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58FB8" w14:textId="4F2BBC5F" w:rsidR="00874368" w:rsidRPr="0089741D" w:rsidRDefault="00874368" w:rsidP="00874368">
      <w:pPr>
        <w:tabs>
          <w:tab w:val="left" w:pos="1985"/>
        </w:tabs>
        <w:spacing w:after="0" w:afterAutospacing="0"/>
        <w:ind w:left="1985" w:hangingChars="706" w:hanging="1985"/>
        <w:rPr>
          <w:rFonts w:ascii="Arial" w:eastAsia="MS Mincho" w:hAnsi="Arial" w:cs="Arial"/>
          <w:b/>
          <w:bCs/>
          <w:sz w:val="28"/>
          <w:szCs w:val="24"/>
          <w:lang w:val="en-US" w:eastAsia="en-US"/>
        </w:rPr>
      </w:pPr>
      <w:bookmarkStart w:id="0" w:name="_Hlk110513670"/>
      <w:bookmarkStart w:id="1" w:name="_Ref133120545"/>
      <w:bookmarkStart w:id="2" w:name="OLE_LINK3"/>
      <w:bookmarkEnd w:id="0"/>
      <w:r w:rsidRPr="0089741D">
        <w:rPr>
          <w:rFonts w:ascii="Arial" w:eastAsia="MS Mincho" w:hAnsi="Arial" w:cs="Arial"/>
          <w:b/>
          <w:bCs/>
          <w:sz w:val="28"/>
          <w:szCs w:val="24"/>
          <w:lang w:val="en-US" w:eastAsia="en-US"/>
        </w:rPr>
        <w:t>3GPP TSG RAN WG1 #116</w:t>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ab/>
      </w:r>
      <w:r w:rsidR="008F2DC0" w:rsidRPr="0089741D">
        <w:rPr>
          <w:rFonts w:ascii="Arial" w:eastAsia="MS Mincho" w:hAnsi="Arial" w:cs="Arial"/>
          <w:b/>
          <w:bCs/>
          <w:sz w:val="28"/>
          <w:szCs w:val="24"/>
          <w:lang w:val="en-US" w:eastAsia="en-US"/>
        </w:rPr>
        <w:tab/>
      </w:r>
      <w:r w:rsidR="008F2DC0" w:rsidRPr="0089741D">
        <w:rPr>
          <w:rFonts w:ascii="Arial" w:eastAsia="MS Mincho" w:hAnsi="Arial" w:cs="Arial"/>
          <w:b/>
          <w:bCs/>
          <w:sz w:val="28"/>
          <w:szCs w:val="24"/>
          <w:lang w:val="en-US" w:eastAsia="en-US"/>
        </w:rPr>
        <w:tab/>
      </w:r>
      <w:r w:rsidRPr="0089741D">
        <w:rPr>
          <w:rFonts w:ascii="Arial" w:eastAsia="MS Mincho" w:hAnsi="Arial" w:cs="Arial"/>
          <w:b/>
          <w:bCs/>
          <w:sz w:val="28"/>
          <w:szCs w:val="24"/>
          <w:lang w:val="en-US" w:eastAsia="en-US"/>
        </w:rPr>
        <w:t>R1-240XXXX</w:t>
      </w:r>
    </w:p>
    <w:p w14:paraId="5322626B" w14:textId="581ADD90" w:rsidR="00874368" w:rsidRPr="0089741D" w:rsidRDefault="00874368" w:rsidP="00874368">
      <w:pPr>
        <w:tabs>
          <w:tab w:val="left" w:pos="1985"/>
        </w:tabs>
        <w:spacing w:after="0" w:afterAutospacing="0"/>
        <w:ind w:left="1985" w:hangingChars="706" w:hanging="1985"/>
        <w:rPr>
          <w:rFonts w:ascii="Arial" w:eastAsia="MS Mincho" w:hAnsi="Arial" w:cs="Arial"/>
          <w:b/>
          <w:bCs/>
          <w:sz w:val="28"/>
          <w:szCs w:val="24"/>
          <w:lang w:val="en-US" w:eastAsia="en-US"/>
        </w:rPr>
      </w:pPr>
      <w:r w:rsidRPr="0089741D">
        <w:rPr>
          <w:rFonts w:ascii="Arial" w:eastAsia="MS Mincho" w:hAnsi="Arial" w:cs="Arial"/>
          <w:b/>
          <w:bCs/>
          <w:sz w:val="28"/>
          <w:szCs w:val="24"/>
          <w:lang w:val="en-US" w:eastAsia="en-US"/>
        </w:rPr>
        <w:t>Athens, Greece, February 26</w:t>
      </w:r>
      <w:r w:rsidR="008F2DC0" w:rsidRPr="0089741D">
        <w:rPr>
          <w:rFonts w:ascii="Arial" w:eastAsia="MS Mincho" w:hAnsi="Arial" w:cs="Arial"/>
          <w:b/>
          <w:bCs/>
          <w:sz w:val="28"/>
          <w:szCs w:val="24"/>
          <w:vertAlign w:val="superscript"/>
          <w:lang w:val="en-US" w:eastAsia="en-US"/>
        </w:rPr>
        <w:t>th</w:t>
      </w:r>
      <w:r w:rsidRPr="0089741D">
        <w:rPr>
          <w:rFonts w:ascii="Arial" w:eastAsia="MS Mincho" w:hAnsi="Arial" w:cs="Arial"/>
          <w:b/>
          <w:bCs/>
          <w:sz w:val="28"/>
          <w:szCs w:val="24"/>
          <w:lang w:val="en-US" w:eastAsia="en-US"/>
        </w:rPr>
        <w:t xml:space="preserve"> – March 1</w:t>
      </w:r>
      <w:r w:rsidR="008F2DC0" w:rsidRPr="0089741D">
        <w:rPr>
          <w:rFonts w:ascii="Arial" w:eastAsia="MS Mincho" w:hAnsi="Arial" w:cs="Arial"/>
          <w:b/>
          <w:bCs/>
          <w:sz w:val="28"/>
          <w:szCs w:val="24"/>
          <w:vertAlign w:val="superscript"/>
          <w:lang w:val="en-US" w:eastAsia="en-US"/>
        </w:rPr>
        <w:t>st</w:t>
      </w:r>
      <w:r w:rsidRPr="0089741D">
        <w:rPr>
          <w:rFonts w:ascii="Arial" w:eastAsia="MS Mincho" w:hAnsi="Arial" w:cs="Arial"/>
          <w:b/>
          <w:bCs/>
          <w:sz w:val="28"/>
          <w:szCs w:val="24"/>
          <w:lang w:val="en-US" w:eastAsia="en-US"/>
        </w:rPr>
        <w:t>, 2024</w:t>
      </w:r>
    </w:p>
    <w:p w14:paraId="0825DA47" w14:textId="77777777" w:rsidR="00874368" w:rsidRPr="0089741D" w:rsidRDefault="00874368" w:rsidP="00874368">
      <w:pPr>
        <w:tabs>
          <w:tab w:val="left" w:pos="1985"/>
        </w:tabs>
        <w:spacing w:after="0" w:afterAutospacing="0"/>
        <w:ind w:left="1985" w:hangingChars="706" w:hanging="1985"/>
        <w:rPr>
          <w:rFonts w:ascii="Arial" w:eastAsia="MS Mincho" w:hAnsi="Arial" w:cs="Arial"/>
          <w:b/>
          <w:bCs/>
          <w:sz w:val="28"/>
          <w:szCs w:val="24"/>
          <w:lang w:val="en-US" w:eastAsia="en-US"/>
        </w:rPr>
      </w:pPr>
    </w:p>
    <w:p w14:paraId="46E1FBF7" w14:textId="692694C3" w:rsidR="001A78F1" w:rsidRPr="0089741D" w:rsidRDefault="003B6C45" w:rsidP="00874368">
      <w:pPr>
        <w:tabs>
          <w:tab w:val="left" w:pos="1985"/>
        </w:tabs>
        <w:spacing w:after="0" w:afterAutospacing="0"/>
        <w:ind w:left="1985" w:hangingChars="706" w:hanging="1985"/>
        <w:rPr>
          <w:rFonts w:ascii="Arial" w:eastAsia="MS Mincho" w:hAnsi="Arial" w:cs="Arial"/>
          <w:b/>
          <w:sz w:val="28"/>
          <w:szCs w:val="28"/>
          <w:lang w:val="en-US"/>
        </w:rPr>
      </w:pPr>
      <w:r w:rsidRPr="0089741D">
        <w:rPr>
          <w:rFonts w:ascii="Arial" w:eastAsia="MS Mincho" w:hAnsi="Arial" w:cs="Arial"/>
          <w:b/>
          <w:sz w:val="28"/>
          <w:szCs w:val="28"/>
          <w:lang w:val="en-US"/>
        </w:rPr>
        <w:t>Source:</w:t>
      </w:r>
      <w:r w:rsidRPr="0089741D">
        <w:rPr>
          <w:rFonts w:ascii="Arial" w:eastAsia="MS Mincho" w:hAnsi="Arial" w:cs="Arial"/>
          <w:b/>
          <w:sz w:val="28"/>
          <w:szCs w:val="28"/>
          <w:lang w:val="en-US"/>
        </w:rPr>
        <w:tab/>
        <w:t>Moderator (Fujits</w:t>
      </w:r>
      <w:r w:rsidR="00277C38" w:rsidRPr="0089741D">
        <w:rPr>
          <w:rFonts w:ascii="Arial" w:eastAsia="MS Mincho" w:hAnsi="Arial" w:cs="Arial"/>
          <w:b/>
          <w:sz w:val="28"/>
          <w:szCs w:val="28"/>
          <w:lang w:val="en-US"/>
        </w:rPr>
        <w:t>u</w:t>
      </w:r>
      <w:r w:rsidRPr="0089741D">
        <w:rPr>
          <w:rFonts w:ascii="Arial" w:eastAsia="MS Mincho" w:hAnsi="Arial" w:cs="Arial"/>
          <w:b/>
          <w:sz w:val="28"/>
          <w:szCs w:val="28"/>
          <w:lang w:val="en-US"/>
        </w:rPr>
        <w:t>)</w:t>
      </w:r>
    </w:p>
    <w:p w14:paraId="668BFA96" w14:textId="26C0E4B5" w:rsidR="001A78F1" w:rsidRPr="0089741D" w:rsidRDefault="003B6C45" w:rsidP="00277C38">
      <w:pPr>
        <w:spacing w:after="0" w:afterAutospacing="0"/>
        <w:ind w:left="1985" w:hangingChars="706" w:hanging="1985"/>
        <w:rPr>
          <w:rFonts w:ascii="Arial" w:eastAsia="MS Mincho" w:hAnsi="Arial" w:cs="Arial"/>
          <w:b/>
          <w:sz w:val="28"/>
          <w:szCs w:val="28"/>
          <w:lang w:val="en-US" w:eastAsia="zh-CN"/>
        </w:rPr>
      </w:pPr>
      <w:r w:rsidRPr="0089741D">
        <w:rPr>
          <w:rFonts w:ascii="Arial" w:eastAsia="MS Mincho" w:hAnsi="Arial" w:cs="Arial"/>
          <w:b/>
          <w:sz w:val="28"/>
          <w:szCs w:val="28"/>
          <w:lang w:val="en-US"/>
        </w:rPr>
        <w:t>Title:</w:t>
      </w:r>
      <w:r w:rsidRPr="0089741D">
        <w:rPr>
          <w:rFonts w:ascii="Arial" w:eastAsia="MS Mincho" w:hAnsi="Arial" w:cs="Arial"/>
          <w:b/>
          <w:sz w:val="28"/>
          <w:szCs w:val="28"/>
          <w:lang w:val="en-US"/>
        </w:rPr>
        <w:tab/>
        <w:t>FL summary</w:t>
      </w:r>
      <w:r w:rsidR="00716973" w:rsidRPr="0089741D">
        <w:rPr>
          <w:rFonts w:ascii="Arial" w:eastAsia="MS Mincho" w:hAnsi="Arial" w:cs="Arial"/>
          <w:b/>
          <w:sz w:val="28"/>
          <w:szCs w:val="28"/>
          <w:lang w:val="en-US"/>
        </w:rPr>
        <w:t xml:space="preserve"> </w:t>
      </w:r>
      <w:r w:rsidR="00277C38" w:rsidRPr="0089741D">
        <w:rPr>
          <w:rFonts w:ascii="Arial" w:eastAsia="MS Mincho" w:hAnsi="Arial" w:cs="Arial"/>
          <w:b/>
          <w:sz w:val="28"/>
          <w:szCs w:val="28"/>
          <w:lang w:val="en-US"/>
        </w:rPr>
        <w:t xml:space="preserve">1 </w:t>
      </w:r>
      <w:r w:rsidRPr="0089741D">
        <w:rPr>
          <w:rFonts w:ascii="Arial" w:eastAsia="MS Mincho" w:hAnsi="Arial" w:cs="Arial"/>
          <w:b/>
          <w:sz w:val="28"/>
          <w:szCs w:val="28"/>
          <w:lang w:val="en-US"/>
        </w:rPr>
        <w:t>o</w:t>
      </w:r>
      <w:r w:rsidR="00115CC8" w:rsidRPr="0089741D">
        <w:rPr>
          <w:rFonts w:ascii="Arial" w:eastAsia="MS Mincho" w:hAnsi="Arial" w:cs="Arial"/>
          <w:b/>
          <w:sz w:val="28"/>
          <w:szCs w:val="28"/>
          <w:lang w:val="en-US"/>
        </w:rPr>
        <w:t>f</w:t>
      </w:r>
      <w:r w:rsidRPr="0089741D">
        <w:rPr>
          <w:rFonts w:ascii="Arial" w:eastAsia="MS Mincho" w:hAnsi="Arial" w:cs="Arial"/>
          <w:b/>
          <w:sz w:val="28"/>
          <w:szCs w:val="28"/>
          <w:lang w:val="en-US"/>
        </w:rPr>
        <w:t xml:space="preserve"> </w:t>
      </w:r>
      <w:r w:rsidR="00115CC8" w:rsidRPr="0089741D">
        <w:rPr>
          <w:rFonts w:ascii="Arial" w:eastAsia="MS Mincho" w:hAnsi="Arial" w:cs="Arial"/>
          <w:b/>
          <w:sz w:val="28"/>
          <w:szCs w:val="28"/>
          <w:lang w:val="en-US"/>
        </w:rPr>
        <w:t>Maintenance on Further NR Mobility Enhancements</w:t>
      </w:r>
    </w:p>
    <w:p w14:paraId="23192DC0" w14:textId="3D379CBB" w:rsidR="001A78F1" w:rsidRPr="0089741D" w:rsidRDefault="003B6C45">
      <w:pPr>
        <w:spacing w:after="0" w:afterAutospacing="0"/>
        <w:ind w:left="1985" w:hangingChars="706" w:hanging="1985"/>
        <w:rPr>
          <w:rFonts w:ascii="Arial" w:eastAsia="MS Mincho" w:hAnsi="Arial" w:cs="Arial"/>
          <w:b/>
          <w:sz w:val="28"/>
          <w:szCs w:val="28"/>
          <w:lang w:val="en-US"/>
        </w:rPr>
      </w:pPr>
      <w:r w:rsidRPr="0089741D">
        <w:rPr>
          <w:rFonts w:ascii="Arial" w:eastAsia="MS Mincho" w:hAnsi="Arial" w:cs="Arial"/>
          <w:b/>
          <w:sz w:val="28"/>
          <w:szCs w:val="28"/>
          <w:lang w:val="en-US"/>
        </w:rPr>
        <w:t>Agenda Item:</w:t>
      </w:r>
      <w:r w:rsidRPr="0089741D">
        <w:rPr>
          <w:rFonts w:ascii="Arial" w:eastAsia="MS Mincho" w:hAnsi="Arial" w:cs="Arial"/>
          <w:b/>
          <w:sz w:val="28"/>
          <w:szCs w:val="28"/>
          <w:lang w:val="en-US"/>
        </w:rPr>
        <w:tab/>
        <w:t>8.</w:t>
      </w:r>
      <w:r w:rsidR="006340CE" w:rsidRPr="0089741D">
        <w:rPr>
          <w:rFonts w:ascii="Arial" w:eastAsia="MS Mincho" w:hAnsi="Arial" w:cs="Arial"/>
          <w:b/>
          <w:sz w:val="28"/>
          <w:szCs w:val="28"/>
          <w:lang w:val="en-US"/>
        </w:rPr>
        <w:t>5</w:t>
      </w:r>
    </w:p>
    <w:p w14:paraId="17FCEFC0" w14:textId="77777777" w:rsidR="001A78F1" w:rsidRPr="0089741D" w:rsidRDefault="003B6C45">
      <w:pPr>
        <w:pBdr>
          <w:bottom w:val="single" w:sz="12" w:space="1" w:color="auto"/>
        </w:pBdr>
        <w:ind w:left="1985" w:hangingChars="706" w:hanging="1985"/>
        <w:rPr>
          <w:rFonts w:ascii="Arial" w:eastAsia="MS Mincho" w:hAnsi="Arial" w:cs="Arial"/>
          <w:b/>
          <w:sz w:val="28"/>
          <w:szCs w:val="28"/>
          <w:lang w:val="en-US"/>
        </w:rPr>
      </w:pPr>
      <w:r w:rsidRPr="0089741D">
        <w:rPr>
          <w:rFonts w:ascii="Arial" w:eastAsia="MS Mincho" w:hAnsi="Arial" w:cs="Arial"/>
          <w:b/>
          <w:sz w:val="28"/>
          <w:szCs w:val="28"/>
          <w:lang w:val="en-US"/>
        </w:rPr>
        <w:t>Document for:</w:t>
      </w:r>
      <w:r w:rsidRPr="0089741D">
        <w:rPr>
          <w:rFonts w:ascii="Arial" w:eastAsia="MS Mincho" w:hAnsi="Arial" w:cs="Arial"/>
          <w:b/>
          <w:sz w:val="28"/>
          <w:szCs w:val="28"/>
          <w:lang w:val="en-US"/>
        </w:rPr>
        <w:tab/>
        <w:t>Information</w:t>
      </w:r>
    </w:p>
    <w:bookmarkEnd w:id="1"/>
    <w:bookmarkEnd w:id="2"/>
    <w:p w14:paraId="5D8659C9" w14:textId="77777777" w:rsidR="001A78F1" w:rsidRPr="0089741D" w:rsidRDefault="003B6C45">
      <w:pPr>
        <w:pStyle w:val="Heading1"/>
        <w:spacing w:before="180" w:after="180"/>
        <w:rPr>
          <w:lang w:val="en-US"/>
        </w:rPr>
      </w:pPr>
      <w:r w:rsidRPr="0089741D">
        <w:rPr>
          <w:lang w:val="en-US"/>
        </w:rPr>
        <w:t>Introduction</w:t>
      </w:r>
    </w:p>
    <w:p w14:paraId="062F6757" w14:textId="66FEA320" w:rsidR="001A78F1" w:rsidRPr="0089741D" w:rsidRDefault="003B6C45">
      <w:pPr>
        <w:rPr>
          <w:lang w:val="en-US"/>
        </w:rPr>
      </w:pPr>
      <w:r w:rsidRPr="0089741D">
        <w:rPr>
          <w:lang w:val="en-US"/>
        </w:rPr>
        <w:t>This contribution is a Feature Lead (FL) summary for A.I. 8.</w:t>
      </w:r>
      <w:r w:rsidR="007E3562" w:rsidRPr="0089741D">
        <w:rPr>
          <w:lang w:val="en-US"/>
        </w:rPr>
        <w:t>5</w:t>
      </w:r>
      <w:r w:rsidRPr="0089741D">
        <w:rPr>
          <w:lang w:val="en-US"/>
        </w:rPr>
        <w:t xml:space="preserve">: </w:t>
      </w:r>
      <w:r w:rsidR="006340CE" w:rsidRPr="0089741D">
        <w:rPr>
          <w:lang w:val="en-US"/>
        </w:rPr>
        <w:t>Maintenance on Further NR Mobility Enhancements</w:t>
      </w:r>
      <w:r w:rsidRPr="0089741D">
        <w:rPr>
          <w:lang w:val="en-US"/>
        </w:rPr>
        <w:t>.</w:t>
      </w:r>
    </w:p>
    <w:p w14:paraId="761CBD6E" w14:textId="1A8C1FD5" w:rsidR="001A78F1" w:rsidRPr="0089741D" w:rsidRDefault="003B6C45" w:rsidP="003E55AE">
      <w:pPr>
        <w:pStyle w:val="Heading1"/>
        <w:spacing w:after="180"/>
        <w:rPr>
          <w:lang w:val="en-US" w:eastAsia="ja-JP"/>
        </w:rPr>
      </w:pPr>
      <w:r w:rsidRPr="0089741D">
        <w:rPr>
          <w:lang w:val="en-US" w:eastAsia="ja-JP"/>
        </w:rPr>
        <w:t>Plan for GTW/Online discussion</w:t>
      </w:r>
    </w:p>
    <w:p w14:paraId="479C25D6" w14:textId="77777777" w:rsidR="001A78F1" w:rsidRPr="0089741D" w:rsidRDefault="003B6C45">
      <w:pPr>
        <w:rPr>
          <w:lang w:val="en-US"/>
        </w:rPr>
      </w:pPr>
      <w:r w:rsidRPr="0089741D">
        <w:rPr>
          <w:lang w:val="en-US"/>
        </w:rPr>
        <w:t>Explanation of the tag in the section name:</w:t>
      </w:r>
    </w:p>
    <w:p w14:paraId="4C646CC4" w14:textId="2BBC2724" w:rsidR="001A78F1" w:rsidRPr="0089741D" w:rsidRDefault="003B6C45">
      <w:pPr>
        <w:pStyle w:val="ListParagraph"/>
        <w:numPr>
          <w:ilvl w:val="0"/>
          <w:numId w:val="11"/>
        </w:numPr>
        <w:rPr>
          <w:lang w:val="en-US"/>
        </w:rPr>
      </w:pPr>
      <w:r w:rsidRPr="0089741D">
        <w:rPr>
          <w:b/>
          <w:bCs/>
          <w:lang w:val="en-US"/>
        </w:rPr>
        <w:t>[High]</w:t>
      </w:r>
      <w:r w:rsidRPr="0089741D">
        <w:rPr>
          <w:lang w:val="en-US"/>
        </w:rPr>
        <w:t xml:space="preserve"> Handled with highest priority in this meeting</w:t>
      </w:r>
      <w:r w:rsidR="003810FC">
        <w:rPr>
          <w:lang w:val="en-US"/>
        </w:rPr>
        <w:t>, aiming at the resolution in this meeting</w:t>
      </w:r>
    </w:p>
    <w:p w14:paraId="4FAA1E4F" w14:textId="7491CEF1" w:rsidR="001A78F1" w:rsidRPr="0089741D" w:rsidRDefault="003B6C45" w:rsidP="00CC3AF2">
      <w:pPr>
        <w:pStyle w:val="ListParagraph"/>
        <w:numPr>
          <w:ilvl w:val="0"/>
          <w:numId w:val="11"/>
        </w:numPr>
        <w:rPr>
          <w:lang w:val="en-US"/>
        </w:rPr>
      </w:pPr>
      <w:r w:rsidRPr="0089741D">
        <w:rPr>
          <w:b/>
          <w:bCs/>
          <w:lang w:val="en-US"/>
        </w:rPr>
        <w:t>[Low]</w:t>
      </w:r>
      <w:r w:rsidRPr="0089741D">
        <w:rPr>
          <w:lang w:val="en-US"/>
        </w:rPr>
        <w:t xml:space="preserve"> </w:t>
      </w:r>
      <w:r w:rsidR="00C9350F">
        <w:rPr>
          <w:lang w:val="en-US"/>
        </w:rPr>
        <w:t>Gather the companies view first</w:t>
      </w:r>
      <w:r w:rsidR="00512DC6">
        <w:rPr>
          <w:lang w:val="en-US"/>
        </w:rPr>
        <w:t>. If consensus can be achieved during FL summary</w:t>
      </w:r>
      <w:r w:rsidR="003E0941">
        <w:rPr>
          <w:lang w:val="en-US"/>
        </w:rPr>
        <w:t>-</w:t>
      </w:r>
      <w:r w:rsidR="00512DC6">
        <w:rPr>
          <w:lang w:val="en-US"/>
        </w:rPr>
        <w:t xml:space="preserve">based discussion, </w:t>
      </w:r>
      <w:r w:rsidR="003E0941">
        <w:rPr>
          <w:lang w:val="en-US"/>
        </w:rPr>
        <w:t>FL will try to get agreement</w:t>
      </w:r>
      <w:r w:rsidR="00C10B82">
        <w:rPr>
          <w:lang w:val="en-US"/>
        </w:rPr>
        <w:t xml:space="preserve">. Or, if FL see the need for offline/online discussion, the </w:t>
      </w:r>
      <w:r w:rsidR="00FA22F2">
        <w:rPr>
          <w:lang w:val="en-US"/>
        </w:rPr>
        <w:t xml:space="preserve">slot </w:t>
      </w:r>
      <w:r w:rsidR="00C10B82">
        <w:rPr>
          <w:lang w:val="en-US"/>
        </w:rPr>
        <w:t xml:space="preserve">will be </w:t>
      </w:r>
      <w:r w:rsidR="00FA22F2">
        <w:rPr>
          <w:lang w:val="en-US"/>
        </w:rPr>
        <w:t>allocated</w:t>
      </w:r>
      <w:r w:rsidR="003E0941">
        <w:rPr>
          <w:lang w:val="en-US"/>
        </w:rPr>
        <w:t>. Otherwise,</w:t>
      </w:r>
      <w:r w:rsidR="00112ED8">
        <w:rPr>
          <w:lang w:val="en-US"/>
        </w:rPr>
        <w:t xml:space="preserve"> c</w:t>
      </w:r>
      <w:r w:rsidR="00B47036">
        <w:rPr>
          <w:lang w:val="en-US"/>
        </w:rPr>
        <w:t xml:space="preserve">ome back in the next meeting. </w:t>
      </w:r>
    </w:p>
    <w:p w14:paraId="4C598F0C" w14:textId="550186B9" w:rsidR="001A78F1" w:rsidRPr="0089741D" w:rsidRDefault="003B6C45">
      <w:pPr>
        <w:pStyle w:val="ListParagraph"/>
        <w:numPr>
          <w:ilvl w:val="0"/>
          <w:numId w:val="11"/>
        </w:numPr>
        <w:rPr>
          <w:lang w:val="en-US"/>
        </w:rPr>
      </w:pPr>
      <w:r w:rsidRPr="0089741D">
        <w:rPr>
          <w:b/>
          <w:bCs/>
          <w:lang w:val="en-US"/>
        </w:rPr>
        <w:t>[Closed]</w:t>
      </w:r>
      <w:r w:rsidRPr="0089741D">
        <w:rPr>
          <w:lang w:val="en-US"/>
        </w:rPr>
        <w:t xml:space="preserve"> </w:t>
      </w:r>
      <w:r w:rsidR="00442295">
        <w:rPr>
          <w:lang w:val="en-US"/>
        </w:rPr>
        <w:t>The discussion is closed with/without con</w:t>
      </w:r>
      <w:r w:rsidR="00C9350F">
        <w:rPr>
          <w:lang w:val="en-US"/>
        </w:rPr>
        <w:t>sensus</w:t>
      </w:r>
      <w:r w:rsidRPr="0089741D">
        <w:rPr>
          <w:lang w:val="en-US"/>
        </w:rPr>
        <w:t xml:space="preserve"> </w:t>
      </w:r>
    </w:p>
    <w:p w14:paraId="1377A806" w14:textId="1DBAA8D1" w:rsidR="001A78F1" w:rsidRPr="0089741D" w:rsidRDefault="001A78F1">
      <w:pPr>
        <w:rPr>
          <w:lang w:val="en-US"/>
        </w:rPr>
      </w:pPr>
    </w:p>
    <w:p w14:paraId="70759A76" w14:textId="1CEB0E27" w:rsidR="001A78F1" w:rsidRPr="0089741D" w:rsidRDefault="001A78F1">
      <w:pPr>
        <w:rPr>
          <w:lang w:val="en-US"/>
        </w:rPr>
      </w:pPr>
    </w:p>
    <w:p w14:paraId="01322BC4" w14:textId="250BAC3A" w:rsidR="00BC75C3" w:rsidRPr="0089741D" w:rsidRDefault="00BC75C3" w:rsidP="00BC75C3">
      <w:pPr>
        <w:pStyle w:val="Heading5"/>
        <w:rPr>
          <w:lang w:val="en-US"/>
        </w:rPr>
      </w:pPr>
      <w:r w:rsidRPr="0089741D">
        <w:rPr>
          <w:lang w:val="en-US"/>
        </w:rPr>
        <w:t xml:space="preserve">[Proposals for Monday Online] </w:t>
      </w:r>
    </w:p>
    <w:p w14:paraId="0479CC6E" w14:textId="66A5B214" w:rsidR="001A78F1" w:rsidRPr="0089741D" w:rsidRDefault="003B6C45">
      <w:pPr>
        <w:pStyle w:val="Heading5"/>
        <w:rPr>
          <w:lang w:val="en-US"/>
        </w:rPr>
      </w:pPr>
      <w:r w:rsidRPr="0089741D">
        <w:rPr>
          <w:lang w:val="en-US"/>
        </w:rPr>
        <w:t xml:space="preserve">[Proposals for Tuesday Online] </w:t>
      </w:r>
    </w:p>
    <w:p w14:paraId="6436DA92" w14:textId="5AE104BD" w:rsidR="00BC75C3" w:rsidRPr="0089741D" w:rsidRDefault="00BC75C3" w:rsidP="00BC75C3">
      <w:pPr>
        <w:pStyle w:val="Heading5"/>
        <w:rPr>
          <w:lang w:val="en-US"/>
        </w:rPr>
      </w:pPr>
      <w:r w:rsidRPr="0089741D">
        <w:rPr>
          <w:lang w:val="en-US"/>
        </w:rPr>
        <w:t xml:space="preserve">[Proposals for Wednesday Online] </w:t>
      </w:r>
    </w:p>
    <w:p w14:paraId="0F3F7D84" w14:textId="243CBABC" w:rsidR="00BC75C3" w:rsidRPr="0089741D" w:rsidRDefault="00BC75C3" w:rsidP="00BC75C3">
      <w:pPr>
        <w:pStyle w:val="Heading5"/>
        <w:rPr>
          <w:lang w:val="en-US"/>
        </w:rPr>
      </w:pPr>
      <w:r w:rsidRPr="0089741D">
        <w:rPr>
          <w:lang w:val="en-US"/>
        </w:rPr>
        <w:t xml:space="preserve">[Proposals for Thursday Online] </w:t>
      </w:r>
    </w:p>
    <w:p w14:paraId="48D48002" w14:textId="24130874" w:rsidR="00BC75C3" w:rsidRPr="0089741D" w:rsidRDefault="00BC75C3" w:rsidP="00BC75C3">
      <w:pPr>
        <w:pStyle w:val="Heading5"/>
        <w:rPr>
          <w:lang w:val="en-US"/>
        </w:rPr>
      </w:pPr>
      <w:r w:rsidRPr="0089741D">
        <w:rPr>
          <w:lang w:val="en-US"/>
        </w:rPr>
        <w:t xml:space="preserve">[Proposals for Friday Online] </w:t>
      </w:r>
    </w:p>
    <w:p w14:paraId="048C9B80" w14:textId="77777777" w:rsidR="0085575F" w:rsidRPr="0089741D" w:rsidRDefault="0085575F" w:rsidP="00C72630">
      <w:pPr>
        <w:rPr>
          <w:lang w:val="en-US"/>
        </w:rPr>
      </w:pPr>
    </w:p>
    <w:p w14:paraId="395D5D56" w14:textId="77777777" w:rsidR="0085575F" w:rsidRPr="0089741D" w:rsidRDefault="0085575F" w:rsidP="00C72630">
      <w:pPr>
        <w:rPr>
          <w:lang w:val="en-US"/>
        </w:rPr>
      </w:pPr>
    </w:p>
    <w:p w14:paraId="1DB23593" w14:textId="77777777" w:rsidR="00CE1962" w:rsidRPr="0089741D" w:rsidRDefault="00CE1962">
      <w:pPr>
        <w:snapToGrid/>
        <w:spacing w:after="0" w:afterAutospacing="0"/>
        <w:jc w:val="left"/>
        <w:rPr>
          <w:rFonts w:asciiTheme="majorHAnsi" w:eastAsiaTheme="majorEastAsia" w:hAnsiTheme="majorHAnsi" w:cstheme="majorBidi"/>
          <w:b/>
          <w:bCs/>
          <w:sz w:val="22"/>
          <w:szCs w:val="22"/>
          <w:lang w:val="en-US"/>
        </w:rPr>
      </w:pPr>
      <w:r w:rsidRPr="0089741D">
        <w:rPr>
          <w:lang w:val="en-US"/>
        </w:rPr>
        <w:br w:type="page"/>
      </w:r>
    </w:p>
    <w:p w14:paraId="42A7AF19" w14:textId="1DD65D55" w:rsidR="005C38E3" w:rsidRPr="0089741D" w:rsidRDefault="005C38E3">
      <w:pPr>
        <w:pStyle w:val="Heading1"/>
        <w:spacing w:after="180"/>
        <w:rPr>
          <w:lang w:val="en-US" w:eastAsia="ja-JP"/>
        </w:rPr>
      </w:pPr>
      <w:r w:rsidRPr="0089741D">
        <w:rPr>
          <w:lang w:val="en-US" w:eastAsia="ja-JP"/>
        </w:rPr>
        <w:lastRenderedPageBreak/>
        <w:t>void</w:t>
      </w:r>
    </w:p>
    <w:p w14:paraId="049F5FB7" w14:textId="6B9EB58C" w:rsidR="001A78F1" w:rsidRPr="0089741D" w:rsidRDefault="003B6C45">
      <w:pPr>
        <w:pStyle w:val="Heading1"/>
        <w:spacing w:after="180"/>
        <w:rPr>
          <w:lang w:val="en-US" w:eastAsia="ja-JP"/>
        </w:rPr>
      </w:pPr>
      <w:r w:rsidRPr="0089741D">
        <w:rPr>
          <w:lang w:val="en-US" w:eastAsia="ja-JP"/>
        </w:rPr>
        <w:t>List of Contributions</w:t>
      </w:r>
    </w:p>
    <w:p w14:paraId="42345429" w14:textId="77E5725B" w:rsidR="003C4B95" w:rsidRPr="0089741D" w:rsidRDefault="003C4B95" w:rsidP="003C4B95">
      <w:pPr>
        <w:pStyle w:val="Heading2"/>
        <w:rPr>
          <w:lang w:val="en-US"/>
        </w:rPr>
      </w:pPr>
      <w:r w:rsidRPr="0089741D">
        <w:rPr>
          <w:rFonts w:eastAsia="SimSun"/>
          <w:lang w:val="en-US" w:eastAsia="zh-CN"/>
        </w:rPr>
        <w:t xml:space="preserve">Contributions under AI 5 </w:t>
      </w:r>
    </w:p>
    <w:p w14:paraId="65A64870" w14:textId="206C77EC" w:rsidR="00D761A1" w:rsidRDefault="00D761A1" w:rsidP="00F67A4D">
      <w:pPr>
        <w:rPr>
          <w:lang w:val="en-US"/>
        </w:rPr>
      </w:pPr>
      <w:r>
        <w:rPr>
          <w:rFonts w:hint="eastAsia"/>
          <w:lang w:val="en-US"/>
        </w:rPr>
        <w:t>A</w:t>
      </w:r>
      <w:r>
        <w:rPr>
          <w:lang w:val="en-US"/>
        </w:rPr>
        <w:t xml:space="preserve">ccording to the Chair’s note, the discussion on the following contributions are not planned </w:t>
      </w:r>
      <w:r w:rsidR="003E0992">
        <w:rPr>
          <w:lang w:val="en-US"/>
        </w:rPr>
        <w:t xml:space="preserve">as RAN1 is </w:t>
      </w:r>
      <w:proofErr w:type="spellStart"/>
      <w:r w:rsidR="003E0992">
        <w:rPr>
          <w:lang w:val="en-US"/>
        </w:rPr>
        <w:t>CCed</w:t>
      </w:r>
      <w:proofErr w:type="spellEnd"/>
      <w:r w:rsidR="003E0992">
        <w:rPr>
          <w:lang w:val="en-US"/>
        </w:rPr>
        <w:t>.</w:t>
      </w:r>
    </w:p>
    <w:p w14:paraId="3C9B946A" w14:textId="0C384471" w:rsidR="00E61FFA" w:rsidRPr="0089741D" w:rsidRDefault="00E61FFA" w:rsidP="00F67A4D">
      <w:pPr>
        <w:rPr>
          <w:lang w:val="en-US" w:eastAsia="x-none"/>
        </w:rPr>
      </w:pPr>
      <w:r w:rsidRPr="0089741D">
        <w:rPr>
          <w:lang w:val="en-US" w:eastAsia="x-none"/>
        </w:rPr>
        <w:t>R1-2400028</w:t>
      </w:r>
      <w:r w:rsidRPr="0089741D">
        <w:rPr>
          <w:lang w:val="en-US" w:eastAsia="x-none"/>
        </w:rPr>
        <w:tab/>
        <w:t>Reply LS on L1 measurements for LTM</w:t>
      </w:r>
      <w:r w:rsidRPr="0089741D">
        <w:rPr>
          <w:lang w:val="en-US" w:eastAsia="x-none"/>
        </w:rPr>
        <w:tab/>
        <w:t>RAN4, Ericsson</w:t>
      </w:r>
    </w:p>
    <w:p w14:paraId="5877A28E" w14:textId="457200B3" w:rsidR="004B3B02" w:rsidRPr="003C6E58" w:rsidRDefault="00F67A4D" w:rsidP="004B3B02">
      <w:pPr>
        <w:rPr>
          <w:b/>
          <w:lang w:val="en-US" w:eastAsia="x-none"/>
        </w:rPr>
      </w:pPr>
      <w:r w:rsidRPr="0089741D">
        <w:rPr>
          <w:b/>
          <w:lang w:val="en-US" w:eastAsia="x-none"/>
        </w:rPr>
        <w:t xml:space="preserve">Relevant </w:t>
      </w:r>
      <w:proofErr w:type="spellStart"/>
      <w:r w:rsidRPr="0089741D">
        <w:rPr>
          <w:b/>
          <w:lang w:val="en-US" w:eastAsia="x-none"/>
        </w:rPr>
        <w:t>tdocs</w:t>
      </w:r>
      <w:proofErr w:type="spellEnd"/>
      <w:r w:rsidRPr="0089741D">
        <w:rPr>
          <w:b/>
          <w:lang w:val="en-US" w:eastAsia="x-none"/>
        </w:rPr>
        <w:t>:</w:t>
      </w:r>
    </w:p>
    <w:p w14:paraId="16554B82" w14:textId="030B02D0" w:rsidR="00E61FFA" w:rsidRPr="0089741D" w:rsidRDefault="00CD08BF" w:rsidP="00361EDE">
      <w:pPr>
        <w:rPr>
          <w:lang w:val="en-US" w:eastAsia="x-none"/>
        </w:rPr>
      </w:pPr>
      <w:r w:rsidRPr="0089741D">
        <w:rPr>
          <w:lang w:val="en-US" w:eastAsia="x-none"/>
        </w:rPr>
        <w:t>R</w:t>
      </w:r>
      <w:r w:rsidR="00E61FFA" w:rsidRPr="0089741D">
        <w:rPr>
          <w:lang w:val="en-US" w:eastAsia="x-none"/>
        </w:rPr>
        <w:t>1-2400029</w:t>
      </w:r>
      <w:r w:rsidR="00E61FFA" w:rsidRPr="0089741D">
        <w:rPr>
          <w:lang w:val="en-US" w:eastAsia="x-none"/>
        </w:rPr>
        <w:tab/>
        <w:t>LS on n-</w:t>
      </w:r>
      <w:proofErr w:type="spellStart"/>
      <w:r w:rsidR="00E61FFA" w:rsidRPr="0089741D">
        <w:rPr>
          <w:lang w:val="en-US" w:eastAsia="x-none"/>
        </w:rPr>
        <w:t>TimingAdvanceOffset</w:t>
      </w:r>
      <w:proofErr w:type="spellEnd"/>
      <w:r w:rsidR="00E61FFA" w:rsidRPr="0089741D">
        <w:rPr>
          <w:lang w:val="en-US" w:eastAsia="x-none"/>
        </w:rPr>
        <w:t xml:space="preserve"> for PDCCH order RACH</w:t>
      </w:r>
      <w:r w:rsidR="00E61FFA" w:rsidRPr="0089741D">
        <w:rPr>
          <w:lang w:val="en-US" w:eastAsia="x-none"/>
        </w:rPr>
        <w:tab/>
        <w:t>RAN4, Huawei</w:t>
      </w:r>
    </w:p>
    <w:p w14:paraId="0B2F1D12" w14:textId="0BDC1D1B" w:rsidR="00EB51EB" w:rsidRPr="0089741D" w:rsidRDefault="00EB51EB" w:rsidP="00EB51EB">
      <w:pPr>
        <w:rPr>
          <w:b/>
          <w:lang w:val="en-US" w:eastAsia="x-none"/>
        </w:rPr>
      </w:pPr>
      <w:r w:rsidRPr="0089741D">
        <w:rPr>
          <w:b/>
          <w:lang w:val="en-US" w:eastAsia="x-none"/>
        </w:rPr>
        <w:t xml:space="preserve">Relevant </w:t>
      </w:r>
      <w:proofErr w:type="spellStart"/>
      <w:r w:rsidRPr="0089741D">
        <w:rPr>
          <w:b/>
          <w:lang w:val="en-US" w:eastAsia="x-none"/>
        </w:rPr>
        <w:t>tdocs</w:t>
      </w:r>
      <w:proofErr w:type="spellEnd"/>
      <w:r w:rsidRPr="0089741D">
        <w:rPr>
          <w:b/>
          <w:lang w:val="en-US" w:eastAsia="x-none"/>
        </w:rPr>
        <w:t>:</w:t>
      </w:r>
    </w:p>
    <w:p w14:paraId="7FEF2516" w14:textId="766BF189" w:rsidR="00E61FFA" w:rsidRPr="003E0992" w:rsidRDefault="00E61FFA" w:rsidP="00EB51EB">
      <w:pPr>
        <w:pStyle w:val="ListParagraph"/>
        <w:numPr>
          <w:ilvl w:val="0"/>
          <w:numId w:val="11"/>
        </w:numPr>
        <w:rPr>
          <w:bCs/>
          <w:lang w:val="en-US" w:eastAsia="x-none"/>
        </w:rPr>
      </w:pPr>
      <w:r w:rsidRPr="0089741D">
        <w:rPr>
          <w:bCs/>
          <w:lang w:val="en-US" w:eastAsia="x-none"/>
        </w:rPr>
        <w:t>R1-2400282</w:t>
      </w:r>
      <w:r w:rsidRPr="0089741D">
        <w:rPr>
          <w:bCs/>
          <w:lang w:val="en-US" w:eastAsia="x-none"/>
        </w:rPr>
        <w:tab/>
        <w:t>Reply LS to RAN4 on n-</w:t>
      </w:r>
      <w:proofErr w:type="spellStart"/>
      <w:r w:rsidRPr="0089741D">
        <w:rPr>
          <w:bCs/>
          <w:lang w:val="en-US" w:eastAsia="x-none"/>
        </w:rPr>
        <w:t>TimingAdvanceOffset</w:t>
      </w:r>
      <w:proofErr w:type="spellEnd"/>
      <w:r w:rsidRPr="0089741D">
        <w:rPr>
          <w:bCs/>
          <w:lang w:val="en-US" w:eastAsia="x-none"/>
        </w:rPr>
        <w:t xml:space="preserve"> for PDCCH order RACH</w:t>
      </w:r>
      <w:r w:rsidRPr="0089741D">
        <w:rPr>
          <w:bCs/>
          <w:lang w:val="en-US" w:eastAsia="x-none"/>
        </w:rPr>
        <w:tab/>
        <w:t>ZTE</w:t>
      </w:r>
    </w:p>
    <w:p w14:paraId="749F9877" w14:textId="77777777" w:rsidR="00E61FFA" w:rsidRPr="0089741D" w:rsidRDefault="00E61FFA" w:rsidP="00EB51EB">
      <w:pPr>
        <w:rPr>
          <w:b/>
          <w:lang w:val="en-US" w:eastAsia="x-none"/>
        </w:rPr>
      </w:pPr>
    </w:p>
    <w:p w14:paraId="454C9A15" w14:textId="69C67612" w:rsidR="00F67A4D" w:rsidRPr="0089741D" w:rsidRDefault="003C4B95" w:rsidP="003C4B95">
      <w:pPr>
        <w:pStyle w:val="Heading2"/>
        <w:rPr>
          <w:lang w:val="en-US"/>
        </w:rPr>
      </w:pPr>
      <w:r w:rsidRPr="0089741D">
        <w:rPr>
          <w:lang w:val="en-US"/>
        </w:rPr>
        <w:t>Contributions under AI 8</w:t>
      </w:r>
      <w:r w:rsidR="001363E4" w:rsidRPr="0089741D">
        <w:rPr>
          <w:rFonts w:eastAsia="SimSun"/>
          <w:lang w:val="en-US" w:eastAsia="zh-CN"/>
        </w:rPr>
        <w:t>.5</w:t>
      </w:r>
    </w:p>
    <w:tbl>
      <w:tblPr>
        <w:tblW w:w="9918" w:type="dxa"/>
        <w:tblCellMar>
          <w:left w:w="99" w:type="dxa"/>
          <w:right w:w="99" w:type="dxa"/>
        </w:tblCellMar>
        <w:tblLook w:val="04A0" w:firstRow="1" w:lastRow="0" w:firstColumn="1" w:lastColumn="0" w:noHBand="0" w:noVBand="1"/>
      </w:tblPr>
      <w:tblGrid>
        <w:gridCol w:w="1100"/>
        <w:gridCol w:w="6550"/>
        <w:gridCol w:w="2268"/>
      </w:tblGrid>
      <w:tr w:rsidR="00CC5D0E" w:rsidRPr="0089741D" w14:paraId="4FADC543" w14:textId="77777777" w:rsidTr="00CC5D0E">
        <w:trPr>
          <w:trHeight w:val="70"/>
        </w:trPr>
        <w:tc>
          <w:tcPr>
            <w:tcW w:w="1100" w:type="dxa"/>
            <w:tcBorders>
              <w:top w:val="single" w:sz="4" w:space="0" w:color="A6A6A6"/>
              <w:left w:val="single" w:sz="4" w:space="0" w:color="A6A6A6"/>
              <w:bottom w:val="single" w:sz="4" w:space="0" w:color="A6A6A6"/>
              <w:right w:val="single" w:sz="4" w:space="0" w:color="A6A6A6"/>
            </w:tcBorders>
            <w:shd w:val="clear" w:color="auto" w:fill="auto"/>
            <w:hideMark/>
          </w:tcPr>
          <w:p w14:paraId="4164BD07" w14:textId="77777777" w:rsidR="00CC5D0E" w:rsidRPr="0089741D" w:rsidRDefault="00000000">
            <w:pPr>
              <w:snapToGrid/>
              <w:spacing w:after="0" w:afterAutospacing="0"/>
              <w:jc w:val="left"/>
              <w:rPr>
                <w:rFonts w:ascii="Arial" w:eastAsia="MS PGothic" w:hAnsi="Arial" w:cs="Arial"/>
                <w:b/>
                <w:bCs/>
                <w:color w:val="0000FF"/>
                <w:sz w:val="16"/>
                <w:szCs w:val="16"/>
                <w:u w:val="single"/>
                <w:lang w:val="en-US"/>
              </w:rPr>
            </w:pPr>
            <w:hyperlink r:id="rId8" w:history="1">
              <w:r w:rsidR="00CC5D0E" w:rsidRPr="0089741D">
                <w:rPr>
                  <w:rStyle w:val="Hyperlink"/>
                  <w:rFonts w:ascii="Arial" w:hAnsi="Arial" w:cs="Arial"/>
                  <w:b/>
                  <w:bCs/>
                  <w:sz w:val="16"/>
                  <w:szCs w:val="16"/>
                  <w:lang w:val="en-US"/>
                </w:rPr>
                <w:t>R1-2400038</w:t>
              </w:r>
            </w:hyperlink>
          </w:p>
        </w:tc>
        <w:tc>
          <w:tcPr>
            <w:tcW w:w="6550" w:type="dxa"/>
            <w:tcBorders>
              <w:top w:val="single" w:sz="4" w:space="0" w:color="A6A6A6"/>
              <w:left w:val="nil"/>
              <w:bottom w:val="single" w:sz="4" w:space="0" w:color="A6A6A6"/>
              <w:right w:val="single" w:sz="4" w:space="0" w:color="A6A6A6"/>
            </w:tcBorders>
            <w:shd w:val="clear" w:color="auto" w:fill="auto"/>
            <w:hideMark/>
          </w:tcPr>
          <w:p w14:paraId="50B498A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on further NR Mobility Enhancements</w:t>
            </w:r>
          </w:p>
        </w:tc>
        <w:tc>
          <w:tcPr>
            <w:tcW w:w="2268" w:type="dxa"/>
            <w:tcBorders>
              <w:top w:val="single" w:sz="4" w:space="0" w:color="A6A6A6"/>
              <w:left w:val="nil"/>
              <w:bottom w:val="single" w:sz="4" w:space="0" w:color="A6A6A6"/>
              <w:right w:val="single" w:sz="4" w:space="0" w:color="A6A6A6"/>
            </w:tcBorders>
            <w:shd w:val="clear" w:color="auto" w:fill="auto"/>
            <w:hideMark/>
          </w:tcPr>
          <w:p w14:paraId="3B51E43D" w14:textId="77777777" w:rsidR="00CC5D0E" w:rsidRPr="0089741D" w:rsidRDefault="00CC5D0E">
            <w:pPr>
              <w:rPr>
                <w:rFonts w:ascii="Arial" w:hAnsi="Arial" w:cs="Arial"/>
                <w:sz w:val="16"/>
                <w:szCs w:val="16"/>
                <w:lang w:val="en-US"/>
              </w:rPr>
            </w:pPr>
            <w:proofErr w:type="spellStart"/>
            <w:r w:rsidRPr="0089741D">
              <w:rPr>
                <w:rFonts w:ascii="Arial" w:hAnsi="Arial" w:cs="Arial"/>
                <w:sz w:val="16"/>
                <w:szCs w:val="16"/>
                <w:lang w:val="en-US"/>
              </w:rPr>
              <w:t>Spreadtrum</w:t>
            </w:r>
            <w:proofErr w:type="spellEnd"/>
            <w:r w:rsidRPr="0089741D">
              <w:rPr>
                <w:rFonts w:ascii="Arial" w:hAnsi="Arial" w:cs="Arial"/>
                <w:sz w:val="16"/>
                <w:szCs w:val="16"/>
                <w:lang w:val="en-US"/>
              </w:rPr>
              <w:t xml:space="preserve"> Communications</w:t>
            </w:r>
          </w:p>
        </w:tc>
      </w:tr>
      <w:tr w:rsidR="00CC5D0E" w:rsidRPr="0089741D" w14:paraId="75EBBBF7"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587571A8" w14:textId="77777777" w:rsidR="00CC5D0E" w:rsidRPr="0089741D" w:rsidRDefault="00000000">
            <w:pPr>
              <w:rPr>
                <w:rFonts w:ascii="Arial" w:hAnsi="Arial" w:cs="Arial"/>
                <w:b/>
                <w:bCs/>
                <w:color w:val="0000FF"/>
                <w:sz w:val="16"/>
                <w:szCs w:val="16"/>
                <w:u w:val="single"/>
                <w:lang w:val="en-US"/>
              </w:rPr>
            </w:pPr>
            <w:hyperlink r:id="rId9" w:history="1">
              <w:r w:rsidR="00CC5D0E" w:rsidRPr="0089741D">
                <w:rPr>
                  <w:rStyle w:val="Hyperlink"/>
                  <w:rFonts w:ascii="Arial" w:hAnsi="Arial" w:cs="Arial"/>
                  <w:b/>
                  <w:bCs/>
                  <w:sz w:val="16"/>
                  <w:szCs w:val="16"/>
                  <w:lang w:val="en-US"/>
                </w:rPr>
                <w:t>R1-2400142</w:t>
              </w:r>
            </w:hyperlink>
          </w:p>
        </w:tc>
        <w:tc>
          <w:tcPr>
            <w:tcW w:w="6550" w:type="dxa"/>
            <w:tcBorders>
              <w:top w:val="nil"/>
              <w:left w:val="nil"/>
              <w:bottom w:val="single" w:sz="4" w:space="0" w:color="A6A6A6"/>
              <w:right w:val="single" w:sz="4" w:space="0" w:color="A6A6A6"/>
            </w:tcBorders>
            <w:shd w:val="clear" w:color="auto" w:fill="auto"/>
            <w:hideMark/>
          </w:tcPr>
          <w:p w14:paraId="2C961D7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of L1 enhancements for inter-cell beam management</w:t>
            </w:r>
          </w:p>
        </w:tc>
        <w:tc>
          <w:tcPr>
            <w:tcW w:w="2268" w:type="dxa"/>
            <w:tcBorders>
              <w:top w:val="nil"/>
              <w:left w:val="nil"/>
              <w:bottom w:val="single" w:sz="4" w:space="0" w:color="A6A6A6"/>
              <w:right w:val="single" w:sz="4" w:space="0" w:color="A6A6A6"/>
            </w:tcBorders>
            <w:shd w:val="clear" w:color="auto" w:fill="auto"/>
            <w:hideMark/>
          </w:tcPr>
          <w:p w14:paraId="15F5132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 xml:space="preserve">Huawei, </w:t>
            </w:r>
            <w:proofErr w:type="spellStart"/>
            <w:r w:rsidRPr="0089741D">
              <w:rPr>
                <w:rFonts w:ascii="Arial" w:hAnsi="Arial" w:cs="Arial"/>
                <w:sz w:val="16"/>
                <w:szCs w:val="16"/>
                <w:lang w:val="en-US"/>
              </w:rPr>
              <w:t>HiSilicon</w:t>
            </w:r>
            <w:proofErr w:type="spellEnd"/>
          </w:p>
        </w:tc>
      </w:tr>
      <w:tr w:rsidR="00CC5D0E" w:rsidRPr="0089741D" w14:paraId="07DE1CAB"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6F96F0E8" w14:textId="77777777" w:rsidR="00CC5D0E" w:rsidRPr="0089741D" w:rsidRDefault="00000000">
            <w:pPr>
              <w:rPr>
                <w:rFonts w:ascii="Arial" w:hAnsi="Arial" w:cs="Arial"/>
                <w:b/>
                <w:bCs/>
                <w:color w:val="0000FF"/>
                <w:sz w:val="16"/>
                <w:szCs w:val="16"/>
                <w:u w:val="single"/>
                <w:lang w:val="en-US"/>
              </w:rPr>
            </w:pPr>
            <w:hyperlink r:id="rId10" w:history="1">
              <w:r w:rsidR="00CC5D0E" w:rsidRPr="0089741D">
                <w:rPr>
                  <w:rStyle w:val="Hyperlink"/>
                  <w:rFonts w:ascii="Arial" w:hAnsi="Arial" w:cs="Arial"/>
                  <w:b/>
                  <w:bCs/>
                  <w:sz w:val="16"/>
                  <w:szCs w:val="16"/>
                  <w:lang w:val="en-US"/>
                </w:rPr>
                <w:t>R1-2400186</w:t>
              </w:r>
            </w:hyperlink>
          </w:p>
        </w:tc>
        <w:tc>
          <w:tcPr>
            <w:tcW w:w="6550" w:type="dxa"/>
            <w:tcBorders>
              <w:top w:val="nil"/>
              <w:left w:val="nil"/>
              <w:bottom w:val="single" w:sz="4" w:space="0" w:color="A6A6A6"/>
              <w:right w:val="single" w:sz="4" w:space="0" w:color="A6A6A6"/>
            </w:tcBorders>
            <w:shd w:val="clear" w:color="auto" w:fill="auto"/>
            <w:hideMark/>
          </w:tcPr>
          <w:p w14:paraId="0CA4EFF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FL plan for Maintenance on Further NR Mobility Enhancements at RAN1#116</w:t>
            </w:r>
          </w:p>
        </w:tc>
        <w:tc>
          <w:tcPr>
            <w:tcW w:w="2268" w:type="dxa"/>
            <w:tcBorders>
              <w:top w:val="nil"/>
              <w:left w:val="nil"/>
              <w:bottom w:val="single" w:sz="4" w:space="0" w:color="A6A6A6"/>
              <w:right w:val="single" w:sz="4" w:space="0" w:color="A6A6A6"/>
            </w:tcBorders>
            <w:shd w:val="clear" w:color="auto" w:fill="auto"/>
            <w:hideMark/>
          </w:tcPr>
          <w:p w14:paraId="2E97928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Moderator (Fujitsu)</w:t>
            </w:r>
          </w:p>
        </w:tc>
      </w:tr>
      <w:tr w:rsidR="00CC5D0E" w:rsidRPr="0089741D" w14:paraId="3288E1FF" w14:textId="77777777" w:rsidTr="00CC5D0E">
        <w:trPr>
          <w:trHeight w:val="136"/>
        </w:trPr>
        <w:tc>
          <w:tcPr>
            <w:tcW w:w="1100" w:type="dxa"/>
            <w:tcBorders>
              <w:top w:val="nil"/>
              <w:left w:val="single" w:sz="4" w:space="0" w:color="A6A6A6"/>
              <w:bottom w:val="single" w:sz="4" w:space="0" w:color="A6A6A6"/>
              <w:right w:val="single" w:sz="4" w:space="0" w:color="A6A6A6"/>
            </w:tcBorders>
            <w:shd w:val="clear" w:color="auto" w:fill="auto"/>
            <w:hideMark/>
          </w:tcPr>
          <w:p w14:paraId="6EFE7FBF" w14:textId="77777777" w:rsidR="00CC5D0E" w:rsidRPr="0089741D" w:rsidRDefault="00000000">
            <w:pPr>
              <w:rPr>
                <w:rFonts w:ascii="Arial" w:hAnsi="Arial" w:cs="Arial"/>
                <w:b/>
                <w:bCs/>
                <w:color w:val="0000FF"/>
                <w:sz w:val="16"/>
                <w:szCs w:val="16"/>
                <w:u w:val="single"/>
                <w:lang w:val="en-US"/>
              </w:rPr>
            </w:pPr>
            <w:hyperlink r:id="rId11" w:history="1">
              <w:r w:rsidR="00CC5D0E" w:rsidRPr="0089741D">
                <w:rPr>
                  <w:rStyle w:val="Hyperlink"/>
                  <w:rFonts w:ascii="Arial" w:hAnsi="Arial" w:cs="Arial"/>
                  <w:b/>
                  <w:bCs/>
                  <w:sz w:val="16"/>
                  <w:szCs w:val="16"/>
                  <w:lang w:val="en-US"/>
                </w:rPr>
                <w:t>R1-2400193</w:t>
              </w:r>
            </w:hyperlink>
          </w:p>
        </w:tc>
        <w:tc>
          <w:tcPr>
            <w:tcW w:w="6550" w:type="dxa"/>
            <w:tcBorders>
              <w:top w:val="nil"/>
              <w:left w:val="nil"/>
              <w:bottom w:val="single" w:sz="4" w:space="0" w:color="A6A6A6"/>
              <w:right w:val="single" w:sz="4" w:space="0" w:color="A6A6A6"/>
            </w:tcBorders>
            <w:shd w:val="clear" w:color="auto" w:fill="auto"/>
            <w:hideMark/>
          </w:tcPr>
          <w:p w14:paraId="3477A1FF" w14:textId="77777777" w:rsidR="00CC5D0E" w:rsidRPr="0089741D" w:rsidRDefault="00CC5D0E">
            <w:pPr>
              <w:rPr>
                <w:rFonts w:ascii="Arial" w:hAnsi="Arial" w:cs="Arial"/>
                <w:sz w:val="16"/>
                <w:szCs w:val="16"/>
                <w:lang w:val="en-US"/>
              </w:rPr>
            </w:pPr>
            <w:proofErr w:type="spellStart"/>
            <w:r w:rsidRPr="0089741D">
              <w:rPr>
                <w:rFonts w:ascii="Arial" w:hAnsi="Arial" w:cs="Arial"/>
                <w:sz w:val="16"/>
                <w:szCs w:val="16"/>
                <w:lang w:val="en-US"/>
              </w:rPr>
              <w:t>Mainteness</w:t>
            </w:r>
            <w:proofErr w:type="spellEnd"/>
            <w:r w:rsidRPr="0089741D">
              <w:rPr>
                <w:rFonts w:ascii="Arial" w:hAnsi="Arial" w:cs="Arial"/>
                <w:sz w:val="16"/>
                <w:szCs w:val="16"/>
                <w:lang w:val="en-US"/>
              </w:rPr>
              <w:t xml:space="preserv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C8E84C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Lenovo</w:t>
            </w:r>
          </w:p>
        </w:tc>
      </w:tr>
      <w:tr w:rsidR="00CC5D0E" w:rsidRPr="0089741D" w14:paraId="6868D635" w14:textId="77777777" w:rsidTr="00CC5D0E">
        <w:trPr>
          <w:trHeight w:val="115"/>
        </w:trPr>
        <w:tc>
          <w:tcPr>
            <w:tcW w:w="1100" w:type="dxa"/>
            <w:tcBorders>
              <w:top w:val="nil"/>
              <w:left w:val="single" w:sz="4" w:space="0" w:color="A6A6A6"/>
              <w:bottom w:val="single" w:sz="4" w:space="0" w:color="A6A6A6"/>
              <w:right w:val="single" w:sz="4" w:space="0" w:color="A6A6A6"/>
            </w:tcBorders>
            <w:shd w:val="clear" w:color="auto" w:fill="auto"/>
            <w:hideMark/>
          </w:tcPr>
          <w:p w14:paraId="4852B87F" w14:textId="77777777" w:rsidR="00CC5D0E" w:rsidRPr="0089741D" w:rsidRDefault="00000000">
            <w:pPr>
              <w:rPr>
                <w:rFonts w:ascii="Arial" w:hAnsi="Arial" w:cs="Arial"/>
                <w:b/>
                <w:bCs/>
                <w:color w:val="0000FF"/>
                <w:sz w:val="16"/>
                <w:szCs w:val="16"/>
                <w:u w:val="single"/>
                <w:lang w:val="en-US"/>
              </w:rPr>
            </w:pPr>
            <w:hyperlink r:id="rId12" w:history="1">
              <w:r w:rsidR="00CC5D0E" w:rsidRPr="0089741D">
                <w:rPr>
                  <w:rStyle w:val="Hyperlink"/>
                  <w:rFonts w:ascii="Arial" w:hAnsi="Arial" w:cs="Arial"/>
                  <w:b/>
                  <w:bCs/>
                  <w:sz w:val="16"/>
                  <w:szCs w:val="16"/>
                  <w:lang w:val="en-US"/>
                </w:rPr>
                <w:t>R1-2400221</w:t>
              </w:r>
            </w:hyperlink>
          </w:p>
        </w:tc>
        <w:tc>
          <w:tcPr>
            <w:tcW w:w="6550" w:type="dxa"/>
            <w:tcBorders>
              <w:top w:val="nil"/>
              <w:left w:val="nil"/>
              <w:bottom w:val="single" w:sz="4" w:space="0" w:color="A6A6A6"/>
              <w:right w:val="single" w:sz="4" w:space="0" w:color="A6A6A6"/>
            </w:tcBorders>
            <w:shd w:val="clear" w:color="auto" w:fill="auto"/>
            <w:hideMark/>
          </w:tcPr>
          <w:p w14:paraId="287CB735"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538D224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vivo</w:t>
            </w:r>
          </w:p>
        </w:tc>
      </w:tr>
      <w:tr w:rsidR="00CC5D0E" w:rsidRPr="0089741D" w14:paraId="03FE8BF3" w14:textId="77777777" w:rsidTr="00CC5D0E">
        <w:trPr>
          <w:trHeight w:val="78"/>
        </w:trPr>
        <w:tc>
          <w:tcPr>
            <w:tcW w:w="1100" w:type="dxa"/>
            <w:tcBorders>
              <w:top w:val="nil"/>
              <w:left w:val="single" w:sz="4" w:space="0" w:color="A6A6A6"/>
              <w:bottom w:val="single" w:sz="4" w:space="0" w:color="A6A6A6"/>
              <w:right w:val="single" w:sz="4" w:space="0" w:color="A6A6A6"/>
            </w:tcBorders>
            <w:shd w:val="clear" w:color="auto" w:fill="auto"/>
            <w:hideMark/>
          </w:tcPr>
          <w:p w14:paraId="18EE95FC" w14:textId="77777777" w:rsidR="00CC5D0E" w:rsidRPr="0089741D" w:rsidRDefault="00000000">
            <w:pPr>
              <w:rPr>
                <w:rFonts w:ascii="Arial" w:hAnsi="Arial" w:cs="Arial"/>
                <w:b/>
                <w:bCs/>
                <w:color w:val="0000FF"/>
                <w:sz w:val="16"/>
                <w:szCs w:val="16"/>
                <w:u w:val="single"/>
                <w:lang w:val="en-US"/>
              </w:rPr>
            </w:pPr>
            <w:hyperlink r:id="rId13" w:history="1">
              <w:r w:rsidR="00CC5D0E" w:rsidRPr="0089741D">
                <w:rPr>
                  <w:rStyle w:val="Hyperlink"/>
                  <w:rFonts w:ascii="Arial" w:hAnsi="Arial" w:cs="Arial"/>
                  <w:b/>
                  <w:bCs/>
                  <w:sz w:val="16"/>
                  <w:szCs w:val="16"/>
                  <w:lang w:val="en-US"/>
                </w:rPr>
                <w:t>R1-2400276</w:t>
              </w:r>
            </w:hyperlink>
          </w:p>
        </w:tc>
        <w:tc>
          <w:tcPr>
            <w:tcW w:w="6550" w:type="dxa"/>
            <w:tcBorders>
              <w:top w:val="nil"/>
              <w:left w:val="nil"/>
              <w:bottom w:val="single" w:sz="4" w:space="0" w:color="A6A6A6"/>
              <w:right w:val="single" w:sz="4" w:space="0" w:color="A6A6A6"/>
            </w:tcBorders>
            <w:shd w:val="clear" w:color="auto" w:fill="auto"/>
            <w:hideMark/>
          </w:tcPr>
          <w:p w14:paraId="13FC992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5C8C0DE9"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ZTE</w:t>
            </w:r>
          </w:p>
        </w:tc>
      </w:tr>
      <w:tr w:rsidR="00CC5D0E" w:rsidRPr="0089741D" w14:paraId="54580326"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74B96C2" w14:textId="77777777" w:rsidR="00CC5D0E" w:rsidRPr="0089741D" w:rsidRDefault="00000000">
            <w:pPr>
              <w:rPr>
                <w:rFonts w:ascii="Arial" w:hAnsi="Arial" w:cs="Arial"/>
                <w:b/>
                <w:bCs/>
                <w:color w:val="0000FF"/>
                <w:sz w:val="16"/>
                <w:szCs w:val="16"/>
                <w:u w:val="single"/>
                <w:lang w:val="en-US"/>
              </w:rPr>
            </w:pPr>
            <w:hyperlink r:id="rId14" w:history="1">
              <w:r w:rsidR="00CC5D0E" w:rsidRPr="0089741D">
                <w:rPr>
                  <w:rStyle w:val="Hyperlink"/>
                  <w:rFonts w:ascii="Arial" w:hAnsi="Arial" w:cs="Arial"/>
                  <w:b/>
                  <w:bCs/>
                  <w:sz w:val="16"/>
                  <w:szCs w:val="16"/>
                  <w:lang w:val="en-US"/>
                </w:rPr>
                <w:t>R1-2400452</w:t>
              </w:r>
            </w:hyperlink>
          </w:p>
        </w:tc>
        <w:tc>
          <w:tcPr>
            <w:tcW w:w="6550" w:type="dxa"/>
            <w:tcBorders>
              <w:top w:val="nil"/>
              <w:left w:val="nil"/>
              <w:bottom w:val="single" w:sz="4" w:space="0" w:color="A6A6A6"/>
              <w:right w:val="single" w:sz="4" w:space="0" w:color="A6A6A6"/>
            </w:tcBorders>
            <w:shd w:val="clear" w:color="auto" w:fill="auto"/>
            <w:hideMark/>
          </w:tcPr>
          <w:p w14:paraId="09E37423"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NR mobility enhancements</w:t>
            </w:r>
          </w:p>
        </w:tc>
        <w:tc>
          <w:tcPr>
            <w:tcW w:w="2268" w:type="dxa"/>
            <w:tcBorders>
              <w:top w:val="nil"/>
              <w:left w:val="nil"/>
              <w:bottom w:val="single" w:sz="4" w:space="0" w:color="A6A6A6"/>
              <w:right w:val="single" w:sz="4" w:space="0" w:color="A6A6A6"/>
            </w:tcBorders>
            <w:shd w:val="clear" w:color="auto" w:fill="auto"/>
            <w:hideMark/>
          </w:tcPr>
          <w:p w14:paraId="75EB062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CATT</w:t>
            </w:r>
          </w:p>
        </w:tc>
      </w:tr>
      <w:tr w:rsidR="00CC5D0E" w:rsidRPr="0089741D" w14:paraId="2D1D8E64"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4F7DA1BE" w14:textId="77777777" w:rsidR="00CC5D0E" w:rsidRPr="0089741D" w:rsidRDefault="00000000">
            <w:pPr>
              <w:rPr>
                <w:rFonts w:ascii="Arial" w:hAnsi="Arial" w:cs="Arial"/>
                <w:b/>
                <w:bCs/>
                <w:color w:val="0000FF"/>
                <w:sz w:val="16"/>
                <w:szCs w:val="16"/>
                <w:u w:val="single"/>
                <w:lang w:val="en-US"/>
              </w:rPr>
            </w:pPr>
            <w:hyperlink r:id="rId15" w:history="1">
              <w:r w:rsidR="00CC5D0E" w:rsidRPr="0089741D">
                <w:rPr>
                  <w:rStyle w:val="Hyperlink"/>
                  <w:rFonts w:ascii="Arial" w:hAnsi="Arial" w:cs="Arial"/>
                  <w:b/>
                  <w:bCs/>
                  <w:sz w:val="16"/>
                  <w:szCs w:val="16"/>
                  <w:lang w:val="en-US"/>
                </w:rPr>
                <w:t>R1-2400581</w:t>
              </w:r>
            </w:hyperlink>
          </w:p>
        </w:tc>
        <w:tc>
          <w:tcPr>
            <w:tcW w:w="6550" w:type="dxa"/>
            <w:tcBorders>
              <w:top w:val="nil"/>
              <w:left w:val="nil"/>
              <w:bottom w:val="single" w:sz="4" w:space="0" w:color="A6A6A6"/>
              <w:right w:val="single" w:sz="4" w:space="0" w:color="A6A6A6"/>
            </w:tcBorders>
            <w:shd w:val="clear" w:color="auto" w:fill="auto"/>
            <w:hideMark/>
          </w:tcPr>
          <w:p w14:paraId="21B2E72B"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Text Proposals on Further NR Mobility Enhancement</w:t>
            </w:r>
          </w:p>
        </w:tc>
        <w:tc>
          <w:tcPr>
            <w:tcW w:w="2268" w:type="dxa"/>
            <w:tcBorders>
              <w:top w:val="nil"/>
              <w:left w:val="nil"/>
              <w:bottom w:val="single" w:sz="4" w:space="0" w:color="A6A6A6"/>
              <w:right w:val="single" w:sz="4" w:space="0" w:color="A6A6A6"/>
            </w:tcBorders>
            <w:shd w:val="clear" w:color="auto" w:fill="auto"/>
            <w:hideMark/>
          </w:tcPr>
          <w:p w14:paraId="675B1AB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OPPO</w:t>
            </w:r>
          </w:p>
        </w:tc>
      </w:tr>
      <w:tr w:rsidR="00CC5D0E" w:rsidRPr="0089741D" w14:paraId="5F3354DD"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61EC61FA" w14:textId="77777777" w:rsidR="00CC5D0E" w:rsidRPr="0089741D" w:rsidRDefault="00000000">
            <w:pPr>
              <w:rPr>
                <w:rFonts w:ascii="Arial" w:hAnsi="Arial" w:cs="Arial"/>
                <w:b/>
                <w:bCs/>
                <w:color w:val="0000FF"/>
                <w:sz w:val="16"/>
                <w:szCs w:val="16"/>
                <w:u w:val="single"/>
                <w:lang w:val="en-US"/>
              </w:rPr>
            </w:pPr>
            <w:hyperlink r:id="rId16" w:history="1">
              <w:r w:rsidR="00CC5D0E" w:rsidRPr="0089741D">
                <w:rPr>
                  <w:rStyle w:val="Hyperlink"/>
                  <w:rFonts w:ascii="Arial" w:hAnsi="Arial" w:cs="Arial"/>
                  <w:b/>
                  <w:bCs/>
                  <w:sz w:val="16"/>
                  <w:szCs w:val="16"/>
                  <w:lang w:val="en-US"/>
                </w:rPr>
                <w:t>R1-2400646</w:t>
              </w:r>
            </w:hyperlink>
          </w:p>
        </w:tc>
        <w:tc>
          <w:tcPr>
            <w:tcW w:w="6550" w:type="dxa"/>
            <w:tcBorders>
              <w:top w:val="nil"/>
              <w:left w:val="nil"/>
              <w:bottom w:val="single" w:sz="4" w:space="0" w:color="A6A6A6"/>
              <w:right w:val="single" w:sz="4" w:space="0" w:color="A6A6A6"/>
            </w:tcBorders>
            <w:shd w:val="clear" w:color="auto" w:fill="auto"/>
            <w:hideMark/>
          </w:tcPr>
          <w:p w14:paraId="447790E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for L1/L2-triggered Mobility</w:t>
            </w:r>
          </w:p>
        </w:tc>
        <w:tc>
          <w:tcPr>
            <w:tcW w:w="2268" w:type="dxa"/>
            <w:tcBorders>
              <w:top w:val="nil"/>
              <w:left w:val="nil"/>
              <w:bottom w:val="single" w:sz="4" w:space="0" w:color="A6A6A6"/>
              <w:right w:val="single" w:sz="4" w:space="0" w:color="A6A6A6"/>
            </w:tcBorders>
            <w:shd w:val="clear" w:color="auto" w:fill="auto"/>
            <w:hideMark/>
          </w:tcPr>
          <w:p w14:paraId="39FDF88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Nokia, Nokia Shanghai Bell</w:t>
            </w:r>
          </w:p>
        </w:tc>
      </w:tr>
      <w:tr w:rsidR="00CC5D0E" w:rsidRPr="0089741D" w14:paraId="6FE27463"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4F4B809F" w14:textId="77777777" w:rsidR="00CC5D0E" w:rsidRPr="0089741D" w:rsidRDefault="00000000">
            <w:pPr>
              <w:rPr>
                <w:rFonts w:ascii="Arial" w:hAnsi="Arial" w:cs="Arial"/>
                <w:b/>
                <w:bCs/>
                <w:color w:val="0000FF"/>
                <w:sz w:val="16"/>
                <w:szCs w:val="16"/>
                <w:u w:val="single"/>
                <w:lang w:val="en-US"/>
              </w:rPr>
            </w:pPr>
            <w:hyperlink r:id="rId17" w:history="1">
              <w:r w:rsidR="00CC5D0E" w:rsidRPr="0089741D">
                <w:rPr>
                  <w:rStyle w:val="Hyperlink"/>
                  <w:rFonts w:ascii="Arial" w:hAnsi="Arial" w:cs="Arial"/>
                  <w:b/>
                  <w:bCs/>
                  <w:sz w:val="16"/>
                  <w:szCs w:val="16"/>
                  <w:lang w:val="en-US"/>
                </w:rPr>
                <w:t>R1-2400680</w:t>
              </w:r>
            </w:hyperlink>
          </w:p>
        </w:tc>
        <w:tc>
          <w:tcPr>
            <w:tcW w:w="6550" w:type="dxa"/>
            <w:tcBorders>
              <w:top w:val="nil"/>
              <w:left w:val="nil"/>
              <w:bottom w:val="single" w:sz="4" w:space="0" w:color="A6A6A6"/>
              <w:right w:val="single" w:sz="4" w:space="0" w:color="A6A6A6"/>
            </w:tcBorders>
            <w:shd w:val="clear" w:color="auto" w:fill="auto"/>
            <w:hideMark/>
          </w:tcPr>
          <w:p w14:paraId="1E92218A"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71D7370"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Langbo</w:t>
            </w:r>
          </w:p>
        </w:tc>
      </w:tr>
      <w:tr w:rsidR="00CC5D0E" w:rsidRPr="0089741D" w14:paraId="5C622D4E"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D97FEF6" w14:textId="77777777" w:rsidR="00CC5D0E" w:rsidRPr="0089741D" w:rsidRDefault="00000000">
            <w:pPr>
              <w:rPr>
                <w:rFonts w:ascii="Arial" w:hAnsi="Arial" w:cs="Arial"/>
                <w:b/>
                <w:bCs/>
                <w:color w:val="0000FF"/>
                <w:sz w:val="16"/>
                <w:szCs w:val="16"/>
                <w:u w:val="single"/>
                <w:lang w:val="en-US"/>
              </w:rPr>
            </w:pPr>
            <w:hyperlink r:id="rId18" w:history="1">
              <w:r w:rsidR="00CC5D0E" w:rsidRPr="0089741D">
                <w:rPr>
                  <w:rStyle w:val="Hyperlink"/>
                  <w:rFonts w:ascii="Arial" w:hAnsi="Arial" w:cs="Arial"/>
                  <w:b/>
                  <w:bCs/>
                  <w:sz w:val="16"/>
                  <w:szCs w:val="16"/>
                  <w:lang w:val="en-US"/>
                </w:rPr>
                <w:t>R1-2400707</w:t>
              </w:r>
            </w:hyperlink>
          </w:p>
        </w:tc>
        <w:tc>
          <w:tcPr>
            <w:tcW w:w="6550" w:type="dxa"/>
            <w:tcBorders>
              <w:top w:val="nil"/>
              <w:left w:val="nil"/>
              <w:bottom w:val="single" w:sz="4" w:space="0" w:color="A6A6A6"/>
              <w:right w:val="single" w:sz="4" w:space="0" w:color="A6A6A6"/>
            </w:tcBorders>
            <w:shd w:val="clear" w:color="auto" w:fill="auto"/>
            <w:hideMark/>
          </w:tcPr>
          <w:p w14:paraId="2B1D0D1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148C1083"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Samsung</w:t>
            </w:r>
          </w:p>
        </w:tc>
      </w:tr>
      <w:tr w:rsidR="00CC5D0E" w:rsidRPr="0089741D" w14:paraId="251AF32B"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D71009F" w14:textId="77777777" w:rsidR="00CC5D0E" w:rsidRPr="0089741D" w:rsidRDefault="00000000">
            <w:pPr>
              <w:rPr>
                <w:rFonts w:ascii="Arial" w:hAnsi="Arial" w:cs="Arial"/>
                <w:b/>
                <w:bCs/>
                <w:color w:val="0000FF"/>
                <w:sz w:val="16"/>
                <w:szCs w:val="16"/>
                <w:u w:val="single"/>
                <w:lang w:val="en-US"/>
              </w:rPr>
            </w:pPr>
            <w:hyperlink r:id="rId19" w:history="1">
              <w:r w:rsidR="00CC5D0E" w:rsidRPr="0089741D">
                <w:rPr>
                  <w:rStyle w:val="Hyperlink"/>
                  <w:rFonts w:ascii="Arial" w:hAnsi="Arial" w:cs="Arial"/>
                  <w:b/>
                  <w:bCs/>
                  <w:sz w:val="16"/>
                  <w:szCs w:val="16"/>
                  <w:lang w:val="en-US"/>
                </w:rPr>
                <w:t>R1-2400763</w:t>
              </w:r>
            </w:hyperlink>
          </w:p>
        </w:tc>
        <w:tc>
          <w:tcPr>
            <w:tcW w:w="6550" w:type="dxa"/>
            <w:tcBorders>
              <w:top w:val="nil"/>
              <w:left w:val="nil"/>
              <w:bottom w:val="single" w:sz="4" w:space="0" w:color="A6A6A6"/>
              <w:right w:val="single" w:sz="4" w:space="0" w:color="A6A6A6"/>
            </w:tcBorders>
            <w:shd w:val="clear" w:color="auto" w:fill="auto"/>
            <w:hideMark/>
          </w:tcPr>
          <w:p w14:paraId="3331B432"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Remaining issues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14DAB33D"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Fujitsu</w:t>
            </w:r>
          </w:p>
        </w:tc>
      </w:tr>
      <w:tr w:rsidR="00CC5D0E" w:rsidRPr="0089741D" w14:paraId="40DE29E1"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15EF8174" w14:textId="77777777" w:rsidR="00CC5D0E" w:rsidRPr="0089741D" w:rsidRDefault="00000000">
            <w:pPr>
              <w:rPr>
                <w:rFonts w:ascii="Arial" w:hAnsi="Arial" w:cs="Arial"/>
                <w:b/>
                <w:bCs/>
                <w:color w:val="0000FF"/>
                <w:sz w:val="16"/>
                <w:szCs w:val="16"/>
                <w:u w:val="single"/>
                <w:lang w:val="en-US"/>
              </w:rPr>
            </w:pPr>
            <w:hyperlink r:id="rId20" w:history="1">
              <w:r w:rsidR="00CC5D0E" w:rsidRPr="0089741D">
                <w:rPr>
                  <w:rStyle w:val="Hyperlink"/>
                  <w:rFonts w:ascii="Arial" w:hAnsi="Arial" w:cs="Arial"/>
                  <w:b/>
                  <w:bCs/>
                  <w:sz w:val="16"/>
                  <w:szCs w:val="16"/>
                  <w:lang w:val="en-US"/>
                </w:rPr>
                <w:t>R1-2400880</w:t>
              </w:r>
            </w:hyperlink>
          </w:p>
        </w:tc>
        <w:tc>
          <w:tcPr>
            <w:tcW w:w="6550" w:type="dxa"/>
            <w:tcBorders>
              <w:top w:val="nil"/>
              <w:left w:val="nil"/>
              <w:bottom w:val="single" w:sz="4" w:space="0" w:color="A6A6A6"/>
              <w:right w:val="single" w:sz="4" w:space="0" w:color="A6A6A6"/>
            </w:tcBorders>
            <w:shd w:val="clear" w:color="auto" w:fill="auto"/>
            <w:hideMark/>
          </w:tcPr>
          <w:p w14:paraId="204607E6"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On missing specification on LTM TCI state configuration</w:t>
            </w:r>
          </w:p>
        </w:tc>
        <w:tc>
          <w:tcPr>
            <w:tcW w:w="2268" w:type="dxa"/>
            <w:tcBorders>
              <w:top w:val="nil"/>
              <w:left w:val="nil"/>
              <w:bottom w:val="single" w:sz="4" w:space="0" w:color="A6A6A6"/>
              <w:right w:val="single" w:sz="4" w:space="0" w:color="A6A6A6"/>
            </w:tcBorders>
            <w:shd w:val="clear" w:color="auto" w:fill="auto"/>
            <w:hideMark/>
          </w:tcPr>
          <w:p w14:paraId="39A9C45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Panasonic</w:t>
            </w:r>
          </w:p>
        </w:tc>
      </w:tr>
      <w:tr w:rsidR="00CC5D0E" w:rsidRPr="0089741D" w14:paraId="26E345B1"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25F96246" w14:textId="77777777" w:rsidR="00CC5D0E" w:rsidRPr="0089741D" w:rsidRDefault="00000000">
            <w:pPr>
              <w:rPr>
                <w:rFonts w:ascii="Arial" w:hAnsi="Arial" w:cs="Arial"/>
                <w:b/>
                <w:bCs/>
                <w:color w:val="0000FF"/>
                <w:sz w:val="16"/>
                <w:szCs w:val="16"/>
                <w:u w:val="single"/>
                <w:lang w:val="en-US"/>
              </w:rPr>
            </w:pPr>
            <w:hyperlink r:id="rId21" w:history="1">
              <w:r w:rsidR="00CC5D0E" w:rsidRPr="0089741D">
                <w:rPr>
                  <w:rStyle w:val="Hyperlink"/>
                  <w:rFonts w:ascii="Arial" w:hAnsi="Arial" w:cs="Arial"/>
                  <w:b/>
                  <w:bCs/>
                  <w:sz w:val="16"/>
                  <w:szCs w:val="16"/>
                  <w:lang w:val="en-US"/>
                </w:rPr>
                <w:t>R1-2400911</w:t>
              </w:r>
            </w:hyperlink>
          </w:p>
        </w:tc>
        <w:tc>
          <w:tcPr>
            <w:tcW w:w="6550" w:type="dxa"/>
            <w:tcBorders>
              <w:top w:val="nil"/>
              <w:left w:val="nil"/>
              <w:bottom w:val="single" w:sz="4" w:space="0" w:color="A6A6A6"/>
              <w:right w:val="single" w:sz="4" w:space="0" w:color="A6A6A6"/>
            </w:tcBorders>
            <w:shd w:val="clear" w:color="auto" w:fill="auto"/>
            <w:hideMark/>
          </w:tcPr>
          <w:p w14:paraId="6B3BE07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731FD2B4"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Ericsson</w:t>
            </w:r>
          </w:p>
        </w:tc>
      </w:tr>
      <w:tr w:rsidR="00CC5D0E" w:rsidRPr="0089741D" w14:paraId="0BFA4412"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77F56C57" w14:textId="77777777" w:rsidR="00CC5D0E" w:rsidRPr="0089741D" w:rsidRDefault="00000000">
            <w:pPr>
              <w:rPr>
                <w:rFonts w:ascii="Arial" w:hAnsi="Arial" w:cs="Arial"/>
                <w:b/>
                <w:bCs/>
                <w:color w:val="0000FF"/>
                <w:sz w:val="16"/>
                <w:szCs w:val="16"/>
                <w:u w:val="single"/>
                <w:lang w:val="en-US"/>
              </w:rPr>
            </w:pPr>
            <w:hyperlink r:id="rId22" w:history="1">
              <w:r w:rsidR="00CC5D0E" w:rsidRPr="0089741D">
                <w:rPr>
                  <w:rStyle w:val="Hyperlink"/>
                  <w:rFonts w:ascii="Arial" w:hAnsi="Arial" w:cs="Arial"/>
                  <w:b/>
                  <w:bCs/>
                  <w:sz w:val="16"/>
                  <w:szCs w:val="16"/>
                  <w:lang w:val="en-US"/>
                </w:rPr>
                <w:t>R1-2400991</w:t>
              </w:r>
            </w:hyperlink>
          </w:p>
        </w:tc>
        <w:tc>
          <w:tcPr>
            <w:tcW w:w="6550" w:type="dxa"/>
            <w:tcBorders>
              <w:top w:val="nil"/>
              <w:left w:val="nil"/>
              <w:bottom w:val="single" w:sz="4" w:space="0" w:color="A6A6A6"/>
              <w:right w:val="single" w:sz="4" w:space="0" w:color="A6A6A6"/>
            </w:tcBorders>
            <w:shd w:val="clear" w:color="auto" w:fill="auto"/>
            <w:hideMark/>
          </w:tcPr>
          <w:p w14:paraId="1D4A4C0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of further NR mobility enhancement</w:t>
            </w:r>
          </w:p>
        </w:tc>
        <w:tc>
          <w:tcPr>
            <w:tcW w:w="2268" w:type="dxa"/>
            <w:tcBorders>
              <w:top w:val="nil"/>
              <w:left w:val="nil"/>
              <w:bottom w:val="single" w:sz="4" w:space="0" w:color="A6A6A6"/>
              <w:right w:val="single" w:sz="4" w:space="0" w:color="A6A6A6"/>
            </w:tcBorders>
            <w:shd w:val="clear" w:color="auto" w:fill="auto"/>
            <w:hideMark/>
          </w:tcPr>
          <w:p w14:paraId="46537D49"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Apple</w:t>
            </w:r>
          </w:p>
        </w:tc>
      </w:tr>
      <w:tr w:rsidR="00CC5D0E" w:rsidRPr="0089741D" w14:paraId="11DDDC19" w14:textId="77777777" w:rsidTr="00CC5D0E">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1B122542" w14:textId="77777777" w:rsidR="00CC5D0E" w:rsidRPr="0089741D" w:rsidRDefault="00000000">
            <w:pPr>
              <w:rPr>
                <w:rFonts w:ascii="Arial" w:hAnsi="Arial" w:cs="Arial"/>
                <w:b/>
                <w:bCs/>
                <w:color w:val="0000FF"/>
                <w:sz w:val="16"/>
                <w:szCs w:val="16"/>
                <w:u w:val="single"/>
                <w:lang w:val="en-US"/>
              </w:rPr>
            </w:pPr>
            <w:hyperlink r:id="rId23" w:history="1">
              <w:r w:rsidR="00CC5D0E" w:rsidRPr="0089741D">
                <w:rPr>
                  <w:rStyle w:val="Hyperlink"/>
                  <w:rFonts w:ascii="Arial" w:hAnsi="Arial" w:cs="Arial"/>
                  <w:b/>
                  <w:bCs/>
                  <w:sz w:val="16"/>
                  <w:szCs w:val="16"/>
                  <w:lang w:val="en-US"/>
                </w:rPr>
                <w:t>R1-2401093</w:t>
              </w:r>
            </w:hyperlink>
          </w:p>
        </w:tc>
        <w:tc>
          <w:tcPr>
            <w:tcW w:w="6550" w:type="dxa"/>
            <w:tcBorders>
              <w:top w:val="nil"/>
              <w:left w:val="nil"/>
              <w:bottom w:val="single" w:sz="4" w:space="0" w:color="A6A6A6"/>
              <w:right w:val="single" w:sz="4" w:space="0" w:color="A6A6A6"/>
            </w:tcBorders>
            <w:shd w:val="clear" w:color="auto" w:fill="auto"/>
            <w:hideMark/>
          </w:tcPr>
          <w:p w14:paraId="222C09BA"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0E7DF99E"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NTT DOCOMO, INC.</w:t>
            </w:r>
          </w:p>
        </w:tc>
      </w:tr>
      <w:tr w:rsidR="00CC5D0E" w:rsidRPr="0089741D" w14:paraId="49A2DE33"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7515951" w14:textId="77777777" w:rsidR="00CC5D0E" w:rsidRPr="0089741D" w:rsidRDefault="00000000">
            <w:pPr>
              <w:rPr>
                <w:rFonts w:ascii="Arial" w:hAnsi="Arial" w:cs="Arial"/>
                <w:b/>
                <w:bCs/>
                <w:color w:val="0000FF"/>
                <w:sz w:val="16"/>
                <w:szCs w:val="16"/>
                <w:u w:val="single"/>
                <w:lang w:val="en-US"/>
              </w:rPr>
            </w:pPr>
            <w:hyperlink r:id="rId24" w:history="1">
              <w:r w:rsidR="00CC5D0E" w:rsidRPr="0089741D">
                <w:rPr>
                  <w:rStyle w:val="Hyperlink"/>
                  <w:rFonts w:ascii="Arial" w:hAnsi="Arial" w:cs="Arial"/>
                  <w:b/>
                  <w:bCs/>
                  <w:sz w:val="16"/>
                  <w:szCs w:val="16"/>
                  <w:lang w:val="en-US"/>
                </w:rPr>
                <w:t>R1-2401200</w:t>
              </w:r>
            </w:hyperlink>
          </w:p>
        </w:tc>
        <w:tc>
          <w:tcPr>
            <w:tcW w:w="6550" w:type="dxa"/>
            <w:tcBorders>
              <w:top w:val="nil"/>
              <w:left w:val="nil"/>
              <w:bottom w:val="single" w:sz="4" w:space="0" w:color="A6A6A6"/>
              <w:right w:val="single" w:sz="4" w:space="0" w:color="A6A6A6"/>
            </w:tcBorders>
            <w:shd w:val="clear" w:color="auto" w:fill="auto"/>
            <w:hideMark/>
          </w:tcPr>
          <w:p w14:paraId="56DC2EAC"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Discussion on early PRACH</w:t>
            </w:r>
          </w:p>
        </w:tc>
        <w:tc>
          <w:tcPr>
            <w:tcW w:w="2268" w:type="dxa"/>
            <w:tcBorders>
              <w:top w:val="nil"/>
              <w:left w:val="nil"/>
              <w:bottom w:val="single" w:sz="4" w:space="0" w:color="A6A6A6"/>
              <w:right w:val="single" w:sz="4" w:space="0" w:color="A6A6A6"/>
            </w:tcBorders>
            <w:shd w:val="clear" w:color="auto" w:fill="auto"/>
            <w:hideMark/>
          </w:tcPr>
          <w:p w14:paraId="57F769CE" w14:textId="77777777" w:rsidR="00CC5D0E" w:rsidRPr="0089741D" w:rsidRDefault="00CC5D0E">
            <w:pPr>
              <w:rPr>
                <w:rFonts w:ascii="Arial" w:hAnsi="Arial" w:cs="Arial"/>
                <w:sz w:val="16"/>
                <w:szCs w:val="16"/>
                <w:lang w:val="en-US"/>
              </w:rPr>
            </w:pPr>
            <w:proofErr w:type="spellStart"/>
            <w:r w:rsidRPr="0089741D">
              <w:rPr>
                <w:rFonts w:ascii="Arial" w:hAnsi="Arial" w:cs="Arial"/>
                <w:sz w:val="16"/>
                <w:szCs w:val="16"/>
                <w:lang w:val="en-US"/>
              </w:rPr>
              <w:t>ASUSTeK</w:t>
            </w:r>
            <w:proofErr w:type="spellEnd"/>
          </w:p>
        </w:tc>
      </w:tr>
      <w:tr w:rsidR="00CC5D0E" w:rsidRPr="0089741D" w14:paraId="3801C785"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0833269E" w14:textId="77777777" w:rsidR="00CC5D0E" w:rsidRPr="0089741D" w:rsidRDefault="00000000">
            <w:pPr>
              <w:rPr>
                <w:rFonts w:ascii="Arial" w:hAnsi="Arial" w:cs="Arial"/>
                <w:b/>
                <w:bCs/>
                <w:color w:val="0000FF"/>
                <w:sz w:val="16"/>
                <w:szCs w:val="16"/>
                <w:u w:val="single"/>
                <w:lang w:val="en-US"/>
              </w:rPr>
            </w:pPr>
            <w:hyperlink r:id="rId25" w:history="1">
              <w:r w:rsidR="00CC5D0E" w:rsidRPr="0089741D">
                <w:rPr>
                  <w:rStyle w:val="Hyperlink"/>
                  <w:rFonts w:ascii="Arial" w:hAnsi="Arial" w:cs="Arial"/>
                  <w:b/>
                  <w:bCs/>
                  <w:sz w:val="16"/>
                  <w:szCs w:val="16"/>
                  <w:lang w:val="en-US"/>
                </w:rPr>
                <w:t>R1-2401255</w:t>
              </w:r>
            </w:hyperlink>
          </w:p>
        </w:tc>
        <w:tc>
          <w:tcPr>
            <w:tcW w:w="6550" w:type="dxa"/>
            <w:tcBorders>
              <w:top w:val="nil"/>
              <w:left w:val="nil"/>
              <w:bottom w:val="single" w:sz="4" w:space="0" w:color="A6A6A6"/>
              <w:right w:val="single" w:sz="4" w:space="0" w:color="A6A6A6"/>
            </w:tcBorders>
            <w:shd w:val="clear" w:color="auto" w:fill="auto"/>
            <w:hideMark/>
          </w:tcPr>
          <w:p w14:paraId="2D5D37F1"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Discussion on maintenance on further NR mobility enhancements</w:t>
            </w:r>
          </w:p>
        </w:tc>
        <w:tc>
          <w:tcPr>
            <w:tcW w:w="2268" w:type="dxa"/>
            <w:tcBorders>
              <w:top w:val="nil"/>
              <w:left w:val="nil"/>
              <w:bottom w:val="single" w:sz="4" w:space="0" w:color="A6A6A6"/>
              <w:right w:val="single" w:sz="4" w:space="0" w:color="A6A6A6"/>
            </w:tcBorders>
            <w:shd w:val="clear" w:color="auto" w:fill="auto"/>
            <w:hideMark/>
          </w:tcPr>
          <w:p w14:paraId="6C37E965"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Google</w:t>
            </w:r>
          </w:p>
        </w:tc>
      </w:tr>
      <w:tr w:rsidR="00CC5D0E" w:rsidRPr="0089741D" w14:paraId="5DCA0F37" w14:textId="77777777" w:rsidTr="00CC5D0E">
        <w:trPr>
          <w:trHeight w:val="70"/>
        </w:trPr>
        <w:tc>
          <w:tcPr>
            <w:tcW w:w="1100" w:type="dxa"/>
            <w:tcBorders>
              <w:top w:val="nil"/>
              <w:left w:val="single" w:sz="4" w:space="0" w:color="A6A6A6"/>
              <w:bottom w:val="single" w:sz="4" w:space="0" w:color="A6A6A6"/>
              <w:right w:val="single" w:sz="4" w:space="0" w:color="A6A6A6"/>
            </w:tcBorders>
            <w:shd w:val="clear" w:color="auto" w:fill="auto"/>
            <w:hideMark/>
          </w:tcPr>
          <w:p w14:paraId="37500EA9" w14:textId="77777777" w:rsidR="00CC5D0E" w:rsidRPr="0089741D" w:rsidRDefault="00000000">
            <w:pPr>
              <w:rPr>
                <w:rFonts w:ascii="Arial" w:hAnsi="Arial" w:cs="Arial"/>
                <w:b/>
                <w:bCs/>
                <w:color w:val="0000FF"/>
                <w:sz w:val="16"/>
                <w:szCs w:val="16"/>
                <w:u w:val="single"/>
                <w:lang w:val="en-US"/>
              </w:rPr>
            </w:pPr>
            <w:hyperlink r:id="rId26" w:history="1">
              <w:r w:rsidR="00CC5D0E" w:rsidRPr="0089741D">
                <w:rPr>
                  <w:rStyle w:val="Hyperlink"/>
                  <w:rFonts w:ascii="Arial" w:hAnsi="Arial" w:cs="Arial"/>
                  <w:b/>
                  <w:bCs/>
                  <w:sz w:val="16"/>
                  <w:szCs w:val="16"/>
                  <w:lang w:val="en-US"/>
                </w:rPr>
                <w:t>R1-2401312</w:t>
              </w:r>
            </w:hyperlink>
          </w:p>
        </w:tc>
        <w:tc>
          <w:tcPr>
            <w:tcW w:w="6550" w:type="dxa"/>
            <w:tcBorders>
              <w:top w:val="nil"/>
              <w:left w:val="nil"/>
              <w:bottom w:val="single" w:sz="4" w:space="0" w:color="A6A6A6"/>
              <w:right w:val="single" w:sz="4" w:space="0" w:color="A6A6A6"/>
            </w:tcBorders>
            <w:shd w:val="clear" w:color="auto" w:fill="auto"/>
            <w:hideMark/>
          </w:tcPr>
          <w:p w14:paraId="154F3EF7"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On maintenance for mobility enhancements</w:t>
            </w:r>
          </w:p>
        </w:tc>
        <w:tc>
          <w:tcPr>
            <w:tcW w:w="2268" w:type="dxa"/>
            <w:tcBorders>
              <w:top w:val="nil"/>
              <w:left w:val="nil"/>
              <w:bottom w:val="single" w:sz="4" w:space="0" w:color="A6A6A6"/>
              <w:right w:val="single" w:sz="4" w:space="0" w:color="A6A6A6"/>
            </w:tcBorders>
            <w:shd w:val="clear" w:color="auto" w:fill="auto"/>
            <w:hideMark/>
          </w:tcPr>
          <w:p w14:paraId="1C2F4DD8" w14:textId="77777777" w:rsidR="00CC5D0E" w:rsidRPr="0089741D" w:rsidRDefault="00CC5D0E">
            <w:pPr>
              <w:rPr>
                <w:rFonts w:ascii="Arial" w:hAnsi="Arial" w:cs="Arial"/>
                <w:sz w:val="16"/>
                <w:szCs w:val="16"/>
                <w:lang w:val="en-US"/>
              </w:rPr>
            </w:pPr>
            <w:r w:rsidRPr="0089741D">
              <w:rPr>
                <w:rFonts w:ascii="Arial" w:hAnsi="Arial" w:cs="Arial"/>
                <w:sz w:val="16"/>
                <w:szCs w:val="16"/>
                <w:lang w:val="en-US"/>
              </w:rPr>
              <w:t>MediaTek Inc.</w:t>
            </w:r>
          </w:p>
        </w:tc>
      </w:tr>
    </w:tbl>
    <w:p w14:paraId="45893045" w14:textId="77777777" w:rsidR="00EC54B5" w:rsidRPr="0089741D" w:rsidRDefault="00EC54B5" w:rsidP="00EC54B5">
      <w:pPr>
        <w:rPr>
          <w:lang w:val="en-US"/>
        </w:rPr>
      </w:pPr>
    </w:p>
    <w:p w14:paraId="14B797E5" w14:textId="77777777" w:rsidR="00EC54B5" w:rsidRPr="0089741D" w:rsidRDefault="00EC54B5" w:rsidP="00EC54B5">
      <w:pPr>
        <w:rPr>
          <w:lang w:val="en-US"/>
        </w:rPr>
      </w:pPr>
    </w:p>
    <w:p w14:paraId="70E5ED16" w14:textId="77777777" w:rsidR="00EC54B5" w:rsidRPr="0089741D" w:rsidRDefault="00EC54B5" w:rsidP="00EC54B5">
      <w:pPr>
        <w:rPr>
          <w:lang w:val="en-US"/>
        </w:rPr>
      </w:pPr>
    </w:p>
    <w:p w14:paraId="158FE0DF" w14:textId="1DF9E0C4" w:rsidR="001A78F1" w:rsidRPr="0089741D" w:rsidRDefault="003B6C45">
      <w:pPr>
        <w:pStyle w:val="Heading1"/>
        <w:spacing w:after="180"/>
        <w:rPr>
          <w:lang w:val="en-US"/>
        </w:rPr>
      </w:pPr>
      <w:r w:rsidRPr="0089741D">
        <w:rPr>
          <w:lang w:val="en-US"/>
        </w:rPr>
        <w:lastRenderedPageBreak/>
        <w:t>Discussion</w:t>
      </w:r>
    </w:p>
    <w:p w14:paraId="11DEB329" w14:textId="063810F6" w:rsidR="006C5D72" w:rsidRPr="0089741D" w:rsidRDefault="00DF2F25" w:rsidP="006C5D72">
      <w:pPr>
        <w:pStyle w:val="Heading2"/>
        <w:rPr>
          <w:rFonts w:eastAsia="SimSun"/>
          <w:lang w:val="en-US" w:eastAsia="zh-CN"/>
        </w:rPr>
      </w:pPr>
      <w:r w:rsidRPr="0089741D">
        <w:rPr>
          <w:rFonts w:eastAsia="SimSun"/>
          <w:lang w:val="en-US" w:eastAsia="zh-CN"/>
        </w:rPr>
        <w:t>[</w:t>
      </w:r>
      <w:r w:rsidR="00B570D1" w:rsidRPr="0089741D">
        <w:rPr>
          <w:rFonts w:eastAsia="SimSun"/>
          <w:lang w:val="en-US" w:eastAsia="zh-CN"/>
        </w:rPr>
        <w:t>Void</w:t>
      </w:r>
      <w:r w:rsidRPr="0089741D">
        <w:rPr>
          <w:rFonts w:eastAsia="SimSun"/>
          <w:lang w:val="en-US" w:eastAsia="zh-CN"/>
        </w:rPr>
        <w:t xml:space="preserve">] </w:t>
      </w:r>
      <w:r w:rsidR="003B6C45" w:rsidRPr="0089741D">
        <w:rPr>
          <w:lang w:val="en-US"/>
        </w:rPr>
        <w:t xml:space="preserve">L1 measurement </w:t>
      </w:r>
    </w:p>
    <w:p w14:paraId="34D175E3" w14:textId="6BE9CC2A" w:rsidR="00D2754A" w:rsidRPr="0089741D" w:rsidRDefault="00807770" w:rsidP="00D2754A">
      <w:pPr>
        <w:rPr>
          <w:lang w:val="en-US"/>
        </w:rPr>
      </w:pPr>
      <w:r w:rsidRPr="0089741D">
        <w:rPr>
          <w:lang w:val="en-US"/>
        </w:rPr>
        <w:t>No issue is identified</w:t>
      </w:r>
    </w:p>
    <w:p w14:paraId="1233890D" w14:textId="6CDC5C47" w:rsidR="00D264A0" w:rsidRPr="0089741D" w:rsidRDefault="00D264A0">
      <w:pPr>
        <w:snapToGrid/>
        <w:spacing w:after="0" w:afterAutospacing="0"/>
        <w:jc w:val="left"/>
        <w:rPr>
          <w:lang w:val="en-US"/>
        </w:rPr>
      </w:pPr>
      <w:r w:rsidRPr="0089741D">
        <w:rPr>
          <w:lang w:val="en-US"/>
        </w:rPr>
        <w:br w:type="page"/>
      </w:r>
    </w:p>
    <w:p w14:paraId="4B144016" w14:textId="77777777" w:rsidR="001A78F1" w:rsidRPr="0089741D" w:rsidRDefault="003B6C45">
      <w:pPr>
        <w:pStyle w:val="Heading2"/>
        <w:rPr>
          <w:rFonts w:eastAsia="SimSun"/>
          <w:lang w:val="en-US" w:eastAsia="zh-CN"/>
        </w:rPr>
      </w:pPr>
      <w:r w:rsidRPr="0089741D">
        <w:rPr>
          <w:lang w:val="en-US"/>
        </w:rPr>
        <w:lastRenderedPageBreak/>
        <w:t>L1 measurement reporting</w:t>
      </w:r>
    </w:p>
    <w:p w14:paraId="2E4F0C18" w14:textId="461283F7" w:rsidR="003C7A58" w:rsidRPr="0089741D" w:rsidRDefault="003C7A58" w:rsidP="009B40A5">
      <w:pPr>
        <w:pStyle w:val="Heading3"/>
        <w:rPr>
          <w:bCs/>
          <w:lang w:eastAsia="zh-CN"/>
        </w:rPr>
      </w:pPr>
      <w:r w:rsidRPr="0089741D">
        <w:rPr>
          <w:bCs/>
          <w:lang w:eastAsia="zh-CN"/>
        </w:rPr>
        <w:t>[</w:t>
      </w:r>
      <w:r w:rsidR="00E14A54" w:rsidRPr="0089741D">
        <w:rPr>
          <w:bCs/>
          <w:lang w:eastAsia="zh-CN"/>
        </w:rPr>
        <w:t>High</w:t>
      </w:r>
      <w:r w:rsidR="00935B7D">
        <w:rPr>
          <w:bCs/>
          <w:lang w:eastAsia="zh-CN"/>
        </w:rPr>
        <w:t>-</w:t>
      </w:r>
      <w:r w:rsidR="009C0E39">
        <w:rPr>
          <w:bCs/>
          <w:lang w:eastAsia="zh-CN"/>
        </w:rPr>
        <w:t>Mon</w:t>
      </w:r>
      <w:r w:rsidR="00CE5CCD">
        <w:rPr>
          <w:bCs/>
          <w:lang w:eastAsia="zh-CN"/>
        </w:rPr>
        <w:t>Off</w:t>
      </w:r>
      <w:r w:rsidR="00B7493F">
        <w:rPr>
          <w:bCs/>
          <w:lang w:eastAsia="zh-CN"/>
        </w:rPr>
        <w:t>4</w:t>
      </w:r>
      <w:r w:rsidRPr="0089741D">
        <w:rPr>
          <w:bCs/>
          <w:lang w:eastAsia="zh-CN"/>
        </w:rPr>
        <w:t xml:space="preserve">] </w:t>
      </w:r>
      <w:r w:rsidR="003C5D11" w:rsidRPr="0089741D">
        <w:rPr>
          <w:bCs/>
          <w:lang w:eastAsia="zh-CN"/>
        </w:rPr>
        <w:t>P</w:t>
      </w:r>
      <w:r w:rsidRPr="0089741D">
        <w:rPr>
          <w:bCs/>
          <w:lang w:eastAsia="zh-CN"/>
        </w:rPr>
        <w:t>riority rule for LTM CSI report</w:t>
      </w:r>
    </w:p>
    <w:p w14:paraId="62184F1C" w14:textId="1972A766" w:rsidR="00F759D7" w:rsidRPr="0089741D" w:rsidRDefault="007E7BEC" w:rsidP="002F061E">
      <w:pPr>
        <w:rPr>
          <w:lang w:val="en-US"/>
        </w:rPr>
      </w:pPr>
      <w:r w:rsidRPr="0089741D">
        <w:rPr>
          <w:lang w:val="en-US"/>
        </w:rPr>
        <w:t xml:space="preserve">Prioritization between legacy CSI-report and LTM CSI report was agreed at RAN1#115. </w:t>
      </w:r>
      <w:r w:rsidR="00B06963" w:rsidRPr="0089741D">
        <w:rPr>
          <w:lang w:val="en-US"/>
        </w:rPr>
        <w:t xml:space="preserve">An open issue is priority rule within LTM CSI-report, </w:t>
      </w:r>
      <w:r w:rsidR="005E513D" w:rsidRPr="0089741D">
        <w:rPr>
          <w:lang w:val="en-US"/>
        </w:rPr>
        <w:t xml:space="preserve">which may reuse the existing rule for legacy CSI report but the necessity of some adjustment is foresee. </w:t>
      </w:r>
      <w:r w:rsidR="00CE4B2F" w:rsidRPr="0089741D">
        <w:rPr>
          <w:lang w:val="en-US"/>
        </w:rPr>
        <w:t xml:space="preserve">The related part of the </w:t>
      </w:r>
      <w:r w:rsidR="0029005D" w:rsidRPr="0089741D">
        <w:rPr>
          <w:lang w:val="en-US"/>
        </w:rPr>
        <w:t>specification</w:t>
      </w:r>
      <w:r w:rsidR="00CE4B2F" w:rsidRPr="0089741D">
        <w:rPr>
          <w:lang w:val="en-US"/>
        </w:rPr>
        <w:t xml:space="preserve"> </w:t>
      </w:r>
      <w:r w:rsidR="0029005D" w:rsidRPr="0089741D">
        <w:rPr>
          <w:lang w:val="en-US"/>
        </w:rPr>
        <w:t>is section 5.2.5 of 38.214.</w:t>
      </w:r>
    </w:p>
    <w:p w14:paraId="61417E52" w14:textId="77777777" w:rsidR="00F759D7" w:rsidRPr="0089741D" w:rsidRDefault="00F759D7" w:rsidP="002F061E">
      <w:pPr>
        <w:rPr>
          <w:lang w:val="en-US"/>
        </w:rPr>
      </w:pPr>
    </w:p>
    <w:p w14:paraId="2700B8BC" w14:textId="77777777" w:rsidR="002F061E" w:rsidRPr="0089741D" w:rsidRDefault="002F061E" w:rsidP="002F061E">
      <w:pPr>
        <w:pStyle w:val="Heading5"/>
        <w:rPr>
          <w:lang w:val="en-US"/>
        </w:rPr>
      </w:pPr>
      <w:r w:rsidRPr="0089741D">
        <w:rPr>
          <w:lang w:val="en-US"/>
        </w:rPr>
        <w:t>[Summary of contributions]</w:t>
      </w:r>
    </w:p>
    <w:p w14:paraId="0E7A0E7F" w14:textId="77777777" w:rsidR="00CE086B" w:rsidRPr="0089741D" w:rsidRDefault="00CE086B" w:rsidP="00CE086B">
      <w:pPr>
        <w:pStyle w:val="ListParagraph"/>
        <w:numPr>
          <w:ilvl w:val="1"/>
          <w:numId w:val="12"/>
        </w:numPr>
        <w:rPr>
          <w:lang w:val="en-US"/>
        </w:rPr>
      </w:pPr>
      <w:proofErr w:type="spellStart"/>
      <w:r w:rsidRPr="0089741D">
        <w:rPr>
          <w:lang w:val="en-US"/>
        </w:rPr>
        <w:t>SpreadTrum</w:t>
      </w:r>
      <w:proofErr w:type="spellEnd"/>
    </w:p>
    <w:p w14:paraId="694451E1" w14:textId="77777777" w:rsidR="00CE086B" w:rsidRPr="0089741D" w:rsidRDefault="00CE086B" w:rsidP="00CE086B">
      <w:pPr>
        <w:pStyle w:val="ListParagraph"/>
        <w:numPr>
          <w:ilvl w:val="2"/>
          <w:numId w:val="12"/>
        </w:numPr>
        <w:rPr>
          <w:bCs/>
          <w:iCs/>
          <w:lang w:val="en-US"/>
        </w:rPr>
      </w:pPr>
      <w:r w:rsidRPr="0089741D">
        <w:rPr>
          <w:bCs/>
          <w:iCs/>
          <w:color w:val="000000" w:themeColor="text1"/>
          <w:lang w:val="en-US"/>
        </w:rPr>
        <w:t xml:space="preserve">The current formula is applied to LTM CSI report, adopting the following TP. </w:t>
      </w:r>
    </w:p>
    <w:p w14:paraId="54304B16" w14:textId="77777777" w:rsidR="00580CCA" w:rsidRPr="0089741D" w:rsidRDefault="00CE086B" w:rsidP="00580CCA">
      <w:pPr>
        <w:pStyle w:val="ListParagraph"/>
        <w:numPr>
          <w:ilvl w:val="2"/>
          <w:numId w:val="12"/>
        </w:numPr>
        <w:rPr>
          <w:bCs/>
          <w:iCs/>
          <w:lang w:val="en-US"/>
        </w:rPr>
      </w:pPr>
      <w:r w:rsidRPr="0089741D">
        <w:rPr>
          <w:bCs/>
          <w:iCs/>
          <w:lang w:val="en-US"/>
        </w:rPr>
        <w:t>The serving cell index indicates the serving cell in which the LTM-CSI-</w:t>
      </w:r>
      <w:proofErr w:type="spellStart"/>
      <w:r w:rsidRPr="0089741D">
        <w:rPr>
          <w:bCs/>
          <w:iCs/>
          <w:lang w:val="en-US"/>
        </w:rPr>
        <w:t>ReportConfig</w:t>
      </w:r>
      <w:proofErr w:type="spellEnd"/>
      <w:r w:rsidRPr="0089741D">
        <w:rPr>
          <w:bCs/>
          <w:iCs/>
          <w:lang w:val="en-US"/>
        </w:rPr>
        <w:t xml:space="preserve"> is configured.</w:t>
      </w:r>
    </w:p>
    <w:p w14:paraId="7F7A4AFA" w14:textId="02161CCC" w:rsidR="00580CCA" w:rsidRPr="0089741D" w:rsidRDefault="00000000" w:rsidP="00580CCA">
      <w:pPr>
        <w:pStyle w:val="ListParagraph"/>
        <w:numPr>
          <w:ilvl w:val="2"/>
          <w:numId w:val="12"/>
        </w:numPr>
        <w:rPr>
          <w:bCs/>
          <w:iCs/>
          <w:lang w:val="en-US"/>
        </w:rPr>
      </w:pPr>
      <m:oMath>
        <m:sSub>
          <m:sSubPr>
            <m:ctrlPr>
              <w:rPr>
                <w:rFonts w:ascii="Cambria Math" w:hAnsi="Cambria Math"/>
                <w:bCs/>
                <w:iCs/>
                <w:color w:val="000000"/>
                <w:lang w:val="en-US"/>
              </w:rPr>
            </m:ctrlPr>
          </m:sSubPr>
          <m:e>
            <m:r>
              <m:rPr>
                <m:sty m:val="p"/>
              </m:rPr>
              <w:rPr>
                <w:rFonts w:ascii="Cambria Math" w:hAnsi="Cambria Math"/>
                <w:color w:val="000000"/>
                <w:lang w:val="en-US"/>
              </w:rPr>
              <m:t>N</m:t>
            </m:r>
          </m:e>
          <m:sub>
            <m:r>
              <m:rPr>
                <m:sty m:val="p"/>
              </m:rPr>
              <w:rPr>
                <w:rFonts w:ascii="Cambria Math" w:hAnsi="Cambria Math"/>
                <w:color w:val="000000"/>
                <w:lang w:val="en-US"/>
              </w:rPr>
              <m:t>cells</m:t>
            </m:r>
          </m:sub>
        </m:sSub>
      </m:oMath>
      <w:r w:rsidR="00CE086B" w:rsidRPr="0089741D">
        <w:rPr>
          <w:bCs/>
          <w:iCs/>
          <w:color w:val="000000"/>
          <w:lang w:val="en-US"/>
        </w:rPr>
        <w:t xml:space="preserve"> can be a fixed value</w:t>
      </w:r>
    </w:p>
    <w:p w14:paraId="33440AB1" w14:textId="0F2AFEB6" w:rsidR="00CE086B" w:rsidRPr="0089741D" w:rsidRDefault="007A2EC7" w:rsidP="00580CCA">
      <w:pPr>
        <w:pStyle w:val="ListParagraph"/>
        <w:numPr>
          <w:ilvl w:val="2"/>
          <w:numId w:val="12"/>
        </w:numPr>
        <w:rPr>
          <w:bCs/>
          <w:iCs/>
          <w:lang w:val="en-US"/>
        </w:rPr>
      </w:pPr>
      <w:r w:rsidRPr="007A2EC7">
        <w:rPr>
          <w:bCs/>
          <w:iCs/>
          <w:noProof/>
          <w:position w:val="-10"/>
          <w:lang w:val="en-US"/>
        </w:rPr>
        <w:object w:dxaOrig="340" w:dyaOrig="300" w14:anchorId="65BA9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pt;height:14.2pt;mso-width-percent:0;mso-height-percent:0;mso-width-percent:0;mso-height-percent:0" o:ole="">
            <v:imagedata r:id="rId27" o:title=""/>
          </v:shape>
          <o:OLEObject Type="Embed" ProgID="Equation.3" ShapeID="_x0000_i1025" DrawAspect="Content" ObjectID="_1770302165" r:id="rId28"/>
        </w:object>
      </w:r>
      <w:r w:rsidR="00CE086B" w:rsidRPr="0089741D">
        <w:rPr>
          <w:bCs/>
          <w:iCs/>
          <w:color w:val="000000"/>
          <w:lang w:val="en-US"/>
        </w:rPr>
        <w:t xml:space="preserve"> is replaced with </w:t>
      </w:r>
      <w:proofErr w:type="spellStart"/>
      <w:r w:rsidR="00CE086B" w:rsidRPr="0089741D">
        <w:rPr>
          <w:bCs/>
          <w:iCs/>
          <w:lang w:val="en-US"/>
        </w:rPr>
        <w:t>maxNrofLTMCSI-ReportConfigurations</w:t>
      </w:r>
      <w:proofErr w:type="spellEnd"/>
    </w:p>
    <w:p w14:paraId="262B49CA" w14:textId="5F1B96DA" w:rsidR="00CE086B" w:rsidRPr="0089741D" w:rsidRDefault="00482AC4" w:rsidP="00562A38">
      <w:pPr>
        <w:pStyle w:val="ListParagraph"/>
        <w:numPr>
          <w:ilvl w:val="1"/>
          <w:numId w:val="12"/>
        </w:numPr>
        <w:rPr>
          <w:lang w:val="en-US"/>
        </w:rPr>
      </w:pPr>
      <w:r w:rsidRPr="0089741D">
        <w:rPr>
          <w:lang w:val="en-US"/>
        </w:rPr>
        <w:t>Huawei</w:t>
      </w:r>
    </w:p>
    <w:p w14:paraId="0BB07A4C" w14:textId="14D12A9B" w:rsidR="00482AC4" w:rsidRPr="0089741D" w:rsidRDefault="00482AC4" w:rsidP="00482AC4">
      <w:pPr>
        <w:pStyle w:val="ListParagraph"/>
        <w:numPr>
          <w:ilvl w:val="2"/>
          <w:numId w:val="12"/>
        </w:numPr>
        <w:rPr>
          <w:bCs/>
          <w:iCs/>
          <w:lang w:val="en-US" w:eastAsia="zh-CN"/>
        </w:rPr>
      </w:pPr>
      <w:r w:rsidRPr="0089741D">
        <w:rPr>
          <w:bCs/>
          <w:iCs/>
          <w:lang w:val="en-US" w:eastAsia="zh-CN"/>
        </w:rPr>
        <w:t>An LTM report for a candidate cell is prioritized over all CSI report for serving cell. Among the LTM reports, legacy priority rule of CSI report for serving cell can be adopted.</w:t>
      </w:r>
      <w:r w:rsidRPr="0089741D">
        <w:rPr>
          <w:bCs/>
          <w:iCs/>
          <w:u w:val="single"/>
          <w:lang w:val="en-US" w:eastAsia="zh-CN"/>
        </w:rPr>
        <w:t xml:space="preserve"> An offset could be added</w:t>
      </w:r>
      <w:r w:rsidRPr="0089741D">
        <w:rPr>
          <w:bCs/>
          <w:iCs/>
          <w:lang w:val="en-US" w:eastAsia="zh-CN"/>
        </w:rPr>
        <w:t xml:space="preserve"> in the priority of CSI report for serving cell. Adopt TP#7 in clause 5.2.5 of TS38.214.</w:t>
      </w:r>
    </w:p>
    <w:p w14:paraId="32F56856" w14:textId="66A5D2FE" w:rsidR="00482AC4" w:rsidRPr="0089741D" w:rsidRDefault="00D8400D" w:rsidP="00D8400D">
      <w:pPr>
        <w:pStyle w:val="ListParagraph"/>
        <w:numPr>
          <w:ilvl w:val="1"/>
          <w:numId w:val="12"/>
        </w:numPr>
        <w:rPr>
          <w:lang w:val="en-US"/>
        </w:rPr>
      </w:pPr>
      <w:r w:rsidRPr="0089741D">
        <w:rPr>
          <w:lang w:val="en-US"/>
        </w:rPr>
        <w:t>Lenovo</w:t>
      </w:r>
    </w:p>
    <w:p w14:paraId="3E9EE1AA" w14:textId="7044000A" w:rsidR="00D8400D" w:rsidRPr="0089741D" w:rsidRDefault="00D8400D" w:rsidP="00D8400D">
      <w:pPr>
        <w:pStyle w:val="ListParagraph"/>
        <w:numPr>
          <w:ilvl w:val="2"/>
          <w:numId w:val="12"/>
        </w:numPr>
        <w:rPr>
          <w:lang w:val="en-US"/>
        </w:rPr>
      </w:pPr>
      <w:r w:rsidRPr="0089741D">
        <w:rPr>
          <w:sz w:val="21"/>
          <w:szCs w:val="21"/>
          <w:lang w:val="en-US" w:eastAsia="zh-CN"/>
        </w:rPr>
        <w:t xml:space="preserve">Adopt the following TP to determine CSI priority of CSI report configured with </w:t>
      </w:r>
      <w:r w:rsidRPr="0089741D">
        <w:rPr>
          <w:sz w:val="20"/>
          <w:lang w:val="en-US"/>
        </w:rPr>
        <w:t>LTM-CSI-</w:t>
      </w:r>
      <w:proofErr w:type="spellStart"/>
      <w:r w:rsidRPr="0089741D">
        <w:rPr>
          <w:sz w:val="20"/>
          <w:lang w:val="en-US"/>
        </w:rPr>
        <w:t>ReportConfig</w:t>
      </w:r>
      <w:proofErr w:type="spellEnd"/>
    </w:p>
    <w:p w14:paraId="6744E981" w14:textId="09A7FBA1" w:rsidR="00D8400D" w:rsidRPr="0089741D" w:rsidRDefault="00000000" w:rsidP="00D8400D">
      <w:pPr>
        <w:pStyle w:val="ListParagraph"/>
        <w:numPr>
          <w:ilvl w:val="3"/>
          <w:numId w:val="12"/>
        </w:numPr>
        <w:rPr>
          <w:lang w:val="en-US"/>
        </w:rPr>
      </w:pPr>
      <m:oMath>
        <m:sSub>
          <m:sSubPr>
            <m:ctrlPr>
              <w:rPr>
                <w:rFonts w:ascii="Cambria Math" w:hAnsi="Cambria Math"/>
                <w:color w:val="FF0000"/>
                <w:lang w:val="en-US"/>
              </w:rPr>
            </m:ctrlPr>
          </m:sSubPr>
          <m:e>
            <m:r>
              <m:rPr>
                <m:sty m:val="p"/>
              </m:rPr>
              <w:rPr>
                <w:rFonts w:ascii="Cambria Math" w:hAnsi="Cambria Math"/>
                <w:color w:val="FF0000"/>
                <w:lang w:val="en-US"/>
              </w:rPr>
              <m:t>Pri</m:t>
            </m:r>
          </m:e>
          <m:sub>
            <m:r>
              <w:rPr>
                <w:rFonts w:ascii="Cambria Math" w:hAnsi="Cambria Math"/>
                <w:color w:val="FF0000"/>
                <w:lang w:val="en-US"/>
              </w:rPr>
              <m:t>iCSI</m:t>
            </m:r>
          </m:sub>
        </m:sSub>
        <m:d>
          <m:dPr>
            <m:ctrlPr>
              <w:rPr>
                <w:rFonts w:ascii="Cambria Math" w:hAnsi="Cambria Math"/>
                <w:i/>
                <w:color w:val="FF0000"/>
                <w:lang w:val="en-US"/>
              </w:rPr>
            </m:ctrlPr>
          </m:dPr>
          <m:e>
            <m:r>
              <w:rPr>
                <w:rFonts w:ascii="Cambria Math" w:hAnsi="Cambria Math"/>
                <w:color w:val="FF0000"/>
                <w:lang w:val="en-US"/>
              </w:rPr>
              <m:t>y',c,s'</m:t>
            </m:r>
          </m:e>
        </m:d>
        <m:r>
          <w:rPr>
            <w:rFonts w:ascii="Cambria Math" w:hAnsi="Cambria Math"/>
            <w:color w:val="FF0000"/>
            <w:lang w:val="en-US"/>
          </w:rPr>
          <m:t>=2∙</m:t>
        </m:r>
        <m:sSub>
          <m:sSubPr>
            <m:ctrlPr>
              <w:rPr>
                <w:rFonts w:ascii="Cambria Math" w:hAnsi="Cambria Math"/>
                <w:i/>
                <w:color w:val="FF0000"/>
                <w:lang w:val="en-US"/>
              </w:rPr>
            </m:ctrlPr>
          </m:sSubPr>
          <m:e>
            <m:r>
              <w:rPr>
                <w:rFonts w:ascii="Cambria Math" w:hAnsi="Cambria Math"/>
                <w:color w:val="FF0000"/>
                <w:lang w:val="en-US"/>
              </w:rPr>
              <m:t>N</m:t>
            </m:r>
          </m:e>
          <m:sub>
            <m:r>
              <w:rPr>
                <w:rFonts w:ascii="Cambria Math" w:hAnsi="Cambria Math"/>
                <w:color w:val="FF0000"/>
                <w:lang w:val="en-US"/>
              </w:rPr>
              <m:t>cells</m:t>
            </m:r>
          </m:sub>
        </m:sSub>
        <m:r>
          <w:rPr>
            <w:rFonts w:ascii="Cambria Math" w:hAnsi="Cambria Math"/>
            <w:color w:val="FF0000"/>
            <w:lang w:val="en-US"/>
          </w:rPr>
          <m:t>∙</m:t>
        </m:r>
        <m:sSub>
          <m:sSubPr>
            <m:ctrlPr>
              <w:rPr>
                <w:rFonts w:ascii="Cambria Math" w:hAnsi="Cambria Math"/>
                <w:i/>
                <w:color w:val="FF0000"/>
                <w:lang w:val="en-US"/>
              </w:rPr>
            </m:ctrlPr>
          </m:sSubPr>
          <m:e>
            <m:sSup>
              <m:sSupPr>
                <m:ctrlPr>
                  <w:rPr>
                    <w:rFonts w:ascii="Cambria Math" w:hAnsi="Cambria Math"/>
                    <w:i/>
                    <w:color w:val="FF0000"/>
                    <w:lang w:val="en-US"/>
                  </w:rPr>
                </m:ctrlPr>
              </m:sSupPr>
              <m:e>
                <m:r>
                  <w:rPr>
                    <w:rFonts w:ascii="Cambria Math" w:hAnsi="Cambria Math"/>
                    <w:color w:val="FF0000"/>
                    <w:lang w:val="en-US"/>
                  </w:rPr>
                  <m:t>M</m:t>
                </m:r>
              </m:e>
              <m:sup>
                <m:r>
                  <w:rPr>
                    <w:rFonts w:ascii="Cambria Math" w:hAnsi="Cambria Math"/>
                    <w:color w:val="FF0000"/>
                    <w:lang w:val="en-US"/>
                  </w:rPr>
                  <m:t>'</m:t>
                </m:r>
              </m:sup>
            </m:sSup>
          </m:e>
          <m:sub>
            <m:r>
              <w:rPr>
                <w:rFonts w:ascii="Cambria Math" w:hAnsi="Cambria Math"/>
                <w:color w:val="FF0000"/>
                <w:lang w:val="en-US"/>
              </w:rPr>
              <m:t>s</m:t>
            </m:r>
          </m:sub>
        </m:sSub>
        <m:r>
          <w:rPr>
            <w:rFonts w:ascii="Cambria Math" w:hAnsi="Cambria Math"/>
            <w:color w:val="FF0000"/>
            <w:lang w:val="en-US"/>
          </w:rPr>
          <m:t>∙y'+</m:t>
        </m:r>
        <m:sSub>
          <m:sSubPr>
            <m:ctrlPr>
              <w:rPr>
                <w:rFonts w:ascii="Cambria Math" w:hAnsi="Cambria Math"/>
                <w:i/>
                <w:color w:val="FF0000"/>
                <w:lang w:val="en-US"/>
              </w:rPr>
            </m:ctrlPr>
          </m:sSubPr>
          <m:e>
            <m:sSup>
              <m:sSupPr>
                <m:ctrlPr>
                  <w:rPr>
                    <w:rFonts w:ascii="Cambria Math" w:hAnsi="Cambria Math"/>
                    <w:i/>
                    <w:color w:val="FF0000"/>
                    <w:lang w:val="en-US"/>
                  </w:rPr>
                </m:ctrlPr>
              </m:sSupPr>
              <m:e>
                <m:r>
                  <w:rPr>
                    <w:rFonts w:ascii="Cambria Math" w:hAnsi="Cambria Math"/>
                    <w:color w:val="FF0000"/>
                    <w:lang w:val="en-US"/>
                  </w:rPr>
                  <m:t>M</m:t>
                </m:r>
              </m:e>
              <m:sup>
                <m:r>
                  <w:rPr>
                    <w:rFonts w:ascii="Cambria Math" w:hAnsi="Cambria Math"/>
                    <w:color w:val="FF0000"/>
                    <w:lang w:val="en-US"/>
                  </w:rPr>
                  <m:t>'</m:t>
                </m:r>
              </m:sup>
            </m:sSup>
          </m:e>
          <m:sub>
            <m:r>
              <w:rPr>
                <w:rFonts w:ascii="Cambria Math" w:hAnsi="Cambria Math"/>
                <w:color w:val="FF0000"/>
                <w:lang w:val="en-US"/>
              </w:rPr>
              <m:t>s</m:t>
            </m:r>
          </m:sub>
        </m:sSub>
        <m:r>
          <w:rPr>
            <w:rFonts w:ascii="Cambria Math" w:hAnsi="Cambria Math"/>
            <w:color w:val="FF0000"/>
            <w:lang w:val="en-US"/>
          </w:rPr>
          <m:t>∙c+s'</m:t>
        </m:r>
      </m:oMath>
    </w:p>
    <w:p w14:paraId="65CE4B27" w14:textId="76E0DF4B" w:rsidR="00D80453" w:rsidRPr="0089741D" w:rsidRDefault="00FE7579" w:rsidP="00D80453">
      <w:pPr>
        <w:pStyle w:val="ListParagraph"/>
        <w:numPr>
          <w:ilvl w:val="1"/>
          <w:numId w:val="12"/>
        </w:numPr>
        <w:rPr>
          <w:lang w:val="en-US"/>
        </w:rPr>
      </w:pPr>
      <w:r w:rsidRPr="0089741D">
        <w:rPr>
          <w:lang w:val="en-US"/>
        </w:rPr>
        <w:t>Vivo</w:t>
      </w:r>
    </w:p>
    <w:p w14:paraId="7CCC6DF1" w14:textId="77777777" w:rsidR="00FE7579" w:rsidRPr="0089741D" w:rsidRDefault="00FE7579" w:rsidP="00FE7579">
      <w:pPr>
        <w:pStyle w:val="ListParagraph"/>
        <w:numPr>
          <w:ilvl w:val="2"/>
          <w:numId w:val="12"/>
        </w:numPr>
        <w:rPr>
          <w:lang w:val="en-US"/>
        </w:rPr>
      </w:pPr>
      <w:r w:rsidRPr="0089741D">
        <w:rPr>
          <w:lang w:val="en-US"/>
        </w:rPr>
        <w:t xml:space="preserve">Introduce a separate priority formula for LTM reports, which takes time-domain reporting characteristic, serving cell index and report configuration index into account, and the serving cell index indicates a cell in which the report configuration is configured. </w:t>
      </w:r>
    </w:p>
    <w:p w14:paraId="72D96550" w14:textId="60938D6D" w:rsidR="00FE7579" w:rsidRPr="0089741D" w:rsidRDefault="0058414B" w:rsidP="0058414B">
      <w:pPr>
        <w:pStyle w:val="ListParagraph"/>
        <w:numPr>
          <w:ilvl w:val="1"/>
          <w:numId w:val="12"/>
        </w:numPr>
        <w:rPr>
          <w:lang w:val="en-US"/>
        </w:rPr>
      </w:pPr>
      <w:r w:rsidRPr="0089741D">
        <w:rPr>
          <w:lang w:val="en-US"/>
        </w:rPr>
        <w:t>ZTE</w:t>
      </w:r>
    </w:p>
    <w:p w14:paraId="41C3A9EB" w14:textId="688B4835" w:rsidR="0058414B" w:rsidRPr="0089741D" w:rsidRDefault="0058414B" w:rsidP="0058414B">
      <w:pPr>
        <w:pStyle w:val="ListParagraph"/>
        <w:numPr>
          <w:ilvl w:val="2"/>
          <w:numId w:val="12"/>
        </w:numPr>
        <w:rPr>
          <w:lang w:val="en-US"/>
        </w:rPr>
      </w:pPr>
      <w:r w:rsidRPr="0089741D">
        <w:rPr>
          <w:lang w:val="en-US"/>
        </w:rPr>
        <w:t>Proposal 5: Priority value of a LTM CSI report can be calculated by reusing the formula of legacy CSI report with clarifying some input parameters for candidate cell, such as “c”, “</w:t>
      </w:r>
      <w:proofErr w:type="spellStart"/>
      <w:r w:rsidRPr="0089741D">
        <w:rPr>
          <w:lang w:val="en-US"/>
        </w:rPr>
        <w:t>N_cells</w:t>
      </w:r>
      <w:proofErr w:type="spellEnd"/>
      <w:r w:rsidRPr="0089741D">
        <w:rPr>
          <w:lang w:val="en-US"/>
        </w:rPr>
        <w:t>”, “s” and “</w:t>
      </w:r>
      <w:proofErr w:type="spellStart"/>
      <w:r w:rsidRPr="0089741D">
        <w:rPr>
          <w:lang w:val="en-US"/>
        </w:rPr>
        <w:t>Ms</w:t>
      </w:r>
      <w:proofErr w:type="spellEnd"/>
      <w:r w:rsidRPr="0089741D">
        <w:rPr>
          <w:lang w:val="en-US"/>
        </w:rPr>
        <w:t>”.</w:t>
      </w:r>
    </w:p>
    <w:p w14:paraId="1C6D7A16" w14:textId="576093C9" w:rsidR="00ED3C4F" w:rsidRPr="0089741D" w:rsidRDefault="00ED3C4F" w:rsidP="00ED3C4F">
      <w:pPr>
        <w:pStyle w:val="ListParagraph"/>
        <w:numPr>
          <w:ilvl w:val="3"/>
          <w:numId w:val="12"/>
        </w:numPr>
        <w:rPr>
          <w:lang w:val="en-US"/>
        </w:rPr>
      </w:pPr>
      <w:r w:rsidRPr="0089741D">
        <w:rPr>
          <w:lang w:val="en-US"/>
        </w:rPr>
        <w:t xml:space="preserve">c is the serving cell index </w:t>
      </w:r>
      <w:r w:rsidRPr="0089741D">
        <w:rPr>
          <w:color w:val="FF0000"/>
          <w:u w:val="single"/>
          <w:lang w:val="en-US"/>
        </w:rPr>
        <w:t>or candidate cell index</w:t>
      </w:r>
      <w:r w:rsidRPr="0089741D">
        <w:rPr>
          <w:lang w:val="en-US"/>
        </w:rPr>
        <w:t xml:space="preserve"> and </w:t>
      </w:r>
      <w:proofErr w:type="spellStart"/>
      <w:r w:rsidRPr="0089741D">
        <w:rPr>
          <w:lang w:val="en-US"/>
        </w:rPr>
        <w:t>N_cells</w:t>
      </w:r>
      <w:proofErr w:type="spellEnd"/>
      <w:r w:rsidRPr="0089741D">
        <w:rPr>
          <w:lang w:val="en-US"/>
        </w:rPr>
        <w:t xml:space="preserve"> is the value of the higher layer parameter </w:t>
      </w:r>
      <w:proofErr w:type="spellStart"/>
      <w:r w:rsidRPr="0089741D">
        <w:rPr>
          <w:lang w:val="en-US"/>
        </w:rPr>
        <w:t>maxNrofServingCells</w:t>
      </w:r>
      <w:proofErr w:type="spellEnd"/>
      <w:r w:rsidRPr="0089741D">
        <w:rPr>
          <w:lang w:val="en-US"/>
        </w:rPr>
        <w:t xml:space="preserve"> </w:t>
      </w:r>
      <w:r w:rsidRPr="0089741D">
        <w:rPr>
          <w:color w:val="FF0000"/>
          <w:u w:val="single"/>
          <w:lang w:val="en-US"/>
        </w:rPr>
        <w:t>or maxNrofLTM-Configs-r18</w:t>
      </w:r>
      <w:r w:rsidRPr="0089741D">
        <w:rPr>
          <w:lang w:val="en-US"/>
        </w:rPr>
        <w:t>;</w:t>
      </w:r>
    </w:p>
    <w:p w14:paraId="6C6587CB" w14:textId="2F127883" w:rsidR="00ED3C4F" w:rsidRPr="0089741D" w:rsidRDefault="00ED3C4F" w:rsidP="00ED3C4F">
      <w:pPr>
        <w:pStyle w:val="ListParagraph"/>
        <w:numPr>
          <w:ilvl w:val="3"/>
          <w:numId w:val="12"/>
        </w:numPr>
        <w:rPr>
          <w:lang w:val="en-US"/>
        </w:rPr>
      </w:pPr>
      <w:r w:rsidRPr="0089741D">
        <w:rPr>
          <w:lang w:val="en-US"/>
        </w:rPr>
        <w:t xml:space="preserve">s is the </w:t>
      </w:r>
      <w:proofErr w:type="spellStart"/>
      <w:r w:rsidRPr="0089741D">
        <w:rPr>
          <w:lang w:val="en-US"/>
        </w:rPr>
        <w:t>reportConfigID</w:t>
      </w:r>
      <w:proofErr w:type="spellEnd"/>
      <w:r w:rsidRPr="0089741D">
        <w:rPr>
          <w:lang w:val="en-US"/>
        </w:rPr>
        <w:t xml:space="preserve"> </w:t>
      </w:r>
      <w:r w:rsidRPr="0089741D">
        <w:rPr>
          <w:color w:val="FF0000"/>
          <w:u w:val="single"/>
          <w:lang w:val="en-US"/>
        </w:rPr>
        <w:t>or ltm-CSI-ReportConfigId-r18</w:t>
      </w:r>
      <w:r w:rsidRPr="0089741D">
        <w:rPr>
          <w:lang w:val="en-US"/>
        </w:rPr>
        <w:t xml:space="preserve"> and  is the value of the higher layer parameter </w:t>
      </w:r>
      <w:proofErr w:type="spellStart"/>
      <w:r w:rsidRPr="0089741D">
        <w:rPr>
          <w:lang w:val="en-US"/>
        </w:rPr>
        <w:t>maxNrofCSI-ReportConfigurations</w:t>
      </w:r>
      <w:proofErr w:type="spellEnd"/>
      <w:r w:rsidRPr="0089741D">
        <w:rPr>
          <w:lang w:val="en-US"/>
        </w:rPr>
        <w:t xml:space="preserve"> </w:t>
      </w:r>
      <w:r w:rsidRPr="0089741D">
        <w:rPr>
          <w:color w:val="FF0000"/>
          <w:u w:val="single"/>
          <w:lang w:val="en-US"/>
        </w:rPr>
        <w:t>or maxNrofLTM-CSI-ReportConfigurations-r18</w:t>
      </w:r>
      <w:r w:rsidRPr="0089741D">
        <w:rPr>
          <w:lang w:val="en-US"/>
        </w:rPr>
        <w:t>.</w:t>
      </w:r>
    </w:p>
    <w:p w14:paraId="37DC8AF3" w14:textId="6647762E" w:rsidR="00AF5F0E" w:rsidRPr="0089741D" w:rsidRDefault="00AF5F0E" w:rsidP="00AF5F0E">
      <w:pPr>
        <w:pStyle w:val="ListParagraph"/>
        <w:numPr>
          <w:ilvl w:val="1"/>
          <w:numId w:val="12"/>
        </w:numPr>
        <w:rPr>
          <w:lang w:val="en-US"/>
        </w:rPr>
      </w:pPr>
      <w:r w:rsidRPr="0089741D">
        <w:rPr>
          <w:lang w:val="en-US"/>
        </w:rPr>
        <w:t>Nokia</w:t>
      </w:r>
    </w:p>
    <w:p w14:paraId="03E3B2F3" w14:textId="77777777" w:rsidR="00AF5F0E" w:rsidRPr="0089741D" w:rsidRDefault="00AF5F0E" w:rsidP="00AF5F0E">
      <w:pPr>
        <w:pStyle w:val="ListParagraph"/>
        <w:numPr>
          <w:ilvl w:val="2"/>
          <w:numId w:val="12"/>
        </w:numPr>
        <w:rPr>
          <w:lang w:val="en-US"/>
        </w:rPr>
      </w:pPr>
      <w:r w:rsidRPr="0089741D">
        <w:rPr>
          <w:lang w:val="en-US"/>
        </w:rPr>
        <w:t>For the legacy CSI reporting, the serving cell index (the value of “c” in the formula) is the cell where CSI-RS is configured. This would not work properly for a LTM CSI report since there may be RSs from the multiple cells reported in the same reporting instance thus the value needs to be defined so that there is no ambiguity.</w:t>
      </w:r>
    </w:p>
    <w:p w14:paraId="5154CF9F" w14:textId="6639C881" w:rsidR="00AF5F0E" w:rsidRPr="0089741D" w:rsidRDefault="00AF5F0E" w:rsidP="00AF5F0E">
      <w:pPr>
        <w:pStyle w:val="ListParagraph"/>
        <w:numPr>
          <w:ilvl w:val="2"/>
          <w:numId w:val="12"/>
        </w:numPr>
        <w:rPr>
          <w:lang w:val="en-US"/>
        </w:rPr>
      </w:pPr>
      <w:r w:rsidRPr="0089741D">
        <w:rPr>
          <w:lang w:val="en-US"/>
        </w:rPr>
        <w:t xml:space="preserve">In order to determine the priority of a LTM CSI report when two or more LTM CSI reports are collided, </w:t>
      </w:r>
    </w:p>
    <w:p w14:paraId="3DADDB35" w14:textId="77777777" w:rsidR="00AF5F0E" w:rsidRPr="0089741D" w:rsidRDefault="00AF5F0E" w:rsidP="00AF5F0E">
      <w:pPr>
        <w:pStyle w:val="ListParagraph"/>
        <w:numPr>
          <w:ilvl w:val="3"/>
          <w:numId w:val="12"/>
        </w:numPr>
        <w:rPr>
          <w:lang w:val="en-US"/>
        </w:rPr>
      </w:pPr>
      <w:r w:rsidRPr="0089741D">
        <w:rPr>
          <w:lang w:val="en-US"/>
        </w:rPr>
        <w:lastRenderedPageBreak/>
        <w:t>the value of s and M_s should refer to the LTM-CSI-</w:t>
      </w:r>
      <w:proofErr w:type="spellStart"/>
      <w:r w:rsidRPr="0089741D">
        <w:rPr>
          <w:lang w:val="en-US"/>
        </w:rPr>
        <w:t>ReportConfigID</w:t>
      </w:r>
      <w:proofErr w:type="spellEnd"/>
      <w:r w:rsidRPr="0089741D">
        <w:rPr>
          <w:lang w:val="en-US"/>
        </w:rPr>
        <w:t xml:space="preserve">, </w:t>
      </w:r>
      <w:proofErr w:type="spellStart"/>
      <w:r w:rsidRPr="0089741D">
        <w:rPr>
          <w:lang w:val="en-US"/>
        </w:rPr>
        <w:t>maxNrofLTM</w:t>
      </w:r>
      <w:proofErr w:type="spellEnd"/>
      <w:r w:rsidRPr="0089741D">
        <w:rPr>
          <w:lang w:val="en-US"/>
        </w:rPr>
        <w:t>-CSI-</w:t>
      </w:r>
      <w:proofErr w:type="spellStart"/>
      <w:r w:rsidRPr="0089741D">
        <w:rPr>
          <w:lang w:val="en-US"/>
        </w:rPr>
        <w:t>ReportConfigurations</w:t>
      </w:r>
      <w:proofErr w:type="spellEnd"/>
      <w:r w:rsidRPr="0089741D">
        <w:rPr>
          <w:lang w:val="en-US"/>
        </w:rPr>
        <w:t>, respectively, of the LTM CSI report,</w:t>
      </w:r>
    </w:p>
    <w:p w14:paraId="51BF4EEE" w14:textId="77777777" w:rsidR="00AF5F0E" w:rsidRPr="0089741D" w:rsidRDefault="00AF5F0E" w:rsidP="00AF5F0E">
      <w:pPr>
        <w:pStyle w:val="ListParagraph"/>
        <w:numPr>
          <w:ilvl w:val="3"/>
          <w:numId w:val="12"/>
        </w:numPr>
        <w:rPr>
          <w:lang w:val="en-US"/>
        </w:rPr>
      </w:pPr>
      <w:r w:rsidRPr="0089741D">
        <w:rPr>
          <w:lang w:val="en-US"/>
        </w:rPr>
        <w:t xml:space="preserve">c is the serving cell index value where the LTM CSI report configuration is configured or index value that carries the PUCCH/PUSCH for CSI report, and </w:t>
      </w:r>
      <w:proofErr w:type="spellStart"/>
      <w:r w:rsidRPr="0089741D">
        <w:rPr>
          <w:lang w:val="en-US"/>
        </w:rPr>
        <w:t>N_cells</w:t>
      </w:r>
      <w:proofErr w:type="spellEnd"/>
      <w:r w:rsidRPr="0089741D">
        <w:rPr>
          <w:lang w:val="en-US"/>
        </w:rPr>
        <w:t xml:space="preserve"> is the value of the higher layer parameter </w:t>
      </w:r>
      <w:proofErr w:type="spellStart"/>
      <w:r w:rsidRPr="0089741D">
        <w:rPr>
          <w:lang w:val="en-US"/>
        </w:rPr>
        <w:t>maxNrofServingCells</w:t>
      </w:r>
      <w:proofErr w:type="spellEnd"/>
      <w:r w:rsidRPr="0089741D">
        <w:rPr>
          <w:lang w:val="en-US"/>
        </w:rPr>
        <w:t xml:space="preserve">. </w:t>
      </w:r>
    </w:p>
    <w:p w14:paraId="7E8427CC" w14:textId="3343CFA9" w:rsidR="00AF5F0E" w:rsidRPr="0089741D" w:rsidRDefault="00AF5F0E" w:rsidP="00AF5F0E">
      <w:pPr>
        <w:pStyle w:val="ListParagraph"/>
        <w:numPr>
          <w:ilvl w:val="3"/>
          <w:numId w:val="12"/>
        </w:numPr>
        <w:rPr>
          <w:lang w:val="en-US"/>
        </w:rPr>
      </w:pPr>
      <w:r w:rsidRPr="0089741D">
        <w:rPr>
          <w:lang w:val="en-US"/>
        </w:rPr>
        <w:t xml:space="preserve">Adopt the text proposal from Appendix A.6 clause 5.2.5 of TS38.214 [4].    </w:t>
      </w:r>
    </w:p>
    <w:p w14:paraId="4D5AA309" w14:textId="77777777" w:rsidR="00036752" w:rsidRPr="0089741D" w:rsidRDefault="00D676F8" w:rsidP="00AC1F50">
      <w:pPr>
        <w:pStyle w:val="B1"/>
        <w:numPr>
          <w:ilvl w:val="4"/>
          <w:numId w:val="12"/>
        </w:numPr>
        <w:rPr>
          <w:sz w:val="22"/>
          <w:szCs w:val="22"/>
          <w:lang w:val="en-US"/>
        </w:rPr>
      </w:pPr>
      <w:r w:rsidRPr="0089741D">
        <w:rPr>
          <w:i/>
          <w:sz w:val="22"/>
          <w:szCs w:val="22"/>
          <w:lang w:val="en-US"/>
        </w:rPr>
        <w:t>c</w:t>
      </w:r>
      <w:r w:rsidRPr="0089741D">
        <w:rPr>
          <w:sz w:val="22"/>
          <w:szCs w:val="22"/>
          <w:lang w:val="en-US"/>
        </w:rPr>
        <w:t xml:space="preserve"> is the serving cell index and </w:t>
      </w:r>
      <m:oMath>
        <m:sSub>
          <m:sSubPr>
            <m:ctrlPr>
              <w:rPr>
                <w:rFonts w:ascii="Cambria Math" w:hAnsi="Cambria Math"/>
                <w:i/>
                <w:color w:val="000000"/>
                <w:sz w:val="22"/>
                <w:szCs w:val="22"/>
                <w:lang w:val="en-US"/>
              </w:rPr>
            </m:ctrlPr>
          </m:sSubPr>
          <m:e>
            <m:r>
              <w:rPr>
                <w:rFonts w:ascii="Cambria Math" w:hAnsi="Cambria Math"/>
                <w:color w:val="000000"/>
                <w:sz w:val="22"/>
                <w:szCs w:val="22"/>
                <w:lang w:val="en-US"/>
              </w:rPr>
              <m:t>N</m:t>
            </m:r>
          </m:e>
          <m:sub>
            <m:r>
              <w:rPr>
                <w:rFonts w:ascii="Cambria Math" w:hAnsi="Cambria Math"/>
                <w:color w:val="000000"/>
                <w:sz w:val="22"/>
                <w:szCs w:val="22"/>
                <w:lang w:val="en-US"/>
              </w:rPr>
              <m:t>cells</m:t>
            </m:r>
          </m:sub>
        </m:sSub>
      </m:oMath>
      <w:r w:rsidRPr="0089741D">
        <w:rPr>
          <w:color w:val="000000"/>
          <w:sz w:val="22"/>
          <w:szCs w:val="22"/>
          <w:lang w:val="en-US"/>
        </w:rPr>
        <w:t xml:space="preserve"> </w:t>
      </w:r>
      <w:r w:rsidRPr="0089741D">
        <w:rPr>
          <w:sz w:val="22"/>
          <w:szCs w:val="22"/>
          <w:lang w:val="en-US"/>
        </w:rPr>
        <w:t xml:space="preserve">is the value of the higher layer parameter </w:t>
      </w:r>
      <w:proofErr w:type="spellStart"/>
      <w:r w:rsidRPr="0089741D">
        <w:rPr>
          <w:i/>
          <w:sz w:val="22"/>
          <w:szCs w:val="22"/>
          <w:lang w:val="en-US"/>
        </w:rPr>
        <w:t>maxNrofServingCells</w:t>
      </w:r>
      <w:proofErr w:type="spellEnd"/>
      <w:r w:rsidRPr="0089741D">
        <w:rPr>
          <w:sz w:val="22"/>
          <w:szCs w:val="22"/>
          <w:lang w:val="en-US"/>
        </w:rPr>
        <w:t>;</w:t>
      </w:r>
    </w:p>
    <w:p w14:paraId="591E834F" w14:textId="77777777" w:rsidR="00036752" w:rsidRPr="0089741D" w:rsidRDefault="00D676F8" w:rsidP="00036752">
      <w:pPr>
        <w:pStyle w:val="B1"/>
        <w:numPr>
          <w:ilvl w:val="5"/>
          <w:numId w:val="12"/>
        </w:numPr>
        <w:rPr>
          <w:sz w:val="22"/>
          <w:szCs w:val="22"/>
          <w:lang w:val="en-US"/>
        </w:rPr>
      </w:pPr>
      <w:r w:rsidRPr="0089741D">
        <w:rPr>
          <w:color w:val="FF0000"/>
          <w:sz w:val="22"/>
          <w:szCs w:val="22"/>
          <w:lang w:val="en-US"/>
        </w:rPr>
        <w:t xml:space="preserve">for a CSI report configured with </w:t>
      </w:r>
      <w:r w:rsidRPr="0089741D">
        <w:rPr>
          <w:i/>
          <w:iCs/>
          <w:color w:val="FF0000"/>
          <w:sz w:val="22"/>
          <w:szCs w:val="22"/>
          <w:lang w:val="en-US"/>
        </w:rPr>
        <w:t>LTM-CSI-</w:t>
      </w:r>
      <w:proofErr w:type="spellStart"/>
      <w:r w:rsidRPr="0089741D">
        <w:rPr>
          <w:i/>
          <w:iCs/>
          <w:color w:val="FF0000"/>
          <w:sz w:val="22"/>
          <w:szCs w:val="22"/>
          <w:lang w:val="en-US"/>
        </w:rPr>
        <w:t>ReportConfig</w:t>
      </w:r>
      <w:proofErr w:type="spellEnd"/>
      <w:r w:rsidRPr="0089741D">
        <w:rPr>
          <w:i/>
          <w:iCs/>
          <w:color w:val="FF0000"/>
          <w:sz w:val="22"/>
          <w:szCs w:val="22"/>
          <w:lang w:val="en-US"/>
        </w:rPr>
        <w:t>, c</w:t>
      </w:r>
      <w:r w:rsidRPr="0089741D">
        <w:rPr>
          <w:color w:val="FF0000"/>
          <w:sz w:val="22"/>
          <w:szCs w:val="22"/>
          <w:lang w:val="en-US"/>
        </w:rPr>
        <w:t xml:space="preserve"> is the serving cell index value where the report configuration is configured.</w:t>
      </w:r>
    </w:p>
    <w:p w14:paraId="1A428E46" w14:textId="77777777" w:rsidR="00171EBF" w:rsidRPr="0089741D" w:rsidRDefault="00D676F8" w:rsidP="00171EBF">
      <w:pPr>
        <w:pStyle w:val="B1"/>
        <w:numPr>
          <w:ilvl w:val="4"/>
          <w:numId w:val="12"/>
        </w:numPr>
        <w:rPr>
          <w:sz w:val="22"/>
          <w:szCs w:val="22"/>
          <w:lang w:val="en-US"/>
        </w:rPr>
      </w:pPr>
      <w:r w:rsidRPr="0089741D">
        <w:rPr>
          <w:i/>
          <w:sz w:val="22"/>
          <w:szCs w:val="22"/>
          <w:lang w:val="en-US"/>
        </w:rPr>
        <w:t>s</w:t>
      </w:r>
      <w:r w:rsidRPr="0089741D">
        <w:rPr>
          <w:sz w:val="22"/>
          <w:szCs w:val="22"/>
          <w:lang w:val="en-US"/>
        </w:rPr>
        <w:t xml:space="preserve"> is the </w:t>
      </w:r>
      <w:proofErr w:type="spellStart"/>
      <w:r w:rsidRPr="0089741D">
        <w:rPr>
          <w:i/>
          <w:sz w:val="22"/>
          <w:szCs w:val="22"/>
          <w:lang w:val="en-US"/>
        </w:rPr>
        <w:t>reportConfigID</w:t>
      </w:r>
      <w:proofErr w:type="spellEnd"/>
      <w:r w:rsidRPr="0089741D">
        <w:rPr>
          <w:sz w:val="22"/>
          <w:szCs w:val="22"/>
          <w:lang w:val="en-US"/>
        </w:rPr>
        <w:t xml:space="preserve"> and</w:t>
      </w:r>
      <w:r w:rsidRPr="0089741D">
        <w:rPr>
          <w:i/>
          <w:sz w:val="22"/>
          <w:szCs w:val="22"/>
          <w:lang w:val="en-US"/>
        </w:rPr>
        <w:t xml:space="preserve"> </w:t>
      </w:r>
      <w:r w:rsidR="007A2EC7" w:rsidRPr="007A2EC7">
        <w:rPr>
          <w:noProof/>
          <w:color w:val="000000"/>
          <w:position w:val="-10"/>
          <w:lang w:val="en-US"/>
        </w:rPr>
        <w:object w:dxaOrig="285" w:dyaOrig="285" w14:anchorId="5F4E6701">
          <v:shape id="_x0000_i1026" type="#_x0000_t75" alt="" style="width:14.2pt;height:14.2pt;mso-width-percent:0;mso-height-percent:0;mso-width-percent:0;mso-height-percent:0" o:ole="">
            <v:imagedata r:id="rId27" o:title=""/>
          </v:shape>
          <o:OLEObject Type="Embed" ProgID="Equation.3" ShapeID="_x0000_i1026" DrawAspect="Content" ObjectID="_1770302166" r:id="rId29"/>
        </w:object>
      </w:r>
      <w:r w:rsidRPr="0089741D">
        <w:rPr>
          <w:sz w:val="22"/>
          <w:szCs w:val="22"/>
          <w:lang w:val="en-US"/>
        </w:rPr>
        <w:t xml:space="preserve">is the value of the higher layer parameter </w:t>
      </w:r>
      <w:proofErr w:type="spellStart"/>
      <w:r w:rsidRPr="0089741D">
        <w:rPr>
          <w:i/>
          <w:sz w:val="22"/>
          <w:szCs w:val="22"/>
          <w:lang w:val="en-US"/>
        </w:rPr>
        <w:t>maxNrofCSI-ReportConfigurations</w:t>
      </w:r>
      <w:proofErr w:type="spellEnd"/>
      <w:r w:rsidRPr="0089741D">
        <w:rPr>
          <w:i/>
          <w:sz w:val="22"/>
          <w:szCs w:val="22"/>
          <w:lang w:val="en-US"/>
        </w:rPr>
        <w:t>.</w:t>
      </w:r>
    </w:p>
    <w:p w14:paraId="4C1DD1BD" w14:textId="17365409" w:rsidR="00D676F8" w:rsidRPr="0089741D" w:rsidRDefault="00D676F8" w:rsidP="00171EBF">
      <w:pPr>
        <w:pStyle w:val="B1"/>
        <w:numPr>
          <w:ilvl w:val="5"/>
          <w:numId w:val="12"/>
        </w:numPr>
        <w:rPr>
          <w:sz w:val="22"/>
          <w:szCs w:val="22"/>
          <w:lang w:val="en-US"/>
        </w:rPr>
      </w:pPr>
      <w:r w:rsidRPr="0089741D">
        <w:rPr>
          <w:color w:val="FF0000"/>
          <w:sz w:val="22"/>
          <w:szCs w:val="22"/>
          <w:lang w:val="en-US"/>
        </w:rPr>
        <w:t xml:space="preserve">for a CSI report configured with </w:t>
      </w:r>
      <w:r w:rsidRPr="0089741D">
        <w:rPr>
          <w:i/>
          <w:iCs/>
          <w:color w:val="FF0000"/>
          <w:sz w:val="22"/>
          <w:szCs w:val="22"/>
          <w:lang w:val="en-US"/>
        </w:rPr>
        <w:t>LTM-CSI-</w:t>
      </w:r>
      <w:proofErr w:type="spellStart"/>
      <w:r w:rsidRPr="0089741D">
        <w:rPr>
          <w:i/>
          <w:iCs/>
          <w:color w:val="FF0000"/>
          <w:sz w:val="22"/>
          <w:szCs w:val="22"/>
          <w:lang w:val="en-US"/>
        </w:rPr>
        <w:t>ReportConfig</w:t>
      </w:r>
      <w:proofErr w:type="spellEnd"/>
      <w:r w:rsidRPr="0089741D">
        <w:rPr>
          <w:i/>
          <w:iCs/>
          <w:color w:val="FF0000"/>
          <w:sz w:val="22"/>
          <w:szCs w:val="22"/>
          <w:lang w:val="en-US"/>
        </w:rPr>
        <w:t xml:space="preserve">, </w:t>
      </w:r>
      <w:r w:rsidRPr="0089741D">
        <w:rPr>
          <w:i/>
          <w:color w:val="FF0000"/>
          <w:sz w:val="22"/>
          <w:szCs w:val="22"/>
          <w:lang w:val="en-US"/>
        </w:rPr>
        <w:t>s is the LTM-CSI-</w:t>
      </w:r>
      <w:proofErr w:type="spellStart"/>
      <w:r w:rsidRPr="0089741D">
        <w:rPr>
          <w:i/>
          <w:color w:val="FF0000"/>
          <w:sz w:val="22"/>
          <w:szCs w:val="22"/>
          <w:lang w:val="en-US"/>
        </w:rPr>
        <w:t>ReportConfigID</w:t>
      </w:r>
      <w:proofErr w:type="spellEnd"/>
      <w:r w:rsidRPr="0089741D">
        <w:rPr>
          <w:i/>
          <w:color w:val="FF0000"/>
          <w:sz w:val="22"/>
          <w:szCs w:val="22"/>
          <w:lang w:val="en-US"/>
        </w:rPr>
        <w:t xml:space="preserve"> and </w:t>
      </w:r>
      <w:proofErr w:type="spellStart"/>
      <w:r w:rsidRPr="0089741D">
        <w:rPr>
          <w:color w:val="FF0000"/>
          <w:sz w:val="22"/>
          <w:szCs w:val="22"/>
          <w:lang w:val="en-US"/>
        </w:rPr>
        <w:t>and</w:t>
      </w:r>
      <w:proofErr w:type="spellEnd"/>
      <w:r w:rsidRPr="0089741D">
        <w:rPr>
          <w:i/>
          <w:color w:val="FF0000"/>
          <w:sz w:val="22"/>
          <w:szCs w:val="22"/>
          <w:lang w:val="en-US"/>
        </w:rPr>
        <w:t xml:space="preserve"> </w:t>
      </w:r>
      <w:proofErr w:type="spellStart"/>
      <w:r w:rsidRPr="0089741D">
        <w:rPr>
          <w:i/>
          <w:iCs/>
          <w:color w:val="FF0000"/>
          <w:sz w:val="22"/>
          <w:szCs w:val="22"/>
          <w:lang w:val="en-US"/>
        </w:rPr>
        <w:t>M</w:t>
      </w:r>
      <w:r w:rsidRPr="0089741D">
        <w:rPr>
          <w:i/>
          <w:iCs/>
          <w:color w:val="FF0000"/>
          <w:sz w:val="22"/>
          <w:szCs w:val="22"/>
          <w:vertAlign w:val="subscript"/>
          <w:lang w:val="en-US"/>
        </w:rPr>
        <w:t>s</w:t>
      </w:r>
      <w:proofErr w:type="spellEnd"/>
      <w:r w:rsidRPr="0089741D">
        <w:rPr>
          <w:i/>
          <w:iCs/>
          <w:color w:val="FF0000"/>
          <w:sz w:val="22"/>
          <w:szCs w:val="22"/>
          <w:lang w:val="en-US"/>
        </w:rPr>
        <w:t xml:space="preserve"> </w:t>
      </w:r>
      <w:r w:rsidRPr="0089741D">
        <w:rPr>
          <w:color w:val="FF0000"/>
          <w:sz w:val="22"/>
          <w:szCs w:val="22"/>
          <w:lang w:val="en-US"/>
        </w:rPr>
        <w:t xml:space="preserve">the value of the higher layer parameter </w:t>
      </w:r>
      <w:proofErr w:type="spellStart"/>
      <w:r w:rsidRPr="0089741D">
        <w:rPr>
          <w:i/>
          <w:iCs/>
          <w:color w:val="FF0000"/>
          <w:sz w:val="22"/>
          <w:szCs w:val="22"/>
          <w:lang w:val="en-US"/>
        </w:rPr>
        <w:t>maxNrofLTM</w:t>
      </w:r>
      <w:proofErr w:type="spellEnd"/>
      <w:r w:rsidRPr="0089741D">
        <w:rPr>
          <w:i/>
          <w:iCs/>
          <w:color w:val="FF0000"/>
          <w:sz w:val="22"/>
          <w:szCs w:val="22"/>
          <w:lang w:val="en-US"/>
        </w:rPr>
        <w:t>-CSI-</w:t>
      </w:r>
      <w:proofErr w:type="spellStart"/>
      <w:r w:rsidRPr="0089741D">
        <w:rPr>
          <w:i/>
          <w:iCs/>
          <w:color w:val="FF0000"/>
          <w:sz w:val="22"/>
          <w:szCs w:val="22"/>
          <w:lang w:val="en-US"/>
        </w:rPr>
        <w:t>ReportConfigurations</w:t>
      </w:r>
      <w:proofErr w:type="spellEnd"/>
    </w:p>
    <w:p w14:paraId="3F75125D" w14:textId="6F97D8A0" w:rsidR="00D676F8" w:rsidRPr="0089741D" w:rsidRDefault="00F374CF" w:rsidP="00F374CF">
      <w:pPr>
        <w:pStyle w:val="ListParagraph"/>
        <w:numPr>
          <w:ilvl w:val="1"/>
          <w:numId w:val="12"/>
        </w:numPr>
        <w:rPr>
          <w:lang w:val="en-US"/>
        </w:rPr>
      </w:pPr>
      <w:r w:rsidRPr="0089741D">
        <w:rPr>
          <w:lang w:val="en-US"/>
        </w:rPr>
        <w:t>Fujitsu</w:t>
      </w:r>
    </w:p>
    <w:p w14:paraId="111F9E36" w14:textId="77777777" w:rsidR="00F374CF" w:rsidRPr="0089741D" w:rsidRDefault="00F374CF" w:rsidP="00F374CF">
      <w:pPr>
        <w:pStyle w:val="Proposal-Observation"/>
        <w:numPr>
          <w:ilvl w:val="2"/>
          <w:numId w:val="12"/>
        </w:numPr>
        <w:ind w:leftChars="0" w:right="240"/>
        <w:rPr>
          <w:rFonts w:eastAsia="SimSun"/>
          <w:b w:val="0"/>
          <w:bCs w:val="0"/>
          <w:i w:val="0"/>
          <w:iCs/>
        </w:rPr>
      </w:pPr>
      <w:r w:rsidRPr="0089741D">
        <w:rPr>
          <w:rFonts w:eastAsia="SimSun"/>
          <w:b w:val="0"/>
          <w:bCs w:val="0"/>
          <w:i w:val="0"/>
          <w:iCs/>
        </w:rPr>
        <w:t>To determine the priority rules for the LTM CSI reports, the priority value of a LTM CSI report can be defined as</w:t>
      </w:r>
    </w:p>
    <w:p w14:paraId="05052D0D" w14:textId="5E5FC541" w:rsidR="00F374CF" w:rsidRPr="0089741D" w:rsidRDefault="00000000" w:rsidP="00F374CF">
      <w:pPr>
        <w:pStyle w:val="Proposal-Observation"/>
        <w:numPr>
          <w:ilvl w:val="0"/>
          <w:numId w:val="0"/>
        </w:numPr>
        <w:spacing w:before="0" w:after="100"/>
        <w:ind w:leftChars="674" w:left="1618" w:right="240"/>
        <w:rPr>
          <w:rFonts w:eastAsia="SimSun"/>
          <w:b w:val="0"/>
          <w:bCs w:val="0"/>
          <w:i w:val="0"/>
          <w:iCs/>
          <w:color w:val="000000"/>
          <w:szCs w:val="24"/>
          <w:lang w:eastAsia="en-US"/>
        </w:rPr>
      </w:pP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Pri</m:t>
            </m:r>
          </m:e>
          <m:sub>
            <m:r>
              <m:rPr>
                <m:sty m:val="bi"/>
              </m:rPr>
              <w:rPr>
                <w:rFonts w:ascii="Cambria Math" w:eastAsia="SimSun" w:hAnsi="Cambria Math"/>
                <w:color w:val="000000"/>
                <w:szCs w:val="24"/>
                <w:lang w:eastAsia="en-US"/>
              </w:rPr>
              <m:t>iCSI</m:t>
            </m:r>
          </m:sub>
        </m:sSub>
        <m:d>
          <m:dPr>
            <m:ctrlPr>
              <w:rPr>
                <w:rFonts w:ascii="Cambria Math" w:eastAsia="SimSun" w:hAnsi="Cambria Math"/>
                <w:b w:val="0"/>
                <w:bCs w:val="0"/>
                <w:i w:val="0"/>
                <w:iCs/>
                <w:color w:val="000000"/>
                <w:szCs w:val="24"/>
                <w:lang w:eastAsia="en-US"/>
              </w:rPr>
            </m:ctrlPr>
          </m:dPr>
          <m:e>
            <m:r>
              <m:rPr>
                <m:sty m:val="bi"/>
              </m:rPr>
              <w:rPr>
                <w:rFonts w:ascii="Cambria Math" w:eastAsia="SimSun" w:hAnsi="Cambria Math"/>
                <w:color w:val="000000"/>
                <w:szCs w:val="24"/>
                <w:lang w:eastAsia="en-US"/>
              </w:rPr>
              <m:t>y,c,s</m:t>
            </m:r>
          </m:e>
        </m:d>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∙y+</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∙c+s</m:t>
        </m:r>
      </m:oMath>
      <w:r w:rsidR="00F374CF" w:rsidRPr="0089741D">
        <w:rPr>
          <w:rFonts w:eastAsia="SimSun"/>
          <w:b w:val="0"/>
          <w:bCs w:val="0"/>
          <w:i w:val="0"/>
          <w:iCs/>
          <w:color w:val="000000"/>
          <w:szCs w:val="24"/>
          <w:lang w:eastAsia="en-US"/>
        </w:rPr>
        <w:t>, or</w:t>
      </w:r>
    </w:p>
    <w:p w14:paraId="329DFE60" w14:textId="31E732F8" w:rsidR="00F374CF" w:rsidRPr="0089741D" w:rsidRDefault="00000000" w:rsidP="00F374CF">
      <w:pPr>
        <w:pStyle w:val="Proposal-Observation"/>
        <w:numPr>
          <w:ilvl w:val="0"/>
          <w:numId w:val="0"/>
        </w:numPr>
        <w:spacing w:before="0" w:after="100"/>
        <w:ind w:leftChars="550" w:left="1320" w:right="240" w:firstLine="298"/>
        <w:rPr>
          <w:rFonts w:eastAsia="SimSun"/>
          <w:b w:val="0"/>
          <w:bCs w:val="0"/>
          <w:i w:val="0"/>
          <w:iCs/>
        </w:rPr>
      </w:pP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Pri</m:t>
            </m:r>
          </m:e>
          <m:sub>
            <m:r>
              <m:rPr>
                <m:sty m:val="bi"/>
              </m:rPr>
              <w:rPr>
                <w:rFonts w:ascii="Cambria Math" w:eastAsia="SimSun" w:hAnsi="Cambria Math"/>
                <w:color w:val="000000"/>
                <w:szCs w:val="24"/>
                <w:lang w:eastAsia="en-US"/>
              </w:rPr>
              <m:t>iCSI</m:t>
            </m:r>
          </m:sub>
        </m:sSub>
        <m:d>
          <m:dPr>
            <m:ctrlPr>
              <w:rPr>
                <w:rFonts w:ascii="Cambria Math" w:eastAsia="SimSun" w:hAnsi="Cambria Math"/>
                <w:b w:val="0"/>
                <w:bCs w:val="0"/>
                <w:i w:val="0"/>
                <w:iCs/>
                <w:color w:val="000000"/>
                <w:szCs w:val="24"/>
                <w:lang w:eastAsia="en-US"/>
              </w:rPr>
            </m:ctrlPr>
          </m:dPr>
          <m:e>
            <m:r>
              <m:rPr>
                <m:sty m:val="bi"/>
              </m:rPr>
              <w:rPr>
                <w:rFonts w:ascii="Cambria Math" w:eastAsia="SimSun" w:hAnsi="Cambria Math"/>
                <w:color w:val="000000"/>
                <w:szCs w:val="24"/>
                <w:lang w:eastAsia="en-US"/>
              </w:rPr>
              <m:t>y,c,s</m:t>
            </m:r>
          </m:e>
        </m:d>
        <m:r>
          <m:rPr>
            <m:sty m:val="bi"/>
          </m:rPr>
          <w:rPr>
            <w:rFonts w:ascii="Cambria Math" w:eastAsia="SimSun" w:hAnsi="Cambria Math"/>
            <w:color w:val="000000"/>
            <w:szCs w:val="24"/>
            <w:lang w:eastAsia="en-US"/>
          </w:rPr>
          <m:t>=2∙</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r>
          <m:rPr>
            <m:sty m:val="bi"/>
          </m:rPr>
          <w:rPr>
            <w:rFonts w:ascii="Cambria Math" w:eastAsia="SimSun" w:hAnsi="Cambria Math"/>
            <w:color w:val="000000"/>
            <w:szCs w:val="24"/>
            <w:lang w:eastAsia="en-US"/>
          </w:rPr>
          <m:t>∙</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∙y+</m:t>
        </m:r>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r>
          <m:rPr>
            <m:sty m:val="bi"/>
          </m:rPr>
          <w:rPr>
            <w:rFonts w:ascii="Cambria Math" w:eastAsia="SimSun" w:hAnsi="Cambria Math"/>
            <w:color w:val="000000"/>
            <w:szCs w:val="24"/>
            <w:lang w:eastAsia="en-US"/>
          </w:rPr>
          <m:t>∙c+s</m:t>
        </m:r>
      </m:oMath>
      <w:r w:rsidR="00F374CF" w:rsidRPr="0089741D">
        <w:rPr>
          <w:rFonts w:eastAsia="SimSun"/>
          <w:b w:val="0"/>
          <w:bCs w:val="0"/>
          <w:i w:val="0"/>
          <w:iCs/>
          <w:color w:val="000000"/>
          <w:szCs w:val="24"/>
        </w:rPr>
        <w:t>.</w:t>
      </w:r>
    </w:p>
    <w:p w14:paraId="72347A9E" w14:textId="0FB8CE84" w:rsidR="00F374CF" w:rsidRPr="0089741D" w:rsidRDefault="00F374CF" w:rsidP="00F374CF">
      <w:pPr>
        <w:pStyle w:val="Proposal-Observation"/>
        <w:numPr>
          <w:ilvl w:val="2"/>
          <w:numId w:val="12"/>
        </w:numPr>
        <w:ind w:leftChars="0" w:right="240"/>
        <w:rPr>
          <w:rFonts w:eastAsia="SimSun"/>
          <w:b w:val="0"/>
          <w:bCs w:val="0"/>
          <w:i w:val="0"/>
          <w:iCs/>
        </w:rPr>
      </w:pPr>
      <m:oMath>
        <m:r>
          <m:rPr>
            <m:sty m:val="bi"/>
          </m:rPr>
          <w:rPr>
            <w:rFonts w:ascii="Cambria Math" w:eastAsia="SimSun" w:hAnsi="Cambria Math"/>
            <w:color w:val="000000"/>
            <w:szCs w:val="24"/>
            <w:lang w:eastAsia="en-US"/>
          </w:rPr>
          <m:t>y=0</m:t>
        </m:r>
      </m:oMath>
      <w:r w:rsidRPr="0089741D">
        <w:rPr>
          <w:rFonts w:eastAsia="SimSun"/>
          <w:b w:val="0"/>
          <w:bCs w:val="0"/>
          <w:i w:val="0"/>
          <w:iCs/>
          <w:szCs w:val="24"/>
          <w:lang w:eastAsia="en-US"/>
        </w:rPr>
        <w:t xml:space="preserve"> for aperiodic LTM CSI reports to be carried on PUSCH, </w:t>
      </w:r>
      <m:oMath>
        <m:r>
          <m:rPr>
            <m:sty m:val="bi"/>
          </m:rPr>
          <w:rPr>
            <w:rFonts w:ascii="Cambria Math" w:eastAsia="SimSun" w:hAnsi="Cambria Math"/>
            <w:color w:val="000000"/>
            <w:szCs w:val="24"/>
            <w:lang w:eastAsia="en-US"/>
          </w:rPr>
          <m:t>y=1</m:t>
        </m:r>
      </m:oMath>
      <w:r w:rsidRPr="0089741D">
        <w:rPr>
          <w:rFonts w:eastAsia="SimSun"/>
          <w:b w:val="0"/>
          <w:bCs w:val="0"/>
          <w:i w:val="0"/>
          <w:iCs/>
          <w:color w:val="000000"/>
          <w:szCs w:val="24"/>
        </w:rPr>
        <w:t xml:space="preserve"> </w:t>
      </w:r>
      <w:r w:rsidRPr="0089741D">
        <w:rPr>
          <w:rFonts w:eastAsia="SimSun"/>
          <w:b w:val="0"/>
          <w:bCs w:val="0"/>
          <w:i w:val="0"/>
          <w:iCs/>
          <w:szCs w:val="24"/>
          <w:lang w:eastAsia="en-US"/>
        </w:rPr>
        <w:t xml:space="preserve">for semi-persistent LTM CSI reports to be carried on PUSCH, </w:t>
      </w:r>
      <m:oMath>
        <m:r>
          <m:rPr>
            <m:sty m:val="bi"/>
          </m:rPr>
          <w:rPr>
            <w:rFonts w:ascii="Cambria Math" w:eastAsia="SimSun" w:hAnsi="Cambria Math"/>
            <w:color w:val="000000"/>
            <w:szCs w:val="24"/>
            <w:lang w:eastAsia="en-US"/>
          </w:rPr>
          <m:t>y=2</m:t>
        </m:r>
      </m:oMath>
      <w:r w:rsidRPr="0089741D">
        <w:rPr>
          <w:rFonts w:eastAsia="SimSun"/>
          <w:b w:val="0"/>
          <w:bCs w:val="0"/>
          <w:i w:val="0"/>
          <w:iCs/>
          <w:color w:val="000000"/>
          <w:szCs w:val="24"/>
        </w:rPr>
        <w:t xml:space="preserve"> </w:t>
      </w:r>
      <w:r w:rsidRPr="0089741D">
        <w:rPr>
          <w:rFonts w:eastAsia="SimSun"/>
          <w:b w:val="0"/>
          <w:bCs w:val="0"/>
          <w:i w:val="0"/>
          <w:iCs/>
          <w:szCs w:val="24"/>
          <w:lang w:eastAsia="en-US"/>
        </w:rPr>
        <w:t xml:space="preserve">for semi-persistent LTM CSI reports to be carried on PUCCH and </w:t>
      </w:r>
      <m:oMath>
        <m:r>
          <m:rPr>
            <m:sty m:val="bi"/>
          </m:rPr>
          <w:rPr>
            <w:rFonts w:ascii="Cambria Math" w:eastAsia="SimSun" w:hAnsi="Cambria Math"/>
            <w:color w:val="000000"/>
            <w:szCs w:val="24"/>
            <w:lang w:eastAsia="en-US"/>
          </w:rPr>
          <m:t>y=3</m:t>
        </m:r>
      </m:oMath>
      <w:r w:rsidRPr="0089741D">
        <w:rPr>
          <w:rFonts w:eastAsia="SimSun"/>
          <w:b w:val="0"/>
          <w:bCs w:val="0"/>
          <w:i w:val="0"/>
          <w:iCs/>
          <w:szCs w:val="24"/>
          <w:lang w:eastAsia="en-US"/>
        </w:rPr>
        <w:t xml:space="preserve"> for periodic LTM CSI reports to be carried on PUCCH;</w:t>
      </w:r>
    </w:p>
    <w:p w14:paraId="6251061E" w14:textId="7FAB521A" w:rsidR="00F374CF" w:rsidRPr="0089741D" w:rsidRDefault="00F374CF" w:rsidP="00F374CF">
      <w:pPr>
        <w:pStyle w:val="Proposal-Observation"/>
        <w:numPr>
          <w:ilvl w:val="2"/>
          <w:numId w:val="12"/>
        </w:numPr>
        <w:ind w:leftChars="0" w:right="240"/>
        <w:rPr>
          <w:rFonts w:eastAsia="SimSun"/>
          <w:b w:val="0"/>
          <w:bCs w:val="0"/>
          <w:i w:val="0"/>
          <w:iCs/>
        </w:rPr>
      </w:pPr>
      <w:r w:rsidRPr="0089741D">
        <w:rPr>
          <w:rFonts w:eastAsia="SimSun"/>
          <w:b w:val="0"/>
          <w:bCs w:val="0"/>
          <w:i w:val="0"/>
          <w:iCs/>
          <w:szCs w:val="24"/>
          <w:lang w:eastAsia="en-US"/>
        </w:rPr>
        <w:t xml:space="preserve">c is the serving cell index and </w:t>
      </w: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N</m:t>
            </m:r>
          </m:e>
          <m:sub>
            <m:r>
              <m:rPr>
                <m:sty m:val="bi"/>
              </m:rPr>
              <w:rPr>
                <w:rFonts w:ascii="Cambria Math" w:eastAsia="SimSun" w:hAnsi="Cambria Math"/>
                <w:color w:val="000000"/>
                <w:szCs w:val="24"/>
                <w:lang w:eastAsia="en-US"/>
              </w:rPr>
              <m:t>cells</m:t>
            </m:r>
          </m:sub>
        </m:sSub>
      </m:oMath>
      <w:r w:rsidRPr="0089741D">
        <w:rPr>
          <w:rFonts w:eastAsia="SimSun"/>
          <w:b w:val="0"/>
          <w:bCs w:val="0"/>
          <w:i w:val="0"/>
          <w:iCs/>
          <w:color w:val="000000"/>
          <w:szCs w:val="24"/>
          <w:lang w:eastAsia="en-US"/>
        </w:rPr>
        <w:t xml:space="preserve"> </w:t>
      </w:r>
      <w:r w:rsidRPr="0089741D">
        <w:rPr>
          <w:rFonts w:eastAsia="SimSun"/>
          <w:b w:val="0"/>
          <w:bCs w:val="0"/>
          <w:i w:val="0"/>
          <w:iCs/>
          <w:szCs w:val="24"/>
          <w:lang w:eastAsia="en-US"/>
        </w:rPr>
        <w:t xml:space="preserve">is the value of the higher layer parameter </w:t>
      </w:r>
      <w:proofErr w:type="spellStart"/>
      <w:r w:rsidRPr="0089741D">
        <w:rPr>
          <w:rFonts w:eastAsia="SimSun"/>
          <w:b w:val="0"/>
          <w:bCs w:val="0"/>
          <w:i w:val="0"/>
          <w:iCs/>
          <w:szCs w:val="24"/>
          <w:lang w:eastAsia="en-US"/>
        </w:rPr>
        <w:t>maxNrofServingCells</w:t>
      </w:r>
      <w:proofErr w:type="spellEnd"/>
      <w:r w:rsidRPr="0089741D">
        <w:rPr>
          <w:rFonts w:eastAsia="SimSun"/>
          <w:b w:val="0"/>
          <w:bCs w:val="0"/>
          <w:i w:val="0"/>
          <w:iCs/>
          <w:szCs w:val="24"/>
          <w:lang w:eastAsia="en-US"/>
        </w:rPr>
        <w:t>; More specifically, c is the serving cell where LTM-CSI-</w:t>
      </w:r>
      <w:proofErr w:type="spellStart"/>
      <w:r w:rsidRPr="0089741D">
        <w:rPr>
          <w:rFonts w:eastAsia="SimSun"/>
          <w:b w:val="0"/>
          <w:bCs w:val="0"/>
          <w:i w:val="0"/>
          <w:iCs/>
          <w:szCs w:val="24"/>
          <w:lang w:eastAsia="en-US"/>
        </w:rPr>
        <w:t>ReportConfig</w:t>
      </w:r>
      <w:proofErr w:type="spellEnd"/>
      <w:r w:rsidRPr="0089741D">
        <w:rPr>
          <w:rFonts w:eastAsia="SimSun"/>
          <w:b w:val="0"/>
          <w:bCs w:val="0"/>
          <w:i w:val="0"/>
          <w:iCs/>
          <w:szCs w:val="24"/>
          <w:lang w:eastAsia="en-US"/>
        </w:rPr>
        <w:t xml:space="preserve"> is configured;</w:t>
      </w:r>
    </w:p>
    <w:p w14:paraId="59649D84" w14:textId="049FE920" w:rsidR="00F374CF" w:rsidRPr="0089741D" w:rsidRDefault="00F374CF" w:rsidP="00F374CF">
      <w:pPr>
        <w:pStyle w:val="Proposal-Observation"/>
        <w:numPr>
          <w:ilvl w:val="2"/>
          <w:numId w:val="12"/>
        </w:numPr>
        <w:ind w:leftChars="0" w:right="240"/>
        <w:rPr>
          <w:rFonts w:eastAsia="SimSun"/>
          <w:b w:val="0"/>
          <w:bCs w:val="0"/>
          <w:i w:val="0"/>
          <w:iCs/>
        </w:rPr>
      </w:pPr>
      <m:oMath>
        <m:r>
          <m:rPr>
            <m:sty m:val="bi"/>
          </m:rPr>
          <w:rPr>
            <w:rFonts w:ascii="Cambria Math" w:eastAsia="SimSun" w:hAnsi="Cambria Math"/>
            <w:color w:val="000000"/>
            <w:szCs w:val="24"/>
            <w:lang w:eastAsia="en-US"/>
          </w:rPr>
          <m:t>s</m:t>
        </m:r>
      </m:oMath>
      <w:r w:rsidRPr="0089741D">
        <w:rPr>
          <w:rFonts w:eastAsia="SimSun"/>
          <w:b w:val="0"/>
          <w:bCs w:val="0"/>
          <w:i w:val="0"/>
          <w:iCs/>
          <w:szCs w:val="24"/>
          <w:lang w:eastAsia="en-US"/>
        </w:rPr>
        <w:t xml:space="preserve"> is the ltm-CSI-ReportConfigId-r18 and </w:t>
      </w:r>
      <m:oMath>
        <m:sSub>
          <m:sSubPr>
            <m:ctrlPr>
              <w:rPr>
                <w:rFonts w:ascii="Cambria Math" w:eastAsia="SimSun" w:hAnsi="Cambria Math"/>
                <w:b w:val="0"/>
                <w:bCs w:val="0"/>
                <w:i w:val="0"/>
                <w:iCs/>
                <w:color w:val="000000"/>
                <w:szCs w:val="24"/>
                <w:lang w:eastAsia="en-US"/>
              </w:rPr>
            </m:ctrlPr>
          </m:sSubPr>
          <m:e>
            <m:r>
              <m:rPr>
                <m:sty m:val="bi"/>
              </m:rPr>
              <w:rPr>
                <w:rFonts w:ascii="Cambria Math" w:eastAsia="SimSun" w:hAnsi="Cambria Math"/>
                <w:color w:val="000000"/>
                <w:szCs w:val="24"/>
                <w:lang w:eastAsia="en-US"/>
              </w:rPr>
              <m:t>M</m:t>
            </m:r>
          </m:e>
          <m:sub>
            <m:r>
              <m:rPr>
                <m:sty m:val="bi"/>
              </m:rPr>
              <w:rPr>
                <w:rFonts w:ascii="Cambria Math" w:eastAsia="SimSun" w:hAnsi="Cambria Math"/>
                <w:color w:val="000000"/>
                <w:szCs w:val="24"/>
                <w:lang w:eastAsia="en-US"/>
              </w:rPr>
              <m:t>s</m:t>
            </m:r>
          </m:sub>
        </m:sSub>
      </m:oMath>
      <w:r w:rsidRPr="0089741D">
        <w:rPr>
          <w:rFonts w:eastAsia="SimSun"/>
          <w:b w:val="0"/>
          <w:bCs w:val="0"/>
          <w:i w:val="0"/>
          <w:iCs/>
          <w:color w:val="000000"/>
          <w:szCs w:val="24"/>
        </w:rPr>
        <w:t xml:space="preserve"> </w:t>
      </w:r>
      <w:r w:rsidRPr="0089741D">
        <w:rPr>
          <w:rFonts w:eastAsia="SimSun"/>
          <w:b w:val="0"/>
          <w:bCs w:val="0"/>
          <w:i w:val="0"/>
          <w:iCs/>
          <w:szCs w:val="24"/>
          <w:lang w:eastAsia="en-US"/>
        </w:rPr>
        <w:t xml:space="preserve">is the value of the higher layer parameter </w:t>
      </w:r>
      <w:r w:rsidRPr="0089741D">
        <w:rPr>
          <w:rFonts w:eastAsia="Times New Roman"/>
          <w:b w:val="0"/>
          <w:bCs w:val="0"/>
          <w:i w:val="0"/>
          <w:iCs/>
        </w:rPr>
        <w:t>maxNrofLTM-CSI-ReportConfigurations-r18</w:t>
      </w:r>
      <w:r w:rsidRPr="0089741D">
        <w:rPr>
          <w:rFonts w:eastAsia="SimSun"/>
          <w:b w:val="0"/>
          <w:bCs w:val="0"/>
          <w:i w:val="0"/>
          <w:iCs/>
          <w:szCs w:val="24"/>
          <w:lang w:eastAsia="en-US"/>
        </w:rPr>
        <w:t>.</w:t>
      </w:r>
    </w:p>
    <w:p w14:paraId="521BD74E" w14:textId="3B6A4D26" w:rsidR="00F374CF" w:rsidRPr="0089741D" w:rsidRDefault="00317C13" w:rsidP="00F374CF">
      <w:pPr>
        <w:pStyle w:val="ListParagraph"/>
        <w:numPr>
          <w:ilvl w:val="1"/>
          <w:numId w:val="12"/>
        </w:numPr>
        <w:rPr>
          <w:lang w:val="en-US"/>
        </w:rPr>
      </w:pPr>
      <w:r w:rsidRPr="0089741D">
        <w:rPr>
          <w:lang w:val="en-US"/>
        </w:rPr>
        <w:t>Apple</w:t>
      </w:r>
    </w:p>
    <w:p w14:paraId="4061F695" w14:textId="77777777" w:rsidR="00E14A54" w:rsidRPr="0089741D" w:rsidRDefault="00317C13" w:rsidP="0075368B">
      <w:pPr>
        <w:pStyle w:val="ListParagraph"/>
        <w:numPr>
          <w:ilvl w:val="2"/>
          <w:numId w:val="12"/>
        </w:numPr>
        <w:rPr>
          <w:lang w:val="en-US"/>
        </w:rPr>
      </w:pPr>
      <w:r w:rsidRPr="0089741D">
        <w:rPr>
          <w:lang w:val="en-US"/>
        </w:rPr>
        <w:t xml:space="preserve">The legacy priority rules of serving cell CSI reports are reused for LTM CSI reports. </w:t>
      </w:r>
    </w:p>
    <w:p w14:paraId="46CD945D" w14:textId="3277C050" w:rsidR="00317C13" w:rsidRPr="0089741D" w:rsidRDefault="008A696E" w:rsidP="00E14A54">
      <w:pPr>
        <w:pStyle w:val="ListParagraph"/>
        <w:numPr>
          <w:ilvl w:val="1"/>
          <w:numId w:val="12"/>
        </w:numPr>
        <w:rPr>
          <w:lang w:val="en-US"/>
        </w:rPr>
      </w:pPr>
      <w:r w:rsidRPr="0089741D">
        <w:rPr>
          <w:lang w:val="en-US"/>
        </w:rPr>
        <w:t>DCM</w:t>
      </w:r>
    </w:p>
    <w:p w14:paraId="7A89C549" w14:textId="77777777" w:rsidR="008A696E" w:rsidRPr="0089741D" w:rsidRDefault="008A696E" w:rsidP="008A696E">
      <w:pPr>
        <w:pStyle w:val="ListParagraph"/>
        <w:numPr>
          <w:ilvl w:val="2"/>
          <w:numId w:val="12"/>
        </w:numPr>
        <w:rPr>
          <w:lang w:val="en-US"/>
        </w:rPr>
      </w:pPr>
      <w:r w:rsidRPr="0089741D">
        <w:rPr>
          <w:lang w:val="en-US"/>
        </w:rPr>
        <w:t>Legacy CSI priority formular is applied to LTM CSI reports and legacy CSI reports when the calculated priority values are different. For a LTM CSI report and a legacy CSI report with the same calculated priority value, LTM CSI report is prioritized.</w:t>
      </w:r>
    </w:p>
    <w:p w14:paraId="12626AF2" w14:textId="77777777" w:rsidR="008A696E" w:rsidRPr="0089741D" w:rsidRDefault="008A696E" w:rsidP="008A696E">
      <w:pPr>
        <w:pStyle w:val="ListParagraph"/>
        <w:numPr>
          <w:ilvl w:val="2"/>
          <w:numId w:val="12"/>
        </w:numPr>
        <w:rPr>
          <w:lang w:val="en-US"/>
        </w:rPr>
      </w:pPr>
      <w:r w:rsidRPr="0089741D">
        <w:rPr>
          <w:lang w:val="en-US"/>
        </w:rPr>
        <w:t>Adopt following TP for TS 38.214.</w:t>
      </w:r>
    </w:p>
    <w:p w14:paraId="6B4ED2A2" w14:textId="0DC84FB7" w:rsidR="008A696E" w:rsidRPr="0089741D" w:rsidRDefault="00B65617" w:rsidP="00B65617">
      <w:pPr>
        <w:pStyle w:val="ListParagraph"/>
        <w:numPr>
          <w:ilvl w:val="1"/>
          <w:numId w:val="12"/>
        </w:numPr>
        <w:rPr>
          <w:lang w:val="en-US"/>
        </w:rPr>
      </w:pPr>
      <w:r w:rsidRPr="0089741D">
        <w:rPr>
          <w:lang w:val="en-US"/>
        </w:rPr>
        <w:t>Google</w:t>
      </w:r>
    </w:p>
    <w:p w14:paraId="19162739" w14:textId="77777777" w:rsidR="00B65617" w:rsidRPr="0089741D" w:rsidRDefault="00B65617" w:rsidP="00B65617">
      <w:pPr>
        <w:pStyle w:val="ListParagraph"/>
        <w:numPr>
          <w:ilvl w:val="2"/>
          <w:numId w:val="12"/>
        </w:numPr>
        <w:rPr>
          <w:lang w:val="en-US"/>
        </w:rPr>
      </w:pPr>
      <w:r w:rsidRPr="0089741D">
        <w:rPr>
          <w:lang w:val="en-US"/>
        </w:rPr>
        <w:lastRenderedPageBreak/>
        <w:t>When calculating CSI priority value, adopt the following principles:</w:t>
      </w:r>
    </w:p>
    <w:p w14:paraId="01EB82D0" w14:textId="77777777" w:rsidR="00B65617" w:rsidRPr="0089741D" w:rsidRDefault="00B65617" w:rsidP="00B65617">
      <w:pPr>
        <w:pStyle w:val="ListParagraph"/>
        <w:numPr>
          <w:ilvl w:val="3"/>
          <w:numId w:val="12"/>
        </w:numPr>
        <w:rPr>
          <w:lang w:val="en-US"/>
        </w:rPr>
      </w:pPr>
      <w:r w:rsidRPr="0089741D">
        <w:rPr>
          <w:lang w:val="en-US"/>
        </w:rPr>
        <w:t>Step 0: Compare whether it is LTM CSI report or legacy CSI report: LTM CSI report &gt; legacy CSI report</w:t>
      </w:r>
    </w:p>
    <w:p w14:paraId="43061584" w14:textId="77777777" w:rsidR="00B65617" w:rsidRPr="0089741D" w:rsidRDefault="00B65617" w:rsidP="00B65617">
      <w:pPr>
        <w:pStyle w:val="ListParagraph"/>
        <w:numPr>
          <w:ilvl w:val="3"/>
          <w:numId w:val="12"/>
        </w:numPr>
        <w:rPr>
          <w:lang w:val="en-US"/>
        </w:rPr>
      </w:pPr>
      <w:r w:rsidRPr="0089741D">
        <w:rPr>
          <w:lang w:val="en-US"/>
        </w:rPr>
        <w:t xml:space="preserve">Step 1: CSI priority is firstly determined by its time domain </w:t>
      </w:r>
      <w:proofErr w:type="spellStart"/>
      <w:r w:rsidRPr="0089741D">
        <w:rPr>
          <w:lang w:val="en-US"/>
        </w:rPr>
        <w:t>behaviour</w:t>
      </w:r>
      <w:proofErr w:type="spellEnd"/>
      <w:r w:rsidRPr="0089741D">
        <w:rPr>
          <w:lang w:val="en-US"/>
        </w:rPr>
        <w:t>: Aperiodic CSI report &gt; SP CSI report on PUSCH &gt; SP CSI report on PUCCH &gt; periodic CSI report</w:t>
      </w:r>
    </w:p>
    <w:p w14:paraId="5B744C62" w14:textId="77777777" w:rsidR="00B65617" w:rsidRPr="0089741D" w:rsidRDefault="00B65617" w:rsidP="00B65617">
      <w:pPr>
        <w:pStyle w:val="ListParagraph"/>
        <w:numPr>
          <w:ilvl w:val="3"/>
          <w:numId w:val="12"/>
        </w:numPr>
        <w:rPr>
          <w:lang w:val="en-US"/>
        </w:rPr>
      </w:pPr>
      <w:r w:rsidRPr="0089741D">
        <w:rPr>
          <w:lang w:val="en-US"/>
        </w:rPr>
        <w:t>Step 2: CSI priority is then determined by its report quantity: CSI report with L1-RSRP/SINR &gt; CSI report without L1-RSRP/SINR</w:t>
      </w:r>
    </w:p>
    <w:p w14:paraId="17A33DDF" w14:textId="77777777" w:rsidR="00B65617" w:rsidRPr="0089741D" w:rsidRDefault="00B65617" w:rsidP="00B65617">
      <w:pPr>
        <w:pStyle w:val="ListParagraph"/>
        <w:numPr>
          <w:ilvl w:val="3"/>
          <w:numId w:val="12"/>
        </w:numPr>
        <w:rPr>
          <w:lang w:val="en-US"/>
        </w:rPr>
      </w:pPr>
      <w:r w:rsidRPr="0089741D">
        <w:rPr>
          <w:lang w:val="en-US"/>
        </w:rPr>
        <w:t>Step 3: CSI priority is then determined by serving cell ID: CSI report for a serving cell with lower cell ID &gt; CSI report for a serving cell with larger cell ID, where for LTM CSI reports, the candidate cell with lowest candidate cell ID included in the LTM CSI report is used to compare</w:t>
      </w:r>
    </w:p>
    <w:p w14:paraId="6C89478F" w14:textId="77777777" w:rsidR="00B65617" w:rsidRPr="0089741D" w:rsidRDefault="00B65617" w:rsidP="00B65617">
      <w:pPr>
        <w:pStyle w:val="ListParagraph"/>
        <w:numPr>
          <w:ilvl w:val="3"/>
          <w:numId w:val="12"/>
        </w:numPr>
        <w:rPr>
          <w:lang w:val="en-US"/>
        </w:rPr>
      </w:pPr>
      <w:r w:rsidRPr="0089741D">
        <w:rPr>
          <w:lang w:val="en-US"/>
        </w:rPr>
        <w:t>Step 4: CSI priority is then determined by its report configuration ID: CSI report with lower report configuration ID &gt; CSI report with larger report configuration ID, where for LTM CSI reports, LTM-CSI-</w:t>
      </w:r>
      <w:proofErr w:type="spellStart"/>
      <w:r w:rsidRPr="0089741D">
        <w:rPr>
          <w:lang w:val="en-US"/>
        </w:rPr>
        <w:t>ReportConfigId</w:t>
      </w:r>
      <w:proofErr w:type="spellEnd"/>
      <w:r w:rsidRPr="0089741D">
        <w:rPr>
          <w:lang w:val="en-US"/>
        </w:rPr>
        <w:t xml:space="preserve"> is used to compare </w:t>
      </w:r>
    </w:p>
    <w:p w14:paraId="1159E54D" w14:textId="77777777" w:rsidR="00B65617" w:rsidRPr="0089741D" w:rsidRDefault="00B65617" w:rsidP="00B65617">
      <w:pPr>
        <w:pStyle w:val="ListParagraph"/>
        <w:numPr>
          <w:ilvl w:val="2"/>
          <w:numId w:val="12"/>
        </w:numPr>
        <w:rPr>
          <w:lang w:val="en-US"/>
        </w:rPr>
      </w:pPr>
    </w:p>
    <w:p w14:paraId="61BBBCF1" w14:textId="77777777" w:rsidR="002F061E" w:rsidRPr="0089741D" w:rsidRDefault="002F061E" w:rsidP="002F061E">
      <w:pPr>
        <w:pStyle w:val="Heading5"/>
        <w:rPr>
          <w:lang w:val="en-US"/>
        </w:rPr>
      </w:pPr>
      <w:r w:rsidRPr="0089741D">
        <w:rPr>
          <w:lang w:val="en-US"/>
        </w:rPr>
        <w:t>[FL observation]</w:t>
      </w:r>
    </w:p>
    <w:p w14:paraId="5972C94E" w14:textId="5A08995A" w:rsidR="00317C13" w:rsidRPr="0089741D" w:rsidRDefault="00317C13" w:rsidP="00317C13">
      <w:pPr>
        <w:rPr>
          <w:lang w:val="en-US"/>
        </w:rPr>
      </w:pPr>
      <w:r w:rsidRPr="0089741D">
        <w:rPr>
          <w:lang w:val="en-US"/>
        </w:rPr>
        <w:t>The discussion points</w:t>
      </w:r>
      <w:r w:rsidR="00EB19C6">
        <w:rPr>
          <w:lang w:val="en-US"/>
        </w:rPr>
        <w:t xml:space="preserve"> are summarized as </w:t>
      </w:r>
      <w:proofErr w:type="spellStart"/>
      <w:r w:rsidR="00EB19C6">
        <w:rPr>
          <w:lang w:val="en-US"/>
        </w:rPr>
        <w:t>follwows</w:t>
      </w:r>
      <w:proofErr w:type="spellEnd"/>
      <w:r w:rsidR="00EB19C6">
        <w:rPr>
          <w:lang w:val="en-US"/>
        </w:rPr>
        <w:t>:</w:t>
      </w:r>
    </w:p>
    <w:p w14:paraId="70C21889" w14:textId="2BD886DC" w:rsidR="00274CD5" w:rsidRPr="0089741D" w:rsidRDefault="00EB19C6" w:rsidP="00274CD5">
      <w:pPr>
        <w:pStyle w:val="ListParagraph"/>
        <w:numPr>
          <w:ilvl w:val="0"/>
          <w:numId w:val="12"/>
        </w:numPr>
        <w:rPr>
          <w:lang w:val="en-US"/>
        </w:rPr>
      </w:pPr>
      <w:r>
        <w:rPr>
          <w:lang w:val="en-US"/>
        </w:rPr>
        <w:t xml:space="preserve">Point 1) </w:t>
      </w:r>
      <w:r w:rsidR="00274CD5" w:rsidRPr="0089741D">
        <w:rPr>
          <w:lang w:val="en-US"/>
        </w:rPr>
        <w:t>Reuse the exi</w:t>
      </w:r>
      <w:r w:rsidR="00C707D7" w:rsidRPr="0089741D">
        <w:rPr>
          <w:lang w:val="en-US"/>
        </w:rPr>
        <w:t>sting paragraph, or introduce a separate paragraph for LTM CSI report from legacy one</w:t>
      </w:r>
    </w:p>
    <w:p w14:paraId="3517DB8D" w14:textId="1F7A9ABA" w:rsidR="00C707D7" w:rsidRPr="0089741D" w:rsidRDefault="00D238E6" w:rsidP="0072471F">
      <w:pPr>
        <w:pStyle w:val="ListParagraph"/>
        <w:numPr>
          <w:ilvl w:val="1"/>
          <w:numId w:val="12"/>
        </w:numPr>
        <w:rPr>
          <w:lang w:val="en-US"/>
        </w:rPr>
      </w:pPr>
      <w:r w:rsidRPr="0089741D">
        <w:rPr>
          <w:lang w:val="en-US"/>
        </w:rPr>
        <w:t xml:space="preserve">Approach 1): </w:t>
      </w:r>
      <w:r w:rsidR="0072471F" w:rsidRPr="0089741D">
        <w:rPr>
          <w:lang w:val="en-US"/>
        </w:rPr>
        <w:t>Reusing existing paragraph: the spec</w:t>
      </w:r>
      <w:r w:rsidR="002E6540" w:rsidRPr="0089741D">
        <w:rPr>
          <w:lang w:val="en-US"/>
        </w:rPr>
        <w:t xml:space="preserve"> change would be minimum</w:t>
      </w:r>
    </w:p>
    <w:p w14:paraId="737281DB" w14:textId="34E53B88" w:rsidR="002E6540" w:rsidRPr="0089741D" w:rsidRDefault="00D238E6" w:rsidP="0072471F">
      <w:pPr>
        <w:pStyle w:val="ListParagraph"/>
        <w:numPr>
          <w:ilvl w:val="1"/>
          <w:numId w:val="12"/>
        </w:numPr>
        <w:rPr>
          <w:lang w:val="en-US"/>
        </w:rPr>
      </w:pPr>
      <w:r w:rsidRPr="0089741D">
        <w:rPr>
          <w:lang w:val="en-US"/>
        </w:rPr>
        <w:t xml:space="preserve">Approach 2): </w:t>
      </w:r>
      <w:r w:rsidR="002E6540" w:rsidRPr="0089741D">
        <w:rPr>
          <w:lang w:val="en-US"/>
        </w:rPr>
        <w:t xml:space="preserve">Additional paragraph: </w:t>
      </w:r>
      <w:r w:rsidR="006746A5" w:rsidRPr="0089741D">
        <w:rPr>
          <w:lang w:val="en-US"/>
        </w:rPr>
        <w:t xml:space="preserve">description to the legacy </w:t>
      </w:r>
      <w:proofErr w:type="spellStart"/>
      <w:r w:rsidR="006746A5" w:rsidRPr="0089741D">
        <w:rPr>
          <w:lang w:val="en-US"/>
        </w:rPr>
        <w:t>be</w:t>
      </w:r>
      <w:r w:rsidR="00D961D6" w:rsidRPr="0089741D">
        <w:rPr>
          <w:lang w:val="en-US"/>
        </w:rPr>
        <w:t>haviour</w:t>
      </w:r>
      <w:proofErr w:type="spellEnd"/>
      <w:r w:rsidR="00D961D6" w:rsidRPr="0089741D">
        <w:rPr>
          <w:lang w:val="en-US"/>
        </w:rPr>
        <w:t xml:space="preserve"> can be kept</w:t>
      </w:r>
      <w:r w:rsidR="00E85525">
        <w:rPr>
          <w:lang w:val="en-US"/>
        </w:rPr>
        <w:t xml:space="preserve"> as much as possible</w:t>
      </w:r>
    </w:p>
    <w:p w14:paraId="52D271A6" w14:textId="32F8F7FB" w:rsidR="002C69C9" w:rsidRPr="0089741D" w:rsidRDefault="002C69C9" w:rsidP="0072471F">
      <w:pPr>
        <w:pStyle w:val="ListParagraph"/>
        <w:numPr>
          <w:ilvl w:val="1"/>
          <w:numId w:val="12"/>
        </w:numPr>
        <w:rPr>
          <w:lang w:val="en-US"/>
        </w:rPr>
      </w:pPr>
      <w:r w:rsidRPr="0089741D">
        <w:rPr>
          <w:lang w:val="en-US"/>
        </w:rPr>
        <w:t xml:space="preserve">FL view is that both </w:t>
      </w:r>
      <w:r w:rsidR="00D961D6" w:rsidRPr="0089741D">
        <w:rPr>
          <w:lang w:val="en-US"/>
        </w:rPr>
        <w:t>approach works</w:t>
      </w:r>
      <w:r w:rsidR="00C7623A">
        <w:rPr>
          <w:lang w:val="en-US"/>
        </w:rPr>
        <w:t xml:space="preserve">. However, </w:t>
      </w:r>
      <w:r w:rsidR="00E85525">
        <w:rPr>
          <w:lang w:val="en-US"/>
        </w:rPr>
        <w:t>Approach 2 would be easier because</w:t>
      </w:r>
      <w:r w:rsidR="00EB19C6">
        <w:rPr>
          <w:lang w:val="en-US"/>
        </w:rPr>
        <w:t xml:space="preserve"> the </w:t>
      </w:r>
      <w:r w:rsidR="00F36910">
        <w:rPr>
          <w:lang w:val="en-US"/>
        </w:rPr>
        <w:t xml:space="preserve">modified part can be kept small. </w:t>
      </w:r>
    </w:p>
    <w:p w14:paraId="794DF49D" w14:textId="4533B579" w:rsidR="0093436A" w:rsidRPr="0089741D" w:rsidRDefault="00F467B6" w:rsidP="00BB607A">
      <w:pPr>
        <w:pStyle w:val="ListParagraph"/>
        <w:numPr>
          <w:ilvl w:val="0"/>
          <w:numId w:val="12"/>
        </w:numPr>
        <w:rPr>
          <w:lang w:val="en-US"/>
        </w:rPr>
      </w:pPr>
      <w:r w:rsidRPr="0089741D">
        <w:rPr>
          <w:lang w:val="en-US"/>
        </w:rPr>
        <w:t xml:space="preserve">Handling of c, i.e. </w:t>
      </w:r>
      <w:r w:rsidR="00D238E6" w:rsidRPr="0089741D">
        <w:rPr>
          <w:lang w:val="en-US"/>
        </w:rPr>
        <w:t>serving cell index</w:t>
      </w:r>
      <w:r w:rsidR="00BB607A" w:rsidRPr="0089741D">
        <w:rPr>
          <w:lang w:val="en-US"/>
        </w:rPr>
        <w:t xml:space="preserve">, and </w:t>
      </w:r>
      <w:proofErr w:type="spellStart"/>
      <w:r w:rsidR="0093436A" w:rsidRPr="0089741D">
        <w:rPr>
          <w:lang w:val="en-US"/>
        </w:rPr>
        <w:t>N_cells</w:t>
      </w:r>
      <w:proofErr w:type="spellEnd"/>
    </w:p>
    <w:p w14:paraId="26A3B35A" w14:textId="7D8CD703" w:rsidR="00153D8C" w:rsidRPr="0089741D" w:rsidRDefault="00153D8C" w:rsidP="00153D8C">
      <w:pPr>
        <w:pStyle w:val="ListParagraph"/>
        <w:numPr>
          <w:ilvl w:val="1"/>
          <w:numId w:val="12"/>
        </w:numPr>
        <w:rPr>
          <w:lang w:val="en-US"/>
        </w:rPr>
      </w:pPr>
      <w:r w:rsidRPr="0089741D">
        <w:rPr>
          <w:lang w:val="en-US"/>
        </w:rPr>
        <w:t xml:space="preserve">This </w:t>
      </w:r>
      <w:r w:rsidR="00370C9D" w:rsidRPr="0089741D">
        <w:rPr>
          <w:lang w:val="en-US"/>
        </w:rPr>
        <w:t xml:space="preserve">would be necessary to clarify that this is the serving cell index where </w:t>
      </w:r>
      <w:r w:rsidR="00370C9D" w:rsidRPr="0089741D">
        <w:rPr>
          <w:rFonts w:eastAsia="SimSun"/>
          <w:iCs/>
          <w:szCs w:val="24"/>
          <w:lang w:val="en-US" w:eastAsia="en-US"/>
        </w:rPr>
        <w:t>LTM-CSI-</w:t>
      </w:r>
      <w:proofErr w:type="spellStart"/>
      <w:r w:rsidR="00370C9D" w:rsidRPr="0089741D">
        <w:rPr>
          <w:rFonts w:eastAsia="SimSun"/>
          <w:iCs/>
          <w:szCs w:val="24"/>
          <w:lang w:val="en-US" w:eastAsia="en-US"/>
        </w:rPr>
        <w:t>ReportConfig</w:t>
      </w:r>
      <w:proofErr w:type="spellEnd"/>
      <w:r w:rsidR="00370C9D" w:rsidRPr="0089741D">
        <w:rPr>
          <w:rFonts w:eastAsia="SimSun"/>
          <w:iCs/>
          <w:szCs w:val="24"/>
          <w:lang w:val="en-US" w:eastAsia="en-US"/>
        </w:rPr>
        <w:t xml:space="preserve"> is configured</w:t>
      </w:r>
      <w:r w:rsidR="004230FC" w:rsidRPr="0089741D">
        <w:rPr>
          <w:rFonts w:eastAsia="SimSun"/>
          <w:iCs/>
          <w:szCs w:val="24"/>
          <w:lang w:val="en-US" w:eastAsia="en-US"/>
        </w:rPr>
        <w:t xml:space="preserve">. With this, </w:t>
      </w:r>
      <w:proofErr w:type="spellStart"/>
      <w:r w:rsidR="004230FC" w:rsidRPr="0089741D">
        <w:rPr>
          <w:rFonts w:eastAsia="SimSun"/>
          <w:iCs/>
          <w:szCs w:val="24"/>
          <w:lang w:val="en-US" w:eastAsia="en-US"/>
        </w:rPr>
        <w:t>N_cells</w:t>
      </w:r>
      <w:proofErr w:type="spellEnd"/>
      <w:r w:rsidR="004230FC" w:rsidRPr="0089741D">
        <w:rPr>
          <w:rFonts w:eastAsia="SimSun"/>
          <w:iCs/>
          <w:szCs w:val="24"/>
          <w:lang w:val="en-US" w:eastAsia="en-US"/>
        </w:rPr>
        <w:t xml:space="preserve"> can be kept unchanged</w:t>
      </w:r>
    </w:p>
    <w:p w14:paraId="57C24CA5" w14:textId="32FA5D07" w:rsidR="00F467B6" w:rsidRPr="0089741D" w:rsidRDefault="00D238E6" w:rsidP="008B0582">
      <w:pPr>
        <w:pStyle w:val="ListParagraph"/>
        <w:numPr>
          <w:ilvl w:val="0"/>
          <w:numId w:val="12"/>
        </w:numPr>
        <w:rPr>
          <w:lang w:val="en-US"/>
        </w:rPr>
      </w:pPr>
      <w:r w:rsidRPr="0089741D">
        <w:rPr>
          <w:lang w:val="en-US"/>
        </w:rPr>
        <w:t xml:space="preserve">Handling of s and </w:t>
      </w:r>
      <w:proofErr w:type="spellStart"/>
      <w:r w:rsidRPr="0089741D">
        <w:rPr>
          <w:lang w:val="en-US"/>
        </w:rPr>
        <w:t>Ms</w:t>
      </w:r>
      <w:proofErr w:type="spellEnd"/>
      <w:r w:rsidR="00F24B08" w:rsidRPr="0089741D">
        <w:rPr>
          <w:lang w:val="en-US"/>
        </w:rPr>
        <w:t xml:space="preserve"> </w:t>
      </w:r>
    </w:p>
    <w:p w14:paraId="657963B3" w14:textId="494D59C4" w:rsidR="004230FC" w:rsidRPr="0089741D" w:rsidRDefault="00830A21" w:rsidP="004230FC">
      <w:pPr>
        <w:pStyle w:val="ListParagraph"/>
        <w:numPr>
          <w:ilvl w:val="1"/>
          <w:numId w:val="12"/>
        </w:numPr>
        <w:rPr>
          <w:lang w:val="en-US"/>
        </w:rPr>
      </w:pPr>
      <w:r w:rsidRPr="00830A21">
        <w:rPr>
          <w:rFonts w:eastAsia="Times New Roman"/>
          <w:iCs/>
          <w:lang w:val="en-US"/>
        </w:rPr>
        <w:t>LTM-CSI-</w:t>
      </w:r>
      <w:proofErr w:type="spellStart"/>
      <w:r w:rsidRPr="00830A21">
        <w:rPr>
          <w:rFonts w:eastAsia="Times New Roman"/>
          <w:iCs/>
          <w:lang w:val="en-US"/>
        </w:rPr>
        <w:t>ReportConfigID</w:t>
      </w:r>
      <w:proofErr w:type="spellEnd"/>
      <w:r w:rsidRPr="00830A21">
        <w:rPr>
          <w:rFonts w:eastAsia="Times New Roman"/>
          <w:iCs/>
          <w:lang w:val="en-US"/>
        </w:rPr>
        <w:t xml:space="preserve"> </w:t>
      </w:r>
      <w:r>
        <w:rPr>
          <w:rFonts w:eastAsia="Times New Roman"/>
          <w:iCs/>
          <w:lang w:val="en-US"/>
        </w:rPr>
        <w:t xml:space="preserve">and </w:t>
      </w:r>
      <w:r w:rsidR="00F24B08" w:rsidRPr="0089741D">
        <w:rPr>
          <w:rFonts w:eastAsia="Times New Roman"/>
          <w:iCs/>
          <w:lang w:val="en-US"/>
        </w:rPr>
        <w:t>maxNrofLTM-CSI-ReportConfigurations-r18</w:t>
      </w:r>
      <w:r w:rsidR="00B94272" w:rsidRPr="0089741D">
        <w:rPr>
          <w:rFonts w:eastAsia="Times New Roman"/>
          <w:iCs/>
          <w:lang w:val="en-US"/>
        </w:rPr>
        <w:t xml:space="preserve"> should be used for LTM CSI report</w:t>
      </w:r>
    </w:p>
    <w:p w14:paraId="6FFACD5B" w14:textId="5A9ACF9E" w:rsidR="00EC7C17" w:rsidRPr="0089741D" w:rsidRDefault="00EC7C17" w:rsidP="00EC7C17">
      <w:pPr>
        <w:rPr>
          <w:lang w:val="en-US"/>
        </w:rPr>
      </w:pPr>
      <w:r w:rsidRPr="0089741D">
        <w:rPr>
          <w:lang w:val="en-US"/>
        </w:rPr>
        <w:t xml:space="preserve">FL suggestion is to take Nokia’s version for the baseline proposal because it is the simplest </w:t>
      </w:r>
      <w:r w:rsidR="002225FE" w:rsidRPr="0089741D">
        <w:rPr>
          <w:lang w:val="en-US"/>
        </w:rPr>
        <w:t>but covers all the necessary aspects</w:t>
      </w:r>
    </w:p>
    <w:p w14:paraId="66902744" w14:textId="1152E9C5" w:rsidR="00EC7C17" w:rsidRPr="0089741D" w:rsidRDefault="002F061E" w:rsidP="00EA57D1">
      <w:pPr>
        <w:pStyle w:val="Heading5"/>
        <w:rPr>
          <w:lang w:val="en-US"/>
        </w:rPr>
      </w:pPr>
      <w:r w:rsidRPr="0089741D">
        <w:rPr>
          <w:lang w:val="en-US"/>
        </w:rPr>
        <w:t>[FL Proposal 5.2.</w:t>
      </w:r>
      <w:r w:rsidR="00B94272" w:rsidRPr="0089741D">
        <w:rPr>
          <w:lang w:val="en-US"/>
        </w:rPr>
        <w:t>1</w:t>
      </w:r>
      <w:r w:rsidR="00647094" w:rsidRPr="0089741D">
        <w:rPr>
          <w:lang w:val="en-US"/>
        </w:rPr>
        <w:t>-v1</w:t>
      </w:r>
      <w:r w:rsidRPr="0089741D">
        <w:rPr>
          <w:lang w:val="en-US"/>
        </w:rPr>
        <w:t>]</w:t>
      </w:r>
    </w:p>
    <w:p w14:paraId="5360F18B" w14:textId="77777777" w:rsidR="00CB12F8" w:rsidRPr="0089741D" w:rsidRDefault="00CB12F8" w:rsidP="00CB12F8">
      <w:pPr>
        <w:rPr>
          <w:b/>
          <w:bCs/>
          <w:lang w:val="en-US"/>
        </w:rPr>
      </w:pPr>
      <w:r w:rsidRPr="0089741D">
        <w:rPr>
          <w:b/>
          <w:bCs/>
          <w:lang w:val="en-US"/>
        </w:rPr>
        <w:t>Reason of change:</w:t>
      </w:r>
    </w:p>
    <w:p w14:paraId="491F3FFB" w14:textId="249F98F1" w:rsidR="00CB12F8" w:rsidRPr="0089741D" w:rsidRDefault="00CB12F8" w:rsidP="00CB12F8">
      <w:pPr>
        <w:pStyle w:val="ListParagraph"/>
        <w:numPr>
          <w:ilvl w:val="0"/>
          <w:numId w:val="12"/>
        </w:numPr>
        <w:rPr>
          <w:lang w:val="en-US"/>
        </w:rPr>
      </w:pPr>
      <w:r w:rsidRPr="0089741D">
        <w:rPr>
          <w:lang w:val="en-US"/>
        </w:rPr>
        <w:t>The priority rule</w:t>
      </w:r>
      <w:r w:rsidR="009F5E2B" w:rsidRPr="0089741D">
        <w:rPr>
          <w:lang w:val="en-US"/>
        </w:rPr>
        <w:t>s</w:t>
      </w:r>
      <w:r w:rsidRPr="0089741D">
        <w:rPr>
          <w:lang w:val="en-US"/>
        </w:rPr>
        <w:t xml:space="preserve"> </w:t>
      </w:r>
      <w:r w:rsidR="006F4104" w:rsidRPr="0089741D">
        <w:rPr>
          <w:lang w:val="en-US"/>
        </w:rPr>
        <w:t>for</w:t>
      </w:r>
      <w:r w:rsidRPr="0089741D">
        <w:rPr>
          <w:lang w:val="en-US"/>
        </w:rPr>
        <w:t xml:space="preserve"> LTM CSI report</w:t>
      </w:r>
      <w:r w:rsidR="009F5E2B" w:rsidRPr="0089741D">
        <w:rPr>
          <w:lang w:val="en-US"/>
        </w:rPr>
        <w:t>s</w:t>
      </w:r>
      <w:r w:rsidRPr="0089741D">
        <w:rPr>
          <w:lang w:val="en-US"/>
        </w:rPr>
        <w:t xml:space="preserve"> is not defined when two or more LTM CSI reports are collided.</w:t>
      </w:r>
    </w:p>
    <w:p w14:paraId="4EE65BE5" w14:textId="77777777" w:rsidR="00CB12F8" w:rsidRPr="0089741D" w:rsidRDefault="00CB12F8" w:rsidP="00CB12F8">
      <w:pPr>
        <w:rPr>
          <w:b/>
          <w:bCs/>
          <w:lang w:val="en-US"/>
        </w:rPr>
      </w:pPr>
      <w:r w:rsidRPr="0089741D">
        <w:rPr>
          <w:b/>
          <w:bCs/>
          <w:lang w:val="en-US"/>
        </w:rPr>
        <w:t>Summary of change:</w:t>
      </w:r>
    </w:p>
    <w:p w14:paraId="7660469E" w14:textId="4ADE3E18" w:rsidR="00CB12F8" w:rsidRPr="0089741D" w:rsidRDefault="00CB12F8" w:rsidP="00CB12F8">
      <w:pPr>
        <w:pStyle w:val="ListParagraph"/>
        <w:numPr>
          <w:ilvl w:val="0"/>
          <w:numId w:val="12"/>
        </w:numPr>
        <w:rPr>
          <w:lang w:val="en-US"/>
        </w:rPr>
      </w:pPr>
      <w:r w:rsidRPr="0089741D">
        <w:rPr>
          <w:lang w:val="en-US"/>
        </w:rPr>
        <w:t>Add the priority rule</w:t>
      </w:r>
      <w:r w:rsidR="009F5E2B" w:rsidRPr="0089741D">
        <w:rPr>
          <w:lang w:val="en-US"/>
        </w:rPr>
        <w:t>s</w:t>
      </w:r>
      <w:r w:rsidRPr="0089741D">
        <w:rPr>
          <w:lang w:val="en-US"/>
        </w:rPr>
        <w:t xml:space="preserve"> </w:t>
      </w:r>
      <w:r w:rsidR="009F5E2B" w:rsidRPr="0089741D">
        <w:rPr>
          <w:lang w:val="en-US"/>
        </w:rPr>
        <w:t>for</w:t>
      </w:r>
      <w:r w:rsidRPr="0089741D">
        <w:rPr>
          <w:lang w:val="en-US"/>
        </w:rPr>
        <w:t xml:space="preserve"> LTM CSI report</w:t>
      </w:r>
      <w:r w:rsidR="009F5E2B" w:rsidRPr="0089741D">
        <w:rPr>
          <w:lang w:val="en-US"/>
        </w:rPr>
        <w:t>s</w:t>
      </w:r>
      <w:r w:rsidRPr="0089741D">
        <w:rPr>
          <w:lang w:val="en-US"/>
        </w:rPr>
        <w:t xml:space="preserve"> when two or more LTM CSI reports are collided.</w:t>
      </w:r>
    </w:p>
    <w:p w14:paraId="668200D9" w14:textId="77777777" w:rsidR="00CB12F8" w:rsidRDefault="00CB12F8" w:rsidP="00CB12F8">
      <w:pPr>
        <w:rPr>
          <w:b/>
          <w:bCs/>
          <w:lang w:val="en-US"/>
        </w:rPr>
      </w:pPr>
      <w:r w:rsidRPr="0089741D">
        <w:rPr>
          <w:b/>
          <w:bCs/>
          <w:lang w:val="en-US"/>
        </w:rPr>
        <w:lastRenderedPageBreak/>
        <w:t>Consequence if not approved:</w:t>
      </w:r>
    </w:p>
    <w:p w14:paraId="5927880A" w14:textId="1007BA91" w:rsidR="00830A21" w:rsidRPr="0089741D" w:rsidRDefault="00830A21" w:rsidP="00830A21">
      <w:pPr>
        <w:pStyle w:val="ListParagraph"/>
        <w:numPr>
          <w:ilvl w:val="0"/>
          <w:numId w:val="12"/>
        </w:numPr>
        <w:rPr>
          <w:lang w:val="en-US"/>
        </w:rPr>
      </w:pPr>
      <w:r>
        <w:rPr>
          <w:lang w:val="en-US"/>
        </w:rPr>
        <w:t>T</w:t>
      </w:r>
      <w:r w:rsidRPr="0089741D">
        <w:rPr>
          <w:lang w:val="en-US"/>
        </w:rPr>
        <w:t xml:space="preserve">he priority rules for LTM CSI reports when two or more LTM CSI reports </w:t>
      </w:r>
      <w:r>
        <w:rPr>
          <w:lang w:val="en-US"/>
        </w:rPr>
        <w:t xml:space="preserve">are </w:t>
      </w:r>
      <w:r w:rsidR="00646248">
        <w:rPr>
          <w:lang w:val="en-US"/>
        </w:rPr>
        <w:t xml:space="preserve">ambiguous. </w:t>
      </w:r>
    </w:p>
    <w:p w14:paraId="57D9CA02" w14:textId="77777777" w:rsidR="00830A21" w:rsidRPr="00830A21" w:rsidRDefault="00830A21" w:rsidP="00CB12F8">
      <w:pPr>
        <w:rPr>
          <w:b/>
          <w:bCs/>
          <w:lang w:val="en-US"/>
        </w:rPr>
      </w:pPr>
    </w:p>
    <w:p w14:paraId="5A4CD64D" w14:textId="5220CEA2" w:rsidR="00CB12F8" w:rsidRPr="0089741D" w:rsidRDefault="00EA57D1" w:rsidP="00CB12F8">
      <w:pPr>
        <w:pStyle w:val="ListParagraph"/>
        <w:numPr>
          <w:ilvl w:val="0"/>
          <w:numId w:val="12"/>
        </w:numPr>
        <w:rPr>
          <w:lang w:val="en-US"/>
        </w:rPr>
      </w:pPr>
      <w:r w:rsidRPr="0089741D">
        <w:rPr>
          <w:noProof/>
          <w:lang w:val="en-US"/>
        </w:rPr>
        <w:lastRenderedPageBreak/>
        <mc:AlternateContent>
          <mc:Choice Requires="wps">
            <w:drawing>
              <wp:anchor distT="45720" distB="45720" distL="114300" distR="114300" simplePos="0" relativeHeight="251659264" behindDoc="0" locked="0" layoutInCell="1" allowOverlap="1" wp14:anchorId="3C928D80" wp14:editId="02469D8F">
                <wp:simplePos x="0" y="0"/>
                <wp:positionH relativeFrom="margin">
                  <wp:align>right</wp:align>
                </wp:positionH>
                <wp:positionV relativeFrom="paragraph">
                  <wp:posOffset>540385</wp:posOffset>
                </wp:positionV>
                <wp:extent cx="6305550" cy="1404620"/>
                <wp:effectExtent l="0" t="0" r="19050" b="2413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37AF8D68" w14:textId="77777777" w:rsidR="00EA57D1" w:rsidRPr="00CB12F8" w:rsidRDefault="00EA57D1" w:rsidP="00EA57D1">
                            <w:r w:rsidRPr="00557E86">
                              <w:rPr>
                                <w:b/>
                                <w:bCs/>
                                <w:sz w:val="32"/>
                                <w:szCs w:val="32"/>
                              </w:rPr>
                              <w:t>5.2.5</w:t>
                            </w:r>
                            <w:r w:rsidRPr="00557E86">
                              <w:rPr>
                                <w:b/>
                                <w:bCs/>
                                <w:sz w:val="32"/>
                                <w:szCs w:val="32"/>
                              </w:rPr>
                              <w:tab/>
                              <w:t>Priority rules for CSI reports</w:t>
                            </w:r>
                          </w:p>
                          <w:p w14:paraId="64D09164" w14:textId="77777777" w:rsidR="00EA57D1" w:rsidRPr="009100A2" w:rsidRDefault="00EA57D1" w:rsidP="00EA57D1">
                            <w:pPr>
                              <w:rPr>
                                <w:color w:val="000000"/>
                                <w:sz w:val="22"/>
                                <w:szCs w:val="22"/>
                              </w:rPr>
                            </w:pPr>
                            <w:r w:rsidRPr="009100A2">
                              <w:rPr>
                                <w:color w:val="000000"/>
                                <w:sz w:val="22"/>
                                <w:szCs w:val="22"/>
                              </w:rPr>
                              <w:t>For two overlapping PUSCHs, the priority rules in this clause are applied for physical channels with same priority index according to clause 9 in [6, TS 38.213]</w:t>
                            </w:r>
                            <w:r w:rsidRPr="009100A2">
                              <w:rPr>
                                <w:color w:val="000000" w:themeColor="text1"/>
                                <w:sz w:val="22"/>
                                <w:szCs w:val="22"/>
                              </w:rPr>
                              <w:t xml:space="preserve"> if a UE is not configured with </w:t>
                            </w:r>
                            <w:r w:rsidRPr="009100A2">
                              <w:rPr>
                                <w:i/>
                                <w:iCs/>
                                <w:color w:val="000000" w:themeColor="text1"/>
                                <w:sz w:val="22"/>
                                <w:szCs w:val="22"/>
                              </w:rPr>
                              <w:t xml:space="preserve">enableSTx2PofmDCI </w:t>
                            </w:r>
                            <w:r w:rsidRPr="009100A2">
                              <w:rPr>
                                <w:color w:val="000000" w:themeColor="text1"/>
                                <w:sz w:val="22"/>
                                <w:szCs w:val="22"/>
                              </w:rPr>
                              <w:t xml:space="preserve">or a UE is configured by higher layer parameter </w:t>
                            </w:r>
                            <w:r w:rsidRPr="009100A2">
                              <w:rPr>
                                <w:i/>
                                <w:color w:val="000000" w:themeColor="text1"/>
                                <w:sz w:val="22"/>
                                <w:szCs w:val="22"/>
                              </w:rPr>
                              <w:t>PDCCH-Config</w:t>
                            </w:r>
                            <w:r w:rsidRPr="009100A2">
                              <w:rPr>
                                <w:color w:val="000000" w:themeColor="text1"/>
                                <w:sz w:val="22"/>
                                <w:szCs w:val="22"/>
                              </w:rPr>
                              <w:t xml:space="preserve"> that contains two different values of </w:t>
                            </w:r>
                            <w:proofErr w:type="spellStart"/>
                            <w:r w:rsidRPr="009100A2">
                              <w:rPr>
                                <w:i/>
                                <w:color w:val="000000" w:themeColor="text1"/>
                                <w:sz w:val="22"/>
                                <w:szCs w:val="22"/>
                                <w:lang w:eastAsia="zh-CN"/>
                              </w:rPr>
                              <w:t>coresetPoolIndex</w:t>
                            </w:r>
                            <w:proofErr w:type="spellEnd"/>
                            <w:r w:rsidRPr="009100A2">
                              <w:rPr>
                                <w:color w:val="000000" w:themeColor="text1"/>
                                <w:sz w:val="22"/>
                                <w:szCs w:val="22"/>
                                <w:lang w:eastAsia="zh-CN"/>
                              </w:rPr>
                              <w:t xml:space="preserve"> in </w:t>
                            </w:r>
                            <w:r w:rsidRPr="009100A2">
                              <w:rPr>
                                <w:i/>
                                <w:color w:val="000000" w:themeColor="text1"/>
                                <w:sz w:val="22"/>
                                <w:szCs w:val="22"/>
                              </w:rPr>
                              <w:t>ControlResourceSet</w:t>
                            </w:r>
                            <w:r w:rsidRPr="009100A2">
                              <w:rPr>
                                <w:color w:val="000000" w:themeColor="text1"/>
                                <w:sz w:val="22"/>
                                <w:szCs w:val="22"/>
                              </w:rPr>
                              <w:t xml:space="preserve"> and the UE is configured with </w:t>
                            </w:r>
                            <w:r w:rsidRPr="009100A2">
                              <w:rPr>
                                <w:i/>
                                <w:iCs/>
                                <w:color w:val="000000" w:themeColor="text1"/>
                                <w:sz w:val="22"/>
                                <w:szCs w:val="22"/>
                              </w:rPr>
                              <w:t>enableSTx2PofmDCI</w:t>
                            </w:r>
                            <w:r w:rsidRPr="009100A2">
                              <w:rPr>
                                <w:color w:val="000000" w:themeColor="text1"/>
                                <w:sz w:val="22"/>
                                <w:szCs w:val="22"/>
                              </w:rPr>
                              <w:t xml:space="preserve"> and the two overlapping PUSCHs are associated with same value of </w:t>
                            </w:r>
                            <w:proofErr w:type="spellStart"/>
                            <w:r w:rsidRPr="009100A2">
                              <w:rPr>
                                <w:i/>
                                <w:color w:val="000000" w:themeColor="text1"/>
                                <w:sz w:val="22"/>
                                <w:szCs w:val="22"/>
                                <w:lang w:eastAsia="zh-CN"/>
                              </w:rPr>
                              <w:t>coresetPoolIndex</w:t>
                            </w:r>
                            <w:proofErr w:type="spellEnd"/>
                            <w:r w:rsidRPr="009100A2">
                              <w:rPr>
                                <w:color w:val="000000"/>
                                <w:sz w:val="22"/>
                                <w:szCs w:val="22"/>
                              </w:rPr>
                              <w:t>.</w:t>
                            </w:r>
                          </w:p>
                          <w:p w14:paraId="30669587" w14:textId="77777777" w:rsidR="00EA57D1" w:rsidRPr="009100A2" w:rsidRDefault="00EA57D1" w:rsidP="00EA57D1">
                            <w:pPr>
                              <w:rPr>
                                <w:color w:val="000000"/>
                                <w:sz w:val="22"/>
                                <w:szCs w:val="22"/>
                              </w:rPr>
                            </w:pPr>
                            <w:r w:rsidRPr="009100A2">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sidRPr="009100A2">
                              <w:rPr>
                                <w:color w:val="000000"/>
                                <w:sz w:val="22"/>
                                <w:szCs w:val="22"/>
                              </w:rPr>
                              <w:t xml:space="preserve"> where</w:t>
                            </w:r>
                          </w:p>
                          <w:p w14:paraId="6A831A9B"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007A2EC7" w:rsidRPr="009100A2">
                              <w:rPr>
                                <w:noProof/>
                                <w:position w:val="-10"/>
                                <w:sz w:val="22"/>
                                <w:szCs w:val="22"/>
                              </w:rPr>
                              <w:object w:dxaOrig="435" w:dyaOrig="285" w14:anchorId="77D3CA4E">
                                <v:shape id="_x0000_i1028" type="#_x0000_t75" alt="" style="width:21.55pt;height:14.2pt;mso-width-percent:0;mso-height-percent:0;mso-width-percent:0;mso-height-percent:0" o:ole="">
                                  <v:imagedata r:id="rId30" o:title=""/>
                                </v:shape>
                                <o:OLEObject Type="Embed" ProgID="Equation.3" ShapeID="_x0000_i1028" DrawAspect="Content" ObjectID="_1770302168" r:id="rId31"/>
                              </w:object>
                            </w:r>
                            <w:r w:rsidRPr="009100A2">
                              <w:rPr>
                                <w:sz w:val="22"/>
                                <w:szCs w:val="22"/>
                              </w:rPr>
                              <w:t xml:space="preserve"> for aperiodic CSI reports to be carried on PUSCH </w:t>
                            </w:r>
                            <w:r w:rsidR="007A2EC7" w:rsidRPr="009100A2">
                              <w:rPr>
                                <w:noProof/>
                                <w:position w:val="-10"/>
                                <w:sz w:val="22"/>
                                <w:szCs w:val="22"/>
                              </w:rPr>
                              <w:object w:dxaOrig="435" w:dyaOrig="285" w14:anchorId="130512FE">
                                <v:shape id="_x0000_i1030" type="#_x0000_t75" alt="" style="width:21.55pt;height:14.2pt;mso-width-percent:0;mso-height-percent:0;mso-width-percent:0;mso-height-percent:0" o:ole="">
                                  <v:imagedata r:id="rId32" o:title=""/>
                                </v:shape>
                                <o:OLEObject Type="Embed" ProgID="Equation.3" ShapeID="_x0000_i1030" DrawAspect="Content" ObjectID="_1770302169" r:id="rId33"/>
                              </w:object>
                            </w:r>
                            <w:r w:rsidRPr="009100A2">
                              <w:rPr>
                                <w:sz w:val="22"/>
                                <w:szCs w:val="22"/>
                              </w:rPr>
                              <w:t xml:space="preserve"> for semi-persistent CSI reports to be carried on PUSCH, </w:t>
                            </w:r>
                            <w:r w:rsidR="007A2EC7" w:rsidRPr="009100A2">
                              <w:rPr>
                                <w:noProof/>
                                <w:position w:val="-10"/>
                                <w:sz w:val="22"/>
                                <w:szCs w:val="22"/>
                              </w:rPr>
                              <w:object w:dxaOrig="435" w:dyaOrig="285" w14:anchorId="44B6491B">
                                <v:shape id="_x0000_i1032" type="#_x0000_t75" alt="" style="width:21.55pt;height:14.2pt;mso-width-percent:0;mso-height-percent:0;mso-width-percent:0;mso-height-percent:0" o:ole="">
                                  <v:imagedata r:id="rId34" o:title=""/>
                                </v:shape>
                                <o:OLEObject Type="Embed" ProgID="Equation.3" ShapeID="_x0000_i1032" DrawAspect="Content" ObjectID="_1770302170" r:id="rId35"/>
                              </w:object>
                            </w:r>
                            <w:r w:rsidRPr="009100A2">
                              <w:rPr>
                                <w:sz w:val="22"/>
                                <w:szCs w:val="22"/>
                              </w:rPr>
                              <w:t xml:space="preserve"> for semi-persistent CSI reports to be carried on PUCCH and </w:t>
                            </w:r>
                            <w:r w:rsidR="007A2EC7" w:rsidRPr="009100A2">
                              <w:rPr>
                                <w:noProof/>
                                <w:position w:val="-10"/>
                                <w:sz w:val="22"/>
                                <w:szCs w:val="22"/>
                              </w:rPr>
                              <w:object w:dxaOrig="431" w:dyaOrig="284" w14:anchorId="201F5871">
                                <v:shape id="_x0000_i1034" type="#_x0000_t75" alt="" style="width:21.55pt;height:14.2pt;mso-width-percent:0;mso-height-percent:0;mso-width-percent:0;mso-height-percent:0">
                                  <v:imagedata r:id="rId36" o:title=""/>
                                </v:shape>
                                <o:OLEObject Type="Embed" ProgID="Equation.3" ShapeID="_x0000_i1034" DrawAspect="Content" ObjectID="_1770302171" r:id="rId37"/>
                              </w:object>
                            </w:r>
                            <w:r w:rsidRPr="009100A2">
                              <w:rPr>
                                <w:sz w:val="22"/>
                                <w:szCs w:val="22"/>
                              </w:rPr>
                              <w:t xml:space="preserve"> for periodic CSI reports to be carried on PUCCH;</w:t>
                            </w:r>
                          </w:p>
                          <w:p w14:paraId="42A09FD9"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007A2EC7" w:rsidRPr="009100A2">
                              <w:rPr>
                                <w:noProof/>
                                <w:position w:val="-6"/>
                                <w:sz w:val="22"/>
                                <w:szCs w:val="22"/>
                              </w:rPr>
                              <w:object w:dxaOrig="431" w:dyaOrig="284" w14:anchorId="6D90B366">
                                <v:shape id="_x0000_i1036" type="#_x0000_t75" alt="" style="width:21.55pt;height:14.2pt;mso-width-percent:0;mso-height-percent:0;mso-width-percent:0;mso-height-percent:0">
                                  <v:imagedata r:id="rId38" o:title=""/>
                                </v:shape>
                                <o:OLEObject Type="Embed" ProgID="Equation.3" ShapeID="_x0000_i1036" DrawAspect="Content" ObjectID="_1770302172" r:id="rId39"/>
                              </w:object>
                            </w:r>
                            <w:r w:rsidRPr="009100A2">
                              <w:rPr>
                                <w:sz w:val="22"/>
                                <w:szCs w:val="22"/>
                              </w:rPr>
                              <w:t xml:space="preserve"> for CSI reports carrying L1-RSRP or L1-SINR and </w:t>
                            </w:r>
                            <w:r w:rsidR="007A2EC7" w:rsidRPr="009100A2">
                              <w:rPr>
                                <w:noProof/>
                                <w:position w:val="-6"/>
                                <w:sz w:val="22"/>
                                <w:szCs w:val="22"/>
                              </w:rPr>
                              <w:object w:dxaOrig="431" w:dyaOrig="284" w14:anchorId="633F53C7">
                                <v:shape id="_x0000_i1038" type="#_x0000_t75" alt="" style="width:21.55pt;height:14.2pt;mso-width-percent:0;mso-height-percent:0;mso-width-percent:0;mso-height-percent:0">
                                  <v:imagedata r:id="rId40" o:title=""/>
                                </v:shape>
                                <o:OLEObject Type="Embed" ProgID="Equation.3" ShapeID="_x0000_i1038" DrawAspect="Content" ObjectID="_1770302173" r:id="rId41"/>
                              </w:object>
                            </w:r>
                            <w:r w:rsidRPr="009100A2">
                              <w:rPr>
                                <w:sz w:val="22"/>
                                <w:szCs w:val="22"/>
                              </w:rPr>
                              <w:t xml:space="preserve"> for CSI reports not carrying L1-RSRP or L1-SINR;</w:t>
                            </w:r>
                          </w:p>
                          <w:p w14:paraId="2721251F"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i/>
                                <w:sz w:val="22"/>
                                <w:szCs w:val="22"/>
                              </w:rPr>
                              <w:t>c</w:t>
                            </w:r>
                            <w:r w:rsidRPr="009100A2">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sidRPr="009100A2">
                              <w:rPr>
                                <w:color w:val="000000"/>
                                <w:sz w:val="22"/>
                                <w:szCs w:val="22"/>
                              </w:rPr>
                              <w:t xml:space="preserve"> </w:t>
                            </w:r>
                            <w:r w:rsidRPr="009100A2">
                              <w:rPr>
                                <w:sz w:val="22"/>
                                <w:szCs w:val="22"/>
                              </w:rPr>
                              <w:t xml:space="preserve">is the value of the higher layer parameter </w:t>
                            </w:r>
                            <w:proofErr w:type="spellStart"/>
                            <w:r w:rsidRPr="009100A2">
                              <w:rPr>
                                <w:i/>
                                <w:sz w:val="22"/>
                                <w:szCs w:val="22"/>
                              </w:rPr>
                              <w:t>maxNrofServingCells</w:t>
                            </w:r>
                            <w:proofErr w:type="spellEnd"/>
                            <w:r w:rsidRPr="009100A2">
                              <w:rPr>
                                <w:sz w:val="22"/>
                                <w:szCs w:val="22"/>
                              </w:rPr>
                              <w:t>;</w:t>
                            </w:r>
                          </w:p>
                          <w:p w14:paraId="3D99CF35" w14:textId="77777777" w:rsidR="00EA57D1" w:rsidRPr="009100A2" w:rsidRDefault="00EA57D1" w:rsidP="00EA57D1">
                            <w:pPr>
                              <w:pStyle w:val="B1"/>
                              <w:rPr>
                                <w:sz w:val="22"/>
                                <w:szCs w:val="22"/>
                              </w:rPr>
                            </w:pPr>
                            <w:r w:rsidRPr="009100A2">
                              <w:rPr>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c</w:t>
                            </w:r>
                            <w:r w:rsidRPr="00BA4EC1">
                              <w:rPr>
                                <w:color w:val="FF0000"/>
                                <w:sz w:val="22"/>
                                <w:szCs w:val="22"/>
                                <w:u w:val="single"/>
                              </w:rPr>
                              <w:t xml:space="preserve"> is the serving cell index value where the report configuration is configured.</w:t>
                            </w:r>
                          </w:p>
                          <w:p w14:paraId="50AEFFE4" w14:textId="77777777" w:rsidR="00EA57D1" w:rsidRPr="00A34ECC" w:rsidRDefault="00EA57D1" w:rsidP="00EA57D1">
                            <w:pPr>
                              <w:ind w:left="567" w:hanging="283"/>
                              <w:rPr>
                                <w:sz w:val="22"/>
                                <w:szCs w:val="22"/>
                              </w:rPr>
                            </w:pPr>
                            <w:r w:rsidRPr="009100A2">
                              <w:rPr>
                                <w:sz w:val="22"/>
                                <w:szCs w:val="22"/>
                              </w:rPr>
                              <w:t>-</w:t>
                            </w:r>
                            <w:r w:rsidRPr="009100A2">
                              <w:rPr>
                                <w:sz w:val="22"/>
                                <w:szCs w:val="22"/>
                              </w:rPr>
                              <w:tab/>
                            </w:r>
                            <w:r w:rsidRPr="009100A2">
                              <w:rPr>
                                <w:i/>
                                <w:sz w:val="22"/>
                                <w:szCs w:val="22"/>
                              </w:rPr>
                              <w:t>s</w:t>
                            </w:r>
                            <w:r w:rsidRPr="009100A2">
                              <w:rPr>
                                <w:sz w:val="22"/>
                                <w:szCs w:val="22"/>
                              </w:rPr>
                              <w:t xml:space="preserve"> is the </w:t>
                            </w:r>
                            <w:proofErr w:type="spellStart"/>
                            <w:r w:rsidRPr="009100A2">
                              <w:rPr>
                                <w:i/>
                                <w:sz w:val="22"/>
                                <w:szCs w:val="22"/>
                              </w:rPr>
                              <w:t>reportConfigID</w:t>
                            </w:r>
                            <w:proofErr w:type="spellEnd"/>
                            <w:r w:rsidRPr="009100A2">
                              <w:rPr>
                                <w:sz w:val="22"/>
                                <w:szCs w:val="22"/>
                              </w:rPr>
                              <w:t xml:space="preserve"> and</w:t>
                            </w:r>
                            <w:r w:rsidRPr="009100A2">
                              <w:rPr>
                                <w:i/>
                                <w:sz w:val="22"/>
                                <w:szCs w:val="22"/>
                              </w:rPr>
                              <w:t xml:space="preserve"> </w:t>
                            </w:r>
                            <w:r w:rsidR="007A2EC7" w:rsidRPr="009100A2">
                              <w:rPr>
                                <w:noProof/>
                                <w:color w:val="000000"/>
                                <w:position w:val="-10"/>
                                <w:sz w:val="22"/>
                                <w:szCs w:val="22"/>
                              </w:rPr>
                              <w:object w:dxaOrig="284" w:dyaOrig="284" w14:anchorId="0F7DDFB9">
                                <v:shape id="_x0000_i1040" type="#_x0000_t75" alt="" style="width:14.2pt;height:14.2pt;mso-width-percent:0;mso-height-percent:0;mso-width-percent:0;mso-height-percent:0">
                                  <v:imagedata r:id="rId27" o:title=""/>
                                </v:shape>
                                <o:OLEObject Type="Embed" ProgID="Equation.3" ShapeID="_x0000_i1040" DrawAspect="Content" ObjectID="_1770302174" r:id="rId42"/>
                              </w:object>
                            </w:r>
                            <w:r w:rsidRPr="009100A2">
                              <w:rPr>
                                <w:sz w:val="22"/>
                                <w:szCs w:val="22"/>
                              </w:rPr>
                              <w:t xml:space="preserve">is the value of the higher layer parameter </w:t>
                            </w:r>
                            <w:proofErr w:type="spellStart"/>
                            <w:r w:rsidRPr="009100A2">
                              <w:rPr>
                                <w:i/>
                                <w:sz w:val="22"/>
                                <w:szCs w:val="22"/>
                              </w:rPr>
                              <w:t>maxNrofCSI-ReportConfiguration</w:t>
                            </w:r>
                            <w:proofErr w:type="spellEnd"/>
                            <w:r>
                              <w:rPr>
                                <w:i/>
                                <w:sz w:val="22"/>
                                <w:szCs w:val="22"/>
                              </w:rPr>
                              <w:t xml:space="preserve"> </w:t>
                            </w:r>
                            <w:r w:rsidRPr="00BA4EC1">
                              <w:rPr>
                                <w:color w:val="FF0000"/>
                                <w:sz w:val="22"/>
                                <w:szCs w:val="22"/>
                                <w:u w:val="single"/>
                              </w:rPr>
                              <w:t xml:space="preserve">for a CSI report configured with </w:t>
                            </w:r>
                            <w:r w:rsidRPr="00BA4EC1">
                              <w:rPr>
                                <w:i/>
                                <w:iCs/>
                                <w:color w:val="FF0000"/>
                                <w:sz w:val="22"/>
                                <w:szCs w:val="22"/>
                                <w:u w:val="single"/>
                              </w:rPr>
                              <w:t>CSI-</w:t>
                            </w:r>
                            <w:proofErr w:type="spellStart"/>
                            <w:r w:rsidRPr="00BA4EC1">
                              <w:rPr>
                                <w:i/>
                                <w:iCs/>
                                <w:color w:val="FF0000"/>
                                <w:sz w:val="22"/>
                                <w:szCs w:val="22"/>
                                <w:u w:val="single"/>
                              </w:rPr>
                              <w:t>ReportConfig</w:t>
                            </w:r>
                            <w:proofErr w:type="spellEnd"/>
                            <w:r w:rsidRPr="009100A2">
                              <w:rPr>
                                <w:i/>
                                <w:sz w:val="22"/>
                                <w:szCs w:val="22"/>
                              </w:rPr>
                              <w:t>.</w:t>
                            </w:r>
                          </w:p>
                          <w:p w14:paraId="649BAD49" w14:textId="77777777" w:rsidR="00EA57D1" w:rsidRPr="009100A2" w:rsidRDefault="00EA57D1" w:rsidP="00EA57D1">
                            <w:pPr>
                              <w:ind w:left="567" w:hanging="283"/>
                              <w:rPr>
                                <w:i/>
                                <w:color w:val="FF0000"/>
                                <w:sz w:val="22"/>
                                <w:szCs w:val="22"/>
                              </w:rPr>
                            </w:pPr>
                            <w:r w:rsidRPr="009100A2">
                              <w:rPr>
                                <w:i/>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xml:space="preserve">, </w:t>
                            </w:r>
                            <w:r w:rsidRPr="00BA4EC1">
                              <w:rPr>
                                <w:i/>
                                <w:color w:val="FF0000"/>
                                <w:sz w:val="22"/>
                                <w:szCs w:val="22"/>
                                <w:u w:val="single"/>
                              </w:rPr>
                              <w:t xml:space="preserve">s </w:t>
                            </w:r>
                            <w:r w:rsidRPr="004A1423">
                              <w:rPr>
                                <w:iCs/>
                                <w:color w:val="FF0000"/>
                                <w:sz w:val="22"/>
                                <w:szCs w:val="22"/>
                                <w:u w:val="single"/>
                              </w:rPr>
                              <w:t>is the</w:t>
                            </w:r>
                            <w:r w:rsidRPr="00BA4EC1">
                              <w:rPr>
                                <w:i/>
                                <w:color w:val="FF0000"/>
                                <w:sz w:val="22"/>
                                <w:szCs w:val="22"/>
                                <w:u w:val="single"/>
                              </w:rPr>
                              <w:t xml:space="preserve"> LTM-CSI-</w:t>
                            </w:r>
                            <w:proofErr w:type="spellStart"/>
                            <w:r w:rsidRPr="00BA4EC1">
                              <w:rPr>
                                <w:i/>
                                <w:color w:val="FF0000"/>
                                <w:sz w:val="22"/>
                                <w:szCs w:val="22"/>
                                <w:u w:val="single"/>
                              </w:rPr>
                              <w:t>ReportConfigID</w:t>
                            </w:r>
                            <w:proofErr w:type="spellEnd"/>
                            <w:r w:rsidRPr="00BA4EC1">
                              <w:rPr>
                                <w:i/>
                                <w:color w:val="FF0000"/>
                                <w:sz w:val="22"/>
                                <w:szCs w:val="22"/>
                                <w:u w:val="single"/>
                              </w:rPr>
                              <w:t xml:space="preserve"> </w:t>
                            </w:r>
                            <w:r w:rsidRPr="00BA4EC1">
                              <w:rPr>
                                <w:color w:val="FF0000"/>
                                <w:sz w:val="22"/>
                                <w:szCs w:val="22"/>
                                <w:u w:val="single"/>
                              </w:rPr>
                              <w:t>and</w:t>
                            </w:r>
                            <w:r w:rsidRPr="00BA4EC1">
                              <w:rPr>
                                <w:i/>
                                <w:color w:val="FF0000"/>
                                <w:sz w:val="22"/>
                                <w:szCs w:val="22"/>
                                <w:u w:val="single"/>
                              </w:rPr>
                              <w:t xml:space="preserve"> </w:t>
                            </w:r>
                            <w:r w:rsidRPr="00BA4EC1">
                              <w:rPr>
                                <w:i/>
                                <w:iCs/>
                                <w:color w:val="FF0000"/>
                                <w:sz w:val="22"/>
                                <w:szCs w:val="22"/>
                                <w:u w:val="single"/>
                              </w:rPr>
                              <w:t>M</w:t>
                            </w:r>
                            <w:r w:rsidRPr="00BA4EC1">
                              <w:rPr>
                                <w:i/>
                                <w:iCs/>
                                <w:color w:val="FF0000"/>
                                <w:sz w:val="22"/>
                                <w:szCs w:val="22"/>
                                <w:u w:val="single"/>
                                <w:vertAlign w:val="subscript"/>
                              </w:rPr>
                              <w:t>s</w:t>
                            </w:r>
                            <w:r w:rsidRPr="00BA4EC1">
                              <w:rPr>
                                <w:i/>
                                <w:iCs/>
                                <w:color w:val="FF0000"/>
                                <w:sz w:val="22"/>
                                <w:szCs w:val="22"/>
                                <w:u w:val="single"/>
                              </w:rPr>
                              <w:t xml:space="preserve"> </w:t>
                            </w:r>
                            <w:r>
                              <w:rPr>
                                <w:color w:val="FF0000"/>
                                <w:sz w:val="22"/>
                                <w:szCs w:val="22"/>
                                <w:u w:val="single"/>
                              </w:rPr>
                              <w:t>is t</w:t>
                            </w:r>
                            <w:r w:rsidRPr="00BA4EC1">
                              <w:rPr>
                                <w:color w:val="FF0000"/>
                                <w:sz w:val="22"/>
                                <w:szCs w:val="22"/>
                                <w:u w:val="single"/>
                              </w:rPr>
                              <w:t xml:space="preserve">he value of the higher layer parameter </w:t>
                            </w:r>
                            <w:proofErr w:type="spellStart"/>
                            <w:r w:rsidRPr="00BA4EC1">
                              <w:rPr>
                                <w:i/>
                                <w:iCs/>
                                <w:color w:val="FF0000"/>
                                <w:sz w:val="22"/>
                                <w:szCs w:val="22"/>
                                <w:u w:val="single"/>
                              </w:rPr>
                              <w:t>maxNrofLTM</w:t>
                            </w:r>
                            <w:proofErr w:type="spellEnd"/>
                            <w:r w:rsidRPr="00BA4EC1">
                              <w:rPr>
                                <w:i/>
                                <w:iCs/>
                                <w:color w:val="FF0000"/>
                                <w:sz w:val="22"/>
                                <w:szCs w:val="22"/>
                                <w:u w:val="single"/>
                              </w:rPr>
                              <w:t>-CSI-</w:t>
                            </w:r>
                            <w:proofErr w:type="spellStart"/>
                            <w:r w:rsidRPr="00BA4EC1">
                              <w:rPr>
                                <w:i/>
                                <w:iCs/>
                                <w:color w:val="FF0000"/>
                                <w:sz w:val="22"/>
                                <w:szCs w:val="22"/>
                                <w:u w:val="single"/>
                              </w:rPr>
                              <w:t>ReportConfigurations</w:t>
                            </w:r>
                            <w:proofErr w:type="spellEnd"/>
                            <w:r>
                              <w:rPr>
                                <w:i/>
                                <w:iCs/>
                                <w:color w:val="FF0000"/>
                                <w:sz w:val="22"/>
                                <w:szCs w:val="22"/>
                                <w:u w:val="single"/>
                              </w:rPr>
                              <w:t xml:space="preserve"> </w:t>
                            </w:r>
                          </w:p>
                          <w:p w14:paraId="4353B318" w14:textId="77777777" w:rsidR="00EA57D1" w:rsidRPr="009100A2" w:rsidRDefault="00EA57D1" w:rsidP="00EA57D1">
                            <w:pPr>
                              <w:rPr>
                                <w:color w:val="000000"/>
                                <w:sz w:val="22"/>
                                <w:szCs w:val="22"/>
                              </w:rPr>
                            </w:pPr>
                            <w:r w:rsidRPr="009100A2">
                              <w:rPr>
                                <w:color w:val="000000"/>
                                <w:sz w:val="22"/>
                                <w:szCs w:val="22"/>
                              </w:rPr>
                              <w:t xml:space="preserve">A first CSI report is said to have priority over second CSI report if the associated </w:t>
                            </w:r>
                            <w:r w:rsidR="007A2EC7" w:rsidRPr="009100A2">
                              <w:rPr>
                                <w:noProof/>
                                <w:color w:val="000000"/>
                                <w:position w:val="-12"/>
                                <w:sz w:val="22"/>
                                <w:szCs w:val="22"/>
                              </w:rPr>
                              <w:object w:dxaOrig="1293" w:dyaOrig="431" w14:anchorId="6AFC7B4B">
                                <v:shape id="_x0000_i1042" type="#_x0000_t75" alt="" style="width:64.65pt;height:21.55pt;mso-width-percent:0;mso-height-percent:0;mso-width-percent:0;mso-height-percent:0">
                                  <v:imagedata r:id="rId43" o:title=""/>
                                </v:shape>
                                <o:OLEObject Type="Embed" ProgID="Equation.3" ShapeID="_x0000_i1042" DrawAspect="Content" ObjectID="_1770302175" r:id="rId44"/>
                              </w:object>
                            </w:r>
                            <w:r w:rsidRPr="009100A2">
                              <w:rPr>
                                <w:color w:val="000000"/>
                                <w:sz w:val="22"/>
                                <w:szCs w:val="22"/>
                              </w:rPr>
                              <w:t xml:space="preserve"> value is lower for the first report than for the second report.</w:t>
                            </w:r>
                          </w:p>
                          <w:p w14:paraId="7D0A76EF" w14:textId="77777777" w:rsidR="00EA57D1" w:rsidRPr="009100A2" w:rsidRDefault="00EA57D1" w:rsidP="00EA57D1">
                            <w:pPr>
                              <w:rPr>
                                <w:color w:val="000000"/>
                                <w:sz w:val="22"/>
                                <w:szCs w:val="22"/>
                              </w:rPr>
                            </w:pPr>
                            <w:r w:rsidRPr="009100A2">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15819926" w14:textId="77777777" w:rsidR="00EA57D1" w:rsidRPr="009100A2" w:rsidRDefault="00EA57D1" w:rsidP="00EA57D1">
                            <w:pPr>
                              <w:pStyle w:val="B1"/>
                              <w:rPr>
                                <w:sz w:val="22"/>
                                <w:szCs w:val="22"/>
                              </w:rPr>
                            </w:pPr>
                            <w:r w:rsidRPr="009100A2">
                              <w:rPr>
                                <w:sz w:val="22"/>
                                <w:szCs w:val="22"/>
                              </w:rPr>
                              <w:t>-</w:t>
                            </w:r>
                            <w:r w:rsidRPr="009100A2">
                              <w:rPr>
                                <w:sz w:val="22"/>
                                <w:szCs w:val="22"/>
                              </w:rPr>
                              <w:tab/>
                              <w:t xml:space="preserve">if </w:t>
                            </w:r>
                            <w:r w:rsidRPr="009100A2">
                              <w:rPr>
                                <w:i/>
                                <w:sz w:val="22"/>
                                <w:szCs w:val="22"/>
                              </w:rPr>
                              <w:t>y</w:t>
                            </w:r>
                            <w:r w:rsidRPr="009100A2">
                              <w:rPr>
                                <w:sz w:val="22"/>
                                <w:szCs w:val="22"/>
                              </w:rPr>
                              <w:t xml:space="preserve"> values are different between the two CSI reports, the following rules apply except for the case when one of the </w:t>
                            </w:r>
                            <w:r w:rsidRPr="009100A2">
                              <w:rPr>
                                <w:i/>
                                <w:sz w:val="22"/>
                                <w:szCs w:val="22"/>
                              </w:rPr>
                              <w:t>y</w:t>
                            </w:r>
                            <w:r w:rsidRPr="009100A2">
                              <w:rPr>
                                <w:sz w:val="22"/>
                                <w:szCs w:val="22"/>
                              </w:rPr>
                              <w:t xml:space="preserve"> value is 2 and the other </w:t>
                            </w:r>
                            <w:r w:rsidRPr="009100A2">
                              <w:rPr>
                                <w:i/>
                                <w:sz w:val="22"/>
                                <w:szCs w:val="22"/>
                              </w:rPr>
                              <w:t>y</w:t>
                            </w:r>
                            <w:r w:rsidRPr="009100A2">
                              <w:rPr>
                                <w:sz w:val="22"/>
                                <w:szCs w:val="22"/>
                              </w:rPr>
                              <w:t xml:space="preserve"> value is 3 (for CSI reports transmitted on PUSCH, as described in Clause 5.2.3; for CSI reports transmitted on PUCCH, as described in Clause 5.2.4): </w:t>
                            </w:r>
                          </w:p>
                          <w:p w14:paraId="27DD170E" w14:textId="77777777" w:rsidR="00EA57D1" w:rsidRPr="009100A2" w:rsidRDefault="00EA57D1" w:rsidP="00EA57D1">
                            <w:pPr>
                              <w:pStyle w:val="B2"/>
                              <w:rPr>
                                <w:sz w:val="22"/>
                                <w:szCs w:val="22"/>
                              </w:rPr>
                            </w:pPr>
                            <w:r w:rsidRPr="009100A2">
                              <w:rPr>
                                <w:sz w:val="22"/>
                                <w:szCs w:val="22"/>
                              </w:rPr>
                              <w:t>-</w:t>
                            </w:r>
                            <w:r w:rsidRPr="009100A2">
                              <w:rPr>
                                <w:sz w:val="22"/>
                                <w:szCs w:val="22"/>
                              </w:rPr>
                              <w:tab/>
                              <w:t xml:space="preserve">The CSI report with higher </w:t>
                            </w:r>
                            <w:r w:rsidR="007A2EC7" w:rsidRPr="009100A2">
                              <w:rPr>
                                <w:noProof/>
                                <w:position w:val="-12"/>
                                <w:sz w:val="22"/>
                                <w:szCs w:val="22"/>
                              </w:rPr>
                              <w:object w:dxaOrig="1293" w:dyaOrig="431" w14:anchorId="7312EA33">
                                <v:shape id="_x0000_i1044" type="#_x0000_t75" alt="" style="width:64.65pt;height:21.55pt;mso-width-percent:0;mso-height-percent:0;mso-width-percent:0;mso-height-percent:0">
                                  <v:imagedata r:id="rId45" o:title=""/>
                                </v:shape>
                                <o:OLEObject Type="Embed" ProgID="Equation.3" ShapeID="_x0000_i1044" DrawAspect="Content" ObjectID="_1770302176" r:id="rId46"/>
                              </w:object>
                            </w:r>
                            <w:r w:rsidRPr="009100A2">
                              <w:rPr>
                                <w:sz w:val="22"/>
                                <w:szCs w:val="22"/>
                              </w:rPr>
                              <w:t xml:space="preserve"> value shall not be sent by the UE.</w:t>
                            </w:r>
                          </w:p>
                          <w:p w14:paraId="67CA3C2A" w14:textId="77777777" w:rsidR="00EA57D1" w:rsidRPr="009100A2" w:rsidRDefault="00EA57D1" w:rsidP="00EA57D1">
                            <w:pPr>
                              <w:pStyle w:val="B1"/>
                              <w:rPr>
                                <w:sz w:val="22"/>
                                <w:szCs w:val="22"/>
                              </w:rPr>
                            </w:pPr>
                            <w:r w:rsidRPr="009100A2">
                              <w:rPr>
                                <w:sz w:val="22"/>
                                <w:szCs w:val="22"/>
                              </w:rPr>
                              <w:t>-</w:t>
                            </w:r>
                            <w:r w:rsidRPr="009100A2">
                              <w:rPr>
                                <w:sz w:val="22"/>
                                <w:szCs w:val="22"/>
                              </w:rPr>
                              <w:tab/>
                              <w:t>otherwise, the two CSI reports are multiplexed or either is dropped based on the priority values, as described in Clause 9.2.5.2 in [6, TS 38.213].</w:t>
                            </w:r>
                          </w:p>
                          <w:p w14:paraId="0905C695" w14:textId="575932E8" w:rsidR="002225FE" w:rsidRPr="00EA57D1" w:rsidRDefault="00EA57D1">
                            <w:pPr>
                              <w:rPr>
                                <w:lang w:val="en-US"/>
                              </w:rPr>
                            </w:pPr>
                            <w:r w:rsidRPr="009100A2">
                              <w:rPr>
                                <w:sz w:val="22"/>
                                <w:szCs w:val="22"/>
                              </w:rPr>
                              <w:t xml:space="preserve">A CSI report configured with </w:t>
                            </w:r>
                            <w:r w:rsidRPr="009100A2">
                              <w:rPr>
                                <w:i/>
                                <w:iCs/>
                                <w:sz w:val="22"/>
                                <w:szCs w:val="22"/>
                              </w:rPr>
                              <w:t>LTM-CSI-</w:t>
                            </w:r>
                            <w:proofErr w:type="spellStart"/>
                            <w:r w:rsidRPr="009100A2">
                              <w:rPr>
                                <w:i/>
                                <w:iCs/>
                                <w:sz w:val="22"/>
                                <w:szCs w:val="22"/>
                              </w:rPr>
                              <w:t>ReportConfig</w:t>
                            </w:r>
                            <w:proofErr w:type="spellEnd"/>
                            <w:r w:rsidRPr="009100A2">
                              <w:rPr>
                                <w:sz w:val="22"/>
                                <w:szCs w:val="22"/>
                              </w:rPr>
                              <w:t xml:space="preserve"> has a higher priority in case of collision with CSI report(s) configured with </w:t>
                            </w:r>
                            <w:r w:rsidRPr="009100A2">
                              <w:rPr>
                                <w:i/>
                                <w:iCs/>
                                <w:sz w:val="22"/>
                                <w:szCs w:val="22"/>
                              </w:rPr>
                              <w:t>CSI-</w:t>
                            </w:r>
                            <w:proofErr w:type="spellStart"/>
                            <w:r w:rsidRPr="009100A2">
                              <w:rPr>
                                <w:i/>
                                <w:iCs/>
                                <w:sz w:val="22"/>
                                <w:szCs w:val="22"/>
                              </w:rPr>
                              <w:t>ReportConfig</w:t>
                            </w:r>
                            <w:proofErr w:type="spellEnd"/>
                            <w:r w:rsidRPr="009100A2">
                              <w:rPr>
                                <w:i/>
                                <w:i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28D80" id="_x0000_t202" coordsize="21600,21600" o:spt="202" path="m,l,21600r21600,l21600,xe">
                <v:stroke joinstyle="miter"/>
                <v:path gradientshapeok="t" o:connecttype="rect"/>
              </v:shapetype>
              <v:shape id="_x0000_s1026" type="#_x0000_t202" style="position:absolute;left:0;text-align:left;margin-left:445.3pt;margin-top:42.55pt;width:49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8SEQIAACA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">
                <v:textbox style="mso-fit-shape-to-text:t">
                  <w:txbxContent>
                    <w:p w14:paraId="37AF8D68" w14:textId="77777777" w:rsidR="00EA57D1" w:rsidRPr="00CB12F8" w:rsidRDefault="00EA57D1" w:rsidP="00EA57D1">
                      <w:r w:rsidRPr="00557E86">
                        <w:rPr>
                          <w:b/>
                          <w:bCs/>
                          <w:sz w:val="32"/>
                          <w:szCs w:val="32"/>
                        </w:rPr>
                        <w:t>5.2.5</w:t>
                      </w:r>
                      <w:r w:rsidRPr="00557E86">
                        <w:rPr>
                          <w:b/>
                          <w:bCs/>
                          <w:sz w:val="32"/>
                          <w:szCs w:val="32"/>
                        </w:rPr>
                        <w:tab/>
                        <w:t>Priority rules for CSI reports</w:t>
                      </w:r>
                    </w:p>
                    <w:p w14:paraId="64D09164" w14:textId="77777777" w:rsidR="00EA57D1" w:rsidRPr="009100A2" w:rsidRDefault="00EA57D1" w:rsidP="00EA57D1">
                      <w:pPr>
                        <w:rPr>
                          <w:color w:val="000000"/>
                          <w:sz w:val="22"/>
                          <w:szCs w:val="22"/>
                        </w:rPr>
                      </w:pPr>
                      <w:r w:rsidRPr="009100A2">
                        <w:rPr>
                          <w:color w:val="000000"/>
                          <w:sz w:val="22"/>
                          <w:szCs w:val="22"/>
                        </w:rPr>
                        <w:t>For two overlapping PUSCHs, the priority rules in this clause are applied for physical channels with same priority index according to clause 9 in [6, TS 38.213]</w:t>
                      </w:r>
                      <w:r w:rsidRPr="009100A2">
                        <w:rPr>
                          <w:color w:val="000000" w:themeColor="text1"/>
                          <w:sz w:val="22"/>
                          <w:szCs w:val="22"/>
                        </w:rPr>
                        <w:t xml:space="preserve"> if a UE is not configured with </w:t>
                      </w:r>
                      <w:r w:rsidRPr="009100A2">
                        <w:rPr>
                          <w:i/>
                          <w:iCs/>
                          <w:color w:val="000000" w:themeColor="text1"/>
                          <w:sz w:val="22"/>
                          <w:szCs w:val="22"/>
                        </w:rPr>
                        <w:t xml:space="preserve">enableSTx2PofmDCI </w:t>
                      </w:r>
                      <w:r w:rsidRPr="009100A2">
                        <w:rPr>
                          <w:color w:val="000000" w:themeColor="text1"/>
                          <w:sz w:val="22"/>
                          <w:szCs w:val="22"/>
                        </w:rPr>
                        <w:t xml:space="preserve">or a UE is configured by higher layer parameter </w:t>
                      </w:r>
                      <w:r w:rsidRPr="009100A2">
                        <w:rPr>
                          <w:i/>
                          <w:color w:val="000000" w:themeColor="text1"/>
                          <w:sz w:val="22"/>
                          <w:szCs w:val="22"/>
                        </w:rPr>
                        <w:t>PDCCH-Config</w:t>
                      </w:r>
                      <w:r w:rsidRPr="009100A2">
                        <w:rPr>
                          <w:color w:val="000000" w:themeColor="text1"/>
                          <w:sz w:val="22"/>
                          <w:szCs w:val="22"/>
                        </w:rPr>
                        <w:t xml:space="preserve"> that contains two different values of </w:t>
                      </w:r>
                      <w:proofErr w:type="spellStart"/>
                      <w:r w:rsidRPr="009100A2">
                        <w:rPr>
                          <w:i/>
                          <w:color w:val="000000" w:themeColor="text1"/>
                          <w:sz w:val="22"/>
                          <w:szCs w:val="22"/>
                          <w:lang w:eastAsia="zh-CN"/>
                        </w:rPr>
                        <w:t>coresetPoolIndex</w:t>
                      </w:r>
                      <w:proofErr w:type="spellEnd"/>
                      <w:r w:rsidRPr="009100A2">
                        <w:rPr>
                          <w:color w:val="000000" w:themeColor="text1"/>
                          <w:sz w:val="22"/>
                          <w:szCs w:val="22"/>
                          <w:lang w:eastAsia="zh-CN"/>
                        </w:rPr>
                        <w:t xml:space="preserve"> in </w:t>
                      </w:r>
                      <w:proofErr w:type="spellStart"/>
                      <w:r w:rsidRPr="009100A2">
                        <w:rPr>
                          <w:i/>
                          <w:color w:val="000000" w:themeColor="text1"/>
                          <w:sz w:val="22"/>
                          <w:szCs w:val="22"/>
                        </w:rPr>
                        <w:t>ControlResourceSet</w:t>
                      </w:r>
                      <w:proofErr w:type="spellEnd"/>
                      <w:r w:rsidRPr="009100A2">
                        <w:rPr>
                          <w:color w:val="000000" w:themeColor="text1"/>
                          <w:sz w:val="22"/>
                          <w:szCs w:val="22"/>
                        </w:rPr>
                        <w:t xml:space="preserve"> and the UE is configured with </w:t>
                      </w:r>
                      <w:r w:rsidRPr="009100A2">
                        <w:rPr>
                          <w:i/>
                          <w:iCs/>
                          <w:color w:val="000000" w:themeColor="text1"/>
                          <w:sz w:val="22"/>
                          <w:szCs w:val="22"/>
                        </w:rPr>
                        <w:t>enableSTx2PofmDCI</w:t>
                      </w:r>
                      <w:r w:rsidRPr="009100A2">
                        <w:rPr>
                          <w:color w:val="000000" w:themeColor="text1"/>
                          <w:sz w:val="22"/>
                          <w:szCs w:val="22"/>
                        </w:rPr>
                        <w:t xml:space="preserve"> and the two overlapping PUSCHs are associated with same value of </w:t>
                      </w:r>
                      <w:proofErr w:type="spellStart"/>
                      <w:r w:rsidRPr="009100A2">
                        <w:rPr>
                          <w:i/>
                          <w:color w:val="000000" w:themeColor="text1"/>
                          <w:sz w:val="22"/>
                          <w:szCs w:val="22"/>
                          <w:lang w:eastAsia="zh-CN"/>
                        </w:rPr>
                        <w:t>coresetPoolIndex</w:t>
                      </w:r>
                      <w:proofErr w:type="spellEnd"/>
                      <w:r w:rsidRPr="009100A2">
                        <w:rPr>
                          <w:color w:val="000000"/>
                          <w:sz w:val="22"/>
                          <w:szCs w:val="22"/>
                        </w:rPr>
                        <w:t>.</w:t>
                      </w:r>
                    </w:p>
                    <w:p w14:paraId="30669587" w14:textId="77777777" w:rsidR="00EA57D1" w:rsidRPr="009100A2" w:rsidRDefault="00EA57D1" w:rsidP="00EA57D1">
                      <w:pPr>
                        <w:rPr>
                          <w:color w:val="000000"/>
                          <w:sz w:val="22"/>
                          <w:szCs w:val="22"/>
                        </w:rPr>
                      </w:pPr>
                      <w:r w:rsidRPr="009100A2">
                        <w:rPr>
                          <w:color w:val="000000"/>
                          <w:sz w:val="22"/>
                          <w:szCs w:val="22"/>
                        </w:rPr>
                        <w:t xml:space="preserve">CSI reports are associated with a priority value </w:t>
                      </w:r>
                      <m:oMath>
                        <m:sSub>
                          <m:sSubPr>
                            <m:ctrlPr>
                              <w:rPr>
                                <w:rFonts w:ascii="Cambria Math" w:hAnsi="Cambria Math"/>
                                <w:color w:val="000000"/>
                                <w:sz w:val="22"/>
                                <w:szCs w:val="22"/>
                              </w:rPr>
                            </m:ctrlPr>
                          </m:sSubPr>
                          <m:e>
                            <m:r>
                              <m:rPr>
                                <m:sty m:val="p"/>
                              </m:rPr>
                              <w:rPr>
                                <w:rFonts w:ascii="Cambria Math" w:hAnsi="Cambria Math"/>
                                <w:color w:val="000000"/>
                                <w:sz w:val="22"/>
                                <w:szCs w:val="22"/>
                              </w:rPr>
                              <m:t>Pri</m:t>
                            </m:r>
                          </m:e>
                          <m:sub>
                            <m:r>
                              <w:rPr>
                                <w:rFonts w:ascii="Cambria Math" w:hAnsi="Cambria Math"/>
                                <w:color w:val="000000"/>
                                <w:sz w:val="22"/>
                                <w:szCs w:val="22"/>
                              </w:rPr>
                              <m:t>iCSI</m:t>
                            </m:r>
                          </m:sub>
                        </m:sSub>
                        <m:d>
                          <m:dPr>
                            <m:ctrlPr>
                              <w:rPr>
                                <w:rFonts w:ascii="Cambria Math" w:hAnsi="Cambria Math"/>
                                <w:i/>
                                <w:color w:val="000000"/>
                                <w:sz w:val="22"/>
                                <w:szCs w:val="22"/>
                              </w:rPr>
                            </m:ctrlPr>
                          </m:dPr>
                          <m:e>
                            <m:r>
                              <w:rPr>
                                <w:rFonts w:ascii="Cambria Math" w:hAnsi="Cambria Math"/>
                                <w:color w:val="000000"/>
                                <w:sz w:val="22"/>
                                <w:szCs w:val="22"/>
                              </w:rPr>
                              <m:t>y,k,c,s</m:t>
                            </m:r>
                          </m:e>
                        </m:d>
                        <m:r>
                          <w:rPr>
                            <w:rFonts w:ascii="Cambria Math" w:hAnsi="Cambria Math"/>
                            <w:color w:val="000000"/>
                            <w:sz w:val="22"/>
                            <w:szCs w:val="22"/>
                          </w:rPr>
                          <m:t>=2∙</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∙y+</m:t>
                        </m:r>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∙k+</m:t>
                        </m:r>
                        <m:sSub>
                          <m:sSubPr>
                            <m:ctrlPr>
                              <w:rPr>
                                <w:rFonts w:ascii="Cambria Math" w:hAnsi="Cambria Math"/>
                                <w:i/>
                                <w:color w:val="000000"/>
                                <w:sz w:val="22"/>
                                <w:szCs w:val="22"/>
                              </w:rPr>
                            </m:ctrlPr>
                          </m:sSubPr>
                          <m:e>
                            <m:r>
                              <w:rPr>
                                <w:rFonts w:ascii="Cambria Math" w:hAnsi="Cambria Math"/>
                                <w:color w:val="000000"/>
                                <w:sz w:val="22"/>
                                <w:szCs w:val="22"/>
                              </w:rPr>
                              <m:t>M</m:t>
                            </m:r>
                          </m:e>
                          <m:sub>
                            <m:r>
                              <w:rPr>
                                <w:rFonts w:ascii="Cambria Math" w:hAnsi="Cambria Math"/>
                                <w:color w:val="000000"/>
                                <w:sz w:val="22"/>
                                <w:szCs w:val="22"/>
                              </w:rPr>
                              <m:t>s</m:t>
                            </m:r>
                          </m:sub>
                        </m:sSub>
                        <m:r>
                          <w:rPr>
                            <w:rFonts w:ascii="Cambria Math" w:hAnsi="Cambria Math"/>
                            <w:color w:val="000000"/>
                            <w:sz w:val="22"/>
                            <w:szCs w:val="22"/>
                          </w:rPr>
                          <m:t>∙c+s</m:t>
                        </m:r>
                      </m:oMath>
                      <w:r w:rsidRPr="009100A2">
                        <w:rPr>
                          <w:color w:val="000000"/>
                          <w:sz w:val="22"/>
                          <w:szCs w:val="22"/>
                        </w:rPr>
                        <w:t xml:space="preserve"> where</w:t>
                      </w:r>
                    </w:p>
                    <w:p w14:paraId="6A831A9B"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007A2EC7" w:rsidRPr="009100A2">
                        <w:rPr>
                          <w:noProof/>
                          <w:position w:val="-10"/>
                          <w:sz w:val="22"/>
                          <w:szCs w:val="22"/>
                        </w:rPr>
                        <w:object w:dxaOrig="435" w:dyaOrig="285" w14:anchorId="77D3CA4E">
                          <v:shape id="_x0000_i1082" type="#_x0000_t75" alt="" style="width:21.55pt;height:14.2pt;mso-width-percent:0;mso-height-percent:0;mso-width-percent:0;mso-height-percent:0" o:ole="">
                            <v:imagedata r:id="rId47" o:title=""/>
                          </v:shape>
                          <o:OLEObject Type="Embed" ProgID="Equation.3" ShapeID="_x0000_i1082" DrawAspect="Content" ObjectID="_1770284410" r:id="rId48"/>
                        </w:object>
                      </w:r>
                      <w:r w:rsidRPr="009100A2">
                        <w:rPr>
                          <w:sz w:val="22"/>
                          <w:szCs w:val="22"/>
                        </w:rPr>
                        <w:t xml:space="preserve"> for aperiodic CSI reports to be carried on PUSCH </w:t>
                      </w:r>
                      <w:r w:rsidR="007A2EC7" w:rsidRPr="009100A2">
                        <w:rPr>
                          <w:noProof/>
                          <w:position w:val="-10"/>
                          <w:sz w:val="22"/>
                          <w:szCs w:val="22"/>
                        </w:rPr>
                        <w:object w:dxaOrig="435" w:dyaOrig="285" w14:anchorId="130512FE">
                          <v:shape id="_x0000_i1081" type="#_x0000_t75" alt="" style="width:21.55pt;height:14.2pt;mso-width-percent:0;mso-height-percent:0;mso-width-percent:0;mso-height-percent:0" o:ole="">
                            <v:imagedata r:id="rId49" o:title=""/>
                          </v:shape>
                          <o:OLEObject Type="Embed" ProgID="Equation.3" ShapeID="_x0000_i1081" DrawAspect="Content" ObjectID="_1770284411" r:id="rId50"/>
                        </w:object>
                      </w:r>
                      <w:r w:rsidRPr="009100A2">
                        <w:rPr>
                          <w:sz w:val="22"/>
                          <w:szCs w:val="22"/>
                        </w:rPr>
                        <w:t xml:space="preserve"> for semi-persistent CSI reports to be carried on PUSCH, </w:t>
                      </w:r>
                      <w:r w:rsidR="007A2EC7" w:rsidRPr="009100A2">
                        <w:rPr>
                          <w:noProof/>
                          <w:position w:val="-10"/>
                          <w:sz w:val="22"/>
                          <w:szCs w:val="22"/>
                        </w:rPr>
                        <w:object w:dxaOrig="435" w:dyaOrig="285" w14:anchorId="44B6491B">
                          <v:shape id="_x0000_i1080" type="#_x0000_t75" alt="" style="width:21.55pt;height:14.2pt;mso-width-percent:0;mso-height-percent:0;mso-width-percent:0;mso-height-percent:0" o:ole="">
                            <v:imagedata r:id="rId51" o:title=""/>
                          </v:shape>
                          <o:OLEObject Type="Embed" ProgID="Equation.3" ShapeID="_x0000_i1080" DrawAspect="Content" ObjectID="_1770284412" r:id="rId52"/>
                        </w:object>
                      </w:r>
                      <w:r w:rsidRPr="009100A2">
                        <w:rPr>
                          <w:sz w:val="22"/>
                          <w:szCs w:val="22"/>
                        </w:rPr>
                        <w:t xml:space="preserve"> for semi-persistent CSI reports to be carried on PUCCH and </w:t>
                      </w:r>
                      <w:r w:rsidR="007A2EC7" w:rsidRPr="009100A2">
                        <w:rPr>
                          <w:noProof/>
                          <w:position w:val="-10"/>
                          <w:sz w:val="22"/>
                          <w:szCs w:val="22"/>
                        </w:rPr>
                        <w:object w:dxaOrig="435" w:dyaOrig="285" w14:anchorId="201F5871">
                          <v:shape id="_x0000_i1079" type="#_x0000_t75" alt="" style="width:21.55pt;height:14.2pt;mso-width-percent:0;mso-height-percent:0;mso-width-percent:0;mso-height-percent:0">
                            <v:imagedata r:id="rId53" o:title=""/>
                          </v:shape>
                          <o:OLEObject Type="Embed" ProgID="Equation.3" ShapeID="_x0000_i1079" DrawAspect="Content" ObjectID="_1770284413" r:id="rId54"/>
                        </w:object>
                      </w:r>
                      <w:r w:rsidRPr="009100A2">
                        <w:rPr>
                          <w:sz w:val="22"/>
                          <w:szCs w:val="22"/>
                        </w:rPr>
                        <w:t xml:space="preserve"> for periodic CSI reports to be carried on PUCCH;</w:t>
                      </w:r>
                    </w:p>
                    <w:p w14:paraId="42A09FD9"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007A2EC7" w:rsidRPr="009100A2">
                        <w:rPr>
                          <w:noProof/>
                          <w:position w:val="-6"/>
                          <w:sz w:val="22"/>
                          <w:szCs w:val="22"/>
                        </w:rPr>
                        <w:object w:dxaOrig="435" w:dyaOrig="285" w14:anchorId="6D90B366">
                          <v:shape id="_x0000_i1078" type="#_x0000_t75" alt="" style="width:21.55pt;height:14.2pt;mso-width-percent:0;mso-height-percent:0;mso-width-percent:0;mso-height-percent:0">
                            <v:imagedata r:id="rId55" o:title=""/>
                          </v:shape>
                          <o:OLEObject Type="Embed" ProgID="Equation.3" ShapeID="_x0000_i1078" DrawAspect="Content" ObjectID="_1770284414" r:id="rId56"/>
                        </w:object>
                      </w:r>
                      <w:r w:rsidRPr="009100A2">
                        <w:rPr>
                          <w:sz w:val="22"/>
                          <w:szCs w:val="22"/>
                        </w:rPr>
                        <w:t xml:space="preserve"> for CSI reports carrying L1-RSRP or L1-SINR and </w:t>
                      </w:r>
                      <w:r w:rsidR="007A2EC7" w:rsidRPr="009100A2">
                        <w:rPr>
                          <w:noProof/>
                          <w:position w:val="-6"/>
                          <w:sz w:val="22"/>
                          <w:szCs w:val="22"/>
                        </w:rPr>
                        <w:object w:dxaOrig="435" w:dyaOrig="285" w14:anchorId="633F53C7">
                          <v:shape id="_x0000_i1077" type="#_x0000_t75" alt="" style="width:21.55pt;height:14.2pt;mso-width-percent:0;mso-height-percent:0;mso-width-percent:0;mso-height-percent:0">
                            <v:imagedata r:id="rId57" o:title=""/>
                          </v:shape>
                          <o:OLEObject Type="Embed" ProgID="Equation.3" ShapeID="_x0000_i1077" DrawAspect="Content" ObjectID="_1770284415" r:id="rId58"/>
                        </w:object>
                      </w:r>
                      <w:r w:rsidRPr="009100A2">
                        <w:rPr>
                          <w:sz w:val="22"/>
                          <w:szCs w:val="22"/>
                        </w:rPr>
                        <w:t xml:space="preserve"> for CSI reports not carrying L1-RSRP or L1-SINR;</w:t>
                      </w:r>
                    </w:p>
                    <w:p w14:paraId="2721251F" w14:textId="77777777" w:rsidR="00EA57D1" w:rsidRPr="009100A2" w:rsidRDefault="00EA57D1" w:rsidP="00EA57D1">
                      <w:pPr>
                        <w:pStyle w:val="B1"/>
                        <w:rPr>
                          <w:sz w:val="22"/>
                          <w:szCs w:val="22"/>
                        </w:rPr>
                      </w:pPr>
                      <w:r w:rsidRPr="009100A2">
                        <w:rPr>
                          <w:sz w:val="22"/>
                          <w:szCs w:val="22"/>
                        </w:rPr>
                        <w:t>-</w:t>
                      </w:r>
                      <w:r w:rsidRPr="009100A2">
                        <w:rPr>
                          <w:sz w:val="22"/>
                          <w:szCs w:val="22"/>
                        </w:rPr>
                        <w:tab/>
                      </w:r>
                      <w:r w:rsidRPr="009100A2">
                        <w:rPr>
                          <w:i/>
                          <w:sz w:val="22"/>
                          <w:szCs w:val="22"/>
                        </w:rPr>
                        <w:t>c</w:t>
                      </w:r>
                      <w:r w:rsidRPr="009100A2">
                        <w:rPr>
                          <w:sz w:val="22"/>
                          <w:szCs w:val="22"/>
                        </w:rPr>
                        <w:t xml:space="preserve"> is the serving cell index and </w:t>
                      </w:r>
                      <m:oMath>
                        <m:sSub>
                          <m:sSubPr>
                            <m:ctrlPr>
                              <w:rPr>
                                <w:rFonts w:ascii="Cambria Math" w:hAnsi="Cambria Math"/>
                                <w:i/>
                                <w:color w:val="000000"/>
                                <w:sz w:val="22"/>
                                <w:szCs w:val="22"/>
                              </w:rPr>
                            </m:ctrlPr>
                          </m:sSubPr>
                          <m:e>
                            <m:r>
                              <w:rPr>
                                <w:rFonts w:ascii="Cambria Math" w:hAnsi="Cambria Math"/>
                                <w:color w:val="000000"/>
                                <w:sz w:val="22"/>
                                <w:szCs w:val="22"/>
                              </w:rPr>
                              <m:t>N</m:t>
                            </m:r>
                          </m:e>
                          <m:sub>
                            <m:r>
                              <w:rPr>
                                <w:rFonts w:ascii="Cambria Math" w:hAnsi="Cambria Math"/>
                                <w:color w:val="000000"/>
                                <w:sz w:val="22"/>
                                <w:szCs w:val="22"/>
                              </w:rPr>
                              <m:t>cells</m:t>
                            </m:r>
                          </m:sub>
                        </m:sSub>
                      </m:oMath>
                      <w:r w:rsidRPr="009100A2">
                        <w:rPr>
                          <w:color w:val="000000"/>
                          <w:sz w:val="22"/>
                          <w:szCs w:val="22"/>
                        </w:rPr>
                        <w:t xml:space="preserve"> </w:t>
                      </w:r>
                      <w:r w:rsidRPr="009100A2">
                        <w:rPr>
                          <w:sz w:val="22"/>
                          <w:szCs w:val="22"/>
                        </w:rPr>
                        <w:t xml:space="preserve">is the value of the higher layer parameter </w:t>
                      </w:r>
                      <w:proofErr w:type="spellStart"/>
                      <w:r w:rsidRPr="009100A2">
                        <w:rPr>
                          <w:i/>
                          <w:sz w:val="22"/>
                          <w:szCs w:val="22"/>
                        </w:rPr>
                        <w:t>maxNrofServingCells</w:t>
                      </w:r>
                      <w:proofErr w:type="spellEnd"/>
                      <w:r w:rsidRPr="009100A2">
                        <w:rPr>
                          <w:sz w:val="22"/>
                          <w:szCs w:val="22"/>
                        </w:rPr>
                        <w:t>;</w:t>
                      </w:r>
                    </w:p>
                    <w:p w14:paraId="3D99CF35" w14:textId="77777777" w:rsidR="00EA57D1" w:rsidRPr="009100A2" w:rsidRDefault="00EA57D1" w:rsidP="00EA57D1">
                      <w:pPr>
                        <w:pStyle w:val="B1"/>
                        <w:rPr>
                          <w:sz w:val="22"/>
                          <w:szCs w:val="22"/>
                        </w:rPr>
                      </w:pPr>
                      <w:r w:rsidRPr="009100A2">
                        <w:rPr>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c</w:t>
                      </w:r>
                      <w:r w:rsidRPr="00BA4EC1">
                        <w:rPr>
                          <w:color w:val="FF0000"/>
                          <w:sz w:val="22"/>
                          <w:szCs w:val="22"/>
                          <w:u w:val="single"/>
                        </w:rPr>
                        <w:t xml:space="preserve"> is the serving cell index value where the report configuration is configured.</w:t>
                      </w:r>
                    </w:p>
                    <w:p w14:paraId="50AEFFE4" w14:textId="77777777" w:rsidR="00EA57D1" w:rsidRPr="00A34ECC" w:rsidRDefault="00EA57D1" w:rsidP="00EA57D1">
                      <w:pPr>
                        <w:ind w:left="567" w:hanging="283"/>
                        <w:rPr>
                          <w:sz w:val="22"/>
                          <w:szCs w:val="22"/>
                        </w:rPr>
                      </w:pPr>
                      <w:r w:rsidRPr="009100A2">
                        <w:rPr>
                          <w:sz w:val="22"/>
                          <w:szCs w:val="22"/>
                        </w:rPr>
                        <w:t>-</w:t>
                      </w:r>
                      <w:r w:rsidRPr="009100A2">
                        <w:rPr>
                          <w:sz w:val="22"/>
                          <w:szCs w:val="22"/>
                        </w:rPr>
                        <w:tab/>
                      </w:r>
                      <w:r w:rsidRPr="009100A2">
                        <w:rPr>
                          <w:i/>
                          <w:sz w:val="22"/>
                          <w:szCs w:val="22"/>
                        </w:rPr>
                        <w:t>s</w:t>
                      </w:r>
                      <w:r w:rsidRPr="009100A2">
                        <w:rPr>
                          <w:sz w:val="22"/>
                          <w:szCs w:val="22"/>
                        </w:rPr>
                        <w:t xml:space="preserve"> is the </w:t>
                      </w:r>
                      <w:proofErr w:type="spellStart"/>
                      <w:r w:rsidRPr="009100A2">
                        <w:rPr>
                          <w:i/>
                          <w:sz w:val="22"/>
                          <w:szCs w:val="22"/>
                        </w:rPr>
                        <w:t>reportConfigID</w:t>
                      </w:r>
                      <w:proofErr w:type="spellEnd"/>
                      <w:r w:rsidRPr="009100A2">
                        <w:rPr>
                          <w:sz w:val="22"/>
                          <w:szCs w:val="22"/>
                        </w:rPr>
                        <w:t xml:space="preserve"> and</w:t>
                      </w:r>
                      <w:r w:rsidRPr="009100A2">
                        <w:rPr>
                          <w:i/>
                          <w:sz w:val="22"/>
                          <w:szCs w:val="22"/>
                        </w:rPr>
                        <w:t xml:space="preserve"> </w:t>
                      </w:r>
                      <w:r w:rsidR="007A2EC7" w:rsidRPr="009100A2">
                        <w:rPr>
                          <w:noProof/>
                          <w:color w:val="000000"/>
                          <w:position w:val="-10"/>
                          <w:sz w:val="22"/>
                          <w:szCs w:val="22"/>
                        </w:rPr>
                        <w:object w:dxaOrig="285" w:dyaOrig="285" w14:anchorId="0F7DDFB9">
                          <v:shape id="_x0000_i1076" type="#_x0000_t75" alt="" style="width:14.2pt;height:14.2pt;mso-width-percent:0;mso-height-percent:0;mso-width-percent:0;mso-height-percent:0">
                            <v:imagedata r:id="rId59" o:title=""/>
                          </v:shape>
                          <o:OLEObject Type="Embed" ProgID="Equation.3" ShapeID="_x0000_i1076" DrawAspect="Content" ObjectID="_1770284416" r:id="rId60"/>
                        </w:object>
                      </w:r>
                      <w:r w:rsidRPr="009100A2">
                        <w:rPr>
                          <w:sz w:val="22"/>
                          <w:szCs w:val="22"/>
                        </w:rPr>
                        <w:t xml:space="preserve">is the value of the higher layer parameter </w:t>
                      </w:r>
                      <w:proofErr w:type="spellStart"/>
                      <w:r w:rsidRPr="009100A2">
                        <w:rPr>
                          <w:i/>
                          <w:sz w:val="22"/>
                          <w:szCs w:val="22"/>
                        </w:rPr>
                        <w:t>maxNrofCSI-ReportConfiguration</w:t>
                      </w:r>
                      <w:proofErr w:type="spellEnd"/>
                      <w:r>
                        <w:rPr>
                          <w:i/>
                          <w:sz w:val="22"/>
                          <w:szCs w:val="22"/>
                        </w:rPr>
                        <w:t xml:space="preserve"> </w:t>
                      </w:r>
                      <w:r w:rsidRPr="00BA4EC1">
                        <w:rPr>
                          <w:color w:val="FF0000"/>
                          <w:sz w:val="22"/>
                          <w:szCs w:val="22"/>
                          <w:u w:val="single"/>
                        </w:rPr>
                        <w:t xml:space="preserve">for a CSI report configured with </w:t>
                      </w:r>
                      <w:r w:rsidRPr="00BA4EC1">
                        <w:rPr>
                          <w:i/>
                          <w:iCs/>
                          <w:color w:val="FF0000"/>
                          <w:sz w:val="22"/>
                          <w:szCs w:val="22"/>
                          <w:u w:val="single"/>
                        </w:rPr>
                        <w:t>CSI-</w:t>
                      </w:r>
                      <w:proofErr w:type="spellStart"/>
                      <w:r w:rsidRPr="00BA4EC1">
                        <w:rPr>
                          <w:i/>
                          <w:iCs/>
                          <w:color w:val="FF0000"/>
                          <w:sz w:val="22"/>
                          <w:szCs w:val="22"/>
                          <w:u w:val="single"/>
                        </w:rPr>
                        <w:t>ReportConfig</w:t>
                      </w:r>
                      <w:proofErr w:type="spellEnd"/>
                      <w:r w:rsidRPr="009100A2">
                        <w:rPr>
                          <w:i/>
                          <w:sz w:val="22"/>
                          <w:szCs w:val="22"/>
                        </w:rPr>
                        <w:t>.</w:t>
                      </w:r>
                    </w:p>
                    <w:p w14:paraId="649BAD49" w14:textId="77777777" w:rsidR="00EA57D1" w:rsidRPr="009100A2" w:rsidRDefault="00EA57D1" w:rsidP="00EA57D1">
                      <w:pPr>
                        <w:ind w:left="567" w:hanging="283"/>
                        <w:rPr>
                          <w:i/>
                          <w:color w:val="FF0000"/>
                          <w:sz w:val="22"/>
                          <w:szCs w:val="22"/>
                        </w:rPr>
                      </w:pPr>
                      <w:r w:rsidRPr="009100A2">
                        <w:rPr>
                          <w:i/>
                          <w:sz w:val="22"/>
                          <w:szCs w:val="22"/>
                        </w:rPr>
                        <w:tab/>
                        <w:t xml:space="preserve">- </w:t>
                      </w:r>
                      <w:r w:rsidRPr="00BA4EC1">
                        <w:rPr>
                          <w:color w:val="FF0000"/>
                          <w:sz w:val="22"/>
                          <w:szCs w:val="22"/>
                          <w:u w:val="single"/>
                        </w:rPr>
                        <w:t xml:space="preserve">for a CSI report configured with </w:t>
                      </w:r>
                      <w:r w:rsidRPr="00BA4EC1">
                        <w:rPr>
                          <w:i/>
                          <w:iCs/>
                          <w:color w:val="FF0000"/>
                          <w:sz w:val="22"/>
                          <w:szCs w:val="22"/>
                          <w:u w:val="single"/>
                        </w:rPr>
                        <w:t>LTM-CSI-</w:t>
                      </w:r>
                      <w:proofErr w:type="spellStart"/>
                      <w:r w:rsidRPr="00BA4EC1">
                        <w:rPr>
                          <w:i/>
                          <w:iCs/>
                          <w:color w:val="FF0000"/>
                          <w:sz w:val="22"/>
                          <w:szCs w:val="22"/>
                          <w:u w:val="single"/>
                        </w:rPr>
                        <w:t>ReportConfig</w:t>
                      </w:r>
                      <w:proofErr w:type="spellEnd"/>
                      <w:r w:rsidRPr="00BA4EC1">
                        <w:rPr>
                          <w:i/>
                          <w:iCs/>
                          <w:color w:val="FF0000"/>
                          <w:sz w:val="22"/>
                          <w:szCs w:val="22"/>
                          <w:u w:val="single"/>
                        </w:rPr>
                        <w:t xml:space="preserve">, </w:t>
                      </w:r>
                      <w:r w:rsidRPr="00BA4EC1">
                        <w:rPr>
                          <w:i/>
                          <w:color w:val="FF0000"/>
                          <w:sz w:val="22"/>
                          <w:szCs w:val="22"/>
                          <w:u w:val="single"/>
                        </w:rPr>
                        <w:t xml:space="preserve">s </w:t>
                      </w:r>
                      <w:r w:rsidRPr="004A1423">
                        <w:rPr>
                          <w:iCs/>
                          <w:color w:val="FF0000"/>
                          <w:sz w:val="22"/>
                          <w:szCs w:val="22"/>
                          <w:u w:val="single"/>
                        </w:rPr>
                        <w:t>is the</w:t>
                      </w:r>
                      <w:r w:rsidRPr="00BA4EC1">
                        <w:rPr>
                          <w:i/>
                          <w:color w:val="FF0000"/>
                          <w:sz w:val="22"/>
                          <w:szCs w:val="22"/>
                          <w:u w:val="single"/>
                        </w:rPr>
                        <w:t xml:space="preserve"> LTM-CSI-</w:t>
                      </w:r>
                      <w:proofErr w:type="spellStart"/>
                      <w:r w:rsidRPr="00BA4EC1">
                        <w:rPr>
                          <w:i/>
                          <w:color w:val="FF0000"/>
                          <w:sz w:val="22"/>
                          <w:szCs w:val="22"/>
                          <w:u w:val="single"/>
                        </w:rPr>
                        <w:t>ReportConfigID</w:t>
                      </w:r>
                      <w:proofErr w:type="spellEnd"/>
                      <w:r w:rsidRPr="00BA4EC1">
                        <w:rPr>
                          <w:i/>
                          <w:color w:val="FF0000"/>
                          <w:sz w:val="22"/>
                          <w:szCs w:val="22"/>
                          <w:u w:val="single"/>
                        </w:rPr>
                        <w:t xml:space="preserve"> </w:t>
                      </w:r>
                      <w:r w:rsidRPr="00BA4EC1">
                        <w:rPr>
                          <w:color w:val="FF0000"/>
                          <w:sz w:val="22"/>
                          <w:szCs w:val="22"/>
                          <w:u w:val="single"/>
                        </w:rPr>
                        <w:t>and</w:t>
                      </w:r>
                      <w:r w:rsidRPr="00BA4EC1">
                        <w:rPr>
                          <w:i/>
                          <w:color w:val="FF0000"/>
                          <w:sz w:val="22"/>
                          <w:szCs w:val="22"/>
                          <w:u w:val="single"/>
                        </w:rPr>
                        <w:t xml:space="preserve"> </w:t>
                      </w:r>
                      <w:r w:rsidRPr="00BA4EC1">
                        <w:rPr>
                          <w:i/>
                          <w:iCs/>
                          <w:color w:val="FF0000"/>
                          <w:sz w:val="22"/>
                          <w:szCs w:val="22"/>
                          <w:u w:val="single"/>
                        </w:rPr>
                        <w:t>M</w:t>
                      </w:r>
                      <w:r w:rsidRPr="00BA4EC1">
                        <w:rPr>
                          <w:i/>
                          <w:iCs/>
                          <w:color w:val="FF0000"/>
                          <w:sz w:val="22"/>
                          <w:szCs w:val="22"/>
                          <w:u w:val="single"/>
                          <w:vertAlign w:val="subscript"/>
                        </w:rPr>
                        <w:t>s</w:t>
                      </w:r>
                      <w:r w:rsidRPr="00BA4EC1">
                        <w:rPr>
                          <w:i/>
                          <w:iCs/>
                          <w:color w:val="FF0000"/>
                          <w:sz w:val="22"/>
                          <w:szCs w:val="22"/>
                          <w:u w:val="single"/>
                        </w:rPr>
                        <w:t xml:space="preserve"> </w:t>
                      </w:r>
                      <w:r>
                        <w:rPr>
                          <w:color w:val="FF0000"/>
                          <w:sz w:val="22"/>
                          <w:szCs w:val="22"/>
                          <w:u w:val="single"/>
                        </w:rPr>
                        <w:t>is t</w:t>
                      </w:r>
                      <w:r w:rsidRPr="00BA4EC1">
                        <w:rPr>
                          <w:color w:val="FF0000"/>
                          <w:sz w:val="22"/>
                          <w:szCs w:val="22"/>
                          <w:u w:val="single"/>
                        </w:rPr>
                        <w:t xml:space="preserve">he value of the higher layer parameter </w:t>
                      </w:r>
                      <w:proofErr w:type="spellStart"/>
                      <w:r w:rsidRPr="00BA4EC1">
                        <w:rPr>
                          <w:i/>
                          <w:iCs/>
                          <w:color w:val="FF0000"/>
                          <w:sz w:val="22"/>
                          <w:szCs w:val="22"/>
                          <w:u w:val="single"/>
                        </w:rPr>
                        <w:t>maxNrofLTM</w:t>
                      </w:r>
                      <w:proofErr w:type="spellEnd"/>
                      <w:r w:rsidRPr="00BA4EC1">
                        <w:rPr>
                          <w:i/>
                          <w:iCs/>
                          <w:color w:val="FF0000"/>
                          <w:sz w:val="22"/>
                          <w:szCs w:val="22"/>
                          <w:u w:val="single"/>
                        </w:rPr>
                        <w:t>-CSI-</w:t>
                      </w:r>
                      <w:proofErr w:type="spellStart"/>
                      <w:r w:rsidRPr="00BA4EC1">
                        <w:rPr>
                          <w:i/>
                          <w:iCs/>
                          <w:color w:val="FF0000"/>
                          <w:sz w:val="22"/>
                          <w:szCs w:val="22"/>
                          <w:u w:val="single"/>
                        </w:rPr>
                        <w:t>ReportConfigurations</w:t>
                      </w:r>
                      <w:proofErr w:type="spellEnd"/>
                      <w:r>
                        <w:rPr>
                          <w:i/>
                          <w:iCs/>
                          <w:color w:val="FF0000"/>
                          <w:sz w:val="22"/>
                          <w:szCs w:val="22"/>
                          <w:u w:val="single"/>
                        </w:rPr>
                        <w:t xml:space="preserve"> </w:t>
                      </w:r>
                    </w:p>
                    <w:p w14:paraId="4353B318" w14:textId="77777777" w:rsidR="00EA57D1" w:rsidRPr="009100A2" w:rsidRDefault="00EA57D1" w:rsidP="00EA57D1">
                      <w:pPr>
                        <w:rPr>
                          <w:color w:val="000000"/>
                          <w:sz w:val="22"/>
                          <w:szCs w:val="22"/>
                        </w:rPr>
                      </w:pPr>
                      <w:r w:rsidRPr="009100A2">
                        <w:rPr>
                          <w:color w:val="000000"/>
                          <w:sz w:val="22"/>
                          <w:szCs w:val="22"/>
                        </w:rPr>
                        <w:t xml:space="preserve">A first CSI report is said to have priority over second CSI report if the associated </w:t>
                      </w:r>
                      <w:r w:rsidR="007A2EC7" w:rsidRPr="009100A2">
                        <w:rPr>
                          <w:noProof/>
                          <w:color w:val="000000"/>
                          <w:position w:val="-12"/>
                          <w:sz w:val="22"/>
                          <w:szCs w:val="22"/>
                        </w:rPr>
                        <w:object w:dxaOrig="1290" w:dyaOrig="435" w14:anchorId="6AFC7B4B">
                          <v:shape id="_x0000_i1075" type="#_x0000_t75" alt="" style="width:64.65pt;height:21.55pt;mso-width-percent:0;mso-height-percent:0;mso-width-percent:0;mso-height-percent:0">
                            <v:imagedata r:id="rId61" o:title=""/>
                          </v:shape>
                          <o:OLEObject Type="Embed" ProgID="Equation.3" ShapeID="_x0000_i1075" DrawAspect="Content" ObjectID="_1770284417" r:id="rId62"/>
                        </w:object>
                      </w:r>
                      <w:r w:rsidRPr="009100A2">
                        <w:rPr>
                          <w:color w:val="000000"/>
                          <w:sz w:val="22"/>
                          <w:szCs w:val="22"/>
                        </w:rPr>
                        <w:t xml:space="preserve"> value is lower for the first report than for the second report.</w:t>
                      </w:r>
                    </w:p>
                    <w:p w14:paraId="7D0A76EF" w14:textId="77777777" w:rsidR="00EA57D1" w:rsidRPr="009100A2" w:rsidRDefault="00EA57D1" w:rsidP="00EA57D1">
                      <w:pPr>
                        <w:rPr>
                          <w:color w:val="000000"/>
                          <w:sz w:val="22"/>
                          <w:szCs w:val="22"/>
                        </w:rPr>
                      </w:pPr>
                      <w:r w:rsidRPr="009100A2">
                        <w:rPr>
                          <w:color w:val="000000"/>
                          <w:sz w:val="22"/>
                          <w:szCs w:val="22"/>
                        </w:rPr>
                        <w:t xml:space="preserve">Two CSI reports are said to collide if the time occupancy of the physical channels scheduled to carry the CSI reports overlap in at least one OFDM symbol and are transmitted on the same carrier. When a UE is configured to transmit two colliding CSI reports, </w:t>
                      </w:r>
                    </w:p>
                    <w:p w14:paraId="15819926" w14:textId="77777777" w:rsidR="00EA57D1" w:rsidRPr="009100A2" w:rsidRDefault="00EA57D1" w:rsidP="00EA57D1">
                      <w:pPr>
                        <w:pStyle w:val="B1"/>
                        <w:rPr>
                          <w:sz w:val="22"/>
                          <w:szCs w:val="22"/>
                        </w:rPr>
                      </w:pPr>
                      <w:r w:rsidRPr="009100A2">
                        <w:rPr>
                          <w:sz w:val="22"/>
                          <w:szCs w:val="22"/>
                        </w:rPr>
                        <w:t>-</w:t>
                      </w:r>
                      <w:r w:rsidRPr="009100A2">
                        <w:rPr>
                          <w:sz w:val="22"/>
                          <w:szCs w:val="22"/>
                        </w:rPr>
                        <w:tab/>
                        <w:t xml:space="preserve">if </w:t>
                      </w:r>
                      <w:r w:rsidRPr="009100A2">
                        <w:rPr>
                          <w:i/>
                          <w:sz w:val="22"/>
                          <w:szCs w:val="22"/>
                        </w:rPr>
                        <w:t>y</w:t>
                      </w:r>
                      <w:r w:rsidRPr="009100A2">
                        <w:rPr>
                          <w:sz w:val="22"/>
                          <w:szCs w:val="22"/>
                        </w:rPr>
                        <w:t xml:space="preserve"> values are different between the two CSI reports, the following rules apply except for the case when one of the </w:t>
                      </w:r>
                      <w:r w:rsidRPr="009100A2">
                        <w:rPr>
                          <w:i/>
                          <w:sz w:val="22"/>
                          <w:szCs w:val="22"/>
                        </w:rPr>
                        <w:t>y</w:t>
                      </w:r>
                      <w:r w:rsidRPr="009100A2">
                        <w:rPr>
                          <w:sz w:val="22"/>
                          <w:szCs w:val="22"/>
                        </w:rPr>
                        <w:t xml:space="preserve"> </w:t>
                      </w:r>
                      <w:proofErr w:type="gramStart"/>
                      <w:r w:rsidRPr="009100A2">
                        <w:rPr>
                          <w:sz w:val="22"/>
                          <w:szCs w:val="22"/>
                        </w:rPr>
                        <w:t>value</w:t>
                      </w:r>
                      <w:proofErr w:type="gramEnd"/>
                      <w:r w:rsidRPr="009100A2">
                        <w:rPr>
                          <w:sz w:val="22"/>
                          <w:szCs w:val="22"/>
                        </w:rPr>
                        <w:t xml:space="preserve"> is 2 and the other </w:t>
                      </w:r>
                      <w:r w:rsidRPr="009100A2">
                        <w:rPr>
                          <w:i/>
                          <w:sz w:val="22"/>
                          <w:szCs w:val="22"/>
                        </w:rPr>
                        <w:t>y</w:t>
                      </w:r>
                      <w:r w:rsidRPr="009100A2">
                        <w:rPr>
                          <w:sz w:val="22"/>
                          <w:szCs w:val="22"/>
                        </w:rPr>
                        <w:t xml:space="preserve"> value is 3 (for CSI reports transmitted on PUSCH, as described in Clause 5.2.3; for CSI reports transmitted on PUCCH, as described in Clause 5.2.4): </w:t>
                      </w:r>
                    </w:p>
                    <w:p w14:paraId="27DD170E" w14:textId="77777777" w:rsidR="00EA57D1" w:rsidRPr="009100A2" w:rsidRDefault="00EA57D1" w:rsidP="00EA57D1">
                      <w:pPr>
                        <w:pStyle w:val="B2"/>
                        <w:rPr>
                          <w:sz w:val="22"/>
                          <w:szCs w:val="22"/>
                        </w:rPr>
                      </w:pPr>
                      <w:r w:rsidRPr="009100A2">
                        <w:rPr>
                          <w:sz w:val="22"/>
                          <w:szCs w:val="22"/>
                        </w:rPr>
                        <w:t>-</w:t>
                      </w:r>
                      <w:r w:rsidRPr="009100A2">
                        <w:rPr>
                          <w:sz w:val="22"/>
                          <w:szCs w:val="22"/>
                        </w:rPr>
                        <w:tab/>
                        <w:t xml:space="preserve">The CSI report with higher </w:t>
                      </w:r>
                      <w:r w:rsidR="007A2EC7" w:rsidRPr="009100A2">
                        <w:rPr>
                          <w:noProof/>
                          <w:position w:val="-12"/>
                          <w:sz w:val="22"/>
                          <w:szCs w:val="22"/>
                        </w:rPr>
                        <w:object w:dxaOrig="1290" w:dyaOrig="435" w14:anchorId="7312EA33">
                          <v:shape id="_x0000_i1074" type="#_x0000_t75" alt="" style="width:64.65pt;height:21.55pt;mso-width-percent:0;mso-height-percent:0;mso-width-percent:0;mso-height-percent:0">
                            <v:imagedata r:id="rId63" o:title=""/>
                          </v:shape>
                          <o:OLEObject Type="Embed" ProgID="Equation.3" ShapeID="_x0000_i1074" DrawAspect="Content" ObjectID="_1770284418" r:id="rId64"/>
                        </w:object>
                      </w:r>
                      <w:r w:rsidRPr="009100A2">
                        <w:rPr>
                          <w:sz w:val="22"/>
                          <w:szCs w:val="22"/>
                        </w:rPr>
                        <w:t xml:space="preserve"> value shall not be sent by the UE.</w:t>
                      </w:r>
                    </w:p>
                    <w:p w14:paraId="67CA3C2A" w14:textId="77777777" w:rsidR="00EA57D1" w:rsidRPr="009100A2" w:rsidRDefault="00EA57D1" w:rsidP="00EA57D1">
                      <w:pPr>
                        <w:pStyle w:val="B1"/>
                        <w:rPr>
                          <w:sz w:val="22"/>
                          <w:szCs w:val="22"/>
                        </w:rPr>
                      </w:pPr>
                      <w:r w:rsidRPr="009100A2">
                        <w:rPr>
                          <w:sz w:val="22"/>
                          <w:szCs w:val="22"/>
                        </w:rPr>
                        <w:t>-</w:t>
                      </w:r>
                      <w:r w:rsidRPr="009100A2">
                        <w:rPr>
                          <w:sz w:val="22"/>
                          <w:szCs w:val="22"/>
                        </w:rPr>
                        <w:tab/>
                        <w:t>otherwise, the two CSI reports are multiplexed or either is dropped based on the priority values, as described in Clause 9.2.5.2 in [6, TS 38.213].</w:t>
                      </w:r>
                    </w:p>
                    <w:p w14:paraId="0905C695" w14:textId="575932E8" w:rsidR="002225FE" w:rsidRPr="00EA57D1" w:rsidRDefault="00EA57D1">
                      <w:pPr>
                        <w:rPr>
                          <w:lang w:val="en-US"/>
                        </w:rPr>
                      </w:pPr>
                      <w:r w:rsidRPr="009100A2">
                        <w:rPr>
                          <w:sz w:val="22"/>
                          <w:szCs w:val="22"/>
                        </w:rPr>
                        <w:t xml:space="preserve">A CSI report configured with </w:t>
                      </w:r>
                      <w:r w:rsidRPr="009100A2">
                        <w:rPr>
                          <w:i/>
                          <w:iCs/>
                          <w:sz w:val="22"/>
                          <w:szCs w:val="22"/>
                        </w:rPr>
                        <w:t>LTM-CSI-</w:t>
                      </w:r>
                      <w:proofErr w:type="spellStart"/>
                      <w:r w:rsidRPr="009100A2">
                        <w:rPr>
                          <w:i/>
                          <w:iCs/>
                          <w:sz w:val="22"/>
                          <w:szCs w:val="22"/>
                        </w:rPr>
                        <w:t>ReportConfig</w:t>
                      </w:r>
                      <w:proofErr w:type="spellEnd"/>
                      <w:r w:rsidRPr="009100A2">
                        <w:rPr>
                          <w:sz w:val="22"/>
                          <w:szCs w:val="22"/>
                        </w:rPr>
                        <w:t xml:space="preserve"> has a higher priority in case of collision with CSI report(s) configured with </w:t>
                      </w:r>
                      <w:r w:rsidRPr="009100A2">
                        <w:rPr>
                          <w:i/>
                          <w:iCs/>
                          <w:sz w:val="22"/>
                          <w:szCs w:val="22"/>
                        </w:rPr>
                        <w:t>CSI-</w:t>
                      </w:r>
                      <w:proofErr w:type="spellStart"/>
                      <w:r w:rsidRPr="009100A2">
                        <w:rPr>
                          <w:i/>
                          <w:iCs/>
                          <w:sz w:val="22"/>
                          <w:szCs w:val="22"/>
                        </w:rPr>
                        <w:t>ReportConfig</w:t>
                      </w:r>
                      <w:proofErr w:type="spellEnd"/>
                      <w:r w:rsidRPr="009100A2">
                        <w:rPr>
                          <w:i/>
                          <w:iCs/>
                          <w:sz w:val="22"/>
                          <w:szCs w:val="22"/>
                        </w:rPr>
                        <w:t>.</w:t>
                      </w:r>
                    </w:p>
                  </w:txbxContent>
                </v:textbox>
                <w10:wrap type="topAndBottom" anchorx="margin"/>
              </v:shape>
            </w:pict>
          </mc:Fallback>
        </mc:AlternateContent>
      </w:r>
      <w:r w:rsidR="00CB12F8" w:rsidRPr="0089741D">
        <w:rPr>
          <w:lang w:val="en-US"/>
        </w:rPr>
        <w:t xml:space="preserve">The procedure </w:t>
      </w:r>
      <w:r w:rsidR="000E416E" w:rsidRPr="0089741D">
        <w:rPr>
          <w:lang w:val="en-US"/>
        </w:rPr>
        <w:t xml:space="preserve">for </w:t>
      </w:r>
      <w:r w:rsidR="004556BD" w:rsidRPr="0089741D">
        <w:rPr>
          <w:lang w:val="en-US"/>
        </w:rPr>
        <w:t xml:space="preserve">the collision </w:t>
      </w:r>
      <w:r w:rsidR="00C12E0C" w:rsidRPr="0089741D">
        <w:rPr>
          <w:lang w:val="en-US"/>
        </w:rPr>
        <w:t xml:space="preserve">handling </w:t>
      </w:r>
      <w:r w:rsidR="004556BD" w:rsidRPr="0089741D">
        <w:rPr>
          <w:lang w:val="en-US"/>
        </w:rPr>
        <w:t xml:space="preserve">of </w:t>
      </w:r>
      <w:r w:rsidR="000E416E" w:rsidRPr="0089741D">
        <w:rPr>
          <w:lang w:val="en-US"/>
        </w:rPr>
        <w:t>LTM CSI repor</w:t>
      </w:r>
      <w:r w:rsidR="004556BD" w:rsidRPr="0089741D">
        <w:rPr>
          <w:lang w:val="en-US"/>
        </w:rPr>
        <w:t>ts</w:t>
      </w:r>
      <w:r w:rsidR="000E416E" w:rsidRPr="0089741D">
        <w:rPr>
          <w:lang w:val="en-US"/>
        </w:rPr>
        <w:t xml:space="preserve"> is undefined</w:t>
      </w:r>
      <w:r w:rsidR="00CB12F8" w:rsidRPr="0089741D">
        <w:rPr>
          <w:lang w:val="en-US"/>
        </w:rPr>
        <w:t xml:space="preserve">. </w:t>
      </w:r>
    </w:p>
    <w:p w14:paraId="5F815266" w14:textId="04E88CC6" w:rsidR="00CB12F8" w:rsidRPr="0089741D" w:rsidRDefault="00CB12F8" w:rsidP="00CB12F8">
      <w:pPr>
        <w:rPr>
          <w:lang w:val="en-US"/>
        </w:rPr>
      </w:pPr>
    </w:p>
    <w:p w14:paraId="43455781" w14:textId="77777777" w:rsidR="00B94272" w:rsidRPr="0089741D" w:rsidRDefault="00B94272" w:rsidP="00B94272">
      <w:pPr>
        <w:rPr>
          <w:lang w:val="en-US"/>
        </w:rPr>
      </w:pPr>
    </w:p>
    <w:p w14:paraId="5C998FCA" w14:textId="148010FC" w:rsidR="002F061E" w:rsidRPr="0089741D" w:rsidRDefault="002F061E" w:rsidP="002F061E">
      <w:pPr>
        <w:pStyle w:val="Heading5"/>
        <w:rPr>
          <w:lang w:val="en-US"/>
        </w:rPr>
      </w:pPr>
      <w:r w:rsidRPr="0089741D">
        <w:rPr>
          <w:lang w:val="en-US"/>
        </w:rPr>
        <w:t>[Comments to FL Proposal 5.2.</w:t>
      </w:r>
      <w:r w:rsidR="00B94272" w:rsidRPr="0089741D">
        <w:rPr>
          <w:lang w:val="en-US"/>
        </w:rPr>
        <w:t>1</w:t>
      </w:r>
      <w:r w:rsidR="00647094"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2F061E" w:rsidRPr="0089741D" w14:paraId="41CB5BA3"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0A2E209D" w14:textId="77777777" w:rsidR="002F061E" w:rsidRPr="0089741D" w:rsidRDefault="002F061E" w:rsidP="004C0B71">
            <w:pPr>
              <w:rPr>
                <w:lang w:val="en-US"/>
              </w:rPr>
            </w:pPr>
            <w:r w:rsidRPr="0089741D">
              <w:rPr>
                <w:lang w:val="en-US"/>
              </w:rPr>
              <w:t>Company</w:t>
            </w:r>
          </w:p>
        </w:tc>
        <w:tc>
          <w:tcPr>
            <w:tcW w:w="8206" w:type="dxa"/>
          </w:tcPr>
          <w:p w14:paraId="26A5CD8D" w14:textId="77777777" w:rsidR="002F061E" w:rsidRPr="0089741D" w:rsidRDefault="002F061E" w:rsidP="004C0B71">
            <w:pPr>
              <w:rPr>
                <w:b w:val="0"/>
                <w:bCs w:val="0"/>
                <w:lang w:val="en-US"/>
              </w:rPr>
            </w:pPr>
            <w:r w:rsidRPr="0089741D">
              <w:rPr>
                <w:lang w:val="en-US"/>
              </w:rPr>
              <w:t>Comment</w:t>
            </w:r>
          </w:p>
        </w:tc>
      </w:tr>
      <w:tr w:rsidR="002F061E" w:rsidRPr="0089741D" w14:paraId="47D4DDD0" w14:textId="77777777" w:rsidTr="004C0B71">
        <w:tc>
          <w:tcPr>
            <w:tcW w:w="1567" w:type="dxa"/>
          </w:tcPr>
          <w:p w14:paraId="318745A5" w14:textId="1FE8CF23" w:rsidR="002F061E" w:rsidRPr="0089741D" w:rsidRDefault="00220984" w:rsidP="004C0B71">
            <w:pPr>
              <w:rPr>
                <w:rFonts w:eastAsia="SimSun"/>
                <w:lang w:val="en-US" w:eastAsia="zh-CN"/>
              </w:rPr>
            </w:pPr>
            <w:r>
              <w:rPr>
                <w:rFonts w:eastAsia="SimSun"/>
                <w:lang w:val="en-US" w:eastAsia="zh-CN"/>
              </w:rPr>
              <w:t>Ericsson</w:t>
            </w:r>
          </w:p>
        </w:tc>
        <w:tc>
          <w:tcPr>
            <w:tcW w:w="8206" w:type="dxa"/>
          </w:tcPr>
          <w:p w14:paraId="2D87A515" w14:textId="2224C58C" w:rsidR="002F061E" w:rsidRPr="0089741D" w:rsidRDefault="00220984" w:rsidP="004C0B71">
            <w:pPr>
              <w:rPr>
                <w:rFonts w:eastAsia="SimSun"/>
                <w:lang w:val="en-US" w:eastAsia="zh-CN"/>
              </w:rPr>
            </w:pPr>
            <w:r>
              <w:rPr>
                <w:rFonts w:eastAsia="SimSun"/>
                <w:lang w:val="en-US" w:eastAsia="zh-CN"/>
              </w:rPr>
              <w:t xml:space="preserve">For some reason, our proposal was not included: base the </w:t>
            </w:r>
            <w:proofErr w:type="spellStart"/>
            <w:r>
              <w:rPr>
                <w:rFonts w:eastAsia="SimSun"/>
                <w:lang w:val="en-US" w:eastAsia="zh-CN"/>
              </w:rPr>
              <w:t>prio</w:t>
            </w:r>
            <w:proofErr w:type="spellEnd"/>
            <w:r>
              <w:rPr>
                <w:rFonts w:eastAsia="SimSun"/>
                <w:lang w:val="en-US" w:eastAsia="zh-CN"/>
              </w:rPr>
              <w:t xml:space="preserve"> only on the </w:t>
            </w:r>
            <w:proofErr w:type="spellStart"/>
            <w:r w:rsidRPr="000A658E">
              <w:t>ltm</w:t>
            </w:r>
            <w:proofErr w:type="spellEnd"/>
            <w:r w:rsidRPr="000A658E">
              <w:t>-CSI-</w:t>
            </w:r>
            <w:proofErr w:type="spellStart"/>
            <w:r w:rsidRPr="000A658E">
              <w:t>ReportConfigId</w:t>
            </w:r>
            <w:proofErr w:type="spellEnd"/>
            <w:r>
              <w:t xml:space="preserve">. This is clearly the simplest option, and we ask companies to consider that. The </w:t>
            </w:r>
            <w:proofErr w:type="spellStart"/>
            <w:r>
              <w:t>prio</w:t>
            </w:r>
            <w:proofErr w:type="spellEnd"/>
            <w:r>
              <w:t xml:space="preserve"> for the time domain reporting can be included. Since the UE only supports up to 4 report configs, it would seem to be overkill to do something else. </w:t>
            </w:r>
          </w:p>
        </w:tc>
      </w:tr>
      <w:tr w:rsidR="0048161D" w:rsidRPr="0089741D" w14:paraId="36E1AB75" w14:textId="77777777" w:rsidTr="004C0B71">
        <w:tc>
          <w:tcPr>
            <w:tcW w:w="1567" w:type="dxa"/>
          </w:tcPr>
          <w:p w14:paraId="4C4E3D78" w14:textId="1971BC8F" w:rsidR="0048161D" w:rsidRPr="0089741D" w:rsidRDefault="0048161D" w:rsidP="0048161D">
            <w:pPr>
              <w:rPr>
                <w:rFonts w:eastAsia="SimSun"/>
                <w:lang w:val="en-US" w:eastAsia="zh-CN"/>
              </w:rPr>
            </w:pPr>
            <w:r w:rsidRPr="00DE3D92">
              <w:t>CATT</w:t>
            </w:r>
          </w:p>
        </w:tc>
        <w:tc>
          <w:tcPr>
            <w:tcW w:w="8206" w:type="dxa"/>
          </w:tcPr>
          <w:p w14:paraId="7098F451" w14:textId="3B5B77D7" w:rsidR="0048161D" w:rsidRPr="0089741D" w:rsidRDefault="0048161D" w:rsidP="0048161D">
            <w:pPr>
              <w:rPr>
                <w:rFonts w:eastAsia="SimSun"/>
                <w:lang w:val="en-US" w:eastAsia="zh-CN"/>
              </w:rPr>
            </w:pPr>
            <w:r w:rsidRPr="00DE3D92">
              <w:t>Agree in principle.</w:t>
            </w:r>
          </w:p>
        </w:tc>
      </w:tr>
      <w:tr w:rsidR="002F061E" w:rsidRPr="0089741D" w14:paraId="786F8764" w14:textId="77777777" w:rsidTr="004C0B71">
        <w:tc>
          <w:tcPr>
            <w:tcW w:w="1567" w:type="dxa"/>
          </w:tcPr>
          <w:p w14:paraId="0A7B6DDD" w14:textId="05727547" w:rsidR="002F061E" w:rsidRPr="0089741D" w:rsidRDefault="00170A0D" w:rsidP="004C0B71">
            <w:pPr>
              <w:rPr>
                <w:rFonts w:eastAsia="SimSun"/>
                <w:lang w:val="en-US" w:eastAsia="zh-CN"/>
              </w:rPr>
            </w:pPr>
            <w:r>
              <w:rPr>
                <w:rFonts w:eastAsia="SimSun"/>
                <w:lang w:val="en-US" w:eastAsia="zh-CN"/>
              </w:rPr>
              <w:t>NOKIA</w:t>
            </w:r>
          </w:p>
        </w:tc>
        <w:tc>
          <w:tcPr>
            <w:tcW w:w="8206" w:type="dxa"/>
          </w:tcPr>
          <w:p w14:paraId="3C328044" w14:textId="62429980" w:rsidR="002F061E" w:rsidRPr="0089741D" w:rsidRDefault="00170A0D" w:rsidP="004C0B71">
            <w:pPr>
              <w:rPr>
                <w:lang w:val="en-US"/>
              </w:rPr>
            </w:pPr>
            <w:r w:rsidRPr="00170A0D">
              <w:rPr>
                <w:rFonts w:eastAsia="SimSun"/>
                <w:lang w:val="en-US" w:eastAsia="zh-CN"/>
              </w:rPr>
              <w:t>Support this, as it encompasses all essential components without necessitating significant specification change</w:t>
            </w:r>
            <w:r>
              <w:rPr>
                <w:rFonts w:eastAsia="SimSun"/>
                <w:lang w:val="en-US" w:eastAsia="zh-CN"/>
              </w:rPr>
              <w:t>.</w:t>
            </w:r>
          </w:p>
        </w:tc>
      </w:tr>
      <w:tr w:rsidR="00170A0D" w:rsidRPr="0089741D" w14:paraId="7E695DC0" w14:textId="77777777" w:rsidTr="004C0B71">
        <w:tc>
          <w:tcPr>
            <w:tcW w:w="1567" w:type="dxa"/>
          </w:tcPr>
          <w:p w14:paraId="72CEC85E" w14:textId="77777777" w:rsidR="00170A0D" w:rsidRPr="0089741D" w:rsidRDefault="00170A0D" w:rsidP="004C0B71">
            <w:pPr>
              <w:rPr>
                <w:rFonts w:eastAsia="SimSun"/>
                <w:lang w:val="en-US" w:eastAsia="zh-CN"/>
              </w:rPr>
            </w:pPr>
          </w:p>
        </w:tc>
        <w:tc>
          <w:tcPr>
            <w:tcW w:w="8206" w:type="dxa"/>
          </w:tcPr>
          <w:p w14:paraId="01E9B8F6" w14:textId="77777777" w:rsidR="00170A0D" w:rsidRPr="0089741D" w:rsidRDefault="00170A0D" w:rsidP="004C0B71">
            <w:pPr>
              <w:rPr>
                <w:lang w:val="en-US"/>
              </w:rPr>
            </w:pPr>
          </w:p>
        </w:tc>
      </w:tr>
    </w:tbl>
    <w:p w14:paraId="69AA0D99" w14:textId="77777777" w:rsidR="002F061E" w:rsidRPr="0089741D" w:rsidRDefault="002F061E" w:rsidP="002F061E">
      <w:pPr>
        <w:rPr>
          <w:rFonts w:eastAsia="SimSun"/>
          <w:lang w:val="en-US" w:eastAsia="zh-CN"/>
        </w:rPr>
      </w:pPr>
    </w:p>
    <w:p w14:paraId="1CA04B38" w14:textId="20082312" w:rsidR="000B2D64" w:rsidRPr="0089741D" w:rsidRDefault="000B2D64">
      <w:pPr>
        <w:snapToGrid/>
        <w:spacing w:after="0" w:afterAutospacing="0"/>
        <w:jc w:val="left"/>
        <w:rPr>
          <w:rFonts w:eastAsia="SimSun"/>
          <w:lang w:val="en-US" w:eastAsia="zh-CN"/>
        </w:rPr>
      </w:pPr>
      <w:r w:rsidRPr="0089741D">
        <w:rPr>
          <w:rFonts w:eastAsia="SimSun"/>
          <w:lang w:val="en-US" w:eastAsia="zh-CN"/>
        </w:rPr>
        <w:br w:type="page"/>
      </w:r>
    </w:p>
    <w:p w14:paraId="1C4F6693" w14:textId="0F867910" w:rsidR="00C90AE3" w:rsidRPr="0089741D" w:rsidRDefault="00C71F1B" w:rsidP="00C90AE3">
      <w:pPr>
        <w:pStyle w:val="Heading3"/>
        <w:rPr>
          <w:bCs/>
          <w:lang w:eastAsia="zh-CN"/>
        </w:rPr>
      </w:pPr>
      <w:r w:rsidRPr="0089741D">
        <w:rPr>
          <w:bCs/>
          <w:lang w:eastAsia="zh-CN"/>
        </w:rPr>
        <w:lastRenderedPageBreak/>
        <w:t>[</w:t>
      </w:r>
      <w:r w:rsidR="008B5943" w:rsidRPr="0089741D">
        <w:rPr>
          <w:bCs/>
          <w:lang w:eastAsia="zh-CN"/>
        </w:rPr>
        <w:t>High</w:t>
      </w:r>
      <w:r w:rsidR="00BC49F8">
        <w:rPr>
          <w:bCs/>
          <w:lang w:eastAsia="zh-CN"/>
        </w:rPr>
        <w:t>-Mon</w:t>
      </w:r>
      <w:r w:rsidR="00935B7D">
        <w:rPr>
          <w:bCs/>
          <w:lang w:eastAsia="zh-CN"/>
        </w:rPr>
        <w:t>On</w:t>
      </w:r>
      <w:r w:rsidR="008E5218">
        <w:rPr>
          <w:bCs/>
          <w:lang w:eastAsia="zh-CN"/>
        </w:rPr>
        <w:t>3</w:t>
      </w:r>
      <w:r w:rsidRPr="0089741D">
        <w:rPr>
          <w:bCs/>
          <w:lang w:eastAsia="zh-CN"/>
        </w:rPr>
        <w:t xml:space="preserve">] </w:t>
      </w:r>
      <w:r w:rsidR="00F83B2C" w:rsidRPr="0089741D">
        <w:rPr>
          <w:bCs/>
          <w:lang w:eastAsia="zh-CN"/>
        </w:rPr>
        <w:t xml:space="preserve">Condition to identify </w:t>
      </w:r>
      <w:proofErr w:type="spellStart"/>
      <w:r w:rsidR="007B0F26" w:rsidRPr="0089741D">
        <w:rPr>
          <w:bCs/>
          <w:lang w:eastAsia="zh-CN"/>
        </w:rPr>
        <w:t>SpCell</w:t>
      </w:r>
      <w:proofErr w:type="spellEnd"/>
      <w:r w:rsidR="007B0F26" w:rsidRPr="0089741D">
        <w:rPr>
          <w:bCs/>
          <w:lang w:eastAsia="zh-CN"/>
        </w:rPr>
        <w:t xml:space="preserve"> when </w:t>
      </w:r>
      <w:proofErr w:type="spellStart"/>
      <w:r w:rsidR="007B0F26" w:rsidRPr="0089741D">
        <w:rPr>
          <w:bCs/>
          <w:lang w:eastAsia="zh-CN"/>
        </w:rPr>
        <w:t>SpCellInclusion</w:t>
      </w:r>
      <w:proofErr w:type="spellEnd"/>
      <w:r w:rsidR="007B0F26" w:rsidRPr="0089741D">
        <w:rPr>
          <w:bCs/>
          <w:lang w:eastAsia="zh-CN"/>
        </w:rPr>
        <w:t xml:space="preserve"> is configured</w:t>
      </w:r>
    </w:p>
    <w:p w14:paraId="4BDE22D5" w14:textId="39BFA949" w:rsidR="008B5943" w:rsidRPr="0089741D" w:rsidRDefault="000E32CC" w:rsidP="008B5943">
      <w:pPr>
        <w:rPr>
          <w:rFonts w:eastAsiaTheme="minorEastAsia"/>
          <w:lang w:val="en-US"/>
        </w:rPr>
      </w:pPr>
      <w:r w:rsidRPr="0089741D">
        <w:rPr>
          <w:bCs/>
          <w:lang w:val="en-US" w:eastAsia="zh-CN"/>
        </w:rPr>
        <w:t xml:space="preserve">The condition to identify </w:t>
      </w:r>
      <w:proofErr w:type="spellStart"/>
      <w:r w:rsidRPr="0089741D">
        <w:rPr>
          <w:bCs/>
          <w:lang w:val="en-US" w:eastAsia="zh-CN"/>
        </w:rPr>
        <w:t>SpCell</w:t>
      </w:r>
      <w:proofErr w:type="spellEnd"/>
      <w:r w:rsidRPr="0089741D">
        <w:rPr>
          <w:bCs/>
          <w:lang w:val="en-US" w:eastAsia="zh-CN"/>
        </w:rPr>
        <w:t xml:space="preserve"> when </w:t>
      </w:r>
      <w:proofErr w:type="spellStart"/>
      <w:r w:rsidRPr="0089741D">
        <w:rPr>
          <w:bCs/>
          <w:lang w:val="en-US" w:eastAsia="zh-CN"/>
        </w:rPr>
        <w:t>SpCellInclusion</w:t>
      </w:r>
      <w:proofErr w:type="spellEnd"/>
      <w:r w:rsidRPr="0089741D">
        <w:rPr>
          <w:bCs/>
          <w:lang w:val="en-US" w:eastAsia="zh-CN"/>
        </w:rPr>
        <w:t xml:space="preserve"> is configured</w:t>
      </w:r>
      <w:r w:rsidRPr="0089741D">
        <w:rPr>
          <w:rFonts w:eastAsiaTheme="minorEastAsia"/>
          <w:lang w:val="en-US"/>
        </w:rPr>
        <w:t xml:space="preserve"> was discussed at RAN1#115, but no consensus how to update the specification was not achieved. The </w:t>
      </w:r>
      <w:r w:rsidR="00150C39" w:rsidRPr="0089741D">
        <w:rPr>
          <w:rFonts w:eastAsiaTheme="minorEastAsia"/>
          <w:lang w:val="en-US"/>
        </w:rPr>
        <w:t xml:space="preserve">discussion point are </w:t>
      </w:r>
    </w:p>
    <w:p w14:paraId="2F1BAFC1" w14:textId="6454D1B7" w:rsidR="00150C39" w:rsidRPr="0089741D" w:rsidRDefault="00150C39" w:rsidP="00150C39">
      <w:pPr>
        <w:pStyle w:val="ListParagraph"/>
        <w:numPr>
          <w:ilvl w:val="0"/>
          <w:numId w:val="12"/>
        </w:numPr>
        <w:rPr>
          <w:rFonts w:eastAsiaTheme="minorEastAsia"/>
          <w:lang w:val="en-US"/>
        </w:rPr>
      </w:pPr>
      <w:r w:rsidRPr="0089741D">
        <w:rPr>
          <w:rFonts w:eastAsiaTheme="minorEastAsia"/>
          <w:lang w:val="en-US"/>
        </w:rPr>
        <w:t>Which one to use, SSB frequency or ARFCN</w:t>
      </w:r>
      <w:r w:rsidR="00CF09C4" w:rsidRPr="0089741D">
        <w:rPr>
          <w:rFonts w:eastAsiaTheme="minorEastAsia"/>
          <w:lang w:val="en-US"/>
        </w:rPr>
        <w:t>, where majority view was SSB frequency at the previous meeting</w:t>
      </w:r>
    </w:p>
    <w:p w14:paraId="262903AD" w14:textId="3E959F6F" w:rsidR="00150C39" w:rsidRPr="0089741D" w:rsidRDefault="00150C39" w:rsidP="00150C39">
      <w:pPr>
        <w:pStyle w:val="ListParagraph"/>
        <w:numPr>
          <w:ilvl w:val="0"/>
          <w:numId w:val="12"/>
        </w:numPr>
        <w:rPr>
          <w:rFonts w:eastAsiaTheme="minorEastAsia"/>
          <w:lang w:val="en-US"/>
        </w:rPr>
      </w:pPr>
      <w:r w:rsidRPr="0089741D">
        <w:rPr>
          <w:rFonts w:eastAsiaTheme="minorEastAsia"/>
          <w:lang w:val="en-US"/>
        </w:rPr>
        <w:t xml:space="preserve">How to express the </w:t>
      </w:r>
      <w:r w:rsidR="00D80CCE" w:rsidRPr="0089741D">
        <w:rPr>
          <w:rFonts w:eastAsiaTheme="minorEastAsia"/>
          <w:lang w:val="en-US"/>
        </w:rPr>
        <w:t xml:space="preserve">SSB frequency for the current </w:t>
      </w:r>
      <w:proofErr w:type="spellStart"/>
      <w:r w:rsidR="00D80CCE" w:rsidRPr="0089741D">
        <w:rPr>
          <w:rFonts w:eastAsiaTheme="minorEastAsia"/>
          <w:lang w:val="en-US"/>
        </w:rPr>
        <w:t>SpCell</w:t>
      </w:r>
      <w:proofErr w:type="spellEnd"/>
      <w:r w:rsidR="006464D1" w:rsidRPr="0089741D">
        <w:rPr>
          <w:rFonts w:eastAsiaTheme="minorEastAsia"/>
          <w:lang w:val="en-US"/>
        </w:rPr>
        <w:t xml:space="preserve">, i.e. may not be not easy to refer to the exact IE name for current </w:t>
      </w:r>
      <w:proofErr w:type="spellStart"/>
      <w:r w:rsidR="006464D1" w:rsidRPr="0089741D">
        <w:rPr>
          <w:rFonts w:eastAsiaTheme="minorEastAsia"/>
          <w:lang w:val="en-US"/>
        </w:rPr>
        <w:t>SpCell</w:t>
      </w:r>
      <w:proofErr w:type="spellEnd"/>
      <w:r w:rsidR="006464D1" w:rsidRPr="0089741D">
        <w:rPr>
          <w:rFonts w:eastAsiaTheme="minorEastAsia"/>
          <w:lang w:val="en-US"/>
        </w:rPr>
        <w:t xml:space="preserve">. </w:t>
      </w:r>
    </w:p>
    <w:p w14:paraId="199A0636" w14:textId="786674B8" w:rsidR="007B0F26" w:rsidRPr="0089741D" w:rsidRDefault="007B0F26" w:rsidP="007B0F26">
      <w:pPr>
        <w:pStyle w:val="Heading5"/>
        <w:rPr>
          <w:lang w:val="en-US" w:eastAsia="zh-CN"/>
        </w:rPr>
      </w:pPr>
      <w:r w:rsidRPr="0089741D">
        <w:rPr>
          <w:lang w:val="en-US" w:eastAsia="zh-CN"/>
        </w:rPr>
        <w:t>[Summary of the contributions]</w:t>
      </w:r>
    </w:p>
    <w:p w14:paraId="473D2E10" w14:textId="5510F098" w:rsidR="002824C8" w:rsidRPr="0089741D" w:rsidRDefault="00BD139E" w:rsidP="002824C8">
      <w:pPr>
        <w:pStyle w:val="ListParagraph"/>
        <w:numPr>
          <w:ilvl w:val="0"/>
          <w:numId w:val="12"/>
        </w:numPr>
        <w:rPr>
          <w:lang w:val="en-US"/>
        </w:rPr>
      </w:pPr>
      <w:r w:rsidRPr="0089741D">
        <w:rPr>
          <w:lang w:val="en-US"/>
        </w:rPr>
        <w:t>Huawei</w:t>
      </w:r>
    </w:p>
    <w:p w14:paraId="2087AE67" w14:textId="103A664F" w:rsidR="00BD139E" w:rsidRPr="0089741D" w:rsidRDefault="00BD139E" w:rsidP="00BD139E">
      <w:pPr>
        <w:pStyle w:val="ListParagraph"/>
        <w:numPr>
          <w:ilvl w:val="1"/>
          <w:numId w:val="12"/>
        </w:numPr>
        <w:rPr>
          <w:bCs/>
          <w:iCs/>
          <w:lang w:val="en-US"/>
        </w:rPr>
      </w:pPr>
      <w:r w:rsidRPr="0089741D">
        <w:rPr>
          <w:rFonts w:eastAsia="Times New Roman"/>
          <w:bCs/>
          <w:iCs/>
          <w:kern w:val="2"/>
          <w:lang w:val="en-US"/>
        </w:rPr>
        <w:t xml:space="preserve">When a UE is configured with </w:t>
      </w:r>
      <w:proofErr w:type="spellStart"/>
      <w:r w:rsidRPr="0089741D">
        <w:rPr>
          <w:rFonts w:eastAsia="Times New Roman"/>
          <w:bCs/>
          <w:iCs/>
          <w:kern w:val="2"/>
          <w:lang w:val="en-US"/>
        </w:rPr>
        <w:t>SpCellInclusion</w:t>
      </w:r>
      <w:proofErr w:type="spellEnd"/>
      <w:r w:rsidRPr="0089741D">
        <w:rPr>
          <w:rFonts w:eastAsia="Times New Roman"/>
          <w:bCs/>
          <w:iCs/>
          <w:kern w:val="2"/>
          <w:lang w:val="en-US"/>
        </w:rPr>
        <w:t xml:space="preserve">, the </w:t>
      </w:r>
      <w:proofErr w:type="spellStart"/>
      <w:r w:rsidRPr="0089741D">
        <w:rPr>
          <w:rFonts w:eastAsia="Times New Roman"/>
          <w:bCs/>
          <w:iCs/>
          <w:kern w:val="2"/>
          <w:lang w:val="en-US"/>
        </w:rPr>
        <w:t>SpCell</w:t>
      </w:r>
      <w:proofErr w:type="spellEnd"/>
      <w:r w:rsidRPr="0089741D">
        <w:rPr>
          <w:rFonts w:eastAsia="Times New Roman"/>
          <w:bCs/>
          <w:iCs/>
          <w:kern w:val="2"/>
          <w:lang w:val="en-US"/>
        </w:rPr>
        <w:t xml:space="preserve"> measurements are the entries in the LTM-CSI-SSB-ResourceSet where the PCI and </w:t>
      </w:r>
      <w:r w:rsidRPr="0089741D">
        <w:rPr>
          <w:bCs/>
          <w:iCs/>
          <w:lang w:val="en-US"/>
        </w:rPr>
        <w:t>ssbFrequency-r18</w:t>
      </w:r>
      <w:r w:rsidRPr="0089741D">
        <w:rPr>
          <w:rFonts w:eastAsia="Times New Roman"/>
          <w:bCs/>
          <w:iCs/>
          <w:kern w:val="2"/>
          <w:lang w:val="en-US"/>
        </w:rPr>
        <w:t xml:space="preserve"> of the candidate cell is equal to the PCI and </w:t>
      </w:r>
      <w:r w:rsidRPr="0089741D">
        <w:rPr>
          <w:bCs/>
          <w:iCs/>
          <w:lang w:val="en-US"/>
        </w:rPr>
        <w:t xml:space="preserve">center frequency of SSB of </w:t>
      </w:r>
      <w:proofErr w:type="spellStart"/>
      <w:r w:rsidRPr="0089741D">
        <w:rPr>
          <w:bCs/>
          <w:iCs/>
          <w:lang w:val="en-US"/>
        </w:rPr>
        <w:t>SpCell</w:t>
      </w:r>
      <w:proofErr w:type="spellEnd"/>
      <w:r w:rsidRPr="0089741D">
        <w:rPr>
          <w:bCs/>
          <w:iCs/>
          <w:lang w:val="en-US"/>
        </w:rPr>
        <w:t xml:space="preserve"> where UE performs initial cell selection or handover procedure</w:t>
      </w:r>
      <w:r w:rsidRPr="0089741D">
        <w:rPr>
          <w:rFonts w:eastAsia="Times New Roman"/>
          <w:bCs/>
          <w:iCs/>
          <w:kern w:val="2"/>
          <w:lang w:val="en-US"/>
        </w:rPr>
        <w:t xml:space="preserve">. Adopt TP#8 in </w:t>
      </w:r>
      <w:r w:rsidRPr="0089741D">
        <w:rPr>
          <w:bCs/>
          <w:iCs/>
          <w:lang w:val="en-US" w:eastAsia="zh-CN"/>
        </w:rPr>
        <w:t>clause 5.2.1.4.2 of TS38.214.</w:t>
      </w:r>
      <w:r w:rsidRPr="0089741D">
        <w:rPr>
          <w:bCs/>
          <w:iCs/>
          <w:lang w:val="en-US"/>
        </w:rPr>
        <w:t xml:space="preserve">  </w:t>
      </w:r>
    </w:p>
    <w:p w14:paraId="66E4E723" w14:textId="768427D1" w:rsidR="0046070B" w:rsidRPr="0089741D" w:rsidRDefault="0046070B" w:rsidP="0046070B">
      <w:pPr>
        <w:pStyle w:val="ListParagraph"/>
        <w:numPr>
          <w:ilvl w:val="2"/>
          <w:numId w:val="12"/>
        </w:numPr>
        <w:rPr>
          <w:bCs/>
          <w:iCs/>
          <w:lang w:val="en-US"/>
        </w:rPr>
      </w:pPr>
      <w:r w:rsidRPr="0089741D">
        <w:rPr>
          <w:rFonts w:eastAsia="MS Mincho"/>
          <w:color w:val="000000"/>
          <w:lang w:val="en-US"/>
        </w:rPr>
        <w:t xml:space="preserve">if </w:t>
      </w:r>
      <w:proofErr w:type="spellStart"/>
      <w:r w:rsidRPr="0089741D">
        <w:rPr>
          <w:rFonts w:eastAsia="MS Mincho"/>
          <w:i/>
          <w:iCs/>
          <w:color w:val="000000"/>
          <w:lang w:val="en-US"/>
        </w:rPr>
        <w:t>spCellInclusion</w:t>
      </w:r>
      <w:proofErr w:type="spellEnd"/>
      <w:r w:rsidRPr="0089741D">
        <w:rPr>
          <w:rFonts w:eastAsia="MS Mincho"/>
          <w:color w:val="000000"/>
          <w:lang w:val="en-US"/>
        </w:rPr>
        <w:t xml:space="preserve"> is configured, SSB resources in </w:t>
      </w:r>
      <w:del w:id="3" w:author="Huawei" w:date="2024-02-07T19:02:00Z">
        <w:r w:rsidRPr="0089741D" w:rsidDel="00AD1979">
          <w:rPr>
            <w:rFonts w:eastAsia="MS Mincho"/>
            <w:color w:val="000000"/>
            <w:lang w:val="en-US"/>
          </w:rPr>
          <w:delText>[</w:delText>
        </w:r>
      </w:del>
      <w:proofErr w:type="spellStart"/>
      <w:r w:rsidRPr="0089741D">
        <w:rPr>
          <w:i/>
          <w:iCs/>
          <w:lang w:val="en-US"/>
        </w:rPr>
        <w:t>ltm</w:t>
      </w:r>
      <w:proofErr w:type="spellEnd"/>
      <w:r w:rsidRPr="0089741D">
        <w:rPr>
          <w:i/>
          <w:iCs/>
          <w:lang w:val="en-US"/>
        </w:rPr>
        <w:t>-CSI-SSB-ResourceList</w:t>
      </w:r>
      <w:del w:id="4" w:author="Huawei" w:date="2024-02-07T19:02:00Z">
        <w:r w:rsidRPr="0089741D" w:rsidDel="00AD1979">
          <w:rPr>
            <w:lang w:val="en-US"/>
          </w:rPr>
          <w:delText>]</w:delText>
        </w:r>
      </w:del>
      <w:r w:rsidRPr="0089741D">
        <w:rPr>
          <w:lang w:val="en-US"/>
        </w:rPr>
        <w:t xml:space="preserve"> associated with the current </w:t>
      </w:r>
      <w:proofErr w:type="spellStart"/>
      <w:r w:rsidRPr="0089741D">
        <w:rPr>
          <w:lang w:val="en-US"/>
        </w:rPr>
        <w:t>SpCell</w:t>
      </w:r>
      <w:proofErr w:type="spellEnd"/>
      <w:r w:rsidRPr="0089741D">
        <w:rPr>
          <w:lang w:val="en-US"/>
        </w:rPr>
        <w:t xml:space="preserve"> are the entries where PCI </w:t>
      </w:r>
      <w:del w:id="5" w:author="Huawei" w:date="2024-02-07T19:03:00Z">
        <w:r w:rsidRPr="0089741D" w:rsidDel="00AD1979">
          <w:rPr>
            <w:lang w:val="en-US"/>
          </w:rPr>
          <w:delText>[</w:delText>
        </w:r>
      </w:del>
      <w:r w:rsidRPr="0089741D">
        <w:rPr>
          <w:lang w:val="en-US"/>
        </w:rPr>
        <w:t xml:space="preserve">given by </w:t>
      </w:r>
      <w:proofErr w:type="spellStart"/>
      <w:r w:rsidRPr="0089741D">
        <w:rPr>
          <w:i/>
          <w:iCs/>
          <w:lang w:val="en-US"/>
        </w:rPr>
        <w:t>ltm-CandidatePCI</w:t>
      </w:r>
      <w:proofErr w:type="spellEnd"/>
      <w:del w:id="6" w:author="Huawei" w:date="2024-02-07T19:03:00Z">
        <w:r w:rsidRPr="0089741D" w:rsidDel="00AD1979">
          <w:rPr>
            <w:lang w:val="en-US"/>
          </w:rPr>
          <w:delText>]</w:delText>
        </w:r>
      </w:del>
      <w:r w:rsidRPr="0089741D">
        <w:rPr>
          <w:lang w:val="en-US"/>
        </w:rPr>
        <w:t xml:space="preserve"> and frequency information </w:t>
      </w:r>
      <w:del w:id="7" w:author="Huawei" w:date="2024-02-07T19:04:00Z">
        <w:r w:rsidRPr="0089741D" w:rsidDel="00AD1979">
          <w:rPr>
            <w:lang w:val="en-US"/>
          </w:rPr>
          <w:delText>[</w:delText>
        </w:r>
      </w:del>
      <w:r w:rsidRPr="0089741D">
        <w:rPr>
          <w:lang w:val="en-US"/>
        </w:rPr>
        <w:t>given by</w:t>
      </w:r>
      <w:ins w:id="8" w:author="Huawei" w:date="2024-02-07T19:04:00Z">
        <w:r w:rsidRPr="0089741D">
          <w:rPr>
            <w:i/>
            <w:lang w:val="en-US"/>
          </w:rPr>
          <w:t xml:space="preserve"> </w:t>
        </w:r>
        <w:r w:rsidRPr="0089741D">
          <w:rPr>
            <w:i/>
            <w:color w:val="FF0000"/>
            <w:lang w:val="en-US"/>
          </w:rPr>
          <w:t xml:space="preserve">ssbFrequency-r18 </w:t>
        </w:r>
      </w:ins>
      <w:del w:id="9" w:author="Huawei" w:date="2024-02-07T19:04:00Z">
        <w:r w:rsidRPr="0089741D" w:rsidDel="00AD1979">
          <w:rPr>
            <w:color w:val="FF0000"/>
            <w:lang w:val="en-US"/>
          </w:rPr>
          <w:delText xml:space="preserve"> </w:delText>
        </w:r>
        <w:r w:rsidRPr="0089741D" w:rsidDel="00AD1979">
          <w:rPr>
            <w:i/>
            <w:iCs/>
            <w:color w:val="FF0000"/>
            <w:lang w:val="en-US"/>
          </w:rPr>
          <w:delText>SSB frequency/ ARFCN-ValueNR</w:delText>
        </w:r>
        <w:r w:rsidRPr="0089741D" w:rsidDel="00AD1979">
          <w:rPr>
            <w:color w:val="FF0000"/>
            <w:lang w:val="en-US"/>
          </w:rPr>
          <w:delText>]</w:delText>
        </w:r>
      </w:del>
      <w:r w:rsidRPr="0089741D">
        <w:rPr>
          <w:color w:val="FF0000"/>
          <w:lang w:val="en-US"/>
        </w:rPr>
        <w:t xml:space="preserve"> </w:t>
      </w:r>
      <w:r w:rsidRPr="0089741D">
        <w:rPr>
          <w:lang w:val="en-US"/>
        </w:rPr>
        <w:t xml:space="preserve">of the associated candidate cell (given in </w:t>
      </w:r>
      <w:del w:id="10" w:author="Huawei" w:date="2024-02-07T19:07:00Z">
        <w:r w:rsidRPr="0089741D" w:rsidDel="00B60EFC">
          <w:rPr>
            <w:lang w:val="en-US"/>
          </w:rPr>
          <w:delText>[</w:delText>
        </w:r>
      </w:del>
      <w:proofErr w:type="spellStart"/>
      <w:r w:rsidRPr="0089741D">
        <w:rPr>
          <w:i/>
          <w:iCs/>
          <w:lang w:val="en-US"/>
        </w:rPr>
        <w:t>ltm-CandidateIdList</w:t>
      </w:r>
      <w:proofErr w:type="spellEnd"/>
      <w:del w:id="11" w:author="Huawei" w:date="2024-02-07T19:07:00Z">
        <w:r w:rsidRPr="0089741D" w:rsidDel="00B60EFC">
          <w:rPr>
            <w:lang w:val="en-US"/>
          </w:rPr>
          <w:delText>]</w:delText>
        </w:r>
      </w:del>
      <w:r w:rsidRPr="0089741D">
        <w:rPr>
          <w:lang w:val="en-US"/>
        </w:rPr>
        <w:t xml:space="preserve">) is equal to the PCI and </w:t>
      </w:r>
      <w:ins w:id="12" w:author="Huawei" w:date="2024-02-07T19:08:00Z">
        <w:r w:rsidRPr="0089741D">
          <w:rPr>
            <w:color w:val="FF0000"/>
            <w:lang w:val="en-US"/>
          </w:rPr>
          <w:t>center frequency of SSB</w:t>
        </w:r>
      </w:ins>
      <w:del w:id="13" w:author="Huawei" w:date="2024-02-07T19:08:00Z">
        <w:r w:rsidRPr="0089741D" w:rsidDel="00B60EFC">
          <w:rPr>
            <w:color w:val="FF0000"/>
            <w:lang w:val="en-US"/>
          </w:rPr>
          <w:delText xml:space="preserve">frequency information [given by </w:delText>
        </w:r>
        <w:r w:rsidRPr="0089741D" w:rsidDel="00B60EFC">
          <w:rPr>
            <w:i/>
            <w:iCs/>
            <w:color w:val="FF0000"/>
            <w:lang w:val="en-US"/>
          </w:rPr>
          <w:delText>SSB frequency/ ARFCN-ValueNR</w:delText>
        </w:r>
        <w:r w:rsidRPr="0089741D" w:rsidDel="00B60EFC">
          <w:rPr>
            <w:color w:val="FF0000"/>
            <w:lang w:val="en-US"/>
          </w:rPr>
          <w:delText>]</w:delText>
        </w:r>
      </w:del>
      <w:r w:rsidRPr="0089741D">
        <w:rPr>
          <w:color w:val="FF0000"/>
          <w:lang w:val="en-US"/>
        </w:rPr>
        <w:t xml:space="preserve"> </w:t>
      </w:r>
      <w:r w:rsidRPr="0089741D">
        <w:rPr>
          <w:lang w:val="en-US"/>
        </w:rPr>
        <w:t xml:space="preserve">of the current </w:t>
      </w:r>
      <w:proofErr w:type="spellStart"/>
      <w:r w:rsidRPr="0089741D">
        <w:rPr>
          <w:lang w:val="en-US"/>
        </w:rPr>
        <w:t>SpCell</w:t>
      </w:r>
      <w:proofErr w:type="spellEnd"/>
      <w:ins w:id="14" w:author="Huawei" w:date="2024-02-07T19:08:00Z">
        <w:r w:rsidRPr="0089741D">
          <w:rPr>
            <w:lang w:val="en-US"/>
          </w:rPr>
          <w:t xml:space="preserve"> </w:t>
        </w:r>
        <w:r w:rsidRPr="0089741D">
          <w:rPr>
            <w:color w:val="FF0000"/>
            <w:lang w:val="en-US"/>
          </w:rPr>
          <w:t>where UE performs initial cell selection or handover procedure</w:t>
        </w:r>
      </w:ins>
      <w:r w:rsidRPr="0089741D">
        <w:rPr>
          <w:color w:val="FF0000"/>
          <w:lang w:val="en-US"/>
        </w:rPr>
        <w:t>.</w:t>
      </w:r>
    </w:p>
    <w:p w14:paraId="478F423B" w14:textId="77777777" w:rsidR="002E4B58" w:rsidRPr="002618B7" w:rsidRDefault="002E4B58" w:rsidP="002E4B58">
      <w:pPr>
        <w:pStyle w:val="ListParagraph"/>
        <w:numPr>
          <w:ilvl w:val="0"/>
          <w:numId w:val="12"/>
        </w:numPr>
        <w:rPr>
          <w:bCs/>
          <w:iCs/>
          <w:lang w:val="en-US"/>
        </w:rPr>
      </w:pPr>
      <w:r w:rsidRPr="002618B7">
        <w:rPr>
          <w:lang w:val="en-US"/>
        </w:rPr>
        <w:t>ZTE</w:t>
      </w:r>
    </w:p>
    <w:p w14:paraId="471B56C3" w14:textId="2B6E751A" w:rsidR="002E4B58" w:rsidRPr="0089741D" w:rsidRDefault="002E4B58" w:rsidP="002E4B58">
      <w:pPr>
        <w:pStyle w:val="ListParagraph"/>
        <w:numPr>
          <w:ilvl w:val="1"/>
          <w:numId w:val="12"/>
        </w:numPr>
        <w:rPr>
          <w:bCs/>
          <w:iCs/>
          <w:lang w:val="en-US"/>
        </w:rPr>
      </w:pPr>
      <w:r w:rsidRPr="0089741D">
        <w:rPr>
          <w:lang w:val="en-US"/>
        </w:rPr>
        <w:t xml:space="preserve">If </w:t>
      </w:r>
      <w:proofErr w:type="spellStart"/>
      <w:r w:rsidRPr="0089741D">
        <w:rPr>
          <w:lang w:val="en-US"/>
        </w:rPr>
        <w:t>spCellInclusion</w:t>
      </w:r>
      <w:proofErr w:type="spellEnd"/>
      <w:r w:rsidRPr="0089741D">
        <w:rPr>
          <w:lang w:val="en-US"/>
        </w:rPr>
        <w:t xml:space="preserve"> is configured, SSB resources in [</w:t>
      </w:r>
      <w:proofErr w:type="spellStart"/>
      <w:r w:rsidRPr="0089741D">
        <w:rPr>
          <w:lang w:val="en-US"/>
        </w:rPr>
        <w:t>ltm</w:t>
      </w:r>
      <w:proofErr w:type="spellEnd"/>
      <w:r w:rsidRPr="0089741D">
        <w:rPr>
          <w:lang w:val="en-US"/>
        </w:rPr>
        <w:t xml:space="preserve">-CSI-SSB-ResourceList] associated with the current </w:t>
      </w:r>
      <w:proofErr w:type="spellStart"/>
      <w:r w:rsidRPr="0089741D">
        <w:rPr>
          <w:lang w:val="en-US"/>
        </w:rPr>
        <w:t>SpCell</w:t>
      </w:r>
      <w:proofErr w:type="spellEnd"/>
      <w:r w:rsidRPr="0089741D">
        <w:rPr>
          <w:lang w:val="en-US"/>
        </w:rPr>
        <w:t xml:space="preserve"> are the entries where PCI [given by </w:t>
      </w:r>
      <w:proofErr w:type="spellStart"/>
      <w:r w:rsidRPr="0089741D">
        <w:rPr>
          <w:lang w:val="en-US"/>
        </w:rPr>
        <w:t>ltm-CandidatePCI</w:t>
      </w:r>
      <w:proofErr w:type="spellEnd"/>
      <w:r w:rsidRPr="0089741D">
        <w:rPr>
          <w:lang w:val="en-US"/>
        </w:rPr>
        <w:t>] and frequency information [given by ssbFrequency-r18] of the associated candidate cell (given in [</w:t>
      </w:r>
      <w:proofErr w:type="spellStart"/>
      <w:r w:rsidRPr="0089741D">
        <w:rPr>
          <w:lang w:val="en-US"/>
        </w:rPr>
        <w:t>ltm-CandidateIdList</w:t>
      </w:r>
      <w:proofErr w:type="spellEnd"/>
      <w:r w:rsidRPr="0089741D">
        <w:rPr>
          <w:lang w:val="en-US"/>
        </w:rPr>
        <w:t xml:space="preserve">]) is equal to the PCI and frequency information [given by </w:t>
      </w:r>
      <w:proofErr w:type="spellStart"/>
      <w:r w:rsidRPr="0089741D">
        <w:rPr>
          <w:lang w:val="en-US"/>
        </w:rPr>
        <w:t>absoluteFrequencySSB</w:t>
      </w:r>
      <w:proofErr w:type="spellEnd"/>
      <w:r w:rsidRPr="0089741D">
        <w:rPr>
          <w:lang w:val="en-US"/>
        </w:rPr>
        <w:t xml:space="preserve">] of the current </w:t>
      </w:r>
      <w:proofErr w:type="spellStart"/>
      <w:r w:rsidRPr="0089741D">
        <w:rPr>
          <w:lang w:val="en-US"/>
        </w:rPr>
        <w:t>SpCell</w:t>
      </w:r>
      <w:proofErr w:type="spellEnd"/>
      <w:r w:rsidRPr="0089741D">
        <w:rPr>
          <w:lang w:val="en-US"/>
        </w:rPr>
        <w:t>.</w:t>
      </w:r>
    </w:p>
    <w:p w14:paraId="5E61AC59" w14:textId="3BE9738D" w:rsidR="002E4B58" w:rsidRPr="0089741D" w:rsidRDefault="00202DA7" w:rsidP="002E4B58">
      <w:pPr>
        <w:pStyle w:val="ListParagraph"/>
        <w:numPr>
          <w:ilvl w:val="2"/>
          <w:numId w:val="12"/>
        </w:numPr>
        <w:rPr>
          <w:bCs/>
          <w:iCs/>
          <w:szCs w:val="24"/>
          <w:lang w:val="en-US"/>
        </w:rPr>
      </w:pPr>
      <w:r w:rsidRPr="0089741D">
        <w:rPr>
          <w:szCs w:val="24"/>
          <w:lang w:val="en-US"/>
        </w:rPr>
        <w:t>RP for section 5.2.1.4.2 of TS 38.214-i10.</w:t>
      </w:r>
    </w:p>
    <w:p w14:paraId="1EA42C88" w14:textId="1D3879BF" w:rsidR="00202DA7" w:rsidRPr="0089741D" w:rsidRDefault="00FF4876" w:rsidP="002E4B58">
      <w:pPr>
        <w:pStyle w:val="ListParagraph"/>
        <w:numPr>
          <w:ilvl w:val="2"/>
          <w:numId w:val="12"/>
        </w:numPr>
        <w:rPr>
          <w:bCs/>
          <w:iCs/>
          <w:szCs w:val="24"/>
          <w:lang w:val="en-US"/>
        </w:rPr>
      </w:pPr>
      <w:r w:rsidRPr="0089741D">
        <w:rPr>
          <w:rFonts w:eastAsia="MS Mincho"/>
          <w:color w:val="000000"/>
          <w:szCs w:val="24"/>
          <w:lang w:val="en-US" w:eastAsia="en-US"/>
        </w:rPr>
        <w:t xml:space="preserve">if </w:t>
      </w:r>
      <w:proofErr w:type="spellStart"/>
      <w:r w:rsidRPr="0089741D">
        <w:rPr>
          <w:rFonts w:eastAsia="MS Mincho"/>
          <w:i/>
          <w:iCs/>
          <w:color w:val="000000"/>
          <w:szCs w:val="24"/>
          <w:lang w:val="en-US" w:eastAsia="en-US"/>
        </w:rPr>
        <w:t>spCellInclusion</w:t>
      </w:r>
      <w:proofErr w:type="spellEnd"/>
      <w:r w:rsidRPr="0089741D">
        <w:rPr>
          <w:rFonts w:eastAsia="MS Mincho"/>
          <w:color w:val="000000"/>
          <w:szCs w:val="24"/>
          <w:lang w:val="en-US" w:eastAsia="en-US"/>
        </w:rPr>
        <w:t xml:space="preserve"> is configured, SSB resources in [</w:t>
      </w:r>
      <w:proofErr w:type="spellStart"/>
      <w:r w:rsidRPr="0089741D">
        <w:rPr>
          <w:rFonts w:eastAsia="SimSun"/>
          <w:i/>
          <w:iCs/>
          <w:szCs w:val="24"/>
          <w:lang w:val="en-US" w:eastAsia="en-US"/>
        </w:rPr>
        <w:t>ltm</w:t>
      </w:r>
      <w:proofErr w:type="spellEnd"/>
      <w:r w:rsidRPr="0089741D">
        <w:rPr>
          <w:rFonts w:eastAsia="SimSun"/>
          <w:i/>
          <w:iCs/>
          <w:szCs w:val="24"/>
          <w:lang w:val="en-US" w:eastAsia="en-US"/>
        </w:rPr>
        <w:t>-CSI-SSB-ResourceList</w:t>
      </w:r>
      <w:r w:rsidRPr="0089741D">
        <w:rPr>
          <w:rFonts w:eastAsia="SimSun"/>
          <w:szCs w:val="24"/>
          <w:lang w:val="en-US" w:eastAsia="en-US"/>
        </w:rPr>
        <w:t xml:space="preserve">] associated with the current </w:t>
      </w:r>
      <w:proofErr w:type="spellStart"/>
      <w:r w:rsidRPr="0089741D">
        <w:rPr>
          <w:rFonts w:eastAsia="SimSun"/>
          <w:szCs w:val="24"/>
          <w:lang w:val="en-US" w:eastAsia="en-US"/>
        </w:rPr>
        <w:t>SpCell</w:t>
      </w:r>
      <w:proofErr w:type="spellEnd"/>
      <w:r w:rsidRPr="0089741D">
        <w:rPr>
          <w:rFonts w:eastAsia="SimSun"/>
          <w:szCs w:val="24"/>
          <w:lang w:val="en-US" w:eastAsia="en-US"/>
        </w:rPr>
        <w:t xml:space="preserve"> are the entries where PCI [given by </w:t>
      </w:r>
      <w:proofErr w:type="spellStart"/>
      <w:r w:rsidRPr="0089741D">
        <w:rPr>
          <w:rFonts w:eastAsia="SimSun"/>
          <w:i/>
          <w:iCs/>
          <w:szCs w:val="24"/>
          <w:lang w:val="en-US" w:eastAsia="en-US"/>
        </w:rPr>
        <w:t>ltm-CandidatePCI</w:t>
      </w:r>
      <w:proofErr w:type="spellEnd"/>
      <w:r w:rsidRPr="0089741D">
        <w:rPr>
          <w:rFonts w:eastAsia="SimSun"/>
          <w:szCs w:val="24"/>
          <w:lang w:val="en-US" w:eastAsia="en-US"/>
        </w:rPr>
        <w:t>] and frequency information [given by</w:t>
      </w:r>
      <w:ins w:id="15" w:author="ZTE" w:date="2024-02-18T18:14:00Z">
        <w:r w:rsidRPr="0089741D">
          <w:rPr>
            <w:rFonts w:eastAsia="SimSun"/>
            <w:szCs w:val="24"/>
            <w:lang w:val="en-US"/>
          </w:rPr>
          <w:t xml:space="preserve"> </w:t>
        </w:r>
        <w:r w:rsidRPr="0089741D">
          <w:rPr>
            <w:i/>
            <w:szCs w:val="24"/>
            <w:lang w:val="en-US"/>
          </w:rPr>
          <w:t xml:space="preserve">ssbFrequency-r18 </w:t>
        </w:r>
      </w:ins>
      <w:del w:id="16" w:author="ZTE" w:date="2024-02-19T16:41:00Z">
        <w:r w:rsidRPr="0089741D">
          <w:rPr>
            <w:rFonts w:eastAsia="SimSun"/>
            <w:i/>
            <w:iCs/>
            <w:szCs w:val="24"/>
            <w:lang w:val="en-US" w:eastAsia="en-US"/>
          </w:rPr>
          <w:delText>SSB frequency/ ARFCN-ValueNR</w:delText>
        </w:r>
      </w:del>
      <w:r w:rsidRPr="0089741D">
        <w:rPr>
          <w:rFonts w:eastAsia="SimSun"/>
          <w:szCs w:val="24"/>
          <w:lang w:val="en-US" w:eastAsia="en-US"/>
        </w:rPr>
        <w:t>] of the associated candidate cell (given in [</w:t>
      </w:r>
      <w:proofErr w:type="spellStart"/>
      <w:r w:rsidRPr="0089741D">
        <w:rPr>
          <w:rFonts w:eastAsia="SimSun"/>
          <w:i/>
          <w:iCs/>
          <w:szCs w:val="24"/>
          <w:lang w:val="en-US" w:eastAsia="en-US"/>
        </w:rPr>
        <w:t>ltm-CandidateIdList</w:t>
      </w:r>
      <w:proofErr w:type="spellEnd"/>
      <w:r w:rsidRPr="0089741D">
        <w:rPr>
          <w:rFonts w:eastAsia="SimSun"/>
          <w:szCs w:val="24"/>
          <w:lang w:val="en-US" w:eastAsia="en-US"/>
        </w:rPr>
        <w:t>]) is equal to the PCI and frequency information [given by</w:t>
      </w:r>
      <w:r w:rsidRPr="0089741D">
        <w:rPr>
          <w:rFonts w:eastAsia="SimSun"/>
          <w:szCs w:val="24"/>
          <w:lang w:val="en-US"/>
        </w:rPr>
        <w:t xml:space="preserve"> </w:t>
      </w:r>
      <w:proofErr w:type="spellStart"/>
      <w:ins w:id="17" w:author="ZTE" w:date="2024-02-18T18:15:00Z">
        <w:r w:rsidRPr="0089741D">
          <w:rPr>
            <w:i/>
            <w:szCs w:val="24"/>
            <w:lang w:val="en-US"/>
          </w:rPr>
          <w:t>absoluteFrequencySSB</w:t>
        </w:r>
        <w:proofErr w:type="spellEnd"/>
        <w:r w:rsidRPr="0089741D">
          <w:rPr>
            <w:rFonts w:eastAsia="SimSun"/>
            <w:szCs w:val="24"/>
            <w:lang w:val="en-US" w:eastAsia="en-US"/>
          </w:rPr>
          <w:t xml:space="preserve"> </w:t>
        </w:r>
      </w:ins>
      <w:del w:id="18" w:author="ZTE" w:date="2024-02-19T16:41:00Z">
        <w:r w:rsidRPr="0089741D">
          <w:rPr>
            <w:rFonts w:eastAsia="SimSun"/>
            <w:i/>
            <w:iCs/>
            <w:szCs w:val="24"/>
            <w:lang w:val="en-US" w:eastAsia="en-US"/>
          </w:rPr>
          <w:delText>SSB frequency/ ARFCN-ValueNR</w:delText>
        </w:r>
      </w:del>
      <w:r w:rsidRPr="0089741D">
        <w:rPr>
          <w:rFonts w:eastAsia="SimSun"/>
          <w:szCs w:val="24"/>
          <w:lang w:val="en-US" w:eastAsia="en-US"/>
        </w:rPr>
        <w:t xml:space="preserve">] of the current </w:t>
      </w:r>
      <w:proofErr w:type="spellStart"/>
      <w:r w:rsidRPr="0089741D">
        <w:rPr>
          <w:rFonts w:eastAsia="SimSun"/>
          <w:szCs w:val="24"/>
          <w:lang w:val="en-US" w:eastAsia="en-US"/>
        </w:rPr>
        <w:t>SpCell</w:t>
      </w:r>
      <w:proofErr w:type="spellEnd"/>
      <w:r w:rsidRPr="0089741D">
        <w:rPr>
          <w:rFonts w:eastAsia="SimSun"/>
          <w:szCs w:val="24"/>
          <w:lang w:val="en-US" w:eastAsia="en-US"/>
        </w:rPr>
        <w:t>.</w:t>
      </w:r>
    </w:p>
    <w:p w14:paraId="2171ABAB" w14:textId="2267139E" w:rsidR="007F0559" w:rsidRPr="0089741D" w:rsidRDefault="007F0559" w:rsidP="007F0559">
      <w:pPr>
        <w:pStyle w:val="ListParagraph"/>
        <w:numPr>
          <w:ilvl w:val="0"/>
          <w:numId w:val="12"/>
        </w:numPr>
        <w:rPr>
          <w:bCs/>
          <w:iCs/>
          <w:szCs w:val="24"/>
          <w:lang w:val="en-US"/>
        </w:rPr>
      </w:pPr>
      <w:r w:rsidRPr="0089741D">
        <w:rPr>
          <w:rFonts w:eastAsiaTheme="minorEastAsia"/>
          <w:szCs w:val="24"/>
          <w:lang w:val="en-US"/>
        </w:rPr>
        <w:t>Nokia</w:t>
      </w:r>
    </w:p>
    <w:p w14:paraId="2F7238B2" w14:textId="77777777" w:rsidR="00B67E00" w:rsidRPr="0089741D" w:rsidRDefault="007F0559" w:rsidP="00B67E00">
      <w:pPr>
        <w:pStyle w:val="ListParagraph"/>
        <w:numPr>
          <w:ilvl w:val="1"/>
          <w:numId w:val="12"/>
        </w:numPr>
        <w:rPr>
          <w:iCs/>
          <w:szCs w:val="24"/>
          <w:lang w:val="en-US"/>
        </w:rPr>
      </w:pPr>
      <w:r w:rsidRPr="0089741D">
        <w:rPr>
          <w:sz w:val="22"/>
          <w:szCs w:val="22"/>
          <w:lang w:val="en-US"/>
        </w:rPr>
        <w:t>SSB frequency using ARFCN-</w:t>
      </w:r>
      <w:proofErr w:type="spellStart"/>
      <w:r w:rsidRPr="0089741D">
        <w:rPr>
          <w:sz w:val="22"/>
          <w:szCs w:val="22"/>
          <w:lang w:val="en-US"/>
        </w:rPr>
        <w:t>ValueNR</w:t>
      </w:r>
      <w:proofErr w:type="spellEnd"/>
      <w:r w:rsidRPr="0089741D">
        <w:rPr>
          <w:sz w:val="22"/>
          <w:szCs w:val="22"/>
          <w:lang w:val="en-US"/>
        </w:rPr>
        <w:t xml:space="preserve"> provides sufficient frequency information to derive the frequency information of an SSB</w:t>
      </w:r>
    </w:p>
    <w:p w14:paraId="1B9B95E8" w14:textId="77777777" w:rsidR="00B67E00" w:rsidRPr="0089741D" w:rsidRDefault="00B67E00" w:rsidP="00B67E00">
      <w:pPr>
        <w:pStyle w:val="ListParagraph"/>
        <w:numPr>
          <w:ilvl w:val="1"/>
          <w:numId w:val="12"/>
        </w:numPr>
        <w:rPr>
          <w:iCs/>
          <w:szCs w:val="24"/>
          <w:lang w:val="en-US"/>
        </w:rPr>
      </w:pPr>
      <w:r w:rsidRPr="0089741D">
        <w:rPr>
          <w:sz w:val="22"/>
          <w:szCs w:val="22"/>
          <w:lang w:val="en-US"/>
        </w:rPr>
        <w:t>Consider the following agreement of RAN1 #114bis with SSB frequency to provide the frequency information of an SSB:</w:t>
      </w:r>
    </w:p>
    <w:p w14:paraId="5DC76F85" w14:textId="77777777" w:rsidR="00B67E00" w:rsidRPr="0089741D" w:rsidRDefault="00B67E00" w:rsidP="00B67E00">
      <w:pPr>
        <w:pStyle w:val="ListParagraph"/>
        <w:numPr>
          <w:ilvl w:val="1"/>
          <w:numId w:val="12"/>
        </w:numPr>
        <w:rPr>
          <w:iCs/>
          <w:szCs w:val="24"/>
          <w:lang w:val="en-US"/>
        </w:rPr>
      </w:pPr>
      <w:r w:rsidRPr="0089741D">
        <w:rPr>
          <w:sz w:val="22"/>
          <w:szCs w:val="22"/>
          <w:lang w:val="en-US"/>
        </w:rPr>
        <w:t>For the LTM L1 measurement report,</w:t>
      </w:r>
    </w:p>
    <w:p w14:paraId="599A2B9B" w14:textId="55454726" w:rsidR="00B67E00" w:rsidRPr="0089741D" w:rsidRDefault="00B67E00" w:rsidP="00B67E00">
      <w:pPr>
        <w:pStyle w:val="ListParagraph"/>
        <w:numPr>
          <w:ilvl w:val="2"/>
          <w:numId w:val="12"/>
        </w:numPr>
        <w:rPr>
          <w:iCs/>
          <w:szCs w:val="24"/>
          <w:lang w:val="en-US"/>
        </w:rPr>
      </w:pPr>
      <w:r w:rsidRPr="0089741D">
        <w:rPr>
          <w:sz w:val="22"/>
          <w:szCs w:val="22"/>
          <w:lang w:val="en-US"/>
        </w:rPr>
        <w:t xml:space="preserve">When a UE is configured is configured with </w:t>
      </w:r>
      <w:proofErr w:type="spellStart"/>
      <w:r w:rsidRPr="0089741D">
        <w:rPr>
          <w:sz w:val="22"/>
          <w:szCs w:val="22"/>
          <w:lang w:val="en-US"/>
        </w:rPr>
        <w:t>SpCellInclusion</w:t>
      </w:r>
      <w:proofErr w:type="spellEnd"/>
      <w:r w:rsidRPr="0089741D">
        <w:rPr>
          <w:sz w:val="22"/>
          <w:szCs w:val="22"/>
          <w:lang w:val="en-US"/>
        </w:rPr>
        <w:t xml:space="preserve">, the </w:t>
      </w:r>
      <w:proofErr w:type="spellStart"/>
      <w:r w:rsidRPr="0089741D">
        <w:rPr>
          <w:sz w:val="22"/>
          <w:szCs w:val="22"/>
          <w:lang w:val="en-US"/>
        </w:rPr>
        <w:t>SpCell</w:t>
      </w:r>
      <w:proofErr w:type="spellEnd"/>
      <w:r w:rsidRPr="0089741D">
        <w:rPr>
          <w:sz w:val="22"/>
          <w:szCs w:val="22"/>
          <w:lang w:val="en-US"/>
        </w:rPr>
        <w:t xml:space="preserve"> measurements are the entries in the LTM-CSI-SSB-ResourceSet where the PCI and frequency information</w:t>
      </w:r>
      <w:r w:rsidRPr="0089741D">
        <w:rPr>
          <w:color w:val="FF0000"/>
          <w:sz w:val="22"/>
          <w:szCs w:val="22"/>
          <w:lang w:val="en-US"/>
        </w:rPr>
        <w:t xml:space="preserve"> </w:t>
      </w:r>
      <w:r w:rsidRPr="0089741D">
        <w:rPr>
          <w:sz w:val="22"/>
          <w:szCs w:val="22"/>
          <w:lang w:val="en-US"/>
        </w:rPr>
        <w:t>[</w:t>
      </w:r>
      <w:r w:rsidRPr="0089741D">
        <w:rPr>
          <w:strike/>
          <w:sz w:val="22"/>
          <w:szCs w:val="22"/>
          <w:lang w:val="en-US"/>
        </w:rPr>
        <w:t>SSB frequency/ARFCN</w:t>
      </w:r>
      <w:r w:rsidRPr="0089741D">
        <w:rPr>
          <w:sz w:val="22"/>
          <w:szCs w:val="22"/>
          <w:lang w:val="en-US"/>
        </w:rPr>
        <w:t xml:space="preserve"> </w:t>
      </w:r>
      <w:r w:rsidRPr="0089741D">
        <w:rPr>
          <w:color w:val="FF0000"/>
          <w:sz w:val="22"/>
          <w:szCs w:val="22"/>
          <w:lang w:val="en-US"/>
        </w:rPr>
        <w:t xml:space="preserve">given by </w:t>
      </w:r>
      <w:r w:rsidRPr="0089741D">
        <w:rPr>
          <w:i/>
          <w:color w:val="FF0000"/>
          <w:sz w:val="22"/>
          <w:szCs w:val="22"/>
          <w:u w:val="single"/>
          <w:lang w:val="en-US"/>
        </w:rPr>
        <w:t>ssbFrequency-r18</w:t>
      </w:r>
      <w:r w:rsidRPr="0089741D">
        <w:rPr>
          <w:sz w:val="22"/>
          <w:szCs w:val="22"/>
          <w:lang w:val="en-US"/>
        </w:rPr>
        <w:t>] of the candidate cell is equal to the PCI and frequency information [</w:t>
      </w:r>
      <w:r w:rsidRPr="0089741D">
        <w:rPr>
          <w:strike/>
          <w:sz w:val="22"/>
          <w:szCs w:val="22"/>
          <w:lang w:val="en-US"/>
        </w:rPr>
        <w:t>SSB frequency/ARFCN</w:t>
      </w:r>
      <w:r w:rsidRPr="0089741D">
        <w:rPr>
          <w:sz w:val="22"/>
          <w:szCs w:val="22"/>
          <w:lang w:val="en-US"/>
        </w:rPr>
        <w:t xml:space="preserve"> given by </w:t>
      </w:r>
      <w:proofErr w:type="spellStart"/>
      <w:r w:rsidRPr="0089741D">
        <w:rPr>
          <w:i/>
          <w:color w:val="FF0000"/>
          <w:sz w:val="22"/>
          <w:szCs w:val="22"/>
          <w:u w:val="single"/>
          <w:lang w:val="en-US"/>
        </w:rPr>
        <w:t>absoluteFrequencySSB</w:t>
      </w:r>
      <w:proofErr w:type="spellEnd"/>
      <w:r w:rsidRPr="0089741D">
        <w:rPr>
          <w:sz w:val="22"/>
          <w:szCs w:val="22"/>
          <w:lang w:val="en-US"/>
        </w:rPr>
        <w:t xml:space="preserve">] of the current </w:t>
      </w:r>
      <w:proofErr w:type="spellStart"/>
      <w:r w:rsidRPr="0089741D">
        <w:rPr>
          <w:sz w:val="22"/>
          <w:szCs w:val="22"/>
          <w:lang w:val="en-US"/>
        </w:rPr>
        <w:t>SpCell</w:t>
      </w:r>
      <w:proofErr w:type="spellEnd"/>
      <w:r w:rsidRPr="0089741D">
        <w:rPr>
          <w:sz w:val="22"/>
          <w:szCs w:val="22"/>
          <w:lang w:val="en-US"/>
        </w:rPr>
        <w:t>.</w:t>
      </w:r>
    </w:p>
    <w:p w14:paraId="259667D2" w14:textId="4A2CEAB1" w:rsidR="007F0559" w:rsidRPr="0089741D" w:rsidRDefault="00E96C54" w:rsidP="00E96C54">
      <w:pPr>
        <w:pStyle w:val="ListParagraph"/>
        <w:numPr>
          <w:ilvl w:val="0"/>
          <w:numId w:val="12"/>
        </w:numPr>
        <w:rPr>
          <w:bCs/>
          <w:iCs/>
          <w:szCs w:val="24"/>
          <w:lang w:val="en-US"/>
        </w:rPr>
      </w:pPr>
      <w:r w:rsidRPr="0089741D">
        <w:rPr>
          <w:bCs/>
          <w:iCs/>
          <w:szCs w:val="24"/>
          <w:lang w:val="en-US"/>
        </w:rPr>
        <w:t>Ericsson</w:t>
      </w:r>
    </w:p>
    <w:p w14:paraId="4B478D0C" w14:textId="77777777" w:rsidR="00E96C54" w:rsidRPr="0089741D" w:rsidRDefault="00E96C54" w:rsidP="00E96C54">
      <w:pPr>
        <w:pStyle w:val="ListParagraph"/>
        <w:numPr>
          <w:ilvl w:val="1"/>
          <w:numId w:val="12"/>
        </w:numPr>
        <w:rPr>
          <w:bCs/>
          <w:iCs/>
          <w:szCs w:val="24"/>
          <w:lang w:val="en-US"/>
        </w:rPr>
      </w:pPr>
      <w:r w:rsidRPr="0089741D">
        <w:rPr>
          <w:bCs/>
          <w:iCs/>
          <w:szCs w:val="24"/>
          <w:lang w:val="en-US"/>
        </w:rPr>
        <w:lastRenderedPageBreak/>
        <w:t xml:space="preserve">The </w:t>
      </w:r>
      <w:proofErr w:type="spellStart"/>
      <w:r w:rsidRPr="0089741D">
        <w:rPr>
          <w:bCs/>
          <w:iCs/>
          <w:szCs w:val="24"/>
          <w:lang w:val="en-US"/>
        </w:rPr>
        <w:t>SpCell</w:t>
      </w:r>
      <w:proofErr w:type="spellEnd"/>
      <w:r w:rsidRPr="0089741D">
        <w:rPr>
          <w:bCs/>
          <w:iCs/>
          <w:szCs w:val="24"/>
          <w:lang w:val="en-US"/>
        </w:rPr>
        <w:t xml:space="preserve"> measurements are the entries in the LTM-CSI-SSB-ResourceSet where the PCI of the candidate cell, provided by </w:t>
      </w:r>
      <w:proofErr w:type="spellStart"/>
      <w:r w:rsidRPr="0089741D">
        <w:rPr>
          <w:bCs/>
          <w:iCs/>
          <w:szCs w:val="24"/>
          <w:lang w:val="en-US"/>
        </w:rPr>
        <w:t>ltm-CandidatePCI</w:t>
      </w:r>
      <w:proofErr w:type="spellEnd"/>
      <w:r w:rsidRPr="0089741D">
        <w:rPr>
          <w:bCs/>
          <w:iCs/>
          <w:szCs w:val="24"/>
          <w:lang w:val="en-US"/>
        </w:rPr>
        <w:t xml:space="preserve">, is equal to the PCI of the </w:t>
      </w:r>
      <w:proofErr w:type="spellStart"/>
      <w:r w:rsidRPr="0089741D">
        <w:rPr>
          <w:bCs/>
          <w:iCs/>
          <w:szCs w:val="24"/>
          <w:lang w:val="en-US"/>
        </w:rPr>
        <w:t>SpCell</w:t>
      </w:r>
      <w:proofErr w:type="spellEnd"/>
      <w:r w:rsidRPr="0089741D">
        <w:rPr>
          <w:bCs/>
          <w:iCs/>
          <w:szCs w:val="24"/>
          <w:lang w:val="en-US"/>
        </w:rPr>
        <w:t xml:space="preserve">, and the frequency information of the candidate cell, provided by </w:t>
      </w:r>
      <w:proofErr w:type="spellStart"/>
      <w:r w:rsidRPr="0089741D">
        <w:rPr>
          <w:bCs/>
          <w:iCs/>
          <w:szCs w:val="24"/>
          <w:lang w:val="en-US"/>
        </w:rPr>
        <w:t>ssbFrequency</w:t>
      </w:r>
      <w:proofErr w:type="spellEnd"/>
      <w:r w:rsidRPr="0089741D">
        <w:rPr>
          <w:bCs/>
          <w:iCs/>
          <w:szCs w:val="24"/>
          <w:lang w:val="en-US"/>
        </w:rPr>
        <w:t xml:space="preserve"> in LTM-SSB-Config, is </w:t>
      </w:r>
      <w:r w:rsidRPr="0089741D">
        <w:rPr>
          <w:bCs/>
          <w:iCs/>
          <w:szCs w:val="24"/>
          <w:u w:val="single"/>
          <w:lang w:val="en-US"/>
        </w:rPr>
        <w:t xml:space="preserve">equal to the SSB frequency of the </w:t>
      </w:r>
      <w:proofErr w:type="spellStart"/>
      <w:r w:rsidRPr="0089741D">
        <w:rPr>
          <w:bCs/>
          <w:iCs/>
          <w:szCs w:val="24"/>
          <w:u w:val="single"/>
          <w:lang w:val="en-US"/>
        </w:rPr>
        <w:t>SpCell</w:t>
      </w:r>
      <w:proofErr w:type="spellEnd"/>
      <w:r w:rsidRPr="0089741D">
        <w:rPr>
          <w:bCs/>
          <w:iCs/>
          <w:szCs w:val="24"/>
          <w:u w:val="single"/>
          <w:lang w:val="en-US"/>
        </w:rPr>
        <w:t>.</w:t>
      </w:r>
    </w:p>
    <w:p w14:paraId="4A896910" w14:textId="58199DDD" w:rsidR="00E96C54" w:rsidRPr="0089741D" w:rsidRDefault="00F35B45" w:rsidP="00F35B45">
      <w:pPr>
        <w:pStyle w:val="ListParagraph"/>
        <w:numPr>
          <w:ilvl w:val="0"/>
          <w:numId w:val="12"/>
        </w:numPr>
        <w:rPr>
          <w:bCs/>
          <w:iCs/>
          <w:szCs w:val="24"/>
          <w:lang w:val="en-US"/>
        </w:rPr>
      </w:pPr>
      <w:r w:rsidRPr="0089741D">
        <w:rPr>
          <w:bCs/>
          <w:iCs/>
          <w:szCs w:val="24"/>
          <w:lang w:val="en-US"/>
        </w:rPr>
        <w:t>Apple</w:t>
      </w:r>
    </w:p>
    <w:p w14:paraId="77BA0691" w14:textId="77777777" w:rsidR="00F35B45" w:rsidRPr="0089741D" w:rsidRDefault="00F35B45" w:rsidP="00F35B45">
      <w:pPr>
        <w:pStyle w:val="ListParagraph"/>
        <w:numPr>
          <w:ilvl w:val="1"/>
          <w:numId w:val="12"/>
        </w:numPr>
        <w:rPr>
          <w:bCs/>
          <w:iCs/>
          <w:szCs w:val="24"/>
          <w:lang w:val="en-US"/>
        </w:rPr>
      </w:pPr>
      <w:r w:rsidRPr="0089741D">
        <w:rPr>
          <w:bCs/>
          <w:iCs/>
          <w:szCs w:val="24"/>
          <w:lang w:val="en-US"/>
        </w:rPr>
        <w:t xml:space="preserve">When </w:t>
      </w:r>
      <w:proofErr w:type="spellStart"/>
      <w:r w:rsidRPr="0089741D">
        <w:rPr>
          <w:bCs/>
          <w:iCs/>
          <w:szCs w:val="24"/>
          <w:lang w:val="en-US"/>
        </w:rPr>
        <w:t>SpCellInclusion</w:t>
      </w:r>
      <w:proofErr w:type="spellEnd"/>
      <w:r w:rsidRPr="0089741D">
        <w:rPr>
          <w:bCs/>
          <w:iCs/>
          <w:szCs w:val="24"/>
          <w:lang w:val="en-US"/>
        </w:rPr>
        <w:t xml:space="preserve"> is configured for LTM measurement, the ‘ssbFrequency-r18’ IE in ‘LTM-SSB-Config-r18’ is used to map a candidate cell to the </w:t>
      </w:r>
      <w:proofErr w:type="spellStart"/>
      <w:r w:rsidRPr="0089741D">
        <w:rPr>
          <w:bCs/>
          <w:iCs/>
          <w:szCs w:val="24"/>
          <w:lang w:val="en-US"/>
        </w:rPr>
        <w:t>SpCell</w:t>
      </w:r>
      <w:proofErr w:type="spellEnd"/>
      <w:r w:rsidRPr="0089741D">
        <w:rPr>
          <w:bCs/>
          <w:iCs/>
          <w:szCs w:val="24"/>
          <w:lang w:val="en-US"/>
        </w:rPr>
        <w:t xml:space="preserve"> in addition to PCI.   </w:t>
      </w:r>
    </w:p>
    <w:p w14:paraId="053B1E92" w14:textId="03BED806" w:rsidR="00F35B45" w:rsidRPr="0089741D" w:rsidRDefault="00F35B45" w:rsidP="00F35B45">
      <w:pPr>
        <w:pStyle w:val="ListParagraph"/>
        <w:numPr>
          <w:ilvl w:val="1"/>
          <w:numId w:val="12"/>
        </w:numPr>
        <w:rPr>
          <w:bCs/>
          <w:iCs/>
          <w:szCs w:val="24"/>
          <w:lang w:val="en-US"/>
        </w:rPr>
      </w:pPr>
      <w:r w:rsidRPr="0089741D">
        <w:rPr>
          <w:bCs/>
          <w:iCs/>
          <w:szCs w:val="24"/>
          <w:lang w:val="en-US"/>
        </w:rPr>
        <w:t xml:space="preserve">Capturing the </w:t>
      </w:r>
      <w:proofErr w:type="spellStart"/>
      <w:r w:rsidRPr="0089741D">
        <w:rPr>
          <w:bCs/>
          <w:iCs/>
          <w:szCs w:val="24"/>
          <w:lang w:val="en-US"/>
        </w:rPr>
        <w:t>SpCell</w:t>
      </w:r>
      <w:proofErr w:type="spellEnd"/>
      <w:r w:rsidRPr="0089741D">
        <w:rPr>
          <w:bCs/>
          <w:iCs/>
          <w:szCs w:val="24"/>
          <w:lang w:val="en-US"/>
        </w:rPr>
        <w:t xml:space="preserve"> identification rule into TS 38.214.</w:t>
      </w:r>
    </w:p>
    <w:p w14:paraId="3AA5A16D" w14:textId="0BF00DE7" w:rsidR="00D33221" w:rsidRPr="0089741D" w:rsidRDefault="00D33221" w:rsidP="00D33221">
      <w:pPr>
        <w:pStyle w:val="ListParagraph"/>
        <w:numPr>
          <w:ilvl w:val="0"/>
          <w:numId w:val="12"/>
        </w:numPr>
        <w:rPr>
          <w:bCs/>
          <w:iCs/>
          <w:szCs w:val="24"/>
          <w:lang w:val="en-US"/>
        </w:rPr>
      </w:pPr>
      <w:r w:rsidRPr="0089741D">
        <w:rPr>
          <w:bCs/>
          <w:iCs/>
          <w:szCs w:val="24"/>
          <w:lang w:val="en-US"/>
        </w:rPr>
        <w:t xml:space="preserve">NTT </w:t>
      </w:r>
      <w:r w:rsidR="00647A13" w:rsidRPr="0089741D">
        <w:rPr>
          <w:bCs/>
          <w:iCs/>
          <w:szCs w:val="24"/>
          <w:lang w:val="en-US"/>
        </w:rPr>
        <w:t>DOCOMO</w:t>
      </w:r>
    </w:p>
    <w:p w14:paraId="0149D9AE" w14:textId="357DEACE" w:rsidR="00D33221" w:rsidRPr="0089741D" w:rsidRDefault="00D33221" w:rsidP="00D33221">
      <w:pPr>
        <w:pStyle w:val="ListParagraph"/>
        <w:numPr>
          <w:ilvl w:val="1"/>
          <w:numId w:val="12"/>
        </w:numPr>
        <w:rPr>
          <w:bCs/>
          <w:iCs/>
          <w:szCs w:val="24"/>
          <w:lang w:val="en-US"/>
        </w:rPr>
      </w:pPr>
      <w:r w:rsidRPr="0089741D">
        <w:rPr>
          <w:bCs/>
          <w:iCs/>
          <w:szCs w:val="24"/>
          <w:lang w:val="en-US"/>
        </w:rPr>
        <w:t xml:space="preserve">When a UE is configured is configured with </w:t>
      </w:r>
      <w:proofErr w:type="spellStart"/>
      <w:r w:rsidRPr="0089741D">
        <w:rPr>
          <w:bCs/>
          <w:iCs/>
          <w:szCs w:val="24"/>
          <w:lang w:val="en-US"/>
        </w:rPr>
        <w:t>SpCellInclusion</w:t>
      </w:r>
      <w:proofErr w:type="spellEnd"/>
      <w:r w:rsidRPr="0089741D">
        <w:rPr>
          <w:bCs/>
          <w:iCs/>
          <w:szCs w:val="24"/>
          <w:lang w:val="en-US"/>
        </w:rPr>
        <w:t xml:space="preserve">, the </w:t>
      </w:r>
      <w:proofErr w:type="spellStart"/>
      <w:r w:rsidRPr="0089741D">
        <w:rPr>
          <w:bCs/>
          <w:iCs/>
          <w:szCs w:val="24"/>
          <w:lang w:val="en-US"/>
        </w:rPr>
        <w:t>SpCell</w:t>
      </w:r>
      <w:proofErr w:type="spellEnd"/>
      <w:r w:rsidRPr="0089741D">
        <w:rPr>
          <w:bCs/>
          <w:iCs/>
          <w:szCs w:val="24"/>
          <w:lang w:val="en-US"/>
        </w:rPr>
        <w:t xml:space="preserve"> measurements are the entries in the LTM-CSI-SSB-ResourceSet where the PCI and frequency information ssbFrequency-r18 of the candidate cell is equal to the PCI and frequency information </w:t>
      </w:r>
      <w:proofErr w:type="spellStart"/>
      <w:r w:rsidRPr="0089741D">
        <w:rPr>
          <w:bCs/>
          <w:iCs/>
          <w:szCs w:val="24"/>
          <w:lang w:val="en-US"/>
        </w:rPr>
        <w:t>absoluteFrequencySSB</w:t>
      </w:r>
      <w:proofErr w:type="spellEnd"/>
      <w:r w:rsidRPr="0089741D">
        <w:rPr>
          <w:bCs/>
          <w:iCs/>
          <w:szCs w:val="24"/>
          <w:lang w:val="en-US"/>
        </w:rPr>
        <w:t xml:space="preserve"> of the current </w:t>
      </w:r>
      <w:proofErr w:type="spellStart"/>
      <w:r w:rsidRPr="0089741D">
        <w:rPr>
          <w:bCs/>
          <w:iCs/>
          <w:szCs w:val="24"/>
          <w:lang w:val="en-US"/>
        </w:rPr>
        <w:t>SpCell</w:t>
      </w:r>
      <w:proofErr w:type="spellEnd"/>
      <w:r w:rsidRPr="0089741D">
        <w:rPr>
          <w:bCs/>
          <w:iCs/>
          <w:szCs w:val="24"/>
          <w:lang w:val="en-US"/>
        </w:rPr>
        <w:t>.</w:t>
      </w:r>
    </w:p>
    <w:p w14:paraId="09309300" w14:textId="77777777" w:rsidR="00D33221" w:rsidRPr="0089741D" w:rsidRDefault="00D33221" w:rsidP="00D33221">
      <w:pPr>
        <w:pStyle w:val="ListParagraph"/>
        <w:numPr>
          <w:ilvl w:val="1"/>
          <w:numId w:val="12"/>
        </w:numPr>
        <w:rPr>
          <w:bCs/>
          <w:iCs/>
          <w:szCs w:val="24"/>
          <w:lang w:val="en-US"/>
        </w:rPr>
      </w:pPr>
      <w:r w:rsidRPr="0089741D">
        <w:rPr>
          <w:bCs/>
          <w:iCs/>
          <w:szCs w:val="24"/>
          <w:lang w:val="en-US"/>
        </w:rPr>
        <w:t>Adopt following TP for TS 38.214.</w:t>
      </w:r>
    </w:p>
    <w:p w14:paraId="1422EFD4" w14:textId="0D7F3B0D" w:rsidR="00D82416" w:rsidRPr="0089741D" w:rsidRDefault="00D82416" w:rsidP="00D82416">
      <w:pPr>
        <w:autoSpaceDE w:val="0"/>
        <w:autoSpaceDN w:val="0"/>
        <w:adjustRightInd w:val="0"/>
        <w:spacing w:after="120"/>
        <w:ind w:leftChars="300" w:left="720" w:firstLine="567"/>
        <w:rPr>
          <w:rFonts w:eastAsia="MS Mincho"/>
          <w:color w:val="000000" w:themeColor="text1"/>
          <w:sz w:val="20"/>
          <w:lang w:val="en-US" w:eastAsia="en-US"/>
        </w:rPr>
      </w:pPr>
      <w:r w:rsidRPr="0089741D">
        <w:rPr>
          <w:rFonts w:eastAsia="SimSun"/>
          <w:color w:val="000000" w:themeColor="text1"/>
          <w:sz w:val="20"/>
          <w:lang w:val="en-US" w:eastAsia="en-US"/>
        </w:rPr>
        <w:t xml:space="preserve">- If a UE is configured with a </w:t>
      </w:r>
      <w:r w:rsidRPr="0089741D">
        <w:rPr>
          <w:rFonts w:eastAsia="SimSun"/>
          <w:strike/>
          <w:color w:val="FF0000"/>
          <w:sz w:val="20"/>
          <w:lang w:val="en-US" w:eastAsia="en-US"/>
        </w:rPr>
        <w:t>[</w:t>
      </w:r>
      <w:r w:rsidRPr="0089741D">
        <w:rPr>
          <w:rFonts w:eastAsia="SimSun"/>
          <w:i/>
          <w:iCs/>
          <w:color w:val="000000" w:themeColor="text1"/>
          <w:sz w:val="20"/>
          <w:lang w:val="en-US" w:eastAsia="en-US"/>
        </w:rPr>
        <w:t>LTM-CSI-ReportConfig</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MS Mincho"/>
          <w:color w:val="000000" w:themeColor="text1"/>
          <w:sz w:val="20"/>
          <w:lang w:val="en-US" w:eastAsia="en-US"/>
        </w:rPr>
        <w:t>,</w:t>
      </w:r>
    </w:p>
    <w:p w14:paraId="1B5758C2" w14:textId="77777777" w:rsidR="00D82416" w:rsidRPr="0089741D" w:rsidRDefault="00D82416" w:rsidP="00D82416">
      <w:pPr>
        <w:autoSpaceDE w:val="0"/>
        <w:autoSpaceDN w:val="0"/>
        <w:adjustRightInd w:val="0"/>
        <w:spacing w:after="120"/>
        <w:ind w:leftChars="418" w:left="1286" w:hanging="283"/>
        <w:rPr>
          <w:rFonts w:eastAsia="MS Mincho"/>
          <w:color w:val="000000" w:themeColor="text1"/>
          <w:sz w:val="20"/>
          <w:lang w:val="en-US" w:eastAsia="en-US"/>
        </w:rPr>
      </w:pPr>
      <w:r w:rsidRPr="0089741D">
        <w:rPr>
          <w:rFonts w:eastAsia="SimSun"/>
          <w:color w:val="000000" w:themeColor="text1"/>
          <w:sz w:val="20"/>
          <w:lang w:val="en-US" w:eastAsia="en-US"/>
        </w:rPr>
        <w:t>-</w:t>
      </w:r>
      <w:r w:rsidRPr="0089741D">
        <w:rPr>
          <w:rFonts w:eastAsia="SimSun"/>
          <w:color w:val="000000" w:themeColor="text1"/>
          <w:sz w:val="20"/>
          <w:lang w:val="en-US" w:eastAsia="en-US"/>
        </w:rPr>
        <w:tab/>
      </w:r>
      <w:r w:rsidRPr="0089741D">
        <w:rPr>
          <w:rFonts w:eastAsia="MS Mincho"/>
          <w:color w:val="000000" w:themeColor="text1"/>
          <w:sz w:val="20"/>
          <w:lang w:val="en-US" w:eastAsia="en-US"/>
        </w:rPr>
        <w:t xml:space="preserve">if the UE is configured with </w:t>
      </w:r>
      <w:proofErr w:type="spellStart"/>
      <w:r w:rsidRPr="0089741D">
        <w:rPr>
          <w:rFonts w:eastAsia="MS Mincho"/>
          <w:i/>
          <w:iCs/>
          <w:color w:val="000000" w:themeColor="text1"/>
          <w:sz w:val="20"/>
          <w:lang w:val="en-US" w:eastAsia="en-US"/>
        </w:rPr>
        <w:t>spCellInclusion</w:t>
      </w:r>
      <w:proofErr w:type="spellEnd"/>
      <w:r w:rsidRPr="0089741D">
        <w:rPr>
          <w:rFonts w:eastAsia="MS Mincho"/>
          <w:color w:val="000000" w:themeColor="text1"/>
          <w:sz w:val="20"/>
          <w:lang w:val="en-US" w:eastAsia="en-US"/>
        </w:rPr>
        <w:t xml:space="preserve">, the UE shall report in a single reporting instance </w:t>
      </w:r>
      <w:r w:rsidRPr="0089741D">
        <w:rPr>
          <w:rFonts w:eastAsia="SimSun"/>
          <w:strike/>
          <w:color w:val="FF0000"/>
          <w:sz w:val="20"/>
          <w:lang w:val="en-US" w:eastAsia="en-US"/>
        </w:rPr>
        <w:t>[</w:t>
      </w:r>
      <w:r w:rsidRPr="0089741D">
        <w:rPr>
          <w:rFonts w:eastAsia="SimSun"/>
          <w:i/>
          <w:color w:val="000000" w:themeColor="text1"/>
          <w:sz w:val="20"/>
          <w:lang w:val="en-US" w:eastAsia="en-US"/>
        </w:rPr>
        <w:t>noOfReportedRS-PerCell</w:t>
      </w:r>
      <w:r w:rsidRPr="0089741D">
        <w:rPr>
          <w:rFonts w:eastAsia="SimSun"/>
          <w:i/>
          <w:color w:val="FF0000"/>
          <w:sz w:val="20"/>
          <w:lang w:val="en-US" w:eastAsia="en-US"/>
        </w:rPr>
        <w:t>-r18</w:t>
      </w:r>
      <w:r w:rsidRPr="0089741D">
        <w:rPr>
          <w:rFonts w:eastAsia="SimSun"/>
          <w:i/>
          <w:strike/>
          <w:color w:val="FF0000"/>
          <w:sz w:val="20"/>
          <w:lang w:val="en-US" w:eastAsia="en-US"/>
        </w:rPr>
        <w:t>]</w:t>
      </w:r>
      <w:r w:rsidRPr="0089741D">
        <w:rPr>
          <w:rFonts w:eastAsia="SimSun"/>
          <w:i/>
          <w:color w:val="000000" w:themeColor="text1"/>
          <w:sz w:val="20"/>
          <w:lang w:val="en-US" w:eastAsia="en-US"/>
        </w:rPr>
        <w:t xml:space="preserve"> different SSBRI </w:t>
      </w:r>
      <w:r w:rsidRPr="0089741D">
        <w:rPr>
          <w:rFonts w:eastAsia="SimSun"/>
          <w:iCs/>
          <w:color w:val="000000" w:themeColor="text1"/>
          <w:sz w:val="20"/>
          <w:lang w:val="en-US" w:eastAsia="en-US"/>
        </w:rPr>
        <w:t xml:space="preserve">for the current </w:t>
      </w:r>
      <w:proofErr w:type="spellStart"/>
      <w:r w:rsidRPr="0089741D">
        <w:rPr>
          <w:rFonts w:eastAsia="SimSun"/>
          <w:iCs/>
          <w:color w:val="000000" w:themeColor="text1"/>
          <w:sz w:val="20"/>
          <w:lang w:val="en-US" w:eastAsia="en-US"/>
        </w:rPr>
        <w:t>SpCell</w:t>
      </w:r>
      <w:proofErr w:type="spellEnd"/>
      <w:r w:rsidRPr="0089741D">
        <w:rPr>
          <w:rFonts w:eastAsia="SimSun"/>
          <w:iCs/>
          <w:color w:val="000000" w:themeColor="text1"/>
          <w:sz w:val="20"/>
          <w:lang w:val="en-US" w:eastAsia="en-US"/>
        </w:rPr>
        <w:t xml:space="preserve"> and each of the </w:t>
      </w:r>
      <w:r w:rsidRPr="0089741D">
        <w:rPr>
          <w:rFonts w:eastAsia="SimSun"/>
          <w:iCs/>
          <w:strike/>
          <w:color w:val="FF0000"/>
          <w:sz w:val="20"/>
          <w:lang w:val="en-US" w:eastAsia="en-US"/>
        </w:rPr>
        <w:t>[</w:t>
      </w:r>
      <w:r w:rsidRPr="0089741D">
        <w:rPr>
          <w:rFonts w:eastAsia="SimSun"/>
          <w:i/>
          <w:color w:val="000000" w:themeColor="text1"/>
          <w:sz w:val="20"/>
          <w:lang w:val="en-US" w:eastAsia="en-US"/>
        </w:rPr>
        <w:t>noOfReportedCells</w:t>
      </w:r>
      <w:r w:rsidRPr="0089741D">
        <w:rPr>
          <w:rFonts w:eastAsia="SimSun"/>
          <w:i/>
          <w:color w:val="FF0000"/>
          <w:sz w:val="20"/>
          <w:lang w:val="en-US" w:eastAsia="en-US"/>
        </w:rPr>
        <w:t>-r18</w:t>
      </w:r>
      <w:r w:rsidRPr="0089741D">
        <w:rPr>
          <w:rFonts w:eastAsia="SimSun"/>
          <w:iCs/>
          <w:strike/>
          <w:color w:val="FF0000"/>
          <w:sz w:val="20"/>
          <w:lang w:val="en-US" w:eastAsia="en-US"/>
        </w:rPr>
        <w:t>]</w:t>
      </w:r>
      <w:r w:rsidRPr="0089741D">
        <w:rPr>
          <w:rFonts w:eastAsia="SimSun"/>
          <w:i/>
          <w:color w:val="000000" w:themeColor="text1"/>
          <w:sz w:val="20"/>
          <w:lang w:val="en-US" w:eastAsia="en-US"/>
        </w:rPr>
        <w:t xml:space="preserve"> </w:t>
      </w:r>
      <w:r w:rsidRPr="0089741D">
        <w:rPr>
          <w:rFonts w:eastAsia="SimSun"/>
          <w:iCs/>
          <w:color w:val="000000" w:themeColor="text1"/>
          <w:sz w:val="20"/>
          <w:lang w:val="en-US" w:eastAsia="en-US"/>
        </w:rPr>
        <w:t>-1 candidate cells.</w:t>
      </w:r>
      <w:r w:rsidRPr="0089741D">
        <w:rPr>
          <w:rFonts w:eastAsia="SimSun"/>
          <w:i/>
          <w:color w:val="000000" w:themeColor="text1"/>
          <w:sz w:val="20"/>
          <w:lang w:val="en-US" w:eastAsia="en-US"/>
        </w:rPr>
        <w:t xml:space="preserve"> </w:t>
      </w:r>
      <w:r w:rsidRPr="0089741D">
        <w:rPr>
          <w:rFonts w:eastAsia="SimSun"/>
          <w:iCs/>
          <w:color w:val="000000" w:themeColor="text1"/>
          <w:sz w:val="20"/>
          <w:lang w:val="en-US" w:eastAsia="en-US"/>
        </w:rPr>
        <w:t xml:space="preserve">Otherwise, the UE shall report in a single reporting instance </w:t>
      </w:r>
      <w:r w:rsidRPr="0089741D">
        <w:rPr>
          <w:rFonts w:eastAsia="SimSun"/>
          <w:i/>
          <w:iCs/>
          <w:strike/>
          <w:color w:val="FF0000"/>
          <w:sz w:val="20"/>
          <w:lang w:val="en-US" w:eastAsia="en-US"/>
        </w:rPr>
        <w:t>[</w:t>
      </w:r>
      <w:r w:rsidRPr="0089741D">
        <w:rPr>
          <w:rFonts w:eastAsia="SimSun"/>
          <w:i/>
          <w:color w:val="000000" w:themeColor="text1"/>
          <w:sz w:val="20"/>
          <w:lang w:val="en-US" w:eastAsia="en-US"/>
        </w:rPr>
        <w:t>noOfReportedRS-PerCell</w:t>
      </w:r>
      <w:r w:rsidRPr="0089741D">
        <w:rPr>
          <w:rFonts w:eastAsia="SimSun"/>
          <w:i/>
          <w:color w:val="FF0000"/>
          <w:sz w:val="20"/>
          <w:lang w:val="en-US" w:eastAsia="en-US"/>
        </w:rPr>
        <w:t>-r18</w:t>
      </w:r>
      <w:r w:rsidRPr="0089741D">
        <w:rPr>
          <w:rFonts w:eastAsia="SimSun"/>
          <w:i/>
          <w:strike/>
          <w:color w:val="FF0000"/>
          <w:sz w:val="20"/>
          <w:lang w:val="en-US" w:eastAsia="en-US"/>
        </w:rPr>
        <w:t>]</w:t>
      </w:r>
      <w:r w:rsidRPr="0089741D">
        <w:rPr>
          <w:rFonts w:eastAsia="SimSun"/>
          <w:iCs/>
          <w:color w:val="000000" w:themeColor="text1"/>
          <w:sz w:val="20"/>
          <w:lang w:val="en-US" w:eastAsia="en-US"/>
        </w:rPr>
        <w:t xml:space="preserve"> different SSBRI for each of the </w:t>
      </w:r>
      <w:r w:rsidRPr="0089741D">
        <w:rPr>
          <w:rFonts w:eastAsia="SimSun"/>
          <w:i/>
          <w:iCs/>
          <w:strike/>
          <w:color w:val="FF0000"/>
          <w:sz w:val="20"/>
          <w:lang w:val="en-US" w:eastAsia="en-US"/>
        </w:rPr>
        <w:t>[</w:t>
      </w:r>
      <w:r w:rsidRPr="0089741D">
        <w:rPr>
          <w:rFonts w:eastAsia="SimSun"/>
          <w:i/>
          <w:color w:val="000000" w:themeColor="text1"/>
          <w:sz w:val="20"/>
          <w:lang w:val="en-US" w:eastAsia="en-US"/>
        </w:rPr>
        <w:t>noOfReportedCell</w:t>
      </w:r>
      <w:r w:rsidRPr="0089741D">
        <w:rPr>
          <w:rFonts w:eastAsia="SimSun"/>
          <w:i/>
          <w:color w:val="FF0000"/>
          <w:sz w:val="20"/>
          <w:lang w:val="en-US" w:eastAsia="en-US"/>
        </w:rPr>
        <w:t>-r18</w:t>
      </w:r>
      <w:r w:rsidRPr="0089741D">
        <w:rPr>
          <w:rFonts w:eastAsia="SimSun"/>
          <w:i/>
          <w:strike/>
          <w:color w:val="FF0000"/>
          <w:sz w:val="20"/>
          <w:lang w:val="en-US" w:eastAsia="en-US"/>
        </w:rPr>
        <w:t>]</w:t>
      </w:r>
      <w:r w:rsidRPr="0089741D">
        <w:rPr>
          <w:rFonts w:eastAsia="SimSun"/>
          <w:iCs/>
          <w:color w:val="000000" w:themeColor="text1"/>
          <w:sz w:val="20"/>
          <w:lang w:val="en-US" w:eastAsia="en-US"/>
        </w:rPr>
        <w:t xml:space="preserve"> candidate cells.</w:t>
      </w:r>
      <w:r w:rsidRPr="0089741D">
        <w:rPr>
          <w:rFonts w:eastAsia="MS Mincho"/>
          <w:color w:val="000000" w:themeColor="text1"/>
          <w:sz w:val="20"/>
          <w:lang w:val="en-US" w:eastAsia="en-US"/>
        </w:rPr>
        <w:t xml:space="preserve"> </w:t>
      </w:r>
    </w:p>
    <w:p w14:paraId="00F4BB8F" w14:textId="77777777" w:rsidR="00D82416" w:rsidRPr="0089741D" w:rsidRDefault="00D82416" w:rsidP="00D82416">
      <w:pPr>
        <w:numPr>
          <w:ilvl w:val="0"/>
          <w:numId w:val="12"/>
        </w:numPr>
        <w:autoSpaceDE w:val="0"/>
        <w:autoSpaceDN w:val="0"/>
        <w:adjustRightInd w:val="0"/>
        <w:spacing w:after="180" w:afterAutospacing="0"/>
        <w:ind w:leftChars="300" w:left="1080"/>
        <w:rPr>
          <w:rFonts w:eastAsia="MS Mincho"/>
          <w:color w:val="000000" w:themeColor="text1"/>
          <w:sz w:val="20"/>
          <w:lang w:val="en-US" w:eastAsia="en-US"/>
        </w:rPr>
      </w:pPr>
      <w:r w:rsidRPr="0089741D">
        <w:rPr>
          <w:rFonts w:eastAsia="MS Mincho"/>
          <w:color w:val="000000" w:themeColor="text1"/>
          <w:sz w:val="20"/>
          <w:lang w:val="en-US" w:eastAsia="en-US"/>
        </w:rPr>
        <w:t xml:space="preserve">where SSBRI </w:t>
      </w:r>
      <w:r w:rsidRPr="0089741D">
        <w:rPr>
          <w:rFonts w:eastAsia="MS Mincho"/>
          <w:i/>
          <w:color w:val="000000" w:themeColor="text1"/>
          <w:sz w:val="20"/>
          <w:lang w:val="en-US" w:eastAsia="en-US"/>
        </w:rPr>
        <w:t xml:space="preserve">k </w:t>
      </w:r>
      <w:r w:rsidRPr="0089741D">
        <w:rPr>
          <w:rFonts w:eastAsia="MS Mincho"/>
          <w:color w:val="000000" w:themeColor="text1"/>
          <w:sz w:val="20"/>
          <w:lang w:val="en-US" w:eastAsia="en-US"/>
        </w:rPr>
        <w:t>(</w:t>
      </w:r>
      <w:r w:rsidRPr="0089741D">
        <w:rPr>
          <w:rFonts w:eastAsia="MS Mincho"/>
          <w:i/>
          <w:color w:val="000000" w:themeColor="text1"/>
          <w:sz w:val="20"/>
          <w:lang w:val="en-US" w:eastAsia="en-US"/>
        </w:rPr>
        <w:t>k</w:t>
      </w:r>
      <w:r w:rsidRPr="0089741D">
        <w:rPr>
          <w:rFonts w:eastAsia="MS Mincho"/>
          <w:color w:val="000000" w:themeColor="text1"/>
          <w:sz w:val="20"/>
          <w:lang w:val="en-US" w:eastAsia="en-US"/>
        </w:rPr>
        <w:t xml:space="preserve"> ≥ 0) corresponds to the configured (</w:t>
      </w:r>
      <w:r w:rsidRPr="0089741D">
        <w:rPr>
          <w:rFonts w:eastAsia="MS Mincho"/>
          <w:i/>
          <w:color w:val="000000" w:themeColor="text1"/>
          <w:sz w:val="20"/>
          <w:lang w:val="en-US" w:eastAsia="en-US"/>
        </w:rPr>
        <w:t>k</w:t>
      </w:r>
      <w:r w:rsidRPr="0089741D">
        <w:rPr>
          <w:rFonts w:eastAsia="MS Mincho"/>
          <w:color w:val="000000" w:themeColor="text1"/>
          <w:sz w:val="20"/>
          <w:lang w:val="en-US" w:eastAsia="en-US"/>
        </w:rPr>
        <w:t>+1)-</w:t>
      </w:r>
      <w:proofErr w:type="spellStart"/>
      <w:r w:rsidRPr="0089741D">
        <w:rPr>
          <w:rFonts w:eastAsia="MS Mincho"/>
          <w:color w:val="000000" w:themeColor="text1"/>
          <w:sz w:val="20"/>
          <w:lang w:val="en-US" w:eastAsia="en-US"/>
        </w:rPr>
        <w:t>th</w:t>
      </w:r>
      <w:proofErr w:type="spellEnd"/>
      <w:r w:rsidRPr="0089741D">
        <w:rPr>
          <w:rFonts w:eastAsia="MS Mincho"/>
          <w:color w:val="000000" w:themeColor="text1"/>
          <w:sz w:val="20"/>
          <w:lang w:val="en-US" w:eastAsia="en-US"/>
        </w:rPr>
        <w:t xml:space="preserve"> entry of the associated </w:t>
      </w:r>
      <w:r w:rsidRPr="0089741D">
        <w:rPr>
          <w:rFonts w:eastAsia="MS Mincho"/>
          <w:strike/>
          <w:color w:val="FF0000"/>
          <w:sz w:val="20"/>
          <w:lang w:val="en-US" w:eastAsia="en-US"/>
        </w:rPr>
        <w:t>[</w:t>
      </w:r>
      <w:r w:rsidRPr="0089741D">
        <w:rPr>
          <w:rFonts w:eastAsia="SimSun"/>
          <w:i/>
          <w:iCs/>
          <w:color w:val="000000" w:themeColor="text1"/>
          <w:sz w:val="20"/>
          <w:lang w:val="en-US" w:eastAsia="en-US"/>
        </w:rPr>
        <w:t>ltm-CSI-SSB-ResourceList</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MS Mincho"/>
          <w:color w:val="000000" w:themeColor="text1"/>
          <w:sz w:val="20"/>
          <w:lang w:val="en-US" w:eastAsia="en-US"/>
        </w:rPr>
        <w:t xml:space="preserve"> in the corresponding</w:t>
      </w:r>
      <w:r w:rsidRPr="0089741D">
        <w:rPr>
          <w:rFonts w:eastAsia="MS Mincho"/>
          <w:i/>
          <w:color w:val="000000" w:themeColor="text1"/>
          <w:sz w:val="20"/>
          <w:lang w:val="en-US" w:eastAsia="en-US"/>
        </w:rPr>
        <w:t xml:space="preserve"> </w:t>
      </w:r>
      <w:r w:rsidRPr="0089741D">
        <w:rPr>
          <w:rFonts w:eastAsia="MS Mincho"/>
          <w:iCs/>
          <w:strike/>
          <w:color w:val="FF0000"/>
          <w:sz w:val="20"/>
          <w:lang w:val="en-US" w:eastAsia="en-US"/>
        </w:rPr>
        <w:t>[</w:t>
      </w:r>
      <w:r w:rsidRPr="0089741D">
        <w:rPr>
          <w:rFonts w:eastAsia="MS Mincho"/>
          <w:i/>
          <w:color w:val="000000" w:themeColor="text1"/>
          <w:sz w:val="20"/>
          <w:lang w:val="en-US" w:eastAsia="en-US"/>
        </w:rPr>
        <w:t>LTM-</w:t>
      </w:r>
      <w:r w:rsidRPr="0089741D">
        <w:rPr>
          <w:rFonts w:eastAsia="SimSun"/>
          <w:i/>
          <w:color w:val="000000" w:themeColor="text1"/>
          <w:sz w:val="20"/>
          <w:lang w:val="en-US" w:eastAsia="en-US"/>
        </w:rPr>
        <w:t>CSI-SSB-ResourceSet</w:t>
      </w:r>
      <w:r w:rsidRPr="0089741D">
        <w:rPr>
          <w:rFonts w:eastAsia="SimSun"/>
          <w:i/>
          <w:color w:val="FF0000"/>
          <w:sz w:val="20"/>
          <w:lang w:val="en-US" w:eastAsia="en-US"/>
        </w:rPr>
        <w:t>-r18</w:t>
      </w:r>
      <w:r w:rsidRPr="0089741D">
        <w:rPr>
          <w:rFonts w:eastAsia="SimSun"/>
          <w:iCs/>
          <w:strike/>
          <w:color w:val="FF0000"/>
          <w:sz w:val="20"/>
          <w:lang w:val="en-US" w:eastAsia="en-US"/>
        </w:rPr>
        <w:t>]</w:t>
      </w:r>
      <w:r w:rsidRPr="0089741D">
        <w:rPr>
          <w:rFonts w:eastAsia="MS Mincho"/>
          <w:i/>
          <w:color w:val="000000" w:themeColor="text1"/>
          <w:sz w:val="20"/>
          <w:lang w:val="en-US" w:eastAsia="en-US"/>
        </w:rPr>
        <w:t>.</w:t>
      </w:r>
    </w:p>
    <w:p w14:paraId="6279B282" w14:textId="47CC0F73" w:rsidR="00D33221" w:rsidRPr="0089741D" w:rsidRDefault="00D82416" w:rsidP="00D82416">
      <w:pPr>
        <w:pStyle w:val="ListParagraph"/>
        <w:numPr>
          <w:ilvl w:val="0"/>
          <w:numId w:val="12"/>
        </w:numPr>
        <w:ind w:leftChars="300" w:left="1080"/>
        <w:rPr>
          <w:bCs/>
          <w:iCs/>
          <w:szCs w:val="24"/>
          <w:lang w:val="en-US"/>
        </w:rPr>
      </w:pPr>
      <w:r w:rsidRPr="0089741D">
        <w:rPr>
          <w:rFonts w:eastAsia="MS Mincho"/>
          <w:color w:val="000000" w:themeColor="text1"/>
          <w:sz w:val="20"/>
          <w:lang w:val="en-US" w:eastAsia="en-US"/>
        </w:rPr>
        <w:t xml:space="preserve">if </w:t>
      </w:r>
      <w:proofErr w:type="spellStart"/>
      <w:r w:rsidRPr="0089741D">
        <w:rPr>
          <w:rFonts w:eastAsia="MS Mincho"/>
          <w:color w:val="000000" w:themeColor="text1"/>
          <w:sz w:val="20"/>
          <w:lang w:val="en-US" w:eastAsia="en-US"/>
        </w:rPr>
        <w:t>spCellInclusion</w:t>
      </w:r>
      <w:proofErr w:type="spellEnd"/>
      <w:r w:rsidRPr="0089741D">
        <w:rPr>
          <w:rFonts w:eastAsia="MS Mincho"/>
          <w:color w:val="000000" w:themeColor="text1"/>
          <w:sz w:val="20"/>
          <w:lang w:val="en-US" w:eastAsia="en-US"/>
        </w:rPr>
        <w:t xml:space="preserve"> is configured, SSB resources in </w:t>
      </w:r>
      <w:r w:rsidRPr="0089741D">
        <w:rPr>
          <w:rFonts w:eastAsia="MS Mincho"/>
          <w:strike/>
          <w:color w:val="FF0000"/>
          <w:sz w:val="20"/>
          <w:lang w:val="en-US" w:eastAsia="en-US"/>
        </w:rPr>
        <w:t>[</w:t>
      </w:r>
      <w:r w:rsidRPr="0089741D">
        <w:rPr>
          <w:rFonts w:eastAsia="SimSun"/>
          <w:i/>
          <w:iCs/>
          <w:color w:val="000000" w:themeColor="text1"/>
          <w:sz w:val="20"/>
          <w:lang w:val="en-US" w:eastAsia="en-US"/>
        </w:rPr>
        <w:t>ltm-CSI-SSB-ResourceList</w:t>
      </w:r>
      <w:r w:rsidRPr="0089741D">
        <w:rPr>
          <w:rFonts w:eastAsia="SimSun"/>
          <w:i/>
          <w:iCs/>
          <w:color w:val="FF0000"/>
          <w:sz w:val="20"/>
          <w:lang w:val="en-US" w:eastAsia="en-US"/>
        </w:rPr>
        <w:t>-r18</w:t>
      </w:r>
      <w:r w:rsidRPr="0089741D">
        <w:rPr>
          <w:rFonts w:eastAsia="SimSun"/>
          <w:strike/>
          <w:color w:val="FF0000"/>
          <w:sz w:val="20"/>
          <w:lang w:val="en-US" w:eastAsia="en-US"/>
        </w:rPr>
        <w:t xml:space="preserve">] </w:t>
      </w:r>
      <w:r w:rsidRPr="0089741D">
        <w:rPr>
          <w:rFonts w:eastAsia="SimSun"/>
          <w:color w:val="000000" w:themeColor="text1"/>
          <w:sz w:val="20"/>
          <w:lang w:val="en-US" w:eastAsia="en-US"/>
        </w:rPr>
        <w:t xml:space="preserve">associated with the current </w:t>
      </w:r>
      <w:proofErr w:type="spellStart"/>
      <w:r w:rsidRPr="0089741D">
        <w:rPr>
          <w:rFonts w:eastAsia="SimSun"/>
          <w:color w:val="000000" w:themeColor="text1"/>
          <w:sz w:val="20"/>
          <w:lang w:val="en-US" w:eastAsia="en-US"/>
        </w:rPr>
        <w:t>SpCell</w:t>
      </w:r>
      <w:proofErr w:type="spellEnd"/>
      <w:r w:rsidRPr="0089741D">
        <w:rPr>
          <w:rFonts w:eastAsia="SimSun"/>
          <w:color w:val="000000" w:themeColor="text1"/>
          <w:sz w:val="20"/>
          <w:lang w:val="en-US" w:eastAsia="en-US"/>
        </w:rPr>
        <w:t xml:space="preserve"> are the entries where PCI </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given by </w:t>
      </w:r>
      <w:r w:rsidRPr="0089741D">
        <w:rPr>
          <w:rFonts w:eastAsia="SimSun"/>
          <w:i/>
          <w:iCs/>
          <w:color w:val="000000" w:themeColor="text1"/>
          <w:sz w:val="20"/>
          <w:lang w:val="en-US" w:eastAsia="en-US"/>
        </w:rPr>
        <w:t>ltm-CandidatePCI</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 and frequency information </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given by </w:t>
      </w:r>
      <w:r w:rsidRPr="0089741D">
        <w:rPr>
          <w:rFonts w:eastAsia="SimSun"/>
          <w:b/>
          <w:i/>
          <w:color w:val="FF0000"/>
          <w:sz w:val="20"/>
          <w:lang w:val="en-US" w:eastAsia="en-US"/>
        </w:rPr>
        <w:t>ssbFrequency-r18</w:t>
      </w:r>
      <w:r w:rsidRPr="0089741D">
        <w:rPr>
          <w:rFonts w:eastAsia="SimSun"/>
          <w:i/>
          <w:iCs/>
          <w:strike/>
          <w:color w:val="FF0000"/>
          <w:sz w:val="20"/>
          <w:lang w:val="en-US" w:eastAsia="en-US"/>
        </w:rPr>
        <w:t>SSB frequency/ ARFCN-</w:t>
      </w:r>
      <w:proofErr w:type="spellStart"/>
      <w:r w:rsidRPr="0089741D">
        <w:rPr>
          <w:rFonts w:eastAsia="SimSun"/>
          <w:i/>
          <w:iCs/>
          <w:strike/>
          <w:color w:val="FF0000"/>
          <w:sz w:val="20"/>
          <w:lang w:val="en-US" w:eastAsia="en-US"/>
        </w:rPr>
        <w:t>ValueNR</w:t>
      </w:r>
      <w:proofErr w:type="spellEnd"/>
      <w:r w:rsidRPr="0089741D">
        <w:rPr>
          <w:rFonts w:eastAsia="SimSun"/>
          <w:strike/>
          <w:color w:val="FF0000"/>
          <w:sz w:val="20"/>
          <w:lang w:val="en-US" w:eastAsia="en-US"/>
        </w:rPr>
        <w:t>]</w:t>
      </w:r>
      <w:r w:rsidRPr="0089741D">
        <w:rPr>
          <w:rFonts w:eastAsia="SimSun"/>
          <w:color w:val="000000" w:themeColor="text1"/>
          <w:sz w:val="20"/>
          <w:lang w:val="en-US" w:eastAsia="en-US"/>
        </w:rPr>
        <w:t xml:space="preserve"> of the associated candidate cell (given in </w:t>
      </w:r>
      <w:r w:rsidRPr="0089741D">
        <w:rPr>
          <w:rFonts w:eastAsia="SimSun"/>
          <w:strike/>
          <w:color w:val="FF0000"/>
          <w:sz w:val="20"/>
          <w:lang w:val="en-US" w:eastAsia="en-US"/>
        </w:rPr>
        <w:t>[</w:t>
      </w:r>
      <w:r w:rsidRPr="0089741D">
        <w:rPr>
          <w:rFonts w:eastAsia="SimSun"/>
          <w:i/>
          <w:iCs/>
          <w:color w:val="000000" w:themeColor="text1"/>
          <w:sz w:val="20"/>
          <w:lang w:val="en-US" w:eastAsia="en-US"/>
        </w:rPr>
        <w:t>ltm-CandidateIdList</w:t>
      </w:r>
      <w:r w:rsidRPr="0089741D">
        <w:rPr>
          <w:rFonts w:eastAsia="SimSun"/>
          <w:i/>
          <w:iCs/>
          <w:color w:val="FF0000"/>
          <w:sz w:val="20"/>
          <w:lang w:val="en-US" w:eastAsia="en-US"/>
        </w:rPr>
        <w:t>-r18</w:t>
      </w:r>
      <w:r w:rsidRPr="0089741D">
        <w:rPr>
          <w:rFonts w:eastAsia="SimSun"/>
          <w:strike/>
          <w:color w:val="FF0000"/>
          <w:sz w:val="20"/>
          <w:lang w:val="en-US" w:eastAsia="en-US"/>
        </w:rPr>
        <w:t>]</w:t>
      </w:r>
      <w:r w:rsidRPr="0089741D">
        <w:rPr>
          <w:rFonts w:eastAsia="SimSun"/>
          <w:color w:val="000000" w:themeColor="text1"/>
          <w:sz w:val="20"/>
          <w:lang w:val="en-US" w:eastAsia="en-US"/>
        </w:rPr>
        <w:t xml:space="preserve">) is equal to the PCI and frequency information </w:t>
      </w:r>
      <w:r w:rsidRPr="0089741D">
        <w:rPr>
          <w:rFonts w:eastAsia="SimSun"/>
          <w:strike/>
          <w:color w:val="FF0000"/>
          <w:sz w:val="20"/>
          <w:lang w:val="en-US" w:eastAsia="en-US"/>
        </w:rPr>
        <w:t>[</w:t>
      </w:r>
      <w:r w:rsidRPr="0089741D">
        <w:rPr>
          <w:rFonts w:eastAsia="SimSun"/>
          <w:color w:val="000000" w:themeColor="text1"/>
          <w:sz w:val="20"/>
          <w:lang w:val="en-US" w:eastAsia="en-US"/>
        </w:rPr>
        <w:t>given by</w:t>
      </w:r>
      <w:r w:rsidRPr="0089741D">
        <w:rPr>
          <w:rFonts w:eastAsia="SimSun"/>
          <w:color w:val="FF0000"/>
          <w:sz w:val="20"/>
          <w:lang w:val="en-US" w:eastAsia="en-US"/>
        </w:rPr>
        <w:t xml:space="preserve"> </w:t>
      </w:r>
      <w:proofErr w:type="spellStart"/>
      <w:r w:rsidRPr="0089741D">
        <w:rPr>
          <w:rFonts w:eastAsia="SimSun"/>
          <w:b/>
          <w:i/>
          <w:color w:val="FF0000"/>
          <w:sz w:val="20"/>
          <w:lang w:val="en-US" w:eastAsia="en-US"/>
        </w:rPr>
        <w:t>absoluteFrequencySSB</w:t>
      </w:r>
      <w:r w:rsidRPr="0089741D">
        <w:rPr>
          <w:rFonts w:eastAsia="SimSun"/>
          <w:i/>
          <w:iCs/>
          <w:strike/>
          <w:color w:val="FF0000"/>
          <w:sz w:val="20"/>
          <w:lang w:val="en-US" w:eastAsia="en-US"/>
        </w:rPr>
        <w:t>SSB</w:t>
      </w:r>
      <w:proofErr w:type="spellEnd"/>
      <w:r w:rsidRPr="0089741D">
        <w:rPr>
          <w:rFonts w:eastAsia="SimSun"/>
          <w:i/>
          <w:iCs/>
          <w:strike/>
          <w:color w:val="FF0000"/>
          <w:sz w:val="20"/>
          <w:lang w:val="en-US" w:eastAsia="en-US"/>
        </w:rPr>
        <w:t xml:space="preserve"> frequency/ ARFCN-</w:t>
      </w:r>
      <w:proofErr w:type="spellStart"/>
      <w:r w:rsidRPr="0089741D">
        <w:rPr>
          <w:rFonts w:eastAsia="SimSun"/>
          <w:i/>
          <w:iCs/>
          <w:strike/>
          <w:color w:val="FF0000"/>
          <w:sz w:val="20"/>
          <w:lang w:val="en-US" w:eastAsia="en-US"/>
        </w:rPr>
        <w:t>ValueNR</w:t>
      </w:r>
      <w:proofErr w:type="spellEnd"/>
      <w:r w:rsidRPr="0089741D">
        <w:rPr>
          <w:rFonts w:eastAsia="SimSun"/>
          <w:strike/>
          <w:color w:val="FF0000"/>
          <w:sz w:val="20"/>
          <w:lang w:val="en-US" w:eastAsia="en-US"/>
        </w:rPr>
        <w:t>]</w:t>
      </w:r>
      <w:r w:rsidRPr="0089741D">
        <w:rPr>
          <w:rFonts w:eastAsia="SimSun"/>
          <w:color w:val="000000" w:themeColor="text1"/>
          <w:sz w:val="20"/>
          <w:lang w:val="en-US" w:eastAsia="en-US"/>
        </w:rPr>
        <w:t xml:space="preserve"> of the current </w:t>
      </w:r>
      <w:proofErr w:type="spellStart"/>
      <w:r w:rsidRPr="0089741D">
        <w:rPr>
          <w:rFonts w:eastAsia="SimSun"/>
          <w:color w:val="000000" w:themeColor="text1"/>
          <w:sz w:val="20"/>
          <w:lang w:val="en-US" w:eastAsia="en-US"/>
        </w:rPr>
        <w:t>SpCell</w:t>
      </w:r>
      <w:proofErr w:type="spellEnd"/>
    </w:p>
    <w:p w14:paraId="6641E930" w14:textId="70A18750" w:rsidR="00D82416" w:rsidRPr="0089741D" w:rsidRDefault="00D82416" w:rsidP="00D82416">
      <w:pPr>
        <w:pStyle w:val="ListParagraph"/>
        <w:numPr>
          <w:ilvl w:val="0"/>
          <w:numId w:val="12"/>
        </w:numPr>
        <w:rPr>
          <w:bCs/>
          <w:iCs/>
          <w:szCs w:val="24"/>
          <w:lang w:val="en-US"/>
        </w:rPr>
      </w:pPr>
    </w:p>
    <w:p w14:paraId="5FD71930" w14:textId="77777777" w:rsidR="00011864" w:rsidRPr="0089741D" w:rsidRDefault="00011864" w:rsidP="00011864">
      <w:pPr>
        <w:pStyle w:val="Heading5"/>
        <w:rPr>
          <w:lang w:val="en-US" w:eastAsia="zh-CN"/>
        </w:rPr>
      </w:pPr>
      <w:r w:rsidRPr="0089741D">
        <w:rPr>
          <w:lang w:val="en-US" w:eastAsia="zh-CN"/>
        </w:rPr>
        <w:t>[FL observation]</w:t>
      </w:r>
    </w:p>
    <w:p w14:paraId="4E530834" w14:textId="3469B1E8" w:rsidR="003854E4" w:rsidRPr="0089741D" w:rsidRDefault="003854E4" w:rsidP="003854E4">
      <w:pPr>
        <w:rPr>
          <w:rFonts w:eastAsiaTheme="minorEastAsia"/>
          <w:lang w:val="en-US"/>
        </w:rPr>
      </w:pPr>
      <w:r w:rsidRPr="0089741D">
        <w:rPr>
          <w:rFonts w:eastAsiaTheme="minorEastAsia"/>
          <w:lang w:val="en-US"/>
        </w:rPr>
        <w:t xml:space="preserve">There are two discussion points </w:t>
      </w:r>
    </w:p>
    <w:p w14:paraId="0B6C6956" w14:textId="1FEC9D42" w:rsidR="00232BE0" w:rsidRPr="0089741D" w:rsidRDefault="00232BE0" w:rsidP="00232BE0">
      <w:pPr>
        <w:pStyle w:val="ListParagraph"/>
        <w:numPr>
          <w:ilvl w:val="0"/>
          <w:numId w:val="12"/>
        </w:numPr>
        <w:rPr>
          <w:rFonts w:eastAsiaTheme="minorEastAsia"/>
          <w:lang w:val="en-US"/>
        </w:rPr>
      </w:pPr>
      <w:r w:rsidRPr="0089741D">
        <w:rPr>
          <w:rFonts w:eastAsiaTheme="minorEastAsia"/>
          <w:lang w:val="en-US"/>
        </w:rPr>
        <w:t xml:space="preserve">Which one to use, SSB frequency or ARFCN </w:t>
      </w:r>
      <w:r w:rsidRPr="0089741D">
        <w:rPr>
          <w:rFonts w:eastAsiaTheme="minorEastAsia"/>
          <w:lang w:val="en-US"/>
        </w:rPr>
        <w:sym w:font="Wingdings" w:char="F0E0"/>
      </w:r>
      <w:r w:rsidRPr="0089741D">
        <w:rPr>
          <w:rFonts w:eastAsiaTheme="minorEastAsia"/>
          <w:lang w:val="en-US"/>
        </w:rPr>
        <w:t xml:space="preserve"> Everyone proposed to use </w:t>
      </w:r>
      <w:r w:rsidR="00064A73" w:rsidRPr="0089741D">
        <w:rPr>
          <w:rFonts w:eastAsiaTheme="minorEastAsia"/>
          <w:lang w:val="en-US"/>
        </w:rPr>
        <w:t xml:space="preserve">SSB, i.e. </w:t>
      </w:r>
      <w:r w:rsidR="00CF4134" w:rsidRPr="0089741D">
        <w:rPr>
          <w:rFonts w:eastAsiaTheme="minorEastAsia"/>
          <w:i/>
          <w:iCs/>
          <w:lang w:val="en-US"/>
        </w:rPr>
        <w:t>ssb</w:t>
      </w:r>
      <w:r w:rsidRPr="0089741D">
        <w:rPr>
          <w:rFonts w:eastAsiaTheme="minorEastAsia"/>
          <w:i/>
          <w:iCs/>
          <w:lang w:val="en-US"/>
        </w:rPr>
        <w:t>Frequency</w:t>
      </w:r>
      <w:r w:rsidR="00064A73" w:rsidRPr="0089741D">
        <w:rPr>
          <w:rFonts w:eastAsiaTheme="minorEastAsia"/>
          <w:i/>
          <w:iCs/>
          <w:lang w:val="en-US"/>
        </w:rPr>
        <w:t>-r18</w:t>
      </w:r>
    </w:p>
    <w:p w14:paraId="350D9E88" w14:textId="70778F72" w:rsidR="00064A73" w:rsidRPr="0089741D" w:rsidRDefault="00064A73" w:rsidP="00232BE0">
      <w:pPr>
        <w:pStyle w:val="ListParagraph"/>
        <w:numPr>
          <w:ilvl w:val="0"/>
          <w:numId w:val="12"/>
        </w:numPr>
        <w:rPr>
          <w:rFonts w:eastAsiaTheme="minorEastAsia"/>
          <w:lang w:val="en-US"/>
        </w:rPr>
      </w:pPr>
      <w:r w:rsidRPr="0089741D">
        <w:rPr>
          <w:rFonts w:eastAsiaTheme="minorEastAsia"/>
          <w:lang w:val="en-US"/>
        </w:rPr>
        <w:t xml:space="preserve">How to </w:t>
      </w:r>
      <w:r w:rsidR="00397873" w:rsidRPr="0089741D">
        <w:rPr>
          <w:rFonts w:eastAsiaTheme="minorEastAsia"/>
          <w:lang w:val="en-US"/>
        </w:rPr>
        <w:t xml:space="preserve">express the SSB frequency for the current </w:t>
      </w:r>
      <w:proofErr w:type="spellStart"/>
      <w:r w:rsidR="00397873" w:rsidRPr="0089741D">
        <w:rPr>
          <w:rFonts w:eastAsiaTheme="minorEastAsia"/>
          <w:lang w:val="en-US"/>
        </w:rPr>
        <w:t>SpCell</w:t>
      </w:r>
      <w:proofErr w:type="spellEnd"/>
      <w:r w:rsidR="00397873" w:rsidRPr="0089741D">
        <w:rPr>
          <w:rFonts w:eastAsiaTheme="minorEastAsia"/>
          <w:lang w:val="en-US"/>
        </w:rPr>
        <w:t>:</w:t>
      </w:r>
    </w:p>
    <w:p w14:paraId="172D3DBA" w14:textId="10C76CAB" w:rsidR="00DC15FC" w:rsidRPr="0089741D" w:rsidRDefault="00DC15FC" w:rsidP="00DC15FC">
      <w:pPr>
        <w:pStyle w:val="ListParagraph"/>
        <w:numPr>
          <w:ilvl w:val="1"/>
          <w:numId w:val="12"/>
        </w:numPr>
        <w:rPr>
          <w:rFonts w:eastAsiaTheme="minorEastAsia"/>
          <w:lang w:val="en-US"/>
        </w:rPr>
      </w:pPr>
      <w:r w:rsidRPr="0089741D">
        <w:rPr>
          <w:rFonts w:eastAsiaTheme="minorEastAsia"/>
          <w:lang w:val="en-US"/>
        </w:rPr>
        <w:t>Approach 1) keep general expression without IE name</w:t>
      </w:r>
    </w:p>
    <w:p w14:paraId="273E0964" w14:textId="27A185E1" w:rsidR="00DC15FC" w:rsidRPr="0089741D" w:rsidRDefault="00DC15FC" w:rsidP="00DC15FC">
      <w:pPr>
        <w:pStyle w:val="ListParagraph"/>
        <w:numPr>
          <w:ilvl w:val="1"/>
          <w:numId w:val="12"/>
        </w:numPr>
        <w:rPr>
          <w:rFonts w:eastAsiaTheme="minorEastAsia"/>
          <w:lang w:val="en-US"/>
        </w:rPr>
      </w:pPr>
      <w:r w:rsidRPr="0089741D">
        <w:rPr>
          <w:rFonts w:eastAsiaTheme="minorEastAsia"/>
          <w:lang w:val="en-US"/>
        </w:rPr>
        <w:t xml:space="preserve">Approach 2) use specific IE name, i.e. </w:t>
      </w:r>
      <w:proofErr w:type="spellStart"/>
      <w:r w:rsidR="00397873" w:rsidRPr="0089741D">
        <w:rPr>
          <w:rFonts w:eastAsiaTheme="minorEastAsia"/>
          <w:lang w:val="en-US"/>
        </w:rPr>
        <w:t>absolute</w:t>
      </w:r>
      <w:r w:rsidR="009E4D1A" w:rsidRPr="0089741D">
        <w:rPr>
          <w:rFonts w:eastAsiaTheme="minorEastAsia"/>
          <w:lang w:val="en-US"/>
        </w:rPr>
        <w:t>FrequencySSB</w:t>
      </w:r>
      <w:proofErr w:type="spellEnd"/>
    </w:p>
    <w:p w14:paraId="776BD4ED" w14:textId="3CF5AB2B" w:rsidR="009E4D1A" w:rsidRPr="0089741D" w:rsidRDefault="00BC49F8" w:rsidP="009E4D1A">
      <w:pPr>
        <w:rPr>
          <w:rFonts w:eastAsiaTheme="minorEastAsia"/>
          <w:lang w:val="en-US"/>
        </w:rPr>
      </w:pPr>
      <w:r>
        <w:rPr>
          <w:rFonts w:eastAsiaTheme="minorEastAsia"/>
          <w:lang w:val="en-US"/>
        </w:rPr>
        <w:t>It was observed that t</w:t>
      </w:r>
      <w:r w:rsidR="00F17ACE">
        <w:rPr>
          <w:rFonts w:eastAsiaTheme="minorEastAsia"/>
          <w:lang w:val="en-US"/>
        </w:rPr>
        <w:t>he companies</w:t>
      </w:r>
      <w:r w:rsidR="00265956">
        <w:rPr>
          <w:rFonts w:eastAsiaTheme="minorEastAsia"/>
          <w:lang w:val="en-US"/>
        </w:rPr>
        <w:t>’</w:t>
      </w:r>
      <w:r w:rsidR="00F17ACE">
        <w:rPr>
          <w:rFonts w:eastAsiaTheme="minorEastAsia"/>
          <w:lang w:val="en-US"/>
        </w:rPr>
        <w:t xml:space="preserve"> view</w:t>
      </w:r>
      <w:r w:rsidR="00265956">
        <w:rPr>
          <w:rFonts w:eastAsiaTheme="minorEastAsia"/>
          <w:lang w:val="en-US"/>
        </w:rPr>
        <w:t xml:space="preserve"> hasn’t been unchanged. </w:t>
      </w:r>
    </w:p>
    <w:p w14:paraId="2D8E4EB1" w14:textId="274F3D2E" w:rsidR="000F463A" w:rsidRPr="0089741D" w:rsidRDefault="000F463A" w:rsidP="000F463A">
      <w:pPr>
        <w:pStyle w:val="Heading5"/>
        <w:rPr>
          <w:lang w:val="en-US"/>
        </w:rPr>
      </w:pPr>
      <w:r w:rsidRPr="0089741D">
        <w:rPr>
          <w:lang w:val="en-US"/>
        </w:rPr>
        <w:t>[FL proposal 5.2.</w:t>
      </w:r>
      <w:r w:rsidR="00BA1167" w:rsidRPr="0089741D">
        <w:rPr>
          <w:lang w:val="en-US"/>
        </w:rPr>
        <w:t>2</w:t>
      </w:r>
      <w:r w:rsidRPr="0089741D">
        <w:rPr>
          <w:lang w:val="en-US"/>
        </w:rPr>
        <w:t>-v1]</w:t>
      </w:r>
    </w:p>
    <w:p w14:paraId="4AAFBF85" w14:textId="199A2525" w:rsidR="00990BC0" w:rsidRPr="0089741D" w:rsidRDefault="00990BC0" w:rsidP="00990BC0">
      <w:pPr>
        <w:rPr>
          <w:lang w:val="en-US"/>
        </w:rPr>
      </w:pPr>
      <w:r w:rsidRPr="0089741D">
        <w:rPr>
          <w:lang w:val="en-US"/>
        </w:rPr>
        <w:t xml:space="preserve">FL intention is to discuss </w:t>
      </w:r>
      <w:r w:rsidR="008835A7">
        <w:rPr>
          <w:lang w:val="en-US"/>
        </w:rPr>
        <w:t xml:space="preserve">online </w:t>
      </w:r>
      <w:r w:rsidRPr="0089741D">
        <w:rPr>
          <w:lang w:val="en-US"/>
        </w:rPr>
        <w:t>which approach</w:t>
      </w:r>
      <w:r w:rsidR="00BA1167" w:rsidRPr="0089741D">
        <w:rPr>
          <w:lang w:val="en-US"/>
        </w:rPr>
        <w:t xml:space="preserve"> </w:t>
      </w:r>
      <w:r w:rsidR="00BA1167" w:rsidRPr="0089741D">
        <w:rPr>
          <w:highlight w:val="yellow"/>
          <w:lang w:val="en-US"/>
        </w:rPr>
        <w:t>(Approach 1)</w:t>
      </w:r>
      <w:r w:rsidR="00BA1167" w:rsidRPr="0089741D">
        <w:rPr>
          <w:lang w:val="en-US"/>
        </w:rPr>
        <w:t xml:space="preserve"> vs </w:t>
      </w:r>
      <w:r w:rsidR="00BA1167" w:rsidRPr="0089741D">
        <w:rPr>
          <w:highlight w:val="green"/>
          <w:lang w:val="en-US"/>
        </w:rPr>
        <w:t>(Approach 2)</w:t>
      </w:r>
      <w:r w:rsidR="00BA1167" w:rsidRPr="0089741D">
        <w:rPr>
          <w:lang w:val="en-US"/>
        </w:rPr>
        <w:t xml:space="preserve"> to take during RAN1#116. </w:t>
      </w:r>
    </w:p>
    <w:p w14:paraId="0297D41C" w14:textId="77777777" w:rsidR="0057527F" w:rsidRPr="0089741D" w:rsidRDefault="0057527F" w:rsidP="0057527F">
      <w:pPr>
        <w:rPr>
          <w:b/>
          <w:bCs/>
          <w:lang w:val="en-US"/>
        </w:rPr>
      </w:pPr>
      <w:r w:rsidRPr="0089741D">
        <w:rPr>
          <w:b/>
          <w:bCs/>
          <w:lang w:val="en-US"/>
        </w:rPr>
        <w:t>Reason of change:</w:t>
      </w:r>
    </w:p>
    <w:p w14:paraId="15B0EB00" w14:textId="450F2332" w:rsidR="0057527F" w:rsidRPr="0089741D" w:rsidRDefault="00587958" w:rsidP="0057527F">
      <w:pPr>
        <w:pStyle w:val="ListParagraph"/>
        <w:numPr>
          <w:ilvl w:val="0"/>
          <w:numId w:val="12"/>
        </w:numPr>
        <w:rPr>
          <w:lang w:val="en-US"/>
        </w:rPr>
      </w:pPr>
      <w:r w:rsidRPr="0089741D">
        <w:rPr>
          <w:lang w:val="en-US" w:eastAsia="zh-CN"/>
        </w:rPr>
        <w:lastRenderedPageBreak/>
        <w:t xml:space="preserve">For LTM </w:t>
      </w:r>
      <w:r w:rsidR="00063CE1" w:rsidRPr="0089741D">
        <w:rPr>
          <w:lang w:val="en-US" w:eastAsia="zh-CN"/>
        </w:rPr>
        <w:t xml:space="preserve">L1 measurement </w:t>
      </w:r>
      <w:r w:rsidRPr="0089741D">
        <w:rPr>
          <w:lang w:val="en-US" w:eastAsia="zh-CN"/>
        </w:rPr>
        <w:t xml:space="preserve">report with </w:t>
      </w:r>
      <w:proofErr w:type="spellStart"/>
      <w:r w:rsidR="00444022" w:rsidRPr="0089741D">
        <w:rPr>
          <w:rFonts w:eastAsia="Times New Roman"/>
          <w:i/>
          <w:kern w:val="2"/>
          <w:lang w:val="en-US"/>
        </w:rPr>
        <w:t>SpCellInclusion</w:t>
      </w:r>
      <w:proofErr w:type="spellEnd"/>
      <w:r w:rsidR="00444022" w:rsidRPr="0089741D">
        <w:rPr>
          <w:rFonts w:eastAsia="Times New Roman"/>
          <w:iCs/>
          <w:kern w:val="2"/>
          <w:lang w:val="en-US"/>
        </w:rPr>
        <w:t xml:space="preserve"> configured</w:t>
      </w:r>
      <w:r w:rsidRPr="0089741D">
        <w:rPr>
          <w:lang w:val="en-US" w:eastAsia="zh-CN"/>
        </w:rPr>
        <w:t>, h</w:t>
      </w:r>
      <w:r w:rsidR="00687998" w:rsidRPr="0089741D">
        <w:rPr>
          <w:lang w:val="en-US" w:eastAsia="zh-CN"/>
        </w:rPr>
        <w:t xml:space="preserve">ow to identify a SSB in a </w:t>
      </w:r>
      <w:r w:rsidR="00687998" w:rsidRPr="0089741D">
        <w:rPr>
          <w:i/>
          <w:lang w:val="en-US"/>
        </w:rPr>
        <w:t>ltm-CSI-SSB-ResourceSet-r18</w:t>
      </w:r>
      <w:r w:rsidR="00687998" w:rsidRPr="0089741D">
        <w:rPr>
          <w:lang w:val="en-US" w:eastAsia="zh-CN"/>
        </w:rPr>
        <w:t xml:space="preserve"> belonging to </w:t>
      </w:r>
      <w:proofErr w:type="spellStart"/>
      <w:r w:rsidR="00687998" w:rsidRPr="0089741D">
        <w:rPr>
          <w:lang w:val="en-US" w:eastAsia="zh-CN"/>
        </w:rPr>
        <w:t>SpCell</w:t>
      </w:r>
      <w:proofErr w:type="spellEnd"/>
      <w:r w:rsidR="00687998" w:rsidRPr="0089741D">
        <w:rPr>
          <w:lang w:val="en-US" w:eastAsia="zh-CN"/>
        </w:rPr>
        <w:t xml:space="preserve"> is not defined</w:t>
      </w:r>
    </w:p>
    <w:p w14:paraId="3F3414A7" w14:textId="77777777" w:rsidR="0057527F" w:rsidRPr="0089741D" w:rsidRDefault="0057527F" w:rsidP="0057527F">
      <w:pPr>
        <w:rPr>
          <w:b/>
          <w:bCs/>
          <w:lang w:val="en-US"/>
        </w:rPr>
      </w:pPr>
      <w:r w:rsidRPr="0089741D">
        <w:rPr>
          <w:b/>
          <w:bCs/>
          <w:lang w:val="en-US"/>
        </w:rPr>
        <w:t>Summary of change:</w:t>
      </w:r>
    </w:p>
    <w:p w14:paraId="4C09173F" w14:textId="77E498B4" w:rsidR="0057527F" w:rsidRPr="0089741D" w:rsidRDefault="00311FF1" w:rsidP="0057527F">
      <w:pPr>
        <w:pStyle w:val="ListParagraph"/>
        <w:numPr>
          <w:ilvl w:val="0"/>
          <w:numId w:val="12"/>
        </w:numPr>
        <w:rPr>
          <w:lang w:val="en-US"/>
        </w:rPr>
      </w:pPr>
      <w:r w:rsidRPr="0089741D">
        <w:rPr>
          <w:lang w:val="en-US" w:eastAsia="zh-CN"/>
        </w:rPr>
        <w:t xml:space="preserve">Clarify that </w:t>
      </w:r>
      <w:proofErr w:type="spellStart"/>
      <w:r w:rsidRPr="0089741D">
        <w:rPr>
          <w:lang w:val="en-US" w:eastAsia="zh-CN"/>
        </w:rPr>
        <w:t>SpCell</w:t>
      </w:r>
      <w:proofErr w:type="spellEnd"/>
      <w:r w:rsidRPr="0089741D">
        <w:rPr>
          <w:lang w:val="en-US" w:eastAsia="zh-CN"/>
        </w:rPr>
        <w:t xml:space="preserve"> measurements are the entries in the </w:t>
      </w:r>
      <w:r w:rsidRPr="0089741D">
        <w:rPr>
          <w:i/>
          <w:lang w:val="en-US" w:eastAsia="zh-CN"/>
        </w:rPr>
        <w:t>LTM-CSI-SSB-ResourceSet</w:t>
      </w:r>
      <w:r w:rsidRPr="0089741D">
        <w:rPr>
          <w:lang w:val="en-US" w:eastAsia="zh-CN"/>
        </w:rPr>
        <w:t xml:space="preserve"> where the PCI and </w:t>
      </w:r>
      <w:r w:rsidRPr="0089741D">
        <w:rPr>
          <w:i/>
          <w:lang w:val="en-US" w:eastAsia="zh-CN"/>
        </w:rPr>
        <w:t>ssbFrequency-r18</w:t>
      </w:r>
      <w:r w:rsidRPr="0089741D">
        <w:rPr>
          <w:lang w:val="en-US" w:eastAsia="zh-CN"/>
        </w:rPr>
        <w:t xml:space="preserve"> of the candidate cell is equal to the PCI and </w:t>
      </w:r>
      <w:r w:rsidR="00E769B7" w:rsidRPr="0089741D">
        <w:rPr>
          <w:highlight w:val="yellow"/>
          <w:lang w:val="en-US" w:eastAsia="zh-CN"/>
        </w:rPr>
        <w:t xml:space="preserve">(Approach 1) </w:t>
      </w:r>
      <w:r w:rsidRPr="0089741D">
        <w:rPr>
          <w:highlight w:val="yellow"/>
          <w:lang w:val="en-US"/>
        </w:rPr>
        <w:t>center frequency of SSB</w:t>
      </w:r>
      <w:r w:rsidRPr="0089741D">
        <w:rPr>
          <w:lang w:val="en-US"/>
        </w:rPr>
        <w:t xml:space="preserve"> </w:t>
      </w:r>
      <w:r w:rsidR="00E769B7" w:rsidRPr="0089741D">
        <w:rPr>
          <w:highlight w:val="green"/>
          <w:lang w:val="en-US"/>
        </w:rPr>
        <w:t xml:space="preserve">(Approach 2) </w:t>
      </w:r>
      <w:proofErr w:type="spellStart"/>
      <w:r w:rsidR="00E769B7" w:rsidRPr="0089741D">
        <w:rPr>
          <w:i/>
          <w:iCs/>
          <w:highlight w:val="green"/>
          <w:lang w:val="en-US"/>
        </w:rPr>
        <w:t>absoluteFrequencySSB</w:t>
      </w:r>
      <w:proofErr w:type="spellEnd"/>
      <w:r w:rsidR="00E769B7" w:rsidRPr="0089741D">
        <w:rPr>
          <w:lang w:val="en-US"/>
        </w:rPr>
        <w:t xml:space="preserve"> </w:t>
      </w:r>
      <w:r w:rsidRPr="0089741D">
        <w:rPr>
          <w:lang w:val="en-US" w:eastAsia="zh-CN"/>
        </w:rPr>
        <w:t xml:space="preserve">of the current </w:t>
      </w:r>
      <w:proofErr w:type="spellStart"/>
      <w:r w:rsidRPr="0089741D">
        <w:rPr>
          <w:lang w:val="en-US" w:eastAsia="zh-CN"/>
        </w:rPr>
        <w:t>SpCell</w:t>
      </w:r>
      <w:proofErr w:type="spellEnd"/>
      <w:r w:rsidR="0057527F" w:rsidRPr="0089741D">
        <w:rPr>
          <w:lang w:val="en-US"/>
        </w:rPr>
        <w:t>.</w:t>
      </w:r>
    </w:p>
    <w:p w14:paraId="13CD97CB" w14:textId="77777777" w:rsidR="0057527F" w:rsidRPr="0089741D" w:rsidRDefault="0057527F" w:rsidP="0057527F">
      <w:pPr>
        <w:rPr>
          <w:b/>
          <w:bCs/>
          <w:lang w:val="en-US"/>
        </w:rPr>
      </w:pPr>
      <w:r w:rsidRPr="0089741D">
        <w:rPr>
          <w:b/>
          <w:bCs/>
          <w:lang w:val="en-US"/>
        </w:rPr>
        <w:t>Consequence if not approved:</w:t>
      </w:r>
    </w:p>
    <w:p w14:paraId="5144FA4C" w14:textId="3B495105" w:rsidR="0057527F" w:rsidRPr="0089741D" w:rsidRDefault="0057527F" w:rsidP="0057527F">
      <w:pPr>
        <w:pStyle w:val="ListParagraph"/>
        <w:numPr>
          <w:ilvl w:val="0"/>
          <w:numId w:val="12"/>
        </w:numPr>
        <w:rPr>
          <w:lang w:val="en-US"/>
        </w:rPr>
      </w:pPr>
      <w:r w:rsidRPr="0089741D">
        <w:rPr>
          <w:noProof/>
          <w:lang w:val="en-US"/>
        </w:rPr>
        <mc:AlternateContent>
          <mc:Choice Requires="wps">
            <w:drawing>
              <wp:anchor distT="45720" distB="45720" distL="114300" distR="114300" simplePos="0" relativeHeight="251661312" behindDoc="0" locked="0" layoutInCell="1" allowOverlap="1" wp14:anchorId="5E430E3F" wp14:editId="4D868285">
                <wp:simplePos x="0" y="0"/>
                <wp:positionH relativeFrom="margin">
                  <wp:align>right</wp:align>
                </wp:positionH>
                <wp:positionV relativeFrom="paragraph">
                  <wp:posOffset>540385</wp:posOffset>
                </wp:positionV>
                <wp:extent cx="6305550" cy="1404620"/>
                <wp:effectExtent l="0" t="0" r="19050" b="24130"/>
                <wp:wrapTopAndBottom/>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4620"/>
                        </a:xfrm>
                        <a:prstGeom prst="rect">
                          <a:avLst/>
                        </a:prstGeom>
                        <a:solidFill>
                          <a:srgbClr val="FFFFFF"/>
                        </a:solidFill>
                        <a:ln w="9525">
                          <a:solidFill>
                            <a:srgbClr val="000000"/>
                          </a:solidFill>
                          <a:miter lim="800000"/>
                          <a:headEnd/>
                          <a:tailEnd/>
                        </a:ln>
                      </wps:spPr>
                      <wps:txbx>
                        <w:txbxContent>
                          <w:p w14:paraId="3693376F" w14:textId="77777777" w:rsidR="00A51339" w:rsidRPr="00A51339" w:rsidRDefault="00A51339" w:rsidP="00A51339">
                            <w:pPr>
                              <w:keepNext/>
                              <w:keepLines/>
                              <w:snapToGrid/>
                              <w:spacing w:before="120" w:after="180"/>
                              <w:jc w:val="left"/>
                              <w:outlineLvl w:val="4"/>
                              <w:rPr>
                                <w:rFonts w:ascii="Arial" w:hAnsi="Arial"/>
                                <w:b/>
                                <w:bCs/>
                                <w:color w:val="000000"/>
                                <w:lang w:val="x-none" w:eastAsia="zh-CN"/>
                              </w:rPr>
                            </w:pPr>
                            <w:bookmarkStart w:id="19" w:name="_Toc11352114"/>
                            <w:bookmarkStart w:id="20" w:name="_Toc20318004"/>
                            <w:bookmarkStart w:id="21" w:name="_Toc27299902"/>
                            <w:bookmarkStart w:id="22" w:name="_Toc29673169"/>
                            <w:bookmarkStart w:id="23" w:name="_Toc29673310"/>
                            <w:bookmarkStart w:id="24" w:name="_Toc29674303"/>
                            <w:bookmarkStart w:id="25" w:name="_Toc36645533"/>
                            <w:bookmarkStart w:id="26" w:name="_Toc45810578"/>
                            <w:bookmarkStart w:id="27" w:name="_Toc155777356"/>
                            <w:r w:rsidRPr="00A51339">
                              <w:rPr>
                                <w:rFonts w:ascii="Arial" w:hAnsi="Arial"/>
                                <w:b/>
                                <w:bCs/>
                                <w:color w:val="000000"/>
                                <w:lang w:val="x-none" w:eastAsia="zh-CN"/>
                              </w:rPr>
                              <w:t>5.2.1.4.2</w:t>
                            </w:r>
                            <w:r w:rsidRPr="00A51339">
                              <w:rPr>
                                <w:rFonts w:ascii="Arial" w:hAnsi="Arial"/>
                                <w:b/>
                                <w:bCs/>
                                <w:color w:val="000000"/>
                                <w:lang w:val="x-none" w:eastAsia="zh-CN"/>
                              </w:rPr>
                              <w:tab/>
                              <w:t xml:space="preserve">Report </w:t>
                            </w:r>
                            <w:r w:rsidRPr="00A51339">
                              <w:rPr>
                                <w:rFonts w:ascii="Arial" w:hAnsi="Arial"/>
                                <w:b/>
                                <w:bCs/>
                                <w:color w:val="000000"/>
                                <w:lang w:eastAsia="zh-CN"/>
                              </w:rPr>
                              <w:t>q</w:t>
                            </w:r>
                            <w:proofErr w:type="spellStart"/>
                            <w:r w:rsidRPr="00A51339">
                              <w:rPr>
                                <w:rFonts w:ascii="Arial" w:hAnsi="Arial"/>
                                <w:b/>
                                <w:bCs/>
                                <w:color w:val="000000"/>
                                <w:lang w:val="x-none" w:eastAsia="zh-CN"/>
                              </w:rPr>
                              <w:t>uantity</w:t>
                            </w:r>
                            <w:proofErr w:type="spellEnd"/>
                            <w:r w:rsidRPr="00A51339">
                              <w:rPr>
                                <w:rFonts w:ascii="Arial" w:hAnsi="Arial"/>
                                <w:b/>
                                <w:bCs/>
                                <w:color w:val="000000"/>
                                <w:lang w:val="x-none" w:eastAsia="zh-CN"/>
                              </w:rPr>
                              <w:t xml:space="preserve"> </w:t>
                            </w:r>
                            <w:bookmarkEnd w:id="19"/>
                            <w:bookmarkEnd w:id="20"/>
                            <w:bookmarkEnd w:id="21"/>
                            <w:bookmarkEnd w:id="22"/>
                            <w:bookmarkEnd w:id="23"/>
                            <w:bookmarkEnd w:id="24"/>
                            <w:bookmarkEnd w:id="25"/>
                            <w:bookmarkEnd w:id="26"/>
                            <w:r w:rsidRPr="00A51339">
                              <w:rPr>
                                <w:rFonts w:ascii="Arial" w:hAnsi="Arial"/>
                                <w:b/>
                                <w:bCs/>
                                <w:color w:val="000000"/>
                                <w:lang w:eastAsia="zh-CN"/>
                              </w:rPr>
                              <w:t>c</w:t>
                            </w:r>
                            <w:proofErr w:type="spellStart"/>
                            <w:r w:rsidRPr="00A51339">
                              <w:rPr>
                                <w:rFonts w:ascii="Arial" w:hAnsi="Arial"/>
                                <w:b/>
                                <w:bCs/>
                                <w:color w:val="000000"/>
                                <w:lang w:val="x-none" w:eastAsia="zh-CN"/>
                              </w:rPr>
                              <w:t>onfigurations</w:t>
                            </w:r>
                            <w:bookmarkEnd w:id="27"/>
                            <w:proofErr w:type="spellEnd"/>
                          </w:p>
                          <w:p w14:paraId="48C26DCC" w14:textId="77777777" w:rsidR="00A51339" w:rsidRDefault="00A51339" w:rsidP="00A51339">
                            <w:pPr>
                              <w:jc w:val="center"/>
                              <w:rPr>
                                <w:color w:val="000000" w:themeColor="text1"/>
                              </w:rPr>
                            </w:pPr>
                            <w:r w:rsidRPr="005E467F">
                              <w:rPr>
                                <w:rFonts w:hint="eastAsia"/>
                                <w:color w:val="FF0000"/>
                                <w:lang w:eastAsia="zh-CN"/>
                              </w:rPr>
                              <w:t>&lt;</w:t>
                            </w:r>
                            <w:r w:rsidRPr="005E467F">
                              <w:rPr>
                                <w:color w:val="FF0000"/>
                                <w:lang w:eastAsia="zh-CN"/>
                              </w:rPr>
                              <w:t>omit unchanged part&gt;</w:t>
                            </w:r>
                          </w:p>
                          <w:p w14:paraId="65FB0818" w14:textId="7E1EAF82" w:rsidR="00A51339" w:rsidRPr="00EF1DD2" w:rsidRDefault="00A51339" w:rsidP="00A51339">
                            <w:pPr>
                              <w:rPr>
                                <w:rFonts w:eastAsia="MS Mincho"/>
                                <w:color w:val="000000"/>
                              </w:rPr>
                            </w:pPr>
                            <w:r w:rsidRPr="00EF1DD2">
                              <w:rPr>
                                <w:color w:val="000000" w:themeColor="text1"/>
                              </w:rPr>
                              <w:t xml:space="preserve">If a UE is configured with a </w:t>
                            </w:r>
                            <w:r w:rsidRPr="00EF1DD2">
                              <w:rPr>
                                <w:i/>
                                <w:iCs/>
                                <w:color w:val="000000" w:themeColor="text1"/>
                              </w:rPr>
                              <w:t>LTM-CSI-</w:t>
                            </w:r>
                            <w:proofErr w:type="spellStart"/>
                            <w:r w:rsidRPr="00EF1DD2">
                              <w:rPr>
                                <w:i/>
                                <w:iCs/>
                                <w:color w:val="000000" w:themeColor="text1"/>
                              </w:rPr>
                              <w:t>ReportConfig</w:t>
                            </w:r>
                            <w:proofErr w:type="spellEnd"/>
                            <w:r w:rsidRPr="00EF1DD2">
                              <w:rPr>
                                <w:rFonts w:eastAsia="MS Mincho"/>
                                <w:color w:val="000000"/>
                              </w:rPr>
                              <w:t>,</w:t>
                            </w:r>
                          </w:p>
                          <w:p w14:paraId="6A726A84" w14:textId="6285DD0D" w:rsidR="00A51339" w:rsidRDefault="00A51339" w:rsidP="00A51339">
                            <w:pPr>
                              <w:pStyle w:val="B1"/>
                              <w:rPr>
                                <w:rFonts w:eastAsia="MS Mincho"/>
                                <w:color w:val="000000"/>
                              </w:rPr>
                            </w:pPr>
                            <w:r w:rsidRPr="00EF1DD2">
                              <w:t>-</w:t>
                            </w:r>
                            <w:r w:rsidRPr="00EF1DD2">
                              <w:tab/>
                            </w:r>
                            <w:r w:rsidRPr="00EF1DD2">
                              <w:rPr>
                                <w:rFonts w:eastAsia="MS Mincho"/>
                                <w:color w:val="000000"/>
                              </w:rPr>
                              <w:t xml:space="preserve">if the UE is configured with </w:t>
                            </w:r>
                            <w:proofErr w:type="spellStart"/>
                            <w:r>
                              <w:rPr>
                                <w:rFonts w:eastAsia="MS Mincho"/>
                                <w:i/>
                                <w:iCs/>
                                <w:color w:val="000000"/>
                              </w:rPr>
                              <w:t>s</w:t>
                            </w:r>
                            <w:r w:rsidRPr="00EF1DD2">
                              <w:rPr>
                                <w:rFonts w:eastAsia="MS Mincho"/>
                                <w:i/>
                                <w:iCs/>
                                <w:color w:val="000000"/>
                              </w:rPr>
                              <w:t>pCell</w:t>
                            </w:r>
                            <w:r>
                              <w:rPr>
                                <w:rFonts w:eastAsia="MS Mincho"/>
                                <w:i/>
                                <w:iCs/>
                                <w:color w:val="000000"/>
                              </w:rPr>
                              <w:t>Inclusion</w:t>
                            </w:r>
                            <w:proofErr w:type="spellEnd"/>
                            <w:r w:rsidRPr="00EF1DD2">
                              <w:rPr>
                                <w:rFonts w:eastAsia="MS Mincho"/>
                                <w:color w:val="000000"/>
                              </w:rPr>
                              <w:t xml:space="preserve">, the UE shall report in a single reporting instance </w:t>
                            </w:r>
                            <w:r w:rsidRPr="00EF1DD2">
                              <w:rPr>
                                <w:i/>
                                <w:lang w:val="en-US"/>
                              </w:rPr>
                              <w:t>n</w:t>
                            </w:r>
                            <w:r w:rsidRPr="00A51339">
                              <w:rPr>
                                <w:i/>
                                <w:color w:val="FF0000"/>
                                <w:u w:val="single"/>
                                <w:lang w:val="en-US"/>
                              </w:rPr>
                              <w:t>r</w:t>
                            </w:r>
                            <w:r>
                              <w:rPr>
                                <w:i/>
                              </w:rPr>
                              <w:t>O</w:t>
                            </w:r>
                            <w:proofErr w:type="spellStart"/>
                            <w:r w:rsidRPr="00EF1DD2">
                              <w:rPr>
                                <w:i/>
                                <w:lang w:val="en-US"/>
                              </w:rPr>
                              <w:t>fReportedRS</w:t>
                            </w:r>
                            <w:proofErr w:type="spellEnd"/>
                            <w:r>
                              <w:rPr>
                                <w:i/>
                              </w:rPr>
                              <w:t>-PerCell</w:t>
                            </w:r>
                            <w:r w:rsidRPr="00EF1DD2">
                              <w:rPr>
                                <w:i/>
                                <w:lang w:val="en-US"/>
                              </w:rPr>
                              <w:t xml:space="preserve"> </w:t>
                            </w:r>
                            <w:r w:rsidRPr="00AD1979">
                              <w:rPr>
                                <w:lang w:val="en-US"/>
                              </w:rPr>
                              <w:t>different SSBRI</w:t>
                            </w:r>
                            <w:r w:rsidRPr="00EF1DD2">
                              <w:rPr>
                                <w:i/>
                                <w:lang w:val="en-US"/>
                              </w:rPr>
                              <w:t xml:space="preserve"> </w:t>
                            </w:r>
                            <w:r w:rsidRPr="00EF1DD2">
                              <w:rPr>
                                <w:iCs/>
                                <w:lang w:val="en-US"/>
                              </w:rPr>
                              <w:t xml:space="preserve">for the current </w:t>
                            </w:r>
                            <w:proofErr w:type="spellStart"/>
                            <w:r w:rsidRPr="00EF1DD2">
                              <w:rPr>
                                <w:iCs/>
                                <w:lang w:val="en-US"/>
                              </w:rPr>
                              <w:t>SpCell</w:t>
                            </w:r>
                            <w:proofErr w:type="spellEnd"/>
                            <w:r w:rsidRPr="00EF1DD2">
                              <w:rPr>
                                <w:iCs/>
                                <w:lang w:val="en-US"/>
                              </w:rPr>
                              <w:t xml:space="preserve"> and each of the </w:t>
                            </w:r>
                            <w:r>
                              <w:rPr>
                                <w:iCs/>
                              </w:rPr>
                              <w:t>[</w:t>
                            </w:r>
                            <w:proofErr w:type="spellStart"/>
                            <w:r>
                              <w:rPr>
                                <w:i/>
                              </w:rPr>
                              <w:t>n</w:t>
                            </w:r>
                            <w:r w:rsidRPr="001A1135">
                              <w:rPr>
                                <w:i/>
                                <w:color w:val="FF0000"/>
                              </w:rPr>
                              <w:t>r</w:t>
                            </w:r>
                            <w:r>
                              <w:rPr>
                                <w:i/>
                              </w:rPr>
                              <w:t>O</w:t>
                            </w:r>
                            <w:r w:rsidRPr="00EF1DD2">
                              <w:rPr>
                                <w:i/>
                                <w:lang w:val="en-US"/>
                              </w:rPr>
                              <w:t>fReportedCells</w:t>
                            </w:r>
                            <w:proofErr w:type="spellEnd"/>
                            <w:r>
                              <w:rPr>
                                <w:i/>
                              </w:rPr>
                              <w:t>]</w:t>
                            </w:r>
                            <w:r w:rsidRPr="00EF1DD2">
                              <w:rPr>
                                <w:i/>
                                <w:lang w:val="en-US"/>
                              </w:rPr>
                              <w:t xml:space="preserve"> -1</w:t>
                            </w:r>
                            <w:r w:rsidRPr="00EF1DD2">
                              <w:rPr>
                                <w:iCs/>
                                <w:lang w:val="en-US"/>
                              </w:rPr>
                              <w:t xml:space="preserve"> </w:t>
                            </w:r>
                            <w:r>
                              <w:rPr>
                                <w:iCs/>
                              </w:rPr>
                              <w:t xml:space="preserve">candidate </w:t>
                            </w:r>
                            <w:r w:rsidRPr="00EF1DD2">
                              <w:rPr>
                                <w:iCs/>
                                <w:lang w:val="en-US"/>
                              </w:rPr>
                              <w:t>cells.</w:t>
                            </w:r>
                            <w:r w:rsidRPr="00EF1DD2">
                              <w:rPr>
                                <w:i/>
                                <w:lang w:val="en-US"/>
                              </w:rPr>
                              <w:t xml:space="preserve"> </w:t>
                            </w:r>
                            <w:r>
                              <w:rPr>
                                <w:iCs/>
                              </w:rPr>
                              <w:t xml:space="preserve">Otherwise, the UE shall report in a single reporting instance </w:t>
                            </w:r>
                            <w:r w:rsidRPr="005632C1">
                              <w:rPr>
                                <w:i/>
                                <w:iCs/>
                                <w:lang w:val="en-US"/>
                              </w:rPr>
                              <w:t>[</w:t>
                            </w:r>
                            <w:r w:rsidRPr="00EF1DD2">
                              <w:rPr>
                                <w:i/>
                                <w:lang w:val="en-US"/>
                              </w:rPr>
                              <w:t>n</w:t>
                            </w:r>
                            <w:r w:rsidRPr="007C3C8D">
                              <w:rPr>
                                <w:i/>
                                <w:color w:val="FF0000"/>
                                <w:u w:val="single"/>
                                <w:lang w:val="en-US"/>
                              </w:rPr>
                              <w:t>r</w:t>
                            </w:r>
                            <w:r>
                              <w:rPr>
                                <w:i/>
                              </w:rPr>
                              <w:t>O</w:t>
                            </w:r>
                            <w:proofErr w:type="spellStart"/>
                            <w:r w:rsidRPr="00EF1DD2">
                              <w:rPr>
                                <w:i/>
                                <w:lang w:val="en-US"/>
                              </w:rPr>
                              <w:t>fReportedRS</w:t>
                            </w:r>
                            <w:proofErr w:type="spellEnd"/>
                            <w:r>
                              <w:rPr>
                                <w:i/>
                              </w:rPr>
                              <w:t>-PerCell]</w:t>
                            </w:r>
                            <w:r>
                              <w:rPr>
                                <w:iCs/>
                              </w:rPr>
                              <w:t xml:space="preserve"> different SSBRI for each of the </w:t>
                            </w:r>
                            <w:r w:rsidRPr="005632C1">
                              <w:rPr>
                                <w:i/>
                                <w:iCs/>
                                <w:lang w:val="en-US"/>
                              </w:rPr>
                              <w:t>[</w:t>
                            </w:r>
                            <w:r w:rsidRPr="00EF1DD2">
                              <w:rPr>
                                <w:i/>
                                <w:lang w:val="en-US"/>
                              </w:rPr>
                              <w:t>n</w:t>
                            </w:r>
                            <w:r>
                              <w:rPr>
                                <w:i/>
                                <w:lang w:val="en-US"/>
                              </w:rPr>
                              <w:t>r</w:t>
                            </w:r>
                            <w:r>
                              <w:rPr>
                                <w:i/>
                              </w:rPr>
                              <w:t>O</w:t>
                            </w:r>
                            <w:proofErr w:type="spellStart"/>
                            <w:r w:rsidRPr="00EF1DD2">
                              <w:rPr>
                                <w:i/>
                                <w:lang w:val="en-US"/>
                              </w:rPr>
                              <w:t>fReported</w:t>
                            </w:r>
                            <w:proofErr w:type="spellEnd"/>
                            <w:r>
                              <w:rPr>
                                <w:i/>
                              </w:rPr>
                              <w:t>Cell]</w:t>
                            </w:r>
                            <w:r>
                              <w:rPr>
                                <w:iCs/>
                              </w:rPr>
                              <w:t xml:space="preserve"> candidate cells,</w:t>
                            </w:r>
                            <w:r w:rsidRPr="00EF1DD2">
                              <w:rPr>
                                <w:rFonts w:eastAsia="MS Mincho"/>
                                <w:color w:val="000000"/>
                              </w:rPr>
                              <w:t xml:space="preserve"> </w:t>
                            </w:r>
                          </w:p>
                          <w:p w14:paraId="426D3613" w14:textId="686DE798" w:rsidR="00A51339" w:rsidRPr="004F137B" w:rsidRDefault="00A51339" w:rsidP="00A51339">
                            <w:pPr>
                              <w:pStyle w:val="B2"/>
                              <w:rPr>
                                <w:i/>
                                <w:lang w:val="en-GB"/>
                              </w:rPr>
                            </w:pPr>
                            <w:r w:rsidRPr="00EF1DD2">
                              <w:t>-</w:t>
                            </w:r>
                            <w:r w:rsidRPr="00EF1DD2">
                              <w:tab/>
                              <w:t xml:space="preserve">where SSBRI </w:t>
                            </w:r>
                            <w:r w:rsidRPr="00EF1DD2">
                              <w:rPr>
                                <w:i/>
                              </w:rPr>
                              <w:t xml:space="preserve">k </w:t>
                            </w:r>
                            <w:r w:rsidRPr="00EF1DD2">
                              <w:t>(</w:t>
                            </w:r>
                            <w:r w:rsidRPr="00EF1DD2">
                              <w:rPr>
                                <w:i/>
                              </w:rPr>
                              <w:t>k</w:t>
                            </w:r>
                            <w:r w:rsidRPr="00EF1DD2">
                              <w:t xml:space="preserve"> ≥ 0) corresponds to the configured (</w:t>
                            </w:r>
                            <w:r w:rsidRPr="00EF1DD2">
                              <w:rPr>
                                <w:i/>
                              </w:rPr>
                              <w:t>k</w:t>
                            </w:r>
                            <w:r w:rsidRPr="00EF1DD2">
                              <w:t>+1)-</w:t>
                            </w:r>
                            <w:proofErr w:type="spellStart"/>
                            <w:r w:rsidRPr="00EF1DD2">
                              <w:t>th</w:t>
                            </w:r>
                            <w:proofErr w:type="spellEnd"/>
                            <w:r w:rsidRPr="00EF1DD2">
                              <w:t xml:space="preserve"> entry of the associated </w:t>
                            </w:r>
                            <w:proofErr w:type="spellStart"/>
                            <w:r>
                              <w:rPr>
                                <w:i/>
                                <w:iCs/>
                              </w:rPr>
                              <w:t>ltm</w:t>
                            </w:r>
                            <w:proofErr w:type="spellEnd"/>
                            <w:r>
                              <w:rPr>
                                <w:i/>
                                <w:iCs/>
                              </w:rPr>
                              <w:t>-CSI</w:t>
                            </w:r>
                            <w:r w:rsidRPr="00E90EC3">
                              <w:rPr>
                                <w:i/>
                                <w:iCs/>
                              </w:rPr>
                              <w:t>-SSB-</w:t>
                            </w:r>
                            <w:proofErr w:type="spellStart"/>
                            <w:r w:rsidRPr="00E90EC3">
                              <w:rPr>
                                <w:i/>
                                <w:iCs/>
                              </w:rPr>
                              <w:t>ResourceList</w:t>
                            </w:r>
                            <w:r w:rsidRPr="00EF1DD2">
                              <w:t>in</w:t>
                            </w:r>
                            <w:proofErr w:type="spellEnd"/>
                            <w:r w:rsidRPr="00EF1DD2">
                              <w:t xml:space="preserve"> the corresponding</w:t>
                            </w:r>
                            <w:r w:rsidRPr="00EF1DD2">
                              <w:rPr>
                                <w:i/>
                              </w:rPr>
                              <w:t xml:space="preserve"> </w:t>
                            </w:r>
                            <w:proofErr w:type="spellStart"/>
                            <w:r w:rsidRPr="007C3C8D">
                              <w:rPr>
                                <w:i/>
                                <w:color w:val="FF0000"/>
                                <w:u w:val="single"/>
                              </w:rPr>
                              <w:t>ltm</w:t>
                            </w:r>
                            <w:proofErr w:type="spellEnd"/>
                            <w:r>
                              <w:rPr>
                                <w:i/>
                              </w:rPr>
                              <w:t>-</w:t>
                            </w:r>
                            <w:r w:rsidRPr="00EF1DD2">
                              <w:rPr>
                                <w:i/>
                              </w:rPr>
                              <w:t>CSI-SSB-ResourceSet</w:t>
                            </w:r>
                            <w:r>
                              <w:rPr>
                                <w:iCs/>
                                <w:lang w:val="en-GB"/>
                              </w:rPr>
                              <w:t>,</w:t>
                            </w:r>
                          </w:p>
                          <w:p w14:paraId="72C054DC" w14:textId="744B8032" w:rsidR="00A51339" w:rsidRPr="004F137B" w:rsidRDefault="00A51339" w:rsidP="00A51339">
                            <w:pPr>
                              <w:pStyle w:val="B3"/>
                              <w:rPr>
                                <w:rFonts w:eastAsia="MS Mincho"/>
                                <w:color w:val="000000"/>
                              </w:rPr>
                            </w:pPr>
                            <w:r>
                              <w:rPr>
                                <w:rFonts w:eastAsia="MS Mincho"/>
                                <w:color w:val="000000"/>
                                <w:lang w:val="en-GB"/>
                              </w:rPr>
                              <w:t>-</w:t>
                            </w:r>
                            <w:r>
                              <w:rPr>
                                <w:rFonts w:eastAsia="MS Mincho"/>
                                <w:color w:val="000000"/>
                                <w:lang w:val="en-GB"/>
                              </w:rPr>
                              <w:tab/>
                            </w:r>
                            <w:r w:rsidRPr="004F137B">
                              <w:rPr>
                                <w:rFonts w:eastAsia="MS Mincho"/>
                                <w:color w:val="000000"/>
                              </w:rPr>
                              <w:t xml:space="preserve">if </w:t>
                            </w:r>
                            <w:proofErr w:type="spellStart"/>
                            <w:r w:rsidRPr="004F137B">
                              <w:rPr>
                                <w:rFonts w:eastAsia="MS Mincho"/>
                                <w:i/>
                                <w:iCs/>
                                <w:color w:val="000000"/>
                              </w:rPr>
                              <w:t>spCellInclusion</w:t>
                            </w:r>
                            <w:proofErr w:type="spellEnd"/>
                            <w:r w:rsidRPr="004F137B">
                              <w:rPr>
                                <w:rFonts w:eastAsia="MS Mincho"/>
                                <w:color w:val="000000"/>
                              </w:rPr>
                              <w:t xml:space="preserve"> is configured, SSB resources in </w:t>
                            </w:r>
                            <w:proofErr w:type="spellStart"/>
                            <w:r w:rsidRPr="004F137B">
                              <w:rPr>
                                <w:i/>
                                <w:iCs/>
                              </w:rPr>
                              <w:t>ltm</w:t>
                            </w:r>
                            <w:proofErr w:type="spellEnd"/>
                            <w:r w:rsidRPr="004F137B">
                              <w:rPr>
                                <w:i/>
                                <w:iCs/>
                              </w:rPr>
                              <w:t>-CSI-SSB-ResourceList</w:t>
                            </w:r>
                            <w:r w:rsidRPr="004F137B">
                              <w:t xml:space="preserve"> associated with the current </w:t>
                            </w:r>
                            <w:proofErr w:type="spellStart"/>
                            <w:r w:rsidRPr="004F137B">
                              <w:t>SpCell</w:t>
                            </w:r>
                            <w:proofErr w:type="spellEnd"/>
                            <w:r w:rsidRPr="004F137B">
                              <w:t xml:space="preserve"> are the entries where PCI given by </w:t>
                            </w:r>
                            <w:proofErr w:type="spellStart"/>
                            <w:r w:rsidRPr="004F137B">
                              <w:rPr>
                                <w:i/>
                                <w:iCs/>
                              </w:rPr>
                              <w:t>ltm-CandidatePCI</w:t>
                            </w:r>
                            <w:proofErr w:type="spellEnd"/>
                            <w:r w:rsidRPr="004F137B">
                              <w:t xml:space="preserve"> and frequency information given by</w:t>
                            </w:r>
                            <w:r w:rsidRPr="00D03F7C">
                              <w:rPr>
                                <w:i/>
                              </w:rPr>
                              <w:t xml:space="preserve"> </w:t>
                            </w:r>
                            <w:r w:rsidRPr="007C3C8D">
                              <w:rPr>
                                <w:i/>
                                <w:color w:val="FF0000"/>
                                <w:u w:val="single"/>
                              </w:rPr>
                              <w:t>ssbFrequency-r18</w:t>
                            </w:r>
                            <w:r w:rsidRPr="004F137B">
                              <w:t xml:space="preserve"> of the associated candidate cell (given in </w:t>
                            </w:r>
                            <w:proofErr w:type="spellStart"/>
                            <w:r w:rsidRPr="004F137B">
                              <w:rPr>
                                <w:i/>
                                <w:iCs/>
                              </w:rPr>
                              <w:t>ltm-CandidateIdList</w:t>
                            </w:r>
                            <w:proofErr w:type="spellEnd"/>
                            <w:r w:rsidRPr="004F137B">
                              <w:t xml:space="preserve">) is equal to the PCI and </w:t>
                            </w:r>
                            <w:r w:rsidR="0058540B" w:rsidRPr="0058540B">
                              <w:rPr>
                                <w:highlight w:val="yellow"/>
                              </w:rPr>
                              <w:t xml:space="preserve">(Approach 1) </w:t>
                            </w:r>
                            <w:r w:rsidRPr="0058540B">
                              <w:rPr>
                                <w:color w:val="FF0000"/>
                                <w:highlight w:val="yellow"/>
                                <w:u w:val="single"/>
                              </w:rPr>
                              <w:t>center frequency of SSB</w:t>
                            </w:r>
                            <w:r w:rsidRPr="0058540B">
                              <w:rPr>
                                <w:highlight w:val="yellow"/>
                              </w:rPr>
                              <w:t xml:space="preserve"> of the current </w:t>
                            </w:r>
                            <w:proofErr w:type="spellStart"/>
                            <w:r w:rsidRPr="0058540B">
                              <w:rPr>
                                <w:highlight w:val="yellow"/>
                              </w:rPr>
                              <w:t>SpCell</w:t>
                            </w:r>
                            <w:proofErr w:type="spellEnd"/>
                            <w:r w:rsidRPr="0058540B">
                              <w:rPr>
                                <w:highlight w:val="yellow"/>
                              </w:rPr>
                              <w:t xml:space="preserve"> </w:t>
                            </w:r>
                            <w:r w:rsidRPr="0058540B">
                              <w:rPr>
                                <w:color w:val="FF0000"/>
                                <w:highlight w:val="yellow"/>
                                <w:u w:val="single"/>
                              </w:rPr>
                              <w:t>where UE performs initial cell selection or handover procedure.</w:t>
                            </w:r>
                            <w:r w:rsidR="0058540B" w:rsidRPr="0058540B">
                              <w:rPr>
                                <w:u w:val="single"/>
                              </w:rPr>
                              <w:t xml:space="preserve"> </w:t>
                            </w:r>
                            <w:r w:rsidR="0058540B" w:rsidRPr="00990BC0">
                              <w:rPr>
                                <w:highlight w:val="green"/>
                                <w:u w:val="single"/>
                              </w:rPr>
                              <w:t>(Approach 2)</w:t>
                            </w:r>
                            <w:r w:rsidR="00E8123F" w:rsidRPr="00990BC0">
                              <w:rPr>
                                <w:color w:val="000000" w:themeColor="text1"/>
                                <w:highlight w:val="green"/>
                                <w:lang w:val="en-US"/>
                              </w:rPr>
                              <w:t xml:space="preserve"> </w:t>
                            </w:r>
                            <w:r w:rsidR="00FF6414" w:rsidRPr="00990BC0">
                              <w:rPr>
                                <w:color w:val="000000" w:themeColor="text1"/>
                                <w:highlight w:val="green"/>
                                <w:lang w:val="en-US"/>
                              </w:rPr>
                              <w:t>frequency information given by</w:t>
                            </w:r>
                            <w:r w:rsidR="00FF6414" w:rsidRPr="00990BC0">
                              <w:rPr>
                                <w:color w:val="FF0000"/>
                                <w:highlight w:val="green"/>
                                <w:lang w:val="en-US"/>
                              </w:rPr>
                              <w:t xml:space="preserve"> </w:t>
                            </w:r>
                            <w:proofErr w:type="spellStart"/>
                            <w:r w:rsidR="00FF6414" w:rsidRPr="00064250">
                              <w:rPr>
                                <w:bCs/>
                                <w:i/>
                                <w:color w:val="FF0000"/>
                                <w:highlight w:val="green"/>
                                <w:lang w:val="en-US"/>
                              </w:rPr>
                              <w:t>absoluteFrequencySSB</w:t>
                            </w:r>
                            <w:proofErr w:type="spellEnd"/>
                            <w:r w:rsidR="00FF6414" w:rsidRPr="00990BC0">
                              <w:rPr>
                                <w:color w:val="000000" w:themeColor="text1"/>
                                <w:highlight w:val="green"/>
                                <w:lang w:val="en-US"/>
                              </w:rPr>
                              <w:t xml:space="preserve"> of the current </w:t>
                            </w:r>
                            <w:proofErr w:type="spellStart"/>
                            <w:r w:rsidR="00FF6414" w:rsidRPr="00990BC0">
                              <w:rPr>
                                <w:color w:val="000000" w:themeColor="text1"/>
                                <w:highlight w:val="green"/>
                                <w:lang w:val="en-US"/>
                              </w:rPr>
                              <w:t>SpCell</w:t>
                            </w:r>
                            <w:proofErr w:type="spellEnd"/>
                          </w:p>
                          <w:p w14:paraId="423BA7CA" w14:textId="57847395" w:rsidR="0057527F" w:rsidRPr="0057527F" w:rsidRDefault="00A51339" w:rsidP="007C3C8D">
                            <w:pPr>
                              <w:jc w:val="center"/>
                            </w:pPr>
                            <w:r w:rsidRPr="005E467F">
                              <w:rPr>
                                <w:rFonts w:hint="eastAsia"/>
                                <w:color w:val="FF0000"/>
                                <w:lang w:eastAsia="zh-CN"/>
                              </w:rPr>
                              <w:t>&lt;</w:t>
                            </w:r>
                            <w:r w:rsidRPr="005E467F">
                              <w:rPr>
                                <w:color w:val="FF0000"/>
                                <w:lang w:eastAsia="zh-CN"/>
                              </w:rPr>
                              <w:t>omit unchanged part&gt;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E430E3F" id="_x0000_s1027" type="#_x0000_t202" style="position:absolute;left:0;text-align:left;margin-left:445.3pt;margin-top:42.55pt;width:49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">
                <v:textbox style="mso-fit-shape-to-text:t">
                  <w:txbxContent>
                    <w:p w14:paraId="3693376F" w14:textId="77777777" w:rsidR="00A51339" w:rsidRPr="00A51339" w:rsidRDefault="00A51339" w:rsidP="00A51339">
                      <w:pPr>
                        <w:keepNext/>
                        <w:keepLines/>
                        <w:snapToGrid/>
                        <w:spacing w:before="120" w:after="180"/>
                        <w:jc w:val="left"/>
                        <w:outlineLvl w:val="4"/>
                        <w:rPr>
                          <w:rFonts w:ascii="Arial" w:hAnsi="Arial"/>
                          <w:b/>
                          <w:bCs/>
                          <w:color w:val="000000"/>
                          <w:lang w:val="x-none" w:eastAsia="zh-CN"/>
                        </w:rPr>
                      </w:pPr>
                      <w:bookmarkStart w:id="28" w:name="_Toc11352114"/>
                      <w:bookmarkStart w:id="29" w:name="_Toc20318004"/>
                      <w:bookmarkStart w:id="30" w:name="_Toc27299902"/>
                      <w:bookmarkStart w:id="31" w:name="_Toc29673169"/>
                      <w:bookmarkStart w:id="32" w:name="_Toc29673310"/>
                      <w:bookmarkStart w:id="33" w:name="_Toc29674303"/>
                      <w:bookmarkStart w:id="34" w:name="_Toc36645533"/>
                      <w:bookmarkStart w:id="35" w:name="_Toc45810578"/>
                      <w:bookmarkStart w:id="36" w:name="_Toc155777356"/>
                      <w:r w:rsidRPr="00A51339">
                        <w:rPr>
                          <w:rFonts w:ascii="Arial" w:hAnsi="Arial"/>
                          <w:b/>
                          <w:bCs/>
                          <w:color w:val="000000"/>
                          <w:lang w:val="x-none" w:eastAsia="zh-CN"/>
                        </w:rPr>
                        <w:t>5.2.1.4.2</w:t>
                      </w:r>
                      <w:r w:rsidRPr="00A51339">
                        <w:rPr>
                          <w:rFonts w:ascii="Arial" w:hAnsi="Arial"/>
                          <w:b/>
                          <w:bCs/>
                          <w:color w:val="000000"/>
                          <w:lang w:val="x-none" w:eastAsia="zh-CN"/>
                        </w:rPr>
                        <w:tab/>
                        <w:t xml:space="preserve">Report </w:t>
                      </w:r>
                      <w:r w:rsidRPr="00A51339">
                        <w:rPr>
                          <w:rFonts w:ascii="Arial" w:hAnsi="Arial"/>
                          <w:b/>
                          <w:bCs/>
                          <w:color w:val="000000"/>
                          <w:lang w:eastAsia="zh-CN"/>
                        </w:rPr>
                        <w:t>q</w:t>
                      </w:r>
                      <w:proofErr w:type="spellStart"/>
                      <w:r w:rsidRPr="00A51339">
                        <w:rPr>
                          <w:rFonts w:ascii="Arial" w:hAnsi="Arial"/>
                          <w:b/>
                          <w:bCs/>
                          <w:color w:val="000000"/>
                          <w:lang w:val="x-none" w:eastAsia="zh-CN"/>
                        </w:rPr>
                        <w:t>uantity</w:t>
                      </w:r>
                      <w:proofErr w:type="spellEnd"/>
                      <w:r w:rsidRPr="00A51339">
                        <w:rPr>
                          <w:rFonts w:ascii="Arial" w:hAnsi="Arial"/>
                          <w:b/>
                          <w:bCs/>
                          <w:color w:val="000000"/>
                          <w:lang w:val="x-none" w:eastAsia="zh-CN"/>
                        </w:rPr>
                        <w:t xml:space="preserve"> </w:t>
                      </w:r>
                      <w:bookmarkEnd w:id="28"/>
                      <w:bookmarkEnd w:id="29"/>
                      <w:bookmarkEnd w:id="30"/>
                      <w:bookmarkEnd w:id="31"/>
                      <w:bookmarkEnd w:id="32"/>
                      <w:bookmarkEnd w:id="33"/>
                      <w:bookmarkEnd w:id="34"/>
                      <w:bookmarkEnd w:id="35"/>
                      <w:r w:rsidRPr="00A51339">
                        <w:rPr>
                          <w:rFonts w:ascii="Arial" w:hAnsi="Arial"/>
                          <w:b/>
                          <w:bCs/>
                          <w:color w:val="000000"/>
                          <w:lang w:eastAsia="zh-CN"/>
                        </w:rPr>
                        <w:t>c</w:t>
                      </w:r>
                      <w:proofErr w:type="spellStart"/>
                      <w:r w:rsidRPr="00A51339">
                        <w:rPr>
                          <w:rFonts w:ascii="Arial" w:hAnsi="Arial"/>
                          <w:b/>
                          <w:bCs/>
                          <w:color w:val="000000"/>
                          <w:lang w:val="x-none" w:eastAsia="zh-CN"/>
                        </w:rPr>
                        <w:t>onfigurations</w:t>
                      </w:r>
                      <w:bookmarkEnd w:id="36"/>
                      <w:proofErr w:type="spellEnd"/>
                    </w:p>
                    <w:p w14:paraId="48C26DCC" w14:textId="77777777" w:rsidR="00A51339" w:rsidRDefault="00A51339" w:rsidP="00A51339">
                      <w:pPr>
                        <w:jc w:val="center"/>
                        <w:rPr>
                          <w:color w:val="000000" w:themeColor="text1"/>
                        </w:rPr>
                      </w:pPr>
                      <w:r w:rsidRPr="005E467F">
                        <w:rPr>
                          <w:rFonts w:hint="eastAsia"/>
                          <w:color w:val="FF0000"/>
                          <w:lang w:eastAsia="zh-CN"/>
                        </w:rPr>
                        <w:t>&lt;</w:t>
                      </w:r>
                      <w:r w:rsidRPr="005E467F">
                        <w:rPr>
                          <w:color w:val="FF0000"/>
                          <w:lang w:eastAsia="zh-CN"/>
                        </w:rPr>
                        <w:t>omit unchanged part&gt;</w:t>
                      </w:r>
                    </w:p>
                    <w:p w14:paraId="65FB0818" w14:textId="7E1EAF82" w:rsidR="00A51339" w:rsidRPr="00EF1DD2" w:rsidRDefault="00A51339" w:rsidP="00A51339">
                      <w:pPr>
                        <w:rPr>
                          <w:rFonts w:eastAsia="ＭＳ 明朝"/>
                          <w:color w:val="000000"/>
                        </w:rPr>
                      </w:pPr>
                      <w:r w:rsidRPr="00EF1DD2">
                        <w:rPr>
                          <w:color w:val="000000" w:themeColor="text1"/>
                        </w:rPr>
                        <w:t xml:space="preserve">If a UE is configured with a </w:t>
                      </w:r>
                      <w:r w:rsidRPr="00EF1DD2">
                        <w:rPr>
                          <w:i/>
                          <w:iCs/>
                          <w:color w:val="000000" w:themeColor="text1"/>
                        </w:rPr>
                        <w:t>LTM-CSI-</w:t>
                      </w:r>
                      <w:proofErr w:type="spellStart"/>
                      <w:r w:rsidRPr="00EF1DD2">
                        <w:rPr>
                          <w:i/>
                          <w:iCs/>
                          <w:color w:val="000000" w:themeColor="text1"/>
                        </w:rPr>
                        <w:t>ReportConfig</w:t>
                      </w:r>
                      <w:proofErr w:type="spellEnd"/>
                      <w:r w:rsidRPr="00EF1DD2">
                        <w:rPr>
                          <w:rFonts w:eastAsia="ＭＳ 明朝"/>
                          <w:color w:val="000000"/>
                        </w:rPr>
                        <w:t>,</w:t>
                      </w:r>
                    </w:p>
                    <w:p w14:paraId="6A726A84" w14:textId="6285DD0D" w:rsidR="00A51339" w:rsidRDefault="00A51339" w:rsidP="00A51339">
                      <w:pPr>
                        <w:pStyle w:val="B1"/>
                        <w:rPr>
                          <w:rFonts w:eastAsia="ＭＳ 明朝"/>
                          <w:color w:val="000000"/>
                        </w:rPr>
                      </w:pPr>
                      <w:r w:rsidRPr="00EF1DD2">
                        <w:t>-</w:t>
                      </w:r>
                      <w:r w:rsidRPr="00EF1DD2">
                        <w:tab/>
                      </w:r>
                      <w:r w:rsidRPr="00EF1DD2">
                        <w:rPr>
                          <w:rFonts w:eastAsia="ＭＳ 明朝"/>
                          <w:color w:val="000000"/>
                        </w:rPr>
                        <w:t xml:space="preserve">if the UE is configured with </w:t>
                      </w:r>
                      <w:proofErr w:type="spellStart"/>
                      <w:r>
                        <w:rPr>
                          <w:rFonts w:eastAsia="ＭＳ 明朝"/>
                          <w:i/>
                          <w:iCs/>
                          <w:color w:val="000000"/>
                        </w:rPr>
                        <w:t>s</w:t>
                      </w:r>
                      <w:r w:rsidRPr="00EF1DD2">
                        <w:rPr>
                          <w:rFonts w:eastAsia="ＭＳ 明朝"/>
                          <w:i/>
                          <w:iCs/>
                          <w:color w:val="000000"/>
                        </w:rPr>
                        <w:t>pCell</w:t>
                      </w:r>
                      <w:r>
                        <w:rPr>
                          <w:rFonts w:eastAsia="ＭＳ 明朝"/>
                          <w:i/>
                          <w:iCs/>
                          <w:color w:val="000000"/>
                        </w:rPr>
                        <w:t>Inclusion</w:t>
                      </w:r>
                      <w:proofErr w:type="spellEnd"/>
                      <w:r w:rsidRPr="00EF1DD2">
                        <w:rPr>
                          <w:rFonts w:eastAsia="ＭＳ 明朝"/>
                          <w:color w:val="000000"/>
                        </w:rPr>
                        <w:t xml:space="preserve">, the UE shall report in a single reporting instance </w:t>
                      </w:r>
                      <w:r w:rsidRPr="00EF1DD2">
                        <w:rPr>
                          <w:i/>
                          <w:lang w:val="en-US"/>
                        </w:rPr>
                        <w:t>n</w:t>
                      </w:r>
                      <w:r w:rsidRPr="00A51339">
                        <w:rPr>
                          <w:i/>
                          <w:color w:val="FF0000"/>
                          <w:u w:val="single"/>
                          <w:lang w:val="en-US"/>
                        </w:rPr>
                        <w:t>r</w:t>
                      </w:r>
                      <w:r>
                        <w:rPr>
                          <w:i/>
                        </w:rPr>
                        <w:t>O</w:t>
                      </w:r>
                      <w:proofErr w:type="spellStart"/>
                      <w:r w:rsidRPr="00EF1DD2">
                        <w:rPr>
                          <w:i/>
                          <w:lang w:val="en-US"/>
                        </w:rPr>
                        <w:t>fReportedRS</w:t>
                      </w:r>
                      <w:proofErr w:type="spellEnd"/>
                      <w:r>
                        <w:rPr>
                          <w:i/>
                        </w:rPr>
                        <w:t>-</w:t>
                      </w:r>
                      <w:proofErr w:type="spellStart"/>
                      <w:r>
                        <w:rPr>
                          <w:i/>
                        </w:rPr>
                        <w:t>PerCell</w:t>
                      </w:r>
                      <w:proofErr w:type="spellEnd"/>
                      <w:r w:rsidRPr="00EF1DD2">
                        <w:rPr>
                          <w:i/>
                          <w:lang w:val="en-US"/>
                        </w:rPr>
                        <w:t xml:space="preserve"> </w:t>
                      </w:r>
                      <w:r w:rsidRPr="00AD1979">
                        <w:rPr>
                          <w:lang w:val="en-US"/>
                        </w:rPr>
                        <w:t>different SSBRI</w:t>
                      </w:r>
                      <w:r w:rsidRPr="00EF1DD2">
                        <w:rPr>
                          <w:i/>
                          <w:lang w:val="en-US"/>
                        </w:rPr>
                        <w:t xml:space="preserve"> </w:t>
                      </w:r>
                      <w:r w:rsidRPr="00EF1DD2">
                        <w:rPr>
                          <w:iCs/>
                          <w:lang w:val="en-US"/>
                        </w:rPr>
                        <w:t xml:space="preserve">for the current </w:t>
                      </w:r>
                      <w:proofErr w:type="spellStart"/>
                      <w:r w:rsidRPr="00EF1DD2">
                        <w:rPr>
                          <w:iCs/>
                          <w:lang w:val="en-US"/>
                        </w:rPr>
                        <w:t>SpCell</w:t>
                      </w:r>
                      <w:proofErr w:type="spellEnd"/>
                      <w:r w:rsidRPr="00EF1DD2">
                        <w:rPr>
                          <w:iCs/>
                          <w:lang w:val="en-US"/>
                        </w:rPr>
                        <w:t xml:space="preserve"> and each of the </w:t>
                      </w:r>
                      <w:r>
                        <w:rPr>
                          <w:iCs/>
                        </w:rPr>
                        <w:t>[</w:t>
                      </w:r>
                      <w:proofErr w:type="spellStart"/>
                      <w:r>
                        <w:rPr>
                          <w:i/>
                        </w:rPr>
                        <w:t>n</w:t>
                      </w:r>
                      <w:r w:rsidRPr="001A1135">
                        <w:rPr>
                          <w:i/>
                          <w:color w:val="FF0000"/>
                        </w:rPr>
                        <w:t>r</w:t>
                      </w:r>
                      <w:r>
                        <w:rPr>
                          <w:i/>
                        </w:rPr>
                        <w:t>O</w:t>
                      </w:r>
                      <w:r w:rsidRPr="00EF1DD2">
                        <w:rPr>
                          <w:i/>
                          <w:lang w:val="en-US"/>
                        </w:rPr>
                        <w:t>fReportedCells</w:t>
                      </w:r>
                      <w:proofErr w:type="spellEnd"/>
                      <w:r>
                        <w:rPr>
                          <w:i/>
                        </w:rPr>
                        <w:t>]</w:t>
                      </w:r>
                      <w:r w:rsidRPr="00EF1DD2">
                        <w:rPr>
                          <w:i/>
                          <w:lang w:val="en-US"/>
                        </w:rPr>
                        <w:t xml:space="preserve"> -1</w:t>
                      </w:r>
                      <w:r w:rsidRPr="00EF1DD2">
                        <w:rPr>
                          <w:iCs/>
                          <w:lang w:val="en-US"/>
                        </w:rPr>
                        <w:t xml:space="preserve"> </w:t>
                      </w:r>
                      <w:r>
                        <w:rPr>
                          <w:iCs/>
                        </w:rPr>
                        <w:t xml:space="preserve">candidate </w:t>
                      </w:r>
                      <w:r w:rsidRPr="00EF1DD2">
                        <w:rPr>
                          <w:iCs/>
                          <w:lang w:val="en-US"/>
                        </w:rPr>
                        <w:t>cells.</w:t>
                      </w:r>
                      <w:r w:rsidRPr="00EF1DD2">
                        <w:rPr>
                          <w:i/>
                          <w:lang w:val="en-US"/>
                        </w:rPr>
                        <w:t xml:space="preserve"> </w:t>
                      </w:r>
                      <w:r>
                        <w:rPr>
                          <w:iCs/>
                        </w:rPr>
                        <w:t xml:space="preserve">Otherwise, the UE shall report in a single reporting instance </w:t>
                      </w:r>
                      <w:r w:rsidRPr="005632C1">
                        <w:rPr>
                          <w:i/>
                          <w:iCs/>
                          <w:lang w:val="en-US"/>
                        </w:rPr>
                        <w:t>[</w:t>
                      </w:r>
                      <w:r w:rsidRPr="00EF1DD2">
                        <w:rPr>
                          <w:i/>
                          <w:lang w:val="en-US"/>
                        </w:rPr>
                        <w:t>n</w:t>
                      </w:r>
                      <w:r w:rsidRPr="007C3C8D">
                        <w:rPr>
                          <w:i/>
                          <w:color w:val="FF0000"/>
                          <w:u w:val="single"/>
                          <w:lang w:val="en-US"/>
                        </w:rPr>
                        <w:t>r</w:t>
                      </w:r>
                      <w:r>
                        <w:rPr>
                          <w:i/>
                        </w:rPr>
                        <w:t>O</w:t>
                      </w:r>
                      <w:proofErr w:type="spellStart"/>
                      <w:r w:rsidRPr="00EF1DD2">
                        <w:rPr>
                          <w:i/>
                          <w:lang w:val="en-US"/>
                        </w:rPr>
                        <w:t>fReportedRS</w:t>
                      </w:r>
                      <w:proofErr w:type="spellEnd"/>
                      <w:r>
                        <w:rPr>
                          <w:i/>
                        </w:rPr>
                        <w:t>-</w:t>
                      </w:r>
                      <w:proofErr w:type="spellStart"/>
                      <w:r>
                        <w:rPr>
                          <w:i/>
                        </w:rPr>
                        <w:t>PerCell</w:t>
                      </w:r>
                      <w:proofErr w:type="spellEnd"/>
                      <w:r>
                        <w:rPr>
                          <w:i/>
                        </w:rPr>
                        <w:t>]</w:t>
                      </w:r>
                      <w:r>
                        <w:rPr>
                          <w:iCs/>
                        </w:rPr>
                        <w:t xml:space="preserve"> different SSBRI for each of the </w:t>
                      </w:r>
                      <w:r w:rsidRPr="005632C1">
                        <w:rPr>
                          <w:i/>
                          <w:iCs/>
                          <w:lang w:val="en-US"/>
                        </w:rPr>
                        <w:t>[</w:t>
                      </w:r>
                      <w:r w:rsidRPr="00EF1DD2">
                        <w:rPr>
                          <w:i/>
                          <w:lang w:val="en-US"/>
                        </w:rPr>
                        <w:t>n</w:t>
                      </w:r>
                      <w:r>
                        <w:rPr>
                          <w:i/>
                          <w:lang w:val="en-US"/>
                        </w:rPr>
                        <w:t>r</w:t>
                      </w:r>
                      <w:r>
                        <w:rPr>
                          <w:i/>
                        </w:rPr>
                        <w:t>O</w:t>
                      </w:r>
                      <w:proofErr w:type="spellStart"/>
                      <w:r w:rsidRPr="00EF1DD2">
                        <w:rPr>
                          <w:i/>
                          <w:lang w:val="en-US"/>
                        </w:rPr>
                        <w:t>fReported</w:t>
                      </w:r>
                      <w:proofErr w:type="spellEnd"/>
                      <w:r>
                        <w:rPr>
                          <w:i/>
                        </w:rPr>
                        <w:t>Cell]</w:t>
                      </w:r>
                      <w:r>
                        <w:rPr>
                          <w:iCs/>
                        </w:rPr>
                        <w:t xml:space="preserve"> candidate cells,</w:t>
                      </w:r>
                      <w:r w:rsidRPr="00EF1DD2">
                        <w:rPr>
                          <w:rFonts w:eastAsia="ＭＳ 明朝"/>
                          <w:color w:val="000000"/>
                        </w:rPr>
                        <w:t xml:space="preserve"> </w:t>
                      </w:r>
                    </w:p>
                    <w:p w14:paraId="426D3613" w14:textId="686DE798" w:rsidR="00A51339" w:rsidRPr="004F137B" w:rsidRDefault="00A51339" w:rsidP="00A51339">
                      <w:pPr>
                        <w:pStyle w:val="B2"/>
                        <w:rPr>
                          <w:i/>
                          <w:lang w:val="en-GB"/>
                        </w:rPr>
                      </w:pPr>
                      <w:r w:rsidRPr="00EF1DD2">
                        <w:t>-</w:t>
                      </w:r>
                      <w:r w:rsidRPr="00EF1DD2">
                        <w:tab/>
                        <w:t xml:space="preserve">where SSBRI </w:t>
                      </w:r>
                      <w:r w:rsidRPr="00EF1DD2">
                        <w:rPr>
                          <w:i/>
                        </w:rPr>
                        <w:t xml:space="preserve">k </w:t>
                      </w:r>
                      <w:r w:rsidRPr="00EF1DD2">
                        <w:t>(</w:t>
                      </w:r>
                      <w:r w:rsidRPr="00EF1DD2">
                        <w:rPr>
                          <w:i/>
                        </w:rPr>
                        <w:t>k</w:t>
                      </w:r>
                      <w:r w:rsidRPr="00EF1DD2">
                        <w:t xml:space="preserve"> ≥ 0) corresponds to the configured (</w:t>
                      </w:r>
                      <w:r w:rsidRPr="00EF1DD2">
                        <w:rPr>
                          <w:i/>
                        </w:rPr>
                        <w:t>k</w:t>
                      </w:r>
                      <w:r w:rsidRPr="00EF1DD2">
                        <w:t>+1)-</w:t>
                      </w:r>
                      <w:proofErr w:type="spellStart"/>
                      <w:r w:rsidRPr="00EF1DD2">
                        <w:t>th</w:t>
                      </w:r>
                      <w:proofErr w:type="spellEnd"/>
                      <w:r w:rsidRPr="00EF1DD2">
                        <w:t xml:space="preserve"> entry of the associated </w:t>
                      </w:r>
                      <w:proofErr w:type="spellStart"/>
                      <w:r>
                        <w:rPr>
                          <w:i/>
                          <w:iCs/>
                        </w:rPr>
                        <w:t>ltm</w:t>
                      </w:r>
                      <w:proofErr w:type="spellEnd"/>
                      <w:r>
                        <w:rPr>
                          <w:i/>
                          <w:iCs/>
                        </w:rPr>
                        <w:t>-CSI</w:t>
                      </w:r>
                      <w:r w:rsidRPr="00E90EC3">
                        <w:rPr>
                          <w:i/>
                          <w:iCs/>
                        </w:rPr>
                        <w:t>-SSB-</w:t>
                      </w:r>
                      <w:proofErr w:type="spellStart"/>
                      <w:r w:rsidRPr="00E90EC3">
                        <w:rPr>
                          <w:i/>
                          <w:iCs/>
                        </w:rPr>
                        <w:t>ResourceList</w:t>
                      </w:r>
                      <w:r w:rsidRPr="00EF1DD2">
                        <w:t>in</w:t>
                      </w:r>
                      <w:proofErr w:type="spellEnd"/>
                      <w:r w:rsidRPr="00EF1DD2">
                        <w:t xml:space="preserve"> the corresponding</w:t>
                      </w:r>
                      <w:r w:rsidRPr="00EF1DD2">
                        <w:rPr>
                          <w:i/>
                        </w:rPr>
                        <w:t xml:space="preserve"> </w:t>
                      </w:r>
                      <w:proofErr w:type="spellStart"/>
                      <w:r w:rsidRPr="007C3C8D">
                        <w:rPr>
                          <w:i/>
                          <w:color w:val="FF0000"/>
                          <w:u w:val="single"/>
                        </w:rPr>
                        <w:t>ltm</w:t>
                      </w:r>
                      <w:proofErr w:type="spellEnd"/>
                      <w:r>
                        <w:rPr>
                          <w:i/>
                        </w:rPr>
                        <w:t>-</w:t>
                      </w:r>
                      <w:r w:rsidRPr="00EF1DD2">
                        <w:rPr>
                          <w:i/>
                        </w:rPr>
                        <w:t>CSI-SSB-</w:t>
                      </w:r>
                      <w:proofErr w:type="spellStart"/>
                      <w:r w:rsidRPr="00EF1DD2">
                        <w:rPr>
                          <w:i/>
                        </w:rPr>
                        <w:t>ResourceSet</w:t>
                      </w:r>
                      <w:proofErr w:type="spellEnd"/>
                      <w:r>
                        <w:rPr>
                          <w:iCs/>
                          <w:lang w:val="en-GB"/>
                        </w:rPr>
                        <w:t>,</w:t>
                      </w:r>
                    </w:p>
                    <w:p w14:paraId="72C054DC" w14:textId="744B8032" w:rsidR="00A51339" w:rsidRPr="004F137B" w:rsidRDefault="00A51339" w:rsidP="00A51339">
                      <w:pPr>
                        <w:pStyle w:val="B3"/>
                        <w:rPr>
                          <w:rFonts w:eastAsia="ＭＳ 明朝"/>
                          <w:color w:val="000000"/>
                        </w:rPr>
                      </w:pPr>
                      <w:r>
                        <w:rPr>
                          <w:rFonts w:eastAsia="ＭＳ 明朝"/>
                          <w:color w:val="000000"/>
                          <w:lang w:val="en-GB"/>
                        </w:rPr>
                        <w:t>-</w:t>
                      </w:r>
                      <w:r>
                        <w:rPr>
                          <w:rFonts w:eastAsia="ＭＳ 明朝"/>
                          <w:color w:val="000000"/>
                          <w:lang w:val="en-GB"/>
                        </w:rPr>
                        <w:tab/>
                      </w:r>
                      <w:r w:rsidRPr="004F137B">
                        <w:rPr>
                          <w:rFonts w:eastAsia="ＭＳ 明朝"/>
                          <w:color w:val="000000"/>
                        </w:rPr>
                        <w:t xml:space="preserve">if </w:t>
                      </w:r>
                      <w:proofErr w:type="spellStart"/>
                      <w:r w:rsidRPr="004F137B">
                        <w:rPr>
                          <w:rFonts w:eastAsia="ＭＳ 明朝"/>
                          <w:i/>
                          <w:iCs/>
                          <w:color w:val="000000"/>
                        </w:rPr>
                        <w:t>spCellInclusion</w:t>
                      </w:r>
                      <w:proofErr w:type="spellEnd"/>
                      <w:r w:rsidRPr="004F137B">
                        <w:rPr>
                          <w:rFonts w:eastAsia="ＭＳ 明朝"/>
                          <w:color w:val="000000"/>
                        </w:rPr>
                        <w:t xml:space="preserve"> is configured, SSB resources in </w:t>
                      </w:r>
                      <w:proofErr w:type="spellStart"/>
                      <w:r w:rsidRPr="004F137B">
                        <w:rPr>
                          <w:i/>
                          <w:iCs/>
                        </w:rPr>
                        <w:t>ltm</w:t>
                      </w:r>
                      <w:proofErr w:type="spellEnd"/>
                      <w:r w:rsidRPr="004F137B">
                        <w:rPr>
                          <w:i/>
                          <w:iCs/>
                        </w:rPr>
                        <w:t>-CSI-SSB-</w:t>
                      </w:r>
                      <w:proofErr w:type="spellStart"/>
                      <w:r w:rsidRPr="004F137B">
                        <w:rPr>
                          <w:i/>
                          <w:iCs/>
                        </w:rPr>
                        <w:t>ResourceList</w:t>
                      </w:r>
                      <w:proofErr w:type="spellEnd"/>
                      <w:r w:rsidRPr="004F137B">
                        <w:t xml:space="preserve"> associated with the current </w:t>
                      </w:r>
                      <w:proofErr w:type="spellStart"/>
                      <w:r w:rsidRPr="004F137B">
                        <w:t>SpCell</w:t>
                      </w:r>
                      <w:proofErr w:type="spellEnd"/>
                      <w:r w:rsidRPr="004F137B">
                        <w:t xml:space="preserve"> are the entries where PCI given by </w:t>
                      </w:r>
                      <w:proofErr w:type="spellStart"/>
                      <w:r w:rsidRPr="004F137B">
                        <w:rPr>
                          <w:i/>
                          <w:iCs/>
                        </w:rPr>
                        <w:t>ltm-CandidatePCI</w:t>
                      </w:r>
                      <w:proofErr w:type="spellEnd"/>
                      <w:r w:rsidRPr="004F137B">
                        <w:t xml:space="preserve"> and frequency information given by</w:t>
                      </w:r>
                      <w:r w:rsidRPr="00D03F7C">
                        <w:rPr>
                          <w:i/>
                        </w:rPr>
                        <w:t xml:space="preserve"> </w:t>
                      </w:r>
                      <w:r w:rsidRPr="007C3C8D">
                        <w:rPr>
                          <w:i/>
                          <w:color w:val="FF0000"/>
                          <w:u w:val="single"/>
                        </w:rPr>
                        <w:t>ssbFrequency-r18</w:t>
                      </w:r>
                      <w:r w:rsidRPr="004F137B">
                        <w:t xml:space="preserve"> of the associated candidate cell (given in </w:t>
                      </w:r>
                      <w:proofErr w:type="spellStart"/>
                      <w:r w:rsidRPr="004F137B">
                        <w:rPr>
                          <w:i/>
                          <w:iCs/>
                        </w:rPr>
                        <w:t>ltm-CandidateIdList</w:t>
                      </w:r>
                      <w:proofErr w:type="spellEnd"/>
                      <w:r w:rsidRPr="004F137B">
                        <w:t xml:space="preserve">) is equal to the PCI and </w:t>
                      </w:r>
                      <w:r w:rsidR="0058540B" w:rsidRPr="0058540B">
                        <w:rPr>
                          <w:highlight w:val="yellow"/>
                        </w:rPr>
                        <w:t xml:space="preserve">(Approach 1) </w:t>
                      </w:r>
                      <w:r w:rsidRPr="0058540B">
                        <w:rPr>
                          <w:color w:val="FF0000"/>
                          <w:highlight w:val="yellow"/>
                          <w:u w:val="single"/>
                        </w:rPr>
                        <w:t>center frequency of SSB</w:t>
                      </w:r>
                      <w:r w:rsidRPr="0058540B">
                        <w:rPr>
                          <w:highlight w:val="yellow"/>
                        </w:rPr>
                        <w:t xml:space="preserve"> of the current </w:t>
                      </w:r>
                      <w:proofErr w:type="spellStart"/>
                      <w:r w:rsidRPr="0058540B">
                        <w:rPr>
                          <w:highlight w:val="yellow"/>
                        </w:rPr>
                        <w:t>SpCell</w:t>
                      </w:r>
                      <w:proofErr w:type="spellEnd"/>
                      <w:r w:rsidRPr="0058540B">
                        <w:rPr>
                          <w:highlight w:val="yellow"/>
                        </w:rPr>
                        <w:t xml:space="preserve"> </w:t>
                      </w:r>
                      <w:r w:rsidRPr="0058540B">
                        <w:rPr>
                          <w:color w:val="FF0000"/>
                          <w:highlight w:val="yellow"/>
                          <w:u w:val="single"/>
                        </w:rPr>
                        <w:t>where UE performs initial cell selection or handover procedure.</w:t>
                      </w:r>
                      <w:r w:rsidR="0058540B" w:rsidRPr="0058540B">
                        <w:rPr>
                          <w:u w:val="single"/>
                        </w:rPr>
                        <w:t xml:space="preserve"> </w:t>
                      </w:r>
                      <w:r w:rsidR="0058540B" w:rsidRPr="00990BC0">
                        <w:rPr>
                          <w:highlight w:val="green"/>
                          <w:u w:val="single"/>
                        </w:rPr>
                        <w:t>(Approach 2)</w:t>
                      </w:r>
                      <w:r w:rsidR="00E8123F" w:rsidRPr="00990BC0">
                        <w:rPr>
                          <w:color w:val="000000" w:themeColor="text1"/>
                          <w:highlight w:val="green"/>
                          <w:lang w:val="en-US"/>
                        </w:rPr>
                        <w:t xml:space="preserve"> </w:t>
                      </w:r>
                      <w:r w:rsidR="00FF6414" w:rsidRPr="00990BC0">
                        <w:rPr>
                          <w:color w:val="000000" w:themeColor="text1"/>
                          <w:highlight w:val="green"/>
                          <w:lang w:val="en-US"/>
                        </w:rPr>
                        <w:t>frequency information given by</w:t>
                      </w:r>
                      <w:r w:rsidR="00FF6414" w:rsidRPr="00990BC0">
                        <w:rPr>
                          <w:color w:val="FF0000"/>
                          <w:highlight w:val="green"/>
                          <w:lang w:val="en-US"/>
                        </w:rPr>
                        <w:t xml:space="preserve"> </w:t>
                      </w:r>
                      <w:proofErr w:type="spellStart"/>
                      <w:r w:rsidR="00FF6414" w:rsidRPr="00064250">
                        <w:rPr>
                          <w:bCs/>
                          <w:i/>
                          <w:color w:val="FF0000"/>
                          <w:highlight w:val="green"/>
                          <w:lang w:val="en-US"/>
                        </w:rPr>
                        <w:t>absoluteFrequencySSB</w:t>
                      </w:r>
                      <w:proofErr w:type="spellEnd"/>
                      <w:r w:rsidR="00FF6414" w:rsidRPr="00990BC0">
                        <w:rPr>
                          <w:color w:val="000000" w:themeColor="text1"/>
                          <w:highlight w:val="green"/>
                          <w:lang w:val="en-US"/>
                        </w:rPr>
                        <w:t xml:space="preserve"> of the current </w:t>
                      </w:r>
                      <w:proofErr w:type="spellStart"/>
                      <w:r w:rsidR="00FF6414" w:rsidRPr="00990BC0">
                        <w:rPr>
                          <w:color w:val="000000" w:themeColor="text1"/>
                          <w:highlight w:val="green"/>
                          <w:lang w:val="en-US"/>
                        </w:rPr>
                        <w:t>SpCell</w:t>
                      </w:r>
                      <w:proofErr w:type="spellEnd"/>
                    </w:p>
                    <w:p w14:paraId="423BA7CA" w14:textId="57847395" w:rsidR="0057527F" w:rsidRPr="0057527F" w:rsidRDefault="00A51339" w:rsidP="007C3C8D">
                      <w:pPr>
                        <w:jc w:val="center"/>
                      </w:pPr>
                      <w:r w:rsidRPr="005E467F">
                        <w:rPr>
                          <w:rFonts w:hint="eastAsia"/>
                          <w:color w:val="FF0000"/>
                          <w:lang w:eastAsia="zh-CN"/>
                        </w:rPr>
                        <w:t>&lt;</w:t>
                      </w:r>
                      <w:r w:rsidRPr="005E467F">
                        <w:rPr>
                          <w:color w:val="FF0000"/>
                          <w:lang w:eastAsia="zh-CN"/>
                        </w:rPr>
                        <w:t>omit unchanged part&gt;</w:t>
                      </w:r>
                    </w:p>
                  </w:txbxContent>
                </v:textbox>
                <w10:wrap type="topAndBottom" anchorx="margin"/>
              </v:shape>
            </w:pict>
          </mc:Fallback>
        </mc:AlternateContent>
      </w:r>
      <w:r w:rsidR="00F2037B">
        <w:rPr>
          <w:lang w:val="en-US"/>
        </w:rPr>
        <w:t xml:space="preserve">The UE cannot identify </w:t>
      </w:r>
      <w:r w:rsidR="00D1575E">
        <w:rPr>
          <w:lang w:val="en-US"/>
        </w:rPr>
        <w:t>which LTM</w:t>
      </w:r>
    </w:p>
    <w:p w14:paraId="2144AD77" w14:textId="1D20E17A" w:rsidR="000F463A" w:rsidRPr="0089741D" w:rsidRDefault="000F463A" w:rsidP="00BD139E">
      <w:pPr>
        <w:rPr>
          <w:rFonts w:eastAsia="SimSun"/>
          <w:lang w:val="en-US" w:eastAsia="zh-CN"/>
        </w:rPr>
      </w:pPr>
    </w:p>
    <w:p w14:paraId="2B4661FA" w14:textId="1FFC0987" w:rsidR="00947B6B" w:rsidRPr="0089741D" w:rsidRDefault="00947B6B" w:rsidP="00947B6B">
      <w:pPr>
        <w:pStyle w:val="Heading5"/>
        <w:rPr>
          <w:lang w:val="en-US" w:eastAsia="zh-CN"/>
        </w:rPr>
      </w:pPr>
      <w:r w:rsidRPr="0089741D">
        <w:rPr>
          <w:lang w:val="en-US" w:eastAsia="zh-CN"/>
        </w:rPr>
        <w:t>[Comments to FL proposal 5.2.</w:t>
      </w:r>
      <w:r w:rsidR="00064250" w:rsidRPr="0089741D">
        <w:rPr>
          <w:lang w:val="en-US" w:eastAsia="zh-CN"/>
        </w:rPr>
        <w:t>2</w:t>
      </w:r>
      <w:r w:rsidRPr="0089741D">
        <w:rPr>
          <w:lang w:val="en-US" w:eastAsia="zh-CN"/>
        </w:rPr>
        <w:t>-v1]</w:t>
      </w:r>
    </w:p>
    <w:tbl>
      <w:tblPr>
        <w:tblStyle w:val="TableGrid8"/>
        <w:tblW w:w="9773" w:type="dxa"/>
        <w:tblLook w:val="04A0" w:firstRow="1" w:lastRow="0" w:firstColumn="1" w:lastColumn="0" w:noHBand="0" w:noVBand="1"/>
      </w:tblPr>
      <w:tblGrid>
        <w:gridCol w:w="1567"/>
        <w:gridCol w:w="8206"/>
      </w:tblGrid>
      <w:tr w:rsidR="00947B6B" w:rsidRPr="0089741D" w14:paraId="12E953CE" w14:textId="77777777" w:rsidTr="0040313C">
        <w:trPr>
          <w:cnfStyle w:val="100000000000" w:firstRow="1" w:lastRow="0" w:firstColumn="0" w:lastColumn="0" w:oddVBand="0" w:evenVBand="0" w:oddHBand="0" w:evenHBand="0" w:firstRowFirstColumn="0" w:firstRowLastColumn="0" w:lastRowFirstColumn="0" w:lastRowLastColumn="0"/>
        </w:trPr>
        <w:tc>
          <w:tcPr>
            <w:tcW w:w="1567" w:type="dxa"/>
          </w:tcPr>
          <w:p w14:paraId="46297216" w14:textId="77EE417C" w:rsidR="00947B6B" w:rsidRPr="0089741D" w:rsidRDefault="006B7F53" w:rsidP="0040313C">
            <w:pPr>
              <w:rPr>
                <w:rFonts w:eastAsiaTheme="minorEastAsia"/>
                <w:lang w:val="en-US"/>
              </w:rPr>
            </w:pPr>
            <w:r w:rsidRPr="0089741D">
              <w:rPr>
                <w:rFonts w:eastAsiaTheme="minorEastAsia"/>
                <w:lang w:val="en-US"/>
              </w:rPr>
              <w:t>Company</w:t>
            </w:r>
          </w:p>
        </w:tc>
        <w:tc>
          <w:tcPr>
            <w:tcW w:w="8206" w:type="dxa"/>
          </w:tcPr>
          <w:p w14:paraId="3F0A8DA9" w14:textId="51BD709C" w:rsidR="00947B6B" w:rsidRPr="0089741D" w:rsidRDefault="006B7F53" w:rsidP="0040313C">
            <w:pPr>
              <w:rPr>
                <w:rFonts w:eastAsiaTheme="minorEastAsia"/>
                <w:lang w:val="en-US"/>
              </w:rPr>
            </w:pPr>
            <w:r w:rsidRPr="0089741D">
              <w:rPr>
                <w:rFonts w:eastAsiaTheme="minorEastAsia"/>
                <w:lang w:val="en-US"/>
              </w:rPr>
              <w:t>Comment</w:t>
            </w:r>
          </w:p>
        </w:tc>
      </w:tr>
      <w:tr w:rsidR="00947B6B" w:rsidRPr="0089741D" w14:paraId="74BA08E3" w14:textId="77777777" w:rsidTr="0040313C">
        <w:tc>
          <w:tcPr>
            <w:tcW w:w="1567" w:type="dxa"/>
          </w:tcPr>
          <w:p w14:paraId="1C40BD49" w14:textId="75553F75" w:rsidR="00947B6B" w:rsidRPr="0089741D" w:rsidRDefault="00220984" w:rsidP="0040313C">
            <w:pPr>
              <w:rPr>
                <w:rFonts w:eastAsia="SimSun"/>
                <w:lang w:val="en-US" w:eastAsia="zh-CN"/>
              </w:rPr>
            </w:pPr>
            <w:r>
              <w:rPr>
                <w:rFonts w:eastAsia="SimSun"/>
                <w:lang w:val="en-US" w:eastAsia="zh-CN"/>
              </w:rPr>
              <w:t>Ericsson</w:t>
            </w:r>
          </w:p>
        </w:tc>
        <w:tc>
          <w:tcPr>
            <w:tcW w:w="8206" w:type="dxa"/>
          </w:tcPr>
          <w:p w14:paraId="7AAA5CE0" w14:textId="1DF14F66" w:rsidR="00947B6B" w:rsidRPr="0089741D" w:rsidRDefault="00220984" w:rsidP="0040313C">
            <w:pPr>
              <w:rPr>
                <w:rFonts w:eastAsia="SimSun"/>
                <w:lang w:val="en-US" w:eastAsia="zh-CN"/>
              </w:rPr>
            </w:pPr>
            <w:r>
              <w:rPr>
                <w:rFonts w:eastAsia="SimSun"/>
                <w:lang w:val="en-US" w:eastAsia="zh-CN"/>
              </w:rPr>
              <w:t xml:space="preserve">This was discussed last time. We checked this with the RRC editor, and the UE is only provided </w:t>
            </w:r>
            <w:proofErr w:type="spellStart"/>
            <w:r w:rsidRPr="0089741D">
              <w:rPr>
                <w:bCs/>
                <w:iCs/>
                <w:szCs w:val="24"/>
                <w:lang w:val="en-US"/>
              </w:rPr>
              <w:t>absoluteFrequencySSB</w:t>
            </w:r>
            <w:proofErr w:type="spellEnd"/>
            <w:r>
              <w:rPr>
                <w:bCs/>
                <w:iCs/>
                <w:szCs w:val="24"/>
                <w:lang w:val="en-US"/>
              </w:rPr>
              <w:t xml:space="preserve"> in RRC configuration with sync, i.e., after a handover. So, referring to </w:t>
            </w:r>
            <w:proofErr w:type="spellStart"/>
            <w:r w:rsidRPr="0089741D">
              <w:rPr>
                <w:bCs/>
                <w:iCs/>
                <w:szCs w:val="24"/>
                <w:lang w:val="en-US"/>
              </w:rPr>
              <w:t>absoluteFrequencySSB</w:t>
            </w:r>
            <w:proofErr w:type="spellEnd"/>
            <w:r>
              <w:rPr>
                <w:bCs/>
                <w:iCs/>
                <w:szCs w:val="24"/>
                <w:lang w:val="en-US"/>
              </w:rPr>
              <w:t xml:space="preserve"> is not generally applicable.</w:t>
            </w:r>
            <w:r>
              <w:rPr>
                <w:rFonts w:eastAsia="SimSun"/>
                <w:lang w:val="en-US" w:eastAsia="zh-CN"/>
              </w:rPr>
              <w:t xml:space="preserve"> </w:t>
            </w:r>
          </w:p>
        </w:tc>
      </w:tr>
      <w:tr w:rsidR="008B1AE6" w:rsidRPr="0089741D" w14:paraId="2B79D1C3" w14:textId="77777777" w:rsidTr="0040313C">
        <w:tc>
          <w:tcPr>
            <w:tcW w:w="1567" w:type="dxa"/>
          </w:tcPr>
          <w:p w14:paraId="1FF3F510" w14:textId="497DA389" w:rsidR="008B1AE6" w:rsidRPr="0089741D" w:rsidRDefault="008B1AE6" w:rsidP="008B1AE6">
            <w:pPr>
              <w:rPr>
                <w:rFonts w:eastAsia="SimSun"/>
                <w:lang w:val="en-US" w:eastAsia="zh-CN"/>
              </w:rPr>
            </w:pPr>
            <w:r>
              <w:rPr>
                <w:rFonts w:eastAsia="SimSun" w:hint="eastAsia"/>
                <w:lang w:val="en-US" w:eastAsia="zh-CN"/>
              </w:rPr>
              <w:lastRenderedPageBreak/>
              <w:t>CATT</w:t>
            </w:r>
          </w:p>
        </w:tc>
        <w:tc>
          <w:tcPr>
            <w:tcW w:w="8206" w:type="dxa"/>
          </w:tcPr>
          <w:p w14:paraId="6D0D1F62" w14:textId="4E91D115" w:rsidR="008B1AE6" w:rsidRPr="0089741D" w:rsidRDefault="008B1AE6" w:rsidP="008B1AE6">
            <w:pPr>
              <w:rPr>
                <w:lang w:val="en-US"/>
              </w:rPr>
            </w:pPr>
            <w:r>
              <w:rPr>
                <w:rFonts w:eastAsia="SimSun" w:hint="eastAsia"/>
                <w:lang w:val="en-US" w:eastAsia="zh-CN"/>
              </w:rPr>
              <w:t>Approach 2 is preferred.</w:t>
            </w:r>
          </w:p>
        </w:tc>
      </w:tr>
      <w:tr w:rsidR="00170A0D" w:rsidRPr="0089741D" w14:paraId="4B985DEC" w14:textId="77777777" w:rsidTr="0040313C">
        <w:tc>
          <w:tcPr>
            <w:tcW w:w="1567" w:type="dxa"/>
          </w:tcPr>
          <w:p w14:paraId="1C50EDD0" w14:textId="6CB05168" w:rsidR="00170A0D" w:rsidRDefault="00170A0D" w:rsidP="00170A0D">
            <w:pPr>
              <w:rPr>
                <w:rFonts w:eastAsia="SimSun" w:hint="eastAsia"/>
                <w:lang w:val="en-US" w:eastAsia="zh-CN"/>
              </w:rPr>
            </w:pPr>
            <w:r>
              <w:rPr>
                <w:rFonts w:eastAsia="SimSun"/>
                <w:lang w:val="en-US" w:eastAsia="zh-CN"/>
              </w:rPr>
              <w:t>NOKIA</w:t>
            </w:r>
          </w:p>
        </w:tc>
        <w:tc>
          <w:tcPr>
            <w:tcW w:w="8206" w:type="dxa"/>
          </w:tcPr>
          <w:p w14:paraId="67BFFEA1" w14:textId="7EFBF842" w:rsidR="00170A0D" w:rsidRDefault="00170A0D" w:rsidP="00170A0D">
            <w:pPr>
              <w:rPr>
                <w:rFonts w:eastAsia="SimSun" w:hint="eastAsia"/>
                <w:lang w:val="en-US" w:eastAsia="zh-CN"/>
              </w:rPr>
            </w:pPr>
            <w:r>
              <w:rPr>
                <w:lang w:val="en-US"/>
              </w:rPr>
              <w:t xml:space="preserve">After looking at the comments from Ericsson, Approach 1 </w:t>
            </w:r>
            <w:r>
              <w:rPr>
                <w:lang w:val="en-US"/>
              </w:rPr>
              <w:t>looks a</w:t>
            </w:r>
            <w:r>
              <w:rPr>
                <w:lang w:val="en-US"/>
              </w:rPr>
              <w:t xml:space="preserve"> better approach.  </w:t>
            </w:r>
          </w:p>
        </w:tc>
      </w:tr>
      <w:tr w:rsidR="00170A0D" w:rsidRPr="0089741D" w14:paraId="6B6E6ED0" w14:textId="77777777" w:rsidTr="0040313C">
        <w:tc>
          <w:tcPr>
            <w:tcW w:w="1567" w:type="dxa"/>
          </w:tcPr>
          <w:p w14:paraId="4E63DD55" w14:textId="77777777" w:rsidR="00170A0D" w:rsidRDefault="00170A0D" w:rsidP="00170A0D">
            <w:pPr>
              <w:rPr>
                <w:rFonts w:eastAsia="SimSun" w:hint="eastAsia"/>
                <w:lang w:val="en-US" w:eastAsia="zh-CN"/>
              </w:rPr>
            </w:pPr>
          </w:p>
        </w:tc>
        <w:tc>
          <w:tcPr>
            <w:tcW w:w="8206" w:type="dxa"/>
          </w:tcPr>
          <w:p w14:paraId="682EEE07" w14:textId="77777777" w:rsidR="00170A0D" w:rsidRDefault="00170A0D" w:rsidP="00170A0D">
            <w:pPr>
              <w:rPr>
                <w:rFonts w:eastAsia="SimSun" w:hint="eastAsia"/>
                <w:lang w:val="en-US" w:eastAsia="zh-CN"/>
              </w:rPr>
            </w:pPr>
          </w:p>
        </w:tc>
      </w:tr>
    </w:tbl>
    <w:p w14:paraId="7B70F3B0" w14:textId="77777777" w:rsidR="00947B6B" w:rsidRPr="0089741D" w:rsidRDefault="00947B6B" w:rsidP="00947B6B">
      <w:pPr>
        <w:rPr>
          <w:lang w:val="en-US" w:eastAsia="zh-CN"/>
        </w:rPr>
      </w:pPr>
    </w:p>
    <w:p w14:paraId="3FB39121" w14:textId="5352DB6F" w:rsidR="00D91F9D" w:rsidRPr="0089741D" w:rsidRDefault="00E262BD">
      <w:pPr>
        <w:snapToGrid/>
        <w:spacing w:after="0" w:afterAutospacing="0"/>
        <w:jc w:val="left"/>
        <w:rPr>
          <w:rFonts w:eastAsia="SimSun"/>
          <w:lang w:val="en-US" w:eastAsia="zh-CN"/>
        </w:rPr>
      </w:pPr>
      <w:r w:rsidRPr="0089741D">
        <w:rPr>
          <w:lang w:val="en-US" w:eastAsia="zh-CN"/>
        </w:rPr>
        <w:br w:type="page"/>
      </w:r>
      <w:r w:rsidR="00D91F9D" w:rsidRPr="0089741D">
        <w:rPr>
          <w:rFonts w:eastAsia="SimSun"/>
          <w:lang w:val="en-US" w:eastAsia="zh-CN"/>
        </w:rPr>
        <w:lastRenderedPageBreak/>
        <w:br w:type="page"/>
      </w:r>
    </w:p>
    <w:p w14:paraId="2CB90937" w14:textId="2E7093B8" w:rsidR="00947B6B" w:rsidRPr="0089741D" w:rsidRDefault="00D91F9D" w:rsidP="00D91F9D">
      <w:pPr>
        <w:pStyle w:val="Heading3"/>
      </w:pPr>
      <w:r w:rsidRPr="0089741D">
        <w:lastRenderedPageBreak/>
        <w:t>[</w:t>
      </w:r>
      <w:r w:rsidR="003810FC">
        <w:t>Low</w:t>
      </w:r>
      <w:r w:rsidRPr="0089741D">
        <w:t>]</w:t>
      </w:r>
      <w:r w:rsidR="00AC69B3">
        <w:t xml:space="preserve"> </w:t>
      </w:r>
      <w:r w:rsidR="00047F2C" w:rsidRPr="0089741D">
        <w:rPr>
          <w:bCs/>
          <w:iCs/>
          <w:lang w:eastAsia="zh-CN"/>
        </w:rPr>
        <w:t>CSI-</w:t>
      </w:r>
      <w:proofErr w:type="spellStart"/>
      <w:r w:rsidR="00047F2C" w:rsidRPr="0089741D">
        <w:rPr>
          <w:bCs/>
          <w:iCs/>
          <w:lang w:eastAsia="zh-CN"/>
        </w:rPr>
        <w:t>AperiodicTriggerStateList</w:t>
      </w:r>
      <w:proofErr w:type="spellEnd"/>
      <w:r w:rsidR="00047F2C" w:rsidRPr="0089741D">
        <w:t xml:space="preserve"> </w:t>
      </w:r>
      <w:r w:rsidR="00387B6E" w:rsidRPr="0089741D">
        <w:t xml:space="preserve">for </w:t>
      </w:r>
      <w:r w:rsidR="00000D10" w:rsidRPr="0089741D">
        <w:rPr>
          <w:bCs/>
          <w:iCs/>
          <w:lang w:eastAsia="zh-CN"/>
        </w:rPr>
        <w:t>LTM-CSI-</w:t>
      </w:r>
      <w:proofErr w:type="spellStart"/>
      <w:r w:rsidR="00000D10" w:rsidRPr="0089741D">
        <w:rPr>
          <w:bCs/>
          <w:iCs/>
          <w:lang w:eastAsia="zh-CN"/>
        </w:rPr>
        <w:t>ReportConfig</w:t>
      </w:r>
      <w:proofErr w:type="spellEnd"/>
      <w:r w:rsidR="00000D10" w:rsidRPr="0089741D">
        <w:rPr>
          <w:bCs/>
          <w:iCs/>
          <w:lang w:eastAsia="zh-CN"/>
        </w:rPr>
        <w:t xml:space="preserve"> Reporting Settings</w:t>
      </w:r>
    </w:p>
    <w:p w14:paraId="5CE409B6" w14:textId="6F0DCF8A" w:rsidR="0092311B" w:rsidRPr="0089741D" w:rsidRDefault="0092311B" w:rsidP="0092311B">
      <w:pPr>
        <w:pStyle w:val="Heading5"/>
        <w:rPr>
          <w:lang w:val="en-US" w:eastAsia="zh-CN"/>
        </w:rPr>
      </w:pPr>
      <w:r w:rsidRPr="0089741D">
        <w:rPr>
          <w:lang w:val="en-US" w:eastAsia="zh-CN"/>
        </w:rPr>
        <w:t>[Summary of the contributions]</w:t>
      </w:r>
    </w:p>
    <w:p w14:paraId="227F7FFA" w14:textId="55586298" w:rsidR="002B1925" w:rsidRPr="0089741D" w:rsidRDefault="002B1925" w:rsidP="002B1925">
      <w:pPr>
        <w:pStyle w:val="ListParagraph"/>
        <w:numPr>
          <w:ilvl w:val="0"/>
          <w:numId w:val="12"/>
        </w:numPr>
        <w:rPr>
          <w:lang w:val="en-US"/>
        </w:rPr>
      </w:pPr>
      <w:r w:rsidRPr="0089741D">
        <w:rPr>
          <w:lang w:val="en-US"/>
        </w:rPr>
        <w:t>CATT</w:t>
      </w:r>
      <w:r w:rsidR="00B3047D" w:rsidRPr="0089741D">
        <w:rPr>
          <w:lang w:val="en-US"/>
        </w:rPr>
        <w:t xml:space="preserve"> in </w:t>
      </w:r>
      <w:r w:rsidR="006B7F53" w:rsidRPr="0089741D">
        <w:rPr>
          <w:lang w:val="en-US"/>
        </w:rPr>
        <w:t>R1-2400452</w:t>
      </w:r>
    </w:p>
    <w:p w14:paraId="59E9038C" w14:textId="755EAA9C" w:rsidR="002B1925" w:rsidRPr="0089741D" w:rsidRDefault="005538F7" w:rsidP="002B1925">
      <w:pPr>
        <w:pStyle w:val="ListParagraph"/>
        <w:numPr>
          <w:ilvl w:val="1"/>
          <w:numId w:val="12"/>
        </w:numPr>
        <w:rPr>
          <w:lang w:val="en-US"/>
        </w:rPr>
      </w:pPr>
      <w:r w:rsidRPr="0089741D">
        <w:rPr>
          <w:bCs/>
          <w:iCs/>
          <w:lang w:val="en-US" w:eastAsia="zh-CN"/>
        </w:rPr>
        <w:t>In TS38.331, each trigger state in CSI-</w:t>
      </w:r>
      <w:proofErr w:type="spellStart"/>
      <w:r w:rsidRPr="0089741D">
        <w:rPr>
          <w:bCs/>
          <w:iCs/>
          <w:lang w:val="en-US" w:eastAsia="zh-CN"/>
        </w:rPr>
        <w:t>AperiodicTriggerStateList</w:t>
      </w:r>
      <w:proofErr w:type="spellEnd"/>
      <w:r w:rsidRPr="0089741D">
        <w:rPr>
          <w:bCs/>
          <w:iCs/>
          <w:lang w:val="en-US" w:eastAsia="zh-CN"/>
        </w:rPr>
        <w:t xml:space="preserve"> is only associated with one LTM-CSI-</w:t>
      </w:r>
      <w:proofErr w:type="spellStart"/>
      <w:r w:rsidRPr="0089741D">
        <w:rPr>
          <w:bCs/>
          <w:iCs/>
          <w:lang w:val="en-US" w:eastAsia="zh-CN"/>
        </w:rPr>
        <w:t>ReportConfig</w:t>
      </w:r>
      <w:proofErr w:type="spellEnd"/>
      <w:r w:rsidRPr="0089741D">
        <w:rPr>
          <w:bCs/>
          <w:iCs/>
          <w:lang w:val="en-US" w:eastAsia="zh-CN"/>
        </w:rPr>
        <w:t xml:space="preserve"> Reporting Setting. However, in Section 5.2.1 of TS 38.214, multiple LTM-CSI-</w:t>
      </w:r>
      <w:proofErr w:type="spellStart"/>
      <w:r w:rsidRPr="0089741D">
        <w:rPr>
          <w:bCs/>
          <w:iCs/>
          <w:lang w:val="en-US" w:eastAsia="zh-CN"/>
        </w:rPr>
        <w:t>ReportConfig</w:t>
      </w:r>
      <w:proofErr w:type="spellEnd"/>
      <w:r w:rsidRPr="0089741D">
        <w:rPr>
          <w:bCs/>
          <w:iCs/>
          <w:lang w:val="en-US" w:eastAsia="zh-CN"/>
        </w:rPr>
        <w:t xml:space="preserve"> Reporting Settings could be associated with one trigger state. The description in these two specifications should be aligned.</w:t>
      </w:r>
    </w:p>
    <w:p w14:paraId="3AE278C8" w14:textId="77777777" w:rsidR="0092311B" w:rsidRPr="0089741D" w:rsidRDefault="0092311B" w:rsidP="0092311B">
      <w:pPr>
        <w:pStyle w:val="ListParagraph"/>
        <w:numPr>
          <w:ilvl w:val="2"/>
          <w:numId w:val="12"/>
        </w:numPr>
        <w:spacing w:after="180"/>
        <w:rPr>
          <w:rFonts w:eastAsia="SimSun"/>
          <w:color w:val="000000"/>
          <w:lang w:val="en-US" w:eastAsia="zh-CN"/>
        </w:rPr>
      </w:pPr>
      <w:r w:rsidRPr="0089741D">
        <w:rPr>
          <w:rFonts w:eastAsia="SimSun"/>
          <w:color w:val="000000"/>
          <w:lang w:val="en-US"/>
        </w:rPr>
        <w:t xml:space="preserve">For CQI, PMI, CRI, SSBRI, LI, RI, L1-RSRP, L1-SINR, </w:t>
      </w:r>
      <w:proofErr w:type="spellStart"/>
      <w:r w:rsidRPr="0089741D">
        <w:rPr>
          <w:rFonts w:eastAsia="SimSun"/>
          <w:color w:val="000000"/>
          <w:lang w:val="en-US"/>
        </w:rPr>
        <w:t>CapabilityIndex</w:t>
      </w:r>
      <w:proofErr w:type="spellEnd"/>
      <w:r w:rsidRPr="0089741D">
        <w:rPr>
          <w:rFonts w:eastAsia="SimSun"/>
          <w:color w:val="000000"/>
          <w:lang w:val="en-US"/>
        </w:rPr>
        <w:t xml:space="preserve">, TDCP a UE is configured by higher layers with N≥1 </w:t>
      </w:r>
      <w:r w:rsidRPr="0089741D">
        <w:rPr>
          <w:rFonts w:eastAsia="SimSun"/>
          <w:i/>
          <w:color w:val="000000"/>
          <w:lang w:val="en-US"/>
        </w:rPr>
        <w:t>CSI-</w:t>
      </w:r>
      <w:proofErr w:type="spellStart"/>
      <w:r w:rsidRPr="0089741D">
        <w:rPr>
          <w:rFonts w:eastAsia="SimSun"/>
          <w:i/>
          <w:color w:val="000000"/>
          <w:lang w:val="en-US"/>
        </w:rPr>
        <w:t>ReportConfig</w:t>
      </w:r>
      <w:proofErr w:type="spellEnd"/>
      <w:r w:rsidRPr="0089741D">
        <w:rPr>
          <w:rFonts w:eastAsia="SimSun"/>
          <w:color w:val="000000"/>
          <w:lang w:val="en-US"/>
        </w:rPr>
        <w:t xml:space="preserve"> Reporting Settings and/or [X≥1 </w:t>
      </w:r>
      <w:r w:rsidRPr="0089741D">
        <w:rPr>
          <w:rFonts w:eastAsia="SimSun"/>
          <w:i/>
          <w:iCs/>
          <w:color w:val="000000"/>
          <w:lang w:val="en-US"/>
        </w:rPr>
        <w:t>LTM-CSI-</w:t>
      </w:r>
      <w:proofErr w:type="spellStart"/>
      <w:r w:rsidRPr="0089741D">
        <w:rPr>
          <w:rFonts w:eastAsia="SimSun"/>
          <w:i/>
          <w:iCs/>
          <w:color w:val="000000"/>
          <w:lang w:val="en-US"/>
        </w:rPr>
        <w:t>ReportConfig</w:t>
      </w:r>
      <w:proofErr w:type="spellEnd"/>
      <w:r w:rsidRPr="0089741D">
        <w:rPr>
          <w:rFonts w:eastAsia="SimSun"/>
          <w:color w:val="000000"/>
          <w:lang w:val="en-US"/>
        </w:rPr>
        <w:t xml:space="preserve"> Reporting Settings], M≥1 </w:t>
      </w:r>
      <w:r w:rsidRPr="0089741D">
        <w:rPr>
          <w:rFonts w:eastAsia="SimSun"/>
          <w:i/>
          <w:color w:val="000000"/>
          <w:lang w:val="en-US"/>
        </w:rPr>
        <w:t>CSI-ResourceConfig</w:t>
      </w:r>
      <w:r w:rsidRPr="0089741D">
        <w:rPr>
          <w:rFonts w:eastAsia="SimSun"/>
          <w:color w:val="000000"/>
          <w:lang w:val="en-US"/>
        </w:rPr>
        <w:t xml:space="preserve"> Resource Settings and/or [Y≥1 </w:t>
      </w:r>
      <w:r w:rsidRPr="0089741D">
        <w:rPr>
          <w:rFonts w:eastAsia="SimSun"/>
          <w:i/>
          <w:iCs/>
          <w:lang w:val="en-US"/>
        </w:rPr>
        <w:t>LTM-CSI-ResourceConfig</w:t>
      </w:r>
      <w:r w:rsidRPr="0089741D">
        <w:rPr>
          <w:rFonts w:eastAsia="SimSun"/>
          <w:lang w:val="en-US"/>
        </w:rPr>
        <w:t xml:space="preserve"> Resource Settings]</w:t>
      </w:r>
      <w:r w:rsidRPr="0089741D">
        <w:rPr>
          <w:rFonts w:eastAsia="SimSun"/>
          <w:color w:val="000000"/>
          <w:lang w:val="en-US"/>
        </w:rPr>
        <w:t xml:space="preserve">, and one or two list(s) of trigger states (given by the higher layer parameters </w:t>
      </w:r>
      <w:r w:rsidRPr="0089741D">
        <w:rPr>
          <w:rFonts w:eastAsia="SimSun"/>
          <w:i/>
          <w:lang w:val="en-US"/>
        </w:rPr>
        <w:t>CSI-</w:t>
      </w:r>
      <w:proofErr w:type="spellStart"/>
      <w:r w:rsidRPr="0089741D">
        <w:rPr>
          <w:rFonts w:eastAsia="SimSun"/>
          <w:i/>
          <w:lang w:val="en-US"/>
        </w:rPr>
        <w:t>AperiodicTriggerStateList</w:t>
      </w:r>
      <w:proofErr w:type="spellEnd"/>
      <w:r w:rsidRPr="0089741D">
        <w:rPr>
          <w:rFonts w:eastAsia="SimSun"/>
          <w:lang w:val="en-US"/>
        </w:rPr>
        <w:t xml:space="preserve"> and </w:t>
      </w:r>
      <w:r w:rsidRPr="0089741D">
        <w:rPr>
          <w:rFonts w:eastAsia="SimSun"/>
          <w:i/>
          <w:lang w:val="en-US"/>
        </w:rPr>
        <w:t>CSI-</w:t>
      </w:r>
      <w:proofErr w:type="spellStart"/>
      <w:r w:rsidRPr="0089741D">
        <w:rPr>
          <w:rFonts w:eastAsia="SimSun"/>
          <w:i/>
          <w:lang w:val="en-US"/>
        </w:rPr>
        <w:t>SemiPersistentOnPUSCH</w:t>
      </w:r>
      <w:proofErr w:type="spellEnd"/>
      <w:r w:rsidRPr="0089741D">
        <w:rPr>
          <w:rFonts w:eastAsia="SimSun"/>
          <w:i/>
          <w:lang w:val="en-US"/>
        </w:rPr>
        <w:t>-</w:t>
      </w:r>
      <w:proofErr w:type="spellStart"/>
      <w:r w:rsidRPr="0089741D">
        <w:rPr>
          <w:rFonts w:eastAsia="SimSun"/>
          <w:i/>
          <w:lang w:val="en-US"/>
        </w:rPr>
        <w:t>TriggerStateList</w:t>
      </w:r>
      <w:proofErr w:type="spellEnd"/>
      <w:r w:rsidRPr="0089741D">
        <w:rPr>
          <w:rFonts w:eastAsia="SimSun"/>
          <w:color w:val="000000"/>
          <w:lang w:val="en-US"/>
        </w:rPr>
        <w:t xml:space="preserve">). Each trigger state in </w:t>
      </w:r>
      <w:r w:rsidRPr="0089741D">
        <w:rPr>
          <w:rFonts w:eastAsia="SimSun"/>
          <w:i/>
          <w:lang w:val="en-US"/>
        </w:rPr>
        <w:t>CSI-</w:t>
      </w:r>
      <w:proofErr w:type="spellStart"/>
      <w:r w:rsidRPr="0089741D">
        <w:rPr>
          <w:rFonts w:eastAsia="SimSun"/>
          <w:i/>
          <w:lang w:val="en-US"/>
        </w:rPr>
        <w:t>AperiodicTriggerStateList</w:t>
      </w:r>
      <w:proofErr w:type="spellEnd"/>
      <w:r w:rsidRPr="0089741D">
        <w:rPr>
          <w:rFonts w:eastAsia="SimSun"/>
          <w:color w:val="000000"/>
          <w:lang w:val="en-US"/>
        </w:rPr>
        <w:t xml:space="preserve"> contains a list of associated </w:t>
      </w:r>
      <w:r w:rsidRPr="0089741D">
        <w:rPr>
          <w:rFonts w:eastAsia="SimSun"/>
          <w:i/>
          <w:color w:val="000000"/>
          <w:lang w:val="en-US"/>
        </w:rPr>
        <w:t>CSI-</w:t>
      </w:r>
      <w:proofErr w:type="spellStart"/>
      <w:r w:rsidRPr="0089741D">
        <w:rPr>
          <w:rFonts w:eastAsia="SimSun"/>
          <w:i/>
          <w:color w:val="000000"/>
          <w:lang w:val="en-US"/>
        </w:rPr>
        <w:t>ReportConfigs</w:t>
      </w:r>
      <w:proofErr w:type="spellEnd"/>
      <w:r w:rsidRPr="0089741D">
        <w:rPr>
          <w:rFonts w:eastAsia="SimSun"/>
          <w:color w:val="000000"/>
          <w:lang w:val="en-US"/>
        </w:rPr>
        <w:t xml:space="preserve"> </w:t>
      </w:r>
      <w:del w:id="28" w:author="CATT" w:date="2024-02-08T21:43:00Z">
        <w:r w:rsidRPr="0089741D" w:rsidDel="00F33EC6">
          <w:rPr>
            <w:rFonts w:eastAsia="SimSun"/>
            <w:color w:val="000000"/>
            <w:lang w:val="en-US"/>
          </w:rPr>
          <w:delText>or</w:delText>
        </w:r>
      </w:del>
      <w:ins w:id="29" w:author="CATT" w:date="2024-02-08T21:43:00Z">
        <w:r w:rsidRPr="0089741D">
          <w:rPr>
            <w:rFonts w:eastAsia="SimSun"/>
            <w:color w:val="000000"/>
            <w:lang w:val="en-US" w:eastAsia="zh-CN"/>
          </w:rPr>
          <w:t>and, optionally, one associated</w:t>
        </w:r>
      </w:ins>
      <w:r w:rsidRPr="0089741D">
        <w:rPr>
          <w:rFonts w:eastAsia="SimSun"/>
          <w:color w:val="000000"/>
          <w:lang w:val="en-US"/>
        </w:rPr>
        <w:t xml:space="preserve"> </w:t>
      </w:r>
      <w:r w:rsidRPr="0089741D">
        <w:rPr>
          <w:rFonts w:eastAsia="SimSun"/>
          <w:i/>
          <w:iCs/>
          <w:lang w:val="en-US"/>
        </w:rPr>
        <w:t>LTM-CSI-</w:t>
      </w:r>
      <w:proofErr w:type="spellStart"/>
      <w:r w:rsidRPr="0089741D">
        <w:rPr>
          <w:rFonts w:eastAsia="SimSun"/>
          <w:i/>
          <w:iCs/>
          <w:lang w:val="en-US"/>
        </w:rPr>
        <w:t>ReportConfig</w:t>
      </w:r>
      <w:proofErr w:type="spellEnd"/>
      <w:del w:id="30" w:author="CATT" w:date="2024-02-08T15:17:00Z">
        <w:r w:rsidRPr="0089741D" w:rsidDel="0058080C">
          <w:rPr>
            <w:rFonts w:eastAsia="SimSun"/>
            <w:i/>
            <w:iCs/>
            <w:lang w:val="en-US"/>
          </w:rPr>
          <w:delText>s</w:delText>
        </w:r>
      </w:del>
      <w:r w:rsidRPr="0089741D">
        <w:rPr>
          <w:rFonts w:eastAsia="SimSun"/>
          <w:i/>
          <w:iCs/>
          <w:lang w:val="en-US"/>
        </w:rPr>
        <w:t xml:space="preserve"> </w:t>
      </w:r>
      <w:r w:rsidRPr="0089741D">
        <w:rPr>
          <w:rFonts w:eastAsia="SimSun"/>
          <w:color w:val="000000"/>
          <w:lang w:val="en-US"/>
        </w:rPr>
        <w:t xml:space="preserve">indicating the Resource Set IDs for channel and optionally for interference where a Resource Set for interference can only be present for a Report Setting given by a </w:t>
      </w:r>
      <w:r w:rsidRPr="0089741D">
        <w:rPr>
          <w:rFonts w:eastAsia="SimSun"/>
          <w:i/>
          <w:color w:val="000000"/>
          <w:lang w:val="en-US"/>
        </w:rPr>
        <w:t>CSI-</w:t>
      </w:r>
      <w:proofErr w:type="spellStart"/>
      <w:r w:rsidRPr="0089741D">
        <w:rPr>
          <w:rFonts w:eastAsia="SimSun"/>
          <w:i/>
          <w:color w:val="000000"/>
          <w:lang w:val="en-US"/>
        </w:rPr>
        <w:t>ReportConfig</w:t>
      </w:r>
      <w:proofErr w:type="spellEnd"/>
      <w:r w:rsidRPr="0089741D">
        <w:rPr>
          <w:rFonts w:eastAsia="SimSun"/>
          <w:color w:val="000000"/>
          <w:lang w:val="en-US"/>
        </w:rPr>
        <w:t xml:space="preserve"> and a trigger state additionally contains one or more [</w:t>
      </w:r>
      <w:proofErr w:type="spellStart"/>
      <w:r w:rsidRPr="0089741D">
        <w:rPr>
          <w:rFonts w:eastAsia="SimSun"/>
          <w:i/>
          <w:iCs/>
          <w:color w:val="000000"/>
          <w:lang w:val="en-US"/>
        </w:rPr>
        <w:t>csi-ReportSubConfigID</w:t>
      </w:r>
      <w:proofErr w:type="spellEnd"/>
      <w:r w:rsidRPr="0089741D">
        <w:rPr>
          <w:rFonts w:eastAsia="SimSun"/>
          <w:color w:val="000000"/>
          <w:lang w:val="en-US"/>
        </w:rPr>
        <w:t xml:space="preserve">] if the associated </w:t>
      </w:r>
      <w:r w:rsidRPr="0089741D">
        <w:rPr>
          <w:rFonts w:eastAsia="SimSun"/>
          <w:i/>
          <w:iCs/>
          <w:color w:val="000000"/>
          <w:lang w:val="en-US"/>
        </w:rPr>
        <w:t>CSI-</w:t>
      </w:r>
      <w:proofErr w:type="spellStart"/>
      <w:r w:rsidRPr="0089741D">
        <w:rPr>
          <w:rFonts w:eastAsia="SimSun"/>
          <w:i/>
          <w:iCs/>
          <w:color w:val="000000"/>
          <w:lang w:val="en-US"/>
        </w:rPr>
        <w:t>ReportConfig</w:t>
      </w:r>
      <w:proofErr w:type="spellEnd"/>
      <w:r w:rsidRPr="0089741D">
        <w:rPr>
          <w:rFonts w:eastAsia="SimSun"/>
          <w:color w:val="000000"/>
          <w:lang w:val="en-US"/>
        </w:rPr>
        <w:t xml:space="preserve"> configured with a list of sub-configurations, as described in Clause 5.2.1.1.</w:t>
      </w:r>
      <w:r w:rsidRPr="0089741D">
        <w:rPr>
          <w:rFonts w:eastAsia="SimSun"/>
          <w:lang w:val="en-US"/>
        </w:rPr>
        <w:t xml:space="preserve"> </w:t>
      </w:r>
      <w:r w:rsidRPr="0089741D">
        <w:rPr>
          <w:rFonts w:eastAsia="SimSun"/>
          <w:color w:val="000000"/>
          <w:lang w:val="en-US"/>
        </w:rPr>
        <w:t xml:space="preserve">Each trigger state in </w:t>
      </w:r>
      <w:r w:rsidRPr="0089741D">
        <w:rPr>
          <w:rFonts w:eastAsia="SimSun"/>
          <w:i/>
          <w:lang w:val="en-US"/>
        </w:rPr>
        <w:t>CSI-</w:t>
      </w:r>
      <w:proofErr w:type="spellStart"/>
      <w:r w:rsidRPr="0089741D">
        <w:rPr>
          <w:rFonts w:eastAsia="SimSun"/>
          <w:i/>
          <w:lang w:val="en-US"/>
        </w:rPr>
        <w:t>SemiPersistentOnPUSCH</w:t>
      </w:r>
      <w:proofErr w:type="spellEnd"/>
      <w:r w:rsidRPr="0089741D">
        <w:rPr>
          <w:rFonts w:eastAsia="SimSun"/>
          <w:i/>
          <w:lang w:val="en-US"/>
        </w:rPr>
        <w:t>-</w:t>
      </w:r>
      <w:proofErr w:type="spellStart"/>
      <w:r w:rsidRPr="0089741D">
        <w:rPr>
          <w:rFonts w:eastAsia="SimSun"/>
          <w:i/>
          <w:lang w:val="en-US"/>
        </w:rPr>
        <w:t>TriggerStateList</w:t>
      </w:r>
      <w:proofErr w:type="spellEnd"/>
      <w:r w:rsidRPr="0089741D">
        <w:rPr>
          <w:rFonts w:eastAsia="SimSun"/>
          <w:color w:val="000000"/>
          <w:lang w:val="en-US"/>
        </w:rPr>
        <w:t xml:space="preserve"> contains one associated </w:t>
      </w:r>
      <w:r w:rsidRPr="0089741D">
        <w:rPr>
          <w:rFonts w:eastAsia="SimSun"/>
          <w:i/>
          <w:color w:val="000000"/>
          <w:lang w:val="en-US"/>
        </w:rPr>
        <w:t>CSI-</w:t>
      </w:r>
      <w:proofErr w:type="spellStart"/>
      <w:r w:rsidRPr="0089741D">
        <w:rPr>
          <w:rFonts w:eastAsia="SimSun"/>
          <w:i/>
          <w:color w:val="000000"/>
          <w:lang w:val="en-US"/>
        </w:rPr>
        <w:t>ReportConfig</w:t>
      </w:r>
      <w:proofErr w:type="spellEnd"/>
      <w:r w:rsidRPr="0089741D">
        <w:rPr>
          <w:rFonts w:eastAsia="SimSun"/>
          <w:iCs/>
          <w:color w:val="000000"/>
          <w:lang w:val="en-US"/>
        </w:rPr>
        <w:t xml:space="preserve"> [or </w:t>
      </w:r>
      <w:r w:rsidRPr="0089741D">
        <w:rPr>
          <w:rFonts w:eastAsia="SimSun"/>
          <w:i/>
          <w:iCs/>
          <w:lang w:val="en-US"/>
        </w:rPr>
        <w:t>LTM-CSI-</w:t>
      </w:r>
      <w:proofErr w:type="spellStart"/>
      <w:r w:rsidRPr="0089741D">
        <w:rPr>
          <w:rFonts w:eastAsia="SimSun"/>
          <w:i/>
          <w:iCs/>
          <w:lang w:val="en-US"/>
        </w:rPr>
        <w:t>ReportConfig</w:t>
      </w:r>
      <w:proofErr w:type="spellEnd"/>
      <w:r w:rsidRPr="0089741D">
        <w:rPr>
          <w:rFonts w:eastAsia="SimSun"/>
          <w:lang w:val="en-US"/>
        </w:rPr>
        <w:t xml:space="preserve">], </w:t>
      </w:r>
      <w:r w:rsidRPr="0089741D">
        <w:rPr>
          <w:rFonts w:eastAsia="SimSun"/>
          <w:color w:val="000000"/>
          <w:lang w:val="en-US"/>
        </w:rPr>
        <w:t>and a trigger state additionally contain one or more [</w:t>
      </w:r>
      <w:proofErr w:type="spellStart"/>
      <w:r w:rsidRPr="0089741D">
        <w:rPr>
          <w:rFonts w:eastAsia="SimSun"/>
          <w:color w:val="000000"/>
          <w:lang w:val="en-US"/>
        </w:rPr>
        <w:t>csi-ReportSubConfigID</w:t>
      </w:r>
      <w:proofErr w:type="spellEnd"/>
      <w:r w:rsidRPr="0089741D">
        <w:rPr>
          <w:rFonts w:eastAsia="SimSun"/>
          <w:color w:val="000000"/>
          <w:lang w:val="en-US"/>
        </w:rPr>
        <w:t>] if the associated CSI-</w:t>
      </w:r>
      <w:proofErr w:type="spellStart"/>
      <w:r w:rsidRPr="0089741D">
        <w:rPr>
          <w:rFonts w:eastAsia="SimSun"/>
          <w:color w:val="000000"/>
          <w:lang w:val="en-US"/>
        </w:rPr>
        <w:t>ReportConfig</w:t>
      </w:r>
      <w:proofErr w:type="spellEnd"/>
      <w:r w:rsidRPr="0089741D">
        <w:rPr>
          <w:rFonts w:eastAsia="SimSun"/>
          <w:color w:val="000000"/>
          <w:lang w:val="en-US"/>
        </w:rPr>
        <w:t xml:space="preserve"> is configured with a list of sub-configurations, as described in Clause 5.2.1.1.</w:t>
      </w:r>
    </w:p>
    <w:p w14:paraId="4FA698A9" w14:textId="77777777" w:rsidR="0092311B" w:rsidRPr="0089741D" w:rsidRDefault="0092311B" w:rsidP="0092311B">
      <w:pPr>
        <w:pStyle w:val="Heading5"/>
        <w:rPr>
          <w:lang w:val="en-US" w:eastAsia="zh-CN"/>
        </w:rPr>
      </w:pPr>
      <w:r w:rsidRPr="0089741D">
        <w:rPr>
          <w:lang w:val="en-US" w:eastAsia="zh-CN"/>
        </w:rPr>
        <w:t>[FL observation]</w:t>
      </w:r>
    </w:p>
    <w:p w14:paraId="79FA75FE" w14:textId="7843DE97" w:rsidR="006F35FB" w:rsidRPr="0089741D" w:rsidRDefault="0092311B" w:rsidP="0092311B">
      <w:pPr>
        <w:rPr>
          <w:rFonts w:eastAsiaTheme="minorEastAsia"/>
          <w:lang w:val="en-US"/>
        </w:rPr>
      </w:pPr>
      <w:r w:rsidRPr="0089741D">
        <w:rPr>
          <w:rFonts w:eastAsiaTheme="minorEastAsia"/>
          <w:lang w:val="en-US"/>
        </w:rPr>
        <w:t>FL thinks the current description in 5.2.1 of 38</w:t>
      </w:r>
      <w:r w:rsidR="006F35FB" w:rsidRPr="0089741D">
        <w:rPr>
          <w:rFonts w:eastAsiaTheme="minorEastAsia"/>
          <w:lang w:val="en-US"/>
        </w:rPr>
        <w:t xml:space="preserve">.214 is correct </w:t>
      </w:r>
      <w:r w:rsidR="00161456" w:rsidRPr="0089741D">
        <w:rPr>
          <w:rFonts w:eastAsiaTheme="minorEastAsia"/>
          <w:lang w:val="en-US"/>
        </w:rPr>
        <w:t>and aligned with</w:t>
      </w:r>
      <w:r w:rsidR="006F35FB" w:rsidRPr="0089741D">
        <w:rPr>
          <w:rFonts w:eastAsiaTheme="minorEastAsia"/>
          <w:lang w:val="en-US"/>
        </w:rPr>
        <w:t xml:space="preserve"> the description in 38.331</w:t>
      </w:r>
      <w:r w:rsidR="00F740A7" w:rsidRPr="0089741D">
        <w:rPr>
          <w:rFonts w:eastAsiaTheme="minorEastAsia"/>
          <w:lang w:val="en-US"/>
        </w:rPr>
        <w:t xml:space="preserve"> below:</w:t>
      </w:r>
    </w:p>
    <w:p w14:paraId="5448A73D" w14:textId="77777777" w:rsidR="00593745" w:rsidRPr="0089741D" w:rsidRDefault="00593745" w:rsidP="00593745">
      <w:pPr>
        <w:pStyle w:val="ListParagraph"/>
        <w:numPr>
          <w:ilvl w:val="0"/>
          <w:numId w:val="12"/>
        </w:numPr>
        <w:rPr>
          <w:rFonts w:eastAsiaTheme="minorEastAsia"/>
          <w:i/>
          <w:iCs/>
          <w:lang w:val="en-US"/>
        </w:rPr>
      </w:pPr>
      <w:proofErr w:type="spellStart"/>
      <w:r w:rsidRPr="0089741D">
        <w:rPr>
          <w:rFonts w:eastAsiaTheme="minorEastAsia"/>
          <w:i/>
          <w:iCs/>
          <w:lang w:val="en-US"/>
        </w:rPr>
        <w:t>ltm-AssociatedReportConfigInfo</w:t>
      </w:r>
      <w:proofErr w:type="spellEnd"/>
    </w:p>
    <w:p w14:paraId="6B7BDB65" w14:textId="0244BC8F" w:rsidR="006F35FB" w:rsidRPr="0089741D" w:rsidRDefault="00593745" w:rsidP="00593745">
      <w:pPr>
        <w:pStyle w:val="ListParagraph"/>
        <w:numPr>
          <w:ilvl w:val="1"/>
          <w:numId w:val="12"/>
        </w:numPr>
        <w:rPr>
          <w:rFonts w:eastAsiaTheme="minorEastAsia"/>
          <w:lang w:val="en-US"/>
        </w:rPr>
      </w:pPr>
      <w:r w:rsidRPr="0089741D">
        <w:rPr>
          <w:rFonts w:eastAsiaTheme="minorEastAsia"/>
          <w:lang w:val="en-US"/>
        </w:rPr>
        <w:t xml:space="preserve">This field configures the aperiodic CSI reports of LTM candidate cells. If </w:t>
      </w:r>
      <w:proofErr w:type="spellStart"/>
      <w:r w:rsidRPr="0089741D">
        <w:rPr>
          <w:rFonts w:eastAsiaTheme="minorEastAsia"/>
          <w:lang w:val="en-US"/>
        </w:rPr>
        <w:t>ltm-associatedReportConfigInfo</w:t>
      </w:r>
      <w:proofErr w:type="spellEnd"/>
      <w:r w:rsidRPr="0089741D">
        <w:rPr>
          <w:rFonts w:eastAsiaTheme="minorEastAsia"/>
          <w:lang w:val="en-US"/>
        </w:rPr>
        <w:t xml:space="preserve"> is configured the UE shall ignore the field </w:t>
      </w:r>
      <w:proofErr w:type="spellStart"/>
      <w:r w:rsidRPr="0089741D">
        <w:rPr>
          <w:rFonts w:eastAsiaTheme="minorEastAsia"/>
          <w:lang w:val="en-US"/>
        </w:rPr>
        <w:t>associatedReportConfigInfoList</w:t>
      </w:r>
      <w:proofErr w:type="spellEnd"/>
      <w:r w:rsidRPr="0089741D">
        <w:rPr>
          <w:rFonts w:eastAsiaTheme="minorEastAsia"/>
          <w:lang w:val="en-US"/>
        </w:rPr>
        <w:t>.</w:t>
      </w:r>
    </w:p>
    <w:p w14:paraId="453B6097" w14:textId="11BD7E69" w:rsidR="0092311B" w:rsidRPr="0089741D" w:rsidRDefault="0092311B" w:rsidP="0092311B">
      <w:pPr>
        <w:pStyle w:val="Heading5"/>
        <w:rPr>
          <w:lang w:val="en-US"/>
        </w:rPr>
      </w:pPr>
      <w:r w:rsidRPr="0089741D">
        <w:rPr>
          <w:lang w:val="en-US"/>
        </w:rPr>
        <w:t>[</w:t>
      </w:r>
      <w:r w:rsidR="00B3047D" w:rsidRPr="0089741D">
        <w:rPr>
          <w:lang w:val="en-US"/>
        </w:rPr>
        <w:t>Comments</w:t>
      </w:r>
      <w:r w:rsidRPr="0089741D">
        <w:rPr>
          <w:lang w:val="en-US"/>
        </w:rPr>
        <w:t>]</w:t>
      </w:r>
    </w:p>
    <w:p w14:paraId="341C7E85" w14:textId="116C7F33" w:rsidR="0092311B" w:rsidRPr="0089741D" w:rsidRDefault="00B3047D" w:rsidP="0092311B">
      <w:pPr>
        <w:rPr>
          <w:lang w:val="en-US"/>
        </w:rPr>
      </w:pPr>
      <w:r w:rsidRPr="0089741D">
        <w:rPr>
          <w:lang w:val="en-US"/>
        </w:rPr>
        <w:t xml:space="preserve">Companies are encouraged to provide their view </w:t>
      </w:r>
      <w:r w:rsidR="006A3CE8" w:rsidRPr="0089741D">
        <w:rPr>
          <w:lang w:val="en-US"/>
        </w:rPr>
        <w:t xml:space="preserve">on the proposal by CATT above, </w:t>
      </w:r>
      <w:r w:rsidR="00063096" w:rsidRPr="0089741D">
        <w:rPr>
          <w:lang w:val="en-US"/>
        </w:rPr>
        <w:t>if any</w:t>
      </w:r>
    </w:p>
    <w:tbl>
      <w:tblPr>
        <w:tblStyle w:val="TableGrid8"/>
        <w:tblW w:w="9948" w:type="dxa"/>
        <w:tblLook w:val="04A0" w:firstRow="1" w:lastRow="0" w:firstColumn="1" w:lastColumn="0" w:noHBand="0" w:noVBand="1"/>
      </w:tblPr>
      <w:tblGrid>
        <w:gridCol w:w="1385"/>
        <w:gridCol w:w="2151"/>
        <w:gridCol w:w="6412"/>
      </w:tblGrid>
      <w:tr w:rsidR="00C42C7F" w:rsidRPr="0089741D" w14:paraId="01161958" w14:textId="0C5B51C5" w:rsidTr="00C42C7F">
        <w:trPr>
          <w:cnfStyle w:val="100000000000" w:firstRow="1" w:lastRow="0" w:firstColumn="0" w:lastColumn="0" w:oddVBand="0" w:evenVBand="0" w:oddHBand="0" w:evenHBand="0" w:firstRowFirstColumn="0" w:firstRowLastColumn="0" w:lastRowFirstColumn="0" w:lastRowLastColumn="0"/>
        </w:trPr>
        <w:tc>
          <w:tcPr>
            <w:tcW w:w="1385" w:type="dxa"/>
          </w:tcPr>
          <w:p w14:paraId="2D9C3585" w14:textId="77777777" w:rsidR="00C42C7F" w:rsidRPr="0089741D" w:rsidRDefault="00C42C7F" w:rsidP="005A796E">
            <w:pPr>
              <w:rPr>
                <w:rFonts w:eastAsiaTheme="minorEastAsia"/>
                <w:lang w:val="en-US"/>
              </w:rPr>
            </w:pPr>
            <w:r w:rsidRPr="0089741D">
              <w:rPr>
                <w:rFonts w:eastAsiaTheme="minorEastAsia"/>
                <w:lang w:val="en-US"/>
              </w:rPr>
              <w:t>Company</w:t>
            </w:r>
          </w:p>
        </w:tc>
        <w:tc>
          <w:tcPr>
            <w:tcW w:w="2151" w:type="dxa"/>
          </w:tcPr>
          <w:p w14:paraId="5CBE06C2" w14:textId="3F1B1B4E" w:rsidR="00C42C7F" w:rsidRPr="0089741D" w:rsidRDefault="00C42C7F" w:rsidP="005A796E">
            <w:pPr>
              <w:rPr>
                <w:rFonts w:eastAsiaTheme="minorEastAsia"/>
                <w:b w:val="0"/>
                <w:bCs w:val="0"/>
                <w:lang w:val="en-US"/>
              </w:rPr>
            </w:pPr>
            <w:r w:rsidRPr="0089741D">
              <w:rPr>
                <w:rFonts w:eastAsiaTheme="minorEastAsia"/>
                <w:lang w:val="en-US"/>
              </w:rPr>
              <w:t xml:space="preserve">Essential </w:t>
            </w:r>
            <w:r w:rsidR="00DC6124" w:rsidRPr="0089741D">
              <w:rPr>
                <w:rFonts w:eastAsiaTheme="minorEastAsia"/>
                <w:lang w:val="en-US"/>
              </w:rPr>
              <w:t xml:space="preserve">correction </w:t>
            </w:r>
            <w:r w:rsidRPr="0089741D">
              <w:rPr>
                <w:rFonts w:eastAsiaTheme="minorEastAsia"/>
                <w:lang w:val="en-US"/>
              </w:rPr>
              <w:t>or not</w:t>
            </w:r>
            <w:r w:rsidRPr="0089741D">
              <w:rPr>
                <w:rFonts w:eastAsiaTheme="minorEastAsia"/>
                <w:b w:val="0"/>
                <w:bCs w:val="0"/>
                <w:lang w:val="en-US"/>
              </w:rPr>
              <w:br/>
              <w:t>(Yes or No)</w:t>
            </w:r>
          </w:p>
        </w:tc>
        <w:tc>
          <w:tcPr>
            <w:tcW w:w="6412" w:type="dxa"/>
          </w:tcPr>
          <w:p w14:paraId="265CA419" w14:textId="04B22FB7" w:rsidR="00C42C7F" w:rsidRPr="0089741D" w:rsidRDefault="00C42C7F" w:rsidP="005A796E">
            <w:pPr>
              <w:rPr>
                <w:rFonts w:eastAsiaTheme="minorEastAsia"/>
                <w:lang w:val="en-US"/>
              </w:rPr>
            </w:pPr>
            <w:r w:rsidRPr="0089741D">
              <w:rPr>
                <w:rFonts w:eastAsiaTheme="minorEastAsia"/>
                <w:lang w:val="en-US"/>
              </w:rPr>
              <w:t>Comment</w:t>
            </w:r>
          </w:p>
        </w:tc>
      </w:tr>
      <w:tr w:rsidR="00C42C7F" w:rsidRPr="0089741D" w14:paraId="720E0002" w14:textId="0105EC8C" w:rsidTr="00C42C7F">
        <w:tc>
          <w:tcPr>
            <w:tcW w:w="1385" w:type="dxa"/>
          </w:tcPr>
          <w:p w14:paraId="47D708C7" w14:textId="60DF80C3" w:rsidR="00C42C7F" w:rsidRPr="0089741D" w:rsidRDefault="00A90067" w:rsidP="005A796E">
            <w:pPr>
              <w:rPr>
                <w:rFonts w:eastAsiaTheme="minorEastAsia"/>
                <w:lang w:val="en-US"/>
              </w:rPr>
            </w:pPr>
            <w:r>
              <w:rPr>
                <w:rFonts w:eastAsiaTheme="minorEastAsia"/>
                <w:lang w:val="en-US"/>
              </w:rPr>
              <w:t>Ericsson</w:t>
            </w:r>
          </w:p>
        </w:tc>
        <w:tc>
          <w:tcPr>
            <w:tcW w:w="2151" w:type="dxa"/>
          </w:tcPr>
          <w:p w14:paraId="1F78A2E5" w14:textId="4B67143E" w:rsidR="00C42C7F" w:rsidRPr="0089741D" w:rsidRDefault="00A90067" w:rsidP="005A796E">
            <w:pPr>
              <w:rPr>
                <w:rFonts w:eastAsiaTheme="minorEastAsia"/>
                <w:lang w:val="en-US"/>
              </w:rPr>
            </w:pPr>
            <w:r>
              <w:rPr>
                <w:rFonts w:eastAsiaTheme="minorEastAsia"/>
                <w:lang w:val="en-US"/>
              </w:rPr>
              <w:t>No</w:t>
            </w:r>
          </w:p>
        </w:tc>
        <w:tc>
          <w:tcPr>
            <w:tcW w:w="6412" w:type="dxa"/>
          </w:tcPr>
          <w:p w14:paraId="5B506B15" w14:textId="2673ED5F" w:rsidR="00C42C7F" w:rsidRPr="0089741D" w:rsidRDefault="00A90067" w:rsidP="005A796E">
            <w:pPr>
              <w:rPr>
                <w:rFonts w:eastAsia="SimSun"/>
                <w:lang w:val="en-US" w:eastAsia="zh-CN"/>
              </w:rPr>
            </w:pPr>
            <w:r>
              <w:rPr>
                <w:rFonts w:eastAsia="SimSun"/>
                <w:lang w:val="en-US" w:eastAsia="zh-CN"/>
              </w:rPr>
              <w:t>Agree with FL assessment</w:t>
            </w:r>
          </w:p>
        </w:tc>
      </w:tr>
      <w:tr w:rsidR="00364E64" w:rsidRPr="0089741D" w14:paraId="2D03770B" w14:textId="41676D85" w:rsidTr="00C42C7F">
        <w:tc>
          <w:tcPr>
            <w:tcW w:w="1385" w:type="dxa"/>
          </w:tcPr>
          <w:p w14:paraId="1E233E3F" w14:textId="48680C61" w:rsidR="00364E64" w:rsidRPr="0089741D" w:rsidRDefault="00364E64" w:rsidP="00364E64">
            <w:pPr>
              <w:rPr>
                <w:rFonts w:eastAsia="SimSun"/>
                <w:lang w:val="en-US" w:eastAsia="zh-CN"/>
              </w:rPr>
            </w:pPr>
            <w:r>
              <w:rPr>
                <w:rFonts w:eastAsiaTheme="minorEastAsia" w:hint="eastAsia"/>
                <w:lang w:val="en-US" w:eastAsia="zh-CN"/>
              </w:rPr>
              <w:t>CATT</w:t>
            </w:r>
          </w:p>
        </w:tc>
        <w:tc>
          <w:tcPr>
            <w:tcW w:w="2151" w:type="dxa"/>
          </w:tcPr>
          <w:p w14:paraId="4917B18E" w14:textId="645C485F" w:rsidR="00364E64" w:rsidRPr="0089741D" w:rsidRDefault="00364E64" w:rsidP="00364E64">
            <w:pPr>
              <w:rPr>
                <w:lang w:val="en-US"/>
              </w:rPr>
            </w:pPr>
            <w:r>
              <w:rPr>
                <w:rFonts w:eastAsiaTheme="minorEastAsia" w:hint="eastAsia"/>
                <w:lang w:val="en-US" w:eastAsia="zh-CN"/>
              </w:rPr>
              <w:t>Yes</w:t>
            </w:r>
          </w:p>
        </w:tc>
        <w:tc>
          <w:tcPr>
            <w:tcW w:w="6412" w:type="dxa"/>
          </w:tcPr>
          <w:p w14:paraId="37E16BDF" w14:textId="4351514F" w:rsidR="00364E64" w:rsidRPr="0089741D" w:rsidRDefault="00364E64" w:rsidP="00364E64">
            <w:pPr>
              <w:rPr>
                <w:lang w:val="en-US"/>
              </w:rPr>
            </w:pPr>
            <w:r>
              <w:rPr>
                <w:rFonts w:eastAsiaTheme="minorEastAsia" w:hint="eastAsia"/>
                <w:lang w:val="en-US" w:eastAsia="zh-CN"/>
              </w:rPr>
              <w:t xml:space="preserve">In 38.331, </w:t>
            </w:r>
            <w:proofErr w:type="spellStart"/>
            <w:r w:rsidRPr="0089741D">
              <w:rPr>
                <w:rFonts w:eastAsiaTheme="minorEastAsia"/>
                <w:lang w:val="en-US"/>
              </w:rPr>
              <w:t>ltm-associatedReportConfigInfo</w:t>
            </w:r>
            <w:proofErr w:type="spellEnd"/>
            <w:r>
              <w:rPr>
                <w:rFonts w:eastAsiaTheme="minorEastAsia" w:hint="eastAsia"/>
                <w:lang w:val="en-US" w:eastAsia="zh-CN"/>
              </w:rPr>
              <w:t xml:space="preserve"> corresponds to a single </w:t>
            </w:r>
            <w:r w:rsidRPr="0089741D">
              <w:rPr>
                <w:rFonts w:eastAsia="SimSun"/>
                <w:i/>
                <w:iCs/>
                <w:lang w:val="en-US"/>
              </w:rPr>
              <w:t>LTM-CSI-</w:t>
            </w:r>
            <w:proofErr w:type="spellStart"/>
            <w:r w:rsidRPr="0089741D">
              <w:rPr>
                <w:rFonts w:eastAsia="SimSun"/>
                <w:i/>
                <w:iCs/>
                <w:lang w:val="en-US"/>
              </w:rPr>
              <w:t>ReportConfig</w:t>
            </w:r>
            <w:proofErr w:type="spellEnd"/>
            <w:r>
              <w:rPr>
                <w:rFonts w:eastAsiaTheme="minorEastAsia" w:hint="eastAsia"/>
                <w:i/>
                <w:iCs/>
                <w:lang w:val="en-US" w:eastAsia="zh-CN"/>
              </w:rPr>
              <w:t xml:space="preserve"> </w:t>
            </w:r>
            <w:r w:rsidRPr="00EA646D">
              <w:rPr>
                <w:rFonts w:eastAsiaTheme="minorEastAsia" w:hint="eastAsia"/>
                <w:iCs/>
                <w:lang w:val="en-US" w:eastAsia="zh-CN"/>
              </w:rPr>
              <w:t>not a list of multiple</w:t>
            </w:r>
            <w:r>
              <w:rPr>
                <w:rFonts w:eastAsiaTheme="minorEastAsia" w:hint="eastAsia"/>
                <w:i/>
                <w:iCs/>
                <w:lang w:val="en-US" w:eastAsia="zh-CN"/>
              </w:rPr>
              <w:t xml:space="preserve"> </w:t>
            </w:r>
            <w:r w:rsidRPr="0089741D">
              <w:rPr>
                <w:rFonts w:eastAsia="SimSun"/>
                <w:i/>
                <w:iCs/>
                <w:lang w:val="en-US"/>
              </w:rPr>
              <w:t>LTM-CSI-</w:t>
            </w:r>
            <w:proofErr w:type="spellStart"/>
            <w:r w:rsidRPr="0089741D">
              <w:rPr>
                <w:rFonts w:eastAsia="SimSun"/>
                <w:i/>
                <w:iCs/>
                <w:lang w:val="en-US"/>
              </w:rPr>
              <w:t>ReportConfig</w:t>
            </w:r>
            <w:r w:rsidRPr="00EA646D">
              <w:rPr>
                <w:rFonts w:eastAsiaTheme="minorEastAsia" w:hint="eastAsia"/>
                <w:iCs/>
                <w:lang w:val="en-US" w:eastAsia="zh-CN"/>
              </w:rPr>
              <w:t>s</w:t>
            </w:r>
            <w:proofErr w:type="spellEnd"/>
            <w:r>
              <w:rPr>
                <w:rFonts w:eastAsiaTheme="minorEastAsia" w:hint="eastAsia"/>
                <w:iCs/>
                <w:lang w:val="en-US" w:eastAsia="zh-CN"/>
              </w:rPr>
              <w:t>.</w:t>
            </w:r>
            <w:r>
              <w:rPr>
                <w:rFonts w:eastAsiaTheme="minorEastAsia" w:hint="eastAsia"/>
                <w:i/>
                <w:iCs/>
                <w:lang w:val="en-US" w:eastAsia="zh-CN"/>
              </w:rPr>
              <w:t xml:space="preserve">  </w:t>
            </w:r>
            <w:r>
              <w:rPr>
                <w:rFonts w:eastAsiaTheme="minorEastAsia" w:hint="eastAsia"/>
                <w:lang w:val="en-US" w:eastAsia="zh-CN"/>
              </w:rPr>
              <w:t xml:space="preserve"> </w:t>
            </w:r>
          </w:p>
        </w:tc>
      </w:tr>
      <w:tr w:rsidR="00170A0D" w:rsidRPr="0089741D" w14:paraId="58D2B67F" w14:textId="77777777" w:rsidTr="00C42C7F">
        <w:tc>
          <w:tcPr>
            <w:tcW w:w="1385" w:type="dxa"/>
          </w:tcPr>
          <w:p w14:paraId="15E8E2BE" w14:textId="6F7E8096" w:rsidR="00170A0D" w:rsidRDefault="00170A0D" w:rsidP="00170A0D">
            <w:pPr>
              <w:rPr>
                <w:rFonts w:eastAsiaTheme="minorEastAsia" w:hint="eastAsia"/>
                <w:lang w:val="en-US" w:eastAsia="zh-CN"/>
              </w:rPr>
            </w:pPr>
            <w:r>
              <w:rPr>
                <w:rFonts w:eastAsia="SimSun"/>
                <w:lang w:val="en-US" w:eastAsia="zh-CN"/>
              </w:rPr>
              <w:lastRenderedPageBreak/>
              <w:t>NOKIA</w:t>
            </w:r>
          </w:p>
        </w:tc>
        <w:tc>
          <w:tcPr>
            <w:tcW w:w="2151" w:type="dxa"/>
          </w:tcPr>
          <w:p w14:paraId="224F471A" w14:textId="6317DFB8" w:rsidR="00170A0D" w:rsidRDefault="00170A0D" w:rsidP="00170A0D">
            <w:pPr>
              <w:rPr>
                <w:rFonts w:eastAsiaTheme="minorEastAsia" w:hint="eastAsia"/>
                <w:lang w:val="en-US" w:eastAsia="zh-CN"/>
              </w:rPr>
            </w:pPr>
            <w:r>
              <w:rPr>
                <w:lang w:val="en-US"/>
              </w:rPr>
              <w:t>Yes</w:t>
            </w:r>
          </w:p>
        </w:tc>
        <w:tc>
          <w:tcPr>
            <w:tcW w:w="6412" w:type="dxa"/>
          </w:tcPr>
          <w:p w14:paraId="56676D23" w14:textId="25EE7EF8" w:rsidR="00170A0D" w:rsidRDefault="00170A0D" w:rsidP="00170A0D">
            <w:pPr>
              <w:rPr>
                <w:rFonts w:eastAsiaTheme="minorEastAsia" w:hint="eastAsia"/>
                <w:lang w:val="en-US" w:eastAsia="zh-CN"/>
              </w:rPr>
            </w:pPr>
            <w:r>
              <w:rPr>
                <w:rFonts w:eastAsia="SimSun"/>
                <w:lang w:val="en-US" w:eastAsia="zh-CN"/>
              </w:rPr>
              <w:t xml:space="preserve">Agree with CATT that each </w:t>
            </w:r>
            <w:r w:rsidRPr="00FA0D37">
              <w:t>CSI-</w:t>
            </w:r>
            <w:proofErr w:type="spellStart"/>
            <w:r w:rsidRPr="00FA0D37">
              <w:t>AperiodicTriggerState</w:t>
            </w:r>
            <w:proofErr w:type="spellEnd"/>
            <w:r>
              <w:t xml:space="preserve"> contains only one LTM-CSI-</w:t>
            </w:r>
            <w:proofErr w:type="spellStart"/>
            <w:r>
              <w:t>ReportConfig</w:t>
            </w:r>
            <w:proofErr w:type="spellEnd"/>
            <w:r>
              <w:t xml:space="preserve">. This can be corrected. </w:t>
            </w:r>
            <w:r>
              <w:rPr>
                <w:rFonts w:eastAsia="SimSun"/>
                <w:lang w:val="en-US" w:eastAsia="zh-CN"/>
              </w:rPr>
              <w:t xml:space="preserve"> </w:t>
            </w:r>
          </w:p>
        </w:tc>
      </w:tr>
      <w:tr w:rsidR="00170A0D" w:rsidRPr="0089741D" w14:paraId="070E24FC" w14:textId="77777777" w:rsidTr="00C42C7F">
        <w:tc>
          <w:tcPr>
            <w:tcW w:w="1385" w:type="dxa"/>
          </w:tcPr>
          <w:p w14:paraId="67FEEBFB" w14:textId="77777777" w:rsidR="00170A0D" w:rsidRDefault="00170A0D" w:rsidP="00170A0D">
            <w:pPr>
              <w:rPr>
                <w:rFonts w:eastAsiaTheme="minorEastAsia" w:hint="eastAsia"/>
                <w:lang w:val="en-US" w:eastAsia="zh-CN"/>
              </w:rPr>
            </w:pPr>
          </w:p>
        </w:tc>
        <w:tc>
          <w:tcPr>
            <w:tcW w:w="2151" w:type="dxa"/>
          </w:tcPr>
          <w:p w14:paraId="39AFDD4B" w14:textId="77777777" w:rsidR="00170A0D" w:rsidRDefault="00170A0D" w:rsidP="00170A0D">
            <w:pPr>
              <w:rPr>
                <w:rFonts w:eastAsiaTheme="minorEastAsia" w:hint="eastAsia"/>
                <w:lang w:val="en-US" w:eastAsia="zh-CN"/>
              </w:rPr>
            </w:pPr>
          </w:p>
        </w:tc>
        <w:tc>
          <w:tcPr>
            <w:tcW w:w="6412" w:type="dxa"/>
          </w:tcPr>
          <w:p w14:paraId="2AC9494F" w14:textId="77777777" w:rsidR="00170A0D" w:rsidRDefault="00170A0D" w:rsidP="00170A0D">
            <w:pPr>
              <w:rPr>
                <w:rFonts w:eastAsiaTheme="minorEastAsia" w:hint="eastAsia"/>
                <w:lang w:val="en-US" w:eastAsia="zh-CN"/>
              </w:rPr>
            </w:pPr>
          </w:p>
        </w:tc>
      </w:tr>
    </w:tbl>
    <w:p w14:paraId="1FDEA166" w14:textId="1096E970" w:rsidR="0092311B" w:rsidRPr="0089741D" w:rsidRDefault="0092311B" w:rsidP="0092311B">
      <w:pPr>
        <w:rPr>
          <w:lang w:val="en-US"/>
        </w:rPr>
      </w:pPr>
    </w:p>
    <w:p w14:paraId="241A74AE" w14:textId="40DA7474" w:rsidR="00F952B5" w:rsidRPr="0089741D" w:rsidRDefault="00F952B5">
      <w:pPr>
        <w:snapToGrid/>
        <w:spacing w:after="0" w:afterAutospacing="0"/>
        <w:jc w:val="left"/>
        <w:rPr>
          <w:lang w:val="en-US"/>
        </w:rPr>
      </w:pPr>
      <w:r w:rsidRPr="0089741D">
        <w:rPr>
          <w:lang w:val="en-US"/>
        </w:rPr>
        <w:br w:type="page"/>
      </w:r>
    </w:p>
    <w:p w14:paraId="401069DA" w14:textId="11298BB7" w:rsidR="00CD2A02" w:rsidRPr="0089741D" w:rsidRDefault="00CD2A02" w:rsidP="00CD2A02">
      <w:pPr>
        <w:pStyle w:val="Heading3"/>
        <w:rPr>
          <w:lang w:eastAsia="zh-CN"/>
        </w:rPr>
      </w:pPr>
      <w:r w:rsidRPr="0089741D">
        <w:rPr>
          <w:rFonts w:eastAsiaTheme="minorEastAsia"/>
        </w:rPr>
        <w:lastRenderedPageBreak/>
        <w:t>[</w:t>
      </w:r>
      <w:r w:rsidR="00E15AFB" w:rsidRPr="0089741D">
        <w:t>Low</w:t>
      </w:r>
      <w:r w:rsidRPr="0089741D">
        <w:rPr>
          <w:rFonts w:eastAsiaTheme="minorEastAsia"/>
        </w:rPr>
        <w:t xml:space="preserve">] </w:t>
      </w:r>
      <w:r w:rsidR="00161456" w:rsidRPr="0089741D">
        <w:rPr>
          <w:rFonts w:eastAsiaTheme="minorEastAsia"/>
        </w:rPr>
        <w:t>Typo correction</w:t>
      </w:r>
    </w:p>
    <w:p w14:paraId="653D3840" w14:textId="77D84D0A" w:rsidR="00F952B5" w:rsidRPr="0089741D" w:rsidRDefault="00F952B5" w:rsidP="00F952B5">
      <w:pPr>
        <w:pStyle w:val="Heading5"/>
        <w:rPr>
          <w:lang w:val="en-US" w:eastAsia="zh-CN"/>
        </w:rPr>
      </w:pPr>
      <w:r w:rsidRPr="0089741D">
        <w:rPr>
          <w:lang w:val="en-US" w:eastAsia="zh-CN"/>
        </w:rPr>
        <w:t>[Summary of the contributions]</w:t>
      </w:r>
    </w:p>
    <w:p w14:paraId="78A3EBB4" w14:textId="77777777" w:rsidR="00F952B5" w:rsidRPr="0089741D" w:rsidRDefault="00F952B5" w:rsidP="00F952B5">
      <w:pPr>
        <w:pStyle w:val="ListParagraph"/>
        <w:numPr>
          <w:ilvl w:val="0"/>
          <w:numId w:val="12"/>
        </w:numPr>
        <w:rPr>
          <w:lang w:val="en-US"/>
        </w:rPr>
      </w:pPr>
      <w:r w:rsidRPr="0089741D">
        <w:rPr>
          <w:lang w:val="en-US"/>
        </w:rPr>
        <w:t>CATT</w:t>
      </w:r>
    </w:p>
    <w:p w14:paraId="781F846A" w14:textId="6F9303BC" w:rsidR="00F952B5" w:rsidRPr="0089741D" w:rsidRDefault="00F952B5" w:rsidP="00F952B5">
      <w:pPr>
        <w:pStyle w:val="ListParagraph"/>
        <w:numPr>
          <w:ilvl w:val="2"/>
          <w:numId w:val="12"/>
        </w:numPr>
        <w:spacing w:after="180"/>
        <w:rPr>
          <w:rFonts w:eastAsia="SimSun"/>
          <w:color w:val="000000"/>
          <w:lang w:val="en-US" w:eastAsia="zh-CN"/>
        </w:rPr>
      </w:pPr>
      <w:r w:rsidRPr="0089741D">
        <w:rPr>
          <w:bCs/>
          <w:iCs/>
          <w:lang w:val="en-US" w:eastAsia="zh-CN"/>
        </w:rPr>
        <w:t>Typo correction</w:t>
      </w:r>
      <w:r w:rsidR="00CD7EA1" w:rsidRPr="0089741D">
        <w:rPr>
          <w:bCs/>
          <w:iCs/>
          <w:lang w:val="en-US" w:eastAsia="zh-CN"/>
        </w:rPr>
        <w:t>: Change the italic type of different SSBRI in section 5.2.1.4.2</w:t>
      </w:r>
      <w:r w:rsidR="00065960" w:rsidRPr="0089741D">
        <w:rPr>
          <w:bCs/>
          <w:iCs/>
          <w:lang w:val="en-US" w:eastAsia="zh-CN"/>
        </w:rPr>
        <w:t xml:space="preserve"> of 38.214</w:t>
      </w:r>
      <w:r w:rsidR="00CD7EA1" w:rsidRPr="0089741D">
        <w:rPr>
          <w:bCs/>
          <w:iCs/>
          <w:lang w:val="en-US" w:eastAsia="zh-CN"/>
        </w:rPr>
        <w:t xml:space="preserve"> to the normal type.</w:t>
      </w:r>
    </w:p>
    <w:p w14:paraId="6FF87148" w14:textId="0F6EC228" w:rsidR="00F952B5" w:rsidRPr="0089741D" w:rsidRDefault="00F31699" w:rsidP="00F952B5">
      <w:pPr>
        <w:pStyle w:val="ListParagraph"/>
        <w:numPr>
          <w:ilvl w:val="3"/>
          <w:numId w:val="12"/>
        </w:numPr>
        <w:spacing w:after="180"/>
        <w:rPr>
          <w:rFonts w:eastAsia="SimSun"/>
          <w:color w:val="000000"/>
          <w:lang w:val="en-US" w:eastAsia="zh-CN"/>
        </w:rPr>
      </w:pPr>
      <w:r w:rsidRPr="0089741D">
        <w:rPr>
          <w:rFonts w:eastAsia="MS Mincho"/>
          <w:color w:val="000000"/>
          <w:lang w:val="en-US"/>
        </w:rPr>
        <w:t>if the UE is configured with [</w:t>
      </w:r>
      <w:proofErr w:type="spellStart"/>
      <w:r w:rsidRPr="0089741D">
        <w:rPr>
          <w:rFonts w:eastAsia="MS Mincho"/>
          <w:i/>
          <w:iCs/>
          <w:color w:val="000000"/>
          <w:lang w:val="en-US"/>
        </w:rPr>
        <w:t>spCellInclusion</w:t>
      </w:r>
      <w:proofErr w:type="spellEnd"/>
      <w:r w:rsidRPr="0089741D">
        <w:rPr>
          <w:rFonts w:eastAsia="MS Mincho"/>
          <w:color w:val="000000"/>
          <w:lang w:val="en-US"/>
        </w:rPr>
        <w:t xml:space="preserve">], the UE shall report in a single reporting instance </w:t>
      </w:r>
      <w:r w:rsidRPr="0089741D">
        <w:rPr>
          <w:rFonts w:eastAsia="SimSun"/>
          <w:lang w:val="en-US"/>
        </w:rPr>
        <w:t>[</w:t>
      </w:r>
      <w:proofErr w:type="spellStart"/>
      <w:r w:rsidRPr="0089741D">
        <w:rPr>
          <w:rFonts w:eastAsia="SimSun"/>
          <w:i/>
          <w:lang w:val="en-US"/>
        </w:rPr>
        <w:t>noOfReportedRS</w:t>
      </w:r>
      <w:proofErr w:type="spellEnd"/>
      <w:r w:rsidRPr="0089741D">
        <w:rPr>
          <w:rFonts w:eastAsia="SimSun"/>
          <w:i/>
          <w:lang w:val="en-US"/>
        </w:rPr>
        <w:t>-PerCell</w:t>
      </w:r>
      <w:del w:id="31" w:author="CATT" w:date="2024-02-08T15:19:00Z">
        <w:r w:rsidRPr="0089741D" w:rsidDel="0058080C">
          <w:rPr>
            <w:rFonts w:eastAsia="SimSun"/>
            <w:i/>
            <w:lang w:val="en-US"/>
          </w:rPr>
          <w:delText xml:space="preserve"> different SSBRI</w:delText>
        </w:r>
      </w:del>
      <w:r w:rsidRPr="0089741D">
        <w:rPr>
          <w:rFonts w:eastAsia="SimSun"/>
          <w:i/>
          <w:lang w:val="en-US"/>
        </w:rPr>
        <w:t xml:space="preserve">] </w:t>
      </w:r>
      <w:ins w:id="32" w:author="CATT" w:date="2024-02-08T15:19:00Z">
        <w:r w:rsidRPr="0089741D">
          <w:rPr>
            <w:rFonts w:eastAsia="SimSun"/>
            <w:iCs/>
            <w:color w:val="FF0000"/>
            <w:u w:val="single"/>
            <w:lang w:val="en-US" w:eastAsia="zh-CN"/>
          </w:rPr>
          <w:t>different SSBRI</w:t>
        </w:r>
        <w:r w:rsidRPr="0089741D">
          <w:rPr>
            <w:rFonts w:eastAsia="SimSun"/>
            <w:iCs/>
            <w:lang w:val="en-US" w:eastAsia="zh-CN"/>
          </w:rPr>
          <w:t xml:space="preserve"> </w:t>
        </w:r>
      </w:ins>
      <w:r w:rsidRPr="0089741D">
        <w:rPr>
          <w:rFonts w:eastAsia="SimSun"/>
          <w:iCs/>
          <w:lang w:val="en-US" w:eastAsia="zh-CN"/>
        </w:rPr>
        <w:t>f</w:t>
      </w:r>
      <w:r w:rsidRPr="0089741D">
        <w:rPr>
          <w:rFonts w:eastAsia="SimSun"/>
          <w:iCs/>
          <w:lang w:val="en-US"/>
        </w:rPr>
        <w:t xml:space="preserve">or the current </w:t>
      </w:r>
      <w:proofErr w:type="spellStart"/>
      <w:r w:rsidRPr="0089741D">
        <w:rPr>
          <w:rFonts w:eastAsia="SimSun"/>
          <w:iCs/>
          <w:lang w:val="en-US"/>
        </w:rPr>
        <w:t>SpCell</w:t>
      </w:r>
      <w:proofErr w:type="spellEnd"/>
      <w:r w:rsidRPr="0089741D">
        <w:rPr>
          <w:rFonts w:eastAsia="SimSun"/>
          <w:iCs/>
          <w:lang w:val="en-US"/>
        </w:rPr>
        <w:t xml:space="preserve"> and each of the [</w:t>
      </w:r>
      <w:proofErr w:type="spellStart"/>
      <w:r w:rsidRPr="0089741D">
        <w:rPr>
          <w:rFonts w:eastAsia="SimSun"/>
          <w:i/>
          <w:lang w:val="en-US"/>
        </w:rPr>
        <w:t>nOfReportedCells</w:t>
      </w:r>
      <w:proofErr w:type="spellEnd"/>
      <w:r w:rsidRPr="0089741D">
        <w:rPr>
          <w:rFonts w:eastAsia="SimSun"/>
          <w:i/>
          <w:lang w:val="en-US"/>
        </w:rPr>
        <w:t>] -1</w:t>
      </w:r>
      <w:r w:rsidRPr="0089741D">
        <w:rPr>
          <w:rFonts w:eastAsia="SimSun"/>
          <w:iCs/>
          <w:lang w:val="en-US"/>
        </w:rPr>
        <w:t xml:space="preserve"> candidate cells.</w:t>
      </w:r>
      <w:r w:rsidRPr="0089741D">
        <w:rPr>
          <w:rFonts w:eastAsia="SimSun"/>
          <w:i/>
          <w:lang w:val="en-US"/>
        </w:rPr>
        <w:t xml:space="preserve"> </w:t>
      </w:r>
      <w:r w:rsidRPr="0089741D">
        <w:rPr>
          <w:rFonts w:eastAsia="SimSun"/>
          <w:iCs/>
          <w:lang w:val="en-US"/>
        </w:rPr>
        <w:t xml:space="preserve">Otherwise, the UE shall report in a single reporting instance </w:t>
      </w:r>
      <w:r w:rsidRPr="0089741D">
        <w:rPr>
          <w:rFonts w:eastAsia="SimSun"/>
          <w:i/>
          <w:iCs/>
          <w:lang w:val="en-US"/>
        </w:rPr>
        <w:t>[</w:t>
      </w:r>
      <w:proofErr w:type="spellStart"/>
      <w:r w:rsidRPr="0089741D">
        <w:rPr>
          <w:rFonts w:eastAsia="SimSun"/>
          <w:i/>
          <w:lang w:val="en-US"/>
        </w:rPr>
        <w:t>noOfReportedRS</w:t>
      </w:r>
      <w:proofErr w:type="spellEnd"/>
      <w:r w:rsidRPr="0089741D">
        <w:rPr>
          <w:rFonts w:eastAsia="SimSun"/>
          <w:i/>
          <w:lang w:val="en-US"/>
        </w:rPr>
        <w:t>-PerCell]</w:t>
      </w:r>
      <w:r w:rsidRPr="0089741D">
        <w:rPr>
          <w:rFonts w:eastAsia="SimSun"/>
          <w:iCs/>
          <w:lang w:val="en-US"/>
        </w:rPr>
        <w:t xml:space="preserve"> different SSBRI for each of the </w:t>
      </w:r>
      <w:r w:rsidRPr="0089741D">
        <w:rPr>
          <w:rFonts w:eastAsia="SimSun"/>
          <w:i/>
          <w:iCs/>
          <w:lang w:val="en-US"/>
        </w:rPr>
        <w:t>[</w:t>
      </w:r>
      <w:proofErr w:type="spellStart"/>
      <w:r w:rsidRPr="0089741D">
        <w:rPr>
          <w:rFonts w:eastAsia="SimSun"/>
          <w:i/>
          <w:lang w:val="en-US"/>
        </w:rPr>
        <w:t>noOfReportedCell</w:t>
      </w:r>
      <w:proofErr w:type="spellEnd"/>
      <w:r w:rsidRPr="0089741D">
        <w:rPr>
          <w:rFonts w:eastAsia="SimSun"/>
          <w:i/>
          <w:lang w:val="en-US"/>
        </w:rPr>
        <w:t>]</w:t>
      </w:r>
      <w:r w:rsidRPr="0089741D">
        <w:rPr>
          <w:rFonts w:eastAsia="SimSun"/>
          <w:iCs/>
          <w:lang w:val="en-US"/>
        </w:rPr>
        <w:t xml:space="preserve"> candidate cells,</w:t>
      </w:r>
    </w:p>
    <w:p w14:paraId="6C27DEBA" w14:textId="77777777" w:rsidR="00F952B5" w:rsidRPr="0089741D" w:rsidRDefault="00F952B5" w:rsidP="00F952B5">
      <w:pPr>
        <w:pStyle w:val="Heading5"/>
        <w:rPr>
          <w:lang w:val="en-US" w:eastAsia="zh-CN"/>
        </w:rPr>
      </w:pPr>
      <w:r w:rsidRPr="0089741D">
        <w:rPr>
          <w:lang w:val="en-US" w:eastAsia="zh-CN"/>
        </w:rPr>
        <w:t>[FL observation]</w:t>
      </w:r>
    </w:p>
    <w:p w14:paraId="7016E210" w14:textId="2EFFA2A7" w:rsidR="00F952B5" w:rsidRPr="0089741D" w:rsidRDefault="00F952B5" w:rsidP="004C04DC">
      <w:pPr>
        <w:rPr>
          <w:rFonts w:eastAsiaTheme="minorEastAsia"/>
          <w:lang w:val="en-US"/>
        </w:rPr>
      </w:pPr>
      <w:r w:rsidRPr="0089741D">
        <w:rPr>
          <w:rFonts w:eastAsiaTheme="minorEastAsia"/>
          <w:lang w:val="en-US"/>
        </w:rPr>
        <w:t>FL thinks th</w:t>
      </w:r>
      <w:r w:rsidR="00986EE5" w:rsidRPr="0089741D">
        <w:rPr>
          <w:rFonts w:eastAsiaTheme="minorEastAsia"/>
          <w:lang w:val="en-US"/>
        </w:rPr>
        <w:t xml:space="preserve">is typo </w:t>
      </w:r>
      <w:r w:rsidR="00065960" w:rsidRPr="0089741D">
        <w:rPr>
          <w:rFonts w:eastAsiaTheme="minorEastAsia"/>
          <w:lang w:val="en-US"/>
        </w:rPr>
        <w:t>can be corrected by the editor</w:t>
      </w:r>
      <w:r w:rsidR="004C04DC" w:rsidRPr="0089741D">
        <w:rPr>
          <w:rFonts w:eastAsiaTheme="minorEastAsia"/>
          <w:lang w:val="en-US"/>
        </w:rPr>
        <w:t xml:space="preserve"> without any formal agreement. </w:t>
      </w:r>
    </w:p>
    <w:p w14:paraId="3EA3B5C1" w14:textId="77777777" w:rsidR="008032E4" w:rsidRPr="0089741D" w:rsidRDefault="008032E4" w:rsidP="008032E4">
      <w:pPr>
        <w:pStyle w:val="Heading5"/>
        <w:rPr>
          <w:lang w:val="en-US"/>
        </w:rPr>
      </w:pPr>
      <w:r w:rsidRPr="0089741D">
        <w:rPr>
          <w:lang w:val="en-US"/>
        </w:rPr>
        <w:t>[Comments]</w:t>
      </w:r>
    </w:p>
    <w:p w14:paraId="298082D5" w14:textId="70491A43" w:rsidR="008032E4" w:rsidRPr="0089741D" w:rsidRDefault="008032E4" w:rsidP="008032E4">
      <w:pPr>
        <w:rPr>
          <w:lang w:val="en-US"/>
        </w:rPr>
      </w:pPr>
      <w:r w:rsidRPr="0089741D">
        <w:rPr>
          <w:lang w:val="en-US"/>
        </w:rPr>
        <w:t xml:space="preserve">Companies are encouraged to provide their view </w:t>
      </w:r>
      <w:r w:rsidR="006A3CE8" w:rsidRPr="0089741D">
        <w:rPr>
          <w:lang w:val="en-US"/>
        </w:rPr>
        <w:t xml:space="preserve">on the proposal by CATT above, </w:t>
      </w:r>
      <w:r w:rsidRPr="0089741D">
        <w:rPr>
          <w:lang w:val="en-US"/>
        </w:rPr>
        <w:t>if any</w:t>
      </w:r>
    </w:p>
    <w:tbl>
      <w:tblPr>
        <w:tblStyle w:val="TableGrid8"/>
        <w:tblW w:w="10057" w:type="dxa"/>
        <w:tblLook w:val="04A0" w:firstRow="1" w:lastRow="0" w:firstColumn="1" w:lastColumn="0" w:noHBand="0" w:noVBand="1"/>
      </w:tblPr>
      <w:tblGrid>
        <w:gridCol w:w="1385"/>
        <w:gridCol w:w="8672"/>
      </w:tblGrid>
      <w:tr w:rsidR="008032E4" w:rsidRPr="0089741D" w14:paraId="0480629C" w14:textId="77777777" w:rsidTr="008032E4">
        <w:trPr>
          <w:cnfStyle w:val="100000000000" w:firstRow="1" w:lastRow="0" w:firstColumn="0" w:lastColumn="0" w:oddVBand="0" w:evenVBand="0" w:oddHBand="0" w:evenHBand="0" w:firstRowFirstColumn="0" w:firstRowLastColumn="0" w:lastRowFirstColumn="0" w:lastRowLastColumn="0"/>
        </w:trPr>
        <w:tc>
          <w:tcPr>
            <w:tcW w:w="1385" w:type="dxa"/>
          </w:tcPr>
          <w:p w14:paraId="4227F76D" w14:textId="77777777" w:rsidR="008032E4" w:rsidRPr="0089741D" w:rsidRDefault="008032E4" w:rsidP="005A796E">
            <w:pPr>
              <w:rPr>
                <w:rFonts w:eastAsiaTheme="minorEastAsia"/>
                <w:lang w:val="en-US"/>
              </w:rPr>
            </w:pPr>
            <w:r w:rsidRPr="0089741D">
              <w:rPr>
                <w:rFonts w:eastAsiaTheme="minorEastAsia"/>
                <w:lang w:val="en-US"/>
              </w:rPr>
              <w:t>Company</w:t>
            </w:r>
          </w:p>
        </w:tc>
        <w:tc>
          <w:tcPr>
            <w:tcW w:w="8672" w:type="dxa"/>
          </w:tcPr>
          <w:p w14:paraId="04D54338" w14:textId="77777777" w:rsidR="008032E4" w:rsidRPr="0089741D" w:rsidRDefault="008032E4" w:rsidP="005A796E">
            <w:pPr>
              <w:rPr>
                <w:rFonts w:eastAsiaTheme="minorEastAsia"/>
                <w:lang w:val="en-US"/>
              </w:rPr>
            </w:pPr>
            <w:r w:rsidRPr="0089741D">
              <w:rPr>
                <w:rFonts w:eastAsiaTheme="minorEastAsia"/>
                <w:lang w:val="en-US"/>
              </w:rPr>
              <w:t>Comment</w:t>
            </w:r>
          </w:p>
        </w:tc>
      </w:tr>
      <w:tr w:rsidR="008032E4" w:rsidRPr="0089741D" w14:paraId="349C24FF" w14:textId="77777777" w:rsidTr="008032E4">
        <w:tc>
          <w:tcPr>
            <w:tcW w:w="1385" w:type="dxa"/>
          </w:tcPr>
          <w:p w14:paraId="4C53B50A" w14:textId="46B94404" w:rsidR="008032E4" w:rsidRPr="0089741D" w:rsidRDefault="00A90067" w:rsidP="005A796E">
            <w:pPr>
              <w:rPr>
                <w:rFonts w:eastAsiaTheme="minorEastAsia"/>
                <w:lang w:val="en-US"/>
              </w:rPr>
            </w:pPr>
            <w:r>
              <w:rPr>
                <w:rFonts w:eastAsiaTheme="minorEastAsia"/>
                <w:lang w:val="en-US"/>
              </w:rPr>
              <w:t>Ericsson</w:t>
            </w:r>
          </w:p>
        </w:tc>
        <w:tc>
          <w:tcPr>
            <w:tcW w:w="8672" w:type="dxa"/>
          </w:tcPr>
          <w:p w14:paraId="58C264A6" w14:textId="357FD11F" w:rsidR="008032E4" w:rsidRPr="0089741D" w:rsidRDefault="00A90067" w:rsidP="005A796E">
            <w:pPr>
              <w:rPr>
                <w:rFonts w:eastAsia="SimSun"/>
                <w:lang w:val="en-US" w:eastAsia="zh-CN"/>
              </w:rPr>
            </w:pPr>
            <w:r>
              <w:rPr>
                <w:rFonts w:eastAsia="SimSun"/>
                <w:lang w:val="en-US" w:eastAsia="zh-CN"/>
              </w:rPr>
              <w:t>Agree with FL assessment</w:t>
            </w:r>
          </w:p>
        </w:tc>
      </w:tr>
      <w:tr w:rsidR="00170A0D" w:rsidRPr="0089741D" w14:paraId="122D5574" w14:textId="77777777" w:rsidTr="008032E4">
        <w:tc>
          <w:tcPr>
            <w:tcW w:w="1385" w:type="dxa"/>
          </w:tcPr>
          <w:p w14:paraId="65442BAB" w14:textId="654523DD" w:rsidR="00170A0D" w:rsidRPr="0089741D" w:rsidRDefault="00170A0D" w:rsidP="00170A0D">
            <w:pPr>
              <w:rPr>
                <w:rFonts w:eastAsia="SimSun"/>
                <w:lang w:val="en-US" w:eastAsia="zh-CN"/>
              </w:rPr>
            </w:pPr>
            <w:r>
              <w:rPr>
                <w:rFonts w:eastAsia="SimSun"/>
                <w:lang w:val="en-US" w:eastAsia="zh-CN"/>
              </w:rPr>
              <w:t>NOKIA</w:t>
            </w:r>
          </w:p>
        </w:tc>
        <w:tc>
          <w:tcPr>
            <w:tcW w:w="8672" w:type="dxa"/>
          </w:tcPr>
          <w:p w14:paraId="1AB0F82B" w14:textId="2836F6CF" w:rsidR="00170A0D" w:rsidRPr="0089741D" w:rsidRDefault="00170A0D" w:rsidP="00170A0D">
            <w:pPr>
              <w:rPr>
                <w:lang w:val="en-US"/>
              </w:rPr>
            </w:pPr>
            <w:r>
              <w:rPr>
                <w:rFonts w:eastAsia="SimSun"/>
                <w:lang w:val="en-US" w:eastAsia="zh-CN"/>
              </w:rPr>
              <w:t>Agree with FL observation.</w:t>
            </w:r>
          </w:p>
        </w:tc>
      </w:tr>
    </w:tbl>
    <w:p w14:paraId="17B253EB" w14:textId="77777777" w:rsidR="00D92AEA" w:rsidRPr="0089741D" w:rsidRDefault="00D92AEA" w:rsidP="0092311B">
      <w:pPr>
        <w:rPr>
          <w:lang w:val="en-US"/>
        </w:rPr>
      </w:pPr>
    </w:p>
    <w:p w14:paraId="749A0AC0" w14:textId="323B71ED" w:rsidR="00817C49" w:rsidRPr="0089741D" w:rsidRDefault="00817C49" w:rsidP="00D32016">
      <w:pPr>
        <w:rPr>
          <w:lang w:val="en-US"/>
        </w:rPr>
      </w:pPr>
      <w:r w:rsidRPr="0089741D">
        <w:rPr>
          <w:lang w:val="en-US"/>
        </w:rPr>
        <w:br w:type="page"/>
      </w:r>
    </w:p>
    <w:p w14:paraId="45B09861" w14:textId="77777777" w:rsidR="001A78F1" w:rsidRPr="0089741D" w:rsidRDefault="003B6C45">
      <w:pPr>
        <w:pStyle w:val="Heading2"/>
        <w:rPr>
          <w:rFonts w:eastAsia="SimSun"/>
          <w:lang w:val="en-US" w:eastAsia="zh-CN"/>
        </w:rPr>
      </w:pPr>
      <w:r w:rsidRPr="0089741D">
        <w:rPr>
          <w:lang w:val="en-US"/>
        </w:rPr>
        <w:lastRenderedPageBreak/>
        <w:t>Beam indication</w:t>
      </w:r>
    </w:p>
    <w:p w14:paraId="1E49E564" w14:textId="38AE5769" w:rsidR="003148DD" w:rsidRPr="0089741D" w:rsidRDefault="00F26D58" w:rsidP="00F26D58">
      <w:pPr>
        <w:pStyle w:val="Heading3"/>
        <w:rPr>
          <w:lang w:eastAsia="zh-CN"/>
        </w:rPr>
      </w:pPr>
      <w:r w:rsidRPr="0089741D">
        <w:rPr>
          <w:lang w:eastAsia="zh-CN"/>
        </w:rPr>
        <w:t>[</w:t>
      </w:r>
      <w:r w:rsidR="00470D17" w:rsidRPr="0089741D">
        <w:rPr>
          <w:lang w:eastAsia="zh-CN"/>
        </w:rPr>
        <w:t>High</w:t>
      </w:r>
      <w:r w:rsidR="00834B8B">
        <w:rPr>
          <w:lang w:eastAsia="zh-CN"/>
        </w:rPr>
        <w:t>-MonOff</w:t>
      </w:r>
      <w:r w:rsidR="00B7493F">
        <w:rPr>
          <w:lang w:eastAsia="zh-CN"/>
        </w:rPr>
        <w:t>3</w:t>
      </w:r>
      <w:r w:rsidRPr="0089741D">
        <w:rPr>
          <w:lang w:eastAsia="zh-CN"/>
        </w:rPr>
        <w:t xml:space="preserve">] Beam application time </w:t>
      </w:r>
    </w:p>
    <w:p w14:paraId="5D12F124" w14:textId="6445C404" w:rsidR="00470D17" w:rsidRPr="0089741D" w:rsidRDefault="00470D17" w:rsidP="002B7AAA">
      <w:pPr>
        <w:rPr>
          <w:lang w:val="en-US"/>
        </w:rPr>
      </w:pPr>
      <w:r w:rsidRPr="0089741D">
        <w:rPr>
          <w:lang w:val="en-US"/>
        </w:rPr>
        <w:t>Beam application time is an open issue for a couple of meetings. This issue has also discussed at RAN1#115, but not cons</w:t>
      </w:r>
      <w:r w:rsidR="002A77A5" w:rsidRPr="0089741D">
        <w:rPr>
          <w:lang w:val="en-US"/>
        </w:rPr>
        <w:t xml:space="preserve">ensus was achieved due to the lack of clarity of the </w:t>
      </w:r>
      <w:r w:rsidR="000C28F3" w:rsidRPr="0089741D">
        <w:rPr>
          <w:lang w:val="en-US"/>
        </w:rPr>
        <w:t>definition</w:t>
      </w:r>
      <w:r w:rsidR="002A77A5" w:rsidRPr="0089741D">
        <w:rPr>
          <w:lang w:val="en-US"/>
        </w:rPr>
        <w:t xml:space="preserve"> of cell switch time defined in RAN4. </w:t>
      </w:r>
      <w:r w:rsidR="00683825" w:rsidRPr="0089741D">
        <w:rPr>
          <w:rFonts w:eastAsiaTheme="minorEastAsia"/>
          <w:lang w:val="en-US"/>
        </w:rPr>
        <w:t xml:space="preserve">The conclusion at RAN1#115 is to comeback this issue after RAN4 finishes their work, even though the bar to introduce additional RRC parameter(s) will be high. </w:t>
      </w:r>
    </w:p>
    <w:p w14:paraId="1BBC87D3" w14:textId="580BF06A" w:rsidR="00F26D58" w:rsidRPr="0089741D" w:rsidRDefault="00F26D58" w:rsidP="002B7AAA">
      <w:pPr>
        <w:rPr>
          <w:lang w:val="en-US" w:eastAsia="zh-CN"/>
        </w:rPr>
      </w:pPr>
      <w:r w:rsidRPr="0089741D">
        <w:rPr>
          <w:lang w:val="en-US" w:eastAsia="zh-CN"/>
        </w:rPr>
        <w:t>RAN4</w:t>
      </w:r>
      <w:r w:rsidR="002B7AAA" w:rsidRPr="0089741D">
        <w:rPr>
          <w:lang w:val="en-US" w:eastAsia="zh-CN"/>
        </w:rPr>
        <w:t xml:space="preserve"> definition of </w:t>
      </w:r>
      <w:r w:rsidR="00C83A0B" w:rsidRPr="0089741D">
        <w:rPr>
          <w:lang w:val="en-US" w:eastAsia="zh-CN"/>
        </w:rPr>
        <w:t xml:space="preserve">cell switch delay </w:t>
      </w:r>
      <w:r w:rsidR="00B71E14" w:rsidRPr="0089741D">
        <w:rPr>
          <w:lang w:val="en-US" w:eastAsia="zh-CN"/>
        </w:rPr>
        <w:t xml:space="preserve">described in Huawei and </w:t>
      </w:r>
      <w:r w:rsidR="00C83A0B" w:rsidRPr="0089741D">
        <w:rPr>
          <w:lang w:val="en-US" w:eastAsia="zh-CN"/>
        </w:rPr>
        <w:t>ZTE</w:t>
      </w:r>
      <w:r w:rsidR="008F1000" w:rsidRPr="0089741D">
        <w:rPr>
          <w:lang w:val="en-US" w:eastAsia="zh-CN"/>
        </w:rPr>
        <w:t xml:space="preserve"> contribution.</w:t>
      </w:r>
    </w:p>
    <w:p w14:paraId="614418CD" w14:textId="77777777" w:rsidR="005025DC" w:rsidRPr="0089741D" w:rsidRDefault="005025DC" w:rsidP="005025DC">
      <w:pPr>
        <w:pStyle w:val="ListParagraph"/>
        <w:numPr>
          <w:ilvl w:val="0"/>
          <w:numId w:val="12"/>
        </w:numPr>
        <w:rPr>
          <w:lang w:val="en-US"/>
        </w:rPr>
      </w:pPr>
      <w:r w:rsidRPr="0089741D">
        <w:rPr>
          <w:lang w:val="en-US"/>
        </w:rPr>
        <w:t xml:space="preserve">From: </w:t>
      </w:r>
      <w:r w:rsidRPr="0089741D">
        <w:rPr>
          <w:lang w:val="en-US" w:eastAsia="zh-CN"/>
        </w:rPr>
        <w:t xml:space="preserve">the end of the last TTI containing the MAC-CE of cell switch command </w:t>
      </w:r>
    </w:p>
    <w:p w14:paraId="6E4A0CB0" w14:textId="77777777" w:rsidR="003D3FAC" w:rsidRPr="0089741D" w:rsidRDefault="005025DC" w:rsidP="002B7AAA">
      <w:pPr>
        <w:pStyle w:val="ListParagraph"/>
        <w:numPr>
          <w:ilvl w:val="0"/>
          <w:numId w:val="12"/>
        </w:numPr>
        <w:rPr>
          <w:lang w:val="en-US"/>
        </w:rPr>
      </w:pPr>
      <w:r w:rsidRPr="0089741D">
        <w:rPr>
          <w:lang w:val="en-US" w:eastAsia="zh-CN"/>
        </w:rPr>
        <w:t>To: the time the UE transmits the first UL message on the target cell</w:t>
      </w:r>
    </w:p>
    <w:p w14:paraId="007603DE" w14:textId="43451EF5" w:rsidR="009870CE" w:rsidRPr="0089741D" w:rsidRDefault="00000000" w:rsidP="009870CE">
      <w:pPr>
        <w:pStyle w:val="ListParagraph"/>
        <w:numPr>
          <w:ilvl w:val="0"/>
          <w:numId w:val="12"/>
        </w:numPr>
        <w:rPr>
          <w:lang w:val="en-US"/>
        </w:rPr>
      </w:pPr>
      <m:oMath>
        <m:sSub>
          <m:sSubPr>
            <m:ctrlPr>
              <w:rPr>
                <w:rFonts w:ascii="Cambria Math" w:hAnsi="Cambria Math"/>
                <w:lang w:val="en-US" w:eastAsia="zh-CN"/>
              </w:rPr>
            </m:ctrlPr>
          </m:sSubPr>
          <m:e>
            <m:r>
              <w:rPr>
                <w:rFonts w:ascii="Cambria Math" w:hAnsi="Cambria Math"/>
                <w:lang w:val="en-US" w:eastAsia="zh-CN"/>
              </w:rPr>
              <m:t>D</m:t>
            </m:r>
          </m:e>
          <m:sub>
            <m:r>
              <m:rPr>
                <m:sty m:val="p"/>
              </m:rPr>
              <w:rPr>
                <w:rFonts w:ascii="Cambria Math" w:hAnsi="Cambria Math"/>
                <w:lang w:val="en-US" w:eastAsia="zh-CN"/>
              </w:rPr>
              <m:t>LTM</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cmd</m:t>
            </m:r>
          </m:sub>
        </m:sSub>
        <m:r>
          <w:rPr>
            <w:rFonts w:ascii="Cambria Math" w:hAnsi="Cambria Math"/>
            <w:lang w:val="en-US" w:eastAsia="zh-CN"/>
          </w:rPr>
          <m:t>+</m:t>
        </m:r>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LTM-interrupt</m:t>
            </m:r>
          </m:sub>
        </m:sSub>
      </m:oMath>
    </w:p>
    <w:p w14:paraId="71BC0429" w14:textId="77777777" w:rsidR="004B4260" w:rsidRPr="0089741D" w:rsidRDefault="00000000" w:rsidP="004B4260">
      <w:pPr>
        <w:pStyle w:val="ListParagraph"/>
        <w:numPr>
          <w:ilvl w:val="1"/>
          <w:numId w:val="12"/>
        </w:numPr>
        <w:rPr>
          <w:lang w:val="en-US"/>
        </w:rPr>
      </w:pP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cmd</m:t>
            </m:r>
          </m:sub>
        </m:sSub>
      </m:oMath>
      <w:r w:rsidR="00505956" w:rsidRPr="0089741D">
        <w:rPr>
          <w:lang w:val="en-US" w:eastAsia="zh-CN"/>
        </w:rPr>
        <w:t xml:space="preserve"> equals to </w:t>
      </w: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HARQ</m:t>
            </m:r>
          </m:sub>
        </m:sSub>
      </m:oMath>
      <w:r w:rsidR="00505956" w:rsidRPr="0089741D">
        <w:rPr>
          <w:lang w:val="en-US" w:eastAsia="zh-CN"/>
        </w:rPr>
        <w:t xml:space="preserve"> + 3ms </w:t>
      </w:r>
      <w:r w:rsidR="007A0CD1" w:rsidRPr="0089741D">
        <w:rPr>
          <w:lang w:val="en-US" w:eastAsia="zh-CN"/>
        </w:rPr>
        <w:t>: MAC CE processing time and HARQ-ACK feedback delay</w:t>
      </w:r>
    </w:p>
    <w:p w14:paraId="6E8F9DFA" w14:textId="2FA1EADE" w:rsidR="004B4260" w:rsidRPr="0089741D" w:rsidRDefault="004B4260" w:rsidP="004B4260">
      <w:pPr>
        <w:pStyle w:val="ListParagraph"/>
        <w:numPr>
          <w:ilvl w:val="1"/>
          <w:numId w:val="12"/>
        </w:numPr>
        <w:rPr>
          <w:lang w:val="en-US"/>
        </w:rPr>
      </w:pPr>
      <w:r w:rsidRPr="0089741D">
        <w:rPr>
          <w:rFonts w:eastAsiaTheme="minorEastAsia"/>
          <w:noProof/>
          <w:lang w:val="en-US"/>
        </w:rPr>
        <w:t>T</w:t>
      </w:r>
      <w:r w:rsidRPr="0089741D">
        <w:rPr>
          <w:rFonts w:eastAsiaTheme="minorEastAsia"/>
          <w:noProof/>
          <w:vertAlign w:val="subscript"/>
          <w:lang w:val="en-US"/>
        </w:rPr>
        <w:t>LTM-interrupt</w:t>
      </w:r>
      <w:r w:rsidRPr="0089741D">
        <w:rPr>
          <w:rFonts w:eastAsiaTheme="minorEastAsia" w:cs="v4.2.0"/>
          <w:noProof/>
          <w:lang w:val="en-US"/>
        </w:rPr>
        <w:t xml:space="preserve"> </w:t>
      </w:r>
      <w:r w:rsidRPr="0089741D">
        <w:rPr>
          <w:rFonts w:eastAsiaTheme="minorEastAsia"/>
          <w:noProof/>
          <w:lang w:val="en-US"/>
        </w:rPr>
        <w:t xml:space="preserve"> = </w:t>
      </w:r>
      <w:r w:rsidRPr="0089741D">
        <w:rPr>
          <w:rFonts w:eastAsiaTheme="minorEastAsia"/>
          <w:lang w:val="en-US"/>
        </w:rPr>
        <w:t>T</w:t>
      </w:r>
      <w:r w:rsidRPr="0089741D">
        <w:rPr>
          <w:rFonts w:eastAsiaTheme="minorEastAsia"/>
          <w:vertAlign w:val="subscript"/>
          <w:lang w:val="en-US"/>
        </w:rPr>
        <w:t>LTM-RRC-processing</w:t>
      </w:r>
      <w:r w:rsidRPr="0089741D">
        <w:rPr>
          <w:rFonts w:eastAsiaTheme="minorEastAsia"/>
          <w:lang w:val="en-US"/>
        </w:rPr>
        <w:t xml:space="preserve"> + </w:t>
      </w:r>
      <w:r w:rsidRPr="0089741D">
        <w:rPr>
          <w:rFonts w:eastAsiaTheme="minorEastAsia"/>
          <w:noProof/>
          <w:lang w:val="en-US"/>
        </w:rPr>
        <w:t>T</w:t>
      </w:r>
      <w:r w:rsidRPr="0089741D">
        <w:rPr>
          <w:rFonts w:eastAsiaTheme="minorEastAsia"/>
          <w:noProof/>
          <w:vertAlign w:val="subscript"/>
          <w:lang w:val="en-US"/>
        </w:rPr>
        <w:t>LTM-processing</w:t>
      </w:r>
      <w:r w:rsidRPr="0089741D">
        <w:rPr>
          <w:rFonts w:eastAsiaTheme="minorEastAsia"/>
          <w:noProof/>
          <w:lang w:val="en-US"/>
        </w:rPr>
        <w:t xml:space="preserve"> + </w:t>
      </w:r>
      <w:r w:rsidRPr="0089741D">
        <w:rPr>
          <w:rFonts w:eastAsiaTheme="minorEastAsia"/>
          <w:bCs/>
          <w:noProof/>
          <w:lang w:val="en-US"/>
        </w:rPr>
        <w:t>T</w:t>
      </w:r>
      <w:r w:rsidRPr="0089741D">
        <w:rPr>
          <w:rFonts w:eastAsiaTheme="minorEastAsia"/>
          <w:bCs/>
          <w:noProof/>
          <w:vertAlign w:val="subscript"/>
          <w:lang w:val="en-US"/>
        </w:rPr>
        <w:t>first-RS</w:t>
      </w:r>
      <w:r w:rsidRPr="0089741D">
        <w:rPr>
          <w:rFonts w:eastAsiaTheme="minorEastAsia"/>
          <w:noProof/>
          <w:lang w:val="en-US"/>
        </w:rPr>
        <w:t xml:space="preserve"> + T</w:t>
      </w:r>
      <w:r w:rsidRPr="0089741D">
        <w:rPr>
          <w:rFonts w:eastAsiaTheme="minorEastAsia"/>
          <w:noProof/>
          <w:vertAlign w:val="subscript"/>
          <w:lang w:val="en-US"/>
        </w:rPr>
        <w:t xml:space="preserve">RS-proc </w:t>
      </w:r>
      <w:r w:rsidRPr="0089741D">
        <w:rPr>
          <w:rFonts w:eastAsiaTheme="minorEastAsia"/>
          <w:noProof/>
          <w:lang w:val="en-US"/>
        </w:rPr>
        <w:t>+ T</w:t>
      </w:r>
      <w:r w:rsidRPr="0089741D">
        <w:rPr>
          <w:rFonts w:eastAsiaTheme="minorEastAsia"/>
          <w:noProof/>
          <w:vertAlign w:val="subscript"/>
          <w:lang w:val="en-US"/>
        </w:rPr>
        <w:t>LTM-IU</w:t>
      </w:r>
      <w:r w:rsidRPr="0089741D">
        <w:rPr>
          <w:rFonts w:eastAsiaTheme="minorEastAsia"/>
          <w:noProof/>
          <w:lang w:val="en-US"/>
        </w:rPr>
        <w:t xml:space="preserve"> (ms)</w:t>
      </w:r>
    </w:p>
    <w:p w14:paraId="7E6AD21D" w14:textId="539440F1" w:rsidR="00AC4CD1" w:rsidRPr="0089741D" w:rsidRDefault="00000000" w:rsidP="004B4260">
      <w:pPr>
        <w:pStyle w:val="ListParagraph"/>
        <w:numPr>
          <w:ilvl w:val="2"/>
          <w:numId w:val="12"/>
        </w:numPr>
        <w:rPr>
          <w:lang w:val="en-US"/>
        </w:rPr>
      </w:pPr>
      <m:oMath>
        <m:sSub>
          <m:sSubPr>
            <m:ctrlPr>
              <w:rPr>
                <w:rFonts w:ascii="Cambria Math" w:hAnsi="Cambria Math"/>
                <w:lang w:val="en-US" w:eastAsia="zh-CN"/>
              </w:rPr>
            </m:ctrlPr>
          </m:sSubPr>
          <m:e>
            <m:r>
              <w:rPr>
                <w:rFonts w:ascii="Cambria Math" w:hAnsi="Cambria Math"/>
                <w:lang w:val="en-US" w:eastAsia="zh-CN"/>
              </w:rPr>
              <m:t>T</m:t>
            </m:r>
          </m:e>
          <m:sub>
            <m:r>
              <w:rPr>
                <w:rFonts w:ascii="Cambria Math" w:hAnsi="Cambria Math"/>
                <w:lang w:val="en-US" w:eastAsia="zh-CN"/>
              </w:rPr>
              <m:t>LTM-interrupt</m:t>
            </m:r>
          </m:sub>
        </m:sSub>
      </m:oMath>
      <w:r w:rsidR="003D3FAC" w:rsidRPr="0089741D">
        <w:rPr>
          <w:lang w:val="en-US" w:eastAsia="zh-CN"/>
        </w:rPr>
        <w:t xml:space="preserve"> is </w:t>
      </w:r>
      <w:r w:rsidR="003D3FAC" w:rsidRPr="0089741D">
        <w:rPr>
          <w:rFonts w:cs="v4.2.0"/>
          <w:lang w:val="en-US"/>
        </w:rPr>
        <w:t>the time between the end of the last TTI containing the MAC-CE command for LTM cell switch until the time the UE transmits the first UL message on the target cell</w:t>
      </w:r>
    </w:p>
    <w:p w14:paraId="771FE08E" w14:textId="1CF6A159" w:rsidR="009B7D5A" w:rsidRPr="0089741D" w:rsidRDefault="009B7D5A" w:rsidP="000D4B55">
      <w:pPr>
        <w:pStyle w:val="ListParagraph"/>
        <w:numPr>
          <w:ilvl w:val="2"/>
          <w:numId w:val="12"/>
        </w:numPr>
        <w:rPr>
          <w:lang w:val="en-US"/>
        </w:rPr>
      </w:pPr>
      <w:r w:rsidRPr="0089741D">
        <w:rPr>
          <w:rFonts w:eastAsiaTheme="minorEastAsia"/>
          <w:lang w:val="en-US"/>
        </w:rPr>
        <w:t>T</w:t>
      </w:r>
      <w:r w:rsidRPr="0089741D">
        <w:rPr>
          <w:rFonts w:eastAsiaTheme="minorEastAsia"/>
          <w:vertAlign w:val="subscript"/>
          <w:lang w:val="en-US"/>
        </w:rPr>
        <w:t>LTM-RRC-processing</w:t>
      </w:r>
      <w:r w:rsidRPr="0089741D">
        <w:rPr>
          <w:rFonts w:eastAsiaTheme="minorEastAsia"/>
          <w:lang w:val="en-US"/>
        </w:rPr>
        <w:t xml:space="preserve"> is the </w:t>
      </w:r>
      <w:r w:rsidRPr="0089741D">
        <w:rPr>
          <w:lang w:val="en-US" w:eastAsia="zh-CN"/>
        </w:rPr>
        <w:t>processing time for ASN.1 decoding and validity/compliance check for the RCC configuration,</w:t>
      </w:r>
    </w:p>
    <w:p w14:paraId="5C59403D" w14:textId="26A3653B" w:rsidR="009B7D5A" w:rsidRPr="0089741D" w:rsidRDefault="00C92456" w:rsidP="000D4B55">
      <w:pPr>
        <w:pStyle w:val="ListParagraph"/>
        <w:numPr>
          <w:ilvl w:val="2"/>
          <w:numId w:val="12"/>
        </w:numPr>
        <w:rPr>
          <w:lang w:val="en-US"/>
        </w:rPr>
      </w:pPr>
      <w:r w:rsidRPr="0089741D">
        <w:rPr>
          <w:rFonts w:eastAsia="PMingLiU"/>
          <w:lang w:val="en-US" w:eastAsia="en-GB"/>
        </w:rPr>
        <w:t>T</w:t>
      </w:r>
      <w:r w:rsidRPr="0089741D">
        <w:rPr>
          <w:rFonts w:eastAsia="PMingLiU"/>
          <w:vertAlign w:val="subscript"/>
          <w:lang w:val="en-US" w:eastAsia="en-GB"/>
        </w:rPr>
        <w:t xml:space="preserve">LTM-processing </w:t>
      </w:r>
      <w:r w:rsidRPr="0089741D">
        <w:rPr>
          <w:rFonts w:eastAsia="PMingLiU"/>
          <w:lang w:val="en-US" w:eastAsia="en-GB"/>
        </w:rPr>
        <w:t xml:space="preserve">is the </w:t>
      </w:r>
      <w:r w:rsidRPr="0089741D">
        <w:rPr>
          <w:lang w:val="en-US" w:eastAsia="zh-CN"/>
        </w:rPr>
        <w:t>delay for UE to apply target cell parameters,</w:t>
      </w:r>
    </w:p>
    <w:p w14:paraId="34F5937B" w14:textId="5147F55B" w:rsidR="00C92456" w:rsidRPr="0089741D" w:rsidRDefault="00DD6B0A" w:rsidP="000D4B55">
      <w:pPr>
        <w:pStyle w:val="ListParagraph"/>
        <w:numPr>
          <w:ilvl w:val="2"/>
          <w:numId w:val="12"/>
        </w:numPr>
        <w:rPr>
          <w:lang w:val="en-US"/>
        </w:rPr>
      </w:pPr>
      <w:r w:rsidRPr="0089741D">
        <w:rPr>
          <w:rFonts w:eastAsiaTheme="minorEastAsia"/>
          <w:bCs/>
          <w:noProof/>
          <w:lang w:val="en-US"/>
        </w:rPr>
        <w:t>T</w:t>
      </w:r>
      <w:r w:rsidRPr="0089741D">
        <w:rPr>
          <w:rFonts w:eastAsiaTheme="minorEastAsia"/>
          <w:bCs/>
          <w:noProof/>
          <w:vertAlign w:val="subscript"/>
          <w:lang w:val="en-US"/>
        </w:rPr>
        <w:t>first-RS</w:t>
      </w:r>
      <w:r w:rsidRPr="0089741D">
        <w:rPr>
          <w:rFonts w:eastAsiaTheme="minorEastAsia"/>
          <w:noProof/>
          <w:lang w:val="en-US"/>
        </w:rPr>
        <w:t xml:space="preserve"> + T</w:t>
      </w:r>
      <w:r w:rsidRPr="0089741D">
        <w:rPr>
          <w:rFonts w:eastAsiaTheme="minorEastAsia"/>
          <w:noProof/>
          <w:vertAlign w:val="subscript"/>
          <w:lang w:val="en-US"/>
        </w:rPr>
        <w:t>RS-pro</w:t>
      </w:r>
      <w:r w:rsidR="006909C1">
        <w:rPr>
          <w:rFonts w:eastAsiaTheme="minorEastAsia"/>
          <w:noProof/>
          <w:vertAlign w:val="subscript"/>
          <w:lang w:val="en-US"/>
        </w:rPr>
        <w:t>c</w:t>
      </w:r>
      <w:r w:rsidRPr="0089741D">
        <w:rPr>
          <w:lang w:val="en-US" w:eastAsia="zh-CN"/>
        </w:rPr>
        <w:t xml:space="preserve"> is the delay for RS measurement to get fine time tracking</w:t>
      </w:r>
    </w:p>
    <w:p w14:paraId="2CAF4005" w14:textId="5A37C38D" w:rsidR="00E22A81" w:rsidRPr="0089741D" w:rsidRDefault="00E22A81" w:rsidP="000D4B55">
      <w:pPr>
        <w:pStyle w:val="ListParagraph"/>
        <w:numPr>
          <w:ilvl w:val="2"/>
          <w:numId w:val="12"/>
        </w:numPr>
        <w:rPr>
          <w:lang w:val="en-US"/>
        </w:rPr>
      </w:pPr>
      <w:r w:rsidRPr="0089741D">
        <w:rPr>
          <w:rFonts w:eastAsiaTheme="minorEastAsia"/>
          <w:noProof/>
          <w:lang w:val="en-US"/>
        </w:rPr>
        <w:t>T</w:t>
      </w:r>
      <w:r w:rsidRPr="0089741D">
        <w:rPr>
          <w:rFonts w:eastAsiaTheme="minorEastAsia"/>
          <w:noProof/>
          <w:vertAlign w:val="subscript"/>
          <w:lang w:val="en-US"/>
        </w:rPr>
        <w:t>LTM-IU</w:t>
      </w:r>
      <w:r w:rsidRPr="0089741D">
        <w:rPr>
          <w:rFonts w:eastAsiaTheme="minorEastAsia"/>
          <w:noProof/>
          <w:lang w:val="en-US"/>
        </w:rPr>
        <w:t xml:space="preserve"> is the </w:t>
      </w:r>
      <w:r w:rsidRPr="0089741D">
        <w:rPr>
          <w:rFonts w:eastAsiaTheme="minorEastAsia"/>
          <w:lang w:val="en-US"/>
        </w:rPr>
        <w:t xml:space="preserve">interruption uncertainty </w:t>
      </w:r>
      <w:r w:rsidRPr="0089741D">
        <w:rPr>
          <w:rFonts w:eastAsiaTheme="minorEastAsia" w:cs="v4.2.0"/>
          <w:lang w:val="en-US"/>
        </w:rPr>
        <w:t xml:space="preserve">on transmitting the first uplink transmission on the target cell, </w:t>
      </w:r>
      <w:r w:rsidRPr="0089741D">
        <w:rPr>
          <w:rFonts w:eastAsiaTheme="minorEastAsia"/>
          <w:lang w:val="en-US"/>
        </w:rPr>
        <w:t>considering the allocated UL resource</w:t>
      </w:r>
    </w:p>
    <w:p w14:paraId="6DCB7573" w14:textId="77777777" w:rsidR="000F62C5" w:rsidRPr="0089741D" w:rsidRDefault="000F62C5" w:rsidP="002B7AAA">
      <w:pPr>
        <w:rPr>
          <w:rFonts w:eastAsiaTheme="minorEastAsia"/>
          <w:lang w:val="en-US"/>
        </w:rPr>
      </w:pPr>
    </w:p>
    <w:p w14:paraId="4E91A456" w14:textId="77777777" w:rsidR="000B2D64" w:rsidRPr="0089741D" w:rsidRDefault="000B2D64" w:rsidP="000B2D64">
      <w:pPr>
        <w:pStyle w:val="Heading5"/>
        <w:rPr>
          <w:lang w:val="en-US"/>
        </w:rPr>
      </w:pPr>
      <w:r w:rsidRPr="0089741D">
        <w:rPr>
          <w:lang w:val="en-US"/>
        </w:rPr>
        <w:t>[Summary of contributions]</w:t>
      </w:r>
    </w:p>
    <w:p w14:paraId="10E23AB0" w14:textId="69481E9C" w:rsidR="009870CE" w:rsidRPr="0089741D" w:rsidRDefault="009870CE" w:rsidP="009870CE">
      <w:pPr>
        <w:pStyle w:val="ListParagraph"/>
        <w:numPr>
          <w:ilvl w:val="0"/>
          <w:numId w:val="12"/>
        </w:numPr>
        <w:rPr>
          <w:lang w:val="en-US"/>
        </w:rPr>
      </w:pPr>
      <w:r w:rsidRPr="0089741D">
        <w:rPr>
          <w:lang w:val="en-US"/>
        </w:rPr>
        <w:t>Huawei</w:t>
      </w:r>
    </w:p>
    <w:p w14:paraId="230F833A" w14:textId="2D3FA841" w:rsidR="009870CE" w:rsidRPr="0089741D" w:rsidRDefault="005959FC" w:rsidP="009870CE">
      <w:pPr>
        <w:pStyle w:val="ListParagraph"/>
        <w:numPr>
          <w:ilvl w:val="1"/>
          <w:numId w:val="12"/>
        </w:numPr>
        <w:rPr>
          <w:bCs/>
          <w:iCs/>
          <w:lang w:val="en-US"/>
        </w:rPr>
      </w:pPr>
      <w:r w:rsidRPr="0089741D">
        <w:rPr>
          <w:bCs/>
          <w:iCs/>
          <w:lang w:val="en-US"/>
        </w:rPr>
        <w:t>The UE applies the TCI-</w:t>
      </w:r>
      <w:r w:rsidRPr="0089741D">
        <w:rPr>
          <w:bCs/>
          <w:iCs/>
          <w:lang w:val="en-US" w:eastAsia="zh-CN"/>
        </w:rPr>
        <w:t>S</w:t>
      </w:r>
      <w:r w:rsidRPr="0089741D">
        <w:rPr>
          <w:bCs/>
          <w:iCs/>
          <w:lang w:val="en-US"/>
        </w:rPr>
        <w:t xml:space="preserve">tate and/or TCI-UL-State, if indicated by the MAC CE, from a first slot that is </w:t>
      </w:r>
      <w:r w:rsidRPr="0089741D">
        <w:rPr>
          <w:rFonts w:eastAsiaTheme="minorEastAsia"/>
          <w:bCs/>
          <w:iCs/>
          <w:lang w:val="en-US"/>
        </w:rPr>
        <w:t>T</w:t>
      </w:r>
      <w:r w:rsidRPr="0089741D">
        <w:rPr>
          <w:rFonts w:eastAsiaTheme="minorEastAsia"/>
          <w:bCs/>
          <w:iCs/>
          <w:vertAlign w:val="subscript"/>
          <w:lang w:val="en-US"/>
        </w:rPr>
        <w:t>LTM-RRC-processing</w:t>
      </w:r>
      <w:r w:rsidRPr="0089741D">
        <w:rPr>
          <w:rFonts w:eastAsiaTheme="minorEastAsia"/>
          <w:bCs/>
          <w:iCs/>
          <w:lang w:val="en-US"/>
        </w:rPr>
        <w:t xml:space="preserve"> + </w:t>
      </w:r>
      <w:r w:rsidRPr="0089741D">
        <w:rPr>
          <w:rFonts w:eastAsiaTheme="minorEastAsia"/>
          <w:bCs/>
          <w:iCs/>
          <w:noProof/>
          <w:lang w:val="en-US"/>
        </w:rPr>
        <w:t>T</w:t>
      </w:r>
      <w:r w:rsidRPr="0089741D">
        <w:rPr>
          <w:rFonts w:eastAsiaTheme="minorEastAsia"/>
          <w:bCs/>
          <w:iCs/>
          <w:noProof/>
          <w:vertAlign w:val="subscript"/>
          <w:lang w:val="en-US"/>
        </w:rPr>
        <w:t>LTM-processing</w:t>
      </w:r>
      <w:r w:rsidRPr="0089741D">
        <w:rPr>
          <w:rFonts w:eastAsiaTheme="minorEastAsia"/>
          <w:bCs/>
          <w:iCs/>
          <w:noProof/>
          <w:lang w:val="en-US"/>
        </w:rPr>
        <w:t xml:space="preserve"> + T</w:t>
      </w:r>
      <w:r w:rsidRPr="0089741D">
        <w:rPr>
          <w:rFonts w:eastAsiaTheme="minorEastAsia"/>
          <w:bCs/>
          <w:iCs/>
          <w:noProof/>
          <w:vertAlign w:val="subscript"/>
          <w:lang w:val="en-US"/>
        </w:rPr>
        <w:t>first-RS</w:t>
      </w:r>
      <w:r w:rsidRPr="0089741D">
        <w:rPr>
          <w:rFonts w:eastAsiaTheme="minorEastAsia"/>
          <w:bCs/>
          <w:iCs/>
          <w:noProof/>
          <w:lang w:val="en-US"/>
        </w:rPr>
        <w:t xml:space="preserve"> + T</w:t>
      </w:r>
      <w:r w:rsidRPr="0089741D">
        <w:rPr>
          <w:rFonts w:eastAsiaTheme="minorEastAsia"/>
          <w:bCs/>
          <w:iCs/>
          <w:noProof/>
          <w:vertAlign w:val="subscript"/>
          <w:lang w:val="en-US"/>
        </w:rPr>
        <w:t>RS-proc</w:t>
      </w:r>
      <w:r w:rsidRPr="0089741D">
        <w:rPr>
          <w:bCs/>
          <w:iCs/>
          <w:lang w:val="en-US"/>
        </w:rPr>
        <w:t xml:space="preserve"> +3 (</w:t>
      </w:r>
      <w:proofErr w:type="spellStart"/>
      <w:r w:rsidRPr="0089741D">
        <w:rPr>
          <w:bCs/>
          <w:iCs/>
          <w:lang w:val="en-US"/>
        </w:rPr>
        <w:t>ms</w:t>
      </w:r>
      <w:proofErr w:type="spellEnd"/>
      <w:r w:rsidRPr="0089741D">
        <w:rPr>
          <w:bCs/>
          <w:iCs/>
          <w:lang w:val="en-US"/>
        </w:rPr>
        <w:t>) after the last symbol of a PUCCH or PUSCH with HARQ-ACK information for the PDSCH providing the MAC CE. Adopt TP#4 in clause 21 of TS38.213.</w:t>
      </w:r>
    </w:p>
    <w:p w14:paraId="42012872" w14:textId="29DC4904" w:rsidR="00C55FAB" w:rsidRPr="0089741D" w:rsidRDefault="00C55FAB" w:rsidP="00C55FAB">
      <w:pPr>
        <w:pStyle w:val="ListParagraph"/>
        <w:numPr>
          <w:ilvl w:val="2"/>
          <w:numId w:val="12"/>
        </w:numPr>
        <w:rPr>
          <w:bCs/>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w:t>
      </w:r>
      <w:proofErr w:type="spellStart"/>
      <w:r w:rsidRPr="0089741D">
        <w:rPr>
          <w:rFonts w:cs="Times"/>
          <w:i/>
          <w:iCs/>
          <w:szCs w:val="18"/>
          <w:lang w:val="en-US" w:eastAsia="zh-CN"/>
        </w:rPr>
        <w:t>OrJointTCI</w:t>
      </w:r>
      <w:proofErr w:type="spellEnd"/>
      <w:r w:rsidRPr="0089741D">
        <w:rPr>
          <w:rFonts w:cs="Times"/>
          <w:i/>
          <w:iCs/>
          <w:szCs w:val="18"/>
          <w:lang w:val="en-US" w:eastAsia="zh-CN"/>
        </w:rPr>
        <w:t>-</w:t>
      </w:r>
      <w:proofErr w:type="spellStart"/>
      <w:r w:rsidRPr="0089741D">
        <w:rPr>
          <w:rFonts w:cs="Times"/>
          <w:i/>
          <w:iCs/>
          <w:szCs w:val="18"/>
          <w:lang w:val="en-US" w:eastAsia="zh-CN"/>
        </w:rPr>
        <w:t>State</w:t>
      </w:r>
      <w:r w:rsidRPr="0089741D">
        <w:rPr>
          <w:i/>
          <w:iCs/>
          <w:lang w:val="en-US"/>
        </w:rPr>
        <w:t>ToAddMod</w:t>
      </w:r>
      <w:r w:rsidRPr="0089741D">
        <w:rPr>
          <w:rFonts w:cs="Times"/>
          <w:i/>
          <w:iCs/>
          <w:szCs w:val="18"/>
          <w:lang w:val="en-US" w:eastAsia="zh-CN"/>
        </w:rPr>
        <w:t>List</w:t>
      </w:r>
      <w:proofErr w:type="spellEnd"/>
      <w:r w:rsidRPr="0089741D">
        <w:rPr>
          <w:rFonts w:cs="Times"/>
          <w:iCs/>
          <w:szCs w:val="18"/>
          <w:lang w:val="en-US" w:eastAsia="zh-CN"/>
        </w:rPr>
        <w:t xml:space="preserve"> and/or</w:t>
      </w:r>
      <w:r w:rsidRPr="0089741D">
        <w:rPr>
          <w:lang w:val="en-US"/>
        </w:rPr>
        <w:t xml:space="preserve"> </w:t>
      </w:r>
      <w:r w:rsidRPr="0089741D">
        <w:rPr>
          <w:i/>
          <w:iCs/>
          <w:lang w:val="en-US"/>
        </w:rPr>
        <w:t>LTM-</w:t>
      </w:r>
      <w:proofErr w:type="spellStart"/>
      <w:r w:rsidRPr="0089741D">
        <w:rPr>
          <w:i/>
          <w:iCs/>
          <w:lang w:val="en-US"/>
        </w:rPr>
        <w:t>ul</w:t>
      </w:r>
      <w:proofErr w:type="spellEnd"/>
      <w:r w:rsidRPr="0089741D">
        <w:rPr>
          <w:i/>
          <w:iCs/>
          <w:lang w:val="en-US"/>
        </w:rPr>
        <w:t>-TCI-</w:t>
      </w:r>
      <w:proofErr w:type="spellStart"/>
      <w:r w:rsidRPr="0089741D">
        <w:rPr>
          <w:i/>
          <w:iCs/>
          <w:lang w:val="en-US"/>
        </w:rPr>
        <w:t>ToAddModList</w:t>
      </w:r>
      <w:proofErr w:type="spellEnd"/>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w:ins w:id="33" w:author="Huawei" w:date="2024-02-07T16:16:00Z">
        <w:r w:rsidRPr="0089741D">
          <w:rPr>
            <w:rFonts w:eastAsiaTheme="minorEastAsia"/>
            <w:color w:val="FF0000"/>
            <w:lang w:val="en-US"/>
          </w:rPr>
          <w:t>T</w:t>
        </w:r>
        <w:r w:rsidRPr="0089741D">
          <w:rPr>
            <w:rFonts w:eastAsiaTheme="minorEastAsia"/>
            <w:color w:val="FF0000"/>
            <w:vertAlign w:val="subscript"/>
            <w:lang w:val="en-US"/>
          </w:rPr>
          <w:t>LTM-RRC-processing</w:t>
        </w:r>
        <w:r w:rsidRPr="0089741D">
          <w:rPr>
            <w:rFonts w:eastAsiaTheme="minorEastAsia"/>
            <w:color w:val="FF0000"/>
            <w:lang w:val="en-US"/>
          </w:rPr>
          <w:t xml:space="preserve"> + </w:t>
        </w:r>
        <w:r w:rsidRPr="0089741D">
          <w:rPr>
            <w:rFonts w:eastAsiaTheme="minorEastAsia"/>
            <w:noProof/>
            <w:color w:val="FF0000"/>
            <w:lang w:val="en-US"/>
          </w:rPr>
          <w:t>T</w:t>
        </w:r>
        <w:r w:rsidRPr="0089741D">
          <w:rPr>
            <w:rFonts w:eastAsiaTheme="minorEastAsia"/>
            <w:noProof/>
            <w:color w:val="FF0000"/>
            <w:vertAlign w:val="subscript"/>
            <w:lang w:val="en-US"/>
          </w:rPr>
          <w:t>LTM-processing</w:t>
        </w:r>
        <w:r w:rsidRPr="0089741D">
          <w:rPr>
            <w:rFonts w:eastAsiaTheme="minorEastAsia"/>
            <w:noProof/>
            <w:color w:val="FF0000"/>
            <w:lang w:val="en-US"/>
          </w:rPr>
          <w:t xml:space="preserve"> + </w:t>
        </w:r>
        <w:r w:rsidRPr="0089741D">
          <w:rPr>
            <w:rFonts w:eastAsiaTheme="minorEastAsia"/>
            <w:bCs/>
            <w:noProof/>
            <w:color w:val="FF0000"/>
            <w:lang w:val="en-US"/>
          </w:rPr>
          <w:t>T</w:t>
        </w:r>
        <w:r w:rsidRPr="0089741D">
          <w:rPr>
            <w:rFonts w:eastAsiaTheme="minorEastAsia"/>
            <w:bCs/>
            <w:noProof/>
            <w:color w:val="FF0000"/>
            <w:vertAlign w:val="subscript"/>
            <w:lang w:val="en-US"/>
          </w:rPr>
          <w:t>first-RS</w:t>
        </w:r>
        <w:r w:rsidRPr="0089741D">
          <w:rPr>
            <w:rFonts w:eastAsiaTheme="minorEastAsia"/>
            <w:noProof/>
            <w:color w:val="FF0000"/>
            <w:lang w:val="en-US"/>
          </w:rPr>
          <w:t xml:space="preserve"> + T</w:t>
        </w:r>
        <w:r w:rsidRPr="0089741D">
          <w:rPr>
            <w:rFonts w:eastAsiaTheme="minorEastAsia"/>
            <w:noProof/>
            <w:color w:val="FF0000"/>
            <w:vertAlign w:val="subscript"/>
            <w:lang w:val="en-US"/>
          </w:rPr>
          <w:t>RS-proc</w:t>
        </w:r>
        <w:r w:rsidRPr="0089741D">
          <w:rPr>
            <w:color w:val="FF0000"/>
            <w:lang w:val="en-US" w:eastAsia="zh-CN"/>
          </w:rPr>
          <w:t xml:space="preserve"> </w:t>
        </w:r>
      </w:ins>
      <w:r w:rsidRPr="0089741D">
        <w:rPr>
          <w:color w:val="FF0000"/>
          <w:lang w:val="en-US" w:eastAsia="zh-CN"/>
        </w:rPr>
        <w:t xml:space="preserve">+3 </w:t>
      </w:r>
      <w:ins w:id="34" w:author="Huawei" w:date="2024-02-07T18:23:00Z">
        <w:r w:rsidRPr="0089741D">
          <w:rPr>
            <w:color w:val="FF0000"/>
            <w:lang w:val="en-US" w:eastAsia="zh-CN"/>
          </w:rPr>
          <w:t>(</w:t>
        </w:r>
        <w:proofErr w:type="spellStart"/>
        <w:r w:rsidRPr="0089741D">
          <w:rPr>
            <w:color w:val="FF0000"/>
            <w:lang w:val="en-US" w:eastAsia="zh-CN"/>
          </w:rPr>
          <w:t>ms</w:t>
        </w:r>
        <w:proofErr w:type="spellEnd"/>
        <w:r w:rsidRPr="0089741D">
          <w:rPr>
            <w:color w:val="FF0000"/>
            <w:lang w:val="en-US" w:eastAsia="zh-CN"/>
          </w:rPr>
          <w:t>)</w:t>
        </w:r>
      </w:ins>
      <m:oMath>
        <m:r>
          <w:del w:id="35" w:author="Huawei" w:date="2024-01-23T17:18:00Z">
            <m:rPr>
              <m:sty m:val="p"/>
            </m:rPr>
            <w:rPr>
              <w:rFonts w:ascii="Cambria Math" w:hAnsi="Cambria Math"/>
              <w:lang w:val="en-US"/>
            </w:rPr>
            <m:t>TBD</m:t>
          </w:del>
        </m:r>
      </m:oMath>
      <w:del w:id="36" w:author="Huawei" w:date="2024-01-23T17:18:00Z">
        <w:r w:rsidRPr="0089741D" w:rsidDel="00A66345">
          <w:rPr>
            <w:lang w:val="en-US"/>
          </w:rPr>
          <w:delText xml:space="preserve"> </w:delText>
        </w:r>
      </w:del>
      <w:r w:rsidRPr="0089741D">
        <w:rPr>
          <w:lang w:val="en-US"/>
        </w:rPr>
        <w:t>after the last symbol of a PUCCH or PUSCH with HARQ-ACK information for the PDSCH providing the MAC CE</w:t>
      </w:r>
      <w:ins w:id="37" w:author="Huawei" w:date="2024-02-07T16:17:00Z">
        <w:r w:rsidRPr="0089741D">
          <w:rPr>
            <w:color w:val="FF0000"/>
            <w:lang w:val="en-US"/>
          </w:rPr>
          <w:t>, where the components of</w:t>
        </w:r>
        <w:r w:rsidRPr="0089741D">
          <w:rPr>
            <w:rFonts w:eastAsiaTheme="minorEastAsia"/>
            <w:color w:val="FF0000"/>
            <w:lang w:val="en-US"/>
          </w:rPr>
          <w:t xml:space="preserve"> T</w:t>
        </w:r>
        <w:r w:rsidRPr="0089741D">
          <w:rPr>
            <w:rFonts w:eastAsiaTheme="minorEastAsia"/>
            <w:color w:val="FF0000"/>
            <w:vertAlign w:val="subscript"/>
            <w:lang w:val="en-US"/>
          </w:rPr>
          <w:t>LTM-RRC-processing</w:t>
        </w:r>
        <w:r w:rsidRPr="0089741D">
          <w:rPr>
            <w:color w:val="FF0000"/>
            <w:lang w:val="en-US"/>
          </w:rPr>
          <w:t xml:space="preserve">, </w:t>
        </w:r>
        <w:r w:rsidRPr="0089741D">
          <w:rPr>
            <w:rFonts w:eastAsiaTheme="minorEastAsia"/>
            <w:noProof/>
            <w:color w:val="FF0000"/>
            <w:lang w:val="en-US"/>
          </w:rPr>
          <w:t>T</w:t>
        </w:r>
        <w:r w:rsidRPr="0089741D">
          <w:rPr>
            <w:rFonts w:eastAsiaTheme="minorEastAsia"/>
            <w:noProof/>
            <w:color w:val="FF0000"/>
            <w:vertAlign w:val="subscript"/>
            <w:lang w:val="en-US"/>
          </w:rPr>
          <w:t>LTM-processing</w:t>
        </w:r>
        <w:r w:rsidRPr="0089741D">
          <w:rPr>
            <w:rFonts w:eastAsiaTheme="minorEastAsia"/>
            <w:noProof/>
            <w:color w:val="FF0000"/>
            <w:lang w:val="en-US" w:eastAsia="zh-CN"/>
          </w:rPr>
          <w:t xml:space="preserve">, </w:t>
        </w:r>
        <w:r w:rsidRPr="0089741D">
          <w:rPr>
            <w:rFonts w:eastAsiaTheme="minorEastAsia"/>
            <w:bCs/>
            <w:noProof/>
            <w:color w:val="FF0000"/>
            <w:lang w:val="en-US"/>
          </w:rPr>
          <w:t>T</w:t>
        </w:r>
        <w:r w:rsidRPr="0089741D">
          <w:rPr>
            <w:rFonts w:eastAsiaTheme="minorEastAsia"/>
            <w:bCs/>
            <w:noProof/>
            <w:color w:val="FF0000"/>
            <w:vertAlign w:val="subscript"/>
            <w:lang w:val="en-US"/>
          </w:rPr>
          <w:t xml:space="preserve">first-RS </w:t>
        </w:r>
        <w:r w:rsidRPr="0089741D">
          <w:rPr>
            <w:rFonts w:eastAsiaTheme="minorEastAsia"/>
            <w:noProof/>
            <w:color w:val="FF0000"/>
            <w:lang w:val="en-US"/>
          </w:rPr>
          <w:t>and T</w:t>
        </w:r>
        <w:r w:rsidRPr="0089741D">
          <w:rPr>
            <w:rFonts w:eastAsiaTheme="minorEastAsia"/>
            <w:noProof/>
            <w:color w:val="FF0000"/>
            <w:vertAlign w:val="subscript"/>
            <w:lang w:val="en-US"/>
          </w:rPr>
          <w:t>RS-proc</w:t>
        </w:r>
        <w:r w:rsidRPr="0089741D">
          <w:rPr>
            <w:color w:val="FF0000"/>
            <w:lang w:val="en-US"/>
          </w:rPr>
          <w:t xml:space="preserve"> are define in clause </w:t>
        </w:r>
        <w:r w:rsidRPr="0089741D">
          <w:rPr>
            <w:color w:val="FF0000"/>
            <w:lang w:val="en-US" w:eastAsia="zh-CN"/>
          </w:rPr>
          <w:t>6.X.1.3</w:t>
        </w:r>
        <w:r w:rsidRPr="0089741D">
          <w:rPr>
            <w:color w:val="FF0000"/>
            <w:lang w:val="en-US"/>
          </w:rPr>
          <w:t xml:space="preserve"> of</w:t>
        </w:r>
        <w:r w:rsidRPr="0089741D">
          <w:rPr>
            <w:color w:val="FF0000"/>
            <w:lang w:val="en-US" w:eastAsia="zh-CN"/>
          </w:rPr>
          <w:t xml:space="preserve"> [11, 38.133].</w:t>
        </w:r>
      </w:ins>
      <w:del w:id="38" w:author="Huawei" w:date="2024-01-23T17:18:00Z">
        <w:r w:rsidRPr="0089741D" w:rsidDel="00A66345">
          <w:rPr>
            <w:lang w:val="en-US"/>
          </w:rPr>
          <w:delText xml:space="preserve"> and </w:delText>
        </w:r>
      </w:del>
      <m:oMath>
        <m:r>
          <w:del w:id="39" w:author="Huawei" w:date="2024-01-23T17:18:00Z">
            <w:rPr>
              <w:rFonts w:ascii="Cambria Math" w:hAnsi="Cambria Math"/>
              <w:lang w:val="en-US"/>
            </w:rPr>
            <m:t xml:space="preserve">μ </m:t>
          </w:del>
        </m:r>
      </m:oMath>
      <w:del w:id="40" w:author="Huawei" w:date="2024-01-23T17:18:00Z">
        <w:r w:rsidRPr="0089741D" w:rsidDel="00A66345">
          <w:rPr>
            <w:lang w:val="en-US"/>
          </w:rPr>
          <w:delText>is the SCS configuration for the TBD</w:delText>
        </w:r>
      </w:del>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 </w:t>
      </w:r>
      <w:r w:rsidRPr="0089741D">
        <w:rPr>
          <w:iCs/>
          <w:lang w:val="en-US"/>
        </w:rPr>
        <w:lastRenderedPageBreak/>
        <w:t>that are after the completion of the random access procedure associated with the PRACH transmission on the candidate cell and before a new TCI state is indicated for the candidate cell.</w:t>
      </w:r>
    </w:p>
    <w:p w14:paraId="0CD87171" w14:textId="23597A48" w:rsidR="00C55FAB" w:rsidRPr="0089741D" w:rsidRDefault="00B416C4" w:rsidP="00C55FAB">
      <w:pPr>
        <w:pStyle w:val="ListParagraph"/>
        <w:numPr>
          <w:ilvl w:val="0"/>
          <w:numId w:val="12"/>
        </w:numPr>
        <w:rPr>
          <w:bCs/>
          <w:iCs/>
          <w:lang w:val="en-US"/>
        </w:rPr>
      </w:pPr>
      <w:r w:rsidRPr="0089741D">
        <w:rPr>
          <w:bCs/>
          <w:iCs/>
          <w:lang w:val="en-US"/>
        </w:rPr>
        <w:t>ZTE</w:t>
      </w:r>
    </w:p>
    <w:p w14:paraId="25F4A845" w14:textId="77777777" w:rsidR="00B416C4" w:rsidRPr="0089741D" w:rsidRDefault="00B416C4" w:rsidP="00B416C4">
      <w:pPr>
        <w:pStyle w:val="ListParagraph"/>
        <w:numPr>
          <w:ilvl w:val="1"/>
          <w:numId w:val="12"/>
        </w:numPr>
        <w:rPr>
          <w:bCs/>
          <w:iCs/>
          <w:lang w:val="en-US"/>
        </w:rPr>
      </w:pPr>
      <w:r w:rsidRPr="0089741D">
        <w:rPr>
          <w:bCs/>
          <w:iCs/>
          <w:lang w:val="en-US"/>
        </w:rPr>
        <w:t xml:space="preserve">TCI state indicated in cell switch command is applied starting from a first slot that X </w:t>
      </w:r>
      <w:proofErr w:type="spellStart"/>
      <w:r w:rsidRPr="0089741D">
        <w:rPr>
          <w:bCs/>
          <w:iCs/>
          <w:lang w:val="en-US"/>
        </w:rPr>
        <w:t>ms</w:t>
      </w:r>
      <w:proofErr w:type="spellEnd"/>
      <w:r w:rsidRPr="0089741D">
        <w:rPr>
          <w:bCs/>
          <w:iCs/>
          <w:lang w:val="en-US"/>
        </w:rPr>
        <w:t xml:space="preserve"> after the last symbol of the PUCCH or PUSCH carrying the HARQ-ACK for the PDSCH which carries MAC-CE containing cell switch command with the beam indication for the target cell(s).</w:t>
      </w:r>
    </w:p>
    <w:p w14:paraId="35E8323D" w14:textId="77777777" w:rsidR="00B416C4" w:rsidRPr="0089741D" w:rsidRDefault="00B416C4" w:rsidP="00B416C4">
      <w:pPr>
        <w:pStyle w:val="ListParagraph"/>
        <w:numPr>
          <w:ilvl w:val="2"/>
          <w:numId w:val="12"/>
        </w:numPr>
        <w:rPr>
          <w:bCs/>
          <w:iCs/>
          <w:lang w:val="en-US"/>
        </w:rPr>
      </w:pPr>
      <w:r w:rsidRPr="0089741D">
        <w:rPr>
          <w:bCs/>
          <w:iCs/>
          <w:lang w:val="en-US"/>
        </w:rPr>
        <w:t>X is configured by [LTM-beamAppTime-r18] and candidate values of X can refer to LTM cell switch delay DLTM specified in Clause 6.3.1.2 of TS 38.133-i40.</w:t>
      </w:r>
    </w:p>
    <w:p w14:paraId="45655563" w14:textId="65D1A101" w:rsidR="00B416C4" w:rsidRPr="0089741D" w:rsidRDefault="00A53F19" w:rsidP="00A53F19">
      <w:pPr>
        <w:pStyle w:val="ListParagraph"/>
        <w:numPr>
          <w:ilvl w:val="0"/>
          <w:numId w:val="12"/>
        </w:numPr>
        <w:rPr>
          <w:bCs/>
          <w:iCs/>
          <w:lang w:val="en-US"/>
        </w:rPr>
      </w:pPr>
      <w:r w:rsidRPr="0089741D">
        <w:rPr>
          <w:bCs/>
          <w:iCs/>
          <w:lang w:val="en-US"/>
        </w:rPr>
        <w:t>CATT</w:t>
      </w:r>
    </w:p>
    <w:p w14:paraId="33FF6602" w14:textId="48721BD4" w:rsidR="00A53F19" w:rsidRPr="0089741D" w:rsidRDefault="009F56E8" w:rsidP="00A53F19">
      <w:pPr>
        <w:pStyle w:val="ListParagraph"/>
        <w:numPr>
          <w:ilvl w:val="1"/>
          <w:numId w:val="12"/>
        </w:numPr>
        <w:rPr>
          <w:bCs/>
          <w:iCs/>
          <w:lang w:val="en-US"/>
        </w:rPr>
      </w:pPr>
      <w:r w:rsidRPr="0089741D">
        <w:rPr>
          <w:lang w:val="en-US"/>
        </w:rPr>
        <w:t xml:space="preserve">The </w:t>
      </w:r>
      <w:r w:rsidRPr="0089741D">
        <w:rPr>
          <w:rFonts w:eastAsiaTheme="minorEastAsia"/>
          <w:lang w:val="en-US" w:eastAsia="zh-CN"/>
        </w:rPr>
        <w:t>application time of the TCI state/TCI-UL-State in cell switch command can be defined similar to the beam application time specified for unified TCI framework in Section 5.1.5 of TS38.214</w:t>
      </w:r>
    </w:p>
    <w:p w14:paraId="29966488" w14:textId="6E672AEE" w:rsidR="009F56E8" w:rsidRPr="0089741D" w:rsidRDefault="00B1600E" w:rsidP="009F56E8">
      <w:pPr>
        <w:pStyle w:val="ListParagraph"/>
        <w:numPr>
          <w:ilvl w:val="2"/>
          <w:numId w:val="12"/>
        </w:numPr>
        <w:rPr>
          <w:bCs/>
          <w:iCs/>
          <w:color w:val="FF0000"/>
          <w:u w:val="single"/>
          <w:lang w:val="en-US"/>
        </w:rPr>
      </w:pP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if indicated by the MAC CE, from a first slot that is</w:t>
      </w:r>
      <w:r w:rsidRPr="0089741D">
        <w:rPr>
          <w:rFonts w:eastAsiaTheme="minorEastAsia"/>
          <w:lang w:val="en-US" w:eastAsia="zh-CN"/>
        </w:rPr>
        <w:t xml:space="preserve"> </w:t>
      </w:r>
      <w:del w:id="41" w:author="CATT" w:date="2024-02-18T11:08:00Z">
        <w:r w:rsidRPr="0089741D" w:rsidDel="0099584A">
          <w:rPr>
            <w:rFonts w:eastAsiaTheme="minorEastAsia"/>
            <w:color w:val="FF0000"/>
            <w:u w:val="single"/>
            <w:lang w:val="en-US" w:eastAsia="zh-CN"/>
          </w:rPr>
          <w:delText xml:space="preserve">TBD </w:delText>
        </w:r>
      </w:del>
      <w:ins w:id="42" w:author="CATT" w:date="2024-02-18T10:54:00Z">
        <w:r w:rsidRPr="0089741D">
          <w:rPr>
            <w:color w:val="FF0000"/>
            <w:u w:val="single"/>
            <w:lang w:val="en-US"/>
          </w:rPr>
          <w:t>beamAppTime-r17</w:t>
        </w:r>
      </w:ins>
      <w:r w:rsidRPr="0089741D">
        <w:rPr>
          <w:color w:val="FF0000"/>
          <w:lang w:val="en-US"/>
        </w:rPr>
        <w:t xml:space="preserve"> </w:t>
      </w:r>
      <w:r w:rsidRPr="0089741D">
        <w:rPr>
          <w:lang w:val="en-US"/>
        </w:rPr>
        <w:t xml:space="preserve">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w:t>
      </w:r>
      <w:r w:rsidRPr="0089741D">
        <w:rPr>
          <w:rFonts w:eastAsiaTheme="minorEastAsia"/>
          <w:color w:val="FF0000"/>
          <w:lang w:val="en-US" w:eastAsia="zh-CN"/>
        </w:rPr>
        <w:t xml:space="preserve"> </w:t>
      </w:r>
      <w:del w:id="43" w:author="CATT" w:date="2024-02-18T11:09:00Z">
        <w:r w:rsidRPr="0089741D" w:rsidDel="0099584A">
          <w:rPr>
            <w:rFonts w:eastAsiaTheme="minorEastAsia"/>
            <w:color w:val="FF0000"/>
            <w:u w:val="single"/>
            <w:lang w:val="en-US" w:eastAsia="zh-CN"/>
          </w:rPr>
          <w:delText xml:space="preserve">TBD </w:delText>
        </w:r>
      </w:del>
      <w:ins w:id="44" w:author="CATT" w:date="2024-02-18T10:55:00Z">
        <w:r w:rsidRPr="0089741D">
          <w:rPr>
            <w:color w:val="FF0000"/>
            <w:u w:val="single"/>
            <w:lang w:val="en-US"/>
          </w:rPr>
          <w:t>carrier with the smallest SCS among the carrier(s) applying the beam indication.</w:t>
        </w:r>
      </w:ins>
    </w:p>
    <w:p w14:paraId="128DF0B3" w14:textId="0A525C61" w:rsidR="006B2F78" w:rsidRPr="0089741D" w:rsidRDefault="006B2F78" w:rsidP="006B2F78">
      <w:pPr>
        <w:pStyle w:val="ListParagraph"/>
        <w:numPr>
          <w:ilvl w:val="0"/>
          <w:numId w:val="12"/>
        </w:numPr>
        <w:rPr>
          <w:bCs/>
          <w:iCs/>
          <w:color w:val="FF0000"/>
          <w:u w:val="single"/>
          <w:lang w:val="en-US"/>
        </w:rPr>
      </w:pPr>
      <w:r w:rsidRPr="0089741D">
        <w:rPr>
          <w:lang w:val="en-US"/>
        </w:rPr>
        <w:t>OPPO</w:t>
      </w:r>
    </w:p>
    <w:p w14:paraId="0CB91894" w14:textId="578E2CB9" w:rsidR="006B2F78" w:rsidRPr="0089741D" w:rsidRDefault="00771EE5" w:rsidP="006B2F78">
      <w:pPr>
        <w:pStyle w:val="ListParagraph"/>
        <w:numPr>
          <w:ilvl w:val="1"/>
          <w:numId w:val="12"/>
        </w:numPr>
        <w:rPr>
          <w:bCs/>
          <w:iCs/>
          <w:color w:val="FF0000"/>
          <w:u w:val="single"/>
          <w:lang w:val="en-US"/>
        </w:rPr>
      </w:pPr>
      <w:r w:rsidRPr="0089741D">
        <w:rPr>
          <w:lang w:val="en-US"/>
        </w:rPr>
        <w:t>The time line of applying TCI state indicated in cell switch command is still TBD in current specification.</w:t>
      </w:r>
      <w:r w:rsidR="00086E0A" w:rsidRPr="0089741D">
        <w:rPr>
          <w:lang w:val="en-US"/>
        </w:rPr>
        <w:t xml:space="preserve"> In the section of 21 of TS 38.213, clarify that the UE applies the indicated TCI state from the first slot where the first DL or UL transmission in the target cell is scheduled</w:t>
      </w:r>
    </w:p>
    <w:p w14:paraId="208C0BF4" w14:textId="0B7B688C" w:rsidR="00A75386" w:rsidRPr="0089741D" w:rsidRDefault="00B51DF6" w:rsidP="00A75386">
      <w:pPr>
        <w:pStyle w:val="ListParagraph"/>
        <w:numPr>
          <w:ilvl w:val="2"/>
          <w:numId w:val="12"/>
        </w:numPr>
        <w:rPr>
          <w:bCs/>
          <w:iCs/>
          <w:color w:val="FF0000"/>
          <w:u w:val="single"/>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w:t>
      </w:r>
      <w:proofErr w:type="spellStart"/>
      <w:r w:rsidRPr="0089741D">
        <w:rPr>
          <w:rFonts w:cs="Times"/>
          <w:i/>
          <w:iCs/>
          <w:szCs w:val="18"/>
          <w:lang w:val="en-US" w:eastAsia="zh-CN"/>
        </w:rPr>
        <w:t>OrJointTCI</w:t>
      </w:r>
      <w:proofErr w:type="spellEnd"/>
      <w:r w:rsidRPr="0089741D">
        <w:rPr>
          <w:rFonts w:cs="Times"/>
          <w:i/>
          <w:iCs/>
          <w:szCs w:val="18"/>
          <w:lang w:val="en-US" w:eastAsia="zh-CN"/>
        </w:rPr>
        <w:t>-</w:t>
      </w:r>
      <w:proofErr w:type="spellStart"/>
      <w:r w:rsidRPr="0089741D">
        <w:rPr>
          <w:rFonts w:cs="Times"/>
          <w:i/>
          <w:iCs/>
          <w:szCs w:val="18"/>
          <w:lang w:val="en-US" w:eastAsia="zh-CN"/>
        </w:rPr>
        <w:t>State</w:t>
      </w:r>
      <w:r w:rsidRPr="0089741D">
        <w:rPr>
          <w:i/>
          <w:iCs/>
          <w:lang w:val="en-US"/>
        </w:rPr>
        <w:t>ToAddMod</w:t>
      </w:r>
      <w:r w:rsidRPr="0089741D">
        <w:rPr>
          <w:rFonts w:cs="Times"/>
          <w:i/>
          <w:iCs/>
          <w:szCs w:val="18"/>
          <w:lang w:val="en-US" w:eastAsia="zh-CN"/>
        </w:rPr>
        <w:t>List</w:t>
      </w:r>
      <w:proofErr w:type="spellEnd"/>
      <w:r w:rsidRPr="0089741D">
        <w:rPr>
          <w:rFonts w:cs="Times"/>
          <w:iCs/>
          <w:szCs w:val="18"/>
          <w:lang w:val="en-US" w:eastAsia="zh-CN"/>
        </w:rPr>
        <w:t xml:space="preserve"> and/or</w:t>
      </w:r>
      <w:r w:rsidRPr="0089741D">
        <w:rPr>
          <w:lang w:val="en-US"/>
        </w:rPr>
        <w:t xml:space="preserve"> </w:t>
      </w:r>
      <w:r w:rsidRPr="0089741D">
        <w:rPr>
          <w:i/>
          <w:iCs/>
          <w:lang w:val="en-US"/>
        </w:rPr>
        <w:t>LTM-</w:t>
      </w:r>
      <w:proofErr w:type="spellStart"/>
      <w:r w:rsidRPr="0089741D">
        <w:rPr>
          <w:i/>
          <w:iCs/>
          <w:lang w:val="en-US"/>
        </w:rPr>
        <w:t>ul</w:t>
      </w:r>
      <w:proofErr w:type="spellEnd"/>
      <w:r w:rsidRPr="0089741D">
        <w:rPr>
          <w:i/>
          <w:iCs/>
          <w:lang w:val="en-US"/>
        </w:rPr>
        <w:t>-TCI-</w:t>
      </w:r>
      <w:proofErr w:type="spellStart"/>
      <w:r w:rsidRPr="0089741D">
        <w:rPr>
          <w:i/>
          <w:iCs/>
          <w:lang w:val="en-US"/>
        </w:rPr>
        <w:t>ToAddModList</w:t>
      </w:r>
      <w:proofErr w:type="spellEnd"/>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if indicated by the MAC CE, from a first slot</w:t>
      </w:r>
      <w:del w:id="45" w:author="Author">
        <w:r w:rsidRPr="0089741D" w:rsidDel="00FF5160">
          <w:rPr>
            <w:lang w:val="en-US"/>
          </w:rPr>
          <w:delText xml:space="preserve"> that is </w:delText>
        </w:r>
      </w:del>
      <m:oMath>
        <m:r>
          <w:del w:id="46" w:author="Author">
            <m:rPr>
              <m:sty m:val="p"/>
            </m:rPr>
            <w:rPr>
              <w:rFonts w:ascii="Cambria Math" w:hAnsi="Cambria Math"/>
              <w:lang w:val="en-US"/>
            </w:rPr>
            <m:t>TBD</m:t>
          </w:del>
        </m:r>
      </m:oMath>
      <w:r w:rsidRPr="0089741D">
        <w:rPr>
          <w:lang w:val="en-US"/>
        </w:rPr>
        <w:t xml:space="preserve"> after the last symbol of a PUCCH or PUSCH with HARQ-ACK information for the PDSCH providing the MAC CE</w:t>
      </w:r>
      <w:ins w:id="47" w:author="Author">
        <w:r w:rsidRPr="0089741D">
          <w:rPr>
            <w:lang w:val="en-US"/>
          </w:rPr>
          <w:t xml:space="preserve"> </w:t>
        </w:r>
        <w:r w:rsidRPr="0089741D">
          <w:rPr>
            <w:color w:val="FF0000"/>
            <w:u w:val="single"/>
            <w:lang w:val="en-US"/>
          </w:rPr>
          <w:t>where the first DL or UL in the candidate cell is scheduled</w:t>
        </w:r>
      </w:ins>
      <w:del w:id="48" w:author="Author">
        <w:r w:rsidRPr="0089741D" w:rsidDel="00FF5160">
          <w:rPr>
            <w:color w:val="FF0000"/>
            <w:u w:val="single"/>
            <w:lang w:val="en-US"/>
          </w:rPr>
          <w:delText xml:space="preserve">, and </w:delText>
        </w:r>
      </w:del>
      <m:oMath>
        <m:r>
          <w:del w:id="49" w:author="Author">
            <w:rPr>
              <w:rFonts w:ascii="Cambria Math" w:hAnsi="Cambria Math"/>
              <w:color w:val="FF0000"/>
              <w:u w:val="single"/>
              <w:lang w:val="en-US"/>
            </w:rPr>
            <m:t xml:space="preserve">μ </m:t>
          </w:del>
        </m:r>
      </m:oMath>
      <w:del w:id="50" w:author="Author">
        <w:r w:rsidRPr="0089741D" w:rsidDel="00FF5160">
          <w:rPr>
            <w:color w:val="FF0000"/>
            <w:u w:val="single"/>
            <w:lang w:val="en-US"/>
          </w:rPr>
          <w:delText>is the SCS configuration for the TBD</w:delText>
        </w:r>
      </w:del>
      <w:r w:rsidRPr="0089741D">
        <w:rPr>
          <w:i/>
          <w:color w:val="FF0000"/>
          <w:u w:val="single"/>
          <w:lang w:val="en-US"/>
        </w:rPr>
        <w:t>.</w:t>
      </w:r>
    </w:p>
    <w:p w14:paraId="1BCA4013" w14:textId="2B80C6F4" w:rsidR="009B4E45" w:rsidRPr="0089741D" w:rsidRDefault="009B4E45" w:rsidP="009B4E45">
      <w:pPr>
        <w:pStyle w:val="ListParagraph"/>
        <w:numPr>
          <w:ilvl w:val="0"/>
          <w:numId w:val="12"/>
        </w:numPr>
        <w:rPr>
          <w:bCs/>
          <w:iCs/>
          <w:color w:val="FF0000"/>
          <w:u w:val="single"/>
          <w:lang w:val="en-US"/>
        </w:rPr>
      </w:pPr>
      <w:r w:rsidRPr="0089741D">
        <w:rPr>
          <w:lang w:val="en-US"/>
        </w:rPr>
        <w:t>Nokia</w:t>
      </w:r>
    </w:p>
    <w:p w14:paraId="45380271" w14:textId="4DF60A9D" w:rsidR="009B4E45" w:rsidRPr="0089741D" w:rsidRDefault="009B4E45" w:rsidP="009B4E45">
      <w:pPr>
        <w:pStyle w:val="ListParagraph"/>
        <w:numPr>
          <w:ilvl w:val="1"/>
          <w:numId w:val="12"/>
        </w:numPr>
        <w:rPr>
          <w:bCs/>
          <w:iCs/>
          <w:lang w:val="en-US"/>
        </w:rPr>
      </w:pPr>
      <w:r w:rsidRPr="0089741D">
        <w:rPr>
          <w:bCs/>
          <w:iCs/>
          <w:lang w:val="en-US"/>
        </w:rPr>
        <w:t>RAN1 does not need to introduce and define beam application time for the TCI indication given in the cell switch command. Adopt the text proposal from Appendix A.4 for clause 21 of 38.213 [3].</w:t>
      </w:r>
    </w:p>
    <w:p w14:paraId="1AE48EAD" w14:textId="5E859AC1" w:rsidR="000C15B0" w:rsidRPr="0089741D" w:rsidRDefault="000C15B0" w:rsidP="000C15B0">
      <w:pPr>
        <w:pStyle w:val="ListParagraph"/>
        <w:numPr>
          <w:ilvl w:val="2"/>
          <w:numId w:val="12"/>
        </w:numPr>
        <w:rPr>
          <w:bCs/>
          <w:iCs/>
          <w:lang w:val="en-US"/>
        </w:rPr>
      </w:pPr>
      <w:r w:rsidRPr="0089741D">
        <w:rPr>
          <w:sz w:val="22"/>
          <w:szCs w:val="22"/>
          <w:lang w:val="en-US"/>
        </w:rPr>
        <w:t xml:space="preserve">A UE can be provided by a MAC CE in a PDSCH reception on the serving cell [11, TS 38.321] a </w:t>
      </w:r>
      <w:r w:rsidRPr="0089741D">
        <w:rPr>
          <w:i/>
          <w:iCs/>
          <w:sz w:val="22"/>
          <w:szCs w:val="22"/>
          <w:lang w:val="en-US" w:eastAsia="zh-CN"/>
        </w:rPr>
        <w:t>TCI-State</w:t>
      </w:r>
      <w:r w:rsidRPr="0089741D">
        <w:rPr>
          <w:iCs/>
          <w:sz w:val="22"/>
          <w:szCs w:val="22"/>
          <w:lang w:val="en-US" w:eastAsia="zh-CN"/>
        </w:rPr>
        <w:t xml:space="preserve"> </w:t>
      </w:r>
      <w:r w:rsidRPr="0089741D">
        <w:rPr>
          <w:sz w:val="22"/>
          <w:szCs w:val="22"/>
          <w:lang w:val="en-US"/>
        </w:rPr>
        <w:t xml:space="preserve">and/or </w:t>
      </w:r>
      <w:r w:rsidRPr="0089741D">
        <w:rPr>
          <w:i/>
          <w:sz w:val="22"/>
          <w:szCs w:val="22"/>
          <w:lang w:val="en-US"/>
        </w:rPr>
        <w:t>TCI-UL-State</w:t>
      </w:r>
      <w:r w:rsidRPr="0089741D">
        <w:rPr>
          <w:iCs/>
          <w:sz w:val="22"/>
          <w:szCs w:val="22"/>
          <w:lang w:val="en-US" w:eastAsia="zh-CN"/>
        </w:rPr>
        <w:t xml:space="preserve"> in</w:t>
      </w:r>
      <w:r w:rsidRPr="0089741D">
        <w:rPr>
          <w:sz w:val="22"/>
          <w:szCs w:val="22"/>
          <w:lang w:val="en-US"/>
        </w:rPr>
        <w:t xml:space="preserve"> </w:t>
      </w:r>
      <w:r w:rsidRPr="0089741D">
        <w:rPr>
          <w:i/>
          <w:iCs/>
          <w:sz w:val="22"/>
          <w:szCs w:val="22"/>
          <w:lang w:val="en-US"/>
        </w:rPr>
        <w:t>LTM-</w:t>
      </w:r>
      <w:r w:rsidRPr="0089741D">
        <w:rPr>
          <w:i/>
          <w:iCs/>
          <w:sz w:val="22"/>
          <w:szCs w:val="22"/>
          <w:lang w:val="en-US" w:eastAsia="zh-CN"/>
        </w:rPr>
        <w:t>dl-</w:t>
      </w:r>
      <w:proofErr w:type="spellStart"/>
      <w:r w:rsidRPr="0089741D">
        <w:rPr>
          <w:i/>
          <w:iCs/>
          <w:sz w:val="22"/>
          <w:szCs w:val="22"/>
          <w:lang w:val="en-US" w:eastAsia="zh-CN"/>
        </w:rPr>
        <w:t>OrJointTCI</w:t>
      </w:r>
      <w:proofErr w:type="spellEnd"/>
      <w:r w:rsidRPr="0089741D">
        <w:rPr>
          <w:i/>
          <w:iCs/>
          <w:sz w:val="22"/>
          <w:szCs w:val="22"/>
          <w:lang w:val="en-US" w:eastAsia="zh-CN"/>
        </w:rPr>
        <w:t>-</w:t>
      </w:r>
      <w:proofErr w:type="spellStart"/>
      <w:r w:rsidRPr="0089741D">
        <w:rPr>
          <w:i/>
          <w:iCs/>
          <w:sz w:val="22"/>
          <w:szCs w:val="22"/>
          <w:lang w:val="en-US" w:eastAsia="zh-CN"/>
        </w:rPr>
        <w:t>State</w:t>
      </w:r>
      <w:r w:rsidRPr="0089741D">
        <w:rPr>
          <w:i/>
          <w:iCs/>
          <w:sz w:val="22"/>
          <w:szCs w:val="22"/>
          <w:lang w:val="en-US"/>
        </w:rPr>
        <w:t>ToAddMod</w:t>
      </w:r>
      <w:r w:rsidRPr="0089741D">
        <w:rPr>
          <w:i/>
          <w:iCs/>
          <w:sz w:val="22"/>
          <w:szCs w:val="22"/>
          <w:lang w:val="en-US" w:eastAsia="zh-CN"/>
        </w:rPr>
        <w:t>List</w:t>
      </w:r>
      <w:proofErr w:type="spellEnd"/>
      <w:r w:rsidRPr="0089741D">
        <w:rPr>
          <w:iCs/>
          <w:sz w:val="22"/>
          <w:szCs w:val="22"/>
          <w:lang w:val="en-US" w:eastAsia="zh-CN"/>
        </w:rPr>
        <w:t xml:space="preserve"> and/or</w:t>
      </w:r>
      <w:r w:rsidRPr="0089741D">
        <w:rPr>
          <w:sz w:val="22"/>
          <w:szCs w:val="22"/>
          <w:lang w:val="en-US"/>
        </w:rPr>
        <w:t xml:space="preserve"> </w:t>
      </w:r>
      <w:r w:rsidRPr="0089741D">
        <w:rPr>
          <w:i/>
          <w:iCs/>
          <w:sz w:val="22"/>
          <w:szCs w:val="22"/>
          <w:lang w:val="en-US"/>
        </w:rPr>
        <w:t>LTM-</w:t>
      </w:r>
      <w:proofErr w:type="spellStart"/>
      <w:r w:rsidRPr="0089741D">
        <w:rPr>
          <w:i/>
          <w:iCs/>
          <w:sz w:val="22"/>
          <w:szCs w:val="22"/>
          <w:lang w:val="en-US"/>
        </w:rPr>
        <w:t>ul</w:t>
      </w:r>
      <w:proofErr w:type="spellEnd"/>
      <w:r w:rsidRPr="0089741D">
        <w:rPr>
          <w:i/>
          <w:iCs/>
          <w:sz w:val="22"/>
          <w:szCs w:val="22"/>
          <w:lang w:val="en-US"/>
        </w:rPr>
        <w:t>-TCI-</w:t>
      </w:r>
      <w:proofErr w:type="spellStart"/>
      <w:r w:rsidRPr="0089741D">
        <w:rPr>
          <w:i/>
          <w:iCs/>
          <w:sz w:val="22"/>
          <w:szCs w:val="22"/>
          <w:lang w:val="en-US"/>
        </w:rPr>
        <w:t>ToAddModList</w:t>
      </w:r>
      <w:proofErr w:type="spellEnd"/>
      <w:r w:rsidRPr="0089741D">
        <w:rPr>
          <w:iCs/>
          <w:sz w:val="22"/>
          <w:szCs w:val="22"/>
          <w:lang w:val="en-US"/>
        </w:rPr>
        <w:t xml:space="preserve"> indicating a unified TCI state</w:t>
      </w:r>
      <w:r w:rsidRPr="0089741D">
        <w:rPr>
          <w:sz w:val="22"/>
          <w:szCs w:val="22"/>
          <w:lang w:val="en-US" w:eastAsia="zh-CN"/>
        </w:rPr>
        <w:t xml:space="preserve"> </w:t>
      </w:r>
      <w:r w:rsidRPr="0089741D">
        <w:rPr>
          <w:sz w:val="22"/>
          <w:szCs w:val="22"/>
          <w:lang w:val="en-US"/>
        </w:rPr>
        <w:t xml:space="preserve">[6, TS 38.214] </w:t>
      </w:r>
      <w:r w:rsidRPr="0089741D">
        <w:rPr>
          <w:sz w:val="22"/>
          <w:szCs w:val="22"/>
          <w:lang w:val="en-US" w:eastAsia="zh-CN"/>
        </w:rPr>
        <w:t xml:space="preserve">for applicable receptions or transmissions on a candidate cell from the number of candidate cells. </w:t>
      </w:r>
      <w:r w:rsidRPr="0089741D">
        <w:rPr>
          <w:sz w:val="22"/>
          <w:szCs w:val="22"/>
          <w:lang w:val="en-US"/>
        </w:rPr>
        <w:t xml:space="preserve">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and/or </w:t>
      </w:r>
      <w:r w:rsidRPr="0089741D">
        <w:rPr>
          <w:i/>
          <w:sz w:val="22"/>
          <w:szCs w:val="22"/>
          <w:lang w:val="en-US"/>
        </w:rPr>
        <w:t xml:space="preserve">TCI-UL-State, </w:t>
      </w:r>
      <w:r w:rsidRPr="0089741D">
        <w:rPr>
          <w:sz w:val="22"/>
          <w:szCs w:val="22"/>
          <w:lang w:val="en-US"/>
        </w:rPr>
        <w:t xml:space="preserve">if indicated by the MAC CE, from a first slot that is </w:t>
      </w:r>
      <m:oMath>
        <m:r>
          <m:rPr>
            <m:sty m:val="p"/>
          </m:rPr>
          <w:rPr>
            <w:rFonts w:ascii="Cambria Math" w:hAnsi="Cambria Math"/>
            <w:strike/>
            <w:color w:val="FF0000"/>
            <w:sz w:val="22"/>
            <w:szCs w:val="22"/>
            <w:lang w:val="en-US"/>
          </w:rPr>
          <m:t>TBD</m:t>
        </m:r>
      </m:oMath>
      <w:r w:rsidRPr="0089741D">
        <w:rPr>
          <w:sz w:val="22"/>
          <w:szCs w:val="22"/>
          <w:lang w:val="en-US"/>
        </w:rPr>
        <w:t xml:space="preserve"> </w:t>
      </w:r>
      <w:r w:rsidRPr="0089741D">
        <w:rPr>
          <w:color w:val="FF0000"/>
          <w:sz w:val="22"/>
          <w:szCs w:val="22"/>
          <w:lang w:val="en-US"/>
        </w:rPr>
        <w:t xml:space="preserve">cell switch delay defined in [6.3, 38.133] </w:t>
      </w:r>
      <w:r w:rsidRPr="0089741D">
        <w:rPr>
          <w:sz w:val="22"/>
          <w:szCs w:val="22"/>
          <w:lang w:val="en-US"/>
        </w:rPr>
        <w:t xml:space="preserve">after </w:t>
      </w:r>
      <w:r w:rsidRPr="0089741D">
        <w:rPr>
          <w:strike/>
          <w:color w:val="FF0000"/>
          <w:sz w:val="22"/>
          <w:szCs w:val="22"/>
          <w:lang w:val="en-US"/>
        </w:rPr>
        <w:t>the last symbol of a PUCCH or PUSCH with HARQ-ACK information for</w:t>
      </w:r>
      <w:r w:rsidRPr="0089741D">
        <w:rPr>
          <w:color w:val="FF0000"/>
          <w:sz w:val="22"/>
          <w:szCs w:val="22"/>
          <w:lang w:val="en-US"/>
        </w:rPr>
        <w:t xml:space="preserve"> </w:t>
      </w:r>
      <w:r w:rsidRPr="0089741D">
        <w:rPr>
          <w:sz w:val="22"/>
          <w:szCs w:val="22"/>
          <w:lang w:val="en-US"/>
        </w:rPr>
        <w:t>the PDSCH providing the MAC CE</w:t>
      </w:r>
      <w:r w:rsidRPr="0089741D">
        <w:rPr>
          <w:strike/>
          <w:color w:val="FF0000"/>
          <w:sz w:val="22"/>
          <w:szCs w:val="22"/>
          <w:lang w:val="en-US"/>
        </w:rPr>
        <w:t xml:space="preserve">, and </w:t>
      </w:r>
      <m:oMath>
        <m:r>
          <w:rPr>
            <w:rFonts w:ascii="Cambria Math" w:hAnsi="Cambria Math"/>
            <w:strike/>
            <w:color w:val="FF0000"/>
            <w:sz w:val="22"/>
            <w:szCs w:val="22"/>
            <w:lang w:val="en-US"/>
          </w:rPr>
          <m:t xml:space="preserve">μ </m:t>
        </m:r>
      </m:oMath>
      <w:r w:rsidRPr="0089741D">
        <w:rPr>
          <w:strike/>
          <w:color w:val="FF0000"/>
          <w:sz w:val="22"/>
          <w:szCs w:val="22"/>
          <w:lang w:val="en-US"/>
        </w:rPr>
        <w:t>is the SCS configuration for the TBD</w:t>
      </w:r>
      <w:r w:rsidRPr="0089741D">
        <w:rPr>
          <w:i/>
          <w:sz w:val="22"/>
          <w:szCs w:val="22"/>
          <w:lang w:val="en-US"/>
        </w:rPr>
        <w:t>.</w:t>
      </w:r>
      <w:r w:rsidRPr="0089741D">
        <w:rPr>
          <w:iCs/>
          <w:sz w:val="22"/>
          <w:szCs w:val="22"/>
          <w:lang w:val="en-US"/>
        </w:rPr>
        <w:t xml:space="preserve"> If the MAC CE triggers a PRACH transmission </w:t>
      </w:r>
      <w:r w:rsidRPr="0089741D">
        <w:rPr>
          <w:sz w:val="22"/>
          <w:szCs w:val="22"/>
          <w:lang w:val="en-US"/>
        </w:rPr>
        <w:t>[11, TS 38.321]</w:t>
      </w:r>
      <w:r w:rsidRPr="0089741D">
        <w:rPr>
          <w:iCs/>
          <w:sz w:val="22"/>
          <w:szCs w:val="22"/>
          <w:lang w:val="en-US"/>
        </w:rPr>
        <w:t xml:space="preserve">, 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iCs/>
          <w:sz w:val="22"/>
          <w:szCs w:val="22"/>
          <w:lang w:val="en-US"/>
        </w:rPr>
        <w:t xml:space="preserve"> for receptions on the candidate cell, and applies a spatial domain filter corresponding to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or the </w:t>
      </w:r>
      <w:r w:rsidRPr="0089741D">
        <w:rPr>
          <w:i/>
          <w:sz w:val="22"/>
          <w:szCs w:val="22"/>
          <w:lang w:val="en-US"/>
        </w:rPr>
        <w:t>TCI-UL-State</w:t>
      </w:r>
      <w:r w:rsidRPr="0089741D">
        <w:rPr>
          <w:iCs/>
          <w:sz w:val="22"/>
          <w:szCs w:val="22"/>
          <w:lang w:val="en-US"/>
        </w:rPr>
        <w:t xml:space="preserve"> for transmissions on the candidate cell, that are after the completion of the random access procedure associated with the PRACH transmission on the candidate cell and before a new</w:t>
      </w:r>
      <w:r w:rsidR="004A773E" w:rsidRPr="0089741D">
        <w:rPr>
          <w:iCs/>
          <w:sz w:val="22"/>
          <w:szCs w:val="22"/>
          <w:lang w:val="en-US"/>
        </w:rPr>
        <w:t xml:space="preserve"> ~~~</w:t>
      </w:r>
    </w:p>
    <w:p w14:paraId="5796DB3D" w14:textId="1A282A52" w:rsidR="004A773E" w:rsidRPr="0089741D" w:rsidRDefault="004A773E" w:rsidP="008767A4">
      <w:pPr>
        <w:pStyle w:val="ListParagraph"/>
        <w:numPr>
          <w:ilvl w:val="0"/>
          <w:numId w:val="12"/>
        </w:numPr>
        <w:rPr>
          <w:lang w:val="en-US"/>
        </w:rPr>
      </w:pPr>
      <w:r w:rsidRPr="0089741D">
        <w:rPr>
          <w:lang w:val="en-US"/>
        </w:rPr>
        <w:t>Samsung</w:t>
      </w:r>
    </w:p>
    <w:p w14:paraId="68DCAFA7" w14:textId="334A1E88" w:rsidR="004A773E" w:rsidRPr="0089741D" w:rsidRDefault="004A773E" w:rsidP="008767A4">
      <w:pPr>
        <w:pStyle w:val="ListParagraph"/>
        <w:numPr>
          <w:ilvl w:val="1"/>
          <w:numId w:val="12"/>
        </w:numPr>
        <w:rPr>
          <w:lang w:val="en-US"/>
        </w:rPr>
      </w:pPr>
      <w:r w:rsidRPr="0089741D">
        <w:rPr>
          <w:lang w:val="en-US"/>
        </w:rPr>
        <w:lastRenderedPageBreak/>
        <w:t xml:space="preserve">When the TCI state has been activated before, the cell switch command the beam application time is </w:t>
      </w:r>
      <m:oMath>
        <m:sSubSup>
          <m:sSubSupPr>
            <m:ctrlPr>
              <w:rPr>
                <w:rFonts w:ascii="Cambria Math" w:hAnsi="Cambria Math"/>
                <w:iCs/>
                <w:lang w:val="en-US"/>
              </w:rPr>
            </m:ctrlPr>
          </m:sSubSupPr>
          <m:e>
            <m:r>
              <m:rPr>
                <m:sty m:val="p"/>
              </m:rPr>
              <w:rPr>
                <w:rFonts w:ascii="Cambria Math" w:hAnsi="Cambria Math"/>
                <w:lang w:val="en-US"/>
              </w:rPr>
              <m:t>3N</m:t>
            </m:r>
          </m:e>
          <m:sub>
            <m:r>
              <m:rPr>
                <m:sty m:val="p"/>
              </m:rPr>
              <w:rPr>
                <w:rFonts w:ascii="Cambria Math" w:hAnsi="Cambria Math"/>
                <w:lang w:val="en-US"/>
              </w:rPr>
              <m:t>slot</m:t>
            </m:r>
          </m:sub>
          <m:sup>
            <m:r>
              <m:rPr>
                <m:sty m:val="p"/>
              </m:rPr>
              <w:rPr>
                <w:rFonts w:ascii="Cambria Math" w:hAnsi="Cambria Math"/>
                <w:lang w:val="en-US"/>
              </w:rPr>
              <m:t>subframe,µ</m:t>
            </m:r>
          </m:sup>
        </m:sSubSup>
      </m:oMath>
      <w:r w:rsidRPr="0089741D">
        <w:rPr>
          <w:lang w:val="en-US"/>
        </w:rPr>
        <w:t>. When the TCI state is activated in the cell switch command. The beam activation time is determined by following RAN4 rules.</w:t>
      </w:r>
    </w:p>
    <w:p w14:paraId="754B7D3F" w14:textId="015816EF" w:rsidR="004A773E" w:rsidRPr="0089741D" w:rsidRDefault="004A773E" w:rsidP="008767A4">
      <w:pPr>
        <w:pStyle w:val="ListParagraph"/>
        <w:numPr>
          <w:ilvl w:val="1"/>
          <w:numId w:val="12"/>
        </w:numPr>
        <w:rPr>
          <w:lang w:val="en-US"/>
        </w:rPr>
      </w:pPr>
      <w:r w:rsidRPr="0089741D">
        <w:rPr>
          <w:lang w:val="en-US"/>
        </w:rPr>
        <w:t>The beam application time is independent of the sub-carrier spacing of the channel used for the cell switch command and of the channels or signals to which the beam indication is being applied.</w:t>
      </w:r>
    </w:p>
    <w:p w14:paraId="704A2E3C" w14:textId="327EECC5" w:rsidR="004A773E" w:rsidRPr="0089741D" w:rsidRDefault="008767A4" w:rsidP="008767A4">
      <w:pPr>
        <w:pStyle w:val="ListParagraph"/>
        <w:numPr>
          <w:ilvl w:val="0"/>
          <w:numId w:val="12"/>
        </w:numPr>
        <w:rPr>
          <w:lang w:val="en-US"/>
        </w:rPr>
      </w:pPr>
      <w:r w:rsidRPr="0089741D">
        <w:rPr>
          <w:lang w:val="en-US"/>
        </w:rPr>
        <w:t>Ericsson</w:t>
      </w:r>
    </w:p>
    <w:p w14:paraId="2F9B4C2E" w14:textId="43342866" w:rsidR="008767A4" w:rsidRPr="0089741D" w:rsidRDefault="00D842DD" w:rsidP="008767A4">
      <w:pPr>
        <w:pStyle w:val="ListParagraph"/>
        <w:numPr>
          <w:ilvl w:val="1"/>
          <w:numId w:val="12"/>
        </w:numPr>
        <w:rPr>
          <w:lang w:val="en-US"/>
        </w:rPr>
      </w:pPr>
      <w:r w:rsidRPr="0089741D">
        <w:rPr>
          <w:lang w:val="en-US"/>
        </w:rPr>
        <w:t>the beam application and the cell switch are parallel procedures.</w:t>
      </w:r>
    </w:p>
    <w:p w14:paraId="36B557F4" w14:textId="3AF4536A" w:rsidR="00880B8E" w:rsidRPr="0089741D" w:rsidRDefault="00880B8E" w:rsidP="00880B8E">
      <w:pPr>
        <w:pStyle w:val="ListParagraph"/>
        <w:numPr>
          <w:ilvl w:val="1"/>
          <w:numId w:val="12"/>
        </w:numPr>
        <w:rPr>
          <w:lang w:val="en-US"/>
        </w:rPr>
      </w:pPr>
      <w:r w:rsidRPr="0089741D">
        <w:rPr>
          <w:lang w:val="en-US"/>
        </w:rPr>
        <w:t>Observation: RAN1 defines a beam application time.</w:t>
      </w:r>
    </w:p>
    <w:p w14:paraId="243C7B30" w14:textId="75FF3581" w:rsidR="00D842DD" w:rsidRPr="0089741D" w:rsidRDefault="00F40114" w:rsidP="00F40114">
      <w:pPr>
        <w:pStyle w:val="ListParagraph"/>
        <w:numPr>
          <w:ilvl w:val="2"/>
          <w:numId w:val="12"/>
        </w:numPr>
        <w:rPr>
          <w:lang w:val="en-US"/>
        </w:rPr>
      </w:pPr>
      <w:r w:rsidRPr="0089741D">
        <w:rPr>
          <w:lang w:val="en-US"/>
        </w:rPr>
        <w:t>The beam application time for LTM is configured by the NW based on UE capability</w:t>
      </w:r>
    </w:p>
    <w:p w14:paraId="1A9AD3D5" w14:textId="027500EF" w:rsidR="00667405" w:rsidRPr="00D93C4F" w:rsidRDefault="00667405" w:rsidP="00667405">
      <w:pPr>
        <w:pStyle w:val="Proposal0"/>
        <w:numPr>
          <w:ilvl w:val="1"/>
          <w:numId w:val="12"/>
        </w:numPr>
        <w:rPr>
          <w:b w:val="0"/>
          <w:bCs w:val="0"/>
          <w:lang w:eastAsia="ja-JP"/>
        </w:rPr>
      </w:pPr>
      <w:bookmarkStart w:id="51" w:name="_Toc158909955"/>
      <w:r w:rsidRPr="0089741D">
        <w:rPr>
          <w:b w:val="0"/>
          <w:bCs w:val="0"/>
        </w:rPr>
        <w:t xml:space="preserve">The smallest value of the configurable beam application time for LTM that can be configured is </w:t>
      </w:r>
      <m:oMath>
        <m:sSubSup>
          <m:sSubSupPr>
            <m:ctrlPr>
              <w:rPr>
                <w:rFonts w:ascii="Cambria Math" w:hAnsi="Cambria Math" w:cs="Times New Roman"/>
                <w:b w:val="0"/>
                <w:bCs w:val="0"/>
                <w:i/>
                <w:iCs/>
                <w:szCs w:val="20"/>
              </w:rPr>
            </m:ctrlPr>
          </m:sSubSupPr>
          <m:e>
            <m:r>
              <m:rPr>
                <m:sty m:val="bi"/>
              </m:rPr>
              <w:rPr>
                <w:rFonts w:ascii="Cambria Math" w:hAnsi="Cambria Math" w:cs="Times New Roman"/>
                <w:szCs w:val="20"/>
              </w:rPr>
              <m:t>3</m:t>
            </m:r>
            <m:r>
              <m:rPr>
                <m:sty m:val="bi"/>
              </m:rPr>
              <w:rPr>
                <w:rFonts w:ascii="Cambria Math" w:hAnsi="Cambria Math" w:cs="Times New Roman"/>
                <w:szCs w:val="20"/>
              </w:rPr>
              <m:t>N</m:t>
            </m:r>
          </m:e>
          <m:sub>
            <m:r>
              <m:rPr>
                <m:sty m:val="bi"/>
              </m:rPr>
              <w:rPr>
                <w:rFonts w:ascii="Cambria Math" w:hAnsi="Cambria Math" w:cs="Times New Roman"/>
                <w:szCs w:val="20"/>
              </w:rPr>
              <m:t>slot</m:t>
            </m:r>
          </m:sub>
          <m:sup>
            <m:r>
              <m:rPr>
                <m:sty m:val="bi"/>
              </m:rPr>
              <w:rPr>
                <w:rFonts w:ascii="Cambria Math" w:hAnsi="Cambria Math" w:cs="Times New Roman"/>
                <w:szCs w:val="20"/>
              </w:rPr>
              <m:t>subframe,µ</m:t>
            </m:r>
          </m:sup>
        </m:sSubSup>
      </m:oMath>
      <w:r w:rsidRPr="0089741D">
        <w:rPr>
          <w:b w:val="0"/>
          <w:bCs w:val="0"/>
        </w:rPr>
        <w:t>.</w:t>
      </w:r>
      <w:bookmarkEnd w:id="51"/>
      <w:r w:rsidRPr="0089741D">
        <w:rPr>
          <w:b w:val="0"/>
          <w:bCs w:val="0"/>
        </w:rPr>
        <w:t xml:space="preserve">  </w:t>
      </w:r>
      <w:r w:rsidRPr="0089741D">
        <w:rPr>
          <w:rFonts w:ascii="Times New Roman" w:hAnsi="Times New Roman" w:cs="Times New Roman"/>
          <w:b w:val="0"/>
          <w:bCs w:val="0"/>
          <w:iCs/>
          <w:szCs w:val="20"/>
        </w:rPr>
        <w:t xml:space="preserve"> </w:t>
      </w:r>
    </w:p>
    <w:p w14:paraId="76D325FE" w14:textId="210FFBA3" w:rsidR="00D93C4F" w:rsidRPr="00D93C4F" w:rsidRDefault="00D93C4F" w:rsidP="00D93C4F">
      <w:pPr>
        <w:pStyle w:val="ListParagraph"/>
        <w:numPr>
          <w:ilvl w:val="1"/>
          <w:numId w:val="12"/>
        </w:numPr>
        <w:rPr>
          <w:lang w:val="en-US"/>
        </w:rPr>
      </w:pPr>
      <w:r w:rsidRPr="0089741D">
        <w:rPr>
          <w:lang w:val="en-US"/>
        </w:rPr>
        <w:t>The TA is updated when the new beam is applied.</w:t>
      </w:r>
    </w:p>
    <w:p w14:paraId="21B30DA1" w14:textId="234D67D9" w:rsidR="00F40114" w:rsidRPr="0089741D" w:rsidRDefault="00424ACA" w:rsidP="00424ACA">
      <w:pPr>
        <w:pStyle w:val="ListParagraph"/>
        <w:numPr>
          <w:ilvl w:val="0"/>
          <w:numId w:val="12"/>
        </w:numPr>
        <w:rPr>
          <w:lang w:val="en-US"/>
        </w:rPr>
      </w:pPr>
      <w:r w:rsidRPr="0089741D">
        <w:rPr>
          <w:lang w:val="en-US"/>
        </w:rPr>
        <w:t>Apple</w:t>
      </w:r>
    </w:p>
    <w:p w14:paraId="6BDF833B" w14:textId="60737AC3" w:rsidR="00424ACA" w:rsidRPr="0089741D" w:rsidRDefault="00DF7018" w:rsidP="00424ACA">
      <w:pPr>
        <w:pStyle w:val="ListParagraph"/>
        <w:numPr>
          <w:ilvl w:val="1"/>
          <w:numId w:val="12"/>
        </w:numPr>
        <w:rPr>
          <w:lang w:val="en-US"/>
        </w:rPr>
      </w:pPr>
      <w:r w:rsidRPr="0089741D">
        <w:rPr>
          <w:rFonts w:ascii="Arial" w:hAnsi="Arial" w:cs="Arial"/>
          <w:sz w:val="20"/>
          <w:lang w:val="en-US"/>
        </w:rPr>
        <w:t xml:space="preserve">The beam application time for beam information indicated in CSC command is defined as </w:t>
      </w:r>
      <m:oMath>
        <m:sSubSup>
          <m:sSubSupPr>
            <m:ctrlPr>
              <w:rPr>
                <w:rFonts w:ascii="Cambria Math" w:hAnsi="Cambria Math"/>
                <w:i/>
                <w:iCs/>
                <w:sz w:val="20"/>
                <w:lang w:val="en-US"/>
              </w:rPr>
            </m:ctrlPr>
          </m:sSubSupPr>
          <m:e>
            <m:r>
              <w:rPr>
                <w:rFonts w:ascii="Cambria Math" w:hAnsi="Cambria Math"/>
                <w:sz w:val="20"/>
                <w:lang w:val="en-US"/>
              </w:rPr>
              <m:t>3N</m:t>
            </m:r>
          </m:e>
          <m:sub>
            <m:r>
              <w:rPr>
                <w:rFonts w:ascii="Cambria Math" w:hAnsi="Cambria Math"/>
                <w:sz w:val="20"/>
                <w:lang w:val="en-US"/>
              </w:rPr>
              <m:t>slot</m:t>
            </m:r>
          </m:sub>
          <m:sup>
            <m:r>
              <w:rPr>
                <w:rFonts w:ascii="Cambria Math" w:hAnsi="Cambria Math"/>
                <w:sz w:val="20"/>
                <w:lang w:val="en-US"/>
              </w:rPr>
              <m:t>subframe,µ</m:t>
            </m:r>
          </m:sup>
        </m:sSubSup>
      </m:oMath>
      <w:r w:rsidRPr="0089741D">
        <w:rPr>
          <w:lang w:val="en-US"/>
        </w:rPr>
        <w:t xml:space="preserve"> </w:t>
      </w:r>
      <w:r w:rsidRPr="0089741D">
        <w:rPr>
          <w:rFonts w:ascii="Arial" w:hAnsi="Arial" w:cs="Arial"/>
          <w:sz w:val="20"/>
          <w:lang w:val="en-US"/>
        </w:rPr>
        <w:t>after UE sends the HARQ-ACK information for the CSC MAC-CE.</w:t>
      </w:r>
    </w:p>
    <w:p w14:paraId="5DB21D9A" w14:textId="77777777" w:rsidR="00372508" w:rsidRPr="0089741D" w:rsidRDefault="00F61FCA" w:rsidP="00372508">
      <w:pPr>
        <w:pStyle w:val="ListParagraph"/>
        <w:numPr>
          <w:ilvl w:val="0"/>
          <w:numId w:val="12"/>
        </w:numPr>
        <w:rPr>
          <w:lang w:val="en-US"/>
        </w:rPr>
      </w:pPr>
      <w:r w:rsidRPr="0089741D">
        <w:rPr>
          <w:lang w:val="en-US"/>
        </w:rPr>
        <w:t>NTT DOCOMO</w:t>
      </w:r>
    </w:p>
    <w:p w14:paraId="2E36A503" w14:textId="3C387A21" w:rsidR="00F61FCA" w:rsidRPr="0089741D" w:rsidRDefault="00F61FCA" w:rsidP="00372508">
      <w:pPr>
        <w:pStyle w:val="ListParagraph"/>
        <w:numPr>
          <w:ilvl w:val="1"/>
          <w:numId w:val="12"/>
        </w:numPr>
        <w:rPr>
          <w:lang w:val="en-US"/>
        </w:rPr>
      </w:pPr>
      <w:r w:rsidRPr="0089741D">
        <w:rPr>
          <w:lang w:val="en-US"/>
        </w:rPr>
        <w:t>No need to define beam application time in RAN1.</w:t>
      </w:r>
    </w:p>
    <w:p w14:paraId="43F5226E" w14:textId="43C02017" w:rsidR="00F61FCA" w:rsidRPr="0089741D" w:rsidRDefault="00900BC1" w:rsidP="00900BC1">
      <w:pPr>
        <w:pStyle w:val="ListParagraph"/>
        <w:numPr>
          <w:ilvl w:val="0"/>
          <w:numId w:val="12"/>
        </w:numPr>
        <w:rPr>
          <w:lang w:val="en-US"/>
        </w:rPr>
      </w:pPr>
      <w:r w:rsidRPr="0089741D">
        <w:rPr>
          <w:lang w:val="en-US"/>
        </w:rPr>
        <w:t>Google</w:t>
      </w:r>
    </w:p>
    <w:p w14:paraId="4556851C" w14:textId="6380320F" w:rsidR="00900BC1" w:rsidRPr="0089741D" w:rsidRDefault="00900BC1" w:rsidP="00900BC1">
      <w:pPr>
        <w:pStyle w:val="ListParagraph"/>
        <w:numPr>
          <w:ilvl w:val="1"/>
          <w:numId w:val="12"/>
        </w:numPr>
        <w:rPr>
          <w:lang w:val="en-US"/>
        </w:rPr>
      </w:pPr>
      <w:r w:rsidRPr="0089741D">
        <w:rPr>
          <w:lang w:val="en-US"/>
        </w:rPr>
        <w:t>Make SPEC change to reflect RAN4’s LS that TCI state indicated in LTM cell switch command is applied from a first slot after the cell switch delay.</w:t>
      </w:r>
    </w:p>
    <w:p w14:paraId="445A4CCF" w14:textId="77777777" w:rsidR="000B2D64" w:rsidRPr="0089741D" w:rsidRDefault="000B2D64" w:rsidP="000B2D64">
      <w:pPr>
        <w:pStyle w:val="Heading5"/>
        <w:rPr>
          <w:lang w:val="en-US"/>
        </w:rPr>
      </w:pPr>
      <w:r w:rsidRPr="0089741D">
        <w:rPr>
          <w:lang w:val="en-US"/>
        </w:rPr>
        <w:t>[FL observation]</w:t>
      </w:r>
    </w:p>
    <w:p w14:paraId="2C041D30" w14:textId="5E0DCDC3" w:rsidR="006B0334" w:rsidRPr="0089741D" w:rsidRDefault="006B0334" w:rsidP="006B0334">
      <w:pPr>
        <w:rPr>
          <w:lang w:val="en-US"/>
        </w:rPr>
      </w:pPr>
      <w:r w:rsidRPr="0089741D">
        <w:rPr>
          <w:lang w:val="en-US"/>
        </w:rPr>
        <w:t>The proposal</w:t>
      </w:r>
      <w:r w:rsidR="007D2E96" w:rsidRPr="0089741D">
        <w:rPr>
          <w:lang w:val="en-US"/>
        </w:rPr>
        <w:t xml:space="preserve">s from companies can be categorized </w:t>
      </w:r>
      <w:r w:rsidR="00145B63" w:rsidRPr="0089741D">
        <w:rPr>
          <w:lang w:val="en-US"/>
        </w:rPr>
        <w:t>as follows</w:t>
      </w:r>
      <w:r w:rsidR="00FE4DE3">
        <w:rPr>
          <w:lang w:val="en-US"/>
        </w:rPr>
        <w:t xml:space="preserve"> from high level point of view</w:t>
      </w:r>
      <w:r w:rsidR="00145B63" w:rsidRPr="0089741D">
        <w:rPr>
          <w:lang w:val="en-US"/>
        </w:rPr>
        <w:t>:</w:t>
      </w:r>
    </w:p>
    <w:p w14:paraId="41B63FE8" w14:textId="4ADB1CC2" w:rsidR="004F36BC" w:rsidRDefault="003857A4" w:rsidP="00B45755">
      <w:pPr>
        <w:pStyle w:val="ListParagraph"/>
        <w:numPr>
          <w:ilvl w:val="0"/>
          <w:numId w:val="12"/>
        </w:numPr>
        <w:rPr>
          <w:lang w:val="en-US"/>
        </w:rPr>
      </w:pPr>
      <w:r w:rsidRPr="0089741D">
        <w:rPr>
          <w:lang w:val="en-US"/>
        </w:rPr>
        <w:t xml:space="preserve">Option 1: </w:t>
      </w:r>
      <w:r w:rsidR="00145B63" w:rsidRPr="0089741D">
        <w:rPr>
          <w:lang w:val="en-US"/>
        </w:rPr>
        <w:t xml:space="preserve">Beam application time is </w:t>
      </w:r>
      <w:r w:rsidR="00EF618F">
        <w:rPr>
          <w:lang w:val="en-US"/>
        </w:rPr>
        <w:t xml:space="preserve">a part of cell switch </w:t>
      </w:r>
      <w:r w:rsidR="00CB17EF">
        <w:rPr>
          <w:lang w:val="en-US"/>
        </w:rPr>
        <w:t>delay defined in RAN4</w:t>
      </w:r>
      <w:r w:rsidR="00593A59" w:rsidRPr="0089741D">
        <w:rPr>
          <w:lang w:val="en-US"/>
        </w:rPr>
        <w:t xml:space="preserve">: </w:t>
      </w:r>
    </w:p>
    <w:p w14:paraId="3097A139" w14:textId="10DA5C82" w:rsidR="00B45755" w:rsidRDefault="004F36BC" w:rsidP="004F36BC">
      <w:pPr>
        <w:pStyle w:val="ListParagraph"/>
        <w:numPr>
          <w:ilvl w:val="1"/>
          <w:numId w:val="12"/>
        </w:numPr>
        <w:rPr>
          <w:lang w:val="en-US"/>
        </w:rPr>
      </w:pPr>
      <w:r>
        <w:rPr>
          <w:lang w:val="en-US"/>
        </w:rPr>
        <w:t>Option 1-1</w:t>
      </w:r>
      <w:r w:rsidR="000B7C2D">
        <w:rPr>
          <w:lang w:val="en-US"/>
        </w:rPr>
        <w:t xml:space="preserve">: </w:t>
      </w:r>
      <w:r w:rsidR="0076438B">
        <w:rPr>
          <w:lang w:val="en-US"/>
        </w:rPr>
        <w:t>Beam application time is not defined, or j</w:t>
      </w:r>
      <w:r>
        <w:rPr>
          <w:lang w:val="en-US"/>
        </w:rPr>
        <w:t xml:space="preserve">ust refer to RAN4 specification: </w:t>
      </w:r>
      <w:r w:rsidR="00593A59" w:rsidRPr="0089741D">
        <w:rPr>
          <w:lang w:val="en-US"/>
        </w:rPr>
        <w:t>Nokia, DOCOMO</w:t>
      </w:r>
    </w:p>
    <w:p w14:paraId="609CB5C9" w14:textId="0C0E7369" w:rsidR="004F36BC" w:rsidRPr="0089741D" w:rsidRDefault="004F36BC" w:rsidP="004F36BC">
      <w:pPr>
        <w:pStyle w:val="ListParagraph"/>
        <w:numPr>
          <w:ilvl w:val="1"/>
          <w:numId w:val="12"/>
        </w:numPr>
        <w:rPr>
          <w:lang w:val="en-US"/>
        </w:rPr>
      </w:pPr>
      <w:r>
        <w:rPr>
          <w:lang w:val="en-US"/>
        </w:rPr>
        <w:t>Option 1-2</w:t>
      </w:r>
      <w:r w:rsidR="000B7C2D">
        <w:rPr>
          <w:lang w:val="en-US"/>
        </w:rPr>
        <w:t>:</w:t>
      </w:r>
      <w:r>
        <w:rPr>
          <w:lang w:val="en-US"/>
        </w:rPr>
        <w:t xml:space="preserve"> </w:t>
      </w:r>
      <w:r w:rsidR="000B7C2D">
        <w:rPr>
          <w:lang w:val="en-US"/>
        </w:rPr>
        <w:t>Capture PHY relevant parts from cell switch time</w:t>
      </w:r>
      <w:r w:rsidRPr="0089741D">
        <w:rPr>
          <w:lang w:val="en-US"/>
        </w:rPr>
        <w:t xml:space="preserve">: Huawei, </w:t>
      </w:r>
      <w:r w:rsidR="003338B1">
        <w:rPr>
          <w:lang w:val="en-US"/>
        </w:rPr>
        <w:t>(</w:t>
      </w:r>
      <w:r w:rsidRPr="0089741D">
        <w:rPr>
          <w:lang w:val="en-US"/>
        </w:rPr>
        <w:t>Google</w:t>
      </w:r>
      <w:r w:rsidR="003338B1">
        <w:rPr>
          <w:lang w:val="en-US"/>
        </w:rPr>
        <w:t>)</w:t>
      </w:r>
    </w:p>
    <w:p w14:paraId="7FEB834F" w14:textId="095CB851" w:rsidR="00145B63" w:rsidRPr="0089741D" w:rsidRDefault="003857A4" w:rsidP="00145B63">
      <w:pPr>
        <w:pStyle w:val="ListParagraph"/>
        <w:numPr>
          <w:ilvl w:val="0"/>
          <w:numId w:val="12"/>
        </w:numPr>
        <w:rPr>
          <w:lang w:val="en-US"/>
        </w:rPr>
      </w:pPr>
      <w:r w:rsidRPr="0089741D">
        <w:rPr>
          <w:lang w:val="en-US"/>
        </w:rPr>
        <w:t xml:space="preserve">Option 2: </w:t>
      </w:r>
      <w:r w:rsidR="00145B63" w:rsidRPr="0089741D">
        <w:rPr>
          <w:lang w:val="en-US"/>
        </w:rPr>
        <w:t>Beam app</w:t>
      </w:r>
      <w:r w:rsidR="004724F4" w:rsidRPr="0089741D">
        <w:rPr>
          <w:lang w:val="en-US"/>
        </w:rPr>
        <w:t>lication time is a parallel procedure and should be defined in RAN1</w:t>
      </w:r>
    </w:p>
    <w:p w14:paraId="5C9E54DD" w14:textId="4F29D90D" w:rsidR="00627103" w:rsidRPr="0089741D" w:rsidRDefault="003857A4" w:rsidP="00627103">
      <w:pPr>
        <w:pStyle w:val="ListParagraph"/>
        <w:numPr>
          <w:ilvl w:val="1"/>
          <w:numId w:val="12"/>
        </w:numPr>
        <w:rPr>
          <w:lang w:val="en-US"/>
        </w:rPr>
      </w:pPr>
      <w:r w:rsidRPr="0089741D">
        <w:rPr>
          <w:lang w:val="en-US"/>
        </w:rPr>
        <w:t xml:space="preserve">Option 2-1: </w:t>
      </w:r>
      <w:r w:rsidR="00627103" w:rsidRPr="0089741D">
        <w:rPr>
          <w:lang w:val="en-US"/>
        </w:rPr>
        <w:t xml:space="preserve">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627103" w:rsidRPr="0089741D">
        <w:rPr>
          <w:lang w:val="en-US"/>
        </w:rPr>
        <w:t xml:space="preserve">.  </w:t>
      </w:r>
      <w:r w:rsidR="00593A59" w:rsidRPr="0089741D">
        <w:rPr>
          <w:lang w:val="en-US"/>
        </w:rPr>
        <w:t>: Samsung, Apple</w:t>
      </w:r>
    </w:p>
    <w:p w14:paraId="2EC37AF4" w14:textId="5F79BA37" w:rsidR="004724F4" w:rsidRPr="000B7C2D" w:rsidRDefault="003857A4" w:rsidP="000B7C2D">
      <w:pPr>
        <w:pStyle w:val="ListParagraph"/>
        <w:numPr>
          <w:ilvl w:val="1"/>
          <w:numId w:val="12"/>
        </w:numPr>
        <w:rPr>
          <w:lang w:val="en-US"/>
        </w:rPr>
      </w:pPr>
      <w:r w:rsidRPr="0089741D">
        <w:rPr>
          <w:lang w:val="en-US"/>
        </w:rPr>
        <w:t xml:space="preserve">Option 2-2: </w:t>
      </w:r>
      <w:r w:rsidR="00627103" w:rsidRPr="0089741D">
        <w:rPr>
          <w:lang w:val="en-US"/>
        </w:rPr>
        <w:t>Configured by RRC</w:t>
      </w:r>
      <w:r w:rsidR="00593A59" w:rsidRPr="0089741D">
        <w:rPr>
          <w:lang w:val="en-US"/>
        </w:rPr>
        <w:t>: Ericsson ZTE</w:t>
      </w:r>
    </w:p>
    <w:p w14:paraId="12FFA5A3" w14:textId="2F1F182E" w:rsidR="000362E7" w:rsidRDefault="0033528E" w:rsidP="0033528E">
      <w:pPr>
        <w:rPr>
          <w:lang w:val="en-US"/>
        </w:rPr>
      </w:pPr>
      <w:r w:rsidRPr="0089741D">
        <w:rPr>
          <w:lang w:val="en-US"/>
        </w:rPr>
        <w:t xml:space="preserve">The companies’ views are equally split, so </w:t>
      </w:r>
      <w:r w:rsidR="005B7406" w:rsidRPr="0089741D">
        <w:rPr>
          <w:lang w:val="en-US"/>
        </w:rPr>
        <w:t xml:space="preserve">it is not easy find </w:t>
      </w:r>
      <w:r w:rsidR="001D5D29" w:rsidRPr="0089741D">
        <w:rPr>
          <w:lang w:val="en-US"/>
        </w:rPr>
        <w:t xml:space="preserve">a </w:t>
      </w:r>
      <w:r w:rsidR="000362E7" w:rsidRPr="0089741D">
        <w:rPr>
          <w:lang w:val="en-US"/>
        </w:rPr>
        <w:t xml:space="preserve">good way forward. Meanwhile, the current spec includes TBD and hence </w:t>
      </w:r>
      <w:r w:rsidR="0052263D" w:rsidRPr="0089741D">
        <w:rPr>
          <w:lang w:val="en-US"/>
        </w:rPr>
        <w:t>it is obviously incomplete</w:t>
      </w:r>
      <w:r w:rsidR="001E560A">
        <w:rPr>
          <w:lang w:val="en-US"/>
        </w:rPr>
        <w:t>, and the resolution in this meeting is e</w:t>
      </w:r>
      <w:r w:rsidR="00C97943">
        <w:rPr>
          <w:lang w:val="en-US"/>
        </w:rPr>
        <w:t xml:space="preserve">xpected. </w:t>
      </w:r>
    </w:p>
    <w:p w14:paraId="28E1FF39" w14:textId="271AD215" w:rsidR="00796922" w:rsidRDefault="00796922" w:rsidP="0033528E">
      <w:pPr>
        <w:rPr>
          <w:lang w:val="en-US"/>
        </w:rPr>
      </w:pPr>
      <w:r>
        <w:rPr>
          <w:lang w:val="en-US"/>
        </w:rPr>
        <w:t xml:space="preserve">FL reading </w:t>
      </w:r>
      <w:r w:rsidR="00C97943">
        <w:rPr>
          <w:lang w:val="en-US"/>
        </w:rPr>
        <w:t xml:space="preserve">of RAN4 spec </w:t>
      </w:r>
      <w:r w:rsidR="00C01E86">
        <w:rPr>
          <w:lang w:val="en-US"/>
        </w:rPr>
        <w:t xml:space="preserve">is that cell switch delay is </w:t>
      </w:r>
      <w:r w:rsidR="00C97943">
        <w:rPr>
          <w:lang w:val="en-US"/>
        </w:rPr>
        <w:t xml:space="preserve">mostly defined </w:t>
      </w:r>
      <w:r w:rsidR="00C01E86">
        <w:rPr>
          <w:lang w:val="en-US"/>
        </w:rPr>
        <w:t>from UE perspective. Thus, the latency</w:t>
      </w:r>
      <w:r w:rsidR="005466E8">
        <w:rPr>
          <w:lang w:val="en-US"/>
        </w:rPr>
        <w:t>/delay</w:t>
      </w:r>
      <w:r w:rsidR="00C01E86">
        <w:rPr>
          <w:lang w:val="en-US"/>
        </w:rPr>
        <w:t xml:space="preserve"> </w:t>
      </w:r>
      <w:r w:rsidR="005466E8">
        <w:rPr>
          <w:lang w:val="en-US"/>
        </w:rPr>
        <w:t xml:space="preserve">from network side is not </w:t>
      </w:r>
      <w:r w:rsidR="00615E90">
        <w:rPr>
          <w:lang w:val="en-US"/>
        </w:rPr>
        <w:t xml:space="preserve">well </w:t>
      </w:r>
      <w:r w:rsidR="005466E8">
        <w:rPr>
          <w:lang w:val="en-US"/>
        </w:rPr>
        <w:t xml:space="preserve">considered. In other word, </w:t>
      </w:r>
      <w:r w:rsidR="001353C1">
        <w:rPr>
          <w:lang w:val="en-US"/>
        </w:rPr>
        <w:t>the assumption would be that th</w:t>
      </w:r>
      <w:r w:rsidR="0025140D">
        <w:rPr>
          <w:lang w:val="en-US"/>
        </w:rPr>
        <w:t xml:space="preserve">e target cell is ready </w:t>
      </w:r>
      <w:r w:rsidR="00F61404">
        <w:rPr>
          <w:lang w:val="en-US"/>
        </w:rPr>
        <w:t>before the UE is ready</w:t>
      </w:r>
      <w:r w:rsidR="00355CF4">
        <w:rPr>
          <w:lang w:val="en-US"/>
        </w:rPr>
        <w:t xml:space="preserve"> to transmit UL signal</w:t>
      </w:r>
      <w:r w:rsidR="00F61404">
        <w:rPr>
          <w:lang w:val="en-US"/>
        </w:rPr>
        <w:t xml:space="preserve">. If so, there </w:t>
      </w:r>
      <w:r w:rsidR="00FE0867">
        <w:rPr>
          <w:lang w:val="en-US"/>
        </w:rPr>
        <w:t xml:space="preserve">will be no need to introduce beam application time on top of cell switch delay. If </w:t>
      </w:r>
      <w:r w:rsidR="00355CF4">
        <w:rPr>
          <w:lang w:val="en-US"/>
        </w:rPr>
        <w:t xml:space="preserve">other cases will happen, </w:t>
      </w:r>
      <w:r w:rsidR="000B128B">
        <w:rPr>
          <w:lang w:val="en-US"/>
        </w:rPr>
        <w:t xml:space="preserve">introduction of RRC configurability will be </w:t>
      </w:r>
      <w:r w:rsidR="00555AF5">
        <w:rPr>
          <w:lang w:val="en-US"/>
        </w:rPr>
        <w:t xml:space="preserve">safer design. </w:t>
      </w:r>
      <w:r w:rsidR="00223860">
        <w:rPr>
          <w:lang w:val="en-US"/>
        </w:rPr>
        <w:t xml:space="preserve">Otherwise, only cell switch delay will be sufficient. </w:t>
      </w:r>
    </w:p>
    <w:p w14:paraId="042FCBBD" w14:textId="33009D31" w:rsidR="002105A4" w:rsidRPr="0089741D" w:rsidRDefault="002105A4" w:rsidP="0033528E">
      <w:pPr>
        <w:rPr>
          <w:lang w:val="en-US"/>
        </w:rPr>
      </w:pPr>
      <w:r>
        <w:rPr>
          <w:rFonts w:hint="eastAsia"/>
          <w:lang w:val="en-US"/>
        </w:rPr>
        <w:t>W</w:t>
      </w:r>
      <w:r>
        <w:rPr>
          <w:lang w:val="en-US"/>
        </w:rPr>
        <w:t>ith this analysis, FL sees the necessity of offline discussion</w:t>
      </w:r>
      <w:r w:rsidR="00BB1077">
        <w:rPr>
          <w:lang w:val="en-US"/>
        </w:rPr>
        <w:t xml:space="preserve"> for the better mutual understanding. </w:t>
      </w:r>
    </w:p>
    <w:p w14:paraId="57418BAC" w14:textId="0E3EB752" w:rsidR="000B2D64" w:rsidRPr="0089741D" w:rsidRDefault="000B2D64" w:rsidP="000B2D64">
      <w:pPr>
        <w:pStyle w:val="Heading5"/>
        <w:rPr>
          <w:lang w:val="en-US"/>
        </w:rPr>
      </w:pPr>
      <w:r w:rsidRPr="0089741D">
        <w:rPr>
          <w:lang w:val="en-US"/>
        </w:rPr>
        <w:lastRenderedPageBreak/>
        <w:t>[FL Proposal 5.3.</w:t>
      </w:r>
      <w:r w:rsidR="00D51D9D">
        <w:rPr>
          <w:lang w:val="en-US"/>
        </w:rPr>
        <w:t>1</w:t>
      </w:r>
      <w:r w:rsidR="00C13C3D" w:rsidRPr="0089741D">
        <w:rPr>
          <w:lang w:val="en-US"/>
        </w:rPr>
        <w:t>-v1</w:t>
      </w:r>
      <w:r w:rsidRPr="0089741D">
        <w:rPr>
          <w:lang w:val="en-US"/>
        </w:rPr>
        <w:t>]</w:t>
      </w:r>
    </w:p>
    <w:p w14:paraId="1E6654F4" w14:textId="2BE762BD" w:rsidR="009B6328" w:rsidRPr="000B128B" w:rsidRDefault="00F83BAC" w:rsidP="000B128B">
      <w:pPr>
        <w:rPr>
          <w:lang w:val="en-US"/>
        </w:rPr>
      </w:pPr>
      <w:r>
        <w:rPr>
          <w:lang w:val="en-US"/>
        </w:rPr>
        <w:t>Firstly, d</w:t>
      </w:r>
      <w:r w:rsidR="000B128B" w:rsidRPr="000B128B">
        <w:rPr>
          <w:lang w:val="en-US"/>
        </w:rPr>
        <w:t>iscuss offline which option to take</w:t>
      </w:r>
      <w:r w:rsidR="00881B28">
        <w:rPr>
          <w:lang w:val="en-US"/>
        </w:rPr>
        <w:t xml:space="preserve"> considering the benefit/drawback for each option given the RAN4 definition of cell switch delay</w:t>
      </w:r>
      <w:r w:rsidR="000B128B" w:rsidRPr="000B128B">
        <w:rPr>
          <w:lang w:val="en-US"/>
        </w:rPr>
        <w:t>:</w:t>
      </w:r>
    </w:p>
    <w:p w14:paraId="48C68A76" w14:textId="77777777" w:rsidR="000B128B" w:rsidRDefault="000B128B" w:rsidP="000B128B">
      <w:pPr>
        <w:pStyle w:val="ListParagraph"/>
        <w:numPr>
          <w:ilvl w:val="0"/>
          <w:numId w:val="12"/>
        </w:numPr>
        <w:rPr>
          <w:lang w:val="en-US"/>
        </w:rPr>
      </w:pPr>
      <w:r w:rsidRPr="0089741D">
        <w:rPr>
          <w:lang w:val="en-US"/>
        </w:rPr>
        <w:t xml:space="preserve">Option 1: Beam application time is </w:t>
      </w:r>
      <w:r>
        <w:rPr>
          <w:lang w:val="en-US"/>
        </w:rPr>
        <w:t>a part of cell switch delay defined in RAN4</w:t>
      </w:r>
      <w:r w:rsidRPr="0089741D">
        <w:rPr>
          <w:lang w:val="en-US"/>
        </w:rPr>
        <w:t xml:space="preserve">: </w:t>
      </w:r>
    </w:p>
    <w:p w14:paraId="03BAA5FD" w14:textId="77777777" w:rsidR="000B128B" w:rsidRDefault="000B128B" w:rsidP="000B128B">
      <w:pPr>
        <w:pStyle w:val="ListParagraph"/>
        <w:numPr>
          <w:ilvl w:val="1"/>
          <w:numId w:val="12"/>
        </w:numPr>
        <w:rPr>
          <w:lang w:val="en-US"/>
        </w:rPr>
      </w:pPr>
      <w:r>
        <w:rPr>
          <w:lang w:val="en-US"/>
        </w:rPr>
        <w:t xml:space="preserve">Option 1-1: Just refer to RAN4 specification: </w:t>
      </w:r>
      <w:r w:rsidRPr="0089741D">
        <w:rPr>
          <w:lang w:val="en-US"/>
        </w:rPr>
        <w:t>Nokia, DOCOMO</w:t>
      </w:r>
    </w:p>
    <w:p w14:paraId="2A7E9B93" w14:textId="77777777" w:rsidR="000B128B" w:rsidRPr="0089741D" w:rsidRDefault="000B128B" w:rsidP="000B128B">
      <w:pPr>
        <w:pStyle w:val="ListParagraph"/>
        <w:numPr>
          <w:ilvl w:val="1"/>
          <w:numId w:val="12"/>
        </w:numPr>
        <w:rPr>
          <w:lang w:val="en-US"/>
        </w:rPr>
      </w:pPr>
      <w:r>
        <w:rPr>
          <w:lang w:val="en-US"/>
        </w:rPr>
        <w:t>Option 1-2: Capture PHY relevant parts from cell switch time</w:t>
      </w:r>
      <w:r w:rsidRPr="0089741D">
        <w:rPr>
          <w:lang w:val="en-US"/>
        </w:rPr>
        <w:t xml:space="preserve">: Huawei, </w:t>
      </w:r>
      <w:r>
        <w:rPr>
          <w:lang w:val="en-US"/>
        </w:rPr>
        <w:t>(</w:t>
      </w:r>
      <w:r w:rsidRPr="0089741D">
        <w:rPr>
          <w:lang w:val="en-US"/>
        </w:rPr>
        <w:t>Google</w:t>
      </w:r>
      <w:r>
        <w:rPr>
          <w:lang w:val="en-US"/>
        </w:rPr>
        <w:t>)</w:t>
      </w:r>
    </w:p>
    <w:p w14:paraId="562326E0" w14:textId="77777777" w:rsidR="000B128B" w:rsidRPr="0089741D" w:rsidRDefault="000B128B" w:rsidP="000B128B">
      <w:pPr>
        <w:pStyle w:val="ListParagraph"/>
        <w:numPr>
          <w:ilvl w:val="0"/>
          <w:numId w:val="12"/>
        </w:numPr>
        <w:rPr>
          <w:lang w:val="en-US"/>
        </w:rPr>
      </w:pPr>
      <w:r w:rsidRPr="0089741D">
        <w:rPr>
          <w:lang w:val="en-US"/>
        </w:rPr>
        <w:t>Option 2: Beam application time is a parallel procedure and should be defined in RAN1</w:t>
      </w:r>
    </w:p>
    <w:p w14:paraId="1D973C5D" w14:textId="77777777" w:rsidR="000B128B" w:rsidRPr="0089741D" w:rsidRDefault="000B128B" w:rsidP="000B128B">
      <w:pPr>
        <w:pStyle w:val="ListParagraph"/>
        <w:numPr>
          <w:ilvl w:val="1"/>
          <w:numId w:val="12"/>
        </w:numPr>
        <w:rPr>
          <w:lang w:val="en-US"/>
        </w:rPr>
      </w:pPr>
      <w:r w:rsidRPr="0089741D">
        <w:rPr>
          <w:lang w:val="en-US"/>
        </w:rPr>
        <w:t xml:space="preserve">Option 2-1: Fixed to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89741D">
        <w:rPr>
          <w:lang w:val="en-US"/>
        </w:rPr>
        <w:t>.  : Samsung, Apple</w:t>
      </w:r>
    </w:p>
    <w:p w14:paraId="4DF37F38" w14:textId="77777777" w:rsidR="000B128B" w:rsidRPr="000B7C2D" w:rsidRDefault="000B128B" w:rsidP="000B128B">
      <w:pPr>
        <w:pStyle w:val="ListParagraph"/>
        <w:numPr>
          <w:ilvl w:val="1"/>
          <w:numId w:val="12"/>
        </w:numPr>
        <w:rPr>
          <w:lang w:val="en-US"/>
        </w:rPr>
      </w:pPr>
      <w:r w:rsidRPr="0089741D">
        <w:rPr>
          <w:lang w:val="en-US"/>
        </w:rPr>
        <w:t>Option 2-2: Configured by RRC: Ericsson ZTE</w:t>
      </w:r>
    </w:p>
    <w:p w14:paraId="2A77961C" w14:textId="4A735AA0" w:rsidR="000B128B" w:rsidRPr="00F83BAC" w:rsidRDefault="00F83BAC" w:rsidP="000B128B">
      <w:pPr>
        <w:rPr>
          <w:lang w:val="en-US"/>
        </w:rPr>
      </w:pPr>
      <w:r w:rsidRPr="00F83BAC">
        <w:rPr>
          <w:rFonts w:hint="eastAsia"/>
          <w:lang w:val="en-US"/>
        </w:rPr>
        <w:t>A</w:t>
      </w:r>
      <w:r w:rsidRPr="00F83BAC">
        <w:rPr>
          <w:lang w:val="en-US"/>
        </w:rPr>
        <w:t>fter the consensus</w:t>
      </w:r>
      <w:r w:rsidR="008F016B">
        <w:rPr>
          <w:lang w:val="en-US"/>
        </w:rPr>
        <w:t xml:space="preserve"> on the option above</w:t>
      </w:r>
      <w:r w:rsidRPr="00F83BAC">
        <w:rPr>
          <w:lang w:val="en-US"/>
        </w:rPr>
        <w:t xml:space="preserve">, </w:t>
      </w:r>
      <w:r w:rsidR="007F67C7">
        <w:rPr>
          <w:lang w:val="en-US"/>
        </w:rPr>
        <w:t xml:space="preserve">the next step discussion </w:t>
      </w:r>
      <w:r w:rsidRPr="00F83BAC">
        <w:rPr>
          <w:lang w:val="en-US"/>
        </w:rPr>
        <w:t>how to reflect the agreement into specification</w:t>
      </w:r>
      <w:r w:rsidR="007F67C7">
        <w:rPr>
          <w:lang w:val="en-US"/>
        </w:rPr>
        <w:t xml:space="preserve"> will be triggered</w:t>
      </w:r>
      <w:r>
        <w:rPr>
          <w:lang w:val="en-US"/>
        </w:rPr>
        <w:t>.</w:t>
      </w:r>
    </w:p>
    <w:p w14:paraId="450377B9" w14:textId="0B410CF9" w:rsidR="00347EA7" w:rsidRPr="0089741D" w:rsidRDefault="000B2D64" w:rsidP="00834575">
      <w:pPr>
        <w:pStyle w:val="Heading5"/>
        <w:rPr>
          <w:lang w:val="en-US"/>
        </w:rPr>
      </w:pPr>
      <w:r w:rsidRPr="0089741D">
        <w:rPr>
          <w:lang w:val="en-US"/>
        </w:rPr>
        <w:t>[Comments to FL Proposal 5.3.</w:t>
      </w:r>
      <w:r w:rsidR="00D51D9D">
        <w:rPr>
          <w:lang w:val="en-US"/>
        </w:rPr>
        <w:t>1</w:t>
      </w:r>
      <w:r w:rsidR="00C13C3D"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0B2D64" w:rsidRPr="0089741D" w14:paraId="4B058BC7"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4F9A5D74" w14:textId="77777777" w:rsidR="000B2D64" w:rsidRPr="0089741D" w:rsidRDefault="000B2D64" w:rsidP="004C0B71">
            <w:pPr>
              <w:rPr>
                <w:lang w:val="en-US"/>
              </w:rPr>
            </w:pPr>
            <w:r w:rsidRPr="0089741D">
              <w:rPr>
                <w:lang w:val="en-US"/>
              </w:rPr>
              <w:t>Company</w:t>
            </w:r>
          </w:p>
        </w:tc>
        <w:tc>
          <w:tcPr>
            <w:tcW w:w="8206" w:type="dxa"/>
          </w:tcPr>
          <w:p w14:paraId="6FFFFFCF" w14:textId="7344AEFD" w:rsidR="000B2D64" w:rsidRPr="0089741D" w:rsidRDefault="000B2D64" w:rsidP="004C0B71">
            <w:pPr>
              <w:rPr>
                <w:b w:val="0"/>
                <w:bCs w:val="0"/>
                <w:lang w:val="en-US"/>
              </w:rPr>
            </w:pPr>
            <w:r w:rsidRPr="0089741D">
              <w:rPr>
                <w:lang w:val="en-US"/>
              </w:rPr>
              <w:t>Comment</w:t>
            </w:r>
            <w:r w:rsidR="004D60B4" w:rsidRPr="0089741D">
              <w:rPr>
                <w:lang w:val="en-US"/>
              </w:rPr>
              <w:t>s</w:t>
            </w:r>
          </w:p>
        </w:tc>
      </w:tr>
      <w:tr w:rsidR="00BF7436" w:rsidRPr="0089741D" w14:paraId="5C25BA0B" w14:textId="77777777" w:rsidTr="004C0B71">
        <w:tc>
          <w:tcPr>
            <w:tcW w:w="1567" w:type="dxa"/>
          </w:tcPr>
          <w:p w14:paraId="2ED03A92" w14:textId="22ADC5D6" w:rsidR="00BF7436" w:rsidRPr="0089741D" w:rsidRDefault="00BF7436" w:rsidP="00BF7436">
            <w:pPr>
              <w:rPr>
                <w:rFonts w:eastAsia="SimSun"/>
                <w:lang w:val="en-US" w:eastAsia="zh-CN"/>
              </w:rPr>
            </w:pPr>
            <w:r>
              <w:rPr>
                <w:rFonts w:eastAsia="SimSun" w:hint="eastAsia"/>
                <w:lang w:val="en-US" w:eastAsia="zh-CN"/>
              </w:rPr>
              <w:t>CATT</w:t>
            </w:r>
          </w:p>
        </w:tc>
        <w:tc>
          <w:tcPr>
            <w:tcW w:w="8206" w:type="dxa"/>
          </w:tcPr>
          <w:p w14:paraId="0563AE63" w14:textId="44135FB5" w:rsidR="00BF7436" w:rsidRPr="0089741D" w:rsidRDefault="00BF7436" w:rsidP="00BF7436">
            <w:pPr>
              <w:rPr>
                <w:rFonts w:eastAsia="SimSun"/>
                <w:lang w:val="en-US" w:eastAsia="zh-CN"/>
              </w:rPr>
            </w:pPr>
            <w:r>
              <w:rPr>
                <w:rFonts w:eastAsia="SimSun" w:hint="eastAsia"/>
                <w:lang w:val="en-US" w:eastAsia="zh-CN"/>
              </w:rPr>
              <w:t>We support Option 2.</w:t>
            </w:r>
          </w:p>
        </w:tc>
      </w:tr>
      <w:tr w:rsidR="00170A0D" w:rsidRPr="0089741D" w14:paraId="4926B235" w14:textId="77777777" w:rsidTr="004C0B71">
        <w:tc>
          <w:tcPr>
            <w:tcW w:w="1567" w:type="dxa"/>
          </w:tcPr>
          <w:p w14:paraId="2E5F2D09" w14:textId="4A1B7ACB" w:rsidR="00170A0D" w:rsidRPr="0089741D" w:rsidRDefault="00170A0D" w:rsidP="00170A0D">
            <w:pPr>
              <w:rPr>
                <w:rFonts w:eastAsia="SimSun"/>
                <w:lang w:val="en-US" w:eastAsia="zh-CN"/>
              </w:rPr>
            </w:pPr>
            <w:r>
              <w:rPr>
                <w:rFonts w:eastAsia="SimSun"/>
                <w:lang w:val="en-US" w:eastAsia="zh-CN"/>
              </w:rPr>
              <w:t>NOKIA</w:t>
            </w:r>
          </w:p>
        </w:tc>
        <w:tc>
          <w:tcPr>
            <w:tcW w:w="8206" w:type="dxa"/>
          </w:tcPr>
          <w:p w14:paraId="144F8179" w14:textId="1B42A812" w:rsidR="00170A0D" w:rsidRPr="0089741D" w:rsidRDefault="00170A0D" w:rsidP="00170A0D">
            <w:pPr>
              <w:rPr>
                <w:rFonts w:eastAsia="SimSun"/>
                <w:lang w:val="en-US" w:eastAsia="zh-CN"/>
              </w:rPr>
            </w:pPr>
            <w:r>
              <w:rPr>
                <w:rFonts w:eastAsia="SimSun"/>
                <w:lang w:val="en-US" w:eastAsia="zh-CN"/>
              </w:rPr>
              <w:t xml:space="preserve">Fine with both option 1-1 and option 2-1. </w:t>
            </w:r>
          </w:p>
        </w:tc>
      </w:tr>
      <w:tr w:rsidR="00170A0D" w:rsidRPr="0089741D" w14:paraId="3AED7F4F" w14:textId="77777777" w:rsidTr="004C0B71">
        <w:tc>
          <w:tcPr>
            <w:tcW w:w="1567" w:type="dxa"/>
          </w:tcPr>
          <w:p w14:paraId="6C8F7E62" w14:textId="77777777" w:rsidR="00170A0D" w:rsidRPr="0089741D" w:rsidRDefault="00170A0D" w:rsidP="00170A0D">
            <w:pPr>
              <w:rPr>
                <w:rFonts w:eastAsia="SimSun"/>
                <w:lang w:val="en-US" w:eastAsia="zh-CN"/>
              </w:rPr>
            </w:pPr>
          </w:p>
        </w:tc>
        <w:tc>
          <w:tcPr>
            <w:tcW w:w="8206" w:type="dxa"/>
          </w:tcPr>
          <w:p w14:paraId="57F05B5A" w14:textId="77777777" w:rsidR="00170A0D" w:rsidRPr="0089741D" w:rsidRDefault="00170A0D" w:rsidP="00170A0D">
            <w:pPr>
              <w:rPr>
                <w:lang w:val="en-US"/>
              </w:rPr>
            </w:pPr>
          </w:p>
        </w:tc>
      </w:tr>
    </w:tbl>
    <w:p w14:paraId="4439DDF4" w14:textId="421CFFAA" w:rsidR="000B2D64" w:rsidRPr="0089741D" w:rsidRDefault="000B2D64" w:rsidP="000B2D64">
      <w:pPr>
        <w:rPr>
          <w:rFonts w:eastAsia="SimSun"/>
          <w:lang w:val="en-US" w:eastAsia="zh-CN"/>
        </w:rPr>
      </w:pPr>
    </w:p>
    <w:p w14:paraId="6D88E7E9" w14:textId="77777777" w:rsidR="000B2D64" w:rsidRPr="0089741D" w:rsidRDefault="000B2D64">
      <w:pPr>
        <w:snapToGrid/>
        <w:spacing w:after="0" w:afterAutospacing="0"/>
        <w:jc w:val="left"/>
        <w:rPr>
          <w:rFonts w:eastAsia="SimSun"/>
          <w:lang w:val="en-US" w:eastAsia="zh-CN"/>
        </w:rPr>
      </w:pPr>
      <w:r w:rsidRPr="0089741D">
        <w:rPr>
          <w:rFonts w:eastAsia="SimSun"/>
          <w:lang w:val="en-US" w:eastAsia="zh-CN"/>
        </w:rPr>
        <w:br w:type="page"/>
      </w:r>
    </w:p>
    <w:p w14:paraId="60A99012" w14:textId="337E4E16" w:rsidR="000A36A3" w:rsidRPr="0089741D" w:rsidRDefault="003261A4" w:rsidP="003261A4">
      <w:pPr>
        <w:pStyle w:val="Heading3"/>
        <w:rPr>
          <w:lang w:eastAsia="zh-CN"/>
        </w:rPr>
      </w:pPr>
      <w:r w:rsidRPr="0089741D">
        <w:rPr>
          <w:lang w:eastAsia="zh-CN"/>
        </w:rPr>
        <w:lastRenderedPageBreak/>
        <w:t>[High</w:t>
      </w:r>
      <w:r w:rsidR="00D907E0">
        <w:rPr>
          <w:lang w:eastAsia="zh-CN"/>
        </w:rPr>
        <w:t>-MonOn</w:t>
      </w:r>
      <w:r w:rsidR="008E5218">
        <w:rPr>
          <w:lang w:eastAsia="zh-CN"/>
        </w:rPr>
        <w:t>2</w:t>
      </w:r>
      <w:r w:rsidRPr="0089741D">
        <w:rPr>
          <w:lang w:eastAsia="zh-CN"/>
        </w:rPr>
        <w:t>] TCI states used after cell switch command</w:t>
      </w:r>
    </w:p>
    <w:p w14:paraId="2B6FF3DA" w14:textId="7C0C9329" w:rsidR="008F1BAA" w:rsidRPr="0089741D" w:rsidRDefault="008F1BAA" w:rsidP="008F1BAA">
      <w:pPr>
        <w:rPr>
          <w:rFonts w:eastAsiaTheme="minorEastAsia"/>
          <w:lang w:val="en-US"/>
        </w:rPr>
      </w:pPr>
      <w:r w:rsidRPr="0089741D">
        <w:rPr>
          <w:rFonts w:eastAsiaTheme="minorEastAsia"/>
          <w:lang w:val="en-US"/>
        </w:rPr>
        <w:t>RAN2 agreement</w:t>
      </w:r>
    </w:p>
    <w:p w14:paraId="62B05731" w14:textId="6D99416D" w:rsidR="00641A57" w:rsidRPr="0089741D" w:rsidRDefault="00641A57" w:rsidP="00641A57">
      <w:pPr>
        <w:pStyle w:val="ListParagraph"/>
        <w:numPr>
          <w:ilvl w:val="0"/>
          <w:numId w:val="35"/>
        </w:numPr>
        <w:rPr>
          <w:lang w:val="en-US" w:eastAsia="zh-CN"/>
        </w:rPr>
      </w:pPr>
      <w:r w:rsidRPr="0089741D">
        <w:rPr>
          <w:lang w:val="en-US" w:eastAsia="zh-CN"/>
        </w:rPr>
        <w:t>For RRC configured CFRA, UE selects from the RRC configured beams for CFRA (if above the RSRP threshold as in legacy); [No further spec impact]</w:t>
      </w:r>
    </w:p>
    <w:p w14:paraId="5E597B06" w14:textId="2EB2FB66" w:rsidR="00641A57" w:rsidRPr="00F34B84" w:rsidRDefault="00641A57" w:rsidP="00F34B84">
      <w:pPr>
        <w:pStyle w:val="ListParagraph"/>
        <w:numPr>
          <w:ilvl w:val="0"/>
          <w:numId w:val="35"/>
        </w:numPr>
        <w:rPr>
          <w:lang w:val="en-US" w:eastAsia="zh-CN"/>
        </w:rPr>
      </w:pPr>
      <w:r w:rsidRPr="0089741D">
        <w:rPr>
          <w:lang w:val="en-US" w:eastAsia="zh-CN"/>
        </w:rPr>
        <w:t>For CBRA, UE selects a beam based on RSRP and ignores indicated beam in CBRA. [No further spec impact]</w:t>
      </w:r>
    </w:p>
    <w:p w14:paraId="07A5E0D8" w14:textId="28171EFA" w:rsidR="00641A57" w:rsidRPr="0089741D" w:rsidRDefault="00E1697D" w:rsidP="00641A57">
      <w:pPr>
        <w:rPr>
          <w:lang w:val="en-US" w:eastAsia="zh-CN"/>
        </w:rPr>
      </w:pPr>
      <w:r w:rsidRPr="0089741D">
        <w:rPr>
          <w:lang w:val="en-US" w:eastAsia="zh-CN"/>
        </w:rPr>
        <w:t xml:space="preserve">RAN1 </w:t>
      </w:r>
      <w:r w:rsidR="00641A57" w:rsidRPr="0089741D">
        <w:rPr>
          <w:lang w:val="en-US" w:eastAsia="zh-CN"/>
        </w:rPr>
        <w:t>Agreement</w:t>
      </w:r>
    </w:p>
    <w:p w14:paraId="3C1F292B" w14:textId="7733D3C3" w:rsidR="00D22D2F" w:rsidRDefault="00641A57" w:rsidP="00AC69B3">
      <w:pPr>
        <w:pStyle w:val="ListParagraph"/>
        <w:numPr>
          <w:ilvl w:val="0"/>
          <w:numId w:val="35"/>
        </w:numPr>
        <w:rPr>
          <w:lang w:val="en-US" w:eastAsia="zh-CN"/>
        </w:rPr>
      </w:pPr>
      <w:r w:rsidRPr="00AC69B3">
        <w:rPr>
          <w:lang w:val="en-US" w:eastAsia="zh-CN"/>
        </w:rPr>
        <w:t>After RACH procedure until a new TCI state is indicated by the target cell, a UE follows the indicated TCI-state in the cell switch command at least for CFRA triggered by cell switch command.</w:t>
      </w:r>
    </w:p>
    <w:p w14:paraId="5DDDFA19" w14:textId="51FC9A8E" w:rsidR="00AC69B3" w:rsidRPr="00AC69B3" w:rsidRDefault="00AC69B3" w:rsidP="00AC69B3">
      <w:pPr>
        <w:rPr>
          <w:rFonts w:eastAsiaTheme="minorEastAsia"/>
          <w:lang w:val="en-US"/>
        </w:rPr>
      </w:pPr>
      <w:r>
        <w:rPr>
          <w:rFonts w:eastAsiaTheme="minorEastAsia" w:hint="eastAsia"/>
          <w:lang w:val="en-US"/>
        </w:rPr>
        <w:t>T</w:t>
      </w:r>
      <w:r>
        <w:rPr>
          <w:rFonts w:eastAsiaTheme="minorEastAsia"/>
          <w:lang w:val="en-US"/>
        </w:rPr>
        <w:t>he open issue is the TCI state used after RACH procedure</w:t>
      </w:r>
      <w:r w:rsidR="009C341C">
        <w:rPr>
          <w:rFonts w:eastAsiaTheme="minorEastAsia"/>
          <w:lang w:val="en-US"/>
        </w:rPr>
        <w:t xml:space="preserve">. </w:t>
      </w:r>
    </w:p>
    <w:p w14:paraId="699E28D0" w14:textId="77777777" w:rsidR="00D22D2F" w:rsidRPr="0089741D" w:rsidRDefault="00D22D2F" w:rsidP="00D22D2F">
      <w:pPr>
        <w:pStyle w:val="Heading5"/>
        <w:rPr>
          <w:lang w:val="en-US"/>
        </w:rPr>
      </w:pPr>
      <w:r w:rsidRPr="0089741D">
        <w:rPr>
          <w:lang w:val="en-US"/>
        </w:rPr>
        <w:t>[Summary of contributions]</w:t>
      </w:r>
    </w:p>
    <w:p w14:paraId="514CB942" w14:textId="77777777" w:rsidR="006F11B5" w:rsidRPr="0089741D" w:rsidRDefault="006F11B5" w:rsidP="006F11B5">
      <w:pPr>
        <w:pStyle w:val="ListParagraph"/>
        <w:numPr>
          <w:ilvl w:val="0"/>
          <w:numId w:val="35"/>
        </w:numPr>
        <w:rPr>
          <w:lang w:val="en-US"/>
        </w:rPr>
      </w:pPr>
      <w:proofErr w:type="spellStart"/>
      <w:r w:rsidRPr="0089741D">
        <w:rPr>
          <w:lang w:val="en-US"/>
        </w:rPr>
        <w:t>Spreadtrum</w:t>
      </w:r>
      <w:proofErr w:type="spellEnd"/>
    </w:p>
    <w:p w14:paraId="245B4FFD" w14:textId="3EC2C6AD" w:rsidR="006F11B5" w:rsidRPr="0089741D" w:rsidRDefault="006F11B5" w:rsidP="006F11B5">
      <w:pPr>
        <w:pStyle w:val="ListParagraph"/>
        <w:numPr>
          <w:ilvl w:val="1"/>
          <w:numId w:val="35"/>
        </w:numPr>
        <w:rPr>
          <w:lang w:val="en-US"/>
        </w:rPr>
      </w:pPr>
      <w:r w:rsidRPr="0089741D">
        <w:rPr>
          <w:lang w:val="en-US"/>
        </w:rPr>
        <w:t xml:space="preserve">After CFRA pre-configured in </w:t>
      </w:r>
      <w:proofErr w:type="spellStart"/>
      <w:r w:rsidRPr="0089741D">
        <w:rPr>
          <w:lang w:val="en-US"/>
        </w:rPr>
        <w:t>reconfigurationWithSync</w:t>
      </w:r>
      <w:proofErr w:type="spellEnd"/>
      <w:r w:rsidRPr="0089741D">
        <w:rPr>
          <w:lang w:val="en-US"/>
        </w:rPr>
        <w:t xml:space="preserve"> until a new TCI state is indicated by the target cell, a UE follows the indicated TCI-state in the cell switch command.</w:t>
      </w:r>
    </w:p>
    <w:p w14:paraId="5E186A62" w14:textId="77777777" w:rsidR="006F11B5" w:rsidRPr="0089741D" w:rsidRDefault="006F11B5" w:rsidP="006F11B5">
      <w:pPr>
        <w:pStyle w:val="ListParagraph"/>
        <w:numPr>
          <w:ilvl w:val="1"/>
          <w:numId w:val="35"/>
        </w:numPr>
        <w:rPr>
          <w:lang w:val="en-US"/>
        </w:rPr>
      </w:pPr>
      <w:r w:rsidRPr="0089741D">
        <w:rPr>
          <w:lang w:val="en-US"/>
        </w:rPr>
        <w:t xml:space="preserve">After CBRA procedure until a new TCI state is indicated by the target cell, a UE follows the </w:t>
      </w:r>
      <w:r w:rsidRPr="0089741D">
        <w:rPr>
          <w:u w:val="single"/>
          <w:lang w:val="en-US"/>
        </w:rPr>
        <w:t>SSB identified during a recent RACH procedure</w:t>
      </w:r>
      <w:r w:rsidRPr="0089741D">
        <w:rPr>
          <w:lang w:val="en-US"/>
        </w:rPr>
        <w:t>.</w:t>
      </w:r>
    </w:p>
    <w:p w14:paraId="46AB0CB4" w14:textId="2F59D6E8" w:rsidR="004A3888" w:rsidRPr="0089741D" w:rsidRDefault="00E1697D" w:rsidP="00CC10E4">
      <w:pPr>
        <w:pStyle w:val="ListParagraph"/>
        <w:numPr>
          <w:ilvl w:val="0"/>
          <w:numId w:val="35"/>
        </w:numPr>
        <w:rPr>
          <w:lang w:val="en-US"/>
        </w:rPr>
      </w:pPr>
      <w:r w:rsidRPr="0089741D">
        <w:rPr>
          <w:lang w:val="en-US"/>
        </w:rPr>
        <w:t>Huawei</w:t>
      </w:r>
    </w:p>
    <w:p w14:paraId="62F06394" w14:textId="08400260" w:rsidR="003D3810" w:rsidRPr="0089741D" w:rsidRDefault="003D3810" w:rsidP="00E1697D">
      <w:pPr>
        <w:pStyle w:val="ListParagraph"/>
        <w:numPr>
          <w:ilvl w:val="1"/>
          <w:numId w:val="35"/>
        </w:numPr>
        <w:rPr>
          <w:bCs/>
          <w:iCs/>
          <w:lang w:val="en-US"/>
        </w:rPr>
      </w:pPr>
      <w:r w:rsidRPr="0089741D">
        <w:rPr>
          <w:bCs/>
          <w:iCs/>
          <w:lang w:val="en-US"/>
        </w:rPr>
        <w:t>For CFRA-based LTM, UE should follow the indicated LTM TCI state to transmit PRACH and received RAR during CFRA procedure. The SSB index indicated in the CSC is only used to determine the RO. Adopt TP#6 in clause 8.1 and 21 of TS38.213.</w:t>
      </w:r>
    </w:p>
    <w:p w14:paraId="3A99EC22" w14:textId="77777777" w:rsidR="00FB694E" w:rsidRPr="0089741D" w:rsidRDefault="00FB694E" w:rsidP="00FB694E">
      <w:pPr>
        <w:pStyle w:val="ListParagraph"/>
        <w:numPr>
          <w:ilvl w:val="2"/>
          <w:numId w:val="35"/>
        </w:numPr>
        <w:rPr>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w:t>
      </w:r>
      <w:proofErr w:type="spellStart"/>
      <w:r w:rsidRPr="0089741D">
        <w:rPr>
          <w:rFonts w:cs="Times"/>
          <w:i/>
          <w:iCs/>
          <w:szCs w:val="18"/>
          <w:lang w:val="en-US" w:eastAsia="zh-CN"/>
        </w:rPr>
        <w:t>OrJointTCI</w:t>
      </w:r>
      <w:proofErr w:type="spellEnd"/>
      <w:r w:rsidRPr="0089741D">
        <w:rPr>
          <w:rFonts w:cs="Times"/>
          <w:i/>
          <w:iCs/>
          <w:szCs w:val="18"/>
          <w:lang w:val="en-US" w:eastAsia="zh-CN"/>
        </w:rPr>
        <w:t>-</w:t>
      </w:r>
      <w:proofErr w:type="spellStart"/>
      <w:r w:rsidRPr="0089741D">
        <w:rPr>
          <w:rFonts w:cs="Times"/>
          <w:i/>
          <w:iCs/>
          <w:szCs w:val="18"/>
          <w:lang w:val="en-US" w:eastAsia="zh-CN"/>
        </w:rPr>
        <w:t>State</w:t>
      </w:r>
      <w:r w:rsidRPr="0089741D">
        <w:rPr>
          <w:i/>
          <w:iCs/>
          <w:lang w:val="en-US"/>
        </w:rPr>
        <w:t>ToAddMod</w:t>
      </w:r>
      <w:r w:rsidRPr="0089741D">
        <w:rPr>
          <w:rFonts w:cs="Times"/>
          <w:i/>
          <w:iCs/>
          <w:szCs w:val="18"/>
          <w:lang w:val="en-US" w:eastAsia="zh-CN"/>
        </w:rPr>
        <w:t>List</w:t>
      </w:r>
      <w:proofErr w:type="spellEnd"/>
      <w:r w:rsidRPr="0089741D">
        <w:rPr>
          <w:rFonts w:cs="Times"/>
          <w:iCs/>
          <w:szCs w:val="18"/>
          <w:lang w:val="en-US" w:eastAsia="zh-CN"/>
        </w:rPr>
        <w:t xml:space="preserve"> and/or</w:t>
      </w:r>
      <w:r w:rsidRPr="0089741D">
        <w:rPr>
          <w:lang w:val="en-US"/>
        </w:rPr>
        <w:t xml:space="preserve"> </w:t>
      </w:r>
      <w:r w:rsidRPr="0089741D">
        <w:rPr>
          <w:i/>
          <w:iCs/>
          <w:lang w:val="en-US"/>
        </w:rPr>
        <w:t>LTM-</w:t>
      </w:r>
      <w:proofErr w:type="spellStart"/>
      <w:r w:rsidRPr="0089741D">
        <w:rPr>
          <w:i/>
          <w:iCs/>
          <w:lang w:val="en-US"/>
        </w:rPr>
        <w:t>ul</w:t>
      </w:r>
      <w:proofErr w:type="spellEnd"/>
      <w:r w:rsidRPr="0089741D">
        <w:rPr>
          <w:i/>
          <w:iCs/>
          <w:lang w:val="en-US"/>
        </w:rPr>
        <w:t>-TCI-</w:t>
      </w:r>
      <w:proofErr w:type="spellStart"/>
      <w:r w:rsidRPr="0089741D">
        <w:rPr>
          <w:i/>
          <w:iCs/>
          <w:lang w:val="en-US"/>
        </w:rPr>
        <w:t>ToAddModList</w:t>
      </w:r>
      <w:proofErr w:type="spellEnd"/>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m:oMath>
        <m:r>
          <m:rPr>
            <m:sty m:val="p"/>
          </m:rPr>
          <w:rPr>
            <w:rFonts w:ascii="Cambria Math" w:hAnsi="Cambria Math"/>
            <w:lang w:val="en-US"/>
          </w:rPr>
          <m:t>TBD</m:t>
        </m:r>
      </m:oMath>
      <w:r w:rsidRPr="0089741D">
        <w:rPr>
          <w:lang w:val="en-US"/>
        </w:rPr>
        <w:t xml:space="preserve"> 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 TBD</w:t>
      </w:r>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w:t>
      </w:r>
      <w:del w:id="52" w:author="Huawei" w:date="2024-02-07T16:16:00Z">
        <w:r w:rsidRPr="0089741D" w:rsidDel="00795F7D">
          <w:rPr>
            <w:iCs/>
            <w:lang w:val="en-US"/>
          </w:rPr>
          <w:delText>, that are after the completion of the random access procedure associated with the PRACH transmission on the candidate cell and</w:delText>
        </w:r>
      </w:del>
      <w:r w:rsidRPr="0089741D">
        <w:rPr>
          <w:iCs/>
          <w:lang w:val="en-US"/>
        </w:rPr>
        <w:t xml:space="preserve"> before a new TCI state is indicated for the candidate cell.</w:t>
      </w:r>
      <w:ins w:id="53" w:author="Huawei" w:date="2024-02-07T16:16:00Z">
        <w:r w:rsidRPr="0089741D">
          <w:rPr>
            <w:iCs/>
            <w:lang w:val="en-US"/>
          </w:rPr>
          <w:t xml:space="preserve"> If UE performs RACH procedure configured by </w:t>
        </w:r>
        <w:proofErr w:type="spellStart"/>
        <w:r w:rsidRPr="0089741D">
          <w:rPr>
            <w:i/>
            <w:iCs/>
            <w:lang w:val="en-US"/>
          </w:rPr>
          <w:t>ReconfigurationWithSync</w:t>
        </w:r>
        <w:proofErr w:type="spellEnd"/>
        <w:r w:rsidRPr="0089741D">
          <w:rPr>
            <w:iCs/>
            <w:lang w:val="en-US"/>
          </w:rPr>
          <w:t>, the UE applies the beam determined during the RACH procedure on the candidate cell after the completion of the RACH procedure and before a new TCI state is indicated for the candidate cell.</w:t>
        </w:r>
      </w:ins>
    </w:p>
    <w:p w14:paraId="7E48E777" w14:textId="065857D0" w:rsidR="00D31F56" w:rsidRPr="0089741D" w:rsidRDefault="00CC39FC" w:rsidP="00CC39FC">
      <w:pPr>
        <w:pStyle w:val="ListParagraph"/>
        <w:numPr>
          <w:ilvl w:val="0"/>
          <w:numId w:val="35"/>
        </w:numPr>
        <w:rPr>
          <w:bCs/>
          <w:iCs/>
          <w:lang w:val="en-US"/>
        </w:rPr>
      </w:pPr>
      <w:r w:rsidRPr="0089741D">
        <w:rPr>
          <w:bCs/>
          <w:iCs/>
          <w:lang w:val="en-US"/>
        </w:rPr>
        <w:t>Vivo</w:t>
      </w:r>
    </w:p>
    <w:p w14:paraId="11D680C9" w14:textId="77777777" w:rsidR="00CC39FC" w:rsidRPr="0089741D" w:rsidRDefault="00CC39FC" w:rsidP="00CC39FC">
      <w:pPr>
        <w:pStyle w:val="ListParagraph"/>
        <w:numPr>
          <w:ilvl w:val="1"/>
          <w:numId w:val="35"/>
        </w:numPr>
        <w:rPr>
          <w:bCs/>
          <w:iCs/>
          <w:lang w:val="en-US"/>
        </w:rPr>
      </w:pPr>
      <w:r w:rsidRPr="0089741D">
        <w:rPr>
          <w:bCs/>
          <w:iCs/>
          <w:lang w:val="en-US"/>
        </w:rPr>
        <w:t>For CFRA-based handover triggered by the network, to avoid ambiguity, SSB index field should be removed from the cell switch command, and CFRA resource could be determined by the root QCL source RS, i.e., SSB, of the indicated TCI state.</w:t>
      </w:r>
    </w:p>
    <w:p w14:paraId="4A41106B" w14:textId="77777777" w:rsidR="00440AF5" w:rsidRPr="0089741D" w:rsidRDefault="00440AF5" w:rsidP="00440AF5">
      <w:pPr>
        <w:pStyle w:val="ListParagraph"/>
        <w:numPr>
          <w:ilvl w:val="1"/>
          <w:numId w:val="35"/>
        </w:numPr>
        <w:rPr>
          <w:bCs/>
          <w:iCs/>
          <w:lang w:val="en-US"/>
        </w:rPr>
      </w:pPr>
      <w:r w:rsidRPr="0089741D">
        <w:rPr>
          <w:bCs/>
          <w:iCs/>
          <w:lang w:val="en-US"/>
        </w:rPr>
        <w:lastRenderedPageBreak/>
        <w:t>When RRC-configured CFRA or CBRA is performed, after RACH procedure, UE always follows the QCL assumption determined within RACH procedure until a TCI state is configured/activated/indicated by the target cell, i.e. the indicated TCI-State/TCI-UL-State in the cell switch command is ignored.</w:t>
      </w:r>
    </w:p>
    <w:p w14:paraId="7441C4B7" w14:textId="648C8EB3" w:rsidR="00CC39FC" w:rsidRPr="0089741D" w:rsidRDefault="00A86664" w:rsidP="00A86664">
      <w:pPr>
        <w:pStyle w:val="ListParagraph"/>
        <w:numPr>
          <w:ilvl w:val="0"/>
          <w:numId w:val="35"/>
        </w:numPr>
        <w:rPr>
          <w:bCs/>
          <w:iCs/>
          <w:lang w:val="en-US"/>
        </w:rPr>
      </w:pPr>
      <w:r w:rsidRPr="0089741D">
        <w:rPr>
          <w:bCs/>
          <w:iCs/>
          <w:lang w:val="en-US"/>
        </w:rPr>
        <w:t>ZTE</w:t>
      </w:r>
    </w:p>
    <w:p w14:paraId="086DCE69" w14:textId="4E6C33D7" w:rsidR="00A86664" w:rsidRPr="0089741D" w:rsidRDefault="00A86664" w:rsidP="00A86664">
      <w:pPr>
        <w:pStyle w:val="ListParagraph"/>
        <w:numPr>
          <w:ilvl w:val="1"/>
          <w:numId w:val="35"/>
        </w:numPr>
        <w:rPr>
          <w:bCs/>
          <w:iCs/>
          <w:lang w:val="en-US"/>
        </w:rPr>
      </w:pPr>
      <w:r w:rsidRPr="0089741D">
        <w:rPr>
          <w:bCs/>
          <w:iCs/>
          <w:lang w:val="en-US"/>
        </w:rPr>
        <w:t>For the case that CFRA is triggered by cell switch command, both SSB index for CFRA and TCI state can be included in cell switch command, where</w:t>
      </w:r>
    </w:p>
    <w:p w14:paraId="77945713" w14:textId="77777777" w:rsidR="00A86664" w:rsidRPr="0089741D" w:rsidRDefault="00A86664" w:rsidP="00A86664">
      <w:pPr>
        <w:pStyle w:val="ListParagraph"/>
        <w:numPr>
          <w:ilvl w:val="2"/>
          <w:numId w:val="35"/>
        </w:numPr>
        <w:rPr>
          <w:bCs/>
          <w:iCs/>
          <w:lang w:val="en-US"/>
        </w:rPr>
      </w:pPr>
      <w:r w:rsidRPr="0089741D">
        <w:rPr>
          <w:bCs/>
          <w:iCs/>
          <w:lang w:val="en-US"/>
        </w:rPr>
        <w:t>If SSB is configured as QCL source in indicated TCI state, SSB index for CFRA should be the same as that in indicated TCI state.</w:t>
      </w:r>
    </w:p>
    <w:p w14:paraId="10DD784E" w14:textId="77777777" w:rsidR="00A86664" w:rsidRPr="0089741D" w:rsidRDefault="00A86664" w:rsidP="00A86664">
      <w:pPr>
        <w:pStyle w:val="ListParagraph"/>
        <w:numPr>
          <w:ilvl w:val="2"/>
          <w:numId w:val="35"/>
        </w:numPr>
        <w:rPr>
          <w:bCs/>
          <w:iCs/>
          <w:lang w:val="en-US"/>
        </w:rPr>
      </w:pPr>
      <w:r w:rsidRPr="0089741D">
        <w:rPr>
          <w:bCs/>
          <w:iCs/>
          <w:lang w:val="en-US"/>
        </w:rPr>
        <w:t>Otherwise, SSB index for CFRA should be the same as that associated with TRS in indicated TCI state.</w:t>
      </w:r>
    </w:p>
    <w:p w14:paraId="07CC53BE" w14:textId="77873AFC" w:rsidR="00A86664" w:rsidRPr="0089741D" w:rsidRDefault="00775EE2" w:rsidP="00775EE2">
      <w:pPr>
        <w:pStyle w:val="ListParagraph"/>
        <w:numPr>
          <w:ilvl w:val="0"/>
          <w:numId w:val="35"/>
        </w:numPr>
        <w:rPr>
          <w:bCs/>
          <w:iCs/>
          <w:lang w:val="en-US"/>
        </w:rPr>
      </w:pPr>
      <w:r w:rsidRPr="0089741D">
        <w:rPr>
          <w:bCs/>
          <w:iCs/>
          <w:lang w:val="en-US"/>
        </w:rPr>
        <w:t>Nokia</w:t>
      </w:r>
    </w:p>
    <w:p w14:paraId="5C2E3BCF" w14:textId="77777777" w:rsidR="00775EE2" w:rsidRPr="0089741D" w:rsidRDefault="00775EE2" w:rsidP="00775EE2">
      <w:pPr>
        <w:pStyle w:val="ListParagraph"/>
        <w:numPr>
          <w:ilvl w:val="1"/>
          <w:numId w:val="35"/>
        </w:numPr>
        <w:rPr>
          <w:bCs/>
          <w:iCs/>
          <w:lang w:val="en-US"/>
        </w:rPr>
      </w:pPr>
      <w:r w:rsidRPr="0089741D">
        <w:rPr>
          <w:bCs/>
          <w:iCs/>
          <w:lang w:val="en-US"/>
        </w:rPr>
        <w:t xml:space="preserve">After RACH procedure until a new TCI state is indicated by the target cell, a UE follows the indicated TCI-state in the cell switch command also for CBRA triggered by cell switch command. </w:t>
      </w:r>
    </w:p>
    <w:p w14:paraId="74B9578D" w14:textId="77777777" w:rsidR="00775EE2" w:rsidRPr="0089741D" w:rsidRDefault="00775EE2" w:rsidP="00775EE2">
      <w:pPr>
        <w:pStyle w:val="ListParagraph"/>
        <w:numPr>
          <w:ilvl w:val="2"/>
          <w:numId w:val="35"/>
        </w:numPr>
        <w:rPr>
          <w:bCs/>
          <w:iCs/>
          <w:lang w:val="en-US"/>
        </w:rPr>
      </w:pPr>
      <w:r w:rsidRPr="0089741D">
        <w:rPr>
          <w:bCs/>
          <w:iCs/>
          <w:lang w:val="en-US"/>
        </w:rPr>
        <w:t xml:space="preserve">Note: No TP is required as the current text in clause 21 of 38.213 is generic in terms of the type of the RACH procedure triggered by cell switch command. </w:t>
      </w:r>
    </w:p>
    <w:p w14:paraId="76AE24FB" w14:textId="4D06B3B9" w:rsidR="00775EE2" w:rsidRPr="0072031E" w:rsidRDefault="00027A62" w:rsidP="00775EE2">
      <w:pPr>
        <w:pStyle w:val="ListParagraph"/>
        <w:numPr>
          <w:ilvl w:val="1"/>
          <w:numId w:val="35"/>
        </w:numPr>
        <w:rPr>
          <w:bCs/>
          <w:iCs/>
          <w:lang w:val="en-US"/>
        </w:rPr>
      </w:pPr>
      <w:r w:rsidRPr="0072031E">
        <w:rPr>
          <w:bCs/>
          <w:iCs/>
          <w:lang w:val="en-US"/>
        </w:rPr>
        <w:t>Send an LS to RAN2 to clarify whether/how CFRA/CBRA is triggered in the scenarios when the TCI state information is not present in the TCI state field(s) of the cell switch command.</w:t>
      </w:r>
    </w:p>
    <w:p w14:paraId="03B19169" w14:textId="77777777" w:rsidR="001F7E77" w:rsidRPr="0089741D" w:rsidRDefault="001F7E77" w:rsidP="001F7E77">
      <w:pPr>
        <w:pStyle w:val="ListParagraph"/>
        <w:numPr>
          <w:ilvl w:val="1"/>
          <w:numId w:val="35"/>
        </w:numPr>
        <w:rPr>
          <w:lang w:val="en-US"/>
        </w:rPr>
      </w:pPr>
      <w:r w:rsidRPr="0089741D">
        <w:rPr>
          <w:sz w:val="22"/>
          <w:szCs w:val="22"/>
          <w:lang w:val="en-US"/>
        </w:rPr>
        <w:t xml:space="preserve">Capture the UE procedure on applying the beam indication for RACH-less cell switching in clause 21 of 38.213. </w:t>
      </w:r>
      <w:r w:rsidRPr="0089741D">
        <w:rPr>
          <w:noProof/>
          <w:sz w:val="22"/>
          <w:szCs w:val="22"/>
          <w:lang w:val="en-US"/>
        </w:rPr>
        <w:t xml:space="preserve">Adopt the text proposal from Appendix A.1 in </w:t>
      </w:r>
      <w:r w:rsidRPr="0089741D">
        <w:rPr>
          <w:sz w:val="22"/>
          <w:szCs w:val="22"/>
          <w:lang w:val="en-US"/>
        </w:rPr>
        <w:t xml:space="preserve">clause 21 of TS 38.213 [3].  </w:t>
      </w:r>
    </w:p>
    <w:p w14:paraId="55E31536" w14:textId="66E454E8" w:rsidR="001F7E77" w:rsidRPr="0089741D" w:rsidRDefault="001F7E77" w:rsidP="001F7E77">
      <w:pPr>
        <w:pStyle w:val="ListParagraph"/>
        <w:numPr>
          <w:ilvl w:val="2"/>
          <w:numId w:val="35"/>
        </w:numPr>
        <w:rPr>
          <w:lang w:val="en-US"/>
        </w:rPr>
      </w:pPr>
      <w:r w:rsidRPr="0089741D">
        <w:rPr>
          <w:sz w:val="22"/>
          <w:szCs w:val="22"/>
          <w:lang w:val="en-US"/>
        </w:rPr>
        <w:t xml:space="preserve">A UE can be provided by a MAC CE in a PDSCH reception on the serving cell [11, TS 38.321] a </w:t>
      </w:r>
      <w:r w:rsidRPr="0089741D">
        <w:rPr>
          <w:i/>
          <w:iCs/>
          <w:sz w:val="22"/>
          <w:szCs w:val="22"/>
          <w:lang w:val="en-US" w:eastAsia="zh-CN"/>
        </w:rPr>
        <w:t>TCI-State</w:t>
      </w:r>
      <w:r w:rsidRPr="0089741D">
        <w:rPr>
          <w:iCs/>
          <w:sz w:val="22"/>
          <w:szCs w:val="22"/>
          <w:lang w:val="en-US" w:eastAsia="zh-CN"/>
        </w:rPr>
        <w:t xml:space="preserve"> </w:t>
      </w:r>
      <w:r w:rsidRPr="0089741D">
        <w:rPr>
          <w:sz w:val="22"/>
          <w:szCs w:val="22"/>
          <w:lang w:val="en-US"/>
        </w:rPr>
        <w:t xml:space="preserve">and/or </w:t>
      </w:r>
      <w:r w:rsidRPr="0089741D">
        <w:rPr>
          <w:i/>
          <w:sz w:val="22"/>
          <w:szCs w:val="22"/>
          <w:lang w:val="en-US"/>
        </w:rPr>
        <w:t>TCI-UL-State</w:t>
      </w:r>
      <w:r w:rsidRPr="0089741D">
        <w:rPr>
          <w:iCs/>
          <w:sz w:val="22"/>
          <w:szCs w:val="22"/>
          <w:lang w:val="en-US" w:eastAsia="zh-CN"/>
        </w:rPr>
        <w:t xml:space="preserve"> in</w:t>
      </w:r>
      <w:r w:rsidRPr="0089741D">
        <w:rPr>
          <w:sz w:val="22"/>
          <w:szCs w:val="22"/>
          <w:lang w:val="en-US"/>
        </w:rPr>
        <w:t xml:space="preserve"> </w:t>
      </w:r>
      <w:r w:rsidRPr="0089741D">
        <w:rPr>
          <w:i/>
          <w:iCs/>
          <w:sz w:val="22"/>
          <w:szCs w:val="22"/>
          <w:lang w:val="en-US"/>
        </w:rPr>
        <w:t>LTM-</w:t>
      </w:r>
      <w:r w:rsidRPr="0089741D">
        <w:rPr>
          <w:i/>
          <w:iCs/>
          <w:sz w:val="22"/>
          <w:szCs w:val="22"/>
          <w:lang w:val="en-US" w:eastAsia="zh-CN"/>
        </w:rPr>
        <w:t>dl-</w:t>
      </w:r>
      <w:proofErr w:type="spellStart"/>
      <w:r w:rsidRPr="0089741D">
        <w:rPr>
          <w:i/>
          <w:iCs/>
          <w:sz w:val="22"/>
          <w:szCs w:val="22"/>
          <w:lang w:val="en-US" w:eastAsia="zh-CN"/>
        </w:rPr>
        <w:t>OrJointTCI</w:t>
      </w:r>
      <w:proofErr w:type="spellEnd"/>
      <w:r w:rsidRPr="0089741D">
        <w:rPr>
          <w:i/>
          <w:iCs/>
          <w:sz w:val="22"/>
          <w:szCs w:val="22"/>
          <w:lang w:val="en-US" w:eastAsia="zh-CN"/>
        </w:rPr>
        <w:t>-</w:t>
      </w:r>
      <w:proofErr w:type="spellStart"/>
      <w:r w:rsidRPr="0089741D">
        <w:rPr>
          <w:i/>
          <w:iCs/>
          <w:sz w:val="22"/>
          <w:szCs w:val="22"/>
          <w:lang w:val="en-US" w:eastAsia="zh-CN"/>
        </w:rPr>
        <w:t>State</w:t>
      </w:r>
      <w:r w:rsidRPr="0089741D">
        <w:rPr>
          <w:i/>
          <w:iCs/>
          <w:sz w:val="22"/>
          <w:szCs w:val="22"/>
          <w:lang w:val="en-US"/>
        </w:rPr>
        <w:t>ToAddMod</w:t>
      </w:r>
      <w:r w:rsidRPr="0089741D">
        <w:rPr>
          <w:i/>
          <w:iCs/>
          <w:sz w:val="22"/>
          <w:szCs w:val="22"/>
          <w:lang w:val="en-US" w:eastAsia="zh-CN"/>
        </w:rPr>
        <w:t>List</w:t>
      </w:r>
      <w:proofErr w:type="spellEnd"/>
      <w:r w:rsidRPr="0089741D">
        <w:rPr>
          <w:iCs/>
          <w:sz w:val="22"/>
          <w:szCs w:val="22"/>
          <w:lang w:val="en-US" w:eastAsia="zh-CN"/>
        </w:rPr>
        <w:t xml:space="preserve"> and/or</w:t>
      </w:r>
      <w:r w:rsidRPr="0089741D">
        <w:rPr>
          <w:sz w:val="22"/>
          <w:szCs w:val="22"/>
          <w:lang w:val="en-US"/>
        </w:rPr>
        <w:t xml:space="preserve"> </w:t>
      </w:r>
      <w:r w:rsidRPr="0089741D">
        <w:rPr>
          <w:i/>
          <w:iCs/>
          <w:sz w:val="22"/>
          <w:szCs w:val="22"/>
          <w:lang w:val="en-US"/>
        </w:rPr>
        <w:t>LTM-</w:t>
      </w:r>
      <w:proofErr w:type="spellStart"/>
      <w:r w:rsidRPr="0089741D">
        <w:rPr>
          <w:i/>
          <w:iCs/>
          <w:sz w:val="22"/>
          <w:szCs w:val="22"/>
          <w:lang w:val="en-US"/>
        </w:rPr>
        <w:t>ul</w:t>
      </w:r>
      <w:proofErr w:type="spellEnd"/>
      <w:r w:rsidRPr="0089741D">
        <w:rPr>
          <w:i/>
          <w:iCs/>
          <w:sz w:val="22"/>
          <w:szCs w:val="22"/>
          <w:lang w:val="en-US"/>
        </w:rPr>
        <w:t>-TCI-</w:t>
      </w:r>
      <w:proofErr w:type="spellStart"/>
      <w:r w:rsidRPr="0089741D">
        <w:rPr>
          <w:i/>
          <w:iCs/>
          <w:sz w:val="22"/>
          <w:szCs w:val="22"/>
          <w:lang w:val="en-US"/>
        </w:rPr>
        <w:t>ToAddModList</w:t>
      </w:r>
      <w:proofErr w:type="spellEnd"/>
      <w:r w:rsidRPr="0089741D">
        <w:rPr>
          <w:iCs/>
          <w:sz w:val="22"/>
          <w:szCs w:val="22"/>
          <w:lang w:val="en-US"/>
        </w:rPr>
        <w:t xml:space="preserve"> indicating a unified TCI state</w:t>
      </w:r>
      <w:r w:rsidRPr="0089741D">
        <w:rPr>
          <w:sz w:val="22"/>
          <w:szCs w:val="22"/>
          <w:lang w:val="en-US" w:eastAsia="zh-CN"/>
        </w:rPr>
        <w:t xml:space="preserve"> </w:t>
      </w:r>
      <w:r w:rsidRPr="0089741D">
        <w:rPr>
          <w:sz w:val="22"/>
          <w:szCs w:val="22"/>
          <w:lang w:val="en-US"/>
        </w:rPr>
        <w:t xml:space="preserve">[6, TS 38.214] </w:t>
      </w:r>
      <w:r w:rsidRPr="0089741D">
        <w:rPr>
          <w:sz w:val="22"/>
          <w:szCs w:val="22"/>
          <w:lang w:val="en-US" w:eastAsia="zh-CN"/>
        </w:rPr>
        <w:t xml:space="preserve">for applicable receptions or transmissions on a candidate cell from the number of candidate cells. </w:t>
      </w:r>
      <w:r w:rsidRPr="0089741D">
        <w:rPr>
          <w:sz w:val="22"/>
          <w:szCs w:val="22"/>
          <w:lang w:val="en-US"/>
        </w:rPr>
        <w:t xml:space="preserve">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and/or </w:t>
      </w:r>
      <w:r w:rsidRPr="0089741D">
        <w:rPr>
          <w:i/>
          <w:sz w:val="22"/>
          <w:szCs w:val="22"/>
          <w:lang w:val="en-US"/>
        </w:rPr>
        <w:t xml:space="preserve">TCI-UL-State, </w:t>
      </w:r>
      <w:r w:rsidRPr="0089741D">
        <w:rPr>
          <w:sz w:val="22"/>
          <w:szCs w:val="22"/>
          <w:lang w:val="en-US"/>
        </w:rPr>
        <w:t xml:space="preserve">if indicated by the MAC CE, from a first slot that is </w:t>
      </w:r>
      <m:oMath>
        <m:r>
          <m:rPr>
            <m:sty m:val="p"/>
          </m:rPr>
          <w:rPr>
            <w:rFonts w:ascii="Cambria Math" w:hAnsi="Cambria Math"/>
            <w:sz w:val="22"/>
            <w:szCs w:val="22"/>
            <w:lang w:val="en-US"/>
          </w:rPr>
          <m:t>TBD</m:t>
        </m:r>
      </m:oMath>
      <w:r w:rsidRPr="0089741D">
        <w:rPr>
          <w:sz w:val="22"/>
          <w:szCs w:val="22"/>
          <w:lang w:val="en-US"/>
        </w:rPr>
        <w:t xml:space="preserve"> after the last symbol of a PUCCH or PUSCH with HARQ-ACK information for the PDSCH providing the MAC CE, and </w:t>
      </w:r>
      <m:oMath>
        <m:r>
          <w:rPr>
            <w:rFonts w:ascii="Cambria Math" w:hAnsi="Cambria Math"/>
            <w:sz w:val="22"/>
            <w:szCs w:val="22"/>
            <w:lang w:val="en-US"/>
          </w:rPr>
          <m:t xml:space="preserve">μ </m:t>
        </m:r>
      </m:oMath>
      <w:r w:rsidRPr="0089741D">
        <w:rPr>
          <w:sz w:val="22"/>
          <w:szCs w:val="22"/>
          <w:lang w:val="en-US"/>
        </w:rPr>
        <w:t>is the SCS configuration for the TBD</w:t>
      </w:r>
      <w:r w:rsidRPr="0089741D">
        <w:rPr>
          <w:i/>
          <w:sz w:val="22"/>
          <w:szCs w:val="22"/>
          <w:lang w:val="en-US"/>
        </w:rPr>
        <w:t>.</w:t>
      </w:r>
      <w:r w:rsidRPr="0089741D">
        <w:rPr>
          <w:iCs/>
          <w:sz w:val="22"/>
          <w:szCs w:val="22"/>
          <w:lang w:val="en-US"/>
        </w:rPr>
        <w:t xml:space="preserve"> </w:t>
      </w:r>
      <w:r w:rsidRPr="0089741D">
        <w:rPr>
          <w:iCs/>
          <w:color w:val="FF0000"/>
          <w:sz w:val="22"/>
          <w:szCs w:val="22"/>
          <w:lang w:val="en-US"/>
        </w:rPr>
        <w:t xml:space="preserve">If the MAC CE triggers a RACH-less cell switching, the UE applies the </w:t>
      </w:r>
      <w:r w:rsidRPr="0089741D">
        <w:rPr>
          <w:i/>
          <w:color w:val="FF0000"/>
          <w:sz w:val="22"/>
          <w:szCs w:val="22"/>
          <w:lang w:val="en-US"/>
        </w:rPr>
        <w:t>TCI-</w:t>
      </w:r>
      <w:r w:rsidRPr="0089741D">
        <w:rPr>
          <w:i/>
          <w:color w:val="FF0000"/>
          <w:sz w:val="22"/>
          <w:szCs w:val="22"/>
          <w:lang w:val="en-US" w:eastAsia="zh-CN"/>
        </w:rPr>
        <w:t>S</w:t>
      </w:r>
      <w:r w:rsidRPr="0089741D">
        <w:rPr>
          <w:i/>
          <w:color w:val="FF0000"/>
          <w:sz w:val="22"/>
          <w:szCs w:val="22"/>
          <w:lang w:val="en-US"/>
        </w:rPr>
        <w:t>tate</w:t>
      </w:r>
      <w:r w:rsidRPr="0089741D">
        <w:rPr>
          <w:iCs/>
          <w:color w:val="FF0000"/>
          <w:sz w:val="22"/>
          <w:szCs w:val="22"/>
          <w:lang w:val="en-US"/>
        </w:rPr>
        <w:t xml:space="preserve"> for receptions on the candidate cell and applies a spatial domain filter corresponding to the </w:t>
      </w:r>
      <w:r w:rsidRPr="0089741D">
        <w:rPr>
          <w:i/>
          <w:color w:val="FF0000"/>
          <w:sz w:val="22"/>
          <w:szCs w:val="22"/>
          <w:lang w:val="en-US"/>
        </w:rPr>
        <w:t>TCI-</w:t>
      </w:r>
      <w:r w:rsidRPr="0089741D">
        <w:rPr>
          <w:i/>
          <w:color w:val="FF0000"/>
          <w:sz w:val="22"/>
          <w:szCs w:val="22"/>
          <w:lang w:val="en-US" w:eastAsia="zh-CN"/>
        </w:rPr>
        <w:t>S</w:t>
      </w:r>
      <w:r w:rsidRPr="0089741D">
        <w:rPr>
          <w:i/>
          <w:color w:val="FF0000"/>
          <w:sz w:val="22"/>
          <w:szCs w:val="22"/>
          <w:lang w:val="en-US"/>
        </w:rPr>
        <w:t>tate</w:t>
      </w:r>
      <w:r w:rsidRPr="0089741D">
        <w:rPr>
          <w:color w:val="FF0000"/>
          <w:sz w:val="22"/>
          <w:szCs w:val="22"/>
          <w:lang w:val="en-US"/>
        </w:rPr>
        <w:t xml:space="preserve"> or the </w:t>
      </w:r>
      <w:r w:rsidRPr="0089741D">
        <w:rPr>
          <w:i/>
          <w:color w:val="FF0000"/>
          <w:sz w:val="22"/>
          <w:szCs w:val="22"/>
          <w:lang w:val="en-US"/>
        </w:rPr>
        <w:t>TCI-UL-State</w:t>
      </w:r>
      <w:r w:rsidRPr="0089741D">
        <w:rPr>
          <w:iCs/>
          <w:color w:val="FF0000"/>
          <w:sz w:val="22"/>
          <w:szCs w:val="22"/>
          <w:lang w:val="en-US"/>
        </w:rPr>
        <w:t xml:space="preserve"> for transmissions on the candidate cell before a new TCI state is indicated for the candidate cell.</w:t>
      </w:r>
      <w:r w:rsidRPr="0089741D">
        <w:rPr>
          <w:iCs/>
          <w:sz w:val="22"/>
          <w:szCs w:val="22"/>
          <w:lang w:val="en-US"/>
        </w:rPr>
        <w:t xml:space="preserve"> If the MAC CE triggers a PRACH transmission </w:t>
      </w:r>
      <w:r w:rsidRPr="0089741D">
        <w:rPr>
          <w:sz w:val="22"/>
          <w:szCs w:val="22"/>
          <w:lang w:val="en-US"/>
        </w:rPr>
        <w:t>[11, TS 38.321]</w:t>
      </w:r>
      <w:r w:rsidRPr="0089741D">
        <w:rPr>
          <w:iCs/>
          <w:sz w:val="22"/>
          <w:szCs w:val="22"/>
          <w:lang w:val="en-US"/>
        </w:rPr>
        <w:t xml:space="preserve">, the UE applies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iCs/>
          <w:sz w:val="22"/>
          <w:szCs w:val="22"/>
          <w:lang w:val="en-US"/>
        </w:rPr>
        <w:t xml:space="preserve"> for receptions on the candidate cell, and applies a spatial domain filter corresponding to the </w:t>
      </w:r>
      <w:r w:rsidRPr="0089741D">
        <w:rPr>
          <w:i/>
          <w:sz w:val="22"/>
          <w:szCs w:val="22"/>
          <w:lang w:val="en-US"/>
        </w:rPr>
        <w:t>TCI-</w:t>
      </w:r>
      <w:r w:rsidRPr="0089741D">
        <w:rPr>
          <w:i/>
          <w:sz w:val="22"/>
          <w:szCs w:val="22"/>
          <w:lang w:val="en-US" w:eastAsia="zh-CN"/>
        </w:rPr>
        <w:t>S</w:t>
      </w:r>
      <w:r w:rsidRPr="0089741D">
        <w:rPr>
          <w:i/>
          <w:sz w:val="22"/>
          <w:szCs w:val="22"/>
          <w:lang w:val="en-US"/>
        </w:rPr>
        <w:t>tate</w:t>
      </w:r>
      <w:r w:rsidRPr="0089741D">
        <w:rPr>
          <w:sz w:val="22"/>
          <w:szCs w:val="22"/>
          <w:lang w:val="en-US"/>
        </w:rPr>
        <w:t xml:space="preserve"> or the </w:t>
      </w:r>
      <w:r w:rsidRPr="0089741D">
        <w:rPr>
          <w:i/>
          <w:sz w:val="22"/>
          <w:szCs w:val="22"/>
          <w:lang w:val="en-US"/>
        </w:rPr>
        <w:t>TCI-UL-State</w:t>
      </w:r>
      <w:r w:rsidRPr="0089741D">
        <w:rPr>
          <w:iCs/>
          <w:sz w:val="22"/>
          <w:szCs w:val="22"/>
          <w:lang w:val="en-US"/>
        </w:rPr>
        <w:t xml:space="preserve"> for transmissions on the candidate cell, that are after the completion of the random access procedure associated with the PRACH transmission on the candidate cell and before a new TCI state is indicated for the candidate cell.</w:t>
      </w:r>
    </w:p>
    <w:p w14:paraId="6DDA9978" w14:textId="3E0D1AED" w:rsidR="00904280" w:rsidRPr="0089741D" w:rsidRDefault="00904280" w:rsidP="00904280">
      <w:pPr>
        <w:pStyle w:val="ListParagraph"/>
        <w:numPr>
          <w:ilvl w:val="0"/>
          <w:numId w:val="35"/>
        </w:numPr>
        <w:rPr>
          <w:bCs/>
          <w:iCs/>
          <w:lang w:val="en-US"/>
        </w:rPr>
      </w:pPr>
      <w:r w:rsidRPr="0089741D">
        <w:rPr>
          <w:bCs/>
          <w:iCs/>
          <w:lang w:val="en-US"/>
        </w:rPr>
        <w:t>Fujitsu</w:t>
      </w:r>
    </w:p>
    <w:p w14:paraId="1D41F4D4" w14:textId="77777777" w:rsidR="00904280" w:rsidRPr="0089741D" w:rsidRDefault="00904280" w:rsidP="00904280">
      <w:pPr>
        <w:pStyle w:val="ListParagraph"/>
        <w:numPr>
          <w:ilvl w:val="1"/>
          <w:numId w:val="35"/>
        </w:numPr>
        <w:rPr>
          <w:bCs/>
          <w:iCs/>
          <w:lang w:val="en-US"/>
        </w:rPr>
      </w:pPr>
      <w:r w:rsidRPr="0089741D">
        <w:rPr>
          <w:bCs/>
          <w:iCs/>
          <w:lang w:val="en-US"/>
        </w:rPr>
        <w:t>For CBRA in the RACH-based LTM, after the RACH procedure until a new TCI state is applied,</w:t>
      </w:r>
    </w:p>
    <w:p w14:paraId="065A203E" w14:textId="77777777" w:rsidR="00904280" w:rsidRPr="0089741D" w:rsidRDefault="00904280" w:rsidP="00904280">
      <w:pPr>
        <w:pStyle w:val="ListParagraph"/>
        <w:numPr>
          <w:ilvl w:val="2"/>
          <w:numId w:val="35"/>
        </w:numPr>
        <w:rPr>
          <w:bCs/>
          <w:iCs/>
          <w:lang w:val="en-US"/>
        </w:rPr>
      </w:pPr>
      <w:r w:rsidRPr="0089741D">
        <w:rPr>
          <w:bCs/>
          <w:iCs/>
          <w:lang w:val="en-US"/>
        </w:rPr>
        <w:t>if the SSB identified during the RACH procedure is the same as the SSB which is associated with the TCI state (including SSB which is the source of TRS) indicated in the cell switch command, the UE follows the TCI state indicated in the cell switch command,</w:t>
      </w:r>
    </w:p>
    <w:p w14:paraId="4A9398FB" w14:textId="77777777" w:rsidR="00904280" w:rsidRPr="0089741D" w:rsidRDefault="00904280" w:rsidP="00904280">
      <w:pPr>
        <w:pStyle w:val="ListParagraph"/>
        <w:numPr>
          <w:ilvl w:val="2"/>
          <w:numId w:val="35"/>
        </w:numPr>
        <w:rPr>
          <w:bCs/>
          <w:iCs/>
          <w:lang w:val="en-US"/>
        </w:rPr>
      </w:pPr>
      <w:r w:rsidRPr="0089741D">
        <w:rPr>
          <w:bCs/>
          <w:iCs/>
          <w:lang w:val="en-US"/>
        </w:rPr>
        <w:t>otherwise, the UE follows the SSB identified during the RACH procedure.</w:t>
      </w:r>
    </w:p>
    <w:p w14:paraId="72F24888" w14:textId="3D1992DA" w:rsidR="00904280" w:rsidRPr="0089741D" w:rsidRDefault="00F04BB5" w:rsidP="00F04BB5">
      <w:pPr>
        <w:pStyle w:val="ListParagraph"/>
        <w:numPr>
          <w:ilvl w:val="0"/>
          <w:numId w:val="35"/>
        </w:numPr>
        <w:rPr>
          <w:bCs/>
          <w:iCs/>
          <w:lang w:val="en-US"/>
        </w:rPr>
      </w:pPr>
      <w:r w:rsidRPr="0089741D">
        <w:rPr>
          <w:bCs/>
          <w:iCs/>
          <w:lang w:val="en-US"/>
        </w:rPr>
        <w:t>Ericsson</w:t>
      </w:r>
    </w:p>
    <w:p w14:paraId="05EDCA07" w14:textId="3FB73D4C" w:rsidR="00F04BB5" w:rsidRPr="0089741D" w:rsidRDefault="00F04BB5" w:rsidP="00F04BB5">
      <w:pPr>
        <w:pStyle w:val="ListParagraph"/>
        <w:numPr>
          <w:ilvl w:val="1"/>
          <w:numId w:val="35"/>
        </w:numPr>
        <w:rPr>
          <w:bCs/>
          <w:iCs/>
          <w:lang w:val="en-US"/>
        </w:rPr>
      </w:pPr>
      <w:r w:rsidRPr="0089741D">
        <w:rPr>
          <w:bCs/>
          <w:iCs/>
          <w:lang w:val="en-US"/>
        </w:rPr>
        <w:t>After RACH procedure until a new TCI state is indicated by the target cell, a UE follows the indicated TCI-state in the LTM cell switch command.</w:t>
      </w:r>
    </w:p>
    <w:p w14:paraId="5C442E12" w14:textId="2607CE75" w:rsidR="00F04BB5" w:rsidRPr="0089741D" w:rsidRDefault="00DD3B58" w:rsidP="00F04BB5">
      <w:pPr>
        <w:pStyle w:val="ListParagraph"/>
        <w:numPr>
          <w:ilvl w:val="0"/>
          <w:numId w:val="35"/>
        </w:numPr>
        <w:rPr>
          <w:bCs/>
          <w:iCs/>
          <w:lang w:val="en-US"/>
        </w:rPr>
      </w:pPr>
      <w:r w:rsidRPr="0089741D">
        <w:rPr>
          <w:bCs/>
          <w:iCs/>
          <w:lang w:val="en-US"/>
        </w:rPr>
        <w:t>Apple</w:t>
      </w:r>
    </w:p>
    <w:p w14:paraId="45B03EA1" w14:textId="5EE98632" w:rsidR="00DD3B58" w:rsidRPr="0089741D" w:rsidRDefault="00DD3B58" w:rsidP="00DD3B58">
      <w:pPr>
        <w:pStyle w:val="ListParagraph"/>
        <w:numPr>
          <w:ilvl w:val="1"/>
          <w:numId w:val="35"/>
        </w:numPr>
        <w:rPr>
          <w:bCs/>
          <w:iCs/>
          <w:lang w:val="en-US"/>
        </w:rPr>
      </w:pPr>
      <w:r w:rsidRPr="0089741D">
        <w:rPr>
          <w:bCs/>
          <w:iCs/>
          <w:lang w:val="en-US"/>
        </w:rPr>
        <w:lastRenderedPageBreak/>
        <w:t>After RACH procedure triggered by the cell switch command until a new TCI state is indicated by the target cell, a UE follows the SSB identified during the CBRA procedure.</w:t>
      </w:r>
    </w:p>
    <w:p w14:paraId="7602438B" w14:textId="44998B1D" w:rsidR="00932C31" w:rsidRPr="0089741D" w:rsidRDefault="00932C31" w:rsidP="00932C31">
      <w:pPr>
        <w:pStyle w:val="ListParagraph"/>
        <w:numPr>
          <w:ilvl w:val="0"/>
          <w:numId w:val="35"/>
        </w:numPr>
        <w:rPr>
          <w:bCs/>
          <w:iCs/>
          <w:lang w:val="en-US"/>
        </w:rPr>
      </w:pPr>
      <w:r w:rsidRPr="0089741D">
        <w:rPr>
          <w:bCs/>
          <w:iCs/>
          <w:lang w:val="en-US"/>
        </w:rPr>
        <w:t>NTT DOCOMO</w:t>
      </w:r>
    </w:p>
    <w:p w14:paraId="520F91DB" w14:textId="77777777" w:rsidR="00932C31" w:rsidRPr="0089741D" w:rsidRDefault="00932C31" w:rsidP="00932C31">
      <w:pPr>
        <w:numPr>
          <w:ilvl w:val="1"/>
          <w:numId w:val="35"/>
        </w:numPr>
        <w:snapToGrid/>
        <w:spacing w:after="0" w:afterAutospacing="0"/>
        <w:jc w:val="left"/>
        <w:rPr>
          <w:lang w:val="en-US"/>
        </w:rPr>
      </w:pPr>
      <w:r w:rsidRPr="0089741D">
        <w:rPr>
          <w:lang w:val="en-US"/>
        </w:rPr>
        <w:t xml:space="preserve">When beam is indicated in cell switch command and UE needs to perform CBRA RACH-based handover after receiving cell switch command, </w:t>
      </w:r>
    </w:p>
    <w:p w14:paraId="3A5B4ECF" w14:textId="77777777" w:rsidR="00932C31" w:rsidRPr="0089741D" w:rsidRDefault="00932C31" w:rsidP="00932C31">
      <w:pPr>
        <w:numPr>
          <w:ilvl w:val="2"/>
          <w:numId w:val="35"/>
        </w:numPr>
        <w:snapToGrid/>
        <w:spacing w:after="0" w:afterAutospacing="0"/>
        <w:jc w:val="left"/>
        <w:rPr>
          <w:lang w:val="en-US"/>
        </w:rPr>
      </w:pPr>
      <w:r w:rsidRPr="0089741D">
        <w:rPr>
          <w:lang w:val="en-US"/>
        </w:rPr>
        <w:t>During RACH procedure, UE follows the SSB associated with the indicated TCI state in the cell switch command.</w:t>
      </w:r>
    </w:p>
    <w:p w14:paraId="5BEB2347" w14:textId="77777777" w:rsidR="00932C31" w:rsidRPr="0089741D" w:rsidRDefault="00932C31" w:rsidP="00932C31">
      <w:pPr>
        <w:numPr>
          <w:ilvl w:val="1"/>
          <w:numId w:val="35"/>
        </w:numPr>
        <w:snapToGrid/>
        <w:spacing w:after="0" w:afterAutospacing="0"/>
        <w:jc w:val="left"/>
        <w:rPr>
          <w:lang w:val="en-US"/>
        </w:rPr>
      </w:pPr>
      <w:r w:rsidRPr="0089741D">
        <w:rPr>
          <w:lang w:val="en-US"/>
        </w:rPr>
        <w:t>After RACH procedure, UE follows the indicated TCI state in cell switch command until a new TCI state is indicated by the new serving cell.</w:t>
      </w:r>
    </w:p>
    <w:p w14:paraId="66B550F4" w14:textId="29D45EAD" w:rsidR="00932C31" w:rsidRPr="0089741D" w:rsidRDefault="00932C31" w:rsidP="00932C31">
      <w:pPr>
        <w:numPr>
          <w:ilvl w:val="1"/>
          <w:numId w:val="35"/>
        </w:numPr>
        <w:snapToGrid/>
        <w:spacing w:after="0" w:afterAutospacing="0"/>
        <w:jc w:val="left"/>
        <w:rPr>
          <w:b/>
          <w:bCs/>
          <w:lang w:val="en-US"/>
        </w:rPr>
      </w:pPr>
      <w:r w:rsidRPr="0089741D">
        <w:rPr>
          <w:lang w:val="en-US"/>
        </w:rPr>
        <w:t xml:space="preserve">Adopt following TP for </w:t>
      </w:r>
      <w:r w:rsidR="00761449" w:rsidRPr="0089741D">
        <w:rPr>
          <w:lang w:val="en-US"/>
        </w:rPr>
        <w:t xml:space="preserve">section 21 of </w:t>
      </w:r>
      <w:r w:rsidRPr="0089741D">
        <w:rPr>
          <w:lang w:val="en-US"/>
        </w:rPr>
        <w:t>TS 38.213.</w:t>
      </w:r>
    </w:p>
    <w:p w14:paraId="714142E8" w14:textId="77777777" w:rsidR="00761449" w:rsidRPr="0089741D" w:rsidRDefault="00761449" w:rsidP="00761449">
      <w:pPr>
        <w:pStyle w:val="ListParagraph"/>
        <w:numPr>
          <w:ilvl w:val="2"/>
          <w:numId w:val="35"/>
        </w:numPr>
        <w:spacing w:after="180"/>
        <w:rPr>
          <w:rFonts w:eastAsia="SimSun"/>
          <w:iCs/>
          <w:sz w:val="20"/>
          <w:lang w:val="en-US" w:eastAsia="en-US"/>
        </w:rPr>
      </w:pPr>
      <w:r w:rsidRPr="0089741D">
        <w:rPr>
          <w:rFonts w:eastAsia="SimSun"/>
          <w:sz w:val="20"/>
          <w:lang w:val="en-US" w:eastAsia="en-US"/>
        </w:rPr>
        <w:t xml:space="preserve">A UE can be provided by a MAC CE in a PDSCH reception on the serving cell [11, TS 38.321] a </w:t>
      </w:r>
      <w:r w:rsidRPr="0089741D">
        <w:rPr>
          <w:rFonts w:eastAsia="SimSun" w:cs="Times"/>
          <w:i/>
          <w:iCs/>
          <w:sz w:val="20"/>
          <w:szCs w:val="18"/>
          <w:lang w:val="en-US" w:eastAsia="zh-CN"/>
        </w:rPr>
        <w:t>TCI-State</w:t>
      </w:r>
      <w:r w:rsidRPr="0089741D">
        <w:rPr>
          <w:rFonts w:eastAsia="SimSun" w:cs="Times"/>
          <w:iCs/>
          <w:sz w:val="20"/>
          <w:szCs w:val="18"/>
          <w:lang w:val="en-US" w:eastAsia="zh-CN"/>
        </w:rPr>
        <w:t xml:space="preserve"> </w:t>
      </w:r>
      <w:r w:rsidRPr="0089741D">
        <w:rPr>
          <w:rFonts w:eastAsia="SimSun"/>
          <w:sz w:val="20"/>
          <w:lang w:val="en-US" w:eastAsia="en-US"/>
        </w:rPr>
        <w:t xml:space="preserve">and/or </w:t>
      </w:r>
      <w:r w:rsidRPr="0089741D">
        <w:rPr>
          <w:rFonts w:eastAsia="SimSun"/>
          <w:i/>
          <w:sz w:val="20"/>
          <w:lang w:val="en-US" w:eastAsia="en-US"/>
        </w:rPr>
        <w:t>TCI-UL-State</w:t>
      </w:r>
      <w:r w:rsidRPr="0089741D">
        <w:rPr>
          <w:rFonts w:eastAsia="SimSun" w:cs="Times"/>
          <w:iCs/>
          <w:sz w:val="20"/>
          <w:szCs w:val="18"/>
          <w:lang w:val="en-US" w:eastAsia="zh-CN"/>
        </w:rPr>
        <w:t xml:space="preserve"> in</w:t>
      </w:r>
      <w:r w:rsidRPr="0089741D">
        <w:rPr>
          <w:rFonts w:eastAsia="SimSun"/>
          <w:sz w:val="20"/>
          <w:lang w:val="en-US" w:eastAsia="en-US"/>
        </w:rPr>
        <w:t xml:space="preserve"> </w:t>
      </w:r>
      <w:r w:rsidRPr="0089741D">
        <w:rPr>
          <w:rFonts w:eastAsia="SimSun"/>
          <w:i/>
          <w:iCs/>
          <w:sz w:val="20"/>
          <w:lang w:val="en-US" w:eastAsia="en-US"/>
        </w:rPr>
        <w:t>LTM-</w:t>
      </w:r>
      <w:r w:rsidRPr="0089741D">
        <w:rPr>
          <w:rFonts w:eastAsia="SimSun" w:cs="Times"/>
          <w:i/>
          <w:iCs/>
          <w:sz w:val="20"/>
          <w:szCs w:val="18"/>
          <w:lang w:val="en-US" w:eastAsia="zh-CN"/>
        </w:rPr>
        <w:t>dl-</w:t>
      </w:r>
      <w:proofErr w:type="spellStart"/>
      <w:r w:rsidRPr="0089741D">
        <w:rPr>
          <w:rFonts w:eastAsia="SimSun" w:cs="Times"/>
          <w:i/>
          <w:iCs/>
          <w:sz w:val="20"/>
          <w:szCs w:val="18"/>
          <w:lang w:val="en-US" w:eastAsia="zh-CN"/>
        </w:rPr>
        <w:t>OrJointTCI</w:t>
      </w:r>
      <w:proofErr w:type="spellEnd"/>
      <w:r w:rsidRPr="0089741D">
        <w:rPr>
          <w:rFonts w:eastAsia="SimSun" w:cs="Times"/>
          <w:i/>
          <w:iCs/>
          <w:sz w:val="20"/>
          <w:szCs w:val="18"/>
          <w:lang w:val="en-US" w:eastAsia="zh-CN"/>
        </w:rPr>
        <w:t>-</w:t>
      </w:r>
      <w:proofErr w:type="spellStart"/>
      <w:r w:rsidRPr="0089741D">
        <w:rPr>
          <w:rFonts w:eastAsia="SimSun" w:cs="Times"/>
          <w:i/>
          <w:iCs/>
          <w:sz w:val="20"/>
          <w:szCs w:val="18"/>
          <w:lang w:val="en-US" w:eastAsia="zh-CN"/>
        </w:rPr>
        <w:t>State</w:t>
      </w:r>
      <w:r w:rsidRPr="0089741D">
        <w:rPr>
          <w:rFonts w:eastAsia="SimSun"/>
          <w:i/>
          <w:iCs/>
          <w:sz w:val="20"/>
          <w:lang w:val="en-US" w:eastAsia="en-US"/>
        </w:rPr>
        <w:t>ToAddMod</w:t>
      </w:r>
      <w:r w:rsidRPr="0089741D">
        <w:rPr>
          <w:rFonts w:eastAsia="SimSun" w:cs="Times"/>
          <w:i/>
          <w:iCs/>
          <w:sz w:val="20"/>
          <w:szCs w:val="18"/>
          <w:lang w:val="en-US" w:eastAsia="zh-CN"/>
        </w:rPr>
        <w:t>List</w:t>
      </w:r>
      <w:proofErr w:type="spellEnd"/>
      <w:r w:rsidRPr="0089741D">
        <w:rPr>
          <w:rFonts w:eastAsia="SimSun" w:cs="Times"/>
          <w:iCs/>
          <w:sz w:val="20"/>
          <w:szCs w:val="18"/>
          <w:lang w:val="en-US" w:eastAsia="zh-CN"/>
        </w:rPr>
        <w:t xml:space="preserve"> and/or</w:t>
      </w:r>
      <w:r w:rsidRPr="0089741D">
        <w:rPr>
          <w:rFonts w:eastAsia="SimSun"/>
          <w:sz w:val="20"/>
          <w:lang w:val="en-US" w:eastAsia="en-US"/>
        </w:rPr>
        <w:t xml:space="preserve"> </w:t>
      </w:r>
      <w:r w:rsidRPr="0089741D">
        <w:rPr>
          <w:rFonts w:eastAsia="SimSun"/>
          <w:i/>
          <w:iCs/>
          <w:sz w:val="20"/>
          <w:lang w:val="en-US" w:eastAsia="en-US"/>
        </w:rPr>
        <w:t>LTM-</w:t>
      </w:r>
      <w:proofErr w:type="spellStart"/>
      <w:r w:rsidRPr="0089741D">
        <w:rPr>
          <w:rFonts w:eastAsia="SimSun"/>
          <w:i/>
          <w:iCs/>
          <w:sz w:val="20"/>
          <w:lang w:val="en-US" w:eastAsia="en-US"/>
        </w:rPr>
        <w:t>ul</w:t>
      </w:r>
      <w:proofErr w:type="spellEnd"/>
      <w:r w:rsidRPr="0089741D">
        <w:rPr>
          <w:rFonts w:eastAsia="SimSun"/>
          <w:i/>
          <w:iCs/>
          <w:sz w:val="20"/>
          <w:lang w:val="en-US" w:eastAsia="en-US"/>
        </w:rPr>
        <w:t>-TCI-</w:t>
      </w:r>
      <w:proofErr w:type="spellStart"/>
      <w:r w:rsidRPr="0089741D">
        <w:rPr>
          <w:rFonts w:eastAsia="SimSun"/>
          <w:i/>
          <w:iCs/>
          <w:sz w:val="20"/>
          <w:lang w:val="en-US" w:eastAsia="en-US"/>
        </w:rPr>
        <w:t>ToAddModList</w:t>
      </w:r>
      <w:proofErr w:type="spellEnd"/>
      <w:r w:rsidRPr="0089741D">
        <w:rPr>
          <w:rFonts w:eastAsia="SimSun"/>
          <w:iCs/>
          <w:sz w:val="20"/>
          <w:lang w:val="en-US" w:eastAsia="en-US"/>
        </w:rPr>
        <w:t xml:space="preserve"> indicating a unified TCI state</w:t>
      </w:r>
      <w:r w:rsidRPr="0089741D">
        <w:rPr>
          <w:rFonts w:eastAsia="SimSun"/>
          <w:sz w:val="20"/>
          <w:lang w:val="en-US" w:eastAsia="zh-CN"/>
        </w:rPr>
        <w:t xml:space="preserve"> </w:t>
      </w:r>
      <w:r w:rsidRPr="0089741D">
        <w:rPr>
          <w:rFonts w:eastAsia="SimSun"/>
          <w:sz w:val="20"/>
          <w:lang w:val="en-US" w:eastAsia="en-US"/>
        </w:rPr>
        <w:t xml:space="preserve">[6, TS 38.214] </w:t>
      </w:r>
      <w:r w:rsidRPr="0089741D">
        <w:rPr>
          <w:rFonts w:eastAsia="SimSun"/>
          <w:sz w:val="20"/>
          <w:lang w:val="en-US" w:eastAsia="zh-CN"/>
        </w:rPr>
        <w:t xml:space="preserve">for applicable receptions or transmissions on a candidate cell from the number of candidate cells. </w:t>
      </w:r>
      <w:r w:rsidRPr="0089741D">
        <w:rPr>
          <w:rFonts w:eastAsia="SimSun"/>
          <w:sz w:val="20"/>
          <w:lang w:val="en-US" w:eastAsia="en-US"/>
        </w:rPr>
        <w:t xml:space="preserve">The UE applies the </w:t>
      </w:r>
      <w:r w:rsidRPr="0089741D">
        <w:rPr>
          <w:rFonts w:eastAsia="SimSun"/>
          <w:i/>
          <w:sz w:val="20"/>
          <w:lang w:val="en-US" w:eastAsia="en-US"/>
        </w:rPr>
        <w:t>TCI-</w:t>
      </w:r>
      <w:r w:rsidRPr="0089741D">
        <w:rPr>
          <w:rFonts w:eastAsia="SimSun"/>
          <w:i/>
          <w:sz w:val="20"/>
          <w:lang w:val="en-US" w:eastAsia="zh-CN"/>
        </w:rPr>
        <w:t>S</w:t>
      </w:r>
      <w:r w:rsidRPr="0089741D">
        <w:rPr>
          <w:rFonts w:eastAsia="SimSun"/>
          <w:i/>
          <w:sz w:val="20"/>
          <w:lang w:val="en-US" w:eastAsia="en-US"/>
        </w:rPr>
        <w:t>tate</w:t>
      </w:r>
      <w:r w:rsidRPr="0089741D">
        <w:rPr>
          <w:rFonts w:eastAsia="SimSun"/>
          <w:sz w:val="20"/>
          <w:lang w:val="en-US" w:eastAsia="en-US"/>
        </w:rPr>
        <w:t xml:space="preserve"> and/or </w:t>
      </w:r>
      <w:r w:rsidRPr="0089741D">
        <w:rPr>
          <w:rFonts w:eastAsia="SimSun"/>
          <w:i/>
          <w:sz w:val="20"/>
          <w:lang w:val="en-US" w:eastAsia="en-US"/>
        </w:rPr>
        <w:t xml:space="preserve">TCI-UL-State, </w:t>
      </w:r>
      <w:r w:rsidRPr="0089741D">
        <w:rPr>
          <w:rFonts w:eastAsia="SimSun"/>
          <w:sz w:val="20"/>
          <w:lang w:val="en-US" w:eastAsia="en-US"/>
        </w:rPr>
        <w:t xml:space="preserve">if indicated by the MAC CE, from a first slot that is </w:t>
      </w:r>
      <m:oMath>
        <m:r>
          <m:rPr>
            <m:sty m:val="p"/>
          </m:rPr>
          <w:rPr>
            <w:rFonts w:ascii="Cambria Math" w:eastAsia="SimSun" w:hAnsi="Cambria Math"/>
            <w:sz w:val="20"/>
            <w:lang w:val="en-US" w:eastAsia="en-US"/>
          </w:rPr>
          <m:t>TBD</m:t>
        </m:r>
      </m:oMath>
      <w:r w:rsidRPr="0089741D">
        <w:rPr>
          <w:rFonts w:eastAsia="SimSun"/>
          <w:sz w:val="20"/>
          <w:lang w:val="en-US" w:eastAsia="en-US"/>
        </w:rPr>
        <w:t xml:space="preserve"> after the last symbol of a PUCCH or PUSCH with HARQ-ACK information for the PDSCH providing the MAC CE, and </w:t>
      </w:r>
      <m:oMath>
        <m:r>
          <w:rPr>
            <w:rFonts w:ascii="Cambria Math" w:eastAsia="SimSun" w:hAnsi="Cambria Math"/>
            <w:sz w:val="20"/>
            <w:lang w:val="en-US" w:eastAsia="en-US"/>
          </w:rPr>
          <m:t xml:space="preserve">μ </m:t>
        </m:r>
      </m:oMath>
      <w:r w:rsidRPr="0089741D">
        <w:rPr>
          <w:rFonts w:eastAsia="SimSun"/>
          <w:sz w:val="20"/>
          <w:lang w:val="en-US" w:eastAsia="en-US"/>
        </w:rPr>
        <w:t>is the SCS configuration for the TBD</w:t>
      </w:r>
      <w:r w:rsidRPr="0089741D">
        <w:rPr>
          <w:rFonts w:eastAsia="SimSun"/>
          <w:i/>
          <w:sz w:val="20"/>
          <w:lang w:val="en-US" w:eastAsia="en-US"/>
        </w:rPr>
        <w:t>.</w:t>
      </w:r>
      <w:r w:rsidRPr="0089741D">
        <w:rPr>
          <w:rFonts w:eastAsia="SimSun"/>
          <w:iCs/>
          <w:sz w:val="20"/>
          <w:lang w:val="en-US" w:eastAsia="en-US"/>
        </w:rPr>
        <w:t xml:space="preserve"> If</w:t>
      </w:r>
      <w:r w:rsidRPr="0089741D">
        <w:rPr>
          <w:rFonts w:eastAsia="SimSun"/>
          <w:iCs/>
          <w:color w:val="FF0000"/>
          <w:sz w:val="20"/>
          <w:lang w:val="en-US" w:eastAsia="en-US"/>
        </w:rPr>
        <w:t xml:space="preserve"> </w:t>
      </w:r>
      <w:r w:rsidRPr="0089741D">
        <w:rPr>
          <w:rFonts w:eastAsia="SimSun"/>
          <w:iCs/>
          <w:strike/>
          <w:color w:val="FF0000"/>
          <w:sz w:val="20"/>
          <w:lang w:val="en-US" w:eastAsia="en-US"/>
        </w:rPr>
        <w:t xml:space="preserve">the MAC CE triggers a PRACH transmission </w:t>
      </w:r>
      <w:r w:rsidRPr="0089741D">
        <w:rPr>
          <w:rFonts w:eastAsia="SimSun"/>
          <w:strike/>
          <w:color w:val="FF0000"/>
          <w:sz w:val="20"/>
          <w:lang w:val="en-US" w:eastAsia="en-US"/>
        </w:rPr>
        <w:t>[11, TS 38.321]</w:t>
      </w:r>
      <w:r w:rsidRPr="0089741D">
        <w:rPr>
          <w:rFonts w:eastAsia="SimSun"/>
          <w:color w:val="FF0000"/>
          <w:sz w:val="20"/>
          <w:lang w:val="en-US" w:eastAsia="en-US"/>
        </w:rPr>
        <w:t>PRACH transmission on the candidate cell after the reportion of the MAC CE is performed</w:t>
      </w:r>
      <w:r w:rsidRPr="0089741D">
        <w:rPr>
          <w:rFonts w:eastAsia="SimSun"/>
          <w:iCs/>
          <w:sz w:val="20"/>
          <w:lang w:val="en-US" w:eastAsia="en-US"/>
        </w:rPr>
        <w:t xml:space="preserve">, the UE applies the </w:t>
      </w:r>
      <w:r w:rsidRPr="0089741D">
        <w:rPr>
          <w:rFonts w:eastAsia="SimSun"/>
          <w:i/>
          <w:sz w:val="20"/>
          <w:lang w:val="en-US" w:eastAsia="en-US"/>
        </w:rPr>
        <w:t>TCI-</w:t>
      </w:r>
      <w:r w:rsidRPr="0089741D">
        <w:rPr>
          <w:rFonts w:eastAsia="SimSun"/>
          <w:i/>
          <w:sz w:val="20"/>
          <w:lang w:val="en-US" w:eastAsia="zh-CN"/>
        </w:rPr>
        <w:t>S</w:t>
      </w:r>
      <w:r w:rsidRPr="0089741D">
        <w:rPr>
          <w:rFonts w:eastAsia="SimSun"/>
          <w:i/>
          <w:sz w:val="20"/>
          <w:lang w:val="en-US" w:eastAsia="en-US"/>
        </w:rPr>
        <w:t>tate</w:t>
      </w:r>
      <w:r w:rsidRPr="0089741D">
        <w:rPr>
          <w:rFonts w:eastAsia="SimSun"/>
          <w:iCs/>
          <w:sz w:val="20"/>
          <w:lang w:val="en-US" w:eastAsia="en-US"/>
        </w:rPr>
        <w:t xml:space="preserve"> for receptions on the candidate cell, and applies a spatial domain filter corresponding to the </w:t>
      </w:r>
      <w:r w:rsidRPr="0089741D">
        <w:rPr>
          <w:rFonts w:eastAsia="SimSun"/>
          <w:i/>
          <w:sz w:val="20"/>
          <w:lang w:val="en-US" w:eastAsia="en-US"/>
        </w:rPr>
        <w:t>TCI-</w:t>
      </w:r>
      <w:r w:rsidRPr="0089741D">
        <w:rPr>
          <w:rFonts w:eastAsia="SimSun"/>
          <w:i/>
          <w:sz w:val="20"/>
          <w:lang w:val="en-US" w:eastAsia="zh-CN"/>
        </w:rPr>
        <w:t>S</w:t>
      </w:r>
      <w:r w:rsidRPr="0089741D">
        <w:rPr>
          <w:rFonts w:eastAsia="SimSun"/>
          <w:i/>
          <w:sz w:val="20"/>
          <w:lang w:val="en-US" w:eastAsia="en-US"/>
        </w:rPr>
        <w:t>tate</w:t>
      </w:r>
      <w:r w:rsidRPr="0089741D">
        <w:rPr>
          <w:rFonts w:eastAsia="SimSun"/>
          <w:sz w:val="20"/>
          <w:lang w:val="en-US" w:eastAsia="en-US"/>
        </w:rPr>
        <w:t xml:space="preserve"> or the </w:t>
      </w:r>
      <w:r w:rsidRPr="0089741D">
        <w:rPr>
          <w:rFonts w:eastAsia="SimSun"/>
          <w:i/>
          <w:sz w:val="20"/>
          <w:lang w:val="en-US" w:eastAsia="en-US"/>
        </w:rPr>
        <w:t>TCI-UL-State</w:t>
      </w:r>
      <w:r w:rsidRPr="0089741D">
        <w:rPr>
          <w:rFonts w:eastAsia="SimSun"/>
          <w:iCs/>
          <w:sz w:val="20"/>
          <w:lang w:val="en-US" w:eastAsia="en-US"/>
        </w:rPr>
        <w:t xml:space="preserve"> for transmissions on the candidate cell, that are after the completion of the random access procedure associated with the PRACH transmission on the candidate cell and before a new TCI state is indicated for the candidate cell.</w:t>
      </w:r>
    </w:p>
    <w:p w14:paraId="777B0A85" w14:textId="77777777" w:rsidR="00761449" w:rsidRPr="0089741D" w:rsidRDefault="00761449" w:rsidP="00761449">
      <w:pPr>
        <w:numPr>
          <w:ilvl w:val="2"/>
          <w:numId w:val="35"/>
        </w:numPr>
        <w:snapToGrid/>
        <w:spacing w:after="0" w:afterAutospacing="0"/>
        <w:jc w:val="left"/>
        <w:rPr>
          <w:b/>
          <w:bCs/>
          <w:lang w:val="en-US"/>
        </w:rPr>
      </w:pPr>
    </w:p>
    <w:p w14:paraId="69DCAE17" w14:textId="77777777" w:rsidR="00932C31" w:rsidRPr="0089741D" w:rsidRDefault="00932C31" w:rsidP="00932C31">
      <w:pPr>
        <w:pStyle w:val="ListParagraph"/>
        <w:numPr>
          <w:ilvl w:val="1"/>
          <w:numId w:val="35"/>
        </w:numPr>
        <w:rPr>
          <w:bCs/>
          <w:iCs/>
          <w:lang w:val="en-US"/>
        </w:rPr>
      </w:pPr>
    </w:p>
    <w:p w14:paraId="7390AEAB" w14:textId="77777777" w:rsidR="00D22D2F" w:rsidRDefault="00D22D2F" w:rsidP="00D22D2F">
      <w:pPr>
        <w:pStyle w:val="Heading5"/>
        <w:rPr>
          <w:lang w:val="en-US"/>
        </w:rPr>
      </w:pPr>
      <w:r w:rsidRPr="0089741D">
        <w:rPr>
          <w:lang w:val="en-US"/>
        </w:rPr>
        <w:t>[FL observation]</w:t>
      </w:r>
    </w:p>
    <w:p w14:paraId="1F4C3DCF" w14:textId="5195E881" w:rsidR="005435D8" w:rsidRDefault="00873A25" w:rsidP="005435D8">
      <w:pPr>
        <w:rPr>
          <w:lang w:val="en-US"/>
        </w:rPr>
      </w:pPr>
      <w:r>
        <w:rPr>
          <w:lang w:val="en-US"/>
        </w:rPr>
        <w:t xml:space="preserve">[Issue 1] </w:t>
      </w:r>
      <w:r w:rsidR="00DD7798">
        <w:rPr>
          <w:rFonts w:hint="eastAsia"/>
          <w:lang w:val="en-US"/>
        </w:rPr>
        <w:t>F</w:t>
      </w:r>
      <w:r w:rsidR="00DD7798">
        <w:rPr>
          <w:lang w:val="en-US"/>
        </w:rPr>
        <w:t xml:space="preserve">or </w:t>
      </w:r>
      <w:r w:rsidR="00E47606">
        <w:rPr>
          <w:lang w:val="en-US"/>
        </w:rPr>
        <w:t xml:space="preserve">RACH-based LTM with </w:t>
      </w:r>
      <w:r w:rsidR="00DD7798">
        <w:rPr>
          <w:lang w:val="en-US"/>
        </w:rPr>
        <w:t>CBRA</w:t>
      </w:r>
      <w:r w:rsidR="00E47606">
        <w:rPr>
          <w:lang w:val="en-US"/>
        </w:rPr>
        <w:t>, 3 options are proposed</w:t>
      </w:r>
      <w:r w:rsidR="001934B7">
        <w:rPr>
          <w:lang w:val="en-US"/>
        </w:rPr>
        <w:t xml:space="preserve"> for the TCI states </w:t>
      </w:r>
      <w:r w:rsidR="00E53AA3">
        <w:rPr>
          <w:lang w:val="en-US"/>
        </w:rPr>
        <w:t xml:space="preserve">used after RACH procedure: </w:t>
      </w:r>
    </w:p>
    <w:p w14:paraId="2988EDAC" w14:textId="1B86CD61" w:rsidR="00E47606" w:rsidRDefault="00E47606" w:rsidP="00E47606">
      <w:pPr>
        <w:pStyle w:val="ListParagraph"/>
        <w:numPr>
          <w:ilvl w:val="0"/>
          <w:numId w:val="35"/>
        </w:numPr>
        <w:rPr>
          <w:lang w:val="en-US"/>
        </w:rPr>
      </w:pPr>
      <w:r>
        <w:rPr>
          <w:lang w:val="en-US"/>
        </w:rPr>
        <w:t xml:space="preserve">Option 1: </w:t>
      </w:r>
      <w:r w:rsidRPr="00E47606">
        <w:rPr>
          <w:rFonts w:hint="eastAsia"/>
          <w:lang w:val="en-US"/>
        </w:rPr>
        <w:t>U</w:t>
      </w:r>
      <w:r w:rsidRPr="00E47606">
        <w:rPr>
          <w:lang w:val="en-US"/>
        </w:rPr>
        <w:t>se SSB</w:t>
      </w:r>
      <w:r w:rsidR="00E53AA3">
        <w:rPr>
          <w:lang w:val="en-US"/>
        </w:rPr>
        <w:t xml:space="preserve"> identified during the RACH procedure</w:t>
      </w:r>
    </w:p>
    <w:p w14:paraId="56D08036" w14:textId="3486B0C1" w:rsidR="00AE5A40" w:rsidRDefault="00AE5A40" w:rsidP="00AE5A40">
      <w:pPr>
        <w:pStyle w:val="ListParagraph"/>
        <w:numPr>
          <w:ilvl w:val="1"/>
          <w:numId w:val="35"/>
        </w:numPr>
        <w:rPr>
          <w:lang w:val="en-US"/>
        </w:rPr>
      </w:pPr>
      <w:proofErr w:type="spellStart"/>
      <w:r>
        <w:rPr>
          <w:rFonts w:hint="eastAsia"/>
          <w:lang w:val="en-US"/>
        </w:rPr>
        <w:t>S</w:t>
      </w:r>
      <w:r>
        <w:rPr>
          <w:lang w:val="en-US"/>
        </w:rPr>
        <w:t>preadTrum</w:t>
      </w:r>
      <w:proofErr w:type="spellEnd"/>
      <w:r>
        <w:rPr>
          <w:lang w:val="en-US"/>
        </w:rPr>
        <w:t xml:space="preserve">, Huawei, </w:t>
      </w:r>
      <w:r w:rsidR="006342DD">
        <w:rPr>
          <w:lang w:val="en-US"/>
        </w:rPr>
        <w:t>vivo</w:t>
      </w:r>
      <w:r w:rsidR="00965636">
        <w:rPr>
          <w:lang w:val="en-US"/>
        </w:rPr>
        <w:t>, Apple</w:t>
      </w:r>
    </w:p>
    <w:p w14:paraId="14307EA3" w14:textId="3A090923" w:rsidR="00E53AA3" w:rsidRDefault="00E53AA3" w:rsidP="00E47606">
      <w:pPr>
        <w:pStyle w:val="ListParagraph"/>
        <w:numPr>
          <w:ilvl w:val="0"/>
          <w:numId w:val="35"/>
        </w:numPr>
        <w:rPr>
          <w:lang w:val="en-US"/>
        </w:rPr>
      </w:pPr>
      <w:r>
        <w:rPr>
          <w:rFonts w:hint="eastAsia"/>
          <w:lang w:val="en-US"/>
        </w:rPr>
        <w:t>O</w:t>
      </w:r>
      <w:r>
        <w:rPr>
          <w:lang w:val="en-US"/>
        </w:rPr>
        <w:t>ption 2:</w:t>
      </w:r>
      <w:r w:rsidR="009D74B7">
        <w:rPr>
          <w:lang w:val="en-US"/>
        </w:rPr>
        <w:t xml:space="preserve"> Use the TCI state indicated in the cell switch command</w:t>
      </w:r>
    </w:p>
    <w:p w14:paraId="6816105F" w14:textId="0FFBAC93" w:rsidR="00432522" w:rsidRDefault="00432522" w:rsidP="00432522">
      <w:pPr>
        <w:pStyle w:val="ListParagraph"/>
        <w:numPr>
          <w:ilvl w:val="1"/>
          <w:numId w:val="35"/>
        </w:numPr>
        <w:rPr>
          <w:lang w:val="en-US"/>
        </w:rPr>
      </w:pPr>
      <w:r>
        <w:rPr>
          <w:rFonts w:hint="eastAsia"/>
          <w:lang w:val="en-US"/>
        </w:rPr>
        <w:t>N</w:t>
      </w:r>
      <w:r>
        <w:rPr>
          <w:lang w:val="en-US"/>
        </w:rPr>
        <w:t>okia, Ericsson</w:t>
      </w:r>
      <w:r w:rsidR="00965636">
        <w:rPr>
          <w:lang w:val="en-US"/>
        </w:rPr>
        <w:t>, DOCOMO</w:t>
      </w:r>
    </w:p>
    <w:p w14:paraId="6F7D7F89" w14:textId="1446ECDF" w:rsidR="0069011A" w:rsidRDefault="0069011A" w:rsidP="00E47606">
      <w:pPr>
        <w:pStyle w:val="ListParagraph"/>
        <w:numPr>
          <w:ilvl w:val="0"/>
          <w:numId w:val="35"/>
        </w:numPr>
        <w:rPr>
          <w:lang w:val="en-US"/>
        </w:rPr>
      </w:pPr>
      <w:r>
        <w:rPr>
          <w:rFonts w:hint="eastAsia"/>
          <w:lang w:val="en-US"/>
        </w:rPr>
        <w:t>O</w:t>
      </w:r>
      <w:r>
        <w:rPr>
          <w:lang w:val="en-US"/>
        </w:rPr>
        <w:t xml:space="preserve">ption 3: </w:t>
      </w:r>
      <w:r w:rsidR="00FD47C8">
        <w:rPr>
          <w:lang w:val="en-US"/>
        </w:rPr>
        <w:t>Use the TCI state indicated in the cell switch command</w:t>
      </w:r>
      <w:r w:rsidR="006A7B3A">
        <w:rPr>
          <w:lang w:val="en-US"/>
        </w:rPr>
        <w:t xml:space="preserve"> if the SSB identified during the RACH procedure is the same as </w:t>
      </w:r>
      <w:r w:rsidR="008113D9">
        <w:rPr>
          <w:lang w:val="en-US"/>
        </w:rPr>
        <w:t xml:space="preserve">SSB which is the source RS of the TCI state. Otherwise, </w:t>
      </w:r>
      <w:r w:rsidR="00202873">
        <w:rPr>
          <w:lang w:val="en-US"/>
        </w:rPr>
        <w:t xml:space="preserve">use </w:t>
      </w:r>
      <w:r w:rsidR="00202873" w:rsidRPr="00E47606">
        <w:rPr>
          <w:lang w:val="en-US"/>
        </w:rPr>
        <w:t>SSB</w:t>
      </w:r>
      <w:r w:rsidR="00202873">
        <w:rPr>
          <w:lang w:val="en-US"/>
        </w:rPr>
        <w:t xml:space="preserve"> identified during the RACH procedure. </w:t>
      </w:r>
    </w:p>
    <w:p w14:paraId="25106285" w14:textId="05C261F3" w:rsidR="00A82B36" w:rsidRDefault="00202873" w:rsidP="001F7E77">
      <w:pPr>
        <w:pStyle w:val="ListParagraph"/>
        <w:numPr>
          <w:ilvl w:val="1"/>
          <w:numId w:val="35"/>
        </w:numPr>
        <w:rPr>
          <w:lang w:val="en-US"/>
        </w:rPr>
      </w:pPr>
      <w:r>
        <w:rPr>
          <w:rFonts w:hint="eastAsia"/>
          <w:lang w:val="en-US"/>
        </w:rPr>
        <w:t>F</w:t>
      </w:r>
      <w:r>
        <w:rPr>
          <w:lang w:val="en-US"/>
        </w:rPr>
        <w:t>ujitsu</w:t>
      </w:r>
    </w:p>
    <w:p w14:paraId="75E96FEB" w14:textId="3305C5E5" w:rsidR="006343C8" w:rsidRPr="006343C8" w:rsidRDefault="006343C8" w:rsidP="006343C8">
      <w:pPr>
        <w:rPr>
          <w:lang w:val="en-US"/>
        </w:rPr>
      </w:pPr>
      <w:r>
        <w:rPr>
          <w:rFonts w:hint="eastAsia"/>
          <w:lang w:val="en-US"/>
        </w:rPr>
        <w:t>F</w:t>
      </w:r>
      <w:r>
        <w:rPr>
          <w:lang w:val="en-US"/>
        </w:rPr>
        <w:t xml:space="preserve">or this issue, the situation has not been changed </w:t>
      </w:r>
      <w:r w:rsidR="00993280">
        <w:rPr>
          <w:lang w:val="en-US"/>
        </w:rPr>
        <w:t xml:space="preserve">for a couple of meetings. </w:t>
      </w:r>
      <w:r w:rsidR="006148D0">
        <w:rPr>
          <w:lang w:val="en-US"/>
        </w:rPr>
        <w:t xml:space="preserve">FL suggestion is to take Option 1 or 2 on </w:t>
      </w:r>
      <w:r w:rsidR="005072D5">
        <w:rPr>
          <w:lang w:val="en-US"/>
        </w:rPr>
        <w:t>“</w:t>
      </w:r>
      <w:r w:rsidR="00B654E2">
        <w:rPr>
          <w:lang w:val="en-US"/>
        </w:rPr>
        <w:t xml:space="preserve">multiple company support” basis. </w:t>
      </w:r>
      <w:r w:rsidR="00D25C38">
        <w:rPr>
          <w:lang w:val="en-US"/>
        </w:rPr>
        <w:t xml:space="preserve">However, since this issue has been discussed for a couple of meetings, FL doesn’t think further offline discussion helps the progress. </w:t>
      </w:r>
    </w:p>
    <w:p w14:paraId="2C9F3B4A" w14:textId="454E2993" w:rsidR="001F7E77" w:rsidRDefault="00873A25" w:rsidP="001F7E77">
      <w:pPr>
        <w:rPr>
          <w:lang w:val="en-US"/>
        </w:rPr>
      </w:pPr>
      <w:r>
        <w:rPr>
          <w:lang w:val="en-US"/>
        </w:rPr>
        <w:t xml:space="preserve">[Issue 2] </w:t>
      </w:r>
      <w:r w:rsidR="005435D8">
        <w:rPr>
          <w:lang w:val="en-US"/>
        </w:rPr>
        <w:t xml:space="preserve">It is also pointed out by Nokia that </w:t>
      </w:r>
      <w:r w:rsidR="00907D16">
        <w:rPr>
          <w:lang w:val="en-US"/>
        </w:rPr>
        <w:t xml:space="preserve">TCI state used after cell switch command for RACH less LTM has not been captured in the specification. </w:t>
      </w:r>
      <w:r w:rsidR="001F7E77" w:rsidRPr="0089741D">
        <w:rPr>
          <w:lang w:val="en-US"/>
        </w:rPr>
        <w:t xml:space="preserve">FL thinks the </w:t>
      </w:r>
      <w:r w:rsidR="00636015">
        <w:rPr>
          <w:lang w:val="en-US"/>
        </w:rPr>
        <w:t xml:space="preserve">TP </w:t>
      </w:r>
      <w:r w:rsidR="001F7E77" w:rsidRPr="0089741D">
        <w:rPr>
          <w:lang w:val="en-US"/>
        </w:rPr>
        <w:t xml:space="preserve">by Nokia is technically correct. </w:t>
      </w:r>
      <w:r w:rsidR="00907D16">
        <w:rPr>
          <w:lang w:val="en-US"/>
        </w:rPr>
        <w:t>This aspect can be resolved together</w:t>
      </w:r>
      <w:r w:rsidR="00F9228B">
        <w:rPr>
          <w:lang w:val="en-US"/>
        </w:rPr>
        <w:t xml:space="preserve"> when the TP is discussed. </w:t>
      </w:r>
    </w:p>
    <w:p w14:paraId="259F0E90" w14:textId="5284BE6D" w:rsidR="004021FB" w:rsidRPr="004021FB" w:rsidRDefault="00873A25" w:rsidP="007E3354">
      <w:pPr>
        <w:rPr>
          <w:lang w:val="en-US"/>
        </w:rPr>
      </w:pPr>
      <w:r>
        <w:rPr>
          <w:lang w:val="en-US"/>
        </w:rPr>
        <w:lastRenderedPageBreak/>
        <w:t xml:space="preserve">[Issue 3] It is pointed out by </w:t>
      </w:r>
      <w:r w:rsidR="007E3354">
        <w:rPr>
          <w:lang w:val="en-US"/>
        </w:rPr>
        <w:t xml:space="preserve">Nokia, </w:t>
      </w:r>
      <w:r>
        <w:rPr>
          <w:lang w:val="en-US"/>
        </w:rPr>
        <w:t>vivo</w:t>
      </w:r>
      <w:r w:rsidR="007E3354">
        <w:rPr>
          <w:lang w:val="en-US"/>
        </w:rPr>
        <w:t xml:space="preserve">, </w:t>
      </w:r>
      <w:r>
        <w:rPr>
          <w:lang w:val="en-US"/>
        </w:rPr>
        <w:t xml:space="preserve">ZTE that </w:t>
      </w:r>
      <w:r w:rsidR="005E3734">
        <w:rPr>
          <w:lang w:val="en-US"/>
        </w:rPr>
        <w:t xml:space="preserve">the </w:t>
      </w:r>
      <w:r w:rsidR="007A1DBD">
        <w:rPr>
          <w:lang w:val="en-US"/>
        </w:rPr>
        <w:t>consistency</w:t>
      </w:r>
      <w:r w:rsidR="005E3734">
        <w:rPr>
          <w:lang w:val="en-US"/>
        </w:rPr>
        <w:t xml:space="preserve"> between </w:t>
      </w:r>
      <w:r w:rsidR="005E3734" w:rsidRPr="0089741D">
        <w:rPr>
          <w:bCs/>
          <w:iCs/>
          <w:lang w:val="en-US"/>
        </w:rPr>
        <w:t>SSB index field</w:t>
      </w:r>
      <w:r w:rsidR="005E3734">
        <w:rPr>
          <w:bCs/>
          <w:iCs/>
          <w:lang w:val="en-US"/>
        </w:rPr>
        <w:t xml:space="preserve"> and TCI state (</w:t>
      </w:r>
      <w:r w:rsidR="001144B1">
        <w:rPr>
          <w:bCs/>
          <w:iCs/>
          <w:lang w:val="en-US"/>
        </w:rPr>
        <w:t xml:space="preserve">i.e. </w:t>
      </w:r>
      <w:r w:rsidR="00C03420">
        <w:rPr>
          <w:bCs/>
          <w:iCs/>
          <w:lang w:val="en-US"/>
        </w:rPr>
        <w:t xml:space="preserve">QCL </w:t>
      </w:r>
      <w:r w:rsidR="001144B1">
        <w:rPr>
          <w:bCs/>
          <w:iCs/>
          <w:lang w:val="en-US"/>
        </w:rPr>
        <w:t>source</w:t>
      </w:r>
      <w:r w:rsidR="00C03420">
        <w:rPr>
          <w:bCs/>
          <w:iCs/>
          <w:lang w:val="en-US"/>
        </w:rPr>
        <w:t>)</w:t>
      </w:r>
      <w:r w:rsidR="007E3354">
        <w:rPr>
          <w:bCs/>
          <w:iCs/>
          <w:lang w:val="en-US"/>
        </w:rPr>
        <w:t xml:space="preserve"> and their necessity</w:t>
      </w:r>
      <w:r w:rsidR="00C03420">
        <w:rPr>
          <w:bCs/>
          <w:iCs/>
          <w:lang w:val="en-US"/>
        </w:rPr>
        <w:t xml:space="preserve">. </w:t>
      </w:r>
      <w:r w:rsidR="00E106AE">
        <w:rPr>
          <w:bCs/>
          <w:iCs/>
          <w:lang w:val="en-US"/>
        </w:rPr>
        <w:t xml:space="preserve">FL </w:t>
      </w:r>
      <w:r w:rsidR="00682309">
        <w:rPr>
          <w:bCs/>
          <w:iCs/>
          <w:lang w:val="en-US"/>
        </w:rPr>
        <w:t xml:space="preserve">think they are error cases, and </w:t>
      </w:r>
      <w:r w:rsidR="00E830FF">
        <w:rPr>
          <w:bCs/>
          <w:iCs/>
          <w:lang w:val="en-US"/>
        </w:rPr>
        <w:t>such cases can be avoided by</w:t>
      </w:r>
      <w:r w:rsidR="00682309">
        <w:rPr>
          <w:bCs/>
          <w:iCs/>
          <w:lang w:val="en-US"/>
        </w:rPr>
        <w:t xml:space="preserve"> </w:t>
      </w:r>
      <w:r w:rsidR="00E830FF">
        <w:rPr>
          <w:bCs/>
          <w:iCs/>
          <w:lang w:val="en-US"/>
        </w:rPr>
        <w:t xml:space="preserve">a </w:t>
      </w:r>
      <w:r w:rsidR="00682309">
        <w:rPr>
          <w:bCs/>
          <w:iCs/>
          <w:lang w:val="en-US"/>
        </w:rPr>
        <w:t>carefully handl</w:t>
      </w:r>
      <w:r w:rsidR="00E830FF">
        <w:rPr>
          <w:bCs/>
          <w:iCs/>
          <w:lang w:val="en-US"/>
        </w:rPr>
        <w:t>ing by gNB</w:t>
      </w:r>
      <w:r w:rsidR="00682309">
        <w:rPr>
          <w:bCs/>
          <w:iCs/>
          <w:lang w:val="en-US"/>
        </w:rPr>
        <w:t xml:space="preserve">. FL </w:t>
      </w:r>
      <w:r w:rsidR="007E3354">
        <w:rPr>
          <w:bCs/>
          <w:iCs/>
          <w:lang w:val="en-US"/>
        </w:rPr>
        <w:t>recommendation is to directly go to RAN2 for further discussion</w:t>
      </w:r>
      <w:r w:rsidR="001F7E6D">
        <w:rPr>
          <w:bCs/>
          <w:iCs/>
          <w:lang w:val="en-US"/>
        </w:rPr>
        <w:t xml:space="preserve"> or take some offline discussion</w:t>
      </w:r>
      <w:r w:rsidR="007E3354">
        <w:rPr>
          <w:bCs/>
          <w:iCs/>
          <w:lang w:val="en-US"/>
        </w:rPr>
        <w:t xml:space="preserve">. </w:t>
      </w:r>
    </w:p>
    <w:p w14:paraId="68C2C64A" w14:textId="77777777" w:rsidR="001F7E77" w:rsidRPr="0089741D" w:rsidRDefault="001F7E77" w:rsidP="001F7E77">
      <w:pPr>
        <w:rPr>
          <w:lang w:val="en-US"/>
        </w:rPr>
      </w:pPr>
    </w:p>
    <w:p w14:paraId="79F2D372" w14:textId="460692E2" w:rsidR="006A5C1B" w:rsidRDefault="00D22D2F" w:rsidP="006A5C1B">
      <w:pPr>
        <w:pStyle w:val="Heading5"/>
        <w:rPr>
          <w:rFonts w:cs="MS PGothic"/>
          <w:color w:val="000000" w:themeColor="dark1"/>
          <w:kern w:val="24"/>
          <w:sz w:val="21"/>
          <w:szCs w:val="21"/>
          <w:lang w:val="en-US"/>
        </w:rPr>
      </w:pPr>
      <w:r w:rsidRPr="0089741D">
        <w:rPr>
          <w:lang w:val="en-US"/>
        </w:rPr>
        <w:t>[FL Proposal 5.3.</w:t>
      </w:r>
      <w:r w:rsidR="002B6DC3" w:rsidRPr="0089741D">
        <w:rPr>
          <w:lang w:val="en-US"/>
        </w:rPr>
        <w:t>2</w:t>
      </w:r>
      <w:r w:rsidR="008A2CB0" w:rsidRPr="0089741D">
        <w:rPr>
          <w:lang w:val="en-US"/>
        </w:rPr>
        <w:t>-v1</w:t>
      </w:r>
      <w:r w:rsidRPr="0089741D">
        <w:rPr>
          <w:lang w:val="en-US"/>
        </w:rPr>
        <w:t>]</w:t>
      </w:r>
      <w:r w:rsidR="006A5C1B" w:rsidRPr="0089741D">
        <w:rPr>
          <w:rFonts w:cs="MS PGothic"/>
          <w:color w:val="000000" w:themeColor="dark1"/>
          <w:kern w:val="24"/>
          <w:sz w:val="21"/>
          <w:szCs w:val="21"/>
          <w:lang w:val="en-US"/>
        </w:rPr>
        <w:t xml:space="preserve"> </w:t>
      </w:r>
    </w:p>
    <w:p w14:paraId="5E20A456" w14:textId="2EAE6E15" w:rsidR="00DF4B3E" w:rsidRDefault="00DF4B3E" w:rsidP="00DF4B3E">
      <w:pPr>
        <w:rPr>
          <w:lang w:val="en-US"/>
        </w:rPr>
      </w:pPr>
      <w:r>
        <w:rPr>
          <w:lang w:val="en-US"/>
        </w:rPr>
        <w:t xml:space="preserve">Choose Option 1 or 2 based on the </w:t>
      </w:r>
      <w:r w:rsidR="007B2E76">
        <w:rPr>
          <w:lang w:val="en-US"/>
        </w:rPr>
        <w:t>majority view</w:t>
      </w:r>
      <w:r>
        <w:rPr>
          <w:lang w:val="en-US"/>
        </w:rPr>
        <w:t xml:space="preserve">: </w:t>
      </w:r>
    </w:p>
    <w:p w14:paraId="483C82EC" w14:textId="77777777" w:rsidR="000663D6" w:rsidRDefault="000663D6" w:rsidP="000663D6">
      <w:pPr>
        <w:pStyle w:val="ListParagraph"/>
        <w:numPr>
          <w:ilvl w:val="0"/>
          <w:numId w:val="35"/>
        </w:numPr>
        <w:rPr>
          <w:bCs/>
          <w:iCs/>
          <w:lang w:val="en-US"/>
        </w:rPr>
      </w:pPr>
      <w:r w:rsidRPr="0089741D">
        <w:rPr>
          <w:bCs/>
          <w:iCs/>
          <w:lang w:val="en-US"/>
        </w:rPr>
        <w:t xml:space="preserve">After RACH procedure until a new TCI state is indicated by the target cell, </w:t>
      </w:r>
    </w:p>
    <w:p w14:paraId="7CBB7C3A" w14:textId="59D3C70C" w:rsidR="000663D6" w:rsidRDefault="000663D6" w:rsidP="000663D6">
      <w:pPr>
        <w:pStyle w:val="ListParagraph"/>
        <w:numPr>
          <w:ilvl w:val="1"/>
          <w:numId w:val="35"/>
        </w:numPr>
        <w:rPr>
          <w:bCs/>
          <w:iCs/>
          <w:lang w:val="en-US"/>
        </w:rPr>
      </w:pPr>
      <w:r>
        <w:rPr>
          <w:bCs/>
          <w:iCs/>
          <w:lang w:val="en-US"/>
        </w:rPr>
        <w:t xml:space="preserve">Option 1: </w:t>
      </w:r>
      <w:r w:rsidRPr="0089741D">
        <w:rPr>
          <w:bCs/>
          <w:iCs/>
          <w:lang w:val="en-US"/>
        </w:rPr>
        <w:t>a UE follows the SSB identified during the CBRA procedure.</w:t>
      </w:r>
    </w:p>
    <w:p w14:paraId="20CE2E66" w14:textId="354939D5" w:rsidR="000663D6" w:rsidRDefault="007B2E76" w:rsidP="000663D6">
      <w:pPr>
        <w:pStyle w:val="ListParagraph"/>
        <w:numPr>
          <w:ilvl w:val="2"/>
          <w:numId w:val="35"/>
        </w:numPr>
        <w:rPr>
          <w:bCs/>
          <w:iCs/>
          <w:lang w:val="en-US"/>
        </w:rPr>
      </w:pPr>
      <w:proofErr w:type="spellStart"/>
      <w:r>
        <w:rPr>
          <w:rFonts w:hint="eastAsia"/>
          <w:lang w:val="en-US"/>
        </w:rPr>
        <w:t>S</w:t>
      </w:r>
      <w:r>
        <w:rPr>
          <w:lang w:val="en-US"/>
        </w:rPr>
        <w:t>preadTrum</w:t>
      </w:r>
      <w:proofErr w:type="spellEnd"/>
      <w:r>
        <w:rPr>
          <w:lang w:val="en-US"/>
        </w:rPr>
        <w:t>, Huawei, vivo, Apple</w:t>
      </w:r>
    </w:p>
    <w:p w14:paraId="3C3A8D29" w14:textId="07F378B3" w:rsidR="000663D6" w:rsidRPr="0089741D" w:rsidRDefault="000663D6" w:rsidP="000663D6">
      <w:pPr>
        <w:pStyle w:val="ListParagraph"/>
        <w:numPr>
          <w:ilvl w:val="1"/>
          <w:numId w:val="35"/>
        </w:numPr>
        <w:rPr>
          <w:bCs/>
          <w:iCs/>
          <w:lang w:val="en-US"/>
        </w:rPr>
      </w:pPr>
      <w:r>
        <w:rPr>
          <w:bCs/>
          <w:iCs/>
          <w:lang w:val="en-US"/>
        </w:rPr>
        <w:t xml:space="preserve">Option 2: </w:t>
      </w:r>
      <w:r w:rsidRPr="0089741D">
        <w:rPr>
          <w:bCs/>
          <w:iCs/>
          <w:lang w:val="en-US"/>
        </w:rPr>
        <w:t>a UE follows the indicated TCI-state in the LTM cell switch command.</w:t>
      </w:r>
    </w:p>
    <w:p w14:paraId="32541832" w14:textId="6BFED1C5" w:rsidR="007E4845" w:rsidRDefault="007B2E76" w:rsidP="007B2E76">
      <w:pPr>
        <w:pStyle w:val="ListParagraph"/>
        <w:numPr>
          <w:ilvl w:val="2"/>
          <w:numId w:val="35"/>
        </w:numPr>
        <w:rPr>
          <w:lang w:val="en-US"/>
        </w:rPr>
      </w:pPr>
      <w:r>
        <w:rPr>
          <w:rFonts w:hint="eastAsia"/>
          <w:lang w:val="en-US"/>
        </w:rPr>
        <w:t>N</w:t>
      </w:r>
      <w:r>
        <w:rPr>
          <w:lang w:val="en-US"/>
        </w:rPr>
        <w:t>okia, Ericsson, DOCOMO</w:t>
      </w:r>
    </w:p>
    <w:p w14:paraId="1FE86D49" w14:textId="6BC3AA0A" w:rsidR="007B2E76" w:rsidRDefault="00D7468A" w:rsidP="00D7468A">
      <w:pPr>
        <w:rPr>
          <w:lang w:val="en-US"/>
        </w:rPr>
      </w:pPr>
      <w:r>
        <w:rPr>
          <w:lang w:val="en-US"/>
        </w:rPr>
        <w:t xml:space="preserve">TP </w:t>
      </w:r>
      <w:r w:rsidR="00F167AC">
        <w:rPr>
          <w:lang w:val="en-US"/>
        </w:rPr>
        <w:t xml:space="preserve">(including </w:t>
      </w:r>
      <w:r w:rsidR="009159A3">
        <w:rPr>
          <w:lang w:val="en-US"/>
        </w:rPr>
        <w:t xml:space="preserve">the clarification for </w:t>
      </w:r>
      <w:r w:rsidR="00F167AC">
        <w:rPr>
          <w:lang w:val="en-US"/>
        </w:rPr>
        <w:t xml:space="preserve">RACH-less case) </w:t>
      </w:r>
      <w:r>
        <w:rPr>
          <w:lang w:val="en-US"/>
        </w:rPr>
        <w:t xml:space="preserve">will be prepared after the decision on the option to take. </w:t>
      </w:r>
    </w:p>
    <w:p w14:paraId="7E8563EE" w14:textId="77777777" w:rsidR="00D7468A" w:rsidRPr="00D7468A" w:rsidRDefault="00D7468A" w:rsidP="00D7468A">
      <w:pPr>
        <w:rPr>
          <w:lang w:val="en-US"/>
        </w:rPr>
      </w:pPr>
    </w:p>
    <w:p w14:paraId="5172F1C6" w14:textId="6120CA73" w:rsidR="0027080E" w:rsidRPr="0089741D" w:rsidRDefault="00D22D2F" w:rsidP="005435D8">
      <w:pPr>
        <w:pStyle w:val="Heading5"/>
        <w:rPr>
          <w:lang w:val="en-US"/>
        </w:rPr>
      </w:pPr>
      <w:r w:rsidRPr="0089741D">
        <w:rPr>
          <w:lang w:val="en-US"/>
        </w:rPr>
        <w:t>[Comments to FL Proposal 5.3.</w:t>
      </w:r>
      <w:r w:rsidR="002B6DC3" w:rsidRPr="0089741D">
        <w:rPr>
          <w:lang w:val="en-US"/>
        </w:rPr>
        <w:t>2</w:t>
      </w:r>
      <w:r w:rsidR="008A2CB0"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D22D2F" w:rsidRPr="0089741D" w14:paraId="5CFD2C39"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1EBE5062" w14:textId="77777777" w:rsidR="00D22D2F" w:rsidRPr="0089741D" w:rsidRDefault="00D22D2F" w:rsidP="004C0B71">
            <w:pPr>
              <w:rPr>
                <w:lang w:val="en-US"/>
              </w:rPr>
            </w:pPr>
            <w:r w:rsidRPr="0089741D">
              <w:rPr>
                <w:lang w:val="en-US"/>
              </w:rPr>
              <w:t>Company</w:t>
            </w:r>
          </w:p>
        </w:tc>
        <w:tc>
          <w:tcPr>
            <w:tcW w:w="8206" w:type="dxa"/>
          </w:tcPr>
          <w:p w14:paraId="061E8C68" w14:textId="77777777" w:rsidR="00D22D2F" w:rsidRPr="0089741D" w:rsidRDefault="00D22D2F" w:rsidP="004C0B71">
            <w:pPr>
              <w:rPr>
                <w:b w:val="0"/>
                <w:bCs w:val="0"/>
                <w:lang w:val="en-US"/>
              </w:rPr>
            </w:pPr>
            <w:r w:rsidRPr="0089741D">
              <w:rPr>
                <w:lang w:val="en-US"/>
              </w:rPr>
              <w:t>Comment</w:t>
            </w:r>
          </w:p>
        </w:tc>
      </w:tr>
      <w:tr w:rsidR="00D22D2F" w:rsidRPr="0089741D" w14:paraId="6C59A8E5" w14:textId="77777777" w:rsidTr="004C0B71">
        <w:tc>
          <w:tcPr>
            <w:tcW w:w="1567" w:type="dxa"/>
          </w:tcPr>
          <w:p w14:paraId="77967A9E" w14:textId="6CA81F3F" w:rsidR="00D22D2F" w:rsidRPr="0089741D" w:rsidRDefault="00DE5C73" w:rsidP="004C0B71">
            <w:pPr>
              <w:rPr>
                <w:rFonts w:eastAsia="SimSun"/>
                <w:lang w:val="en-US" w:eastAsia="zh-CN"/>
              </w:rPr>
            </w:pPr>
            <w:r>
              <w:rPr>
                <w:rFonts w:eastAsia="SimSun"/>
                <w:lang w:val="en-US" w:eastAsia="zh-CN"/>
              </w:rPr>
              <w:t>Ericsson</w:t>
            </w:r>
          </w:p>
        </w:tc>
        <w:tc>
          <w:tcPr>
            <w:tcW w:w="8206" w:type="dxa"/>
          </w:tcPr>
          <w:p w14:paraId="62EAFF86" w14:textId="34ACCEEB" w:rsidR="00D22D2F" w:rsidRPr="0089741D" w:rsidRDefault="00DE5C73" w:rsidP="004C0B71">
            <w:pPr>
              <w:rPr>
                <w:rFonts w:eastAsia="SimSun"/>
                <w:lang w:val="en-US" w:eastAsia="zh-CN"/>
              </w:rPr>
            </w:pPr>
            <w:r>
              <w:rPr>
                <w:rFonts w:eastAsia="SimSun"/>
                <w:lang w:val="en-US" w:eastAsia="zh-CN"/>
              </w:rPr>
              <w:t xml:space="preserve">Note that the CFRA case is already agreed. It would be nice to have a unified solution. </w:t>
            </w:r>
          </w:p>
        </w:tc>
      </w:tr>
      <w:tr w:rsidR="00583BFC" w:rsidRPr="0089741D" w14:paraId="1F437A34" w14:textId="77777777" w:rsidTr="004C0B71">
        <w:tc>
          <w:tcPr>
            <w:tcW w:w="1567" w:type="dxa"/>
          </w:tcPr>
          <w:p w14:paraId="46B144A3" w14:textId="1E87B5B7" w:rsidR="00583BFC" w:rsidRPr="0089741D" w:rsidRDefault="00583BFC" w:rsidP="00583BFC">
            <w:pPr>
              <w:rPr>
                <w:rFonts w:eastAsia="SimSun"/>
                <w:lang w:val="en-US" w:eastAsia="zh-CN"/>
              </w:rPr>
            </w:pPr>
            <w:r>
              <w:rPr>
                <w:rFonts w:eastAsia="SimSun" w:hint="eastAsia"/>
                <w:lang w:val="en-US" w:eastAsia="zh-CN"/>
              </w:rPr>
              <w:t>CATT</w:t>
            </w:r>
          </w:p>
        </w:tc>
        <w:tc>
          <w:tcPr>
            <w:tcW w:w="8206" w:type="dxa"/>
          </w:tcPr>
          <w:p w14:paraId="19A30D57" w14:textId="64739B0E" w:rsidR="00583BFC" w:rsidRPr="0089741D" w:rsidRDefault="00583BFC" w:rsidP="00583BFC">
            <w:pPr>
              <w:rPr>
                <w:rFonts w:eastAsia="SimSun"/>
                <w:lang w:val="en-US" w:eastAsia="zh-CN"/>
              </w:rPr>
            </w:pPr>
            <w:r>
              <w:rPr>
                <w:rFonts w:eastAsia="SimSun" w:hint="eastAsia"/>
                <w:lang w:val="en-US" w:eastAsia="zh-CN"/>
              </w:rPr>
              <w:t>Support Option 2</w:t>
            </w:r>
          </w:p>
        </w:tc>
      </w:tr>
      <w:tr w:rsidR="00170A0D" w:rsidRPr="0089741D" w14:paraId="2B732D2A" w14:textId="77777777" w:rsidTr="004C0B71">
        <w:tc>
          <w:tcPr>
            <w:tcW w:w="1567" w:type="dxa"/>
          </w:tcPr>
          <w:p w14:paraId="7AB3EE2F" w14:textId="17393E64" w:rsidR="00170A0D" w:rsidRPr="0089741D" w:rsidRDefault="00170A0D" w:rsidP="00170A0D">
            <w:pPr>
              <w:rPr>
                <w:rFonts w:eastAsia="SimSun"/>
                <w:lang w:val="en-US" w:eastAsia="zh-CN"/>
              </w:rPr>
            </w:pPr>
            <w:r>
              <w:rPr>
                <w:rFonts w:eastAsia="SimSun"/>
                <w:lang w:val="en-US" w:eastAsia="zh-CN"/>
              </w:rPr>
              <w:t>NOKIA</w:t>
            </w:r>
          </w:p>
        </w:tc>
        <w:tc>
          <w:tcPr>
            <w:tcW w:w="8206" w:type="dxa"/>
          </w:tcPr>
          <w:p w14:paraId="0A1B35A8" w14:textId="13944586" w:rsidR="00170A0D" w:rsidRDefault="0092431F" w:rsidP="00170A0D">
            <w:pPr>
              <w:rPr>
                <w:rFonts w:eastAsia="SimSun"/>
                <w:lang w:val="en-US" w:eastAsia="zh-CN"/>
              </w:rPr>
            </w:pPr>
            <w:r>
              <w:rPr>
                <w:rFonts w:eastAsia="SimSun"/>
                <w:lang w:val="en-US" w:eastAsia="zh-CN"/>
              </w:rPr>
              <w:t xml:space="preserve">[Issue1] - </w:t>
            </w:r>
            <w:r w:rsidR="00170A0D">
              <w:rPr>
                <w:rFonts w:eastAsia="SimSun"/>
                <w:lang w:val="en-US" w:eastAsia="zh-CN"/>
              </w:rPr>
              <w:t>Agree with Ericsson</w:t>
            </w:r>
            <w:r w:rsidR="00170A0D">
              <w:rPr>
                <w:rFonts w:eastAsia="SimSun"/>
                <w:lang w:val="en-US" w:eastAsia="zh-CN"/>
              </w:rPr>
              <w:t xml:space="preserve"> and CATT</w:t>
            </w:r>
            <w:r w:rsidR="00170A0D">
              <w:rPr>
                <w:rFonts w:eastAsia="SimSun"/>
                <w:lang w:val="en-US" w:eastAsia="zh-CN"/>
              </w:rPr>
              <w:t xml:space="preserve">. We also prefer unified solution. Note that even in the legacy BM procedure, the indicated beam </w:t>
            </w:r>
            <w:r w:rsidR="00170A0D">
              <w:rPr>
                <w:rFonts w:eastAsia="SimSun"/>
                <w:lang w:val="en-US" w:eastAsia="zh-CN"/>
              </w:rPr>
              <w:t>remains un</w:t>
            </w:r>
            <w:r w:rsidR="00170A0D">
              <w:rPr>
                <w:rFonts w:eastAsia="SimSun"/>
                <w:lang w:val="en-US" w:eastAsia="zh-CN"/>
              </w:rPr>
              <w:t xml:space="preserve">changed </w:t>
            </w:r>
            <w:r w:rsidR="00170A0D">
              <w:rPr>
                <w:rFonts w:eastAsia="SimSun"/>
                <w:lang w:val="en-US" w:eastAsia="zh-CN"/>
              </w:rPr>
              <w:t>when</w:t>
            </w:r>
            <w:r w:rsidR="00170A0D">
              <w:rPr>
                <w:rFonts w:eastAsia="SimSun"/>
                <w:lang w:val="en-US" w:eastAsia="zh-CN"/>
              </w:rPr>
              <w:t xml:space="preserve"> a RACH procedure </w:t>
            </w:r>
            <w:r>
              <w:rPr>
                <w:rFonts w:eastAsia="SimSun"/>
                <w:lang w:val="en-US" w:eastAsia="zh-CN"/>
              </w:rPr>
              <w:t xml:space="preserve">is </w:t>
            </w:r>
            <w:r w:rsidR="00170A0D">
              <w:rPr>
                <w:rFonts w:eastAsia="SimSun"/>
                <w:lang w:val="en-US" w:eastAsia="zh-CN"/>
              </w:rPr>
              <w:t xml:space="preserve">triggered to adjust the TA. If the TCI state is given in the CSC, </w:t>
            </w:r>
            <w:r>
              <w:rPr>
                <w:rFonts w:eastAsia="SimSun"/>
                <w:lang w:val="en-US" w:eastAsia="zh-CN"/>
              </w:rPr>
              <w:t>it</w:t>
            </w:r>
            <w:r w:rsidR="00170A0D">
              <w:rPr>
                <w:rFonts w:eastAsia="SimSun"/>
                <w:lang w:val="en-US" w:eastAsia="zh-CN"/>
              </w:rPr>
              <w:t xml:space="preserve"> should be </w:t>
            </w:r>
            <w:r>
              <w:rPr>
                <w:rFonts w:eastAsia="SimSun"/>
                <w:lang w:val="en-US" w:eastAsia="zh-CN"/>
              </w:rPr>
              <w:t>utilized</w:t>
            </w:r>
            <w:r w:rsidR="00170A0D">
              <w:rPr>
                <w:rFonts w:eastAsia="SimSun"/>
                <w:lang w:val="en-US" w:eastAsia="zh-CN"/>
              </w:rPr>
              <w:t xml:space="preserve">; otherwise, there is </w:t>
            </w:r>
            <w:r>
              <w:rPr>
                <w:rFonts w:eastAsia="SimSun"/>
                <w:lang w:val="en-US" w:eastAsia="zh-CN"/>
              </w:rPr>
              <w:t>no</w:t>
            </w:r>
            <w:r w:rsidR="00170A0D">
              <w:rPr>
                <w:rFonts w:eastAsia="SimSun"/>
                <w:lang w:val="en-US" w:eastAsia="zh-CN"/>
              </w:rPr>
              <w:t xml:space="preserve"> </w:t>
            </w:r>
            <w:r>
              <w:rPr>
                <w:rFonts w:eastAsia="SimSun"/>
                <w:lang w:val="en-US" w:eastAsia="zh-CN"/>
              </w:rPr>
              <w:t>justification for</w:t>
            </w:r>
            <w:r w:rsidR="00170A0D">
              <w:rPr>
                <w:rFonts w:eastAsia="SimSun"/>
                <w:lang w:val="en-US" w:eastAsia="zh-CN"/>
              </w:rPr>
              <w:t xml:space="preserve"> providing a TCI state in the CSC. </w:t>
            </w:r>
          </w:p>
          <w:p w14:paraId="50E631C4" w14:textId="349F4E0D" w:rsidR="00170A0D" w:rsidRDefault="00170A0D" w:rsidP="00170A0D">
            <w:pPr>
              <w:rPr>
                <w:rFonts w:eastAsia="SimSun"/>
                <w:lang w:val="en-US" w:eastAsia="zh-CN"/>
              </w:rPr>
            </w:pPr>
            <w:r>
              <w:rPr>
                <w:rFonts w:eastAsia="SimSun"/>
                <w:lang w:val="en-US" w:eastAsia="zh-CN"/>
              </w:rPr>
              <w:t xml:space="preserve">As </w:t>
            </w:r>
            <w:r w:rsidR="0092431F">
              <w:rPr>
                <w:rFonts w:eastAsia="SimSun"/>
                <w:lang w:val="en-US" w:eastAsia="zh-CN"/>
              </w:rPr>
              <w:t xml:space="preserve">highlighted </w:t>
            </w:r>
            <w:r>
              <w:rPr>
                <w:rFonts w:eastAsia="SimSun"/>
                <w:lang w:val="en-US" w:eastAsia="zh-CN"/>
              </w:rPr>
              <w:t xml:space="preserve">by FL, </w:t>
            </w:r>
            <w:r w:rsidR="0092431F">
              <w:rPr>
                <w:rFonts w:eastAsia="SimSun"/>
                <w:lang w:val="en-US" w:eastAsia="zh-CN"/>
              </w:rPr>
              <w:t>it is important to address issue 2 to</w:t>
            </w:r>
            <w:r>
              <w:rPr>
                <w:rFonts w:eastAsia="SimSun"/>
                <w:lang w:val="en-US" w:eastAsia="zh-CN"/>
              </w:rPr>
              <w:t xml:space="preserve"> cover RACH-less </w:t>
            </w:r>
            <w:r w:rsidR="0092431F">
              <w:rPr>
                <w:rFonts w:eastAsia="SimSun"/>
                <w:lang w:val="en-US" w:eastAsia="zh-CN"/>
              </w:rPr>
              <w:t>LTM scenario</w:t>
            </w:r>
            <w:r>
              <w:rPr>
                <w:rFonts w:eastAsia="SimSun"/>
                <w:lang w:val="en-US" w:eastAsia="zh-CN"/>
              </w:rPr>
              <w:t xml:space="preserve">. </w:t>
            </w:r>
          </w:p>
          <w:p w14:paraId="63C58459" w14:textId="289EAD90" w:rsidR="00170A0D" w:rsidRPr="0089741D" w:rsidRDefault="0092431F" w:rsidP="00170A0D">
            <w:pPr>
              <w:rPr>
                <w:lang w:val="en-US"/>
              </w:rPr>
            </w:pPr>
            <w:r>
              <w:rPr>
                <w:rFonts w:eastAsia="SimSun"/>
                <w:lang w:val="en-US" w:eastAsia="zh-CN"/>
              </w:rPr>
              <w:t>Regarding</w:t>
            </w:r>
            <w:r w:rsidR="00170A0D">
              <w:rPr>
                <w:rFonts w:eastAsia="SimSun"/>
                <w:lang w:val="en-US" w:eastAsia="zh-CN"/>
              </w:rPr>
              <w:t xml:space="preserve"> issue 3, please note that we didn’t point out anything and agree that this can be </w:t>
            </w:r>
            <w:r>
              <w:rPr>
                <w:rFonts w:eastAsia="SimSun"/>
                <w:lang w:val="en-US" w:eastAsia="zh-CN"/>
              </w:rPr>
              <w:t>managed</w:t>
            </w:r>
            <w:r w:rsidR="00170A0D">
              <w:rPr>
                <w:rFonts w:eastAsia="SimSun"/>
                <w:lang w:val="en-US" w:eastAsia="zh-CN"/>
              </w:rPr>
              <w:t xml:space="preserve"> by NW configuration. </w:t>
            </w:r>
          </w:p>
        </w:tc>
      </w:tr>
    </w:tbl>
    <w:p w14:paraId="7C986E22" w14:textId="7E0F89E7" w:rsidR="0067383A" w:rsidRPr="0089741D" w:rsidRDefault="0067383A" w:rsidP="00D22D2F">
      <w:pPr>
        <w:rPr>
          <w:rFonts w:eastAsia="SimSun"/>
          <w:lang w:val="en-US" w:eastAsia="zh-CN"/>
        </w:rPr>
      </w:pPr>
    </w:p>
    <w:p w14:paraId="352A5D5A" w14:textId="77777777" w:rsidR="0067383A" w:rsidRPr="0089741D" w:rsidRDefault="0067383A">
      <w:pPr>
        <w:snapToGrid/>
        <w:spacing w:after="0" w:afterAutospacing="0"/>
        <w:jc w:val="left"/>
        <w:rPr>
          <w:rFonts w:eastAsia="SimSun"/>
          <w:lang w:val="en-US" w:eastAsia="zh-CN"/>
        </w:rPr>
      </w:pPr>
      <w:r w:rsidRPr="0089741D">
        <w:rPr>
          <w:rFonts w:eastAsia="SimSun"/>
          <w:lang w:val="en-US" w:eastAsia="zh-CN"/>
        </w:rPr>
        <w:br w:type="page"/>
      </w:r>
    </w:p>
    <w:p w14:paraId="25FA50C0" w14:textId="10B8D300" w:rsidR="00803B99" w:rsidRPr="0089741D" w:rsidRDefault="00803B99" w:rsidP="00803B99">
      <w:pPr>
        <w:pStyle w:val="Heading3"/>
        <w:rPr>
          <w:lang w:eastAsia="zh-CN"/>
        </w:rPr>
      </w:pPr>
      <w:r w:rsidRPr="0089741D">
        <w:rPr>
          <w:lang w:eastAsia="zh-CN"/>
        </w:rPr>
        <w:lastRenderedPageBreak/>
        <w:t>[High</w:t>
      </w:r>
      <w:r w:rsidR="004C637B">
        <w:rPr>
          <w:lang w:eastAsia="zh-CN"/>
        </w:rPr>
        <w:t>-MonOn1</w:t>
      </w:r>
      <w:r w:rsidRPr="0089741D">
        <w:rPr>
          <w:lang w:eastAsia="zh-CN"/>
        </w:rPr>
        <w:t xml:space="preserve">] </w:t>
      </w:r>
      <w:r w:rsidR="0013643D" w:rsidRPr="0089741D">
        <w:rPr>
          <w:lang w:eastAsia="zh-CN"/>
        </w:rPr>
        <w:t>Capturing the agreement on the</w:t>
      </w:r>
      <w:r w:rsidRPr="0089741D">
        <w:rPr>
          <w:lang w:eastAsia="zh-CN"/>
        </w:rPr>
        <w:t xml:space="preserve"> relationship between LTM TCI states and serving cell TCI states</w:t>
      </w:r>
    </w:p>
    <w:p w14:paraId="0EF8960B" w14:textId="77777777" w:rsidR="00803B99" w:rsidRPr="0089741D" w:rsidRDefault="00803B99" w:rsidP="00803B99">
      <w:pPr>
        <w:rPr>
          <w:rFonts w:eastAsiaTheme="minorEastAsia"/>
          <w:lang w:val="en-US"/>
        </w:rPr>
      </w:pPr>
      <w:r w:rsidRPr="0089741D">
        <w:rPr>
          <w:rFonts w:eastAsiaTheme="minorEastAsia"/>
          <w:lang w:val="en-US"/>
        </w:rPr>
        <w:t xml:space="preserve">The following agreement was made at RAN1#115, but some companies pointed out that it has not been captured in the specification: </w:t>
      </w:r>
    </w:p>
    <w:p w14:paraId="71A0D1A0" w14:textId="77777777" w:rsidR="00803B99" w:rsidRPr="0089741D" w:rsidRDefault="00803B99" w:rsidP="00803B99">
      <w:pPr>
        <w:rPr>
          <w:lang w:val="en-US"/>
        </w:rPr>
      </w:pPr>
      <w:r w:rsidRPr="0089741D">
        <w:rPr>
          <w:highlight w:val="green"/>
          <w:lang w:val="en-US"/>
        </w:rPr>
        <w:t>Agreement</w:t>
      </w:r>
    </w:p>
    <w:p w14:paraId="4196D8B7" w14:textId="77777777" w:rsidR="00803B99" w:rsidRPr="0089741D" w:rsidRDefault="00803B99" w:rsidP="00803B99">
      <w:pPr>
        <w:pStyle w:val="ListParagraph"/>
        <w:numPr>
          <w:ilvl w:val="0"/>
          <w:numId w:val="35"/>
        </w:numPr>
        <w:rPr>
          <w:lang w:val="en-US"/>
        </w:rPr>
      </w:pPr>
      <w:r w:rsidRPr="0089741D">
        <w:rPr>
          <w:lang w:val="en-US"/>
        </w:rPr>
        <w:t>UE may expect that:</w:t>
      </w:r>
    </w:p>
    <w:p w14:paraId="5304CC68" w14:textId="77777777" w:rsidR="00803B99" w:rsidRPr="0089741D" w:rsidRDefault="00803B99" w:rsidP="00803B99">
      <w:pPr>
        <w:pStyle w:val="ListParagraph"/>
        <w:numPr>
          <w:ilvl w:val="1"/>
          <w:numId w:val="35"/>
        </w:numPr>
        <w:rPr>
          <w:lang w:val="en-US"/>
        </w:rPr>
      </w:pPr>
      <w:r w:rsidRPr="0089741D">
        <w:rPr>
          <w:lang w:val="en-US"/>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w:t>
      </w:r>
      <w:proofErr w:type="spellStart"/>
      <w:r w:rsidRPr="0089741D">
        <w:rPr>
          <w:lang w:val="en-US"/>
        </w:rPr>
        <w:t>referenceSignal</w:t>
      </w:r>
      <w:proofErr w:type="spellEnd"/>
      <w:r w:rsidRPr="0089741D">
        <w:rPr>
          <w:lang w:val="en-US"/>
        </w:rPr>
        <w:t xml:space="preserve"> for the UL TCI state. </w:t>
      </w:r>
    </w:p>
    <w:p w14:paraId="7A228925" w14:textId="77777777" w:rsidR="00803B99" w:rsidRPr="0089741D" w:rsidRDefault="00803B99" w:rsidP="00803B99">
      <w:pPr>
        <w:pStyle w:val="ListParagraph"/>
        <w:numPr>
          <w:ilvl w:val="1"/>
          <w:numId w:val="35"/>
        </w:numPr>
        <w:rPr>
          <w:lang w:val="en-US"/>
        </w:rPr>
      </w:pPr>
      <w:r w:rsidRPr="0089741D">
        <w:rPr>
          <w:lang w:val="en-US"/>
        </w:rPr>
        <w:t>The LTM TCI state(s) in ltm-DL-OrJointTCI-StateToAddModList-r18 and ltm-ul-TCI-ToAddModList-r18 of a candidate cell is a subset of serving cell TCI state(s) in dl-OrJointTCI-StateList-r17 and ul-TCI-ToAddModList-r17 of the same cell.</w:t>
      </w:r>
    </w:p>
    <w:p w14:paraId="19F448B4" w14:textId="77777777" w:rsidR="00803B99" w:rsidRPr="0089741D" w:rsidRDefault="00803B99" w:rsidP="00803B99">
      <w:pPr>
        <w:rPr>
          <w:rFonts w:eastAsia="SimSun"/>
          <w:lang w:val="en-US" w:eastAsia="zh-CN"/>
        </w:rPr>
      </w:pPr>
    </w:p>
    <w:p w14:paraId="4B95E965" w14:textId="77777777" w:rsidR="00803B99" w:rsidRPr="0089741D" w:rsidRDefault="00803B99" w:rsidP="00803B99">
      <w:pPr>
        <w:pStyle w:val="Heading5"/>
        <w:rPr>
          <w:lang w:val="en-US"/>
        </w:rPr>
      </w:pPr>
      <w:r w:rsidRPr="0089741D">
        <w:rPr>
          <w:lang w:val="en-US"/>
        </w:rPr>
        <w:t>[Summary of contributions]</w:t>
      </w:r>
    </w:p>
    <w:p w14:paraId="5127B6E2" w14:textId="77777777" w:rsidR="00803B99" w:rsidRPr="0089741D" w:rsidRDefault="00803B99" w:rsidP="00803B99">
      <w:pPr>
        <w:pStyle w:val="ListParagraph"/>
        <w:numPr>
          <w:ilvl w:val="0"/>
          <w:numId w:val="35"/>
        </w:numPr>
        <w:rPr>
          <w:lang w:val="en-US"/>
        </w:rPr>
      </w:pPr>
      <w:proofErr w:type="spellStart"/>
      <w:r w:rsidRPr="0089741D">
        <w:rPr>
          <w:lang w:val="en-US"/>
        </w:rPr>
        <w:t>SpreadTrum</w:t>
      </w:r>
      <w:proofErr w:type="spellEnd"/>
    </w:p>
    <w:p w14:paraId="7B9FEB38" w14:textId="77777777" w:rsidR="00803B99" w:rsidRPr="0089741D" w:rsidRDefault="00803B99" w:rsidP="00803B99">
      <w:pPr>
        <w:pStyle w:val="ListParagraph"/>
        <w:numPr>
          <w:ilvl w:val="1"/>
          <w:numId w:val="35"/>
        </w:numPr>
        <w:rPr>
          <w:lang w:val="en-US"/>
        </w:rPr>
      </w:pPr>
      <w:r w:rsidRPr="0089741D">
        <w:rPr>
          <w:lang w:val="en-US"/>
        </w:rPr>
        <w:t>Send LS to RAN2 and request to capture the previous agreement of LTM TCI in the description of the parameters in 38.331.</w:t>
      </w:r>
    </w:p>
    <w:p w14:paraId="410FAB7F" w14:textId="77777777" w:rsidR="00803B99" w:rsidRPr="0089741D" w:rsidRDefault="00803B99" w:rsidP="00803B99">
      <w:pPr>
        <w:pStyle w:val="ListParagraph"/>
        <w:numPr>
          <w:ilvl w:val="0"/>
          <w:numId w:val="35"/>
        </w:numPr>
        <w:rPr>
          <w:lang w:val="en-US"/>
        </w:rPr>
      </w:pPr>
      <w:r w:rsidRPr="0089741D">
        <w:rPr>
          <w:lang w:val="en-US"/>
        </w:rPr>
        <w:t>Panasonic</w:t>
      </w:r>
    </w:p>
    <w:p w14:paraId="1132ED33" w14:textId="77777777" w:rsidR="00803B99" w:rsidRPr="0089741D" w:rsidRDefault="00803B99" w:rsidP="00803B99">
      <w:pPr>
        <w:pStyle w:val="ListParagraph"/>
        <w:numPr>
          <w:ilvl w:val="1"/>
          <w:numId w:val="35"/>
        </w:numPr>
        <w:rPr>
          <w:lang w:val="en-US"/>
        </w:rPr>
      </w:pPr>
      <w:r w:rsidRPr="0089741D">
        <w:rPr>
          <w:lang w:val="en-US"/>
        </w:rPr>
        <w:t xml:space="preserve">RAN1 to inform RAN2 to capture the previous RAN1 agreement related to LTM TCI state configuration. If the action is not agreeable by RAN1, consider the following TP to 38.214. </w:t>
      </w:r>
      <w:r w:rsidRPr="0089741D">
        <w:rPr>
          <w:rFonts w:eastAsia="MS Mincho"/>
          <w:b/>
          <w:bCs/>
          <w:sz w:val="20"/>
          <w:lang w:val="en-US"/>
        </w:rPr>
        <w:t xml:space="preserve"> </w:t>
      </w:r>
    </w:p>
    <w:p w14:paraId="69C26AA2" w14:textId="77777777" w:rsidR="00803B99" w:rsidRPr="0089741D" w:rsidRDefault="00803B99" w:rsidP="00803B99">
      <w:pPr>
        <w:pStyle w:val="Heading5"/>
        <w:rPr>
          <w:lang w:val="en-US"/>
        </w:rPr>
      </w:pPr>
      <w:r w:rsidRPr="0089741D">
        <w:rPr>
          <w:lang w:val="en-US"/>
        </w:rPr>
        <w:t>[FL observation]</w:t>
      </w:r>
    </w:p>
    <w:p w14:paraId="6281B007" w14:textId="05F6796F" w:rsidR="00803B99" w:rsidRPr="0089741D" w:rsidRDefault="00D8773C" w:rsidP="00803B99">
      <w:pPr>
        <w:rPr>
          <w:lang w:val="en-US"/>
        </w:rPr>
      </w:pPr>
      <w:r w:rsidRPr="0089741D">
        <w:rPr>
          <w:lang w:val="en-US"/>
        </w:rPr>
        <w:t xml:space="preserve">FL thinks it would be good to ask RAN2 to capture this agreement somewhere in their specification, e.g. 38.331. </w:t>
      </w:r>
      <w:r w:rsidR="009159A3">
        <w:rPr>
          <w:lang w:val="en-US"/>
        </w:rPr>
        <w:t>Thus,</w:t>
      </w:r>
      <w:r w:rsidRPr="0089741D">
        <w:rPr>
          <w:lang w:val="en-US"/>
        </w:rPr>
        <w:t xml:space="preserve"> FL would like to suggest sending an LS to RAN2. </w:t>
      </w:r>
      <w:r w:rsidR="009159A3">
        <w:rPr>
          <w:lang w:val="en-US"/>
        </w:rPr>
        <w:t xml:space="preserve">Note that the discussion with </w:t>
      </w:r>
      <w:r w:rsidR="00EE5BCC">
        <w:rPr>
          <w:lang w:val="en-US"/>
        </w:rPr>
        <w:t>RAN2 rapporteur has been finished</w:t>
      </w:r>
      <w:r w:rsidR="007E21D6">
        <w:rPr>
          <w:lang w:val="en-US"/>
        </w:rPr>
        <w:t xml:space="preserve"> (It is OK to capture this in 38.331, but trigger from RAN1 is </w:t>
      </w:r>
      <w:r w:rsidR="00AA29DB">
        <w:rPr>
          <w:lang w:val="en-US"/>
        </w:rPr>
        <w:t>necessary).</w:t>
      </w:r>
    </w:p>
    <w:p w14:paraId="244ADAF4" w14:textId="47B27773" w:rsidR="00803B99" w:rsidRPr="0089741D" w:rsidRDefault="00803B99" w:rsidP="00803B99">
      <w:pPr>
        <w:pStyle w:val="Heading5"/>
        <w:rPr>
          <w:lang w:val="en-US"/>
        </w:rPr>
      </w:pPr>
      <w:r w:rsidRPr="0089741D">
        <w:rPr>
          <w:lang w:val="en-US"/>
        </w:rPr>
        <w:t>[FL Proposal 5.3.</w:t>
      </w:r>
      <w:r w:rsidR="00D8773C" w:rsidRPr="0089741D">
        <w:rPr>
          <w:lang w:val="en-US"/>
        </w:rPr>
        <w:t>3</w:t>
      </w:r>
      <w:r w:rsidRPr="0089741D">
        <w:rPr>
          <w:lang w:val="en-US"/>
        </w:rPr>
        <w:t>-v1]</w:t>
      </w:r>
    </w:p>
    <w:p w14:paraId="66BE9762" w14:textId="48D5D893" w:rsidR="00803B99" w:rsidRPr="0089741D" w:rsidRDefault="008C4539" w:rsidP="008B19AF">
      <w:pPr>
        <w:rPr>
          <w:lang w:val="en-US"/>
        </w:rPr>
      </w:pPr>
      <w:r w:rsidRPr="0089741D">
        <w:rPr>
          <w:lang w:val="en-US"/>
        </w:rPr>
        <w:t>Send and LS to RAN2</w:t>
      </w:r>
      <w:r w:rsidR="00DF660C" w:rsidRPr="0089741D">
        <w:rPr>
          <w:lang w:val="en-US"/>
        </w:rPr>
        <w:t xml:space="preserve"> with the following contents:</w:t>
      </w:r>
    </w:p>
    <w:p w14:paraId="5C0DB6A0" w14:textId="167EC607" w:rsidR="00DF660C" w:rsidRPr="0089741D" w:rsidRDefault="00337C39" w:rsidP="00B86ADE">
      <w:pPr>
        <w:pStyle w:val="ListParagraph"/>
        <w:numPr>
          <w:ilvl w:val="0"/>
          <w:numId w:val="35"/>
        </w:numPr>
        <w:rPr>
          <w:lang w:val="en-US"/>
        </w:rPr>
      </w:pPr>
      <w:r w:rsidRPr="0089741D">
        <w:rPr>
          <w:lang w:val="en-US"/>
        </w:rPr>
        <w:t>RAN1 has made the following agreement at RAN1#115, but this agreement has no</w:t>
      </w:r>
      <w:r w:rsidR="00B86ADE" w:rsidRPr="0089741D">
        <w:rPr>
          <w:lang w:val="en-US"/>
        </w:rPr>
        <w:t>t been captured in the RAN1 specifications:</w:t>
      </w:r>
    </w:p>
    <w:p w14:paraId="6F12CA60" w14:textId="41B2AA9A" w:rsidR="00B86ADE" w:rsidRPr="0089741D" w:rsidRDefault="00B86ADE" w:rsidP="00B86ADE">
      <w:pPr>
        <w:pStyle w:val="ListParagraph"/>
        <w:numPr>
          <w:ilvl w:val="0"/>
          <w:numId w:val="35"/>
        </w:numPr>
        <w:rPr>
          <w:lang w:val="en-US"/>
        </w:rPr>
      </w:pPr>
      <w:r w:rsidRPr="0089741D">
        <w:rPr>
          <w:highlight w:val="green"/>
          <w:lang w:val="en-US"/>
        </w:rPr>
        <w:t>Agreement</w:t>
      </w:r>
    </w:p>
    <w:p w14:paraId="3EEAC348" w14:textId="77777777" w:rsidR="00B86ADE" w:rsidRPr="0089741D" w:rsidRDefault="00B86ADE" w:rsidP="00B86ADE">
      <w:pPr>
        <w:pStyle w:val="ListParagraph"/>
        <w:numPr>
          <w:ilvl w:val="1"/>
          <w:numId w:val="35"/>
        </w:numPr>
        <w:rPr>
          <w:lang w:val="en-US"/>
        </w:rPr>
      </w:pPr>
      <w:r w:rsidRPr="0089741D">
        <w:rPr>
          <w:lang w:val="en-US"/>
        </w:rPr>
        <w:t>UE may expect that:</w:t>
      </w:r>
    </w:p>
    <w:p w14:paraId="4F52651E" w14:textId="77777777" w:rsidR="00B86ADE" w:rsidRPr="0089741D" w:rsidRDefault="00B86ADE" w:rsidP="00B86ADE">
      <w:pPr>
        <w:pStyle w:val="ListParagraph"/>
        <w:numPr>
          <w:ilvl w:val="2"/>
          <w:numId w:val="35"/>
        </w:numPr>
        <w:rPr>
          <w:lang w:val="en-US"/>
        </w:rPr>
      </w:pPr>
      <w:r w:rsidRPr="0089741D">
        <w:rPr>
          <w:lang w:val="en-US"/>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w:t>
      </w:r>
      <w:r w:rsidRPr="0089741D">
        <w:rPr>
          <w:lang w:val="en-US"/>
        </w:rPr>
        <w:lastRenderedPageBreak/>
        <w:t xml:space="preserve">corresponding qcl-Type1 and qcl-Type2 for the DL or joint TCI state or </w:t>
      </w:r>
      <w:proofErr w:type="spellStart"/>
      <w:r w:rsidRPr="0089741D">
        <w:rPr>
          <w:lang w:val="en-US"/>
        </w:rPr>
        <w:t>referenceSignal</w:t>
      </w:r>
      <w:proofErr w:type="spellEnd"/>
      <w:r w:rsidRPr="0089741D">
        <w:rPr>
          <w:lang w:val="en-US"/>
        </w:rPr>
        <w:t xml:space="preserve"> for the UL TCI state. </w:t>
      </w:r>
    </w:p>
    <w:p w14:paraId="26FE0013" w14:textId="77777777" w:rsidR="00B86ADE" w:rsidRPr="0089741D" w:rsidRDefault="00B86ADE" w:rsidP="00B86ADE">
      <w:pPr>
        <w:pStyle w:val="ListParagraph"/>
        <w:numPr>
          <w:ilvl w:val="2"/>
          <w:numId w:val="35"/>
        </w:numPr>
        <w:rPr>
          <w:lang w:val="en-US"/>
        </w:rPr>
      </w:pPr>
      <w:r w:rsidRPr="0089741D">
        <w:rPr>
          <w:lang w:val="en-US"/>
        </w:rPr>
        <w:t>The LTM TCI state(s) in ltm-DL-OrJointTCI-StateToAddModList-r18 and ltm-ul-TCI-ToAddModList-r18 of a candidate cell is a subset of serving cell TCI state(s) in dl-OrJointTCI-StateList-r17 and ul-TCI-ToAddModList-r17 of the same cell.</w:t>
      </w:r>
    </w:p>
    <w:p w14:paraId="15D485A3" w14:textId="0B3186AC" w:rsidR="002D4F57" w:rsidRPr="0089741D" w:rsidRDefault="00B86ADE" w:rsidP="005D1FCE">
      <w:pPr>
        <w:pStyle w:val="ListParagraph"/>
        <w:numPr>
          <w:ilvl w:val="0"/>
          <w:numId w:val="35"/>
        </w:numPr>
        <w:rPr>
          <w:lang w:val="en-US"/>
        </w:rPr>
      </w:pPr>
      <w:r w:rsidRPr="0089741D">
        <w:rPr>
          <w:lang w:val="en-US"/>
        </w:rPr>
        <w:t>RAN1 believes RAN2 specifications (</w:t>
      </w:r>
      <w:r w:rsidR="002D4F57" w:rsidRPr="0089741D">
        <w:rPr>
          <w:lang w:val="en-US"/>
        </w:rPr>
        <w:t xml:space="preserve">i.e. TS38.331) is more appropriate to capture this agreement. </w:t>
      </w:r>
    </w:p>
    <w:p w14:paraId="030818DD" w14:textId="113BA1B2" w:rsidR="00A31280" w:rsidRPr="0089741D" w:rsidRDefault="00A31280" w:rsidP="005D1FCE">
      <w:pPr>
        <w:pStyle w:val="ListParagraph"/>
        <w:numPr>
          <w:ilvl w:val="0"/>
          <w:numId w:val="35"/>
        </w:numPr>
        <w:rPr>
          <w:lang w:val="en-US"/>
        </w:rPr>
      </w:pPr>
      <w:r w:rsidRPr="0089741D">
        <w:rPr>
          <w:lang w:val="en-US"/>
        </w:rPr>
        <w:t xml:space="preserve">RAN2 is respectfully asked </w:t>
      </w:r>
      <w:r w:rsidR="002B6DC3" w:rsidRPr="0089741D">
        <w:rPr>
          <w:lang w:val="en-US"/>
        </w:rPr>
        <w:t xml:space="preserve">to capture this agreement in their specifications. </w:t>
      </w:r>
    </w:p>
    <w:p w14:paraId="592228D0" w14:textId="77777777" w:rsidR="00B86ADE" w:rsidRPr="0089741D" w:rsidRDefault="00B86ADE" w:rsidP="008B19AF">
      <w:pPr>
        <w:rPr>
          <w:lang w:val="en-US"/>
        </w:rPr>
      </w:pPr>
    </w:p>
    <w:p w14:paraId="38C27526" w14:textId="65408B7C" w:rsidR="00803B99" w:rsidRPr="0089741D" w:rsidRDefault="00803B99" w:rsidP="00803B99">
      <w:pPr>
        <w:pStyle w:val="Heading5"/>
        <w:rPr>
          <w:lang w:val="en-US"/>
        </w:rPr>
      </w:pPr>
      <w:r w:rsidRPr="0089741D">
        <w:rPr>
          <w:lang w:val="en-US"/>
        </w:rPr>
        <w:t>[Comments to FL Proposal 5.3.</w:t>
      </w:r>
      <w:r w:rsidR="000C1EFF" w:rsidRPr="0089741D">
        <w:rPr>
          <w:lang w:val="en-US"/>
        </w:rPr>
        <w:t>3</w:t>
      </w:r>
      <w:r w:rsidRPr="0089741D">
        <w:rPr>
          <w:lang w:val="en-US"/>
        </w:rPr>
        <w:t>-v1]</w:t>
      </w:r>
    </w:p>
    <w:p w14:paraId="6285C4CD" w14:textId="29503473" w:rsidR="000C1EFF" w:rsidRPr="0089741D" w:rsidRDefault="000C1EFF" w:rsidP="000C1EFF">
      <w:pPr>
        <w:rPr>
          <w:lang w:val="en-US"/>
        </w:rPr>
      </w:pPr>
      <w:r w:rsidRPr="0089741D">
        <w:rPr>
          <w:lang w:val="en-US"/>
        </w:rPr>
        <w:t>Companies are encouraged to provide their views</w:t>
      </w:r>
      <w:r w:rsidR="00AA29DB">
        <w:rPr>
          <w:lang w:val="en-US"/>
        </w:rPr>
        <w:t xml:space="preserve"> on the LS above. </w:t>
      </w:r>
    </w:p>
    <w:tbl>
      <w:tblPr>
        <w:tblStyle w:val="TableGrid8"/>
        <w:tblW w:w="9773" w:type="dxa"/>
        <w:tblLook w:val="04A0" w:firstRow="1" w:lastRow="0" w:firstColumn="1" w:lastColumn="0" w:noHBand="0" w:noVBand="1"/>
      </w:tblPr>
      <w:tblGrid>
        <w:gridCol w:w="1567"/>
        <w:gridCol w:w="8206"/>
      </w:tblGrid>
      <w:tr w:rsidR="000C1EFF" w:rsidRPr="0089741D" w14:paraId="1F22CD08" w14:textId="77777777" w:rsidTr="005A796E">
        <w:trPr>
          <w:cnfStyle w:val="100000000000" w:firstRow="1" w:lastRow="0" w:firstColumn="0" w:lastColumn="0" w:oddVBand="0" w:evenVBand="0" w:oddHBand="0" w:evenHBand="0" w:firstRowFirstColumn="0" w:firstRowLastColumn="0" w:lastRowFirstColumn="0" w:lastRowLastColumn="0"/>
        </w:trPr>
        <w:tc>
          <w:tcPr>
            <w:tcW w:w="1567" w:type="dxa"/>
          </w:tcPr>
          <w:p w14:paraId="40DBC6C3" w14:textId="77777777" w:rsidR="000C1EFF" w:rsidRPr="0089741D" w:rsidRDefault="000C1EFF" w:rsidP="005A796E">
            <w:pPr>
              <w:rPr>
                <w:lang w:val="en-US"/>
              </w:rPr>
            </w:pPr>
            <w:r w:rsidRPr="0089741D">
              <w:rPr>
                <w:lang w:val="en-US"/>
              </w:rPr>
              <w:t>Company</w:t>
            </w:r>
          </w:p>
        </w:tc>
        <w:tc>
          <w:tcPr>
            <w:tcW w:w="8206" w:type="dxa"/>
          </w:tcPr>
          <w:p w14:paraId="4A64FBF5" w14:textId="77777777" w:rsidR="000C1EFF" w:rsidRPr="0089741D" w:rsidRDefault="000C1EFF" w:rsidP="005A796E">
            <w:pPr>
              <w:rPr>
                <w:b w:val="0"/>
                <w:bCs w:val="0"/>
                <w:lang w:val="en-US"/>
              </w:rPr>
            </w:pPr>
            <w:r w:rsidRPr="0089741D">
              <w:rPr>
                <w:lang w:val="en-US"/>
              </w:rPr>
              <w:t>Comment</w:t>
            </w:r>
          </w:p>
        </w:tc>
      </w:tr>
      <w:tr w:rsidR="000C1EFF" w:rsidRPr="0089741D" w14:paraId="1B3ADE82" w14:textId="77777777" w:rsidTr="005A796E">
        <w:tc>
          <w:tcPr>
            <w:tcW w:w="1567" w:type="dxa"/>
          </w:tcPr>
          <w:p w14:paraId="15207C62" w14:textId="093AB8E8" w:rsidR="000C1EFF" w:rsidRPr="0089741D" w:rsidRDefault="0094709A" w:rsidP="005A796E">
            <w:pPr>
              <w:rPr>
                <w:rFonts w:eastAsia="SimSun"/>
                <w:lang w:val="en-US" w:eastAsia="zh-CN"/>
              </w:rPr>
            </w:pPr>
            <w:r>
              <w:rPr>
                <w:rFonts w:eastAsia="SimSun"/>
                <w:lang w:val="en-US" w:eastAsia="zh-CN"/>
              </w:rPr>
              <w:t>Ericsson</w:t>
            </w:r>
          </w:p>
        </w:tc>
        <w:tc>
          <w:tcPr>
            <w:tcW w:w="8206" w:type="dxa"/>
          </w:tcPr>
          <w:p w14:paraId="1A50723A" w14:textId="1B4D0304" w:rsidR="000C1EFF" w:rsidRPr="0089741D" w:rsidRDefault="0094709A" w:rsidP="005A796E">
            <w:pPr>
              <w:rPr>
                <w:rFonts w:eastAsia="SimSun"/>
                <w:lang w:val="en-US" w:eastAsia="zh-CN"/>
              </w:rPr>
            </w:pPr>
            <w:r>
              <w:rPr>
                <w:rFonts w:eastAsia="SimSun"/>
                <w:lang w:val="en-US" w:eastAsia="zh-CN"/>
              </w:rPr>
              <w:t>Not essential – there is no impact on RAN1 specs</w:t>
            </w:r>
          </w:p>
        </w:tc>
      </w:tr>
      <w:tr w:rsidR="000C1EFF" w:rsidRPr="0089741D" w14:paraId="5B935F86" w14:textId="77777777" w:rsidTr="005A796E">
        <w:tc>
          <w:tcPr>
            <w:tcW w:w="1567" w:type="dxa"/>
          </w:tcPr>
          <w:p w14:paraId="3C76E6FC" w14:textId="5A5FF7D9" w:rsidR="000C1EFF" w:rsidRPr="0089741D" w:rsidRDefault="0042055D" w:rsidP="005A796E">
            <w:pPr>
              <w:rPr>
                <w:rFonts w:eastAsia="SimSun"/>
                <w:lang w:val="en-US" w:eastAsia="zh-CN"/>
              </w:rPr>
            </w:pPr>
            <w:r>
              <w:rPr>
                <w:rFonts w:eastAsia="SimSun"/>
                <w:lang w:val="en-US" w:eastAsia="zh-CN"/>
              </w:rPr>
              <w:t>CATT</w:t>
            </w:r>
          </w:p>
        </w:tc>
        <w:tc>
          <w:tcPr>
            <w:tcW w:w="8206" w:type="dxa"/>
          </w:tcPr>
          <w:p w14:paraId="38882F82" w14:textId="08DCE1A4" w:rsidR="000C1EFF" w:rsidRPr="0089741D" w:rsidRDefault="0042055D" w:rsidP="005A796E">
            <w:pPr>
              <w:rPr>
                <w:rFonts w:eastAsia="SimSun"/>
                <w:lang w:val="en-US" w:eastAsia="zh-CN"/>
              </w:rPr>
            </w:pPr>
            <w:r>
              <w:rPr>
                <w:rFonts w:eastAsia="SimSun"/>
                <w:lang w:val="en-US" w:eastAsia="zh-CN"/>
              </w:rPr>
              <w:t>Okay</w:t>
            </w:r>
          </w:p>
        </w:tc>
      </w:tr>
      <w:tr w:rsidR="0092431F" w:rsidRPr="0089741D" w14:paraId="6362D4D1" w14:textId="77777777" w:rsidTr="005A796E">
        <w:tc>
          <w:tcPr>
            <w:tcW w:w="1567" w:type="dxa"/>
          </w:tcPr>
          <w:p w14:paraId="3FC47497" w14:textId="0F9C9874" w:rsidR="0092431F" w:rsidRPr="0089741D" w:rsidRDefault="0092431F" w:rsidP="0092431F">
            <w:pPr>
              <w:rPr>
                <w:rFonts w:eastAsia="SimSun"/>
                <w:lang w:val="en-US" w:eastAsia="zh-CN"/>
              </w:rPr>
            </w:pPr>
            <w:r>
              <w:rPr>
                <w:rFonts w:eastAsia="SimSun"/>
                <w:lang w:val="en-US" w:eastAsia="zh-CN"/>
              </w:rPr>
              <w:t>NOKIA</w:t>
            </w:r>
          </w:p>
        </w:tc>
        <w:tc>
          <w:tcPr>
            <w:tcW w:w="8206" w:type="dxa"/>
          </w:tcPr>
          <w:p w14:paraId="6EB9A7AF" w14:textId="059151E4" w:rsidR="0092431F" w:rsidRPr="0089741D" w:rsidRDefault="0092431F" w:rsidP="0092431F">
            <w:pPr>
              <w:rPr>
                <w:lang w:val="en-US"/>
              </w:rPr>
            </w:pPr>
            <w:r>
              <w:rPr>
                <w:rFonts w:eastAsia="SimSun"/>
                <w:lang w:val="en-US" w:eastAsia="zh-CN"/>
              </w:rPr>
              <w:t xml:space="preserve">No strong view, but fine with FL proposal. </w:t>
            </w:r>
          </w:p>
        </w:tc>
      </w:tr>
      <w:tr w:rsidR="00840E08" w:rsidRPr="0089741D" w14:paraId="4B3D25C6" w14:textId="77777777" w:rsidTr="005A796E">
        <w:tc>
          <w:tcPr>
            <w:tcW w:w="1567" w:type="dxa"/>
          </w:tcPr>
          <w:p w14:paraId="4EC06815" w14:textId="77777777" w:rsidR="00840E08" w:rsidRDefault="00840E08" w:rsidP="0092431F">
            <w:pPr>
              <w:rPr>
                <w:rFonts w:eastAsia="SimSun"/>
                <w:lang w:val="en-US" w:eastAsia="zh-CN"/>
              </w:rPr>
            </w:pPr>
          </w:p>
        </w:tc>
        <w:tc>
          <w:tcPr>
            <w:tcW w:w="8206" w:type="dxa"/>
          </w:tcPr>
          <w:p w14:paraId="4665D22F" w14:textId="77777777" w:rsidR="00840E08" w:rsidRDefault="00840E08" w:rsidP="0092431F">
            <w:pPr>
              <w:rPr>
                <w:rFonts w:eastAsia="SimSun"/>
                <w:lang w:val="en-US" w:eastAsia="zh-CN"/>
              </w:rPr>
            </w:pPr>
          </w:p>
        </w:tc>
      </w:tr>
    </w:tbl>
    <w:p w14:paraId="171517E3" w14:textId="77777777" w:rsidR="00803B99" w:rsidRPr="0089741D" w:rsidRDefault="00803B99" w:rsidP="00803B99">
      <w:pPr>
        <w:rPr>
          <w:lang w:val="en-US"/>
        </w:rPr>
      </w:pPr>
    </w:p>
    <w:p w14:paraId="78E211EA" w14:textId="77777777" w:rsidR="00803B99" w:rsidRPr="0089741D" w:rsidRDefault="00803B99" w:rsidP="00803B99">
      <w:pPr>
        <w:rPr>
          <w:rFonts w:eastAsia="SimSun"/>
          <w:lang w:val="en-US" w:eastAsia="zh-CN"/>
        </w:rPr>
      </w:pPr>
    </w:p>
    <w:p w14:paraId="13D62A0F" w14:textId="77777777" w:rsidR="00803B99" w:rsidRPr="0089741D" w:rsidRDefault="00803B99" w:rsidP="00803B99">
      <w:pPr>
        <w:snapToGrid/>
        <w:spacing w:after="0" w:afterAutospacing="0"/>
        <w:jc w:val="left"/>
        <w:rPr>
          <w:rFonts w:eastAsia="SimSun"/>
          <w:lang w:val="en-US" w:eastAsia="zh-CN"/>
        </w:rPr>
      </w:pPr>
      <w:r w:rsidRPr="0089741D">
        <w:rPr>
          <w:rFonts w:eastAsia="SimSun"/>
          <w:lang w:val="en-US" w:eastAsia="zh-CN"/>
        </w:rPr>
        <w:br w:type="page"/>
      </w:r>
    </w:p>
    <w:p w14:paraId="05729A70" w14:textId="623C1CF0" w:rsidR="00DA7AF0" w:rsidRPr="0089741D" w:rsidRDefault="00DA7AF0" w:rsidP="00DA7AF0">
      <w:pPr>
        <w:pStyle w:val="Heading3"/>
        <w:rPr>
          <w:lang w:eastAsia="zh-CN"/>
        </w:rPr>
      </w:pPr>
      <w:r w:rsidRPr="0089741D">
        <w:rPr>
          <w:lang w:eastAsia="zh-CN"/>
        </w:rPr>
        <w:lastRenderedPageBreak/>
        <w:t>[</w:t>
      </w:r>
      <w:r w:rsidR="006E4E8A">
        <w:rPr>
          <w:lang w:eastAsia="zh-CN"/>
        </w:rPr>
        <w:t>Low</w:t>
      </w:r>
      <w:r w:rsidRPr="0089741D">
        <w:rPr>
          <w:lang w:eastAsia="zh-CN"/>
        </w:rPr>
        <w:t>] Beam indication for multiple cells for CA</w:t>
      </w:r>
    </w:p>
    <w:p w14:paraId="189B66E6" w14:textId="77777777" w:rsidR="00DA7AF0" w:rsidRPr="0089741D" w:rsidRDefault="00DA7AF0" w:rsidP="00DA7AF0">
      <w:pPr>
        <w:spacing w:beforeLines="50" w:before="180" w:after="0"/>
        <w:rPr>
          <w:lang w:val="en-US" w:eastAsia="zh-CN"/>
        </w:rPr>
      </w:pPr>
      <w:r w:rsidRPr="0089741D">
        <w:rPr>
          <w:lang w:val="en-US" w:eastAsia="zh-CN"/>
        </w:rPr>
        <w:t xml:space="preserve">The RAN2 agreements are quoted below: </w:t>
      </w:r>
    </w:p>
    <w:p w14:paraId="1CC73F7A" w14:textId="77777777" w:rsidR="00DA7AF0" w:rsidRPr="0089741D" w:rsidRDefault="00DA7AF0" w:rsidP="00DA7AF0">
      <w:pPr>
        <w:spacing w:beforeLines="50" w:before="180" w:after="0"/>
        <w:rPr>
          <w:lang w:val="en-US" w:eastAsia="zh-CN"/>
        </w:rPr>
      </w:pPr>
      <w:r w:rsidRPr="0089741D">
        <w:rPr>
          <w:lang w:val="en-US" w:eastAsia="zh-CN"/>
        </w:rPr>
        <w:t xml:space="preserve">In RAN2#119e </w:t>
      </w:r>
    </w:p>
    <w:tbl>
      <w:tblPr>
        <w:tblStyle w:val="TableGrid"/>
        <w:tblW w:w="0" w:type="auto"/>
        <w:tblLook w:val="04A0" w:firstRow="1" w:lastRow="0" w:firstColumn="1" w:lastColumn="0" w:noHBand="0" w:noVBand="1"/>
      </w:tblPr>
      <w:tblGrid>
        <w:gridCol w:w="9016"/>
      </w:tblGrid>
      <w:tr w:rsidR="00DA7AF0" w:rsidRPr="0089741D" w14:paraId="6D781B5D" w14:textId="77777777" w:rsidTr="00A978F3">
        <w:tc>
          <w:tcPr>
            <w:tcW w:w="9016" w:type="dxa"/>
          </w:tcPr>
          <w:p w14:paraId="22DAEE75" w14:textId="77777777" w:rsidR="00DA7AF0" w:rsidRPr="0089741D" w:rsidRDefault="00DA7AF0" w:rsidP="00A978F3">
            <w:pPr>
              <w:pStyle w:val="Agreement"/>
              <w:widowControl w:val="0"/>
              <w:tabs>
                <w:tab w:val="clear" w:pos="1619"/>
                <w:tab w:val="num" w:pos="928"/>
              </w:tabs>
              <w:snapToGrid w:val="0"/>
              <w:spacing w:before="0"/>
              <w:ind w:left="454" w:hanging="454"/>
              <w:rPr>
                <w:lang w:val="en-US" w:eastAsia="zh-CN"/>
              </w:rPr>
            </w:pPr>
            <w:r w:rsidRPr="0089741D">
              <w:rPr>
                <w:lang w:val="en-US" w:eastAsia="zh-CN"/>
              </w:rPr>
              <w:t xml:space="preserve">R2 assumption: Rel-18 L1/L2 mobility includes both non-CA (PCell only) and CA scenarios (PCell and </w:t>
            </w:r>
            <w:proofErr w:type="spellStart"/>
            <w:r w:rsidRPr="0089741D">
              <w:rPr>
                <w:lang w:val="en-US" w:eastAsia="zh-CN"/>
              </w:rPr>
              <w:t>SCell</w:t>
            </w:r>
            <w:proofErr w:type="spellEnd"/>
            <w:r w:rsidRPr="0089741D">
              <w:rPr>
                <w:lang w:val="en-US" w:eastAsia="zh-CN"/>
              </w:rPr>
              <w:t>). This includes the following cases</w:t>
            </w:r>
          </w:p>
          <w:p w14:paraId="43FACEC1" w14:textId="77777777" w:rsidR="00DA7AF0" w:rsidRPr="0089741D" w:rsidRDefault="00DA7AF0" w:rsidP="00A978F3">
            <w:pPr>
              <w:pStyle w:val="Agreement"/>
              <w:numPr>
                <w:ilvl w:val="0"/>
                <w:numId w:val="0"/>
              </w:numPr>
              <w:snapToGrid w:val="0"/>
              <w:spacing w:before="0"/>
              <w:ind w:left="454"/>
              <w:rPr>
                <w:lang w:val="en-US" w:eastAsia="zh-CN"/>
              </w:rPr>
            </w:pPr>
            <w:r w:rsidRPr="0089741D">
              <w:rPr>
                <w:lang w:val="en-US" w:eastAsia="zh-CN"/>
              </w:rPr>
              <w:t xml:space="preserve">a) the target PCell/target </w:t>
            </w:r>
            <w:proofErr w:type="spellStart"/>
            <w:r w:rsidRPr="0089741D">
              <w:rPr>
                <w:lang w:val="en-US" w:eastAsia="zh-CN"/>
              </w:rPr>
              <w:t>SCell</w:t>
            </w:r>
            <w:proofErr w:type="spellEnd"/>
            <w:r w:rsidRPr="0089741D">
              <w:rPr>
                <w:lang w:val="en-US" w:eastAsia="zh-CN"/>
              </w:rPr>
              <w:t>(s) is not a current serving cell (</w:t>
            </w:r>
            <w:r w:rsidRPr="0089741D">
              <w:rPr>
                <w:highlight w:val="green"/>
                <w:lang w:val="en-US" w:eastAsia="zh-CN"/>
              </w:rPr>
              <w:t xml:space="preserve">CA </w:t>
            </w:r>
            <w:r w:rsidRPr="0089741D">
              <w:rPr>
                <w:highlight w:val="green"/>
                <w:lang w:val="en-US" w:eastAsia="zh-CN"/>
              </w:rPr>
              <w:sym w:font="Wingdings" w:char="F0E0"/>
            </w:r>
            <w:r w:rsidRPr="0089741D">
              <w:rPr>
                <w:highlight w:val="green"/>
                <w:lang w:val="en-US" w:eastAsia="zh-CN"/>
              </w:rPr>
              <w:t xml:space="preserve"> CA scenario with PCell change</w:t>
            </w:r>
            <w:r w:rsidRPr="0089741D">
              <w:rPr>
                <w:lang w:val="en-US" w:eastAsia="zh-CN"/>
              </w:rPr>
              <w:t>)</w:t>
            </w:r>
          </w:p>
          <w:p w14:paraId="07DA8A33" w14:textId="77777777" w:rsidR="00DA7AF0" w:rsidRPr="0089741D" w:rsidRDefault="00DA7AF0" w:rsidP="00A978F3">
            <w:pPr>
              <w:pStyle w:val="Agreement"/>
              <w:numPr>
                <w:ilvl w:val="0"/>
                <w:numId w:val="0"/>
              </w:numPr>
              <w:snapToGrid w:val="0"/>
              <w:spacing w:before="0"/>
              <w:ind w:left="454"/>
              <w:rPr>
                <w:lang w:val="en-US" w:eastAsia="zh-CN"/>
              </w:rPr>
            </w:pPr>
            <w:r w:rsidRPr="0089741D">
              <w:rPr>
                <w:lang w:val="en-US" w:eastAsia="zh-CN"/>
              </w:rPr>
              <w:t xml:space="preserve">b) FFS the target PCell is a current </w:t>
            </w:r>
            <w:proofErr w:type="spellStart"/>
            <w:r w:rsidRPr="0089741D">
              <w:rPr>
                <w:lang w:val="en-US" w:eastAsia="zh-CN"/>
              </w:rPr>
              <w:t>SCell</w:t>
            </w:r>
            <w:proofErr w:type="spellEnd"/>
          </w:p>
          <w:p w14:paraId="65F46FF6" w14:textId="77777777" w:rsidR="00DA7AF0" w:rsidRPr="0089741D" w:rsidRDefault="00DA7AF0" w:rsidP="00A978F3">
            <w:pPr>
              <w:pStyle w:val="Agreement"/>
              <w:numPr>
                <w:ilvl w:val="0"/>
                <w:numId w:val="0"/>
              </w:numPr>
              <w:snapToGrid w:val="0"/>
              <w:spacing w:before="0"/>
              <w:ind w:left="454"/>
              <w:rPr>
                <w:lang w:val="en-US" w:eastAsia="zh-CN"/>
              </w:rPr>
            </w:pPr>
            <w:r w:rsidRPr="0089741D">
              <w:rPr>
                <w:lang w:val="en-US" w:eastAsia="zh-CN"/>
              </w:rPr>
              <w:t xml:space="preserve">c) FFS the target </w:t>
            </w:r>
            <w:proofErr w:type="spellStart"/>
            <w:r w:rsidRPr="0089741D">
              <w:rPr>
                <w:lang w:val="en-US" w:eastAsia="zh-CN"/>
              </w:rPr>
              <w:t>SCell</w:t>
            </w:r>
            <w:proofErr w:type="spellEnd"/>
            <w:r w:rsidRPr="0089741D">
              <w:rPr>
                <w:lang w:val="en-US" w:eastAsia="zh-CN"/>
              </w:rPr>
              <w:t xml:space="preserve"> is the current PCell.</w:t>
            </w:r>
          </w:p>
        </w:tc>
      </w:tr>
    </w:tbl>
    <w:p w14:paraId="33BEA750" w14:textId="77777777" w:rsidR="00DA7AF0" w:rsidRPr="0089741D" w:rsidRDefault="00DA7AF0" w:rsidP="00DA7AF0">
      <w:pPr>
        <w:spacing w:beforeLines="50" w:before="180" w:after="0"/>
        <w:rPr>
          <w:lang w:val="en-US" w:eastAsia="zh-CN"/>
        </w:rPr>
      </w:pPr>
      <w:r w:rsidRPr="0089741D">
        <w:rPr>
          <w:lang w:val="en-US" w:eastAsia="zh-CN"/>
        </w:rPr>
        <w:t xml:space="preserve">In RAN2#123 </w:t>
      </w:r>
    </w:p>
    <w:tbl>
      <w:tblPr>
        <w:tblStyle w:val="TableGrid"/>
        <w:tblW w:w="0" w:type="auto"/>
        <w:tblLook w:val="04A0" w:firstRow="1" w:lastRow="0" w:firstColumn="1" w:lastColumn="0" w:noHBand="0" w:noVBand="1"/>
      </w:tblPr>
      <w:tblGrid>
        <w:gridCol w:w="9016"/>
      </w:tblGrid>
      <w:tr w:rsidR="00DA7AF0" w:rsidRPr="0089741D" w14:paraId="1A7474F1" w14:textId="77777777" w:rsidTr="00A978F3">
        <w:tc>
          <w:tcPr>
            <w:tcW w:w="9016" w:type="dxa"/>
          </w:tcPr>
          <w:p w14:paraId="34256A86" w14:textId="77777777" w:rsidR="00DA7AF0" w:rsidRPr="0089741D" w:rsidRDefault="00DA7AF0" w:rsidP="00A978F3">
            <w:pPr>
              <w:pStyle w:val="Agreement"/>
              <w:widowControl w:val="0"/>
              <w:tabs>
                <w:tab w:val="num" w:pos="1619"/>
              </w:tabs>
              <w:snapToGrid w:val="0"/>
              <w:spacing w:before="0"/>
              <w:ind w:left="425" w:hanging="357"/>
              <w:rPr>
                <w:lang w:val="en-US"/>
              </w:rPr>
            </w:pPr>
            <w:proofErr w:type="spellStart"/>
            <w:r w:rsidRPr="0089741D">
              <w:rPr>
                <w:lang w:val="en-US"/>
              </w:rPr>
              <w:t>Scell</w:t>
            </w:r>
            <w:proofErr w:type="spellEnd"/>
            <w:r w:rsidRPr="0089741D">
              <w:rPr>
                <w:lang w:val="en-US"/>
              </w:rPr>
              <w:t xml:space="preserve"> activation state is not in the LTM cell switch MAC CE, but only based on the RRC configuration</w:t>
            </w:r>
          </w:p>
        </w:tc>
      </w:tr>
    </w:tbl>
    <w:p w14:paraId="00B7085D" w14:textId="77777777" w:rsidR="00DA7AF0" w:rsidRPr="0089741D" w:rsidRDefault="00DA7AF0" w:rsidP="00DA7AF0">
      <w:pPr>
        <w:rPr>
          <w:rFonts w:eastAsia="SimSun"/>
          <w:lang w:val="en-US" w:eastAsia="zh-CN"/>
        </w:rPr>
      </w:pPr>
    </w:p>
    <w:p w14:paraId="08C87DDA" w14:textId="77777777" w:rsidR="00DA7AF0" w:rsidRPr="0089741D" w:rsidRDefault="00DA7AF0" w:rsidP="00DA7AF0">
      <w:pPr>
        <w:rPr>
          <w:rFonts w:eastAsiaTheme="minorEastAsia"/>
          <w:lang w:val="en-US"/>
        </w:rPr>
      </w:pPr>
      <w:r w:rsidRPr="0089741D">
        <w:rPr>
          <w:rFonts w:eastAsiaTheme="minorEastAsia"/>
          <w:lang w:val="en-US"/>
        </w:rPr>
        <w:t>Also in RAN1#115, the following conclusion was made:</w:t>
      </w:r>
    </w:p>
    <w:p w14:paraId="0E90D22A" w14:textId="77777777" w:rsidR="00DA7AF0" w:rsidRPr="0089741D" w:rsidRDefault="00DA7AF0" w:rsidP="00DA7AF0">
      <w:pPr>
        <w:ind w:leftChars="295" w:left="708" w:firstLine="1"/>
        <w:rPr>
          <w:lang w:val="en-US"/>
        </w:rPr>
      </w:pPr>
      <w:r w:rsidRPr="0089741D">
        <w:rPr>
          <w:lang w:val="en-US"/>
        </w:rPr>
        <w:t xml:space="preserve">No consensus to include simultaneousU-TCI-UpdateList under LTM-Candidate-r18 to activate and indicate TCI states for </w:t>
      </w:r>
      <w:proofErr w:type="spellStart"/>
      <w:r w:rsidRPr="0089741D">
        <w:rPr>
          <w:lang w:val="en-US"/>
        </w:rPr>
        <w:t>SCell</w:t>
      </w:r>
      <w:proofErr w:type="spellEnd"/>
      <w:r w:rsidRPr="0089741D">
        <w:rPr>
          <w:lang w:val="en-US"/>
        </w:rPr>
        <w:t>(s) after cell switch command.</w:t>
      </w:r>
    </w:p>
    <w:p w14:paraId="64DB5C8D" w14:textId="77777777" w:rsidR="00DA7AF0" w:rsidRPr="0089741D" w:rsidRDefault="00DA7AF0" w:rsidP="00DA7AF0">
      <w:pPr>
        <w:rPr>
          <w:rFonts w:eastAsiaTheme="minorEastAsia"/>
          <w:lang w:val="en-US"/>
        </w:rPr>
      </w:pPr>
      <w:r w:rsidRPr="0089741D">
        <w:rPr>
          <w:rFonts w:eastAsiaTheme="minorEastAsia"/>
          <w:lang w:val="en-US"/>
        </w:rPr>
        <w:t xml:space="preserve">The intention of this conclusion is to solve the potential issues without RRC impact. </w:t>
      </w:r>
    </w:p>
    <w:p w14:paraId="4E7A73C3" w14:textId="77777777" w:rsidR="00DA7AF0" w:rsidRPr="0089741D" w:rsidRDefault="00DA7AF0" w:rsidP="00DA7AF0">
      <w:pPr>
        <w:rPr>
          <w:rFonts w:eastAsiaTheme="minorEastAsia"/>
          <w:lang w:val="en-US"/>
        </w:rPr>
      </w:pPr>
    </w:p>
    <w:p w14:paraId="4AB7DC9A" w14:textId="77777777" w:rsidR="00DA7AF0" w:rsidRPr="0089741D" w:rsidRDefault="00DA7AF0" w:rsidP="00DA7AF0">
      <w:pPr>
        <w:pStyle w:val="Heading5"/>
        <w:rPr>
          <w:lang w:val="en-US"/>
        </w:rPr>
      </w:pPr>
      <w:r w:rsidRPr="0089741D">
        <w:rPr>
          <w:lang w:val="en-US"/>
        </w:rPr>
        <w:t>[Summary of contributions]</w:t>
      </w:r>
    </w:p>
    <w:p w14:paraId="0A96D4D8" w14:textId="77777777" w:rsidR="00DA7AF0" w:rsidRPr="0089741D" w:rsidRDefault="00DA7AF0" w:rsidP="00DA7AF0">
      <w:pPr>
        <w:pStyle w:val="ListParagraph"/>
        <w:numPr>
          <w:ilvl w:val="0"/>
          <w:numId w:val="35"/>
        </w:numPr>
        <w:rPr>
          <w:bCs/>
          <w:iCs/>
          <w:lang w:val="en-US"/>
        </w:rPr>
      </w:pPr>
      <w:r w:rsidRPr="0089741D">
        <w:rPr>
          <w:bCs/>
          <w:iCs/>
          <w:lang w:val="en-US"/>
        </w:rPr>
        <w:t>Huawei</w:t>
      </w:r>
    </w:p>
    <w:p w14:paraId="57700E3A" w14:textId="77777777" w:rsidR="00DA7AF0" w:rsidRPr="0089741D" w:rsidRDefault="00DA7AF0" w:rsidP="00DA7AF0">
      <w:pPr>
        <w:pStyle w:val="ListParagraph"/>
        <w:numPr>
          <w:ilvl w:val="1"/>
          <w:numId w:val="35"/>
        </w:numPr>
        <w:rPr>
          <w:bCs/>
          <w:iCs/>
          <w:lang w:val="en-US"/>
        </w:rPr>
      </w:pPr>
      <w:r w:rsidRPr="0089741D">
        <w:rPr>
          <w:bCs/>
          <w:iCs/>
          <w:lang w:val="en-US" w:eastAsia="zh-CN"/>
        </w:rPr>
        <w:t xml:space="preserve">If more than one CCs are configured in the </w:t>
      </w:r>
      <w:r w:rsidRPr="0089741D">
        <w:rPr>
          <w:bCs/>
          <w:iCs/>
          <w:kern w:val="2"/>
          <w:lang w:val="en-US"/>
        </w:rPr>
        <w:t xml:space="preserve">same </w:t>
      </w:r>
      <w:r w:rsidRPr="0089741D">
        <w:rPr>
          <w:bCs/>
          <w:iCs/>
          <w:lang w:val="en-US" w:eastAsia="zh-CN"/>
        </w:rPr>
        <w:t xml:space="preserve">simultaneousU-TCI-UpdateList </w:t>
      </w:r>
      <w:r w:rsidRPr="0089741D">
        <w:rPr>
          <w:rFonts w:ascii="Times" w:eastAsia="Batang" w:hAnsi="Times"/>
          <w:bCs/>
          <w:iCs/>
          <w:sz w:val="20"/>
          <w:szCs w:val="24"/>
          <w:lang w:val="en-US" w:eastAsia="x-none"/>
        </w:rPr>
        <w:t xml:space="preserve">of </w:t>
      </w:r>
      <w:proofErr w:type="spellStart"/>
      <w:r w:rsidRPr="0089741D">
        <w:rPr>
          <w:bCs/>
          <w:iCs/>
          <w:lang w:val="en-US" w:eastAsia="zh-CN"/>
        </w:rPr>
        <w:t>CellGroupConfig</w:t>
      </w:r>
      <w:proofErr w:type="spellEnd"/>
      <w:r w:rsidRPr="0089741D">
        <w:rPr>
          <w:bCs/>
          <w:iCs/>
          <w:lang w:val="en-US" w:eastAsia="zh-CN"/>
        </w:rPr>
        <w:t xml:space="preserve"> for the target cell, </w:t>
      </w:r>
      <w:r w:rsidRPr="0089741D">
        <w:rPr>
          <w:bCs/>
          <w:iCs/>
          <w:kern w:val="2"/>
          <w:lang w:val="en-US"/>
        </w:rPr>
        <w:t xml:space="preserve">UE activates and applies the indicated LTM TCI state on the SCells in the </w:t>
      </w:r>
      <w:r w:rsidRPr="0089741D">
        <w:rPr>
          <w:rFonts w:ascii="Times" w:eastAsia="Batang" w:hAnsi="Times"/>
          <w:bCs/>
          <w:iCs/>
          <w:lang w:val="en-US" w:eastAsia="x-none"/>
        </w:rPr>
        <w:t xml:space="preserve">simultaneousU-TCI-UpdateList </w:t>
      </w:r>
      <w:r w:rsidRPr="0089741D">
        <w:rPr>
          <w:bCs/>
          <w:iCs/>
          <w:kern w:val="2"/>
          <w:lang w:val="en-US"/>
        </w:rPr>
        <w:t>AFTER CSC</w:t>
      </w:r>
      <w:r w:rsidRPr="0089741D">
        <w:rPr>
          <w:rFonts w:ascii="Times" w:eastAsia="Batang" w:hAnsi="Times"/>
          <w:bCs/>
          <w:iCs/>
          <w:lang w:val="en-US" w:eastAsia="x-none"/>
        </w:rPr>
        <w:t xml:space="preserve"> without additional </w:t>
      </w:r>
      <w:proofErr w:type="spellStart"/>
      <w:r w:rsidRPr="0089741D">
        <w:rPr>
          <w:rFonts w:ascii="Times" w:eastAsia="Batang" w:hAnsi="Times"/>
          <w:bCs/>
          <w:iCs/>
          <w:lang w:val="en-US" w:eastAsia="x-none"/>
        </w:rPr>
        <w:t>signalling</w:t>
      </w:r>
      <w:proofErr w:type="spellEnd"/>
      <w:r w:rsidRPr="0089741D">
        <w:rPr>
          <w:rFonts w:ascii="Times" w:eastAsia="Batang" w:hAnsi="Times"/>
          <w:bCs/>
          <w:iCs/>
          <w:lang w:val="en-US" w:eastAsia="x-none"/>
        </w:rPr>
        <w:t xml:space="preserve">. </w:t>
      </w:r>
      <w:r w:rsidRPr="0089741D">
        <w:rPr>
          <w:bCs/>
          <w:iCs/>
          <w:lang w:val="en-US" w:eastAsia="zh-CN"/>
        </w:rPr>
        <w:t>Adopt TP#2 in clause 21 of TS38.213.</w:t>
      </w:r>
    </w:p>
    <w:p w14:paraId="00DEA3E9" w14:textId="77777777" w:rsidR="00DA7AF0" w:rsidRPr="0089741D" w:rsidRDefault="00DA7AF0" w:rsidP="00DA7AF0">
      <w:pPr>
        <w:pStyle w:val="ListParagraph"/>
        <w:numPr>
          <w:ilvl w:val="0"/>
          <w:numId w:val="35"/>
        </w:numPr>
        <w:rPr>
          <w:bCs/>
          <w:iCs/>
          <w:lang w:val="en-US"/>
        </w:rPr>
      </w:pPr>
      <w:r w:rsidRPr="0089741D">
        <w:rPr>
          <w:rFonts w:eastAsiaTheme="minorEastAsia"/>
          <w:szCs w:val="22"/>
          <w:lang w:val="en-US"/>
        </w:rPr>
        <w:t>Samsung</w:t>
      </w:r>
    </w:p>
    <w:p w14:paraId="7842D724" w14:textId="77777777" w:rsidR="00DA7AF0" w:rsidRPr="0089741D" w:rsidRDefault="00DA7AF0" w:rsidP="00DA7AF0">
      <w:pPr>
        <w:pStyle w:val="ListParagraph"/>
        <w:numPr>
          <w:ilvl w:val="1"/>
          <w:numId w:val="35"/>
        </w:numPr>
        <w:rPr>
          <w:bCs/>
          <w:iCs/>
          <w:lang w:val="en-US"/>
        </w:rPr>
      </w:pPr>
      <w:r w:rsidRPr="0089741D">
        <w:rPr>
          <w:bCs/>
          <w:iCs/>
          <w:lang w:val="en-US"/>
        </w:rPr>
        <w:t>For multi-cell operation in LTM consider the following:</w:t>
      </w:r>
    </w:p>
    <w:p w14:paraId="37447472" w14:textId="77777777" w:rsidR="00DA7AF0" w:rsidRPr="0089741D" w:rsidRDefault="00DA7AF0" w:rsidP="00DA7AF0">
      <w:pPr>
        <w:pStyle w:val="ListParagraph"/>
        <w:numPr>
          <w:ilvl w:val="2"/>
          <w:numId w:val="35"/>
        </w:numPr>
        <w:rPr>
          <w:bCs/>
          <w:iCs/>
          <w:lang w:val="en-US"/>
        </w:rPr>
      </w:pPr>
      <w:r w:rsidRPr="0089741D">
        <w:rPr>
          <w:bCs/>
          <w:iCs/>
          <w:lang w:val="en-US"/>
        </w:rPr>
        <w:t>The list(s) of cells (same index) that follow the indicated TCI state for the serving cell also applies to the candidate cell.</w:t>
      </w:r>
    </w:p>
    <w:p w14:paraId="5833FBE0" w14:textId="77777777" w:rsidR="00DA7AF0" w:rsidRPr="0089741D" w:rsidRDefault="00DA7AF0" w:rsidP="00DA7AF0">
      <w:pPr>
        <w:pStyle w:val="ListParagraph"/>
        <w:numPr>
          <w:ilvl w:val="2"/>
          <w:numId w:val="35"/>
        </w:numPr>
        <w:rPr>
          <w:bCs/>
          <w:iCs/>
          <w:lang w:val="en-US"/>
        </w:rPr>
      </w:pPr>
      <w:r w:rsidRPr="0089741D">
        <w:rPr>
          <w:bCs/>
          <w:iCs/>
          <w:u w:val="single"/>
          <w:lang w:val="en-US"/>
        </w:rPr>
        <w:t>The cell switch command can include a flag</w:t>
      </w:r>
      <w:r w:rsidRPr="0089741D">
        <w:rPr>
          <w:bCs/>
          <w:iCs/>
          <w:lang w:val="en-US"/>
        </w:rPr>
        <w:t xml:space="preserve"> indicating whether to apply the indicated TCI state(s) in the cell switch command to the candidate </w:t>
      </w:r>
      <w:proofErr w:type="spellStart"/>
      <w:r w:rsidRPr="0089741D">
        <w:rPr>
          <w:bCs/>
          <w:iCs/>
          <w:lang w:val="en-US"/>
        </w:rPr>
        <w:t>Pcell</w:t>
      </w:r>
      <w:proofErr w:type="spellEnd"/>
      <w:r w:rsidRPr="0089741D">
        <w:rPr>
          <w:bCs/>
          <w:iCs/>
          <w:lang w:val="en-US"/>
        </w:rPr>
        <w:t xml:space="preserve"> only or to additional cells as determined by the configured list(s) of cells applying the indicated TCI state.</w:t>
      </w:r>
    </w:p>
    <w:p w14:paraId="5D529EA2" w14:textId="77777777" w:rsidR="00DA7AF0" w:rsidRPr="0089741D" w:rsidRDefault="00DA7AF0" w:rsidP="00DA7AF0">
      <w:pPr>
        <w:pStyle w:val="ListParagraph"/>
        <w:numPr>
          <w:ilvl w:val="0"/>
          <w:numId w:val="35"/>
        </w:numPr>
        <w:rPr>
          <w:bCs/>
          <w:iCs/>
          <w:lang w:val="en-US"/>
        </w:rPr>
      </w:pPr>
      <w:r w:rsidRPr="0089741D">
        <w:rPr>
          <w:bCs/>
          <w:iCs/>
          <w:lang w:val="en-US"/>
        </w:rPr>
        <w:t>Fujitsu</w:t>
      </w:r>
    </w:p>
    <w:p w14:paraId="459C9A06" w14:textId="77777777" w:rsidR="00DA7AF0" w:rsidRPr="0089741D" w:rsidRDefault="00DA7AF0" w:rsidP="00DA7AF0">
      <w:pPr>
        <w:pStyle w:val="ListParagraph"/>
        <w:numPr>
          <w:ilvl w:val="1"/>
          <w:numId w:val="35"/>
        </w:numPr>
        <w:rPr>
          <w:bCs/>
          <w:iCs/>
          <w:lang w:val="en-US"/>
        </w:rPr>
      </w:pPr>
      <w:r w:rsidRPr="0089741D">
        <w:rPr>
          <w:bCs/>
          <w:iCs/>
          <w:lang w:val="en-US"/>
        </w:rPr>
        <w:t xml:space="preserve">When the cell switch command indicates a TCI state for a target cell, it also indicates the same TCI state for the </w:t>
      </w:r>
      <w:proofErr w:type="spellStart"/>
      <w:r w:rsidRPr="0089741D">
        <w:rPr>
          <w:bCs/>
          <w:iCs/>
          <w:lang w:val="en-US"/>
        </w:rPr>
        <w:t>Scells</w:t>
      </w:r>
      <w:proofErr w:type="spellEnd"/>
      <w:r w:rsidRPr="0089741D">
        <w:rPr>
          <w:bCs/>
          <w:iCs/>
          <w:lang w:val="en-US"/>
        </w:rPr>
        <w:t xml:space="preserve"> in the same simultaneousU-TCI-UpdateList.</w:t>
      </w:r>
    </w:p>
    <w:p w14:paraId="23CDA49C" w14:textId="77777777" w:rsidR="00DA7AF0" w:rsidRPr="0089741D" w:rsidRDefault="00DA7AF0" w:rsidP="00DA7AF0">
      <w:pPr>
        <w:pStyle w:val="ListParagraph"/>
        <w:numPr>
          <w:ilvl w:val="0"/>
          <w:numId w:val="35"/>
        </w:numPr>
        <w:rPr>
          <w:bCs/>
          <w:iCs/>
          <w:lang w:val="en-US"/>
        </w:rPr>
      </w:pPr>
    </w:p>
    <w:p w14:paraId="2330B2A4" w14:textId="77777777" w:rsidR="00DA7AF0" w:rsidRPr="0089741D" w:rsidRDefault="00DA7AF0" w:rsidP="00DA7AF0">
      <w:pPr>
        <w:pStyle w:val="Heading5"/>
        <w:rPr>
          <w:lang w:val="en-US"/>
        </w:rPr>
      </w:pPr>
      <w:r w:rsidRPr="0089741D">
        <w:rPr>
          <w:lang w:val="en-US"/>
        </w:rPr>
        <w:lastRenderedPageBreak/>
        <w:t>[FL observation]</w:t>
      </w:r>
    </w:p>
    <w:p w14:paraId="1E41F960" w14:textId="79CCE97A" w:rsidR="00DA7AF0" w:rsidRPr="0089741D" w:rsidRDefault="00DA7AF0" w:rsidP="00DA7AF0">
      <w:pPr>
        <w:rPr>
          <w:bCs/>
          <w:iCs/>
          <w:lang w:val="en-US"/>
        </w:rPr>
      </w:pPr>
      <w:r w:rsidRPr="0089741D">
        <w:rPr>
          <w:bCs/>
          <w:iCs/>
          <w:lang w:val="en-US"/>
        </w:rPr>
        <w:t xml:space="preserve">FL’s understanding is that RAN2 has already discussed and agreed not to introduce </w:t>
      </w:r>
      <w:proofErr w:type="spellStart"/>
      <w:r w:rsidRPr="0089741D">
        <w:rPr>
          <w:lang w:val="en-US"/>
        </w:rPr>
        <w:t>Scell</w:t>
      </w:r>
      <w:proofErr w:type="spellEnd"/>
      <w:r w:rsidRPr="0089741D">
        <w:rPr>
          <w:lang w:val="en-US"/>
        </w:rPr>
        <w:t xml:space="preserve"> activation state in cell switch command MAC CE</w:t>
      </w:r>
      <w:r w:rsidRPr="0089741D">
        <w:rPr>
          <w:bCs/>
          <w:iCs/>
          <w:lang w:val="en-US"/>
        </w:rPr>
        <w:t>. Thus,</w:t>
      </w:r>
      <w:r w:rsidR="00AA6584">
        <w:rPr>
          <w:bCs/>
          <w:iCs/>
          <w:lang w:val="en-US"/>
        </w:rPr>
        <w:t xml:space="preserve"> FL thinks that the</w:t>
      </w:r>
      <w:r w:rsidRPr="0089741D">
        <w:rPr>
          <w:bCs/>
          <w:iCs/>
          <w:lang w:val="en-US"/>
        </w:rPr>
        <w:t xml:space="preserve"> introduc</w:t>
      </w:r>
      <w:r w:rsidR="00AA6584">
        <w:rPr>
          <w:bCs/>
          <w:iCs/>
          <w:lang w:val="en-US"/>
        </w:rPr>
        <w:t>tion of</w:t>
      </w:r>
      <w:r w:rsidRPr="0089741D">
        <w:rPr>
          <w:bCs/>
          <w:iCs/>
          <w:lang w:val="en-US"/>
        </w:rPr>
        <w:t xml:space="preserve"> </w:t>
      </w:r>
      <w:r w:rsidR="00575B54">
        <w:rPr>
          <w:bCs/>
          <w:iCs/>
          <w:lang w:val="en-US"/>
        </w:rPr>
        <w:t xml:space="preserve">new </w:t>
      </w:r>
      <w:r w:rsidR="00CD70DA">
        <w:rPr>
          <w:bCs/>
          <w:iCs/>
          <w:lang w:val="en-US"/>
        </w:rPr>
        <w:t>information in the MAC is not easy in</w:t>
      </w:r>
      <w:r w:rsidRPr="0089741D">
        <w:rPr>
          <w:bCs/>
          <w:iCs/>
          <w:lang w:val="en-US"/>
        </w:rPr>
        <w:t xml:space="preserve"> maintenance phase.</w:t>
      </w:r>
    </w:p>
    <w:p w14:paraId="64088967" w14:textId="02DBDD70" w:rsidR="00DA7AF0" w:rsidRPr="0089741D" w:rsidRDefault="00DA7AF0" w:rsidP="00DA7AF0">
      <w:pPr>
        <w:rPr>
          <w:bCs/>
          <w:iCs/>
          <w:lang w:val="en-US"/>
        </w:rPr>
      </w:pPr>
      <w:r w:rsidRPr="0089741D">
        <w:rPr>
          <w:bCs/>
          <w:iCs/>
          <w:lang w:val="en-US"/>
        </w:rPr>
        <w:t xml:space="preserve">On the other hand, FL wonders if some clarification to use </w:t>
      </w:r>
      <w:r w:rsidRPr="0089741D">
        <w:rPr>
          <w:bCs/>
          <w:i/>
          <w:lang w:val="en-US"/>
        </w:rPr>
        <w:t xml:space="preserve">simultaneousU-TCI-UpdateList-r17 </w:t>
      </w:r>
      <w:r w:rsidRPr="0089741D">
        <w:rPr>
          <w:bCs/>
          <w:iCs/>
          <w:lang w:val="en-US"/>
        </w:rPr>
        <w:t>is necessary</w:t>
      </w:r>
      <w:r w:rsidR="00E81DDE">
        <w:rPr>
          <w:bCs/>
          <w:iCs/>
          <w:lang w:val="en-US"/>
        </w:rPr>
        <w:t xml:space="preserve">. </w:t>
      </w:r>
      <w:r w:rsidR="003C185B">
        <w:rPr>
          <w:bCs/>
          <w:iCs/>
          <w:lang w:val="en-US"/>
        </w:rPr>
        <w:t>T</w:t>
      </w:r>
      <w:r w:rsidRPr="0089741D">
        <w:rPr>
          <w:bCs/>
          <w:iCs/>
          <w:lang w:val="en-US"/>
        </w:rPr>
        <w:t xml:space="preserve">he </w:t>
      </w:r>
      <w:proofErr w:type="spellStart"/>
      <w:r w:rsidRPr="0089741D">
        <w:rPr>
          <w:bCs/>
          <w:iCs/>
          <w:lang w:val="en-US"/>
        </w:rPr>
        <w:t>behaviour</w:t>
      </w:r>
      <w:proofErr w:type="spellEnd"/>
      <w:r w:rsidRPr="0089741D">
        <w:rPr>
          <w:bCs/>
          <w:iCs/>
          <w:lang w:val="en-US"/>
        </w:rPr>
        <w:t xml:space="preserve"> of </w:t>
      </w:r>
      <w:proofErr w:type="spellStart"/>
      <w:r w:rsidRPr="0089741D">
        <w:rPr>
          <w:bCs/>
          <w:iCs/>
          <w:lang w:val="en-US"/>
        </w:rPr>
        <w:t>Scell</w:t>
      </w:r>
      <w:proofErr w:type="spellEnd"/>
      <w:r w:rsidRPr="0089741D">
        <w:rPr>
          <w:bCs/>
          <w:iCs/>
          <w:lang w:val="en-US"/>
        </w:rPr>
        <w:t xml:space="preserve"> activation based on RRC configuration occurs after cell swi</w:t>
      </w:r>
      <w:r w:rsidR="003C185B">
        <w:rPr>
          <w:bCs/>
          <w:iCs/>
          <w:lang w:val="en-US"/>
        </w:rPr>
        <w:t>t</w:t>
      </w:r>
      <w:r w:rsidRPr="0089741D">
        <w:rPr>
          <w:bCs/>
          <w:iCs/>
          <w:lang w:val="en-US"/>
        </w:rPr>
        <w:t>ch</w:t>
      </w:r>
      <w:r w:rsidR="003C185B">
        <w:rPr>
          <w:bCs/>
          <w:iCs/>
          <w:lang w:val="en-US"/>
        </w:rPr>
        <w:t xml:space="preserve">, and hence </w:t>
      </w:r>
      <w:r w:rsidRPr="0089741D">
        <w:rPr>
          <w:bCs/>
          <w:iCs/>
          <w:lang w:val="en-US"/>
        </w:rPr>
        <w:t xml:space="preserve">this may </w:t>
      </w:r>
      <w:r w:rsidR="003C185B">
        <w:rPr>
          <w:bCs/>
          <w:iCs/>
          <w:lang w:val="en-US"/>
        </w:rPr>
        <w:t>considered as</w:t>
      </w:r>
      <w:r w:rsidRPr="0089741D">
        <w:rPr>
          <w:bCs/>
          <w:iCs/>
          <w:lang w:val="en-US"/>
        </w:rPr>
        <w:t xml:space="preserve"> a legacy </w:t>
      </w:r>
      <w:proofErr w:type="spellStart"/>
      <w:r w:rsidRPr="0089741D">
        <w:rPr>
          <w:bCs/>
          <w:iCs/>
          <w:lang w:val="en-US"/>
        </w:rPr>
        <w:t>behaviour</w:t>
      </w:r>
      <w:proofErr w:type="spellEnd"/>
      <w:r w:rsidR="003C185B">
        <w:rPr>
          <w:bCs/>
          <w:iCs/>
          <w:lang w:val="en-US"/>
        </w:rPr>
        <w:t xml:space="preserve">. </w:t>
      </w:r>
      <w:r w:rsidR="00306AAE">
        <w:rPr>
          <w:bCs/>
          <w:iCs/>
          <w:lang w:val="en-US"/>
        </w:rPr>
        <w:t xml:space="preserve">However, necessary clarification should be done in the spec to avoid the misunderstanding. </w:t>
      </w:r>
    </w:p>
    <w:p w14:paraId="368C10BB" w14:textId="77777777" w:rsidR="00DA7AF0" w:rsidRPr="0089741D" w:rsidRDefault="00DA7AF0" w:rsidP="00DA7AF0">
      <w:pPr>
        <w:rPr>
          <w:bCs/>
          <w:iCs/>
          <w:lang w:val="en-US"/>
        </w:rPr>
      </w:pPr>
      <w:r w:rsidRPr="0089741D">
        <w:rPr>
          <w:bCs/>
          <w:iCs/>
          <w:lang w:val="en-US"/>
        </w:rPr>
        <w:t xml:space="preserve">Given the large number of open issues, FL would like to suggest gathering companies view for the text proposal from Huawei (quoted below) in this meeting, aiming at the completing at the next meeting if necessary. </w:t>
      </w:r>
    </w:p>
    <w:p w14:paraId="366AA762" w14:textId="77777777" w:rsidR="00DA7AF0" w:rsidRPr="0089741D" w:rsidRDefault="00DA7AF0" w:rsidP="00DA7AF0">
      <w:pPr>
        <w:rPr>
          <w:lang w:val="en-US"/>
        </w:rPr>
      </w:pPr>
      <w:r w:rsidRPr="0089741D">
        <w:rPr>
          <w:noProof/>
          <w:lang w:val="en-US"/>
        </w:rPr>
        <mc:AlternateContent>
          <mc:Choice Requires="wps">
            <w:drawing>
              <wp:inline distT="0" distB="0" distL="0" distR="0" wp14:anchorId="2D04AAE8" wp14:editId="271D63A5">
                <wp:extent cx="6305550" cy="3343275"/>
                <wp:effectExtent l="0" t="0" r="19050" b="28575"/>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343275"/>
                        </a:xfrm>
                        <a:prstGeom prst="rect">
                          <a:avLst/>
                        </a:prstGeom>
                        <a:solidFill>
                          <a:srgbClr val="FFFFFF"/>
                        </a:solidFill>
                        <a:ln w="9525">
                          <a:solidFill>
                            <a:srgbClr val="000000"/>
                          </a:solidFill>
                          <a:miter lim="800000"/>
                          <a:headEnd/>
                          <a:tailEnd/>
                        </a:ln>
                      </wps:spPr>
                      <wps:txbx>
                        <w:txbxContent>
                          <w:p w14:paraId="5AE2B50B" w14:textId="77777777" w:rsidR="00DA7AF0" w:rsidRPr="004E0689" w:rsidRDefault="00DA7AF0" w:rsidP="00DA7AF0">
                            <w:pPr>
                              <w:rPr>
                                <w:b/>
                                <w:bCs/>
                                <w:sz w:val="32"/>
                                <w:szCs w:val="22"/>
                              </w:rPr>
                            </w:pPr>
                            <w:r w:rsidRPr="004E0689">
                              <w:rPr>
                                <w:b/>
                                <w:bCs/>
                                <w:sz w:val="32"/>
                                <w:szCs w:val="22"/>
                              </w:rPr>
                              <w:t>21 L1/L2-triggered mobility procedures</w:t>
                            </w:r>
                          </w:p>
                          <w:p w14:paraId="46484960" w14:textId="77777777" w:rsidR="00DA7AF0" w:rsidRDefault="00DA7AF0" w:rsidP="00DA7AF0">
                            <w:pPr>
                              <w:jc w:val="center"/>
                            </w:pPr>
                            <w:r w:rsidRPr="005E467F">
                              <w:rPr>
                                <w:rFonts w:hint="eastAsia"/>
                                <w:color w:val="FF0000"/>
                                <w:lang w:eastAsia="zh-CN"/>
                              </w:rPr>
                              <w:t>&lt;</w:t>
                            </w:r>
                            <w:r w:rsidRPr="005E467F">
                              <w:rPr>
                                <w:color w:val="FF0000"/>
                                <w:lang w:eastAsia="zh-CN"/>
                              </w:rPr>
                              <w:t>omit unchanged part&gt;</w:t>
                            </w:r>
                          </w:p>
                          <w:p w14:paraId="5E33D4AB" w14:textId="77777777" w:rsidR="00DA7AF0" w:rsidRPr="004E0689" w:rsidRDefault="00DA7AF0" w:rsidP="00DA7AF0">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w:t>
                            </w:r>
                            <w:r w:rsidRPr="00335455">
                              <w:rPr>
                                <w:i/>
                                <w:szCs w:val="22"/>
                              </w:rPr>
                              <w:t>ate</w:t>
                            </w:r>
                            <w:r w:rsidRPr="00335455">
                              <w:rPr>
                                <w:rFonts w:cs="Times"/>
                                <w:iCs/>
                                <w:szCs w:val="22"/>
                                <w:lang w:eastAsia="zh-CN"/>
                              </w:rPr>
                              <w:t xml:space="preserve"> in</w:t>
                            </w:r>
                            <w:r w:rsidRPr="00335455">
                              <w:rPr>
                                <w:szCs w:val="22"/>
                              </w:rPr>
                              <w:t xml:space="preserve"> </w:t>
                            </w:r>
                            <w:r w:rsidRPr="00335455">
                              <w:rPr>
                                <w:i/>
                                <w:iCs/>
                                <w:szCs w:val="22"/>
                              </w:rPr>
                              <w:t>LTM-</w:t>
                            </w:r>
                            <w:r w:rsidRPr="00335455">
                              <w:rPr>
                                <w:rFonts w:cs="Times"/>
                                <w:i/>
                                <w:iCs/>
                                <w:szCs w:val="22"/>
                                <w:lang w:eastAsia="zh-CN"/>
                              </w:rPr>
                              <w:t>dl-</w:t>
                            </w:r>
                            <w:proofErr w:type="spellStart"/>
                            <w:r w:rsidRPr="00335455">
                              <w:rPr>
                                <w:rFonts w:cs="Times"/>
                                <w:i/>
                                <w:iCs/>
                                <w:szCs w:val="22"/>
                                <w:lang w:eastAsia="zh-CN"/>
                              </w:rPr>
                              <w:t>OrJointTCI</w:t>
                            </w:r>
                            <w:proofErr w:type="spellEnd"/>
                            <w:r w:rsidRPr="00335455">
                              <w:rPr>
                                <w:rFonts w:cs="Times"/>
                                <w:i/>
                                <w:iCs/>
                                <w:szCs w:val="22"/>
                                <w:lang w:eastAsia="zh-CN"/>
                              </w:rPr>
                              <w:t>-</w:t>
                            </w:r>
                            <w:proofErr w:type="spellStart"/>
                            <w:r w:rsidRPr="00335455">
                              <w:rPr>
                                <w:rFonts w:cs="Times"/>
                                <w:i/>
                                <w:iCs/>
                                <w:szCs w:val="22"/>
                                <w:lang w:eastAsia="zh-CN"/>
                              </w:rPr>
                              <w:t>State</w:t>
                            </w:r>
                            <w:r w:rsidRPr="006E54F3">
                              <w:rPr>
                                <w:i/>
                                <w:iCs/>
                                <w:szCs w:val="22"/>
                              </w:rPr>
                              <w:t>ToAddMod</w:t>
                            </w:r>
                            <w:r w:rsidRPr="006E54F3">
                              <w:rPr>
                                <w:rFonts w:cs="Times"/>
                                <w:i/>
                                <w:iCs/>
                                <w:szCs w:val="22"/>
                                <w:lang w:eastAsia="zh-CN"/>
                              </w:rPr>
                              <w:t>List</w:t>
                            </w:r>
                            <w:proofErr w:type="spellEnd"/>
                            <w:r w:rsidRPr="006E54F3">
                              <w:rPr>
                                <w:rFonts w:cs="Times"/>
                                <w:iCs/>
                                <w:szCs w:val="22"/>
                                <w:lang w:eastAsia="zh-CN"/>
                              </w:rPr>
                              <w:t xml:space="preserve"> and/or</w:t>
                            </w:r>
                            <w:r w:rsidRPr="006E54F3">
                              <w:rPr>
                                <w:szCs w:val="22"/>
                              </w:rPr>
                              <w:t xml:space="preserve"> </w:t>
                            </w:r>
                            <w:r w:rsidRPr="006E54F3">
                              <w:rPr>
                                <w:i/>
                                <w:iCs/>
                                <w:szCs w:val="22"/>
                              </w:rPr>
                              <w:t>LTM-</w:t>
                            </w:r>
                            <w:proofErr w:type="spellStart"/>
                            <w:r w:rsidRPr="006E54F3">
                              <w:rPr>
                                <w:i/>
                                <w:iCs/>
                                <w:szCs w:val="22"/>
                              </w:rPr>
                              <w:t>ul</w:t>
                            </w:r>
                            <w:proofErr w:type="spellEnd"/>
                            <w:r w:rsidRPr="006E54F3">
                              <w:rPr>
                                <w:i/>
                                <w:iCs/>
                                <w:szCs w:val="22"/>
                              </w:rPr>
                              <w:t>-TCI-</w:t>
                            </w:r>
                            <w:proofErr w:type="spellStart"/>
                            <w:r w:rsidRPr="006E54F3">
                              <w:rPr>
                                <w:i/>
                                <w:iCs/>
                                <w:szCs w:val="22"/>
                              </w:rPr>
                              <w:t>ToAddModList</w:t>
                            </w:r>
                            <w:proofErr w:type="spellEnd"/>
                            <w:r w:rsidRPr="006E54F3">
                              <w:rPr>
                                <w:iCs/>
                                <w:szCs w:val="22"/>
                              </w:rPr>
                              <w:t xml:space="preserve"> indicating a unified TCI state</w:t>
                            </w:r>
                            <w:r w:rsidRPr="00335455">
                              <w:rPr>
                                <w:lang w:eastAsia="zh-CN"/>
                              </w:rPr>
                              <w:t xml:space="preserve"> </w:t>
                            </w:r>
                            <w:r w:rsidRPr="00335455">
                              <w:t xml:space="preserve">[6, TS 38.214] </w:t>
                            </w:r>
                            <w:r w:rsidRPr="00335455">
                              <w:rPr>
                                <w:lang w:eastAsia="zh-CN"/>
                              </w:rPr>
                              <w:t>for applicable receptions or transmissions on a candidate cell from the number of candidate cells</w:t>
                            </w:r>
                            <w:r w:rsidRPr="004E0689">
                              <w:rPr>
                                <w:color w:val="FF0000"/>
                                <w:u w:val="single"/>
                                <w:lang w:eastAsia="zh-CN"/>
                              </w:rPr>
                              <w:t>,</w:t>
                            </w:r>
                            <w:r w:rsidRPr="004E0689">
                              <w:rPr>
                                <w:color w:val="FF0000"/>
                                <w:u w:val="single"/>
                              </w:rPr>
                              <w:t xml:space="preserve"> or on a set of cells in </w:t>
                            </w:r>
                            <w:r w:rsidRPr="004E0689">
                              <w:rPr>
                                <w:i/>
                                <w:iCs/>
                                <w:color w:val="FF0000"/>
                                <w:u w:val="single"/>
                              </w:rPr>
                              <w:t xml:space="preserve">simultaneousU-TCI-UpdateList-r17 </w:t>
                            </w:r>
                            <w:r w:rsidRPr="004E0689">
                              <w:rPr>
                                <w:color w:val="FF0000"/>
                                <w:u w:val="single"/>
                              </w:rPr>
                              <w:t>of a candidate cell group, if configured, from the number of candidate cell groups</w:t>
                            </w:r>
                            <w:r w:rsidRPr="00335455">
                              <w:rPr>
                                <w:szCs w:val="22"/>
                                <w:lang w:eastAsia="zh-CN"/>
                              </w:rPr>
                              <w:t xml:space="preserve">. </w:t>
                            </w:r>
                            <w:r w:rsidRPr="00335455">
                              <w:rPr>
                                <w:szCs w:val="22"/>
                              </w:rPr>
                              <w:t xml:space="preserve">The UE applies the </w:t>
                            </w:r>
                            <w:r w:rsidRPr="00335455">
                              <w:rPr>
                                <w:i/>
                                <w:szCs w:val="22"/>
                              </w:rPr>
                              <w:t>TCI-</w:t>
                            </w:r>
                            <w:r w:rsidRPr="00335455">
                              <w:rPr>
                                <w:i/>
                                <w:szCs w:val="22"/>
                                <w:lang w:eastAsia="zh-CN"/>
                              </w:rPr>
                              <w:t>S</w:t>
                            </w:r>
                            <w:r w:rsidRPr="00335455">
                              <w:rPr>
                                <w:i/>
                                <w:szCs w:val="22"/>
                              </w:rPr>
                              <w:t>tate</w:t>
                            </w:r>
                            <w:r w:rsidRPr="006E54F3">
                              <w:rPr>
                                <w:szCs w:val="22"/>
                              </w:rPr>
                              <w:t xml:space="preserve"> and/or </w:t>
                            </w:r>
                            <w:r w:rsidRPr="006E54F3">
                              <w:rPr>
                                <w:i/>
                                <w:szCs w:val="22"/>
                              </w:rPr>
                              <w:t xml:space="preserve">TCI-UL-State, </w:t>
                            </w:r>
                            <w:r w:rsidRPr="006E54F3">
                              <w:rPr>
                                <w:szCs w:val="22"/>
                              </w:rPr>
                              <w:t xml:space="preserve">if indicated by the MAC CE, from a first slot that is </w:t>
                            </w:r>
                            <m:oMath>
                              <m:r>
                                <m:rPr>
                                  <m:sty m:val="p"/>
                                </m:rPr>
                                <w:rPr>
                                  <w:rFonts w:ascii="Cambria Math" w:hAnsi="Cambria Math"/>
                                  <w:szCs w:val="22"/>
                                </w:rPr>
                                <m:t>TBD</m:t>
                              </m:r>
                            </m:oMath>
                            <w:r w:rsidRPr="006E54F3">
                              <w:rPr>
                                <w:szCs w:val="22"/>
                              </w:rPr>
                              <w:t xml:space="preserve"> after the last symbol of a PUCCH or PUSCH with HARQ-A</w:t>
                            </w:r>
                            <w:r>
                              <w:t xml:space="preserve">CK information for the PDSCH providing the MAC CE, and </w:t>
                            </w:r>
                            <m:oMath>
                              <m:r>
                                <w:rPr>
                                  <w:rFonts w:ascii="Cambria Math" w:hAnsi="Cambria Math"/>
                                </w:rPr>
                                <m:t xml:space="preserve">μ </m:t>
                              </m:r>
                            </m:oMath>
                            <w:r>
                              <w:t>is the SCS configuration for the TBD</w:t>
                            </w:r>
                            <w:r>
                              <w:rPr>
                                <w:i/>
                              </w:rPr>
                              <w:t xml:space="preserve">. </w:t>
                            </w:r>
                            <w:r>
                              <w:rPr>
                                <w:iCs/>
                              </w:rPr>
                              <w:t xml:space="preserve">If the MAC CE triggers a PRACH transmission </w:t>
                            </w:r>
                            <w:r>
                              <w:t>[11, TS 38.321]</w:t>
                            </w:r>
                            <w:r>
                              <w:rPr>
                                <w:iCs/>
                              </w:rPr>
                              <w:t xml:space="preserve">, 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txbxContent>
                      </wps:txbx>
                      <wps:bodyPr rot="0" vert="horz" wrap="square" lIns="91440" tIns="45720" rIns="91440" bIns="45720" anchor="t" anchorCtr="0">
                        <a:noAutofit/>
                      </wps:bodyPr>
                    </wps:wsp>
                  </a:graphicData>
                </a:graphic>
              </wp:inline>
            </w:drawing>
          </mc:Choice>
          <mc:Fallback>
            <w:pict>
              <v:shape w14:anchorId="2D04AAE8" id="テキスト ボックス 2" o:spid="_x0000_s1028" type="#_x0000_t202" style="width:496.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">
                <v:textbox>
                  <w:txbxContent>
                    <w:p w14:paraId="5AE2B50B" w14:textId="77777777" w:rsidR="00DA7AF0" w:rsidRPr="004E0689" w:rsidRDefault="00DA7AF0" w:rsidP="00DA7AF0">
                      <w:pPr>
                        <w:rPr>
                          <w:b/>
                          <w:bCs/>
                          <w:sz w:val="32"/>
                          <w:szCs w:val="22"/>
                        </w:rPr>
                      </w:pPr>
                      <w:r w:rsidRPr="004E0689">
                        <w:rPr>
                          <w:b/>
                          <w:bCs/>
                          <w:sz w:val="32"/>
                          <w:szCs w:val="22"/>
                        </w:rPr>
                        <w:t>21 L1/L2-triggered mobility procedures</w:t>
                      </w:r>
                    </w:p>
                    <w:p w14:paraId="46484960" w14:textId="77777777" w:rsidR="00DA7AF0" w:rsidRDefault="00DA7AF0" w:rsidP="00DA7AF0">
                      <w:pPr>
                        <w:jc w:val="center"/>
                      </w:pPr>
                      <w:r w:rsidRPr="005E467F">
                        <w:rPr>
                          <w:rFonts w:hint="eastAsia"/>
                          <w:color w:val="FF0000"/>
                          <w:lang w:eastAsia="zh-CN"/>
                        </w:rPr>
                        <w:t>&lt;</w:t>
                      </w:r>
                      <w:r w:rsidRPr="005E467F">
                        <w:rPr>
                          <w:color w:val="FF0000"/>
                          <w:lang w:eastAsia="zh-CN"/>
                        </w:rPr>
                        <w:t>omit unchanged part&gt;</w:t>
                      </w:r>
                    </w:p>
                    <w:p w14:paraId="5E33D4AB" w14:textId="77777777" w:rsidR="00DA7AF0" w:rsidRPr="004E0689" w:rsidRDefault="00DA7AF0" w:rsidP="00DA7AF0">
                      <w:pPr>
                        <w:rPr>
                          <w:iCs/>
                        </w:rPr>
                      </w:pPr>
                      <w:r>
                        <w:t xml:space="preserve">A UE can be provided by a MAC CE in a PDSCH reception on the serving cell [11, TS 38.321] a </w:t>
                      </w:r>
                      <w:r>
                        <w:rPr>
                          <w:rFonts w:cs="Times"/>
                          <w:i/>
                          <w:iCs/>
                          <w:szCs w:val="18"/>
                          <w:lang w:eastAsia="zh-CN"/>
                        </w:rPr>
                        <w:t>TCI-State</w:t>
                      </w:r>
                      <w:r>
                        <w:rPr>
                          <w:rFonts w:cs="Times"/>
                          <w:iCs/>
                          <w:szCs w:val="18"/>
                          <w:lang w:eastAsia="zh-CN"/>
                        </w:rPr>
                        <w:t xml:space="preserve"> </w:t>
                      </w:r>
                      <w:r>
                        <w:t xml:space="preserve">and/or </w:t>
                      </w:r>
                      <w:r>
                        <w:rPr>
                          <w:i/>
                        </w:rPr>
                        <w:t>TCI-UL-St</w:t>
                      </w:r>
                      <w:r w:rsidRPr="00335455">
                        <w:rPr>
                          <w:i/>
                          <w:szCs w:val="22"/>
                        </w:rPr>
                        <w:t>ate</w:t>
                      </w:r>
                      <w:r w:rsidRPr="00335455">
                        <w:rPr>
                          <w:rFonts w:cs="Times"/>
                          <w:iCs/>
                          <w:szCs w:val="22"/>
                          <w:lang w:eastAsia="zh-CN"/>
                        </w:rPr>
                        <w:t xml:space="preserve"> in</w:t>
                      </w:r>
                      <w:r w:rsidRPr="00335455">
                        <w:rPr>
                          <w:szCs w:val="22"/>
                        </w:rPr>
                        <w:t xml:space="preserve"> </w:t>
                      </w:r>
                      <w:r w:rsidRPr="00335455">
                        <w:rPr>
                          <w:i/>
                          <w:iCs/>
                          <w:szCs w:val="22"/>
                        </w:rPr>
                        <w:t>LTM-</w:t>
                      </w:r>
                      <w:r w:rsidRPr="00335455">
                        <w:rPr>
                          <w:rFonts w:cs="Times"/>
                          <w:i/>
                          <w:iCs/>
                          <w:szCs w:val="22"/>
                          <w:lang w:eastAsia="zh-CN"/>
                        </w:rPr>
                        <w:t>dl-</w:t>
                      </w:r>
                      <w:proofErr w:type="spellStart"/>
                      <w:r w:rsidRPr="00335455">
                        <w:rPr>
                          <w:rFonts w:cs="Times"/>
                          <w:i/>
                          <w:iCs/>
                          <w:szCs w:val="22"/>
                          <w:lang w:eastAsia="zh-CN"/>
                        </w:rPr>
                        <w:t>OrJointTCI</w:t>
                      </w:r>
                      <w:proofErr w:type="spellEnd"/>
                      <w:r w:rsidRPr="00335455">
                        <w:rPr>
                          <w:rFonts w:cs="Times"/>
                          <w:i/>
                          <w:iCs/>
                          <w:szCs w:val="22"/>
                          <w:lang w:eastAsia="zh-CN"/>
                        </w:rPr>
                        <w:t>-</w:t>
                      </w:r>
                      <w:proofErr w:type="spellStart"/>
                      <w:r w:rsidRPr="00335455">
                        <w:rPr>
                          <w:rFonts w:cs="Times"/>
                          <w:i/>
                          <w:iCs/>
                          <w:szCs w:val="22"/>
                          <w:lang w:eastAsia="zh-CN"/>
                        </w:rPr>
                        <w:t>State</w:t>
                      </w:r>
                      <w:r w:rsidRPr="006E54F3">
                        <w:rPr>
                          <w:i/>
                          <w:iCs/>
                          <w:szCs w:val="22"/>
                        </w:rPr>
                        <w:t>ToAddMod</w:t>
                      </w:r>
                      <w:r w:rsidRPr="006E54F3">
                        <w:rPr>
                          <w:rFonts w:cs="Times"/>
                          <w:i/>
                          <w:iCs/>
                          <w:szCs w:val="22"/>
                          <w:lang w:eastAsia="zh-CN"/>
                        </w:rPr>
                        <w:t>List</w:t>
                      </w:r>
                      <w:proofErr w:type="spellEnd"/>
                      <w:r w:rsidRPr="006E54F3">
                        <w:rPr>
                          <w:rFonts w:cs="Times"/>
                          <w:iCs/>
                          <w:szCs w:val="22"/>
                          <w:lang w:eastAsia="zh-CN"/>
                        </w:rPr>
                        <w:t xml:space="preserve"> and/or</w:t>
                      </w:r>
                      <w:r w:rsidRPr="006E54F3">
                        <w:rPr>
                          <w:szCs w:val="22"/>
                        </w:rPr>
                        <w:t xml:space="preserve"> </w:t>
                      </w:r>
                      <w:r w:rsidRPr="006E54F3">
                        <w:rPr>
                          <w:i/>
                          <w:iCs/>
                          <w:szCs w:val="22"/>
                        </w:rPr>
                        <w:t>LTM-</w:t>
                      </w:r>
                      <w:proofErr w:type="spellStart"/>
                      <w:r w:rsidRPr="006E54F3">
                        <w:rPr>
                          <w:i/>
                          <w:iCs/>
                          <w:szCs w:val="22"/>
                        </w:rPr>
                        <w:t>ul</w:t>
                      </w:r>
                      <w:proofErr w:type="spellEnd"/>
                      <w:r w:rsidRPr="006E54F3">
                        <w:rPr>
                          <w:i/>
                          <w:iCs/>
                          <w:szCs w:val="22"/>
                        </w:rPr>
                        <w:t>-TCI-</w:t>
                      </w:r>
                      <w:proofErr w:type="spellStart"/>
                      <w:r w:rsidRPr="006E54F3">
                        <w:rPr>
                          <w:i/>
                          <w:iCs/>
                          <w:szCs w:val="22"/>
                        </w:rPr>
                        <w:t>ToAddModList</w:t>
                      </w:r>
                      <w:proofErr w:type="spellEnd"/>
                      <w:r w:rsidRPr="006E54F3">
                        <w:rPr>
                          <w:iCs/>
                          <w:szCs w:val="22"/>
                        </w:rPr>
                        <w:t xml:space="preserve"> indicating a unified TCI state</w:t>
                      </w:r>
                      <w:r w:rsidRPr="00335455">
                        <w:rPr>
                          <w:lang w:eastAsia="zh-CN"/>
                        </w:rPr>
                        <w:t xml:space="preserve"> </w:t>
                      </w:r>
                      <w:r w:rsidRPr="00335455">
                        <w:t xml:space="preserve">[6, TS 38.214] </w:t>
                      </w:r>
                      <w:r w:rsidRPr="00335455">
                        <w:rPr>
                          <w:lang w:eastAsia="zh-CN"/>
                        </w:rPr>
                        <w:t>for applicable receptions or transmissions on a candidate cell from the number of candidate cells</w:t>
                      </w:r>
                      <w:r w:rsidRPr="004E0689">
                        <w:rPr>
                          <w:color w:val="FF0000"/>
                          <w:u w:val="single"/>
                          <w:lang w:eastAsia="zh-CN"/>
                        </w:rPr>
                        <w:t>,</w:t>
                      </w:r>
                      <w:r w:rsidRPr="004E0689">
                        <w:rPr>
                          <w:color w:val="FF0000"/>
                          <w:u w:val="single"/>
                        </w:rPr>
                        <w:t xml:space="preserve"> or on a set of cells in </w:t>
                      </w:r>
                      <w:r w:rsidRPr="004E0689">
                        <w:rPr>
                          <w:i/>
                          <w:iCs/>
                          <w:color w:val="FF0000"/>
                          <w:u w:val="single"/>
                        </w:rPr>
                        <w:t xml:space="preserve">simultaneousU-TCI-UpdateList-r17 </w:t>
                      </w:r>
                      <w:r w:rsidRPr="004E0689">
                        <w:rPr>
                          <w:color w:val="FF0000"/>
                          <w:u w:val="single"/>
                        </w:rPr>
                        <w:t>of a candidate cell group, if configured, from the number of candidate cell groups</w:t>
                      </w:r>
                      <w:r w:rsidRPr="00335455">
                        <w:rPr>
                          <w:szCs w:val="22"/>
                          <w:lang w:eastAsia="zh-CN"/>
                        </w:rPr>
                        <w:t xml:space="preserve">. </w:t>
                      </w:r>
                      <w:r w:rsidRPr="00335455">
                        <w:rPr>
                          <w:szCs w:val="22"/>
                        </w:rPr>
                        <w:t xml:space="preserve">The UE applies the </w:t>
                      </w:r>
                      <w:r w:rsidRPr="00335455">
                        <w:rPr>
                          <w:i/>
                          <w:szCs w:val="22"/>
                        </w:rPr>
                        <w:t>TCI-</w:t>
                      </w:r>
                      <w:r w:rsidRPr="00335455">
                        <w:rPr>
                          <w:i/>
                          <w:szCs w:val="22"/>
                          <w:lang w:eastAsia="zh-CN"/>
                        </w:rPr>
                        <w:t>S</w:t>
                      </w:r>
                      <w:r w:rsidRPr="00335455">
                        <w:rPr>
                          <w:i/>
                          <w:szCs w:val="22"/>
                        </w:rPr>
                        <w:t>tate</w:t>
                      </w:r>
                      <w:r w:rsidRPr="006E54F3">
                        <w:rPr>
                          <w:szCs w:val="22"/>
                        </w:rPr>
                        <w:t xml:space="preserve"> and/or </w:t>
                      </w:r>
                      <w:r w:rsidRPr="006E54F3">
                        <w:rPr>
                          <w:i/>
                          <w:szCs w:val="22"/>
                        </w:rPr>
                        <w:t xml:space="preserve">TCI-UL-State, </w:t>
                      </w:r>
                      <w:r w:rsidRPr="006E54F3">
                        <w:rPr>
                          <w:szCs w:val="22"/>
                        </w:rPr>
                        <w:t xml:space="preserve">if indicated by the MAC CE, from a first slot that is </w:t>
                      </w:r>
                      <m:oMath>
                        <m:r>
                          <m:rPr>
                            <m:sty m:val="p"/>
                          </m:rPr>
                          <w:rPr>
                            <w:rFonts w:ascii="Cambria Math" w:hAnsi="Cambria Math"/>
                            <w:szCs w:val="22"/>
                          </w:rPr>
                          <m:t>TBD</m:t>
                        </m:r>
                      </m:oMath>
                      <w:r w:rsidRPr="006E54F3">
                        <w:rPr>
                          <w:szCs w:val="22"/>
                        </w:rPr>
                        <w:t xml:space="preserve"> after the last symbol of a PUCCH or PUSCH with HARQ-A</w:t>
                      </w:r>
                      <w:r>
                        <w:t xml:space="preserve">CK information for the PDSCH providing the MAC CE, and </w:t>
                      </w:r>
                      <m:oMath>
                        <m:r>
                          <w:rPr>
                            <w:rFonts w:ascii="Cambria Math" w:hAnsi="Cambria Math"/>
                          </w:rPr>
                          <m:t xml:space="preserve">μ </m:t>
                        </m:r>
                      </m:oMath>
                      <w:r>
                        <w:t>is the SCS configuration for the TBD</w:t>
                      </w:r>
                      <w:r>
                        <w:rPr>
                          <w:i/>
                        </w:rPr>
                        <w:t xml:space="preserve">. </w:t>
                      </w:r>
                      <w:r>
                        <w:rPr>
                          <w:iCs/>
                        </w:rPr>
                        <w:t xml:space="preserve">If the MAC CE triggers a PRACH transmission </w:t>
                      </w:r>
                      <w:r>
                        <w:t>[11, TS 38.321]</w:t>
                      </w:r>
                      <w:r>
                        <w:rPr>
                          <w:iCs/>
                        </w:rPr>
                        <w:t xml:space="preserve">, the UE applies the </w:t>
                      </w:r>
                      <w:r>
                        <w:rPr>
                          <w:i/>
                        </w:rPr>
                        <w:t>TCI-</w:t>
                      </w:r>
                      <w:r>
                        <w:rPr>
                          <w:i/>
                          <w:lang w:eastAsia="zh-CN"/>
                        </w:rPr>
                        <w:t>S</w:t>
                      </w:r>
                      <w:r>
                        <w:rPr>
                          <w:i/>
                        </w:rPr>
                        <w:t>tate</w:t>
                      </w:r>
                      <w:r>
                        <w:rPr>
                          <w:iCs/>
                        </w:rPr>
                        <w:t xml:space="preserve"> for receptions on the candidate cell, and applies a spatial domain filter corresponding to the </w:t>
                      </w:r>
                      <w:r>
                        <w:rPr>
                          <w:i/>
                        </w:rPr>
                        <w:t>TCI-</w:t>
                      </w:r>
                      <w:r>
                        <w:rPr>
                          <w:i/>
                          <w:lang w:eastAsia="zh-CN"/>
                        </w:rPr>
                        <w:t>S</w:t>
                      </w:r>
                      <w:r>
                        <w:rPr>
                          <w:i/>
                        </w:rPr>
                        <w:t>tate</w:t>
                      </w:r>
                      <w:r>
                        <w:t xml:space="preserve"> or the </w:t>
                      </w:r>
                      <w:r>
                        <w:rPr>
                          <w:i/>
                        </w:rPr>
                        <w:t>TCI-UL-State</w:t>
                      </w:r>
                      <w:r>
                        <w:rPr>
                          <w:iCs/>
                        </w:rPr>
                        <w:t xml:space="preserve"> for transmissions on the candidate cell, that are after the completion of the random access procedure associated with the PRACH transmission on the candidate cell and before a new TCI state is indicated for the candidate cell.</w:t>
                      </w:r>
                    </w:p>
                  </w:txbxContent>
                </v:textbox>
                <w10:anchorlock/>
              </v:shape>
            </w:pict>
          </mc:Fallback>
        </mc:AlternateContent>
      </w:r>
    </w:p>
    <w:p w14:paraId="34A41F16" w14:textId="77777777" w:rsidR="00DA7AF0" w:rsidRPr="0089741D" w:rsidRDefault="00DA7AF0" w:rsidP="00DA7AF0">
      <w:pPr>
        <w:pStyle w:val="Heading5"/>
        <w:rPr>
          <w:lang w:val="en-US"/>
        </w:rPr>
      </w:pPr>
      <w:r w:rsidRPr="0089741D">
        <w:rPr>
          <w:lang w:val="en-US"/>
        </w:rPr>
        <w:t>[Comments]</w:t>
      </w:r>
    </w:p>
    <w:p w14:paraId="17496995" w14:textId="77777777" w:rsidR="00DA7AF0" w:rsidRPr="0089741D" w:rsidRDefault="00DA7AF0" w:rsidP="00DA7AF0">
      <w:pPr>
        <w:rPr>
          <w:lang w:val="en-US"/>
        </w:rPr>
      </w:pPr>
      <w:r w:rsidRPr="0089741D">
        <w:rPr>
          <w:lang w:val="en-US"/>
        </w:rPr>
        <w:t>Companies are encouraged to provide their view on the proposed text proposal above if any</w:t>
      </w:r>
    </w:p>
    <w:tbl>
      <w:tblPr>
        <w:tblStyle w:val="TableGrid8"/>
        <w:tblW w:w="9948" w:type="dxa"/>
        <w:tblLook w:val="04A0" w:firstRow="1" w:lastRow="0" w:firstColumn="1" w:lastColumn="0" w:noHBand="0" w:noVBand="1"/>
      </w:tblPr>
      <w:tblGrid>
        <w:gridCol w:w="1385"/>
        <w:gridCol w:w="2151"/>
        <w:gridCol w:w="6412"/>
      </w:tblGrid>
      <w:tr w:rsidR="00DA7AF0" w:rsidRPr="0089741D" w14:paraId="6BDBE13A" w14:textId="77777777" w:rsidTr="00A978F3">
        <w:trPr>
          <w:cnfStyle w:val="100000000000" w:firstRow="1" w:lastRow="0" w:firstColumn="0" w:lastColumn="0" w:oddVBand="0" w:evenVBand="0" w:oddHBand="0" w:evenHBand="0" w:firstRowFirstColumn="0" w:firstRowLastColumn="0" w:lastRowFirstColumn="0" w:lastRowLastColumn="0"/>
        </w:trPr>
        <w:tc>
          <w:tcPr>
            <w:tcW w:w="1385" w:type="dxa"/>
          </w:tcPr>
          <w:p w14:paraId="766443C1" w14:textId="77777777" w:rsidR="00DA7AF0" w:rsidRPr="0089741D" w:rsidRDefault="00DA7AF0" w:rsidP="00A978F3">
            <w:pPr>
              <w:rPr>
                <w:rFonts w:eastAsiaTheme="minorEastAsia"/>
                <w:lang w:val="en-US"/>
              </w:rPr>
            </w:pPr>
            <w:r w:rsidRPr="0089741D">
              <w:rPr>
                <w:rFonts w:eastAsiaTheme="minorEastAsia"/>
                <w:lang w:val="en-US"/>
              </w:rPr>
              <w:t>Company</w:t>
            </w:r>
          </w:p>
        </w:tc>
        <w:tc>
          <w:tcPr>
            <w:tcW w:w="2151" w:type="dxa"/>
          </w:tcPr>
          <w:p w14:paraId="7F884004" w14:textId="77777777" w:rsidR="00DA7AF0" w:rsidRPr="0089741D" w:rsidRDefault="00DA7AF0" w:rsidP="00A978F3">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290CD1DD" w14:textId="77777777" w:rsidR="00DA7AF0" w:rsidRPr="0089741D" w:rsidRDefault="00DA7AF0" w:rsidP="00A978F3">
            <w:pPr>
              <w:rPr>
                <w:rFonts w:eastAsiaTheme="minorEastAsia"/>
                <w:lang w:val="en-US"/>
              </w:rPr>
            </w:pPr>
            <w:r w:rsidRPr="0089741D">
              <w:rPr>
                <w:rFonts w:eastAsiaTheme="minorEastAsia"/>
                <w:lang w:val="en-US"/>
              </w:rPr>
              <w:t>Comment</w:t>
            </w:r>
          </w:p>
        </w:tc>
      </w:tr>
      <w:tr w:rsidR="00DA7AF0" w:rsidRPr="0089741D" w14:paraId="5FEE3249" w14:textId="77777777" w:rsidTr="00A978F3">
        <w:tc>
          <w:tcPr>
            <w:tcW w:w="1385" w:type="dxa"/>
          </w:tcPr>
          <w:p w14:paraId="6D5C5505" w14:textId="08688446" w:rsidR="00DA7AF0" w:rsidRPr="0089741D" w:rsidRDefault="00A90067" w:rsidP="00A978F3">
            <w:pPr>
              <w:rPr>
                <w:rFonts w:eastAsiaTheme="minorEastAsia"/>
                <w:lang w:val="en-US"/>
              </w:rPr>
            </w:pPr>
            <w:r>
              <w:rPr>
                <w:rFonts w:eastAsiaTheme="minorEastAsia"/>
                <w:lang w:val="en-US"/>
              </w:rPr>
              <w:t>Ericsson</w:t>
            </w:r>
          </w:p>
        </w:tc>
        <w:tc>
          <w:tcPr>
            <w:tcW w:w="2151" w:type="dxa"/>
          </w:tcPr>
          <w:p w14:paraId="0A3690D6" w14:textId="2508B564" w:rsidR="00DA7AF0" w:rsidRPr="0089741D" w:rsidRDefault="00A90067" w:rsidP="00A978F3">
            <w:pPr>
              <w:rPr>
                <w:rFonts w:eastAsiaTheme="minorEastAsia"/>
                <w:lang w:val="en-US"/>
              </w:rPr>
            </w:pPr>
            <w:r>
              <w:rPr>
                <w:rFonts w:eastAsiaTheme="minorEastAsia"/>
                <w:lang w:val="en-US"/>
              </w:rPr>
              <w:t>No</w:t>
            </w:r>
          </w:p>
        </w:tc>
        <w:tc>
          <w:tcPr>
            <w:tcW w:w="6412" w:type="dxa"/>
          </w:tcPr>
          <w:p w14:paraId="6A5F2A7F" w14:textId="586C5FA9" w:rsidR="00DA7AF0" w:rsidRPr="0089741D" w:rsidRDefault="00A90067" w:rsidP="00A978F3">
            <w:pPr>
              <w:rPr>
                <w:rFonts w:eastAsia="SimSun"/>
                <w:lang w:val="en-US" w:eastAsia="zh-CN"/>
              </w:rPr>
            </w:pPr>
            <w:r w:rsidRPr="00A90067">
              <w:rPr>
                <w:rFonts w:eastAsia="SimSun"/>
                <w:lang w:val="en-US" w:eastAsia="zh-CN"/>
              </w:rPr>
              <w:t>simultaneousU-TCI-UpdateList-r17</w:t>
            </w:r>
            <w:r>
              <w:rPr>
                <w:rFonts w:eastAsia="SimSun"/>
                <w:lang w:val="en-US" w:eastAsia="zh-CN"/>
              </w:rPr>
              <w:t xml:space="preserve"> is only relevant for serving cell TCI states</w:t>
            </w:r>
          </w:p>
        </w:tc>
      </w:tr>
      <w:tr w:rsidR="0042055D" w:rsidRPr="0089741D" w14:paraId="2079F35B" w14:textId="77777777" w:rsidTr="00A978F3">
        <w:tc>
          <w:tcPr>
            <w:tcW w:w="1385" w:type="dxa"/>
          </w:tcPr>
          <w:p w14:paraId="500C06CA" w14:textId="05240946" w:rsidR="0042055D" w:rsidRPr="0089741D" w:rsidRDefault="0042055D" w:rsidP="0042055D">
            <w:pPr>
              <w:rPr>
                <w:rFonts w:eastAsia="SimSun"/>
                <w:lang w:val="en-US" w:eastAsia="zh-CN"/>
              </w:rPr>
            </w:pPr>
            <w:r>
              <w:rPr>
                <w:rFonts w:eastAsia="SimSun" w:hint="eastAsia"/>
                <w:lang w:val="en-US" w:eastAsia="zh-CN"/>
              </w:rPr>
              <w:t>CATT</w:t>
            </w:r>
          </w:p>
        </w:tc>
        <w:tc>
          <w:tcPr>
            <w:tcW w:w="2151" w:type="dxa"/>
          </w:tcPr>
          <w:p w14:paraId="786D5F47" w14:textId="42FB954C" w:rsidR="0042055D" w:rsidRPr="0089741D" w:rsidRDefault="0042055D" w:rsidP="0042055D">
            <w:pPr>
              <w:rPr>
                <w:lang w:val="en-US"/>
              </w:rPr>
            </w:pPr>
            <w:r>
              <w:rPr>
                <w:rFonts w:eastAsia="SimSun" w:hint="eastAsia"/>
                <w:lang w:val="en-US" w:eastAsia="zh-CN"/>
              </w:rPr>
              <w:t>No</w:t>
            </w:r>
          </w:p>
        </w:tc>
        <w:tc>
          <w:tcPr>
            <w:tcW w:w="6412" w:type="dxa"/>
          </w:tcPr>
          <w:p w14:paraId="16ED1637" w14:textId="489B633E" w:rsidR="0042055D" w:rsidRPr="0089741D" w:rsidRDefault="0042055D" w:rsidP="0042055D">
            <w:pPr>
              <w:rPr>
                <w:lang w:val="en-US"/>
              </w:rPr>
            </w:pPr>
            <w:r>
              <w:rPr>
                <w:rFonts w:eastAsia="SimSun" w:hint="eastAsia"/>
                <w:lang w:val="en-US" w:eastAsia="zh-CN"/>
              </w:rPr>
              <w:t xml:space="preserve">According to the </w:t>
            </w:r>
            <w:r>
              <w:rPr>
                <w:rFonts w:eastAsia="SimSun"/>
                <w:lang w:val="en-US" w:eastAsia="zh-CN"/>
              </w:rPr>
              <w:t>agreement</w:t>
            </w:r>
            <w:r>
              <w:rPr>
                <w:rFonts w:eastAsia="SimSun" w:hint="eastAsia"/>
                <w:lang w:val="en-US" w:eastAsia="zh-CN"/>
              </w:rPr>
              <w:t xml:space="preserve"> of RAN1#115, beam indication for multiple cells should not be supported.</w:t>
            </w:r>
          </w:p>
        </w:tc>
      </w:tr>
    </w:tbl>
    <w:p w14:paraId="0179A674" w14:textId="77777777" w:rsidR="00DA7AF0" w:rsidRPr="0089741D" w:rsidRDefault="00DA7AF0" w:rsidP="00DA7AF0">
      <w:pPr>
        <w:rPr>
          <w:lang w:val="en-US"/>
        </w:rPr>
      </w:pPr>
    </w:p>
    <w:p w14:paraId="32F3730D" w14:textId="77777777" w:rsidR="00DA7AF0" w:rsidRPr="0089741D" w:rsidRDefault="00DA7AF0" w:rsidP="00DA7AF0">
      <w:pPr>
        <w:rPr>
          <w:rFonts w:eastAsia="SimSun"/>
          <w:lang w:val="en-US" w:eastAsia="zh-CN"/>
        </w:rPr>
      </w:pPr>
    </w:p>
    <w:p w14:paraId="40919B6E" w14:textId="77777777" w:rsidR="00DA7AF0" w:rsidRPr="0089741D" w:rsidRDefault="00DA7AF0" w:rsidP="00DA7AF0">
      <w:pPr>
        <w:snapToGrid/>
        <w:spacing w:after="0" w:afterAutospacing="0"/>
        <w:jc w:val="left"/>
        <w:rPr>
          <w:rFonts w:eastAsia="SimSun"/>
          <w:lang w:val="en-US" w:eastAsia="zh-CN"/>
        </w:rPr>
      </w:pPr>
      <w:r w:rsidRPr="0089741D">
        <w:rPr>
          <w:rFonts w:eastAsia="SimSun"/>
          <w:lang w:val="en-US" w:eastAsia="zh-CN"/>
        </w:rPr>
        <w:lastRenderedPageBreak/>
        <w:br w:type="page"/>
      </w:r>
    </w:p>
    <w:p w14:paraId="2A4E78C7" w14:textId="1588B514" w:rsidR="00A74746" w:rsidRPr="0089741D" w:rsidRDefault="00A74746" w:rsidP="00A74746">
      <w:pPr>
        <w:pStyle w:val="Heading3"/>
      </w:pPr>
      <w:r w:rsidRPr="0089741D">
        <w:lastRenderedPageBreak/>
        <w:t>[</w:t>
      </w:r>
      <w:r>
        <w:t>Low</w:t>
      </w:r>
      <w:r w:rsidRPr="0089741D">
        <w:t xml:space="preserve">] </w:t>
      </w:r>
      <w:r w:rsidR="00B12619">
        <w:t xml:space="preserve">Clarification of </w:t>
      </w:r>
      <w:r w:rsidRPr="0089741D">
        <w:t>pathloss RS</w:t>
      </w:r>
      <w:r w:rsidR="00B12619">
        <w:t xml:space="preserve"> for candidate cell(s)</w:t>
      </w:r>
    </w:p>
    <w:p w14:paraId="1F7C4290" w14:textId="77777777" w:rsidR="00A74746" w:rsidRPr="0089741D" w:rsidRDefault="00A74746" w:rsidP="00A74746">
      <w:pPr>
        <w:rPr>
          <w:lang w:val="en-US"/>
        </w:rPr>
      </w:pPr>
      <w:r w:rsidRPr="0089741D">
        <w:rPr>
          <w:lang w:val="en-US"/>
        </w:rPr>
        <w:t xml:space="preserve">It was agreed under RRC session that pathlossReferenceRS-Id-r18 is included in the LTM candidate TCI-state configuration. </w:t>
      </w:r>
    </w:p>
    <w:p w14:paraId="7D1240BC" w14:textId="77777777" w:rsidR="00A74746" w:rsidRPr="0089741D" w:rsidRDefault="00A74746" w:rsidP="00A74746">
      <w:pPr>
        <w:pStyle w:val="Heading5"/>
        <w:rPr>
          <w:lang w:val="en-US"/>
        </w:rPr>
      </w:pPr>
      <w:r w:rsidRPr="0089741D">
        <w:rPr>
          <w:lang w:val="en-US"/>
        </w:rPr>
        <w:t>[Summary of contributions]</w:t>
      </w:r>
    </w:p>
    <w:p w14:paraId="404A75DE" w14:textId="77777777" w:rsidR="00A74746" w:rsidRPr="0089741D" w:rsidRDefault="00A74746" w:rsidP="00A74746">
      <w:pPr>
        <w:pStyle w:val="ListParagraph"/>
        <w:numPr>
          <w:ilvl w:val="0"/>
          <w:numId w:val="35"/>
        </w:numPr>
        <w:rPr>
          <w:bCs/>
          <w:iCs/>
          <w:lang w:val="en-US"/>
        </w:rPr>
      </w:pPr>
      <w:r w:rsidRPr="0089741D">
        <w:rPr>
          <w:bCs/>
          <w:iCs/>
          <w:lang w:val="en-US"/>
        </w:rPr>
        <w:t>Huawei</w:t>
      </w:r>
    </w:p>
    <w:p w14:paraId="03988C03" w14:textId="77777777" w:rsidR="00A74746" w:rsidRPr="0089741D" w:rsidRDefault="00A74746" w:rsidP="00A74746">
      <w:pPr>
        <w:pStyle w:val="ListParagraph"/>
        <w:numPr>
          <w:ilvl w:val="1"/>
          <w:numId w:val="35"/>
        </w:numPr>
        <w:rPr>
          <w:bCs/>
          <w:iCs/>
          <w:lang w:val="en-US"/>
        </w:rPr>
      </w:pPr>
      <w:r w:rsidRPr="0089741D">
        <w:rPr>
          <w:bCs/>
          <w:iCs/>
          <w:lang w:val="en-US" w:eastAsia="zh-CN"/>
        </w:rPr>
        <w:t xml:space="preserve">The pathlossReferenceRS-Id-r18 configured in </w:t>
      </w:r>
      <w:r w:rsidRPr="0089741D">
        <w:rPr>
          <w:bCs/>
          <w:iCs/>
          <w:lang w:val="en-US"/>
        </w:rPr>
        <w:t xml:space="preserve">LTM-Candidate-TCI-State-r18 or/and LTM-Candidate-TCI-UL-State-r18 can be used by UE to </w:t>
      </w:r>
      <w:r w:rsidRPr="0089741D">
        <w:rPr>
          <w:bCs/>
          <w:iCs/>
          <w:lang w:val="en-US" w:eastAsia="zh-CN"/>
        </w:rPr>
        <w:t>estimate downlink pathloss from candidate cell before cell switch</w:t>
      </w:r>
      <w:r w:rsidRPr="0089741D">
        <w:rPr>
          <w:bCs/>
          <w:iCs/>
          <w:lang w:val="en-US"/>
        </w:rPr>
        <w:t>. Total number of pathloss RS for candidate cells UE can be configured and measure before CSC should be specified. Adopt TP#5 in clause 21 of TS38.213.</w:t>
      </w:r>
    </w:p>
    <w:p w14:paraId="0E3FF1B6" w14:textId="77777777" w:rsidR="00A74746" w:rsidRPr="0089741D" w:rsidRDefault="00A74746" w:rsidP="00A74746">
      <w:pPr>
        <w:pStyle w:val="ListParagraph"/>
        <w:numPr>
          <w:ilvl w:val="2"/>
          <w:numId w:val="35"/>
        </w:numPr>
        <w:rPr>
          <w:bCs/>
          <w:iCs/>
          <w:lang w:val="en-US"/>
        </w:rPr>
      </w:pPr>
      <w:r w:rsidRPr="0089741D">
        <w:rPr>
          <w:rFonts w:eastAsia="Malgun Gothic" w:cs="Times"/>
          <w:lang w:val="en-US"/>
        </w:rPr>
        <w:t xml:space="preserve">A UE can be indicated, by </w:t>
      </w:r>
      <w:r w:rsidRPr="0089741D">
        <w:rPr>
          <w:i/>
          <w:iCs/>
          <w:lang w:val="en-US"/>
        </w:rPr>
        <w:t>LTM-Config</w:t>
      </w:r>
      <w:r w:rsidRPr="0089741D">
        <w:rPr>
          <w:rFonts w:eastAsia="Malgun Gothic" w:cs="Times"/>
          <w:lang w:val="en-US"/>
        </w:rPr>
        <w:t xml:space="preserve">, candidate cells and </w:t>
      </w:r>
      <w:r w:rsidRPr="0089741D">
        <w:rPr>
          <w:lang w:val="en-US"/>
        </w:rPr>
        <w:t xml:space="preserve">SS/PBCH blocks per candidate cell for the UE to </w:t>
      </w:r>
      <w:r w:rsidRPr="0089741D">
        <w:rPr>
          <w:rFonts w:eastAsia="Malgun Gothic" w:cs="Times"/>
          <w:lang w:val="en-US"/>
        </w:rPr>
        <w:t xml:space="preserve">obtain synchronization and measure corresponding L1-RSRPs </w:t>
      </w:r>
      <w:r w:rsidRPr="0089741D">
        <w:rPr>
          <w:lang w:val="en-US"/>
        </w:rPr>
        <w:t xml:space="preserve">[10, TS 38.133]. A MAC CE command can activate TCI states, provided by </w:t>
      </w:r>
      <w:r w:rsidRPr="0089741D">
        <w:rPr>
          <w:i/>
          <w:iCs/>
          <w:lang w:val="en-US"/>
        </w:rPr>
        <w:t>LTM-Candidate-TCI-State-r18</w:t>
      </w:r>
      <w:r w:rsidRPr="0089741D">
        <w:rPr>
          <w:lang w:val="en-US"/>
        </w:rPr>
        <w:t xml:space="preserve"> or/and </w:t>
      </w:r>
      <w:r w:rsidRPr="0089741D">
        <w:rPr>
          <w:i/>
          <w:iCs/>
          <w:lang w:val="en-US"/>
        </w:rPr>
        <w:t>LTM-Candidate-TCI-UL-State-r18</w:t>
      </w:r>
      <w:r w:rsidRPr="0089741D">
        <w:rPr>
          <w:lang w:val="en-US"/>
        </w:rPr>
        <w:t xml:space="preserve">, associated with SS/PBCH blocks or TRS of corresponding candidate cells. </w:t>
      </w:r>
      <w:r w:rsidRPr="0089741D">
        <w:rPr>
          <w:color w:val="FF0000"/>
          <w:u w:val="single"/>
          <w:lang w:val="en-US"/>
        </w:rPr>
        <w:t>The RS index</w:t>
      </w:r>
      <w:r w:rsidRPr="0089741D">
        <w:rPr>
          <w:iCs/>
          <w:color w:val="FF0000"/>
          <w:u w:val="single"/>
          <w:lang w:val="en-US"/>
        </w:rPr>
        <w:t xml:space="preserve"> for obtaining the candidate cell downlink pathloss estimate is provided by </w:t>
      </w:r>
      <w:bookmarkStart w:id="54" w:name="_Hlk159494502"/>
      <w:r w:rsidRPr="0089741D">
        <w:rPr>
          <w:rStyle w:val="Emphasis"/>
          <w:rFonts w:ascii="Times" w:hAnsi="Times" w:cs="Times"/>
          <w:color w:val="FF0000"/>
          <w:u w:val="single"/>
          <w:lang w:val="en-US"/>
        </w:rPr>
        <w:t>pathlossReferenceRS-Id-r18</w:t>
      </w:r>
      <w:r w:rsidRPr="0089741D">
        <w:rPr>
          <w:iCs/>
          <w:color w:val="FF0000"/>
          <w:u w:val="single"/>
          <w:lang w:val="en-US"/>
        </w:rPr>
        <w:t xml:space="preserve"> in the </w:t>
      </w:r>
      <w:r w:rsidRPr="0089741D">
        <w:rPr>
          <w:i/>
          <w:iCs/>
          <w:color w:val="FF0000"/>
          <w:u w:val="single"/>
          <w:lang w:val="en-US"/>
        </w:rPr>
        <w:t>LTM-Candidate-TCI-State-r18</w:t>
      </w:r>
      <w:bookmarkEnd w:id="54"/>
      <w:r w:rsidRPr="0089741D">
        <w:rPr>
          <w:color w:val="FF0000"/>
          <w:u w:val="single"/>
          <w:lang w:val="en-US"/>
        </w:rPr>
        <w:t xml:space="preserve"> or/and </w:t>
      </w:r>
      <w:r w:rsidRPr="0089741D">
        <w:rPr>
          <w:i/>
          <w:iCs/>
          <w:color w:val="FF0000"/>
          <w:u w:val="single"/>
          <w:lang w:val="en-US"/>
        </w:rPr>
        <w:t xml:space="preserve">LTM-Candidate-TCI-UL-State-r18. </w:t>
      </w:r>
      <w:r w:rsidRPr="0089741D">
        <w:rPr>
          <w:iCs/>
          <w:color w:val="FF0000"/>
          <w:szCs w:val="32"/>
          <w:u w:val="single"/>
          <w:lang w:val="en-US"/>
        </w:rPr>
        <w:t>A UE does not expect to simultaneously maintain more than four pathloss estimates across all candidate cells.</w:t>
      </w:r>
    </w:p>
    <w:p w14:paraId="46288372" w14:textId="77777777" w:rsidR="00A74746" w:rsidRPr="0089741D" w:rsidRDefault="00A74746" w:rsidP="00A74746">
      <w:pPr>
        <w:pStyle w:val="Heading5"/>
        <w:rPr>
          <w:lang w:val="en-US"/>
        </w:rPr>
      </w:pPr>
      <w:r w:rsidRPr="0089741D">
        <w:rPr>
          <w:lang w:val="en-US"/>
        </w:rPr>
        <w:t>[FL observation]</w:t>
      </w:r>
    </w:p>
    <w:p w14:paraId="1B478C53" w14:textId="5678A36F" w:rsidR="00A74746" w:rsidRPr="0089741D" w:rsidRDefault="00A74746" w:rsidP="00A74746">
      <w:pPr>
        <w:rPr>
          <w:bCs/>
          <w:iCs/>
          <w:lang w:val="en-US"/>
        </w:rPr>
      </w:pPr>
      <w:r w:rsidRPr="0089741D">
        <w:rPr>
          <w:bCs/>
          <w:iCs/>
          <w:lang w:val="en-US"/>
        </w:rPr>
        <w:t xml:space="preserve">It is pointed out that the UE </w:t>
      </w:r>
      <w:proofErr w:type="spellStart"/>
      <w:r w:rsidRPr="0089741D">
        <w:rPr>
          <w:bCs/>
          <w:iCs/>
          <w:lang w:val="en-US"/>
        </w:rPr>
        <w:t>bahaviour</w:t>
      </w:r>
      <w:proofErr w:type="spellEnd"/>
      <w:r w:rsidRPr="0089741D">
        <w:rPr>
          <w:bCs/>
          <w:iCs/>
          <w:lang w:val="en-US"/>
        </w:rPr>
        <w:t xml:space="preserve"> on pathlossReferenceRS-Id-r18 has not captured. It is also proposed to have a restriction that </w:t>
      </w:r>
      <w:r w:rsidRPr="00B12619">
        <w:rPr>
          <w:bCs/>
          <w:i/>
          <w:u w:val="single"/>
          <w:lang w:val="en-US"/>
        </w:rPr>
        <w:t>“A UE does not expect to simultaneously maintain more than four pathloss estimates across all candidate cells”</w:t>
      </w:r>
      <w:r w:rsidR="00783766">
        <w:rPr>
          <w:bCs/>
          <w:iCs/>
          <w:lang w:val="en-US"/>
        </w:rPr>
        <w:t xml:space="preserve">, which </w:t>
      </w:r>
      <w:r w:rsidR="0060547A">
        <w:rPr>
          <w:bCs/>
          <w:iCs/>
          <w:lang w:val="en-US"/>
        </w:rPr>
        <w:t xml:space="preserve">may need </w:t>
      </w:r>
      <w:r w:rsidRPr="0089741D">
        <w:rPr>
          <w:bCs/>
          <w:iCs/>
          <w:lang w:val="en-US"/>
        </w:rPr>
        <w:t>more discussion in RAN</w:t>
      </w:r>
      <w:r w:rsidR="0060547A">
        <w:rPr>
          <w:bCs/>
          <w:iCs/>
          <w:lang w:val="en-US"/>
        </w:rPr>
        <w:t>1</w:t>
      </w:r>
      <w:r w:rsidRPr="0089741D">
        <w:rPr>
          <w:bCs/>
          <w:iCs/>
          <w:lang w:val="en-US"/>
        </w:rPr>
        <w:t>.</w:t>
      </w:r>
    </w:p>
    <w:p w14:paraId="22DF12D0" w14:textId="77777777" w:rsidR="00A74746" w:rsidRPr="0089741D" w:rsidRDefault="00A74746" w:rsidP="00A74746">
      <w:pPr>
        <w:rPr>
          <w:bCs/>
          <w:iCs/>
          <w:lang w:val="en-US"/>
        </w:rPr>
      </w:pPr>
      <w:r w:rsidRPr="0089741D">
        <w:rPr>
          <w:bCs/>
          <w:iCs/>
          <w:lang w:val="en-US"/>
        </w:rPr>
        <w:t xml:space="preserve">Therefore, FL would like to suggest gathering the comments from companies first, aiming at the resolution at the next meeting, if necessary. </w:t>
      </w:r>
    </w:p>
    <w:p w14:paraId="62E1740D" w14:textId="77777777" w:rsidR="00A74746" w:rsidRPr="0089741D" w:rsidRDefault="00A74746" w:rsidP="00A74746">
      <w:pPr>
        <w:pStyle w:val="Heading5"/>
        <w:rPr>
          <w:lang w:val="en-US"/>
        </w:rPr>
      </w:pPr>
      <w:r w:rsidRPr="0089741D">
        <w:rPr>
          <w:lang w:val="en-US"/>
        </w:rPr>
        <w:t>[Comments]</w:t>
      </w:r>
    </w:p>
    <w:p w14:paraId="7E2E034A" w14:textId="77777777" w:rsidR="00A74746" w:rsidRPr="0089741D" w:rsidRDefault="00A74746" w:rsidP="00A74746">
      <w:pPr>
        <w:rPr>
          <w:lang w:val="en-US"/>
        </w:rPr>
      </w:pPr>
      <w:r w:rsidRPr="0089741D">
        <w:rPr>
          <w:lang w:val="en-US"/>
        </w:rPr>
        <w:t xml:space="preserve">Companies are encouraged to provide their view on the proposal by Huawei above. </w:t>
      </w:r>
    </w:p>
    <w:tbl>
      <w:tblPr>
        <w:tblStyle w:val="TableGrid8"/>
        <w:tblW w:w="9948" w:type="dxa"/>
        <w:tblLook w:val="04A0" w:firstRow="1" w:lastRow="0" w:firstColumn="1" w:lastColumn="0" w:noHBand="0" w:noVBand="1"/>
      </w:tblPr>
      <w:tblGrid>
        <w:gridCol w:w="1385"/>
        <w:gridCol w:w="2151"/>
        <w:gridCol w:w="6412"/>
      </w:tblGrid>
      <w:tr w:rsidR="00A74746" w:rsidRPr="0089741D" w14:paraId="72B1F682" w14:textId="77777777" w:rsidTr="00176DFE">
        <w:trPr>
          <w:cnfStyle w:val="100000000000" w:firstRow="1" w:lastRow="0" w:firstColumn="0" w:lastColumn="0" w:oddVBand="0" w:evenVBand="0" w:oddHBand="0" w:evenHBand="0" w:firstRowFirstColumn="0" w:firstRowLastColumn="0" w:lastRowFirstColumn="0" w:lastRowLastColumn="0"/>
        </w:trPr>
        <w:tc>
          <w:tcPr>
            <w:tcW w:w="1385" w:type="dxa"/>
          </w:tcPr>
          <w:p w14:paraId="464135A7" w14:textId="77777777" w:rsidR="00A74746" w:rsidRPr="0089741D" w:rsidRDefault="00A74746" w:rsidP="00176DFE">
            <w:pPr>
              <w:rPr>
                <w:rFonts w:eastAsiaTheme="minorEastAsia"/>
                <w:lang w:val="en-US"/>
              </w:rPr>
            </w:pPr>
            <w:r w:rsidRPr="0089741D">
              <w:rPr>
                <w:rFonts w:eastAsiaTheme="minorEastAsia"/>
                <w:lang w:val="en-US"/>
              </w:rPr>
              <w:t>Company</w:t>
            </w:r>
          </w:p>
        </w:tc>
        <w:tc>
          <w:tcPr>
            <w:tcW w:w="2151" w:type="dxa"/>
          </w:tcPr>
          <w:p w14:paraId="4EB4269A" w14:textId="77777777" w:rsidR="00A74746" w:rsidRPr="0089741D" w:rsidRDefault="00A74746" w:rsidP="00176DF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7039C11A" w14:textId="77777777" w:rsidR="00A74746" w:rsidRPr="0089741D" w:rsidRDefault="00A74746" w:rsidP="00176DFE">
            <w:pPr>
              <w:rPr>
                <w:rFonts w:eastAsiaTheme="minorEastAsia"/>
                <w:lang w:val="en-US"/>
              </w:rPr>
            </w:pPr>
            <w:r w:rsidRPr="0089741D">
              <w:rPr>
                <w:rFonts w:eastAsiaTheme="minorEastAsia"/>
                <w:lang w:val="en-US"/>
              </w:rPr>
              <w:t>Comment</w:t>
            </w:r>
          </w:p>
        </w:tc>
      </w:tr>
      <w:tr w:rsidR="00A74746" w:rsidRPr="0089741D" w14:paraId="5A43B289" w14:textId="77777777" w:rsidTr="00176DFE">
        <w:tc>
          <w:tcPr>
            <w:tcW w:w="1385" w:type="dxa"/>
          </w:tcPr>
          <w:p w14:paraId="304AC101" w14:textId="0FA64992" w:rsidR="00A74746" w:rsidRPr="0089741D" w:rsidRDefault="00A90067" w:rsidP="00176DFE">
            <w:pPr>
              <w:rPr>
                <w:rFonts w:eastAsiaTheme="minorEastAsia"/>
                <w:lang w:val="en-US"/>
              </w:rPr>
            </w:pPr>
            <w:r>
              <w:rPr>
                <w:rFonts w:eastAsiaTheme="minorEastAsia"/>
                <w:lang w:val="en-US"/>
              </w:rPr>
              <w:t>Ericsson</w:t>
            </w:r>
          </w:p>
        </w:tc>
        <w:tc>
          <w:tcPr>
            <w:tcW w:w="2151" w:type="dxa"/>
          </w:tcPr>
          <w:p w14:paraId="3EDB0CDE" w14:textId="1C4DB7F0" w:rsidR="00A74746" w:rsidRPr="0089741D" w:rsidRDefault="00A90067" w:rsidP="00176DFE">
            <w:pPr>
              <w:rPr>
                <w:rFonts w:eastAsiaTheme="minorEastAsia"/>
                <w:lang w:val="en-US"/>
              </w:rPr>
            </w:pPr>
            <w:r>
              <w:rPr>
                <w:rFonts w:eastAsiaTheme="minorEastAsia"/>
                <w:lang w:val="en-US"/>
              </w:rPr>
              <w:t>No</w:t>
            </w:r>
          </w:p>
        </w:tc>
        <w:tc>
          <w:tcPr>
            <w:tcW w:w="6412" w:type="dxa"/>
          </w:tcPr>
          <w:p w14:paraId="70D611DF" w14:textId="0A35FD6E" w:rsidR="00A74746" w:rsidRDefault="00A90067" w:rsidP="00176DFE">
            <w:pPr>
              <w:rPr>
                <w:rFonts w:eastAsia="SimSun"/>
                <w:lang w:val="en-US" w:eastAsia="zh-CN"/>
              </w:rPr>
            </w:pPr>
            <w:r>
              <w:rPr>
                <w:rFonts w:eastAsia="SimSun"/>
                <w:lang w:val="en-US" w:eastAsia="zh-CN"/>
              </w:rPr>
              <w:t xml:space="preserve">38.213 already includes </w:t>
            </w:r>
            <w:r>
              <w:rPr>
                <w:rFonts w:eastAsia="SimSun"/>
                <w:lang w:val="en-US" w:eastAsia="zh-CN"/>
              </w:rPr>
              <w:br/>
            </w:r>
            <w:r w:rsidRPr="005F4AE0">
              <w:t xml:space="preserve">A UE can be provided by a MAC CE in a PDSCH reception on the serving cell [11, TS 38.321] a </w:t>
            </w:r>
            <w:r w:rsidRPr="005F4AE0">
              <w:rPr>
                <w:rFonts w:cs="Times"/>
                <w:i/>
                <w:iCs/>
                <w:szCs w:val="18"/>
                <w:lang w:eastAsia="zh-CN"/>
              </w:rPr>
              <w:t>TCI-State</w:t>
            </w:r>
            <w:r w:rsidRPr="005F4AE0">
              <w:rPr>
                <w:rFonts w:cs="Times"/>
                <w:iCs/>
                <w:szCs w:val="18"/>
                <w:lang w:eastAsia="zh-CN"/>
              </w:rPr>
              <w:t xml:space="preserve"> </w:t>
            </w:r>
            <w:r w:rsidRPr="005F4AE0">
              <w:t xml:space="preserve">and/or </w:t>
            </w:r>
            <w:r w:rsidRPr="005F4AE0">
              <w:rPr>
                <w:i/>
              </w:rPr>
              <w:t>TCI-UL-State</w:t>
            </w:r>
            <w:r w:rsidRPr="005F4AE0">
              <w:rPr>
                <w:rFonts w:cs="Times"/>
                <w:iCs/>
                <w:szCs w:val="18"/>
                <w:lang w:eastAsia="zh-CN"/>
              </w:rPr>
              <w:t xml:space="preserve"> in</w:t>
            </w:r>
            <w:r w:rsidRPr="005F4AE0">
              <w:t xml:space="preserve"> </w:t>
            </w:r>
            <w:r w:rsidRPr="005F4AE0">
              <w:rPr>
                <w:i/>
                <w:iCs/>
              </w:rPr>
              <w:t>LTM-</w:t>
            </w:r>
            <w:r w:rsidRPr="005F4AE0">
              <w:rPr>
                <w:rFonts w:cs="Times"/>
                <w:i/>
                <w:iCs/>
                <w:szCs w:val="18"/>
                <w:lang w:eastAsia="zh-CN"/>
              </w:rPr>
              <w:t>dl-</w:t>
            </w:r>
            <w:proofErr w:type="spellStart"/>
            <w:r w:rsidRPr="005F4AE0">
              <w:rPr>
                <w:rFonts w:cs="Times"/>
                <w:i/>
                <w:iCs/>
                <w:szCs w:val="18"/>
                <w:lang w:eastAsia="zh-CN"/>
              </w:rPr>
              <w:t>OrJointTCI</w:t>
            </w:r>
            <w:proofErr w:type="spellEnd"/>
            <w:r w:rsidRPr="005F4AE0">
              <w:rPr>
                <w:rFonts w:cs="Times"/>
                <w:i/>
                <w:iCs/>
                <w:szCs w:val="18"/>
                <w:lang w:val="en-US" w:eastAsia="zh-CN"/>
              </w:rPr>
              <w:t>-</w:t>
            </w:r>
            <w:proofErr w:type="spellStart"/>
            <w:r w:rsidRPr="005F4AE0">
              <w:rPr>
                <w:rFonts w:cs="Times"/>
                <w:i/>
                <w:iCs/>
                <w:szCs w:val="18"/>
                <w:lang w:eastAsia="zh-CN"/>
              </w:rPr>
              <w:t>State</w:t>
            </w:r>
            <w:r w:rsidRPr="005F4AE0">
              <w:rPr>
                <w:i/>
                <w:iCs/>
              </w:rPr>
              <w:t>ToAddMod</w:t>
            </w:r>
            <w:r w:rsidRPr="005F4AE0">
              <w:rPr>
                <w:rFonts w:cs="Times"/>
                <w:i/>
                <w:iCs/>
                <w:szCs w:val="18"/>
                <w:lang w:eastAsia="zh-CN"/>
              </w:rPr>
              <w:t>List</w:t>
            </w:r>
            <w:proofErr w:type="spellEnd"/>
            <w:r w:rsidRPr="005F4AE0">
              <w:rPr>
                <w:rFonts w:cs="Times"/>
                <w:iCs/>
                <w:szCs w:val="18"/>
                <w:lang w:eastAsia="zh-CN"/>
              </w:rPr>
              <w:t xml:space="preserve"> and/</w:t>
            </w:r>
            <w:r w:rsidRPr="005F4AE0">
              <w:rPr>
                <w:rFonts w:cs="Times"/>
                <w:iCs/>
                <w:szCs w:val="18"/>
                <w:lang w:val="en-US" w:eastAsia="zh-CN"/>
              </w:rPr>
              <w:t>or</w:t>
            </w:r>
            <w:r w:rsidRPr="005F4AE0">
              <w:rPr>
                <w:lang w:val="en-US"/>
              </w:rPr>
              <w:t xml:space="preserve"> </w:t>
            </w:r>
            <w:r w:rsidRPr="005F4AE0">
              <w:rPr>
                <w:i/>
                <w:iCs/>
              </w:rPr>
              <w:t>LTM-</w:t>
            </w:r>
            <w:proofErr w:type="spellStart"/>
            <w:r w:rsidRPr="005F4AE0">
              <w:rPr>
                <w:i/>
                <w:iCs/>
              </w:rPr>
              <w:t>ul</w:t>
            </w:r>
            <w:proofErr w:type="spellEnd"/>
            <w:r w:rsidRPr="005F4AE0">
              <w:rPr>
                <w:i/>
                <w:iCs/>
              </w:rPr>
              <w:t>-TCI-</w:t>
            </w:r>
            <w:proofErr w:type="spellStart"/>
            <w:r w:rsidRPr="005F4AE0">
              <w:rPr>
                <w:i/>
                <w:iCs/>
              </w:rPr>
              <w:t>ToAddModList</w:t>
            </w:r>
            <w:proofErr w:type="spellEnd"/>
            <w:r w:rsidRPr="005F4AE0">
              <w:rPr>
                <w:iCs/>
              </w:rPr>
              <w:t xml:space="preserve"> indicating a unified TCI state</w:t>
            </w:r>
            <w:r w:rsidRPr="005F4AE0">
              <w:rPr>
                <w:lang w:eastAsia="zh-CN"/>
              </w:rPr>
              <w:t xml:space="preserve"> </w:t>
            </w:r>
            <w:r w:rsidRPr="005F4AE0">
              <w:t>[</w:t>
            </w:r>
            <w:r w:rsidRPr="005F4AE0">
              <w:rPr>
                <w:lang w:val="en-US"/>
              </w:rPr>
              <w:t>6</w:t>
            </w:r>
            <w:r w:rsidRPr="005F4AE0">
              <w:t xml:space="preserve">, TS 38.214] </w:t>
            </w:r>
            <w:r w:rsidRPr="005F4AE0">
              <w:rPr>
                <w:lang w:eastAsia="zh-CN"/>
              </w:rPr>
              <w:t xml:space="preserve">for applicable receptions or </w:t>
            </w:r>
            <w:r w:rsidRPr="00A90067">
              <w:rPr>
                <w:highlight w:val="yellow"/>
                <w:lang w:eastAsia="zh-CN"/>
              </w:rPr>
              <w:t>transmissions</w:t>
            </w:r>
            <w:r w:rsidRPr="005F4AE0">
              <w:rPr>
                <w:lang w:eastAsia="zh-CN"/>
              </w:rPr>
              <w:t xml:space="preserve"> on a candidate cell from the number of candidate cells.</w:t>
            </w:r>
          </w:p>
          <w:p w14:paraId="748981C1" w14:textId="2D210A96" w:rsidR="00A90067" w:rsidRPr="0089741D" w:rsidRDefault="00A90067" w:rsidP="00176DFE">
            <w:pPr>
              <w:rPr>
                <w:rFonts w:eastAsia="SimSun"/>
                <w:lang w:val="en-US" w:eastAsia="zh-CN"/>
              </w:rPr>
            </w:pPr>
            <w:r>
              <w:rPr>
                <w:rFonts w:eastAsia="SimSun"/>
                <w:lang w:val="en-US" w:eastAsia="zh-CN"/>
              </w:rPr>
              <w:lastRenderedPageBreak/>
              <w:t>This should be enough. The “max 4 PL RS” do not include the ones in the candidate TCI states.</w:t>
            </w:r>
          </w:p>
        </w:tc>
      </w:tr>
      <w:tr w:rsidR="00A74746" w:rsidRPr="0089741D" w14:paraId="269D9099" w14:textId="77777777" w:rsidTr="00176DFE">
        <w:tc>
          <w:tcPr>
            <w:tcW w:w="1385" w:type="dxa"/>
          </w:tcPr>
          <w:p w14:paraId="7225217C" w14:textId="77777777" w:rsidR="00A74746" w:rsidRPr="0089741D" w:rsidRDefault="00A74746" w:rsidP="00176DFE">
            <w:pPr>
              <w:rPr>
                <w:rFonts w:eastAsia="SimSun"/>
                <w:lang w:val="en-US" w:eastAsia="zh-CN"/>
              </w:rPr>
            </w:pPr>
          </w:p>
        </w:tc>
        <w:tc>
          <w:tcPr>
            <w:tcW w:w="2151" w:type="dxa"/>
          </w:tcPr>
          <w:p w14:paraId="15828B95" w14:textId="77777777" w:rsidR="00A74746" w:rsidRPr="0089741D" w:rsidRDefault="00A74746" w:rsidP="00176DFE">
            <w:pPr>
              <w:rPr>
                <w:lang w:val="en-US"/>
              </w:rPr>
            </w:pPr>
          </w:p>
        </w:tc>
        <w:tc>
          <w:tcPr>
            <w:tcW w:w="6412" w:type="dxa"/>
          </w:tcPr>
          <w:p w14:paraId="4C319E95" w14:textId="77777777" w:rsidR="00A74746" w:rsidRPr="0089741D" w:rsidRDefault="00A74746" w:rsidP="00176DFE">
            <w:pPr>
              <w:rPr>
                <w:lang w:val="en-US"/>
              </w:rPr>
            </w:pPr>
          </w:p>
        </w:tc>
      </w:tr>
    </w:tbl>
    <w:p w14:paraId="05C10897" w14:textId="77777777" w:rsidR="00A74746" w:rsidRPr="0089741D" w:rsidRDefault="00A74746" w:rsidP="00A74746">
      <w:pPr>
        <w:rPr>
          <w:lang w:val="en-US"/>
        </w:rPr>
      </w:pPr>
    </w:p>
    <w:p w14:paraId="59733583" w14:textId="77777777" w:rsidR="00A74746" w:rsidRPr="0089741D" w:rsidRDefault="00A74746" w:rsidP="00A74746">
      <w:pPr>
        <w:snapToGrid/>
        <w:spacing w:after="0" w:afterAutospacing="0"/>
        <w:jc w:val="left"/>
        <w:rPr>
          <w:rFonts w:ascii="Arial" w:hAnsi="Arial"/>
          <w:b/>
          <w:lang w:val="en-US" w:eastAsia="zh-CN"/>
        </w:rPr>
      </w:pPr>
      <w:r w:rsidRPr="0089741D">
        <w:rPr>
          <w:lang w:val="en-US" w:eastAsia="zh-CN"/>
        </w:rPr>
        <w:br w:type="page"/>
      </w:r>
    </w:p>
    <w:p w14:paraId="2B659256" w14:textId="727353BB" w:rsidR="001A78F1" w:rsidRPr="0089741D" w:rsidRDefault="00B570D1">
      <w:pPr>
        <w:pStyle w:val="Heading2"/>
        <w:rPr>
          <w:lang w:val="en-US"/>
        </w:rPr>
      </w:pPr>
      <w:r w:rsidRPr="0089741D">
        <w:rPr>
          <w:lang w:val="en-US"/>
        </w:rPr>
        <w:lastRenderedPageBreak/>
        <w:t xml:space="preserve">[Void] </w:t>
      </w:r>
      <w:r w:rsidR="004609F7" w:rsidRPr="0089741D">
        <w:rPr>
          <w:lang w:val="en-US"/>
        </w:rPr>
        <w:t xml:space="preserve">Contents of </w:t>
      </w:r>
      <w:r w:rsidR="003B6C45" w:rsidRPr="0089741D">
        <w:rPr>
          <w:lang w:val="en-US"/>
        </w:rPr>
        <w:t>Cell switch command</w:t>
      </w:r>
    </w:p>
    <w:p w14:paraId="2E0199D1" w14:textId="16FA0CB2" w:rsidR="009B5AD8" w:rsidRPr="0089741D" w:rsidRDefault="00BC1AE7">
      <w:pPr>
        <w:snapToGrid/>
        <w:spacing w:after="0" w:afterAutospacing="0"/>
        <w:jc w:val="left"/>
        <w:rPr>
          <w:lang w:val="en-US"/>
        </w:rPr>
      </w:pPr>
      <w:r w:rsidRPr="0089741D">
        <w:rPr>
          <w:lang w:val="en-US"/>
        </w:rPr>
        <w:t>No issue was identified in this meeting</w:t>
      </w:r>
      <w:r w:rsidR="009B5AD8" w:rsidRPr="0089741D">
        <w:rPr>
          <w:lang w:val="en-US"/>
        </w:rPr>
        <w:br w:type="page"/>
      </w:r>
    </w:p>
    <w:p w14:paraId="7D88C877" w14:textId="77777777" w:rsidR="009B5AD8" w:rsidRPr="0089741D" w:rsidRDefault="009B5AD8" w:rsidP="009B5AD8">
      <w:pPr>
        <w:rPr>
          <w:lang w:val="en-US"/>
        </w:rPr>
      </w:pPr>
    </w:p>
    <w:p w14:paraId="3D4C956B" w14:textId="3E5A2C79" w:rsidR="001A78F1" w:rsidRPr="0089741D" w:rsidRDefault="00233888">
      <w:pPr>
        <w:pStyle w:val="Heading2"/>
        <w:rPr>
          <w:lang w:val="en-US"/>
        </w:rPr>
      </w:pPr>
      <w:r w:rsidRPr="0089741D">
        <w:rPr>
          <w:lang w:val="en-US"/>
        </w:rPr>
        <w:t>TCI state activation</w:t>
      </w:r>
    </w:p>
    <w:p w14:paraId="6A50AC6B" w14:textId="4102EC47" w:rsidR="00192AA0" w:rsidRPr="0089741D" w:rsidRDefault="00B65C35" w:rsidP="00192AA0">
      <w:pPr>
        <w:pStyle w:val="Heading3"/>
        <w:rPr>
          <w:bCs/>
        </w:rPr>
      </w:pPr>
      <w:r w:rsidRPr="0089741D">
        <w:rPr>
          <w:bCs/>
        </w:rPr>
        <w:t>[</w:t>
      </w:r>
      <w:r w:rsidR="00420301" w:rsidRPr="0089741D">
        <w:rPr>
          <w:bCs/>
        </w:rPr>
        <w:t>High</w:t>
      </w:r>
      <w:r w:rsidR="00E33761">
        <w:rPr>
          <w:bCs/>
        </w:rPr>
        <w:t>-MonOff</w:t>
      </w:r>
      <w:r w:rsidR="00B7493F">
        <w:rPr>
          <w:bCs/>
        </w:rPr>
        <w:t>1</w:t>
      </w:r>
      <w:r w:rsidRPr="0089741D">
        <w:rPr>
          <w:bCs/>
        </w:rPr>
        <w:t>] Deactivation of activated TCI states for LTM</w:t>
      </w:r>
    </w:p>
    <w:p w14:paraId="51B40635" w14:textId="4272EE7F" w:rsidR="00507C93" w:rsidRPr="0089741D" w:rsidRDefault="00507C93" w:rsidP="00507C93">
      <w:pPr>
        <w:rPr>
          <w:lang w:val="en-US"/>
        </w:rPr>
      </w:pPr>
      <w:r w:rsidRPr="0089741D">
        <w:rPr>
          <w:lang w:val="en-US"/>
        </w:rPr>
        <w:t xml:space="preserve">Current design of MAC CE for candidate cell TCI states activation/deactivation in </w:t>
      </w:r>
      <w:r w:rsidR="00F0621B" w:rsidRPr="0089741D">
        <w:rPr>
          <w:lang w:val="en-US"/>
        </w:rPr>
        <w:t xml:space="preserve">section 6.1.3.76 of </w:t>
      </w:r>
      <w:r w:rsidRPr="0089741D">
        <w:rPr>
          <w:lang w:val="en-US"/>
        </w:rPr>
        <w:t>38.321 is as follows:</w:t>
      </w:r>
    </w:p>
    <w:p w14:paraId="18B4A45E" w14:textId="77777777" w:rsidR="00064D17" w:rsidRPr="0089741D" w:rsidRDefault="00064D17" w:rsidP="00064D17">
      <w:pPr>
        <w:rPr>
          <w:noProof/>
          <w:color w:val="4F81BD" w:themeColor="accent1"/>
          <w:lang w:val="en-US"/>
        </w:rPr>
      </w:pPr>
      <w:r w:rsidRPr="0089741D">
        <w:rPr>
          <w:noProof/>
          <w:color w:val="4F81BD" w:themeColor="accent1"/>
          <w:lang w:val="en-US"/>
        </w:rPr>
        <w:t>The Candidate Cell TCI States Activation/Deactivation MAC CE is identified by a MAC subheader with eLCID as specified in Table 6.2.1-1b. It has a variable size consisting of following fields:</w:t>
      </w:r>
    </w:p>
    <w:p w14:paraId="651274ED"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 xml:space="preserve">Candidate Cell ID: This field indicates the identity of an LTM candidate cell for which the MAC CE applies, corresponding to the </w:t>
      </w:r>
      <w:proofErr w:type="spellStart"/>
      <w:r w:rsidRPr="0089741D">
        <w:rPr>
          <w:i/>
          <w:iCs/>
          <w:color w:val="4F81BD" w:themeColor="accent1"/>
          <w:lang w:val="en-US"/>
        </w:rPr>
        <w:t>ltm-CandidateId</w:t>
      </w:r>
      <w:proofErr w:type="spellEnd"/>
      <w:r w:rsidRPr="0089741D">
        <w:rPr>
          <w:iCs/>
          <w:color w:val="4F81BD" w:themeColor="accent1"/>
          <w:lang w:val="en-US"/>
        </w:rPr>
        <w:t xml:space="preserve"> minus 1</w:t>
      </w:r>
      <w:r w:rsidRPr="0089741D">
        <w:rPr>
          <w:noProof/>
          <w:color w:val="4F81BD" w:themeColor="accent1"/>
          <w:lang w:val="en-US" w:eastAsia="fr-FR"/>
        </w:rPr>
        <w:t xml:space="preserve"> as specified in TS 38.331 [5]. The length of the field is 3 bits;</w:t>
      </w:r>
    </w:p>
    <w:p w14:paraId="101C8C94"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P</w:t>
      </w:r>
      <w:r w:rsidRPr="0089741D">
        <w:rPr>
          <w:noProof/>
          <w:color w:val="4F81BD" w:themeColor="accent1"/>
          <w:vertAlign w:val="subscript"/>
          <w:lang w:val="en-US" w:eastAsia="fr-FR"/>
        </w:rPr>
        <w:t>i</w:t>
      </w:r>
      <w:r w:rsidRPr="0089741D">
        <w:rPr>
          <w:noProof/>
          <w:color w:val="4F81BD" w:themeColor="accent1"/>
          <w:lang w:val="en-US" w:eastAsia="fr-FR"/>
        </w:rPr>
        <w:t>: This field indicates whether each TCI codepoint has multiple TCI states or a single TCI state. If the P</w:t>
      </w:r>
      <w:r w:rsidRPr="0089741D">
        <w:rPr>
          <w:noProof/>
          <w:color w:val="4F81BD" w:themeColor="accent1"/>
          <w:vertAlign w:val="subscript"/>
          <w:lang w:val="en-US" w:eastAsia="fr-FR"/>
        </w:rPr>
        <w:t>i</w:t>
      </w:r>
      <w:r w:rsidRPr="0089741D">
        <w:rPr>
          <w:noProof/>
          <w:color w:val="4F81BD" w:themeColor="accent1"/>
          <w:lang w:val="en-US" w:eastAsia="fr-FR"/>
        </w:rPr>
        <w:t xml:space="preserve"> field is set to 1, the i</w:t>
      </w:r>
      <w:r w:rsidRPr="0089741D">
        <w:rPr>
          <w:noProof/>
          <w:color w:val="4F81BD" w:themeColor="accent1"/>
          <w:vertAlign w:val="superscript"/>
          <w:lang w:val="en-US" w:eastAsia="fr-FR"/>
        </w:rPr>
        <w:t>th</w:t>
      </w:r>
      <w:r w:rsidRPr="0089741D">
        <w:rPr>
          <w:noProof/>
          <w:color w:val="4F81BD" w:themeColor="accent1"/>
          <w:lang w:val="en-US" w:eastAsia="fr-FR"/>
        </w:rPr>
        <w:t xml:space="preserve"> TCI codepoint includes the DL TCI state and the UL TCI state. If the P</w:t>
      </w:r>
      <w:r w:rsidRPr="0089741D">
        <w:rPr>
          <w:noProof/>
          <w:color w:val="4F81BD" w:themeColor="accent1"/>
          <w:vertAlign w:val="subscript"/>
          <w:lang w:val="en-US" w:eastAsia="fr-FR"/>
        </w:rPr>
        <w:t>i</w:t>
      </w:r>
      <w:r w:rsidRPr="0089741D">
        <w:rPr>
          <w:noProof/>
          <w:color w:val="4F81BD" w:themeColor="accent1"/>
          <w:lang w:val="en-US" w:eastAsia="fr-FR"/>
        </w:rPr>
        <w:t xml:space="preserve"> field is set to 0, the i</w:t>
      </w:r>
      <w:r w:rsidRPr="0089741D">
        <w:rPr>
          <w:noProof/>
          <w:color w:val="4F81BD" w:themeColor="accent1"/>
          <w:vertAlign w:val="superscript"/>
          <w:lang w:val="en-US" w:eastAsia="fr-FR"/>
        </w:rPr>
        <w:t>th</w:t>
      </w:r>
      <w:r w:rsidRPr="0089741D">
        <w:rPr>
          <w:noProof/>
          <w:color w:val="4F81BD" w:themeColor="accent1"/>
          <w:lang w:val="en-US" w:eastAsia="fr-FR"/>
        </w:rPr>
        <w:t xml:space="preserve"> TCI codepoint includes only the DL/joint TCI state or the UL TCI state. The codepoint to which a TCI state is mapped is determined by its ordinal position among all the TCI state ID fields;</w:t>
      </w:r>
    </w:p>
    <w:p w14:paraId="3249D37F"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D/U: This field indicates whether the TCI state ID in the same octet is for a joint/downlink or an uplink TCI state. If this field is set to 1, the TCI state ID in the same octet is for joint/downlink TCI state. If this field is set to 0, the TCI state ID in the same octet is for uplink TCI state;</w:t>
      </w:r>
    </w:p>
    <w:p w14:paraId="55437EC9"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 xml:space="preserve">TCI state ID: This field indicates the TCI state identified by </w:t>
      </w:r>
      <w:r w:rsidRPr="0089741D">
        <w:rPr>
          <w:i/>
          <w:iCs/>
          <w:noProof/>
          <w:color w:val="4F81BD" w:themeColor="accent1"/>
          <w:lang w:val="en-US" w:eastAsia="fr-FR"/>
        </w:rPr>
        <w:t xml:space="preserve">TCI-StateId </w:t>
      </w:r>
      <w:r w:rsidRPr="0089741D">
        <w:rPr>
          <w:iCs/>
          <w:noProof/>
          <w:color w:val="4F81BD" w:themeColor="accent1"/>
          <w:lang w:val="en-US" w:eastAsia="fr-FR"/>
        </w:rPr>
        <w:t xml:space="preserve">in </w:t>
      </w:r>
      <w:r w:rsidRPr="0089741D">
        <w:rPr>
          <w:i/>
          <w:iCs/>
          <w:noProof/>
          <w:color w:val="4F81BD" w:themeColor="accent1"/>
          <w:lang w:val="en-US" w:eastAsia="fr-FR"/>
        </w:rPr>
        <w:t xml:space="preserve">ltm-DL-OrJointTCI-StateToAddModList </w:t>
      </w:r>
      <w:r w:rsidRPr="0089741D">
        <w:rPr>
          <w:iCs/>
          <w:noProof/>
          <w:color w:val="4F81BD" w:themeColor="accent1"/>
          <w:lang w:val="en-US" w:eastAsia="fr-FR"/>
        </w:rPr>
        <w:t xml:space="preserve">or </w:t>
      </w:r>
      <w:r w:rsidRPr="0089741D">
        <w:rPr>
          <w:i/>
          <w:iCs/>
          <w:noProof/>
          <w:color w:val="4F81BD" w:themeColor="accent1"/>
          <w:lang w:val="en-US" w:eastAsia="fr-FR"/>
        </w:rPr>
        <w:t>TCI-UL-StateId</w:t>
      </w:r>
      <w:r w:rsidRPr="0089741D">
        <w:rPr>
          <w:noProof/>
          <w:color w:val="4F81BD" w:themeColor="accent1"/>
          <w:lang w:val="en-US" w:eastAsia="fr-FR"/>
        </w:rPr>
        <w:t xml:space="preserve"> in </w:t>
      </w:r>
      <w:r w:rsidRPr="0089741D">
        <w:rPr>
          <w:i/>
          <w:noProof/>
          <w:color w:val="4F81BD" w:themeColor="accent1"/>
          <w:lang w:val="en-US" w:eastAsia="fr-FR"/>
        </w:rPr>
        <w:t>ltm-UL-TCI-StatesToAddModList</w:t>
      </w:r>
      <w:r w:rsidRPr="0089741D">
        <w:rPr>
          <w:noProof/>
          <w:color w:val="4F81BD" w:themeColor="accent1"/>
          <w:lang w:val="en-US" w:eastAsia="fr-FR"/>
        </w:rPr>
        <w:t xml:space="preserve"> as specified in TS 38.331 [5]. If D/U is set to 1, 7-bits length TCI state ID i.e. </w:t>
      </w:r>
      <w:r w:rsidRPr="0089741D">
        <w:rPr>
          <w:i/>
          <w:iCs/>
          <w:noProof/>
          <w:color w:val="4F81BD" w:themeColor="accent1"/>
          <w:lang w:val="en-US" w:eastAsia="fr-FR"/>
        </w:rPr>
        <w:t>TCI-StateId</w:t>
      </w:r>
      <w:r w:rsidRPr="0089741D">
        <w:rPr>
          <w:noProof/>
          <w:color w:val="4F81BD" w:themeColor="accent1"/>
          <w:lang w:val="en-US" w:eastAsia="fr-FR"/>
        </w:rPr>
        <w:t xml:space="preserve"> as specified in TS 38.331 [5] is used. If D/U is set to 0, the most significant bit of TCI state ID is considered as the reserved bit and remaining 6 bits indicate the </w:t>
      </w:r>
      <w:r w:rsidRPr="0089741D">
        <w:rPr>
          <w:i/>
          <w:iCs/>
          <w:noProof/>
          <w:color w:val="4F81BD" w:themeColor="accent1"/>
          <w:lang w:val="en-US" w:eastAsia="fr-FR"/>
        </w:rPr>
        <w:t>TCI-UL-StateId</w:t>
      </w:r>
      <w:r w:rsidRPr="0089741D">
        <w:rPr>
          <w:noProof/>
          <w:color w:val="4F81BD" w:themeColor="accent1"/>
          <w:lang w:val="en-US" w:eastAsia="fr-FR"/>
        </w:rPr>
        <w:t xml:space="preserve"> as specified in TS 38.331 [5]. The maximum number of activated TCI states is 16;</w:t>
      </w:r>
    </w:p>
    <w:p w14:paraId="1963C215" w14:textId="77777777" w:rsidR="00064D17" w:rsidRPr="0089741D" w:rsidRDefault="00064D17" w:rsidP="00064D17">
      <w:pPr>
        <w:pStyle w:val="B1"/>
        <w:rPr>
          <w:noProof/>
          <w:color w:val="4F81BD" w:themeColor="accent1"/>
          <w:lang w:val="en-US" w:eastAsia="fr-FR"/>
        </w:rPr>
      </w:pPr>
      <w:r w:rsidRPr="0089741D">
        <w:rPr>
          <w:noProof/>
          <w:color w:val="4F81BD" w:themeColor="accent1"/>
          <w:lang w:val="en-US" w:eastAsia="fr-FR"/>
        </w:rPr>
        <w:t>-</w:t>
      </w:r>
      <w:r w:rsidRPr="0089741D">
        <w:rPr>
          <w:noProof/>
          <w:color w:val="4F81BD" w:themeColor="accent1"/>
          <w:lang w:val="en-US" w:eastAsia="fr-FR"/>
        </w:rPr>
        <w:tab/>
        <w:t>R: Reserved bit, set to 0.</w:t>
      </w:r>
    </w:p>
    <w:p w14:paraId="23196A09" w14:textId="77777777" w:rsidR="00064D17" w:rsidRPr="0089741D" w:rsidRDefault="007A2EC7" w:rsidP="00064D17">
      <w:pPr>
        <w:pStyle w:val="TH"/>
        <w:rPr>
          <w:rFonts w:cs="Arial"/>
          <w:noProof/>
          <w:color w:val="4F81BD" w:themeColor="accent1"/>
          <w:lang w:val="en-US" w:eastAsia="fr-FR"/>
        </w:rPr>
      </w:pPr>
      <w:r w:rsidRPr="007A2EC7">
        <w:rPr>
          <w:noProof/>
          <w:color w:val="4F81BD" w:themeColor="accent1"/>
          <w:lang w:val="en-US"/>
        </w:rPr>
        <w:object w:dxaOrig="5715" w:dyaOrig="3886" w14:anchorId="3DFFC851">
          <v:shape id="_x0000_i1045" type="#_x0000_t75" alt="" style="width:286.3pt;height:194.1pt;mso-width-percent:0;mso-height-percent:0;mso-width-percent:0;mso-height-percent:0" o:ole="">
            <v:imagedata r:id="rId65" o:title=""/>
          </v:shape>
          <o:OLEObject Type="Embed" ProgID="Visio.Drawing.15" ShapeID="_x0000_i1045" DrawAspect="Content" ObjectID="_1770302167" r:id="rId66"/>
        </w:object>
      </w:r>
    </w:p>
    <w:p w14:paraId="21059CE9" w14:textId="77777777" w:rsidR="00064D17" w:rsidRPr="0089741D" w:rsidRDefault="00064D17" w:rsidP="00064D17">
      <w:pPr>
        <w:pStyle w:val="TF"/>
        <w:rPr>
          <w:noProof/>
          <w:color w:val="4F81BD" w:themeColor="accent1"/>
          <w:lang w:val="en-US" w:eastAsia="fr-FR"/>
        </w:rPr>
      </w:pPr>
      <w:r w:rsidRPr="0089741D">
        <w:rPr>
          <w:noProof/>
          <w:color w:val="4F81BD" w:themeColor="accent1"/>
          <w:lang w:val="en-US" w:eastAsia="fr-FR"/>
        </w:rPr>
        <w:t>Figure 6.1.3.76-1: Candidate Cell TCI state activation/deactivation MAC CE</w:t>
      </w:r>
    </w:p>
    <w:p w14:paraId="20216A9D" w14:textId="77777777" w:rsidR="00507C93" w:rsidRPr="0089741D" w:rsidRDefault="00507C93" w:rsidP="00507C93">
      <w:pPr>
        <w:rPr>
          <w:lang w:val="en-US"/>
        </w:rPr>
      </w:pPr>
    </w:p>
    <w:p w14:paraId="792BF635" w14:textId="77777777" w:rsidR="00FC5B94" w:rsidRPr="0089741D" w:rsidRDefault="00FC5B94" w:rsidP="00FC5B94">
      <w:pPr>
        <w:pStyle w:val="Heading5"/>
        <w:rPr>
          <w:lang w:val="en-US"/>
        </w:rPr>
      </w:pPr>
      <w:r w:rsidRPr="0089741D">
        <w:rPr>
          <w:lang w:val="en-US"/>
        </w:rPr>
        <w:t>[Summary of contributions]</w:t>
      </w:r>
    </w:p>
    <w:p w14:paraId="4780D081" w14:textId="0BBE493D" w:rsidR="00C03698" w:rsidRPr="0089741D" w:rsidRDefault="0028322B" w:rsidP="0028322B">
      <w:pPr>
        <w:pStyle w:val="ListParagraph"/>
        <w:numPr>
          <w:ilvl w:val="0"/>
          <w:numId w:val="35"/>
        </w:numPr>
        <w:rPr>
          <w:lang w:val="en-US"/>
        </w:rPr>
      </w:pPr>
      <w:proofErr w:type="spellStart"/>
      <w:r w:rsidRPr="0089741D">
        <w:rPr>
          <w:lang w:val="en-US"/>
        </w:rPr>
        <w:t>Spreadtrum</w:t>
      </w:r>
      <w:proofErr w:type="spellEnd"/>
    </w:p>
    <w:p w14:paraId="3D5E3950" w14:textId="77777777" w:rsidR="0028322B" w:rsidRPr="0089741D" w:rsidRDefault="0028322B" w:rsidP="0028322B">
      <w:pPr>
        <w:pStyle w:val="ListParagraph"/>
        <w:numPr>
          <w:ilvl w:val="1"/>
          <w:numId w:val="35"/>
        </w:numPr>
        <w:rPr>
          <w:lang w:val="en-US"/>
        </w:rPr>
      </w:pPr>
      <w:r w:rsidRPr="0089741D">
        <w:rPr>
          <w:lang w:val="en-US"/>
        </w:rPr>
        <w:t xml:space="preserve">Not to pursue the mechanism to deactivate multiple candidate cells by a single MAC CE at maintenance phrase. </w:t>
      </w:r>
    </w:p>
    <w:p w14:paraId="5B9B2744" w14:textId="2AD0D256" w:rsidR="0028322B" w:rsidRPr="0089741D" w:rsidRDefault="0059645F" w:rsidP="0059645F">
      <w:pPr>
        <w:pStyle w:val="ListParagraph"/>
        <w:numPr>
          <w:ilvl w:val="0"/>
          <w:numId w:val="35"/>
        </w:numPr>
        <w:rPr>
          <w:lang w:val="en-US"/>
        </w:rPr>
      </w:pPr>
      <w:r w:rsidRPr="0089741D">
        <w:rPr>
          <w:lang w:val="en-US"/>
        </w:rPr>
        <w:t>Nokia</w:t>
      </w:r>
    </w:p>
    <w:p w14:paraId="3CAFFFB7" w14:textId="7455F2A3" w:rsidR="0059645F" w:rsidRPr="0089741D" w:rsidRDefault="0059645F" w:rsidP="0059645F">
      <w:pPr>
        <w:pStyle w:val="ListParagraph"/>
        <w:numPr>
          <w:ilvl w:val="1"/>
          <w:numId w:val="35"/>
        </w:numPr>
        <w:rPr>
          <w:lang w:val="en-US"/>
        </w:rPr>
      </w:pPr>
      <w:r w:rsidRPr="0089741D">
        <w:rPr>
          <w:lang w:val="en-US"/>
        </w:rPr>
        <w:t>Since the Candidate Cell TCI States Activation/Deactivation MAC CE can only activate TCI states of one candidate cell at a time, existing mechanism of deactivation, where the deactivation of a TCI state is implicit if the latest MAC CE providing the activation command does not include that activated TCI state, could not be used to deactivate TCI states for candidate cells not indicated in the MAC CE.</w:t>
      </w:r>
    </w:p>
    <w:p w14:paraId="434FE1DB" w14:textId="58C0C47F" w:rsidR="0059645F" w:rsidRPr="0089741D" w:rsidRDefault="00081D02" w:rsidP="0059645F">
      <w:pPr>
        <w:pStyle w:val="ListParagraph"/>
        <w:numPr>
          <w:ilvl w:val="1"/>
          <w:numId w:val="35"/>
        </w:numPr>
        <w:rPr>
          <w:lang w:val="en-US"/>
        </w:rPr>
      </w:pPr>
      <w:r w:rsidRPr="0089741D">
        <w:rPr>
          <w:lang w:val="en-US"/>
        </w:rPr>
        <w:t>Keep the UE tracking the timing of the TCI states of candidate cells which will not be selected as the target cell may cause the UE unnecessarily monitor TCI states that are no longer relevant for cell switch purposes.</w:t>
      </w:r>
    </w:p>
    <w:p w14:paraId="293C4F35" w14:textId="09470B72" w:rsidR="00507C93" w:rsidRPr="0089741D" w:rsidRDefault="00507C93" w:rsidP="0059645F">
      <w:pPr>
        <w:pStyle w:val="ListParagraph"/>
        <w:numPr>
          <w:ilvl w:val="1"/>
          <w:numId w:val="35"/>
        </w:numPr>
        <w:rPr>
          <w:lang w:val="en-US"/>
        </w:rPr>
      </w:pPr>
      <w:r w:rsidRPr="0089741D">
        <w:rPr>
          <w:lang w:val="en-US"/>
        </w:rPr>
        <w:t>Send an LS to RAN2 to inform the issue on Deactivation of activated TCI states for LTM.</w:t>
      </w:r>
    </w:p>
    <w:p w14:paraId="70E1CDCD" w14:textId="62053FE3" w:rsidR="006301D6" w:rsidRPr="0089741D" w:rsidRDefault="006301D6" w:rsidP="006301D6">
      <w:pPr>
        <w:pStyle w:val="ListParagraph"/>
        <w:numPr>
          <w:ilvl w:val="0"/>
          <w:numId w:val="35"/>
        </w:numPr>
        <w:rPr>
          <w:lang w:val="en-US"/>
        </w:rPr>
      </w:pPr>
      <w:r w:rsidRPr="0089741D">
        <w:rPr>
          <w:lang w:val="en-US"/>
        </w:rPr>
        <w:t>Fujitsu</w:t>
      </w:r>
    </w:p>
    <w:p w14:paraId="7FCA5B49" w14:textId="77777777" w:rsidR="006301D6" w:rsidRPr="0089741D" w:rsidRDefault="006301D6" w:rsidP="006301D6">
      <w:pPr>
        <w:pStyle w:val="ListParagraph"/>
        <w:numPr>
          <w:ilvl w:val="1"/>
          <w:numId w:val="35"/>
        </w:numPr>
        <w:rPr>
          <w:lang w:val="en-US"/>
        </w:rPr>
      </w:pPr>
      <w:r w:rsidRPr="0089741D">
        <w:rPr>
          <w:lang w:val="en-US"/>
        </w:rPr>
        <w:t>There is no need to support (de)activating LTM TCI states for multiple candidate cells by a single MAC CE since the same (de)activating functionality can be already supported by the existing MAC CE structure as below.</w:t>
      </w:r>
    </w:p>
    <w:p w14:paraId="111D0558" w14:textId="77777777" w:rsidR="006301D6" w:rsidRPr="0089741D" w:rsidRDefault="006301D6" w:rsidP="006301D6">
      <w:pPr>
        <w:pStyle w:val="ListParagraph"/>
        <w:numPr>
          <w:ilvl w:val="2"/>
          <w:numId w:val="35"/>
        </w:numPr>
        <w:rPr>
          <w:lang w:val="en-US"/>
        </w:rPr>
      </w:pPr>
      <w:r w:rsidRPr="0089741D">
        <w:rPr>
          <w:lang w:val="en-US"/>
        </w:rPr>
        <w:t>One MAC PDU can include multiple MAC CEs and thus can (de)activate LTM TCI states for multiple candidate cells in one shot.</w:t>
      </w:r>
    </w:p>
    <w:p w14:paraId="4A385687" w14:textId="03559FC9" w:rsidR="006301D6" w:rsidRPr="0089741D" w:rsidRDefault="00D947C3" w:rsidP="006301D6">
      <w:pPr>
        <w:pStyle w:val="ListParagraph"/>
        <w:numPr>
          <w:ilvl w:val="0"/>
          <w:numId w:val="35"/>
        </w:numPr>
        <w:rPr>
          <w:lang w:val="en-US"/>
        </w:rPr>
      </w:pPr>
      <w:r w:rsidRPr="0089741D">
        <w:rPr>
          <w:lang w:val="en-US"/>
        </w:rPr>
        <w:t>Ericsson</w:t>
      </w:r>
    </w:p>
    <w:p w14:paraId="72803656" w14:textId="77777777" w:rsidR="00D947C3" w:rsidRPr="0089741D" w:rsidRDefault="00D947C3" w:rsidP="00D947C3">
      <w:pPr>
        <w:pStyle w:val="ListParagraph"/>
        <w:numPr>
          <w:ilvl w:val="1"/>
          <w:numId w:val="35"/>
        </w:numPr>
        <w:rPr>
          <w:lang w:val="en-US"/>
        </w:rPr>
      </w:pPr>
      <w:r w:rsidRPr="0089741D">
        <w:rPr>
          <w:lang w:val="en-US"/>
        </w:rPr>
        <w:t xml:space="preserve">Send an LS to RAN2 asking them to update the Candidate Cell TCI States Activation/Deactivation MAC CE so that a single MAC CE contains all the TCI states for all candidate cells that shall be activated. </w:t>
      </w:r>
    </w:p>
    <w:p w14:paraId="4C2BE727" w14:textId="78649E83" w:rsidR="00D947C3" w:rsidRPr="0089741D" w:rsidRDefault="007B0048" w:rsidP="007B0048">
      <w:pPr>
        <w:pStyle w:val="ListParagraph"/>
        <w:numPr>
          <w:ilvl w:val="0"/>
          <w:numId w:val="35"/>
        </w:numPr>
        <w:rPr>
          <w:lang w:val="en-US"/>
        </w:rPr>
      </w:pPr>
      <w:r w:rsidRPr="0089741D">
        <w:rPr>
          <w:lang w:val="en-US"/>
        </w:rPr>
        <w:t>Google</w:t>
      </w:r>
    </w:p>
    <w:p w14:paraId="0010C1A8" w14:textId="77777777" w:rsidR="007B0048" w:rsidRPr="0089741D" w:rsidRDefault="007B0048" w:rsidP="007B0048">
      <w:pPr>
        <w:pStyle w:val="ListParagraph"/>
        <w:numPr>
          <w:ilvl w:val="1"/>
          <w:numId w:val="35"/>
        </w:numPr>
        <w:rPr>
          <w:lang w:val="en-US"/>
        </w:rPr>
      </w:pPr>
      <w:r w:rsidRPr="0089741D">
        <w:rPr>
          <w:lang w:val="en-US"/>
        </w:rPr>
        <w:t xml:space="preserve">Upon receiving TCI state activation for LTM, if the number of activated TCI state(s) in serving cell and activated TCI state(s) for candidate cell(s) is larger than UE capability, UE deactivates activated TCI states in serving cell. </w:t>
      </w:r>
    </w:p>
    <w:p w14:paraId="1DE200F5" w14:textId="77777777" w:rsidR="007B0048" w:rsidRPr="0089741D" w:rsidRDefault="007B0048" w:rsidP="007B0048">
      <w:pPr>
        <w:pStyle w:val="ListParagraph"/>
        <w:numPr>
          <w:ilvl w:val="2"/>
          <w:numId w:val="35"/>
        </w:numPr>
        <w:rPr>
          <w:lang w:val="en-US"/>
        </w:rPr>
      </w:pPr>
      <w:r w:rsidRPr="0089741D">
        <w:rPr>
          <w:lang w:val="en-US"/>
        </w:rPr>
        <w:lastRenderedPageBreak/>
        <w:t xml:space="preserve">FFS when to deactivate activated TCI state(s) in serving cell if the number of activated TCI state(s) in serving cell and activated TCI state(s) for candidate cell(s) is less than or equal to UE capability. </w:t>
      </w:r>
    </w:p>
    <w:p w14:paraId="7C8C8B5A" w14:textId="77777777" w:rsidR="007B0048" w:rsidRPr="0089741D" w:rsidRDefault="007B0048" w:rsidP="007B0048">
      <w:pPr>
        <w:pStyle w:val="ListParagraph"/>
        <w:numPr>
          <w:ilvl w:val="1"/>
          <w:numId w:val="35"/>
        </w:numPr>
        <w:rPr>
          <w:lang w:val="en-US"/>
        </w:rPr>
      </w:pPr>
    </w:p>
    <w:p w14:paraId="269147AA" w14:textId="77777777" w:rsidR="00FC5B94" w:rsidRPr="0089741D" w:rsidRDefault="00FC5B94" w:rsidP="00FC5B94">
      <w:pPr>
        <w:pStyle w:val="Heading5"/>
        <w:rPr>
          <w:lang w:val="en-US"/>
        </w:rPr>
      </w:pPr>
      <w:r w:rsidRPr="0089741D">
        <w:rPr>
          <w:lang w:val="en-US"/>
        </w:rPr>
        <w:t>[FL observation]</w:t>
      </w:r>
    </w:p>
    <w:p w14:paraId="4F8D400F" w14:textId="4476F097" w:rsidR="0028322B" w:rsidRPr="0089741D" w:rsidRDefault="0018463D" w:rsidP="0018463D">
      <w:pPr>
        <w:rPr>
          <w:lang w:val="en-US"/>
        </w:rPr>
      </w:pPr>
      <w:r w:rsidRPr="0089741D">
        <w:rPr>
          <w:lang w:val="en-US"/>
        </w:rPr>
        <w:t>Two companies showed their concern on the current MAC CE to activate/deactivate candidate cell</w:t>
      </w:r>
      <w:r w:rsidR="003111B8" w:rsidRPr="0089741D">
        <w:rPr>
          <w:lang w:val="en-US"/>
        </w:rPr>
        <w:t xml:space="preserve"> TCI states. One company sees no problem </w:t>
      </w:r>
      <w:r w:rsidR="00D92F3C" w:rsidRPr="0089741D">
        <w:rPr>
          <w:lang w:val="en-US"/>
        </w:rPr>
        <w:t xml:space="preserve">on the current design, while </w:t>
      </w:r>
      <w:r w:rsidR="003111B8" w:rsidRPr="0089741D">
        <w:rPr>
          <w:lang w:val="en-US"/>
        </w:rPr>
        <w:t xml:space="preserve">one company </w:t>
      </w:r>
      <w:r w:rsidR="007C66A6" w:rsidRPr="0089741D">
        <w:rPr>
          <w:lang w:val="en-US"/>
        </w:rPr>
        <w:t xml:space="preserve">thinks </w:t>
      </w:r>
      <w:r w:rsidR="00D92F3C" w:rsidRPr="0089741D">
        <w:rPr>
          <w:lang w:val="en-US"/>
        </w:rPr>
        <w:t xml:space="preserve">there will be no problem if the MAC CE in a MAC PDU is </w:t>
      </w:r>
      <w:r w:rsidR="000752DA" w:rsidRPr="0089741D">
        <w:rPr>
          <w:lang w:val="en-US"/>
        </w:rPr>
        <w:t xml:space="preserve">processed all together. </w:t>
      </w:r>
    </w:p>
    <w:p w14:paraId="5E1AA4EB" w14:textId="4D2ADEC9" w:rsidR="000752DA" w:rsidRPr="0089741D" w:rsidRDefault="000752DA" w:rsidP="0018463D">
      <w:pPr>
        <w:rPr>
          <w:lang w:val="en-US"/>
        </w:rPr>
      </w:pPr>
      <w:r w:rsidRPr="0089741D">
        <w:rPr>
          <w:lang w:val="en-US"/>
        </w:rPr>
        <w:t xml:space="preserve">FL’s suggestion is to send an LS to RAN2, and </w:t>
      </w:r>
      <w:r w:rsidR="00FA32E9" w:rsidRPr="0089741D">
        <w:rPr>
          <w:lang w:val="en-US"/>
        </w:rPr>
        <w:t xml:space="preserve">leave the final decision on the necessity of spec change </w:t>
      </w:r>
      <w:r w:rsidR="008E0C1C" w:rsidRPr="0089741D">
        <w:rPr>
          <w:lang w:val="en-US"/>
        </w:rPr>
        <w:t xml:space="preserve">up </w:t>
      </w:r>
      <w:r w:rsidR="00FA32E9" w:rsidRPr="0089741D">
        <w:rPr>
          <w:lang w:val="en-US"/>
        </w:rPr>
        <w:t>to RAN2</w:t>
      </w:r>
      <w:r w:rsidR="008E0C1C" w:rsidRPr="0089741D">
        <w:rPr>
          <w:lang w:val="en-US"/>
        </w:rPr>
        <w:t xml:space="preserve">. </w:t>
      </w:r>
    </w:p>
    <w:p w14:paraId="2E771AB4" w14:textId="401A6479" w:rsidR="00FC5B94" w:rsidRPr="0089741D" w:rsidRDefault="00FC5B94" w:rsidP="00FC5B94">
      <w:pPr>
        <w:pStyle w:val="Heading5"/>
        <w:rPr>
          <w:lang w:val="en-US"/>
        </w:rPr>
      </w:pPr>
      <w:r w:rsidRPr="0089741D">
        <w:rPr>
          <w:lang w:val="en-US"/>
        </w:rPr>
        <w:t>[FL Proposal 5.</w:t>
      </w:r>
      <w:r w:rsidR="000F1842" w:rsidRPr="0089741D">
        <w:rPr>
          <w:lang w:val="en-US"/>
        </w:rPr>
        <w:t>5</w:t>
      </w:r>
      <w:r w:rsidRPr="0089741D">
        <w:rPr>
          <w:lang w:val="en-US"/>
        </w:rPr>
        <w:t>.</w:t>
      </w:r>
      <w:r w:rsidR="000F1842" w:rsidRPr="0089741D">
        <w:rPr>
          <w:lang w:val="en-US"/>
        </w:rPr>
        <w:t>1</w:t>
      </w:r>
      <w:r w:rsidR="007236CD" w:rsidRPr="0089741D">
        <w:rPr>
          <w:lang w:val="en-US"/>
        </w:rPr>
        <w:t>-v1</w:t>
      </w:r>
      <w:r w:rsidRPr="0089741D">
        <w:rPr>
          <w:lang w:val="en-US"/>
        </w:rPr>
        <w:t>]</w:t>
      </w:r>
    </w:p>
    <w:p w14:paraId="12057D46" w14:textId="567074E1" w:rsidR="008E0C1C" w:rsidRPr="0089741D" w:rsidRDefault="008E0C1C" w:rsidP="008E0C1C">
      <w:pPr>
        <w:rPr>
          <w:lang w:val="en-US"/>
        </w:rPr>
      </w:pPr>
      <w:r w:rsidRPr="0089741D">
        <w:rPr>
          <w:lang w:val="en-US"/>
        </w:rPr>
        <w:t>Send and LS to RAN2 with the following contents:</w:t>
      </w:r>
    </w:p>
    <w:p w14:paraId="625704FC" w14:textId="513BE3B5" w:rsidR="00D908A3" w:rsidRDefault="00CD32AD" w:rsidP="00D908A3">
      <w:pPr>
        <w:pStyle w:val="ListParagraph"/>
        <w:numPr>
          <w:ilvl w:val="0"/>
          <w:numId w:val="35"/>
        </w:numPr>
        <w:rPr>
          <w:lang w:val="en-US"/>
        </w:rPr>
      </w:pPr>
      <w:r>
        <w:rPr>
          <w:lang w:val="en-US"/>
        </w:rPr>
        <w:t xml:space="preserve">According to the </w:t>
      </w:r>
      <w:r w:rsidRPr="00CD32AD">
        <w:rPr>
          <w:lang w:val="en-US"/>
        </w:rPr>
        <w:t>Candidate Cell TCI States Activation/Deactivation MAC CE</w:t>
      </w:r>
      <w:r w:rsidR="00B3447D">
        <w:rPr>
          <w:lang w:val="en-US"/>
        </w:rPr>
        <w:t xml:space="preserve"> specified in TS38.321, RAN1 understands that a single MAC CE can activate/deactivate </w:t>
      </w:r>
      <w:r w:rsidR="00BF0BCD">
        <w:rPr>
          <w:lang w:val="en-US"/>
        </w:rPr>
        <w:t>TCI states for a candidate cell.</w:t>
      </w:r>
    </w:p>
    <w:p w14:paraId="3B6784BC" w14:textId="77777777" w:rsidR="0019753A" w:rsidRDefault="00BF0BCD" w:rsidP="0019753A">
      <w:pPr>
        <w:pStyle w:val="ListParagraph"/>
        <w:numPr>
          <w:ilvl w:val="0"/>
          <w:numId w:val="35"/>
        </w:numPr>
        <w:rPr>
          <w:lang w:val="en-US"/>
        </w:rPr>
      </w:pPr>
      <w:r>
        <w:rPr>
          <w:rFonts w:hint="eastAsia"/>
          <w:lang w:val="en-US"/>
        </w:rPr>
        <w:t>R</w:t>
      </w:r>
      <w:r>
        <w:rPr>
          <w:lang w:val="en-US"/>
        </w:rPr>
        <w:t xml:space="preserve">AN1 has a concern on this </w:t>
      </w:r>
      <w:r w:rsidR="00FA7801">
        <w:rPr>
          <w:lang w:val="en-US"/>
        </w:rPr>
        <w:t>MAC CE design for, e.g., the following case</w:t>
      </w:r>
      <w:r w:rsidR="00E52CBE">
        <w:rPr>
          <w:lang w:val="en-US"/>
        </w:rPr>
        <w:t xml:space="preserve">: </w:t>
      </w:r>
    </w:p>
    <w:p w14:paraId="2EA7CE20" w14:textId="44139D70" w:rsidR="000A3C14" w:rsidRPr="00460D69" w:rsidRDefault="000A3C14" w:rsidP="00460D69">
      <w:pPr>
        <w:pStyle w:val="ListParagraph"/>
        <w:numPr>
          <w:ilvl w:val="1"/>
          <w:numId w:val="35"/>
        </w:numPr>
        <w:rPr>
          <w:lang w:val="en-US"/>
        </w:rPr>
      </w:pPr>
      <w:r>
        <w:rPr>
          <w:lang w:val="en-US"/>
        </w:rPr>
        <w:t>A UE is capable of 2 TCI states</w:t>
      </w:r>
      <w:r w:rsidR="00460D69">
        <w:rPr>
          <w:lang w:val="en-US"/>
        </w:rPr>
        <w:t xml:space="preserve">, and </w:t>
      </w:r>
      <w:r w:rsidR="00996A05" w:rsidRPr="00460D69">
        <w:rPr>
          <w:lang w:val="en-US"/>
        </w:rPr>
        <w:t xml:space="preserve">TCI state A-1 and A-2 </w:t>
      </w:r>
      <w:r w:rsidR="004C5FB2" w:rsidRPr="00460D69">
        <w:rPr>
          <w:lang w:val="en-US"/>
        </w:rPr>
        <w:t xml:space="preserve">for candidate cell A </w:t>
      </w:r>
      <w:r w:rsidR="00460D69">
        <w:rPr>
          <w:lang w:val="en-US"/>
        </w:rPr>
        <w:t>has been</w:t>
      </w:r>
      <w:r w:rsidR="00996A05" w:rsidRPr="00460D69">
        <w:rPr>
          <w:lang w:val="en-US"/>
        </w:rPr>
        <w:t xml:space="preserve"> activated</w:t>
      </w:r>
    </w:p>
    <w:p w14:paraId="5D115925" w14:textId="30FA14DF" w:rsidR="004C5FB2" w:rsidRDefault="004C5FB2" w:rsidP="0019753A">
      <w:pPr>
        <w:pStyle w:val="ListParagraph"/>
        <w:numPr>
          <w:ilvl w:val="1"/>
          <w:numId w:val="35"/>
        </w:numPr>
        <w:rPr>
          <w:lang w:val="en-US"/>
        </w:rPr>
      </w:pPr>
      <w:r>
        <w:rPr>
          <w:lang w:val="en-US"/>
        </w:rPr>
        <w:t xml:space="preserve">The gNB want to deactivate </w:t>
      </w:r>
      <w:r w:rsidR="00A2147D">
        <w:rPr>
          <w:lang w:val="en-US"/>
        </w:rPr>
        <w:t>TCI state (A-1, A-2) and activate (B-1, B-2) for candidate cell B, then:</w:t>
      </w:r>
    </w:p>
    <w:p w14:paraId="65974415" w14:textId="33A2CECF" w:rsidR="00DF6469" w:rsidRDefault="00232EF9" w:rsidP="00DF6469">
      <w:pPr>
        <w:pStyle w:val="ListParagraph"/>
        <w:numPr>
          <w:ilvl w:val="2"/>
          <w:numId w:val="35"/>
        </w:numPr>
        <w:rPr>
          <w:lang w:val="en-US"/>
        </w:rPr>
      </w:pPr>
      <w:r>
        <w:rPr>
          <w:lang w:val="en-US"/>
        </w:rPr>
        <w:t xml:space="preserve">Two </w:t>
      </w:r>
      <w:r w:rsidR="00B0412B">
        <w:rPr>
          <w:lang w:val="en-US"/>
        </w:rPr>
        <w:t xml:space="preserve">MAC </w:t>
      </w:r>
      <w:r w:rsidR="009E2DEC">
        <w:rPr>
          <w:lang w:val="en-US"/>
        </w:rPr>
        <w:t>CEs are</w:t>
      </w:r>
      <w:r w:rsidR="00B0412B">
        <w:rPr>
          <w:lang w:val="en-US"/>
        </w:rPr>
        <w:t xml:space="preserve"> sent to the UE: one is to deactivate TCI state (A-1, A-2), and the other is to </w:t>
      </w:r>
      <w:r w:rsidR="00DF6469">
        <w:rPr>
          <w:lang w:val="en-US"/>
        </w:rPr>
        <w:t>activate</w:t>
      </w:r>
      <w:r w:rsidR="00B0412B">
        <w:rPr>
          <w:lang w:val="en-US"/>
        </w:rPr>
        <w:t xml:space="preserve"> TCI state (</w:t>
      </w:r>
      <w:r w:rsidR="00DF6469">
        <w:rPr>
          <w:lang w:val="en-US"/>
        </w:rPr>
        <w:t>B</w:t>
      </w:r>
      <w:r w:rsidR="00B0412B">
        <w:rPr>
          <w:lang w:val="en-US"/>
        </w:rPr>
        <w:t xml:space="preserve">-1, </w:t>
      </w:r>
      <w:r w:rsidR="00DF6469">
        <w:rPr>
          <w:lang w:val="en-US"/>
        </w:rPr>
        <w:t>B</w:t>
      </w:r>
      <w:r w:rsidR="00B0412B">
        <w:rPr>
          <w:lang w:val="en-US"/>
        </w:rPr>
        <w:t>-2</w:t>
      </w:r>
      <w:r w:rsidR="00DF6469">
        <w:rPr>
          <w:lang w:val="en-US"/>
        </w:rPr>
        <w:t xml:space="preserve">) </w:t>
      </w:r>
      <w:r w:rsidR="009E2DEC">
        <w:rPr>
          <w:lang w:val="en-US"/>
        </w:rPr>
        <w:t xml:space="preserve">together </w:t>
      </w:r>
      <w:r w:rsidR="00DF6469">
        <w:rPr>
          <w:lang w:val="en-US"/>
        </w:rPr>
        <w:t xml:space="preserve">in a single MAC PDU. </w:t>
      </w:r>
    </w:p>
    <w:p w14:paraId="7BEF9DBE" w14:textId="48E7228A" w:rsidR="00DF6469" w:rsidRPr="00DF6469" w:rsidRDefault="009E2DEC" w:rsidP="00DF6469">
      <w:pPr>
        <w:pStyle w:val="ListParagraph"/>
        <w:numPr>
          <w:ilvl w:val="2"/>
          <w:numId w:val="35"/>
        </w:numPr>
        <w:rPr>
          <w:lang w:val="en-US"/>
        </w:rPr>
      </w:pPr>
      <w:r>
        <w:rPr>
          <w:lang w:val="en-US"/>
        </w:rPr>
        <w:t>If the</w:t>
      </w:r>
      <w:r w:rsidR="00AF5A01">
        <w:rPr>
          <w:lang w:val="en-US"/>
        </w:rPr>
        <w:t xml:space="preserve"> MAC CE to activate TCI state (B-1, B-2) is processed, </w:t>
      </w:r>
      <w:r w:rsidR="00D23828">
        <w:rPr>
          <w:lang w:val="en-US"/>
        </w:rPr>
        <w:t>the number of activated TCI states will exceed the UE capability</w:t>
      </w:r>
      <w:r w:rsidR="001D6217">
        <w:rPr>
          <w:lang w:val="en-US"/>
        </w:rPr>
        <w:t xml:space="preserve">. This </w:t>
      </w:r>
      <w:r w:rsidR="00507298">
        <w:rPr>
          <w:lang w:val="en-US"/>
        </w:rPr>
        <w:t xml:space="preserve">interpretation comes from the understanding that a TCI state activation MAC CE for a candidate cell cannot deactivate the TCI states for other </w:t>
      </w:r>
      <w:r w:rsidR="00BE2B37">
        <w:rPr>
          <w:lang w:val="en-US"/>
        </w:rPr>
        <w:t xml:space="preserve">candidate </w:t>
      </w:r>
      <w:r w:rsidR="00507298">
        <w:rPr>
          <w:lang w:val="en-US"/>
        </w:rPr>
        <w:t xml:space="preserve">cells, which </w:t>
      </w:r>
      <w:r w:rsidR="001A6C4E">
        <w:rPr>
          <w:lang w:val="en-US"/>
        </w:rPr>
        <w:t xml:space="preserve">is not the intended </w:t>
      </w:r>
      <w:proofErr w:type="spellStart"/>
      <w:r w:rsidR="001A6C4E">
        <w:rPr>
          <w:lang w:val="en-US"/>
        </w:rPr>
        <w:t>behaviour</w:t>
      </w:r>
      <w:proofErr w:type="spellEnd"/>
      <w:r w:rsidR="00BE2B37">
        <w:rPr>
          <w:lang w:val="en-US"/>
        </w:rPr>
        <w:t>.</w:t>
      </w:r>
    </w:p>
    <w:p w14:paraId="50C0E43A" w14:textId="32D1F317" w:rsidR="00FC316D" w:rsidRPr="0019753A" w:rsidRDefault="00FC316D" w:rsidP="0019753A">
      <w:pPr>
        <w:pStyle w:val="ListParagraph"/>
        <w:numPr>
          <w:ilvl w:val="0"/>
          <w:numId w:val="35"/>
        </w:numPr>
        <w:rPr>
          <w:lang w:val="en-US"/>
        </w:rPr>
      </w:pPr>
      <w:r w:rsidRPr="0019753A">
        <w:rPr>
          <w:rFonts w:hint="eastAsia"/>
          <w:lang w:val="en-US"/>
        </w:rPr>
        <w:t>R</w:t>
      </w:r>
      <w:r w:rsidRPr="0019753A">
        <w:rPr>
          <w:lang w:val="en-US"/>
        </w:rPr>
        <w:t xml:space="preserve">AN2 is respectfully asked to take this information into consideration, and </w:t>
      </w:r>
      <w:r w:rsidR="00E52CBE" w:rsidRPr="0019753A">
        <w:rPr>
          <w:lang w:val="en-US"/>
        </w:rPr>
        <w:t xml:space="preserve">update the design of MAC CE if the necessity is identified by RAN2. </w:t>
      </w:r>
    </w:p>
    <w:p w14:paraId="2A482BFB" w14:textId="2A5880B9" w:rsidR="00FC5B94" w:rsidRPr="0089741D" w:rsidRDefault="00FC5B94" w:rsidP="00FC5B94">
      <w:pPr>
        <w:pStyle w:val="Heading5"/>
        <w:rPr>
          <w:lang w:val="en-US"/>
        </w:rPr>
      </w:pPr>
      <w:r w:rsidRPr="0089741D">
        <w:rPr>
          <w:lang w:val="en-US"/>
        </w:rPr>
        <w:t>[Comments to FL Proposal 5.</w:t>
      </w:r>
      <w:r w:rsidR="000F1842" w:rsidRPr="0089741D">
        <w:rPr>
          <w:lang w:val="en-US"/>
        </w:rPr>
        <w:t>5</w:t>
      </w:r>
      <w:r w:rsidRPr="0089741D">
        <w:rPr>
          <w:lang w:val="en-US"/>
        </w:rPr>
        <w:t>.</w:t>
      </w:r>
      <w:r w:rsidR="000F1842" w:rsidRPr="0089741D">
        <w:rPr>
          <w:lang w:val="en-US"/>
        </w:rPr>
        <w:t>1</w:t>
      </w:r>
      <w:r w:rsidR="007236CD"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FC5B94" w:rsidRPr="0089741D" w14:paraId="1BD8196C"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2DCC05B1" w14:textId="77777777" w:rsidR="00FC5B94" w:rsidRPr="0089741D" w:rsidRDefault="00FC5B94" w:rsidP="004C0B71">
            <w:pPr>
              <w:rPr>
                <w:lang w:val="en-US"/>
              </w:rPr>
            </w:pPr>
            <w:r w:rsidRPr="0089741D">
              <w:rPr>
                <w:lang w:val="en-US"/>
              </w:rPr>
              <w:t>Company</w:t>
            </w:r>
          </w:p>
        </w:tc>
        <w:tc>
          <w:tcPr>
            <w:tcW w:w="8206" w:type="dxa"/>
          </w:tcPr>
          <w:p w14:paraId="0703120C" w14:textId="77777777" w:rsidR="00FC5B94" w:rsidRPr="0089741D" w:rsidRDefault="00FC5B94" w:rsidP="004C0B71">
            <w:pPr>
              <w:rPr>
                <w:b w:val="0"/>
                <w:bCs w:val="0"/>
                <w:lang w:val="en-US"/>
              </w:rPr>
            </w:pPr>
            <w:r w:rsidRPr="0089741D">
              <w:rPr>
                <w:lang w:val="en-US"/>
              </w:rPr>
              <w:t>Comment</w:t>
            </w:r>
          </w:p>
        </w:tc>
      </w:tr>
      <w:tr w:rsidR="00FC5B94" w:rsidRPr="0089741D" w14:paraId="7A77C6F4" w14:textId="77777777" w:rsidTr="004C0B71">
        <w:tc>
          <w:tcPr>
            <w:tcW w:w="1567" w:type="dxa"/>
          </w:tcPr>
          <w:p w14:paraId="4C540D84" w14:textId="1BB906A0" w:rsidR="00FC5B94" w:rsidRPr="0089741D" w:rsidRDefault="00DE5C73" w:rsidP="004C0B71">
            <w:pPr>
              <w:rPr>
                <w:rFonts w:eastAsia="SimSun"/>
                <w:lang w:val="en-US" w:eastAsia="zh-CN"/>
              </w:rPr>
            </w:pPr>
            <w:r>
              <w:rPr>
                <w:rFonts w:eastAsia="SimSun"/>
                <w:lang w:val="en-US" w:eastAsia="zh-CN"/>
              </w:rPr>
              <w:t>Ericsson</w:t>
            </w:r>
          </w:p>
        </w:tc>
        <w:tc>
          <w:tcPr>
            <w:tcW w:w="8206" w:type="dxa"/>
          </w:tcPr>
          <w:p w14:paraId="4F974D28" w14:textId="14B4393E" w:rsidR="00FC5B94" w:rsidRPr="0089741D" w:rsidRDefault="00DE5C73" w:rsidP="004C0B71">
            <w:pPr>
              <w:rPr>
                <w:rFonts w:eastAsia="SimSun"/>
                <w:lang w:val="en-US" w:eastAsia="zh-CN"/>
              </w:rPr>
            </w:pPr>
            <w:r>
              <w:rPr>
                <w:rFonts w:eastAsia="SimSun"/>
                <w:lang w:val="en-US" w:eastAsia="zh-CN"/>
              </w:rPr>
              <w:t>Support. Note that two MAC CEs in the same MAC PDU will not work, since the processing order of these MAC CEs is not specified.</w:t>
            </w:r>
          </w:p>
        </w:tc>
      </w:tr>
      <w:tr w:rsidR="00FC5B94" w:rsidRPr="0089741D" w14:paraId="10F6DE25" w14:textId="77777777" w:rsidTr="004C0B71">
        <w:tc>
          <w:tcPr>
            <w:tcW w:w="1567" w:type="dxa"/>
          </w:tcPr>
          <w:p w14:paraId="60186D29" w14:textId="31DBADE5" w:rsidR="00FC5B94" w:rsidRPr="0089741D" w:rsidRDefault="009A5C3B" w:rsidP="004C0B71">
            <w:pPr>
              <w:rPr>
                <w:rFonts w:eastAsia="SimSun"/>
                <w:lang w:val="en-US" w:eastAsia="zh-CN"/>
              </w:rPr>
            </w:pPr>
            <w:r>
              <w:rPr>
                <w:rFonts w:eastAsia="SimSun"/>
                <w:lang w:val="en-US" w:eastAsia="zh-CN"/>
              </w:rPr>
              <w:t>CATT</w:t>
            </w:r>
          </w:p>
        </w:tc>
        <w:tc>
          <w:tcPr>
            <w:tcW w:w="8206" w:type="dxa"/>
          </w:tcPr>
          <w:p w14:paraId="242094BD" w14:textId="1AA34A1F" w:rsidR="00FC5B94" w:rsidRPr="0089741D" w:rsidRDefault="009A5C3B" w:rsidP="004C0B71">
            <w:pPr>
              <w:rPr>
                <w:rFonts w:eastAsia="SimSun"/>
                <w:lang w:val="en-US" w:eastAsia="zh-CN"/>
              </w:rPr>
            </w:pPr>
            <w:r>
              <w:rPr>
                <w:rFonts w:eastAsia="SimSun"/>
                <w:lang w:val="en-US" w:eastAsia="zh-CN"/>
              </w:rPr>
              <w:t>Support</w:t>
            </w:r>
          </w:p>
        </w:tc>
      </w:tr>
      <w:tr w:rsidR="0092431F" w:rsidRPr="0089741D" w14:paraId="285B2C6D" w14:textId="77777777" w:rsidTr="004C0B71">
        <w:tc>
          <w:tcPr>
            <w:tcW w:w="1567" w:type="dxa"/>
          </w:tcPr>
          <w:p w14:paraId="69B4EFDB" w14:textId="6AE85B09" w:rsidR="0092431F" w:rsidRPr="0089741D" w:rsidRDefault="0092431F" w:rsidP="0092431F">
            <w:pPr>
              <w:rPr>
                <w:rFonts w:eastAsia="SimSun"/>
                <w:lang w:val="en-US" w:eastAsia="zh-CN"/>
              </w:rPr>
            </w:pPr>
            <w:r>
              <w:rPr>
                <w:rFonts w:eastAsia="SimSun"/>
                <w:lang w:val="en-US" w:eastAsia="zh-CN"/>
              </w:rPr>
              <w:t>NOKIA</w:t>
            </w:r>
          </w:p>
        </w:tc>
        <w:tc>
          <w:tcPr>
            <w:tcW w:w="8206" w:type="dxa"/>
          </w:tcPr>
          <w:p w14:paraId="5D628A29" w14:textId="6EF95C1B" w:rsidR="0092431F" w:rsidRPr="0089741D" w:rsidRDefault="0092431F" w:rsidP="0092431F">
            <w:pPr>
              <w:rPr>
                <w:lang w:val="en-US"/>
              </w:rPr>
            </w:pPr>
            <w:r>
              <w:rPr>
                <w:rFonts w:eastAsia="SimSun"/>
                <w:lang w:val="en-US" w:eastAsia="zh-CN"/>
              </w:rPr>
              <w:t>Support.</w:t>
            </w:r>
          </w:p>
        </w:tc>
      </w:tr>
      <w:tr w:rsidR="0092431F" w:rsidRPr="0089741D" w14:paraId="5323D24B" w14:textId="77777777" w:rsidTr="004C0B71">
        <w:tc>
          <w:tcPr>
            <w:tcW w:w="1567" w:type="dxa"/>
          </w:tcPr>
          <w:p w14:paraId="5EC5D03B" w14:textId="77777777" w:rsidR="0092431F" w:rsidRDefault="0092431F" w:rsidP="0092431F">
            <w:pPr>
              <w:rPr>
                <w:rFonts w:eastAsia="SimSun"/>
                <w:lang w:val="en-US" w:eastAsia="zh-CN"/>
              </w:rPr>
            </w:pPr>
          </w:p>
        </w:tc>
        <w:tc>
          <w:tcPr>
            <w:tcW w:w="8206" w:type="dxa"/>
          </w:tcPr>
          <w:p w14:paraId="65D262C3" w14:textId="77777777" w:rsidR="0092431F" w:rsidRDefault="0092431F" w:rsidP="0092431F">
            <w:pPr>
              <w:rPr>
                <w:rFonts w:eastAsia="SimSun"/>
                <w:lang w:val="en-US" w:eastAsia="zh-CN"/>
              </w:rPr>
            </w:pPr>
          </w:p>
        </w:tc>
      </w:tr>
    </w:tbl>
    <w:p w14:paraId="4CC409CB" w14:textId="153D4FFB" w:rsidR="00584FD3" w:rsidRPr="0089741D" w:rsidRDefault="00584FD3" w:rsidP="00FC5B94">
      <w:pPr>
        <w:rPr>
          <w:rFonts w:eastAsia="SimSun"/>
          <w:lang w:val="en-US" w:eastAsia="zh-CN"/>
        </w:rPr>
      </w:pPr>
    </w:p>
    <w:p w14:paraId="6C321C3C" w14:textId="77777777" w:rsidR="00584FD3" w:rsidRPr="0089741D" w:rsidRDefault="00584FD3">
      <w:pPr>
        <w:snapToGrid/>
        <w:spacing w:after="0" w:afterAutospacing="0"/>
        <w:jc w:val="left"/>
        <w:rPr>
          <w:rFonts w:eastAsia="SimSun"/>
          <w:lang w:val="en-US" w:eastAsia="zh-CN"/>
        </w:rPr>
      </w:pPr>
      <w:r w:rsidRPr="0089741D">
        <w:rPr>
          <w:rFonts w:eastAsia="SimSun"/>
          <w:lang w:val="en-US" w:eastAsia="zh-CN"/>
        </w:rPr>
        <w:br w:type="page"/>
      </w:r>
    </w:p>
    <w:p w14:paraId="7AB88E70" w14:textId="282F4672" w:rsidR="00FC5B94" w:rsidRPr="0089741D" w:rsidRDefault="005E6ADE" w:rsidP="005E6ADE">
      <w:pPr>
        <w:pStyle w:val="Heading3"/>
        <w:rPr>
          <w:lang w:eastAsia="zh-CN"/>
        </w:rPr>
      </w:pPr>
      <w:r w:rsidRPr="0089741D">
        <w:rPr>
          <w:lang w:eastAsia="zh-CN"/>
        </w:rPr>
        <w:lastRenderedPageBreak/>
        <w:t>[High</w:t>
      </w:r>
      <w:r w:rsidR="00E33761">
        <w:rPr>
          <w:lang w:eastAsia="zh-CN"/>
        </w:rPr>
        <w:t>-MonOff</w:t>
      </w:r>
      <w:r w:rsidR="00B7493F">
        <w:rPr>
          <w:lang w:eastAsia="zh-CN"/>
        </w:rPr>
        <w:t>2</w:t>
      </w:r>
      <w:r w:rsidRPr="0089741D">
        <w:rPr>
          <w:lang w:eastAsia="zh-CN"/>
        </w:rPr>
        <w:t xml:space="preserve">] UE behavior </w:t>
      </w:r>
      <w:r w:rsidR="005A144F" w:rsidRPr="0089741D">
        <w:rPr>
          <w:lang w:eastAsia="zh-CN"/>
        </w:rPr>
        <w:t>related to</w:t>
      </w:r>
      <w:r w:rsidRPr="0089741D">
        <w:rPr>
          <w:lang w:eastAsia="zh-CN"/>
        </w:rPr>
        <w:t xml:space="preserve"> TRS provided under LTM-Candidate-r18</w:t>
      </w:r>
    </w:p>
    <w:p w14:paraId="5037EAA1" w14:textId="2BB2D9F2" w:rsidR="000F1842" w:rsidRPr="0089741D" w:rsidRDefault="00AF18EB" w:rsidP="0076661E">
      <w:pPr>
        <w:rPr>
          <w:lang w:val="en-US" w:eastAsia="zh-CN"/>
        </w:rPr>
      </w:pPr>
      <w:r w:rsidRPr="0089741D">
        <w:rPr>
          <w:lang w:val="en-US" w:eastAsia="zh-CN"/>
        </w:rPr>
        <w:t xml:space="preserve">The following table is captured in the FL summary at RAN1#115. </w:t>
      </w:r>
    </w:p>
    <w:tbl>
      <w:tblPr>
        <w:tblW w:w="10198" w:type="dxa"/>
        <w:tblCellMar>
          <w:left w:w="0" w:type="dxa"/>
          <w:right w:w="0" w:type="dxa"/>
        </w:tblCellMar>
        <w:tblLook w:val="0600" w:firstRow="0" w:lastRow="0" w:firstColumn="0" w:lastColumn="0" w:noHBand="1" w:noVBand="1"/>
      </w:tblPr>
      <w:tblGrid>
        <w:gridCol w:w="1091"/>
        <w:gridCol w:w="1008"/>
        <w:gridCol w:w="919"/>
        <w:gridCol w:w="2219"/>
        <w:gridCol w:w="2693"/>
        <w:gridCol w:w="2268"/>
      </w:tblGrid>
      <w:tr w:rsidR="00FF7A2B" w:rsidRPr="0089741D" w14:paraId="358E4B0D" w14:textId="77777777" w:rsidTr="00FF7A2B">
        <w:tc>
          <w:tcPr>
            <w:tcW w:w="2099" w:type="dxa"/>
            <w:gridSpan w:val="2"/>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9113AC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gNB behavior for TRS</w:t>
            </w:r>
          </w:p>
        </w:tc>
        <w:tc>
          <w:tcPr>
            <w:tcW w:w="8099" w:type="dxa"/>
            <w:gridSpan w:val="4"/>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509D71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behavior for candidate cell tracking</w:t>
            </w:r>
          </w:p>
        </w:tc>
      </w:tr>
      <w:tr w:rsidR="00FF7A2B" w:rsidRPr="0089741D" w14:paraId="40F29A11" w14:textId="77777777" w:rsidTr="00FF7A2B">
        <w:trPr>
          <w:trHeight w:val="424"/>
        </w:trPr>
        <w:tc>
          <w:tcPr>
            <w:tcW w:w="1091"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EE2118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Provision of candidate cell TRS config.</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1C85AA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Whether candidate cell TRS is transmitted before cell switch takes effect</w:t>
            </w:r>
          </w:p>
        </w:tc>
        <w:tc>
          <w:tcPr>
            <w:tcW w:w="9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E4A083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capability</w:t>
            </w:r>
          </w:p>
        </w:tc>
        <w:tc>
          <w:tcPr>
            <w:tcW w:w="2219"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92905A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Before cell switch command</w:t>
            </w:r>
          </w:p>
        </w:tc>
        <w:tc>
          <w:tcPr>
            <w:tcW w:w="269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5C9FCC8"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During cell switch command</w:t>
            </w:r>
          </w:p>
          <w:p w14:paraId="50F351D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(until the completion of cell switch)</w:t>
            </w:r>
          </w:p>
        </w:tc>
        <w:tc>
          <w:tcPr>
            <w:tcW w:w="226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219735A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After cell switch (until receiving new MAC CE for TCI state activation)</w:t>
            </w:r>
          </w:p>
        </w:tc>
      </w:tr>
      <w:tr w:rsidR="00FF7A2B" w:rsidRPr="0089741D" w14:paraId="1BC59556" w14:textId="77777777" w:rsidTr="00FF7A2B">
        <w:trPr>
          <w:trHeight w:val="359"/>
        </w:trPr>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60D59D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93B600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000000"/>
              <w:left w:val="single" w:sz="8" w:space="0" w:color="000000"/>
              <w:bottom w:val="single" w:sz="8" w:space="0" w:color="FFFFFF"/>
              <w:right w:val="single" w:sz="8" w:space="0" w:color="000000"/>
            </w:tcBorders>
            <w:shd w:val="clear" w:color="auto" w:fill="FFFFFF"/>
            <w:tcMar>
              <w:top w:w="72" w:type="dxa"/>
              <w:left w:w="144" w:type="dxa"/>
              <w:bottom w:w="72" w:type="dxa"/>
              <w:right w:w="144" w:type="dxa"/>
            </w:tcMar>
            <w:hideMark/>
          </w:tcPr>
          <w:p w14:paraId="35DF896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p w14:paraId="5BA6988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(UE can track TRS for candidate cell before cell switch)</w:t>
            </w:r>
          </w:p>
        </w:tc>
        <w:tc>
          <w:tcPr>
            <w:tcW w:w="22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136F6D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54A7A67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3EA9E458"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6A9D7E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0CCC0A17"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0AABDA0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DD8889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w:t>
            </w:r>
          </w:p>
          <w:p w14:paraId="76FE378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11A5AC0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r>
      <w:tr w:rsidR="00FF7A2B" w:rsidRPr="0089741D" w14:paraId="75A30338" w14:textId="77777777" w:rsidTr="00FF7A2B">
        <w:trPr>
          <w:trHeight w:val="80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FEC356"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9986B7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000000"/>
              <w:left w:val="single" w:sz="8" w:space="0" w:color="000000"/>
              <w:bottom w:val="single" w:sz="8" w:space="0" w:color="FFFFFF"/>
              <w:right w:val="single" w:sz="8" w:space="0" w:color="000000"/>
            </w:tcBorders>
            <w:vAlign w:val="center"/>
            <w:hideMark/>
          </w:tcPr>
          <w:p w14:paraId="075FC166" w14:textId="77777777" w:rsidR="00FF7A2B" w:rsidRPr="0089741D" w:rsidRDefault="00FF7A2B" w:rsidP="00FF7A2B">
            <w:pPr>
              <w:spacing w:after="0" w:afterAutospacing="0"/>
              <w:rPr>
                <w:sz w:val="16"/>
                <w:szCs w:val="16"/>
                <w:lang w:val="en-US" w:eastAsia="zh-CN"/>
              </w:rPr>
            </w:pPr>
          </w:p>
        </w:tc>
        <w:tc>
          <w:tcPr>
            <w:tcW w:w="221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8B219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1. Track TRS </w:t>
            </w:r>
          </w:p>
          <w:p w14:paraId="1795BA1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2. Track SSB(Q. How does the UE know that TRS is not transmitted) </w:t>
            </w:r>
          </w:p>
          <w:p w14:paraId="6611ACF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3. Up to UE(Q. How does the UE know that TRS is not transmitted) </w:t>
            </w:r>
          </w:p>
          <w:p w14:paraId="4F2690E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4. This operation is not allowed (i.e. UE can assume the presence of TRS if configured)</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918E5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 (It should be clarified when the UE can assume the presence of TRS)</w:t>
            </w:r>
          </w:p>
          <w:p w14:paraId="0C0F5237"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2. Track SSB(Q. How does the UE know that TRS is not transmitted) </w:t>
            </w:r>
          </w:p>
          <w:p w14:paraId="42D1C5F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 xml:space="preserve">Alt 3. Up to UE(Q. How does the UE know that TRS is not transmitted) </w:t>
            </w:r>
          </w:p>
          <w:p w14:paraId="04A3B71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4. This operation is not allowed (i.e. UE can assume the presence of TRS if configured)</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B3056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TRS(It should be clarified when the UE can assume the presence of TRS)</w:t>
            </w:r>
          </w:p>
          <w:p w14:paraId="49E4294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511033E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Up to UE</w:t>
            </w:r>
          </w:p>
        </w:tc>
      </w:tr>
      <w:tr w:rsidR="00FF7A2B" w:rsidRPr="0089741D" w14:paraId="59770546"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9BF7C4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12103A51"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FFFFFF"/>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99EC93" w14:textId="77777777" w:rsidR="00FF7A2B" w:rsidRPr="0089741D" w:rsidRDefault="00FF7A2B" w:rsidP="00FF7A2B">
            <w:pPr>
              <w:spacing w:after="0" w:afterAutospacing="0"/>
              <w:rPr>
                <w:sz w:val="16"/>
                <w:szCs w:val="16"/>
                <w:lang w:val="en-US" w:eastAsia="zh-CN"/>
              </w:rPr>
            </w:pP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15914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7239E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239A0C"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p w14:paraId="0AD99D5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tc>
      </w:tr>
      <w:tr w:rsidR="00FF7A2B" w:rsidRPr="0089741D" w14:paraId="0113748E" w14:textId="77777777" w:rsidTr="00FF7A2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123E5F"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44EFAA9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FFFFFF"/>
              <w:left w:val="single" w:sz="8" w:space="0" w:color="000000"/>
              <w:bottom w:val="single" w:sz="8" w:space="0" w:color="000000"/>
              <w:right w:val="single" w:sz="8" w:space="0" w:color="000000"/>
            </w:tcBorders>
            <w:vAlign w:val="center"/>
            <w:hideMark/>
          </w:tcPr>
          <w:p w14:paraId="397021CC"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1DCD58C4"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69D31FE2"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637B0248" w14:textId="77777777" w:rsidR="00FF7A2B" w:rsidRPr="0089741D" w:rsidRDefault="00FF7A2B" w:rsidP="00FF7A2B">
            <w:pPr>
              <w:spacing w:after="0" w:afterAutospacing="0"/>
              <w:rPr>
                <w:sz w:val="16"/>
                <w:szCs w:val="16"/>
                <w:lang w:val="en-US" w:eastAsia="zh-CN"/>
              </w:rPr>
            </w:pPr>
          </w:p>
        </w:tc>
      </w:tr>
      <w:tr w:rsidR="00FF7A2B" w:rsidRPr="0089741D" w14:paraId="17A34E0A"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26B0A61"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3F7A1E2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000000"/>
              <w:left w:val="single" w:sz="8" w:space="0" w:color="000000"/>
              <w:bottom w:val="single" w:sz="8" w:space="0" w:color="FFFFFF"/>
              <w:right w:val="single" w:sz="8" w:space="0" w:color="000000"/>
            </w:tcBorders>
            <w:shd w:val="clear" w:color="auto" w:fill="FFFFFF"/>
            <w:tcMar>
              <w:top w:w="72" w:type="dxa"/>
              <w:left w:w="144" w:type="dxa"/>
              <w:bottom w:w="72" w:type="dxa"/>
              <w:right w:w="144" w:type="dxa"/>
            </w:tcMar>
            <w:hideMark/>
          </w:tcPr>
          <w:p w14:paraId="4AE4A214"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02AAB2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SSB</w:t>
            </w:r>
          </w:p>
          <w:p w14:paraId="3FF5323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This operation is not allowed (i.e. misconfiguration)</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C9343A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 (It should be clarified when the UE can assume the presence of TRS)</w:t>
            </w:r>
          </w:p>
          <w:p w14:paraId="78979DA2"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6B8737A0"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This operation is not allowed (i.e. misconfiguration)</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6DE4F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1. Track TRS(It should be clarified when the UE can assume the presence of TRS)</w:t>
            </w:r>
          </w:p>
          <w:p w14:paraId="3BF6C57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2. Track SSB</w:t>
            </w:r>
          </w:p>
          <w:p w14:paraId="0501E389"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p w14:paraId="3482C3E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Alt 3. This operation is not allowed (i.e. misconfiguration)</w:t>
            </w:r>
          </w:p>
        </w:tc>
      </w:tr>
      <w:tr w:rsidR="00FF7A2B" w:rsidRPr="0089741D" w14:paraId="4B54C581" w14:textId="77777777" w:rsidTr="00FF7A2B">
        <w:trPr>
          <w:trHeight w:val="44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F5A188"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6042DEAF"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000000"/>
              <w:left w:val="single" w:sz="8" w:space="0" w:color="000000"/>
              <w:bottom w:val="single" w:sz="8" w:space="0" w:color="FFFFFF"/>
              <w:right w:val="single" w:sz="8" w:space="0" w:color="000000"/>
            </w:tcBorders>
            <w:vAlign w:val="center"/>
            <w:hideMark/>
          </w:tcPr>
          <w:p w14:paraId="0065B838"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5958EB3F"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4345C4DA"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669DB5CF" w14:textId="77777777" w:rsidR="00FF7A2B" w:rsidRPr="0089741D" w:rsidRDefault="00FF7A2B" w:rsidP="00FF7A2B">
            <w:pPr>
              <w:spacing w:after="0" w:afterAutospacing="0"/>
              <w:rPr>
                <w:sz w:val="16"/>
                <w:szCs w:val="16"/>
                <w:lang w:val="en-US" w:eastAsia="zh-CN"/>
              </w:rPr>
            </w:pPr>
          </w:p>
        </w:tc>
      </w:tr>
      <w:tr w:rsidR="00FF7A2B" w:rsidRPr="0089741D" w14:paraId="24398D80" w14:textId="77777777" w:rsidTr="00FF7A2B">
        <w:tc>
          <w:tcPr>
            <w:tcW w:w="10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0E29B0A5"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706A680E"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Yes</w:t>
            </w:r>
          </w:p>
        </w:tc>
        <w:tc>
          <w:tcPr>
            <w:tcW w:w="919" w:type="dxa"/>
            <w:vMerge w:val="restart"/>
            <w:tcBorders>
              <w:top w:val="single" w:sz="8" w:space="0" w:color="FFFFFF"/>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26D12E" w14:textId="77777777" w:rsidR="00FF7A2B" w:rsidRPr="0089741D" w:rsidRDefault="00FF7A2B" w:rsidP="00FF7A2B">
            <w:pPr>
              <w:spacing w:after="0" w:afterAutospacing="0"/>
              <w:rPr>
                <w:sz w:val="16"/>
                <w:szCs w:val="16"/>
                <w:lang w:val="en-US" w:eastAsia="zh-CN"/>
              </w:rPr>
            </w:pPr>
          </w:p>
        </w:tc>
        <w:tc>
          <w:tcPr>
            <w:tcW w:w="2219"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533A15D"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69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C2237B"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AD81673"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Track SSB</w:t>
            </w:r>
          </w:p>
          <w:p w14:paraId="5EE221DA"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[Only DL scheduled by CSS (other than type 3 CSS) is allowed ??]</w:t>
            </w:r>
          </w:p>
        </w:tc>
      </w:tr>
      <w:tr w:rsidR="00FF7A2B" w:rsidRPr="0089741D" w14:paraId="63A6F861" w14:textId="77777777" w:rsidTr="00FF7A2B">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F63127" w14:textId="77777777" w:rsidR="00FF7A2B" w:rsidRPr="0089741D" w:rsidRDefault="00FF7A2B" w:rsidP="00FF7A2B">
            <w:pPr>
              <w:spacing w:after="0" w:afterAutospacing="0"/>
              <w:rPr>
                <w:sz w:val="16"/>
                <w:szCs w:val="16"/>
                <w:lang w:val="en-US" w:eastAsia="zh-CN"/>
              </w:rPr>
            </w:pPr>
          </w:p>
        </w:tc>
        <w:tc>
          <w:tcPr>
            <w:tcW w:w="1008"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14:paraId="55C89436" w14:textId="77777777" w:rsidR="00FF7A2B" w:rsidRPr="0089741D" w:rsidRDefault="00FF7A2B" w:rsidP="00FF7A2B">
            <w:pPr>
              <w:spacing w:after="0" w:afterAutospacing="0"/>
              <w:rPr>
                <w:sz w:val="16"/>
                <w:szCs w:val="16"/>
                <w:lang w:val="en-US" w:eastAsia="zh-CN"/>
              </w:rPr>
            </w:pPr>
            <w:r w:rsidRPr="0089741D">
              <w:rPr>
                <w:sz w:val="16"/>
                <w:szCs w:val="16"/>
                <w:lang w:val="en-US" w:eastAsia="zh-CN"/>
              </w:rPr>
              <w:t>No</w:t>
            </w:r>
          </w:p>
        </w:tc>
        <w:tc>
          <w:tcPr>
            <w:tcW w:w="919" w:type="dxa"/>
            <w:vMerge/>
            <w:tcBorders>
              <w:top w:val="single" w:sz="8" w:space="0" w:color="FFFFFF"/>
              <w:left w:val="single" w:sz="8" w:space="0" w:color="000000"/>
              <w:bottom w:val="single" w:sz="8" w:space="0" w:color="000000"/>
              <w:right w:val="single" w:sz="8" w:space="0" w:color="000000"/>
            </w:tcBorders>
            <w:vAlign w:val="center"/>
            <w:hideMark/>
          </w:tcPr>
          <w:p w14:paraId="0AEABCCE" w14:textId="77777777" w:rsidR="00FF7A2B" w:rsidRPr="0089741D" w:rsidRDefault="00FF7A2B" w:rsidP="00FF7A2B">
            <w:pPr>
              <w:spacing w:after="0" w:afterAutospacing="0"/>
              <w:rPr>
                <w:sz w:val="16"/>
                <w:szCs w:val="16"/>
                <w:lang w:val="en-US" w:eastAsia="zh-CN"/>
              </w:rPr>
            </w:pPr>
          </w:p>
        </w:tc>
        <w:tc>
          <w:tcPr>
            <w:tcW w:w="2219" w:type="dxa"/>
            <w:vMerge/>
            <w:tcBorders>
              <w:top w:val="single" w:sz="8" w:space="0" w:color="000000"/>
              <w:left w:val="single" w:sz="8" w:space="0" w:color="000000"/>
              <w:bottom w:val="single" w:sz="8" w:space="0" w:color="000000"/>
              <w:right w:val="single" w:sz="8" w:space="0" w:color="000000"/>
            </w:tcBorders>
            <w:vAlign w:val="center"/>
            <w:hideMark/>
          </w:tcPr>
          <w:p w14:paraId="6A59CE80" w14:textId="77777777" w:rsidR="00FF7A2B" w:rsidRPr="0089741D" w:rsidRDefault="00FF7A2B" w:rsidP="00FF7A2B">
            <w:pPr>
              <w:spacing w:after="0" w:afterAutospacing="0"/>
              <w:rPr>
                <w:sz w:val="16"/>
                <w:szCs w:val="16"/>
                <w:lang w:val="en-US" w:eastAsia="zh-CN"/>
              </w:rPr>
            </w:pPr>
          </w:p>
        </w:tc>
        <w:tc>
          <w:tcPr>
            <w:tcW w:w="2693" w:type="dxa"/>
            <w:vMerge/>
            <w:tcBorders>
              <w:top w:val="single" w:sz="8" w:space="0" w:color="000000"/>
              <w:left w:val="single" w:sz="8" w:space="0" w:color="000000"/>
              <w:bottom w:val="single" w:sz="8" w:space="0" w:color="000000"/>
              <w:right w:val="single" w:sz="8" w:space="0" w:color="000000"/>
            </w:tcBorders>
            <w:vAlign w:val="center"/>
            <w:hideMark/>
          </w:tcPr>
          <w:p w14:paraId="1253F006" w14:textId="77777777" w:rsidR="00FF7A2B" w:rsidRPr="0089741D" w:rsidRDefault="00FF7A2B" w:rsidP="00FF7A2B">
            <w:pPr>
              <w:spacing w:after="0" w:afterAutospacing="0"/>
              <w:rPr>
                <w:sz w:val="16"/>
                <w:szCs w:val="16"/>
                <w:lang w:val="en-US" w:eastAsia="zh-CN"/>
              </w:rPr>
            </w:pPr>
          </w:p>
        </w:tc>
        <w:tc>
          <w:tcPr>
            <w:tcW w:w="2268" w:type="dxa"/>
            <w:vMerge/>
            <w:tcBorders>
              <w:top w:val="single" w:sz="8" w:space="0" w:color="000000"/>
              <w:left w:val="single" w:sz="8" w:space="0" w:color="000000"/>
              <w:bottom w:val="single" w:sz="8" w:space="0" w:color="000000"/>
              <w:right w:val="single" w:sz="8" w:space="0" w:color="000000"/>
            </w:tcBorders>
            <w:vAlign w:val="center"/>
            <w:hideMark/>
          </w:tcPr>
          <w:p w14:paraId="392BE2C2" w14:textId="77777777" w:rsidR="00FF7A2B" w:rsidRPr="0089741D" w:rsidRDefault="00FF7A2B" w:rsidP="00FF7A2B">
            <w:pPr>
              <w:spacing w:after="0" w:afterAutospacing="0"/>
              <w:rPr>
                <w:sz w:val="16"/>
                <w:szCs w:val="16"/>
                <w:lang w:val="en-US" w:eastAsia="zh-CN"/>
              </w:rPr>
            </w:pPr>
          </w:p>
        </w:tc>
      </w:tr>
    </w:tbl>
    <w:p w14:paraId="4759445D" w14:textId="5ECC9569" w:rsidR="00563936" w:rsidRPr="0089741D" w:rsidRDefault="00563936" w:rsidP="0076661E">
      <w:pPr>
        <w:rPr>
          <w:rFonts w:eastAsia="SimSun"/>
          <w:lang w:val="en-US" w:eastAsia="zh-CN"/>
        </w:rPr>
      </w:pPr>
    </w:p>
    <w:p w14:paraId="148E46EE" w14:textId="0AA1CD87" w:rsidR="00563936" w:rsidRPr="0089741D" w:rsidRDefault="00AF18EB" w:rsidP="0076661E">
      <w:pPr>
        <w:rPr>
          <w:rFonts w:eastAsiaTheme="minorEastAsia"/>
          <w:lang w:val="en-US"/>
        </w:rPr>
      </w:pPr>
      <w:r w:rsidRPr="0089741D">
        <w:rPr>
          <w:rFonts w:eastAsiaTheme="minorEastAsia"/>
          <w:lang w:val="en-US"/>
        </w:rPr>
        <w:t xml:space="preserve">Based on the table above and companies’ contributions, the following </w:t>
      </w:r>
      <w:r w:rsidR="00563936" w:rsidRPr="0089741D">
        <w:rPr>
          <w:rFonts w:eastAsiaTheme="minorEastAsia"/>
          <w:lang w:val="en-US"/>
        </w:rPr>
        <w:t xml:space="preserve">FL proposal </w:t>
      </w:r>
      <w:r w:rsidRPr="0089741D">
        <w:rPr>
          <w:rFonts w:eastAsiaTheme="minorEastAsia"/>
          <w:lang w:val="en-US"/>
        </w:rPr>
        <w:t xml:space="preserve">was made </w:t>
      </w:r>
      <w:r w:rsidR="00563936" w:rsidRPr="0089741D">
        <w:rPr>
          <w:rFonts w:eastAsiaTheme="minorEastAsia"/>
          <w:lang w:val="en-US"/>
        </w:rPr>
        <w:t>at RAN1#115 (not discussed due to the lack of time)</w:t>
      </w:r>
      <w:r w:rsidRPr="0089741D">
        <w:rPr>
          <w:rFonts w:eastAsiaTheme="minorEastAsia"/>
          <w:lang w:val="en-US"/>
        </w:rPr>
        <w:t xml:space="preserve">. </w:t>
      </w:r>
    </w:p>
    <w:p w14:paraId="33B54805" w14:textId="77777777" w:rsidR="00563936" w:rsidRPr="0089741D" w:rsidRDefault="00563936" w:rsidP="00563936">
      <w:pPr>
        <w:pStyle w:val="ListParagraph"/>
        <w:numPr>
          <w:ilvl w:val="0"/>
          <w:numId w:val="40"/>
        </w:numPr>
        <w:spacing w:after="0" w:afterAutospacing="0"/>
        <w:rPr>
          <w:lang w:val="en-US"/>
        </w:rPr>
      </w:pPr>
      <w:r w:rsidRPr="0089741D">
        <w:rPr>
          <w:lang w:val="en-US"/>
        </w:rPr>
        <w:t>When TRS is configured for a LTM TCI state and it is activated, before the reception of cell switch command:</w:t>
      </w:r>
    </w:p>
    <w:p w14:paraId="4C98C39A" w14:textId="77777777" w:rsidR="00563936" w:rsidRPr="0089741D" w:rsidRDefault="00563936" w:rsidP="00563936">
      <w:pPr>
        <w:pStyle w:val="ListParagraph"/>
        <w:numPr>
          <w:ilvl w:val="1"/>
          <w:numId w:val="40"/>
        </w:numPr>
        <w:tabs>
          <w:tab w:val="left" w:pos="720"/>
        </w:tabs>
        <w:spacing w:after="0" w:afterAutospacing="0"/>
        <w:rPr>
          <w:lang w:val="en-US"/>
        </w:rPr>
      </w:pPr>
      <w:r w:rsidRPr="0089741D">
        <w:rPr>
          <w:lang w:val="en-US"/>
        </w:rPr>
        <w:t>Alt 1</w:t>
      </w:r>
    </w:p>
    <w:p w14:paraId="1B94D858" w14:textId="77777777" w:rsidR="00563936" w:rsidRPr="0089741D" w:rsidRDefault="00563936" w:rsidP="00563936">
      <w:pPr>
        <w:pStyle w:val="ListParagraph"/>
        <w:numPr>
          <w:ilvl w:val="2"/>
          <w:numId w:val="40"/>
        </w:numPr>
        <w:tabs>
          <w:tab w:val="left" w:pos="720"/>
        </w:tabs>
        <w:spacing w:after="0" w:afterAutospacing="0"/>
        <w:rPr>
          <w:lang w:val="en-US"/>
        </w:rPr>
      </w:pPr>
      <w:r w:rsidRPr="0089741D">
        <w:rPr>
          <w:lang w:val="en-US"/>
        </w:rPr>
        <w:t>A capable UE may expect the transmission of the TRS, and is required to track the TRS</w:t>
      </w:r>
    </w:p>
    <w:p w14:paraId="383C62F0" w14:textId="77777777" w:rsidR="00563936" w:rsidRPr="0089741D" w:rsidRDefault="00563936" w:rsidP="00563936">
      <w:pPr>
        <w:pStyle w:val="ListParagraph"/>
        <w:numPr>
          <w:ilvl w:val="2"/>
          <w:numId w:val="40"/>
        </w:numPr>
        <w:tabs>
          <w:tab w:val="left" w:pos="720"/>
        </w:tabs>
        <w:spacing w:after="0" w:afterAutospacing="0"/>
        <w:rPr>
          <w:lang w:val="en-US"/>
        </w:rPr>
      </w:pPr>
      <w:r w:rsidRPr="0089741D">
        <w:rPr>
          <w:lang w:val="en-US"/>
        </w:rPr>
        <w:t>An incapable UE is required to track the SSB, which is a QCL source of the TRS</w:t>
      </w:r>
    </w:p>
    <w:p w14:paraId="7FAC6926" w14:textId="77777777" w:rsidR="00563936" w:rsidRPr="0089741D" w:rsidRDefault="00563936" w:rsidP="00563936">
      <w:pPr>
        <w:pStyle w:val="ListParagraph"/>
        <w:numPr>
          <w:ilvl w:val="1"/>
          <w:numId w:val="40"/>
        </w:numPr>
        <w:tabs>
          <w:tab w:val="left" w:pos="720"/>
        </w:tabs>
        <w:spacing w:after="0" w:afterAutospacing="0"/>
        <w:rPr>
          <w:lang w:val="en-US"/>
        </w:rPr>
      </w:pPr>
      <w:r w:rsidRPr="0089741D">
        <w:rPr>
          <w:lang w:val="en-US"/>
        </w:rPr>
        <w:t>Alt 2</w:t>
      </w:r>
    </w:p>
    <w:p w14:paraId="144AE073" w14:textId="77777777" w:rsidR="00563936" w:rsidRPr="0089741D" w:rsidRDefault="00563936" w:rsidP="00563936">
      <w:pPr>
        <w:pStyle w:val="ListParagraph"/>
        <w:numPr>
          <w:ilvl w:val="2"/>
          <w:numId w:val="40"/>
        </w:numPr>
        <w:tabs>
          <w:tab w:val="left" w:pos="720"/>
        </w:tabs>
        <w:spacing w:after="0" w:afterAutospacing="0"/>
        <w:rPr>
          <w:lang w:val="en-US"/>
        </w:rPr>
      </w:pPr>
      <w:r w:rsidRPr="0089741D">
        <w:rPr>
          <w:lang w:val="en-US"/>
        </w:rPr>
        <w:t>UE is required to track the SSB, which is a QCL source of the TRS, irrespective of the UE capability</w:t>
      </w:r>
    </w:p>
    <w:p w14:paraId="1791692E" w14:textId="77777777" w:rsidR="00563936" w:rsidRPr="0089741D" w:rsidRDefault="00563936" w:rsidP="00563936">
      <w:pPr>
        <w:pStyle w:val="ListParagraph"/>
        <w:numPr>
          <w:ilvl w:val="2"/>
          <w:numId w:val="40"/>
        </w:numPr>
        <w:tabs>
          <w:tab w:val="left" w:pos="720"/>
        </w:tabs>
        <w:spacing w:after="0" w:afterAutospacing="0"/>
        <w:rPr>
          <w:lang w:val="en-US"/>
        </w:rPr>
      </w:pPr>
      <w:r w:rsidRPr="0089741D">
        <w:rPr>
          <w:lang w:val="en-US"/>
        </w:rPr>
        <w:t xml:space="preserve">This implies that TRS may not be transmitted before cell switch command </w:t>
      </w:r>
    </w:p>
    <w:p w14:paraId="407CD58A" w14:textId="77777777" w:rsidR="00563936" w:rsidRPr="0089741D" w:rsidRDefault="00563936" w:rsidP="00563936">
      <w:pPr>
        <w:pStyle w:val="ListParagraph"/>
        <w:numPr>
          <w:ilvl w:val="1"/>
          <w:numId w:val="40"/>
        </w:numPr>
        <w:spacing w:after="0" w:afterAutospacing="0"/>
        <w:rPr>
          <w:lang w:val="en-US"/>
        </w:rPr>
      </w:pPr>
      <w:r w:rsidRPr="0089741D">
        <w:rPr>
          <w:lang w:val="en-US"/>
        </w:rPr>
        <w:lastRenderedPageBreak/>
        <w:t>Alt 3</w:t>
      </w:r>
    </w:p>
    <w:p w14:paraId="1018E215" w14:textId="77777777" w:rsidR="00563936" w:rsidRPr="0089741D" w:rsidRDefault="00563936" w:rsidP="00563936">
      <w:pPr>
        <w:pStyle w:val="ListParagraph"/>
        <w:numPr>
          <w:ilvl w:val="2"/>
          <w:numId w:val="40"/>
        </w:numPr>
        <w:spacing w:after="0" w:afterAutospacing="0"/>
        <w:rPr>
          <w:lang w:val="en-US"/>
        </w:rPr>
      </w:pPr>
      <w:r w:rsidRPr="0089741D">
        <w:rPr>
          <w:lang w:val="en-US"/>
        </w:rPr>
        <w:t>UE may expect the transmission of the TRS</w:t>
      </w:r>
    </w:p>
    <w:p w14:paraId="25A5F607" w14:textId="77777777" w:rsidR="00563936" w:rsidRPr="0089741D" w:rsidRDefault="00563936" w:rsidP="00563936">
      <w:pPr>
        <w:pStyle w:val="ListParagraph"/>
        <w:numPr>
          <w:ilvl w:val="2"/>
          <w:numId w:val="40"/>
        </w:numPr>
        <w:spacing w:after="0" w:afterAutospacing="0"/>
        <w:rPr>
          <w:lang w:val="en-US"/>
        </w:rPr>
      </w:pPr>
      <w:r w:rsidRPr="0089741D">
        <w:rPr>
          <w:lang w:val="en-US"/>
        </w:rPr>
        <w:t>The UE behavior on which RS to use for tracking is up to UE implementation</w:t>
      </w:r>
    </w:p>
    <w:p w14:paraId="2C25BFDD" w14:textId="77777777" w:rsidR="00AF18EB" w:rsidRPr="0089741D" w:rsidRDefault="00AF18EB" w:rsidP="00AF18EB">
      <w:pPr>
        <w:spacing w:after="0" w:afterAutospacing="0"/>
        <w:rPr>
          <w:lang w:val="en-US"/>
        </w:rPr>
      </w:pPr>
    </w:p>
    <w:p w14:paraId="6E40EDC0" w14:textId="77777777" w:rsidR="00AF18EB" w:rsidRPr="0089741D" w:rsidRDefault="00AF18EB" w:rsidP="00AF18EB">
      <w:pPr>
        <w:spacing w:after="0" w:afterAutospacing="0"/>
        <w:rPr>
          <w:lang w:val="en-US"/>
        </w:rPr>
      </w:pPr>
    </w:p>
    <w:p w14:paraId="7FF0CD75" w14:textId="5E895F7E" w:rsidR="000F1842" w:rsidRPr="0089741D" w:rsidRDefault="000F1842" w:rsidP="000F1842">
      <w:pPr>
        <w:pStyle w:val="Heading5"/>
        <w:rPr>
          <w:lang w:val="en-US"/>
        </w:rPr>
      </w:pPr>
      <w:r w:rsidRPr="0089741D">
        <w:rPr>
          <w:lang w:val="en-US"/>
        </w:rPr>
        <w:t>[Summary of contributions]</w:t>
      </w:r>
    </w:p>
    <w:p w14:paraId="4C49FEBA" w14:textId="4EE3DF90" w:rsidR="003E1C22" w:rsidRPr="0089741D" w:rsidRDefault="00C833F8" w:rsidP="00C833F8">
      <w:pPr>
        <w:pStyle w:val="ListParagraph"/>
        <w:numPr>
          <w:ilvl w:val="0"/>
          <w:numId w:val="35"/>
        </w:numPr>
        <w:rPr>
          <w:lang w:val="en-US"/>
        </w:rPr>
      </w:pPr>
      <w:proofErr w:type="spellStart"/>
      <w:r w:rsidRPr="0089741D">
        <w:rPr>
          <w:lang w:val="en-US"/>
        </w:rPr>
        <w:t>Spreadtrum</w:t>
      </w:r>
      <w:proofErr w:type="spellEnd"/>
    </w:p>
    <w:p w14:paraId="62C0276C" w14:textId="77777777" w:rsidR="00C833F8" w:rsidRPr="0089741D" w:rsidRDefault="00C833F8" w:rsidP="00C833F8">
      <w:pPr>
        <w:pStyle w:val="ListParagraph"/>
        <w:numPr>
          <w:ilvl w:val="1"/>
          <w:numId w:val="35"/>
        </w:numPr>
        <w:rPr>
          <w:lang w:val="en-US"/>
        </w:rPr>
      </w:pPr>
      <w:r w:rsidRPr="0089741D">
        <w:rPr>
          <w:lang w:val="en-US"/>
        </w:rPr>
        <w:t>Prior to and joint with the reception of L1/L2 CSC, UE can track SSB in Rel-18 LTM, with no restriction for TRS transmission or not.</w:t>
      </w:r>
    </w:p>
    <w:p w14:paraId="00B53401" w14:textId="77777777" w:rsidR="00C833F8" w:rsidRPr="0089741D" w:rsidRDefault="00C833F8" w:rsidP="00C833F8">
      <w:pPr>
        <w:pStyle w:val="ListParagraph"/>
        <w:numPr>
          <w:ilvl w:val="1"/>
          <w:numId w:val="35"/>
        </w:numPr>
        <w:rPr>
          <w:lang w:val="en-US"/>
        </w:rPr>
      </w:pPr>
      <w:r w:rsidRPr="0089741D">
        <w:rPr>
          <w:lang w:val="en-US"/>
        </w:rPr>
        <w:t>After cell switch, UE can track TRS with its presence assumption.</w:t>
      </w:r>
    </w:p>
    <w:p w14:paraId="217E2AF2" w14:textId="43FC1DCF" w:rsidR="00C833F8" w:rsidRPr="0089741D" w:rsidRDefault="009443F8" w:rsidP="00C833F8">
      <w:pPr>
        <w:pStyle w:val="ListParagraph"/>
        <w:numPr>
          <w:ilvl w:val="0"/>
          <w:numId w:val="35"/>
        </w:numPr>
        <w:rPr>
          <w:lang w:val="en-US"/>
        </w:rPr>
      </w:pPr>
      <w:r w:rsidRPr="0089741D">
        <w:rPr>
          <w:lang w:val="en-US"/>
        </w:rPr>
        <w:t>Huawei</w:t>
      </w:r>
    </w:p>
    <w:p w14:paraId="229977A0" w14:textId="1407ABCF" w:rsidR="009443F8" w:rsidRPr="0089741D" w:rsidRDefault="009443F8" w:rsidP="009443F8">
      <w:pPr>
        <w:pStyle w:val="ListParagraph"/>
        <w:numPr>
          <w:ilvl w:val="1"/>
          <w:numId w:val="35"/>
        </w:numPr>
        <w:rPr>
          <w:lang w:val="en-US"/>
        </w:rPr>
      </w:pPr>
      <w:r w:rsidRPr="0089741D">
        <w:rPr>
          <w:lang w:val="en-US"/>
        </w:rPr>
        <w:t>For a UE reporting “TRS” or “both” in the component of “Supported QCL source RS in the LTM TCI-state configuration” for FG45-3(45-4) and 45-3a(45-4a), the UE could assume the TRS is transmitted and track it, after it receives the MAC-CE of Candidate Cell TCI States Activation/Deactivation.</w:t>
      </w:r>
    </w:p>
    <w:p w14:paraId="693F0974" w14:textId="325A9D4E" w:rsidR="00C53441" w:rsidRPr="0089741D" w:rsidRDefault="00DF2096" w:rsidP="00C53441">
      <w:pPr>
        <w:pStyle w:val="ListParagraph"/>
        <w:numPr>
          <w:ilvl w:val="1"/>
          <w:numId w:val="35"/>
        </w:numPr>
        <w:rPr>
          <w:lang w:val="en-US"/>
        </w:rPr>
      </w:pPr>
      <w:r w:rsidRPr="0089741D">
        <w:rPr>
          <w:lang w:val="en-US"/>
        </w:rPr>
        <w:t>UE can be configured with LTM TCI state with QCL type A/D with TRS or QCL type C/D with SSB.</w:t>
      </w:r>
    </w:p>
    <w:p w14:paraId="7E7BF0B8" w14:textId="4DE870DF" w:rsidR="00C53441" w:rsidRPr="0089741D" w:rsidRDefault="00C53441" w:rsidP="00C53441">
      <w:pPr>
        <w:pStyle w:val="ListParagraph"/>
        <w:numPr>
          <w:ilvl w:val="1"/>
          <w:numId w:val="35"/>
        </w:numPr>
        <w:rPr>
          <w:lang w:val="en-US"/>
        </w:rPr>
      </w:pPr>
      <w:r w:rsidRPr="0089741D">
        <w:rPr>
          <w:lang w:val="en-US"/>
        </w:rPr>
        <w:t>For a UE only supporting SSB as QCL source RS of LTM TCI state and receiving LTM TCI state in CSC, before application of serving cell TCI states in the target cell, UE assumes the DMRS of PDCCH/PDSCH of the target cell is QCL with the indicated SSB with QCL type A/D, although QCL type C/D is indicated in the LTM TCI state. Adopt TP#1 in clause 21 of TS38.213.</w:t>
      </w:r>
    </w:p>
    <w:p w14:paraId="463E9904" w14:textId="519CE78E" w:rsidR="00587AA1" w:rsidRPr="0089741D" w:rsidRDefault="00587AA1" w:rsidP="00587AA1">
      <w:pPr>
        <w:pStyle w:val="ListParagraph"/>
        <w:numPr>
          <w:ilvl w:val="0"/>
          <w:numId w:val="35"/>
        </w:numPr>
        <w:rPr>
          <w:lang w:val="en-US"/>
        </w:rPr>
      </w:pPr>
      <w:r w:rsidRPr="0089741D">
        <w:rPr>
          <w:lang w:val="en-US"/>
        </w:rPr>
        <w:t>Lenovo</w:t>
      </w:r>
    </w:p>
    <w:p w14:paraId="4D5EA9AA" w14:textId="762B8F84" w:rsidR="00587AA1" w:rsidRPr="0089741D" w:rsidRDefault="00A71722" w:rsidP="00587AA1">
      <w:pPr>
        <w:pStyle w:val="ListParagraph"/>
        <w:numPr>
          <w:ilvl w:val="1"/>
          <w:numId w:val="35"/>
        </w:numPr>
        <w:rPr>
          <w:lang w:val="en-US"/>
        </w:rPr>
      </w:pPr>
      <w:r w:rsidRPr="0089741D">
        <w:rPr>
          <w:lang w:val="en-US"/>
        </w:rPr>
        <w:t>Change TRS to CSI-RS for the LTM TCI state configuration</w:t>
      </w:r>
      <w:r w:rsidR="00724DC8" w:rsidRPr="0089741D">
        <w:rPr>
          <w:lang w:val="en-US"/>
        </w:rPr>
        <w:t xml:space="preserve"> for section 21 of 38.213</w:t>
      </w:r>
    </w:p>
    <w:p w14:paraId="73D991A4" w14:textId="0795022E" w:rsidR="00724DC8" w:rsidRPr="0089741D" w:rsidRDefault="00F976D8" w:rsidP="00724DC8">
      <w:pPr>
        <w:pStyle w:val="ListParagraph"/>
        <w:numPr>
          <w:ilvl w:val="2"/>
          <w:numId w:val="35"/>
        </w:numPr>
        <w:rPr>
          <w:lang w:val="en-US"/>
        </w:rPr>
      </w:pPr>
      <w:r w:rsidRPr="0089741D">
        <w:rPr>
          <w:sz w:val="21"/>
          <w:szCs w:val="21"/>
          <w:lang w:val="en-US"/>
        </w:rPr>
        <w:t xml:space="preserve">A UE can be indicated, by </w:t>
      </w:r>
      <w:r w:rsidRPr="0089741D">
        <w:rPr>
          <w:i/>
          <w:iCs/>
          <w:sz w:val="21"/>
          <w:szCs w:val="21"/>
          <w:lang w:val="en-US"/>
        </w:rPr>
        <w:t>LTM-Config</w:t>
      </w:r>
      <w:r w:rsidRPr="0089741D">
        <w:rPr>
          <w:sz w:val="21"/>
          <w:szCs w:val="21"/>
          <w:lang w:val="en-US"/>
        </w:rPr>
        <w:t xml:space="preserve">, candidate cells and SS/PBCH blocks per candidate cell for the UE to obtain synchronization and measure corresponding L1-RSRPs [10, TS 38.133]. A MAC CE command can activate TCI states, provided by </w:t>
      </w:r>
      <w:r w:rsidRPr="0089741D">
        <w:rPr>
          <w:i/>
          <w:iCs/>
          <w:sz w:val="21"/>
          <w:szCs w:val="21"/>
          <w:lang w:val="en-US"/>
        </w:rPr>
        <w:t xml:space="preserve">LTM-Candidate-TCI-State-r18 </w:t>
      </w:r>
      <w:r w:rsidRPr="0089741D">
        <w:rPr>
          <w:sz w:val="21"/>
          <w:szCs w:val="21"/>
          <w:lang w:val="en-US"/>
        </w:rPr>
        <w:t xml:space="preserve">or/and </w:t>
      </w:r>
      <w:r w:rsidRPr="0089741D">
        <w:rPr>
          <w:i/>
          <w:iCs/>
          <w:sz w:val="21"/>
          <w:szCs w:val="21"/>
          <w:lang w:val="en-US"/>
        </w:rPr>
        <w:t>LTM-Candidate-TCI-UL-State-r18</w:t>
      </w:r>
      <w:r w:rsidRPr="0089741D">
        <w:rPr>
          <w:sz w:val="21"/>
          <w:szCs w:val="21"/>
          <w:lang w:val="en-US"/>
        </w:rPr>
        <w:t xml:space="preserve">, associated with SS/PBCH blocks or </w:t>
      </w:r>
      <w:r w:rsidRPr="0089741D">
        <w:rPr>
          <w:strike/>
          <w:color w:val="FF0000"/>
          <w:sz w:val="21"/>
          <w:szCs w:val="21"/>
          <w:lang w:val="en-US"/>
        </w:rPr>
        <w:t>TRS</w:t>
      </w:r>
      <w:r w:rsidRPr="0089741D">
        <w:rPr>
          <w:color w:val="FF0000"/>
          <w:sz w:val="21"/>
          <w:szCs w:val="21"/>
          <w:lang w:val="en-US"/>
        </w:rPr>
        <w:t xml:space="preserve"> CSI-RS, which is provided by higher layer parameter </w:t>
      </w:r>
      <w:r w:rsidRPr="0089741D">
        <w:rPr>
          <w:i/>
          <w:iCs/>
          <w:color w:val="FF0000"/>
          <w:sz w:val="21"/>
          <w:szCs w:val="21"/>
          <w:lang w:val="en-US"/>
        </w:rPr>
        <w:t>ltm-nzp-CSI-RS-ResourceToAddModList-r18</w:t>
      </w:r>
    </w:p>
    <w:p w14:paraId="0523625E" w14:textId="05044C80" w:rsidR="00A71722" w:rsidRPr="0089741D" w:rsidRDefault="00F15D33" w:rsidP="00F15D33">
      <w:pPr>
        <w:pStyle w:val="ListParagraph"/>
        <w:numPr>
          <w:ilvl w:val="0"/>
          <w:numId w:val="35"/>
        </w:numPr>
        <w:rPr>
          <w:lang w:val="en-US"/>
        </w:rPr>
      </w:pPr>
      <w:r w:rsidRPr="0089741D">
        <w:rPr>
          <w:lang w:val="en-US"/>
        </w:rPr>
        <w:t>Vivo</w:t>
      </w:r>
    </w:p>
    <w:p w14:paraId="4EBC5F03" w14:textId="77777777" w:rsidR="00F15D33" w:rsidRPr="0089741D" w:rsidRDefault="00F15D33" w:rsidP="00F15D33">
      <w:pPr>
        <w:pStyle w:val="ListParagraph"/>
        <w:numPr>
          <w:ilvl w:val="1"/>
          <w:numId w:val="35"/>
        </w:numPr>
        <w:rPr>
          <w:lang w:val="en-US"/>
        </w:rPr>
      </w:pPr>
      <w:r w:rsidRPr="0089741D">
        <w:rPr>
          <w:lang w:val="en-US"/>
        </w:rPr>
        <w:t xml:space="preserve">For candidate cell(s) which is an active </w:t>
      </w:r>
      <w:proofErr w:type="spellStart"/>
      <w:r w:rsidRPr="0089741D">
        <w:rPr>
          <w:lang w:val="en-US"/>
        </w:rPr>
        <w:t>SCell</w:t>
      </w:r>
      <w:proofErr w:type="spellEnd"/>
      <w:r w:rsidRPr="0089741D">
        <w:rPr>
          <w:lang w:val="en-US"/>
        </w:rPr>
        <w:t xml:space="preserve"> or an active </w:t>
      </w:r>
      <w:proofErr w:type="spellStart"/>
      <w:r w:rsidRPr="0089741D">
        <w:rPr>
          <w:lang w:val="en-US"/>
        </w:rPr>
        <w:t>AdditionalPCI</w:t>
      </w:r>
      <w:proofErr w:type="spellEnd"/>
      <w:r w:rsidRPr="0089741D">
        <w:rPr>
          <w:lang w:val="en-US"/>
        </w:rPr>
        <w:t xml:space="preserve"> for ICBM, TRS tracking can be performed for the candidate cell(s) by activating TCI state(s) before the reception of cell switch command;</w:t>
      </w:r>
    </w:p>
    <w:p w14:paraId="2B95D181" w14:textId="77777777" w:rsidR="00F15D33" w:rsidRPr="0089741D" w:rsidRDefault="00F15D33" w:rsidP="00F15D33">
      <w:pPr>
        <w:pStyle w:val="ListParagraph"/>
        <w:numPr>
          <w:ilvl w:val="1"/>
          <w:numId w:val="35"/>
        </w:numPr>
        <w:rPr>
          <w:lang w:val="en-US"/>
        </w:rPr>
      </w:pPr>
      <w:r w:rsidRPr="0089741D">
        <w:rPr>
          <w:lang w:val="en-US"/>
        </w:rPr>
        <w:t xml:space="preserve">Otherwise, only SSB tracking is performed for the candidate cell(s) before cell switch command is applied. After that, TRS tracking for the candidate cell(s) could be performed if the QCL source RS of the TCI state indicated in the cell switch command is TRS. </w:t>
      </w:r>
    </w:p>
    <w:p w14:paraId="0EEB4A46" w14:textId="0FEF6D4C" w:rsidR="00F15D33" w:rsidRPr="0089741D" w:rsidRDefault="00EA24FF" w:rsidP="00EA24FF">
      <w:pPr>
        <w:pStyle w:val="ListParagraph"/>
        <w:numPr>
          <w:ilvl w:val="0"/>
          <w:numId w:val="35"/>
        </w:numPr>
        <w:rPr>
          <w:lang w:val="en-US"/>
        </w:rPr>
      </w:pPr>
      <w:r w:rsidRPr="0089741D">
        <w:rPr>
          <w:lang w:val="en-US"/>
        </w:rPr>
        <w:t>ZTE</w:t>
      </w:r>
    </w:p>
    <w:p w14:paraId="21E0CEEE" w14:textId="77777777" w:rsidR="00EA24FF" w:rsidRPr="0089741D" w:rsidRDefault="00EA24FF" w:rsidP="00EA24FF">
      <w:pPr>
        <w:pStyle w:val="ListParagraph"/>
        <w:numPr>
          <w:ilvl w:val="1"/>
          <w:numId w:val="35"/>
        </w:numPr>
        <w:rPr>
          <w:lang w:val="en-US"/>
        </w:rPr>
      </w:pPr>
      <w:r w:rsidRPr="0089741D">
        <w:rPr>
          <w:lang w:val="en-US"/>
        </w:rPr>
        <w:t>If UE has a capability of supporting SSB as QCL source in a TCI state activated before receiving LTM Cell Switch Command MAC CE and/or indicated in receiving LTM Cell Switch Command MAC CE, .</w:t>
      </w:r>
    </w:p>
    <w:p w14:paraId="486F3AD4" w14:textId="77777777" w:rsidR="00EA24FF" w:rsidRPr="0089741D" w:rsidRDefault="00EA24FF" w:rsidP="00EA24FF">
      <w:pPr>
        <w:pStyle w:val="ListParagraph"/>
        <w:numPr>
          <w:ilvl w:val="2"/>
          <w:numId w:val="35"/>
        </w:numPr>
        <w:rPr>
          <w:lang w:val="en-US"/>
        </w:rPr>
      </w:pPr>
      <w:r w:rsidRPr="0089741D">
        <w:rPr>
          <w:lang w:val="en-US"/>
        </w:rPr>
        <w:t>UE only track SSB before and/or during cell switch command where a new QCL assumption for SSB and DMRS of PDSCH and PDCCH needs to be defined, i.e., SSB w.r.t QCL-</w:t>
      </w:r>
      <w:proofErr w:type="spellStart"/>
      <w:r w:rsidRPr="0089741D">
        <w:rPr>
          <w:lang w:val="en-US"/>
        </w:rPr>
        <w:t>TypeC</w:t>
      </w:r>
      <w:proofErr w:type="spellEnd"/>
      <w:r w:rsidRPr="0089741D">
        <w:rPr>
          <w:lang w:val="en-US"/>
        </w:rPr>
        <w:t xml:space="preserve"> + SSB w.r.t QCL-</w:t>
      </w:r>
      <w:proofErr w:type="spellStart"/>
      <w:r w:rsidRPr="0089741D">
        <w:rPr>
          <w:lang w:val="en-US"/>
        </w:rPr>
        <w:t>TypeD</w:t>
      </w:r>
      <w:proofErr w:type="spellEnd"/>
      <w:r w:rsidRPr="0089741D">
        <w:rPr>
          <w:lang w:val="en-US"/>
        </w:rPr>
        <w:t xml:space="preserve">, if applicable </w:t>
      </w:r>
    </w:p>
    <w:p w14:paraId="6E30C3F5" w14:textId="77777777" w:rsidR="00EA24FF" w:rsidRPr="0089741D" w:rsidRDefault="00EA24FF" w:rsidP="00EA24FF">
      <w:pPr>
        <w:pStyle w:val="ListParagraph"/>
        <w:numPr>
          <w:ilvl w:val="1"/>
          <w:numId w:val="35"/>
        </w:numPr>
        <w:rPr>
          <w:lang w:val="en-US"/>
        </w:rPr>
      </w:pPr>
      <w:r w:rsidRPr="0089741D">
        <w:rPr>
          <w:lang w:val="en-US"/>
        </w:rPr>
        <w:t xml:space="preserve">If UE has a capability of supporting TRS as QCL source in a TCI state activated before receiving LTM Cell Switch Command MAC CE and/or indicated in receiving LTM Cell Switch Command MAC CE, </w:t>
      </w:r>
    </w:p>
    <w:p w14:paraId="5FDA9240" w14:textId="77777777" w:rsidR="00EA24FF" w:rsidRPr="0089741D" w:rsidRDefault="00EA24FF" w:rsidP="00EA24FF">
      <w:pPr>
        <w:pStyle w:val="ListParagraph"/>
        <w:numPr>
          <w:ilvl w:val="2"/>
          <w:numId w:val="35"/>
        </w:numPr>
        <w:rPr>
          <w:lang w:val="en-US"/>
        </w:rPr>
      </w:pPr>
      <w:r w:rsidRPr="0089741D">
        <w:rPr>
          <w:lang w:val="en-US"/>
        </w:rPr>
        <w:lastRenderedPageBreak/>
        <w:t>UE can perform tracking TRS before and during cell switch command where legacy QCL assumption on TRS for DMRS of PDSCH and PDCCH can be reused, i.e., TRS w.r.t QCL-</w:t>
      </w:r>
      <w:proofErr w:type="spellStart"/>
      <w:r w:rsidRPr="0089741D">
        <w:rPr>
          <w:lang w:val="en-US"/>
        </w:rPr>
        <w:t>TypeA</w:t>
      </w:r>
      <w:proofErr w:type="spellEnd"/>
      <w:r w:rsidRPr="0089741D">
        <w:rPr>
          <w:lang w:val="en-US"/>
        </w:rPr>
        <w:t xml:space="preserve"> and TRS w.r.t QCL-</w:t>
      </w:r>
      <w:proofErr w:type="spellStart"/>
      <w:r w:rsidRPr="0089741D">
        <w:rPr>
          <w:lang w:val="en-US"/>
        </w:rPr>
        <w:t>TypeD</w:t>
      </w:r>
      <w:proofErr w:type="spellEnd"/>
      <w:r w:rsidRPr="0089741D">
        <w:rPr>
          <w:lang w:val="en-US"/>
        </w:rPr>
        <w:t xml:space="preserve">, if applicable, and CSI-RS resource for TRS is associated with a candidate cell. </w:t>
      </w:r>
    </w:p>
    <w:p w14:paraId="208A83D6" w14:textId="471D812B" w:rsidR="00EA24FF" w:rsidRPr="0089741D" w:rsidRDefault="00640FD0" w:rsidP="00640FD0">
      <w:pPr>
        <w:pStyle w:val="ListParagraph"/>
        <w:numPr>
          <w:ilvl w:val="0"/>
          <w:numId w:val="35"/>
        </w:numPr>
        <w:rPr>
          <w:lang w:val="en-US"/>
        </w:rPr>
      </w:pPr>
      <w:r w:rsidRPr="0089741D">
        <w:rPr>
          <w:lang w:val="en-US"/>
        </w:rPr>
        <w:t>Fujit</w:t>
      </w:r>
      <w:r w:rsidR="007C2BC0" w:rsidRPr="0089741D">
        <w:rPr>
          <w:lang w:val="en-US"/>
        </w:rPr>
        <w:t>su</w:t>
      </w:r>
    </w:p>
    <w:p w14:paraId="3EE4D711" w14:textId="77777777" w:rsidR="007C2BC0" w:rsidRPr="0089741D" w:rsidRDefault="007C2BC0" w:rsidP="007C2BC0">
      <w:pPr>
        <w:pStyle w:val="Proposal-Observation"/>
        <w:numPr>
          <w:ilvl w:val="1"/>
          <w:numId w:val="35"/>
        </w:numPr>
        <w:ind w:leftChars="0" w:right="240"/>
        <w:rPr>
          <w:b w:val="0"/>
          <w:bCs w:val="0"/>
          <w:i w:val="0"/>
          <w:iCs/>
        </w:rPr>
      </w:pPr>
      <w:r w:rsidRPr="0089741D">
        <w:rPr>
          <w:b w:val="0"/>
          <w:bCs w:val="0"/>
          <w:i w:val="0"/>
          <w:iCs/>
        </w:rPr>
        <w:t>On the UE behavior on tracking RS, the following should be supported. Hereafter, "after the cell switch command” means “after the cell switch command until a legacy TCI state activation MAC CE is received”.</w:t>
      </w:r>
    </w:p>
    <w:p w14:paraId="6C1B7ACB" w14:textId="77777777" w:rsidR="007C2BC0" w:rsidRPr="0089741D" w:rsidRDefault="007C2BC0" w:rsidP="007C2BC0">
      <w:pPr>
        <w:pStyle w:val="Proposal-Observation"/>
        <w:numPr>
          <w:ilvl w:val="2"/>
          <w:numId w:val="35"/>
        </w:numPr>
        <w:ind w:leftChars="0" w:right="240"/>
        <w:rPr>
          <w:b w:val="0"/>
          <w:bCs w:val="0"/>
          <w:i w:val="0"/>
          <w:iCs/>
        </w:rPr>
      </w:pPr>
      <w:r w:rsidRPr="0089741D">
        <w:rPr>
          <w:rFonts w:eastAsia="SimSun"/>
          <w:b w:val="0"/>
          <w:bCs w:val="0"/>
          <w:i w:val="0"/>
          <w:iCs/>
        </w:rPr>
        <w:t>When the TRS configuration is provided in LTM-Candidate-r18,</w:t>
      </w:r>
    </w:p>
    <w:p w14:paraId="7542B2DB"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if the UE has the capability to track TRS before/during the cell switch command,</w:t>
      </w:r>
    </w:p>
    <w:p w14:paraId="1AD4782B"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 xml:space="preserve">if activated with a TCI state of which the resource RS is TRS before the cell switch command, the UE should track TRS before/during and after the cell switch command, </w:t>
      </w:r>
    </w:p>
    <w:p w14:paraId="6412BFCB"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3E54B519"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 xml:space="preserve">if the UE does not have the capability to track TRS before/during the cell switch command, </w:t>
      </w:r>
    </w:p>
    <w:p w14:paraId="52B45E91"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TRS before the cell switch command, the UE should track SSB (which is the source of TRS) before/during the cell switch command, and track TRS after the cell switch command.</w:t>
      </w:r>
    </w:p>
    <w:p w14:paraId="6C9CBC63"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53F40864" w14:textId="77777777" w:rsidR="007C2BC0" w:rsidRPr="0089741D" w:rsidRDefault="007C2BC0" w:rsidP="007C2BC0">
      <w:pPr>
        <w:pStyle w:val="Proposal-Observation"/>
        <w:numPr>
          <w:ilvl w:val="2"/>
          <w:numId w:val="35"/>
        </w:numPr>
        <w:ind w:leftChars="0" w:right="240"/>
        <w:rPr>
          <w:b w:val="0"/>
          <w:bCs w:val="0"/>
          <w:i w:val="0"/>
          <w:iCs/>
        </w:rPr>
      </w:pPr>
      <w:r w:rsidRPr="0089741D">
        <w:rPr>
          <w:rFonts w:eastAsia="SimSun"/>
          <w:b w:val="0"/>
          <w:bCs w:val="0"/>
          <w:i w:val="0"/>
          <w:iCs/>
        </w:rPr>
        <w:t xml:space="preserve">When the TRS configuration is not provided in LTM-Candidate-r18, </w:t>
      </w:r>
    </w:p>
    <w:p w14:paraId="53F2C9DB"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if the UE has the capability to track TRS before/during the cell switch command,</w:t>
      </w:r>
    </w:p>
    <w:p w14:paraId="2436B51F"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61CF2294" w14:textId="77777777" w:rsidR="007C2BC0" w:rsidRPr="0089741D" w:rsidRDefault="007C2BC0" w:rsidP="007C2BC0">
      <w:pPr>
        <w:pStyle w:val="Proposal-Observation"/>
        <w:numPr>
          <w:ilvl w:val="3"/>
          <w:numId w:val="35"/>
        </w:numPr>
        <w:ind w:leftChars="0" w:right="240"/>
        <w:rPr>
          <w:b w:val="0"/>
          <w:bCs w:val="0"/>
          <w:i w:val="0"/>
          <w:iCs/>
        </w:rPr>
      </w:pPr>
      <w:r w:rsidRPr="0089741D">
        <w:rPr>
          <w:rFonts w:eastAsia="SimSun"/>
          <w:b w:val="0"/>
          <w:bCs w:val="0"/>
          <w:i w:val="0"/>
          <w:iCs/>
        </w:rPr>
        <w:t xml:space="preserve">if the UE does not have the capability to track TRS before/during the cell switch command, </w:t>
      </w:r>
    </w:p>
    <w:p w14:paraId="626E6A12" w14:textId="77777777" w:rsidR="007C2BC0" w:rsidRPr="0089741D" w:rsidRDefault="007C2BC0" w:rsidP="007C2BC0">
      <w:pPr>
        <w:pStyle w:val="Proposal-Observation"/>
        <w:numPr>
          <w:ilvl w:val="4"/>
          <w:numId w:val="35"/>
        </w:numPr>
        <w:ind w:leftChars="0" w:right="240"/>
        <w:rPr>
          <w:b w:val="0"/>
          <w:bCs w:val="0"/>
          <w:i w:val="0"/>
          <w:iCs/>
        </w:rPr>
      </w:pPr>
      <w:r w:rsidRPr="0089741D">
        <w:rPr>
          <w:rFonts w:eastAsia="SimSun"/>
          <w:b w:val="0"/>
          <w:bCs w:val="0"/>
          <w:i w:val="0"/>
          <w:iCs/>
        </w:rPr>
        <w:t>if activated with a TCI state of which the resource RS is SSB before the cell switch command, the UE should track SSB before/during and after the cell switch command.</w:t>
      </w:r>
    </w:p>
    <w:p w14:paraId="2912066A" w14:textId="6DC3EF26" w:rsidR="007C2BC0" w:rsidRPr="0089741D" w:rsidRDefault="00C238D8" w:rsidP="00C238D8">
      <w:pPr>
        <w:pStyle w:val="ListParagraph"/>
        <w:numPr>
          <w:ilvl w:val="0"/>
          <w:numId w:val="35"/>
        </w:numPr>
        <w:rPr>
          <w:lang w:val="en-US"/>
        </w:rPr>
      </w:pPr>
      <w:r w:rsidRPr="0089741D">
        <w:rPr>
          <w:lang w:val="en-US"/>
        </w:rPr>
        <w:t>Ericsson</w:t>
      </w:r>
    </w:p>
    <w:p w14:paraId="0AD23F5C" w14:textId="77777777" w:rsidR="00A402EA" w:rsidRPr="0089741D" w:rsidRDefault="00A402EA" w:rsidP="00A402EA">
      <w:pPr>
        <w:pStyle w:val="ListParagraph"/>
        <w:numPr>
          <w:ilvl w:val="1"/>
          <w:numId w:val="35"/>
        </w:numPr>
        <w:rPr>
          <w:lang w:val="en-US"/>
        </w:rPr>
      </w:pPr>
      <w:r w:rsidRPr="0089741D">
        <w:rPr>
          <w:lang w:val="en-US"/>
        </w:rPr>
        <w:t>Do not extend the RAN1 specification to allow a candidate TCI state where a TCI state is used.</w:t>
      </w:r>
    </w:p>
    <w:p w14:paraId="59FE63FA" w14:textId="6EF8B5C0" w:rsidR="00C238D8" w:rsidRPr="0089741D" w:rsidRDefault="00B415AE" w:rsidP="00A402EA">
      <w:pPr>
        <w:pStyle w:val="ListParagraph"/>
        <w:numPr>
          <w:ilvl w:val="2"/>
          <w:numId w:val="35"/>
        </w:numPr>
        <w:rPr>
          <w:lang w:val="en-US"/>
        </w:rPr>
      </w:pPr>
      <w:r w:rsidRPr="0089741D">
        <w:rPr>
          <w:lang w:val="en-US"/>
        </w:rPr>
        <w:t>For example, there is no need to change the allowed QCL relations in section 5.1.5 in 38.214</w:t>
      </w:r>
    </w:p>
    <w:p w14:paraId="162C112B" w14:textId="55DBFD22" w:rsidR="00770888" w:rsidRPr="0089741D" w:rsidRDefault="00770888" w:rsidP="00A402EA">
      <w:pPr>
        <w:pStyle w:val="ListParagraph"/>
        <w:numPr>
          <w:ilvl w:val="2"/>
          <w:numId w:val="35"/>
        </w:numPr>
        <w:rPr>
          <w:lang w:val="en-US"/>
        </w:rPr>
      </w:pPr>
      <w:r w:rsidRPr="0089741D">
        <w:rPr>
          <w:lang w:val="en-US"/>
        </w:rPr>
        <w:t>In other words, the text in the last paragraph of clause 21 in 38.213 is sufficient:</w:t>
      </w:r>
    </w:p>
    <w:p w14:paraId="47FFC373" w14:textId="49072525" w:rsidR="00875AB2" w:rsidRPr="0089741D" w:rsidRDefault="00875AB2" w:rsidP="00875AB2">
      <w:pPr>
        <w:pStyle w:val="ListParagraph"/>
        <w:numPr>
          <w:ilvl w:val="0"/>
          <w:numId w:val="35"/>
        </w:numPr>
        <w:rPr>
          <w:lang w:val="en-US"/>
        </w:rPr>
      </w:pPr>
      <w:r w:rsidRPr="0089741D">
        <w:rPr>
          <w:lang w:val="en-US"/>
        </w:rPr>
        <w:t>NTT DOCOMO</w:t>
      </w:r>
    </w:p>
    <w:p w14:paraId="7E8CA9B2" w14:textId="77777777" w:rsidR="00875AB2" w:rsidRPr="0089741D" w:rsidRDefault="00875AB2" w:rsidP="00875AB2">
      <w:pPr>
        <w:pStyle w:val="ListParagraph"/>
        <w:numPr>
          <w:ilvl w:val="1"/>
          <w:numId w:val="35"/>
        </w:numPr>
        <w:rPr>
          <w:lang w:val="en-US"/>
        </w:rPr>
      </w:pPr>
      <w:r w:rsidRPr="0089741D">
        <w:rPr>
          <w:lang w:val="en-US"/>
        </w:rPr>
        <w:lastRenderedPageBreak/>
        <w:t>New QCL rule needs to be introduced for configuration of SSB /TRS from candidate cell as resource RS for TCI state for PDCCH/PDSCH from RAN1 perspective.</w:t>
      </w:r>
    </w:p>
    <w:p w14:paraId="755711CA" w14:textId="77777777" w:rsidR="00875AB2" w:rsidRPr="0089741D" w:rsidRDefault="00875AB2" w:rsidP="00875AB2">
      <w:pPr>
        <w:pStyle w:val="ListParagraph"/>
        <w:numPr>
          <w:ilvl w:val="2"/>
          <w:numId w:val="35"/>
        </w:numPr>
        <w:rPr>
          <w:lang w:val="en-US"/>
        </w:rPr>
      </w:pPr>
      <w:r w:rsidRPr="0089741D">
        <w:rPr>
          <w:lang w:val="en-US"/>
        </w:rPr>
        <w:t>Send LS to RAN4.</w:t>
      </w:r>
    </w:p>
    <w:p w14:paraId="2852639A" w14:textId="77777777" w:rsidR="00875AB2" w:rsidRPr="0089741D" w:rsidRDefault="00875AB2" w:rsidP="00875AB2">
      <w:pPr>
        <w:pStyle w:val="ListParagraph"/>
        <w:numPr>
          <w:ilvl w:val="1"/>
          <w:numId w:val="35"/>
        </w:numPr>
        <w:rPr>
          <w:lang w:val="en-US"/>
        </w:rPr>
      </w:pPr>
      <w:r w:rsidRPr="0089741D">
        <w:rPr>
          <w:lang w:val="en-US"/>
        </w:rPr>
        <w:t>When TRS from candidate cell is configured as resource RS for TCI state for PDCCH/PDSCH, its association with SSB from candidate cell is also configured.</w:t>
      </w:r>
    </w:p>
    <w:p w14:paraId="7BC3D01A" w14:textId="77777777" w:rsidR="00875AB2" w:rsidRPr="0089741D" w:rsidRDefault="00875AB2" w:rsidP="00875AB2">
      <w:pPr>
        <w:pStyle w:val="ListParagraph"/>
        <w:numPr>
          <w:ilvl w:val="1"/>
          <w:numId w:val="35"/>
        </w:numPr>
        <w:rPr>
          <w:lang w:val="en-US"/>
        </w:rPr>
      </w:pPr>
      <w:r w:rsidRPr="0089741D">
        <w:rPr>
          <w:lang w:val="en-US"/>
        </w:rPr>
        <w:t>Adopt following TP for TS 38.214.</w:t>
      </w:r>
    </w:p>
    <w:p w14:paraId="166B2A8E" w14:textId="77777777" w:rsidR="00C40F43" w:rsidRPr="0089741D" w:rsidRDefault="00C40F43" w:rsidP="00492584">
      <w:pPr>
        <w:ind w:leftChars="767" w:left="1842" w:hanging="1"/>
        <w:rPr>
          <w:rFonts w:eastAsia="SimSun"/>
          <w:sz w:val="20"/>
          <w:lang w:val="en-US" w:eastAsia="en-US"/>
        </w:rPr>
      </w:pPr>
      <w:r w:rsidRPr="0089741D">
        <w:rPr>
          <w:rFonts w:eastAsia="SimSun"/>
          <w:sz w:val="20"/>
          <w:lang w:val="en-US" w:eastAsia="en-US"/>
        </w:rPr>
        <w:t xml:space="preserve">For the DM-RS of PDCCH, </w:t>
      </w:r>
      <w:r w:rsidRPr="0089741D">
        <w:rPr>
          <w:rFonts w:eastAsia="SimSun"/>
          <w:color w:val="000000"/>
          <w:sz w:val="20"/>
          <w:lang w:val="en-US" w:eastAsia="zh-CN"/>
        </w:rPr>
        <w:t xml:space="preserve">if the UE is configured with </w:t>
      </w:r>
      <w:r w:rsidRPr="0089741D">
        <w:rPr>
          <w:rFonts w:eastAsia="SimSun"/>
          <w:i/>
          <w:iCs/>
          <w:color w:val="000000"/>
          <w:sz w:val="20"/>
          <w:lang w:val="en-US" w:eastAsia="zh-CN"/>
        </w:rPr>
        <w:t>dl-</w:t>
      </w:r>
      <w:proofErr w:type="spellStart"/>
      <w:r w:rsidRPr="0089741D">
        <w:rPr>
          <w:rFonts w:eastAsia="SimSun"/>
          <w:i/>
          <w:iCs/>
          <w:color w:val="000000"/>
          <w:sz w:val="20"/>
          <w:lang w:val="en-US" w:eastAsia="zh-CN"/>
        </w:rPr>
        <w:t>OrJointTCI</w:t>
      </w:r>
      <w:proofErr w:type="spellEnd"/>
      <w:r w:rsidRPr="0089741D">
        <w:rPr>
          <w:rFonts w:eastAsia="SimSun"/>
          <w:i/>
          <w:iCs/>
          <w:color w:val="000000"/>
          <w:sz w:val="20"/>
          <w:lang w:val="en-US" w:eastAsia="zh-CN"/>
        </w:rPr>
        <w:t>-</w:t>
      </w:r>
      <w:proofErr w:type="spellStart"/>
      <w:r w:rsidRPr="0089741D">
        <w:rPr>
          <w:rFonts w:eastAsia="SimSun"/>
          <w:i/>
          <w:iCs/>
          <w:color w:val="000000"/>
          <w:sz w:val="20"/>
          <w:lang w:val="en-US" w:eastAsia="zh-CN"/>
        </w:rPr>
        <w:t>StateList</w:t>
      </w:r>
      <w:proofErr w:type="spellEnd"/>
      <w:r w:rsidRPr="0089741D">
        <w:rPr>
          <w:rFonts w:eastAsia="SimSun"/>
          <w:i/>
          <w:iCs/>
          <w:color w:val="000000"/>
          <w:sz w:val="20"/>
          <w:lang w:val="en-US" w:eastAsia="zh-CN"/>
        </w:rPr>
        <w:t xml:space="preserve">, </w:t>
      </w:r>
      <w:r w:rsidRPr="0089741D">
        <w:rPr>
          <w:rFonts w:eastAsia="SimSun"/>
          <w:sz w:val="20"/>
          <w:lang w:val="en-US" w:eastAsia="en-US"/>
        </w:rPr>
        <w:t>the UE shall expect that an indicated</w:t>
      </w:r>
      <w:r w:rsidRPr="0089741D">
        <w:rPr>
          <w:rFonts w:eastAsia="SimSun"/>
          <w:i/>
          <w:iCs/>
          <w:sz w:val="20"/>
          <w:lang w:val="en-US" w:eastAsia="en-US"/>
        </w:rPr>
        <w:t xml:space="preserve"> </w:t>
      </w:r>
      <w:r w:rsidRPr="0089741D">
        <w:rPr>
          <w:rFonts w:eastAsia="SimSun"/>
          <w:i/>
          <w:iCs/>
          <w:color w:val="000000"/>
          <w:sz w:val="20"/>
          <w:lang w:val="en-US" w:eastAsia="en-US"/>
        </w:rPr>
        <w:t>TCI-State</w:t>
      </w:r>
      <w:r w:rsidRPr="0089741D">
        <w:rPr>
          <w:rFonts w:eastAsia="SimSun"/>
          <w:i/>
          <w:sz w:val="20"/>
          <w:lang w:val="en-US" w:eastAsia="en-US"/>
        </w:rPr>
        <w:t xml:space="preserve"> </w:t>
      </w:r>
      <w:r w:rsidRPr="0089741D">
        <w:rPr>
          <w:rFonts w:eastAsia="SimSun"/>
          <w:sz w:val="20"/>
          <w:lang w:val="en-US" w:eastAsia="en-US"/>
        </w:rPr>
        <w:t>indicates one of the following quasi co-location type(s):</w:t>
      </w:r>
    </w:p>
    <w:p w14:paraId="284C4156" w14:textId="77777777" w:rsidR="00C40F43" w:rsidRPr="0089741D" w:rsidRDefault="00C40F43" w:rsidP="00492584">
      <w:pPr>
        <w:ind w:leftChars="767" w:left="1842" w:hanging="1"/>
        <w:rPr>
          <w:rFonts w:eastAsia="MS Mincho"/>
          <w:sz w:val="20"/>
          <w:lang w:val="en-US" w:eastAsia="en-US"/>
        </w:rPr>
      </w:pPr>
      <w:r w:rsidRPr="0089741D">
        <w:rPr>
          <w:rFonts w:eastAsia="MS Mincho"/>
          <w:sz w:val="20"/>
          <w:lang w:val="en-US" w:eastAsia="en-US"/>
        </w:rPr>
        <w:t>-</w:t>
      </w:r>
      <w:r w:rsidRPr="0089741D">
        <w:rPr>
          <w:rFonts w:eastAsia="MS Mincho"/>
          <w:sz w:val="20"/>
          <w:lang w:val="en-US" w:eastAsia="en-US"/>
        </w:rPr>
        <w:tab/>
      </w:r>
      <w:r w:rsidRPr="0089741D">
        <w:rPr>
          <w:rFonts w:eastAsia="MS Mincho"/>
          <w:color w:val="000000"/>
          <w:sz w:val="20"/>
          <w:lang w:val="en-US" w:eastAsia="en-US"/>
        </w:rPr>
        <w:t>'</w:t>
      </w:r>
      <w:proofErr w:type="spellStart"/>
      <w:r w:rsidRPr="0089741D">
        <w:rPr>
          <w:rFonts w:eastAsia="MS Mincho"/>
          <w:sz w:val="20"/>
          <w:lang w:val="en-US" w:eastAsia="en-US"/>
        </w:rPr>
        <w:t>typeA</w:t>
      </w:r>
      <w:proofErr w:type="spellEnd"/>
      <w:r w:rsidRPr="0089741D">
        <w:rPr>
          <w:rFonts w:eastAsia="MS Mincho"/>
          <w:sz w:val="20"/>
          <w:lang w:val="en-US" w:eastAsia="en-US"/>
        </w:rPr>
        <w:t xml:space="preserve">' with a CSI-RS resource in a </w:t>
      </w:r>
      <w:r w:rsidRPr="0089741D">
        <w:rPr>
          <w:rFonts w:eastAsia="MS Mincho"/>
          <w:i/>
          <w:color w:val="000000"/>
          <w:sz w:val="20"/>
          <w:lang w:val="en-US" w:eastAsia="en-US"/>
        </w:rPr>
        <w:t>NZP-CSI-RS-ResourceSet</w:t>
      </w:r>
      <w:r w:rsidRPr="0089741D">
        <w:rPr>
          <w:rFonts w:eastAsia="MS Mincho"/>
          <w:sz w:val="20"/>
          <w:lang w:val="en-US" w:eastAsia="en-US"/>
        </w:rPr>
        <w:t xml:space="preserve"> configured with higher layer parameter </w:t>
      </w:r>
      <w:proofErr w:type="spellStart"/>
      <w:r w:rsidRPr="0089741D">
        <w:rPr>
          <w:rFonts w:eastAsia="MS Mincho"/>
          <w:i/>
          <w:sz w:val="20"/>
          <w:lang w:val="en-US" w:eastAsia="en-US"/>
        </w:rPr>
        <w:t>trs</w:t>
      </w:r>
      <w:proofErr w:type="spellEnd"/>
      <w:r w:rsidRPr="0089741D">
        <w:rPr>
          <w:rFonts w:eastAsia="MS Mincho"/>
          <w:i/>
          <w:sz w:val="20"/>
          <w:lang w:val="en-US" w:eastAsia="en-US"/>
        </w:rPr>
        <w:t xml:space="preserve">-Info </w:t>
      </w:r>
      <w:r w:rsidRPr="0089741D">
        <w:rPr>
          <w:rFonts w:eastAsia="MS Mincho"/>
          <w:sz w:val="20"/>
          <w:lang w:val="en-US" w:eastAsia="en-US"/>
        </w:rPr>
        <w:t>and, when applicable, '</w:t>
      </w:r>
      <w:proofErr w:type="spellStart"/>
      <w:r w:rsidRPr="0089741D">
        <w:rPr>
          <w:rFonts w:eastAsia="MS Mincho"/>
          <w:sz w:val="20"/>
          <w:lang w:val="en-US" w:eastAsia="en-US"/>
        </w:rPr>
        <w:t>typeD</w:t>
      </w:r>
      <w:proofErr w:type="spellEnd"/>
      <w:r w:rsidRPr="0089741D">
        <w:rPr>
          <w:rFonts w:eastAsia="MS Mincho"/>
          <w:sz w:val="20"/>
          <w:lang w:val="en-US" w:eastAsia="en-US"/>
        </w:rPr>
        <w:t xml:space="preserve">' with the same CSI-RS resource, </w:t>
      </w:r>
      <w:r w:rsidRPr="0089741D">
        <w:rPr>
          <w:rFonts w:eastAsia="MS Mincho"/>
          <w:color w:val="FF0000"/>
          <w:sz w:val="20"/>
          <w:lang w:val="en-US" w:eastAsia="en-US"/>
        </w:rPr>
        <w:t xml:space="preserve">the reference RS may additionally be a CSI-RS having a PCI different from the PCI of the serving cell if </w:t>
      </w:r>
      <w:r w:rsidRPr="0089741D">
        <w:rPr>
          <w:rFonts w:eastAsia="MS Mincho"/>
          <w:i/>
          <w:iCs/>
          <w:color w:val="FF0000"/>
          <w:sz w:val="20"/>
          <w:lang w:val="en-US" w:eastAsia="en-US"/>
        </w:rPr>
        <w:t>LTM-Config</w:t>
      </w:r>
      <w:r w:rsidRPr="0089741D">
        <w:rPr>
          <w:rFonts w:eastAsia="MS Mincho"/>
          <w:color w:val="FF0000"/>
          <w:sz w:val="20"/>
          <w:lang w:val="en-US" w:eastAsia="en-US"/>
        </w:rPr>
        <w:t xml:space="preserve"> is configured,</w:t>
      </w:r>
      <w:r w:rsidRPr="0089741D">
        <w:rPr>
          <w:rFonts w:eastAsia="MS Mincho"/>
          <w:sz w:val="20"/>
          <w:lang w:val="en-US" w:eastAsia="en-US"/>
        </w:rPr>
        <w:t xml:space="preserve"> or</w:t>
      </w:r>
    </w:p>
    <w:p w14:paraId="1073391E" w14:textId="77777777" w:rsidR="00C40F43" w:rsidRPr="0089741D" w:rsidRDefault="00C40F43" w:rsidP="00492584">
      <w:pPr>
        <w:ind w:leftChars="767" w:left="1842" w:hanging="1"/>
        <w:rPr>
          <w:rFonts w:eastAsia="MS Mincho"/>
          <w:i/>
          <w:sz w:val="20"/>
          <w:lang w:val="en-US" w:eastAsia="en-US"/>
        </w:rPr>
      </w:pPr>
      <w:r w:rsidRPr="0089741D">
        <w:rPr>
          <w:rFonts w:eastAsia="MS Mincho"/>
          <w:sz w:val="20"/>
          <w:lang w:val="en-US" w:eastAsia="en-US"/>
        </w:rPr>
        <w:t>-</w:t>
      </w:r>
      <w:r w:rsidRPr="0089741D">
        <w:rPr>
          <w:rFonts w:eastAsia="MS Mincho"/>
          <w:sz w:val="20"/>
          <w:lang w:val="en-US" w:eastAsia="en-US"/>
        </w:rPr>
        <w:tab/>
      </w:r>
      <w:r w:rsidRPr="0089741D">
        <w:rPr>
          <w:rFonts w:eastAsia="MS Mincho"/>
          <w:color w:val="000000"/>
          <w:sz w:val="20"/>
          <w:lang w:val="en-US" w:eastAsia="en-US"/>
        </w:rPr>
        <w:t>'</w:t>
      </w:r>
      <w:proofErr w:type="spellStart"/>
      <w:r w:rsidRPr="0089741D">
        <w:rPr>
          <w:rFonts w:eastAsia="MS Mincho"/>
          <w:sz w:val="20"/>
          <w:lang w:val="en-US" w:eastAsia="en-US"/>
        </w:rPr>
        <w:t>typeA</w:t>
      </w:r>
      <w:proofErr w:type="spellEnd"/>
      <w:r w:rsidRPr="0089741D">
        <w:rPr>
          <w:rFonts w:eastAsia="MS Mincho"/>
          <w:sz w:val="20"/>
          <w:lang w:val="en-US" w:eastAsia="en-US"/>
        </w:rPr>
        <w:t xml:space="preserve">' with a CSI-RS resource in a </w:t>
      </w:r>
      <w:r w:rsidRPr="0089741D">
        <w:rPr>
          <w:rFonts w:eastAsia="MS Mincho"/>
          <w:i/>
          <w:color w:val="000000"/>
          <w:sz w:val="20"/>
          <w:lang w:val="en-US" w:eastAsia="en-US"/>
        </w:rPr>
        <w:t>NZP-CSI-RS-ResourceSet</w:t>
      </w:r>
      <w:r w:rsidRPr="0089741D">
        <w:rPr>
          <w:rFonts w:eastAsia="MS Mincho"/>
          <w:sz w:val="20"/>
          <w:lang w:val="en-US" w:eastAsia="en-US"/>
        </w:rPr>
        <w:t xml:space="preserve"> configured with higher layer parameter </w:t>
      </w:r>
      <w:proofErr w:type="spellStart"/>
      <w:r w:rsidRPr="0089741D">
        <w:rPr>
          <w:rFonts w:eastAsia="MS Mincho"/>
          <w:i/>
          <w:color w:val="000000"/>
          <w:sz w:val="20"/>
          <w:lang w:val="en-US" w:eastAsia="en-US"/>
        </w:rPr>
        <w:t>trs</w:t>
      </w:r>
      <w:proofErr w:type="spellEnd"/>
      <w:r w:rsidRPr="0089741D">
        <w:rPr>
          <w:rFonts w:eastAsia="MS Mincho"/>
          <w:i/>
          <w:color w:val="000000"/>
          <w:sz w:val="20"/>
          <w:lang w:val="en-US" w:eastAsia="en-US"/>
        </w:rPr>
        <w:t>-Info</w:t>
      </w:r>
      <w:r w:rsidRPr="0089741D">
        <w:rPr>
          <w:rFonts w:eastAsia="MS Mincho"/>
          <w:color w:val="000000"/>
          <w:sz w:val="20"/>
          <w:lang w:val="en-US" w:eastAsia="en-US"/>
        </w:rPr>
        <w:t xml:space="preserve"> and, when applicable, </w:t>
      </w:r>
      <w:r w:rsidRPr="0089741D">
        <w:rPr>
          <w:rFonts w:eastAsia="MS Mincho"/>
          <w:sz w:val="20"/>
          <w:lang w:val="en-US" w:eastAsia="en-US"/>
        </w:rPr>
        <w:t>'</w:t>
      </w:r>
      <w:proofErr w:type="spellStart"/>
      <w:r w:rsidRPr="0089741D">
        <w:rPr>
          <w:rFonts w:eastAsia="MS Mincho"/>
          <w:sz w:val="20"/>
          <w:lang w:val="en-US" w:eastAsia="en-US"/>
        </w:rPr>
        <w:t>typeD</w:t>
      </w:r>
      <w:proofErr w:type="spellEnd"/>
      <w:r w:rsidRPr="0089741D">
        <w:rPr>
          <w:rFonts w:eastAsia="MS Mincho"/>
          <w:sz w:val="20"/>
          <w:lang w:val="en-US" w:eastAsia="en-US"/>
        </w:rPr>
        <w:t xml:space="preserve">' with a CSI-RS resource in an </w:t>
      </w:r>
      <w:r w:rsidRPr="0089741D">
        <w:rPr>
          <w:rFonts w:eastAsia="MS Mincho"/>
          <w:i/>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sz w:val="20"/>
          <w:lang w:val="en-US" w:eastAsia="en-US"/>
        </w:rPr>
        <w:t>repetition.</w:t>
      </w:r>
    </w:p>
    <w:p w14:paraId="2F62E235" w14:textId="77777777" w:rsidR="00C40F43" w:rsidRPr="0089741D" w:rsidRDefault="00C40F43" w:rsidP="00492584">
      <w:pPr>
        <w:ind w:leftChars="767" w:left="1842" w:hanging="1"/>
        <w:rPr>
          <w:rFonts w:eastAsia="MS Mincho"/>
          <w:color w:val="FF0000"/>
          <w:sz w:val="20"/>
          <w:lang w:val="en-US" w:eastAsia="en-US"/>
        </w:rPr>
      </w:pPr>
      <w:r w:rsidRPr="0089741D">
        <w:rPr>
          <w:rFonts w:eastAsia="SimSun"/>
          <w:color w:val="FF0000"/>
          <w:sz w:val="20"/>
          <w:lang w:val="en-US" w:eastAsia="en-US"/>
        </w:rPr>
        <w:t>-     '</w:t>
      </w:r>
      <w:proofErr w:type="spellStart"/>
      <w:r w:rsidRPr="0089741D">
        <w:rPr>
          <w:rFonts w:eastAsia="SimSun"/>
          <w:color w:val="FF0000"/>
          <w:sz w:val="20"/>
          <w:lang w:val="en-US" w:eastAsia="en-US"/>
        </w:rPr>
        <w:t>typeC</w:t>
      </w:r>
      <w:proofErr w:type="spellEnd"/>
      <w:r w:rsidRPr="0089741D">
        <w:rPr>
          <w:rFonts w:eastAsia="SimSun"/>
          <w:color w:val="FF0000"/>
          <w:sz w:val="20"/>
          <w:lang w:val="en-US" w:eastAsia="en-US"/>
        </w:rPr>
        <w:t>' with an SS/PBCH block and, when applicable, '</w:t>
      </w:r>
      <w:proofErr w:type="spellStart"/>
      <w:r w:rsidRPr="0089741D">
        <w:rPr>
          <w:rFonts w:eastAsia="SimSun"/>
          <w:color w:val="FF0000"/>
          <w:sz w:val="20"/>
          <w:lang w:val="en-US" w:eastAsia="en-US"/>
        </w:rPr>
        <w:t>typeD</w:t>
      </w:r>
      <w:proofErr w:type="spellEnd"/>
      <w:r w:rsidRPr="0089741D">
        <w:rPr>
          <w:rFonts w:eastAsia="SimSun"/>
          <w:color w:val="FF0000"/>
          <w:sz w:val="20"/>
          <w:lang w:val="en-US" w:eastAsia="en-US"/>
        </w:rPr>
        <w:t xml:space="preserve">' with the same SS/PBCH block having a PCI different from the PCI of the serving cell, if </w:t>
      </w:r>
      <w:r w:rsidRPr="0089741D">
        <w:rPr>
          <w:rFonts w:eastAsia="SimSun"/>
          <w:i/>
          <w:iCs/>
          <w:color w:val="FF0000"/>
          <w:sz w:val="20"/>
          <w:lang w:val="en-US" w:eastAsia="en-US"/>
        </w:rPr>
        <w:t>LTM-Config</w:t>
      </w:r>
      <w:r w:rsidRPr="0089741D">
        <w:rPr>
          <w:rFonts w:eastAsia="SimSun"/>
          <w:color w:val="FF0000"/>
          <w:sz w:val="20"/>
          <w:lang w:val="en-US" w:eastAsia="en-US"/>
        </w:rPr>
        <w:t xml:space="preserve"> is configured.</w:t>
      </w:r>
    </w:p>
    <w:p w14:paraId="7F8CC877" w14:textId="77777777" w:rsidR="00C40F43" w:rsidRPr="0089741D" w:rsidRDefault="00C40F43" w:rsidP="00492584">
      <w:pPr>
        <w:ind w:leftChars="767" w:left="1842" w:hanging="1"/>
        <w:rPr>
          <w:rFonts w:eastAsia="SimSun"/>
          <w:sz w:val="20"/>
          <w:lang w:val="en-US" w:eastAsia="en-US"/>
        </w:rPr>
      </w:pPr>
      <w:r w:rsidRPr="0089741D">
        <w:rPr>
          <w:rFonts w:eastAsia="SimSun"/>
          <w:sz w:val="20"/>
          <w:lang w:val="en-US" w:eastAsia="en-US"/>
        </w:rPr>
        <w:t xml:space="preserve">For the DM-RS of PDSCH, </w:t>
      </w:r>
      <w:r w:rsidRPr="0089741D">
        <w:rPr>
          <w:rFonts w:eastAsia="SimSun"/>
          <w:color w:val="000000"/>
          <w:sz w:val="20"/>
          <w:lang w:val="en-US" w:eastAsia="zh-CN"/>
        </w:rPr>
        <w:t xml:space="preserve">if the UE is configured with </w:t>
      </w:r>
      <w:r w:rsidRPr="0089741D">
        <w:rPr>
          <w:rFonts w:eastAsia="SimSun"/>
          <w:i/>
          <w:iCs/>
          <w:color w:val="000000"/>
          <w:sz w:val="20"/>
          <w:lang w:val="en-US" w:eastAsia="zh-CN"/>
        </w:rPr>
        <w:t>dl-</w:t>
      </w:r>
      <w:proofErr w:type="spellStart"/>
      <w:r w:rsidRPr="0089741D">
        <w:rPr>
          <w:rFonts w:eastAsia="SimSun"/>
          <w:i/>
          <w:iCs/>
          <w:color w:val="000000"/>
          <w:sz w:val="20"/>
          <w:lang w:val="en-US" w:eastAsia="zh-CN"/>
        </w:rPr>
        <w:t>OrJointTCI</w:t>
      </w:r>
      <w:proofErr w:type="spellEnd"/>
      <w:r w:rsidRPr="0089741D">
        <w:rPr>
          <w:rFonts w:eastAsia="SimSun"/>
          <w:i/>
          <w:iCs/>
          <w:color w:val="000000"/>
          <w:sz w:val="20"/>
          <w:lang w:val="en-US" w:eastAsia="zh-CN"/>
        </w:rPr>
        <w:t>-</w:t>
      </w:r>
      <w:proofErr w:type="spellStart"/>
      <w:r w:rsidRPr="0089741D">
        <w:rPr>
          <w:rFonts w:eastAsia="SimSun"/>
          <w:i/>
          <w:iCs/>
          <w:color w:val="000000"/>
          <w:sz w:val="20"/>
          <w:lang w:val="en-US" w:eastAsia="zh-CN"/>
        </w:rPr>
        <w:t>StateList</w:t>
      </w:r>
      <w:proofErr w:type="spellEnd"/>
      <w:r w:rsidRPr="0089741D">
        <w:rPr>
          <w:rFonts w:eastAsia="SimSun"/>
          <w:i/>
          <w:iCs/>
          <w:color w:val="000000"/>
          <w:sz w:val="20"/>
          <w:lang w:val="en-US" w:eastAsia="zh-CN"/>
        </w:rPr>
        <w:t xml:space="preserve">, </w:t>
      </w:r>
      <w:r w:rsidRPr="0089741D">
        <w:rPr>
          <w:rFonts w:eastAsia="SimSun"/>
          <w:sz w:val="20"/>
          <w:lang w:val="en-US" w:eastAsia="en-US"/>
        </w:rPr>
        <w:t>the UE shall expect that an indicated</w:t>
      </w:r>
      <w:r w:rsidRPr="0089741D">
        <w:rPr>
          <w:rFonts w:eastAsia="SimSun"/>
          <w:i/>
          <w:iCs/>
          <w:sz w:val="20"/>
          <w:lang w:val="en-US" w:eastAsia="en-US"/>
        </w:rPr>
        <w:t xml:space="preserve"> </w:t>
      </w:r>
      <w:r w:rsidRPr="0089741D">
        <w:rPr>
          <w:rFonts w:eastAsia="SimSun"/>
          <w:i/>
          <w:iCs/>
          <w:color w:val="000000"/>
          <w:sz w:val="20"/>
          <w:lang w:val="en-US" w:eastAsia="en-US"/>
        </w:rPr>
        <w:t>TCI-State</w:t>
      </w:r>
      <w:r w:rsidRPr="0089741D">
        <w:rPr>
          <w:rFonts w:eastAsia="SimSun"/>
          <w:i/>
          <w:sz w:val="20"/>
          <w:lang w:val="en-US" w:eastAsia="en-US"/>
        </w:rPr>
        <w:t xml:space="preserve"> </w:t>
      </w:r>
      <w:r w:rsidRPr="0089741D">
        <w:rPr>
          <w:rFonts w:eastAsia="SimSun"/>
          <w:sz w:val="20"/>
          <w:lang w:val="en-US" w:eastAsia="en-US"/>
        </w:rPr>
        <w:t>indicates one of the following quasi co-location type(s):</w:t>
      </w:r>
    </w:p>
    <w:p w14:paraId="56F38CCB" w14:textId="77777777" w:rsidR="00C40F43" w:rsidRPr="0089741D" w:rsidRDefault="00C40F43" w:rsidP="00492584">
      <w:pPr>
        <w:ind w:leftChars="767" w:left="1842" w:hanging="1"/>
        <w:rPr>
          <w:rFonts w:eastAsia="MS Mincho"/>
          <w:sz w:val="20"/>
          <w:lang w:val="en-US" w:eastAsia="en-US"/>
        </w:rPr>
      </w:pPr>
      <w:r w:rsidRPr="0089741D">
        <w:rPr>
          <w:rFonts w:eastAsia="MS Mincho"/>
          <w:sz w:val="20"/>
          <w:lang w:val="en-US" w:eastAsia="en-US"/>
        </w:rPr>
        <w:t>-</w:t>
      </w:r>
      <w:r w:rsidRPr="0089741D">
        <w:rPr>
          <w:rFonts w:eastAsia="MS Mincho"/>
          <w:sz w:val="20"/>
          <w:lang w:val="en-US" w:eastAsia="en-US"/>
        </w:rPr>
        <w:tab/>
        <w:t>'</w:t>
      </w:r>
      <w:proofErr w:type="spellStart"/>
      <w:r w:rsidRPr="0089741D">
        <w:rPr>
          <w:rFonts w:eastAsia="MS Mincho"/>
          <w:sz w:val="20"/>
          <w:lang w:val="en-US" w:eastAsia="en-US"/>
        </w:rPr>
        <w:t>typeA</w:t>
      </w:r>
      <w:proofErr w:type="spellEnd"/>
      <w:r w:rsidRPr="0089741D">
        <w:rPr>
          <w:rFonts w:eastAsia="MS Mincho"/>
          <w:sz w:val="20"/>
          <w:lang w:val="en-US" w:eastAsia="en-US"/>
        </w:rPr>
        <w:t xml:space="preserve">' with a CSI-RS resource in a </w:t>
      </w:r>
      <w:r w:rsidRPr="0089741D">
        <w:rPr>
          <w:rFonts w:eastAsia="MS Mincho"/>
          <w:i/>
          <w:color w:val="000000"/>
          <w:sz w:val="20"/>
          <w:lang w:val="en-US" w:eastAsia="en-US"/>
        </w:rPr>
        <w:t>NZP-CSI-RS-ResourceSet</w:t>
      </w:r>
      <w:r w:rsidRPr="0089741D">
        <w:rPr>
          <w:rFonts w:eastAsia="MS Mincho"/>
          <w:sz w:val="20"/>
          <w:lang w:val="en-US" w:eastAsia="en-US"/>
        </w:rPr>
        <w:t xml:space="preserve"> configured with higher layer parameter </w:t>
      </w:r>
      <w:proofErr w:type="spellStart"/>
      <w:r w:rsidRPr="0089741D">
        <w:rPr>
          <w:rFonts w:eastAsia="MS Mincho"/>
          <w:i/>
          <w:sz w:val="20"/>
          <w:lang w:val="en-US" w:eastAsia="en-US"/>
        </w:rPr>
        <w:t>trs</w:t>
      </w:r>
      <w:proofErr w:type="spellEnd"/>
      <w:r w:rsidRPr="0089741D">
        <w:rPr>
          <w:rFonts w:eastAsia="MS Mincho"/>
          <w:i/>
          <w:sz w:val="20"/>
          <w:lang w:val="en-US" w:eastAsia="en-US"/>
        </w:rPr>
        <w:t>-Info</w:t>
      </w:r>
      <w:r w:rsidRPr="0089741D">
        <w:rPr>
          <w:rFonts w:eastAsia="MS Mincho"/>
          <w:sz w:val="20"/>
          <w:lang w:val="en-US" w:eastAsia="en-US"/>
        </w:rPr>
        <w:t xml:space="preserve"> and, when applicable, '</w:t>
      </w:r>
      <w:proofErr w:type="spellStart"/>
      <w:r w:rsidRPr="0089741D">
        <w:rPr>
          <w:rFonts w:eastAsia="MS Mincho"/>
          <w:sz w:val="20"/>
          <w:lang w:val="en-US" w:eastAsia="en-US"/>
        </w:rPr>
        <w:t>typeD</w:t>
      </w:r>
      <w:proofErr w:type="spellEnd"/>
      <w:r w:rsidRPr="0089741D">
        <w:rPr>
          <w:rFonts w:eastAsia="MS Mincho"/>
          <w:sz w:val="20"/>
          <w:lang w:val="en-US" w:eastAsia="en-US"/>
        </w:rPr>
        <w:t>' with the same CSI-RS resource</w:t>
      </w:r>
      <w:r w:rsidRPr="0089741D">
        <w:rPr>
          <w:rFonts w:eastAsia="MS Mincho"/>
          <w:i/>
          <w:color w:val="000000"/>
          <w:sz w:val="20"/>
          <w:lang w:val="en-US" w:eastAsia="en-US"/>
        </w:rPr>
        <w:t>,</w:t>
      </w:r>
      <w:r w:rsidRPr="0089741D">
        <w:rPr>
          <w:rFonts w:eastAsia="MS Mincho"/>
          <w:sz w:val="20"/>
          <w:lang w:val="en-US" w:eastAsia="en-US"/>
        </w:rPr>
        <w:t xml:space="preserve"> </w:t>
      </w:r>
      <w:r w:rsidRPr="0089741D">
        <w:rPr>
          <w:rFonts w:eastAsia="MS Mincho"/>
          <w:color w:val="FF0000"/>
          <w:sz w:val="20"/>
          <w:lang w:val="en-US" w:eastAsia="en-US"/>
        </w:rPr>
        <w:t xml:space="preserve">the reference RS may additionally be a CSI-RS having a PCI different from the PCI of the serving cell if </w:t>
      </w:r>
      <w:r w:rsidRPr="0089741D">
        <w:rPr>
          <w:rFonts w:eastAsia="MS Mincho"/>
          <w:i/>
          <w:iCs/>
          <w:color w:val="FF0000"/>
          <w:sz w:val="20"/>
          <w:lang w:val="en-US" w:eastAsia="en-US"/>
        </w:rPr>
        <w:t>LTM-Config</w:t>
      </w:r>
      <w:r w:rsidRPr="0089741D">
        <w:rPr>
          <w:rFonts w:eastAsia="MS Mincho"/>
          <w:color w:val="FF0000"/>
          <w:sz w:val="20"/>
          <w:lang w:val="en-US" w:eastAsia="en-US"/>
        </w:rPr>
        <w:t xml:space="preserve"> is configured, </w:t>
      </w:r>
      <w:r w:rsidRPr="0089741D">
        <w:rPr>
          <w:rFonts w:eastAsia="MS Mincho"/>
          <w:sz w:val="20"/>
          <w:lang w:val="en-US" w:eastAsia="en-US"/>
        </w:rPr>
        <w:t>or</w:t>
      </w:r>
    </w:p>
    <w:p w14:paraId="586D227C" w14:textId="77777777" w:rsidR="00C40F43" w:rsidRPr="0089741D" w:rsidRDefault="00C40F43" w:rsidP="00492584">
      <w:pPr>
        <w:ind w:leftChars="767" w:left="1842" w:hanging="1"/>
        <w:rPr>
          <w:rFonts w:eastAsia="MS Mincho"/>
          <w:i/>
          <w:sz w:val="20"/>
          <w:lang w:val="en-US" w:eastAsia="en-US"/>
        </w:rPr>
      </w:pPr>
      <w:r w:rsidRPr="0089741D">
        <w:rPr>
          <w:rFonts w:eastAsia="MS Mincho"/>
          <w:sz w:val="20"/>
          <w:lang w:val="en-US" w:eastAsia="en-US"/>
        </w:rPr>
        <w:t>-</w:t>
      </w:r>
      <w:r w:rsidRPr="0089741D">
        <w:rPr>
          <w:rFonts w:eastAsia="MS Mincho"/>
          <w:sz w:val="20"/>
          <w:lang w:val="en-US" w:eastAsia="en-US"/>
        </w:rPr>
        <w:tab/>
        <w:t>'</w:t>
      </w:r>
      <w:proofErr w:type="spellStart"/>
      <w:r w:rsidRPr="0089741D">
        <w:rPr>
          <w:rFonts w:eastAsia="MS Mincho"/>
          <w:sz w:val="20"/>
          <w:lang w:val="en-US" w:eastAsia="en-US"/>
        </w:rPr>
        <w:t>typeA</w:t>
      </w:r>
      <w:proofErr w:type="spellEnd"/>
      <w:r w:rsidRPr="0089741D">
        <w:rPr>
          <w:rFonts w:eastAsia="MS Mincho"/>
          <w:sz w:val="20"/>
          <w:lang w:val="en-US" w:eastAsia="en-US"/>
        </w:rPr>
        <w:t xml:space="preserve">' with a CSI-RS resource in a </w:t>
      </w:r>
      <w:r w:rsidRPr="0089741D">
        <w:rPr>
          <w:rFonts w:eastAsia="MS Mincho"/>
          <w:i/>
          <w:color w:val="000000"/>
          <w:sz w:val="20"/>
          <w:lang w:val="en-US" w:eastAsia="en-US"/>
        </w:rPr>
        <w:t>NZP-CSI-RS-ResourceSet</w:t>
      </w:r>
      <w:r w:rsidRPr="0089741D">
        <w:rPr>
          <w:rFonts w:eastAsia="MS Mincho"/>
          <w:sz w:val="20"/>
          <w:lang w:val="en-US" w:eastAsia="en-US"/>
        </w:rPr>
        <w:t xml:space="preserve"> configured with higher layer parameter </w:t>
      </w:r>
      <w:proofErr w:type="spellStart"/>
      <w:r w:rsidRPr="0089741D">
        <w:rPr>
          <w:rFonts w:eastAsia="MS Mincho"/>
          <w:i/>
          <w:sz w:val="20"/>
          <w:lang w:val="en-US" w:eastAsia="en-US"/>
        </w:rPr>
        <w:t>trs</w:t>
      </w:r>
      <w:proofErr w:type="spellEnd"/>
      <w:r w:rsidRPr="0089741D">
        <w:rPr>
          <w:rFonts w:eastAsia="MS Mincho"/>
          <w:i/>
          <w:sz w:val="20"/>
          <w:lang w:val="en-US" w:eastAsia="en-US"/>
        </w:rPr>
        <w:t>-Info</w:t>
      </w:r>
      <w:r w:rsidRPr="0089741D">
        <w:rPr>
          <w:rFonts w:eastAsia="MS Mincho"/>
          <w:sz w:val="20"/>
          <w:lang w:val="en-US" w:eastAsia="en-US"/>
        </w:rPr>
        <w:t xml:space="preserve"> and, when applicable, '</w:t>
      </w:r>
      <w:proofErr w:type="spellStart"/>
      <w:r w:rsidRPr="0089741D">
        <w:rPr>
          <w:rFonts w:eastAsia="MS Mincho"/>
          <w:sz w:val="20"/>
          <w:lang w:val="en-US" w:eastAsia="en-US"/>
        </w:rPr>
        <w:t>typeD</w:t>
      </w:r>
      <w:proofErr w:type="spellEnd"/>
      <w:r w:rsidRPr="0089741D">
        <w:rPr>
          <w:rFonts w:eastAsia="MS Mincho"/>
          <w:sz w:val="20"/>
          <w:lang w:val="en-US" w:eastAsia="en-US"/>
        </w:rPr>
        <w:t xml:space="preserve">' with a CSI-RS resource in an </w:t>
      </w:r>
      <w:r w:rsidRPr="0089741D">
        <w:rPr>
          <w:rFonts w:eastAsia="MS Mincho"/>
          <w:i/>
          <w:sz w:val="20"/>
          <w:lang w:val="en-US" w:eastAsia="en-US"/>
        </w:rPr>
        <w:t>NZP-CSI-RS-ResourceSet</w:t>
      </w:r>
      <w:r w:rsidRPr="0089741D">
        <w:rPr>
          <w:rFonts w:eastAsia="MS Mincho"/>
          <w:sz w:val="20"/>
          <w:lang w:val="en-US" w:eastAsia="en-US"/>
        </w:rPr>
        <w:t xml:space="preserve"> configured with higher layer parameter </w:t>
      </w:r>
      <w:r w:rsidRPr="0089741D">
        <w:rPr>
          <w:rFonts w:eastAsia="MS Mincho"/>
          <w:i/>
          <w:sz w:val="20"/>
          <w:lang w:val="en-US" w:eastAsia="en-US"/>
        </w:rPr>
        <w:t>repetition.</w:t>
      </w:r>
    </w:p>
    <w:p w14:paraId="79F2F425" w14:textId="6DD0C79C" w:rsidR="00A25BAE" w:rsidRPr="0089741D" w:rsidRDefault="00C40F43" w:rsidP="00492584">
      <w:pPr>
        <w:pStyle w:val="ListParagraph"/>
        <w:numPr>
          <w:ilvl w:val="2"/>
          <w:numId w:val="35"/>
        </w:numPr>
        <w:ind w:leftChars="767" w:left="1842" w:hanging="1"/>
        <w:rPr>
          <w:lang w:val="en-US"/>
        </w:rPr>
      </w:pPr>
      <w:r w:rsidRPr="0089741D">
        <w:rPr>
          <w:rFonts w:eastAsia="SimSun"/>
          <w:color w:val="FF0000"/>
          <w:sz w:val="20"/>
          <w:lang w:val="en-US" w:eastAsia="en-US"/>
        </w:rPr>
        <w:t>-     '</w:t>
      </w:r>
      <w:proofErr w:type="spellStart"/>
      <w:r w:rsidRPr="0089741D">
        <w:rPr>
          <w:rFonts w:eastAsia="SimSun"/>
          <w:color w:val="FF0000"/>
          <w:sz w:val="20"/>
          <w:lang w:val="en-US" w:eastAsia="en-US"/>
        </w:rPr>
        <w:t>typeC</w:t>
      </w:r>
      <w:proofErr w:type="spellEnd"/>
      <w:r w:rsidRPr="0089741D">
        <w:rPr>
          <w:rFonts w:eastAsia="SimSun"/>
          <w:color w:val="FF0000"/>
          <w:sz w:val="20"/>
          <w:lang w:val="en-US" w:eastAsia="en-US"/>
        </w:rPr>
        <w:t>' with an SS/PBCH block and, when applicable, '</w:t>
      </w:r>
      <w:proofErr w:type="spellStart"/>
      <w:r w:rsidRPr="0089741D">
        <w:rPr>
          <w:rFonts w:eastAsia="SimSun"/>
          <w:color w:val="FF0000"/>
          <w:sz w:val="20"/>
          <w:lang w:val="en-US" w:eastAsia="en-US"/>
        </w:rPr>
        <w:t>typeD</w:t>
      </w:r>
      <w:proofErr w:type="spellEnd"/>
      <w:r w:rsidRPr="0089741D">
        <w:rPr>
          <w:rFonts w:eastAsia="SimSun"/>
          <w:color w:val="FF0000"/>
          <w:sz w:val="20"/>
          <w:lang w:val="en-US" w:eastAsia="en-US"/>
        </w:rPr>
        <w:t xml:space="preserve">' with the same SS/PBCH block having a PCI different from the PCI of the serving cell, if </w:t>
      </w:r>
      <w:r w:rsidRPr="0089741D">
        <w:rPr>
          <w:rFonts w:eastAsia="SimSun"/>
          <w:i/>
          <w:iCs/>
          <w:color w:val="FF0000"/>
          <w:sz w:val="20"/>
          <w:lang w:val="en-US" w:eastAsia="en-US"/>
        </w:rPr>
        <w:t>LTM-Config</w:t>
      </w:r>
      <w:r w:rsidRPr="0089741D">
        <w:rPr>
          <w:rFonts w:eastAsia="SimSun"/>
          <w:color w:val="FF0000"/>
          <w:sz w:val="20"/>
          <w:lang w:val="en-US" w:eastAsia="en-US"/>
        </w:rPr>
        <w:t xml:space="preserve"> is configured.</w:t>
      </w:r>
    </w:p>
    <w:p w14:paraId="3AF6D713" w14:textId="77777777" w:rsidR="00446BEC" w:rsidRPr="0089741D" w:rsidRDefault="00446BEC" w:rsidP="00446BEC">
      <w:pPr>
        <w:pStyle w:val="ListParagraph"/>
        <w:numPr>
          <w:ilvl w:val="1"/>
          <w:numId w:val="35"/>
        </w:numPr>
        <w:rPr>
          <w:lang w:val="en-US"/>
        </w:rPr>
      </w:pPr>
      <w:r w:rsidRPr="0089741D">
        <w:rPr>
          <w:lang w:val="en-US"/>
        </w:rPr>
        <w:t>If UE does not support TRS tracking for candidate cells before cell switch, UE measures/tracks SSBs for candidate cells before cell switch command. After cell switch command, UE measures/tracks TRS for target cell if TRS is provided in the indicated TCI state.</w:t>
      </w:r>
    </w:p>
    <w:p w14:paraId="2AA5C799" w14:textId="77777777" w:rsidR="00446BEC" w:rsidRPr="0089741D" w:rsidRDefault="00446BEC" w:rsidP="00446BEC">
      <w:pPr>
        <w:pStyle w:val="ListParagraph"/>
        <w:numPr>
          <w:ilvl w:val="1"/>
          <w:numId w:val="35"/>
        </w:numPr>
        <w:rPr>
          <w:lang w:val="en-US"/>
        </w:rPr>
      </w:pPr>
      <w:r w:rsidRPr="0089741D">
        <w:rPr>
          <w:lang w:val="en-US"/>
        </w:rPr>
        <w:t>If UE supports TRS tracking for candidate cells before cell switch, UE measures/tracks TRS for candidate cells before cell switch command if TRS is provided in the activated TCI states.</w:t>
      </w:r>
    </w:p>
    <w:p w14:paraId="659723F8" w14:textId="726CF478" w:rsidR="00875AB2" w:rsidRPr="0089741D" w:rsidRDefault="00D041A6" w:rsidP="00D041A6">
      <w:pPr>
        <w:pStyle w:val="ListParagraph"/>
        <w:numPr>
          <w:ilvl w:val="0"/>
          <w:numId w:val="35"/>
        </w:numPr>
        <w:rPr>
          <w:lang w:val="en-US"/>
        </w:rPr>
      </w:pPr>
      <w:r w:rsidRPr="0089741D">
        <w:rPr>
          <w:lang w:val="en-US"/>
        </w:rPr>
        <w:t>Google</w:t>
      </w:r>
    </w:p>
    <w:p w14:paraId="61DCCCC0" w14:textId="51DFCA97" w:rsidR="00D041A6" w:rsidRPr="0089741D" w:rsidRDefault="00D041A6" w:rsidP="00D041A6">
      <w:pPr>
        <w:pStyle w:val="ListParagraph"/>
        <w:numPr>
          <w:ilvl w:val="1"/>
          <w:numId w:val="35"/>
        </w:numPr>
        <w:rPr>
          <w:lang w:val="en-US"/>
        </w:rPr>
      </w:pPr>
      <w:r w:rsidRPr="0089741D">
        <w:rPr>
          <w:lang w:val="en-US"/>
        </w:rPr>
        <w:t>If a SSB is QCL source RS of TCI state for a LTM candidate cell, QCL-</w:t>
      </w:r>
      <w:proofErr w:type="spellStart"/>
      <w:r w:rsidRPr="0089741D">
        <w:rPr>
          <w:lang w:val="en-US"/>
        </w:rPr>
        <w:t>TypeC</w:t>
      </w:r>
      <w:proofErr w:type="spellEnd"/>
      <w:r w:rsidRPr="0089741D">
        <w:rPr>
          <w:lang w:val="en-US"/>
        </w:rPr>
        <w:t xml:space="preserve"> and QCL-</w:t>
      </w:r>
      <w:proofErr w:type="spellStart"/>
      <w:r w:rsidRPr="0089741D">
        <w:rPr>
          <w:lang w:val="en-US"/>
        </w:rPr>
        <w:t>TypeD</w:t>
      </w:r>
      <w:proofErr w:type="spellEnd"/>
      <w:r w:rsidRPr="0089741D">
        <w:rPr>
          <w:lang w:val="en-US"/>
        </w:rPr>
        <w:t xml:space="preserve"> are provided by the SSB.</w:t>
      </w:r>
    </w:p>
    <w:p w14:paraId="3AFBF31F" w14:textId="00455AFA" w:rsidR="007B0080" w:rsidRPr="0089741D" w:rsidRDefault="007B0080" w:rsidP="007B0080">
      <w:pPr>
        <w:pStyle w:val="ListParagraph"/>
        <w:numPr>
          <w:ilvl w:val="0"/>
          <w:numId w:val="35"/>
        </w:numPr>
        <w:rPr>
          <w:lang w:val="en-US"/>
        </w:rPr>
      </w:pPr>
      <w:r w:rsidRPr="0089741D">
        <w:rPr>
          <w:lang w:val="en-US"/>
        </w:rPr>
        <w:t>MediaTek</w:t>
      </w:r>
    </w:p>
    <w:p w14:paraId="0058EB6E" w14:textId="3F129792" w:rsidR="007B0080" w:rsidRPr="0089741D" w:rsidRDefault="007B0080" w:rsidP="007B0080">
      <w:pPr>
        <w:pStyle w:val="ListParagraph"/>
        <w:numPr>
          <w:ilvl w:val="1"/>
          <w:numId w:val="35"/>
        </w:numPr>
        <w:rPr>
          <w:lang w:val="en-US"/>
        </w:rPr>
      </w:pPr>
      <w:r w:rsidRPr="0089741D">
        <w:rPr>
          <w:lang w:val="en-US"/>
        </w:rPr>
        <w:t>For Rel-18 L1/L2 mobility, when SSB is configured in the TCI state indicated in cell switch command, the indicated TCI state applies to signals/channels that follow or are configured to follow Rel-17 unified TCI at the target cell(s) before a new TCI state for target cell is indicated.</w:t>
      </w:r>
    </w:p>
    <w:p w14:paraId="0511F4F0" w14:textId="1CEE40A7" w:rsidR="00AA21AA" w:rsidRPr="0089741D" w:rsidRDefault="00AA21AA" w:rsidP="007B0080">
      <w:pPr>
        <w:pStyle w:val="ListParagraph"/>
        <w:numPr>
          <w:ilvl w:val="1"/>
          <w:numId w:val="35"/>
        </w:numPr>
        <w:rPr>
          <w:lang w:val="en-US"/>
        </w:rPr>
      </w:pPr>
      <w:r w:rsidRPr="0089741D">
        <w:rPr>
          <w:sz w:val="22"/>
          <w:szCs w:val="22"/>
          <w:lang w:val="en-US"/>
        </w:rPr>
        <w:lastRenderedPageBreak/>
        <w:t>For Rel-18 L1/L2 mobility, when candidate cell TRS is configured in a TCI state and the TCI state is activated before reception of cell switch command, UE is not required to track the candidate cell TRS before cell switch</w:t>
      </w:r>
    </w:p>
    <w:p w14:paraId="5406FB43" w14:textId="68973218" w:rsidR="000F1842" w:rsidRPr="0089741D" w:rsidRDefault="000F1842" w:rsidP="000F1842">
      <w:pPr>
        <w:pStyle w:val="Heading5"/>
        <w:rPr>
          <w:lang w:val="en-US"/>
        </w:rPr>
      </w:pPr>
      <w:r w:rsidRPr="0089741D">
        <w:rPr>
          <w:lang w:val="en-US"/>
        </w:rPr>
        <w:t>[FL observation]</w:t>
      </w:r>
    </w:p>
    <w:p w14:paraId="7AA9AF37" w14:textId="6B89CC57" w:rsidR="00F76925" w:rsidRPr="0089741D" w:rsidRDefault="007F3BC8" w:rsidP="00271EB4">
      <w:pPr>
        <w:rPr>
          <w:lang w:val="en-US"/>
        </w:rPr>
      </w:pPr>
      <w:r>
        <w:rPr>
          <w:lang w:val="en-US"/>
        </w:rPr>
        <w:t>3</w:t>
      </w:r>
      <w:r w:rsidR="00271EB4" w:rsidRPr="0089741D">
        <w:rPr>
          <w:lang w:val="en-US"/>
        </w:rPr>
        <w:t xml:space="preserve"> </w:t>
      </w:r>
      <w:r w:rsidR="00377EBE" w:rsidRPr="0089741D">
        <w:rPr>
          <w:lang w:val="en-US"/>
        </w:rPr>
        <w:t>issues are identified</w:t>
      </w:r>
      <w:r w:rsidR="00503916">
        <w:rPr>
          <w:lang w:val="en-US"/>
        </w:rPr>
        <w:t xml:space="preserve"> by companies’ contribution, and the majority preference is summarized as below. </w:t>
      </w:r>
    </w:p>
    <w:p w14:paraId="2A01DAE1" w14:textId="5ACE4057" w:rsidR="00377EBE" w:rsidRPr="003E2C39" w:rsidRDefault="00CD0055" w:rsidP="00377EBE">
      <w:pPr>
        <w:pStyle w:val="ListParagraph"/>
        <w:numPr>
          <w:ilvl w:val="0"/>
          <w:numId w:val="35"/>
        </w:numPr>
        <w:rPr>
          <w:b/>
          <w:bCs/>
          <w:u w:val="single"/>
          <w:lang w:val="en-US"/>
        </w:rPr>
      </w:pPr>
      <w:r w:rsidRPr="003E2C39">
        <w:rPr>
          <w:b/>
          <w:bCs/>
          <w:u w:val="single"/>
          <w:lang w:val="en-US"/>
        </w:rPr>
        <w:t xml:space="preserve">Issue 1: </w:t>
      </w:r>
      <w:r w:rsidR="00D04F7E" w:rsidRPr="003E2C39">
        <w:rPr>
          <w:b/>
          <w:bCs/>
          <w:u w:val="single"/>
          <w:lang w:val="en-US"/>
        </w:rPr>
        <w:t>Availability</w:t>
      </w:r>
      <w:r w:rsidR="00377EBE" w:rsidRPr="003E2C39">
        <w:rPr>
          <w:b/>
          <w:bCs/>
          <w:u w:val="single"/>
          <w:lang w:val="en-US"/>
        </w:rPr>
        <w:t xml:space="preserve"> </w:t>
      </w:r>
      <w:r w:rsidR="00B41B19" w:rsidRPr="003E2C39">
        <w:rPr>
          <w:b/>
          <w:bCs/>
          <w:u w:val="single"/>
          <w:lang w:val="en-US"/>
        </w:rPr>
        <w:t xml:space="preserve">and the use </w:t>
      </w:r>
      <w:r w:rsidR="00377EBE" w:rsidRPr="003E2C39">
        <w:rPr>
          <w:b/>
          <w:bCs/>
          <w:u w:val="single"/>
          <w:lang w:val="en-US"/>
        </w:rPr>
        <w:t>of TRS before cell switch command</w:t>
      </w:r>
    </w:p>
    <w:p w14:paraId="4559E8FD" w14:textId="1CD1F94E" w:rsidR="00CF45B9" w:rsidRDefault="00F74624" w:rsidP="00CF45B9">
      <w:pPr>
        <w:pStyle w:val="ListParagraph"/>
        <w:numPr>
          <w:ilvl w:val="1"/>
          <w:numId w:val="35"/>
        </w:numPr>
        <w:rPr>
          <w:lang w:val="en-US"/>
        </w:rPr>
      </w:pPr>
      <w:r>
        <w:rPr>
          <w:lang w:val="en-US"/>
        </w:rPr>
        <w:t>Alt.1</w:t>
      </w:r>
      <w:r w:rsidR="00CD0055">
        <w:rPr>
          <w:lang w:val="en-US"/>
        </w:rPr>
        <w:t>-1</w:t>
      </w:r>
      <w:r>
        <w:rPr>
          <w:lang w:val="en-US"/>
        </w:rPr>
        <w:t xml:space="preserve">: </w:t>
      </w:r>
      <w:r w:rsidR="00CF45B9">
        <w:rPr>
          <w:rFonts w:hint="eastAsia"/>
          <w:lang w:val="en-US"/>
        </w:rPr>
        <w:t>I</w:t>
      </w:r>
      <w:r w:rsidR="00CF45B9">
        <w:rPr>
          <w:lang w:val="en-US"/>
        </w:rPr>
        <w:t xml:space="preserve">f a UE is capable of TRS tracking and </w:t>
      </w:r>
      <w:r>
        <w:rPr>
          <w:lang w:val="en-US"/>
        </w:rPr>
        <w:t xml:space="preserve">the UE is configured with TRS, </w:t>
      </w:r>
      <w:r w:rsidR="001A51F0">
        <w:rPr>
          <w:lang w:val="en-US"/>
        </w:rPr>
        <w:t xml:space="preserve">UE </w:t>
      </w:r>
      <w:r w:rsidR="00D913A5">
        <w:rPr>
          <w:lang w:val="en-US"/>
        </w:rPr>
        <w:t xml:space="preserve">is required to </w:t>
      </w:r>
      <w:r w:rsidR="00E0761F">
        <w:rPr>
          <w:lang w:val="en-US"/>
        </w:rPr>
        <w:t>track the TRS</w:t>
      </w:r>
    </w:p>
    <w:p w14:paraId="05487587" w14:textId="792C3F8E" w:rsidR="007C54AB" w:rsidRDefault="007C54AB" w:rsidP="00CF45B9">
      <w:pPr>
        <w:pStyle w:val="ListParagraph"/>
        <w:numPr>
          <w:ilvl w:val="1"/>
          <w:numId w:val="35"/>
        </w:numPr>
        <w:rPr>
          <w:lang w:val="en-US"/>
        </w:rPr>
      </w:pPr>
      <w:r>
        <w:rPr>
          <w:rFonts w:hint="eastAsia"/>
          <w:lang w:val="en-US"/>
        </w:rPr>
        <w:t>A</w:t>
      </w:r>
      <w:r>
        <w:rPr>
          <w:lang w:val="en-US"/>
        </w:rPr>
        <w:t>lt.</w:t>
      </w:r>
      <w:r w:rsidR="00CD0055">
        <w:rPr>
          <w:lang w:val="en-US"/>
        </w:rPr>
        <w:t>1-2</w:t>
      </w:r>
      <w:r>
        <w:rPr>
          <w:lang w:val="en-US"/>
        </w:rPr>
        <w:t>: Irrespective of the UE capability and TRS configuration, UE is required to track SSB</w:t>
      </w:r>
    </w:p>
    <w:p w14:paraId="455846AC" w14:textId="0F379815" w:rsidR="002F5B6C" w:rsidRDefault="00CE7BF9" w:rsidP="002F5B6C">
      <w:pPr>
        <w:pStyle w:val="ListParagraph"/>
        <w:numPr>
          <w:ilvl w:val="1"/>
          <w:numId w:val="35"/>
        </w:numPr>
        <w:rPr>
          <w:lang w:val="en-US"/>
        </w:rPr>
      </w:pPr>
      <w:r>
        <w:rPr>
          <w:rFonts w:hint="eastAsia"/>
          <w:lang w:val="en-US"/>
        </w:rPr>
        <w:t>A</w:t>
      </w:r>
      <w:r>
        <w:rPr>
          <w:lang w:val="en-US"/>
        </w:rPr>
        <w:t>lt.</w:t>
      </w:r>
      <w:r w:rsidR="00CD0055">
        <w:rPr>
          <w:lang w:val="en-US"/>
        </w:rPr>
        <w:t>1-</w:t>
      </w:r>
      <w:r>
        <w:rPr>
          <w:lang w:val="en-US"/>
        </w:rPr>
        <w:t xml:space="preserve">3: </w:t>
      </w:r>
      <w:r w:rsidR="004076FF">
        <w:rPr>
          <w:lang w:val="en-US"/>
        </w:rPr>
        <w:t xml:space="preserve">No </w:t>
      </w:r>
      <w:r w:rsidR="0040518E">
        <w:rPr>
          <w:lang w:val="en-US"/>
        </w:rPr>
        <w:t xml:space="preserve">further </w:t>
      </w:r>
      <w:r w:rsidR="004076FF">
        <w:rPr>
          <w:lang w:val="en-US"/>
        </w:rPr>
        <w:t>clarification</w:t>
      </w:r>
      <w:r w:rsidR="00FE114B">
        <w:rPr>
          <w:lang w:val="en-US"/>
        </w:rPr>
        <w:t xml:space="preserve"> in the specification: the consequence </w:t>
      </w:r>
      <w:r w:rsidR="002F5B6C">
        <w:rPr>
          <w:lang w:val="en-US"/>
        </w:rPr>
        <w:t xml:space="preserve">is “up to UE implementation” </w:t>
      </w:r>
    </w:p>
    <w:p w14:paraId="535B1769" w14:textId="7971FED1" w:rsidR="00F6088A" w:rsidRPr="003E2C39" w:rsidRDefault="00CD0055" w:rsidP="00F6088A">
      <w:pPr>
        <w:pStyle w:val="ListParagraph"/>
        <w:numPr>
          <w:ilvl w:val="0"/>
          <w:numId w:val="35"/>
        </w:numPr>
        <w:rPr>
          <w:b/>
          <w:bCs/>
          <w:u w:val="single"/>
          <w:lang w:val="en-US"/>
        </w:rPr>
      </w:pPr>
      <w:r w:rsidRPr="003E2C39">
        <w:rPr>
          <w:b/>
          <w:bCs/>
          <w:u w:val="single"/>
          <w:lang w:val="en-US"/>
        </w:rPr>
        <w:t xml:space="preserve">Issue 2: </w:t>
      </w:r>
      <w:r w:rsidR="00F6088A" w:rsidRPr="003E2C39">
        <w:rPr>
          <w:b/>
          <w:bCs/>
          <w:u w:val="single"/>
          <w:lang w:val="en-US"/>
        </w:rPr>
        <w:t>Availability and the use of TRS after cell switch command</w:t>
      </w:r>
      <w:r w:rsidR="005B4135">
        <w:rPr>
          <w:b/>
          <w:bCs/>
          <w:u w:val="single"/>
          <w:lang w:val="en-US"/>
        </w:rPr>
        <w:t xml:space="preserve"> and </w:t>
      </w:r>
      <w:r w:rsidR="005B4135" w:rsidRPr="005B4135">
        <w:rPr>
          <w:b/>
          <w:bCs/>
          <w:u w:val="single"/>
          <w:lang w:val="en-US"/>
        </w:rPr>
        <w:t xml:space="preserve">before a new TCI state is indicated </w:t>
      </w:r>
      <w:r w:rsidR="007F49BD">
        <w:rPr>
          <w:b/>
          <w:bCs/>
          <w:u w:val="single"/>
          <w:lang w:val="en-US"/>
        </w:rPr>
        <w:t>at</w:t>
      </w:r>
      <w:r w:rsidR="005B4135" w:rsidRPr="005B4135">
        <w:rPr>
          <w:b/>
          <w:bCs/>
          <w:u w:val="single"/>
          <w:lang w:val="en-US"/>
        </w:rPr>
        <w:t xml:space="preserve"> the </w:t>
      </w:r>
      <w:r w:rsidR="007F49BD">
        <w:rPr>
          <w:b/>
          <w:bCs/>
          <w:u w:val="single"/>
          <w:lang w:val="en-US"/>
        </w:rPr>
        <w:t>target</w:t>
      </w:r>
      <w:r w:rsidR="005B4135" w:rsidRPr="005B4135">
        <w:rPr>
          <w:b/>
          <w:bCs/>
          <w:u w:val="single"/>
          <w:lang w:val="en-US"/>
        </w:rPr>
        <w:t xml:space="preserve"> cell</w:t>
      </w:r>
    </w:p>
    <w:p w14:paraId="45799A3B" w14:textId="1514D746" w:rsidR="00E77411" w:rsidRDefault="00340EAA" w:rsidP="00E77411">
      <w:pPr>
        <w:pStyle w:val="ListParagraph"/>
        <w:numPr>
          <w:ilvl w:val="1"/>
          <w:numId w:val="35"/>
        </w:numPr>
        <w:rPr>
          <w:lang w:val="en-US"/>
        </w:rPr>
      </w:pPr>
      <w:r>
        <w:rPr>
          <w:lang w:val="en-US"/>
        </w:rPr>
        <w:t>Alt.</w:t>
      </w:r>
      <w:r w:rsidR="0075187E">
        <w:rPr>
          <w:lang w:val="en-US"/>
        </w:rPr>
        <w:t>2-1</w:t>
      </w:r>
      <w:r>
        <w:rPr>
          <w:lang w:val="en-US"/>
        </w:rPr>
        <w:t xml:space="preserve">: </w:t>
      </w:r>
      <w:r w:rsidR="00E77411">
        <w:rPr>
          <w:lang w:val="en-US"/>
        </w:rPr>
        <w:t>If TRS is configured, UE is required to track the TRS</w:t>
      </w:r>
      <w:r w:rsidR="00B71C6D">
        <w:rPr>
          <w:lang w:val="en-US"/>
        </w:rPr>
        <w:t xml:space="preserve"> irrespective </w:t>
      </w:r>
      <w:r w:rsidR="009A7368">
        <w:rPr>
          <w:lang w:val="en-US"/>
        </w:rPr>
        <w:t>of the UE capability for TRS</w:t>
      </w:r>
      <w:r w:rsidR="00E77411">
        <w:rPr>
          <w:lang w:val="en-US"/>
        </w:rPr>
        <w:t>.</w:t>
      </w:r>
      <w:r w:rsidR="008B638E">
        <w:rPr>
          <w:lang w:val="en-US"/>
        </w:rPr>
        <w:t xml:space="preserve"> Otherwise, UE is required to track SSB, which is </w:t>
      </w:r>
      <w:r w:rsidR="007C62FC">
        <w:rPr>
          <w:lang w:val="en-US"/>
        </w:rPr>
        <w:t xml:space="preserve">handled with the similar </w:t>
      </w:r>
      <w:r w:rsidR="0024078B">
        <w:rPr>
          <w:lang w:val="en-US"/>
        </w:rPr>
        <w:t>approach</w:t>
      </w:r>
      <w:r w:rsidR="007C62FC">
        <w:rPr>
          <w:lang w:val="en-US"/>
        </w:rPr>
        <w:t xml:space="preserve"> as </w:t>
      </w:r>
      <w:r w:rsidR="00420D82">
        <w:rPr>
          <w:lang w:val="en-US"/>
        </w:rPr>
        <w:t>in section 10.1 of 38.213, i.e.</w:t>
      </w:r>
    </w:p>
    <w:p w14:paraId="3E85F954" w14:textId="53C2ADC1" w:rsidR="00420D82" w:rsidRPr="00420D82" w:rsidRDefault="00420D82" w:rsidP="00420D82">
      <w:pPr>
        <w:pStyle w:val="ListParagraph"/>
        <w:numPr>
          <w:ilvl w:val="2"/>
          <w:numId w:val="35"/>
        </w:numPr>
        <w:rPr>
          <w:i/>
          <w:iCs/>
          <w:lang w:val="en-US"/>
        </w:rPr>
      </w:pPr>
      <w:r w:rsidRPr="00420D82">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w:t>
      </w:r>
      <w:proofErr w:type="spellStart"/>
      <w:r w:rsidRPr="00420D82">
        <w:rPr>
          <w:i/>
          <w:iCs/>
          <w:lang w:val="en-US"/>
        </w:rPr>
        <w:t>typeA</w:t>
      </w:r>
      <w:proofErr w:type="spellEnd"/>
      <w:r w:rsidRPr="00420D82">
        <w:rPr>
          <w:i/>
          <w:iCs/>
          <w:lang w:val="en-US"/>
        </w:rPr>
        <w:t>' and '</w:t>
      </w:r>
      <w:proofErr w:type="spellStart"/>
      <w:r w:rsidRPr="00420D82">
        <w:rPr>
          <w:i/>
          <w:iCs/>
          <w:lang w:val="en-US"/>
        </w:rPr>
        <w:t>typeD</w:t>
      </w:r>
      <w:proofErr w:type="spellEnd"/>
      <w:r w:rsidRPr="00420D82">
        <w:rPr>
          <w:i/>
          <w:iCs/>
          <w:lang w:val="en-US"/>
        </w:rPr>
        <w:t>' properties, when applicable [6, TS 38.214], if the UE is not provided a TCI state indicating quasi co-location information of the DM-RS antenna port for PDCCH reception in the CORESET.</w:t>
      </w:r>
    </w:p>
    <w:p w14:paraId="1D383059" w14:textId="1D3D30F2" w:rsidR="00C70D98" w:rsidRPr="00971483" w:rsidRDefault="00F72460" w:rsidP="00971483">
      <w:pPr>
        <w:pStyle w:val="ListParagraph"/>
        <w:numPr>
          <w:ilvl w:val="1"/>
          <w:numId w:val="35"/>
        </w:numPr>
        <w:rPr>
          <w:lang w:val="en-US"/>
        </w:rPr>
      </w:pPr>
      <w:r>
        <w:rPr>
          <w:lang w:val="en-US"/>
        </w:rPr>
        <w:t>Alt.2</w:t>
      </w:r>
      <w:r w:rsidR="0075187E">
        <w:rPr>
          <w:lang w:val="en-US"/>
        </w:rPr>
        <w:t>-2</w:t>
      </w:r>
      <w:r>
        <w:rPr>
          <w:lang w:val="en-US"/>
        </w:rPr>
        <w:t>: If TRS is configured, UE is required to track the TRS</w:t>
      </w:r>
      <w:r w:rsidR="009A7368">
        <w:rPr>
          <w:lang w:val="en-US"/>
        </w:rPr>
        <w:t xml:space="preserve"> irrespective of the UE capability for TRS</w:t>
      </w:r>
      <w:r>
        <w:rPr>
          <w:lang w:val="en-US"/>
        </w:rPr>
        <w:t>. Otherwise, UE is required to track SSB</w:t>
      </w:r>
      <w:r w:rsidR="00971483">
        <w:rPr>
          <w:lang w:val="en-US"/>
        </w:rPr>
        <w:t xml:space="preserve">, which QCL type is newly introduced </w:t>
      </w:r>
      <w:r w:rsidR="00C70D98" w:rsidRPr="00971483">
        <w:rPr>
          <w:lang w:val="en-US"/>
        </w:rPr>
        <w:t>in section 5.1.5 of 38.214</w:t>
      </w:r>
      <w:r w:rsidR="0075187E">
        <w:rPr>
          <w:lang w:val="en-US"/>
        </w:rPr>
        <w:t xml:space="preserve"> or section 21 of 38.</w:t>
      </w:r>
      <w:r w:rsidR="009851E9">
        <w:rPr>
          <w:lang w:val="en-US"/>
        </w:rPr>
        <w:t>213</w:t>
      </w:r>
    </w:p>
    <w:p w14:paraId="7A02FDD7" w14:textId="77777777" w:rsidR="002F34B8" w:rsidRDefault="009851E9" w:rsidP="002F34B8">
      <w:pPr>
        <w:pStyle w:val="ListParagraph"/>
        <w:numPr>
          <w:ilvl w:val="2"/>
          <w:numId w:val="35"/>
        </w:numPr>
        <w:rPr>
          <w:lang w:val="en-US"/>
        </w:rPr>
      </w:pPr>
      <w:r>
        <w:rPr>
          <w:lang w:val="en-US"/>
        </w:rPr>
        <w:t xml:space="preserve">SSB </w:t>
      </w:r>
      <w:r w:rsidR="00A27260">
        <w:rPr>
          <w:lang w:val="en-US"/>
        </w:rPr>
        <w:t>with</w:t>
      </w:r>
      <w:r>
        <w:rPr>
          <w:lang w:val="en-US"/>
        </w:rPr>
        <w:t xml:space="preserve"> QCL type C and D</w:t>
      </w:r>
    </w:p>
    <w:p w14:paraId="5C569574" w14:textId="0001CC7B" w:rsidR="000E053A" w:rsidRPr="003E2C39" w:rsidRDefault="002F34B8" w:rsidP="002F34B8">
      <w:pPr>
        <w:pStyle w:val="ListParagraph"/>
        <w:numPr>
          <w:ilvl w:val="0"/>
          <w:numId w:val="35"/>
        </w:numPr>
        <w:rPr>
          <w:b/>
          <w:bCs/>
          <w:u w:val="single"/>
          <w:lang w:val="en-US"/>
        </w:rPr>
      </w:pPr>
      <w:r w:rsidRPr="003E2C39">
        <w:rPr>
          <w:b/>
          <w:bCs/>
          <w:u w:val="single"/>
          <w:lang w:val="en-US"/>
        </w:rPr>
        <w:t>Issue 3:</w:t>
      </w:r>
      <w:r w:rsidR="00F80EC5" w:rsidRPr="003E2C39">
        <w:rPr>
          <w:b/>
          <w:bCs/>
          <w:u w:val="single"/>
          <w:lang w:val="en-US"/>
        </w:rPr>
        <w:t xml:space="preserve"> RAN1 </w:t>
      </w:r>
      <w:r w:rsidR="0038144A" w:rsidRPr="003E2C39">
        <w:rPr>
          <w:b/>
          <w:bCs/>
          <w:u w:val="single"/>
          <w:lang w:val="en-US"/>
        </w:rPr>
        <w:t xml:space="preserve">needs clarification </w:t>
      </w:r>
      <w:r w:rsidR="00236922" w:rsidRPr="003E2C39">
        <w:rPr>
          <w:b/>
          <w:bCs/>
          <w:u w:val="single"/>
          <w:lang w:val="en-US"/>
        </w:rPr>
        <w:t>between “no TRS is configured” and the</w:t>
      </w:r>
      <w:r w:rsidR="000E053A" w:rsidRPr="003E2C39">
        <w:rPr>
          <w:b/>
          <w:bCs/>
          <w:u w:val="single"/>
          <w:lang w:val="en-US"/>
        </w:rPr>
        <w:t xml:space="preserve"> agreement in RAN1#115 </w:t>
      </w:r>
      <w:r w:rsidR="00236922" w:rsidRPr="003E2C39">
        <w:rPr>
          <w:b/>
          <w:bCs/>
          <w:u w:val="single"/>
          <w:lang w:val="en-US"/>
        </w:rPr>
        <w:t>below</w:t>
      </w:r>
    </w:p>
    <w:p w14:paraId="2DD55DDA" w14:textId="77777777" w:rsidR="00236922" w:rsidRPr="00236922" w:rsidRDefault="00236922" w:rsidP="002F34B8">
      <w:pPr>
        <w:pStyle w:val="ListParagraph"/>
        <w:numPr>
          <w:ilvl w:val="1"/>
          <w:numId w:val="35"/>
        </w:numPr>
        <w:rPr>
          <w:i/>
          <w:iCs/>
          <w:lang w:val="en-US"/>
        </w:rPr>
      </w:pPr>
      <w:r w:rsidRPr="00236922">
        <w:rPr>
          <w:i/>
          <w:iCs/>
          <w:lang w:val="en-US"/>
        </w:rPr>
        <w:t>UE may expect that:</w:t>
      </w:r>
    </w:p>
    <w:p w14:paraId="6D7E3169" w14:textId="77777777" w:rsidR="00236922" w:rsidRPr="00236922" w:rsidRDefault="00236922" w:rsidP="002F34B8">
      <w:pPr>
        <w:pStyle w:val="ListParagraph"/>
        <w:numPr>
          <w:ilvl w:val="2"/>
          <w:numId w:val="35"/>
        </w:numPr>
        <w:rPr>
          <w:i/>
          <w:iCs/>
          <w:lang w:val="en-US"/>
        </w:rPr>
      </w:pPr>
      <w:r w:rsidRPr="00236922">
        <w:rPr>
          <w:i/>
          <w:iCs/>
          <w:lang w:val="en-US"/>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w:t>
      </w:r>
      <w:proofErr w:type="spellStart"/>
      <w:r w:rsidRPr="00236922">
        <w:rPr>
          <w:i/>
          <w:iCs/>
          <w:lang w:val="en-US"/>
        </w:rPr>
        <w:t>referenceSignal</w:t>
      </w:r>
      <w:proofErr w:type="spellEnd"/>
      <w:r w:rsidRPr="00236922">
        <w:rPr>
          <w:i/>
          <w:iCs/>
          <w:lang w:val="en-US"/>
        </w:rPr>
        <w:t xml:space="preserve"> for the UL TCI state. </w:t>
      </w:r>
    </w:p>
    <w:p w14:paraId="1D3A7259" w14:textId="77777777" w:rsidR="00236922" w:rsidRPr="0089741D" w:rsidRDefault="00236922" w:rsidP="002F34B8">
      <w:pPr>
        <w:pStyle w:val="ListParagraph"/>
        <w:numPr>
          <w:ilvl w:val="2"/>
          <w:numId w:val="35"/>
        </w:numPr>
        <w:rPr>
          <w:lang w:val="en-US"/>
        </w:rPr>
      </w:pPr>
      <w:r w:rsidRPr="00236922">
        <w:rPr>
          <w:i/>
          <w:iCs/>
          <w:lang w:val="en-US"/>
        </w:rPr>
        <w:t>The LTM TCI state(s) in ltm-DL-OrJointTCI-StateToAddModList-r18 and ltm-ul-TCI-ToAddModList-r18 of a candidate cell is a subset of serving cell TCI state(s) in dl-OrJointTCI-StateList-r17 and ul-TCI-ToAddModList-r17 of the same cell.</w:t>
      </w:r>
    </w:p>
    <w:p w14:paraId="709C0E16" w14:textId="05436DA5" w:rsidR="00236922" w:rsidRPr="00CA0313" w:rsidRDefault="00CA0313" w:rsidP="00CA0313">
      <w:pPr>
        <w:rPr>
          <w:lang w:val="en-US"/>
        </w:rPr>
      </w:pPr>
      <w:r>
        <w:rPr>
          <w:rFonts w:hint="eastAsia"/>
          <w:lang w:val="en-US"/>
        </w:rPr>
        <w:t>F</w:t>
      </w:r>
      <w:r>
        <w:rPr>
          <w:lang w:val="en-US"/>
        </w:rPr>
        <w:t>L’s understanding is Alt.1-2 is aligned with our di</w:t>
      </w:r>
      <w:r w:rsidR="006307C7">
        <w:rPr>
          <w:lang w:val="en-US"/>
        </w:rPr>
        <w:t xml:space="preserve">scussion so far, and </w:t>
      </w:r>
      <w:r w:rsidR="00AA0916">
        <w:rPr>
          <w:lang w:val="en-US"/>
        </w:rPr>
        <w:t xml:space="preserve">Alt.2-2 will have less impact to the specification. </w:t>
      </w:r>
    </w:p>
    <w:p w14:paraId="1E3789EF" w14:textId="77777777" w:rsidR="00F0427F" w:rsidRDefault="00F0427F" w:rsidP="00F0427F">
      <w:pPr>
        <w:pStyle w:val="Heading5"/>
        <w:rPr>
          <w:lang w:val="en-US"/>
        </w:rPr>
      </w:pPr>
      <w:r w:rsidRPr="0089741D">
        <w:rPr>
          <w:lang w:val="en-US"/>
        </w:rPr>
        <w:lastRenderedPageBreak/>
        <w:t>[FL Proposal 5.5.2-v1]</w:t>
      </w:r>
    </w:p>
    <w:p w14:paraId="50848B5F" w14:textId="196BDC69" w:rsidR="00C16508" w:rsidRPr="00C16508" w:rsidRDefault="00C16508" w:rsidP="00C16508">
      <w:pPr>
        <w:rPr>
          <w:lang w:val="en-US"/>
        </w:rPr>
      </w:pPr>
      <w:r>
        <w:rPr>
          <w:rFonts w:hint="eastAsia"/>
          <w:lang w:val="en-US"/>
        </w:rPr>
        <w:t>D</w:t>
      </w:r>
      <w:r>
        <w:rPr>
          <w:lang w:val="en-US"/>
        </w:rPr>
        <w:t xml:space="preserve">iscuss offline </w:t>
      </w:r>
      <w:r w:rsidR="007F3BC8">
        <w:rPr>
          <w:lang w:val="en-US"/>
        </w:rPr>
        <w:t xml:space="preserve">how to solve the following 3 issues: </w:t>
      </w:r>
    </w:p>
    <w:p w14:paraId="1D1440E6" w14:textId="77777777" w:rsidR="00C16508" w:rsidRDefault="00C16508" w:rsidP="00C16508">
      <w:pPr>
        <w:pStyle w:val="ListParagraph"/>
        <w:numPr>
          <w:ilvl w:val="0"/>
          <w:numId w:val="35"/>
        </w:numPr>
        <w:rPr>
          <w:lang w:val="en-US"/>
        </w:rPr>
      </w:pPr>
      <w:r>
        <w:rPr>
          <w:lang w:val="en-US"/>
        </w:rPr>
        <w:t xml:space="preserve">Issue 1: </w:t>
      </w:r>
      <w:r w:rsidRPr="0089741D">
        <w:rPr>
          <w:lang w:val="en-US"/>
        </w:rPr>
        <w:t xml:space="preserve">Availability </w:t>
      </w:r>
      <w:r>
        <w:rPr>
          <w:lang w:val="en-US"/>
        </w:rPr>
        <w:t xml:space="preserve">and the use </w:t>
      </w:r>
      <w:r w:rsidRPr="0089741D">
        <w:rPr>
          <w:lang w:val="en-US"/>
        </w:rPr>
        <w:t>of TRS before cell switch command</w:t>
      </w:r>
    </w:p>
    <w:p w14:paraId="2D0A75BF" w14:textId="77777777" w:rsidR="00C16508" w:rsidRDefault="00C16508" w:rsidP="00C16508">
      <w:pPr>
        <w:pStyle w:val="ListParagraph"/>
        <w:numPr>
          <w:ilvl w:val="1"/>
          <w:numId w:val="35"/>
        </w:numPr>
        <w:rPr>
          <w:lang w:val="en-US"/>
        </w:rPr>
      </w:pPr>
      <w:r>
        <w:rPr>
          <w:lang w:val="en-US"/>
        </w:rPr>
        <w:t xml:space="preserve">Alt.1-1: </w:t>
      </w:r>
      <w:r>
        <w:rPr>
          <w:rFonts w:hint="eastAsia"/>
          <w:lang w:val="en-US"/>
        </w:rPr>
        <w:t>I</w:t>
      </w:r>
      <w:r>
        <w:rPr>
          <w:lang w:val="en-US"/>
        </w:rPr>
        <w:t>f a UE is capable of TRS tracking and the UE is configured with TRS, UE is required to track the TRS</w:t>
      </w:r>
    </w:p>
    <w:p w14:paraId="0553F117" w14:textId="77777777" w:rsidR="00C16508" w:rsidRDefault="00C16508" w:rsidP="00C16508">
      <w:pPr>
        <w:pStyle w:val="ListParagraph"/>
        <w:numPr>
          <w:ilvl w:val="1"/>
          <w:numId w:val="35"/>
        </w:numPr>
        <w:rPr>
          <w:lang w:val="en-US"/>
        </w:rPr>
      </w:pPr>
      <w:r>
        <w:rPr>
          <w:rFonts w:hint="eastAsia"/>
          <w:lang w:val="en-US"/>
        </w:rPr>
        <w:t>A</w:t>
      </w:r>
      <w:r>
        <w:rPr>
          <w:lang w:val="en-US"/>
        </w:rPr>
        <w:t>lt.1-2: Irrespective of the UE capability and TRS configuration, UE is required to track SSB</w:t>
      </w:r>
    </w:p>
    <w:p w14:paraId="0054A486" w14:textId="77777777" w:rsidR="00C16508" w:rsidRDefault="00C16508" w:rsidP="00C16508">
      <w:pPr>
        <w:pStyle w:val="ListParagraph"/>
        <w:numPr>
          <w:ilvl w:val="1"/>
          <w:numId w:val="35"/>
        </w:numPr>
        <w:rPr>
          <w:lang w:val="en-US"/>
        </w:rPr>
      </w:pPr>
      <w:r>
        <w:rPr>
          <w:rFonts w:hint="eastAsia"/>
          <w:lang w:val="en-US"/>
        </w:rPr>
        <w:t>A</w:t>
      </w:r>
      <w:r>
        <w:rPr>
          <w:lang w:val="en-US"/>
        </w:rPr>
        <w:t xml:space="preserve">lt.1-3: No further clarification in the specification: the consequence is “up to UE implementation” </w:t>
      </w:r>
    </w:p>
    <w:p w14:paraId="4A385FC0" w14:textId="04CF51CF" w:rsidR="00C16508" w:rsidRDefault="00C16508" w:rsidP="00C16508">
      <w:pPr>
        <w:pStyle w:val="ListParagraph"/>
        <w:numPr>
          <w:ilvl w:val="0"/>
          <w:numId w:val="35"/>
        </w:numPr>
        <w:rPr>
          <w:lang w:val="en-US"/>
        </w:rPr>
      </w:pPr>
      <w:r>
        <w:rPr>
          <w:lang w:val="en-US"/>
        </w:rPr>
        <w:t xml:space="preserve">Issue 2: </w:t>
      </w:r>
      <w:r w:rsidRPr="0089741D">
        <w:rPr>
          <w:lang w:val="en-US"/>
        </w:rPr>
        <w:t xml:space="preserve">Availability </w:t>
      </w:r>
      <w:r>
        <w:rPr>
          <w:lang w:val="en-US"/>
        </w:rPr>
        <w:t xml:space="preserve">and the use </w:t>
      </w:r>
      <w:r w:rsidRPr="0089741D">
        <w:rPr>
          <w:lang w:val="en-US"/>
        </w:rPr>
        <w:t xml:space="preserve">of TRS </w:t>
      </w:r>
      <w:r>
        <w:rPr>
          <w:lang w:val="en-US"/>
        </w:rPr>
        <w:t>after</w:t>
      </w:r>
      <w:r w:rsidRPr="0089741D">
        <w:rPr>
          <w:lang w:val="en-US"/>
        </w:rPr>
        <w:t xml:space="preserve"> cell switch command</w:t>
      </w:r>
      <w:r w:rsidR="005B4135">
        <w:rPr>
          <w:lang w:val="en-US"/>
        </w:rPr>
        <w:t xml:space="preserve"> and </w:t>
      </w:r>
      <w:r w:rsidR="005B4135" w:rsidRPr="0089741D">
        <w:rPr>
          <w:iCs/>
          <w:lang w:val="en-US"/>
        </w:rPr>
        <w:t xml:space="preserve">before a new TCI state is indicated </w:t>
      </w:r>
      <w:r w:rsidR="007F49BD">
        <w:rPr>
          <w:iCs/>
          <w:lang w:val="en-US"/>
        </w:rPr>
        <w:t>at the</w:t>
      </w:r>
      <w:r w:rsidR="005B4135" w:rsidRPr="0089741D">
        <w:rPr>
          <w:iCs/>
          <w:lang w:val="en-US"/>
        </w:rPr>
        <w:t xml:space="preserve"> </w:t>
      </w:r>
      <w:r w:rsidR="007F49BD">
        <w:rPr>
          <w:iCs/>
          <w:lang w:val="en-US"/>
        </w:rPr>
        <w:t>target</w:t>
      </w:r>
      <w:r w:rsidR="005B4135" w:rsidRPr="0089741D">
        <w:rPr>
          <w:iCs/>
          <w:lang w:val="en-US"/>
        </w:rPr>
        <w:t xml:space="preserve"> cell</w:t>
      </w:r>
    </w:p>
    <w:p w14:paraId="6FBE35FF" w14:textId="77777777" w:rsidR="00C16508" w:rsidRDefault="00C16508" w:rsidP="00C16508">
      <w:pPr>
        <w:pStyle w:val="ListParagraph"/>
        <w:numPr>
          <w:ilvl w:val="1"/>
          <w:numId w:val="35"/>
        </w:numPr>
        <w:rPr>
          <w:lang w:val="en-US"/>
        </w:rPr>
      </w:pPr>
      <w:r>
        <w:rPr>
          <w:lang w:val="en-US"/>
        </w:rPr>
        <w:t>Alt.2-1: If TRS is configured, UE is required to track the TRS irrespective of the UE capability for TRS. Otherwise, UE is required to track SSB, which is handled with the similar approach as in section 10.1 of 38.213, i.e.</w:t>
      </w:r>
    </w:p>
    <w:p w14:paraId="6F2A596A" w14:textId="77777777" w:rsidR="00C16508" w:rsidRPr="00420D82" w:rsidRDefault="00C16508" w:rsidP="00C16508">
      <w:pPr>
        <w:pStyle w:val="ListParagraph"/>
        <w:numPr>
          <w:ilvl w:val="2"/>
          <w:numId w:val="35"/>
        </w:numPr>
        <w:rPr>
          <w:i/>
          <w:iCs/>
          <w:lang w:val="en-US"/>
        </w:rPr>
      </w:pPr>
      <w:r w:rsidRPr="00420D82">
        <w:rPr>
          <w:i/>
          <w:iCs/>
          <w:lang w:val="en-US"/>
        </w:rPr>
        <w:t>The UE may assume that the DM-RS antenna port associated with PDCCH receptions in the CORESET configured by pdcch-ConfigSIB1 in MIB, the DM-RS antenna port associated with corresponding PDSCH receptions, and the corresponding SS/PBCH block are quasi co-located with respect to average gain, quasi co-location '</w:t>
      </w:r>
      <w:proofErr w:type="spellStart"/>
      <w:r w:rsidRPr="00420D82">
        <w:rPr>
          <w:i/>
          <w:iCs/>
          <w:lang w:val="en-US"/>
        </w:rPr>
        <w:t>typeA</w:t>
      </w:r>
      <w:proofErr w:type="spellEnd"/>
      <w:r w:rsidRPr="00420D82">
        <w:rPr>
          <w:i/>
          <w:iCs/>
          <w:lang w:val="en-US"/>
        </w:rPr>
        <w:t>' and '</w:t>
      </w:r>
      <w:proofErr w:type="spellStart"/>
      <w:r w:rsidRPr="00420D82">
        <w:rPr>
          <w:i/>
          <w:iCs/>
          <w:lang w:val="en-US"/>
        </w:rPr>
        <w:t>typeD</w:t>
      </w:r>
      <w:proofErr w:type="spellEnd"/>
      <w:r w:rsidRPr="00420D82">
        <w:rPr>
          <w:i/>
          <w:iCs/>
          <w:lang w:val="en-US"/>
        </w:rPr>
        <w:t>' properties, when applicable [6, TS 38.214], if the UE is not provided a TCI state indicating quasi co-location information of the DM-RS antenna port for PDCCH reception in the CORESET.</w:t>
      </w:r>
    </w:p>
    <w:p w14:paraId="46B5395C" w14:textId="77777777" w:rsidR="00C16508" w:rsidRPr="00971483" w:rsidRDefault="00C16508" w:rsidP="00C16508">
      <w:pPr>
        <w:pStyle w:val="ListParagraph"/>
        <w:numPr>
          <w:ilvl w:val="1"/>
          <w:numId w:val="35"/>
        </w:numPr>
        <w:rPr>
          <w:lang w:val="en-US"/>
        </w:rPr>
      </w:pPr>
      <w:r>
        <w:rPr>
          <w:lang w:val="en-US"/>
        </w:rPr>
        <w:t xml:space="preserve">Alt.2-2: If TRS is configured, UE is required to track the TRS irrespective of the UE capability for TRS. Otherwise, UE is required to track SSB, which QCL type is newly introduced </w:t>
      </w:r>
      <w:r w:rsidRPr="00971483">
        <w:rPr>
          <w:lang w:val="en-US"/>
        </w:rPr>
        <w:t>in section 5.1.5 of 38.214</w:t>
      </w:r>
      <w:r>
        <w:rPr>
          <w:lang w:val="en-US"/>
        </w:rPr>
        <w:t xml:space="preserve"> or section 21 of 38.213</w:t>
      </w:r>
    </w:p>
    <w:p w14:paraId="31665005" w14:textId="77777777" w:rsidR="00C16508" w:rsidRDefault="00C16508" w:rsidP="00C16508">
      <w:pPr>
        <w:pStyle w:val="ListParagraph"/>
        <w:numPr>
          <w:ilvl w:val="2"/>
          <w:numId w:val="35"/>
        </w:numPr>
        <w:rPr>
          <w:lang w:val="en-US"/>
        </w:rPr>
      </w:pPr>
      <w:r>
        <w:rPr>
          <w:lang w:val="en-US"/>
        </w:rPr>
        <w:t>SSB with QCL type C and D</w:t>
      </w:r>
    </w:p>
    <w:p w14:paraId="3D18A23D" w14:textId="77777777" w:rsidR="00C16508" w:rsidRPr="002F34B8" w:rsidRDefault="00C16508" w:rsidP="00C16508">
      <w:pPr>
        <w:pStyle w:val="ListParagraph"/>
        <w:numPr>
          <w:ilvl w:val="0"/>
          <w:numId w:val="35"/>
        </w:numPr>
        <w:rPr>
          <w:lang w:val="en-US"/>
        </w:rPr>
      </w:pPr>
      <w:r>
        <w:rPr>
          <w:lang w:val="en-US"/>
        </w:rPr>
        <w:t>Issue 3:</w:t>
      </w:r>
      <w:r w:rsidRPr="002F34B8">
        <w:rPr>
          <w:lang w:val="en-US"/>
        </w:rPr>
        <w:t xml:space="preserve"> RAN1 needs clarification between “no TRS is configured” and the agreement in RAN1#115 below</w:t>
      </w:r>
    </w:p>
    <w:p w14:paraId="7514D081" w14:textId="77777777" w:rsidR="00C16508" w:rsidRPr="00236922" w:rsidRDefault="00C16508" w:rsidP="00C16508">
      <w:pPr>
        <w:pStyle w:val="ListParagraph"/>
        <w:numPr>
          <w:ilvl w:val="1"/>
          <w:numId w:val="35"/>
        </w:numPr>
        <w:rPr>
          <w:i/>
          <w:iCs/>
          <w:lang w:val="en-US"/>
        </w:rPr>
      </w:pPr>
      <w:r w:rsidRPr="00236922">
        <w:rPr>
          <w:i/>
          <w:iCs/>
          <w:lang w:val="en-US"/>
        </w:rPr>
        <w:t>UE may expect that:</w:t>
      </w:r>
    </w:p>
    <w:p w14:paraId="3A8FD69B" w14:textId="77777777" w:rsidR="00C16508" w:rsidRPr="00236922" w:rsidRDefault="00C16508" w:rsidP="00C16508">
      <w:pPr>
        <w:pStyle w:val="ListParagraph"/>
        <w:numPr>
          <w:ilvl w:val="2"/>
          <w:numId w:val="35"/>
        </w:numPr>
        <w:rPr>
          <w:i/>
          <w:iCs/>
          <w:lang w:val="en-US"/>
        </w:rPr>
      </w:pPr>
      <w:r w:rsidRPr="00236922">
        <w:rPr>
          <w:i/>
          <w:iCs/>
          <w:lang w:val="en-US"/>
        </w:rPr>
        <w:t xml:space="preserve">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w:t>
      </w:r>
      <w:proofErr w:type="spellStart"/>
      <w:r w:rsidRPr="00236922">
        <w:rPr>
          <w:i/>
          <w:iCs/>
          <w:lang w:val="en-US"/>
        </w:rPr>
        <w:t>referenceSignal</w:t>
      </w:r>
      <w:proofErr w:type="spellEnd"/>
      <w:r w:rsidRPr="00236922">
        <w:rPr>
          <w:i/>
          <w:iCs/>
          <w:lang w:val="en-US"/>
        </w:rPr>
        <w:t xml:space="preserve"> for the UL TCI state. </w:t>
      </w:r>
    </w:p>
    <w:p w14:paraId="3B28C7F5" w14:textId="77777777" w:rsidR="00C16508" w:rsidRPr="0089741D" w:rsidRDefault="00C16508" w:rsidP="00C16508">
      <w:pPr>
        <w:pStyle w:val="ListParagraph"/>
        <w:numPr>
          <w:ilvl w:val="2"/>
          <w:numId w:val="35"/>
        </w:numPr>
        <w:rPr>
          <w:lang w:val="en-US"/>
        </w:rPr>
      </w:pPr>
      <w:r w:rsidRPr="00236922">
        <w:rPr>
          <w:i/>
          <w:iCs/>
          <w:lang w:val="en-US"/>
        </w:rPr>
        <w:t>The LTM TCI state(s) in ltm-DL-OrJointTCI-StateToAddModList-r18 and ltm-ul-TCI-ToAddModList-r18 of a candidate cell is a subset of serving cell TCI state(s) in dl-OrJointTCI-StateList-r17 and ul-TCI-ToAddModList-r17 of the same cell.</w:t>
      </w:r>
    </w:p>
    <w:p w14:paraId="7155B689" w14:textId="05E185BD" w:rsidR="00550A23" w:rsidRPr="00C16508" w:rsidRDefault="007F3BC8" w:rsidP="00C16508">
      <w:pPr>
        <w:rPr>
          <w:lang w:val="en-US"/>
        </w:rPr>
      </w:pPr>
      <w:r>
        <w:rPr>
          <w:rFonts w:hint="eastAsia"/>
          <w:lang w:val="en-US"/>
        </w:rPr>
        <w:t>N</w:t>
      </w:r>
      <w:r>
        <w:rPr>
          <w:lang w:val="en-US"/>
        </w:rPr>
        <w:t>ote: TP will be prepared after the</w:t>
      </w:r>
      <w:r w:rsidR="006A7570">
        <w:rPr>
          <w:lang w:val="en-US"/>
        </w:rPr>
        <w:t xml:space="preserve"> solution is decided</w:t>
      </w:r>
    </w:p>
    <w:p w14:paraId="3EFDD243" w14:textId="35AD83A7" w:rsidR="000F1842" w:rsidRPr="0089741D" w:rsidRDefault="000F1842" w:rsidP="000F1842">
      <w:pPr>
        <w:pStyle w:val="Heading5"/>
        <w:rPr>
          <w:lang w:val="en-US"/>
        </w:rPr>
      </w:pPr>
      <w:r w:rsidRPr="0089741D">
        <w:rPr>
          <w:lang w:val="en-US"/>
        </w:rPr>
        <w:t>[Comments to FL Proposal 5.5.2</w:t>
      </w:r>
      <w:r w:rsidR="00EC7608"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0F1842" w:rsidRPr="0089741D" w14:paraId="1F65D2FD"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2A782497" w14:textId="77777777" w:rsidR="000F1842" w:rsidRPr="0089741D" w:rsidRDefault="000F1842" w:rsidP="004C0B71">
            <w:pPr>
              <w:rPr>
                <w:lang w:val="en-US"/>
              </w:rPr>
            </w:pPr>
            <w:r w:rsidRPr="0089741D">
              <w:rPr>
                <w:lang w:val="en-US"/>
              </w:rPr>
              <w:t>Company</w:t>
            </w:r>
          </w:p>
        </w:tc>
        <w:tc>
          <w:tcPr>
            <w:tcW w:w="8206" w:type="dxa"/>
          </w:tcPr>
          <w:p w14:paraId="5E207CEF" w14:textId="77777777" w:rsidR="000F1842" w:rsidRPr="0089741D" w:rsidRDefault="000F1842" w:rsidP="004C0B71">
            <w:pPr>
              <w:rPr>
                <w:b w:val="0"/>
                <w:bCs w:val="0"/>
                <w:lang w:val="en-US"/>
              </w:rPr>
            </w:pPr>
            <w:r w:rsidRPr="0089741D">
              <w:rPr>
                <w:lang w:val="en-US"/>
              </w:rPr>
              <w:t>Comment</w:t>
            </w:r>
          </w:p>
        </w:tc>
      </w:tr>
      <w:tr w:rsidR="000F1842" w:rsidRPr="0089741D" w14:paraId="4EAB0991" w14:textId="77777777" w:rsidTr="004C0B71">
        <w:tc>
          <w:tcPr>
            <w:tcW w:w="1567" w:type="dxa"/>
          </w:tcPr>
          <w:p w14:paraId="205BF88C" w14:textId="300B044A" w:rsidR="000F1842" w:rsidRPr="0089741D" w:rsidRDefault="00A90067" w:rsidP="004C0B71">
            <w:pPr>
              <w:rPr>
                <w:rFonts w:eastAsia="SimSun"/>
                <w:lang w:val="en-US" w:eastAsia="zh-CN"/>
              </w:rPr>
            </w:pPr>
            <w:r>
              <w:rPr>
                <w:rFonts w:eastAsia="SimSun"/>
                <w:lang w:val="en-US" w:eastAsia="zh-CN"/>
              </w:rPr>
              <w:t>Ericsson</w:t>
            </w:r>
          </w:p>
        </w:tc>
        <w:tc>
          <w:tcPr>
            <w:tcW w:w="8206" w:type="dxa"/>
          </w:tcPr>
          <w:p w14:paraId="035AD506" w14:textId="0E91EAD3" w:rsidR="000F1842" w:rsidRPr="0089741D" w:rsidRDefault="00A90067" w:rsidP="004C0B71">
            <w:pPr>
              <w:rPr>
                <w:rFonts w:eastAsia="SimSun"/>
                <w:lang w:val="en-US" w:eastAsia="zh-CN"/>
              </w:rPr>
            </w:pPr>
            <w:r>
              <w:rPr>
                <w:rFonts w:eastAsia="SimSun"/>
                <w:lang w:val="en-US" w:eastAsia="zh-CN"/>
              </w:rPr>
              <w:t>Not essential.</w:t>
            </w:r>
          </w:p>
        </w:tc>
      </w:tr>
      <w:tr w:rsidR="000F1842" w:rsidRPr="0089741D" w14:paraId="7C21B93B" w14:textId="77777777" w:rsidTr="004C0B71">
        <w:tc>
          <w:tcPr>
            <w:tcW w:w="1567" w:type="dxa"/>
          </w:tcPr>
          <w:p w14:paraId="129AD6F8" w14:textId="43DB1251" w:rsidR="000F1842" w:rsidRPr="0089741D" w:rsidRDefault="009A5C3B" w:rsidP="004C0B71">
            <w:pPr>
              <w:rPr>
                <w:rFonts w:eastAsia="SimSun"/>
                <w:lang w:val="en-US" w:eastAsia="zh-CN"/>
              </w:rPr>
            </w:pPr>
            <w:r>
              <w:rPr>
                <w:rFonts w:eastAsia="SimSun"/>
                <w:lang w:val="en-US" w:eastAsia="zh-CN"/>
              </w:rPr>
              <w:t>CATT</w:t>
            </w:r>
          </w:p>
        </w:tc>
        <w:tc>
          <w:tcPr>
            <w:tcW w:w="8206" w:type="dxa"/>
          </w:tcPr>
          <w:p w14:paraId="5F29BE85" w14:textId="77777777" w:rsidR="009A5C3B" w:rsidRDefault="009A5C3B" w:rsidP="009A5C3B">
            <w:pPr>
              <w:rPr>
                <w:rFonts w:eastAsia="SimSun"/>
                <w:lang w:val="en-US" w:eastAsia="zh-CN"/>
              </w:rPr>
            </w:pPr>
            <w:r>
              <w:rPr>
                <w:rFonts w:eastAsia="SimSun" w:hint="eastAsia"/>
                <w:lang w:val="en-US" w:eastAsia="zh-CN"/>
              </w:rPr>
              <w:t>Issue-1: support Alt 1-3</w:t>
            </w:r>
          </w:p>
          <w:p w14:paraId="5935B305" w14:textId="485AD1A7" w:rsidR="000F1842" w:rsidRPr="0089741D" w:rsidRDefault="009A5C3B" w:rsidP="009A5C3B">
            <w:pPr>
              <w:rPr>
                <w:rFonts w:eastAsia="SimSun"/>
                <w:lang w:val="en-US" w:eastAsia="zh-CN"/>
              </w:rPr>
            </w:pPr>
            <w:r>
              <w:rPr>
                <w:rFonts w:eastAsia="SimSun" w:hint="eastAsia"/>
                <w:lang w:val="en-US" w:eastAsia="zh-CN"/>
              </w:rPr>
              <w:lastRenderedPageBreak/>
              <w:t>Issue-2: support Alt 2-1</w:t>
            </w:r>
          </w:p>
        </w:tc>
      </w:tr>
      <w:tr w:rsidR="0092431F" w:rsidRPr="0089741D" w14:paraId="0C9D2122" w14:textId="77777777" w:rsidTr="004C0B71">
        <w:tc>
          <w:tcPr>
            <w:tcW w:w="1567" w:type="dxa"/>
          </w:tcPr>
          <w:p w14:paraId="34CBF449" w14:textId="04F97C60" w:rsidR="0092431F" w:rsidRPr="0089741D" w:rsidRDefault="0092431F" w:rsidP="0092431F">
            <w:pPr>
              <w:rPr>
                <w:rFonts w:eastAsia="SimSun"/>
                <w:lang w:val="en-US" w:eastAsia="zh-CN"/>
              </w:rPr>
            </w:pPr>
            <w:r>
              <w:rPr>
                <w:rFonts w:eastAsia="SimSun"/>
                <w:lang w:val="en-US" w:eastAsia="zh-CN"/>
              </w:rPr>
              <w:lastRenderedPageBreak/>
              <w:t>NOKIA</w:t>
            </w:r>
          </w:p>
        </w:tc>
        <w:tc>
          <w:tcPr>
            <w:tcW w:w="8206" w:type="dxa"/>
          </w:tcPr>
          <w:p w14:paraId="72251769" w14:textId="77777777" w:rsidR="0092431F" w:rsidRDefault="0092431F" w:rsidP="0092431F">
            <w:pPr>
              <w:rPr>
                <w:rFonts w:eastAsia="SimSun"/>
                <w:lang w:val="en-US" w:eastAsia="zh-CN"/>
              </w:rPr>
            </w:pPr>
            <w:r>
              <w:rPr>
                <w:rFonts w:eastAsia="SimSun"/>
                <w:lang w:val="en-US" w:eastAsia="zh-CN"/>
              </w:rPr>
              <w:t>Issue 1:  Our understanding is Alt 1-1.</w:t>
            </w:r>
          </w:p>
          <w:p w14:paraId="13FFFB40" w14:textId="77777777" w:rsidR="0092431F" w:rsidRDefault="0092431F" w:rsidP="0092431F">
            <w:pPr>
              <w:rPr>
                <w:rFonts w:eastAsia="SimSun"/>
                <w:lang w:val="en-US" w:eastAsia="zh-CN"/>
              </w:rPr>
            </w:pPr>
            <w:r>
              <w:rPr>
                <w:rFonts w:eastAsia="SimSun"/>
                <w:lang w:val="en-US" w:eastAsia="zh-CN"/>
              </w:rPr>
              <w:t>Issue 2: Our understanding is Alt 2-1.</w:t>
            </w:r>
          </w:p>
          <w:p w14:paraId="0F676512" w14:textId="5E569380" w:rsidR="0092431F" w:rsidRPr="0089741D" w:rsidRDefault="0092431F" w:rsidP="0092431F">
            <w:pPr>
              <w:rPr>
                <w:lang w:val="en-US"/>
              </w:rPr>
            </w:pPr>
            <w:r>
              <w:rPr>
                <w:rFonts w:eastAsia="SimSun"/>
                <w:lang w:val="en-US" w:eastAsia="zh-CN"/>
              </w:rPr>
              <w:t>Issue 3: not needed.</w:t>
            </w:r>
          </w:p>
        </w:tc>
      </w:tr>
    </w:tbl>
    <w:p w14:paraId="030CD4AC" w14:textId="77777777" w:rsidR="000F1842" w:rsidRPr="0089741D" w:rsidRDefault="000F1842" w:rsidP="000F1842">
      <w:pPr>
        <w:rPr>
          <w:rFonts w:eastAsia="SimSun"/>
          <w:lang w:val="en-US" w:eastAsia="zh-CN"/>
        </w:rPr>
      </w:pPr>
    </w:p>
    <w:p w14:paraId="51385290" w14:textId="77777777" w:rsidR="000F1842" w:rsidRPr="0089741D" w:rsidRDefault="000F1842" w:rsidP="000F1842">
      <w:pPr>
        <w:rPr>
          <w:lang w:val="en-US" w:eastAsia="zh-CN"/>
        </w:rPr>
      </w:pPr>
    </w:p>
    <w:p w14:paraId="1B013DF6" w14:textId="77777777" w:rsidR="000F1842" w:rsidRPr="0089741D" w:rsidRDefault="000F1842" w:rsidP="000F1842">
      <w:pPr>
        <w:rPr>
          <w:lang w:val="en-US" w:eastAsia="zh-CN"/>
        </w:rPr>
      </w:pPr>
    </w:p>
    <w:p w14:paraId="023637BF" w14:textId="51E93E6A" w:rsidR="00FC5B94" w:rsidRPr="0089741D" w:rsidRDefault="00FC5B94">
      <w:pPr>
        <w:snapToGrid/>
        <w:spacing w:after="0" w:afterAutospacing="0"/>
        <w:jc w:val="left"/>
        <w:rPr>
          <w:lang w:val="en-US"/>
        </w:rPr>
      </w:pPr>
      <w:r w:rsidRPr="0089741D">
        <w:rPr>
          <w:lang w:val="en-US"/>
        </w:rPr>
        <w:br w:type="page"/>
      </w:r>
    </w:p>
    <w:p w14:paraId="7C0C4DF5" w14:textId="74B10B02" w:rsidR="00B65C35" w:rsidRPr="0089741D" w:rsidRDefault="00454C76" w:rsidP="003A594E">
      <w:pPr>
        <w:pStyle w:val="Heading3"/>
        <w:rPr>
          <w:bCs/>
        </w:rPr>
      </w:pPr>
      <w:r w:rsidRPr="0089741D">
        <w:lastRenderedPageBreak/>
        <w:t>[</w:t>
      </w:r>
      <w:r w:rsidR="00F46C59" w:rsidRPr="0089741D">
        <w:t>High</w:t>
      </w:r>
      <w:r w:rsidR="00E33761">
        <w:t>-</w:t>
      </w:r>
      <w:r w:rsidR="009E745D">
        <w:t>MonOn4</w:t>
      </w:r>
      <w:r w:rsidRPr="0089741D">
        <w:t xml:space="preserve">] </w:t>
      </w:r>
      <w:r w:rsidRPr="0089741D">
        <w:rPr>
          <w:bCs/>
        </w:rPr>
        <w:t>Retain or deactivate TCI states after cell switch</w:t>
      </w:r>
    </w:p>
    <w:p w14:paraId="13066052" w14:textId="0709459B" w:rsidR="009A1084" w:rsidRPr="0089741D" w:rsidRDefault="00822362" w:rsidP="009A1084">
      <w:pPr>
        <w:rPr>
          <w:lang w:val="en-US"/>
        </w:rPr>
      </w:pPr>
      <w:r w:rsidRPr="0089741D">
        <w:rPr>
          <w:lang w:val="en-US"/>
        </w:rPr>
        <w:t>Before entering maintenance phase, the following options were discussed</w:t>
      </w:r>
      <w:r w:rsidR="002F153A" w:rsidRPr="0089741D">
        <w:rPr>
          <w:lang w:val="en-US"/>
        </w:rPr>
        <w:t>, but we were not able to reach consensus due to the lack of time.</w:t>
      </w:r>
    </w:p>
    <w:p w14:paraId="16553C68" w14:textId="6120A4A8" w:rsidR="00454C76" w:rsidRPr="0089741D" w:rsidRDefault="009A1084" w:rsidP="00454C76">
      <w:pPr>
        <w:rPr>
          <w:lang w:val="en-US"/>
        </w:rPr>
      </w:pPr>
      <w:r w:rsidRPr="0089741D">
        <w:rPr>
          <w:noProof/>
          <w:lang w:val="en-US"/>
        </w:rPr>
        <mc:AlternateContent>
          <mc:Choice Requires="wps">
            <w:drawing>
              <wp:inline distT="0" distB="0" distL="0" distR="0" wp14:anchorId="3C59B22C" wp14:editId="60611365">
                <wp:extent cx="5975498" cy="2094947"/>
                <wp:effectExtent l="0" t="0" r="25400" b="19685"/>
                <wp:docPr id="6" name="テキスト ボックス 6"/>
                <wp:cNvGraphicFramePr/>
                <a:graphic xmlns:a="http://schemas.openxmlformats.org/drawingml/2006/main">
                  <a:graphicData uri="http://schemas.microsoft.com/office/word/2010/wordprocessingShape">
                    <wps:wsp>
                      <wps:cNvSpPr txBox="1"/>
                      <wps:spPr>
                        <a:xfrm>
                          <a:off x="0" y="0"/>
                          <a:ext cx="5975498" cy="2094947"/>
                        </a:xfrm>
                        <a:prstGeom prst="rect">
                          <a:avLst/>
                        </a:prstGeom>
                      </wps:spPr>
                      <wps:style>
                        <a:lnRef idx="2">
                          <a:schemeClr val="dk1"/>
                        </a:lnRef>
                        <a:fillRef idx="1">
                          <a:schemeClr val="lt1"/>
                        </a:fillRef>
                        <a:effectRef idx="0">
                          <a:schemeClr val="dk1"/>
                        </a:effectRef>
                        <a:fontRef idx="minor">
                          <a:schemeClr val="dk1"/>
                        </a:fontRef>
                      </wps:style>
                      <wps:txbx>
                        <w:txbxContent>
                          <w:p w14:paraId="5BD5365B" w14:textId="77777777" w:rsidR="009A1084" w:rsidRDefault="009A1084" w:rsidP="009A1084">
                            <w:pPr>
                              <w:tabs>
                                <w:tab w:val="left" w:pos="720"/>
                                <w:tab w:val="left" w:pos="1440"/>
                              </w:tabs>
                              <w:rPr>
                                <w:rFonts w:cstheme="minorBidi"/>
                                <w:color w:val="000000" w:themeColor="dark1"/>
                                <w:kern w:val="24"/>
                                <w:szCs w:val="24"/>
                              </w:rPr>
                            </w:pPr>
                            <w:r>
                              <w:rPr>
                                <w:rFonts w:cstheme="minorBidi"/>
                                <w:color w:val="000000" w:themeColor="dark1"/>
                                <w:kern w:val="24"/>
                              </w:rPr>
                              <w:t xml:space="preserve">After cell switch, for the activated LTM TCI states, </w:t>
                            </w:r>
                          </w:p>
                          <w:p w14:paraId="1D932863"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1: UE retains the activated LTM TCI states only for the target cell</w:t>
                            </w:r>
                          </w:p>
                          <w:p w14:paraId="318123F3"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2: UE retains the activated LTM TCI states for all candidate cells other than target cell</w:t>
                            </w:r>
                          </w:p>
                          <w:p w14:paraId="424CEDC8"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3: UE retains the activated LTM TCI states for all candidate cells (may need RRC configuration / MAC CE to deactivate– FFS condition)</w:t>
                            </w:r>
                          </w:p>
                          <w:p w14:paraId="1C4AD698"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4: UE deactivates all activated LTM TCI states other than indicated TCI state</w:t>
                            </w:r>
                          </w:p>
                          <w:p w14:paraId="7E173CE3" w14:textId="77777777" w:rsidR="009A1084" w:rsidRDefault="009A1084" w:rsidP="00C833F8">
                            <w:pPr>
                              <w:pStyle w:val="ListParagraph"/>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5: configurable between 1, 2,3,4,5 depending on UE capability</w:t>
                            </w:r>
                          </w:p>
                          <w:p w14:paraId="5C87CF18" w14:textId="77777777" w:rsidR="009A1084" w:rsidRDefault="009A1084" w:rsidP="00C833F8">
                            <w:pPr>
                              <w:pStyle w:val="ListParagraph"/>
                              <w:numPr>
                                <w:ilvl w:val="1"/>
                                <w:numId w:val="36"/>
                              </w:numPr>
                              <w:tabs>
                                <w:tab w:val="left" w:pos="1440"/>
                              </w:tabs>
                              <w:snapToGrid/>
                              <w:spacing w:after="0" w:afterAutospacing="0"/>
                              <w:contextualSpacing/>
                              <w:rPr>
                                <w:rFonts w:cstheme="minorBidi"/>
                                <w:color w:val="000000" w:themeColor="dark1"/>
                                <w:kern w:val="24"/>
                              </w:rPr>
                            </w:pPr>
                            <w:r>
                              <w:rPr>
                                <w:rFonts w:cstheme="minorBidi"/>
                                <w:strike/>
                                <w:color w:val="000000" w:themeColor="dark1"/>
                                <w:kern w:val="24"/>
                              </w:rPr>
                              <w:t xml:space="preserve">Support: </w:t>
                            </w:r>
                          </w:p>
                        </w:txbxContent>
                      </wps:txbx>
                      <wps:bodyPr wrap="square">
                        <a:noAutofit/>
                      </wps:bodyPr>
                    </wps:wsp>
                  </a:graphicData>
                </a:graphic>
              </wp:inline>
            </w:drawing>
          </mc:Choice>
          <mc:Fallback>
            <w:pict>
              <v:shape w14:anchorId="3C59B22C" id="テキスト ボックス 6" o:spid="_x0000_s1029" type="#_x0000_t202" style="width:470.5pt;height:1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" fillcolor="white [3201]" strokecolor="black [3200]" strokeweight="2pt">
                <v:textbox>
                  <w:txbxContent>
                    <w:p w14:paraId="5BD5365B" w14:textId="77777777" w:rsidR="009A1084" w:rsidRDefault="009A1084" w:rsidP="009A1084">
                      <w:pPr>
                        <w:tabs>
                          <w:tab w:val="left" w:pos="720"/>
                          <w:tab w:val="left" w:pos="1440"/>
                        </w:tabs>
                        <w:rPr>
                          <w:rFonts w:cstheme="minorBidi"/>
                          <w:color w:val="000000" w:themeColor="dark1"/>
                          <w:kern w:val="24"/>
                          <w:szCs w:val="24"/>
                        </w:rPr>
                      </w:pPr>
                      <w:r>
                        <w:rPr>
                          <w:rFonts w:cstheme="minorBidi"/>
                          <w:color w:val="000000" w:themeColor="dark1"/>
                          <w:kern w:val="24"/>
                        </w:rPr>
                        <w:t xml:space="preserve">After cell switch, for the activated LTM TCI states, </w:t>
                      </w:r>
                    </w:p>
                    <w:p w14:paraId="1D93286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1: UE retains the activated LTM TCI states only for the target cell</w:t>
                      </w:r>
                    </w:p>
                    <w:p w14:paraId="318123F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2: UE retains the activated LTM TCI states for all candidate cells other than target cell</w:t>
                      </w:r>
                    </w:p>
                    <w:p w14:paraId="424CEDC8"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3: UE retains the activated LTM TCI states for all candidate cells (may need RRC configuration / MAC CE to deactivate– FFS condition)</w:t>
                      </w:r>
                    </w:p>
                    <w:p w14:paraId="1C4AD698"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color w:val="000000" w:themeColor="dark1"/>
                          <w:kern w:val="24"/>
                        </w:rPr>
                        <w:t>Option 4: UE deactivates all activated LTM TCI states other than indicated TCI state</w:t>
                      </w:r>
                    </w:p>
                    <w:p w14:paraId="7E173CE3" w14:textId="77777777" w:rsidR="009A1084" w:rsidRDefault="009A1084" w:rsidP="00C833F8">
                      <w:pPr>
                        <w:pStyle w:val="a0"/>
                        <w:numPr>
                          <w:ilvl w:val="0"/>
                          <w:numId w:val="36"/>
                        </w:numPr>
                        <w:tabs>
                          <w:tab w:val="left" w:pos="720"/>
                        </w:tabs>
                        <w:snapToGrid/>
                        <w:spacing w:after="0" w:afterAutospacing="0"/>
                        <w:contextualSpacing/>
                        <w:rPr>
                          <w:rFonts w:cstheme="minorBidi"/>
                          <w:color w:val="000000" w:themeColor="dark1"/>
                          <w:kern w:val="24"/>
                        </w:rPr>
                      </w:pPr>
                      <w:r>
                        <w:rPr>
                          <w:rFonts w:cstheme="minorBidi"/>
                          <w:strike/>
                          <w:color w:val="000000" w:themeColor="dark1"/>
                          <w:kern w:val="24"/>
                        </w:rPr>
                        <w:t>Option 5: configurable between 1, 2,3,4,5 depending on UE capability</w:t>
                      </w:r>
                    </w:p>
                    <w:p w14:paraId="5C87CF18" w14:textId="77777777" w:rsidR="009A1084" w:rsidRDefault="009A1084" w:rsidP="00C833F8">
                      <w:pPr>
                        <w:pStyle w:val="a0"/>
                        <w:numPr>
                          <w:ilvl w:val="1"/>
                          <w:numId w:val="36"/>
                        </w:numPr>
                        <w:tabs>
                          <w:tab w:val="left" w:pos="1440"/>
                        </w:tabs>
                        <w:snapToGrid/>
                        <w:spacing w:after="0" w:afterAutospacing="0"/>
                        <w:contextualSpacing/>
                        <w:rPr>
                          <w:rFonts w:cstheme="minorBidi"/>
                          <w:color w:val="000000" w:themeColor="dark1"/>
                          <w:kern w:val="24"/>
                        </w:rPr>
                      </w:pPr>
                      <w:r>
                        <w:rPr>
                          <w:rFonts w:cstheme="minorBidi"/>
                          <w:strike/>
                          <w:color w:val="000000" w:themeColor="dark1"/>
                          <w:kern w:val="24"/>
                        </w:rPr>
                        <w:t xml:space="preserve">Support: </w:t>
                      </w:r>
                    </w:p>
                  </w:txbxContent>
                </v:textbox>
                <w10:anchorlock/>
              </v:shape>
            </w:pict>
          </mc:Fallback>
        </mc:AlternateContent>
      </w:r>
    </w:p>
    <w:p w14:paraId="4F47B731" w14:textId="77777777" w:rsidR="00454C76" w:rsidRPr="0089741D" w:rsidRDefault="00454C76" w:rsidP="00454C76">
      <w:pPr>
        <w:pStyle w:val="Heading5"/>
        <w:rPr>
          <w:lang w:val="en-US"/>
        </w:rPr>
      </w:pPr>
      <w:r w:rsidRPr="0089741D">
        <w:rPr>
          <w:lang w:val="en-US"/>
        </w:rPr>
        <w:t>[Summary of contributions]</w:t>
      </w:r>
    </w:p>
    <w:p w14:paraId="02E804B3" w14:textId="77777777" w:rsidR="00311FF8" w:rsidRPr="0089741D" w:rsidRDefault="00311FF8" w:rsidP="00311FF8">
      <w:pPr>
        <w:pStyle w:val="ListParagraph"/>
        <w:numPr>
          <w:ilvl w:val="0"/>
          <w:numId w:val="35"/>
        </w:numPr>
        <w:rPr>
          <w:bCs/>
          <w:lang w:val="en-US"/>
        </w:rPr>
      </w:pPr>
      <w:proofErr w:type="spellStart"/>
      <w:r w:rsidRPr="0089741D">
        <w:rPr>
          <w:bCs/>
          <w:lang w:val="en-US"/>
        </w:rPr>
        <w:t>Spreadtrum</w:t>
      </w:r>
      <w:proofErr w:type="spellEnd"/>
    </w:p>
    <w:p w14:paraId="5F39844A" w14:textId="79D531E5" w:rsidR="00311FF8" w:rsidRPr="0089741D" w:rsidRDefault="00311FF8" w:rsidP="00311FF8">
      <w:pPr>
        <w:pStyle w:val="ListParagraph"/>
        <w:numPr>
          <w:ilvl w:val="1"/>
          <w:numId w:val="35"/>
        </w:numPr>
        <w:rPr>
          <w:bCs/>
          <w:lang w:val="en-US"/>
        </w:rPr>
      </w:pPr>
      <w:r w:rsidRPr="0089741D">
        <w:rPr>
          <w:bCs/>
          <w:lang w:val="en-US"/>
        </w:rPr>
        <w:t>For UE assumption on the active TCI states for LTM other than the indicated TCI state after the reception of the cell switch command, support either Option 1 or Option 4.</w:t>
      </w:r>
    </w:p>
    <w:p w14:paraId="3C94EB9E" w14:textId="77777777" w:rsidR="00311FF8" w:rsidRPr="0089741D" w:rsidRDefault="00311FF8" w:rsidP="00311FF8">
      <w:pPr>
        <w:pStyle w:val="ListParagraph"/>
        <w:numPr>
          <w:ilvl w:val="2"/>
          <w:numId w:val="35"/>
        </w:numPr>
        <w:rPr>
          <w:bCs/>
          <w:lang w:val="en-US"/>
        </w:rPr>
      </w:pPr>
      <w:r w:rsidRPr="0089741D">
        <w:rPr>
          <w:bCs/>
          <w:lang w:val="en-US"/>
        </w:rPr>
        <w:t>Option 1: UE retains the activated LTM TCI states only for the target cell</w:t>
      </w:r>
    </w:p>
    <w:p w14:paraId="381FE9FC" w14:textId="77777777" w:rsidR="00311FF8" w:rsidRPr="0089741D" w:rsidRDefault="00311FF8" w:rsidP="00311FF8">
      <w:pPr>
        <w:pStyle w:val="ListParagraph"/>
        <w:numPr>
          <w:ilvl w:val="2"/>
          <w:numId w:val="35"/>
        </w:numPr>
        <w:rPr>
          <w:bCs/>
          <w:lang w:val="en-US"/>
        </w:rPr>
      </w:pPr>
      <w:r w:rsidRPr="0089741D">
        <w:rPr>
          <w:bCs/>
          <w:lang w:val="en-US"/>
        </w:rPr>
        <w:t>Option 4: UE deactivates all activated LTM TCI states other than indicated TCI state</w:t>
      </w:r>
    </w:p>
    <w:p w14:paraId="67215DCA" w14:textId="61742EC4" w:rsidR="00B81356" w:rsidRPr="0089741D" w:rsidRDefault="00B02761" w:rsidP="00930323">
      <w:pPr>
        <w:pStyle w:val="ListParagraph"/>
        <w:numPr>
          <w:ilvl w:val="0"/>
          <w:numId w:val="35"/>
        </w:numPr>
        <w:rPr>
          <w:bCs/>
          <w:lang w:val="en-US"/>
        </w:rPr>
      </w:pPr>
      <w:r w:rsidRPr="0089741D">
        <w:rPr>
          <w:bCs/>
          <w:lang w:val="en-US"/>
        </w:rPr>
        <w:t>Huawei</w:t>
      </w:r>
    </w:p>
    <w:p w14:paraId="5D6A83BD" w14:textId="5A4CDC99" w:rsidR="00B02761" w:rsidRPr="0089741D" w:rsidRDefault="00B02761" w:rsidP="00B02761">
      <w:pPr>
        <w:pStyle w:val="ListParagraph"/>
        <w:numPr>
          <w:ilvl w:val="1"/>
          <w:numId w:val="35"/>
        </w:numPr>
        <w:rPr>
          <w:bCs/>
          <w:iCs/>
          <w:lang w:val="en-US"/>
        </w:rPr>
      </w:pPr>
      <w:r w:rsidRPr="0089741D">
        <w:rPr>
          <w:bCs/>
          <w:iCs/>
          <w:lang w:val="en-US" w:eastAsia="zh-CN"/>
        </w:rPr>
        <w:t>The serving cell TCI state(s) of</w:t>
      </w:r>
      <w:r w:rsidRPr="0089741D">
        <w:rPr>
          <w:bCs/>
          <w:iCs/>
          <w:u w:val="single"/>
          <w:lang w:val="en-US" w:eastAsia="zh-CN"/>
        </w:rPr>
        <w:t xml:space="preserve"> target cell </w:t>
      </w:r>
      <w:r w:rsidRPr="0089741D">
        <w:rPr>
          <w:bCs/>
          <w:iCs/>
          <w:lang w:val="en-US" w:eastAsia="zh-CN"/>
        </w:rPr>
        <w:t>corresponding to the activated LTM TCI state(s) should be regarded activated automatically after cell switch.</w:t>
      </w:r>
    </w:p>
    <w:p w14:paraId="79D2A6AB" w14:textId="2150F179" w:rsidR="00E251E1" w:rsidRPr="0089741D" w:rsidRDefault="00E251E1" w:rsidP="00B02761">
      <w:pPr>
        <w:pStyle w:val="ListParagraph"/>
        <w:numPr>
          <w:ilvl w:val="1"/>
          <w:numId w:val="35"/>
        </w:numPr>
        <w:rPr>
          <w:bCs/>
          <w:iCs/>
          <w:lang w:val="en-US"/>
        </w:rPr>
      </w:pPr>
      <w:r w:rsidRPr="0089741D">
        <w:rPr>
          <w:bCs/>
          <w:iCs/>
          <w:lang w:val="en-US" w:eastAsia="zh-CN"/>
        </w:rPr>
        <w:t xml:space="preserve">gNB can configure UE whether to retain activated LTM TCI states after CSC for the </w:t>
      </w:r>
      <w:r w:rsidRPr="0089741D">
        <w:rPr>
          <w:bCs/>
          <w:iCs/>
          <w:u w:val="single"/>
          <w:lang w:val="en-US" w:eastAsia="zh-CN"/>
        </w:rPr>
        <w:t xml:space="preserve">candidate cells other than the serving cell </w:t>
      </w:r>
      <w:r w:rsidRPr="0089741D">
        <w:rPr>
          <w:bCs/>
          <w:iCs/>
          <w:lang w:val="en-US" w:eastAsia="zh-CN"/>
        </w:rPr>
        <w:t>according to UE capability. Adopt TP#3 in clause 21 of TS38.213.</w:t>
      </w:r>
    </w:p>
    <w:p w14:paraId="0409D6B7" w14:textId="5277A6B2" w:rsidR="00830687" w:rsidRPr="0089741D" w:rsidRDefault="00830687" w:rsidP="00830687">
      <w:pPr>
        <w:pStyle w:val="ListParagraph"/>
        <w:numPr>
          <w:ilvl w:val="0"/>
          <w:numId w:val="35"/>
        </w:numPr>
        <w:rPr>
          <w:bCs/>
          <w:iCs/>
          <w:lang w:val="en-US"/>
        </w:rPr>
      </w:pPr>
      <w:r w:rsidRPr="0089741D">
        <w:rPr>
          <w:rFonts w:eastAsiaTheme="minorEastAsia"/>
          <w:bCs/>
          <w:iCs/>
          <w:lang w:val="en-US"/>
        </w:rPr>
        <w:t>vivo</w:t>
      </w:r>
    </w:p>
    <w:p w14:paraId="532D6323" w14:textId="77777777" w:rsidR="00830687" w:rsidRPr="0089741D" w:rsidRDefault="00830687" w:rsidP="00830687">
      <w:pPr>
        <w:pStyle w:val="ListParagraph"/>
        <w:numPr>
          <w:ilvl w:val="1"/>
          <w:numId w:val="35"/>
        </w:numPr>
        <w:rPr>
          <w:bCs/>
          <w:lang w:val="en-US"/>
        </w:rPr>
      </w:pPr>
      <w:r w:rsidRPr="0089741D">
        <w:rPr>
          <w:bCs/>
          <w:lang w:val="en-US"/>
        </w:rPr>
        <w:t xml:space="preserve">All TCI states other than the indicated TCI state in the cell switch command are deactivated when UE receives cell switch command (i.e., Alt-4) to reduce UE energy consumption. </w:t>
      </w:r>
    </w:p>
    <w:p w14:paraId="46EA7E82" w14:textId="3A541DCC" w:rsidR="00830687" w:rsidRPr="0089741D" w:rsidRDefault="002E636F" w:rsidP="002E636F">
      <w:pPr>
        <w:pStyle w:val="ListParagraph"/>
        <w:numPr>
          <w:ilvl w:val="0"/>
          <w:numId w:val="35"/>
        </w:numPr>
        <w:rPr>
          <w:bCs/>
          <w:lang w:val="en-US"/>
        </w:rPr>
      </w:pPr>
      <w:r w:rsidRPr="0089741D">
        <w:rPr>
          <w:bCs/>
          <w:lang w:val="en-US"/>
        </w:rPr>
        <w:t>Nokia</w:t>
      </w:r>
    </w:p>
    <w:p w14:paraId="718F7F81" w14:textId="1B8B5463" w:rsidR="002E636F" w:rsidRPr="0089741D" w:rsidRDefault="002E636F" w:rsidP="002E636F">
      <w:pPr>
        <w:pStyle w:val="ListParagraph"/>
        <w:numPr>
          <w:ilvl w:val="1"/>
          <w:numId w:val="35"/>
        </w:numPr>
        <w:rPr>
          <w:bCs/>
          <w:lang w:val="en-US"/>
        </w:rPr>
      </w:pPr>
      <w:r w:rsidRPr="0089741D">
        <w:rPr>
          <w:bCs/>
          <w:lang w:val="en-US"/>
        </w:rPr>
        <w:t>Upon the cell switch, for the target cell, UE may consider BM TCI states active which have the same configuration as the active LTM TCI states.</w:t>
      </w:r>
    </w:p>
    <w:p w14:paraId="58864890" w14:textId="003A2D30" w:rsidR="002C363A" w:rsidRPr="0089741D" w:rsidRDefault="002C363A" w:rsidP="002E636F">
      <w:pPr>
        <w:pStyle w:val="ListParagraph"/>
        <w:numPr>
          <w:ilvl w:val="1"/>
          <w:numId w:val="35"/>
        </w:numPr>
        <w:rPr>
          <w:bCs/>
          <w:lang w:val="en-US"/>
        </w:rPr>
      </w:pPr>
      <w:r w:rsidRPr="0089741D">
        <w:rPr>
          <w:bCs/>
          <w:lang w:val="en-US"/>
        </w:rPr>
        <w:t>Observation 1: When more than one LTM TCI states are activated before the cell switch and the UE starts keep tracking the DL synchronization with the activated LTM TCI states, such time-frequency tracking/path loss measurements information could be beneficial at least to minimize the HO interruption latency for subsequent LTM.</w:t>
      </w:r>
    </w:p>
    <w:p w14:paraId="60F390CA" w14:textId="56A7BAF2" w:rsidR="00F213A4" w:rsidRPr="0089741D" w:rsidRDefault="00F213A4" w:rsidP="002E636F">
      <w:pPr>
        <w:pStyle w:val="ListParagraph"/>
        <w:numPr>
          <w:ilvl w:val="1"/>
          <w:numId w:val="35"/>
        </w:numPr>
        <w:rPr>
          <w:bCs/>
          <w:lang w:val="en-US"/>
        </w:rPr>
      </w:pPr>
      <w:r w:rsidRPr="0089741D">
        <w:rPr>
          <w:bCs/>
          <w:lang w:val="en-US"/>
        </w:rPr>
        <w:t>After cell switch, for the activated LTM TCI states, the UE also retains the activated TCI states for the candidate cell(s) other than the target cell.</w:t>
      </w:r>
    </w:p>
    <w:p w14:paraId="4F82B0C1" w14:textId="1FD72178" w:rsidR="008C5CFE" w:rsidRPr="0089741D" w:rsidRDefault="008C5CFE" w:rsidP="002E636F">
      <w:pPr>
        <w:pStyle w:val="ListParagraph"/>
        <w:numPr>
          <w:ilvl w:val="1"/>
          <w:numId w:val="35"/>
        </w:numPr>
        <w:rPr>
          <w:bCs/>
          <w:lang w:val="en-US"/>
        </w:rPr>
      </w:pPr>
      <w:r w:rsidRPr="0089741D">
        <w:rPr>
          <w:bCs/>
          <w:lang w:val="en-US"/>
        </w:rPr>
        <w:t>Adopt the text proposals from Appendix A.2 for clause 21 of 38.213 [3] and from Appendix A.3 for clause 5.1.5 of 38.214 [4].</w:t>
      </w:r>
    </w:p>
    <w:p w14:paraId="55ED0CE7" w14:textId="0E4B3E78" w:rsidR="00E13E23" w:rsidRPr="0089741D" w:rsidRDefault="00E13E23" w:rsidP="00E13E23">
      <w:pPr>
        <w:pStyle w:val="ListParagraph"/>
        <w:numPr>
          <w:ilvl w:val="2"/>
          <w:numId w:val="35"/>
        </w:numPr>
        <w:rPr>
          <w:sz w:val="22"/>
          <w:szCs w:val="22"/>
          <w:lang w:val="en-US"/>
        </w:rPr>
      </w:pPr>
      <w:r w:rsidRPr="0089741D">
        <w:rPr>
          <w:rFonts w:eastAsia="Malgun Gothic"/>
          <w:sz w:val="22"/>
          <w:szCs w:val="22"/>
          <w:lang w:val="en-US"/>
        </w:rPr>
        <w:lastRenderedPageBreak/>
        <w:t xml:space="preserve">38.213/ A UE can be indicated, by </w:t>
      </w:r>
      <w:r w:rsidRPr="0089741D">
        <w:rPr>
          <w:i/>
          <w:iCs/>
          <w:sz w:val="22"/>
          <w:szCs w:val="22"/>
          <w:lang w:val="en-US"/>
        </w:rPr>
        <w:t>LTM-Config</w:t>
      </w:r>
      <w:r w:rsidRPr="0089741D">
        <w:rPr>
          <w:rFonts w:eastAsia="Malgun Gothic"/>
          <w:sz w:val="22"/>
          <w:szCs w:val="22"/>
          <w:lang w:val="en-US"/>
        </w:rPr>
        <w:t xml:space="preserve">, candidate cells and </w:t>
      </w:r>
      <w:r w:rsidRPr="0089741D">
        <w:rPr>
          <w:sz w:val="22"/>
          <w:szCs w:val="22"/>
          <w:lang w:val="en-US"/>
        </w:rPr>
        <w:t xml:space="preserve">SS/PBCH blocks per candidate cell for the UE to </w:t>
      </w:r>
      <w:r w:rsidRPr="0089741D">
        <w:rPr>
          <w:rFonts w:eastAsia="Malgun Gothic"/>
          <w:sz w:val="22"/>
          <w:szCs w:val="22"/>
          <w:lang w:val="en-US"/>
        </w:rPr>
        <w:t xml:space="preserve">obtain synchronization and measure corresponding L1-RSRPs </w:t>
      </w:r>
      <w:r w:rsidRPr="0089741D">
        <w:rPr>
          <w:sz w:val="22"/>
          <w:szCs w:val="22"/>
          <w:lang w:val="en-US"/>
        </w:rPr>
        <w:t xml:space="preserve">[10, TS 38.133]. A MAC CE command can activate TCI states, provided by </w:t>
      </w:r>
      <w:r w:rsidRPr="0089741D">
        <w:rPr>
          <w:i/>
          <w:iCs/>
          <w:sz w:val="22"/>
          <w:szCs w:val="22"/>
          <w:lang w:val="en-US"/>
        </w:rPr>
        <w:t>LTM-Candidate-TCI-State-r18</w:t>
      </w:r>
      <w:r w:rsidRPr="0089741D">
        <w:rPr>
          <w:sz w:val="22"/>
          <w:szCs w:val="22"/>
          <w:lang w:val="en-US"/>
        </w:rPr>
        <w:t xml:space="preserve"> or/and </w:t>
      </w:r>
      <w:r w:rsidRPr="0089741D">
        <w:rPr>
          <w:i/>
          <w:iCs/>
          <w:sz w:val="22"/>
          <w:szCs w:val="22"/>
          <w:lang w:val="en-US"/>
        </w:rPr>
        <w:t>LTM-Candidate-TCI-UL-State-r18</w:t>
      </w:r>
      <w:r w:rsidRPr="0089741D">
        <w:rPr>
          <w:sz w:val="22"/>
          <w:szCs w:val="22"/>
          <w:lang w:val="en-US"/>
        </w:rPr>
        <w:t xml:space="preserve">, associated with SS/PBCH blocks or TRS of corresponding candidate cells. </w:t>
      </w:r>
      <w:r w:rsidRPr="0089741D">
        <w:rPr>
          <w:color w:val="FF0000"/>
          <w:sz w:val="22"/>
          <w:szCs w:val="22"/>
          <w:lang w:val="en-US"/>
        </w:rPr>
        <w:t>The activated TCI states of candidate cells are retained after UE receiving cell switch command […..]</w:t>
      </w:r>
      <w:r w:rsidRPr="0089741D">
        <w:rPr>
          <w:sz w:val="22"/>
          <w:szCs w:val="22"/>
          <w:lang w:val="en-US"/>
        </w:rPr>
        <w:t xml:space="preserve">. The UE is provided configurations by </w:t>
      </w:r>
      <w:r w:rsidRPr="0089741D">
        <w:rPr>
          <w:i/>
          <w:iCs/>
          <w:sz w:val="22"/>
          <w:szCs w:val="22"/>
          <w:lang w:val="en-US"/>
        </w:rPr>
        <w:t>LTM-CSI-</w:t>
      </w:r>
      <w:proofErr w:type="spellStart"/>
      <w:r w:rsidRPr="0089741D">
        <w:rPr>
          <w:i/>
          <w:iCs/>
          <w:sz w:val="22"/>
          <w:szCs w:val="22"/>
          <w:lang w:val="en-US"/>
        </w:rPr>
        <w:t>ReportConfigToAddModList</w:t>
      </w:r>
      <w:proofErr w:type="spellEnd"/>
      <w:r w:rsidRPr="0089741D">
        <w:rPr>
          <w:sz w:val="22"/>
          <w:szCs w:val="22"/>
          <w:lang w:val="en-US"/>
        </w:rPr>
        <w:t xml:space="preserve"> for reporting L1-RSRP measurements [6, TS 38.214] that include a number of candidate cells and a number of SS/PBCH blocks per candidate cell from the number of candidate cells. </w:t>
      </w:r>
    </w:p>
    <w:p w14:paraId="44FDF73A" w14:textId="328704DE" w:rsidR="000C2CDE" w:rsidRPr="0089741D" w:rsidRDefault="00E13E23" w:rsidP="000C2CDE">
      <w:pPr>
        <w:pStyle w:val="ListParagraph"/>
        <w:numPr>
          <w:ilvl w:val="2"/>
          <w:numId w:val="35"/>
        </w:numPr>
        <w:rPr>
          <w:bCs/>
          <w:lang w:val="en-US"/>
        </w:rPr>
      </w:pPr>
      <w:r w:rsidRPr="0089741D">
        <w:rPr>
          <w:bCs/>
          <w:lang w:val="en-US"/>
        </w:rPr>
        <w:t>38214/</w:t>
      </w:r>
      <w:r w:rsidR="000C2CDE" w:rsidRPr="0089741D">
        <w:rPr>
          <w:bCs/>
          <w:lang w:val="en-US"/>
        </w:rPr>
        <w:t xml:space="preserve"> </w:t>
      </w:r>
      <w:r w:rsidR="000C2CDE" w:rsidRPr="0089741D">
        <w:rPr>
          <w:color w:val="000000"/>
          <w:lang w:val="en-US"/>
        </w:rPr>
        <w:t>The UE receives an activation command, as described in clause 6.1.3.xx of [10, TS 38.321], 6.1.3.</w:t>
      </w:r>
      <w:r w:rsidR="000C2CDE" w:rsidRPr="0089741D">
        <w:rPr>
          <w:color w:val="000000"/>
          <w:lang w:val="en-US" w:eastAsia="zh-CN"/>
        </w:rPr>
        <w:t>47</w:t>
      </w:r>
      <w:r w:rsidR="000C2CDE" w:rsidRPr="0089741D">
        <w:rPr>
          <w:color w:val="000000"/>
          <w:lang w:val="en-US"/>
        </w:rPr>
        <w:t xml:space="preserve"> of [10, TS 38.321] or 6.1.4.xx of [10, TS 38.321], used to map up to 8 TCI states and/or pairs of TCI states, with one TCI state for DL channels/signals and/or one TCI state for UL channels/signals to the codepoints of the DCI field </w:t>
      </w:r>
      <w:r w:rsidR="000C2CDE" w:rsidRPr="0089741D">
        <w:rPr>
          <w:i/>
          <w:color w:val="000000"/>
          <w:lang w:val="en-US"/>
        </w:rPr>
        <w:t>'Transmission Configuration Indication'</w:t>
      </w:r>
      <w:r w:rsidR="000C2CDE" w:rsidRPr="0089741D">
        <w:rPr>
          <w:color w:val="000000"/>
          <w:lang w:val="en-US"/>
        </w:rPr>
        <w:t xml:space="preserve"> for one or for a set of CCs/DL BWPs, </w:t>
      </w:r>
      <w:r w:rsidR="000C2CDE" w:rsidRPr="0089741D">
        <w:rPr>
          <w:lang w:val="en-US"/>
        </w:rPr>
        <w:t xml:space="preserve">[and/] or up to 8 sets of TCI states, where each set is comprised of up to two TCI state(s) for DL and UL signals/channels, </w:t>
      </w:r>
      <w:r w:rsidR="000C2CDE" w:rsidRPr="0089741D">
        <w:rPr>
          <w:color w:val="000000"/>
          <w:lang w:val="en-US"/>
        </w:rPr>
        <w:t xml:space="preserve">or up to two TCI state(s) for DL channels/signals and up to two TCI state(s) for UL channels/signals to the codepoints of the DCI field </w:t>
      </w:r>
      <w:r w:rsidR="000C2CDE" w:rsidRPr="0089741D">
        <w:rPr>
          <w:i/>
          <w:color w:val="000000"/>
          <w:lang w:val="en-US"/>
        </w:rPr>
        <w:t>'Transmission Configuration Indication'</w:t>
      </w:r>
      <w:r w:rsidR="000C2CDE" w:rsidRPr="0089741D">
        <w:rPr>
          <w:color w:val="000000"/>
          <w:lang w:val="en-US"/>
        </w:rPr>
        <w:t xml:space="preserve"> for one or for a set of CCs/DL BWPs, and if applicable, for one or for a set of CCs/UL BWPs. When a set of TCI state IDs are activated for a set of CCs/DL BWPs and if applicable, for a set of CCs/UL BWPs, where the applicable list of CCs is determined by the indicated CC in the activation command, the same set of TCI state IDs are applied for all DL and/or UL BWPs in the indicated CCs. If the activation command maps </w:t>
      </w:r>
      <w:r w:rsidR="000C2CDE" w:rsidRPr="0089741D">
        <w:rPr>
          <w:i/>
          <w:iCs/>
          <w:color w:val="000000"/>
          <w:lang w:val="en-US"/>
        </w:rPr>
        <w:t xml:space="preserve">TCI-State(s) </w:t>
      </w:r>
      <w:r w:rsidR="000C2CDE" w:rsidRPr="0089741D">
        <w:rPr>
          <w:color w:val="000000"/>
          <w:lang w:val="en-US"/>
        </w:rPr>
        <w:t xml:space="preserve">and/or </w:t>
      </w:r>
      <w:r w:rsidR="000C2CDE" w:rsidRPr="0089741D">
        <w:rPr>
          <w:i/>
          <w:iCs/>
          <w:color w:val="000000"/>
          <w:lang w:val="en-US"/>
        </w:rPr>
        <w:t xml:space="preserve">TCI-UL-State(s) </w:t>
      </w:r>
      <w:r w:rsidR="000C2CDE" w:rsidRPr="0089741D">
        <w:rPr>
          <w:color w:val="000000"/>
          <w:lang w:val="en-US"/>
        </w:rPr>
        <w:t xml:space="preserve">to only one TCI codepoint, the UE shall apply the indicated </w:t>
      </w:r>
      <w:r w:rsidR="000C2CDE" w:rsidRPr="0089741D">
        <w:rPr>
          <w:i/>
          <w:iCs/>
          <w:color w:val="000000"/>
          <w:lang w:val="en-US"/>
        </w:rPr>
        <w:t xml:space="preserve">TCI-State(s) </w:t>
      </w:r>
      <w:r w:rsidR="000C2CDE" w:rsidRPr="0089741D">
        <w:rPr>
          <w:color w:val="000000"/>
          <w:lang w:val="en-US"/>
        </w:rPr>
        <w:t xml:space="preserve">and/or </w:t>
      </w:r>
      <w:r w:rsidR="000C2CDE" w:rsidRPr="0089741D">
        <w:rPr>
          <w:i/>
          <w:iCs/>
          <w:color w:val="000000"/>
          <w:lang w:val="en-US"/>
        </w:rPr>
        <w:t xml:space="preserve">TCI-UL-State(s) </w:t>
      </w:r>
      <w:r w:rsidR="000C2CDE" w:rsidRPr="0089741D">
        <w:rPr>
          <w:color w:val="000000"/>
          <w:lang w:val="en-US"/>
        </w:rPr>
        <w:t>to one or to a set of CCs /DL BWPs, and if applicable, to one or to a set of CCs /UL BWPs once the indicated mapping for the one single TCI codepoint is applied as described in [11, TS 38.133].</w:t>
      </w:r>
      <w:r w:rsidR="000C2CDE" w:rsidRPr="0089741D">
        <w:rPr>
          <w:color w:val="000000" w:themeColor="text1"/>
          <w:lang w:val="en-US"/>
        </w:rPr>
        <w:t xml:space="preserve"> </w:t>
      </w:r>
      <w:r w:rsidR="000C2CDE" w:rsidRPr="0089741D">
        <w:rPr>
          <w:color w:val="FF0000"/>
          <w:sz w:val="22"/>
          <w:szCs w:val="22"/>
          <w:lang w:val="en-US" w:eastAsia="zh-CN"/>
        </w:rPr>
        <w:t xml:space="preserve">The UE can receive an activation command, as described in clause 6.1.3.76 of [10, TS 38.321], prior to LTM cell switch command, activating up to 8 TCI states or pairs of TCI states for a candidate cell. After the LTM cell switch to the target serving cell, the UE applies the activated TCI state ID(s) in the activation command as activated TCI state ID(s) for the </w:t>
      </w:r>
      <w:r w:rsidR="000C2CDE" w:rsidRPr="0089741D">
        <w:rPr>
          <w:color w:val="FF0000"/>
          <w:lang w:val="en-US"/>
        </w:rPr>
        <w:t xml:space="preserve">DL BWP </w:t>
      </w:r>
      <w:r w:rsidR="000C2CDE" w:rsidRPr="0089741D">
        <w:rPr>
          <w:color w:val="FF0000"/>
          <w:sz w:val="22"/>
          <w:szCs w:val="22"/>
          <w:lang w:val="en-US" w:eastAsia="zh-CN"/>
        </w:rPr>
        <w:t>and if applicable, for a UL BWP of the serving cell corresponding to the candidate cell identifier in the cell switch command.</w:t>
      </w:r>
    </w:p>
    <w:p w14:paraId="767D744F" w14:textId="72CDC5A4" w:rsidR="008C5CFE" w:rsidRPr="0089741D" w:rsidRDefault="008762F6" w:rsidP="008762F6">
      <w:pPr>
        <w:pStyle w:val="ListParagraph"/>
        <w:numPr>
          <w:ilvl w:val="0"/>
          <w:numId w:val="35"/>
        </w:numPr>
        <w:rPr>
          <w:bCs/>
          <w:lang w:val="en-US"/>
        </w:rPr>
      </w:pPr>
      <w:r w:rsidRPr="0089741D">
        <w:rPr>
          <w:bCs/>
          <w:lang w:val="en-US"/>
        </w:rPr>
        <w:t>Fujitsu</w:t>
      </w:r>
    </w:p>
    <w:p w14:paraId="13BE1B2B" w14:textId="77777777" w:rsidR="008762F6" w:rsidRPr="0089741D" w:rsidRDefault="008762F6" w:rsidP="008762F6">
      <w:pPr>
        <w:pStyle w:val="ListParagraph"/>
        <w:numPr>
          <w:ilvl w:val="1"/>
          <w:numId w:val="35"/>
        </w:numPr>
        <w:rPr>
          <w:bCs/>
          <w:lang w:val="en-US"/>
        </w:rPr>
      </w:pPr>
      <w:r w:rsidRPr="0089741D">
        <w:rPr>
          <w:bCs/>
          <w:lang w:val="en-US"/>
        </w:rPr>
        <w:t xml:space="preserve">On how to handle the activated LTM TCI states after the cell switch command, it is preferred that the UE retains the activated LTM TCI states only for the target cell due to </w:t>
      </w:r>
    </w:p>
    <w:p w14:paraId="7F25009B" w14:textId="77777777" w:rsidR="008762F6" w:rsidRPr="0089741D" w:rsidRDefault="008762F6" w:rsidP="008762F6">
      <w:pPr>
        <w:pStyle w:val="ListParagraph"/>
        <w:numPr>
          <w:ilvl w:val="2"/>
          <w:numId w:val="35"/>
        </w:numPr>
        <w:rPr>
          <w:bCs/>
          <w:lang w:val="en-US"/>
        </w:rPr>
      </w:pPr>
      <w:r w:rsidRPr="0089741D">
        <w:rPr>
          <w:bCs/>
          <w:lang w:val="en-US"/>
        </w:rPr>
        <w:t>not much additional UE complexity, and</w:t>
      </w:r>
    </w:p>
    <w:p w14:paraId="49953F28" w14:textId="77777777" w:rsidR="008762F6" w:rsidRPr="0089741D" w:rsidRDefault="008762F6" w:rsidP="008762F6">
      <w:pPr>
        <w:pStyle w:val="ListParagraph"/>
        <w:numPr>
          <w:ilvl w:val="2"/>
          <w:numId w:val="35"/>
        </w:numPr>
        <w:rPr>
          <w:bCs/>
          <w:lang w:val="en-US"/>
        </w:rPr>
      </w:pPr>
      <w:r w:rsidRPr="0089741D">
        <w:rPr>
          <w:bCs/>
          <w:lang w:val="en-US"/>
        </w:rPr>
        <w:t>benefit on fast beam switching after the cell switch.</w:t>
      </w:r>
    </w:p>
    <w:p w14:paraId="11178746" w14:textId="79501775" w:rsidR="008762F6" w:rsidRPr="0089741D" w:rsidRDefault="00D31B6E" w:rsidP="00720F01">
      <w:pPr>
        <w:pStyle w:val="ListParagraph"/>
        <w:numPr>
          <w:ilvl w:val="0"/>
          <w:numId w:val="35"/>
        </w:numPr>
        <w:rPr>
          <w:bCs/>
          <w:lang w:val="en-US"/>
        </w:rPr>
      </w:pPr>
      <w:r w:rsidRPr="0089741D">
        <w:rPr>
          <w:bCs/>
          <w:lang w:val="en-US"/>
        </w:rPr>
        <w:t>Ericsson</w:t>
      </w:r>
    </w:p>
    <w:p w14:paraId="6FEBC43B" w14:textId="77777777" w:rsidR="00D31B6E" w:rsidRPr="0089741D" w:rsidRDefault="00D31B6E" w:rsidP="00D31B6E">
      <w:pPr>
        <w:pStyle w:val="ListNumber"/>
        <w:numPr>
          <w:ilvl w:val="1"/>
          <w:numId w:val="35"/>
        </w:numPr>
        <w:ind w:firstLineChars="0"/>
        <w:rPr>
          <w:lang w:val="en-US"/>
        </w:rPr>
      </w:pPr>
      <w:r w:rsidRPr="0089741D">
        <w:rPr>
          <w:lang w:val="en-US"/>
        </w:rPr>
        <w:t>The candidate TCI states remain activated until explicitly deactivated. This is the same paradigm as for serving cell TCI states and may simplify subsequent LTM execution.</w:t>
      </w:r>
    </w:p>
    <w:p w14:paraId="42D404E4" w14:textId="77777777" w:rsidR="00D31B6E" w:rsidRPr="0089741D" w:rsidRDefault="00D31B6E" w:rsidP="00D31B6E">
      <w:pPr>
        <w:pStyle w:val="ListNumber"/>
        <w:numPr>
          <w:ilvl w:val="1"/>
          <w:numId w:val="35"/>
        </w:numPr>
        <w:ind w:firstLineChars="0"/>
        <w:rPr>
          <w:lang w:val="en-US"/>
        </w:rPr>
      </w:pPr>
      <w:r w:rsidRPr="0089741D">
        <w:rPr>
          <w:lang w:val="en-US"/>
        </w:rPr>
        <w:t>All candidate TCI states except the indicated TCI states are deactivated once the LTM cell-switch command is received. This would remove the need for the UE to track candidate TCI states during parts of the connection. However, the peak complexity would not be reduced: once the candidate TCI states are pre-activated, the UE would have to track them.</w:t>
      </w:r>
    </w:p>
    <w:p w14:paraId="07916567" w14:textId="4BFD1A69" w:rsidR="00D31B6E" w:rsidRPr="0089741D" w:rsidRDefault="00D31B6E" w:rsidP="00D31B6E">
      <w:pPr>
        <w:pStyle w:val="ListParagraph"/>
        <w:numPr>
          <w:ilvl w:val="2"/>
          <w:numId w:val="35"/>
        </w:numPr>
        <w:rPr>
          <w:bCs/>
          <w:lang w:val="en-US"/>
        </w:rPr>
      </w:pPr>
      <w:r w:rsidRPr="0089741D">
        <w:rPr>
          <w:lang w:val="en-US"/>
        </w:rPr>
        <w:t>From our point of view, either of the above solution is acceptable</w:t>
      </w:r>
      <w:r w:rsidR="00987488" w:rsidRPr="0089741D">
        <w:rPr>
          <w:lang w:val="en-US"/>
        </w:rPr>
        <w:t>. Solutions where a subset of the pre-activated are kept are not relevant.</w:t>
      </w:r>
    </w:p>
    <w:p w14:paraId="36E8A7A0" w14:textId="1299991B" w:rsidR="003B5914" w:rsidRPr="0089741D" w:rsidRDefault="003B5914" w:rsidP="003B5914">
      <w:pPr>
        <w:pStyle w:val="ListParagraph"/>
        <w:numPr>
          <w:ilvl w:val="0"/>
          <w:numId w:val="35"/>
        </w:numPr>
        <w:rPr>
          <w:bCs/>
          <w:lang w:val="en-US"/>
        </w:rPr>
      </w:pPr>
      <w:r w:rsidRPr="0089741D">
        <w:rPr>
          <w:lang w:val="en-US"/>
        </w:rPr>
        <w:t>NTT DOCOMO</w:t>
      </w:r>
    </w:p>
    <w:p w14:paraId="53E75CF7" w14:textId="77777777" w:rsidR="003B5914" w:rsidRPr="0089741D" w:rsidRDefault="003B5914" w:rsidP="003B5914">
      <w:pPr>
        <w:pStyle w:val="ListParagraph"/>
        <w:numPr>
          <w:ilvl w:val="1"/>
          <w:numId w:val="35"/>
        </w:numPr>
        <w:rPr>
          <w:bCs/>
          <w:lang w:val="en-US"/>
        </w:rPr>
      </w:pPr>
      <w:r w:rsidRPr="0089741D">
        <w:rPr>
          <w:bCs/>
          <w:lang w:val="en-US"/>
        </w:rPr>
        <w:lastRenderedPageBreak/>
        <w:t>After the reception of cell switch command, subject to UE capability, UE can be configured to retain all the active TCI states for all candidate cells; otherwise, UE deactivates the active TCI states for candidate cells other than the indicated TCI state.</w:t>
      </w:r>
    </w:p>
    <w:p w14:paraId="6DE64991" w14:textId="77777777" w:rsidR="003B5914" w:rsidRPr="0089741D" w:rsidRDefault="003B5914" w:rsidP="00A25163">
      <w:pPr>
        <w:pStyle w:val="ListParagraph"/>
        <w:numPr>
          <w:ilvl w:val="2"/>
          <w:numId w:val="35"/>
        </w:numPr>
        <w:rPr>
          <w:bCs/>
          <w:lang w:val="en-US"/>
        </w:rPr>
      </w:pPr>
      <w:r w:rsidRPr="0089741D">
        <w:rPr>
          <w:bCs/>
          <w:lang w:val="en-US"/>
        </w:rPr>
        <w:t>Send an LS to RAN2.</w:t>
      </w:r>
    </w:p>
    <w:p w14:paraId="1326B0EE" w14:textId="60551D8D" w:rsidR="003B5914" w:rsidRPr="0089741D" w:rsidRDefault="007770A0" w:rsidP="007770A0">
      <w:pPr>
        <w:pStyle w:val="ListParagraph"/>
        <w:numPr>
          <w:ilvl w:val="0"/>
          <w:numId w:val="35"/>
        </w:numPr>
        <w:rPr>
          <w:bCs/>
          <w:lang w:val="en-US"/>
        </w:rPr>
      </w:pPr>
      <w:r w:rsidRPr="0089741D">
        <w:rPr>
          <w:bCs/>
          <w:lang w:val="en-US"/>
        </w:rPr>
        <w:t>MediaTek</w:t>
      </w:r>
    </w:p>
    <w:p w14:paraId="22F52130" w14:textId="67DCCFC7" w:rsidR="007770A0" w:rsidRPr="0089741D" w:rsidRDefault="007770A0" w:rsidP="007770A0">
      <w:pPr>
        <w:pStyle w:val="ListParagraph"/>
        <w:numPr>
          <w:ilvl w:val="1"/>
          <w:numId w:val="35"/>
        </w:numPr>
        <w:rPr>
          <w:bCs/>
          <w:lang w:val="en-US"/>
        </w:rPr>
      </w:pPr>
      <w:r w:rsidRPr="0089741D">
        <w:rPr>
          <w:bCs/>
          <w:lang w:val="en-US"/>
        </w:rPr>
        <w:t>For Rel-18 L1/L2 mobility, UE deactivates all active LTM TCI states other than the indicated TCI state in a cell switch command after the reception of the cell switch command.</w:t>
      </w:r>
      <w:r w:rsidRPr="0089741D">
        <w:rPr>
          <w:bCs/>
          <w:lang w:val="en-US"/>
        </w:rPr>
        <w:tab/>
      </w:r>
    </w:p>
    <w:p w14:paraId="22EAC495" w14:textId="77777777" w:rsidR="009C4855" w:rsidRPr="0089741D" w:rsidRDefault="009C4855" w:rsidP="009C4855">
      <w:pPr>
        <w:pStyle w:val="ListParagraph"/>
        <w:numPr>
          <w:ilvl w:val="0"/>
          <w:numId w:val="35"/>
        </w:numPr>
        <w:rPr>
          <w:lang w:val="en-US"/>
        </w:rPr>
      </w:pPr>
      <w:r w:rsidRPr="0089741D">
        <w:rPr>
          <w:lang w:val="en-US"/>
        </w:rPr>
        <w:t>OPPO</w:t>
      </w:r>
    </w:p>
    <w:p w14:paraId="23844FEA" w14:textId="77777777" w:rsidR="009C4855" w:rsidRPr="0089741D" w:rsidRDefault="009C4855" w:rsidP="009C4855">
      <w:pPr>
        <w:pStyle w:val="ListParagraph"/>
        <w:numPr>
          <w:ilvl w:val="1"/>
          <w:numId w:val="35"/>
        </w:numPr>
        <w:rPr>
          <w:lang w:val="en-US"/>
        </w:rPr>
      </w:pPr>
      <w:r w:rsidRPr="0089741D">
        <w:rPr>
          <w:lang w:val="en-US"/>
        </w:rPr>
        <w:t>The system can use MAC CE to activate some TCI states of candidate cell, but the current specification does not specify how and when to deactivate the activated TCI states of candidate cell. The consequence is when one TCI state of candidate cell is activated, it will be in activated status for ever. In the section of 21 of TS 38.213, specify that some activated TCI states of candidate cell are deactivated after a LTM cell switch command is applied</w:t>
      </w:r>
    </w:p>
    <w:p w14:paraId="25FA77EF" w14:textId="77777777" w:rsidR="009C4855" w:rsidRPr="0089741D" w:rsidRDefault="009C4855" w:rsidP="009C4855">
      <w:pPr>
        <w:pStyle w:val="ListParagraph"/>
        <w:numPr>
          <w:ilvl w:val="2"/>
          <w:numId w:val="35"/>
        </w:numPr>
        <w:rPr>
          <w:iCs/>
          <w:lang w:val="en-US"/>
        </w:rPr>
      </w:pPr>
      <w:r w:rsidRPr="0089741D">
        <w:rPr>
          <w:lang w:val="en-US"/>
        </w:rPr>
        <w:t xml:space="preserve">A UE can be provided by a MAC CE in a PDSCH reception on the serving cell [11, TS 38.321] a </w:t>
      </w:r>
      <w:r w:rsidRPr="0089741D">
        <w:rPr>
          <w:rFonts w:cs="Times"/>
          <w:i/>
          <w:iCs/>
          <w:szCs w:val="18"/>
          <w:lang w:val="en-US" w:eastAsia="zh-CN"/>
        </w:rPr>
        <w:t>TCI-State</w:t>
      </w:r>
      <w:r w:rsidRPr="0089741D">
        <w:rPr>
          <w:rFonts w:cs="Times"/>
          <w:iCs/>
          <w:szCs w:val="18"/>
          <w:lang w:val="en-US" w:eastAsia="zh-CN"/>
        </w:rPr>
        <w:t xml:space="preserve"> </w:t>
      </w:r>
      <w:r w:rsidRPr="0089741D">
        <w:rPr>
          <w:lang w:val="en-US"/>
        </w:rPr>
        <w:t xml:space="preserve">and/or </w:t>
      </w:r>
      <w:r w:rsidRPr="0089741D">
        <w:rPr>
          <w:i/>
          <w:lang w:val="en-US"/>
        </w:rPr>
        <w:t>TCI-UL-State</w:t>
      </w:r>
      <w:r w:rsidRPr="0089741D">
        <w:rPr>
          <w:rFonts w:cs="Times"/>
          <w:iCs/>
          <w:szCs w:val="18"/>
          <w:lang w:val="en-US" w:eastAsia="zh-CN"/>
        </w:rPr>
        <w:t xml:space="preserve"> in</w:t>
      </w:r>
      <w:r w:rsidRPr="0089741D">
        <w:rPr>
          <w:lang w:val="en-US"/>
        </w:rPr>
        <w:t xml:space="preserve"> </w:t>
      </w:r>
      <w:r w:rsidRPr="0089741D">
        <w:rPr>
          <w:i/>
          <w:iCs/>
          <w:lang w:val="en-US"/>
        </w:rPr>
        <w:t>LTM-</w:t>
      </w:r>
      <w:r w:rsidRPr="0089741D">
        <w:rPr>
          <w:rFonts w:cs="Times"/>
          <w:i/>
          <w:iCs/>
          <w:szCs w:val="18"/>
          <w:lang w:val="en-US" w:eastAsia="zh-CN"/>
        </w:rPr>
        <w:t>dl-</w:t>
      </w:r>
      <w:proofErr w:type="spellStart"/>
      <w:r w:rsidRPr="0089741D">
        <w:rPr>
          <w:rFonts w:cs="Times"/>
          <w:i/>
          <w:iCs/>
          <w:szCs w:val="18"/>
          <w:lang w:val="en-US" w:eastAsia="zh-CN"/>
        </w:rPr>
        <w:t>OrJointTCI</w:t>
      </w:r>
      <w:proofErr w:type="spellEnd"/>
      <w:r w:rsidRPr="0089741D">
        <w:rPr>
          <w:rFonts w:cs="Times"/>
          <w:i/>
          <w:iCs/>
          <w:szCs w:val="18"/>
          <w:lang w:val="en-US" w:eastAsia="zh-CN"/>
        </w:rPr>
        <w:t>-</w:t>
      </w:r>
      <w:proofErr w:type="spellStart"/>
      <w:r w:rsidRPr="0089741D">
        <w:rPr>
          <w:rFonts w:cs="Times"/>
          <w:i/>
          <w:iCs/>
          <w:szCs w:val="18"/>
          <w:lang w:val="en-US" w:eastAsia="zh-CN"/>
        </w:rPr>
        <w:t>State</w:t>
      </w:r>
      <w:r w:rsidRPr="0089741D">
        <w:rPr>
          <w:i/>
          <w:iCs/>
          <w:lang w:val="en-US"/>
        </w:rPr>
        <w:t>ToAddMod</w:t>
      </w:r>
      <w:r w:rsidRPr="0089741D">
        <w:rPr>
          <w:rFonts w:cs="Times"/>
          <w:i/>
          <w:iCs/>
          <w:szCs w:val="18"/>
          <w:lang w:val="en-US" w:eastAsia="zh-CN"/>
        </w:rPr>
        <w:t>List</w:t>
      </w:r>
      <w:proofErr w:type="spellEnd"/>
      <w:r w:rsidRPr="0089741D">
        <w:rPr>
          <w:rFonts w:cs="Times"/>
          <w:iCs/>
          <w:szCs w:val="18"/>
          <w:lang w:val="en-US" w:eastAsia="zh-CN"/>
        </w:rPr>
        <w:t xml:space="preserve"> and/or</w:t>
      </w:r>
      <w:r w:rsidRPr="0089741D">
        <w:rPr>
          <w:lang w:val="en-US"/>
        </w:rPr>
        <w:t xml:space="preserve"> </w:t>
      </w:r>
      <w:r w:rsidRPr="0089741D">
        <w:rPr>
          <w:i/>
          <w:iCs/>
          <w:lang w:val="en-US"/>
        </w:rPr>
        <w:t>LTM-</w:t>
      </w:r>
      <w:proofErr w:type="spellStart"/>
      <w:r w:rsidRPr="0089741D">
        <w:rPr>
          <w:i/>
          <w:iCs/>
          <w:lang w:val="en-US"/>
        </w:rPr>
        <w:t>ul</w:t>
      </w:r>
      <w:proofErr w:type="spellEnd"/>
      <w:r w:rsidRPr="0089741D">
        <w:rPr>
          <w:i/>
          <w:iCs/>
          <w:lang w:val="en-US"/>
        </w:rPr>
        <w:t>-TCI-</w:t>
      </w:r>
      <w:proofErr w:type="spellStart"/>
      <w:r w:rsidRPr="0089741D">
        <w:rPr>
          <w:i/>
          <w:iCs/>
          <w:lang w:val="en-US"/>
        </w:rPr>
        <w:t>ToAddModList</w:t>
      </w:r>
      <w:proofErr w:type="spellEnd"/>
      <w:r w:rsidRPr="0089741D">
        <w:rPr>
          <w:iCs/>
          <w:lang w:val="en-US"/>
        </w:rPr>
        <w:t xml:space="preserve"> indicating a unified TCI state</w:t>
      </w:r>
      <w:r w:rsidRPr="0089741D">
        <w:rPr>
          <w:lang w:val="en-US" w:eastAsia="zh-CN"/>
        </w:rPr>
        <w:t xml:space="preserve"> </w:t>
      </w:r>
      <w:r w:rsidRPr="0089741D">
        <w:rPr>
          <w:lang w:val="en-US"/>
        </w:rPr>
        <w:t xml:space="preserve">[6, TS 38.214] </w:t>
      </w:r>
      <w:r w:rsidRPr="0089741D">
        <w:rPr>
          <w:lang w:val="en-US" w:eastAsia="zh-CN"/>
        </w:rPr>
        <w:t xml:space="preserve">for applicable receptions or transmissions on a candidate cell from the number of candidate cells. </w:t>
      </w:r>
      <w:r w:rsidRPr="0089741D">
        <w:rPr>
          <w:lang w:val="en-US"/>
        </w:rPr>
        <w:t xml:space="preserve">The UE applies the </w:t>
      </w:r>
      <w:r w:rsidRPr="0089741D">
        <w:rPr>
          <w:i/>
          <w:lang w:val="en-US"/>
        </w:rPr>
        <w:t>TCI-</w:t>
      </w:r>
      <w:r w:rsidRPr="0089741D">
        <w:rPr>
          <w:i/>
          <w:lang w:val="en-US" w:eastAsia="zh-CN"/>
        </w:rPr>
        <w:t>S</w:t>
      </w:r>
      <w:r w:rsidRPr="0089741D">
        <w:rPr>
          <w:i/>
          <w:lang w:val="en-US"/>
        </w:rPr>
        <w:t>tate</w:t>
      </w:r>
      <w:r w:rsidRPr="0089741D">
        <w:rPr>
          <w:lang w:val="en-US"/>
        </w:rPr>
        <w:t xml:space="preserve"> and/or </w:t>
      </w:r>
      <w:r w:rsidRPr="0089741D">
        <w:rPr>
          <w:i/>
          <w:lang w:val="en-US"/>
        </w:rPr>
        <w:t xml:space="preserve">TCI-UL-State, </w:t>
      </w:r>
      <w:r w:rsidRPr="0089741D">
        <w:rPr>
          <w:lang w:val="en-US"/>
        </w:rPr>
        <w:t xml:space="preserve">if indicated by the MAC CE, from a first slot that is </w:t>
      </w:r>
      <m:oMath>
        <m:r>
          <m:rPr>
            <m:sty m:val="p"/>
          </m:rPr>
          <w:rPr>
            <w:rFonts w:ascii="Cambria Math" w:hAnsi="Cambria Math"/>
            <w:lang w:val="en-US"/>
          </w:rPr>
          <m:t>TBD</m:t>
        </m:r>
      </m:oMath>
      <w:r w:rsidRPr="0089741D">
        <w:rPr>
          <w:lang w:val="en-US"/>
        </w:rPr>
        <w:t xml:space="preserve"> after the last symbol of a PUCCH or PUSCH with HARQ-ACK information for the PDSCH providing the MAC CE, and </w:t>
      </w:r>
      <m:oMath>
        <m:r>
          <w:rPr>
            <w:rFonts w:ascii="Cambria Math" w:hAnsi="Cambria Math"/>
            <w:lang w:val="en-US"/>
          </w:rPr>
          <m:t xml:space="preserve">μ </m:t>
        </m:r>
      </m:oMath>
      <w:r w:rsidRPr="0089741D">
        <w:rPr>
          <w:lang w:val="en-US"/>
        </w:rPr>
        <w:t>is the SCS configuration for the TBD</w:t>
      </w:r>
      <w:r w:rsidRPr="0089741D">
        <w:rPr>
          <w:i/>
          <w:lang w:val="en-US"/>
        </w:rPr>
        <w:t xml:space="preserve">. </w:t>
      </w:r>
      <w:r w:rsidRPr="0089741D">
        <w:rPr>
          <w:iCs/>
          <w:lang w:val="en-US"/>
        </w:rPr>
        <w:t xml:space="preserve">If the MAC CE triggers a PRACH transmission </w:t>
      </w:r>
      <w:r w:rsidRPr="0089741D">
        <w:rPr>
          <w:lang w:val="en-US"/>
        </w:rPr>
        <w:t>[11, TS 38.321]</w:t>
      </w:r>
      <w:r w:rsidRPr="0089741D">
        <w:rPr>
          <w:iCs/>
          <w:lang w:val="en-US"/>
        </w:rPr>
        <w:t xml:space="preserve">, the UE applies the </w:t>
      </w:r>
      <w:r w:rsidRPr="0089741D">
        <w:rPr>
          <w:i/>
          <w:lang w:val="en-US"/>
        </w:rPr>
        <w:t>TCI-</w:t>
      </w:r>
      <w:r w:rsidRPr="0089741D">
        <w:rPr>
          <w:i/>
          <w:lang w:val="en-US" w:eastAsia="zh-CN"/>
        </w:rPr>
        <w:t>S</w:t>
      </w:r>
      <w:r w:rsidRPr="0089741D">
        <w:rPr>
          <w:i/>
          <w:lang w:val="en-US"/>
        </w:rPr>
        <w:t>tate</w:t>
      </w:r>
      <w:r w:rsidRPr="0089741D">
        <w:rPr>
          <w:iCs/>
          <w:lang w:val="en-US"/>
        </w:rPr>
        <w:t xml:space="preserve"> for receptions on the candidate cell, and applies a spatial domain filter corresponding to the </w:t>
      </w:r>
      <w:r w:rsidRPr="0089741D">
        <w:rPr>
          <w:i/>
          <w:lang w:val="en-US"/>
        </w:rPr>
        <w:t>TCI-</w:t>
      </w:r>
      <w:r w:rsidRPr="0089741D">
        <w:rPr>
          <w:i/>
          <w:lang w:val="en-US" w:eastAsia="zh-CN"/>
        </w:rPr>
        <w:t>S</w:t>
      </w:r>
      <w:r w:rsidRPr="0089741D">
        <w:rPr>
          <w:i/>
          <w:lang w:val="en-US"/>
        </w:rPr>
        <w:t>tate</w:t>
      </w:r>
      <w:r w:rsidRPr="0089741D">
        <w:rPr>
          <w:lang w:val="en-US"/>
        </w:rPr>
        <w:t xml:space="preserve"> or the </w:t>
      </w:r>
      <w:r w:rsidRPr="0089741D">
        <w:rPr>
          <w:i/>
          <w:lang w:val="en-US"/>
        </w:rPr>
        <w:t>TCI-UL-State</w:t>
      </w:r>
      <w:r w:rsidRPr="0089741D">
        <w:rPr>
          <w:iCs/>
          <w:lang w:val="en-US"/>
        </w:rPr>
        <w:t xml:space="preserve"> for transmissions on the candidate cell, that are after the completion of the random access procedure associated with the PRACH transmission on the candidate cell and before a new TCI state is indicated for the candidate cell. </w:t>
      </w:r>
      <w:ins w:id="55" w:author="Author">
        <w:r w:rsidRPr="0089741D">
          <w:rPr>
            <w:iCs/>
            <w:lang w:val="en-US"/>
          </w:rPr>
          <w:t>When the UE receives the MAC CE, the UE can assume all the activated TCI states of corresponding candidate cells, other than the TCI state(s) indicated in the MAC CE, are deactivated.</w:t>
        </w:r>
      </w:ins>
    </w:p>
    <w:p w14:paraId="605473C9" w14:textId="77777777" w:rsidR="009C4855" w:rsidRPr="0089741D" w:rsidRDefault="009C4855" w:rsidP="007770A0">
      <w:pPr>
        <w:pStyle w:val="ListParagraph"/>
        <w:numPr>
          <w:ilvl w:val="1"/>
          <w:numId w:val="35"/>
        </w:numPr>
        <w:rPr>
          <w:bCs/>
          <w:lang w:val="en-US"/>
        </w:rPr>
      </w:pPr>
    </w:p>
    <w:p w14:paraId="0D4BA167" w14:textId="77777777" w:rsidR="00454C76" w:rsidRPr="0089741D" w:rsidRDefault="00454C76" w:rsidP="00454C76">
      <w:pPr>
        <w:pStyle w:val="Heading5"/>
        <w:rPr>
          <w:lang w:val="en-US"/>
        </w:rPr>
      </w:pPr>
      <w:r w:rsidRPr="0089741D">
        <w:rPr>
          <w:lang w:val="en-US"/>
        </w:rPr>
        <w:t>[FL observation]</w:t>
      </w:r>
    </w:p>
    <w:p w14:paraId="14EDA401" w14:textId="5E7015E3" w:rsidR="00043176" w:rsidRPr="0089741D" w:rsidRDefault="004E511D" w:rsidP="009C7E1F">
      <w:pPr>
        <w:rPr>
          <w:lang w:val="en-US"/>
        </w:rPr>
      </w:pPr>
      <w:r w:rsidRPr="0089741D">
        <w:rPr>
          <w:lang w:val="en-US"/>
        </w:rPr>
        <w:t xml:space="preserve">Firstly, FL doesn’t think it is appropriate to introduce additional UE capability and/or </w:t>
      </w:r>
      <w:r w:rsidR="000613E7" w:rsidRPr="0089741D">
        <w:rPr>
          <w:lang w:val="en-US"/>
        </w:rPr>
        <w:t>RRC signaling for this purpose</w:t>
      </w:r>
      <w:r w:rsidR="006F7E91">
        <w:rPr>
          <w:lang w:val="en-US"/>
        </w:rPr>
        <w:t xml:space="preserve"> as RAN2 has already entered the maintenance phase</w:t>
      </w:r>
      <w:r w:rsidR="000613E7" w:rsidRPr="0089741D">
        <w:rPr>
          <w:lang w:val="en-US"/>
        </w:rPr>
        <w:t xml:space="preserve">. </w:t>
      </w:r>
      <w:r w:rsidR="00DF4DA6">
        <w:rPr>
          <w:lang w:val="en-US"/>
        </w:rPr>
        <w:t xml:space="preserve">Thus, FL believes that what RAN1 should do is to define a default </w:t>
      </w:r>
      <w:proofErr w:type="spellStart"/>
      <w:r w:rsidR="00DF4DA6">
        <w:rPr>
          <w:lang w:val="en-US"/>
        </w:rPr>
        <w:t>behaviour</w:t>
      </w:r>
      <w:proofErr w:type="spellEnd"/>
      <w:r w:rsidR="00DF4DA6">
        <w:rPr>
          <w:lang w:val="en-US"/>
        </w:rPr>
        <w:t xml:space="preserve"> only. </w:t>
      </w:r>
      <w:r w:rsidR="004D5CC0" w:rsidRPr="0089741D">
        <w:rPr>
          <w:lang w:val="en-US"/>
        </w:rPr>
        <w:t xml:space="preserve">Also, </w:t>
      </w:r>
      <w:r w:rsidR="004B3760" w:rsidRPr="0089741D">
        <w:rPr>
          <w:lang w:val="en-US"/>
        </w:rPr>
        <w:t xml:space="preserve">since the situation hasn’t been changed from the previous meeting, </w:t>
      </w:r>
      <w:r w:rsidR="00043176" w:rsidRPr="0089741D">
        <w:rPr>
          <w:lang w:val="en-US"/>
        </w:rPr>
        <w:t xml:space="preserve">FL doesn’t think further offline discussion helps the progress. </w:t>
      </w:r>
    </w:p>
    <w:p w14:paraId="297BB4A7" w14:textId="1B455C93" w:rsidR="00454C76" w:rsidRPr="0089741D" w:rsidRDefault="00454C76" w:rsidP="00454C76">
      <w:pPr>
        <w:pStyle w:val="Heading5"/>
        <w:rPr>
          <w:lang w:val="en-US"/>
        </w:rPr>
      </w:pPr>
      <w:r w:rsidRPr="0089741D">
        <w:rPr>
          <w:lang w:val="en-US"/>
        </w:rPr>
        <w:t>[FL Proposal 5.5.</w:t>
      </w:r>
      <w:r w:rsidR="00D7241C" w:rsidRPr="0089741D">
        <w:rPr>
          <w:lang w:val="en-US"/>
        </w:rPr>
        <w:t>3</w:t>
      </w:r>
      <w:r w:rsidR="007803AA" w:rsidRPr="0089741D">
        <w:rPr>
          <w:lang w:val="en-US"/>
        </w:rPr>
        <w:t>-v1</w:t>
      </w:r>
      <w:r w:rsidRPr="0089741D">
        <w:rPr>
          <w:lang w:val="en-US"/>
        </w:rPr>
        <w:t>]</w:t>
      </w:r>
    </w:p>
    <w:p w14:paraId="2E8E11D1" w14:textId="4DA4BE87" w:rsidR="00A14754" w:rsidRPr="0089741D" w:rsidRDefault="00043176" w:rsidP="00043176">
      <w:pPr>
        <w:rPr>
          <w:lang w:val="en-US"/>
        </w:rPr>
      </w:pPr>
      <w:r w:rsidRPr="0089741D">
        <w:rPr>
          <w:lang w:val="en-US"/>
        </w:rPr>
        <w:t>Choose one option from the following based on show-of-hands without any offline session</w:t>
      </w:r>
    </w:p>
    <w:p w14:paraId="6B48A651" w14:textId="74972C35" w:rsidR="00365F92" w:rsidRPr="0089741D" w:rsidRDefault="00B8251D" w:rsidP="00C82171">
      <w:pPr>
        <w:pStyle w:val="ListParagraph"/>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t>Option 1: UE retains the activated LTM TCI states only for the target cell</w:t>
      </w:r>
    </w:p>
    <w:p w14:paraId="0E908636" w14:textId="38A43204" w:rsidR="00B8251D" w:rsidRPr="0089741D" w:rsidRDefault="00B8251D" w:rsidP="00B8251D">
      <w:pPr>
        <w:pStyle w:val="ListParagraph"/>
        <w:numPr>
          <w:ilvl w:val="0"/>
          <w:numId w:val="36"/>
        </w:numPr>
        <w:tabs>
          <w:tab w:val="left" w:pos="720"/>
        </w:tabs>
        <w:snapToGrid/>
        <w:spacing w:after="0" w:afterAutospacing="0"/>
        <w:contextualSpacing/>
        <w:rPr>
          <w:rFonts w:cstheme="minorBidi"/>
          <w:strike/>
          <w:color w:val="000000" w:themeColor="dark1"/>
          <w:kern w:val="24"/>
          <w:lang w:val="en-US"/>
        </w:rPr>
      </w:pPr>
      <w:r w:rsidRPr="0089741D">
        <w:rPr>
          <w:rFonts w:cstheme="minorBidi"/>
          <w:color w:val="000000" w:themeColor="dark1"/>
          <w:kern w:val="24"/>
          <w:lang w:val="en-US"/>
        </w:rPr>
        <w:t>Option 3: UE retains the activated LTM TCI states for all candidate cells</w:t>
      </w:r>
    </w:p>
    <w:p w14:paraId="59797665" w14:textId="77777777" w:rsidR="00B8251D" w:rsidRPr="0089741D" w:rsidRDefault="00B8251D" w:rsidP="00B8251D">
      <w:pPr>
        <w:pStyle w:val="ListParagraph"/>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t>Option 4: UE deactivates all activated LTM TCI states other than indicated TCI state</w:t>
      </w:r>
    </w:p>
    <w:p w14:paraId="087C69F1" w14:textId="3EBAB0F9" w:rsidR="004844D2" w:rsidRPr="0089741D" w:rsidRDefault="004844D2" w:rsidP="00B8251D">
      <w:pPr>
        <w:pStyle w:val="ListParagraph"/>
        <w:numPr>
          <w:ilvl w:val="0"/>
          <w:numId w:val="36"/>
        </w:numPr>
        <w:tabs>
          <w:tab w:val="left" w:pos="720"/>
        </w:tabs>
        <w:snapToGrid/>
        <w:spacing w:after="0" w:afterAutospacing="0"/>
        <w:contextualSpacing/>
        <w:rPr>
          <w:rFonts w:cstheme="minorBidi"/>
          <w:color w:val="000000" w:themeColor="dark1"/>
          <w:kern w:val="24"/>
          <w:lang w:val="en-US"/>
        </w:rPr>
      </w:pPr>
      <w:r w:rsidRPr="0089741D">
        <w:rPr>
          <w:rFonts w:cstheme="minorBidi"/>
          <w:color w:val="000000" w:themeColor="dark1"/>
          <w:kern w:val="24"/>
          <w:lang w:val="en-US"/>
        </w:rPr>
        <w:lastRenderedPageBreak/>
        <w:t xml:space="preserve">Note: for each option, no RRC configurability and </w:t>
      </w:r>
      <w:r w:rsidR="005C0D0C" w:rsidRPr="0089741D">
        <w:rPr>
          <w:rFonts w:cstheme="minorBidi"/>
          <w:color w:val="000000" w:themeColor="dark1"/>
          <w:kern w:val="24"/>
          <w:lang w:val="en-US"/>
        </w:rPr>
        <w:t xml:space="preserve">no </w:t>
      </w:r>
      <w:r w:rsidRPr="0089741D">
        <w:rPr>
          <w:rFonts w:cstheme="minorBidi"/>
          <w:color w:val="000000" w:themeColor="dark1"/>
          <w:kern w:val="24"/>
          <w:lang w:val="en-US"/>
        </w:rPr>
        <w:t>UE capability signaling is introduced</w:t>
      </w:r>
      <w:r w:rsidR="00D24408">
        <w:rPr>
          <w:rFonts w:cstheme="minorBidi"/>
          <w:color w:val="000000" w:themeColor="dark1"/>
          <w:kern w:val="24"/>
          <w:lang w:val="en-US"/>
        </w:rPr>
        <w:t>, i.e. on</w:t>
      </w:r>
      <w:r w:rsidR="00CF5C25">
        <w:rPr>
          <w:rFonts w:cstheme="minorBidi"/>
          <w:color w:val="000000" w:themeColor="dark1"/>
          <w:kern w:val="24"/>
          <w:lang w:val="en-US"/>
        </w:rPr>
        <w:t xml:space="preserve">ly a single default </w:t>
      </w:r>
      <w:proofErr w:type="spellStart"/>
      <w:r w:rsidR="00CF5C25">
        <w:rPr>
          <w:rFonts w:cstheme="minorBidi"/>
          <w:color w:val="000000" w:themeColor="dark1"/>
          <w:kern w:val="24"/>
          <w:lang w:val="en-US"/>
        </w:rPr>
        <w:t>behaviour</w:t>
      </w:r>
      <w:proofErr w:type="spellEnd"/>
      <w:r w:rsidR="00CF5C25">
        <w:rPr>
          <w:rFonts w:cstheme="minorBidi"/>
          <w:color w:val="000000" w:themeColor="dark1"/>
          <w:kern w:val="24"/>
          <w:lang w:val="en-US"/>
        </w:rPr>
        <w:t xml:space="preserve"> should be defined. </w:t>
      </w:r>
    </w:p>
    <w:p w14:paraId="251E99BA" w14:textId="77777777" w:rsidR="0082397C" w:rsidRDefault="0082397C" w:rsidP="00043176">
      <w:pPr>
        <w:rPr>
          <w:lang w:val="en-US"/>
        </w:rPr>
      </w:pPr>
    </w:p>
    <w:p w14:paraId="71D99976" w14:textId="60099346" w:rsidR="004A250D" w:rsidRPr="0089741D" w:rsidRDefault="004A250D" w:rsidP="00043176">
      <w:pPr>
        <w:rPr>
          <w:lang w:val="en-US"/>
        </w:rPr>
      </w:pPr>
      <w:r w:rsidRPr="0089741D">
        <w:rPr>
          <w:lang w:val="en-US"/>
        </w:rPr>
        <w:t xml:space="preserve">If we failed to agree on the option above, </w:t>
      </w:r>
      <w:r w:rsidR="00964FAD" w:rsidRPr="0089741D">
        <w:rPr>
          <w:lang w:val="en-US"/>
        </w:rPr>
        <w:t>we can just go with “no consensus”</w:t>
      </w:r>
      <w:r w:rsidR="00CF5C25">
        <w:rPr>
          <w:lang w:val="en-US"/>
        </w:rPr>
        <w:t xml:space="preserve">, which </w:t>
      </w:r>
      <w:r w:rsidR="0020174F">
        <w:rPr>
          <w:lang w:val="en-US"/>
        </w:rPr>
        <w:t>means:</w:t>
      </w:r>
    </w:p>
    <w:p w14:paraId="60CC8AD5" w14:textId="0EBD8113" w:rsidR="00964FAD" w:rsidRPr="0089741D" w:rsidRDefault="00964FAD" w:rsidP="00964FAD">
      <w:pPr>
        <w:pStyle w:val="ListParagraph"/>
        <w:numPr>
          <w:ilvl w:val="0"/>
          <w:numId w:val="36"/>
        </w:numPr>
        <w:rPr>
          <w:lang w:val="en-US"/>
        </w:rPr>
      </w:pPr>
      <w:r w:rsidRPr="0089741D">
        <w:rPr>
          <w:lang w:val="en-US"/>
        </w:rPr>
        <w:t>Re</w:t>
      </w:r>
      <w:r w:rsidR="00011E09" w:rsidRPr="0089741D">
        <w:rPr>
          <w:lang w:val="en-US"/>
        </w:rPr>
        <w:t>tention</w:t>
      </w:r>
      <w:r w:rsidRPr="0089741D">
        <w:rPr>
          <w:lang w:val="en-US"/>
        </w:rPr>
        <w:t xml:space="preserve"> or </w:t>
      </w:r>
      <w:r w:rsidR="00AE0A4F" w:rsidRPr="0089741D">
        <w:rPr>
          <w:lang w:val="en-US"/>
        </w:rPr>
        <w:t>deactivat</w:t>
      </w:r>
      <w:r w:rsidR="00011E09" w:rsidRPr="0089741D">
        <w:rPr>
          <w:lang w:val="en-US"/>
        </w:rPr>
        <w:t>ion of the activated candidate cell TCI states</w:t>
      </w:r>
      <w:r w:rsidR="00AE0A4F" w:rsidRPr="0089741D">
        <w:rPr>
          <w:lang w:val="en-US"/>
        </w:rPr>
        <w:t xml:space="preserve"> </w:t>
      </w:r>
      <w:r w:rsidR="00011E09" w:rsidRPr="0089741D">
        <w:rPr>
          <w:lang w:val="en-US"/>
        </w:rPr>
        <w:t xml:space="preserve">after reception of cell switch command </w:t>
      </w:r>
      <w:r w:rsidR="00AE0A4F" w:rsidRPr="0089741D">
        <w:rPr>
          <w:lang w:val="en-US"/>
        </w:rPr>
        <w:t>is up to UE implementation</w:t>
      </w:r>
    </w:p>
    <w:p w14:paraId="4896DAA2" w14:textId="459FAFF0" w:rsidR="00AE0A4F" w:rsidRPr="0089741D" w:rsidRDefault="00AE0A4F" w:rsidP="00964FAD">
      <w:pPr>
        <w:pStyle w:val="ListParagraph"/>
        <w:numPr>
          <w:ilvl w:val="0"/>
          <w:numId w:val="36"/>
        </w:numPr>
        <w:rPr>
          <w:lang w:val="en-US"/>
        </w:rPr>
      </w:pPr>
      <w:r w:rsidRPr="0089741D">
        <w:rPr>
          <w:lang w:val="en-US"/>
        </w:rPr>
        <w:t xml:space="preserve">This </w:t>
      </w:r>
      <w:r w:rsidR="00E53E2C" w:rsidRPr="0089741D">
        <w:rPr>
          <w:lang w:val="en-US"/>
        </w:rPr>
        <w:t>implies</w:t>
      </w:r>
      <w:r w:rsidRPr="0089741D">
        <w:rPr>
          <w:lang w:val="en-US"/>
        </w:rPr>
        <w:t xml:space="preserve"> gNB cannot make any assumption, </w:t>
      </w:r>
      <w:r w:rsidR="0020174F">
        <w:rPr>
          <w:lang w:val="en-US"/>
        </w:rPr>
        <w:t>and hence</w:t>
      </w:r>
      <w:r w:rsidRPr="0089741D">
        <w:rPr>
          <w:lang w:val="en-US"/>
        </w:rPr>
        <w:t xml:space="preserve"> gNB has to activate </w:t>
      </w:r>
      <w:r w:rsidR="00F6596B">
        <w:rPr>
          <w:lang w:val="en-US"/>
        </w:rPr>
        <w:t xml:space="preserve">the necessary </w:t>
      </w:r>
      <w:r w:rsidR="00C4088C" w:rsidRPr="0089741D">
        <w:rPr>
          <w:lang w:val="en-US"/>
        </w:rPr>
        <w:t>candidate</w:t>
      </w:r>
      <w:r w:rsidRPr="0089741D">
        <w:rPr>
          <w:lang w:val="en-US"/>
        </w:rPr>
        <w:t xml:space="preserve"> </w:t>
      </w:r>
      <w:r w:rsidR="00C4088C" w:rsidRPr="0089741D">
        <w:rPr>
          <w:lang w:val="en-US"/>
        </w:rPr>
        <w:t xml:space="preserve">cell </w:t>
      </w:r>
      <w:r w:rsidRPr="0089741D">
        <w:rPr>
          <w:lang w:val="en-US"/>
        </w:rPr>
        <w:t xml:space="preserve">TCI states. </w:t>
      </w:r>
    </w:p>
    <w:p w14:paraId="09CE220B" w14:textId="3C553773" w:rsidR="00454C76" w:rsidRPr="0089741D" w:rsidRDefault="00454C76" w:rsidP="00454C76">
      <w:pPr>
        <w:pStyle w:val="Heading5"/>
        <w:rPr>
          <w:lang w:val="en-US"/>
        </w:rPr>
      </w:pPr>
      <w:r w:rsidRPr="0089741D">
        <w:rPr>
          <w:lang w:val="en-US"/>
        </w:rPr>
        <w:t>[Comments to FL Proposal 5.5.</w:t>
      </w:r>
      <w:r w:rsidR="00D7241C" w:rsidRPr="0089741D">
        <w:rPr>
          <w:lang w:val="en-US"/>
        </w:rPr>
        <w:t>3</w:t>
      </w:r>
      <w:r w:rsidR="007803AA" w:rsidRPr="0089741D">
        <w:rPr>
          <w:lang w:val="en-US"/>
        </w:rPr>
        <w:t>-v1</w:t>
      </w:r>
      <w:r w:rsidRPr="0089741D">
        <w:rPr>
          <w:lang w:val="en-US"/>
        </w:rPr>
        <w:t>]</w:t>
      </w:r>
    </w:p>
    <w:tbl>
      <w:tblPr>
        <w:tblStyle w:val="TableGrid8"/>
        <w:tblW w:w="9773" w:type="dxa"/>
        <w:tblLook w:val="04A0" w:firstRow="1" w:lastRow="0" w:firstColumn="1" w:lastColumn="0" w:noHBand="0" w:noVBand="1"/>
      </w:tblPr>
      <w:tblGrid>
        <w:gridCol w:w="1567"/>
        <w:gridCol w:w="8206"/>
      </w:tblGrid>
      <w:tr w:rsidR="00454C76" w:rsidRPr="0089741D" w14:paraId="4EC004DE" w14:textId="77777777" w:rsidTr="004C0B71">
        <w:trPr>
          <w:cnfStyle w:val="100000000000" w:firstRow="1" w:lastRow="0" w:firstColumn="0" w:lastColumn="0" w:oddVBand="0" w:evenVBand="0" w:oddHBand="0" w:evenHBand="0" w:firstRowFirstColumn="0" w:firstRowLastColumn="0" w:lastRowFirstColumn="0" w:lastRowLastColumn="0"/>
        </w:trPr>
        <w:tc>
          <w:tcPr>
            <w:tcW w:w="1567" w:type="dxa"/>
          </w:tcPr>
          <w:p w14:paraId="43FCBC63" w14:textId="77777777" w:rsidR="00454C76" w:rsidRPr="0089741D" w:rsidRDefault="00454C76" w:rsidP="004C0B71">
            <w:pPr>
              <w:rPr>
                <w:lang w:val="en-US"/>
              </w:rPr>
            </w:pPr>
            <w:r w:rsidRPr="0089741D">
              <w:rPr>
                <w:lang w:val="en-US"/>
              </w:rPr>
              <w:t>Company</w:t>
            </w:r>
          </w:p>
        </w:tc>
        <w:tc>
          <w:tcPr>
            <w:tcW w:w="8206" w:type="dxa"/>
          </w:tcPr>
          <w:p w14:paraId="51D40B3D" w14:textId="51444D28" w:rsidR="00454C76" w:rsidRPr="0089741D" w:rsidRDefault="00454C76" w:rsidP="004C0B71">
            <w:pPr>
              <w:rPr>
                <w:b w:val="0"/>
                <w:bCs w:val="0"/>
                <w:lang w:val="en-US"/>
              </w:rPr>
            </w:pPr>
            <w:r w:rsidRPr="0089741D">
              <w:rPr>
                <w:lang w:val="en-US"/>
              </w:rPr>
              <w:t>Comment</w:t>
            </w:r>
          </w:p>
        </w:tc>
      </w:tr>
      <w:tr w:rsidR="00454C76" w:rsidRPr="0089741D" w14:paraId="3EE211E4" w14:textId="77777777" w:rsidTr="004C0B71">
        <w:tc>
          <w:tcPr>
            <w:tcW w:w="1567" w:type="dxa"/>
          </w:tcPr>
          <w:p w14:paraId="37878D18" w14:textId="418B4DBD" w:rsidR="00454C76" w:rsidRPr="0089741D" w:rsidRDefault="00A90067" w:rsidP="004C0B71">
            <w:pPr>
              <w:rPr>
                <w:rFonts w:eastAsia="SimSun"/>
                <w:lang w:val="en-US" w:eastAsia="zh-CN"/>
              </w:rPr>
            </w:pPr>
            <w:r>
              <w:rPr>
                <w:rFonts w:eastAsia="SimSun"/>
                <w:lang w:val="en-US" w:eastAsia="zh-CN"/>
              </w:rPr>
              <w:t>Ericsson</w:t>
            </w:r>
          </w:p>
        </w:tc>
        <w:tc>
          <w:tcPr>
            <w:tcW w:w="8206" w:type="dxa"/>
          </w:tcPr>
          <w:p w14:paraId="54270685" w14:textId="77777777" w:rsidR="00454C76" w:rsidRDefault="00A90067" w:rsidP="004C0B71">
            <w:pPr>
              <w:rPr>
                <w:rFonts w:eastAsia="SimSun"/>
                <w:lang w:val="en-US" w:eastAsia="zh-CN"/>
              </w:rPr>
            </w:pPr>
            <w:r>
              <w:rPr>
                <w:rFonts w:eastAsia="SimSun"/>
                <w:lang w:val="en-US" w:eastAsia="zh-CN"/>
              </w:rPr>
              <w:t>After further consideration, our understanding is that without consensus, all activated LTM TCI states remain activated. There is a dedicated procedure to activate/deactivate, and the specification does not allow the UE to deactivate.</w:t>
            </w:r>
          </w:p>
          <w:p w14:paraId="663CA064" w14:textId="630DCEEB" w:rsidR="00A90067" w:rsidRPr="0089741D" w:rsidRDefault="00A90067" w:rsidP="004C0B71">
            <w:pPr>
              <w:rPr>
                <w:rFonts w:eastAsia="SimSun"/>
                <w:lang w:val="en-US" w:eastAsia="zh-CN"/>
              </w:rPr>
            </w:pPr>
            <w:r>
              <w:rPr>
                <w:rFonts w:eastAsia="SimSun"/>
                <w:lang w:val="en-US" w:eastAsia="zh-CN"/>
              </w:rPr>
              <w:t>Having said that, we are OK with either option 3 or 4.</w:t>
            </w:r>
          </w:p>
        </w:tc>
      </w:tr>
      <w:tr w:rsidR="00454C76" w:rsidRPr="0089741D" w14:paraId="46A58D77" w14:textId="77777777" w:rsidTr="004C0B71">
        <w:tc>
          <w:tcPr>
            <w:tcW w:w="1567" w:type="dxa"/>
          </w:tcPr>
          <w:p w14:paraId="01D53172" w14:textId="199AF98E" w:rsidR="00454C76" w:rsidRPr="0089741D" w:rsidRDefault="009A5C3B" w:rsidP="004C0B71">
            <w:pPr>
              <w:rPr>
                <w:rFonts w:eastAsia="SimSun"/>
                <w:lang w:val="en-US" w:eastAsia="zh-CN"/>
              </w:rPr>
            </w:pPr>
            <w:r>
              <w:rPr>
                <w:rFonts w:eastAsia="SimSun"/>
                <w:lang w:val="en-US" w:eastAsia="zh-CN"/>
              </w:rPr>
              <w:t>CATT</w:t>
            </w:r>
          </w:p>
        </w:tc>
        <w:tc>
          <w:tcPr>
            <w:tcW w:w="8206" w:type="dxa"/>
          </w:tcPr>
          <w:p w14:paraId="6AD69F2E" w14:textId="63280C18" w:rsidR="00454C76" w:rsidRPr="0089741D" w:rsidRDefault="009A5C3B" w:rsidP="004C0B71">
            <w:pPr>
              <w:rPr>
                <w:rFonts w:eastAsia="SimSun"/>
                <w:lang w:val="en-US" w:eastAsia="zh-CN"/>
              </w:rPr>
            </w:pPr>
            <w:r>
              <w:rPr>
                <w:rFonts w:eastAsia="SimSun"/>
                <w:lang w:val="en-US" w:eastAsia="zh-CN"/>
              </w:rPr>
              <w:t>Support Option 1</w:t>
            </w:r>
          </w:p>
        </w:tc>
      </w:tr>
      <w:tr w:rsidR="0092431F" w:rsidRPr="0089741D" w14:paraId="20F321EC" w14:textId="77777777" w:rsidTr="004C0B71">
        <w:tc>
          <w:tcPr>
            <w:tcW w:w="1567" w:type="dxa"/>
          </w:tcPr>
          <w:p w14:paraId="5830F269" w14:textId="7EA91A54" w:rsidR="0092431F" w:rsidRPr="0089741D" w:rsidRDefault="0092431F" w:rsidP="0092431F">
            <w:pPr>
              <w:rPr>
                <w:rFonts w:eastAsia="SimSun"/>
                <w:lang w:val="en-US" w:eastAsia="zh-CN"/>
              </w:rPr>
            </w:pPr>
            <w:r>
              <w:rPr>
                <w:rFonts w:eastAsia="SimSun"/>
                <w:lang w:val="en-US" w:eastAsia="zh-CN"/>
              </w:rPr>
              <w:t>NOKIA</w:t>
            </w:r>
          </w:p>
        </w:tc>
        <w:tc>
          <w:tcPr>
            <w:tcW w:w="8206" w:type="dxa"/>
          </w:tcPr>
          <w:p w14:paraId="68D07A5D" w14:textId="2FED3A19" w:rsidR="0092431F" w:rsidRPr="0089741D" w:rsidRDefault="0092431F" w:rsidP="0092431F">
            <w:pPr>
              <w:rPr>
                <w:lang w:val="en-US"/>
              </w:rPr>
            </w:pPr>
            <w:r>
              <w:rPr>
                <w:rFonts w:eastAsia="SimSun"/>
                <w:lang w:val="en-US" w:eastAsia="zh-CN"/>
              </w:rPr>
              <w:t>It</w:t>
            </w:r>
            <w:r>
              <w:rPr>
                <w:rFonts w:eastAsia="SimSun"/>
                <w:lang w:val="en-US" w:eastAsia="zh-CN"/>
              </w:rPr>
              <w:t xml:space="preserve"> i</w:t>
            </w:r>
            <w:r>
              <w:rPr>
                <w:rFonts w:eastAsia="SimSun"/>
                <w:lang w:val="en-US" w:eastAsia="zh-CN"/>
              </w:rPr>
              <w:t xml:space="preserve">s better to agree on one of the options to </w:t>
            </w:r>
            <w:r>
              <w:rPr>
                <w:rFonts w:eastAsia="SimSun"/>
                <w:lang w:val="en-US" w:eastAsia="zh-CN"/>
              </w:rPr>
              <w:t>avoid</w:t>
            </w:r>
            <w:r>
              <w:rPr>
                <w:rFonts w:eastAsia="SimSun"/>
                <w:lang w:val="en-US" w:eastAsia="zh-CN"/>
              </w:rPr>
              <w:t xml:space="preserve"> any ambiguity. Our preference </w:t>
            </w:r>
            <w:r>
              <w:rPr>
                <w:rFonts w:eastAsia="SimSun"/>
                <w:lang w:val="en-US" w:eastAsia="zh-CN"/>
              </w:rPr>
              <w:t>lies with either</w:t>
            </w:r>
            <w:r>
              <w:rPr>
                <w:rFonts w:eastAsia="SimSun"/>
                <w:lang w:val="en-US" w:eastAsia="zh-CN"/>
              </w:rPr>
              <w:t xml:space="preserve"> option 1 or </w:t>
            </w:r>
            <w:r>
              <w:rPr>
                <w:rFonts w:eastAsia="SimSun"/>
                <w:lang w:val="en-US" w:eastAsia="zh-CN"/>
              </w:rPr>
              <w:t xml:space="preserve">option </w:t>
            </w:r>
            <w:r>
              <w:rPr>
                <w:rFonts w:eastAsia="SimSun"/>
                <w:lang w:val="en-US" w:eastAsia="zh-CN"/>
              </w:rPr>
              <w:t>3.</w:t>
            </w:r>
          </w:p>
        </w:tc>
      </w:tr>
    </w:tbl>
    <w:p w14:paraId="2A690FEF" w14:textId="77777777" w:rsidR="00454C76" w:rsidRPr="0089741D" w:rsidRDefault="00454C76" w:rsidP="00454C76">
      <w:pPr>
        <w:rPr>
          <w:rFonts w:eastAsia="SimSun"/>
          <w:lang w:val="en-US" w:eastAsia="zh-CN"/>
        </w:rPr>
      </w:pPr>
    </w:p>
    <w:p w14:paraId="2B032C9D" w14:textId="77777777" w:rsidR="00454C76" w:rsidRPr="0089741D" w:rsidRDefault="00454C76" w:rsidP="00454C76">
      <w:pPr>
        <w:rPr>
          <w:lang w:val="en-US"/>
        </w:rPr>
      </w:pPr>
    </w:p>
    <w:p w14:paraId="70325DFC" w14:textId="1ACB730D" w:rsidR="00192AA0" w:rsidRPr="0089741D" w:rsidRDefault="00192AA0">
      <w:pPr>
        <w:snapToGrid/>
        <w:spacing w:after="0" w:afterAutospacing="0"/>
        <w:jc w:val="left"/>
        <w:rPr>
          <w:rFonts w:ascii="Arial" w:hAnsi="Arial"/>
          <w:b/>
          <w:sz w:val="28"/>
          <w:lang w:val="en-US"/>
        </w:rPr>
      </w:pPr>
      <w:r w:rsidRPr="0089741D">
        <w:rPr>
          <w:lang w:val="en-US"/>
        </w:rPr>
        <w:br w:type="page"/>
      </w:r>
    </w:p>
    <w:p w14:paraId="5586DB67" w14:textId="1BB636F0" w:rsidR="0060367C" w:rsidRPr="0089741D" w:rsidRDefault="001660B3" w:rsidP="0060367C">
      <w:pPr>
        <w:pStyle w:val="Heading3"/>
      </w:pPr>
      <w:r w:rsidRPr="0089741D">
        <w:lastRenderedPageBreak/>
        <w:t>[</w:t>
      </w:r>
      <w:r w:rsidR="00DA4141" w:rsidRPr="0089741D">
        <w:t>Low</w:t>
      </w:r>
      <w:r w:rsidRPr="0089741D">
        <w:t xml:space="preserve">] </w:t>
      </w:r>
      <w:r w:rsidR="00E15AFB" w:rsidRPr="0089741D">
        <w:t>DL synchronization</w:t>
      </w:r>
      <w:r w:rsidR="00327DE4" w:rsidRPr="0089741D">
        <w:t xml:space="preserve"> after TCI state activation</w:t>
      </w:r>
    </w:p>
    <w:p w14:paraId="3B2A75B5" w14:textId="77777777" w:rsidR="00430D1F" w:rsidRPr="0089741D" w:rsidRDefault="00430D1F" w:rsidP="00430D1F">
      <w:pPr>
        <w:pStyle w:val="Heading5"/>
        <w:rPr>
          <w:lang w:val="en-US"/>
        </w:rPr>
      </w:pPr>
      <w:r w:rsidRPr="0089741D">
        <w:rPr>
          <w:lang w:val="en-US"/>
        </w:rPr>
        <w:t>[Summary of contributions]</w:t>
      </w:r>
    </w:p>
    <w:p w14:paraId="22C85C50" w14:textId="122E3AF7" w:rsidR="00C95C64" w:rsidRPr="0089741D" w:rsidRDefault="00C95C64" w:rsidP="00C95C64">
      <w:pPr>
        <w:pStyle w:val="ListParagraph"/>
        <w:numPr>
          <w:ilvl w:val="0"/>
          <w:numId w:val="36"/>
        </w:numPr>
        <w:rPr>
          <w:lang w:val="en-US"/>
        </w:rPr>
      </w:pPr>
      <w:r w:rsidRPr="0089741D">
        <w:rPr>
          <w:lang w:val="en-US"/>
        </w:rPr>
        <w:t>Nokia</w:t>
      </w:r>
    </w:p>
    <w:p w14:paraId="0B34FEE0" w14:textId="4978FCBD" w:rsidR="00C95C64" w:rsidRPr="0089741D" w:rsidRDefault="00C95C64" w:rsidP="00C95C64">
      <w:pPr>
        <w:pStyle w:val="ListParagraph"/>
        <w:numPr>
          <w:ilvl w:val="1"/>
          <w:numId w:val="36"/>
        </w:numPr>
        <w:rPr>
          <w:lang w:val="en-US"/>
        </w:rPr>
      </w:pPr>
      <w:r w:rsidRPr="0089741D">
        <w:rPr>
          <w:lang w:val="en-US"/>
        </w:rPr>
        <w:t xml:space="preserve">Upon the reception of a TCI activation, UE is expected to perform and maintain DL synchronization using the reference signal(s) given in QCL-Info of the activated TCI state [5.1.5, 38.214]. Adopt the text proposal from Appendix A.5 for clause 21 of 38.213 [3].   </w:t>
      </w:r>
    </w:p>
    <w:p w14:paraId="189922E6" w14:textId="77777777" w:rsidR="00E55DFF" w:rsidRPr="0089741D" w:rsidRDefault="00E55DFF" w:rsidP="00E55DFF">
      <w:pPr>
        <w:pStyle w:val="ListParagraph"/>
        <w:numPr>
          <w:ilvl w:val="2"/>
          <w:numId w:val="36"/>
        </w:numPr>
        <w:rPr>
          <w:sz w:val="22"/>
          <w:szCs w:val="22"/>
          <w:lang w:val="en-US"/>
        </w:rPr>
      </w:pPr>
      <w:r w:rsidRPr="0089741D">
        <w:rPr>
          <w:rFonts w:eastAsia="Malgun Gothic"/>
          <w:sz w:val="22"/>
          <w:szCs w:val="22"/>
          <w:lang w:val="en-US"/>
        </w:rPr>
        <w:t xml:space="preserve">A UE can be indicated, by </w:t>
      </w:r>
      <w:r w:rsidRPr="0089741D">
        <w:rPr>
          <w:i/>
          <w:iCs/>
          <w:sz w:val="22"/>
          <w:szCs w:val="22"/>
          <w:lang w:val="en-US"/>
        </w:rPr>
        <w:t>LTM-Config</w:t>
      </w:r>
      <w:r w:rsidRPr="0089741D">
        <w:rPr>
          <w:rFonts w:eastAsia="Malgun Gothic"/>
          <w:sz w:val="22"/>
          <w:szCs w:val="22"/>
          <w:lang w:val="en-US"/>
        </w:rPr>
        <w:t xml:space="preserve">, candidate cells and </w:t>
      </w:r>
      <w:r w:rsidRPr="0089741D">
        <w:rPr>
          <w:sz w:val="22"/>
          <w:szCs w:val="22"/>
          <w:lang w:val="en-US"/>
        </w:rPr>
        <w:t xml:space="preserve">SS/PBCH blocks per candidate cell for the UE to </w:t>
      </w:r>
      <w:r w:rsidRPr="0089741D">
        <w:rPr>
          <w:rFonts w:eastAsia="Malgun Gothic"/>
          <w:sz w:val="22"/>
          <w:szCs w:val="22"/>
          <w:lang w:val="en-US"/>
        </w:rPr>
        <w:t xml:space="preserve">obtain synchronization and measure corresponding L1-RSRPs </w:t>
      </w:r>
      <w:r w:rsidRPr="0089741D">
        <w:rPr>
          <w:sz w:val="22"/>
          <w:szCs w:val="22"/>
          <w:lang w:val="en-US"/>
        </w:rPr>
        <w:t xml:space="preserve">[10, TS 38.133]. A MAC CE command can activate TCI states, provided by </w:t>
      </w:r>
      <w:r w:rsidRPr="0089741D">
        <w:rPr>
          <w:i/>
          <w:iCs/>
          <w:sz w:val="22"/>
          <w:szCs w:val="22"/>
          <w:lang w:val="en-US"/>
        </w:rPr>
        <w:t>LTM-Candidate-TCI-State-r18</w:t>
      </w:r>
      <w:r w:rsidRPr="0089741D">
        <w:rPr>
          <w:sz w:val="22"/>
          <w:szCs w:val="22"/>
          <w:lang w:val="en-US"/>
        </w:rPr>
        <w:t xml:space="preserve"> or/and </w:t>
      </w:r>
      <w:r w:rsidRPr="0089741D">
        <w:rPr>
          <w:i/>
          <w:iCs/>
          <w:sz w:val="22"/>
          <w:szCs w:val="22"/>
          <w:lang w:val="en-US"/>
        </w:rPr>
        <w:t>LTM-Candidate-TCI-UL-State-r18</w:t>
      </w:r>
      <w:r w:rsidRPr="0089741D">
        <w:rPr>
          <w:sz w:val="22"/>
          <w:szCs w:val="22"/>
          <w:lang w:val="en-US"/>
        </w:rPr>
        <w:t xml:space="preserve">, associated with SS/PBCH blocks or TRS of corresponding candidate cells. </w:t>
      </w:r>
      <w:r w:rsidRPr="0089741D">
        <w:rPr>
          <w:color w:val="FF0000"/>
          <w:sz w:val="22"/>
          <w:szCs w:val="22"/>
          <w:lang w:val="en-US"/>
        </w:rPr>
        <w:t xml:space="preserve">The UE performs and maintains DL synchronization using the reference signal(s) given in QCL-Info of the activated TCI states [5.1.5, 38.214]. </w:t>
      </w:r>
      <w:r w:rsidRPr="0089741D">
        <w:rPr>
          <w:sz w:val="22"/>
          <w:szCs w:val="22"/>
          <w:lang w:val="en-US"/>
        </w:rPr>
        <w:t xml:space="preserve">The UE is provided configurations by </w:t>
      </w:r>
      <w:r w:rsidRPr="0089741D">
        <w:rPr>
          <w:i/>
          <w:iCs/>
          <w:sz w:val="22"/>
          <w:szCs w:val="22"/>
          <w:lang w:val="en-US"/>
        </w:rPr>
        <w:t>LTM-CSI-</w:t>
      </w:r>
      <w:proofErr w:type="spellStart"/>
      <w:r w:rsidRPr="0089741D">
        <w:rPr>
          <w:i/>
          <w:iCs/>
          <w:sz w:val="22"/>
          <w:szCs w:val="22"/>
          <w:lang w:val="en-US"/>
        </w:rPr>
        <w:t>ReportConfigToAddModList</w:t>
      </w:r>
      <w:proofErr w:type="spellEnd"/>
      <w:r w:rsidRPr="0089741D">
        <w:rPr>
          <w:sz w:val="22"/>
          <w:szCs w:val="22"/>
          <w:lang w:val="en-US"/>
        </w:rPr>
        <w:t xml:space="preserve"> for reporting L1-RSRP measurements [6, TS 38.214] that include a number of candidate cells and a number of SS/PBCH blocks per candidate cell from the number of candidate cells. </w:t>
      </w:r>
    </w:p>
    <w:p w14:paraId="2815AA89" w14:textId="77777777" w:rsidR="0007543A" w:rsidRPr="0089741D" w:rsidRDefault="0007543A" w:rsidP="0007543A">
      <w:pPr>
        <w:pStyle w:val="ListParagraph"/>
        <w:numPr>
          <w:ilvl w:val="2"/>
          <w:numId w:val="36"/>
        </w:numPr>
        <w:rPr>
          <w:lang w:val="en-US"/>
        </w:rPr>
      </w:pPr>
    </w:p>
    <w:p w14:paraId="44C5D2B9" w14:textId="77777777" w:rsidR="00FC068A" w:rsidRPr="0089741D" w:rsidRDefault="00FC068A" w:rsidP="00FC068A">
      <w:pPr>
        <w:pStyle w:val="ListParagraph"/>
        <w:numPr>
          <w:ilvl w:val="2"/>
          <w:numId w:val="36"/>
        </w:numPr>
        <w:rPr>
          <w:lang w:val="en-US"/>
        </w:rPr>
      </w:pPr>
    </w:p>
    <w:p w14:paraId="4D3B8689" w14:textId="73084956" w:rsidR="00D26D93" w:rsidRPr="0089741D" w:rsidRDefault="00DA4141" w:rsidP="00DA4141">
      <w:pPr>
        <w:pStyle w:val="Heading5"/>
        <w:rPr>
          <w:lang w:val="en-US"/>
        </w:rPr>
      </w:pPr>
      <w:r w:rsidRPr="0089741D">
        <w:rPr>
          <w:lang w:val="en-US"/>
        </w:rPr>
        <w:t>[FL observation]</w:t>
      </w:r>
    </w:p>
    <w:p w14:paraId="46CD95A1" w14:textId="24DABC60" w:rsidR="00DA4141" w:rsidRDefault="00DA4141" w:rsidP="00D26D93">
      <w:pPr>
        <w:rPr>
          <w:lang w:val="en-US"/>
        </w:rPr>
      </w:pPr>
      <w:r w:rsidRPr="0089741D">
        <w:rPr>
          <w:lang w:val="en-US"/>
        </w:rPr>
        <w:t xml:space="preserve">According to the recollection of FL, </w:t>
      </w:r>
      <w:r w:rsidR="001E1B76" w:rsidRPr="0089741D">
        <w:rPr>
          <w:lang w:val="en-US"/>
        </w:rPr>
        <w:t xml:space="preserve">there is no clear </w:t>
      </w:r>
      <w:r w:rsidR="0089741D">
        <w:rPr>
          <w:lang w:val="en-US"/>
        </w:rPr>
        <w:t xml:space="preserve">understanding on what is “DL synchronization” </w:t>
      </w:r>
      <w:r w:rsidR="00C678C1">
        <w:rPr>
          <w:lang w:val="en-US"/>
        </w:rPr>
        <w:t xml:space="preserve">from RAN1 specification point of view. </w:t>
      </w:r>
      <w:r w:rsidR="00EE6576">
        <w:rPr>
          <w:lang w:val="en-US"/>
        </w:rPr>
        <w:t xml:space="preserve">Even though it is true that the UE need to keep the DL synchronization, </w:t>
      </w:r>
      <w:r w:rsidR="003B69B0">
        <w:rPr>
          <w:lang w:val="en-US"/>
        </w:rPr>
        <w:t xml:space="preserve">it is not clear </w:t>
      </w:r>
      <w:r w:rsidR="00BA0CDB">
        <w:rPr>
          <w:lang w:val="en-US"/>
        </w:rPr>
        <w:t xml:space="preserve">for RAN1 whether/how to capture </w:t>
      </w:r>
      <w:r w:rsidR="00AC3D3D">
        <w:rPr>
          <w:lang w:val="en-US"/>
        </w:rPr>
        <w:t>this aspect</w:t>
      </w:r>
      <w:r w:rsidR="00BA0CDB">
        <w:rPr>
          <w:lang w:val="en-US"/>
        </w:rPr>
        <w:t xml:space="preserve"> to the specification. </w:t>
      </w:r>
    </w:p>
    <w:p w14:paraId="12A815D4" w14:textId="688CAE81" w:rsidR="00040AE5" w:rsidRPr="0089741D" w:rsidRDefault="00040AE5" w:rsidP="00040AE5">
      <w:pPr>
        <w:pStyle w:val="Heading5"/>
        <w:rPr>
          <w:lang w:val="en-US"/>
        </w:rPr>
      </w:pPr>
      <w:r w:rsidRPr="0089741D">
        <w:rPr>
          <w:lang w:val="en-US"/>
        </w:rPr>
        <w:t>[</w:t>
      </w:r>
      <w:r>
        <w:rPr>
          <w:lang w:val="en-US"/>
        </w:rPr>
        <w:t>Comments</w:t>
      </w:r>
      <w:r w:rsidRPr="0089741D">
        <w:rPr>
          <w:lang w:val="en-US"/>
        </w:rPr>
        <w:t>]</w:t>
      </w:r>
    </w:p>
    <w:p w14:paraId="24B3C3B2" w14:textId="6A00433B" w:rsidR="00040AE5" w:rsidRPr="0089741D" w:rsidRDefault="00040AE5" w:rsidP="00040AE5">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040AE5" w:rsidRPr="0089741D" w14:paraId="553498A6"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1F674082" w14:textId="77777777" w:rsidR="00040AE5" w:rsidRPr="0089741D" w:rsidRDefault="00040AE5" w:rsidP="005A796E">
            <w:pPr>
              <w:rPr>
                <w:rFonts w:eastAsiaTheme="minorEastAsia"/>
                <w:lang w:val="en-US"/>
              </w:rPr>
            </w:pPr>
            <w:r w:rsidRPr="0089741D">
              <w:rPr>
                <w:rFonts w:eastAsiaTheme="minorEastAsia"/>
                <w:lang w:val="en-US"/>
              </w:rPr>
              <w:t>Company</w:t>
            </w:r>
          </w:p>
        </w:tc>
        <w:tc>
          <w:tcPr>
            <w:tcW w:w="2151" w:type="dxa"/>
          </w:tcPr>
          <w:p w14:paraId="57228195" w14:textId="77777777" w:rsidR="00040AE5" w:rsidRPr="0089741D" w:rsidRDefault="00040AE5"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61D22078" w14:textId="77777777" w:rsidR="00040AE5" w:rsidRPr="0089741D" w:rsidRDefault="00040AE5" w:rsidP="005A796E">
            <w:pPr>
              <w:rPr>
                <w:rFonts w:eastAsiaTheme="minorEastAsia"/>
                <w:lang w:val="en-US"/>
              </w:rPr>
            </w:pPr>
            <w:r w:rsidRPr="0089741D">
              <w:rPr>
                <w:rFonts w:eastAsiaTheme="minorEastAsia"/>
                <w:lang w:val="en-US"/>
              </w:rPr>
              <w:t>Comment</w:t>
            </w:r>
          </w:p>
        </w:tc>
      </w:tr>
      <w:tr w:rsidR="00040AE5" w:rsidRPr="0089741D" w14:paraId="44133EBF" w14:textId="77777777" w:rsidTr="005A796E">
        <w:tc>
          <w:tcPr>
            <w:tcW w:w="1385" w:type="dxa"/>
          </w:tcPr>
          <w:p w14:paraId="5DD0F836" w14:textId="39A43A7C" w:rsidR="00040AE5" w:rsidRPr="0089741D" w:rsidRDefault="00510D17" w:rsidP="005A796E">
            <w:pPr>
              <w:rPr>
                <w:rFonts w:eastAsiaTheme="minorEastAsia"/>
                <w:lang w:val="en-US"/>
              </w:rPr>
            </w:pPr>
            <w:r>
              <w:rPr>
                <w:rFonts w:eastAsiaTheme="minorEastAsia"/>
                <w:lang w:val="en-US"/>
              </w:rPr>
              <w:t>Ericsson</w:t>
            </w:r>
          </w:p>
        </w:tc>
        <w:tc>
          <w:tcPr>
            <w:tcW w:w="2151" w:type="dxa"/>
          </w:tcPr>
          <w:p w14:paraId="34CF1CA4" w14:textId="65A8E208" w:rsidR="00040AE5" w:rsidRPr="0089741D" w:rsidRDefault="00510D17" w:rsidP="005A796E">
            <w:pPr>
              <w:rPr>
                <w:rFonts w:eastAsiaTheme="minorEastAsia"/>
                <w:lang w:val="en-US"/>
              </w:rPr>
            </w:pPr>
            <w:r>
              <w:rPr>
                <w:rFonts w:eastAsiaTheme="minorEastAsia"/>
                <w:lang w:val="en-US"/>
              </w:rPr>
              <w:t>No</w:t>
            </w:r>
          </w:p>
        </w:tc>
        <w:tc>
          <w:tcPr>
            <w:tcW w:w="6412" w:type="dxa"/>
          </w:tcPr>
          <w:p w14:paraId="088A7E12" w14:textId="5E6A8CD2" w:rsidR="00040AE5" w:rsidRPr="0089741D" w:rsidRDefault="00510D17" w:rsidP="005A796E">
            <w:pPr>
              <w:rPr>
                <w:rFonts w:eastAsia="SimSun"/>
                <w:lang w:val="en-US" w:eastAsia="zh-CN"/>
              </w:rPr>
            </w:pPr>
            <w:r>
              <w:rPr>
                <w:rFonts w:eastAsia="SimSun"/>
                <w:lang w:val="en-US" w:eastAsia="zh-CN"/>
              </w:rPr>
              <w:t xml:space="preserve">This is implicitly captured in RAN4 specs (short delay if the TCI state is pre-activated) </w:t>
            </w:r>
          </w:p>
        </w:tc>
      </w:tr>
      <w:tr w:rsidR="00040AE5" w:rsidRPr="0089741D" w14:paraId="46432C36" w14:textId="77777777" w:rsidTr="005A796E">
        <w:tc>
          <w:tcPr>
            <w:tcW w:w="1385" w:type="dxa"/>
          </w:tcPr>
          <w:p w14:paraId="315B06CB" w14:textId="131E72EA" w:rsidR="00040AE5" w:rsidRPr="0089741D" w:rsidRDefault="009A5C3B" w:rsidP="005A796E">
            <w:pPr>
              <w:rPr>
                <w:rFonts w:eastAsia="SimSun"/>
                <w:lang w:val="en-US" w:eastAsia="zh-CN"/>
              </w:rPr>
            </w:pPr>
            <w:r>
              <w:rPr>
                <w:rFonts w:eastAsia="SimSun"/>
                <w:lang w:val="en-US" w:eastAsia="zh-CN"/>
              </w:rPr>
              <w:t>CATT</w:t>
            </w:r>
          </w:p>
        </w:tc>
        <w:tc>
          <w:tcPr>
            <w:tcW w:w="2151" w:type="dxa"/>
          </w:tcPr>
          <w:p w14:paraId="0C2078AF" w14:textId="1E91B1FD" w:rsidR="00040AE5" w:rsidRPr="0089741D" w:rsidRDefault="009A5C3B" w:rsidP="005A796E">
            <w:pPr>
              <w:rPr>
                <w:lang w:val="en-US"/>
              </w:rPr>
            </w:pPr>
            <w:r>
              <w:rPr>
                <w:lang w:val="en-US"/>
              </w:rPr>
              <w:t>No</w:t>
            </w:r>
          </w:p>
        </w:tc>
        <w:tc>
          <w:tcPr>
            <w:tcW w:w="6412" w:type="dxa"/>
          </w:tcPr>
          <w:p w14:paraId="54C28A5E" w14:textId="77777777" w:rsidR="00040AE5" w:rsidRPr="0089741D" w:rsidRDefault="00040AE5" w:rsidP="005A796E">
            <w:pPr>
              <w:rPr>
                <w:lang w:val="en-US"/>
              </w:rPr>
            </w:pPr>
          </w:p>
        </w:tc>
      </w:tr>
    </w:tbl>
    <w:p w14:paraId="1A03FB52" w14:textId="77777777" w:rsidR="00040AE5" w:rsidRPr="0089741D" w:rsidRDefault="00040AE5" w:rsidP="00040AE5">
      <w:pPr>
        <w:rPr>
          <w:lang w:val="en-US"/>
        </w:rPr>
      </w:pPr>
    </w:p>
    <w:p w14:paraId="4692A1CF" w14:textId="77777777" w:rsidR="0060367C" w:rsidRPr="0089741D" w:rsidRDefault="0060367C">
      <w:pPr>
        <w:snapToGrid/>
        <w:spacing w:after="0" w:afterAutospacing="0"/>
        <w:jc w:val="left"/>
        <w:rPr>
          <w:rFonts w:ascii="Arial" w:eastAsia="SimSun" w:hAnsi="Arial"/>
          <w:b/>
          <w:sz w:val="28"/>
          <w:lang w:val="en-US" w:eastAsia="zh-CN"/>
        </w:rPr>
      </w:pPr>
      <w:r w:rsidRPr="0089741D">
        <w:rPr>
          <w:rFonts w:eastAsia="SimSun"/>
          <w:lang w:val="en-US" w:eastAsia="zh-CN"/>
        </w:rPr>
        <w:br w:type="page"/>
      </w:r>
    </w:p>
    <w:p w14:paraId="6FD2045D" w14:textId="0DB2F987" w:rsidR="008F2DC0" w:rsidRPr="0089741D" w:rsidRDefault="008F2DC0" w:rsidP="00636FCA">
      <w:pPr>
        <w:pStyle w:val="Heading2"/>
        <w:rPr>
          <w:rFonts w:eastAsia="SimSun"/>
          <w:lang w:val="en-US" w:eastAsia="zh-CN"/>
        </w:rPr>
      </w:pPr>
      <w:r w:rsidRPr="0089741D">
        <w:rPr>
          <w:rFonts w:eastAsiaTheme="minorEastAsia"/>
          <w:lang w:val="en-US"/>
        </w:rPr>
        <w:lastRenderedPageBreak/>
        <w:t>T</w:t>
      </w:r>
      <w:r w:rsidRPr="0089741D">
        <w:rPr>
          <w:rFonts w:eastAsia="SimSun"/>
          <w:lang w:val="en-US" w:eastAsia="zh-CN"/>
        </w:rPr>
        <w:t>A issues</w:t>
      </w:r>
    </w:p>
    <w:p w14:paraId="6F84F10D" w14:textId="51A12DC3" w:rsidR="00CF55B9" w:rsidRPr="0089741D" w:rsidRDefault="00982FD8" w:rsidP="003A2387">
      <w:pPr>
        <w:pStyle w:val="Heading3"/>
      </w:pPr>
      <w:r>
        <w:t xml:space="preserve">[Low] </w:t>
      </w:r>
      <w:r w:rsidR="00AE6F17" w:rsidRPr="0089741D">
        <w:t>Contradiction between RAN1 and RAN2 agreement for collision handling</w:t>
      </w:r>
    </w:p>
    <w:p w14:paraId="7249A79F" w14:textId="77777777" w:rsidR="00684DC0" w:rsidRPr="0089741D" w:rsidRDefault="00684DC0" w:rsidP="00684DC0">
      <w:pPr>
        <w:rPr>
          <w:lang w:val="en-US"/>
        </w:rPr>
      </w:pPr>
      <w:r w:rsidRPr="0089741D">
        <w:rPr>
          <w:lang w:val="en-US"/>
        </w:rPr>
        <w:t>RAN2#123 agreement</w:t>
      </w:r>
    </w:p>
    <w:p w14:paraId="2400BBAF" w14:textId="0CB03A27" w:rsidR="00684DC0" w:rsidRPr="00340C2B" w:rsidRDefault="00684DC0" w:rsidP="00340C2B">
      <w:pPr>
        <w:pStyle w:val="ListParagraph"/>
        <w:numPr>
          <w:ilvl w:val="0"/>
          <w:numId w:val="36"/>
        </w:numPr>
        <w:rPr>
          <w:lang w:val="en-US"/>
        </w:rPr>
      </w:pPr>
      <w:r w:rsidRPr="00340C2B">
        <w:rPr>
          <w:lang w:val="en-US"/>
        </w:rPr>
        <w:t>It is up to UE implementation to handle the RACH initiation collisions where the early RACH is getting involved. No specification change can be foreseen.</w:t>
      </w:r>
    </w:p>
    <w:p w14:paraId="4FC3FCD2" w14:textId="77777777" w:rsidR="00340C2B" w:rsidRDefault="00340C2B" w:rsidP="00684DC0">
      <w:pPr>
        <w:rPr>
          <w:lang w:val="en-US"/>
        </w:rPr>
      </w:pPr>
      <w:r>
        <w:rPr>
          <w:lang w:val="en-US"/>
        </w:rPr>
        <w:t xml:space="preserve">RAN1 </w:t>
      </w:r>
      <w:r w:rsidR="00684DC0" w:rsidRPr="0089741D">
        <w:rPr>
          <w:lang w:val="en-US"/>
        </w:rPr>
        <w:t>Agreement</w:t>
      </w:r>
    </w:p>
    <w:p w14:paraId="41839B43" w14:textId="4B144E65" w:rsidR="00030C78" w:rsidRPr="00030C78" w:rsidRDefault="00684DC0" w:rsidP="00030C78">
      <w:pPr>
        <w:pStyle w:val="ListParagraph"/>
        <w:numPr>
          <w:ilvl w:val="0"/>
          <w:numId w:val="36"/>
        </w:numPr>
        <w:rPr>
          <w:lang w:val="en-US"/>
        </w:rPr>
      </w:pPr>
      <w:r w:rsidRPr="00340C2B">
        <w:rPr>
          <w:lang w:val="en-US"/>
        </w:rPr>
        <w:t>When the UE does not support simultaneous/parallel transmissions of PRACH in candidate cell and UL channels and signals in serving cell, support</w:t>
      </w:r>
      <w:r w:rsidR="00030C78">
        <w:rPr>
          <w:lang w:val="en-US"/>
        </w:rPr>
        <w:t xml:space="preserve"> </w:t>
      </w:r>
      <w:r w:rsidRPr="00030C78">
        <w:rPr>
          <w:lang w:val="en-US"/>
        </w:rPr>
        <w:t>serving cell UL TX is dropped.</w:t>
      </w:r>
    </w:p>
    <w:p w14:paraId="57A39AE8" w14:textId="58780501" w:rsidR="00CF55B9" w:rsidRPr="0089741D" w:rsidRDefault="00D72064" w:rsidP="00D72064">
      <w:pPr>
        <w:pStyle w:val="Heading5"/>
        <w:rPr>
          <w:lang w:val="en-US"/>
        </w:rPr>
      </w:pPr>
      <w:r w:rsidRPr="0089741D">
        <w:rPr>
          <w:lang w:val="en-US"/>
        </w:rPr>
        <w:t>[Summary of contributions]</w:t>
      </w:r>
    </w:p>
    <w:p w14:paraId="0AB2AC65" w14:textId="04EE170B" w:rsidR="00D72064" w:rsidRPr="0089741D" w:rsidRDefault="00D72064" w:rsidP="00D72064">
      <w:pPr>
        <w:pStyle w:val="ListParagraph"/>
        <w:numPr>
          <w:ilvl w:val="0"/>
          <w:numId w:val="36"/>
        </w:numPr>
        <w:rPr>
          <w:lang w:val="en-US"/>
        </w:rPr>
      </w:pPr>
      <w:r w:rsidRPr="0089741D">
        <w:rPr>
          <w:lang w:val="en-US"/>
        </w:rPr>
        <w:t>Nokia</w:t>
      </w:r>
    </w:p>
    <w:p w14:paraId="651044D1" w14:textId="237FA984" w:rsidR="00030C78" w:rsidRPr="00832460" w:rsidRDefault="00030C78" w:rsidP="00832460">
      <w:pPr>
        <w:pStyle w:val="ListParagraph"/>
        <w:numPr>
          <w:ilvl w:val="1"/>
          <w:numId w:val="36"/>
        </w:numPr>
        <w:rPr>
          <w:lang w:val="en-US"/>
        </w:rPr>
      </w:pPr>
      <w:r w:rsidRPr="00030C78">
        <w:rPr>
          <w:lang w:val="en-US"/>
        </w:rPr>
        <w:t>Th</w:t>
      </w:r>
      <w:r>
        <w:rPr>
          <w:lang w:val="en-US"/>
        </w:rPr>
        <w:t>e RAN2 agreement</w:t>
      </w:r>
      <w:r w:rsidRPr="00030C78">
        <w:rPr>
          <w:lang w:val="en-US"/>
        </w:rPr>
        <w:t xml:space="preserve"> is not aligned with the</w:t>
      </w:r>
      <w:r w:rsidRPr="00832460">
        <w:rPr>
          <w:lang w:val="en-US"/>
        </w:rPr>
        <w:t xml:space="preserve"> RAN1’s agreement:</w:t>
      </w:r>
    </w:p>
    <w:p w14:paraId="24390530" w14:textId="3A88CF9D" w:rsidR="00D72064" w:rsidRPr="0089741D" w:rsidRDefault="00D72064" w:rsidP="00D72064">
      <w:pPr>
        <w:pStyle w:val="ListParagraph"/>
        <w:numPr>
          <w:ilvl w:val="1"/>
          <w:numId w:val="36"/>
        </w:numPr>
        <w:rPr>
          <w:lang w:val="en-US"/>
        </w:rPr>
      </w:pPr>
      <w:r w:rsidRPr="0089741D">
        <w:rPr>
          <w:rFonts w:eastAsia="DengXian"/>
          <w:b/>
          <w:sz w:val="22"/>
          <w:szCs w:val="22"/>
          <w:lang w:val="en-US" w:eastAsia="zh-CN"/>
        </w:rPr>
        <w:t>It is up to UE implementation to handle the RACH initiation collisions where the early RACH is getting involved. The following RAN1 agreement applies to other types of UL transmissions.</w:t>
      </w:r>
    </w:p>
    <w:p w14:paraId="280FDFBB" w14:textId="77777777" w:rsidR="00D6126E" w:rsidRPr="0089741D" w:rsidRDefault="00D6126E" w:rsidP="00D6126E">
      <w:pPr>
        <w:pStyle w:val="ListParagraph"/>
        <w:numPr>
          <w:ilvl w:val="2"/>
          <w:numId w:val="36"/>
        </w:numPr>
        <w:rPr>
          <w:lang w:val="en-US"/>
        </w:rPr>
      </w:pPr>
      <w:r w:rsidRPr="0089741D">
        <w:rPr>
          <w:lang w:val="en-US"/>
        </w:rPr>
        <w:t>When the UE does not support simultaneous/parallel transmissions of PRACH in candidate cell and UL channels and signals in serving cell, support</w:t>
      </w:r>
    </w:p>
    <w:p w14:paraId="0406CFD2" w14:textId="77777777" w:rsidR="00D6126E" w:rsidRPr="0089741D" w:rsidRDefault="00D6126E" w:rsidP="00D6126E">
      <w:pPr>
        <w:pStyle w:val="ListParagraph"/>
        <w:numPr>
          <w:ilvl w:val="3"/>
          <w:numId w:val="36"/>
        </w:numPr>
        <w:rPr>
          <w:lang w:val="en-US"/>
        </w:rPr>
      </w:pPr>
      <w:r w:rsidRPr="0089741D">
        <w:rPr>
          <w:lang w:val="en-US"/>
        </w:rPr>
        <w:t>serving cell UL TX is dropped.</w:t>
      </w:r>
    </w:p>
    <w:p w14:paraId="707C022A" w14:textId="77777777" w:rsidR="00B35843" w:rsidRPr="0089741D" w:rsidRDefault="00CF7438" w:rsidP="00B35843">
      <w:pPr>
        <w:pStyle w:val="ListParagraph"/>
        <w:numPr>
          <w:ilvl w:val="1"/>
          <w:numId w:val="36"/>
        </w:numPr>
        <w:rPr>
          <w:lang w:val="en-US"/>
        </w:rPr>
      </w:pPr>
      <w:r w:rsidRPr="0089741D">
        <w:rPr>
          <w:b/>
          <w:bCs/>
          <w:noProof/>
          <w:sz w:val="22"/>
          <w:szCs w:val="22"/>
          <w:lang w:val="en-US"/>
        </w:rPr>
        <w:t xml:space="preserve">Adopt the text proposal from Appendix A.8 </w:t>
      </w:r>
      <w:r w:rsidRPr="0089741D">
        <w:rPr>
          <w:b/>
          <w:bCs/>
          <w:sz w:val="22"/>
          <w:szCs w:val="22"/>
          <w:lang w:val="en-US"/>
        </w:rPr>
        <w:t>clause 21 of TS 38.213 [3].</w:t>
      </w:r>
    </w:p>
    <w:p w14:paraId="128E962F" w14:textId="76A9F07E" w:rsidR="00B35843" w:rsidRPr="0089741D" w:rsidRDefault="00B35843" w:rsidP="00B35843">
      <w:pPr>
        <w:pStyle w:val="ListParagraph"/>
        <w:numPr>
          <w:ilvl w:val="2"/>
          <w:numId w:val="36"/>
        </w:numPr>
        <w:rPr>
          <w:lang w:val="en-US"/>
        </w:rPr>
      </w:pPr>
      <w:r w:rsidRPr="0089741D">
        <w:rPr>
          <w:sz w:val="22"/>
          <w:szCs w:val="22"/>
          <w:lang w:val="en-US"/>
        </w:rPr>
        <w:t xml:space="preserve">A UE can be provided configurations, by </w:t>
      </w:r>
      <w:proofErr w:type="spellStart"/>
      <w:r w:rsidRPr="0089741D">
        <w:rPr>
          <w:i/>
          <w:iCs/>
          <w:sz w:val="22"/>
          <w:szCs w:val="22"/>
          <w:lang w:val="en-US"/>
        </w:rPr>
        <w:t>EarlyUlSyncConfig</w:t>
      </w:r>
      <w:proofErr w:type="spellEnd"/>
      <w:r w:rsidRPr="0089741D">
        <w:rPr>
          <w:sz w:val="22"/>
          <w:szCs w:val="22"/>
          <w:lang w:val="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sidRPr="0089741D">
        <w:rPr>
          <w:rFonts w:ascii="Cambria Math" w:hAnsi="Cambria Math" w:cs="Cambria Math"/>
          <w:sz w:val="22"/>
          <w:szCs w:val="22"/>
          <w:lang w:val="en-US"/>
        </w:rPr>
        <w:t>𝑁</w:t>
      </w:r>
      <w:r w:rsidRPr="0089741D">
        <w:rPr>
          <w:sz w:val="22"/>
          <w:szCs w:val="22"/>
          <w:lang w:val="en-US"/>
        </w:rPr>
        <w:t xml:space="preserve"> symbols from a last or first symbol, respectively, of an UL transmission to the serving cell, where </w:t>
      </w:r>
      <m:oMath>
        <m:r>
          <w:rPr>
            <w:rFonts w:ascii="Cambria Math" w:eastAsia="DengXian" w:hAnsi="Cambria Math"/>
            <w:sz w:val="22"/>
            <w:szCs w:val="22"/>
            <w:lang w:val="en-US"/>
          </w:rPr>
          <m:t>N</m:t>
        </m:r>
      </m:oMath>
      <w:r w:rsidRPr="0089741D">
        <w:rPr>
          <w:sz w:val="22"/>
          <w:szCs w:val="22"/>
          <w:lang w:val="en-US"/>
        </w:rPr>
        <w:t xml:space="preserve"> is defined in Clause 8.1, the UE </w:t>
      </w:r>
    </w:p>
    <w:p w14:paraId="6B12AC33" w14:textId="2F7765F1" w:rsidR="00B35843" w:rsidRPr="0089741D" w:rsidRDefault="00B35843" w:rsidP="00B35843">
      <w:pPr>
        <w:pStyle w:val="ListParagraph"/>
        <w:numPr>
          <w:ilvl w:val="3"/>
          <w:numId w:val="36"/>
        </w:numPr>
        <w:rPr>
          <w:sz w:val="22"/>
          <w:szCs w:val="22"/>
          <w:lang w:val="en-US"/>
        </w:rPr>
      </w:pPr>
      <w:r w:rsidRPr="0089741D">
        <w:rPr>
          <w:sz w:val="22"/>
          <w:szCs w:val="22"/>
          <w:lang w:val="en-US"/>
        </w:rPr>
        <w:t xml:space="preserve">drops the transmissions on the serving cell when the UE does not support transmissions that overlap in time or are separated by less than the gap on the serving cell and the candidate cell and </w:t>
      </w:r>
      <w:r w:rsidRPr="0089741D">
        <w:rPr>
          <w:color w:val="FF0000"/>
          <w:sz w:val="22"/>
          <w:szCs w:val="22"/>
          <w:lang w:val="en-US"/>
        </w:rPr>
        <w:t>the UL transmission to the serving cell is other than a RACH Msg 1, Msg A, or Msg 3 transmission</w:t>
      </w:r>
      <w:r w:rsidRPr="0089741D">
        <w:rPr>
          <w:sz w:val="22"/>
          <w:szCs w:val="22"/>
          <w:lang w:val="en-US"/>
        </w:rPr>
        <w:t xml:space="preserve">. </w:t>
      </w:r>
    </w:p>
    <w:p w14:paraId="0C0CCCA8" w14:textId="77777777" w:rsidR="00CF7438" w:rsidRPr="0089741D" w:rsidRDefault="00CF7438" w:rsidP="00CF7438">
      <w:pPr>
        <w:pStyle w:val="ListParagraph"/>
        <w:numPr>
          <w:ilvl w:val="2"/>
          <w:numId w:val="36"/>
        </w:numPr>
        <w:rPr>
          <w:lang w:val="en-US"/>
        </w:rPr>
      </w:pPr>
    </w:p>
    <w:p w14:paraId="0F59DBA4" w14:textId="54A8C9CA" w:rsidR="00D24BB8" w:rsidRPr="0089741D" w:rsidRDefault="00D24BB8" w:rsidP="00D24BB8">
      <w:pPr>
        <w:pStyle w:val="Heading5"/>
        <w:rPr>
          <w:lang w:val="en-US"/>
        </w:rPr>
      </w:pPr>
      <w:r w:rsidRPr="0089741D">
        <w:rPr>
          <w:lang w:val="en-US"/>
        </w:rPr>
        <w:t>[FL observation]</w:t>
      </w:r>
    </w:p>
    <w:p w14:paraId="054BDCF4" w14:textId="690A00C6" w:rsidR="00D24BB8" w:rsidRDefault="004B4456" w:rsidP="00D24BB8">
      <w:pPr>
        <w:rPr>
          <w:lang w:val="en-US"/>
        </w:rPr>
      </w:pPr>
      <w:r>
        <w:rPr>
          <w:lang w:val="en-US"/>
        </w:rPr>
        <w:t xml:space="preserve">The proposal by Nokia </w:t>
      </w:r>
      <w:r w:rsidR="00982FD8">
        <w:rPr>
          <w:lang w:val="en-US"/>
        </w:rPr>
        <w:t xml:space="preserve">addresses the contradiction. Companies’ </w:t>
      </w:r>
      <w:r w:rsidR="00C24A74">
        <w:rPr>
          <w:lang w:val="en-US"/>
        </w:rPr>
        <w:t>inputs</w:t>
      </w:r>
      <w:r w:rsidR="00982FD8">
        <w:rPr>
          <w:lang w:val="en-US"/>
        </w:rPr>
        <w:t xml:space="preserve"> are welcome to make the final decision. </w:t>
      </w:r>
    </w:p>
    <w:p w14:paraId="4A681CDC" w14:textId="77777777" w:rsidR="00D24BB8" w:rsidRPr="0089741D" w:rsidRDefault="00D24BB8" w:rsidP="00D24BB8">
      <w:pPr>
        <w:pStyle w:val="Heading5"/>
        <w:rPr>
          <w:lang w:val="en-US"/>
        </w:rPr>
      </w:pPr>
      <w:r w:rsidRPr="0089741D">
        <w:rPr>
          <w:lang w:val="en-US"/>
        </w:rPr>
        <w:t>[</w:t>
      </w:r>
      <w:r>
        <w:rPr>
          <w:lang w:val="en-US"/>
        </w:rPr>
        <w:t>Comments</w:t>
      </w:r>
      <w:r w:rsidRPr="0089741D">
        <w:rPr>
          <w:lang w:val="en-US"/>
        </w:rPr>
        <w:t>]</w:t>
      </w:r>
    </w:p>
    <w:p w14:paraId="172801CF" w14:textId="77777777" w:rsidR="00D24BB8" w:rsidRPr="0089741D" w:rsidRDefault="00D24BB8" w:rsidP="00D24BB8">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D24BB8" w:rsidRPr="0089741D" w14:paraId="66E43DC4"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74DA2C86" w14:textId="77777777" w:rsidR="00D24BB8" w:rsidRPr="0089741D" w:rsidRDefault="00D24BB8" w:rsidP="005A796E">
            <w:pPr>
              <w:rPr>
                <w:rFonts w:eastAsiaTheme="minorEastAsia"/>
                <w:lang w:val="en-US"/>
              </w:rPr>
            </w:pPr>
            <w:r w:rsidRPr="0089741D">
              <w:rPr>
                <w:rFonts w:eastAsiaTheme="minorEastAsia"/>
                <w:lang w:val="en-US"/>
              </w:rPr>
              <w:lastRenderedPageBreak/>
              <w:t>Company</w:t>
            </w:r>
          </w:p>
        </w:tc>
        <w:tc>
          <w:tcPr>
            <w:tcW w:w="2151" w:type="dxa"/>
          </w:tcPr>
          <w:p w14:paraId="70EB1813" w14:textId="77777777" w:rsidR="00D24BB8" w:rsidRPr="0089741D" w:rsidRDefault="00D24BB8"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6077370" w14:textId="77777777" w:rsidR="00D24BB8" w:rsidRPr="0089741D" w:rsidRDefault="00D24BB8" w:rsidP="005A796E">
            <w:pPr>
              <w:rPr>
                <w:rFonts w:eastAsiaTheme="minorEastAsia"/>
                <w:lang w:val="en-US"/>
              </w:rPr>
            </w:pPr>
            <w:r w:rsidRPr="0089741D">
              <w:rPr>
                <w:rFonts w:eastAsiaTheme="minorEastAsia"/>
                <w:lang w:val="en-US"/>
              </w:rPr>
              <w:t>Comment</w:t>
            </w:r>
          </w:p>
        </w:tc>
      </w:tr>
      <w:tr w:rsidR="00D24BB8" w:rsidRPr="0089741D" w14:paraId="04B8776C" w14:textId="77777777" w:rsidTr="005A796E">
        <w:tc>
          <w:tcPr>
            <w:tcW w:w="1385" w:type="dxa"/>
          </w:tcPr>
          <w:p w14:paraId="5D227D3D" w14:textId="0BB889F4" w:rsidR="00D24BB8" w:rsidRPr="0089741D" w:rsidRDefault="00510D17" w:rsidP="005A796E">
            <w:pPr>
              <w:rPr>
                <w:rFonts w:eastAsiaTheme="minorEastAsia"/>
                <w:lang w:val="en-US"/>
              </w:rPr>
            </w:pPr>
            <w:r>
              <w:rPr>
                <w:rFonts w:eastAsiaTheme="minorEastAsia"/>
                <w:lang w:val="en-US"/>
              </w:rPr>
              <w:t>Ericsson</w:t>
            </w:r>
          </w:p>
        </w:tc>
        <w:tc>
          <w:tcPr>
            <w:tcW w:w="2151" w:type="dxa"/>
          </w:tcPr>
          <w:p w14:paraId="0F2B82BA" w14:textId="02D990BA" w:rsidR="00D24BB8" w:rsidRPr="0089741D" w:rsidRDefault="00510D17" w:rsidP="005A796E">
            <w:pPr>
              <w:rPr>
                <w:rFonts w:eastAsiaTheme="minorEastAsia"/>
                <w:lang w:val="en-US"/>
              </w:rPr>
            </w:pPr>
            <w:r>
              <w:rPr>
                <w:rFonts w:eastAsiaTheme="minorEastAsia"/>
                <w:lang w:val="en-US"/>
              </w:rPr>
              <w:t>Yes</w:t>
            </w:r>
          </w:p>
        </w:tc>
        <w:tc>
          <w:tcPr>
            <w:tcW w:w="6412" w:type="dxa"/>
          </w:tcPr>
          <w:p w14:paraId="1342CCD3" w14:textId="09C0B55F" w:rsidR="00D24BB8" w:rsidRPr="0089741D" w:rsidRDefault="00510D17" w:rsidP="005A796E">
            <w:pPr>
              <w:rPr>
                <w:rFonts w:eastAsia="SimSun"/>
                <w:lang w:val="en-US" w:eastAsia="zh-CN"/>
              </w:rPr>
            </w:pPr>
            <w:r>
              <w:rPr>
                <w:rFonts w:eastAsia="SimSun"/>
                <w:lang w:val="en-US" w:eastAsia="zh-CN"/>
              </w:rPr>
              <w:t xml:space="preserve">Clarification is OK. </w:t>
            </w:r>
          </w:p>
        </w:tc>
      </w:tr>
      <w:tr w:rsidR="009A5C3B" w:rsidRPr="0089741D" w14:paraId="51BDD065" w14:textId="77777777" w:rsidTr="005A796E">
        <w:tc>
          <w:tcPr>
            <w:tcW w:w="1385" w:type="dxa"/>
          </w:tcPr>
          <w:p w14:paraId="33CA29A0" w14:textId="5BAB8F00" w:rsidR="009A5C3B" w:rsidRPr="0089741D" w:rsidRDefault="009A5C3B" w:rsidP="009A5C3B">
            <w:pPr>
              <w:rPr>
                <w:rFonts w:eastAsia="SimSun"/>
                <w:lang w:val="en-US" w:eastAsia="zh-CN"/>
              </w:rPr>
            </w:pPr>
            <w:r>
              <w:rPr>
                <w:rFonts w:eastAsiaTheme="minorEastAsia" w:hint="eastAsia"/>
                <w:lang w:val="en-US" w:eastAsia="zh-CN"/>
              </w:rPr>
              <w:t>CATT</w:t>
            </w:r>
          </w:p>
        </w:tc>
        <w:tc>
          <w:tcPr>
            <w:tcW w:w="2151" w:type="dxa"/>
          </w:tcPr>
          <w:p w14:paraId="6DABAC39" w14:textId="45FA5FA3" w:rsidR="009A5C3B" w:rsidRPr="0089741D" w:rsidRDefault="009A5C3B" w:rsidP="0092431F">
            <w:pPr>
              <w:tabs>
                <w:tab w:val="center" w:pos="967"/>
              </w:tabs>
              <w:rPr>
                <w:lang w:val="en-US"/>
              </w:rPr>
            </w:pPr>
            <w:r>
              <w:rPr>
                <w:rFonts w:eastAsiaTheme="minorEastAsia" w:hint="eastAsia"/>
                <w:lang w:val="en-US" w:eastAsia="zh-CN"/>
              </w:rPr>
              <w:t>Yes</w:t>
            </w:r>
            <w:r w:rsidR="0092431F">
              <w:rPr>
                <w:rFonts w:eastAsiaTheme="minorEastAsia"/>
                <w:lang w:val="en-US" w:eastAsia="zh-CN"/>
              </w:rPr>
              <w:tab/>
            </w:r>
          </w:p>
        </w:tc>
        <w:tc>
          <w:tcPr>
            <w:tcW w:w="6412" w:type="dxa"/>
          </w:tcPr>
          <w:p w14:paraId="6DFB0363" w14:textId="62384D14" w:rsidR="009A5C3B" w:rsidRPr="0089741D" w:rsidRDefault="009A5C3B" w:rsidP="009A5C3B">
            <w:pPr>
              <w:rPr>
                <w:lang w:val="en-US"/>
              </w:rPr>
            </w:pPr>
            <w:r>
              <w:rPr>
                <w:rFonts w:eastAsia="SimSun" w:hint="eastAsia"/>
                <w:lang w:val="en-US" w:eastAsia="zh-CN"/>
              </w:rPr>
              <w:t>It</w:t>
            </w:r>
            <w:r>
              <w:rPr>
                <w:rFonts w:eastAsia="SimSun"/>
                <w:lang w:val="en-US" w:eastAsia="zh-CN"/>
              </w:rPr>
              <w:t>’</w:t>
            </w:r>
            <w:r>
              <w:rPr>
                <w:rFonts w:eastAsia="SimSun" w:hint="eastAsia"/>
                <w:lang w:val="en-US" w:eastAsia="zh-CN"/>
              </w:rPr>
              <w:t xml:space="preserve"> better to make the clarification.</w:t>
            </w:r>
          </w:p>
        </w:tc>
      </w:tr>
      <w:tr w:rsidR="0092431F" w:rsidRPr="0089741D" w14:paraId="3E6D2EF0" w14:textId="77777777" w:rsidTr="005A796E">
        <w:tc>
          <w:tcPr>
            <w:tcW w:w="1385" w:type="dxa"/>
          </w:tcPr>
          <w:p w14:paraId="6AF09D14" w14:textId="648392B2" w:rsidR="0092431F" w:rsidRDefault="0092431F" w:rsidP="0092431F">
            <w:pPr>
              <w:rPr>
                <w:rFonts w:eastAsiaTheme="minorEastAsia" w:hint="eastAsia"/>
                <w:lang w:val="en-US" w:eastAsia="zh-CN"/>
              </w:rPr>
            </w:pPr>
            <w:r>
              <w:rPr>
                <w:rFonts w:eastAsia="SimSun"/>
                <w:lang w:val="en-US" w:eastAsia="zh-CN"/>
              </w:rPr>
              <w:t>NOKIA</w:t>
            </w:r>
          </w:p>
        </w:tc>
        <w:tc>
          <w:tcPr>
            <w:tcW w:w="2151" w:type="dxa"/>
          </w:tcPr>
          <w:p w14:paraId="2BC6FECE" w14:textId="269FA7F5" w:rsidR="0092431F" w:rsidRDefault="0092431F" w:rsidP="0092431F">
            <w:pPr>
              <w:tabs>
                <w:tab w:val="center" w:pos="967"/>
              </w:tabs>
              <w:rPr>
                <w:rFonts w:eastAsiaTheme="minorEastAsia" w:hint="eastAsia"/>
                <w:lang w:val="en-US" w:eastAsia="zh-CN"/>
              </w:rPr>
            </w:pPr>
            <w:r>
              <w:rPr>
                <w:lang w:val="en-US"/>
              </w:rPr>
              <w:t>Yes</w:t>
            </w:r>
          </w:p>
        </w:tc>
        <w:tc>
          <w:tcPr>
            <w:tcW w:w="6412" w:type="dxa"/>
          </w:tcPr>
          <w:p w14:paraId="0C29E61A" w14:textId="6327E490" w:rsidR="0092431F" w:rsidRDefault="0092431F" w:rsidP="0092431F">
            <w:pPr>
              <w:rPr>
                <w:rFonts w:eastAsia="SimSun" w:hint="eastAsia"/>
                <w:lang w:val="en-US" w:eastAsia="zh-CN"/>
              </w:rPr>
            </w:pPr>
            <w:r>
              <w:rPr>
                <w:lang w:val="en-US"/>
              </w:rPr>
              <w:t>Based on our recollection, most of the companies were fine with this clarification</w:t>
            </w:r>
            <w:r>
              <w:rPr>
                <w:lang w:val="en-US"/>
              </w:rPr>
              <w:t xml:space="preserve"> in the last meeting</w:t>
            </w:r>
            <w:r>
              <w:rPr>
                <w:lang w:val="en-US"/>
              </w:rPr>
              <w:t xml:space="preserve">. We are not sure why didn’t we agree on this.  </w:t>
            </w:r>
          </w:p>
        </w:tc>
      </w:tr>
      <w:tr w:rsidR="0092431F" w:rsidRPr="0089741D" w14:paraId="49747989" w14:textId="77777777" w:rsidTr="005A796E">
        <w:tc>
          <w:tcPr>
            <w:tcW w:w="1385" w:type="dxa"/>
          </w:tcPr>
          <w:p w14:paraId="3AD40DDA" w14:textId="77777777" w:rsidR="0092431F" w:rsidRDefault="0092431F" w:rsidP="0092431F">
            <w:pPr>
              <w:rPr>
                <w:rFonts w:eastAsiaTheme="minorEastAsia" w:hint="eastAsia"/>
                <w:lang w:val="en-US" w:eastAsia="zh-CN"/>
              </w:rPr>
            </w:pPr>
          </w:p>
        </w:tc>
        <w:tc>
          <w:tcPr>
            <w:tcW w:w="2151" w:type="dxa"/>
          </w:tcPr>
          <w:p w14:paraId="7424447A" w14:textId="77777777" w:rsidR="0092431F" w:rsidRDefault="0092431F" w:rsidP="0092431F">
            <w:pPr>
              <w:tabs>
                <w:tab w:val="center" w:pos="967"/>
              </w:tabs>
              <w:rPr>
                <w:rFonts w:eastAsiaTheme="minorEastAsia" w:hint="eastAsia"/>
                <w:lang w:val="en-US" w:eastAsia="zh-CN"/>
              </w:rPr>
            </w:pPr>
          </w:p>
        </w:tc>
        <w:tc>
          <w:tcPr>
            <w:tcW w:w="6412" w:type="dxa"/>
          </w:tcPr>
          <w:p w14:paraId="2E63E5D2" w14:textId="77777777" w:rsidR="0092431F" w:rsidRDefault="0092431F" w:rsidP="0092431F">
            <w:pPr>
              <w:rPr>
                <w:rFonts w:eastAsia="SimSun" w:hint="eastAsia"/>
                <w:lang w:val="en-US" w:eastAsia="zh-CN"/>
              </w:rPr>
            </w:pPr>
          </w:p>
        </w:tc>
      </w:tr>
    </w:tbl>
    <w:p w14:paraId="0C28641C" w14:textId="79F08E07" w:rsidR="00563F3B" w:rsidRPr="0089741D" w:rsidRDefault="00563F3B" w:rsidP="00CF55B9">
      <w:pPr>
        <w:rPr>
          <w:lang w:val="en-US"/>
        </w:rPr>
      </w:pPr>
    </w:p>
    <w:p w14:paraId="4329A5BE" w14:textId="77777777" w:rsidR="00563F3B" w:rsidRPr="0089741D" w:rsidRDefault="00563F3B">
      <w:pPr>
        <w:snapToGrid/>
        <w:spacing w:after="0" w:afterAutospacing="0"/>
        <w:jc w:val="left"/>
        <w:rPr>
          <w:lang w:val="en-US"/>
        </w:rPr>
      </w:pPr>
      <w:r w:rsidRPr="0089741D">
        <w:rPr>
          <w:lang w:val="en-US"/>
        </w:rPr>
        <w:br w:type="page"/>
      </w:r>
    </w:p>
    <w:p w14:paraId="47A22832" w14:textId="1B7037F6" w:rsidR="00CF55B9" w:rsidRPr="0089741D" w:rsidRDefault="00982FD8" w:rsidP="00563F3B">
      <w:pPr>
        <w:pStyle w:val="Heading3"/>
      </w:pPr>
      <w:r>
        <w:lastRenderedPageBreak/>
        <w:t xml:space="preserve">[Low] </w:t>
      </w:r>
      <w:r w:rsidR="009970F8" w:rsidRPr="0089741D">
        <w:t xml:space="preserve">Collection on </w:t>
      </w:r>
      <w:r w:rsidR="00776670" w:rsidRPr="0089741D">
        <w:t>prioritizations for transmission power reductions</w:t>
      </w:r>
    </w:p>
    <w:p w14:paraId="3BF5E055" w14:textId="1AFFA812" w:rsidR="00F7044B" w:rsidRPr="0089741D" w:rsidRDefault="00F7044B" w:rsidP="00FB7AE0">
      <w:pPr>
        <w:pStyle w:val="Heading5"/>
        <w:rPr>
          <w:lang w:val="en-US"/>
        </w:rPr>
      </w:pPr>
      <w:r w:rsidRPr="0089741D">
        <w:rPr>
          <w:lang w:val="en-US"/>
        </w:rPr>
        <w:t>[Summary of contributions]</w:t>
      </w:r>
    </w:p>
    <w:p w14:paraId="02EE1CBB" w14:textId="742AA5E3" w:rsidR="00F7044B" w:rsidRPr="0089741D" w:rsidRDefault="00F7044B" w:rsidP="00F7044B">
      <w:pPr>
        <w:pStyle w:val="ListParagraph"/>
        <w:numPr>
          <w:ilvl w:val="0"/>
          <w:numId w:val="36"/>
        </w:numPr>
        <w:rPr>
          <w:lang w:val="en-US"/>
        </w:rPr>
      </w:pPr>
      <w:r w:rsidRPr="0089741D">
        <w:rPr>
          <w:lang w:val="en-US"/>
        </w:rPr>
        <w:t>Nokia</w:t>
      </w:r>
    </w:p>
    <w:p w14:paraId="40820256" w14:textId="77777777" w:rsidR="009C4E50" w:rsidRPr="0089741D" w:rsidRDefault="009C4E50" w:rsidP="00F7044B">
      <w:pPr>
        <w:pStyle w:val="ListParagraph"/>
        <w:numPr>
          <w:ilvl w:val="1"/>
          <w:numId w:val="36"/>
        </w:numPr>
        <w:rPr>
          <w:lang w:val="en-US"/>
        </w:rPr>
      </w:pPr>
      <w:r w:rsidRPr="0089741D">
        <w:rPr>
          <w:sz w:val="22"/>
          <w:szCs w:val="22"/>
          <w:lang w:val="en-US"/>
        </w:rPr>
        <w:t>the main description (as highlighted) only mentions the “transmissions on serving cells” and does not include a “transmission on a candidate cell”. Therefore, the text should be updated to capture the transmission towards a candidate cell.</w:t>
      </w:r>
    </w:p>
    <w:p w14:paraId="4EE908B4" w14:textId="77777777" w:rsidR="00F406BF" w:rsidRPr="0089741D" w:rsidRDefault="001168F9" w:rsidP="00F406BF">
      <w:pPr>
        <w:pStyle w:val="ListParagraph"/>
        <w:numPr>
          <w:ilvl w:val="1"/>
          <w:numId w:val="36"/>
        </w:numPr>
        <w:rPr>
          <w:lang w:val="en-US"/>
        </w:rPr>
      </w:pPr>
      <w:r w:rsidRPr="0089741D">
        <w:rPr>
          <w:b/>
          <w:bCs/>
          <w:sz w:val="22"/>
          <w:szCs w:val="22"/>
          <w:lang w:val="en-US"/>
        </w:rPr>
        <w:t xml:space="preserve">Capture the transmission on a candidate cell in clause 7.5 of 38.213. </w:t>
      </w:r>
      <w:r w:rsidRPr="0089741D">
        <w:rPr>
          <w:b/>
          <w:bCs/>
          <w:noProof/>
          <w:sz w:val="22"/>
          <w:szCs w:val="22"/>
          <w:lang w:val="en-US"/>
        </w:rPr>
        <w:t xml:space="preserve">Adopt the text proposal from Appendix A.9 </w:t>
      </w:r>
      <w:r w:rsidRPr="0089741D">
        <w:rPr>
          <w:b/>
          <w:bCs/>
          <w:sz w:val="22"/>
          <w:szCs w:val="22"/>
          <w:lang w:val="en-US"/>
        </w:rPr>
        <w:t>clause 7.5 of TS 38.213 [3].</w:t>
      </w:r>
    </w:p>
    <w:p w14:paraId="17019A34" w14:textId="77777777" w:rsidR="00F406BF" w:rsidRPr="0089741D" w:rsidRDefault="00F406BF" w:rsidP="00F406BF">
      <w:pPr>
        <w:pStyle w:val="ListParagraph"/>
        <w:numPr>
          <w:ilvl w:val="2"/>
          <w:numId w:val="36"/>
        </w:numPr>
        <w:rPr>
          <w:lang w:val="en-US"/>
        </w:rPr>
      </w:pPr>
      <w:r w:rsidRPr="0089741D">
        <w:rPr>
          <w:sz w:val="22"/>
          <w:szCs w:val="22"/>
          <w:lang w:val="en-US"/>
        </w:rPr>
        <w:t xml:space="preserve">For single cell operation with two uplink carriers or for operation with carrier aggregation </w:t>
      </w:r>
      <w:r w:rsidRPr="0089741D">
        <w:rPr>
          <w:color w:val="FF0000"/>
          <w:sz w:val="22"/>
          <w:szCs w:val="22"/>
          <w:lang w:val="en-US"/>
        </w:rPr>
        <w:t>or for operation with L1/L2-triggered mobility procedures</w:t>
      </w:r>
      <w:r w:rsidRPr="0089741D">
        <w:rPr>
          <w:sz w:val="22"/>
          <w:szCs w:val="22"/>
          <w:lang w:val="en-US"/>
        </w:rPr>
        <w:t xml:space="preserve">, if a total UE transmit power for PUSCH or PUCCH or PRACH or SRS transmissions on serving cells </w:t>
      </w:r>
      <w:r w:rsidRPr="0089741D">
        <w:rPr>
          <w:color w:val="FF0000"/>
          <w:sz w:val="22"/>
          <w:szCs w:val="22"/>
          <w:lang w:val="en-US"/>
        </w:rPr>
        <w:t>and if applicable, on a candidate cell [clause 21],</w:t>
      </w:r>
      <w:r w:rsidRPr="0089741D">
        <w:rPr>
          <w:sz w:val="22"/>
          <w:szCs w:val="22"/>
          <w:lang w:val="en-US"/>
        </w:rPr>
        <w:t xml:space="preserve"> in a frequency range in a respective transmission occasion </w:t>
      </w:r>
      <w:r w:rsidRPr="0089741D">
        <w:rPr>
          <w:rFonts w:ascii="Cambria Math" w:hAnsi="Cambria Math" w:cs="Cambria Math"/>
          <w:sz w:val="22"/>
          <w:szCs w:val="22"/>
          <w:lang w:val="en-US"/>
        </w:rPr>
        <w:t>𝑖</w:t>
      </w:r>
      <w:r w:rsidRPr="0089741D">
        <w:rPr>
          <w:sz w:val="22"/>
          <w:szCs w:val="22"/>
          <w:lang w:val="en-US"/>
        </w:rPr>
        <w:t xml:space="preserve"> would exceed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where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is the linear value of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in transmission occasion </w:t>
      </w:r>
      <w:r w:rsidRPr="0089741D">
        <w:rPr>
          <w:rFonts w:ascii="Cambria Math" w:hAnsi="Cambria Math" w:cs="Cambria Math"/>
          <w:sz w:val="22"/>
          <w:szCs w:val="22"/>
          <w:lang w:val="en-US"/>
        </w:rPr>
        <w:t>𝑖</w:t>
      </w:r>
      <w:r w:rsidRPr="0089741D">
        <w:rPr>
          <w:sz w:val="22"/>
          <w:szCs w:val="22"/>
          <w:lang w:val="en-US"/>
        </w:rPr>
        <w:t xml:space="preserve"> as defined in [8-1, TS 38.101-1] for FR1 and [8-2, TS 38.101-2] for FR2, the UE allocates power to PUSCH/PUCCH/PRACH/SRS transmissions according to the following priority order (in descending order) so that the total UE transmit power for transmissions on serving cells </w:t>
      </w:r>
      <w:r w:rsidRPr="0089741D">
        <w:rPr>
          <w:color w:val="FF0000"/>
          <w:sz w:val="22"/>
          <w:szCs w:val="22"/>
          <w:lang w:val="en-US"/>
        </w:rPr>
        <w:t xml:space="preserve"> and if applicable, on a candidate cell [clause 21], </w:t>
      </w:r>
      <w:r w:rsidRPr="0089741D">
        <w:rPr>
          <w:sz w:val="22"/>
          <w:szCs w:val="22"/>
          <w:lang w:val="en-US"/>
        </w:rPr>
        <w:t xml:space="preserve">in the frequency range is smaller than or equal to </w:t>
      </w:r>
      <w:r w:rsidRPr="0089741D">
        <w:rPr>
          <w:rFonts w:ascii="Cambria Math" w:hAnsi="Cambria Math" w:cs="Cambria Math"/>
          <w:sz w:val="22"/>
          <w:szCs w:val="22"/>
          <w:lang w:val="en-US"/>
        </w:rPr>
        <w:t>𝑃</w:t>
      </w:r>
      <w:r w:rsidRPr="0089741D">
        <w:rPr>
          <w:sz w:val="22"/>
          <w:szCs w:val="22"/>
          <w:lang w:val="en-US"/>
        </w:rPr>
        <w:t>̂CMAX(</w:t>
      </w:r>
      <w:r w:rsidRPr="0089741D">
        <w:rPr>
          <w:rFonts w:ascii="Cambria Math" w:hAnsi="Cambria Math" w:cs="Cambria Math"/>
          <w:sz w:val="22"/>
          <w:szCs w:val="22"/>
          <w:lang w:val="en-US"/>
        </w:rPr>
        <w:t>𝑖</w:t>
      </w:r>
      <w:r w:rsidRPr="0089741D">
        <w:rPr>
          <w:sz w:val="22"/>
          <w:szCs w:val="22"/>
          <w:lang w:val="en-US"/>
        </w:rPr>
        <w:t xml:space="preserve">) for that frequency range in every symbol of transmission occasion </w:t>
      </w:r>
      <w:r w:rsidRPr="0089741D">
        <w:rPr>
          <w:rFonts w:ascii="Cambria Math" w:hAnsi="Cambria Math" w:cs="Cambria Math"/>
          <w:sz w:val="22"/>
          <w:szCs w:val="22"/>
          <w:lang w:val="en-US"/>
        </w:rPr>
        <w:t>𝑖</w:t>
      </w:r>
      <w:r w:rsidRPr="0089741D">
        <w:rPr>
          <w:sz w:val="22"/>
          <w:szCs w:val="22"/>
          <w:lang w:val="en-US"/>
        </w:rPr>
        <w:t xml:space="preserve">. If the UE transmits SRS on multiple SRS resources according the </w:t>
      </w:r>
      <w:r w:rsidRPr="0089741D">
        <w:rPr>
          <w:i/>
          <w:iCs/>
          <w:sz w:val="22"/>
          <w:szCs w:val="22"/>
          <w:lang w:val="en-US"/>
        </w:rPr>
        <w:t xml:space="preserve">XYZ </w:t>
      </w:r>
      <w:r w:rsidRPr="0089741D">
        <w:rPr>
          <w:sz w:val="22"/>
          <w:szCs w:val="22"/>
          <w:lang w:val="en-US"/>
        </w:rPr>
        <w:t xml:space="preserve">[6, TS 38.214], the UE allocates power so that all REs of the SRS transmission have same power. </w:t>
      </w:r>
    </w:p>
    <w:p w14:paraId="414008F7" w14:textId="74951989" w:rsidR="00F406BF" w:rsidRPr="0089741D" w:rsidRDefault="00F406BF" w:rsidP="00F406BF">
      <w:pPr>
        <w:pStyle w:val="ListParagraph"/>
        <w:numPr>
          <w:ilvl w:val="2"/>
          <w:numId w:val="36"/>
        </w:numPr>
        <w:rPr>
          <w:lang w:val="en-US"/>
        </w:rPr>
      </w:pPr>
      <w:r w:rsidRPr="0089741D">
        <w:rPr>
          <w:sz w:val="22"/>
          <w:szCs w:val="22"/>
          <w:lang w:val="en-US"/>
        </w:rPr>
        <w:t xml:space="preserve">For the purpose of power allocation in this clause, if a UE is provided </w:t>
      </w:r>
      <w:proofErr w:type="spellStart"/>
      <w:r w:rsidRPr="0089741D">
        <w:rPr>
          <w:i/>
          <w:iCs/>
          <w:sz w:val="22"/>
          <w:szCs w:val="22"/>
          <w:lang w:val="en-US"/>
        </w:rPr>
        <w:t>uci-MuxWithDiffPrio</w:t>
      </w:r>
      <w:proofErr w:type="spellEnd"/>
      <w:r w:rsidRPr="0089741D">
        <w:rPr>
          <w:i/>
          <w:iCs/>
          <w:sz w:val="22"/>
          <w:szCs w:val="22"/>
          <w:lang w:val="en-US"/>
        </w:rPr>
        <w:t xml:space="preserve"> </w:t>
      </w:r>
      <w:r w:rsidRPr="0089741D">
        <w:rPr>
          <w:sz w:val="22"/>
          <w:szCs w:val="22"/>
          <w:lang w:val="en-US"/>
        </w:rPr>
        <w:t xml:space="preserve">and the UE multiplexes HARQ-ACK information in a PUSCH, a priority index of the PUSCH is the larger of (a) the priority index of the PUSCH according to clause 9 and (b) the larger priority index of the HARQ-ACK information. When determining a total transmit power for serving cells </w:t>
      </w:r>
      <w:r w:rsidRPr="0089741D">
        <w:rPr>
          <w:color w:val="FF0000"/>
          <w:sz w:val="22"/>
          <w:szCs w:val="22"/>
          <w:lang w:val="en-US"/>
        </w:rPr>
        <w:t xml:space="preserve">and if applicable, on a candidate cell [clause 21], </w:t>
      </w:r>
      <w:r w:rsidRPr="0089741D">
        <w:rPr>
          <w:sz w:val="22"/>
          <w:szCs w:val="22"/>
          <w:lang w:val="en-US"/>
        </w:rPr>
        <w:t xml:space="preserve">in a frequency range in a symbol of transmission occasion </w:t>
      </w:r>
      <w:r w:rsidRPr="0089741D">
        <w:rPr>
          <w:rFonts w:ascii="Cambria Math" w:hAnsi="Cambria Math" w:cs="Cambria Math"/>
          <w:sz w:val="22"/>
          <w:szCs w:val="22"/>
          <w:lang w:val="en-US"/>
        </w:rPr>
        <w:t>𝑖</w:t>
      </w:r>
      <w:r w:rsidRPr="0089741D">
        <w:rPr>
          <w:sz w:val="22"/>
          <w:szCs w:val="22"/>
          <w:lang w:val="en-US"/>
        </w:rPr>
        <w:t xml:space="preserve">, the UE does not include power for transmissions starting after the symbol of transmission occasion </w:t>
      </w:r>
      <w:r w:rsidRPr="0089741D">
        <w:rPr>
          <w:rFonts w:ascii="Cambria Math" w:hAnsi="Cambria Math" w:cs="Cambria Math"/>
          <w:sz w:val="22"/>
          <w:szCs w:val="22"/>
          <w:lang w:val="en-US"/>
        </w:rPr>
        <w:t>𝑖</w:t>
      </w:r>
      <w:r w:rsidRPr="0089741D">
        <w:rPr>
          <w:sz w:val="22"/>
          <w:szCs w:val="22"/>
          <w:lang w:val="en-US"/>
        </w:rPr>
        <w:t>. The total UE transmit power in a symbol of a slot is defined as the sum of the linear values of UE transmit powers for PUSCH, PUCCH, PRACH, and SRS in the symbol of the slot.</w:t>
      </w:r>
    </w:p>
    <w:p w14:paraId="2B0CDE45" w14:textId="77777777" w:rsidR="00450F46" w:rsidRPr="0089741D" w:rsidRDefault="00450F46" w:rsidP="00450F46">
      <w:pPr>
        <w:pStyle w:val="Heading5"/>
        <w:rPr>
          <w:lang w:val="en-US"/>
        </w:rPr>
      </w:pPr>
      <w:r w:rsidRPr="0089741D">
        <w:rPr>
          <w:lang w:val="en-US"/>
        </w:rPr>
        <w:t>[FL observation]</w:t>
      </w:r>
    </w:p>
    <w:p w14:paraId="27B7C526" w14:textId="7F1C0080" w:rsidR="00450F46" w:rsidRDefault="00450F46" w:rsidP="00450F46">
      <w:pPr>
        <w:rPr>
          <w:lang w:val="en-US"/>
        </w:rPr>
      </w:pPr>
      <w:r>
        <w:rPr>
          <w:lang w:val="en-US"/>
        </w:rPr>
        <w:t xml:space="preserve">The proposal by Nokia addresses </w:t>
      </w:r>
      <w:r w:rsidR="00A7466D">
        <w:rPr>
          <w:lang w:val="en-US"/>
        </w:rPr>
        <w:t xml:space="preserve">is good to clarify the </w:t>
      </w:r>
      <w:r w:rsidR="00C24A74">
        <w:rPr>
          <w:lang w:val="en-US"/>
        </w:rPr>
        <w:t>s</w:t>
      </w:r>
      <w:r w:rsidR="00A7466D">
        <w:rPr>
          <w:lang w:val="en-US"/>
        </w:rPr>
        <w:t xml:space="preserve">entence </w:t>
      </w:r>
      <w:r w:rsidR="00C24A74">
        <w:rPr>
          <w:lang w:val="en-US"/>
        </w:rPr>
        <w:t>is applicable to a candidate cell</w:t>
      </w:r>
      <w:r>
        <w:rPr>
          <w:lang w:val="en-US"/>
        </w:rPr>
        <w:t xml:space="preserve">. Companies’ </w:t>
      </w:r>
      <w:r w:rsidR="00C24A74">
        <w:rPr>
          <w:lang w:val="en-US"/>
        </w:rPr>
        <w:t xml:space="preserve">inputs </w:t>
      </w:r>
      <w:r>
        <w:rPr>
          <w:lang w:val="en-US"/>
        </w:rPr>
        <w:t xml:space="preserve">are welcome to make the final decision. </w:t>
      </w:r>
    </w:p>
    <w:p w14:paraId="5013129A" w14:textId="77777777" w:rsidR="00450F46" w:rsidRPr="0089741D" w:rsidRDefault="00450F46" w:rsidP="00450F46">
      <w:pPr>
        <w:pStyle w:val="Heading5"/>
        <w:rPr>
          <w:lang w:val="en-US"/>
        </w:rPr>
      </w:pPr>
      <w:r w:rsidRPr="0089741D">
        <w:rPr>
          <w:lang w:val="en-US"/>
        </w:rPr>
        <w:t>[</w:t>
      </w:r>
      <w:r>
        <w:rPr>
          <w:lang w:val="en-US"/>
        </w:rPr>
        <w:t>Comments</w:t>
      </w:r>
      <w:r w:rsidRPr="0089741D">
        <w:rPr>
          <w:lang w:val="en-US"/>
        </w:rPr>
        <w:t>]</w:t>
      </w:r>
    </w:p>
    <w:p w14:paraId="06BD88F2" w14:textId="77777777" w:rsidR="00450F46" w:rsidRPr="0089741D" w:rsidRDefault="00450F46" w:rsidP="00450F46">
      <w:pPr>
        <w:rPr>
          <w:lang w:val="en-US"/>
        </w:rPr>
      </w:pPr>
      <w:r w:rsidRPr="0089741D">
        <w:rPr>
          <w:lang w:val="en-US"/>
        </w:rPr>
        <w:t xml:space="preserve">Companies are encouraged to provide their view on the proposal by </w:t>
      </w:r>
      <w:r>
        <w:rPr>
          <w:lang w:val="en-US"/>
        </w:rPr>
        <w:t>Nokia</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450F46" w:rsidRPr="0089741D" w14:paraId="7FB5A05E"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303B6E14" w14:textId="77777777" w:rsidR="00450F46" w:rsidRPr="0089741D" w:rsidRDefault="00450F46" w:rsidP="005A796E">
            <w:pPr>
              <w:rPr>
                <w:rFonts w:eastAsiaTheme="minorEastAsia"/>
                <w:lang w:val="en-US"/>
              </w:rPr>
            </w:pPr>
            <w:r w:rsidRPr="0089741D">
              <w:rPr>
                <w:rFonts w:eastAsiaTheme="minorEastAsia"/>
                <w:lang w:val="en-US"/>
              </w:rPr>
              <w:t>Company</w:t>
            </w:r>
          </w:p>
        </w:tc>
        <w:tc>
          <w:tcPr>
            <w:tcW w:w="2151" w:type="dxa"/>
          </w:tcPr>
          <w:p w14:paraId="72FAB7A6" w14:textId="77777777" w:rsidR="00450F46" w:rsidRPr="0089741D" w:rsidRDefault="00450F46"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176458F6" w14:textId="77777777" w:rsidR="00450F46" w:rsidRPr="0089741D" w:rsidRDefault="00450F46" w:rsidP="005A796E">
            <w:pPr>
              <w:rPr>
                <w:rFonts w:eastAsiaTheme="minorEastAsia"/>
                <w:lang w:val="en-US"/>
              </w:rPr>
            </w:pPr>
            <w:r w:rsidRPr="0089741D">
              <w:rPr>
                <w:rFonts w:eastAsiaTheme="minorEastAsia"/>
                <w:lang w:val="en-US"/>
              </w:rPr>
              <w:t>Comment</w:t>
            </w:r>
          </w:p>
        </w:tc>
      </w:tr>
      <w:tr w:rsidR="00450F46" w:rsidRPr="0089741D" w14:paraId="55E2F8C7" w14:textId="77777777" w:rsidTr="005A796E">
        <w:tc>
          <w:tcPr>
            <w:tcW w:w="1385" w:type="dxa"/>
          </w:tcPr>
          <w:p w14:paraId="75D62F88" w14:textId="2B8A5C2D" w:rsidR="00450F46" w:rsidRPr="0089741D" w:rsidRDefault="00510D17" w:rsidP="005A796E">
            <w:pPr>
              <w:rPr>
                <w:rFonts w:eastAsiaTheme="minorEastAsia"/>
                <w:lang w:val="en-US"/>
              </w:rPr>
            </w:pPr>
            <w:r>
              <w:rPr>
                <w:rFonts w:eastAsiaTheme="minorEastAsia"/>
                <w:lang w:val="en-US"/>
              </w:rPr>
              <w:t>Ericsson</w:t>
            </w:r>
          </w:p>
        </w:tc>
        <w:tc>
          <w:tcPr>
            <w:tcW w:w="2151" w:type="dxa"/>
          </w:tcPr>
          <w:p w14:paraId="34EA5823" w14:textId="06DDB79C" w:rsidR="00450F46" w:rsidRPr="0089741D" w:rsidRDefault="00510D17" w:rsidP="005A796E">
            <w:pPr>
              <w:rPr>
                <w:rFonts w:eastAsiaTheme="minorEastAsia"/>
                <w:lang w:val="en-US"/>
              </w:rPr>
            </w:pPr>
            <w:r>
              <w:rPr>
                <w:rFonts w:eastAsiaTheme="minorEastAsia"/>
                <w:lang w:val="en-US"/>
              </w:rPr>
              <w:t>Yes</w:t>
            </w:r>
          </w:p>
        </w:tc>
        <w:tc>
          <w:tcPr>
            <w:tcW w:w="6412" w:type="dxa"/>
          </w:tcPr>
          <w:p w14:paraId="1D440791" w14:textId="77777777" w:rsidR="00450F46" w:rsidRPr="0089741D" w:rsidRDefault="00450F46" w:rsidP="005A796E">
            <w:pPr>
              <w:rPr>
                <w:rFonts w:eastAsia="SimSun"/>
                <w:lang w:val="en-US" w:eastAsia="zh-CN"/>
              </w:rPr>
            </w:pPr>
          </w:p>
        </w:tc>
      </w:tr>
      <w:tr w:rsidR="00450F46" w:rsidRPr="0089741D" w14:paraId="501C33B1" w14:textId="77777777" w:rsidTr="005A796E">
        <w:tc>
          <w:tcPr>
            <w:tcW w:w="1385" w:type="dxa"/>
          </w:tcPr>
          <w:p w14:paraId="7F6EBF7C" w14:textId="1D6BB82E" w:rsidR="00450F46" w:rsidRPr="0089741D" w:rsidRDefault="005C3F4E" w:rsidP="005A796E">
            <w:pPr>
              <w:rPr>
                <w:rFonts w:eastAsia="SimSun"/>
                <w:lang w:val="en-US" w:eastAsia="zh-CN"/>
              </w:rPr>
            </w:pPr>
            <w:r>
              <w:rPr>
                <w:rFonts w:eastAsia="SimSun"/>
                <w:lang w:val="en-US" w:eastAsia="zh-CN"/>
              </w:rPr>
              <w:t>CATT</w:t>
            </w:r>
          </w:p>
        </w:tc>
        <w:tc>
          <w:tcPr>
            <w:tcW w:w="2151" w:type="dxa"/>
          </w:tcPr>
          <w:p w14:paraId="56B4E60A" w14:textId="7A03C243" w:rsidR="00450F46" w:rsidRPr="0089741D" w:rsidRDefault="005C3F4E" w:rsidP="005A796E">
            <w:pPr>
              <w:rPr>
                <w:lang w:val="en-US"/>
              </w:rPr>
            </w:pPr>
            <w:r>
              <w:rPr>
                <w:lang w:val="en-US"/>
              </w:rPr>
              <w:t>Yes</w:t>
            </w:r>
          </w:p>
        </w:tc>
        <w:tc>
          <w:tcPr>
            <w:tcW w:w="6412" w:type="dxa"/>
          </w:tcPr>
          <w:p w14:paraId="74EA0058" w14:textId="77777777" w:rsidR="00450F46" w:rsidRPr="0089741D" w:rsidRDefault="00450F46" w:rsidP="005A796E">
            <w:pPr>
              <w:rPr>
                <w:lang w:val="en-US"/>
              </w:rPr>
            </w:pPr>
          </w:p>
        </w:tc>
      </w:tr>
    </w:tbl>
    <w:p w14:paraId="64F7F3BA" w14:textId="77777777" w:rsidR="00450F46" w:rsidRPr="0089741D" w:rsidRDefault="00450F46" w:rsidP="00450F46">
      <w:pPr>
        <w:rPr>
          <w:lang w:val="en-US"/>
        </w:rPr>
      </w:pPr>
    </w:p>
    <w:p w14:paraId="17407D06" w14:textId="77777777" w:rsidR="00F406BF" w:rsidRPr="00450F46" w:rsidRDefault="00F406BF" w:rsidP="00450F46">
      <w:pPr>
        <w:rPr>
          <w:lang w:val="en-US"/>
        </w:rPr>
      </w:pPr>
    </w:p>
    <w:p w14:paraId="04424284" w14:textId="77777777" w:rsidR="00CF55B9" w:rsidRPr="0089741D" w:rsidRDefault="00CF55B9">
      <w:pPr>
        <w:snapToGrid/>
        <w:spacing w:after="0" w:afterAutospacing="0"/>
        <w:jc w:val="left"/>
        <w:rPr>
          <w:lang w:val="en-US"/>
        </w:rPr>
      </w:pPr>
      <w:r w:rsidRPr="0089741D">
        <w:rPr>
          <w:lang w:val="en-US"/>
        </w:rPr>
        <w:lastRenderedPageBreak/>
        <w:br w:type="page"/>
      </w:r>
    </w:p>
    <w:p w14:paraId="2A4C5E05" w14:textId="391A7AE5" w:rsidR="003A2387" w:rsidRPr="0089741D" w:rsidRDefault="000441D0" w:rsidP="003A2387">
      <w:pPr>
        <w:pStyle w:val="Heading3"/>
      </w:pPr>
      <w:r>
        <w:lastRenderedPageBreak/>
        <w:t xml:space="preserve">[Low] </w:t>
      </w:r>
      <w:r w:rsidR="003A2387" w:rsidRPr="0089741D">
        <w:t xml:space="preserve">Support of </w:t>
      </w:r>
      <w:r w:rsidR="00DC0AD9" w:rsidRPr="0089741D">
        <w:t>PDCCH order</w:t>
      </w:r>
      <w:r w:rsidR="00C652B5" w:rsidRPr="0089741D">
        <w:t>ed</w:t>
      </w:r>
      <w:r w:rsidR="00DC0AD9" w:rsidRPr="0089741D">
        <w:t xml:space="preserve"> based RACH for </w:t>
      </w:r>
      <w:r w:rsidR="003A2387" w:rsidRPr="0089741D">
        <w:t xml:space="preserve">CBRA </w:t>
      </w:r>
    </w:p>
    <w:p w14:paraId="4716049D" w14:textId="77777777" w:rsidR="00DC0AD9" w:rsidRPr="0089741D" w:rsidRDefault="00DC0AD9" w:rsidP="00DC0AD9">
      <w:pPr>
        <w:pStyle w:val="Heading5"/>
        <w:rPr>
          <w:lang w:val="en-US"/>
        </w:rPr>
      </w:pPr>
      <w:r w:rsidRPr="0089741D">
        <w:rPr>
          <w:lang w:val="en-US"/>
        </w:rPr>
        <w:t>[Summary of contributions]</w:t>
      </w:r>
    </w:p>
    <w:p w14:paraId="32BBC36B" w14:textId="78885BC6" w:rsidR="00DC0AD9" w:rsidRPr="0089741D" w:rsidRDefault="00DC0AD9" w:rsidP="00DC0AD9">
      <w:pPr>
        <w:pStyle w:val="ListParagraph"/>
        <w:numPr>
          <w:ilvl w:val="0"/>
          <w:numId w:val="35"/>
        </w:numPr>
        <w:rPr>
          <w:lang w:val="en-US" w:eastAsia="zh-CN"/>
        </w:rPr>
      </w:pPr>
      <w:r w:rsidRPr="0089741D">
        <w:rPr>
          <w:lang w:val="en-US" w:eastAsia="zh-CN"/>
        </w:rPr>
        <w:t>Lenovo</w:t>
      </w:r>
    </w:p>
    <w:p w14:paraId="4A27BEF5" w14:textId="73EA9EFD" w:rsidR="00DC0AD9" w:rsidRPr="0089741D" w:rsidRDefault="00DC0AD9" w:rsidP="00DC0AD9">
      <w:pPr>
        <w:pStyle w:val="ListParagraph"/>
        <w:numPr>
          <w:ilvl w:val="1"/>
          <w:numId w:val="35"/>
        </w:numPr>
        <w:rPr>
          <w:lang w:val="en-US"/>
        </w:rPr>
      </w:pPr>
      <w:r w:rsidRPr="0089741D">
        <w:rPr>
          <w:sz w:val="21"/>
          <w:szCs w:val="21"/>
          <w:lang w:val="en-US"/>
        </w:rPr>
        <w:t xml:space="preserve">Add description on the restriction that only CFRA PRACH is supported for </w:t>
      </w:r>
      <w:r w:rsidRPr="0089741D">
        <w:rPr>
          <w:rFonts w:eastAsia="DengXian"/>
          <w:lang w:val="en-US" w:eastAsia="zh-CN"/>
        </w:rPr>
        <w:t>PDCCH-order based RACH for TA measurement for candidate cells</w:t>
      </w:r>
      <w:r w:rsidRPr="0089741D">
        <w:rPr>
          <w:sz w:val="21"/>
          <w:szCs w:val="21"/>
          <w:lang w:val="en-US"/>
        </w:rPr>
        <w:t xml:space="preserve"> in section 21 of 38.213</w:t>
      </w:r>
    </w:p>
    <w:p w14:paraId="7985D2AE" w14:textId="06783632" w:rsidR="00E13AF6" w:rsidRPr="0089741D" w:rsidRDefault="00E13AF6" w:rsidP="00E13AF6">
      <w:pPr>
        <w:pStyle w:val="ListParagraph"/>
        <w:numPr>
          <w:ilvl w:val="2"/>
          <w:numId w:val="35"/>
        </w:numPr>
        <w:rPr>
          <w:lang w:val="en-US"/>
        </w:rPr>
      </w:pPr>
      <w:r w:rsidRPr="0089741D">
        <w:rPr>
          <w:sz w:val="21"/>
          <w:szCs w:val="21"/>
          <w:lang w:val="en-US"/>
        </w:rPr>
        <w:t xml:space="preserve">A UE can be provided configurations, by </w:t>
      </w:r>
      <w:proofErr w:type="spellStart"/>
      <w:r w:rsidRPr="0089741D">
        <w:rPr>
          <w:i/>
          <w:iCs/>
          <w:sz w:val="21"/>
          <w:szCs w:val="21"/>
          <w:lang w:val="en-US"/>
        </w:rPr>
        <w:t>EarlyUlSyncConfig</w:t>
      </w:r>
      <w:proofErr w:type="spellEnd"/>
      <w:r w:rsidRPr="0089741D">
        <w:rPr>
          <w:sz w:val="21"/>
          <w:szCs w:val="21"/>
          <w:lang w:val="en-U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w:t>
      </w:r>
      <w:r w:rsidRPr="0089741D">
        <w:rPr>
          <w:color w:val="FF0000"/>
          <w:sz w:val="21"/>
          <w:szCs w:val="21"/>
          <w:lang w:val="en-US"/>
        </w:rPr>
        <w:t>If the indication of the candidate cell for the PRACH transmission triggered by the PDCCH order indicates a candidate cell, the SSB index field in the PDCCH order</w:t>
      </w:r>
      <w:r w:rsidRPr="0089741D">
        <w:rPr>
          <w:sz w:val="21"/>
          <w:szCs w:val="21"/>
          <w:lang w:val="en-US"/>
        </w:rPr>
        <w:t xml:space="preserve"> </w:t>
      </w:r>
      <w:r w:rsidRPr="0089741D">
        <w:rPr>
          <w:color w:val="FF0000"/>
          <w:sz w:val="21"/>
          <w:szCs w:val="21"/>
          <w:lang w:val="en-US"/>
        </w:rPr>
        <w:t>[4, TS 38.212] is not zero.</w:t>
      </w:r>
    </w:p>
    <w:p w14:paraId="46A7C545" w14:textId="77777777" w:rsidR="00B457BF" w:rsidRPr="003C2CE2" w:rsidRDefault="00B457BF" w:rsidP="003C2CE2">
      <w:pPr>
        <w:rPr>
          <w:i/>
          <w:iCs/>
          <w:lang w:val="en-US"/>
        </w:rPr>
      </w:pPr>
    </w:p>
    <w:p w14:paraId="065264BC" w14:textId="77777777" w:rsidR="00DC0AD9" w:rsidRPr="000441D0" w:rsidRDefault="00DC0AD9" w:rsidP="000441D0">
      <w:pPr>
        <w:pStyle w:val="Heading5"/>
      </w:pPr>
      <w:r w:rsidRPr="000441D0">
        <w:rPr>
          <w:rFonts w:hint="eastAsia"/>
        </w:rPr>
        <w:t>[</w:t>
      </w:r>
      <w:r w:rsidRPr="000441D0">
        <w:t>FL observation]</w:t>
      </w:r>
    </w:p>
    <w:p w14:paraId="21EF3499" w14:textId="19E815CC" w:rsidR="00DC0AD9" w:rsidRDefault="003C2CE2" w:rsidP="00DC0AD9">
      <w:pPr>
        <w:rPr>
          <w:lang w:val="en-US"/>
        </w:rPr>
      </w:pPr>
      <w:r>
        <w:rPr>
          <w:lang w:val="en-US"/>
        </w:rPr>
        <w:t>FL thinks t</w:t>
      </w:r>
      <w:r w:rsidRPr="003C2CE2">
        <w:rPr>
          <w:lang w:val="en-US"/>
        </w:rPr>
        <w:t>his agreement has been captured in section 5.1.1 of 38.321</w:t>
      </w:r>
      <w:r>
        <w:rPr>
          <w:lang w:val="en-US"/>
        </w:rPr>
        <w:t xml:space="preserve"> as below</w:t>
      </w:r>
      <w:r w:rsidR="008A0305">
        <w:rPr>
          <w:lang w:val="en-US"/>
        </w:rPr>
        <w:t>.</w:t>
      </w:r>
    </w:p>
    <w:p w14:paraId="64019184" w14:textId="77777777" w:rsidR="006E6F54" w:rsidRPr="006E6F54" w:rsidRDefault="006E6F54" w:rsidP="006E6F54">
      <w:pPr>
        <w:pStyle w:val="BodyText"/>
        <w:ind w:leftChars="300" w:left="720"/>
        <w:rPr>
          <w:rFonts w:eastAsia="Times New Roman"/>
          <w:b/>
          <w:bCs/>
          <w:sz w:val="36"/>
          <w:szCs w:val="32"/>
          <w:lang w:val="en-GB"/>
        </w:rPr>
      </w:pPr>
      <w:bookmarkStart w:id="56" w:name="_Toc29239820"/>
      <w:bookmarkStart w:id="57" w:name="_Toc37296175"/>
      <w:bookmarkStart w:id="58" w:name="_Toc46490301"/>
      <w:bookmarkStart w:id="59" w:name="_Toc52751996"/>
      <w:bookmarkStart w:id="60" w:name="_Toc52796458"/>
      <w:bookmarkStart w:id="61" w:name="_Toc146701112"/>
      <w:r w:rsidRPr="006E6F54">
        <w:rPr>
          <w:b/>
          <w:bCs/>
          <w:sz w:val="22"/>
          <w:szCs w:val="32"/>
        </w:rPr>
        <w:t>5.1.1</w:t>
      </w:r>
      <w:r w:rsidRPr="006E6F54">
        <w:rPr>
          <w:b/>
          <w:bCs/>
          <w:sz w:val="22"/>
          <w:szCs w:val="32"/>
        </w:rPr>
        <w:tab/>
        <w:t>Random Access procedure initialization</w:t>
      </w:r>
      <w:bookmarkEnd w:id="56"/>
      <w:bookmarkEnd w:id="57"/>
      <w:bookmarkEnd w:id="58"/>
      <w:bookmarkEnd w:id="59"/>
      <w:bookmarkEnd w:id="60"/>
      <w:bookmarkEnd w:id="61"/>
    </w:p>
    <w:p w14:paraId="2B386306" w14:textId="77777777" w:rsidR="006E6F54" w:rsidRDefault="006E6F54" w:rsidP="006E6F54">
      <w:pPr>
        <w:ind w:leftChars="300" w:left="720"/>
        <w:rPr>
          <w:lang w:eastAsia="ko-KR"/>
        </w:rPr>
      </w:pPr>
      <w:r>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w:t>
      </w:r>
      <w:r w:rsidRPr="008A0305">
        <w:rPr>
          <w:highlight w:val="cyan"/>
          <w:lang w:eastAsia="ko-KR"/>
        </w:rPr>
        <w:t xml:space="preserve">The Random Access procedure on an </w:t>
      </w:r>
      <w:proofErr w:type="spellStart"/>
      <w:r w:rsidRPr="008A0305">
        <w:rPr>
          <w:highlight w:val="cyan"/>
          <w:lang w:eastAsia="ko-KR"/>
        </w:rPr>
        <w:t>SCell</w:t>
      </w:r>
      <w:proofErr w:type="spellEnd"/>
      <w:r w:rsidRPr="008A0305">
        <w:rPr>
          <w:highlight w:val="cyan"/>
          <w:lang w:eastAsia="ko-KR"/>
        </w:rPr>
        <w:t xml:space="preserve"> or an LTM candidate cell shall only be initiated by a PDCCH order with </w:t>
      </w:r>
      <w:proofErr w:type="spellStart"/>
      <w:r w:rsidRPr="008A0305">
        <w:rPr>
          <w:i/>
          <w:highlight w:val="cyan"/>
          <w:lang w:eastAsia="ko-KR"/>
        </w:rPr>
        <w:t>ra-PreambleIndex</w:t>
      </w:r>
      <w:proofErr w:type="spellEnd"/>
      <w:r w:rsidRPr="008A0305">
        <w:rPr>
          <w:highlight w:val="cyan"/>
          <w:lang w:eastAsia="ko-KR"/>
        </w:rPr>
        <w:t xml:space="preserve"> different from 0b000000.</w:t>
      </w:r>
    </w:p>
    <w:p w14:paraId="47E9752A" w14:textId="77777777" w:rsidR="000441D0" w:rsidRPr="0089741D" w:rsidRDefault="000441D0" w:rsidP="000441D0">
      <w:pPr>
        <w:pStyle w:val="Heading5"/>
        <w:rPr>
          <w:lang w:val="en-US"/>
        </w:rPr>
      </w:pPr>
      <w:r w:rsidRPr="0089741D">
        <w:rPr>
          <w:lang w:val="en-US"/>
        </w:rPr>
        <w:t>[</w:t>
      </w:r>
      <w:r>
        <w:rPr>
          <w:lang w:val="en-US"/>
        </w:rPr>
        <w:t>Comments</w:t>
      </w:r>
      <w:r w:rsidRPr="0089741D">
        <w:rPr>
          <w:lang w:val="en-US"/>
        </w:rPr>
        <w:t>]</w:t>
      </w:r>
    </w:p>
    <w:p w14:paraId="62409B28" w14:textId="263BC762" w:rsidR="000441D0" w:rsidRPr="0089741D" w:rsidRDefault="000441D0" w:rsidP="000441D0">
      <w:pPr>
        <w:rPr>
          <w:lang w:val="en-US"/>
        </w:rPr>
      </w:pPr>
      <w:r w:rsidRPr="0089741D">
        <w:rPr>
          <w:lang w:val="en-US"/>
        </w:rPr>
        <w:t xml:space="preserve">Companies are encouraged to provide their view on the proposal by </w:t>
      </w:r>
      <w:r>
        <w:rPr>
          <w:lang w:val="en-US"/>
        </w:rPr>
        <w:t>Lenovo</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0441D0" w:rsidRPr="0089741D" w14:paraId="39D5243C"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638D31A2" w14:textId="77777777" w:rsidR="000441D0" w:rsidRPr="0089741D" w:rsidRDefault="000441D0" w:rsidP="005A796E">
            <w:pPr>
              <w:rPr>
                <w:rFonts w:eastAsiaTheme="minorEastAsia"/>
                <w:lang w:val="en-US"/>
              </w:rPr>
            </w:pPr>
            <w:r w:rsidRPr="0089741D">
              <w:rPr>
                <w:rFonts w:eastAsiaTheme="minorEastAsia"/>
                <w:lang w:val="en-US"/>
              </w:rPr>
              <w:t>Company</w:t>
            </w:r>
          </w:p>
        </w:tc>
        <w:tc>
          <w:tcPr>
            <w:tcW w:w="2151" w:type="dxa"/>
          </w:tcPr>
          <w:p w14:paraId="3AB60777" w14:textId="77777777" w:rsidR="000441D0" w:rsidRPr="0089741D" w:rsidRDefault="000441D0"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7449447B" w14:textId="77777777" w:rsidR="000441D0" w:rsidRPr="0089741D" w:rsidRDefault="000441D0" w:rsidP="005A796E">
            <w:pPr>
              <w:rPr>
                <w:rFonts w:eastAsiaTheme="minorEastAsia"/>
                <w:lang w:val="en-US"/>
              </w:rPr>
            </w:pPr>
            <w:r w:rsidRPr="0089741D">
              <w:rPr>
                <w:rFonts w:eastAsiaTheme="minorEastAsia"/>
                <w:lang w:val="en-US"/>
              </w:rPr>
              <w:t>Comment</w:t>
            </w:r>
          </w:p>
        </w:tc>
      </w:tr>
      <w:tr w:rsidR="000441D0" w:rsidRPr="0089741D" w14:paraId="28DA93DE" w14:textId="77777777" w:rsidTr="005A796E">
        <w:tc>
          <w:tcPr>
            <w:tcW w:w="1385" w:type="dxa"/>
          </w:tcPr>
          <w:p w14:paraId="40DBEDE2" w14:textId="74B07726" w:rsidR="000441D0" w:rsidRPr="0089741D" w:rsidRDefault="00510D17" w:rsidP="005A796E">
            <w:pPr>
              <w:rPr>
                <w:rFonts w:eastAsiaTheme="minorEastAsia"/>
                <w:lang w:val="en-US"/>
              </w:rPr>
            </w:pPr>
            <w:r>
              <w:rPr>
                <w:rFonts w:eastAsiaTheme="minorEastAsia"/>
                <w:lang w:val="en-US"/>
              </w:rPr>
              <w:t>Ericsson</w:t>
            </w:r>
          </w:p>
        </w:tc>
        <w:tc>
          <w:tcPr>
            <w:tcW w:w="2151" w:type="dxa"/>
          </w:tcPr>
          <w:p w14:paraId="5041DA02" w14:textId="7CE4E1D3" w:rsidR="000441D0" w:rsidRPr="0089741D" w:rsidRDefault="00510D17" w:rsidP="005A796E">
            <w:pPr>
              <w:rPr>
                <w:rFonts w:eastAsiaTheme="minorEastAsia"/>
                <w:lang w:val="en-US"/>
              </w:rPr>
            </w:pPr>
            <w:r>
              <w:rPr>
                <w:rFonts w:eastAsiaTheme="minorEastAsia"/>
                <w:lang w:val="en-US"/>
              </w:rPr>
              <w:t>No</w:t>
            </w:r>
          </w:p>
        </w:tc>
        <w:tc>
          <w:tcPr>
            <w:tcW w:w="6412" w:type="dxa"/>
          </w:tcPr>
          <w:p w14:paraId="09554F94" w14:textId="5CD73D9C" w:rsidR="000441D0" w:rsidRPr="0089741D" w:rsidRDefault="00510D17" w:rsidP="005A796E">
            <w:pPr>
              <w:rPr>
                <w:rFonts w:eastAsia="SimSun"/>
                <w:lang w:val="en-US" w:eastAsia="zh-CN"/>
              </w:rPr>
            </w:pPr>
            <w:r>
              <w:rPr>
                <w:rFonts w:eastAsia="SimSun"/>
                <w:lang w:val="en-US" w:eastAsia="zh-CN"/>
              </w:rPr>
              <w:t>321 seems sufficient</w:t>
            </w:r>
          </w:p>
        </w:tc>
      </w:tr>
      <w:tr w:rsidR="005C3F4E" w:rsidRPr="0089741D" w14:paraId="4208128C" w14:textId="77777777" w:rsidTr="005A796E">
        <w:tc>
          <w:tcPr>
            <w:tcW w:w="1385" w:type="dxa"/>
          </w:tcPr>
          <w:p w14:paraId="646780D7" w14:textId="31F7088C" w:rsidR="005C3F4E" w:rsidRPr="0089741D" w:rsidRDefault="005C3F4E" w:rsidP="005C3F4E">
            <w:pPr>
              <w:rPr>
                <w:rFonts w:eastAsia="SimSun"/>
                <w:lang w:val="en-US" w:eastAsia="zh-CN"/>
              </w:rPr>
            </w:pPr>
            <w:r>
              <w:rPr>
                <w:rFonts w:eastAsiaTheme="minorEastAsia" w:hint="eastAsia"/>
                <w:lang w:val="en-US" w:eastAsia="zh-CN"/>
              </w:rPr>
              <w:t>CATT</w:t>
            </w:r>
          </w:p>
        </w:tc>
        <w:tc>
          <w:tcPr>
            <w:tcW w:w="2151" w:type="dxa"/>
          </w:tcPr>
          <w:p w14:paraId="71C6A619" w14:textId="2B2752C4" w:rsidR="005C3F4E" w:rsidRPr="0089741D" w:rsidRDefault="005C3F4E" w:rsidP="005C3F4E">
            <w:pPr>
              <w:rPr>
                <w:lang w:val="en-US"/>
              </w:rPr>
            </w:pPr>
            <w:r>
              <w:rPr>
                <w:rFonts w:eastAsiaTheme="minorEastAsia" w:hint="eastAsia"/>
                <w:lang w:val="en-US" w:eastAsia="zh-CN"/>
              </w:rPr>
              <w:t>No</w:t>
            </w:r>
          </w:p>
        </w:tc>
        <w:tc>
          <w:tcPr>
            <w:tcW w:w="6412" w:type="dxa"/>
          </w:tcPr>
          <w:p w14:paraId="6CDEFFCB" w14:textId="1E9EF45C" w:rsidR="005C3F4E" w:rsidRPr="0089741D" w:rsidRDefault="005C3F4E" w:rsidP="005C3F4E">
            <w:pPr>
              <w:rPr>
                <w:lang w:val="en-US"/>
              </w:rPr>
            </w:pPr>
            <w:r>
              <w:rPr>
                <w:rFonts w:eastAsia="SimSun" w:hint="eastAsia"/>
                <w:lang w:val="en-US" w:eastAsia="zh-CN"/>
              </w:rPr>
              <w:t>Agree with FL</w:t>
            </w:r>
            <w:r>
              <w:rPr>
                <w:rFonts w:eastAsia="SimSun"/>
                <w:lang w:val="en-US" w:eastAsia="zh-CN"/>
              </w:rPr>
              <w:t>’</w:t>
            </w:r>
            <w:r>
              <w:rPr>
                <w:rFonts w:eastAsia="SimSun" w:hint="eastAsia"/>
                <w:lang w:val="en-US" w:eastAsia="zh-CN"/>
              </w:rPr>
              <w:t>s assessment</w:t>
            </w:r>
          </w:p>
        </w:tc>
      </w:tr>
      <w:tr w:rsidR="0092431F" w:rsidRPr="0089741D" w14:paraId="18BE8152" w14:textId="77777777" w:rsidTr="005A796E">
        <w:tc>
          <w:tcPr>
            <w:tcW w:w="1385" w:type="dxa"/>
          </w:tcPr>
          <w:p w14:paraId="6BE8E532" w14:textId="4DCCB66D" w:rsidR="0092431F" w:rsidRDefault="0092431F" w:rsidP="0092431F">
            <w:pPr>
              <w:rPr>
                <w:rFonts w:eastAsiaTheme="minorEastAsia" w:hint="eastAsia"/>
                <w:lang w:val="en-US" w:eastAsia="zh-CN"/>
              </w:rPr>
            </w:pPr>
            <w:r>
              <w:rPr>
                <w:rFonts w:eastAsia="SimSun"/>
                <w:lang w:val="en-US" w:eastAsia="zh-CN"/>
              </w:rPr>
              <w:t>NOKIA</w:t>
            </w:r>
          </w:p>
        </w:tc>
        <w:tc>
          <w:tcPr>
            <w:tcW w:w="2151" w:type="dxa"/>
          </w:tcPr>
          <w:p w14:paraId="60AD92BE" w14:textId="417F49D7" w:rsidR="0092431F" w:rsidRDefault="0092431F" w:rsidP="0092431F">
            <w:pPr>
              <w:rPr>
                <w:rFonts w:eastAsiaTheme="minorEastAsia" w:hint="eastAsia"/>
                <w:lang w:val="en-US" w:eastAsia="zh-CN"/>
              </w:rPr>
            </w:pPr>
            <w:r>
              <w:rPr>
                <w:lang w:val="en-US"/>
              </w:rPr>
              <w:t>No</w:t>
            </w:r>
          </w:p>
        </w:tc>
        <w:tc>
          <w:tcPr>
            <w:tcW w:w="6412" w:type="dxa"/>
          </w:tcPr>
          <w:p w14:paraId="7DE36C4B" w14:textId="4B409991" w:rsidR="0092431F" w:rsidRDefault="0092431F" w:rsidP="0092431F">
            <w:pPr>
              <w:rPr>
                <w:rFonts w:eastAsia="SimSun" w:hint="eastAsia"/>
                <w:lang w:val="en-US" w:eastAsia="zh-CN"/>
              </w:rPr>
            </w:pPr>
            <w:r>
              <w:rPr>
                <w:lang w:val="en-US"/>
              </w:rPr>
              <w:t xml:space="preserve">As pointed out by FL, 38.321 is sufficient. </w:t>
            </w:r>
          </w:p>
        </w:tc>
      </w:tr>
    </w:tbl>
    <w:p w14:paraId="4ABC4BD1" w14:textId="77777777" w:rsidR="000441D0" w:rsidRPr="0089741D" w:rsidRDefault="000441D0" w:rsidP="000441D0">
      <w:pPr>
        <w:rPr>
          <w:lang w:val="en-US"/>
        </w:rPr>
      </w:pPr>
    </w:p>
    <w:p w14:paraId="02A095E4" w14:textId="77777777" w:rsidR="000441D0" w:rsidRPr="006E6F54" w:rsidRDefault="000441D0" w:rsidP="00DC0AD9"/>
    <w:p w14:paraId="0B74EA47" w14:textId="0EF818CF" w:rsidR="003B39FE" w:rsidRPr="0089741D" w:rsidRDefault="00FF74DC" w:rsidP="00036264">
      <w:pPr>
        <w:pStyle w:val="Heading3"/>
      </w:pPr>
      <w:r w:rsidRPr="0089741D">
        <w:rPr>
          <w:sz w:val="21"/>
          <w:szCs w:val="21"/>
        </w:rPr>
        <w:br w:type="page"/>
      </w:r>
      <w:r w:rsidR="000441D0">
        <w:rPr>
          <w:sz w:val="21"/>
          <w:szCs w:val="21"/>
        </w:rPr>
        <w:lastRenderedPageBreak/>
        <w:t xml:space="preserve">[Low] </w:t>
      </w:r>
      <w:r w:rsidR="003B39FE" w:rsidRPr="0089741D">
        <w:t xml:space="preserve">Definition of </w:t>
      </w:r>
      <w:proofErr w:type="spellStart"/>
      <w:r w:rsidR="003B39FE" w:rsidRPr="0089741D">
        <w:t>T_BWPswitchDelay</w:t>
      </w:r>
      <w:proofErr w:type="spellEnd"/>
    </w:p>
    <w:p w14:paraId="30110AC0" w14:textId="70B706B7" w:rsidR="003B39FE" w:rsidRPr="0089741D" w:rsidRDefault="003B39FE" w:rsidP="000441D0">
      <w:pPr>
        <w:pStyle w:val="Heading5"/>
        <w:rPr>
          <w:lang w:val="en-US"/>
        </w:rPr>
      </w:pPr>
      <w:r w:rsidRPr="0089741D">
        <w:rPr>
          <w:lang w:val="en-US"/>
        </w:rPr>
        <w:t>[Summary of contributions]</w:t>
      </w:r>
    </w:p>
    <w:p w14:paraId="014193D1" w14:textId="77777777" w:rsidR="003B39FE" w:rsidRPr="0089741D" w:rsidRDefault="00F773B1" w:rsidP="003B39FE">
      <w:pPr>
        <w:pStyle w:val="ListParagraph"/>
        <w:numPr>
          <w:ilvl w:val="0"/>
          <w:numId w:val="35"/>
        </w:numPr>
        <w:rPr>
          <w:lang w:val="en-US"/>
        </w:rPr>
      </w:pPr>
      <w:r w:rsidRPr="0089741D">
        <w:rPr>
          <w:lang w:val="en-US"/>
        </w:rPr>
        <w:t>Langbo</w:t>
      </w:r>
    </w:p>
    <w:p w14:paraId="77F9CB14" w14:textId="5F55FFC2" w:rsidR="00FF74DC" w:rsidRPr="0089741D" w:rsidRDefault="00FF74DC" w:rsidP="003B39FE">
      <w:pPr>
        <w:pStyle w:val="ListParagraph"/>
        <w:numPr>
          <w:ilvl w:val="1"/>
          <w:numId w:val="35"/>
        </w:numPr>
        <w:rPr>
          <w:lang w:val="en-US"/>
        </w:rPr>
      </w:pPr>
      <w:r w:rsidRPr="0089741D">
        <w:rPr>
          <w:lang w:val="en-US" w:eastAsia="zh-CN"/>
        </w:rPr>
        <w:t xml:space="preserve">Use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BWPSwitching</m:t>
            </m:r>
          </m:sub>
        </m:sSub>
      </m:oMath>
      <w:r w:rsidRPr="0089741D">
        <w:rPr>
          <w:lang w:val="en-US" w:eastAsia="zh-CN"/>
        </w:rPr>
        <w:t xml:space="preserve"> instead of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Pr="0089741D">
        <w:rPr>
          <w:lang w:val="en-US" w:eastAsia="zh-CN"/>
        </w:rPr>
        <w:t xml:space="preserve"> to compute the processing delay between PDCCH order and PRACH transmission and clarify </w:t>
      </w:r>
      <m:oMath>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BWPSwitching</m:t>
            </m:r>
          </m:sub>
        </m:sSub>
      </m:oMath>
      <w:r w:rsidRPr="0089741D">
        <w:rPr>
          <w:lang w:val="en-US" w:eastAsia="zh-CN"/>
        </w:rPr>
        <w:t xml:space="preserve"> is defined as a time duration of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Pr="0089741D">
        <w:rPr>
          <w:lang w:val="en-US" w:eastAsia="zh-CN"/>
        </w:rPr>
        <w:t xml:space="preserve"> slots in Section 8.1 in TS 38.213.</w:t>
      </w:r>
    </w:p>
    <w:p w14:paraId="7314E451" w14:textId="77777777" w:rsidR="00CB27FF" w:rsidRPr="0089741D" w:rsidRDefault="00CB27FF" w:rsidP="005705A1">
      <w:pPr>
        <w:pStyle w:val="ListParagraph"/>
        <w:numPr>
          <w:ilvl w:val="2"/>
          <w:numId w:val="35"/>
        </w:numPr>
        <w:rPr>
          <w:lang w:val="en-US"/>
        </w:rPr>
      </w:pPr>
      <w:r w:rsidRPr="0089741D">
        <w:rPr>
          <w:lang w:val="en-US"/>
        </w:rPr>
        <w:t xml:space="preserve">PDCCH order reception and the first symbol of the PRACH transmission is larger than or equal to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T,2</m:t>
            </m:r>
          </m:sub>
        </m:sSub>
        <m:r>
          <w:rPr>
            <w:rFonts w:ascii="Cambria Math" w:hAnsi="Cambria Math"/>
            <w:lang w:val="en-US"/>
          </w:rPr>
          <m:t>+</m:t>
        </m:r>
        <m:sSub>
          <m:sSubPr>
            <m:ctrlPr>
              <w:ins w:id="62" w:author="zheng liu" w:date="2024-01-30T15:54:00Z">
                <w:rPr>
                  <w:rFonts w:ascii="Cambria Math" w:hAnsi="Cambria Math"/>
                  <w:i/>
                  <w:lang w:val="en-US"/>
                </w:rPr>
              </w:ins>
            </m:ctrlPr>
          </m:sSubPr>
          <m:e>
            <m:r>
              <w:ins w:id="63" w:author="zheng liu" w:date="2024-01-30T15:54:00Z">
                <w:rPr>
                  <w:rFonts w:ascii="Cambria Math" w:hAnsi="Cambria Math"/>
                  <w:lang w:val="en-US"/>
                </w:rPr>
                <m:t>∆</m:t>
              </w:ins>
            </m:r>
          </m:e>
          <m:sub>
            <m:r>
              <w:ins w:id="64" w:author="zheng liu" w:date="2024-01-30T15:54:00Z">
                <m:rPr>
                  <m:sty m:val="p"/>
                </m:rPr>
                <w:rPr>
                  <w:rFonts w:ascii="Cambria Math" w:hAnsi="Cambria Math"/>
                  <w:lang w:val="en-US"/>
                </w:rPr>
                <m:t>BWPSwitching</m:t>
              </w:ins>
            </m:r>
          </m:sub>
        </m:sSub>
        <m:sSub>
          <m:sSubPr>
            <m:ctrlPr>
              <w:del w:id="65" w:author="zheng liu" w:date="2024-01-30T15:54:00Z">
                <w:rPr>
                  <w:rFonts w:ascii="Cambria Math" w:hAnsi="Cambria Math"/>
                  <w:i/>
                  <w:lang w:val="en-US"/>
                </w:rPr>
              </w:del>
            </m:ctrlPr>
          </m:sSubPr>
          <m:e>
            <m:r>
              <w:del w:id="66" w:author="zheng liu" w:date="2024-01-30T15:54:00Z">
                <w:rPr>
                  <w:rFonts w:ascii="Cambria Math" w:hAnsi="Cambria Math"/>
                  <w:lang w:val="en-US"/>
                </w:rPr>
                <m:t>T</m:t>
              </w:del>
            </m:r>
          </m:e>
          <m:sub>
            <m:r>
              <w:del w:id="67" w:author="zheng liu" w:date="2024-01-30T15:54:00Z">
                <m:rPr>
                  <m:sty m:val="p"/>
                </m:rPr>
                <w:rPr>
                  <w:rFonts w:ascii="Cambria Math" w:hAnsi="Cambria Math"/>
                  <w:lang w:val="en-US"/>
                </w:rPr>
                <m:t>BWPswitchDelay</m:t>
              </w:del>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Delay</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switch</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SSB</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t>
            </m:r>
          </m:e>
          <m:sub>
            <m:r>
              <m:rPr>
                <m:sty m:val="p"/>
              </m:rPr>
              <w:rPr>
                <w:rFonts w:ascii="Cambria Math" w:hAnsi="Cambria Math"/>
                <w:lang w:val="en-US"/>
              </w:rPr>
              <m:t>RF/BB preparation</m:t>
            </m:r>
          </m:sub>
        </m:sSub>
      </m:oMath>
      <w:r w:rsidRPr="0089741D">
        <w:rPr>
          <w:lang w:val="en-US"/>
        </w:rPr>
        <w:t xml:space="preserve"> msec, where </w:t>
      </w:r>
    </w:p>
    <w:p w14:paraId="608231FE" w14:textId="0387DCCF" w:rsidR="00CB27FF" w:rsidRPr="0089741D" w:rsidRDefault="00000000" w:rsidP="00CB27FF">
      <w:pPr>
        <w:pStyle w:val="ListParagraph"/>
        <w:numPr>
          <w:ilvl w:val="3"/>
          <w:numId w:val="35"/>
        </w:numPr>
        <w:rPr>
          <w:lang w:val="en-US"/>
        </w:rPr>
      </w:pP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T,2</m:t>
            </m:r>
          </m:sub>
        </m:sSub>
      </m:oMath>
      <w:r w:rsidR="00CB27FF" w:rsidRPr="0089741D">
        <w:rPr>
          <w:lang w:val="en-US"/>
        </w:rPr>
        <w:t xml:space="preserve"> is a time duration of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CB27FF" w:rsidRPr="0089741D">
        <w:rPr>
          <w:lang w:val="en-US"/>
        </w:rPr>
        <w:t xml:space="preserve"> symbols corresponding to a PUSCH preparation time for UE processing capability 1 [6, TS 38.214]</w:t>
      </w:r>
      <w:r w:rsidR="00CB27FF" w:rsidRPr="0089741D">
        <w:rPr>
          <w:lang w:val="en-US" w:eastAsia="zh-CN"/>
        </w:rPr>
        <w:t xml:space="preserve"> assuming </w:t>
      </w:r>
      <m:oMath>
        <m:r>
          <w:rPr>
            <w:rFonts w:ascii="Cambria Math" w:hAnsi="Cambria Math"/>
            <w:lang w:val="en-US"/>
          </w:rPr>
          <m:t>μ</m:t>
        </m:r>
      </m:oMath>
      <w:r w:rsidR="00CB27FF" w:rsidRPr="0089741D">
        <w:rPr>
          <w:rFonts w:eastAsia="DengXian"/>
          <w:lang w:val="en-US" w:eastAsia="zh-CN"/>
        </w:rPr>
        <w:t xml:space="preserve"> corresponds to the smallest SCS configuration between the SCS configuration of the PDCCH order and the SCS configuration of the corresponding PRACH transmission</w:t>
      </w:r>
      <w:r w:rsidR="00CB27FF" w:rsidRPr="0089741D">
        <w:rPr>
          <w:lang w:val="en-US"/>
        </w:rPr>
        <w:t xml:space="preserve"> </w:t>
      </w:r>
    </w:p>
    <w:p w14:paraId="7DC4C75E" w14:textId="31CC4C42" w:rsidR="00CB27FF" w:rsidRPr="0089741D" w:rsidRDefault="00000000" w:rsidP="00CB27FF">
      <w:pPr>
        <w:pStyle w:val="B1"/>
        <w:numPr>
          <w:ilvl w:val="3"/>
          <w:numId w:val="35"/>
        </w:numPr>
        <w:rPr>
          <w:lang w:val="en-US"/>
        </w:rPr>
      </w:pPr>
      <m:oMath>
        <m:sSub>
          <m:sSubPr>
            <m:ctrlPr>
              <w:ins w:id="68" w:author="zheng liu" w:date="2024-01-30T15:56:00Z">
                <w:rPr>
                  <w:rFonts w:ascii="Cambria Math" w:hAnsi="Cambria Math"/>
                  <w:i/>
                  <w:lang w:val="en-US"/>
                </w:rPr>
              </w:ins>
            </m:ctrlPr>
          </m:sSubPr>
          <m:e>
            <m:r>
              <w:ins w:id="69" w:author="zheng liu" w:date="2024-01-30T15:56:00Z">
                <w:rPr>
                  <w:rFonts w:ascii="Cambria Math" w:hAnsi="Cambria Math"/>
                  <w:lang w:val="en-US"/>
                </w:rPr>
                <m:t>∆</m:t>
              </w:ins>
            </m:r>
          </m:e>
          <m:sub>
            <m:r>
              <w:ins w:id="70" w:author="zheng liu" w:date="2024-01-30T15:56:00Z">
                <m:rPr>
                  <m:sty m:val="p"/>
                </m:rPr>
                <w:rPr>
                  <w:rFonts w:ascii="Cambria Math" w:hAnsi="Cambria Math"/>
                  <w:lang w:val="en-US"/>
                </w:rPr>
                <m:t>BWPSwitching</m:t>
              </w:ins>
            </m:r>
          </m:sub>
        </m:sSub>
        <m:sSub>
          <m:sSubPr>
            <m:ctrlPr>
              <w:del w:id="71" w:author="zheng liu" w:date="2024-01-30T15:56:00Z">
                <w:rPr>
                  <w:rFonts w:ascii="Cambria Math" w:hAnsi="Cambria Math"/>
                  <w:i/>
                  <w:lang w:val="en-US"/>
                </w:rPr>
              </w:del>
            </m:ctrlPr>
          </m:sSubPr>
          <m:e>
            <m:r>
              <w:del w:id="72" w:author="zheng liu" w:date="2024-01-30T15:56:00Z">
                <w:rPr>
                  <w:rFonts w:ascii="Cambria Math" w:hAnsi="Cambria Math"/>
                  <w:lang w:val="en-US"/>
                </w:rPr>
                <m:t>T</m:t>
              </w:del>
            </m:r>
          </m:e>
          <m:sub>
            <m:r>
              <w:del w:id="73" w:author="zheng liu" w:date="2024-01-30T15:56:00Z">
                <m:rPr>
                  <m:sty m:val="p"/>
                </m:rPr>
                <w:rPr>
                  <w:rFonts w:ascii="Cambria Math" w:hAnsi="Cambria Math"/>
                  <w:lang w:val="en-US"/>
                </w:rPr>
                <m:t>BWPswitchDelay</m:t>
              </w:del>
            </m:r>
          </m:sub>
        </m:sSub>
        <m:r>
          <w:rPr>
            <w:rFonts w:ascii="Cambria Math" w:hAnsi="Cambria Math"/>
            <w:lang w:val="en-US"/>
          </w:rPr>
          <m:t>=0</m:t>
        </m:r>
      </m:oMath>
      <w:r w:rsidR="00CB27FF" w:rsidRPr="0089741D">
        <w:rPr>
          <w:lang w:val="en-US"/>
        </w:rPr>
        <w:t xml:space="preserve"> if the active UL BWP does not change, or if a cell indicator field in the PDCCH order indicates </w:t>
      </w:r>
      <w:r w:rsidR="00CB27FF" w:rsidRPr="0089741D">
        <w:rPr>
          <w:rFonts w:eastAsia="DengXian"/>
          <w:kern w:val="2"/>
          <w:lang w:val="en-US"/>
        </w:rPr>
        <w:t>a non-serving cell [5, TS 38.212]</w:t>
      </w:r>
      <w:r w:rsidR="00CB27FF" w:rsidRPr="0089741D">
        <w:rPr>
          <w:lang w:val="en-US"/>
        </w:rPr>
        <w:t>, and</w:t>
      </w:r>
      <w:ins w:id="74" w:author="zheng liu" w:date="2024-01-30T15:56:00Z">
        <w:r w:rsidR="00CB27FF" w:rsidRPr="0089741D">
          <w:rPr>
            <w:lang w:val="en-US"/>
          </w:rPr>
          <w:t xml:space="preserve"> </w:t>
        </w:r>
      </w:ins>
      <m:oMath>
        <m:sSub>
          <m:sSubPr>
            <m:ctrlPr>
              <w:ins w:id="75" w:author="zheng liu" w:date="2024-01-30T15:57:00Z">
                <w:rPr>
                  <w:rFonts w:ascii="Cambria Math" w:hAnsi="Cambria Math"/>
                  <w:i/>
                  <w:lang w:val="en-US"/>
                </w:rPr>
              </w:ins>
            </m:ctrlPr>
          </m:sSubPr>
          <m:e>
            <m:r>
              <w:ins w:id="76" w:author="zheng liu" w:date="2024-01-30T15:57:00Z">
                <w:rPr>
                  <w:rFonts w:ascii="Cambria Math" w:hAnsi="Cambria Math"/>
                  <w:lang w:val="en-US"/>
                </w:rPr>
                <m:t>∆</m:t>
              </w:ins>
            </m:r>
          </m:e>
          <m:sub>
            <m:r>
              <w:ins w:id="77" w:author="zheng liu" w:date="2024-01-30T15:57:00Z">
                <m:rPr>
                  <m:sty m:val="p"/>
                </m:rPr>
                <w:rPr>
                  <w:rFonts w:ascii="Cambria Math" w:hAnsi="Cambria Math"/>
                  <w:lang w:val="en-US"/>
                </w:rPr>
                <m:t>BWPSwitching</m:t>
              </w:ins>
            </m:r>
          </m:sub>
        </m:sSub>
      </m:oMath>
      <w:ins w:id="78" w:author="zheng liu" w:date="2024-01-30T15:57:00Z">
        <w:r w:rsidR="00CB27FF" w:rsidRPr="0089741D">
          <w:rPr>
            <w:lang w:val="en-US" w:eastAsia="zh-CN"/>
          </w:rPr>
          <w:t xml:space="preserve"> </w:t>
        </w:r>
      </w:ins>
      <w:ins w:id="79" w:author="zheng liu" w:date="2024-01-30T15:56:00Z">
        <w:r w:rsidR="00CB27FF" w:rsidRPr="0089741D">
          <w:rPr>
            <w:lang w:val="en-US"/>
          </w:rPr>
          <w:t>is</w:t>
        </w:r>
      </w:ins>
      <w:ins w:id="80" w:author="zheng liu" w:date="2024-01-30T15:57:00Z">
        <w:r w:rsidR="00CB27FF" w:rsidRPr="0089741D">
          <w:rPr>
            <w:lang w:val="en-US"/>
          </w:rPr>
          <w:t xml:space="preserve"> a time duration of</w:t>
        </w:r>
      </w:ins>
      <w:r w:rsidR="00CB27FF" w:rsidRPr="0089741D">
        <w:rPr>
          <w:lang w:val="en-US"/>
        </w:rPr>
        <w:t xml:space="preserve"> </w:t>
      </w:r>
      <m:oMath>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BWPswitchDelay</m:t>
            </m:r>
          </m:sub>
        </m:sSub>
      </m:oMath>
      <w:r w:rsidR="00CB27FF" w:rsidRPr="0089741D">
        <w:rPr>
          <w:lang w:val="en-US"/>
        </w:rPr>
        <w:t xml:space="preserve"> </w:t>
      </w:r>
      <w:ins w:id="81" w:author="zheng liu" w:date="2024-01-30T15:57:00Z">
        <w:r w:rsidR="00CB27FF" w:rsidRPr="0089741D">
          <w:rPr>
            <w:lang w:val="en-US"/>
          </w:rPr>
          <w:t xml:space="preserve">slots </w:t>
        </w:r>
      </w:ins>
      <w:del w:id="82" w:author="zheng liu" w:date="2024-01-30T15:57:00Z">
        <w:r w:rsidR="00CB27FF" w:rsidRPr="0089741D" w:rsidDel="00E233D2">
          <w:rPr>
            <w:lang w:val="en-US"/>
          </w:rPr>
          <w:delText xml:space="preserve">is </w:delText>
        </w:r>
      </w:del>
      <w:r w:rsidR="00CB27FF" w:rsidRPr="0089741D">
        <w:rPr>
          <w:lang w:val="en-US"/>
        </w:rPr>
        <w:t xml:space="preserve">defined in [10, TS 38.133] otherwise </w:t>
      </w:r>
    </w:p>
    <w:p w14:paraId="181403E0" w14:textId="77777777" w:rsidR="000441D0" w:rsidRPr="000441D0" w:rsidRDefault="000441D0" w:rsidP="000441D0">
      <w:pPr>
        <w:pStyle w:val="Heading5"/>
      </w:pPr>
      <w:r w:rsidRPr="000441D0">
        <w:rPr>
          <w:rFonts w:hint="eastAsia"/>
        </w:rPr>
        <w:t>[</w:t>
      </w:r>
      <w:r w:rsidRPr="000441D0">
        <w:t>FL observation]</w:t>
      </w:r>
    </w:p>
    <w:p w14:paraId="2E6697E5" w14:textId="57338208" w:rsidR="000441D0" w:rsidRDefault="005647E6" w:rsidP="005647E6">
      <w:pPr>
        <w:rPr>
          <w:lang w:val="en-US"/>
        </w:rPr>
      </w:pPr>
      <w:r>
        <w:rPr>
          <w:lang w:val="en-US"/>
        </w:rPr>
        <w:t xml:space="preserve">The proposal looks OK. Double check by the companies </w:t>
      </w:r>
      <w:r w:rsidR="006C0F87">
        <w:rPr>
          <w:lang w:val="en-US"/>
        </w:rPr>
        <w:t>is</w:t>
      </w:r>
      <w:r>
        <w:rPr>
          <w:lang w:val="en-US"/>
        </w:rPr>
        <w:t xml:space="preserve"> </w:t>
      </w:r>
      <w:r w:rsidR="004A41A0">
        <w:rPr>
          <w:lang w:val="en-US"/>
        </w:rPr>
        <w:t xml:space="preserve">highly appreciated. </w:t>
      </w:r>
    </w:p>
    <w:p w14:paraId="5EDC7578" w14:textId="5D1CA158" w:rsidR="000441D0" w:rsidRPr="0089741D" w:rsidRDefault="000441D0" w:rsidP="000441D0">
      <w:pPr>
        <w:pStyle w:val="Heading5"/>
        <w:ind w:left="0" w:firstLineChars="0" w:firstLine="0"/>
        <w:rPr>
          <w:lang w:val="en-US"/>
        </w:rPr>
      </w:pPr>
      <w:r w:rsidRPr="0089741D">
        <w:rPr>
          <w:lang w:val="en-US"/>
        </w:rPr>
        <w:t>[</w:t>
      </w:r>
      <w:r>
        <w:rPr>
          <w:lang w:val="en-US"/>
        </w:rPr>
        <w:t>Comments</w:t>
      </w:r>
      <w:r w:rsidRPr="0089741D">
        <w:rPr>
          <w:lang w:val="en-US"/>
        </w:rPr>
        <w:t>]</w:t>
      </w:r>
    </w:p>
    <w:p w14:paraId="4A93663E" w14:textId="5005FE97" w:rsidR="000441D0" w:rsidRPr="0089741D" w:rsidRDefault="000441D0" w:rsidP="000441D0">
      <w:pPr>
        <w:rPr>
          <w:lang w:val="en-US"/>
        </w:rPr>
      </w:pPr>
      <w:r w:rsidRPr="0089741D">
        <w:rPr>
          <w:lang w:val="en-US"/>
        </w:rPr>
        <w:t xml:space="preserve">Companies are encouraged to provide their view on the proposal by </w:t>
      </w:r>
      <w:r w:rsidR="006C0F87">
        <w:rPr>
          <w:lang w:val="en-US"/>
        </w:rPr>
        <w:t>Langbo</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0441D0" w:rsidRPr="0089741D" w14:paraId="2E560B2E"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13C636B6" w14:textId="77777777" w:rsidR="000441D0" w:rsidRPr="0089741D" w:rsidRDefault="000441D0" w:rsidP="005A796E">
            <w:pPr>
              <w:rPr>
                <w:rFonts w:eastAsiaTheme="minorEastAsia"/>
                <w:lang w:val="en-US"/>
              </w:rPr>
            </w:pPr>
            <w:r w:rsidRPr="0089741D">
              <w:rPr>
                <w:rFonts w:eastAsiaTheme="minorEastAsia"/>
                <w:lang w:val="en-US"/>
              </w:rPr>
              <w:t>Company</w:t>
            </w:r>
          </w:p>
        </w:tc>
        <w:tc>
          <w:tcPr>
            <w:tcW w:w="2151" w:type="dxa"/>
          </w:tcPr>
          <w:p w14:paraId="362DA3F5" w14:textId="77777777" w:rsidR="000441D0" w:rsidRPr="0089741D" w:rsidRDefault="000441D0"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FF7BE8E" w14:textId="77777777" w:rsidR="000441D0" w:rsidRPr="0089741D" w:rsidRDefault="000441D0" w:rsidP="005A796E">
            <w:pPr>
              <w:rPr>
                <w:rFonts w:eastAsiaTheme="minorEastAsia"/>
                <w:lang w:val="en-US"/>
              </w:rPr>
            </w:pPr>
            <w:r w:rsidRPr="0089741D">
              <w:rPr>
                <w:rFonts w:eastAsiaTheme="minorEastAsia"/>
                <w:lang w:val="en-US"/>
              </w:rPr>
              <w:t>Comment</w:t>
            </w:r>
          </w:p>
        </w:tc>
      </w:tr>
      <w:tr w:rsidR="000441D0" w:rsidRPr="0089741D" w14:paraId="37CA2FA7" w14:textId="77777777" w:rsidTr="005A796E">
        <w:tc>
          <w:tcPr>
            <w:tcW w:w="1385" w:type="dxa"/>
          </w:tcPr>
          <w:p w14:paraId="35F7A307" w14:textId="6B97430A" w:rsidR="000441D0" w:rsidRPr="0089741D" w:rsidRDefault="004A44CC" w:rsidP="005A796E">
            <w:pPr>
              <w:rPr>
                <w:rFonts w:eastAsiaTheme="minorEastAsia"/>
                <w:lang w:val="en-US"/>
              </w:rPr>
            </w:pPr>
            <w:r>
              <w:rPr>
                <w:rFonts w:eastAsiaTheme="minorEastAsia"/>
                <w:lang w:val="en-US"/>
              </w:rPr>
              <w:t>Ericsson</w:t>
            </w:r>
          </w:p>
        </w:tc>
        <w:tc>
          <w:tcPr>
            <w:tcW w:w="2151" w:type="dxa"/>
          </w:tcPr>
          <w:p w14:paraId="783609AC" w14:textId="02CC7116" w:rsidR="000441D0" w:rsidRPr="0089741D" w:rsidRDefault="004A44CC" w:rsidP="005A796E">
            <w:pPr>
              <w:rPr>
                <w:rFonts w:eastAsiaTheme="minorEastAsia"/>
                <w:lang w:val="en-US"/>
              </w:rPr>
            </w:pPr>
            <w:r>
              <w:rPr>
                <w:rFonts w:eastAsiaTheme="minorEastAsia"/>
                <w:lang w:val="en-US"/>
              </w:rPr>
              <w:t>Yes</w:t>
            </w:r>
          </w:p>
        </w:tc>
        <w:tc>
          <w:tcPr>
            <w:tcW w:w="6412" w:type="dxa"/>
          </w:tcPr>
          <w:p w14:paraId="4C1E0C49" w14:textId="77777777" w:rsidR="000441D0" w:rsidRPr="0089741D" w:rsidRDefault="000441D0" w:rsidP="005A796E">
            <w:pPr>
              <w:rPr>
                <w:rFonts w:eastAsia="SimSun"/>
                <w:lang w:val="en-US" w:eastAsia="zh-CN"/>
              </w:rPr>
            </w:pPr>
          </w:p>
        </w:tc>
      </w:tr>
      <w:tr w:rsidR="000441D0" w:rsidRPr="0089741D" w14:paraId="5134F590" w14:textId="77777777" w:rsidTr="005A796E">
        <w:tc>
          <w:tcPr>
            <w:tcW w:w="1385" w:type="dxa"/>
          </w:tcPr>
          <w:p w14:paraId="6292D90E" w14:textId="1BDC03BB" w:rsidR="000441D0" w:rsidRPr="0089741D" w:rsidRDefault="00C76981" w:rsidP="005A796E">
            <w:pPr>
              <w:rPr>
                <w:rFonts w:eastAsia="SimSun"/>
                <w:lang w:val="en-US" w:eastAsia="zh-CN"/>
              </w:rPr>
            </w:pPr>
            <w:r>
              <w:rPr>
                <w:rFonts w:eastAsia="SimSun"/>
                <w:lang w:val="en-US" w:eastAsia="zh-CN"/>
              </w:rPr>
              <w:t>CATT</w:t>
            </w:r>
          </w:p>
        </w:tc>
        <w:tc>
          <w:tcPr>
            <w:tcW w:w="2151" w:type="dxa"/>
          </w:tcPr>
          <w:p w14:paraId="369DE18D" w14:textId="1A3913BA" w:rsidR="000441D0" w:rsidRPr="0089741D" w:rsidRDefault="00C76981" w:rsidP="005A796E">
            <w:pPr>
              <w:rPr>
                <w:lang w:val="en-US"/>
              </w:rPr>
            </w:pPr>
            <w:r>
              <w:rPr>
                <w:lang w:val="en-US"/>
              </w:rPr>
              <w:t>Yes</w:t>
            </w:r>
          </w:p>
        </w:tc>
        <w:tc>
          <w:tcPr>
            <w:tcW w:w="6412" w:type="dxa"/>
          </w:tcPr>
          <w:p w14:paraId="61E2B48A" w14:textId="77777777" w:rsidR="000441D0" w:rsidRPr="0089741D" w:rsidRDefault="000441D0" w:rsidP="005A796E">
            <w:pPr>
              <w:rPr>
                <w:lang w:val="en-US"/>
              </w:rPr>
            </w:pPr>
          </w:p>
        </w:tc>
      </w:tr>
      <w:tr w:rsidR="0092431F" w:rsidRPr="0089741D" w14:paraId="4F859538" w14:textId="77777777" w:rsidTr="005A796E">
        <w:tc>
          <w:tcPr>
            <w:tcW w:w="1385" w:type="dxa"/>
          </w:tcPr>
          <w:p w14:paraId="7C085A2E" w14:textId="2480983F" w:rsidR="0092431F" w:rsidRDefault="0092431F" w:rsidP="0092431F">
            <w:pPr>
              <w:rPr>
                <w:rFonts w:eastAsia="SimSun"/>
                <w:lang w:val="en-US" w:eastAsia="zh-CN"/>
              </w:rPr>
            </w:pPr>
            <w:r>
              <w:rPr>
                <w:rFonts w:eastAsia="SimSun"/>
                <w:lang w:val="en-US" w:eastAsia="zh-CN"/>
              </w:rPr>
              <w:t>NOKIA</w:t>
            </w:r>
          </w:p>
        </w:tc>
        <w:tc>
          <w:tcPr>
            <w:tcW w:w="2151" w:type="dxa"/>
          </w:tcPr>
          <w:p w14:paraId="677890EB" w14:textId="745D6B1F" w:rsidR="0092431F" w:rsidRDefault="0092431F" w:rsidP="0092431F">
            <w:pPr>
              <w:rPr>
                <w:lang w:val="en-US"/>
              </w:rPr>
            </w:pPr>
            <w:r>
              <w:rPr>
                <w:lang w:val="en-US"/>
              </w:rPr>
              <w:t>Yes</w:t>
            </w:r>
          </w:p>
        </w:tc>
        <w:tc>
          <w:tcPr>
            <w:tcW w:w="6412" w:type="dxa"/>
          </w:tcPr>
          <w:p w14:paraId="175C6B1A" w14:textId="07B05010" w:rsidR="0092431F" w:rsidRPr="0089741D" w:rsidRDefault="00840E08" w:rsidP="0092431F">
            <w:pPr>
              <w:rPr>
                <w:lang w:val="en-US"/>
              </w:rPr>
            </w:pPr>
            <w:r>
              <w:rPr>
                <w:lang w:val="en-US"/>
              </w:rPr>
              <w:t>seems reasonable</w:t>
            </w:r>
          </w:p>
        </w:tc>
      </w:tr>
      <w:tr w:rsidR="0092431F" w:rsidRPr="0089741D" w14:paraId="76D8D492" w14:textId="77777777" w:rsidTr="005A796E">
        <w:tc>
          <w:tcPr>
            <w:tcW w:w="1385" w:type="dxa"/>
          </w:tcPr>
          <w:p w14:paraId="72B41BA5" w14:textId="77777777" w:rsidR="0092431F" w:rsidRDefault="0092431F" w:rsidP="0092431F">
            <w:pPr>
              <w:rPr>
                <w:rFonts w:eastAsia="SimSun"/>
                <w:lang w:val="en-US" w:eastAsia="zh-CN"/>
              </w:rPr>
            </w:pPr>
          </w:p>
        </w:tc>
        <w:tc>
          <w:tcPr>
            <w:tcW w:w="2151" w:type="dxa"/>
          </w:tcPr>
          <w:p w14:paraId="02957AE9" w14:textId="77777777" w:rsidR="0092431F" w:rsidRDefault="0092431F" w:rsidP="0092431F">
            <w:pPr>
              <w:rPr>
                <w:lang w:val="en-US"/>
              </w:rPr>
            </w:pPr>
          </w:p>
        </w:tc>
        <w:tc>
          <w:tcPr>
            <w:tcW w:w="6412" w:type="dxa"/>
          </w:tcPr>
          <w:p w14:paraId="3B98FAC3" w14:textId="77777777" w:rsidR="0092431F" w:rsidRPr="0089741D" w:rsidRDefault="0092431F" w:rsidP="0092431F">
            <w:pPr>
              <w:rPr>
                <w:lang w:val="en-US"/>
              </w:rPr>
            </w:pPr>
          </w:p>
        </w:tc>
      </w:tr>
    </w:tbl>
    <w:p w14:paraId="140CB1EA" w14:textId="39949A62" w:rsidR="006F287A" w:rsidRPr="0089741D" w:rsidRDefault="006F287A">
      <w:pPr>
        <w:snapToGrid/>
        <w:spacing w:after="0" w:afterAutospacing="0"/>
        <w:jc w:val="left"/>
        <w:rPr>
          <w:lang w:val="en-US"/>
        </w:rPr>
      </w:pPr>
    </w:p>
    <w:p w14:paraId="7A45569E" w14:textId="76BD6428" w:rsidR="00A20D5C" w:rsidRDefault="00A20D5C">
      <w:pPr>
        <w:snapToGrid/>
        <w:spacing w:after="0" w:afterAutospacing="0"/>
        <w:jc w:val="left"/>
        <w:rPr>
          <w:lang w:val="en-US"/>
        </w:rPr>
      </w:pPr>
      <w:r>
        <w:rPr>
          <w:lang w:val="en-US"/>
        </w:rPr>
        <w:br w:type="page"/>
      </w:r>
    </w:p>
    <w:p w14:paraId="2AEF2BCE" w14:textId="53F1399D" w:rsidR="009D2DB5" w:rsidRDefault="00A20D5C" w:rsidP="006F287A">
      <w:pPr>
        <w:pStyle w:val="Heading3"/>
      </w:pPr>
      <w:r>
        <w:lastRenderedPageBreak/>
        <w:t xml:space="preserve">[Low] </w:t>
      </w:r>
      <w:r w:rsidR="009D2DB5">
        <w:rPr>
          <w:rFonts w:hint="eastAsia"/>
        </w:rPr>
        <w:t>P</w:t>
      </w:r>
      <w:r w:rsidR="009D2DB5">
        <w:t xml:space="preserve">rovision of TA </w:t>
      </w:r>
      <w:r>
        <w:t>offset before cell switch</w:t>
      </w:r>
    </w:p>
    <w:p w14:paraId="58E11622" w14:textId="26215D2B" w:rsidR="009D2DB5" w:rsidRPr="009D2DB5" w:rsidRDefault="00F335E9" w:rsidP="00F335E9">
      <w:pPr>
        <w:pStyle w:val="Heading5"/>
        <w:rPr>
          <w:lang w:val="en-US"/>
        </w:rPr>
      </w:pPr>
      <w:r w:rsidRPr="0089741D">
        <w:rPr>
          <w:lang w:val="en-US"/>
        </w:rPr>
        <w:t>[Summary of contributions]</w:t>
      </w:r>
    </w:p>
    <w:p w14:paraId="4DFFB879" w14:textId="77777777" w:rsidR="009D2DB5" w:rsidRPr="0089741D" w:rsidRDefault="009D2DB5" w:rsidP="009D2DB5">
      <w:pPr>
        <w:pStyle w:val="ListParagraph"/>
        <w:numPr>
          <w:ilvl w:val="0"/>
          <w:numId w:val="35"/>
        </w:numPr>
        <w:rPr>
          <w:lang w:val="en-US"/>
        </w:rPr>
      </w:pPr>
      <w:r w:rsidRPr="0089741D">
        <w:rPr>
          <w:lang w:val="en-US"/>
        </w:rPr>
        <w:t>Fujitsu</w:t>
      </w:r>
    </w:p>
    <w:p w14:paraId="070E510D" w14:textId="77777777" w:rsidR="00B179DB" w:rsidRPr="00B179DB" w:rsidRDefault="00B179DB" w:rsidP="009D2DB5">
      <w:pPr>
        <w:pStyle w:val="ListParagraph"/>
        <w:numPr>
          <w:ilvl w:val="1"/>
          <w:numId w:val="35"/>
        </w:numPr>
        <w:rPr>
          <w:lang w:val="en-US"/>
        </w:rPr>
      </w:pPr>
      <w:r>
        <w:rPr>
          <w:rFonts w:eastAsia="SimSun"/>
          <w:lang w:val="en-US" w:eastAsia="zh-CN"/>
        </w:rPr>
        <w:t>Observation</w:t>
      </w:r>
    </w:p>
    <w:p w14:paraId="6654DF68" w14:textId="7B0B998B" w:rsidR="009D2DB5" w:rsidRPr="0089741D" w:rsidRDefault="009D2DB5" w:rsidP="00B179DB">
      <w:pPr>
        <w:pStyle w:val="ListParagraph"/>
        <w:numPr>
          <w:ilvl w:val="2"/>
          <w:numId w:val="35"/>
        </w:numPr>
        <w:rPr>
          <w:lang w:val="en-US"/>
        </w:rPr>
      </w:pPr>
      <w:r w:rsidRPr="0089741D">
        <w:rPr>
          <w:rFonts w:eastAsia="SimSun"/>
          <w:lang w:val="en-US" w:eastAsia="zh-CN"/>
        </w:rPr>
        <w:t>The UE performs the TA measurement for candidate cell(s) after configured by RRC and the exact time when the UE performs the TA measurement is up to the UE implementation (RAN2 assumption).</w:t>
      </w:r>
    </w:p>
    <w:p w14:paraId="610B96BC" w14:textId="77777777" w:rsidR="009D2DB5" w:rsidRPr="0089741D" w:rsidRDefault="009D2DB5" w:rsidP="00B179DB">
      <w:pPr>
        <w:pStyle w:val="ListParagraph"/>
        <w:numPr>
          <w:ilvl w:val="2"/>
          <w:numId w:val="35"/>
        </w:numPr>
        <w:rPr>
          <w:lang w:val="en-US"/>
        </w:rPr>
      </w:pPr>
      <w:r w:rsidRPr="0089741D">
        <w:rPr>
          <w:rFonts w:eastAsia="SimSun"/>
          <w:lang w:val="en-US"/>
        </w:rPr>
        <w:t xml:space="preserve">The </w:t>
      </w:r>
      <w:r w:rsidRPr="0089741D">
        <w:rPr>
          <w:rFonts w:eastAsia="SimSun"/>
          <w:lang w:val="en-US" w:eastAsia="zh-CN"/>
        </w:rPr>
        <w:t>TA offset for the UE-based TA acquisition before the cell switch is not provided to the UE and thus the UE-based TA acquisition is not possible</w:t>
      </w:r>
    </w:p>
    <w:p w14:paraId="11563C7C" w14:textId="77777777" w:rsidR="00B179DB" w:rsidRDefault="00B179DB" w:rsidP="009D2DB5">
      <w:pPr>
        <w:pStyle w:val="ListParagraph"/>
        <w:numPr>
          <w:ilvl w:val="1"/>
          <w:numId w:val="35"/>
        </w:numPr>
        <w:rPr>
          <w:lang w:val="en-US"/>
        </w:rPr>
      </w:pPr>
      <w:r>
        <w:rPr>
          <w:lang w:val="en-US"/>
        </w:rPr>
        <w:t>Proposal</w:t>
      </w:r>
    </w:p>
    <w:p w14:paraId="14A2911A" w14:textId="761B5344" w:rsidR="009D2DB5" w:rsidRPr="0089741D" w:rsidRDefault="009D2DB5" w:rsidP="00B179DB">
      <w:pPr>
        <w:pStyle w:val="ListParagraph"/>
        <w:numPr>
          <w:ilvl w:val="2"/>
          <w:numId w:val="35"/>
        </w:numPr>
        <w:rPr>
          <w:lang w:val="en-US"/>
        </w:rPr>
      </w:pPr>
      <w:r w:rsidRPr="0089741D">
        <w:rPr>
          <w:lang w:val="en-US"/>
        </w:rPr>
        <w:t>RAN1 should agree that the TA offset information for candidate cell(s), which can be used for the UE-based TA acquisition before the cell switch, is provided to the UE.</w:t>
      </w:r>
    </w:p>
    <w:p w14:paraId="3BA54E04" w14:textId="77777777" w:rsidR="009D2DB5" w:rsidRPr="0089741D" w:rsidRDefault="009D2DB5" w:rsidP="00B179DB">
      <w:pPr>
        <w:pStyle w:val="ListParagraph"/>
        <w:numPr>
          <w:ilvl w:val="2"/>
          <w:numId w:val="35"/>
        </w:numPr>
        <w:rPr>
          <w:lang w:val="en-US"/>
        </w:rPr>
      </w:pPr>
      <w:r w:rsidRPr="0089741D">
        <w:rPr>
          <w:lang w:val="en-US"/>
        </w:rPr>
        <w:t>A specific TA offset can be configured for the UE-based TA acquisition on the candidate cell(s) before the cell switch.</w:t>
      </w:r>
    </w:p>
    <w:p w14:paraId="4FAEB270" w14:textId="77777777" w:rsidR="009D2DB5" w:rsidRPr="0089741D" w:rsidRDefault="009D2DB5" w:rsidP="00B179DB">
      <w:pPr>
        <w:pStyle w:val="ListParagraph"/>
        <w:numPr>
          <w:ilvl w:val="2"/>
          <w:numId w:val="35"/>
        </w:numPr>
        <w:rPr>
          <w:lang w:val="en-US"/>
        </w:rPr>
      </w:pPr>
      <w:r w:rsidRPr="0089741D">
        <w:rPr>
          <w:lang w:val="en-US"/>
        </w:rPr>
        <w:t>To determine the uplink timing for the target cell after the cell switch, the TA offset in the serving cell configuration of the target cell is used for the UE-based TA acquisition.</w:t>
      </w:r>
    </w:p>
    <w:p w14:paraId="4FF78DD8" w14:textId="3A4E97D6" w:rsidR="00EE70BA" w:rsidRPr="009D2DB5" w:rsidRDefault="00EE70BA" w:rsidP="00EE70BA">
      <w:pPr>
        <w:pStyle w:val="Heading5"/>
        <w:rPr>
          <w:lang w:val="en-US"/>
        </w:rPr>
      </w:pPr>
      <w:r w:rsidRPr="0089741D">
        <w:rPr>
          <w:lang w:val="en-US"/>
        </w:rPr>
        <w:t>[</w:t>
      </w:r>
      <w:r>
        <w:rPr>
          <w:lang w:val="en-US"/>
        </w:rPr>
        <w:t>FL observation</w:t>
      </w:r>
      <w:r w:rsidRPr="0089741D">
        <w:rPr>
          <w:lang w:val="en-US"/>
        </w:rPr>
        <w:t>]</w:t>
      </w:r>
    </w:p>
    <w:p w14:paraId="53B28719" w14:textId="7BF8FC52" w:rsidR="009D2DB5" w:rsidRDefault="00EE70BA" w:rsidP="009D2DB5">
      <w:pPr>
        <w:rPr>
          <w:lang w:val="en-US"/>
        </w:rPr>
      </w:pPr>
      <w:r>
        <w:rPr>
          <w:lang w:val="en-US"/>
        </w:rPr>
        <w:t xml:space="preserve">Before </w:t>
      </w:r>
      <w:r w:rsidR="00FC2322">
        <w:rPr>
          <w:lang w:val="en-US"/>
        </w:rPr>
        <w:t xml:space="preserve">going to </w:t>
      </w:r>
      <w:proofErr w:type="spellStart"/>
      <w:r w:rsidR="00FC2322">
        <w:rPr>
          <w:lang w:val="en-US"/>
        </w:rPr>
        <w:t>he</w:t>
      </w:r>
      <w:proofErr w:type="spellEnd"/>
      <w:r w:rsidR="00FC2322">
        <w:rPr>
          <w:lang w:val="en-US"/>
        </w:rPr>
        <w:t xml:space="preserve"> proposal from Fujitsu, </w:t>
      </w:r>
      <w:r w:rsidR="00C44AA3">
        <w:rPr>
          <w:lang w:val="en-US"/>
        </w:rPr>
        <w:t xml:space="preserve">it should be confirmed </w:t>
      </w:r>
      <w:r w:rsidR="00935C18">
        <w:rPr>
          <w:lang w:val="en-US"/>
        </w:rPr>
        <w:t>if their observation</w:t>
      </w:r>
      <w:r w:rsidR="007701DE">
        <w:rPr>
          <w:lang w:val="en-US"/>
        </w:rPr>
        <w:t xml:space="preserve"> is the group’s common understanding: UE should be able to </w:t>
      </w:r>
      <w:r w:rsidR="001144F3">
        <w:rPr>
          <w:lang w:val="en-US"/>
        </w:rPr>
        <w:t xml:space="preserve">acquire TA before cell switch command. </w:t>
      </w:r>
      <w:r w:rsidR="009169B1">
        <w:rPr>
          <w:lang w:val="en-US"/>
        </w:rPr>
        <w:t xml:space="preserve">After that, the solution can be discussed. </w:t>
      </w:r>
    </w:p>
    <w:p w14:paraId="5A695ED0" w14:textId="77777777" w:rsidR="009169B1" w:rsidRPr="0089741D" w:rsidRDefault="009169B1" w:rsidP="009169B1">
      <w:pPr>
        <w:pStyle w:val="Heading5"/>
        <w:ind w:left="0" w:firstLineChars="0" w:firstLine="0"/>
        <w:rPr>
          <w:lang w:val="en-US"/>
        </w:rPr>
      </w:pPr>
      <w:r w:rsidRPr="0089741D">
        <w:rPr>
          <w:lang w:val="en-US"/>
        </w:rPr>
        <w:t>[</w:t>
      </w:r>
      <w:r>
        <w:rPr>
          <w:lang w:val="en-US"/>
        </w:rPr>
        <w:t>Comments</w:t>
      </w:r>
      <w:r w:rsidRPr="0089741D">
        <w:rPr>
          <w:lang w:val="en-US"/>
        </w:rPr>
        <w:t>]</w:t>
      </w:r>
    </w:p>
    <w:p w14:paraId="17672EB3" w14:textId="0B2D4953" w:rsidR="009169B1" w:rsidRPr="0089741D" w:rsidRDefault="009169B1" w:rsidP="009169B1">
      <w:pPr>
        <w:rPr>
          <w:lang w:val="en-US"/>
        </w:rPr>
      </w:pPr>
      <w:r w:rsidRPr="0089741D">
        <w:rPr>
          <w:lang w:val="en-US"/>
        </w:rPr>
        <w:t xml:space="preserve">Companies are encouraged to provide their view on the proposal by </w:t>
      </w:r>
      <w:r>
        <w:rPr>
          <w:lang w:val="en-US"/>
        </w:rPr>
        <w:t>Fujitsu</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9169B1" w:rsidRPr="0089741D" w14:paraId="2A0D12E5"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6C775A66" w14:textId="77777777" w:rsidR="009169B1" w:rsidRPr="0089741D" w:rsidRDefault="009169B1" w:rsidP="005A796E">
            <w:pPr>
              <w:rPr>
                <w:rFonts w:eastAsiaTheme="minorEastAsia"/>
                <w:lang w:val="en-US"/>
              </w:rPr>
            </w:pPr>
            <w:r w:rsidRPr="0089741D">
              <w:rPr>
                <w:rFonts w:eastAsiaTheme="minorEastAsia"/>
                <w:lang w:val="en-US"/>
              </w:rPr>
              <w:t>Company</w:t>
            </w:r>
          </w:p>
        </w:tc>
        <w:tc>
          <w:tcPr>
            <w:tcW w:w="2151" w:type="dxa"/>
          </w:tcPr>
          <w:p w14:paraId="39D3DEEF" w14:textId="77777777" w:rsidR="009169B1" w:rsidRPr="0089741D" w:rsidRDefault="009169B1"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101C559D" w14:textId="77777777" w:rsidR="009169B1" w:rsidRPr="0089741D" w:rsidRDefault="009169B1" w:rsidP="005A796E">
            <w:pPr>
              <w:rPr>
                <w:rFonts w:eastAsiaTheme="minorEastAsia"/>
                <w:lang w:val="en-US"/>
              </w:rPr>
            </w:pPr>
            <w:r w:rsidRPr="0089741D">
              <w:rPr>
                <w:rFonts w:eastAsiaTheme="minorEastAsia"/>
                <w:lang w:val="en-US"/>
              </w:rPr>
              <w:t>Comment</w:t>
            </w:r>
          </w:p>
        </w:tc>
      </w:tr>
      <w:tr w:rsidR="009169B1" w:rsidRPr="0089741D" w14:paraId="3AB8BA37" w14:textId="77777777" w:rsidTr="005A796E">
        <w:tc>
          <w:tcPr>
            <w:tcW w:w="1385" w:type="dxa"/>
          </w:tcPr>
          <w:p w14:paraId="529AB122" w14:textId="6D8116C1" w:rsidR="009169B1" w:rsidRPr="0089741D" w:rsidRDefault="004A44CC" w:rsidP="005A796E">
            <w:pPr>
              <w:rPr>
                <w:rFonts w:eastAsiaTheme="minorEastAsia"/>
                <w:lang w:val="en-US"/>
              </w:rPr>
            </w:pPr>
            <w:r>
              <w:rPr>
                <w:rFonts w:eastAsiaTheme="minorEastAsia"/>
                <w:lang w:val="en-US"/>
              </w:rPr>
              <w:t>Ericsson</w:t>
            </w:r>
          </w:p>
        </w:tc>
        <w:tc>
          <w:tcPr>
            <w:tcW w:w="2151" w:type="dxa"/>
          </w:tcPr>
          <w:p w14:paraId="138A4C4E" w14:textId="61A6B1C2" w:rsidR="009169B1" w:rsidRPr="0089741D" w:rsidRDefault="004A44CC" w:rsidP="005A796E">
            <w:pPr>
              <w:rPr>
                <w:rFonts w:eastAsiaTheme="minorEastAsia"/>
                <w:lang w:val="en-US"/>
              </w:rPr>
            </w:pPr>
            <w:r>
              <w:rPr>
                <w:rFonts w:eastAsiaTheme="minorEastAsia"/>
                <w:lang w:val="en-US"/>
              </w:rPr>
              <w:t>No</w:t>
            </w:r>
          </w:p>
        </w:tc>
        <w:tc>
          <w:tcPr>
            <w:tcW w:w="6412" w:type="dxa"/>
          </w:tcPr>
          <w:p w14:paraId="3B9E15D7" w14:textId="2BB41649" w:rsidR="009169B1" w:rsidRPr="0089741D" w:rsidRDefault="004A44CC" w:rsidP="005A796E">
            <w:pPr>
              <w:rPr>
                <w:rFonts w:eastAsia="SimSun"/>
                <w:lang w:val="en-US" w:eastAsia="zh-CN"/>
              </w:rPr>
            </w:pPr>
            <w:r>
              <w:rPr>
                <w:rFonts w:eastAsia="SimSun"/>
                <w:lang w:val="en-US" w:eastAsia="zh-CN"/>
              </w:rPr>
              <w:t xml:space="preserve">The issue can be avoided by NW implementation. </w:t>
            </w:r>
          </w:p>
        </w:tc>
      </w:tr>
      <w:tr w:rsidR="009169B1" w:rsidRPr="0089741D" w14:paraId="6B4F5F0F" w14:textId="77777777" w:rsidTr="005A796E">
        <w:tc>
          <w:tcPr>
            <w:tcW w:w="1385" w:type="dxa"/>
          </w:tcPr>
          <w:p w14:paraId="5BCC930A" w14:textId="77777777" w:rsidR="009169B1" w:rsidRPr="0089741D" w:rsidRDefault="009169B1" w:rsidP="005A796E">
            <w:pPr>
              <w:rPr>
                <w:rFonts w:eastAsia="SimSun"/>
                <w:lang w:val="en-US" w:eastAsia="zh-CN"/>
              </w:rPr>
            </w:pPr>
          </w:p>
        </w:tc>
        <w:tc>
          <w:tcPr>
            <w:tcW w:w="2151" w:type="dxa"/>
          </w:tcPr>
          <w:p w14:paraId="5231D646" w14:textId="77777777" w:rsidR="009169B1" w:rsidRPr="0089741D" w:rsidRDefault="009169B1" w:rsidP="005A796E">
            <w:pPr>
              <w:rPr>
                <w:lang w:val="en-US"/>
              </w:rPr>
            </w:pPr>
          </w:p>
        </w:tc>
        <w:tc>
          <w:tcPr>
            <w:tcW w:w="6412" w:type="dxa"/>
          </w:tcPr>
          <w:p w14:paraId="5CF62DFE" w14:textId="77777777" w:rsidR="009169B1" w:rsidRPr="0089741D" w:rsidRDefault="009169B1" w:rsidP="005A796E">
            <w:pPr>
              <w:rPr>
                <w:lang w:val="en-US"/>
              </w:rPr>
            </w:pPr>
          </w:p>
        </w:tc>
      </w:tr>
    </w:tbl>
    <w:p w14:paraId="62AA3502" w14:textId="77777777" w:rsidR="009169B1" w:rsidRDefault="009169B1" w:rsidP="009D2DB5">
      <w:pPr>
        <w:rPr>
          <w:lang w:val="en-US"/>
        </w:rPr>
      </w:pPr>
    </w:p>
    <w:p w14:paraId="262834B1" w14:textId="77777777" w:rsidR="009D2DB5" w:rsidRDefault="009D2DB5" w:rsidP="009D2DB5">
      <w:pPr>
        <w:rPr>
          <w:lang w:val="en-US"/>
        </w:rPr>
      </w:pPr>
    </w:p>
    <w:p w14:paraId="3C64D1FE" w14:textId="55479FD2" w:rsidR="00A20D5C" w:rsidRDefault="00A20D5C">
      <w:pPr>
        <w:snapToGrid/>
        <w:spacing w:after="0" w:afterAutospacing="0"/>
        <w:jc w:val="left"/>
        <w:rPr>
          <w:lang w:val="en-US"/>
        </w:rPr>
      </w:pPr>
      <w:r>
        <w:rPr>
          <w:lang w:val="en-US"/>
        </w:rPr>
        <w:br w:type="page"/>
      </w:r>
    </w:p>
    <w:p w14:paraId="0593AC5B" w14:textId="5F9F5E14" w:rsidR="006F287A" w:rsidRDefault="005510CA" w:rsidP="006F287A">
      <w:pPr>
        <w:pStyle w:val="Heading3"/>
      </w:pPr>
      <w:r>
        <w:lastRenderedPageBreak/>
        <w:t xml:space="preserve">[Low] </w:t>
      </w:r>
      <w:r w:rsidR="00091391">
        <w:t>Switching between</w:t>
      </w:r>
      <w:r w:rsidR="00FC7446">
        <w:t xml:space="preserve"> </w:t>
      </w:r>
      <w:r w:rsidR="00A5627E">
        <w:t>UE-based</w:t>
      </w:r>
      <w:r w:rsidR="00091391">
        <w:t xml:space="preserve"> and RACH-based TA</w:t>
      </w:r>
      <w:r w:rsidR="000B1D6A">
        <w:t xml:space="preserve"> </w:t>
      </w:r>
      <w:r w:rsidR="008A7B87">
        <w:t>acquisition</w:t>
      </w:r>
    </w:p>
    <w:p w14:paraId="6115360A" w14:textId="7545F3CA" w:rsidR="00F35EA1" w:rsidRPr="00F35EA1" w:rsidRDefault="00F35EA1" w:rsidP="00F35EA1">
      <w:pPr>
        <w:pStyle w:val="Heading5"/>
        <w:rPr>
          <w:lang w:val="en-US"/>
        </w:rPr>
      </w:pPr>
      <w:r w:rsidRPr="0089741D">
        <w:rPr>
          <w:lang w:val="en-US"/>
        </w:rPr>
        <w:t>[Summary of contributions]</w:t>
      </w:r>
    </w:p>
    <w:p w14:paraId="5157BA12" w14:textId="285A72ED" w:rsidR="00E07DE8" w:rsidRPr="0089741D" w:rsidRDefault="00E07DE8" w:rsidP="00E07DE8">
      <w:pPr>
        <w:pStyle w:val="ListParagraph"/>
        <w:numPr>
          <w:ilvl w:val="0"/>
          <w:numId w:val="35"/>
        </w:numPr>
        <w:rPr>
          <w:lang w:val="en-US"/>
        </w:rPr>
      </w:pPr>
      <w:r w:rsidRPr="0089741D">
        <w:rPr>
          <w:lang w:val="en-US"/>
        </w:rPr>
        <w:t>NTT DOCOMO</w:t>
      </w:r>
    </w:p>
    <w:p w14:paraId="034F53CA" w14:textId="77777777" w:rsidR="00834CB2" w:rsidRPr="0089741D" w:rsidRDefault="00834CB2" w:rsidP="00834CB2">
      <w:pPr>
        <w:pStyle w:val="ListParagraph"/>
        <w:numPr>
          <w:ilvl w:val="1"/>
          <w:numId w:val="35"/>
        </w:numPr>
        <w:rPr>
          <w:lang w:val="en-US"/>
        </w:rPr>
      </w:pPr>
      <w:r w:rsidRPr="0089741D">
        <w:rPr>
          <w:lang w:val="en-US"/>
        </w:rPr>
        <w:t>For UE-based TA measurement, it is beneficial to focus on the synchronized case between current serving cell and candidate cells.</w:t>
      </w:r>
    </w:p>
    <w:p w14:paraId="2EDEBA28" w14:textId="77777777" w:rsidR="00D7587E" w:rsidRPr="0089741D" w:rsidRDefault="00D7587E" w:rsidP="00D7587E">
      <w:pPr>
        <w:pStyle w:val="ListParagraph"/>
        <w:numPr>
          <w:ilvl w:val="1"/>
          <w:numId w:val="35"/>
        </w:numPr>
        <w:rPr>
          <w:lang w:val="en-US"/>
        </w:rPr>
      </w:pPr>
      <w:r w:rsidRPr="0089741D">
        <w:rPr>
          <w:lang w:val="en-US"/>
        </w:rPr>
        <w:t>It is beneficial to consider NW triggers UE-based TA measurement by a signal including related information (e.g., candidate cell ID).</w:t>
      </w:r>
    </w:p>
    <w:p w14:paraId="218B7420" w14:textId="77777777" w:rsidR="003662B7" w:rsidRPr="0089741D" w:rsidRDefault="003662B7" w:rsidP="003662B7">
      <w:pPr>
        <w:pStyle w:val="ListParagraph"/>
        <w:numPr>
          <w:ilvl w:val="1"/>
          <w:numId w:val="35"/>
        </w:numPr>
        <w:rPr>
          <w:lang w:val="en-US"/>
        </w:rPr>
      </w:pPr>
      <w:r w:rsidRPr="0089741D">
        <w:rPr>
          <w:lang w:val="en-US"/>
        </w:rPr>
        <w:t>UE-based TA measurement for indicated candidate cells is triggered by MAC CE for TCI state activation for candidate cells.</w:t>
      </w:r>
    </w:p>
    <w:p w14:paraId="7DF2AA97" w14:textId="77777777" w:rsidR="003662B7" w:rsidRPr="0089741D" w:rsidRDefault="003662B7" w:rsidP="003662B7">
      <w:pPr>
        <w:pStyle w:val="ListParagraph"/>
        <w:numPr>
          <w:ilvl w:val="1"/>
          <w:numId w:val="35"/>
        </w:numPr>
        <w:rPr>
          <w:lang w:val="en-US"/>
        </w:rPr>
      </w:pPr>
      <w:r w:rsidRPr="0089741D">
        <w:rPr>
          <w:lang w:val="en-US"/>
        </w:rPr>
        <w:t>UE-based TA measurement for indicated target cell is triggered by cell switch command MAC CE, if not triggered by MAC CE for TCI state activation for candidate cells.</w:t>
      </w:r>
    </w:p>
    <w:p w14:paraId="6187612F" w14:textId="4FE83E9C" w:rsidR="003662B7" w:rsidRPr="0089741D" w:rsidRDefault="003662B7" w:rsidP="003662B7">
      <w:pPr>
        <w:pStyle w:val="ListParagraph"/>
        <w:numPr>
          <w:ilvl w:val="1"/>
          <w:numId w:val="35"/>
        </w:numPr>
        <w:rPr>
          <w:lang w:val="en-US"/>
        </w:rPr>
      </w:pPr>
      <w:r w:rsidRPr="0089741D">
        <w:rPr>
          <w:lang w:val="en-US"/>
        </w:rPr>
        <w:t xml:space="preserve">Adopt the following TP for </w:t>
      </w:r>
      <w:r w:rsidR="00387B43" w:rsidRPr="0089741D">
        <w:rPr>
          <w:lang w:val="en-US"/>
        </w:rPr>
        <w:t xml:space="preserve">section 21 in </w:t>
      </w:r>
      <w:r w:rsidRPr="0089741D">
        <w:rPr>
          <w:lang w:val="en-US"/>
        </w:rPr>
        <w:t>TS 38.213.</w:t>
      </w:r>
    </w:p>
    <w:p w14:paraId="2AAD2BA8" w14:textId="1BB6C5D5" w:rsidR="00E07DE8" w:rsidRPr="0089741D" w:rsidRDefault="00387B43" w:rsidP="003662B7">
      <w:pPr>
        <w:pStyle w:val="ListParagraph"/>
        <w:numPr>
          <w:ilvl w:val="2"/>
          <w:numId w:val="35"/>
        </w:numPr>
        <w:rPr>
          <w:lang w:val="en-US"/>
        </w:rPr>
      </w:pPr>
      <w:r w:rsidRPr="0089741D">
        <w:rPr>
          <w:rFonts w:eastAsia="SimSun"/>
          <w:kern w:val="2"/>
          <w:sz w:val="20"/>
          <w:lang w:val="en-US" w:eastAsia="zh-CN"/>
        </w:rPr>
        <w:t xml:space="preserve">If </w:t>
      </w:r>
      <w:proofErr w:type="spellStart"/>
      <w:r w:rsidRPr="0089741D">
        <w:rPr>
          <w:rFonts w:eastAsia="Calibri" w:cs="Times"/>
          <w:i/>
          <w:iCs/>
          <w:sz w:val="20"/>
          <w:lang w:val="en-US" w:eastAsia="en-US"/>
        </w:rPr>
        <w:t>ltm</w:t>
      </w:r>
      <w:proofErr w:type="spellEnd"/>
      <w:r w:rsidRPr="0089741D">
        <w:rPr>
          <w:rFonts w:eastAsia="Calibri" w:cs="Times"/>
          <w:i/>
          <w:iCs/>
          <w:sz w:val="20"/>
          <w:lang w:val="en-US" w:eastAsia="en-US"/>
        </w:rPr>
        <w:t>-UE-</w:t>
      </w:r>
      <w:proofErr w:type="spellStart"/>
      <w:r w:rsidRPr="0089741D">
        <w:rPr>
          <w:rFonts w:eastAsia="Calibri" w:cs="Times"/>
          <w:i/>
          <w:iCs/>
          <w:sz w:val="20"/>
          <w:lang w:val="en-US" w:eastAsia="en-US"/>
        </w:rPr>
        <w:t>MeasuredTA</w:t>
      </w:r>
      <w:proofErr w:type="spellEnd"/>
      <w:r w:rsidRPr="0089741D">
        <w:rPr>
          <w:rFonts w:eastAsia="Calibri" w:cs="Times"/>
          <w:i/>
          <w:iCs/>
          <w:sz w:val="20"/>
          <w:lang w:val="en-US" w:eastAsia="en-US"/>
        </w:rPr>
        <w:t>-ID</w:t>
      </w:r>
      <w:r w:rsidRPr="0089741D">
        <w:rPr>
          <w:rFonts w:eastAsia="Calibri" w:cs="Times"/>
          <w:sz w:val="20"/>
          <w:lang w:val="en-US" w:eastAsia="en-US"/>
        </w:rPr>
        <w:t xml:space="preserve"> of a candidate cell and </w:t>
      </w:r>
      <w:proofErr w:type="spellStart"/>
      <w:r w:rsidRPr="0089741D">
        <w:rPr>
          <w:rFonts w:eastAsia="Calibri" w:cs="Times"/>
          <w:i/>
          <w:iCs/>
          <w:sz w:val="20"/>
          <w:lang w:val="en-US" w:eastAsia="en-US"/>
        </w:rPr>
        <w:t>ltm</w:t>
      </w:r>
      <w:proofErr w:type="spellEnd"/>
      <w:r w:rsidRPr="0089741D">
        <w:rPr>
          <w:rFonts w:eastAsia="Calibri" w:cs="Times"/>
          <w:i/>
          <w:iCs/>
          <w:sz w:val="20"/>
          <w:lang w:val="en-US" w:eastAsia="en-US"/>
        </w:rPr>
        <w:t>-UE-</w:t>
      </w:r>
      <w:proofErr w:type="spellStart"/>
      <w:r w:rsidRPr="0089741D">
        <w:rPr>
          <w:rFonts w:eastAsia="Calibri" w:cs="Times"/>
          <w:i/>
          <w:iCs/>
          <w:sz w:val="20"/>
          <w:lang w:val="en-US" w:eastAsia="en-US"/>
        </w:rPr>
        <w:t>MeasuredTA</w:t>
      </w:r>
      <w:proofErr w:type="spellEnd"/>
      <w:r w:rsidRPr="0089741D">
        <w:rPr>
          <w:rFonts w:eastAsia="Calibri" w:cs="Times"/>
          <w:i/>
          <w:iCs/>
          <w:sz w:val="20"/>
          <w:lang w:val="en-US" w:eastAsia="en-US"/>
        </w:rPr>
        <w:t xml:space="preserve">-ID </w:t>
      </w:r>
      <w:r w:rsidRPr="0089741D">
        <w:rPr>
          <w:rFonts w:eastAsia="Calibri" w:cs="Times"/>
          <w:sz w:val="20"/>
          <w:lang w:val="en-US" w:eastAsia="en-US"/>
        </w:rPr>
        <w:t xml:space="preserve">of the serving cell are provided to </w:t>
      </w:r>
      <w:r w:rsidRPr="0089741D">
        <w:rPr>
          <w:rFonts w:eastAsia="SimSun"/>
          <w:kern w:val="2"/>
          <w:sz w:val="20"/>
          <w:lang w:val="en-US" w:eastAsia="zh-CN"/>
        </w:rPr>
        <w:t>a UE and have same value</w:t>
      </w:r>
      <w:r w:rsidRPr="0089741D">
        <w:rPr>
          <w:rFonts w:eastAsia="SimSun"/>
          <w:sz w:val="20"/>
          <w:lang w:val="en-US" w:eastAsia="en-US"/>
        </w:rPr>
        <w:t>, the UE</w:t>
      </w:r>
      <w:r w:rsidRPr="0089741D">
        <w:rPr>
          <w:lang w:val="en-US"/>
        </w:rPr>
        <w:t xml:space="preserve"> </w:t>
      </w:r>
      <w:r w:rsidRPr="0089741D">
        <w:rPr>
          <w:rFonts w:eastAsia="SimSun"/>
          <w:color w:val="FF0000"/>
          <w:sz w:val="20"/>
          <w:lang w:val="en-US" w:eastAsia="en-US"/>
        </w:rPr>
        <w:t>can be triggered estimation of a timing advance for candidate cell(s) by</w:t>
      </w:r>
      <w:r w:rsidRPr="0089741D">
        <w:rPr>
          <w:rFonts w:eastAsiaTheme="minorEastAsia"/>
          <w:color w:val="FF0000"/>
          <w:sz w:val="20"/>
          <w:lang w:val="en-US"/>
        </w:rPr>
        <w:t xml:space="preserve"> </w:t>
      </w:r>
      <w:r w:rsidRPr="0089741D">
        <w:rPr>
          <w:rFonts w:eastAsia="SimSun"/>
          <w:color w:val="FF0000"/>
          <w:sz w:val="20"/>
          <w:lang w:val="en-US" w:eastAsia="en-US"/>
        </w:rPr>
        <w:t>TCI state activation MAC CE or cell switch command MAC CE</w:t>
      </w:r>
      <w:r w:rsidRPr="0089741D">
        <w:rPr>
          <w:rFonts w:eastAsia="SimSun"/>
          <w:sz w:val="20"/>
          <w:lang w:val="en-US" w:eastAsia="en-US"/>
        </w:rPr>
        <w:t xml:space="preserve"> </w:t>
      </w:r>
      <w:r w:rsidRPr="0089741D">
        <w:rPr>
          <w:rFonts w:eastAsia="SimSun"/>
          <w:strike/>
          <w:color w:val="FF0000"/>
          <w:sz w:val="20"/>
          <w:lang w:val="en-US" w:eastAsia="en-US"/>
        </w:rPr>
        <w:t>estimates based on the UE implementation a timing advance</w:t>
      </w:r>
      <w:r w:rsidRPr="0089741D">
        <w:rPr>
          <w:rFonts w:eastAsia="SimSun"/>
          <w:sz w:val="20"/>
          <w:lang w:val="en-US" w:eastAsia="en-US"/>
        </w:rPr>
        <w:t xml:space="preserve"> </w:t>
      </w:r>
      <w:r w:rsidRPr="0089741D">
        <w:rPr>
          <w:rFonts w:eastAsia="MS Mincho"/>
          <w:sz w:val="20"/>
          <w:lang w:val="en-US" w:eastAsia="en-US"/>
        </w:rPr>
        <w:t xml:space="preserve">to apply from a first transmission on </w:t>
      </w:r>
      <w:r w:rsidRPr="0089741D">
        <w:rPr>
          <w:rFonts w:eastAsia="MS Mincho"/>
          <w:sz w:val="20"/>
          <w:lang w:val="en-US"/>
        </w:rPr>
        <w:t>the</w:t>
      </w:r>
      <w:r w:rsidRPr="0089741D">
        <w:rPr>
          <w:rFonts w:eastAsia="MS Mincho"/>
          <w:sz w:val="20"/>
          <w:lang w:val="en-US" w:eastAsia="en-US"/>
        </w:rPr>
        <w:t xml:space="preserve"> candidate cell that is after the reception of a cell switch command for the candidate cell [11, TS 38.321]</w:t>
      </w:r>
      <w:r w:rsidRPr="0089741D">
        <w:rPr>
          <w:rFonts w:eastAsia="SimSun"/>
          <w:sz w:val="20"/>
          <w:lang w:val="en-US" w:eastAsia="en-US"/>
        </w:rPr>
        <w:t>.</w:t>
      </w:r>
    </w:p>
    <w:p w14:paraId="30DC861D" w14:textId="77777777" w:rsidR="00F93407" w:rsidRPr="0089741D" w:rsidRDefault="00F93407" w:rsidP="00F93407">
      <w:pPr>
        <w:pStyle w:val="ListParagraph"/>
        <w:numPr>
          <w:ilvl w:val="1"/>
          <w:numId w:val="35"/>
        </w:numPr>
        <w:rPr>
          <w:lang w:val="en-US"/>
        </w:rPr>
      </w:pPr>
      <w:r w:rsidRPr="0089741D">
        <w:rPr>
          <w:lang w:val="en-US"/>
        </w:rPr>
        <w:t xml:space="preserve">If </w:t>
      </w:r>
      <w:proofErr w:type="spellStart"/>
      <w:r w:rsidRPr="0089741D">
        <w:rPr>
          <w:lang w:val="en-US"/>
        </w:rPr>
        <w:t>ueMeasuredTA</w:t>
      </w:r>
      <w:proofErr w:type="spellEnd"/>
      <w:r w:rsidRPr="0089741D">
        <w:rPr>
          <w:lang w:val="en-US"/>
        </w:rPr>
        <w:t xml:space="preserve"> is provided, RACH-less LTM is always performed for target cell.</w:t>
      </w:r>
    </w:p>
    <w:p w14:paraId="29844E0C" w14:textId="710D0C41" w:rsidR="00F93407" w:rsidRDefault="005F4FBD" w:rsidP="005F4FBD">
      <w:pPr>
        <w:pStyle w:val="ListParagraph"/>
        <w:numPr>
          <w:ilvl w:val="0"/>
          <w:numId w:val="35"/>
        </w:numPr>
        <w:rPr>
          <w:lang w:val="en-US"/>
        </w:rPr>
      </w:pPr>
      <w:r>
        <w:rPr>
          <w:rFonts w:hint="eastAsia"/>
          <w:lang w:val="en-US"/>
        </w:rPr>
        <w:t>S</w:t>
      </w:r>
      <w:r>
        <w:rPr>
          <w:lang w:val="en-US"/>
        </w:rPr>
        <w:t>amsung</w:t>
      </w:r>
    </w:p>
    <w:p w14:paraId="328658F1" w14:textId="77777777" w:rsidR="005F4FBD" w:rsidRPr="0089741D" w:rsidRDefault="005F4FBD" w:rsidP="005F4FBD">
      <w:pPr>
        <w:pStyle w:val="ListParagraph"/>
        <w:numPr>
          <w:ilvl w:val="1"/>
          <w:numId w:val="35"/>
        </w:numPr>
        <w:rPr>
          <w:lang w:val="en-US"/>
        </w:rPr>
      </w:pPr>
      <w:r w:rsidRPr="0089741D">
        <w:rPr>
          <w:lang w:val="en-US"/>
        </w:rPr>
        <w:t xml:space="preserve">For the same candidate cell, a UE can be configured with both UE-based TA acquisition and RACH resource for TA acquisition </w:t>
      </w:r>
    </w:p>
    <w:p w14:paraId="670EE2F3" w14:textId="77777777" w:rsidR="005F4FBD" w:rsidRPr="0089741D" w:rsidRDefault="005F4FBD" w:rsidP="005F4FBD">
      <w:pPr>
        <w:pStyle w:val="ListParagraph"/>
        <w:numPr>
          <w:ilvl w:val="2"/>
          <w:numId w:val="35"/>
        </w:numPr>
        <w:rPr>
          <w:lang w:val="en-US"/>
        </w:rPr>
      </w:pPr>
      <w:r w:rsidRPr="0089741D">
        <w:rPr>
          <w:lang w:val="en-US"/>
        </w:rPr>
        <w:t>If a TA value is indicated by the cell switching command, the UE shall apply the indicated TA value rather than the TA value determined by the UE for the candidate cell;</w:t>
      </w:r>
    </w:p>
    <w:p w14:paraId="41257678" w14:textId="77777777" w:rsidR="005F4FBD" w:rsidRPr="0089741D" w:rsidRDefault="005F4FBD" w:rsidP="005F4FBD">
      <w:pPr>
        <w:pStyle w:val="ListParagraph"/>
        <w:numPr>
          <w:ilvl w:val="2"/>
          <w:numId w:val="35"/>
        </w:numPr>
        <w:rPr>
          <w:lang w:val="en-US"/>
        </w:rPr>
      </w:pPr>
      <w:r w:rsidRPr="0089741D">
        <w:rPr>
          <w:lang w:val="en-US"/>
        </w:rPr>
        <w:t>Otherwise, the UE shall apply their determined TA value for the candidate cell.</w:t>
      </w:r>
    </w:p>
    <w:p w14:paraId="1F5526CE" w14:textId="131DA5D4" w:rsidR="00EC6676" w:rsidRPr="00F35EA1" w:rsidRDefault="00EC6676" w:rsidP="00EC6676">
      <w:pPr>
        <w:pStyle w:val="Heading5"/>
        <w:rPr>
          <w:lang w:val="en-US"/>
        </w:rPr>
      </w:pPr>
      <w:r w:rsidRPr="0089741D">
        <w:rPr>
          <w:lang w:val="en-US"/>
        </w:rPr>
        <w:t>[</w:t>
      </w:r>
      <w:r>
        <w:rPr>
          <w:lang w:val="en-US"/>
        </w:rPr>
        <w:t>FL view</w:t>
      </w:r>
      <w:r w:rsidRPr="0089741D">
        <w:rPr>
          <w:lang w:val="en-US"/>
        </w:rPr>
        <w:t>]</w:t>
      </w:r>
    </w:p>
    <w:p w14:paraId="298370AD" w14:textId="62666D7C" w:rsidR="005F4FBD" w:rsidRDefault="00E04E39" w:rsidP="00EC6676">
      <w:pPr>
        <w:rPr>
          <w:lang w:val="en-US"/>
        </w:rPr>
      </w:pPr>
      <w:r>
        <w:rPr>
          <w:rFonts w:hint="eastAsia"/>
          <w:lang w:val="en-US"/>
        </w:rPr>
        <w:t>B</w:t>
      </w:r>
      <w:r>
        <w:rPr>
          <w:lang w:val="en-US"/>
        </w:rPr>
        <w:t xml:space="preserve">oth companies proposed to introduce </w:t>
      </w:r>
      <w:r w:rsidR="00091391">
        <w:rPr>
          <w:lang w:val="en-US"/>
        </w:rPr>
        <w:t>swi</w:t>
      </w:r>
      <w:r w:rsidR="008A7B87">
        <w:rPr>
          <w:lang w:val="en-US"/>
        </w:rPr>
        <w:t xml:space="preserve">tching mechanism </w:t>
      </w:r>
      <w:r w:rsidR="008A7B87">
        <w:t xml:space="preserve">between UE-based and RACH-based TA acquisition. Since this </w:t>
      </w:r>
      <w:r w:rsidR="00835005">
        <w:t xml:space="preserve">looks an introduction of a new functionality, the </w:t>
      </w:r>
      <w:r w:rsidR="0013230F">
        <w:t xml:space="preserve">essentiality of this mechanism is carefully assessed. </w:t>
      </w:r>
      <w:r w:rsidR="00835005">
        <w:t xml:space="preserve"> </w:t>
      </w:r>
    </w:p>
    <w:p w14:paraId="1E127484" w14:textId="77777777" w:rsidR="00142E07" w:rsidRPr="0089741D" w:rsidRDefault="00142E07" w:rsidP="00142E07">
      <w:pPr>
        <w:pStyle w:val="Heading5"/>
        <w:rPr>
          <w:lang w:val="en-US"/>
        </w:rPr>
      </w:pPr>
      <w:r w:rsidRPr="0089741D">
        <w:rPr>
          <w:lang w:val="en-US"/>
        </w:rPr>
        <w:t>[Comments]</w:t>
      </w:r>
    </w:p>
    <w:p w14:paraId="450CBB74" w14:textId="61BBA6C6" w:rsidR="00142E07" w:rsidRPr="0089741D" w:rsidRDefault="00142E07" w:rsidP="00142E07">
      <w:pPr>
        <w:rPr>
          <w:lang w:val="en-US"/>
        </w:rPr>
      </w:pPr>
      <w:r w:rsidRPr="0089741D">
        <w:rPr>
          <w:lang w:val="en-US"/>
        </w:rPr>
        <w:t>Companies are encouraged to provide their view</w:t>
      </w:r>
      <w:r>
        <w:rPr>
          <w:lang w:val="en-US"/>
        </w:rPr>
        <w:t xml:space="preserve"> on the proposal by NTT DOCOMO and Samsung above. </w:t>
      </w:r>
    </w:p>
    <w:tbl>
      <w:tblPr>
        <w:tblStyle w:val="TableGrid8"/>
        <w:tblW w:w="9948" w:type="dxa"/>
        <w:tblLook w:val="04A0" w:firstRow="1" w:lastRow="0" w:firstColumn="1" w:lastColumn="0" w:noHBand="0" w:noVBand="1"/>
      </w:tblPr>
      <w:tblGrid>
        <w:gridCol w:w="1385"/>
        <w:gridCol w:w="2151"/>
        <w:gridCol w:w="6412"/>
      </w:tblGrid>
      <w:tr w:rsidR="00142E07" w:rsidRPr="0089741D" w14:paraId="37825D82"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14802045" w14:textId="77777777" w:rsidR="00142E07" w:rsidRPr="0089741D" w:rsidRDefault="00142E07" w:rsidP="005A796E">
            <w:pPr>
              <w:rPr>
                <w:rFonts w:eastAsiaTheme="minorEastAsia"/>
                <w:lang w:val="en-US"/>
              </w:rPr>
            </w:pPr>
            <w:r w:rsidRPr="0089741D">
              <w:rPr>
                <w:rFonts w:eastAsiaTheme="minorEastAsia"/>
                <w:lang w:val="en-US"/>
              </w:rPr>
              <w:t>Company</w:t>
            </w:r>
          </w:p>
        </w:tc>
        <w:tc>
          <w:tcPr>
            <w:tcW w:w="2151" w:type="dxa"/>
          </w:tcPr>
          <w:p w14:paraId="1262A35A" w14:textId="77777777" w:rsidR="00142E07" w:rsidRPr="0089741D" w:rsidRDefault="00142E07"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6D217495" w14:textId="77777777" w:rsidR="00142E07" w:rsidRPr="0089741D" w:rsidRDefault="00142E07" w:rsidP="005A796E">
            <w:pPr>
              <w:rPr>
                <w:rFonts w:eastAsiaTheme="minorEastAsia"/>
                <w:lang w:val="en-US"/>
              </w:rPr>
            </w:pPr>
            <w:r w:rsidRPr="0089741D">
              <w:rPr>
                <w:rFonts w:eastAsiaTheme="minorEastAsia"/>
                <w:lang w:val="en-US"/>
              </w:rPr>
              <w:t>Comment</w:t>
            </w:r>
          </w:p>
        </w:tc>
      </w:tr>
      <w:tr w:rsidR="00142E07" w:rsidRPr="0089741D" w14:paraId="5BC1E145" w14:textId="77777777" w:rsidTr="005A796E">
        <w:tc>
          <w:tcPr>
            <w:tcW w:w="1385" w:type="dxa"/>
          </w:tcPr>
          <w:p w14:paraId="1F4A14ED" w14:textId="3D5B023D" w:rsidR="00142E07" w:rsidRPr="0089741D" w:rsidRDefault="005136F1" w:rsidP="005A796E">
            <w:pPr>
              <w:rPr>
                <w:rFonts w:eastAsiaTheme="minorEastAsia"/>
                <w:lang w:val="en-US"/>
              </w:rPr>
            </w:pPr>
            <w:r>
              <w:rPr>
                <w:rFonts w:eastAsiaTheme="minorEastAsia"/>
                <w:lang w:val="en-US"/>
              </w:rPr>
              <w:t>Ericsson</w:t>
            </w:r>
          </w:p>
        </w:tc>
        <w:tc>
          <w:tcPr>
            <w:tcW w:w="2151" w:type="dxa"/>
          </w:tcPr>
          <w:p w14:paraId="7811939F" w14:textId="108D0B19" w:rsidR="00142E07" w:rsidRPr="0089741D" w:rsidRDefault="005136F1" w:rsidP="005A796E">
            <w:pPr>
              <w:rPr>
                <w:rFonts w:eastAsiaTheme="minorEastAsia"/>
                <w:lang w:val="en-US"/>
              </w:rPr>
            </w:pPr>
            <w:r>
              <w:rPr>
                <w:rFonts w:eastAsiaTheme="minorEastAsia"/>
                <w:lang w:val="en-US"/>
              </w:rPr>
              <w:t>No</w:t>
            </w:r>
          </w:p>
        </w:tc>
        <w:tc>
          <w:tcPr>
            <w:tcW w:w="6412" w:type="dxa"/>
          </w:tcPr>
          <w:p w14:paraId="55593E8F" w14:textId="29E80FF3" w:rsidR="00142E07" w:rsidRPr="0089741D" w:rsidRDefault="00876ACC" w:rsidP="005A796E">
            <w:pPr>
              <w:rPr>
                <w:rFonts w:eastAsia="SimSun"/>
                <w:lang w:val="en-US" w:eastAsia="zh-CN"/>
              </w:rPr>
            </w:pPr>
            <w:r>
              <w:rPr>
                <w:rFonts w:eastAsia="SimSun"/>
                <w:lang w:val="en-US" w:eastAsia="zh-CN"/>
              </w:rPr>
              <w:t xml:space="preserve">This is clear from the procedural text in 38.321: section 5.18.35 </w:t>
            </w:r>
          </w:p>
        </w:tc>
      </w:tr>
      <w:tr w:rsidR="0092431F" w:rsidRPr="0089741D" w14:paraId="4CF4528D" w14:textId="77777777" w:rsidTr="005A796E">
        <w:tc>
          <w:tcPr>
            <w:tcW w:w="1385" w:type="dxa"/>
          </w:tcPr>
          <w:p w14:paraId="37EBEE6E" w14:textId="20736986" w:rsidR="0092431F" w:rsidRPr="0089741D" w:rsidRDefault="0092431F" w:rsidP="0092431F">
            <w:pPr>
              <w:rPr>
                <w:rFonts w:eastAsia="SimSun"/>
                <w:lang w:val="en-US" w:eastAsia="zh-CN"/>
              </w:rPr>
            </w:pPr>
            <w:r>
              <w:rPr>
                <w:rFonts w:eastAsia="SimSun"/>
                <w:lang w:val="en-US" w:eastAsia="zh-CN"/>
              </w:rPr>
              <w:t>NOKIA</w:t>
            </w:r>
          </w:p>
        </w:tc>
        <w:tc>
          <w:tcPr>
            <w:tcW w:w="2151" w:type="dxa"/>
          </w:tcPr>
          <w:p w14:paraId="7126CE0C" w14:textId="06A3EC7C" w:rsidR="0092431F" w:rsidRPr="0089741D" w:rsidRDefault="0092431F" w:rsidP="0092431F">
            <w:pPr>
              <w:rPr>
                <w:lang w:val="en-US"/>
              </w:rPr>
            </w:pPr>
            <w:r>
              <w:rPr>
                <w:lang w:val="en-US"/>
              </w:rPr>
              <w:t>Yes for proposal 1, No for proposal 2</w:t>
            </w:r>
          </w:p>
        </w:tc>
        <w:tc>
          <w:tcPr>
            <w:tcW w:w="6412" w:type="dxa"/>
          </w:tcPr>
          <w:p w14:paraId="59B40A5E" w14:textId="00F2FA1B" w:rsidR="0092431F" w:rsidRDefault="0092431F" w:rsidP="0092431F">
            <w:pPr>
              <w:rPr>
                <w:lang w:val="en-US"/>
              </w:rPr>
            </w:pPr>
            <w:r>
              <w:rPr>
                <w:lang w:val="en-US"/>
              </w:rPr>
              <w:t>It</w:t>
            </w:r>
            <w:r>
              <w:rPr>
                <w:lang w:val="en-US"/>
              </w:rPr>
              <w:t xml:space="preserve"> i</w:t>
            </w:r>
            <w:r>
              <w:rPr>
                <w:lang w:val="en-US"/>
              </w:rPr>
              <w:t xml:space="preserve">s </w:t>
            </w:r>
            <w:r>
              <w:rPr>
                <w:lang w:val="en-US"/>
              </w:rPr>
              <w:t>preferable</w:t>
            </w:r>
            <w:r>
              <w:rPr>
                <w:lang w:val="en-US"/>
              </w:rPr>
              <w:t xml:space="preserve"> to have a</w:t>
            </w:r>
            <w:r w:rsidR="00DB670B">
              <w:rPr>
                <w:lang w:val="en-US"/>
              </w:rPr>
              <w:t>dditional</w:t>
            </w:r>
            <w:r>
              <w:rPr>
                <w:lang w:val="en-US"/>
              </w:rPr>
              <w:t xml:space="preserve"> triggering mechanism specially when the pre-activation is </w:t>
            </w:r>
            <w:r>
              <w:rPr>
                <w:lang w:val="en-US"/>
              </w:rPr>
              <w:t>performed</w:t>
            </w:r>
            <w:r>
              <w:rPr>
                <w:lang w:val="en-US"/>
              </w:rPr>
              <w:t>.</w:t>
            </w:r>
            <w:r w:rsidR="00DB670B">
              <w:rPr>
                <w:lang w:val="en-US"/>
              </w:rPr>
              <w:t xml:space="preserve"> </w:t>
            </w:r>
          </w:p>
          <w:p w14:paraId="78BB8543" w14:textId="367056EB" w:rsidR="0092431F" w:rsidRPr="0089741D" w:rsidRDefault="0065651C" w:rsidP="0092431F">
            <w:pPr>
              <w:rPr>
                <w:lang w:val="en-US"/>
              </w:rPr>
            </w:pPr>
            <w:r w:rsidRPr="0065651C">
              <w:rPr>
                <w:lang w:val="en-US"/>
              </w:rPr>
              <w:t>The concern raised by Samsung has already been addressed by RAN2 and is reflected in 38.32</w:t>
            </w:r>
            <w:r>
              <w:rPr>
                <w:lang w:val="en-US"/>
              </w:rPr>
              <w:t>1.</w:t>
            </w:r>
          </w:p>
        </w:tc>
      </w:tr>
      <w:tr w:rsidR="0092431F" w:rsidRPr="0089741D" w14:paraId="3658E84D" w14:textId="77777777" w:rsidTr="005A796E">
        <w:tc>
          <w:tcPr>
            <w:tcW w:w="1385" w:type="dxa"/>
          </w:tcPr>
          <w:p w14:paraId="4AB2D7FD" w14:textId="77777777" w:rsidR="0092431F" w:rsidRPr="0089741D" w:rsidRDefault="0092431F" w:rsidP="0092431F">
            <w:pPr>
              <w:rPr>
                <w:rFonts w:eastAsia="SimSun"/>
                <w:lang w:val="en-US" w:eastAsia="zh-CN"/>
              </w:rPr>
            </w:pPr>
          </w:p>
        </w:tc>
        <w:tc>
          <w:tcPr>
            <w:tcW w:w="2151" w:type="dxa"/>
          </w:tcPr>
          <w:p w14:paraId="4A14E3C5" w14:textId="77777777" w:rsidR="0092431F" w:rsidRPr="0089741D" w:rsidRDefault="0092431F" w:rsidP="0092431F">
            <w:pPr>
              <w:rPr>
                <w:lang w:val="en-US"/>
              </w:rPr>
            </w:pPr>
          </w:p>
        </w:tc>
        <w:tc>
          <w:tcPr>
            <w:tcW w:w="6412" w:type="dxa"/>
          </w:tcPr>
          <w:p w14:paraId="1E72D4C2" w14:textId="77777777" w:rsidR="0092431F" w:rsidRPr="0089741D" w:rsidRDefault="0092431F" w:rsidP="0092431F">
            <w:pPr>
              <w:rPr>
                <w:lang w:val="en-US"/>
              </w:rPr>
            </w:pPr>
          </w:p>
        </w:tc>
      </w:tr>
    </w:tbl>
    <w:p w14:paraId="4831157F" w14:textId="77777777" w:rsidR="00142E07" w:rsidRPr="00EC6676" w:rsidRDefault="00142E07" w:rsidP="00EC6676">
      <w:pPr>
        <w:rPr>
          <w:lang w:val="en-US"/>
        </w:rPr>
      </w:pPr>
    </w:p>
    <w:p w14:paraId="3DB910AA" w14:textId="330FF3A6" w:rsidR="005E486D" w:rsidRPr="0089741D" w:rsidRDefault="005E486D">
      <w:pPr>
        <w:snapToGrid/>
        <w:spacing w:after="0" w:afterAutospacing="0"/>
        <w:jc w:val="left"/>
        <w:rPr>
          <w:lang w:val="en-US"/>
        </w:rPr>
      </w:pPr>
      <w:r w:rsidRPr="0089741D">
        <w:rPr>
          <w:lang w:val="en-US"/>
        </w:rPr>
        <w:br w:type="page"/>
      </w:r>
    </w:p>
    <w:p w14:paraId="01F21BD1" w14:textId="5D786810" w:rsidR="00C96AC0" w:rsidRDefault="00EA7012" w:rsidP="009B50B0">
      <w:pPr>
        <w:pStyle w:val="Heading3"/>
      </w:pPr>
      <w:r>
        <w:lastRenderedPageBreak/>
        <w:t>[</w:t>
      </w:r>
      <w:r w:rsidR="005F4FBD">
        <w:t>Low</w:t>
      </w:r>
      <w:r>
        <w:t xml:space="preserve">] </w:t>
      </w:r>
      <w:r w:rsidR="00A033EE" w:rsidRPr="0089741D">
        <w:t xml:space="preserve">Collision handling between </w:t>
      </w:r>
      <w:r w:rsidR="009B50B0" w:rsidRPr="0089741D">
        <w:t>candidate cell PRACH and serving cell(s)</w:t>
      </w:r>
    </w:p>
    <w:p w14:paraId="0E972116" w14:textId="77777777" w:rsidR="008E3630" w:rsidRPr="00F35EA1" w:rsidRDefault="008E3630" w:rsidP="008E3630">
      <w:pPr>
        <w:pStyle w:val="Heading5"/>
        <w:rPr>
          <w:lang w:val="en-US"/>
        </w:rPr>
      </w:pPr>
      <w:r w:rsidRPr="0089741D">
        <w:rPr>
          <w:lang w:val="en-US"/>
        </w:rPr>
        <w:t>[Summary of contributions]</w:t>
      </w:r>
    </w:p>
    <w:p w14:paraId="3A835459" w14:textId="77777777" w:rsidR="008E3630" w:rsidRPr="008E3630" w:rsidRDefault="008E3630" w:rsidP="008E3630">
      <w:pPr>
        <w:widowControl w:val="0"/>
        <w:spacing w:after="160" w:line="259" w:lineRule="auto"/>
        <w:contextualSpacing/>
        <w:rPr>
          <w:rFonts w:ascii="Arial" w:eastAsiaTheme="minorEastAsia" w:hAnsi="Arial" w:cs="Arial"/>
          <w:b/>
          <w:bCs/>
          <w:sz w:val="22"/>
          <w:szCs w:val="22"/>
          <w:lang w:val="en-US"/>
        </w:rPr>
      </w:pPr>
    </w:p>
    <w:p w14:paraId="25CDC750" w14:textId="77777777" w:rsidR="008E3630" w:rsidRPr="00DB29F1" w:rsidRDefault="008E3630" w:rsidP="008E3630">
      <w:pPr>
        <w:widowControl w:val="0"/>
        <w:spacing w:after="160" w:line="259" w:lineRule="auto"/>
        <w:contextualSpacing/>
        <w:rPr>
          <w:rFonts w:ascii="Arial" w:eastAsia="SimSun" w:hAnsi="Arial"/>
          <w:sz w:val="36"/>
          <w:lang w:eastAsia="en-US"/>
        </w:rPr>
      </w:pPr>
      <w:bookmarkStart w:id="83" w:name="_Toc156237283"/>
      <w:r w:rsidRPr="00DB29F1">
        <w:rPr>
          <w:rFonts w:ascii="Arial" w:eastAsia="SimSun" w:hAnsi="Arial"/>
          <w:sz w:val="36"/>
          <w:lang w:eastAsia="en-US"/>
        </w:rPr>
        <w:t>21</w:t>
      </w:r>
      <w:r w:rsidRPr="00DB29F1">
        <w:rPr>
          <w:rFonts w:ascii="Arial" w:eastAsia="SimSun" w:hAnsi="Arial" w:hint="eastAsia"/>
          <w:sz w:val="36"/>
          <w:lang w:eastAsia="en-US"/>
        </w:rPr>
        <w:tab/>
      </w:r>
      <w:r w:rsidRPr="00DB29F1">
        <w:rPr>
          <w:rFonts w:ascii="Arial" w:eastAsia="SimSun" w:hAnsi="Arial"/>
          <w:sz w:val="36"/>
          <w:lang w:eastAsia="en-US"/>
        </w:rPr>
        <w:t>L1/L2-triggered mobility procedures</w:t>
      </w:r>
      <w:bookmarkEnd w:id="83"/>
    </w:p>
    <w:p w14:paraId="62641191" w14:textId="77777777" w:rsidR="008E3630" w:rsidRPr="00DB29F1" w:rsidRDefault="008E3630" w:rsidP="008E3630">
      <w:pPr>
        <w:widowControl w:val="0"/>
        <w:spacing w:after="160" w:line="259" w:lineRule="auto"/>
        <w:contextualSpacing/>
        <w:jc w:val="center"/>
        <w:rPr>
          <w:rFonts w:eastAsiaTheme="minorEastAsia"/>
          <w:b/>
          <w:color w:val="FF0000"/>
          <w:sz w:val="22"/>
          <w:szCs w:val="18"/>
        </w:rPr>
      </w:pPr>
      <w:r w:rsidRPr="00DB29F1">
        <w:rPr>
          <w:rFonts w:eastAsiaTheme="minorEastAsia"/>
          <w:b/>
          <w:color w:val="FF0000"/>
          <w:sz w:val="22"/>
          <w:szCs w:val="18"/>
        </w:rPr>
        <w:t>&lt;</w:t>
      </w:r>
      <w:r w:rsidRPr="00DB29F1">
        <w:rPr>
          <w:rFonts w:ascii="Times" w:eastAsia="SimSun" w:hAnsi="Times" w:cs="Times"/>
          <w:color w:val="FF0000"/>
          <w:lang w:val="en-US" w:eastAsia="zh-CN"/>
        </w:rPr>
        <w:t xml:space="preserve"> omitted</w:t>
      </w:r>
      <w:r w:rsidRPr="00DB29F1">
        <w:rPr>
          <w:rFonts w:eastAsiaTheme="minorEastAsia"/>
          <w:b/>
          <w:color w:val="FF0000"/>
          <w:sz w:val="22"/>
          <w:szCs w:val="18"/>
        </w:rPr>
        <w:t xml:space="preserve"> &gt;</w:t>
      </w:r>
    </w:p>
    <w:p w14:paraId="3402C8C9" w14:textId="77777777" w:rsidR="008E3630" w:rsidRPr="00DB29F1" w:rsidRDefault="008E3630" w:rsidP="008E3630">
      <w:pPr>
        <w:rPr>
          <w:rFonts w:eastAsia="SimSun"/>
          <w:lang w:eastAsia="en-US"/>
        </w:rPr>
      </w:pPr>
      <w:r w:rsidRPr="00DB29F1">
        <w:rPr>
          <w:rFonts w:eastAsia="SimSun"/>
          <w:lang w:eastAsia="en-US"/>
        </w:rPr>
        <w:t xml:space="preserve">A UE can be provided configurations, by </w:t>
      </w:r>
      <w:proofErr w:type="spellStart"/>
      <w:r w:rsidRPr="00DB29F1">
        <w:rPr>
          <w:rFonts w:eastAsia="SimSun"/>
          <w:i/>
          <w:iCs/>
          <w:lang w:eastAsia="en-US"/>
        </w:rPr>
        <w:t>EarlyUlSyncConfig</w:t>
      </w:r>
      <w:proofErr w:type="spellEnd"/>
      <w:r w:rsidRPr="00DB29F1">
        <w:rPr>
          <w:rFonts w:eastAsia="SimSun"/>
          <w:lang w:eastAsia="en-US"/>
        </w:rPr>
        <w:t xml:space="preserve">, for PRACH transmission parameters for each of the candidate cells. The UE can be triggered a PRACH transmission on a candidate cell by a PDCCH order </w:t>
      </w:r>
      <w:r w:rsidRPr="00DB29F1">
        <w:rPr>
          <w:rFonts w:eastAsia="SimSun"/>
          <w:highlight w:val="yellow"/>
          <w:lang w:eastAsia="en-US"/>
        </w:rPr>
        <w:t>that the UE receives on a serving cell</w:t>
      </w:r>
      <w:r w:rsidRPr="00DB29F1">
        <w:rPr>
          <w:rFonts w:eastAsia="SimSun"/>
          <w:lang w:eastAsia="en-US"/>
        </w:rPr>
        <w:t xml:space="preserve"> and includes an indication of the candidate cell for the PRACH transmission [4, TS 38.212]. If </w:t>
      </w:r>
      <w:r w:rsidRPr="00DB29F1">
        <w:rPr>
          <w:rFonts w:eastAsia="SimSun"/>
          <w:highlight w:val="yellow"/>
          <w:lang w:eastAsia="en-US"/>
        </w:rPr>
        <w:t>the serving cell</w:t>
      </w:r>
      <w:r w:rsidRPr="00DB29F1">
        <w:rPr>
          <w:rFonts w:eastAsia="SimSun"/>
          <w:lang w:eastAsia="en-US"/>
        </w:rPr>
        <w:t xml:space="preserve"> and the candidate cell operate in a same frequency range and the UE would have transmissions that overlap in time, or when a gap between a first or last symbol of a PRACH transmission to the candidate cell is less than </w:t>
      </w:r>
      <w:r w:rsidRPr="00DB29F1">
        <w:rPr>
          <w:rFonts w:ascii="Cambria Math" w:eastAsia="SimSun" w:hAnsi="Cambria Math" w:cs="Cambria Math"/>
          <w:lang w:eastAsia="en-US"/>
        </w:rPr>
        <w:t xml:space="preserve">𝑁 </w:t>
      </w:r>
      <w:r w:rsidRPr="00DB29F1">
        <w:rPr>
          <w:rFonts w:eastAsia="SimSun"/>
          <w:lang w:eastAsia="en-US"/>
        </w:rPr>
        <w:t xml:space="preserve">symbols from a last or first symbol, respectively, of </w:t>
      </w:r>
      <w:r w:rsidRPr="00DB29F1">
        <w:rPr>
          <w:rFonts w:eastAsia="SimSun"/>
          <w:highlight w:val="yellow"/>
          <w:lang w:eastAsia="en-US"/>
        </w:rPr>
        <w:t>an UL transmission to the serving cell</w:t>
      </w:r>
      <w:r w:rsidRPr="00DB29F1">
        <w:rPr>
          <w:rFonts w:eastAsia="SimSun"/>
          <w:lang w:eastAsia="en-US"/>
        </w:rPr>
        <w:t xml:space="preserve">, where </w:t>
      </w:r>
      <m:oMath>
        <m:r>
          <w:rPr>
            <w:rFonts w:ascii="Cambria Math" w:eastAsia="DengXian" w:hAnsi="Cambria Math"/>
            <w:lang w:eastAsia="en-US"/>
          </w:rPr>
          <m:t>N</m:t>
        </m:r>
      </m:oMath>
      <w:r w:rsidRPr="00DB29F1">
        <w:rPr>
          <w:rFonts w:eastAsia="SimSun"/>
          <w:lang w:eastAsia="en-US"/>
        </w:rPr>
        <w:t xml:space="preserve"> is defined in Clause 8.1, the UE </w:t>
      </w:r>
    </w:p>
    <w:p w14:paraId="69DD8A14" w14:textId="77777777" w:rsidR="008E3630" w:rsidRPr="00DB29F1" w:rsidRDefault="008E3630" w:rsidP="008E3630">
      <w:pPr>
        <w:ind w:left="568" w:hanging="284"/>
        <w:rPr>
          <w:rFonts w:eastAsia="SimSun"/>
          <w:lang w:val="x-none" w:eastAsia="en-US"/>
        </w:rPr>
      </w:pPr>
      <w:r w:rsidRPr="00DB29F1">
        <w:rPr>
          <w:rFonts w:eastAsia="SimSun"/>
          <w:lang w:val="x-none" w:eastAsia="en-US"/>
        </w:rPr>
        <w:t>-</w:t>
      </w:r>
      <w:r w:rsidRPr="00DB29F1">
        <w:rPr>
          <w:rFonts w:eastAsia="SimSun"/>
          <w:lang w:val="x-none" w:eastAsia="en-US"/>
        </w:rPr>
        <w:tab/>
      </w:r>
      <w:r w:rsidRPr="00DB29F1">
        <w:rPr>
          <w:rFonts w:eastAsia="SimSun"/>
          <w:highlight w:val="yellow"/>
          <w:lang w:val="x-none" w:eastAsia="en-US"/>
        </w:rPr>
        <w:t>drops the transmissions on the serving cell</w:t>
      </w:r>
      <w:r w:rsidRPr="00DB29F1">
        <w:rPr>
          <w:rFonts w:eastAsia="SimSun"/>
          <w:lang w:val="x-none" w:eastAsia="en-US"/>
        </w:rPr>
        <w:t xml:space="preserve"> when the UE does not support transmissions that overlap in time or are separated by less than the gap on the serving cell and the candidate cell</w:t>
      </w:r>
    </w:p>
    <w:p w14:paraId="730710E8" w14:textId="77777777" w:rsidR="008E3630" w:rsidRPr="00DB29F1" w:rsidRDefault="008E3630" w:rsidP="008E3630">
      <w:pPr>
        <w:ind w:left="568" w:hanging="284"/>
        <w:rPr>
          <w:rFonts w:eastAsia="SimSun"/>
          <w:lang w:val="x-none" w:eastAsia="en-US"/>
        </w:rPr>
      </w:pPr>
      <w:r w:rsidRPr="00DB29F1">
        <w:rPr>
          <w:rFonts w:eastAsia="SimSun"/>
          <w:lang w:val="x-none" w:eastAsia="en-US"/>
        </w:rPr>
        <w:t>-</w:t>
      </w:r>
      <w:r w:rsidRPr="00DB29F1">
        <w:rPr>
          <w:rFonts w:eastAsia="SimSun"/>
          <w:lang w:val="x-none" w:eastAsia="en-US"/>
        </w:rPr>
        <w:tab/>
        <w:t>prioritizes power allocation to the PRACH transmission on the candidate cell in clause 7.5 when the UE supports transmissions that overlap in time or are separated by less than the gap, and a</w:t>
      </w:r>
      <w:r w:rsidRPr="00DB29F1">
        <w:rPr>
          <w:rFonts w:eastAsia="SimSun"/>
          <w:iCs/>
          <w:lang w:val="x-none" w:eastAsia="en-US"/>
        </w:rPr>
        <w:t xml:space="preserve"> total UE transmit power in the frequency range would exceed </w:t>
      </w:r>
      <m:oMath>
        <m:sSub>
          <m:sSubPr>
            <m:ctrlPr>
              <w:rPr>
                <w:rFonts w:ascii="Cambria Math" w:eastAsia="SimSun" w:hAnsi="Cambria Math"/>
                <w:i/>
                <w:lang w:val="x-none" w:eastAsia="en-US"/>
              </w:rPr>
            </m:ctrlPr>
          </m:sSubPr>
          <m:e>
            <m:acc>
              <m:accPr>
                <m:ctrlPr>
                  <w:rPr>
                    <w:rFonts w:ascii="Cambria Math" w:eastAsia="SimSun" w:hAnsi="Cambria Math"/>
                    <w:i/>
                    <w:lang w:val="x-none" w:eastAsia="en-US"/>
                  </w:rPr>
                </m:ctrlPr>
              </m:accPr>
              <m:e>
                <m:r>
                  <w:rPr>
                    <w:rFonts w:ascii="Cambria Math" w:eastAsia="SimSun"/>
                    <w:lang w:val="x-none" w:eastAsia="en-US"/>
                  </w:rPr>
                  <m:t>P</m:t>
                </m:r>
              </m:e>
            </m:acc>
          </m:e>
          <m:sub>
            <m:r>
              <m:rPr>
                <m:sty m:val="p"/>
              </m:rPr>
              <w:rPr>
                <w:rFonts w:ascii="Cambria Math" w:eastAsia="SimSun" w:hAnsi="Cambria Math"/>
                <w:lang w:val="x-none" w:eastAsia="en-US"/>
              </w:rPr>
              <m:t>CMAX</m:t>
            </m:r>
          </m:sub>
        </m:sSub>
      </m:oMath>
    </w:p>
    <w:p w14:paraId="539E7BD6" w14:textId="77777777" w:rsidR="00B32DB2" w:rsidRPr="008E3630" w:rsidRDefault="00B32DB2" w:rsidP="00B32DB2">
      <w:pPr>
        <w:rPr>
          <w:lang w:val="x-none"/>
        </w:rPr>
      </w:pPr>
    </w:p>
    <w:p w14:paraId="465033A0" w14:textId="79B779AA" w:rsidR="00D86987" w:rsidRPr="0089741D" w:rsidRDefault="00EA7012" w:rsidP="00D86987">
      <w:pPr>
        <w:pStyle w:val="ListParagraph"/>
        <w:numPr>
          <w:ilvl w:val="0"/>
          <w:numId w:val="35"/>
        </w:numPr>
        <w:rPr>
          <w:lang w:val="en-US"/>
        </w:rPr>
      </w:pPr>
      <w:r>
        <w:rPr>
          <w:lang w:val="en-US"/>
        </w:rPr>
        <w:t>ASUS</w:t>
      </w:r>
    </w:p>
    <w:p w14:paraId="22C57160" w14:textId="77777777" w:rsidR="00D86987" w:rsidRPr="0089741D" w:rsidRDefault="00225113" w:rsidP="00D86987">
      <w:pPr>
        <w:pStyle w:val="ListParagraph"/>
        <w:numPr>
          <w:ilvl w:val="1"/>
          <w:numId w:val="35"/>
        </w:numPr>
        <w:rPr>
          <w:lang w:val="en-US"/>
        </w:rPr>
      </w:pPr>
      <w:r w:rsidRPr="0089741D">
        <w:rPr>
          <w:lang w:val="en-US"/>
        </w:rPr>
        <w:t>According to section 21 in TS 38.213, it’s not clear whether UL transmission on another serving cell, that is different than “the serving cell”, in same frequency range would be dropped due to the PRACH transmission.</w:t>
      </w:r>
    </w:p>
    <w:p w14:paraId="5FBE9794" w14:textId="77777777" w:rsidR="00D86987" w:rsidRPr="0089741D" w:rsidRDefault="00225113" w:rsidP="00D86987">
      <w:pPr>
        <w:pStyle w:val="ListParagraph"/>
        <w:numPr>
          <w:ilvl w:val="2"/>
          <w:numId w:val="35"/>
        </w:numPr>
        <w:rPr>
          <w:lang w:val="en-US"/>
        </w:rPr>
      </w:pPr>
      <w:r w:rsidRPr="0089741D">
        <w:rPr>
          <w:lang w:val="en-US"/>
        </w:rPr>
        <w:t>For intra-band carrier aggregation, when the UE does not support simultaneous/parallel transmissions of PRACH in candidate cell and UL transmissions on serving cell, RAN1 down-select one of following option:</w:t>
      </w:r>
    </w:p>
    <w:p w14:paraId="7DDED481" w14:textId="77777777" w:rsidR="00D86987" w:rsidRPr="0089741D" w:rsidRDefault="00225113" w:rsidP="00D86987">
      <w:pPr>
        <w:pStyle w:val="ListParagraph"/>
        <w:numPr>
          <w:ilvl w:val="2"/>
          <w:numId w:val="35"/>
        </w:numPr>
        <w:rPr>
          <w:lang w:val="en-US"/>
        </w:rPr>
      </w:pPr>
      <w:r w:rsidRPr="0089741D">
        <w:rPr>
          <w:lang w:val="en-US"/>
        </w:rPr>
        <w:t xml:space="preserve">Opt1: UE drops UL transmission on serving cell only, in same frequency range as candidate cell, that the UE receives PDCCH order triggering PRACH. </w:t>
      </w:r>
    </w:p>
    <w:p w14:paraId="36D2D898" w14:textId="12987575" w:rsidR="00225113" w:rsidRDefault="00225113" w:rsidP="00D86987">
      <w:pPr>
        <w:pStyle w:val="ListParagraph"/>
        <w:numPr>
          <w:ilvl w:val="2"/>
          <w:numId w:val="35"/>
        </w:numPr>
        <w:rPr>
          <w:lang w:val="en-US"/>
        </w:rPr>
      </w:pPr>
      <w:r w:rsidRPr="0089741D">
        <w:rPr>
          <w:lang w:val="en-US"/>
        </w:rPr>
        <w:t xml:space="preserve">Opt2: UE drops UL transmission(s) on serving cell(s), in same frequency range as candidate cell. (i.e., including serving cell(s) where the UE does not receive PDCCH order triggering PRACH) </w:t>
      </w:r>
    </w:p>
    <w:p w14:paraId="363B208D" w14:textId="77777777" w:rsidR="00EA7012" w:rsidRPr="0089741D" w:rsidRDefault="00EA7012" w:rsidP="00D86987">
      <w:pPr>
        <w:pStyle w:val="ListParagraph"/>
        <w:numPr>
          <w:ilvl w:val="2"/>
          <w:numId w:val="35"/>
        </w:numPr>
        <w:rPr>
          <w:lang w:val="en-US"/>
        </w:rPr>
      </w:pPr>
    </w:p>
    <w:p w14:paraId="15C48AE4" w14:textId="73A41A3D" w:rsidR="00EA7012" w:rsidRDefault="00EA7012" w:rsidP="00EA7012">
      <w:pPr>
        <w:pStyle w:val="Heading5"/>
        <w:rPr>
          <w:lang w:val="en-US"/>
        </w:rPr>
      </w:pPr>
      <w:r>
        <w:rPr>
          <w:lang w:val="en-US"/>
        </w:rPr>
        <w:t>[FL observation]</w:t>
      </w:r>
    </w:p>
    <w:p w14:paraId="7FF457CB" w14:textId="75A7E9AA" w:rsidR="007E5891" w:rsidRPr="00EC6676" w:rsidRDefault="00EA7012" w:rsidP="00520D82">
      <w:pPr>
        <w:rPr>
          <w:lang w:val="en-US"/>
        </w:rPr>
      </w:pPr>
      <w:r>
        <w:rPr>
          <w:rFonts w:hint="eastAsia"/>
          <w:lang w:val="en-US"/>
        </w:rPr>
        <w:t>A</w:t>
      </w:r>
      <w:r>
        <w:rPr>
          <w:lang w:val="en-US"/>
        </w:rPr>
        <w:t>s long as FL checked the agreement in the past, the intention</w:t>
      </w:r>
      <w:r w:rsidR="001D0325">
        <w:rPr>
          <w:lang w:val="en-US"/>
        </w:rPr>
        <w:t xml:space="preserve"> </w:t>
      </w:r>
      <w:r w:rsidR="00A16428">
        <w:rPr>
          <w:lang w:val="en-US"/>
        </w:rPr>
        <w:t>is</w:t>
      </w:r>
      <w:r>
        <w:rPr>
          <w:lang w:val="en-US"/>
        </w:rPr>
        <w:t xml:space="preserve"> </w:t>
      </w:r>
      <w:r w:rsidR="00427ED9">
        <w:rPr>
          <w:lang w:val="en-US"/>
        </w:rPr>
        <w:t xml:space="preserve">not “a serving cell carrying PDCCH order” but </w:t>
      </w:r>
      <w:r>
        <w:rPr>
          <w:lang w:val="en-US"/>
        </w:rPr>
        <w:t>“serving cells</w:t>
      </w:r>
      <w:r w:rsidR="00427ED9">
        <w:rPr>
          <w:lang w:val="en-US"/>
        </w:rPr>
        <w:t xml:space="preserve"> in general</w:t>
      </w:r>
      <w:r>
        <w:rPr>
          <w:lang w:val="en-US"/>
        </w:rPr>
        <w:t>”</w:t>
      </w:r>
      <w:r w:rsidR="00BC12E9">
        <w:rPr>
          <w:lang w:val="en-US"/>
        </w:rPr>
        <w:t xml:space="preserve">. Thus, FL believes Option 2 is the correct interpretation. </w:t>
      </w:r>
      <w:r w:rsidR="005225D9">
        <w:rPr>
          <w:lang w:val="en-US"/>
        </w:rPr>
        <w:t xml:space="preserve">However, the specification looks </w:t>
      </w:r>
      <w:r w:rsidR="0066105F">
        <w:rPr>
          <w:lang w:val="en-US"/>
        </w:rPr>
        <w:t>as if Option 1 above is the intention</w:t>
      </w:r>
      <w:r w:rsidR="007E5891">
        <w:rPr>
          <w:lang w:val="en-US"/>
        </w:rPr>
        <w:t>.</w:t>
      </w:r>
      <w:r w:rsidR="001D0325">
        <w:rPr>
          <w:lang w:val="en-US"/>
        </w:rPr>
        <w:t xml:space="preserve"> </w:t>
      </w:r>
      <w:r w:rsidR="007E5891">
        <w:rPr>
          <w:lang w:val="en-US"/>
        </w:rPr>
        <w:t xml:space="preserve">In </w:t>
      </w:r>
      <w:r w:rsidR="001D0325">
        <w:rPr>
          <w:lang w:val="en-US"/>
        </w:rPr>
        <w:t>this sense</w:t>
      </w:r>
      <w:r w:rsidR="007E5891">
        <w:rPr>
          <w:lang w:val="en-US"/>
        </w:rPr>
        <w:t xml:space="preserve">, FL thinks option 2 is reasonable </w:t>
      </w:r>
      <w:r w:rsidR="00F77C49">
        <w:rPr>
          <w:lang w:val="en-US"/>
        </w:rPr>
        <w:t xml:space="preserve">and TP would be </w:t>
      </w:r>
      <w:r w:rsidR="003A289C">
        <w:rPr>
          <w:lang w:val="en-US"/>
        </w:rPr>
        <w:t xml:space="preserve">nice to have </w:t>
      </w:r>
      <w:r w:rsidR="00F06341">
        <w:rPr>
          <w:lang w:val="en-US"/>
        </w:rPr>
        <w:t xml:space="preserve">to avoid the misunderstanding. </w:t>
      </w:r>
    </w:p>
    <w:p w14:paraId="23BE8462" w14:textId="77777777" w:rsidR="00520D82" w:rsidRPr="0089741D" w:rsidRDefault="00520D82" w:rsidP="00520D82">
      <w:pPr>
        <w:pStyle w:val="Heading5"/>
        <w:rPr>
          <w:lang w:val="en-US"/>
        </w:rPr>
      </w:pPr>
      <w:r w:rsidRPr="0089741D">
        <w:rPr>
          <w:lang w:val="en-US"/>
        </w:rPr>
        <w:t>[Comments]</w:t>
      </w:r>
    </w:p>
    <w:p w14:paraId="5EE96D68" w14:textId="638A0B12" w:rsidR="00520D82" w:rsidRPr="0089741D" w:rsidRDefault="00520D82" w:rsidP="00520D82">
      <w:pPr>
        <w:rPr>
          <w:lang w:val="en-US"/>
        </w:rPr>
      </w:pPr>
      <w:r w:rsidRPr="0089741D">
        <w:rPr>
          <w:lang w:val="en-US"/>
        </w:rPr>
        <w:t>Companies are encouraged to provide their view</w:t>
      </w:r>
      <w:r w:rsidR="00EC6676">
        <w:rPr>
          <w:lang w:val="en-US"/>
        </w:rPr>
        <w:t xml:space="preserve"> on the proposal by </w:t>
      </w:r>
      <w:r w:rsidR="007E5891">
        <w:rPr>
          <w:lang w:val="en-US"/>
        </w:rPr>
        <w:t>ASUS</w:t>
      </w:r>
      <w:r w:rsidR="00EC6676">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520D82" w:rsidRPr="0089741D" w14:paraId="029825FE"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3C170566" w14:textId="77777777" w:rsidR="00520D82" w:rsidRPr="0089741D" w:rsidRDefault="00520D82" w:rsidP="005A796E">
            <w:pPr>
              <w:rPr>
                <w:rFonts w:eastAsiaTheme="minorEastAsia"/>
                <w:lang w:val="en-US"/>
              </w:rPr>
            </w:pPr>
            <w:r w:rsidRPr="0089741D">
              <w:rPr>
                <w:rFonts w:eastAsiaTheme="minorEastAsia"/>
                <w:lang w:val="en-US"/>
              </w:rPr>
              <w:lastRenderedPageBreak/>
              <w:t>Company</w:t>
            </w:r>
          </w:p>
        </w:tc>
        <w:tc>
          <w:tcPr>
            <w:tcW w:w="2151" w:type="dxa"/>
          </w:tcPr>
          <w:p w14:paraId="5A36F2FE" w14:textId="77777777" w:rsidR="00520D82" w:rsidRPr="0089741D" w:rsidRDefault="00520D82"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0914EB6B" w14:textId="77777777" w:rsidR="00520D82" w:rsidRPr="0089741D" w:rsidRDefault="00520D82" w:rsidP="005A796E">
            <w:pPr>
              <w:rPr>
                <w:rFonts w:eastAsiaTheme="minorEastAsia"/>
                <w:lang w:val="en-US"/>
              </w:rPr>
            </w:pPr>
            <w:r w:rsidRPr="0089741D">
              <w:rPr>
                <w:rFonts w:eastAsiaTheme="minorEastAsia"/>
                <w:lang w:val="en-US"/>
              </w:rPr>
              <w:t>Comment</w:t>
            </w:r>
          </w:p>
        </w:tc>
      </w:tr>
      <w:tr w:rsidR="00520D82" w:rsidRPr="0089741D" w14:paraId="11CD6021" w14:textId="77777777" w:rsidTr="005A796E">
        <w:tc>
          <w:tcPr>
            <w:tcW w:w="1385" w:type="dxa"/>
          </w:tcPr>
          <w:p w14:paraId="21F624A4" w14:textId="016202DE" w:rsidR="00520D82" w:rsidRPr="0089741D" w:rsidRDefault="00876ACC" w:rsidP="005A796E">
            <w:pPr>
              <w:rPr>
                <w:rFonts w:eastAsiaTheme="minorEastAsia"/>
                <w:lang w:val="en-US"/>
              </w:rPr>
            </w:pPr>
            <w:r>
              <w:rPr>
                <w:rFonts w:eastAsiaTheme="minorEastAsia"/>
                <w:lang w:val="en-US"/>
              </w:rPr>
              <w:t>Ericsson</w:t>
            </w:r>
          </w:p>
        </w:tc>
        <w:tc>
          <w:tcPr>
            <w:tcW w:w="2151" w:type="dxa"/>
          </w:tcPr>
          <w:p w14:paraId="7AE8773A" w14:textId="3D24C5BF" w:rsidR="00520D82" w:rsidRPr="0089741D" w:rsidRDefault="00876ACC" w:rsidP="005A796E">
            <w:pPr>
              <w:rPr>
                <w:rFonts w:eastAsiaTheme="minorEastAsia"/>
                <w:lang w:val="en-US"/>
              </w:rPr>
            </w:pPr>
            <w:r>
              <w:rPr>
                <w:rFonts w:eastAsiaTheme="minorEastAsia"/>
                <w:lang w:val="en-US"/>
              </w:rPr>
              <w:t>No</w:t>
            </w:r>
          </w:p>
        </w:tc>
        <w:tc>
          <w:tcPr>
            <w:tcW w:w="6412" w:type="dxa"/>
          </w:tcPr>
          <w:p w14:paraId="4332E022" w14:textId="07E2DD3B" w:rsidR="00520D82" w:rsidRPr="0089741D" w:rsidRDefault="00876ACC" w:rsidP="005A796E">
            <w:pPr>
              <w:rPr>
                <w:rFonts w:eastAsia="SimSun"/>
                <w:lang w:val="en-US" w:eastAsia="zh-CN"/>
              </w:rPr>
            </w:pPr>
            <w:r>
              <w:rPr>
                <w:rFonts w:eastAsia="SimSun"/>
                <w:lang w:val="en-US" w:eastAsia="zh-CN"/>
              </w:rPr>
              <w:t>Agree with FL assessment</w:t>
            </w:r>
          </w:p>
        </w:tc>
      </w:tr>
      <w:tr w:rsidR="00520D82" w:rsidRPr="0089741D" w14:paraId="0C829A57" w14:textId="77777777" w:rsidTr="005A796E">
        <w:tc>
          <w:tcPr>
            <w:tcW w:w="1385" w:type="dxa"/>
          </w:tcPr>
          <w:p w14:paraId="0EED9B6C" w14:textId="28C95A95" w:rsidR="00520D82" w:rsidRPr="0089741D" w:rsidRDefault="00C76981" w:rsidP="005A796E">
            <w:pPr>
              <w:rPr>
                <w:rFonts w:eastAsia="SimSun"/>
                <w:lang w:val="en-US" w:eastAsia="zh-CN"/>
              </w:rPr>
            </w:pPr>
            <w:r>
              <w:rPr>
                <w:rFonts w:eastAsia="SimSun"/>
                <w:lang w:val="en-US" w:eastAsia="zh-CN"/>
              </w:rPr>
              <w:t>CATT</w:t>
            </w:r>
          </w:p>
        </w:tc>
        <w:tc>
          <w:tcPr>
            <w:tcW w:w="2151" w:type="dxa"/>
          </w:tcPr>
          <w:p w14:paraId="4C703202" w14:textId="02147713" w:rsidR="00520D82" w:rsidRPr="0089741D" w:rsidRDefault="00C76981" w:rsidP="005A796E">
            <w:pPr>
              <w:rPr>
                <w:lang w:val="en-US"/>
              </w:rPr>
            </w:pPr>
            <w:r>
              <w:rPr>
                <w:lang w:val="en-US"/>
              </w:rPr>
              <w:t>No</w:t>
            </w:r>
          </w:p>
        </w:tc>
        <w:tc>
          <w:tcPr>
            <w:tcW w:w="6412" w:type="dxa"/>
          </w:tcPr>
          <w:p w14:paraId="073B6447" w14:textId="48C7C656" w:rsidR="00520D82" w:rsidRPr="0089741D" w:rsidRDefault="00C76981" w:rsidP="005A796E">
            <w:pPr>
              <w:rPr>
                <w:lang w:val="en-US"/>
              </w:rPr>
            </w:pPr>
            <w:r>
              <w:rPr>
                <w:rFonts w:eastAsia="SimSun"/>
                <w:lang w:val="en-US" w:eastAsia="zh-CN"/>
              </w:rPr>
              <w:t>Agree with FL</w:t>
            </w:r>
          </w:p>
        </w:tc>
      </w:tr>
      <w:tr w:rsidR="0065651C" w:rsidRPr="0089741D" w14:paraId="74497486" w14:textId="77777777" w:rsidTr="005A796E">
        <w:tc>
          <w:tcPr>
            <w:tcW w:w="1385" w:type="dxa"/>
          </w:tcPr>
          <w:p w14:paraId="1735E9B2" w14:textId="1C323F71" w:rsidR="0065651C" w:rsidRDefault="0065651C" w:rsidP="0065651C">
            <w:pPr>
              <w:rPr>
                <w:rFonts w:eastAsia="SimSun"/>
                <w:lang w:val="en-US" w:eastAsia="zh-CN"/>
              </w:rPr>
            </w:pPr>
            <w:r>
              <w:rPr>
                <w:rFonts w:eastAsia="SimSun"/>
                <w:lang w:val="en-US" w:eastAsia="zh-CN"/>
              </w:rPr>
              <w:t>NOKIA</w:t>
            </w:r>
          </w:p>
        </w:tc>
        <w:tc>
          <w:tcPr>
            <w:tcW w:w="2151" w:type="dxa"/>
          </w:tcPr>
          <w:p w14:paraId="0A531EEB" w14:textId="4EB89376" w:rsidR="0065651C" w:rsidRDefault="0065651C" w:rsidP="0065651C">
            <w:pPr>
              <w:rPr>
                <w:lang w:val="en-US"/>
              </w:rPr>
            </w:pPr>
            <w:r>
              <w:rPr>
                <w:lang w:val="en-US"/>
              </w:rPr>
              <w:t>No strong view</w:t>
            </w:r>
          </w:p>
        </w:tc>
        <w:tc>
          <w:tcPr>
            <w:tcW w:w="6412" w:type="dxa"/>
          </w:tcPr>
          <w:p w14:paraId="31D5DB43" w14:textId="19FE05AA" w:rsidR="0065651C" w:rsidRDefault="0065651C" w:rsidP="0065651C">
            <w:pPr>
              <w:rPr>
                <w:rFonts w:eastAsia="SimSun"/>
                <w:lang w:val="en-US" w:eastAsia="zh-CN"/>
              </w:rPr>
            </w:pPr>
            <w:r>
              <w:rPr>
                <w:lang w:val="en-US"/>
              </w:rPr>
              <w:t xml:space="preserve">Our understanding is also option 2. </w:t>
            </w:r>
          </w:p>
        </w:tc>
      </w:tr>
      <w:tr w:rsidR="0065651C" w:rsidRPr="0089741D" w14:paraId="51349B33" w14:textId="77777777" w:rsidTr="005A796E">
        <w:tc>
          <w:tcPr>
            <w:tcW w:w="1385" w:type="dxa"/>
          </w:tcPr>
          <w:p w14:paraId="61B1FE0B" w14:textId="77777777" w:rsidR="0065651C" w:rsidRDefault="0065651C" w:rsidP="0065651C">
            <w:pPr>
              <w:rPr>
                <w:rFonts w:eastAsia="SimSun"/>
                <w:lang w:val="en-US" w:eastAsia="zh-CN"/>
              </w:rPr>
            </w:pPr>
          </w:p>
        </w:tc>
        <w:tc>
          <w:tcPr>
            <w:tcW w:w="2151" w:type="dxa"/>
          </w:tcPr>
          <w:p w14:paraId="046BD2A7" w14:textId="77777777" w:rsidR="0065651C" w:rsidRDefault="0065651C" w:rsidP="0065651C">
            <w:pPr>
              <w:rPr>
                <w:lang w:val="en-US"/>
              </w:rPr>
            </w:pPr>
          </w:p>
        </w:tc>
        <w:tc>
          <w:tcPr>
            <w:tcW w:w="6412" w:type="dxa"/>
          </w:tcPr>
          <w:p w14:paraId="377CFE4D" w14:textId="77777777" w:rsidR="0065651C" w:rsidRDefault="0065651C" w:rsidP="0065651C">
            <w:pPr>
              <w:rPr>
                <w:rFonts w:eastAsia="SimSun"/>
                <w:lang w:val="en-US" w:eastAsia="zh-CN"/>
              </w:rPr>
            </w:pPr>
          </w:p>
        </w:tc>
      </w:tr>
    </w:tbl>
    <w:p w14:paraId="0967A4F8" w14:textId="77777777" w:rsidR="00520D82" w:rsidRPr="00991AF0" w:rsidRDefault="00520D82" w:rsidP="00520D82">
      <w:pPr>
        <w:rPr>
          <w:lang w:val="en-US"/>
        </w:rPr>
      </w:pPr>
    </w:p>
    <w:p w14:paraId="42B6DA36" w14:textId="5AAF05E5" w:rsidR="009B50B0" w:rsidRPr="00427ED9" w:rsidRDefault="009B50B0" w:rsidP="00EE05A0">
      <w:pPr>
        <w:rPr>
          <w:lang w:val="en-US"/>
        </w:rPr>
      </w:pPr>
    </w:p>
    <w:p w14:paraId="3E8BD59F" w14:textId="2C13C9D1" w:rsidR="00EE05A0" w:rsidRPr="0089741D" w:rsidRDefault="00EE05A0">
      <w:pPr>
        <w:snapToGrid/>
        <w:spacing w:after="0" w:afterAutospacing="0"/>
        <w:jc w:val="left"/>
        <w:rPr>
          <w:lang w:val="en-US"/>
        </w:rPr>
      </w:pPr>
      <w:r w:rsidRPr="0089741D">
        <w:rPr>
          <w:lang w:val="en-US"/>
        </w:rPr>
        <w:br w:type="page"/>
      </w:r>
    </w:p>
    <w:p w14:paraId="37140FA7" w14:textId="4EC8D187" w:rsidR="0066105F" w:rsidRDefault="0066105F" w:rsidP="0066105F">
      <w:pPr>
        <w:pStyle w:val="Heading3"/>
      </w:pPr>
      <w:r>
        <w:lastRenderedPageBreak/>
        <w:t>[</w:t>
      </w:r>
      <w:r w:rsidR="003D689E">
        <w:t>Low</w:t>
      </w:r>
      <w:r>
        <w:t xml:space="preserve">] </w:t>
      </w:r>
      <w:r w:rsidRPr="0089741D">
        <w:t>Capturing CFRA triggered by cell switch command MAC CE</w:t>
      </w:r>
    </w:p>
    <w:p w14:paraId="17A95DA0" w14:textId="77777777" w:rsidR="0066105F" w:rsidRPr="002F484F" w:rsidRDefault="0066105F" w:rsidP="0066105F">
      <w:pPr>
        <w:pStyle w:val="Heading5"/>
        <w:rPr>
          <w:lang w:val="en-US"/>
        </w:rPr>
      </w:pPr>
      <w:r>
        <w:rPr>
          <w:lang w:val="en-US"/>
        </w:rPr>
        <w:t>[Summary of the contributions]</w:t>
      </w:r>
    </w:p>
    <w:p w14:paraId="57798270" w14:textId="77777777" w:rsidR="0066105F" w:rsidRDefault="0066105F" w:rsidP="0066105F">
      <w:pPr>
        <w:pStyle w:val="ListParagraph"/>
        <w:numPr>
          <w:ilvl w:val="0"/>
          <w:numId w:val="35"/>
        </w:numPr>
        <w:rPr>
          <w:lang w:val="en-US"/>
        </w:rPr>
      </w:pPr>
      <w:r>
        <w:rPr>
          <w:lang w:val="en-US"/>
        </w:rPr>
        <w:t>Huawei</w:t>
      </w:r>
    </w:p>
    <w:p w14:paraId="6B8DEF2E" w14:textId="77777777" w:rsidR="0066105F" w:rsidRPr="0089741D" w:rsidRDefault="0066105F" w:rsidP="0066105F">
      <w:pPr>
        <w:pStyle w:val="ListParagraph"/>
        <w:numPr>
          <w:ilvl w:val="1"/>
          <w:numId w:val="35"/>
        </w:numPr>
        <w:rPr>
          <w:bCs/>
          <w:iCs/>
          <w:lang w:val="en-US"/>
        </w:rPr>
      </w:pPr>
      <w:r w:rsidRPr="0089741D">
        <w:rPr>
          <w:bCs/>
          <w:iCs/>
          <w:lang w:val="en-US" w:eastAsia="zh-CN"/>
        </w:rPr>
        <w:t>When CBRA or CFRA configured by NW is performed after CSC, UE</w:t>
      </w:r>
      <w:r w:rsidRPr="0089741D">
        <w:rPr>
          <w:bCs/>
          <w:iCs/>
          <w:color w:val="000000"/>
          <w:lang w:val="en-US"/>
        </w:rPr>
        <w:t xml:space="preserve"> follows the </w:t>
      </w:r>
      <w:r w:rsidRPr="0089741D">
        <w:rPr>
          <w:bCs/>
          <w:iCs/>
          <w:color w:val="000000"/>
          <w:u w:val="single"/>
          <w:lang w:val="en-US"/>
        </w:rPr>
        <w:t>SSB identified during a recent RACH procedure</w:t>
      </w:r>
      <w:r w:rsidRPr="0089741D">
        <w:rPr>
          <w:bCs/>
          <w:iCs/>
          <w:color w:val="000000"/>
          <w:lang w:val="en-US"/>
        </w:rPr>
        <w:t xml:space="preserve"> </w:t>
      </w:r>
      <w:r w:rsidRPr="0089741D">
        <w:rPr>
          <w:bCs/>
          <w:iCs/>
          <w:lang w:val="en-US" w:eastAsia="zh-CN"/>
        </w:rPr>
        <w:t>during and after the RACH procedure until a new TCI state is indicated by target cell. Adopt TP#6 in clause 8.1 and 21 of TS38.213.</w:t>
      </w:r>
    </w:p>
    <w:p w14:paraId="3F1DB883" w14:textId="77777777" w:rsidR="0066105F" w:rsidRPr="00764C40" w:rsidRDefault="0066105F" w:rsidP="0066105F">
      <w:pPr>
        <w:pStyle w:val="ListParagraph"/>
        <w:numPr>
          <w:ilvl w:val="2"/>
          <w:numId w:val="35"/>
        </w:numPr>
        <w:rPr>
          <w:bCs/>
          <w:iCs/>
          <w:lang w:val="en-US"/>
        </w:rPr>
      </w:pPr>
      <w:r w:rsidRPr="0089741D">
        <w:rPr>
          <w:lang w:val="en-US"/>
        </w:rPr>
        <w:t>For a PRACH transmission by a UE triggered by a PDCCH order</w:t>
      </w:r>
      <w:ins w:id="84" w:author="Huawei" w:date="2024-01-23T16:46:00Z">
        <w:r w:rsidRPr="0089741D">
          <w:rPr>
            <w:lang w:val="en-US"/>
          </w:rPr>
          <w:t xml:space="preserve"> or by a MAC-CE [11, TS 38.321]</w:t>
        </w:r>
      </w:ins>
      <w:r w:rsidRPr="0089741D">
        <w:rPr>
          <w:lang w:val="en-US"/>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85" w:author="Huawei" w:date="2024-01-23T16:46:00Z">
        <w:r w:rsidRPr="0089741D">
          <w:rPr>
            <w:lang w:val="en-US"/>
          </w:rPr>
          <w:t xml:space="preserve"> or the MAC-CE</w:t>
        </w:r>
      </w:ins>
      <w:r w:rsidRPr="0089741D">
        <w:rPr>
          <w:lang w:val="en-US"/>
        </w:rPr>
        <w:t xml:space="preserve"> and,</w:t>
      </w:r>
    </w:p>
    <w:p w14:paraId="723C5CB8" w14:textId="77777777" w:rsidR="0066105F" w:rsidRPr="0089741D" w:rsidRDefault="0066105F" w:rsidP="0066105F">
      <w:pPr>
        <w:pStyle w:val="ListParagraph"/>
        <w:numPr>
          <w:ilvl w:val="0"/>
          <w:numId w:val="35"/>
        </w:numPr>
        <w:rPr>
          <w:lang w:val="en-US"/>
        </w:rPr>
      </w:pPr>
      <w:r w:rsidRPr="0089741D">
        <w:rPr>
          <w:lang w:val="en-US"/>
        </w:rPr>
        <w:t>Google</w:t>
      </w:r>
    </w:p>
    <w:p w14:paraId="10BDE499" w14:textId="77777777" w:rsidR="0066105F" w:rsidRPr="0089741D" w:rsidRDefault="0066105F" w:rsidP="0066105F">
      <w:pPr>
        <w:pStyle w:val="ListParagraph"/>
        <w:numPr>
          <w:ilvl w:val="1"/>
          <w:numId w:val="35"/>
        </w:numPr>
        <w:rPr>
          <w:bCs/>
          <w:lang w:val="en-US"/>
        </w:rPr>
      </w:pPr>
      <w:r w:rsidRPr="0089741D">
        <w:rPr>
          <w:lang w:val="en-US" w:eastAsia="zh-TW"/>
        </w:rPr>
        <w:t>propose to capture the CFRA triggered by LTM CSC MAC-CE as below in section 8.1 of 38.213. Otherwise, it is ambiguous since it is difficult to connect PDCCH order with LTM CSC command</w:t>
      </w:r>
      <w:r w:rsidRPr="0089741D">
        <w:rPr>
          <w:bCs/>
          <w:szCs w:val="22"/>
          <w:lang w:val="en-US" w:eastAsia="zh-TW"/>
        </w:rPr>
        <w:t xml:space="preserve"> </w:t>
      </w:r>
    </w:p>
    <w:p w14:paraId="5FF78ED5" w14:textId="77777777" w:rsidR="0066105F" w:rsidRPr="0089741D" w:rsidRDefault="0066105F" w:rsidP="0066105F">
      <w:pPr>
        <w:pStyle w:val="ListParagraph"/>
        <w:numPr>
          <w:ilvl w:val="2"/>
          <w:numId w:val="35"/>
        </w:numPr>
        <w:rPr>
          <w:bCs/>
          <w:lang w:val="en-US"/>
        </w:rPr>
      </w:pPr>
      <w:r w:rsidRPr="0089741D">
        <w:rPr>
          <w:rFonts w:eastAsia="SimSun"/>
          <w:lang w:val="en-US"/>
        </w:rPr>
        <w:t>For a PRACH transmission by a UE triggered by a PDCCH order</w:t>
      </w:r>
      <w:ins w:id="86" w:author="Alex Liou" w:date="2024-02-19T18:32:00Z">
        <w:r w:rsidRPr="0089741D">
          <w:rPr>
            <w:rFonts w:eastAsia="SimSun"/>
            <w:color w:val="FF0000"/>
            <w:lang w:val="en-US"/>
          </w:rPr>
          <w:t xml:space="preserve"> or a LTM Cell Switch Command MAC CE</w:t>
        </w:r>
      </w:ins>
      <w:r w:rsidRPr="0089741D">
        <w:rPr>
          <w:rFonts w:eastAsia="SimSun"/>
          <w:lang w:val="en-US"/>
        </w:rPr>
        <w:t xml:space="preserve">,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 </w:t>
      </w:r>
      <w:ins w:id="87" w:author="Alex Liou" w:date="2024-02-19T18:32:00Z">
        <w:r w:rsidRPr="0089741D">
          <w:rPr>
            <w:rFonts w:eastAsia="SimSun"/>
            <w:color w:val="FF0000"/>
            <w:lang w:val="en-US"/>
          </w:rPr>
          <w:t>or the LTM Cell Switch Command MAC CE</w:t>
        </w:r>
        <w:r w:rsidRPr="0089741D">
          <w:rPr>
            <w:rFonts w:eastAsia="SimSun"/>
            <w:lang w:val="en-US"/>
          </w:rPr>
          <w:t xml:space="preserve"> </w:t>
        </w:r>
      </w:ins>
      <w:r w:rsidRPr="0089741D">
        <w:rPr>
          <w:rFonts w:eastAsia="SimSun"/>
          <w:lang w:val="en-US"/>
        </w:rPr>
        <w:t>and, if any, a cell indicator field indicates a cell for the PRACH transmission [5, TS 38.212].</w:t>
      </w:r>
    </w:p>
    <w:p w14:paraId="372F65A2" w14:textId="77777777" w:rsidR="0066105F" w:rsidRDefault="0066105F" w:rsidP="0066105F">
      <w:pPr>
        <w:pStyle w:val="Heading5"/>
        <w:rPr>
          <w:lang w:val="en-US"/>
        </w:rPr>
      </w:pPr>
      <w:r>
        <w:rPr>
          <w:lang w:val="en-US"/>
        </w:rPr>
        <w:t>[</w:t>
      </w:r>
      <w:r w:rsidRPr="0089741D">
        <w:rPr>
          <w:lang w:val="en-US"/>
        </w:rPr>
        <w:t xml:space="preserve">FL </w:t>
      </w:r>
      <w:r>
        <w:rPr>
          <w:lang w:val="en-US"/>
        </w:rPr>
        <w:t>observation]</w:t>
      </w:r>
    </w:p>
    <w:p w14:paraId="305AD30A" w14:textId="77777777" w:rsidR="0066105F" w:rsidRDefault="0066105F" w:rsidP="0066105F">
      <w:pPr>
        <w:rPr>
          <w:lang w:val="en-US"/>
        </w:rPr>
      </w:pPr>
      <w:r>
        <w:rPr>
          <w:lang w:val="en-US"/>
        </w:rPr>
        <w:t xml:space="preserve">FL thinks the proposal is correct and reasonable. </w:t>
      </w:r>
    </w:p>
    <w:p w14:paraId="019BBBF0" w14:textId="77777777" w:rsidR="0066105F" w:rsidRPr="0089741D" w:rsidRDefault="0066105F" w:rsidP="0066105F">
      <w:pPr>
        <w:pStyle w:val="Heading5"/>
        <w:rPr>
          <w:lang w:val="en-US"/>
        </w:rPr>
      </w:pPr>
      <w:r w:rsidRPr="0089741D">
        <w:rPr>
          <w:lang w:val="en-US"/>
        </w:rPr>
        <w:t>[Comments]</w:t>
      </w:r>
    </w:p>
    <w:p w14:paraId="4E858F53" w14:textId="6B0D5E1D" w:rsidR="0066105F" w:rsidRPr="0089741D" w:rsidRDefault="0066105F" w:rsidP="0066105F">
      <w:pPr>
        <w:rPr>
          <w:lang w:val="en-US"/>
        </w:rPr>
      </w:pPr>
      <w:r w:rsidRPr="0089741D">
        <w:rPr>
          <w:lang w:val="en-US"/>
        </w:rPr>
        <w:t xml:space="preserve">Companies are encouraged to provide their view on the </w:t>
      </w:r>
      <w:r w:rsidR="00E2217C">
        <w:rPr>
          <w:lang w:val="en-US"/>
        </w:rPr>
        <w:t xml:space="preserve">proposal from Huawei and Google. </w:t>
      </w:r>
    </w:p>
    <w:tbl>
      <w:tblPr>
        <w:tblStyle w:val="TableGrid8"/>
        <w:tblW w:w="9948" w:type="dxa"/>
        <w:tblLook w:val="04A0" w:firstRow="1" w:lastRow="0" w:firstColumn="1" w:lastColumn="0" w:noHBand="0" w:noVBand="1"/>
      </w:tblPr>
      <w:tblGrid>
        <w:gridCol w:w="1385"/>
        <w:gridCol w:w="2151"/>
        <w:gridCol w:w="6412"/>
      </w:tblGrid>
      <w:tr w:rsidR="0066105F" w:rsidRPr="0089741D" w14:paraId="7355DB8B" w14:textId="77777777" w:rsidTr="00654C4F">
        <w:trPr>
          <w:cnfStyle w:val="100000000000" w:firstRow="1" w:lastRow="0" w:firstColumn="0" w:lastColumn="0" w:oddVBand="0" w:evenVBand="0" w:oddHBand="0" w:evenHBand="0" w:firstRowFirstColumn="0" w:firstRowLastColumn="0" w:lastRowFirstColumn="0" w:lastRowLastColumn="0"/>
        </w:trPr>
        <w:tc>
          <w:tcPr>
            <w:tcW w:w="1385" w:type="dxa"/>
          </w:tcPr>
          <w:p w14:paraId="74D84945" w14:textId="77777777" w:rsidR="0066105F" w:rsidRPr="0089741D" w:rsidRDefault="0066105F" w:rsidP="00654C4F">
            <w:pPr>
              <w:rPr>
                <w:rFonts w:eastAsiaTheme="minorEastAsia"/>
                <w:lang w:val="en-US"/>
              </w:rPr>
            </w:pPr>
            <w:r w:rsidRPr="0089741D">
              <w:rPr>
                <w:rFonts w:eastAsiaTheme="minorEastAsia"/>
                <w:lang w:val="en-US"/>
              </w:rPr>
              <w:t>Company</w:t>
            </w:r>
          </w:p>
        </w:tc>
        <w:tc>
          <w:tcPr>
            <w:tcW w:w="2151" w:type="dxa"/>
          </w:tcPr>
          <w:p w14:paraId="287FDF45" w14:textId="77777777" w:rsidR="0066105F" w:rsidRPr="0089741D" w:rsidRDefault="0066105F" w:rsidP="00654C4F">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4CA50FA4" w14:textId="77777777" w:rsidR="0066105F" w:rsidRPr="0089741D" w:rsidRDefault="0066105F" w:rsidP="00654C4F">
            <w:pPr>
              <w:rPr>
                <w:rFonts w:eastAsiaTheme="minorEastAsia"/>
                <w:lang w:val="en-US"/>
              </w:rPr>
            </w:pPr>
            <w:r w:rsidRPr="0089741D">
              <w:rPr>
                <w:rFonts w:eastAsiaTheme="minorEastAsia"/>
                <w:lang w:val="en-US"/>
              </w:rPr>
              <w:t>Comment</w:t>
            </w:r>
          </w:p>
        </w:tc>
      </w:tr>
      <w:tr w:rsidR="0066105F" w:rsidRPr="0089741D" w14:paraId="610B4DF5" w14:textId="77777777" w:rsidTr="00654C4F">
        <w:tc>
          <w:tcPr>
            <w:tcW w:w="1385" w:type="dxa"/>
          </w:tcPr>
          <w:p w14:paraId="3FD462F3" w14:textId="3448D838" w:rsidR="0066105F" w:rsidRPr="0089741D" w:rsidRDefault="00876ACC" w:rsidP="00654C4F">
            <w:pPr>
              <w:rPr>
                <w:rFonts w:eastAsiaTheme="minorEastAsia"/>
                <w:lang w:val="en-US"/>
              </w:rPr>
            </w:pPr>
            <w:r>
              <w:rPr>
                <w:rFonts w:eastAsiaTheme="minorEastAsia"/>
                <w:lang w:val="en-US"/>
              </w:rPr>
              <w:t>Ericsson</w:t>
            </w:r>
          </w:p>
        </w:tc>
        <w:tc>
          <w:tcPr>
            <w:tcW w:w="2151" w:type="dxa"/>
          </w:tcPr>
          <w:p w14:paraId="51E4DD11" w14:textId="35E93F20" w:rsidR="0066105F" w:rsidRPr="0089741D" w:rsidRDefault="00876ACC" w:rsidP="00654C4F">
            <w:pPr>
              <w:rPr>
                <w:rFonts w:eastAsiaTheme="minorEastAsia"/>
                <w:lang w:val="en-US"/>
              </w:rPr>
            </w:pPr>
            <w:r>
              <w:rPr>
                <w:rFonts w:eastAsiaTheme="minorEastAsia"/>
                <w:lang w:val="en-US"/>
              </w:rPr>
              <w:t>Yes</w:t>
            </w:r>
          </w:p>
        </w:tc>
        <w:tc>
          <w:tcPr>
            <w:tcW w:w="6412" w:type="dxa"/>
          </w:tcPr>
          <w:p w14:paraId="5401B861" w14:textId="77777777" w:rsidR="0066105F" w:rsidRPr="0089741D" w:rsidRDefault="0066105F" w:rsidP="00654C4F">
            <w:pPr>
              <w:rPr>
                <w:rFonts w:eastAsia="SimSun"/>
                <w:lang w:val="en-US" w:eastAsia="zh-CN"/>
              </w:rPr>
            </w:pPr>
          </w:p>
        </w:tc>
      </w:tr>
      <w:tr w:rsidR="0066105F" w:rsidRPr="0089741D" w14:paraId="32189704" w14:textId="77777777" w:rsidTr="00654C4F">
        <w:tc>
          <w:tcPr>
            <w:tcW w:w="1385" w:type="dxa"/>
          </w:tcPr>
          <w:p w14:paraId="09BA9F5A" w14:textId="6AA93B51" w:rsidR="0066105F" w:rsidRPr="0089741D" w:rsidRDefault="00203A5A" w:rsidP="00654C4F">
            <w:pPr>
              <w:rPr>
                <w:rFonts w:eastAsia="SimSun"/>
                <w:lang w:val="en-US" w:eastAsia="zh-CN"/>
              </w:rPr>
            </w:pPr>
            <w:r>
              <w:rPr>
                <w:rFonts w:eastAsia="SimSun"/>
                <w:lang w:val="en-US" w:eastAsia="zh-CN"/>
              </w:rPr>
              <w:t>CATT</w:t>
            </w:r>
          </w:p>
        </w:tc>
        <w:tc>
          <w:tcPr>
            <w:tcW w:w="2151" w:type="dxa"/>
          </w:tcPr>
          <w:p w14:paraId="577FF006" w14:textId="72C49D2A" w:rsidR="0066105F" w:rsidRPr="0089741D" w:rsidRDefault="00203A5A" w:rsidP="00654C4F">
            <w:pPr>
              <w:rPr>
                <w:lang w:val="en-US"/>
              </w:rPr>
            </w:pPr>
            <w:r>
              <w:rPr>
                <w:lang w:val="en-US"/>
              </w:rPr>
              <w:t>Yes</w:t>
            </w:r>
          </w:p>
        </w:tc>
        <w:tc>
          <w:tcPr>
            <w:tcW w:w="6412" w:type="dxa"/>
          </w:tcPr>
          <w:p w14:paraId="6227F616" w14:textId="77777777" w:rsidR="0066105F" w:rsidRPr="0089741D" w:rsidRDefault="0066105F" w:rsidP="00654C4F">
            <w:pPr>
              <w:rPr>
                <w:lang w:val="en-US"/>
              </w:rPr>
            </w:pPr>
          </w:p>
        </w:tc>
      </w:tr>
      <w:tr w:rsidR="0065651C" w:rsidRPr="0089741D" w14:paraId="598F88E6" w14:textId="77777777" w:rsidTr="00654C4F">
        <w:tc>
          <w:tcPr>
            <w:tcW w:w="1385" w:type="dxa"/>
          </w:tcPr>
          <w:p w14:paraId="249049E0" w14:textId="7B40C569" w:rsidR="0065651C" w:rsidRDefault="0065651C" w:rsidP="0065651C">
            <w:pPr>
              <w:rPr>
                <w:rFonts w:eastAsia="SimSun"/>
                <w:lang w:val="en-US" w:eastAsia="zh-CN"/>
              </w:rPr>
            </w:pPr>
            <w:r>
              <w:rPr>
                <w:rFonts w:eastAsia="SimSun"/>
                <w:lang w:val="en-US" w:eastAsia="zh-CN"/>
              </w:rPr>
              <w:t>NOKIA</w:t>
            </w:r>
          </w:p>
        </w:tc>
        <w:tc>
          <w:tcPr>
            <w:tcW w:w="2151" w:type="dxa"/>
          </w:tcPr>
          <w:p w14:paraId="4E6EE978" w14:textId="7EE23C42" w:rsidR="0065651C" w:rsidRDefault="0065651C" w:rsidP="0065651C">
            <w:pPr>
              <w:rPr>
                <w:lang w:val="en-US"/>
              </w:rPr>
            </w:pPr>
            <w:r>
              <w:rPr>
                <w:lang w:val="en-US"/>
              </w:rPr>
              <w:t>Yes</w:t>
            </w:r>
          </w:p>
        </w:tc>
        <w:tc>
          <w:tcPr>
            <w:tcW w:w="6412" w:type="dxa"/>
          </w:tcPr>
          <w:p w14:paraId="0FFF8B4B" w14:textId="04B9E9B4" w:rsidR="0065651C" w:rsidRPr="0089741D" w:rsidRDefault="00DB670B" w:rsidP="0065651C">
            <w:pPr>
              <w:rPr>
                <w:lang w:val="en-US"/>
              </w:rPr>
            </w:pPr>
            <w:r>
              <w:rPr>
                <w:lang w:val="en-US"/>
              </w:rPr>
              <w:t>seems reasonable</w:t>
            </w:r>
          </w:p>
        </w:tc>
      </w:tr>
    </w:tbl>
    <w:p w14:paraId="746632F1" w14:textId="77777777" w:rsidR="0066105F" w:rsidRPr="00991AF0" w:rsidRDefault="0066105F" w:rsidP="0066105F">
      <w:pPr>
        <w:rPr>
          <w:lang w:val="en-US"/>
        </w:rPr>
      </w:pPr>
    </w:p>
    <w:p w14:paraId="0FBD3420" w14:textId="77777777" w:rsidR="0066105F" w:rsidRPr="0089741D" w:rsidRDefault="0066105F" w:rsidP="0066105F">
      <w:pPr>
        <w:snapToGrid/>
        <w:spacing w:after="0" w:afterAutospacing="0"/>
        <w:jc w:val="left"/>
        <w:rPr>
          <w:rFonts w:ascii="Arial" w:eastAsia="SimSun" w:hAnsi="Arial"/>
          <w:b/>
          <w:sz w:val="28"/>
          <w:lang w:val="en-US" w:eastAsia="zh-CN"/>
        </w:rPr>
      </w:pPr>
      <w:r w:rsidRPr="0089741D">
        <w:rPr>
          <w:rFonts w:ascii="Arial" w:eastAsia="SimSun" w:hAnsi="Arial"/>
          <w:b/>
          <w:sz w:val="28"/>
          <w:lang w:val="en-US" w:eastAsia="zh-CN"/>
        </w:rPr>
        <w:br w:type="page"/>
      </w:r>
    </w:p>
    <w:p w14:paraId="2927DE89" w14:textId="0D02ACEC" w:rsidR="00EE05A0" w:rsidRDefault="009C53BB" w:rsidP="00EE05A0">
      <w:pPr>
        <w:pStyle w:val="Heading3"/>
      </w:pPr>
      <w:r>
        <w:lastRenderedPageBreak/>
        <w:t xml:space="preserve">[Low] </w:t>
      </w:r>
      <w:r w:rsidR="00EE05A0" w:rsidRPr="0089741D">
        <w:t>Number of bits for cell indicator in PDCCH order</w:t>
      </w:r>
    </w:p>
    <w:p w14:paraId="1F58BABD" w14:textId="20FE3288" w:rsidR="00E2304F" w:rsidRPr="00E2304F" w:rsidRDefault="00E2304F" w:rsidP="00E2304F">
      <w:pPr>
        <w:pStyle w:val="Heading5"/>
        <w:rPr>
          <w:lang w:val="en-US"/>
        </w:rPr>
      </w:pPr>
      <w:r>
        <w:rPr>
          <w:lang w:val="en-US"/>
        </w:rPr>
        <w:t>[Summary of the contributions]</w:t>
      </w:r>
    </w:p>
    <w:p w14:paraId="2960C4A1" w14:textId="7BEBB2F7" w:rsidR="00EE05A0" w:rsidRPr="0089741D" w:rsidRDefault="00EE05A0" w:rsidP="00540126">
      <w:pPr>
        <w:pStyle w:val="ListParagraph"/>
        <w:numPr>
          <w:ilvl w:val="0"/>
          <w:numId w:val="35"/>
        </w:numPr>
        <w:rPr>
          <w:lang w:val="en-US"/>
        </w:rPr>
      </w:pPr>
      <w:r w:rsidRPr="0089741D">
        <w:rPr>
          <w:lang w:val="en-US"/>
        </w:rPr>
        <w:t>A</w:t>
      </w:r>
      <w:r w:rsidR="00323230">
        <w:rPr>
          <w:lang w:val="en-US"/>
        </w:rPr>
        <w:t>SUS</w:t>
      </w:r>
    </w:p>
    <w:p w14:paraId="1FC30A7A" w14:textId="77777777" w:rsidR="00EE05A0" w:rsidRPr="0089741D" w:rsidRDefault="00540126" w:rsidP="00540126">
      <w:pPr>
        <w:pStyle w:val="ListParagraph"/>
        <w:numPr>
          <w:ilvl w:val="1"/>
          <w:numId w:val="35"/>
        </w:numPr>
        <w:rPr>
          <w:lang w:val="en-US"/>
        </w:rPr>
      </w:pPr>
      <w:r w:rsidRPr="0089741D">
        <w:rPr>
          <w:lang w:val="en-US"/>
        </w:rPr>
        <w:t xml:space="preserve">According to section 5.3.5.18.1 in TS 38.331, UE operating in NR-DC may receive two independent </w:t>
      </w:r>
      <w:proofErr w:type="spellStart"/>
      <w:r w:rsidRPr="0089741D">
        <w:rPr>
          <w:lang w:val="en-US"/>
        </w:rPr>
        <w:t>ltm</w:t>
      </w:r>
      <w:proofErr w:type="spellEnd"/>
      <w:r w:rsidRPr="0089741D">
        <w:rPr>
          <w:lang w:val="en-US"/>
        </w:rPr>
        <w:t xml:space="preserve">-Config, and the UE could be configured up to 16 LTM-Candidate with </w:t>
      </w:r>
      <w:proofErr w:type="spellStart"/>
      <w:r w:rsidRPr="0089741D">
        <w:rPr>
          <w:lang w:val="en-US"/>
        </w:rPr>
        <w:t>EarlyUL-SyncConfig</w:t>
      </w:r>
      <w:proofErr w:type="spellEnd"/>
      <w:r w:rsidRPr="0089741D">
        <w:rPr>
          <w:lang w:val="en-US"/>
        </w:rPr>
        <w:t>.</w:t>
      </w:r>
    </w:p>
    <w:p w14:paraId="2A8629AE" w14:textId="17C989C9" w:rsidR="007E6161" w:rsidRPr="0089741D" w:rsidRDefault="00540126" w:rsidP="00E31267">
      <w:pPr>
        <w:pStyle w:val="ListParagraph"/>
        <w:numPr>
          <w:ilvl w:val="1"/>
          <w:numId w:val="35"/>
        </w:numPr>
        <w:rPr>
          <w:lang w:val="en-US"/>
        </w:rPr>
      </w:pPr>
      <w:r w:rsidRPr="0089741D">
        <w:rPr>
          <w:lang w:val="en-US"/>
        </w:rPr>
        <w:t>Proposal 2: Regarding size determination of Cell indicator field in DCI format 1_0, RAN1 to clarify whether PDCCH order indicating a candidate cell supports cross-CG indication or not. If not supported, text proposal 3 is proposed to apply</w:t>
      </w:r>
    </w:p>
    <w:p w14:paraId="03BFEEDD" w14:textId="753B498E" w:rsidR="00E31267" w:rsidRPr="0089741D" w:rsidRDefault="00E31267" w:rsidP="00E31267">
      <w:pPr>
        <w:pStyle w:val="ListParagraph"/>
        <w:numPr>
          <w:ilvl w:val="2"/>
          <w:numId w:val="35"/>
        </w:numPr>
        <w:rPr>
          <w:lang w:val="en-US"/>
        </w:rPr>
      </w:pPr>
      <w:r w:rsidRPr="0089741D">
        <w:rPr>
          <w:rFonts w:eastAsia="DengXian"/>
          <w:lang w:val="en-US" w:eastAsia="zh-CN"/>
        </w:rPr>
        <w:t>Cell indicator</w:t>
      </w:r>
      <w:r w:rsidRPr="0089741D">
        <w:rPr>
          <w:rFonts w:eastAsia="DengXian"/>
          <w:lang w:val="en-US" w:eastAsia="en-US"/>
        </w:rPr>
        <w:t xml:space="preserve"> -</w:t>
      </w:r>
      <m:oMath>
        <m:r>
          <m:rPr>
            <m:sty m:val="p"/>
          </m:rPr>
          <w:rPr>
            <w:rFonts w:ascii="Cambria Math" w:eastAsia="DengXian" w:hAnsi="Cambria Math"/>
            <w:lang w:val="en-US" w:eastAsia="en-US"/>
          </w:rPr>
          <m:t xml:space="preserve"> </m:t>
        </m:r>
        <m:d>
          <m:dPr>
            <m:begChr m:val="⌈"/>
            <m:endChr m:val="⌉"/>
            <m:ctrlPr>
              <w:rPr>
                <w:rFonts w:ascii="Cambria Math" w:eastAsia="DengXian" w:hAnsi="Cambria Math"/>
                <w:lang w:val="en-US" w:eastAsia="en-US"/>
              </w:rPr>
            </m:ctrlPr>
          </m:dPr>
          <m:e>
            <m:sSub>
              <m:sSubPr>
                <m:ctrlPr>
                  <w:rPr>
                    <w:rFonts w:ascii="Cambria Math" w:eastAsia="DengXian" w:hAnsi="Cambria Math"/>
                    <w:i/>
                    <w:lang w:val="en-US" w:eastAsia="en-US"/>
                  </w:rPr>
                </m:ctrlPr>
              </m:sSubPr>
              <m:e>
                <m:r>
                  <w:rPr>
                    <w:rFonts w:ascii="Cambria Math" w:eastAsia="DengXian" w:hAnsi="Cambria Math"/>
                    <w:lang w:val="en-US" w:eastAsia="en-US"/>
                  </w:rPr>
                  <m:t>log</m:t>
                </m:r>
              </m:e>
              <m:sub>
                <m:r>
                  <w:rPr>
                    <w:rFonts w:ascii="Cambria Math" w:eastAsia="DengXian" w:hAnsi="Cambria Math"/>
                    <w:lang w:val="en-US" w:eastAsia="en-US"/>
                  </w:rPr>
                  <m:t>2</m:t>
                </m:r>
              </m:sub>
            </m:sSub>
            <m:d>
              <m:dPr>
                <m:ctrlPr>
                  <w:rPr>
                    <w:rFonts w:ascii="Cambria Math" w:eastAsia="DengXian" w:hAnsi="Cambria Math"/>
                    <w:i/>
                    <w:lang w:val="en-US" w:eastAsia="en-US"/>
                  </w:rPr>
                </m:ctrlPr>
              </m:dPr>
              <m:e>
                <m:r>
                  <w:rPr>
                    <w:rFonts w:ascii="Cambria Math" w:eastAsia="DengXian" w:hAnsi="Cambria Math"/>
                    <w:lang w:val="en-US" w:eastAsia="en-US"/>
                  </w:rPr>
                  <m:t>C+1</m:t>
                </m:r>
              </m:e>
            </m:d>
          </m:e>
        </m:d>
      </m:oMath>
      <w:r w:rsidRPr="0089741D">
        <w:rPr>
          <w:rFonts w:eastAsia="DengXian"/>
          <w:lang w:val="en-US" w:eastAsia="en-US"/>
        </w:rPr>
        <w:t xml:space="preserve"> bits indicating the cell for the corresponding PRACH transmission if the UE is configured with higher layer parameter </w:t>
      </w:r>
      <w:proofErr w:type="spellStart"/>
      <w:r w:rsidRPr="0089741D">
        <w:rPr>
          <w:rFonts w:eastAsia="DengXian"/>
          <w:i/>
          <w:lang w:val="en-US" w:eastAsia="en-US"/>
        </w:rPr>
        <w:t>EarlyUlSyncConfig</w:t>
      </w:r>
      <w:proofErr w:type="spellEnd"/>
      <w:r w:rsidRPr="0089741D">
        <w:rPr>
          <w:rFonts w:eastAsia="DengXian"/>
          <w:lang w:val="en-US" w:eastAsia="en-US"/>
        </w:rPr>
        <w:t xml:space="preserve">, where </w:t>
      </w:r>
      <w:r w:rsidRPr="0089741D">
        <w:rPr>
          <w:rFonts w:eastAsia="DengXian"/>
          <w:i/>
          <w:lang w:val="en-US" w:eastAsia="en-US"/>
        </w:rPr>
        <w:t>C</w:t>
      </w:r>
      <w:r w:rsidRPr="0089741D">
        <w:rPr>
          <w:rFonts w:eastAsia="DengXian"/>
          <w:lang w:val="en-US" w:eastAsia="en-US"/>
        </w:rPr>
        <w:t xml:space="preserve"> is the number of candidate cells configured with higher layer parameter</w:t>
      </w:r>
      <w:r w:rsidRPr="0089741D">
        <w:rPr>
          <w:rFonts w:eastAsia="DengXian"/>
          <w:i/>
          <w:lang w:val="en-US" w:eastAsia="en-US"/>
        </w:rPr>
        <w:t xml:space="preserve"> </w:t>
      </w:r>
      <w:proofErr w:type="spellStart"/>
      <w:r w:rsidRPr="0089741D">
        <w:rPr>
          <w:rFonts w:eastAsia="DengXian"/>
          <w:i/>
          <w:lang w:val="en-US" w:eastAsia="en-US"/>
        </w:rPr>
        <w:t>EarlyUlSyncConfig</w:t>
      </w:r>
      <w:proofErr w:type="spellEnd"/>
      <w:ins w:id="88" w:author="ASUSTeK" w:date="2024-02-07T14:18:00Z">
        <w:r w:rsidRPr="0089741D">
          <w:rPr>
            <w:rFonts w:eastAsia="DengXian"/>
            <w:lang w:val="en-US" w:eastAsia="en-US"/>
          </w:rPr>
          <w:t xml:space="preserve"> </w:t>
        </w:r>
        <w:r w:rsidRPr="0089741D">
          <w:rPr>
            <w:rFonts w:eastAsia="DengXian"/>
            <w:color w:val="FF0000"/>
            <w:u w:val="single"/>
            <w:lang w:val="en-US" w:eastAsia="en-US"/>
          </w:rPr>
          <w:t xml:space="preserve">and associated with same serving cell group as </w:t>
        </w:r>
      </w:ins>
      <w:ins w:id="89" w:author="ASUSTeK" w:date="2024-02-07T14:20:00Z">
        <w:r w:rsidRPr="0089741D">
          <w:rPr>
            <w:rFonts w:eastAsia="DengXian"/>
            <w:color w:val="FF0000"/>
            <w:u w:val="single"/>
            <w:lang w:val="en-US" w:eastAsia="en-US"/>
          </w:rPr>
          <w:t xml:space="preserve">the </w:t>
        </w:r>
      </w:ins>
      <w:ins w:id="90" w:author="ASUSTeK" w:date="2024-02-07T14:18:00Z">
        <w:r w:rsidRPr="0089741D">
          <w:rPr>
            <w:rFonts w:eastAsia="DengXian"/>
            <w:color w:val="FF0000"/>
            <w:u w:val="single"/>
            <w:lang w:val="en-US" w:eastAsia="en-US"/>
          </w:rPr>
          <w:t>serving cell for receiving DCI forma</w:t>
        </w:r>
      </w:ins>
      <w:ins w:id="91" w:author="ASUSTeK" w:date="2024-02-07T14:20:00Z">
        <w:r w:rsidRPr="0089741D">
          <w:rPr>
            <w:rFonts w:eastAsia="DengXian"/>
            <w:color w:val="FF0000"/>
            <w:u w:val="single"/>
            <w:lang w:val="en-US" w:eastAsia="en-US"/>
          </w:rPr>
          <w:t>t 1_0</w:t>
        </w:r>
      </w:ins>
      <w:r w:rsidRPr="0089741D">
        <w:rPr>
          <w:rFonts w:eastAsia="DengXian"/>
          <w:lang w:val="en-US" w:eastAsia="en-US"/>
        </w:rPr>
        <w:t xml:space="preserve">; 0 bit otherwise. The bit field index 0 of the cell indicator field is mapped to the serving cell, and </w:t>
      </w:r>
      <w:r w:rsidRPr="0089741D">
        <w:rPr>
          <w:rFonts w:eastAsia="DengXian"/>
          <w:highlight w:val="green"/>
          <w:lang w:val="en-US" w:eastAsia="en-US"/>
        </w:rPr>
        <w:t xml:space="preserve">other bit field indexes are mapped to the candidate cells configured with higher layer parameter </w:t>
      </w:r>
      <w:proofErr w:type="spellStart"/>
      <w:r w:rsidRPr="0089741D">
        <w:rPr>
          <w:rFonts w:eastAsia="DengXian"/>
          <w:i/>
          <w:highlight w:val="green"/>
          <w:lang w:val="en-US" w:eastAsia="en-US"/>
        </w:rPr>
        <w:t>EarlyUlSyncConfig</w:t>
      </w:r>
      <w:proofErr w:type="spellEnd"/>
      <w:r w:rsidRPr="0089741D">
        <w:rPr>
          <w:rFonts w:eastAsia="DengXian"/>
          <w:highlight w:val="green"/>
          <w:lang w:val="en-US" w:eastAsia="en-US"/>
        </w:rPr>
        <w:t xml:space="preserve"> according to</w:t>
      </w:r>
      <w:r w:rsidRPr="0089741D">
        <w:rPr>
          <w:rFonts w:eastAsia="DengXian"/>
          <w:highlight w:val="green"/>
          <w:lang w:val="en-US" w:eastAsia="zh-CN"/>
        </w:rPr>
        <w:t xml:space="preserve"> an ascending order of a candidate identity configured by</w:t>
      </w:r>
      <w:r w:rsidRPr="0089741D">
        <w:rPr>
          <w:rFonts w:eastAsia="DengXian"/>
          <w:bCs/>
          <w:i/>
          <w:kern w:val="2"/>
          <w:sz w:val="21"/>
          <w:highlight w:val="green"/>
          <w:lang w:val="en-US" w:eastAsia="zh-CN"/>
        </w:rPr>
        <w:t xml:space="preserve"> </w:t>
      </w:r>
      <w:proofErr w:type="spellStart"/>
      <w:r w:rsidRPr="0089741D">
        <w:rPr>
          <w:rFonts w:eastAsia="DengXian"/>
          <w:bCs/>
          <w:i/>
          <w:kern w:val="2"/>
          <w:sz w:val="21"/>
          <w:highlight w:val="green"/>
          <w:lang w:val="en-US" w:eastAsia="zh-CN"/>
        </w:rPr>
        <w:t>ltm-CandidateId</w:t>
      </w:r>
      <w:proofErr w:type="spellEnd"/>
      <w:r w:rsidRPr="0089741D">
        <w:rPr>
          <w:rFonts w:eastAsia="DengXian"/>
          <w:highlight w:val="green"/>
          <w:lang w:val="en-US" w:eastAsia="zh-CN"/>
        </w:rPr>
        <w:t>,</w:t>
      </w:r>
      <w:r w:rsidRPr="0089741D">
        <w:rPr>
          <w:rFonts w:eastAsia="DengXian"/>
          <w:lang w:val="en-US" w:eastAsia="zh-CN"/>
        </w:rPr>
        <w:t xml:space="preserve"> with the bit field index 1 mapped to the candidate cell with the smallest candidate identity.</w:t>
      </w:r>
    </w:p>
    <w:p w14:paraId="49C7DFD2" w14:textId="5504008E" w:rsidR="00FF74DC" w:rsidRPr="0089741D" w:rsidRDefault="00323230" w:rsidP="00323230">
      <w:pPr>
        <w:pStyle w:val="Heading5"/>
        <w:rPr>
          <w:lang w:val="en-US"/>
        </w:rPr>
      </w:pPr>
      <w:r>
        <w:rPr>
          <w:lang w:val="en-US"/>
        </w:rPr>
        <w:t>[</w:t>
      </w:r>
      <w:r w:rsidRPr="0089741D">
        <w:rPr>
          <w:lang w:val="en-US"/>
        </w:rPr>
        <w:t xml:space="preserve">FL </w:t>
      </w:r>
      <w:r>
        <w:rPr>
          <w:lang w:val="en-US"/>
        </w:rPr>
        <w:t>observation]</w:t>
      </w:r>
    </w:p>
    <w:p w14:paraId="27D6C68C" w14:textId="56E74E61" w:rsidR="00E31267" w:rsidRPr="0089741D" w:rsidRDefault="00487906" w:rsidP="00DC0AD9">
      <w:pPr>
        <w:rPr>
          <w:i/>
          <w:iCs/>
          <w:lang w:val="en-US"/>
        </w:rPr>
      </w:pPr>
      <w:r>
        <w:rPr>
          <w:lang w:val="en-US"/>
        </w:rPr>
        <w:t>T</w:t>
      </w:r>
      <w:r w:rsidR="000E4C2A" w:rsidRPr="0089741D">
        <w:rPr>
          <w:lang w:val="en-US"/>
        </w:rPr>
        <w:t xml:space="preserve">he current description cannot read as cross-CG indication </w:t>
      </w:r>
      <w:r w:rsidR="00D03C52" w:rsidRPr="0089741D">
        <w:rPr>
          <w:lang w:val="en-US"/>
        </w:rPr>
        <w:t xml:space="preserve">is possible as the </w:t>
      </w:r>
      <w:r w:rsidR="00C966BD" w:rsidRPr="0089741D">
        <w:rPr>
          <w:highlight w:val="green"/>
          <w:lang w:val="en-US"/>
        </w:rPr>
        <w:t>green part</w:t>
      </w:r>
      <w:r w:rsidR="00C966BD" w:rsidRPr="0089741D">
        <w:rPr>
          <w:lang w:val="en-US"/>
        </w:rPr>
        <w:t xml:space="preserve"> in</w:t>
      </w:r>
      <w:r w:rsidR="00D03C52" w:rsidRPr="0089741D">
        <w:rPr>
          <w:lang w:val="en-US"/>
        </w:rPr>
        <w:t xml:space="preserve"> the specification </w:t>
      </w:r>
      <w:r w:rsidR="00C966BD" w:rsidRPr="0089741D">
        <w:rPr>
          <w:lang w:val="en-US"/>
        </w:rPr>
        <w:t>above refers to a single</w:t>
      </w:r>
      <w:r w:rsidR="00D03C52" w:rsidRPr="0089741D">
        <w:rPr>
          <w:lang w:val="en-US"/>
        </w:rPr>
        <w:t xml:space="preserve"> </w:t>
      </w:r>
      <w:proofErr w:type="spellStart"/>
      <w:r w:rsidR="00D03C52" w:rsidRPr="0089741D">
        <w:rPr>
          <w:i/>
          <w:iCs/>
          <w:lang w:val="en-US"/>
        </w:rPr>
        <w:t>EarlyUlSincConfig</w:t>
      </w:r>
      <w:proofErr w:type="spellEnd"/>
      <w:r w:rsidR="00E2217C">
        <w:rPr>
          <w:i/>
          <w:iCs/>
          <w:lang w:val="en-US"/>
        </w:rPr>
        <w:t xml:space="preserve">. </w:t>
      </w:r>
      <w:r w:rsidRPr="00487906">
        <w:rPr>
          <w:lang w:val="en-US"/>
        </w:rPr>
        <w:t>Thus</w:t>
      </w:r>
      <w:r>
        <w:rPr>
          <w:lang w:val="en-US"/>
        </w:rPr>
        <w:t xml:space="preserve"> from FL point of view, the intention look clear without </w:t>
      </w:r>
      <w:r w:rsidR="00ED1DFC">
        <w:rPr>
          <w:lang w:val="en-US"/>
        </w:rPr>
        <w:t xml:space="preserve">this proposal. </w:t>
      </w:r>
    </w:p>
    <w:p w14:paraId="3AB0A44A" w14:textId="77777777" w:rsidR="009C53BB" w:rsidRPr="0089741D" w:rsidRDefault="009C53BB" w:rsidP="009C53BB">
      <w:pPr>
        <w:pStyle w:val="Heading5"/>
        <w:rPr>
          <w:lang w:val="en-US"/>
        </w:rPr>
      </w:pPr>
      <w:r w:rsidRPr="0089741D">
        <w:rPr>
          <w:lang w:val="en-US"/>
        </w:rPr>
        <w:t>[Comments]</w:t>
      </w:r>
    </w:p>
    <w:p w14:paraId="259B7A75" w14:textId="101F42CB" w:rsidR="009C53BB" w:rsidRPr="0089741D" w:rsidRDefault="009C53BB" w:rsidP="009C53BB">
      <w:pPr>
        <w:rPr>
          <w:lang w:val="en-US"/>
        </w:rPr>
      </w:pPr>
      <w:r w:rsidRPr="0089741D">
        <w:rPr>
          <w:lang w:val="en-US"/>
        </w:rPr>
        <w:t xml:space="preserve">Companies are encouraged to provide their view on the proposal by </w:t>
      </w:r>
      <w:r w:rsidR="00323230">
        <w:rPr>
          <w:lang w:val="en-US"/>
        </w:rPr>
        <w:t>ASUS</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9C53BB" w:rsidRPr="0089741D" w14:paraId="263ED72F"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58B5B098" w14:textId="77777777" w:rsidR="009C53BB" w:rsidRPr="0089741D" w:rsidRDefault="009C53BB" w:rsidP="005A796E">
            <w:pPr>
              <w:rPr>
                <w:rFonts w:eastAsiaTheme="minorEastAsia"/>
                <w:lang w:val="en-US"/>
              </w:rPr>
            </w:pPr>
            <w:r w:rsidRPr="0089741D">
              <w:rPr>
                <w:rFonts w:eastAsiaTheme="minorEastAsia"/>
                <w:lang w:val="en-US"/>
              </w:rPr>
              <w:t>Company</w:t>
            </w:r>
          </w:p>
        </w:tc>
        <w:tc>
          <w:tcPr>
            <w:tcW w:w="2151" w:type="dxa"/>
          </w:tcPr>
          <w:p w14:paraId="4D44AC1B" w14:textId="77777777" w:rsidR="009C53BB" w:rsidRPr="0089741D" w:rsidRDefault="009C53BB"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5E8B6F6F" w14:textId="77777777" w:rsidR="009C53BB" w:rsidRPr="0089741D" w:rsidRDefault="009C53BB" w:rsidP="005A796E">
            <w:pPr>
              <w:rPr>
                <w:rFonts w:eastAsiaTheme="minorEastAsia"/>
                <w:lang w:val="en-US"/>
              </w:rPr>
            </w:pPr>
            <w:r w:rsidRPr="0089741D">
              <w:rPr>
                <w:rFonts w:eastAsiaTheme="minorEastAsia"/>
                <w:lang w:val="en-US"/>
              </w:rPr>
              <w:t>Comment</w:t>
            </w:r>
          </w:p>
        </w:tc>
      </w:tr>
      <w:tr w:rsidR="009C53BB" w:rsidRPr="0089741D" w14:paraId="4E6F5A78" w14:textId="77777777" w:rsidTr="005A796E">
        <w:tc>
          <w:tcPr>
            <w:tcW w:w="1385" w:type="dxa"/>
          </w:tcPr>
          <w:p w14:paraId="53D1E217" w14:textId="66FEB49C" w:rsidR="009C53BB" w:rsidRPr="0089741D" w:rsidRDefault="00876ACC" w:rsidP="005A796E">
            <w:pPr>
              <w:rPr>
                <w:rFonts w:eastAsiaTheme="minorEastAsia"/>
                <w:lang w:val="en-US"/>
              </w:rPr>
            </w:pPr>
            <w:r>
              <w:rPr>
                <w:rFonts w:eastAsiaTheme="minorEastAsia"/>
                <w:lang w:val="en-US"/>
              </w:rPr>
              <w:t>Ericsson</w:t>
            </w:r>
          </w:p>
        </w:tc>
        <w:tc>
          <w:tcPr>
            <w:tcW w:w="2151" w:type="dxa"/>
          </w:tcPr>
          <w:p w14:paraId="35DB7927" w14:textId="0D51B2EE" w:rsidR="009C53BB" w:rsidRPr="0089741D" w:rsidRDefault="00876ACC" w:rsidP="005A796E">
            <w:pPr>
              <w:rPr>
                <w:rFonts w:eastAsiaTheme="minorEastAsia"/>
                <w:lang w:val="en-US"/>
              </w:rPr>
            </w:pPr>
            <w:r>
              <w:rPr>
                <w:rFonts w:eastAsiaTheme="minorEastAsia"/>
                <w:lang w:val="en-US"/>
              </w:rPr>
              <w:t>No</w:t>
            </w:r>
          </w:p>
        </w:tc>
        <w:tc>
          <w:tcPr>
            <w:tcW w:w="6412" w:type="dxa"/>
          </w:tcPr>
          <w:p w14:paraId="3FC39D1E" w14:textId="2797AE6D" w:rsidR="009C53BB" w:rsidRPr="0089741D" w:rsidRDefault="00987308" w:rsidP="005A796E">
            <w:pPr>
              <w:rPr>
                <w:rFonts w:eastAsia="SimSun"/>
                <w:lang w:val="en-US" w:eastAsia="zh-CN"/>
              </w:rPr>
            </w:pPr>
            <w:r>
              <w:rPr>
                <w:rFonts w:eastAsia="SimSun"/>
                <w:lang w:val="en-US" w:eastAsia="zh-CN"/>
              </w:rPr>
              <w:t>Agree with FL observation. In our understanding, all the text in 38.212 refer to the same CG</w:t>
            </w:r>
          </w:p>
        </w:tc>
      </w:tr>
      <w:tr w:rsidR="0065651C" w:rsidRPr="0089741D" w14:paraId="44C48A48" w14:textId="77777777" w:rsidTr="005A796E">
        <w:tc>
          <w:tcPr>
            <w:tcW w:w="1385" w:type="dxa"/>
          </w:tcPr>
          <w:p w14:paraId="20EE8DE1" w14:textId="3EFA2F40" w:rsidR="0065651C" w:rsidRPr="0089741D" w:rsidRDefault="0065651C" w:rsidP="0065651C">
            <w:pPr>
              <w:rPr>
                <w:rFonts w:eastAsia="SimSun"/>
                <w:lang w:val="en-US" w:eastAsia="zh-CN"/>
              </w:rPr>
            </w:pPr>
            <w:r>
              <w:rPr>
                <w:rFonts w:eastAsia="SimSun"/>
                <w:lang w:val="en-US" w:eastAsia="zh-CN"/>
              </w:rPr>
              <w:t>NOKIA</w:t>
            </w:r>
          </w:p>
        </w:tc>
        <w:tc>
          <w:tcPr>
            <w:tcW w:w="2151" w:type="dxa"/>
          </w:tcPr>
          <w:p w14:paraId="7AC5B3DF" w14:textId="1EF37A20" w:rsidR="0065651C" w:rsidRPr="0089741D" w:rsidRDefault="0065651C" w:rsidP="0065651C">
            <w:pPr>
              <w:rPr>
                <w:lang w:val="en-US"/>
              </w:rPr>
            </w:pPr>
            <w:r>
              <w:rPr>
                <w:lang w:val="en-US"/>
              </w:rPr>
              <w:t>No</w:t>
            </w:r>
          </w:p>
        </w:tc>
        <w:tc>
          <w:tcPr>
            <w:tcW w:w="6412" w:type="dxa"/>
          </w:tcPr>
          <w:p w14:paraId="0D9268A0" w14:textId="7DA0E939" w:rsidR="0065651C" w:rsidRPr="0089741D" w:rsidRDefault="0065651C" w:rsidP="0065651C">
            <w:pPr>
              <w:rPr>
                <w:lang w:val="en-US"/>
              </w:rPr>
            </w:pPr>
            <w:r>
              <w:rPr>
                <w:lang w:val="en-US"/>
              </w:rPr>
              <w:t>Agree with FL observation.</w:t>
            </w:r>
          </w:p>
        </w:tc>
      </w:tr>
      <w:tr w:rsidR="0065651C" w:rsidRPr="0089741D" w14:paraId="6FF87C2E" w14:textId="77777777" w:rsidTr="005A796E">
        <w:tc>
          <w:tcPr>
            <w:tcW w:w="1385" w:type="dxa"/>
          </w:tcPr>
          <w:p w14:paraId="5B4F5FE4" w14:textId="77777777" w:rsidR="0065651C" w:rsidRDefault="0065651C" w:rsidP="0065651C">
            <w:pPr>
              <w:rPr>
                <w:rFonts w:eastAsia="SimSun"/>
                <w:lang w:val="en-US" w:eastAsia="zh-CN"/>
              </w:rPr>
            </w:pPr>
          </w:p>
        </w:tc>
        <w:tc>
          <w:tcPr>
            <w:tcW w:w="2151" w:type="dxa"/>
          </w:tcPr>
          <w:p w14:paraId="0F1E89B2" w14:textId="77777777" w:rsidR="0065651C" w:rsidRDefault="0065651C" w:rsidP="0065651C">
            <w:pPr>
              <w:rPr>
                <w:lang w:val="en-US"/>
              </w:rPr>
            </w:pPr>
          </w:p>
        </w:tc>
        <w:tc>
          <w:tcPr>
            <w:tcW w:w="6412" w:type="dxa"/>
          </w:tcPr>
          <w:p w14:paraId="2195194E" w14:textId="77777777" w:rsidR="0065651C" w:rsidRDefault="0065651C" w:rsidP="0065651C">
            <w:pPr>
              <w:rPr>
                <w:lang w:val="en-US"/>
              </w:rPr>
            </w:pPr>
          </w:p>
        </w:tc>
      </w:tr>
    </w:tbl>
    <w:p w14:paraId="42F9C2EC" w14:textId="77777777" w:rsidR="009C53BB" w:rsidRPr="0089741D" w:rsidRDefault="009C53BB" w:rsidP="009C53BB">
      <w:pPr>
        <w:rPr>
          <w:lang w:val="en-US"/>
        </w:rPr>
      </w:pPr>
    </w:p>
    <w:p w14:paraId="23E50561" w14:textId="77777777" w:rsidR="00744EBD" w:rsidRPr="0089741D" w:rsidRDefault="00744EBD" w:rsidP="00DC0AD9">
      <w:pPr>
        <w:rPr>
          <w:i/>
          <w:iCs/>
          <w:lang w:val="en-US"/>
        </w:rPr>
      </w:pPr>
    </w:p>
    <w:p w14:paraId="023CA031" w14:textId="6ADA3816" w:rsidR="00744EBD" w:rsidRPr="0089741D" w:rsidRDefault="00744EBD">
      <w:pPr>
        <w:snapToGrid/>
        <w:spacing w:after="0" w:afterAutospacing="0"/>
        <w:jc w:val="left"/>
        <w:rPr>
          <w:i/>
          <w:iCs/>
          <w:lang w:val="en-US"/>
        </w:rPr>
      </w:pPr>
      <w:r w:rsidRPr="0089741D">
        <w:rPr>
          <w:i/>
          <w:iCs/>
          <w:lang w:val="en-US"/>
        </w:rPr>
        <w:br w:type="page"/>
      </w:r>
    </w:p>
    <w:p w14:paraId="50A69E5A" w14:textId="2C8BE800" w:rsidR="00744EBD" w:rsidRDefault="00504484" w:rsidP="00744EBD">
      <w:pPr>
        <w:pStyle w:val="Heading3"/>
      </w:pPr>
      <w:r>
        <w:lastRenderedPageBreak/>
        <w:t xml:space="preserve">[Low] </w:t>
      </w:r>
      <w:r w:rsidR="00056548">
        <w:t xml:space="preserve">UL/SUL indicator field for candidate </w:t>
      </w:r>
      <w:r>
        <w:t>cell RACH</w:t>
      </w:r>
    </w:p>
    <w:p w14:paraId="1717DBF9" w14:textId="16EB5EC1" w:rsidR="00FB4F52" w:rsidRPr="00FB4F52" w:rsidRDefault="00FB4F52" w:rsidP="00FB4F52">
      <w:pPr>
        <w:pStyle w:val="Heading5"/>
        <w:rPr>
          <w:lang w:val="en-US"/>
        </w:rPr>
      </w:pPr>
      <w:r>
        <w:rPr>
          <w:lang w:val="en-US"/>
        </w:rPr>
        <w:t>[Summary of the contributions]</w:t>
      </w:r>
    </w:p>
    <w:p w14:paraId="55F776CD" w14:textId="2E87611B" w:rsidR="00744EBD" w:rsidRPr="0089741D" w:rsidRDefault="009F4CB5" w:rsidP="00D63F74">
      <w:pPr>
        <w:pStyle w:val="ListParagraph"/>
        <w:numPr>
          <w:ilvl w:val="0"/>
          <w:numId w:val="35"/>
        </w:numPr>
        <w:rPr>
          <w:lang w:val="en-US"/>
        </w:rPr>
      </w:pPr>
      <w:r w:rsidRPr="0089741D">
        <w:rPr>
          <w:lang w:val="en-US"/>
        </w:rPr>
        <w:t>Google</w:t>
      </w:r>
    </w:p>
    <w:p w14:paraId="2F3F7AE4" w14:textId="36B54213" w:rsidR="009F4CB5" w:rsidRPr="0089741D" w:rsidRDefault="00D63F74" w:rsidP="00D63F74">
      <w:pPr>
        <w:pStyle w:val="ListParagraph"/>
        <w:numPr>
          <w:ilvl w:val="1"/>
          <w:numId w:val="35"/>
        </w:numPr>
        <w:rPr>
          <w:bCs/>
          <w:lang w:val="en-US"/>
        </w:rPr>
      </w:pPr>
      <w:r w:rsidRPr="0089741D">
        <w:rPr>
          <w:bCs/>
          <w:szCs w:val="22"/>
          <w:lang w:val="en-US" w:eastAsia="zh-TW"/>
        </w:rPr>
        <w:t>Endorse the following TP for supporting SUL for early TA acquisition for LTM</w:t>
      </w:r>
      <w:r w:rsidR="00FF6ED8" w:rsidRPr="0089741D">
        <w:rPr>
          <w:bCs/>
          <w:szCs w:val="22"/>
          <w:lang w:val="en-US" w:eastAsia="zh-TW"/>
        </w:rPr>
        <w:t xml:space="preserve"> in section 8.1 of 38.212</w:t>
      </w:r>
    </w:p>
    <w:p w14:paraId="62B490DE" w14:textId="263BBF3A" w:rsidR="00FF6ED8" w:rsidRPr="00056548" w:rsidRDefault="00FF6ED8" w:rsidP="00FF6ED8">
      <w:pPr>
        <w:pStyle w:val="ListParagraph"/>
        <w:numPr>
          <w:ilvl w:val="2"/>
          <w:numId w:val="35"/>
        </w:numPr>
        <w:spacing w:after="180"/>
        <w:rPr>
          <w:rFonts w:ascii="TimesNewRomanPSMT" w:eastAsia="SimSun" w:hAnsi="TimesNewRomanPSMT" w:hint="eastAsia"/>
          <w:lang w:val="en-US" w:eastAsia="zh-CN"/>
        </w:rPr>
      </w:pPr>
      <w:r w:rsidRPr="0089741D">
        <w:rPr>
          <w:rFonts w:eastAsia="SimSun"/>
          <w:iCs/>
          <w:lang w:val="en-US" w:eastAsia="zh-CN"/>
        </w:rPr>
        <w:t xml:space="preserve">UL/SUL indicator – 1 bit. If </w:t>
      </w:r>
      <w:ins w:id="92" w:author="Alex Liou" w:date="2024-02-19T18:54:00Z">
        <w:r w:rsidRPr="0089741D">
          <w:rPr>
            <w:rFonts w:eastAsia="SimSun"/>
            <w:iCs/>
            <w:color w:val="FF0000"/>
            <w:lang w:val="en-US" w:eastAsia="zh-CN"/>
          </w:rPr>
          <w:t xml:space="preserve">the Cell indicator field is absent or the Cell indicator field indicates serving cell, if </w:t>
        </w:r>
      </w:ins>
      <w:r w:rsidRPr="0089741D">
        <w:rPr>
          <w:rFonts w:eastAsia="SimSun"/>
          <w:iCs/>
          <w:lang w:val="en-US" w:eastAsia="zh-CN"/>
        </w:rPr>
        <w:t xml:space="preserve">the value of the "Random Access Preamble index" is not all zeros and if the UE is configured with </w:t>
      </w:r>
      <w:proofErr w:type="spellStart"/>
      <w:r w:rsidRPr="0089741D">
        <w:rPr>
          <w:rFonts w:eastAsia="SimSun"/>
          <w:i/>
          <w:iCs/>
          <w:lang w:val="en-US" w:eastAsia="zh-CN"/>
        </w:rPr>
        <w:t>supplementaryUplink</w:t>
      </w:r>
      <w:proofErr w:type="spellEnd"/>
      <w:r w:rsidRPr="0089741D">
        <w:rPr>
          <w:rFonts w:eastAsia="SimSun"/>
          <w:iCs/>
          <w:lang w:val="en-US" w:eastAsia="zh-CN"/>
        </w:rPr>
        <w:t xml:space="preserve"> in </w:t>
      </w:r>
      <w:r w:rsidRPr="0089741D">
        <w:rPr>
          <w:rFonts w:eastAsia="SimSun"/>
          <w:i/>
          <w:iCs/>
          <w:lang w:val="en-US" w:eastAsia="zh-CN"/>
        </w:rPr>
        <w:t>ServingCellConfig</w:t>
      </w:r>
      <w:r w:rsidRPr="0089741D">
        <w:rPr>
          <w:rFonts w:eastAsia="SimSun"/>
          <w:iCs/>
          <w:lang w:val="en-US" w:eastAsia="zh-CN"/>
        </w:rPr>
        <w:t xml:space="preserve"> in the cell, this field indicates which UL carrier in the cell to transmit the PRACH according to Table 7.3.1.1.1-1; </w:t>
      </w:r>
      <w:ins w:id="93" w:author="Alex Liou" w:date="2024-02-19T18:55:00Z">
        <w:r w:rsidRPr="0089741D">
          <w:rPr>
            <w:rFonts w:eastAsia="SimSun"/>
            <w:iCs/>
            <w:color w:val="FF0000"/>
            <w:lang w:val="en-US" w:eastAsia="zh-CN"/>
          </w:rPr>
          <w:t xml:space="preserve">If the Cell indicator field indicates a candidate cell, if the value of the "Random Access Preamble index" is not all zeros and if the UE is configured with </w:t>
        </w:r>
        <w:proofErr w:type="spellStart"/>
        <w:r w:rsidRPr="0089741D">
          <w:rPr>
            <w:rFonts w:eastAsia="SimSun"/>
            <w:i/>
            <w:iCs/>
            <w:color w:val="FF0000"/>
            <w:lang w:val="en-US" w:eastAsia="zh-CN"/>
          </w:rPr>
          <w:t>ltm-EarlyUL-SyncConfigSUL</w:t>
        </w:r>
        <w:proofErr w:type="spellEnd"/>
        <w:r w:rsidRPr="0089741D">
          <w:rPr>
            <w:rFonts w:eastAsia="SimSun"/>
            <w:iCs/>
            <w:color w:val="FF0000"/>
            <w:lang w:val="en-US" w:eastAsia="zh-CN"/>
          </w:rPr>
          <w:t xml:space="preserve"> in </w:t>
        </w:r>
        <w:r w:rsidRPr="0089741D">
          <w:rPr>
            <w:rFonts w:eastAsia="SimSun"/>
            <w:i/>
            <w:iCs/>
            <w:color w:val="FF0000"/>
            <w:lang w:val="en-US" w:eastAsia="zh-CN"/>
          </w:rPr>
          <w:t>LTM-Candidate</w:t>
        </w:r>
        <w:r w:rsidRPr="0089741D">
          <w:rPr>
            <w:rFonts w:eastAsia="SimSun"/>
            <w:iCs/>
            <w:color w:val="FF0000"/>
            <w:lang w:val="en-US" w:eastAsia="zh-CN"/>
          </w:rPr>
          <w:t xml:space="preserve"> for the candidate cell, this field indicates which UL carrier in the cell to transmit the PRACH according to Table 7.3.1.1.1-1; </w:t>
        </w:r>
      </w:ins>
      <w:r w:rsidRPr="0089741D">
        <w:rPr>
          <w:rFonts w:eastAsia="SimSun"/>
          <w:iCs/>
          <w:lang w:val="en-US" w:eastAsia="zh-CN"/>
        </w:rPr>
        <w:t>otherwise, this field is reserved</w:t>
      </w:r>
    </w:p>
    <w:p w14:paraId="01B7607E" w14:textId="77777777" w:rsidR="00056548" w:rsidRDefault="00056548" w:rsidP="00056548">
      <w:pPr>
        <w:pStyle w:val="Heading5"/>
        <w:rPr>
          <w:lang w:val="en-US"/>
        </w:rPr>
      </w:pPr>
      <w:r>
        <w:rPr>
          <w:lang w:val="en-US"/>
        </w:rPr>
        <w:t>[</w:t>
      </w:r>
      <w:r w:rsidRPr="0089741D">
        <w:rPr>
          <w:lang w:val="en-US"/>
        </w:rPr>
        <w:t xml:space="preserve">FL </w:t>
      </w:r>
      <w:r>
        <w:rPr>
          <w:lang w:val="en-US"/>
        </w:rPr>
        <w:t>observation]</w:t>
      </w:r>
    </w:p>
    <w:p w14:paraId="4A1A7FBA" w14:textId="546979B0" w:rsidR="00504484" w:rsidRDefault="00492E4D" w:rsidP="00504484">
      <w:pPr>
        <w:rPr>
          <w:lang w:val="en-US"/>
        </w:rPr>
      </w:pPr>
      <w:r>
        <w:rPr>
          <w:lang w:val="en-US"/>
        </w:rPr>
        <w:t>The use of UL/SUL indicator</w:t>
      </w:r>
      <w:r w:rsidR="00C961AA">
        <w:rPr>
          <w:lang w:val="en-US"/>
        </w:rPr>
        <w:t xml:space="preserve"> </w:t>
      </w:r>
      <w:r w:rsidR="008C0D77">
        <w:rPr>
          <w:lang w:val="en-US"/>
        </w:rPr>
        <w:t xml:space="preserve">field </w:t>
      </w:r>
      <w:r w:rsidR="00C961AA">
        <w:rPr>
          <w:lang w:val="en-US"/>
        </w:rPr>
        <w:t xml:space="preserve">for </w:t>
      </w:r>
      <w:r w:rsidR="008C0D77">
        <w:rPr>
          <w:lang w:val="en-US"/>
        </w:rPr>
        <w:t>PDCCH-ordered candidate cell RACH</w:t>
      </w:r>
      <w:r>
        <w:rPr>
          <w:lang w:val="en-US"/>
        </w:rPr>
        <w:t xml:space="preserve"> is not clear yet. FL suggestion is to collect companies’</w:t>
      </w:r>
      <w:r w:rsidR="00D04732">
        <w:rPr>
          <w:lang w:val="en-US"/>
        </w:rPr>
        <w:t xml:space="preserve"> </w:t>
      </w:r>
      <w:r>
        <w:rPr>
          <w:lang w:val="en-US"/>
        </w:rPr>
        <w:t xml:space="preserve">view </w:t>
      </w:r>
      <w:r w:rsidR="00D04732">
        <w:rPr>
          <w:lang w:val="en-US"/>
        </w:rPr>
        <w:t>in this meeting, aiming at the resolution at the next meeting.</w:t>
      </w:r>
    </w:p>
    <w:p w14:paraId="09F377B6" w14:textId="77777777" w:rsidR="00152A01" w:rsidRPr="0089741D" w:rsidRDefault="00152A01" w:rsidP="00152A01">
      <w:pPr>
        <w:pStyle w:val="Heading5"/>
        <w:rPr>
          <w:lang w:val="en-US"/>
        </w:rPr>
      </w:pPr>
      <w:r w:rsidRPr="0089741D">
        <w:rPr>
          <w:lang w:val="en-US"/>
        </w:rPr>
        <w:t>[Comments]</w:t>
      </w:r>
    </w:p>
    <w:p w14:paraId="5C442B73" w14:textId="366DB730" w:rsidR="00152A01" w:rsidRPr="0089741D" w:rsidRDefault="00152A01" w:rsidP="00152A01">
      <w:pPr>
        <w:rPr>
          <w:lang w:val="en-US"/>
        </w:rPr>
      </w:pPr>
      <w:r w:rsidRPr="0089741D">
        <w:rPr>
          <w:lang w:val="en-US"/>
        </w:rPr>
        <w:t xml:space="preserve">Companies are encouraged to provide their view on the proposal by </w:t>
      </w:r>
      <w:r>
        <w:rPr>
          <w:lang w:val="en-US"/>
        </w:rPr>
        <w:t>Google</w:t>
      </w:r>
      <w:r w:rsidRPr="0089741D">
        <w:rPr>
          <w:lang w:val="en-US"/>
        </w:rPr>
        <w:t xml:space="preserve"> above. </w:t>
      </w:r>
    </w:p>
    <w:tbl>
      <w:tblPr>
        <w:tblStyle w:val="TableGrid8"/>
        <w:tblW w:w="9948" w:type="dxa"/>
        <w:tblLook w:val="04A0" w:firstRow="1" w:lastRow="0" w:firstColumn="1" w:lastColumn="0" w:noHBand="0" w:noVBand="1"/>
      </w:tblPr>
      <w:tblGrid>
        <w:gridCol w:w="1385"/>
        <w:gridCol w:w="2151"/>
        <w:gridCol w:w="6412"/>
      </w:tblGrid>
      <w:tr w:rsidR="00152A01" w:rsidRPr="0089741D" w14:paraId="5B85C3C6" w14:textId="77777777" w:rsidTr="005A796E">
        <w:trPr>
          <w:cnfStyle w:val="100000000000" w:firstRow="1" w:lastRow="0" w:firstColumn="0" w:lastColumn="0" w:oddVBand="0" w:evenVBand="0" w:oddHBand="0" w:evenHBand="0" w:firstRowFirstColumn="0" w:firstRowLastColumn="0" w:lastRowFirstColumn="0" w:lastRowLastColumn="0"/>
        </w:trPr>
        <w:tc>
          <w:tcPr>
            <w:tcW w:w="1385" w:type="dxa"/>
          </w:tcPr>
          <w:p w14:paraId="3E43CCAB" w14:textId="77777777" w:rsidR="00152A01" w:rsidRPr="0089741D" w:rsidRDefault="00152A01" w:rsidP="005A796E">
            <w:pPr>
              <w:rPr>
                <w:rFonts w:eastAsiaTheme="minorEastAsia"/>
                <w:lang w:val="en-US"/>
              </w:rPr>
            </w:pPr>
            <w:r w:rsidRPr="0089741D">
              <w:rPr>
                <w:rFonts w:eastAsiaTheme="minorEastAsia"/>
                <w:lang w:val="en-US"/>
              </w:rPr>
              <w:t>Company</w:t>
            </w:r>
          </w:p>
        </w:tc>
        <w:tc>
          <w:tcPr>
            <w:tcW w:w="2151" w:type="dxa"/>
          </w:tcPr>
          <w:p w14:paraId="4A0F998E" w14:textId="77777777" w:rsidR="00152A01" w:rsidRPr="0089741D" w:rsidRDefault="00152A01" w:rsidP="005A796E">
            <w:pPr>
              <w:rPr>
                <w:rFonts w:eastAsiaTheme="minorEastAsia"/>
                <w:b w:val="0"/>
                <w:bCs w:val="0"/>
                <w:lang w:val="en-US"/>
              </w:rPr>
            </w:pPr>
            <w:r w:rsidRPr="0089741D">
              <w:rPr>
                <w:rFonts w:eastAsiaTheme="minorEastAsia"/>
                <w:lang w:val="en-US"/>
              </w:rPr>
              <w:t>Essential correction or not</w:t>
            </w:r>
            <w:r w:rsidRPr="0089741D">
              <w:rPr>
                <w:rFonts w:eastAsiaTheme="minorEastAsia"/>
                <w:b w:val="0"/>
                <w:bCs w:val="0"/>
                <w:lang w:val="en-US"/>
              </w:rPr>
              <w:br/>
              <w:t>(Yes or No)</w:t>
            </w:r>
          </w:p>
        </w:tc>
        <w:tc>
          <w:tcPr>
            <w:tcW w:w="6412" w:type="dxa"/>
          </w:tcPr>
          <w:p w14:paraId="5382C9D5" w14:textId="77777777" w:rsidR="00152A01" w:rsidRPr="0089741D" w:rsidRDefault="00152A01" w:rsidP="005A796E">
            <w:pPr>
              <w:rPr>
                <w:rFonts w:eastAsiaTheme="minorEastAsia"/>
                <w:lang w:val="en-US"/>
              </w:rPr>
            </w:pPr>
            <w:r w:rsidRPr="0089741D">
              <w:rPr>
                <w:rFonts w:eastAsiaTheme="minorEastAsia"/>
                <w:lang w:val="en-US"/>
              </w:rPr>
              <w:t>Comment</w:t>
            </w:r>
          </w:p>
        </w:tc>
      </w:tr>
      <w:tr w:rsidR="00152A01" w:rsidRPr="0089741D" w14:paraId="15E294B0" w14:textId="77777777" w:rsidTr="005A796E">
        <w:tc>
          <w:tcPr>
            <w:tcW w:w="1385" w:type="dxa"/>
          </w:tcPr>
          <w:p w14:paraId="35B46323" w14:textId="16139B32" w:rsidR="00152A01" w:rsidRPr="0089741D" w:rsidRDefault="00987308" w:rsidP="005A796E">
            <w:pPr>
              <w:rPr>
                <w:rFonts w:eastAsiaTheme="minorEastAsia"/>
                <w:lang w:val="en-US"/>
              </w:rPr>
            </w:pPr>
            <w:r>
              <w:rPr>
                <w:rFonts w:eastAsiaTheme="minorEastAsia"/>
                <w:lang w:val="en-US"/>
              </w:rPr>
              <w:t>Ericsson</w:t>
            </w:r>
          </w:p>
        </w:tc>
        <w:tc>
          <w:tcPr>
            <w:tcW w:w="2151" w:type="dxa"/>
          </w:tcPr>
          <w:p w14:paraId="644C183E" w14:textId="1D803C61" w:rsidR="00152A01" w:rsidRPr="0089741D" w:rsidRDefault="00987308" w:rsidP="005A796E">
            <w:pPr>
              <w:rPr>
                <w:rFonts w:eastAsiaTheme="minorEastAsia"/>
                <w:lang w:val="en-US"/>
              </w:rPr>
            </w:pPr>
            <w:r>
              <w:rPr>
                <w:rFonts w:eastAsiaTheme="minorEastAsia"/>
                <w:lang w:val="en-US"/>
              </w:rPr>
              <w:t>Yes</w:t>
            </w:r>
          </w:p>
        </w:tc>
        <w:tc>
          <w:tcPr>
            <w:tcW w:w="6412" w:type="dxa"/>
          </w:tcPr>
          <w:p w14:paraId="564AFD41" w14:textId="1EE93630" w:rsidR="00152A01" w:rsidRPr="0089741D" w:rsidRDefault="00987308" w:rsidP="005A796E">
            <w:pPr>
              <w:rPr>
                <w:rFonts w:eastAsia="SimSun"/>
                <w:lang w:val="en-US" w:eastAsia="zh-CN"/>
              </w:rPr>
            </w:pPr>
            <w:r>
              <w:rPr>
                <w:rFonts w:eastAsia="SimSun"/>
                <w:lang w:val="en-US" w:eastAsia="zh-CN"/>
              </w:rPr>
              <w:t>Seems reasonable</w:t>
            </w:r>
          </w:p>
        </w:tc>
      </w:tr>
      <w:tr w:rsidR="00152A01" w:rsidRPr="0089741D" w14:paraId="4610FF08" w14:textId="77777777" w:rsidTr="005A796E">
        <w:tc>
          <w:tcPr>
            <w:tcW w:w="1385" w:type="dxa"/>
          </w:tcPr>
          <w:p w14:paraId="306ED0E5" w14:textId="63DB29A4" w:rsidR="00152A01" w:rsidRPr="0089741D" w:rsidRDefault="00203A5A" w:rsidP="005A796E">
            <w:pPr>
              <w:rPr>
                <w:rFonts w:eastAsia="SimSun"/>
                <w:lang w:val="en-US" w:eastAsia="zh-CN"/>
              </w:rPr>
            </w:pPr>
            <w:r>
              <w:rPr>
                <w:rFonts w:eastAsia="SimSun"/>
                <w:lang w:val="en-US" w:eastAsia="zh-CN"/>
              </w:rPr>
              <w:t>CATT</w:t>
            </w:r>
          </w:p>
        </w:tc>
        <w:tc>
          <w:tcPr>
            <w:tcW w:w="2151" w:type="dxa"/>
          </w:tcPr>
          <w:p w14:paraId="2650BA6F" w14:textId="32A85916" w:rsidR="00152A01" w:rsidRPr="0089741D" w:rsidRDefault="00203A5A" w:rsidP="005A796E">
            <w:pPr>
              <w:rPr>
                <w:lang w:val="en-US"/>
              </w:rPr>
            </w:pPr>
            <w:r>
              <w:rPr>
                <w:lang w:val="en-US"/>
              </w:rPr>
              <w:t>Yes</w:t>
            </w:r>
          </w:p>
        </w:tc>
        <w:tc>
          <w:tcPr>
            <w:tcW w:w="6412" w:type="dxa"/>
          </w:tcPr>
          <w:p w14:paraId="020CF49E" w14:textId="77777777" w:rsidR="00152A01" w:rsidRPr="0089741D" w:rsidRDefault="00152A01" w:rsidP="005A796E">
            <w:pPr>
              <w:rPr>
                <w:lang w:val="en-US"/>
              </w:rPr>
            </w:pPr>
          </w:p>
        </w:tc>
      </w:tr>
      <w:tr w:rsidR="0065651C" w:rsidRPr="0089741D" w14:paraId="7A226BF7" w14:textId="77777777" w:rsidTr="005A796E">
        <w:tc>
          <w:tcPr>
            <w:tcW w:w="1385" w:type="dxa"/>
          </w:tcPr>
          <w:p w14:paraId="67E92918" w14:textId="416793AD" w:rsidR="0065651C" w:rsidRDefault="0065651C" w:rsidP="0065651C">
            <w:pPr>
              <w:rPr>
                <w:rFonts w:eastAsia="SimSun"/>
                <w:lang w:val="en-US" w:eastAsia="zh-CN"/>
              </w:rPr>
            </w:pPr>
            <w:r>
              <w:rPr>
                <w:rFonts w:eastAsia="SimSun"/>
                <w:lang w:val="en-US" w:eastAsia="zh-CN"/>
              </w:rPr>
              <w:t>NOKIA</w:t>
            </w:r>
          </w:p>
        </w:tc>
        <w:tc>
          <w:tcPr>
            <w:tcW w:w="2151" w:type="dxa"/>
          </w:tcPr>
          <w:p w14:paraId="76DA68DD" w14:textId="3D99243F" w:rsidR="0065651C" w:rsidRDefault="0065651C" w:rsidP="0065651C">
            <w:pPr>
              <w:rPr>
                <w:lang w:val="en-US"/>
              </w:rPr>
            </w:pPr>
            <w:r>
              <w:rPr>
                <w:lang w:val="en-US"/>
              </w:rPr>
              <w:t>Yes</w:t>
            </w:r>
          </w:p>
        </w:tc>
        <w:tc>
          <w:tcPr>
            <w:tcW w:w="6412" w:type="dxa"/>
          </w:tcPr>
          <w:p w14:paraId="33F5DCBF" w14:textId="586FD9DF" w:rsidR="0065651C" w:rsidRPr="0089741D" w:rsidRDefault="0065651C" w:rsidP="0065651C">
            <w:pPr>
              <w:rPr>
                <w:lang w:val="en-US"/>
              </w:rPr>
            </w:pPr>
          </w:p>
        </w:tc>
      </w:tr>
      <w:tr w:rsidR="0065651C" w:rsidRPr="0089741D" w14:paraId="46822C3E" w14:textId="77777777" w:rsidTr="005A796E">
        <w:tc>
          <w:tcPr>
            <w:tcW w:w="1385" w:type="dxa"/>
          </w:tcPr>
          <w:p w14:paraId="35EF0043" w14:textId="77777777" w:rsidR="0065651C" w:rsidRDefault="0065651C" w:rsidP="0065651C">
            <w:pPr>
              <w:rPr>
                <w:rFonts w:eastAsia="SimSun"/>
                <w:lang w:val="en-US" w:eastAsia="zh-CN"/>
              </w:rPr>
            </w:pPr>
          </w:p>
        </w:tc>
        <w:tc>
          <w:tcPr>
            <w:tcW w:w="2151" w:type="dxa"/>
          </w:tcPr>
          <w:p w14:paraId="2CE9C948" w14:textId="77777777" w:rsidR="0065651C" w:rsidRDefault="0065651C" w:rsidP="0065651C">
            <w:pPr>
              <w:rPr>
                <w:lang w:val="en-US"/>
              </w:rPr>
            </w:pPr>
          </w:p>
        </w:tc>
        <w:tc>
          <w:tcPr>
            <w:tcW w:w="6412" w:type="dxa"/>
          </w:tcPr>
          <w:p w14:paraId="1FDB98D0" w14:textId="77777777" w:rsidR="0065651C" w:rsidRPr="0089741D" w:rsidRDefault="0065651C" w:rsidP="0065651C">
            <w:pPr>
              <w:rPr>
                <w:lang w:val="en-US"/>
              </w:rPr>
            </w:pPr>
          </w:p>
        </w:tc>
      </w:tr>
    </w:tbl>
    <w:p w14:paraId="1514A124" w14:textId="77777777" w:rsidR="00152A01" w:rsidRPr="0089741D" w:rsidRDefault="00152A01" w:rsidP="00152A01">
      <w:pPr>
        <w:rPr>
          <w:lang w:val="en-US"/>
        </w:rPr>
      </w:pPr>
    </w:p>
    <w:p w14:paraId="29FA7F54" w14:textId="77777777" w:rsidR="00152A01" w:rsidRDefault="00152A01" w:rsidP="00504484">
      <w:pPr>
        <w:rPr>
          <w:lang w:val="en-US"/>
        </w:rPr>
      </w:pPr>
    </w:p>
    <w:p w14:paraId="59A313E1" w14:textId="77777777" w:rsidR="00504484" w:rsidRDefault="00504484">
      <w:pPr>
        <w:snapToGrid/>
        <w:spacing w:after="0" w:afterAutospacing="0"/>
        <w:jc w:val="left"/>
        <w:rPr>
          <w:lang w:val="en-US"/>
        </w:rPr>
      </w:pPr>
      <w:r>
        <w:rPr>
          <w:lang w:val="en-US"/>
        </w:rPr>
        <w:br w:type="page"/>
      </w:r>
    </w:p>
    <w:p w14:paraId="03373CEC" w14:textId="319BF1A9" w:rsidR="001A78F1" w:rsidRPr="0089741D" w:rsidRDefault="003B6C45">
      <w:pPr>
        <w:pStyle w:val="Heading2"/>
        <w:rPr>
          <w:lang w:val="en-US"/>
        </w:rPr>
      </w:pPr>
      <w:r w:rsidRPr="0089741D">
        <w:rPr>
          <w:rFonts w:eastAsiaTheme="minorEastAsia"/>
          <w:lang w:val="en-US"/>
        </w:rPr>
        <w:lastRenderedPageBreak/>
        <w:t>L</w:t>
      </w:r>
      <w:r w:rsidRPr="0089741D">
        <w:rPr>
          <w:rFonts w:eastAsia="SimSun"/>
          <w:lang w:val="en-US" w:eastAsia="zh-CN"/>
        </w:rPr>
        <w:t>S</w:t>
      </w:r>
    </w:p>
    <w:p w14:paraId="7928D484" w14:textId="70CEA9D6" w:rsidR="001A78F1" w:rsidRPr="0089741D" w:rsidRDefault="003B6C45">
      <w:pPr>
        <w:pStyle w:val="Heading3"/>
      </w:pPr>
      <w:r w:rsidRPr="0089741D">
        <w:t>[</w:t>
      </w:r>
      <w:r w:rsidR="00723980" w:rsidRPr="0089741D">
        <w:t>Paused</w:t>
      </w:r>
      <w:r w:rsidRPr="0089741D">
        <w:t>] LS to RAN2,3 and 4</w:t>
      </w:r>
    </w:p>
    <w:p w14:paraId="4498ACC4" w14:textId="4A793ADF" w:rsidR="00276E7A" w:rsidRPr="0089741D" w:rsidRDefault="00352817" w:rsidP="00352817">
      <w:pPr>
        <w:tabs>
          <w:tab w:val="left" w:pos="720"/>
        </w:tabs>
        <w:rPr>
          <w:lang w:val="en-US"/>
        </w:rPr>
      </w:pPr>
      <w:r w:rsidRPr="0089741D">
        <w:rPr>
          <w:lang w:val="en-US"/>
        </w:rPr>
        <w:t>Void at this moment</w:t>
      </w:r>
    </w:p>
    <w:p w14:paraId="00910AF3" w14:textId="3EF719A2" w:rsidR="00A26D4F" w:rsidRPr="0089741D" w:rsidRDefault="003B6C45" w:rsidP="00BC1989">
      <w:pPr>
        <w:snapToGrid/>
        <w:spacing w:after="0" w:afterAutospacing="0"/>
        <w:jc w:val="left"/>
        <w:rPr>
          <w:rFonts w:ascii="Arial" w:eastAsia="SimSun" w:hAnsi="Arial"/>
          <w:b/>
          <w:sz w:val="28"/>
          <w:lang w:val="en-US" w:eastAsia="zh-CN"/>
        </w:rPr>
      </w:pPr>
      <w:r w:rsidRPr="0089741D">
        <w:rPr>
          <w:rFonts w:eastAsia="SimSun"/>
          <w:lang w:val="en-US" w:eastAsia="zh-CN"/>
        </w:rPr>
        <w:br w:type="page"/>
      </w:r>
    </w:p>
    <w:p w14:paraId="161FB9EC" w14:textId="77777777" w:rsidR="001A78F1" w:rsidRPr="0089741D" w:rsidRDefault="003B6C45">
      <w:pPr>
        <w:snapToGrid/>
        <w:spacing w:after="0" w:afterAutospacing="0"/>
        <w:jc w:val="left"/>
        <w:rPr>
          <w:lang w:val="en-US" w:eastAsia="zh-CN"/>
        </w:rPr>
      </w:pPr>
      <w:r w:rsidRPr="0089741D">
        <w:rPr>
          <w:lang w:val="en-US" w:eastAsia="zh-CN"/>
        </w:rPr>
        <w:lastRenderedPageBreak/>
        <w:br w:type="page"/>
      </w:r>
    </w:p>
    <w:p w14:paraId="5A2C4D1A" w14:textId="77777777" w:rsidR="001A78F1" w:rsidRPr="0089741D" w:rsidRDefault="001A78F1">
      <w:pPr>
        <w:snapToGrid/>
        <w:spacing w:after="0" w:afterAutospacing="0"/>
        <w:jc w:val="left"/>
        <w:rPr>
          <w:lang w:val="en-US" w:eastAsia="zh-CN"/>
        </w:rPr>
      </w:pPr>
    </w:p>
    <w:p w14:paraId="7096CB63" w14:textId="77777777" w:rsidR="001A78F1" w:rsidRPr="0089741D" w:rsidRDefault="001A78F1">
      <w:pPr>
        <w:snapToGrid/>
        <w:spacing w:after="0" w:afterAutospacing="0"/>
        <w:jc w:val="left"/>
        <w:rPr>
          <w:lang w:val="en-US" w:eastAsia="zh-CN"/>
        </w:rPr>
      </w:pPr>
    </w:p>
    <w:p w14:paraId="64059936" w14:textId="77777777" w:rsidR="001A78F1" w:rsidRPr="0089741D" w:rsidRDefault="001A78F1">
      <w:pPr>
        <w:rPr>
          <w:lang w:val="en-US"/>
        </w:rPr>
      </w:pPr>
    </w:p>
    <w:p w14:paraId="3D1F7DD5" w14:textId="77777777" w:rsidR="00D2427F" w:rsidRDefault="00D2427F" w:rsidP="00D2427F">
      <w:pPr>
        <w:pStyle w:val="Heading2"/>
        <w:rPr>
          <w:rFonts w:eastAsia="SimSun"/>
          <w:lang w:val="en-US" w:eastAsia="zh-CN"/>
        </w:rPr>
      </w:pPr>
      <w:r w:rsidRPr="0089741D">
        <w:rPr>
          <w:rFonts w:eastAsia="SimSun"/>
          <w:lang w:val="en-US" w:eastAsia="zh-CN"/>
        </w:rPr>
        <w:t xml:space="preserve">Other issues </w:t>
      </w:r>
    </w:p>
    <w:p w14:paraId="6D0FAF26" w14:textId="0114EE37" w:rsidR="00231ED0" w:rsidRPr="00231ED0" w:rsidRDefault="00231ED0" w:rsidP="00231ED0">
      <w:pPr>
        <w:rPr>
          <w:rFonts w:eastAsiaTheme="minorEastAsia"/>
          <w:lang w:val="en-US"/>
        </w:rPr>
      </w:pPr>
      <w:r>
        <w:rPr>
          <w:rFonts w:eastAsiaTheme="minorEastAsia" w:hint="eastAsia"/>
          <w:lang w:val="en-US"/>
        </w:rPr>
        <w:t>F</w:t>
      </w:r>
      <w:r>
        <w:rPr>
          <w:rFonts w:eastAsiaTheme="minorEastAsia"/>
          <w:lang w:val="en-US"/>
        </w:rPr>
        <w:t>L think the following proposal have already cove</w:t>
      </w:r>
      <w:r w:rsidR="00FD749F">
        <w:rPr>
          <w:rFonts w:eastAsiaTheme="minorEastAsia"/>
          <w:lang w:val="en-US"/>
        </w:rPr>
        <w:t xml:space="preserve">red by the discussion in the past, and hence no strong necessity is foreseen in this meeting. </w:t>
      </w:r>
    </w:p>
    <w:p w14:paraId="7C2B3183" w14:textId="77777777" w:rsidR="00D2427F" w:rsidRPr="0089741D" w:rsidRDefault="00D2427F" w:rsidP="00D2427F">
      <w:pPr>
        <w:rPr>
          <w:lang w:val="en-US"/>
        </w:rPr>
      </w:pPr>
      <w:r w:rsidRPr="0089741D">
        <w:rPr>
          <w:lang w:val="en-US"/>
        </w:rPr>
        <w:t>Samsung</w:t>
      </w:r>
    </w:p>
    <w:p w14:paraId="20176654" w14:textId="77777777" w:rsidR="00D2427F" w:rsidRDefault="00D2427F" w:rsidP="00D2427F">
      <w:pPr>
        <w:pStyle w:val="ListParagraph"/>
        <w:numPr>
          <w:ilvl w:val="0"/>
          <w:numId w:val="35"/>
        </w:numPr>
        <w:rPr>
          <w:lang w:val="en-US"/>
        </w:rPr>
      </w:pPr>
      <w:r w:rsidRPr="0083701A">
        <w:rPr>
          <w:lang w:val="en-US"/>
        </w:rPr>
        <w:t>Proposal 1: Activation of LTM TCI states on candidate cells doesn’t impact activated TCI states of the serving cell.</w:t>
      </w:r>
    </w:p>
    <w:p w14:paraId="3CBD622F" w14:textId="77777777" w:rsidR="00D2427F" w:rsidRDefault="00D2427F" w:rsidP="00D2427F">
      <w:pPr>
        <w:pStyle w:val="ListParagraph"/>
        <w:numPr>
          <w:ilvl w:val="0"/>
          <w:numId w:val="35"/>
        </w:numPr>
        <w:rPr>
          <w:lang w:val="en-US"/>
        </w:rPr>
      </w:pPr>
      <w:r w:rsidRPr="0083701A">
        <w:rPr>
          <w:lang w:val="en-US"/>
        </w:rPr>
        <w:t>Proposal 2: After indicating one or a pair of TCI state, from the LTM TCI state pool of the target cell, in the cell switch command, the activated TCI states of the serving cell can be deactivated.</w:t>
      </w:r>
    </w:p>
    <w:p w14:paraId="486C6B5B" w14:textId="77777777" w:rsidR="00D2427F" w:rsidRDefault="00D2427F" w:rsidP="00D2427F">
      <w:pPr>
        <w:pStyle w:val="ListParagraph"/>
        <w:numPr>
          <w:ilvl w:val="0"/>
          <w:numId w:val="35"/>
        </w:numPr>
        <w:rPr>
          <w:lang w:val="en-US"/>
        </w:rPr>
      </w:pPr>
      <w:r w:rsidRPr="0083701A">
        <w:rPr>
          <w:lang w:val="en-US"/>
        </w:rPr>
        <w:t>Proposal 3: After the cell switch command, the activated LTM TCI states of the candidate cell (the new serving cell) become the activated TCI states of the new serving cell and can be indicated to the UE until a new subset of TCI states is activated.</w:t>
      </w:r>
    </w:p>
    <w:p w14:paraId="025F6A70" w14:textId="77777777" w:rsidR="00D2427F" w:rsidRPr="0083701A" w:rsidRDefault="00D2427F" w:rsidP="00D2427F">
      <w:pPr>
        <w:pStyle w:val="ListParagraph"/>
        <w:numPr>
          <w:ilvl w:val="0"/>
          <w:numId w:val="35"/>
        </w:numPr>
        <w:rPr>
          <w:lang w:val="en-US"/>
        </w:rPr>
      </w:pPr>
      <w:r w:rsidRPr="0083701A">
        <w:rPr>
          <w:lang w:val="en-US"/>
        </w:rPr>
        <w:t>Proposal 4: After the cell switch command and after a MAC CE activating TCI states on the new serving cell, the activated LTM TCI states become deactivated.</w:t>
      </w:r>
    </w:p>
    <w:p w14:paraId="2182FF24" w14:textId="77777777" w:rsidR="00D2427F" w:rsidRPr="0089741D" w:rsidRDefault="00D2427F" w:rsidP="00D2427F">
      <w:pPr>
        <w:rPr>
          <w:rFonts w:eastAsiaTheme="minorEastAsia"/>
          <w:lang w:val="en-US"/>
        </w:rPr>
      </w:pPr>
      <w:r w:rsidRPr="0089741D">
        <w:rPr>
          <w:rFonts w:eastAsiaTheme="minorEastAsia"/>
          <w:lang w:val="en-US"/>
        </w:rPr>
        <w:t>MTK</w:t>
      </w:r>
    </w:p>
    <w:p w14:paraId="3982C140" w14:textId="33B926CC" w:rsidR="00D2427F" w:rsidRPr="00D2427F" w:rsidRDefault="00D2427F" w:rsidP="00D2427F">
      <w:pPr>
        <w:pStyle w:val="ListParagraph"/>
        <w:numPr>
          <w:ilvl w:val="0"/>
          <w:numId w:val="35"/>
        </w:numPr>
        <w:rPr>
          <w:rFonts w:eastAsiaTheme="minorEastAsia"/>
          <w:lang w:val="en-US"/>
        </w:rPr>
      </w:pPr>
      <w:r w:rsidRPr="00D2427F">
        <w:rPr>
          <w:sz w:val="22"/>
          <w:szCs w:val="22"/>
          <w:lang w:val="en-US"/>
        </w:rPr>
        <w:t>For Rel-18 L1/L2 mobility, after receiving cell switch command, UE uses the LTM TCI state provided in the cell switch command until a TCI state in the target cell is indicated based on legacy beam management.</w:t>
      </w:r>
    </w:p>
    <w:p w14:paraId="683C956E" w14:textId="77777777" w:rsidR="00D2427F" w:rsidRPr="0089741D" w:rsidRDefault="00D2427F" w:rsidP="00D2427F">
      <w:pPr>
        <w:rPr>
          <w:rFonts w:eastAsiaTheme="minorEastAsia"/>
          <w:lang w:val="en-US"/>
        </w:rPr>
      </w:pPr>
      <w:r w:rsidRPr="0089741D">
        <w:rPr>
          <w:rFonts w:eastAsiaTheme="minorEastAsia"/>
          <w:lang w:val="en-US"/>
        </w:rPr>
        <w:t>Samsung</w:t>
      </w:r>
    </w:p>
    <w:p w14:paraId="773D8D5A" w14:textId="77777777" w:rsidR="00D2427F" w:rsidRPr="0089741D" w:rsidRDefault="00D2427F" w:rsidP="00D2427F">
      <w:pPr>
        <w:pStyle w:val="ListParagraph"/>
        <w:numPr>
          <w:ilvl w:val="0"/>
          <w:numId w:val="35"/>
        </w:numPr>
        <w:rPr>
          <w:lang w:val="en-US"/>
        </w:rPr>
      </w:pPr>
      <w:r w:rsidRPr="0089741D">
        <w:rPr>
          <w:lang w:val="en-US"/>
        </w:rPr>
        <w:t>Rel-18 LTM and Rel-17 ICBM can operate together. A UE first uses a beam of the target cell, before switching to the target cell.</w:t>
      </w:r>
    </w:p>
    <w:p w14:paraId="0F64A139" w14:textId="77777777" w:rsidR="00D2427F" w:rsidRPr="0089741D" w:rsidRDefault="00D2427F" w:rsidP="00D2427F">
      <w:pPr>
        <w:pStyle w:val="ListParagraph"/>
        <w:numPr>
          <w:ilvl w:val="0"/>
          <w:numId w:val="35"/>
        </w:numPr>
        <w:rPr>
          <w:rFonts w:eastAsia="SimSun"/>
          <w:lang w:val="en-US" w:eastAsia="zh-CN"/>
        </w:rPr>
      </w:pPr>
      <w:r w:rsidRPr="0089741D">
        <w:rPr>
          <w:rFonts w:eastAsia="SimSun"/>
          <w:lang w:val="en-US" w:eastAsia="zh-CN"/>
        </w:rPr>
        <w:t>If the QCL source RS of TCI state(s) indicated to the UE before cell switch and the QCL source RS of TCI state(s) in the cell switch command are the same, the UE maintains the same beam after cell switch.</w:t>
      </w:r>
    </w:p>
    <w:p w14:paraId="2289ADFF" w14:textId="77777777" w:rsidR="00D2427F" w:rsidRPr="004A340D" w:rsidRDefault="00D2427F" w:rsidP="00D2427F">
      <w:pPr>
        <w:pStyle w:val="ListParagraph"/>
        <w:numPr>
          <w:ilvl w:val="0"/>
          <w:numId w:val="35"/>
        </w:numPr>
        <w:rPr>
          <w:rFonts w:eastAsia="SimSun"/>
          <w:iCs/>
          <w:lang w:val="en-US" w:eastAsia="zh-CN"/>
        </w:rPr>
      </w:pPr>
      <w:r w:rsidRPr="004A340D">
        <w:rPr>
          <w:iCs/>
          <w:sz w:val="20"/>
          <w:lang w:val="en-US" w:eastAsia="ko-KR"/>
        </w:rPr>
        <w:t>A UE can be configured by RRC a number of candidate cells on which the UE-based TA acquisition should be performed.</w:t>
      </w:r>
    </w:p>
    <w:p w14:paraId="16E4E283" w14:textId="77777777" w:rsidR="00D2427F" w:rsidRPr="0089741D" w:rsidRDefault="00D2427F" w:rsidP="00D2427F">
      <w:pPr>
        <w:rPr>
          <w:rFonts w:eastAsia="SimSun"/>
          <w:lang w:val="en-US" w:eastAsia="zh-CN"/>
        </w:rPr>
      </w:pPr>
    </w:p>
    <w:p w14:paraId="65D26B04" w14:textId="77777777" w:rsidR="00D2427F" w:rsidRPr="0089741D" w:rsidRDefault="00D2427F" w:rsidP="00D2427F">
      <w:pPr>
        <w:rPr>
          <w:rFonts w:eastAsia="SimSun"/>
          <w:lang w:val="en-US" w:eastAsia="zh-CN"/>
        </w:rPr>
      </w:pPr>
    </w:p>
    <w:p w14:paraId="546077D5" w14:textId="77777777" w:rsidR="00D2427F" w:rsidRPr="0089741D" w:rsidRDefault="00D2427F" w:rsidP="00D2427F">
      <w:pPr>
        <w:snapToGrid/>
        <w:spacing w:after="0" w:afterAutospacing="0"/>
        <w:jc w:val="left"/>
        <w:rPr>
          <w:rFonts w:eastAsia="SimSun"/>
          <w:lang w:val="en-US" w:eastAsia="zh-CN"/>
        </w:rPr>
      </w:pPr>
      <w:r w:rsidRPr="0089741D">
        <w:rPr>
          <w:rFonts w:eastAsia="SimSun"/>
          <w:lang w:val="en-US" w:eastAsia="zh-CN"/>
        </w:rPr>
        <w:br w:type="page"/>
      </w:r>
    </w:p>
    <w:p w14:paraId="13E1F821" w14:textId="77777777" w:rsidR="00D2427F" w:rsidRPr="0089741D" w:rsidRDefault="00D2427F" w:rsidP="00D2427F">
      <w:pPr>
        <w:rPr>
          <w:rFonts w:eastAsia="SimSun"/>
          <w:lang w:val="en-US" w:eastAsia="zh-CN"/>
        </w:rPr>
      </w:pPr>
    </w:p>
    <w:p w14:paraId="45D39D62" w14:textId="77777777" w:rsidR="001A78F1" w:rsidRPr="0089741D" w:rsidRDefault="003B6C45" w:rsidP="00C129B7">
      <w:pPr>
        <w:pStyle w:val="Heading1"/>
        <w:numPr>
          <w:ilvl w:val="0"/>
          <w:numId w:val="22"/>
        </w:numPr>
        <w:spacing w:after="180"/>
        <w:rPr>
          <w:lang w:val="en-US" w:eastAsia="ja-JP"/>
        </w:rPr>
      </w:pPr>
      <w:r w:rsidRPr="0089741D">
        <w:rPr>
          <w:lang w:val="en-US" w:eastAsia="ja-JP"/>
        </w:rPr>
        <w:t>Annex</w:t>
      </w:r>
    </w:p>
    <w:p w14:paraId="6249A09A"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WID in RP-222332</w:t>
      </w:r>
    </w:p>
    <w:p w14:paraId="3DA31248" w14:textId="77777777" w:rsidR="001A78F1" w:rsidRPr="0089741D" w:rsidRDefault="001A78F1">
      <w:pPr>
        <w:rPr>
          <w:lang w:val="en-US" w:eastAsia="zh-CN"/>
        </w:rPr>
      </w:pPr>
    </w:p>
    <w:p w14:paraId="340121EF" w14:textId="77777777" w:rsidR="001A78F1" w:rsidRPr="0089741D" w:rsidRDefault="003B6C45">
      <w:pPr>
        <w:rPr>
          <w:rFonts w:eastAsiaTheme="minorEastAsia"/>
          <w:bCs/>
          <w:sz w:val="21"/>
          <w:lang w:val="en-US"/>
        </w:rPr>
      </w:pPr>
      <w:r w:rsidRPr="0089741D">
        <w:rPr>
          <w:bCs/>
          <w:lang w:val="en-US"/>
        </w:rPr>
        <w:t>The detailed objective of this work item is captured below:</w:t>
      </w:r>
    </w:p>
    <w:p w14:paraId="2A7F9622" w14:textId="77777777" w:rsidR="001A78F1" w:rsidRPr="0089741D" w:rsidRDefault="001A78F1">
      <w:pPr>
        <w:rPr>
          <w:lang w:val="en-US"/>
        </w:rPr>
      </w:pPr>
    </w:p>
    <w:p w14:paraId="7BAF54B0" w14:textId="77777777" w:rsidR="001A78F1" w:rsidRPr="0089741D" w:rsidRDefault="003B6C45" w:rsidP="00C129B7">
      <w:pPr>
        <w:widowControl w:val="0"/>
        <w:numPr>
          <w:ilvl w:val="0"/>
          <w:numId w:val="23"/>
        </w:numPr>
        <w:snapToGrid/>
        <w:spacing w:after="0" w:afterAutospacing="0"/>
        <w:rPr>
          <w:bCs/>
          <w:highlight w:val="yellow"/>
          <w:lang w:val="en-US"/>
        </w:rPr>
      </w:pPr>
      <w:r w:rsidRPr="0089741D">
        <w:rPr>
          <w:bCs/>
          <w:highlight w:val="yellow"/>
          <w:lang w:val="en-US"/>
        </w:rPr>
        <w:t>To specify mechanism and procedures of L1/L2 based inter-cell mobility for mobility latency reduction:</w:t>
      </w:r>
    </w:p>
    <w:p w14:paraId="1050E8F0"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Configuration and maintenance for multiple candidate cells to allow fast application of configurations for candidate cells [RAN2, RAN3]</w:t>
      </w:r>
    </w:p>
    <w:p w14:paraId="0B05028D"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 xml:space="preserve">Dynamic switch mechanism among candidate serving cells (including </w:t>
      </w:r>
      <w:proofErr w:type="spellStart"/>
      <w:r w:rsidRPr="0089741D">
        <w:rPr>
          <w:bCs/>
          <w:highlight w:val="yellow"/>
          <w:lang w:val="en-US"/>
        </w:rPr>
        <w:t>SpCell</w:t>
      </w:r>
      <w:proofErr w:type="spellEnd"/>
      <w:r w:rsidRPr="0089741D">
        <w:rPr>
          <w:bCs/>
          <w:highlight w:val="yellow"/>
          <w:lang w:val="en-US"/>
        </w:rPr>
        <w:t xml:space="preserve"> and </w:t>
      </w:r>
      <w:proofErr w:type="spellStart"/>
      <w:r w:rsidRPr="0089741D">
        <w:rPr>
          <w:bCs/>
          <w:highlight w:val="yellow"/>
          <w:lang w:val="en-US"/>
        </w:rPr>
        <w:t>SCell</w:t>
      </w:r>
      <w:proofErr w:type="spellEnd"/>
      <w:r w:rsidRPr="0089741D">
        <w:rPr>
          <w:bCs/>
          <w:highlight w:val="yellow"/>
          <w:lang w:val="en-US"/>
        </w:rPr>
        <w:t xml:space="preserve">) for the potential applicable scenarios based on L1/L2 </w:t>
      </w:r>
      <w:proofErr w:type="spellStart"/>
      <w:r w:rsidRPr="0089741D">
        <w:rPr>
          <w:bCs/>
          <w:highlight w:val="yellow"/>
          <w:lang w:val="en-US"/>
        </w:rPr>
        <w:t>signalling</w:t>
      </w:r>
      <w:proofErr w:type="spellEnd"/>
      <w:r w:rsidRPr="0089741D">
        <w:rPr>
          <w:bCs/>
          <w:highlight w:val="yellow"/>
          <w:lang w:val="en-US"/>
        </w:rPr>
        <w:t xml:space="preserve"> [RAN2, RAN1]</w:t>
      </w:r>
    </w:p>
    <w:p w14:paraId="5A3F9A03" w14:textId="77777777" w:rsidR="001A78F1" w:rsidRPr="0089741D" w:rsidRDefault="003B6C45" w:rsidP="00C129B7">
      <w:pPr>
        <w:widowControl w:val="0"/>
        <w:numPr>
          <w:ilvl w:val="0"/>
          <w:numId w:val="24"/>
        </w:numPr>
        <w:snapToGrid/>
        <w:spacing w:after="0" w:afterAutospacing="0"/>
        <w:rPr>
          <w:bCs/>
          <w:color w:val="FF0000"/>
          <w:highlight w:val="yellow"/>
          <w:lang w:val="en-US"/>
        </w:rPr>
      </w:pPr>
      <w:r w:rsidRPr="0089741D">
        <w:rPr>
          <w:bCs/>
          <w:color w:val="FF0000"/>
          <w:highlight w:val="yellow"/>
          <w:lang w:val="en-US"/>
        </w:rPr>
        <w:t>L1 enhancements for inter-cell beam management, including L1 measurement and reporting, and beam indication [RAN1, RAN2]</w:t>
      </w:r>
    </w:p>
    <w:p w14:paraId="5504472C" w14:textId="77777777" w:rsidR="001A78F1" w:rsidRPr="0089741D" w:rsidRDefault="003B6C45" w:rsidP="00C129B7">
      <w:pPr>
        <w:widowControl w:val="0"/>
        <w:numPr>
          <w:ilvl w:val="1"/>
          <w:numId w:val="24"/>
        </w:numPr>
        <w:snapToGrid/>
        <w:spacing w:after="0" w:afterAutospacing="0"/>
        <w:rPr>
          <w:bCs/>
          <w:i/>
          <w:color w:val="FF0000"/>
          <w:highlight w:val="yellow"/>
          <w:lang w:val="en-US"/>
        </w:rPr>
      </w:pPr>
      <w:r w:rsidRPr="0089741D">
        <w:rPr>
          <w:bCs/>
          <w:i/>
          <w:color w:val="FF0000"/>
          <w:highlight w:val="yellow"/>
          <w:lang w:val="en-US"/>
        </w:rPr>
        <w:t>Note 1: Early RAN2 involvement is necessary, including the possibility of further clarifying the interaction between this bullet with the previous bullet</w:t>
      </w:r>
    </w:p>
    <w:p w14:paraId="202B33E9"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Timing Advance management [RAN1, RAN2]</w:t>
      </w:r>
    </w:p>
    <w:p w14:paraId="34732BB7" w14:textId="77777777" w:rsidR="001A78F1" w:rsidRPr="0089741D" w:rsidRDefault="003B6C45" w:rsidP="00C129B7">
      <w:pPr>
        <w:widowControl w:val="0"/>
        <w:numPr>
          <w:ilvl w:val="0"/>
          <w:numId w:val="24"/>
        </w:numPr>
        <w:snapToGrid/>
        <w:spacing w:after="0" w:afterAutospacing="0"/>
        <w:rPr>
          <w:bCs/>
          <w:highlight w:val="yellow"/>
          <w:lang w:val="en-US"/>
        </w:rPr>
      </w:pPr>
      <w:r w:rsidRPr="0089741D">
        <w:rPr>
          <w:bCs/>
          <w:highlight w:val="yellow"/>
          <w:lang w:val="en-US"/>
        </w:rPr>
        <w:t>CU-DU interface signaling to support L1/L2 mobility, if needed [RAN3]</w:t>
      </w:r>
    </w:p>
    <w:p w14:paraId="4160DC8E" w14:textId="77777777" w:rsidR="001A78F1" w:rsidRPr="0089741D" w:rsidRDefault="001A78F1">
      <w:pPr>
        <w:rPr>
          <w:bCs/>
          <w:highlight w:val="yellow"/>
          <w:lang w:val="en-US"/>
        </w:rPr>
      </w:pPr>
    </w:p>
    <w:p w14:paraId="3BF9FB98" w14:textId="77777777" w:rsidR="001A78F1" w:rsidRPr="0089741D" w:rsidRDefault="003B6C45">
      <w:pPr>
        <w:ind w:left="720"/>
        <w:rPr>
          <w:bCs/>
          <w:i/>
          <w:highlight w:val="yellow"/>
          <w:lang w:val="en-US"/>
        </w:rPr>
      </w:pPr>
      <w:r w:rsidRPr="0089741D">
        <w:rPr>
          <w:bCs/>
          <w:i/>
          <w:highlight w:val="yellow"/>
          <w:lang w:val="en-US"/>
        </w:rPr>
        <w:t>Note 2: FR2 specific enhancements are not precluded, if any.</w:t>
      </w:r>
    </w:p>
    <w:p w14:paraId="0035BF0E" w14:textId="77777777" w:rsidR="001A78F1" w:rsidRPr="0089741D" w:rsidRDefault="003B6C45">
      <w:pPr>
        <w:ind w:left="720"/>
        <w:rPr>
          <w:bCs/>
          <w:i/>
          <w:highlight w:val="yellow"/>
          <w:lang w:val="en-US"/>
        </w:rPr>
      </w:pPr>
      <w:r w:rsidRPr="0089741D">
        <w:rPr>
          <w:bCs/>
          <w:i/>
          <w:highlight w:val="yellow"/>
          <w:lang w:val="en-US"/>
        </w:rPr>
        <w:t>Note 3: The procedure of L1/L2 based inter-cell mobility are applicable to the following scenarios:</w:t>
      </w:r>
    </w:p>
    <w:p w14:paraId="28EF1E7B"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Standalone, CA and NR-DC case with serving cell change within one CG</w:t>
      </w:r>
    </w:p>
    <w:p w14:paraId="78711678"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Intra-DU case and intra-CU inter-DU case (applicable for Standalone and CA: no new RAN interfaces are expected)</w:t>
      </w:r>
    </w:p>
    <w:p w14:paraId="2577F441"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Both intra-frequency and inter-frequency</w:t>
      </w:r>
    </w:p>
    <w:p w14:paraId="05E2226E"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Both FR1 and FR2</w:t>
      </w:r>
    </w:p>
    <w:p w14:paraId="4F4F8E02" w14:textId="77777777" w:rsidR="001A78F1" w:rsidRPr="0089741D" w:rsidRDefault="003B6C45" w:rsidP="00C129B7">
      <w:pPr>
        <w:widowControl w:val="0"/>
        <w:numPr>
          <w:ilvl w:val="2"/>
          <w:numId w:val="25"/>
        </w:numPr>
        <w:snapToGrid/>
        <w:spacing w:after="0" w:afterAutospacing="0"/>
        <w:ind w:left="1443"/>
        <w:rPr>
          <w:bCs/>
          <w:i/>
          <w:highlight w:val="yellow"/>
          <w:lang w:val="en-US"/>
        </w:rPr>
      </w:pPr>
      <w:r w:rsidRPr="0089741D">
        <w:rPr>
          <w:bCs/>
          <w:i/>
          <w:highlight w:val="yellow"/>
          <w:lang w:val="en-US"/>
        </w:rPr>
        <w:t>Source and target cells may be synchronized or non-synchronized</w:t>
      </w:r>
    </w:p>
    <w:p w14:paraId="3A07B779" w14:textId="77777777" w:rsidR="001A78F1" w:rsidRPr="0089741D" w:rsidRDefault="001A78F1">
      <w:pPr>
        <w:ind w:left="720"/>
        <w:rPr>
          <w:bCs/>
          <w:lang w:val="en-US"/>
        </w:rPr>
      </w:pPr>
    </w:p>
    <w:p w14:paraId="55166124"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mechanism and procedures of NR-DC with selective activation of the cell groups (at least for SCG) via L3 enhancements:</w:t>
      </w:r>
    </w:p>
    <w:p w14:paraId="56998728" w14:textId="77777777" w:rsidR="001A78F1" w:rsidRPr="0089741D" w:rsidRDefault="003B6C45" w:rsidP="00C129B7">
      <w:pPr>
        <w:widowControl w:val="0"/>
        <w:numPr>
          <w:ilvl w:val="0"/>
          <w:numId w:val="24"/>
        </w:numPr>
        <w:snapToGrid/>
        <w:spacing w:after="0" w:afterAutospacing="0"/>
        <w:rPr>
          <w:bCs/>
          <w:lang w:val="en-US"/>
        </w:rPr>
      </w:pPr>
      <w:r w:rsidRPr="0089741D">
        <w:rPr>
          <w:bCs/>
          <w:lang w:val="en-US"/>
        </w:rPr>
        <w:t>To allow subsequent cell group change after changing CG without reconfiguration and re-initiation of CPC/CPA [RAN2, RAN3, RAN4]</w:t>
      </w:r>
    </w:p>
    <w:p w14:paraId="5AE2E4A5" w14:textId="77777777" w:rsidR="001A78F1" w:rsidRPr="0089741D" w:rsidRDefault="003B6C45">
      <w:pPr>
        <w:ind w:left="720"/>
        <w:rPr>
          <w:bCs/>
          <w:i/>
          <w:lang w:val="en-US"/>
        </w:rPr>
      </w:pPr>
      <w:r w:rsidRPr="0089741D">
        <w:rPr>
          <w:bCs/>
          <w:i/>
          <w:lang w:val="en-US"/>
        </w:rPr>
        <w:lastRenderedPageBreak/>
        <w:t>Note 4: A harmonized</w:t>
      </w:r>
      <w:r w:rsidRPr="0089741D">
        <w:rPr>
          <w:rStyle w:val="Emphasis"/>
          <w:lang w:val="en-US"/>
        </w:rPr>
        <w:t xml:space="preserve"> RRC modelling approach for objectives 1 and 2 could be considered to minimize the workload in RAN2.</w:t>
      </w:r>
    </w:p>
    <w:p w14:paraId="4D6A62FC" w14:textId="77777777" w:rsidR="001A78F1" w:rsidRPr="0089741D" w:rsidRDefault="001A78F1">
      <w:pPr>
        <w:rPr>
          <w:bCs/>
          <w:lang w:val="en-US"/>
        </w:rPr>
      </w:pPr>
    </w:p>
    <w:p w14:paraId="05643D9C"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 xml:space="preserve">To specify data forwarding optimizations for CHO including target MCG and target SCG in NR-DC [RAN3]. </w:t>
      </w:r>
    </w:p>
    <w:p w14:paraId="719C37E6" w14:textId="77777777" w:rsidR="001A78F1" w:rsidRPr="0089741D" w:rsidRDefault="001A78F1">
      <w:pPr>
        <w:ind w:firstLine="720"/>
        <w:rPr>
          <w:bCs/>
          <w:i/>
          <w:lang w:val="en-US"/>
        </w:rPr>
      </w:pPr>
    </w:p>
    <w:p w14:paraId="11197588" w14:textId="77777777" w:rsidR="001A78F1" w:rsidRPr="0089741D" w:rsidRDefault="001A78F1">
      <w:pPr>
        <w:rPr>
          <w:bCs/>
          <w:lang w:val="en-US"/>
        </w:rPr>
      </w:pPr>
    </w:p>
    <w:p w14:paraId="18BEA95E"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CHO including target MCG and candidate SCGs for CPC/CPA in NR-DC [RAN3, RAN2]</w:t>
      </w:r>
    </w:p>
    <w:p w14:paraId="65742F26" w14:textId="77777777" w:rsidR="001A78F1" w:rsidRPr="0089741D" w:rsidRDefault="003B6C45" w:rsidP="00C129B7">
      <w:pPr>
        <w:widowControl w:val="0"/>
        <w:numPr>
          <w:ilvl w:val="0"/>
          <w:numId w:val="24"/>
        </w:numPr>
        <w:snapToGrid/>
        <w:spacing w:after="0" w:afterAutospacing="0"/>
        <w:rPr>
          <w:bCs/>
          <w:lang w:val="en-US"/>
        </w:rPr>
      </w:pPr>
      <w:r w:rsidRPr="0089741D">
        <w:rPr>
          <w:bCs/>
          <w:lang w:val="en-US"/>
        </w:rPr>
        <w:t>CHO including target MCG and target SCG is used as the baseline</w:t>
      </w:r>
    </w:p>
    <w:p w14:paraId="3541A0E4" w14:textId="77777777" w:rsidR="001A78F1" w:rsidRPr="0089741D" w:rsidRDefault="001A78F1">
      <w:pPr>
        <w:ind w:left="1500"/>
        <w:rPr>
          <w:bCs/>
          <w:lang w:val="en-US"/>
        </w:rPr>
      </w:pPr>
    </w:p>
    <w:p w14:paraId="31C62DBC"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RRM core requirements for the following, as necessary [RAN4]:</w:t>
      </w:r>
    </w:p>
    <w:p w14:paraId="1AD55626" w14:textId="77777777" w:rsidR="001A78F1" w:rsidRPr="0089741D" w:rsidRDefault="003B6C45" w:rsidP="00C129B7">
      <w:pPr>
        <w:widowControl w:val="0"/>
        <w:numPr>
          <w:ilvl w:val="0"/>
          <w:numId w:val="26"/>
        </w:numPr>
        <w:snapToGrid/>
        <w:spacing w:after="0" w:afterAutospacing="0"/>
        <w:ind w:left="1140" w:hanging="420"/>
        <w:rPr>
          <w:bCs/>
          <w:lang w:val="en-US"/>
        </w:rPr>
      </w:pPr>
      <w:r w:rsidRPr="0089741D">
        <w:rPr>
          <w:bCs/>
          <w:lang w:val="en-US"/>
        </w:rPr>
        <w:t>L1/L2-based inter-cell mobility</w:t>
      </w:r>
    </w:p>
    <w:p w14:paraId="0556A2E9" w14:textId="77777777" w:rsidR="001A78F1" w:rsidRPr="0089741D" w:rsidRDefault="003B6C45" w:rsidP="00C129B7">
      <w:pPr>
        <w:widowControl w:val="0"/>
        <w:numPr>
          <w:ilvl w:val="0"/>
          <w:numId w:val="26"/>
        </w:numPr>
        <w:snapToGrid/>
        <w:spacing w:after="0" w:afterAutospacing="0"/>
        <w:ind w:left="1140" w:hanging="420"/>
        <w:rPr>
          <w:bCs/>
          <w:lang w:val="en-US"/>
        </w:rPr>
      </w:pPr>
      <w:r w:rsidRPr="0089741D">
        <w:rPr>
          <w:bCs/>
          <w:lang w:val="en-US"/>
        </w:rPr>
        <w:t>Enhanced CHO configurations addressed by this WI</w:t>
      </w:r>
    </w:p>
    <w:p w14:paraId="67B47379" w14:textId="77777777" w:rsidR="001A78F1" w:rsidRPr="0089741D" w:rsidRDefault="001A78F1">
      <w:pPr>
        <w:ind w:left="720"/>
        <w:rPr>
          <w:bCs/>
          <w:lang w:val="en-US"/>
        </w:rPr>
      </w:pPr>
    </w:p>
    <w:p w14:paraId="10BED6F4" w14:textId="77777777" w:rsidR="001A78F1" w:rsidRPr="0089741D" w:rsidRDefault="003B6C45" w:rsidP="00C129B7">
      <w:pPr>
        <w:widowControl w:val="0"/>
        <w:numPr>
          <w:ilvl w:val="0"/>
          <w:numId w:val="23"/>
        </w:numPr>
        <w:snapToGrid/>
        <w:spacing w:after="0" w:afterAutospacing="0"/>
        <w:rPr>
          <w:bCs/>
          <w:lang w:val="en-US"/>
        </w:rPr>
      </w:pPr>
      <w:r w:rsidRPr="0089741D">
        <w:rPr>
          <w:bCs/>
          <w:lang w:val="en-US"/>
        </w:rPr>
        <w:t>To specify RF requirements to cover inter-frequency L1/L2-based mobility, as necessary [RAN4].</w:t>
      </w:r>
    </w:p>
    <w:p w14:paraId="04491AFF" w14:textId="77777777" w:rsidR="001A78F1" w:rsidRPr="0089741D" w:rsidRDefault="001A78F1">
      <w:pPr>
        <w:ind w:left="720"/>
        <w:rPr>
          <w:bCs/>
          <w:lang w:val="en-US"/>
        </w:rPr>
      </w:pPr>
    </w:p>
    <w:p w14:paraId="039D5FA3" w14:textId="77777777" w:rsidR="001A78F1" w:rsidRPr="0089741D" w:rsidRDefault="003B6C45" w:rsidP="00C129B7">
      <w:pPr>
        <w:pStyle w:val="NormalWeb"/>
        <w:widowControl w:val="0"/>
        <w:numPr>
          <w:ilvl w:val="0"/>
          <w:numId w:val="23"/>
        </w:numPr>
        <w:spacing w:before="0" w:beforeAutospacing="0" w:after="0" w:afterAutospacing="0"/>
        <w:jc w:val="both"/>
        <w:rPr>
          <w:rStyle w:val="Emphasis"/>
          <w:i w:val="0"/>
        </w:rPr>
      </w:pPr>
      <w:r w:rsidRPr="0089741D">
        <w:rPr>
          <w:rStyle w:val="Emphasis"/>
        </w:rPr>
        <w:t>To study the following, with completion targeted by RAN#98 meeting [RAN4]:</w:t>
      </w:r>
    </w:p>
    <w:p w14:paraId="476AB021" w14:textId="77777777" w:rsidR="001A78F1" w:rsidRPr="0089741D" w:rsidRDefault="003B6C45" w:rsidP="00C129B7">
      <w:pPr>
        <w:pStyle w:val="NormalWeb"/>
        <w:widowControl w:val="0"/>
        <w:numPr>
          <w:ilvl w:val="0"/>
          <w:numId w:val="27"/>
        </w:numPr>
        <w:spacing w:before="0" w:beforeAutospacing="0" w:after="0" w:afterAutospacing="0"/>
        <w:ind w:left="1140" w:hanging="420"/>
        <w:jc w:val="both"/>
        <w:rPr>
          <w:rStyle w:val="Emphasis"/>
          <w:i w:val="0"/>
        </w:rPr>
      </w:pPr>
      <w:r w:rsidRPr="0089741D">
        <w:t xml:space="preserve">The </w:t>
      </w:r>
      <w:r w:rsidRPr="0089741D">
        <w:rPr>
          <w:rStyle w:val="Emphasis"/>
        </w:rPr>
        <w:t xml:space="preserve">impact of FR2 RRM mobility measurement acquisition and reporting on FR2 </w:t>
      </w:r>
      <w:proofErr w:type="spellStart"/>
      <w:r w:rsidRPr="0089741D">
        <w:rPr>
          <w:rStyle w:val="Emphasis"/>
        </w:rPr>
        <w:t>SCell</w:t>
      </w:r>
      <w:proofErr w:type="spellEnd"/>
      <w:r w:rsidRPr="0089741D">
        <w:rPr>
          <w:rStyle w:val="Emphasis"/>
        </w:rPr>
        <w:t xml:space="preserve">/SCG setup/resume delay for a UE connecting from idle/inactive mode. </w:t>
      </w:r>
    </w:p>
    <w:p w14:paraId="62F3B981" w14:textId="77777777" w:rsidR="001A78F1" w:rsidRPr="0089741D" w:rsidRDefault="003B6C45" w:rsidP="00C129B7">
      <w:pPr>
        <w:pStyle w:val="NormalWeb"/>
        <w:widowControl w:val="0"/>
        <w:numPr>
          <w:ilvl w:val="0"/>
          <w:numId w:val="27"/>
        </w:numPr>
        <w:spacing w:before="0" w:beforeAutospacing="0" w:after="0" w:afterAutospacing="0"/>
        <w:ind w:left="1140" w:hanging="420"/>
        <w:jc w:val="both"/>
        <w:rPr>
          <w:rStyle w:val="Emphasis"/>
          <w:i w:val="0"/>
          <w:iCs w:val="0"/>
        </w:rPr>
      </w:pPr>
      <w:r w:rsidRPr="0089741D">
        <w:rPr>
          <w:rStyle w:val="Emphasis"/>
        </w:rPr>
        <w:t xml:space="preserve">The level of feasible improvement in FR2 </w:t>
      </w:r>
      <w:proofErr w:type="spellStart"/>
      <w:r w:rsidRPr="0089741D">
        <w:rPr>
          <w:rStyle w:val="Emphasis"/>
        </w:rPr>
        <w:t>SCell</w:t>
      </w:r>
      <w:proofErr w:type="spellEnd"/>
      <w:r w:rsidRPr="0089741D">
        <w:rPr>
          <w:rStyle w:val="Emphasis"/>
        </w:rPr>
        <w:t>/SCG setup delay from defining new UE measurement procedures and RRM core requirements, and whether additional information from the network would help the UE to perform those measurements effectively. The following sequence of events should be assumed.</w:t>
      </w:r>
    </w:p>
    <w:p w14:paraId="3B2069B2" w14:textId="77777777" w:rsidR="001A78F1" w:rsidRPr="0089741D" w:rsidRDefault="003B6C45" w:rsidP="00C129B7">
      <w:pPr>
        <w:pStyle w:val="NormalWeb"/>
        <w:widowControl w:val="0"/>
        <w:numPr>
          <w:ilvl w:val="2"/>
          <w:numId w:val="23"/>
        </w:numPr>
        <w:spacing w:before="0" w:beforeAutospacing="0" w:after="0" w:afterAutospacing="0"/>
        <w:jc w:val="both"/>
      </w:pPr>
      <w:r w:rsidRPr="0089741D">
        <w:rPr>
          <w:rStyle w:val="Emphasis"/>
        </w:rPr>
        <w:t>The UE initiates and performs improved measurements when it requests RRC connection setup/resume.</w:t>
      </w:r>
    </w:p>
    <w:p w14:paraId="6583B7B7" w14:textId="77777777" w:rsidR="001A78F1" w:rsidRPr="0089741D" w:rsidRDefault="003B6C45" w:rsidP="00C129B7">
      <w:pPr>
        <w:pStyle w:val="NormalWeb"/>
        <w:widowControl w:val="0"/>
        <w:numPr>
          <w:ilvl w:val="2"/>
          <w:numId w:val="23"/>
        </w:numPr>
        <w:spacing w:before="0" w:beforeAutospacing="0" w:after="0" w:afterAutospacing="0"/>
        <w:jc w:val="both"/>
      </w:pPr>
      <w:r w:rsidRPr="0089741D">
        <w:rPr>
          <w:rStyle w:val="Emphasis"/>
        </w:rPr>
        <w:t xml:space="preserve">After acquiring those improved measurements, the UE subsequently reports those measurements to the network to support </w:t>
      </w:r>
      <w:proofErr w:type="spellStart"/>
      <w:r w:rsidRPr="0089741D">
        <w:rPr>
          <w:rStyle w:val="Emphasis"/>
        </w:rPr>
        <w:t>SCell</w:t>
      </w:r>
      <w:proofErr w:type="spellEnd"/>
      <w:r w:rsidRPr="0089741D">
        <w:rPr>
          <w:rStyle w:val="Emphasis"/>
        </w:rPr>
        <w:t>/SCG setup.</w:t>
      </w:r>
    </w:p>
    <w:p w14:paraId="092BD075" w14:textId="77777777" w:rsidR="001A78F1" w:rsidRPr="0089741D" w:rsidRDefault="001A78F1">
      <w:pPr>
        <w:rPr>
          <w:lang w:val="en-US"/>
        </w:rPr>
      </w:pPr>
    </w:p>
    <w:p w14:paraId="75EF268D" w14:textId="2FC93B6A" w:rsidR="008B2DDD" w:rsidRDefault="008B2DDD" w:rsidP="00C129B7">
      <w:pPr>
        <w:pStyle w:val="Heading1"/>
        <w:numPr>
          <w:ilvl w:val="1"/>
          <w:numId w:val="22"/>
        </w:numPr>
        <w:tabs>
          <w:tab w:val="clear" w:pos="3403"/>
        </w:tabs>
        <w:spacing w:after="180"/>
        <w:ind w:left="993" w:hanging="993"/>
        <w:rPr>
          <w:lang w:val="en-US" w:eastAsia="ja-JP"/>
        </w:rPr>
      </w:pPr>
      <w:r>
        <w:rPr>
          <w:lang w:val="en-US" w:eastAsia="ja-JP"/>
        </w:rPr>
        <w:t>Agreements at RAN1#115</w:t>
      </w:r>
    </w:p>
    <w:p w14:paraId="2AFE2EF7" w14:textId="78200059" w:rsidR="004A0A8C" w:rsidRDefault="004A0A8C" w:rsidP="004A0A8C">
      <w:pPr>
        <w:rPr>
          <w:rFonts w:eastAsia="Batang"/>
          <w:sz w:val="20"/>
          <w:lang w:val="en-US" w:eastAsia="x-none"/>
        </w:rPr>
      </w:pPr>
    </w:p>
    <w:p w14:paraId="745C9644" w14:textId="77777777" w:rsidR="004A0A8C" w:rsidRDefault="004A0A8C" w:rsidP="004A0A8C">
      <w:pPr>
        <w:pStyle w:val="ListParagraph"/>
        <w:tabs>
          <w:tab w:val="left" w:pos="720"/>
        </w:tabs>
        <w:ind w:left="0"/>
        <w:rPr>
          <w:lang w:eastAsia="x-none"/>
        </w:rPr>
      </w:pPr>
      <w:r>
        <w:t>UE may expect that:</w:t>
      </w:r>
    </w:p>
    <w:p w14:paraId="1EFD950F" w14:textId="77777777" w:rsidR="004A0A8C" w:rsidRDefault="004A0A8C" w:rsidP="004A0A8C">
      <w:pPr>
        <w:pStyle w:val="ListParagraph"/>
        <w:numPr>
          <w:ilvl w:val="0"/>
          <w:numId w:val="49"/>
        </w:numPr>
        <w:tabs>
          <w:tab w:val="left" w:pos="720"/>
          <w:tab w:val="left" w:pos="1440"/>
          <w:tab w:val="left" w:pos="2160"/>
        </w:tabs>
        <w:spacing w:after="0" w:afterAutospacing="0"/>
      </w:pPr>
      <w:r>
        <w:t xml:space="preserve">For a candidate cell, the configuration of an LTM TCI state in ltm-DL-OrJointTCI-StateToAddModList-r18 and ltm-ul-TCI-ToAddModList-r18 is same as its counterpart in dl-OrJointTCI-StateList-r17 and ul-TCI-ToAddModList-r17 of the first active BWP in </w:t>
      </w:r>
      <w:r>
        <w:lastRenderedPageBreak/>
        <w:t xml:space="preserve">ServingCellConfig, at least in terms of TCI state ID, the corresponding qcl-Type1 and qcl-Type2 for the DL or joint TCI state or </w:t>
      </w:r>
      <w:proofErr w:type="spellStart"/>
      <w:r>
        <w:t>referenceSignal</w:t>
      </w:r>
      <w:proofErr w:type="spellEnd"/>
      <w:r>
        <w:t xml:space="preserve"> for the UL TCI state. </w:t>
      </w:r>
    </w:p>
    <w:p w14:paraId="014C18B9" w14:textId="77777777" w:rsidR="004A0A8C" w:rsidRDefault="004A0A8C" w:rsidP="004A0A8C">
      <w:pPr>
        <w:pStyle w:val="ListParagraph"/>
        <w:numPr>
          <w:ilvl w:val="0"/>
          <w:numId w:val="49"/>
        </w:numPr>
        <w:tabs>
          <w:tab w:val="left" w:pos="720"/>
          <w:tab w:val="left" w:pos="1440"/>
        </w:tabs>
        <w:spacing w:after="0" w:afterAutospacing="0"/>
      </w:pPr>
      <w:r>
        <w:t>The LTM TCI state(s) in ltm-DL-OrJointTCI-StateToAddModList-r18 and ltm-ul-TCI-ToAddModList-r18 of a candidate cell is a subset of serving cell TCI state(s) in dl-OrJointTCI-StateList-r17 and ul-TCI-ToAddModList-r17 of the same cell.</w:t>
      </w:r>
    </w:p>
    <w:p w14:paraId="27A5DFAC" w14:textId="77777777" w:rsidR="004A0A8C" w:rsidRDefault="004A0A8C" w:rsidP="004A0A8C">
      <w:pPr>
        <w:rPr>
          <w:lang w:val="en-US" w:eastAsia="x-none"/>
        </w:rPr>
      </w:pPr>
    </w:p>
    <w:p w14:paraId="21829204" w14:textId="77777777" w:rsidR="004A0A8C" w:rsidRDefault="004A0A8C" w:rsidP="004A0A8C">
      <w:pPr>
        <w:rPr>
          <w:lang w:val="en-US" w:eastAsia="x-none"/>
        </w:rPr>
      </w:pPr>
      <w:r>
        <w:rPr>
          <w:highlight w:val="green"/>
          <w:lang w:val="en-US" w:eastAsia="x-none"/>
        </w:rPr>
        <w:t>Agreement</w:t>
      </w:r>
    </w:p>
    <w:p w14:paraId="292876B3" w14:textId="77777777" w:rsidR="004A0A8C" w:rsidRDefault="004A0A8C" w:rsidP="004A0A8C">
      <w:pPr>
        <w:pStyle w:val="ListParagraph"/>
        <w:ind w:left="0"/>
        <w:rPr>
          <w:lang w:eastAsia="x-none"/>
        </w:rPr>
      </w:pPr>
      <w:r>
        <w:t>Send an LS to RAN2 to inform the issue on MAC CE to activate/deactivate semi-persistent PUCCH report</w:t>
      </w:r>
    </w:p>
    <w:p w14:paraId="105E834D" w14:textId="77777777" w:rsidR="004A0A8C" w:rsidRDefault="004A0A8C" w:rsidP="004A0A8C">
      <w:pPr>
        <w:pStyle w:val="ListParagraph"/>
        <w:numPr>
          <w:ilvl w:val="0"/>
          <w:numId w:val="49"/>
        </w:numPr>
        <w:tabs>
          <w:tab w:val="left" w:pos="720"/>
          <w:tab w:val="left" w:pos="1440"/>
        </w:tabs>
        <w:spacing w:after="0" w:afterAutospacing="0"/>
      </w:pPr>
      <w:r>
        <w:t xml:space="preserve">With an independent configuration of LTM CSI reporting which RAN2 has agreed, </w:t>
      </w:r>
      <w:bookmarkStart w:id="94" w:name="_Hlk151009134"/>
      <w:r>
        <w:t>it is not clear how the activation/deactivation of semi-persistent PUCCH report for LTM CSI reporting can be supported</w:t>
      </w:r>
      <w:bookmarkEnd w:id="94"/>
      <w:r>
        <w:t>.</w:t>
      </w:r>
    </w:p>
    <w:p w14:paraId="14DFE563" w14:textId="77777777" w:rsidR="004A0A8C" w:rsidRDefault="004A0A8C" w:rsidP="004A0A8C">
      <w:pPr>
        <w:pStyle w:val="ListParagraph"/>
        <w:numPr>
          <w:ilvl w:val="0"/>
          <w:numId w:val="49"/>
        </w:numPr>
        <w:tabs>
          <w:tab w:val="left" w:pos="720"/>
          <w:tab w:val="left" w:pos="1440"/>
        </w:tabs>
        <w:spacing w:after="0" w:afterAutospacing="0"/>
      </w:pPr>
      <w:r>
        <w:t xml:space="preserve">RAN2 is respectfully asked to take this issue into account. </w:t>
      </w:r>
    </w:p>
    <w:p w14:paraId="04AE07C0" w14:textId="77777777" w:rsidR="004A0A8C" w:rsidRDefault="004A0A8C" w:rsidP="004A0A8C">
      <w:pPr>
        <w:rPr>
          <w:lang w:val="en-US" w:eastAsia="x-none"/>
        </w:rPr>
      </w:pPr>
    </w:p>
    <w:p w14:paraId="236C06DA" w14:textId="77777777" w:rsidR="004A0A8C" w:rsidRDefault="004A0A8C" w:rsidP="004A0A8C">
      <w:pPr>
        <w:rPr>
          <w:lang w:val="en-US" w:eastAsia="x-none"/>
        </w:rPr>
      </w:pPr>
      <w:r>
        <w:rPr>
          <w:highlight w:val="green"/>
          <w:lang w:val="en-US" w:eastAsia="x-none"/>
        </w:rPr>
        <w:t>Agreement</w:t>
      </w:r>
    </w:p>
    <w:p w14:paraId="024F9238" w14:textId="77777777" w:rsidR="004A0A8C" w:rsidRDefault="004A0A8C" w:rsidP="004A0A8C">
      <w:pPr>
        <w:rPr>
          <w:lang w:val="en-US" w:eastAsia="x-none"/>
        </w:rPr>
      </w:pPr>
      <w:r>
        <w:rPr>
          <w:lang w:val="en-US" w:eastAsia="x-none"/>
        </w:rPr>
        <w:t>The draft LS in R1-2312547 is endorsed with the following revision:</w:t>
      </w:r>
    </w:p>
    <w:p w14:paraId="41A92A96" w14:textId="77777777" w:rsidR="004A0A8C" w:rsidRDefault="004A0A8C" w:rsidP="004A0A8C">
      <w:pPr>
        <w:pStyle w:val="Header"/>
        <w:ind w:left="720"/>
        <w:rPr>
          <w:rFonts w:cs="Arial"/>
          <w:bCs/>
          <w:szCs w:val="24"/>
          <w:lang w:val="en-US"/>
        </w:rPr>
      </w:pPr>
      <w:r>
        <w:rPr>
          <w:rFonts w:cs="Arial"/>
          <w:bCs/>
          <w:lang w:val="en-US"/>
        </w:rPr>
        <w:t xml:space="preserve">With an independent configuration of LTM CSI reporting which RAN2 has agreed, the legacy MAC CE command cannot be used for LTM semi-persistent reporting on PUCCH because the </w:t>
      </w:r>
      <w:del w:id="95" w:author="David mazzarese" w:date="2023-11-16T17:33:00Z">
        <w:r>
          <w:rPr>
            <w:rFonts w:cs="Arial"/>
            <w:bCs/>
            <w:lang w:val="en-US"/>
          </w:rPr>
          <w:delText xml:space="preserve">bits </w:delText>
        </w:r>
      </w:del>
      <w:del w:id="96" w:author="David mazzarese" w:date="2023-11-16T17:34:00Z">
        <w:r>
          <w:rPr>
            <w:rFonts w:cs="Arial"/>
            <w:bCs/>
            <w:lang w:val="en-US"/>
          </w:rPr>
          <w:delText xml:space="preserve">in the </w:delText>
        </w:r>
      </w:del>
      <w:r>
        <w:rPr>
          <w:rFonts w:cs="Arial"/>
          <w:bCs/>
          <w:lang w:val="en-US"/>
        </w:rPr>
        <w:t xml:space="preserve">MAC CE </w:t>
      </w:r>
      <w:del w:id="97" w:author="David mazzarese" w:date="2023-11-16T17:34:00Z">
        <w:r>
          <w:rPr>
            <w:rFonts w:cs="Arial"/>
            <w:bCs/>
            <w:lang w:val="en-US"/>
          </w:rPr>
          <w:delText>are only associated with the ID for</w:delText>
        </w:r>
      </w:del>
      <w:ins w:id="98" w:author="David mazzarese" w:date="2023-11-16T17:34:00Z">
        <w:r>
          <w:rPr>
            <w:rFonts w:cs="Arial"/>
            <w:bCs/>
            <w:lang w:val="en-US"/>
          </w:rPr>
          <w:t>is used for</w:t>
        </w:r>
      </w:ins>
      <w:r>
        <w:rPr>
          <w:rFonts w:cs="Arial"/>
          <w:bCs/>
          <w:lang w:val="en-US"/>
        </w:rPr>
        <w:t xml:space="preserve"> the legacy CSI report configuration. </w:t>
      </w:r>
      <w:r>
        <w:rPr>
          <w:rFonts w:cs="Arial"/>
        </w:rPr>
        <w:t>It is not clear how the activation/deactivation of semi-persistent PUCCH report for LTM CSI reporting can be supported</w:t>
      </w:r>
    </w:p>
    <w:p w14:paraId="11D397D6" w14:textId="77777777" w:rsidR="004A0A8C" w:rsidRDefault="004A0A8C" w:rsidP="004A0A8C">
      <w:pPr>
        <w:rPr>
          <w:rFonts w:ascii="Times" w:hAnsi="Times"/>
          <w:lang w:val="en-US" w:eastAsia="x-none"/>
        </w:rPr>
      </w:pPr>
    </w:p>
    <w:p w14:paraId="7D74A0F7" w14:textId="77777777" w:rsidR="004A0A8C" w:rsidRDefault="004A0A8C" w:rsidP="004A0A8C">
      <w:pPr>
        <w:rPr>
          <w:lang w:val="en-US" w:eastAsia="x-none"/>
        </w:rPr>
      </w:pPr>
      <w:r>
        <w:rPr>
          <w:lang w:val="en-US" w:eastAsia="x-none"/>
        </w:rPr>
        <w:t xml:space="preserve">Final LS is agreed in </w:t>
      </w:r>
      <w:r>
        <w:rPr>
          <w:highlight w:val="green"/>
          <w:lang w:val="en-US" w:eastAsia="x-none"/>
        </w:rPr>
        <w:t>R1-2312642</w:t>
      </w:r>
      <w:r>
        <w:rPr>
          <w:lang w:val="en-US" w:eastAsia="x-none"/>
        </w:rPr>
        <w:t>.</w:t>
      </w:r>
    </w:p>
    <w:p w14:paraId="35C33ECC" w14:textId="77777777" w:rsidR="004A0A8C" w:rsidRDefault="004A0A8C" w:rsidP="004A0A8C">
      <w:pPr>
        <w:rPr>
          <w:lang w:val="en-US" w:eastAsia="x-none"/>
        </w:rPr>
      </w:pPr>
    </w:p>
    <w:p w14:paraId="1E4CEDFB" w14:textId="77777777" w:rsidR="004A0A8C" w:rsidRDefault="004A0A8C" w:rsidP="004A0A8C">
      <w:pPr>
        <w:rPr>
          <w:lang w:val="en-US" w:eastAsia="x-none"/>
        </w:rPr>
      </w:pPr>
      <w:r>
        <w:rPr>
          <w:highlight w:val="green"/>
          <w:lang w:val="en-US" w:eastAsia="x-none"/>
        </w:rPr>
        <w:t>Agreement</w:t>
      </w:r>
    </w:p>
    <w:p w14:paraId="08526FCF" w14:textId="77777777" w:rsidR="004A0A8C" w:rsidRDefault="004A0A8C" w:rsidP="004A0A8C">
      <w:pPr>
        <w:pStyle w:val="ListParagraph"/>
        <w:tabs>
          <w:tab w:val="left" w:pos="720"/>
        </w:tabs>
        <w:ind w:left="0"/>
        <w:rPr>
          <w:lang w:eastAsia="x-none"/>
        </w:rPr>
      </w:pPr>
      <w:r>
        <w:t xml:space="preserve">The TCI states in the </w:t>
      </w:r>
      <w:r>
        <w:rPr>
          <w:lang w:val="en-US"/>
        </w:rPr>
        <w:t xml:space="preserve">candidate Cell TCI activation/deactivation command is associated with </w:t>
      </w:r>
      <w:r>
        <w:t>LTM TCI state pool of the target cell, i.e. configured under LTM-Candidate-r18.</w:t>
      </w:r>
    </w:p>
    <w:p w14:paraId="5D97FF76" w14:textId="77777777" w:rsidR="004A0A8C" w:rsidRDefault="004A0A8C" w:rsidP="004A0A8C">
      <w:pPr>
        <w:rPr>
          <w:lang w:val="en-US" w:eastAsia="x-none"/>
        </w:rPr>
      </w:pPr>
    </w:p>
    <w:p w14:paraId="2B30329A" w14:textId="77777777" w:rsidR="004A0A8C" w:rsidRDefault="004A0A8C" w:rsidP="004A0A8C">
      <w:pPr>
        <w:rPr>
          <w:b/>
          <w:lang w:val="en-US" w:eastAsia="x-none"/>
        </w:rPr>
      </w:pPr>
      <w:r>
        <w:rPr>
          <w:b/>
          <w:lang w:val="en-US" w:eastAsia="x-none"/>
        </w:rPr>
        <w:t>Conclusion</w:t>
      </w:r>
    </w:p>
    <w:p w14:paraId="73120486" w14:textId="77777777" w:rsidR="004A0A8C" w:rsidRDefault="004A0A8C" w:rsidP="004A0A8C">
      <w:pPr>
        <w:pStyle w:val="ListParagraph"/>
        <w:ind w:left="0"/>
        <w:rPr>
          <w:rFonts w:eastAsia="SimSun"/>
          <w:lang w:val="en-US" w:eastAsia="zh-CN"/>
        </w:rPr>
      </w:pPr>
      <w:r>
        <w:rPr>
          <w:rFonts w:eastAsia="SimSun"/>
          <w:lang w:val="en-US" w:eastAsia="zh-CN"/>
        </w:rPr>
        <w:t xml:space="preserve">No consensus to include </w:t>
      </w:r>
      <w:r>
        <w:rPr>
          <w:i/>
          <w:iCs/>
        </w:rPr>
        <w:t>simultaneousU-TCI-UpdateList</w:t>
      </w:r>
      <w:r>
        <w:t xml:space="preserve"> under </w:t>
      </w:r>
      <w:r>
        <w:rPr>
          <w:i/>
          <w:iCs/>
        </w:rPr>
        <w:t xml:space="preserve">LTM-Candidate-r18 </w:t>
      </w:r>
      <w:r>
        <w:t xml:space="preserve">to activate and indicate TCI states for </w:t>
      </w:r>
      <w:proofErr w:type="spellStart"/>
      <w:r>
        <w:t>SCell</w:t>
      </w:r>
      <w:proofErr w:type="spellEnd"/>
      <w:r>
        <w:t xml:space="preserve">(s) after cell switch command. </w:t>
      </w:r>
    </w:p>
    <w:p w14:paraId="15448CEE" w14:textId="77777777" w:rsidR="004A0A8C" w:rsidRDefault="004A0A8C" w:rsidP="004A0A8C">
      <w:pPr>
        <w:rPr>
          <w:rFonts w:eastAsia="Batang"/>
          <w:lang w:val="en-US" w:eastAsia="x-none"/>
        </w:rPr>
      </w:pPr>
    </w:p>
    <w:p w14:paraId="01DF50DE" w14:textId="77777777" w:rsidR="004A0A8C" w:rsidRDefault="004A0A8C" w:rsidP="004A0A8C">
      <w:pPr>
        <w:rPr>
          <w:b/>
          <w:lang w:val="en-US" w:eastAsia="x-none"/>
        </w:rPr>
      </w:pPr>
      <w:r>
        <w:rPr>
          <w:b/>
          <w:lang w:val="en-US" w:eastAsia="x-none"/>
        </w:rPr>
        <w:t>Conclusion</w:t>
      </w:r>
    </w:p>
    <w:p w14:paraId="6F2E1648" w14:textId="77777777" w:rsidR="004A0A8C" w:rsidRDefault="004A0A8C" w:rsidP="004A0A8C">
      <w:pPr>
        <w:rPr>
          <w:lang w:val="en-US" w:eastAsia="zh-CN"/>
        </w:rPr>
      </w:pPr>
      <w:r>
        <w:rPr>
          <w:lang w:eastAsia="zh-CN"/>
        </w:rPr>
        <w:lastRenderedPageBreak/>
        <w:t xml:space="preserve">When RACH-less LTM is performed, for beam indication of target cell based on Rel-17 unified TCI framework applied to </w:t>
      </w:r>
      <w:r>
        <w:rPr>
          <w:lang w:val="en-US" w:eastAsia="zh-CN"/>
        </w:rPr>
        <w:t xml:space="preserve">CORESET#0 and </w:t>
      </w:r>
      <w:r>
        <w:rPr>
          <w:lang w:eastAsia="zh-CN"/>
        </w:rPr>
        <w:t xml:space="preserve">CORESETs (other than CORESET#0) associated with CSS sets other than Type3-PDCCH CSS sets where </w:t>
      </w:r>
      <w:proofErr w:type="spellStart"/>
      <w:r>
        <w:rPr>
          <w:lang w:val="en-US" w:eastAsia="zh-CN"/>
        </w:rPr>
        <w:t>followUnifiedTCI</w:t>
      </w:r>
      <w:proofErr w:type="spellEnd"/>
      <w:r>
        <w:rPr>
          <w:lang w:val="en-US" w:eastAsia="zh-CN"/>
        </w:rPr>
        <w:t>-state is not enabled or not provided, whether using the TCI state indicated in the Cell Switch Command is up to UE implementation</w:t>
      </w:r>
      <w:r>
        <w:rPr>
          <w:lang w:eastAsia="zh-CN"/>
        </w:rPr>
        <w:t>.</w:t>
      </w:r>
    </w:p>
    <w:p w14:paraId="5619CCDB" w14:textId="77777777" w:rsidR="004A0A8C" w:rsidRDefault="004A0A8C" w:rsidP="004A0A8C">
      <w:pPr>
        <w:rPr>
          <w:lang w:val="en-US" w:eastAsia="x-none"/>
        </w:rPr>
      </w:pPr>
    </w:p>
    <w:p w14:paraId="36D4D257" w14:textId="77777777" w:rsidR="004A0A8C" w:rsidRDefault="004A0A8C" w:rsidP="004A0A8C">
      <w:pPr>
        <w:rPr>
          <w:lang w:val="en-US" w:eastAsia="x-none"/>
        </w:rPr>
      </w:pPr>
      <w:r>
        <w:rPr>
          <w:highlight w:val="green"/>
          <w:lang w:val="en-US" w:eastAsia="x-none"/>
        </w:rPr>
        <w:t>Agreement</w:t>
      </w:r>
    </w:p>
    <w:p w14:paraId="1D9612D9" w14:textId="77777777" w:rsidR="004A0A8C" w:rsidRDefault="004A0A8C" w:rsidP="004A0A8C">
      <w:pPr>
        <w:pStyle w:val="ListParagraph"/>
        <w:numPr>
          <w:ilvl w:val="0"/>
          <w:numId w:val="50"/>
        </w:numPr>
        <w:spacing w:after="0" w:afterAutospacing="0"/>
        <w:rPr>
          <w:lang w:val="en-US" w:eastAsia="x-none"/>
        </w:rPr>
      </w:pPr>
      <w:r>
        <w:rPr>
          <w:lang w:val="en-US"/>
        </w:rPr>
        <w:t>Processing of an LTM CSI report occupies 1 CPU</w:t>
      </w:r>
    </w:p>
    <w:p w14:paraId="215DCE00" w14:textId="77777777" w:rsidR="004A0A8C" w:rsidRDefault="004A0A8C" w:rsidP="004A0A8C">
      <w:pPr>
        <w:pStyle w:val="ListParagraph"/>
        <w:numPr>
          <w:ilvl w:val="0"/>
          <w:numId w:val="50"/>
        </w:numPr>
        <w:spacing w:after="0" w:afterAutospacing="0"/>
        <w:rPr>
          <w:lang w:val="en-US"/>
        </w:rPr>
      </w:pPr>
      <w:r>
        <w:rPr>
          <w:lang w:val="en-US"/>
        </w:rPr>
        <w:t>CR to 38.214 is as follows</w:t>
      </w:r>
    </w:p>
    <w:p w14:paraId="7A70F7C1" w14:textId="1A653652" w:rsidR="004A0A8C" w:rsidRDefault="004A0A8C" w:rsidP="004A0A8C">
      <w:pPr>
        <w:rPr>
          <w:color w:val="FF0000"/>
          <w:lang w:val="en-US"/>
        </w:rPr>
      </w:pPr>
      <w:r>
        <w:rPr>
          <w:noProof/>
        </w:rPr>
        <mc:AlternateContent>
          <mc:Choice Requires="wps">
            <w:drawing>
              <wp:inline distT="0" distB="0" distL="0" distR="0" wp14:anchorId="702BF5BD" wp14:editId="0E5E9D3B">
                <wp:extent cx="6418580" cy="3156585"/>
                <wp:effectExtent l="9525" t="9525" r="10795" b="5715"/>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3156585"/>
                        </a:xfrm>
                        <a:prstGeom prst="rect">
                          <a:avLst/>
                        </a:prstGeom>
                        <a:solidFill>
                          <a:srgbClr val="FFFFFF"/>
                        </a:solidFill>
                        <a:ln w="9525">
                          <a:solidFill>
                            <a:srgbClr val="000000"/>
                          </a:solidFill>
                          <a:miter lim="800000"/>
                          <a:headEnd/>
                          <a:tailEnd/>
                        </a:ln>
                      </wps:spPr>
                      <wps:txbx>
                        <w:txbxContent>
                          <w:p w14:paraId="4E7E4B8E" w14:textId="77777777" w:rsidR="004A0A8C" w:rsidRDefault="004A0A8C" w:rsidP="004A0A8C">
                            <w:pPr>
                              <w:rPr>
                                <w:lang w:val="en-US"/>
                              </w:rPr>
                            </w:pPr>
                            <w:r>
                              <w:rPr>
                                <w:lang w:val="en-US"/>
                              </w:rPr>
                              <w:t>5.2.1.6</w:t>
                            </w:r>
                            <w:r>
                              <w:rPr>
                                <w:lang w:val="en-US"/>
                              </w:rPr>
                              <w:tab/>
                              <w:t>CSI processing criteria</w:t>
                            </w:r>
                          </w:p>
                          <w:p w14:paraId="5E2556C2" w14:textId="77777777" w:rsidR="004A0A8C" w:rsidRDefault="004A0A8C" w:rsidP="004A0A8C">
                            <w:r>
                              <w:t xml:space="preserve">The UE indicates the number of supported simultaneous CSI calculations </w:t>
                            </w:r>
                            <w:r>
                              <w:fldChar w:fldCharType="begin"/>
                            </w:r>
                            <w:r>
                              <w:instrText xml:space="preserve"> QUOTE </w:instrText>
                            </w:r>
                            <w:r w:rsidR="00000000">
                              <w:rPr>
                                <w:rFonts w:ascii="Malgun Gothic" w:eastAsia="Malgun Gothic" w:hAnsi="Malgun Gothic"/>
                                <w:noProof/>
                                <w:lang w:val="en-US"/>
                              </w:rPr>
                              <w:pict w14:anchorId="6D22D2A2">
                                <v:shape id="_x0000_i1047" type="#_x0000_t75" alt="" style="width:21pt;height:11pt;mso-width-percent:0;mso-height-percent:0;mso-width-percent:0;mso-height-percent:0" equationxml="&lt;">
                                  <v:imagedata r:id="rId67" o:title="" chromakey="white"/>
                                </v:shape>
                              </w:pict>
                            </w:r>
                            <w:r>
                              <w:instrText xml:space="preserve"> </w:instrText>
                            </w:r>
                            <w:r>
                              <w:fldChar w:fldCharType="separate"/>
                            </w:r>
                            <w:r w:rsidR="00000000">
                              <w:rPr>
                                <w:rFonts w:ascii="Malgun Gothic" w:eastAsia="Malgun Gothic" w:hAnsi="Malgun Gothic"/>
                                <w:noProof/>
                                <w:lang w:val="en-US"/>
                              </w:rPr>
                              <w:pict w14:anchorId="6BF77E8B">
                                <v:shape id="_x0000_i1049" type="#_x0000_t75" alt="" style="width:21pt;height:11pt;mso-width-percent:0;mso-height-percent:0;mso-width-percent:0;mso-height-percent:0" equationxml="&lt;">
                                  <v:imagedata r:id="rId67" o:title="" chromakey="white"/>
                                </v:shape>
                              </w:pict>
                            </w:r>
                            <w:r>
                              <w:fldChar w:fldCharType="end"/>
                            </w:r>
                            <w:r>
                              <w:t xml:space="preserve"> with parameter </w:t>
                            </w:r>
                            <w:proofErr w:type="spellStart"/>
                            <w:r>
                              <w:rPr>
                                <w:i/>
                                <w:iCs/>
                              </w:rPr>
                              <w:t>simultaneousCSI-ReportsPerCC</w:t>
                            </w:r>
                            <w:proofErr w:type="spellEnd"/>
                            <w:r>
                              <w:t xml:space="preserve"> in a component carrier, and </w:t>
                            </w:r>
                            <w:proofErr w:type="spellStart"/>
                            <w:r>
                              <w:rPr>
                                <w:i/>
                                <w:iCs/>
                              </w:rPr>
                              <w:t>simultaneousCSI-ReportsAllCC</w:t>
                            </w:r>
                            <w:proofErr w:type="spellEnd"/>
                            <w:r>
                              <w:t xml:space="preserve"> across all component carriers. If a UE supports </w:t>
                            </w:r>
                            <w:r>
                              <w:fldChar w:fldCharType="begin"/>
                            </w:r>
                            <w:r>
                              <w:instrText xml:space="preserve"> QUOTE </w:instrText>
                            </w:r>
                            <w:r w:rsidR="00000000">
                              <w:rPr>
                                <w:rFonts w:ascii="Malgun Gothic" w:eastAsia="Malgun Gothic" w:hAnsi="Malgun Gothic"/>
                                <w:noProof/>
                                <w:lang w:val="en-US"/>
                              </w:rPr>
                              <w:pict w14:anchorId="10BE97B4">
                                <v:shape id="_x0000_i1051" type="#_x0000_t75" alt="" style="width:21pt;height:11pt;mso-width-percent:0;mso-height-percent:0;mso-width-percent:0;mso-height-percent:0" equationxml="&lt;">
                                  <v:imagedata r:id="rId67" o:title="" chromakey="white"/>
                                </v:shape>
                              </w:pict>
                            </w:r>
                            <w:r>
                              <w:instrText xml:space="preserve"> </w:instrText>
                            </w:r>
                            <w:r>
                              <w:fldChar w:fldCharType="separate"/>
                            </w:r>
                            <w:r w:rsidR="00000000">
                              <w:rPr>
                                <w:rFonts w:ascii="Malgun Gothic" w:eastAsia="Malgun Gothic" w:hAnsi="Malgun Gothic"/>
                                <w:noProof/>
                                <w:lang w:val="en-US"/>
                              </w:rPr>
                              <w:pict w14:anchorId="7ACE9BF2">
                                <v:shape id="_x0000_i1053" type="#_x0000_t75" alt="" style="width:21pt;height:11pt;mso-width-percent:0;mso-height-percent:0;mso-width-percent:0;mso-height-percent:0" equationxml="&lt;">
                                  <v:imagedata r:id="rId67" o:title="" chromakey="white"/>
                                </v:shape>
                              </w:pict>
                            </w:r>
                            <w:r>
                              <w:fldChar w:fldCharType="end"/>
                            </w:r>
                            <w:r>
                              <w:t xml:space="preserve"> simultaneous CSI calculations it is said to have </w:t>
                            </w:r>
                            <w:r>
                              <w:fldChar w:fldCharType="begin"/>
                            </w:r>
                            <w:r>
                              <w:instrText xml:space="preserve"> QUOTE </w:instrText>
                            </w:r>
                            <w:r w:rsidR="00000000">
                              <w:rPr>
                                <w:rFonts w:ascii="Malgun Gothic" w:eastAsia="Malgun Gothic" w:hAnsi="Malgun Gothic"/>
                                <w:noProof/>
                                <w:lang w:val="en-US"/>
                              </w:rPr>
                              <w:pict w14:anchorId="63417EA9">
                                <v:shape id="_x0000_i1055" type="#_x0000_t75" alt="" style="width:21pt;height:11pt;mso-width-percent:0;mso-height-percent:0;mso-width-percent:0;mso-height-percent:0" equationxml="&lt;">
                                  <v:imagedata r:id="rId67" o:title="" chromakey="white"/>
                                </v:shape>
                              </w:pict>
                            </w:r>
                            <w:r>
                              <w:instrText xml:space="preserve"> </w:instrText>
                            </w:r>
                            <w:r>
                              <w:fldChar w:fldCharType="separate"/>
                            </w:r>
                            <w:r w:rsidR="00000000">
                              <w:rPr>
                                <w:rFonts w:ascii="Malgun Gothic" w:eastAsia="Malgun Gothic" w:hAnsi="Malgun Gothic"/>
                                <w:noProof/>
                                <w:lang w:val="en-US"/>
                              </w:rPr>
                              <w:pict w14:anchorId="62A4FB06">
                                <v:shape id="_x0000_i1057" type="#_x0000_t75" alt="" style="width:21pt;height:11pt;mso-width-percent:0;mso-height-percent:0;mso-width-percent:0;mso-height-percent:0" equationxml="&lt;">
                                  <v:imagedata r:id="rId67" o:title="" chromakey="white"/>
                                </v:shape>
                              </w:pict>
                            </w:r>
                            <w:r>
                              <w:fldChar w:fldCharType="end"/>
                            </w:r>
                            <w:r>
                              <w:t xml:space="preserve"> CSI processing units for processing CSI reports. If </w:t>
                            </w:r>
                            <w:r>
                              <w:rPr>
                                <w:i/>
                              </w:rPr>
                              <w:t>L</w:t>
                            </w:r>
                            <w:r>
                              <w:t xml:space="preserve"> CPUs are occupied for calculation of CSI reports in a given OFDM symbol, the UE has </w:t>
                            </w:r>
                            <w:r>
                              <w:fldChar w:fldCharType="begin"/>
                            </w:r>
                            <w:r>
                              <w:instrText xml:space="preserve"> QUOTE </w:instrText>
                            </w:r>
                            <w:r w:rsidR="00000000">
                              <w:rPr>
                                <w:rFonts w:ascii="Malgun Gothic" w:eastAsia="Malgun Gothic" w:hAnsi="Malgun Gothic"/>
                                <w:noProof/>
                                <w:lang w:val="en-US"/>
                              </w:rPr>
                              <w:pict w14:anchorId="6E3F0904">
                                <v:shape id="_x0000_i1059" type="#_x0000_t75" alt="" style="width:38.5pt;height:11pt;mso-width-percent:0;mso-height-percent:0;mso-width-percent:0;mso-height-percent:0" equationxml="&lt;">
                                  <v:imagedata r:id="rId68" o:title="" chromakey="white"/>
                                </v:shape>
                              </w:pict>
                            </w:r>
                            <w:r>
                              <w:instrText xml:space="preserve"> </w:instrText>
                            </w:r>
                            <w:r>
                              <w:fldChar w:fldCharType="separate"/>
                            </w:r>
                            <w:r w:rsidR="00000000">
                              <w:rPr>
                                <w:rFonts w:ascii="Malgun Gothic" w:eastAsia="Malgun Gothic" w:hAnsi="Malgun Gothic"/>
                                <w:noProof/>
                                <w:lang w:val="en-US"/>
                              </w:rPr>
                              <w:pict w14:anchorId="0349D79E">
                                <v:shape id="_x0000_i1061" type="#_x0000_t75" alt="" style="width:38.5pt;height:11pt;mso-width-percent:0;mso-height-percent:0;mso-width-percent:0;mso-height-percent:0" equationxml="&lt;">
                                  <v:imagedata r:id="rId68" o:title="" chromakey="white"/>
                                </v:shape>
                              </w:pict>
                            </w:r>
                            <w:r>
                              <w:fldChar w:fldCharType="end"/>
                            </w:r>
                            <w:r>
                              <w:t xml:space="preserve"> unoccupied CPUs. If </w:t>
                            </w:r>
                            <w:r>
                              <w:rPr>
                                <w:i/>
                              </w:rPr>
                              <w:t>N</w:t>
                            </w:r>
                            <w:r>
                              <w:t xml:space="preserve"> CSI reports start occupying their respective CPUs on the same OFDM symbol on which </w:t>
                            </w:r>
                            <w:r>
                              <w:fldChar w:fldCharType="begin"/>
                            </w:r>
                            <w:r>
                              <w:instrText xml:space="preserve"> QUOTE </w:instrText>
                            </w:r>
                            <w:r w:rsidR="00000000">
                              <w:rPr>
                                <w:rFonts w:ascii="Malgun Gothic" w:eastAsia="Malgun Gothic" w:hAnsi="Malgun Gothic"/>
                                <w:noProof/>
                                <w:lang w:val="en-US"/>
                              </w:rPr>
                              <w:pict w14:anchorId="42E170EF">
                                <v:shape id="_x0000_i1063" type="#_x0000_t75" alt="" style="width:38.5pt;height:11pt;mso-width-percent:0;mso-height-percent:0;mso-width-percent:0;mso-height-percent:0" equationxml="&lt;">
                                  <v:imagedata r:id="rId68" o:title="" chromakey="white"/>
                                </v:shape>
                              </w:pict>
                            </w:r>
                            <w:r>
                              <w:instrText xml:space="preserve"> </w:instrText>
                            </w:r>
                            <w:r>
                              <w:fldChar w:fldCharType="separate"/>
                            </w:r>
                            <w:r w:rsidR="00000000">
                              <w:rPr>
                                <w:rFonts w:ascii="Malgun Gothic" w:eastAsia="Malgun Gothic" w:hAnsi="Malgun Gothic"/>
                                <w:noProof/>
                                <w:lang w:val="en-US"/>
                              </w:rPr>
                              <w:pict w14:anchorId="5DB664EE">
                                <v:shape id="_x0000_i1065" type="#_x0000_t75" alt="" style="width:38.5pt;height:11pt;mso-width-percent:0;mso-height-percent:0;mso-width-percent:0;mso-height-percent:0" equationxml="&lt;">
                                  <v:imagedata r:id="rId68" o:title="" chromakey="white"/>
                                </v:shape>
                              </w:pict>
                            </w:r>
                            <w:r>
                              <w:fldChar w:fldCharType="end"/>
                            </w:r>
                            <w:r>
                              <w:t xml:space="preserve"> CPUs are unoccupied, where each CSI report </w:t>
                            </w:r>
                            <w:r>
                              <w:fldChar w:fldCharType="begin"/>
                            </w:r>
                            <w:r>
                              <w:instrText xml:space="preserve"> QUOTE </w:instrText>
                            </w:r>
                            <w:r w:rsidR="00000000">
                              <w:rPr>
                                <w:rFonts w:ascii="Malgun Gothic" w:eastAsia="Malgun Gothic" w:hAnsi="Malgun Gothic"/>
                                <w:noProof/>
                                <w:lang w:val="en-US"/>
                              </w:rPr>
                              <w:pict w14:anchorId="394AE2B7">
                                <v:shape id="_x0000_i1067" type="#_x0000_t75" alt="" style="width:66.5pt;height:11pt;mso-width-percent:0;mso-height-percent:0;mso-width-percent:0;mso-height-percent:0" equationxml="&lt;">
                                  <v:imagedata r:id="rId69" o:title="" chromakey="white"/>
                                </v:shape>
                              </w:pict>
                            </w:r>
                            <w:r>
                              <w:instrText xml:space="preserve"> </w:instrText>
                            </w:r>
                            <w:r>
                              <w:fldChar w:fldCharType="separate"/>
                            </w:r>
                            <w:r w:rsidR="00000000">
                              <w:rPr>
                                <w:rFonts w:ascii="Malgun Gothic" w:eastAsia="Malgun Gothic" w:hAnsi="Malgun Gothic"/>
                                <w:noProof/>
                                <w:lang w:val="en-US"/>
                              </w:rPr>
                              <w:pict w14:anchorId="08E861AC">
                                <v:shape id="_x0000_i1069" type="#_x0000_t75" alt="" style="width:66.5pt;height:11pt;mso-width-percent:0;mso-height-percent:0;mso-width-percent:0;mso-height-percent:0" equationxml="&lt;">
                                  <v:imagedata r:id="rId69" o:title="" chromakey="white"/>
                                </v:shape>
                              </w:pict>
                            </w:r>
                            <w:r>
                              <w:fldChar w:fldCharType="end"/>
                            </w:r>
                            <w:r>
                              <w:t xml:space="preserve"> corresponds to </w:t>
                            </w:r>
                            <w:r>
                              <w:fldChar w:fldCharType="begin"/>
                            </w:r>
                            <w:r>
                              <w:instrText xml:space="preserve"> QUOTE </w:instrText>
                            </w:r>
                            <w:r w:rsidR="00000000">
                              <w:rPr>
                                <w:rFonts w:ascii="Malgun Gothic" w:eastAsia="Malgun Gothic" w:hAnsi="Malgun Gothic"/>
                                <w:noProof/>
                                <w:lang w:val="en-US"/>
                              </w:rPr>
                              <w:pict w14:anchorId="55F7B922">
                                <v:shape id="_x0000_i1071" type="#_x0000_t75" alt="" style="width:20pt;height:14.5pt;mso-width-percent:0;mso-height-percent:0;mso-width-percent:0;mso-height-percent:0" equationxml="&lt;">
                                  <v:imagedata r:id="rId70" o:title="" chromakey="white"/>
                                </v:shape>
                              </w:pict>
                            </w:r>
                            <w:r>
                              <w:instrText xml:space="preserve"> </w:instrText>
                            </w:r>
                            <w:r>
                              <w:fldChar w:fldCharType="separate"/>
                            </w:r>
                            <w:r w:rsidR="00000000">
                              <w:rPr>
                                <w:rFonts w:ascii="Malgun Gothic" w:eastAsia="Malgun Gothic" w:hAnsi="Malgun Gothic"/>
                                <w:noProof/>
                                <w:lang w:val="en-US"/>
                              </w:rPr>
                              <w:pict w14:anchorId="1B86294B">
                                <v:shape id="_x0000_i1073" type="#_x0000_t75" alt="" style="width:20pt;height:14.5pt;mso-width-percent:0;mso-height-percent:0;mso-width-percent:0;mso-height-percent:0" equationxml="&lt;">
                                  <v:imagedata r:id="rId70" o:title="" chromakey="white"/>
                                </v:shape>
                              </w:pict>
                            </w:r>
                            <w:r>
                              <w:fldChar w:fldCharType="end"/>
                            </w:r>
                            <w:r>
                              <w:t xml:space="preserve">, the UE is not required to update the </w:t>
                            </w:r>
                            <w:r>
                              <w:fldChar w:fldCharType="begin"/>
                            </w:r>
                            <w:r>
                              <w:instrText xml:space="preserve"> QUOTE </w:instrText>
                            </w:r>
                            <w:r w:rsidR="00000000">
                              <w:rPr>
                                <w:rFonts w:ascii="Malgun Gothic" w:eastAsia="Malgun Gothic" w:hAnsi="Malgun Gothic"/>
                                <w:noProof/>
                                <w:lang w:val="en-US"/>
                              </w:rPr>
                              <w:pict w14:anchorId="04EAD0DB">
                                <v:shape id="_x0000_i1075" type="#_x0000_t75" alt="" style="width:28.5pt;height:11pt;mso-width-percent:0;mso-height-percent:0;mso-width-percent:0;mso-height-percent:0" equationxml="&lt;">
                                  <v:imagedata r:id="rId71" o:title="" chromakey="white"/>
                                </v:shape>
                              </w:pict>
                            </w:r>
                            <w:r>
                              <w:instrText xml:space="preserve"> </w:instrText>
                            </w:r>
                            <w:r>
                              <w:fldChar w:fldCharType="separate"/>
                            </w:r>
                            <w:r w:rsidR="00000000">
                              <w:rPr>
                                <w:rFonts w:ascii="Malgun Gothic" w:eastAsia="Malgun Gothic" w:hAnsi="Malgun Gothic"/>
                                <w:noProof/>
                                <w:lang w:val="en-US"/>
                              </w:rPr>
                              <w:pict w14:anchorId="3F5B1449">
                                <v:shape id="_x0000_i1077" type="#_x0000_t75" alt="" style="width:28.5pt;height:11pt;mso-width-percent:0;mso-height-percent:0;mso-width-percent:0;mso-height-percent:0" equationxml="&lt;">
                                  <v:imagedata r:id="rId71" o:title="" chromakey="white"/>
                                </v:shape>
                              </w:pict>
                            </w:r>
                            <w:r>
                              <w:fldChar w:fldCharType="end"/>
                            </w:r>
                            <w:r>
                              <w:t xml:space="preserve"> requested CSI reports with lowest priority (according to Clause 5.2.5), where </w:t>
                            </w:r>
                            <w:r>
                              <w:fldChar w:fldCharType="begin"/>
                            </w:r>
                            <w:r>
                              <w:instrText xml:space="preserve"> QUOTE </w:instrText>
                            </w:r>
                            <w:r w:rsidR="00000000">
                              <w:rPr>
                                <w:rFonts w:ascii="Malgun Gothic" w:eastAsia="Malgun Gothic" w:hAnsi="Malgun Gothic"/>
                                <w:noProof/>
                                <w:lang w:val="en-US"/>
                              </w:rPr>
                              <w:pict w14:anchorId="24260D3D">
                                <v:shape id="_x0000_i1079" type="#_x0000_t75" alt="" style="width:50pt;height:11pt;mso-width-percent:0;mso-height-percent:0;mso-width-percent:0;mso-height-percent:0" equationxml="&lt;">
                                  <v:imagedata r:id="rId72" o:title="" chromakey="white"/>
                                </v:shape>
                              </w:pict>
                            </w:r>
                            <w:r>
                              <w:instrText xml:space="preserve"> </w:instrText>
                            </w:r>
                            <w:r>
                              <w:fldChar w:fldCharType="separate"/>
                            </w:r>
                            <w:r w:rsidR="00000000">
                              <w:rPr>
                                <w:rFonts w:ascii="Malgun Gothic" w:eastAsia="Malgun Gothic" w:hAnsi="Malgun Gothic"/>
                                <w:noProof/>
                                <w:lang w:val="en-US"/>
                              </w:rPr>
                              <w:pict w14:anchorId="62D69308">
                                <v:shape id="_x0000_i1081" type="#_x0000_t75" alt="" style="width:50pt;height:11pt;mso-width-percent:0;mso-height-percent:0;mso-width-percent:0;mso-height-percent:0" equationxml="&lt;">
                                  <v:imagedata r:id="rId72" o:title="" chromakey="white"/>
                                </v:shape>
                              </w:pict>
                            </w:r>
                            <w:r>
                              <w:fldChar w:fldCharType="end"/>
                            </w:r>
                            <w:r>
                              <w:t xml:space="preserve">is the largest value such that </w:t>
                            </w:r>
                            <w:r>
                              <w:fldChar w:fldCharType="begin"/>
                            </w:r>
                            <w:r>
                              <w:instrText xml:space="preserve"> QUOTE </w:instrText>
                            </w:r>
                            <w:r w:rsidR="00000000">
                              <w:rPr>
                                <w:rFonts w:ascii="Malgun Gothic" w:eastAsia="Malgun Gothic" w:hAnsi="Malgun Gothic"/>
                                <w:noProof/>
                                <w:lang w:val="en-US"/>
                              </w:rPr>
                              <w:pict w14:anchorId="5CD38ABF">
                                <v:shape id="_x0000_i1083" type="#_x0000_t75" alt="" style="width:98.5pt;height:14.5pt;mso-width-percent:0;mso-height-percent:0;mso-width-percent:0;mso-height-percent:0" equationxml="&lt;">
                                  <v:imagedata r:id="rId73" o:title="" chromakey="white"/>
                                </v:shape>
                              </w:pict>
                            </w:r>
                            <w:r>
                              <w:instrText xml:space="preserve"> </w:instrText>
                            </w:r>
                            <w:r>
                              <w:fldChar w:fldCharType="separate"/>
                            </w:r>
                            <w:r w:rsidR="00000000">
                              <w:rPr>
                                <w:rFonts w:ascii="Malgun Gothic" w:eastAsia="Malgun Gothic" w:hAnsi="Malgun Gothic"/>
                                <w:noProof/>
                                <w:lang w:val="en-US"/>
                              </w:rPr>
                              <w:pict w14:anchorId="3A7EB05B">
                                <v:shape id="_x0000_i1085" type="#_x0000_t75" alt="" style="width:98.5pt;height:14.5pt;mso-width-percent:0;mso-height-percent:0;mso-width-percent:0;mso-height-percent:0" equationxml="&lt;">
                                  <v:imagedata r:id="rId73" o:title="" chromakey="white"/>
                                </v:shape>
                              </w:pict>
                            </w:r>
                            <w:r>
                              <w:fldChar w:fldCharType="end"/>
                            </w:r>
                            <w:r>
                              <w:t xml:space="preserve"> holds. </w:t>
                            </w:r>
                          </w:p>
                          <w:p w14:paraId="597E37F4" w14:textId="77777777" w:rsidR="004A0A8C" w:rsidRDefault="004A0A8C" w:rsidP="004A0A8C">
                            <w:r>
                              <w:t xml:space="preserve">A UE is not expected to be configured with an aperiodic CSI trigger state containing more than </w:t>
                            </w:r>
                            <w:r>
                              <w:fldChar w:fldCharType="begin"/>
                            </w:r>
                            <w:r>
                              <w:instrText xml:space="preserve"> QUOTE </w:instrText>
                            </w:r>
                            <w:r w:rsidR="00000000">
                              <w:rPr>
                                <w:rFonts w:ascii="Malgun Gothic" w:eastAsia="Malgun Gothic" w:hAnsi="Malgun Gothic"/>
                                <w:noProof/>
                                <w:lang w:val="en-US"/>
                              </w:rPr>
                              <w:pict w14:anchorId="29406D46">
                                <v:shape id="_x0000_i1087" type="#_x0000_t75" alt="" style="width:21pt;height:11pt;mso-width-percent:0;mso-height-percent:0;mso-width-percent:0;mso-height-percent:0" equationxml="&lt;">
                                  <v:imagedata r:id="rId67" o:title="" chromakey="white"/>
                                </v:shape>
                              </w:pict>
                            </w:r>
                            <w:r>
                              <w:instrText xml:space="preserve"> </w:instrText>
                            </w:r>
                            <w:r>
                              <w:fldChar w:fldCharType="separate"/>
                            </w:r>
                            <w:r w:rsidR="00000000">
                              <w:rPr>
                                <w:rFonts w:ascii="Malgun Gothic" w:eastAsia="Malgun Gothic" w:hAnsi="Malgun Gothic"/>
                                <w:noProof/>
                                <w:lang w:val="en-US"/>
                              </w:rPr>
                              <w:pict w14:anchorId="27ACE495">
                                <v:shape id="_x0000_i1089" type="#_x0000_t75" alt="" style="width:21pt;height:11pt;mso-width-percent:0;mso-height-percent:0;mso-width-percent:0;mso-height-percent:0" equationxml="&lt;">
                                  <v:imagedata r:id="rId67" o:title="" chromakey="white"/>
                                </v:shape>
                              </w:pict>
                            </w:r>
                            <w:r>
                              <w:fldChar w:fldCharType="end"/>
                            </w:r>
                            <w:r>
                              <w:t xml:space="preserve"> Reporting Settings. Processing of a CSI report occupies a number of CPUs for a number of symbols as follows:</w:t>
                            </w:r>
                          </w:p>
                          <w:p w14:paraId="5A355F8F" w14:textId="77777777" w:rsidR="004A0A8C" w:rsidRDefault="004A0A8C" w:rsidP="004A0A8C">
                            <w:pPr>
                              <w:pStyle w:val="B1"/>
                            </w:pPr>
                            <w:r>
                              <w:t>-</w:t>
                            </w:r>
                            <w:r>
                              <w:tab/>
                            </w:r>
                            <w:r>
                              <w:rPr>
                                <w:color w:val="000000"/>
                              </w:rPr>
                              <w:fldChar w:fldCharType="begin"/>
                            </w:r>
                            <w:r>
                              <w:rPr>
                                <w:color w:val="000000"/>
                              </w:rPr>
                              <w:instrText xml:space="preserve"> QUOTE </w:instrText>
                            </w:r>
                            <w:r w:rsidR="00000000">
                              <w:rPr>
                                <w:rFonts w:ascii="Malgun Gothic" w:eastAsia="Malgun Gothic" w:hAnsi="Malgun Gothic"/>
                                <w:noProof/>
                                <w:lang w:val="en-US"/>
                              </w:rPr>
                              <w:pict w14:anchorId="2EC9ECEA">
                                <v:shape id="_x0000_i1091" type="#_x0000_t75" alt="" style="width:44pt;height:11pt;mso-width-percent:0;mso-height-percent:0;mso-width-percent:0;mso-height-percent:0" equationxml="&lt;">
                                  <v:imagedata r:id="rId74" o:title="" chromakey="white"/>
                                </v:shape>
                              </w:pict>
                            </w:r>
                            <w:r>
                              <w:rPr>
                                <w:color w:val="000000"/>
                              </w:rPr>
                              <w:instrText xml:space="preserve"> </w:instrText>
                            </w:r>
                            <w:r>
                              <w:rPr>
                                <w:color w:val="000000"/>
                              </w:rPr>
                              <w:fldChar w:fldCharType="separate"/>
                            </w:r>
                            <w:r w:rsidR="00000000">
                              <w:rPr>
                                <w:rFonts w:ascii="Malgun Gothic" w:eastAsia="Malgun Gothic" w:hAnsi="Malgun Gothic"/>
                                <w:noProof/>
                                <w:lang w:val="en-US"/>
                              </w:rPr>
                              <w:pict w14:anchorId="13929D1C">
                                <v:shape id="_x0000_i1093" type="#_x0000_t75" alt="" style="width:44pt;height:11pt;mso-width-percent:0;mso-height-percent:0;mso-width-percent:0;mso-height-percent:0" equationxml="&lt;">
                                  <v:imagedata r:id="rId74" o:title="" chromakey="white"/>
                                </v:shape>
                              </w:pict>
                            </w:r>
                            <w:r>
                              <w:rPr>
                                <w:color w:val="000000"/>
                              </w:rPr>
                              <w:fldChar w:fldCharType="end"/>
                            </w:r>
                            <w:r>
                              <w:rPr>
                                <w:color w:val="000000"/>
                              </w:rPr>
                              <w:t>for a CSI report with CSI-</w:t>
                            </w:r>
                            <w:proofErr w:type="spellStart"/>
                            <w:r>
                              <w:rPr>
                                <w:color w:val="000000"/>
                              </w:rPr>
                              <w:t>ReportConfig</w:t>
                            </w:r>
                            <w:proofErr w:type="spellEnd"/>
                            <w:r>
                              <w:rPr>
                                <w:color w:val="000000"/>
                              </w:rPr>
                              <w:t xml:space="preserve"> with higher layer parameter </w:t>
                            </w:r>
                            <w:proofErr w:type="spellStart"/>
                            <w:r>
                              <w:rPr>
                                <w:i/>
                                <w:color w:val="000000"/>
                              </w:rPr>
                              <w:t>reportQuantity</w:t>
                            </w:r>
                            <w:proofErr w:type="spellEnd"/>
                            <w:r>
                              <w:rPr>
                                <w:color w:val="000000"/>
                              </w:rPr>
                              <w:t xml:space="preserve"> set to 'none' and </w:t>
                            </w:r>
                            <w:r>
                              <w:rPr>
                                <w:i/>
                                <w:color w:val="000000"/>
                              </w:rPr>
                              <w:t>CSI-RS-ResourceSet</w:t>
                            </w:r>
                            <w:r>
                              <w:rPr>
                                <w:color w:val="000000"/>
                              </w:rPr>
                              <w:t xml:space="preserve"> with higher layer parameter </w:t>
                            </w:r>
                            <w:proofErr w:type="spellStart"/>
                            <w:r>
                              <w:rPr>
                                <w:i/>
                                <w:color w:val="000000"/>
                              </w:rPr>
                              <w:t>trs</w:t>
                            </w:r>
                            <w:proofErr w:type="spellEnd"/>
                            <w:r>
                              <w:rPr>
                                <w:i/>
                                <w:color w:val="000000"/>
                              </w:rPr>
                              <w:t>-Info</w:t>
                            </w:r>
                            <w:r>
                              <w:rPr>
                                <w:color w:val="000000"/>
                              </w:rPr>
                              <w:t xml:space="preserve"> configured</w:t>
                            </w:r>
                          </w:p>
                          <w:p w14:paraId="4C9FDB92" w14:textId="77777777" w:rsidR="004A0A8C" w:rsidRDefault="004A0A8C" w:rsidP="004A0A8C">
                            <w:pPr>
                              <w:pStyle w:val="B1"/>
                              <w:rPr>
                                <w:color w:val="000000"/>
                              </w:rPr>
                            </w:pPr>
                            <w:r>
                              <w:t>-</w:t>
                            </w:r>
                            <w:r>
                              <w:tab/>
                            </w:r>
                            <w:r>
                              <w:rPr>
                                <w:lang w:val="en-US"/>
                              </w:rPr>
                              <w:fldChar w:fldCharType="begin"/>
                            </w:r>
                            <w:r>
                              <w:rPr>
                                <w:lang w:val="en-US"/>
                              </w:rPr>
                              <w:instrText xml:space="preserve"> QUOTE </w:instrText>
                            </w:r>
                            <w:r w:rsidR="00000000">
                              <w:rPr>
                                <w:rFonts w:ascii="Malgun Gothic" w:eastAsia="Malgun Gothic" w:hAnsi="Malgun Gothic"/>
                                <w:noProof/>
                                <w:lang w:val="en-US"/>
                              </w:rPr>
                              <w:pict w14:anchorId="7AA1F550">
                                <v:shape id="_x0000_i1095" type="#_x0000_t75" alt="" style="width:41pt;height:11pt;mso-width-percent:0;mso-height-percent:0;mso-width-percent:0;mso-height-percent:0" equationxml="&lt;">
                                  <v:imagedata r:id="rId75" o:title="" chromakey="white"/>
                                </v:shape>
                              </w:pict>
                            </w:r>
                            <w:r>
                              <w:rPr>
                                <w:lang w:val="en-US"/>
                              </w:rPr>
                              <w:instrText xml:space="preserve"> </w:instrText>
                            </w:r>
                            <w:r>
                              <w:rPr>
                                <w:lang w:val="en-US"/>
                              </w:rPr>
                              <w:fldChar w:fldCharType="separate"/>
                            </w:r>
                            <w:r w:rsidR="00000000">
                              <w:rPr>
                                <w:rFonts w:ascii="Malgun Gothic" w:eastAsia="Malgun Gothic" w:hAnsi="Malgun Gothic"/>
                                <w:noProof/>
                                <w:lang w:val="en-US"/>
                              </w:rPr>
                              <w:pict w14:anchorId="324CFC78">
                                <v:shape id="_x0000_i1097" type="#_x0000_t75" alt="" style="width:41pt;height:11pt;mso-width-percent:0;mso-height-percent:0;mso-width-percent:0;mso-height-percent:0" equationxml="&lt;">
                                  <v:imagedata r:id="rId75" o:title="" chromakey="white"/>
                                </v:shape>
                              </w:pict>
                            </w:r>
                            <w:r>
                              <w:rPr>
                                <w:lang w:val="en-US"/>
                              </w:rPr>
                              <w:fldChar w:fldCharType="end"/>
                            </w:r>
                            <w:r>
                              <w:rPr>
                                <w:lang w:val="en-US"/>
                              </w:rPr>
                              <w:t xml:space="preserve"> for </w:t>
                            </w:r>
                            <w:r>
                              <w:rPr>
                                <w:color w:val="FF0000"/>
                                <w:u w:val="single"/>
                                <w:lang w:val="en-US"/>
                              </w:rPr>
                              <w:t>a CSI report with</w:t>
                            </w:r>
                            <w:r>
                              <w:rPr>
                                <w:i/>
                                <w:iCs/>
                                <w:color w:val="FF0000"/>
                                <w:u w:val="single"/>
                                <w:lang w:val="en-US"/>
                              </w:rPr>
                              <w:t xml:space="preserve"> LTM-CSI-</w:t>
                            </w:r>
                            <w:proofErr w:type="spellStart"/>
                            <w:r>
                              <w:rPr>
                                <w:i/>
                                <w:iCs/>
                                <w:color w:val="FF0000"/>
                                <w:lang w:val="en-US"/>
                              </w:rPr>
                              <w:t>ReportConfig</w:t>
                            </w:r>
                            <w:proofErr w:type="spellEnd"/>
                            <w:r>
                              <w:rPr>
                                <w:color w:val="FF0000"/>
                                <w:lang w:val="en-US"/>
                              </w:rPr>
                              <w:t xml:space="preserve"> </w:t>
                            </w:r>
                            <w:r>
                              <w:rPr>
                                <w:lang w:val="en-US"/>
                              </w:rPr>
                              <w:t xml:space="preserve">or </w:t>
                            </w:r>
                            <w:r>
                              <w:t xml:space="preserve">a CSI report with </w:t>
                            </w:r>
                            <w:r>
                              <w:rPr>
                                <w:i/>
                              </w:rPr>
                              <w:t>CSI-</w:t>
                            </w:r>
                            <w:proofErr w:type="spellStart"/>
                            <w:r>
                              <w:rPr>
                                <w:i/>
                              </w:rPr>
                              <w:t>ReportConfig</w:t>
                            </w:r>
                            <w:proofErr w:type="spellEnd"/>
                            <w:r>
                              <w:t xml:space="preserve"> with higher layer parameter </w:t>
                            </w:r>
                            <w:proofErr w:type="spellStart"/>
                            <w:r>
                              <w:rPr>
                                <w:i/>
                              </w:rPr>
                              <w:t>reportQuantity</w:t>
                            </w:r>
                            <w:proofErr w:type="spellEnd"/>
                            <w:r>
                              <w:t xml:space="preserve"> set to 'cri-RSRP', '</w:t>
                            </w:r>
                            <w:proofErr w:type="spellStart"/>
                            <w:r>
                              <w:t>ssb</w:t>
                            </w:r>
                            <w:proofErr w:type="spellEnd"/>
                            <w:r>
                              <w:t>-Index-RSRP', 'cri-SINR', '</w:t>
                            </w:r>
                            <w:proofErr w:type="spellStart"/>
                            <w:r>
                              <w:t>ssb</w:t>
                            </w:r>
                            <w:proofErr w:type="spellEnd"/>
                            <w:r>
                              <w:t>-Index-SINR', 'cri-RSRP- Index', '</w:t>
                            </w:r>
                            <w:proofErr w:type="spellStart"/>
                            <w:r>
                              <w:t>ssb</w:t>
                            </w:r>
                            <w:proofErr w:type="spellEnd"/>
                            <w:r>
                              <w:t>-Index-RSRP- Index', 'cri-SINR- Index', '</w:t>
                            </w:r>
                            <w:proofErr w:type="spellStart"/>
                            <w:r>
                              <w:t>ssb</w:t>
                            </w:r>
                            <w:proofErr w:type="spellEnd"/>
                            <w:r>
                              <w:t xml:space="preserve">-Index-SINR- Index ' or </w:t>
                            </w:r>
                            <w:r>
                              <w:rPr>
                                <w:lang w:val="en-US"/>
                              </w:rPr>
                              <w:t>'</w:t>
                            </w:r>
                            <w:r>
                              <w:rPr>
                                <w:color w:val="000000"/>
                              </w:rPr>
                              <w:t>none</w:t>
                            </w:r>
                            <w:r>
                              <w:rPr>
                                <w:color w:val="000000"/>
                                <w:lang w:val="en-US"/>
                              </w:rPr>
                              <w:t>'</w:t>
                            </w:r>
                            <w:r>
                              <w:rPr>
                                <w:color w:val="000000"/>
                              </w:rPr>
                              <w:t xml:space="preserve"> (and </w:t>
                            </w:r>
                            <w:r>
                              <w:rPr>
                                <w:i/>
                                <w:color w:val="000000"/>
                              </w:rPr>
                              <w:t>CSI-RS-ResourceSet</w:t>
                            </w:r>
                            <w:r>
                              <w:rPr>
                                <w:color w:val="000000"/>
                              </w:rPr>
                              <w:t xml:space="preserve"> with high</w:t>
                            </w:r>
                            <w:r>
                              <w:rPr>
                                <w:color w:val="000000"/>
                                <w:lang w:val="en-US"/>
                              </w:rPr>
                              <w:t>er</w:t>
                            </w:r>
                            <w:r>
                              <w:rPr>
                                <w:color w:val="000000"/>
                              </w:rPr>
                              <w:t xml:space="preserve"> layer parameter </w:t>
                            </w:r>
                            <w:proofErr w:type="spellStart"/>
                            <w:r>
                              <w:rPr>
                                <w:i/>
                                <w:color w:val="000000"/>
                              </w:rPr>
                              <w:t>trs</w:t>
                            </w:r>
                            <w:proofErr w:type="spellEnd"/>
                            <w:r>
                              <w:rPr>
                                <w:i/>
                                <w:color w:val="000000"/>
                              </w:rPr>
                              <w:t xml:space="preserve">-Info </w:t>
                            </w:r>
                            <w:r>
                              <w:rPr>
                                <w:color w:val="000000"/>
                              </w:rPr>
                              <w:t>not configured)</w:t>
                            </w:r>
                          </w:p>
                          <w:p w14:paraId="2BB75C16" w14:textId="77777777" w:rsidR="004A0A8C" w:rsidRDefault="004A0A8C" w:rsidP="004A0A8C"/>
                        </w:txbxContent>
                      </wps:txbx>
                      <wps:bodyPr rot="0" vert="horz" wrap="square" lIns="91440" tIns="45720" rIns="91440" bIns="45720" anchor="t" anchorCtr="0" upright="1">
                        <a:spAutoFit/>
                      </wps:bodyPr>
                    </wps:wsp>
                  </a:graphicData>
                </a:graphic>
              </wp:inline>
            </w:drawing>
          </mc:Choice>
          <mc:Fallback>
            <w:pict>
              <v:shape w14:anchorId="702BF5BD" id="テキスト ボックス 3" o:spid="_x0000_s1030" type="#_x0000_t202" style="width:505.4pt;height:24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">
                <v:textbox style="mso-fit-shape-to-text:t">
                  <w:txbxContent>
                    <w:p w14:paraId="4E7E4B8E" w14:textId="77777777" w:rsidR="004A0A8C" w:rsidRDefault="004A0A8C" w:rsidP="004A0A8C">
                      <w:pPr>
                        <w:rPr>
                          <w:lang w:val="en-US"/>
                        </w:rPr>
                      </w:pPr>
                      <w:r>
                        <w:rPr>
                          <w:lang w:val="en-US"/>
                        </w:rPr>
                        <w:t>5.2.1.6</w:t>
                      </w:r>
                      <w:r>
                        <w:rPr>
                          <w:lang w:val="en-US"/>
                        </w:rPr>
                        <w:tab/>
                        <w:t>CSI processing criteria</w:t>
                      </w:r>
                    </w:p>
                    <w:p w14:paraId="5E2556C2" w14:textId="77777777" w:rsidR="004A0A8C" w:rsidRDefault="004A0A8C" w:rsidP="004A0A8C">
                      <w:r>
                        <w:t xml:space="preserve">The UE indicates the number of supported simultaneous CSI calculations </w:t>
                      </w:r>
                      <w:r>
                        <w:fldChar w:fldCharType="begin"/>
                      </w:r>
                      <w:r>
                        <w:instrText xml:space="preserve"> QUOTE </w:instrText>
                      </w:r>
                      <w:r w:rsidR="007A2EC7" w:rsidRPr="007A2EC7">
                        <w:rPr>
                          <w:rFonts w:ascii="Malgun Gothic" w:eastAsia="Malgun Gothic" w:hAnsi="Malgun Gothic"/>
                          <w:noProof/>
                          <w:lang w:val="en-US"/>
                        </w:rPr>
                        <w:pict w14:anchorId="6D22D2A2">
                          <v:shape id="_x0000_i1073" type="#_x0000_t75" alt="" style="width:20.95pt;height:10.95pt;mso-width-percent:0;mso-height-percent:0;mso-width-percent:0;mso-height-percent:0" equationxml="&lt;">
                            <v:imagedata r:id="rId76" o:title="" chromakey="white"/>
                          </v:shape>
                        </w:pict>
                      </w:r>
                      <w:r>
                        <w:instrText xml:space="preserve"> </w:instrText>
                      </w:r>
                      <w:r>
                        <w:fldChar w:fldCharType="separate"/>
                      </w:r>
                      <w:r w:rsidR="007A2EC7" w:rsidRPr="007A2EC7">
                        <w:rPr>
                          <w:rFonts w:ascii="Malgun Gothic" w:eastAsia="Malgun Gothic" w:hAnsi="Malgun Gothic"/>
                          <w:noProof/>
                          <w:lang w:val="en-US"/>
                        </w:rPr>
                        <w:pict w14:anchorId="6BF77E8B">
                          <v:shape id="_x0000_i1072" type="#_x0000_t75" alt="" style="width:20.95pt;height:10.95pt;mso-width-percent:0;mso-height-percent:0;mso-width-percent:0;mso-height-percent:0" equationxml="&lt;">
                            <v:imagedata r:id="rId76" o:title="" chromakey="white"/>
                          </v:shape>
                        </w:pict>
                      </w:r>
                      <w:r>
                        <w:fldChar w:fldCharType="end"/>
                      </w:r>
                      <w:r>
                        <w:t xml:space="preserve"> with parameter </w:t>
                      </w:r>
                      <w:proofErr w:type="spellStart"/>
                      <w:r>
                        <w:rPr>
                          <w:i/>
                          <w:iCs/>
                        </w:rPr>
                        <w:t>simultaneousCSI-ReportsPerCC</w:t>
                      </w:r>
                      <w:proofErr w:type="spellEnd"/>
                      <w:r>
                        <w:t xml:space="preserve"> in a component carrier, and </w:t>
                      </w:r>
                      <w:proofErr w:type="spellStart"/>
                      <w:r>
                        <w:rPr>
                          <w:i/>
                          <w:iCs/>
                        </w:rPr>
                        <w:t>simultaneousCSI-ReportsAllCC</w:t>
                      </w:r>
                      <w:proofErr w:type="spellEnd"/>
                      <w:r>
                        <w:t xml:space="preserve"> across all component carriers. If a UE supports </w:t>
                      </w:r>
                      <w:r>
                        <w:fldChar w:fldCharType="begin"/>
                      </w:r>
                      <w:r>
                        <w:instrText xml:space="preserve"> QUOTE </w:instrText>
                      </w:r>
                      <w:r w:rsidR="007A2EC7" w:rsidRPr="007A2EC7">
                        <w:rPr>
                          <w:rFonts w:ascii="Malgun Gothic" w:eastAsia="Malgun Gothic" w:hAnsi="Malgun Gothic"/>
                          <w:noProof/>
                          <w:lang w:val="en-US"/>
                        </w:rPr>
                        <w:pict w14:anchorId="10BE97B4">
                          <v:shape id="_x0000_i1071" type="#_x0000_t75" alt="" style="width:20.95pt;height:10.95pt;mso-width-percent:0;mso-height-percent:0;mso-width-percent:0;mso-height-percent:0" equationxml="&lt;">
                            <v:imagedata r:id="rId76" o:title="" chromakey="white"/>
                          </v:shape>
                        </w:pict>
                      </w:r>
                      <w:r>
                        <w:instrText xml:space="preserve"> </w:instrText>
                      </w:r>
                      <w:r>
                        <w:fldChar w:fldCharType="separate"/>
                      </w:r>
                      <w:r w:rsidR="007A2EC7" w:rsidRPr="007A2EC7">
                        <w:rPr>
                          <w:rFonts w:ascii="Malgun Gothic" w:eastAsia="Malgun Gothic" w:hAnsi="Malgun Gothic"/>
                          <w:noProof/>
                          <w:lang w:val="en-US"/>
                        </w:rPr>
                        <w:pict w14:anchorId="7ACE9BF2">
                          <v:shape id="_x0000_i1070" type="#_x0000_t75" alt="" style="width:20.95pt;height:10.95pt;mso-width-percent:0;mso-height-percent:0;mso-width-percent:0;mso-height-percent:0" equationxml="&lt;">
                            <v:imagedata r:id="rId76" o:title="" chromakey="white"/>
                          </v:shape>
                        </w:pict>
                      </w:r>
                      <w:r>
                        <w:fldChar w:fldCharType="end"/>
                      </w:r>
                      <w:r>
                        <w:t xml:space="preserve"> simultaneous CSI calculations it is said to have </w:t>
                      </w:r>
                      <w:r>
                        <w:fldChar w:fldCharType="begin"/>
                      </w:r>
                      <w:r>
                        <w:instrText xml:space="preserve"> QUOTE </w:instrText>
                      </w:r>
                      <w:r w:rsidR="007A2EC7" w:rsidRPr="007A2EC7">
                        <w:rPr>
                          <w:rFonts w:ascii="Malgun Gothic" w:eastAsia="Malgun Gothic" w:hAnsi="Malgun Gothic"/>
                          <w:noProof/>
                          <w:lang w:val="en-US"/>
                        </w:rPr>
                        <w:pict w14:anchorId="63417EA9">
                          <v:shape id="_x0000_i1069" type="#_x0000_t75" alt="" style="width:20.95pt;height:10.95pt;mso-width-percent:0;mso-height-percent:0;mso-width-percent:0;mso-height-percent:0" equationxml="&lt;">
                            <v:imagedata r:id="rId76" o:title="" chromakey="white"/>
                          </v:shape>
                        </w:pict>
                      </w:r>
                      <w:r>
                        <w:instrText xml:space="preserve"> </w:instrText>
                      </w:r>
                      <w:r>
                        <w:fldChar w:fldCharType="separate"/>
                      </w:r>
                      <w:r w:rsidR="007A2EC7" w:rsidRPr="007A2EC7">
                        <w:rPr>
                          <w:rFonts w:ascii="Malgun Gothic" w:eastAsia="Malgun Gothic" w:hAnsi="Malgun Gothic"/>
                          <w:noProof/>
                          <w:lang w:val="en-US"/>
                        </w:rPr>
                        <w:pict w14:anchorId="62A4FB06">
                          <v:shape id="_x0000_i1068" type="#_x0000_t75" alt="" style="width:20.95pt;height:10.95pt;mso-width-percent:0;mso-height-percent:0;mso-width-percent:0;mso-height-percent:0" equationxml="&lt;">
                            <v:imagedata r:id="rId76" o:title="" chromakey="white"/>
                          </v:shape>
                        </w:pict>
                      </w:r>
                      <w:r>
                        <w:fldChar w:fldCharType="end"/>
                      </w:r>
                      <w:r>
                        <w:t xml:space="preserve"> CSI processing units for processing CSI reports. If </w:t>
                      </w:r>
                      <w:r>
                        <w:rPr>
                          <w:i/>
                        </w:rPr>
                        <w:t>L</w:t>
                      </w:r>
                      <w:r>
                        <w:t xml:space="preserve"> CPUs are occupied for calculation of CSI reports in a given OFDM symbol, the UE has </w:t>
                      </w:r>
                      <w:r>
                        <w:fldChar w:fldCharType="begin"/>
                      </w:r>
                      <w:r>
                        <w:instrText xml:space="preserve"> QUOTE </w:instrText>
                      </w:r>
                      <w:r w:rsidR="007A2EC7" w:rsidRPr="007A2EC7">
                        <w:rPr>
                          <w:rFonts w:ascii="Malgun Gothic" w:eastAsia="Malgun Gothic" w:hAnsi="Malgun Gothic"/>
                          <w:noProof/>
                          <w:lang w:val="en-US"/>
                        </w:rPr>
                        <w:pict w14:anchorId="6E3F0904">
                          <v:shape id="_x0000_i1067" type="#_x0000_t75" alt="" style="width:38.3pt;height:10.95pt;mso-width-percent:0;mso-height-percent:0;mso-width-percent:0;mso-height-percent:0" equationxml="&lt;">
                            <v:imagedata r:id="rId77" o:title="" chromakey="white"/>
                          </v:shape>
                        </w:pict>
                      </w:r>
                      <w:r>
                        <w:instrText xml:space="preserve"> </w:instrText>
                      </w:r>
                      <w:r>
                        <w:fldChar w:fldCharType="separate"/>
                      </w:r>
                      <w:r w:rsidR="007A2EC7" w:rsidRPr="007A2EC7">
                        <w:rPr>
                          <w:rFonts w:ascii="Malgun Gothic" w:eastAsia="Malgun Gothic" w:hAnsi="Malgun Gothic"/>
                          <w:noProof/>
                          <w:lang w:val="en-US"/>
                        </w:rPr>
                        <w:pict w14:anchorId="0349D79E">
                          <v:shape id="_x0000_i1066" type="#_x0000_t75" alt="" style="width:38.3pt;height:10.95pt;mso-width-percent:0;mso-height-percent:0;mso-width-percent:0;mso-height-percent:0" equationxml="&lt;">
                            <v:imagedata r:id="rId77" o:title="" chromakey="white"/>
                          </v:shape>
                        </w:pict>
                      </w:r>
                      <w:r>
                        <w:fldChar w:fldCharType="end"/>
                      </w:r>
                      <w:r>
                        <w:t xml:space="preserve"> unoccupied CPUs. If </w:t>
                      </w:r>
                      <w:r>
                        <w:rPr>
                          <w:i/>
                        </w:rPr>
                        <w:t>N</w:t>
                      </w:r>
                      <w:r>
                        <w:t xml:space="preserve"> CSI reports start occupying their respective CPUs on the same OFDM symbol on which </w:t>
                      </w:r>
                      <w:r>
                        <w:fldChar w:fldCharType="begin"/>
                      </w:r>
                      <w:r>
                        <w:instrText xml:space="preserve"> QUOTE </w:instrText>
                      </w:r>
                      <w:r w:rsidR="007A2EC7" w:rsidRPr="007A2EC7">
                        <w:rPr>
                          <w:rFonts w:ascii="Malgun Gothic" w:eastAsia="Malgun Gothic" w:hAnsi="Malgun Gothic"/>
                          <w:noProof/>
                          <w:lang w:val="en-US"/>
                        </w:rPr>
                        <w:pict w14:anchorId="42E170EF">
                          <v:shape id="_x0000_i1065" type="#_x0000_t75" alt="" style="width:38.3pt;height:10.95pt;mso-width-percent:0;mso-height-percent:0;mso-width-percent:0;mso-height-percent:0" equationxml="&lt;">
                            <v:imagedata r:id="rId77" o:title="" chromakey="white"/>
                          </v:shape>
                        </w:pict>
                      </w:r>
                      <w:r>
                        <w:instrText xml:space="preserve"> </w:instrText>
                      </w:r>
                      <w:r>
                        <w:fldChar w:fldCharType="separate"/>
                      </w:r>
                      <w:r w:rsidR="007A2EC7" w:rsidRPr="007A2EC7">
                        <w:rPr>
                          <w:rFonts w:ascii="Malgun Gothic" w:eastAsia="Malgun Gothic" w:hAnsi="Malgun Gothic"/>
                          <w:noProof/>
                          <w:lang w:val="en-US"/>
                        </w:rPr>
                        <w:pict w14:anchorId="5DB664EE">
                          <v:shape id="_x0000_i1064" type="#_x0000_t75" alt="" style="width:38.3pt;height:10.95pt;mso-width-percent:0;mso-height-percent:0;mso-width-percent:0;mso-height-percent:0" equationxml="&lt;">
                            <v:imagedata r:id="rId77" o:title="" chromakey="white"/>
                          </v:shape>
                        </w:pict>
                      </w:r>
                      <w:r>
                        <w:fldChar w:fldCharType="end"/>
                      </w:r>
                      <w:r>
                        <w:t xml:space="preserve"> CPUs are unoccupied, where each CSI report </w:t>
                      </w:r>
                      <w:r>
                        <w:fldChar w:fldCharType="begin"/>
                      </w:r>
                      <w:r>
                        <w:instrText xml:space="preserve"> QUOTE </w:instrText>
                      </w:r>
                      <w:r w:rsidR="007A2EC7" w:rsidRPr="007A2EC7">
                        <w:rPr>
                          <w:rFonts w:ascii="Malgun Gothic" w:eastAsia="Malgun Gothic" w:hAnsi="Malgun Gothic"/>
                          <w:noProof/>
                          <w:lang w:val="en-US"/>
                        </w:rPr>
                        <w:pict w14:anchorId="394AE2B7">
                          <v:shape id="_x0000_i1063" type="#_x0000_t75" alt="" style="width:66.55pt;height:10.95pt;mso-width-percent:0;mso-height-percent:0;mso-width-percent:0;mso-height-percent:0" equationxml="&lt;">
                            <v:imagedata r:id="rId78" o:title="" chromakey="white"/>
                          </v:shape>
                        </w:pict>
                      </w:r>
                      <w:r>
                        <w:instrText xml:space="preserve"> </w:instrText>
                      </w:r>
                      <w:r>
                        <w:fldChar w:fldCharType="separate"/>
                      </w:r>
                      <w:r w:rsidR="007A2EC7" w:rsidRPr="007A2EC7">
                        <w:rPr>
                          <w:rFonts w:ascii="Malgun Gothic" w:eastAsia="Malgun Gothic" w:hAnsi="Malgun Gothic"/>
                          <w:noProof/>
                          <w:lang w:val="en-US"/>
                        </w:rPr>
                        <w:pict w14:anchorId="08E861AC">
                          <v:shape id="_x0000_i1062" type="#_x0000_t75" alt="" style="width:66.55pt;height:10.95pt;mso-width-percent:0;mso-height-percent:0;mso-width-percent:0;mso-height-percent:0" equationxml="&lt;">
                            <v:imagedata r:id="rId78" o:title="" chromakey="white"/>
                          </v:shape>
                        </w:pict>
                      </w:r>
                      <w:r>
                        <w:fldChar w:fldCharType="end"/>
                      </w:r>
                      <w:r>
                        <w:t xml:space="preserve"> corresponds to </w:t>
                      </w:r>
                      <w:r>
                        <w:fldChar w:fldCharType="begin"/>
                      </w:r>
                      <w:r>
                        <w:instrText xml:space="preserve"> QUOTE </w:instrText>
                      </w:r>
                      <w:r w:rsidR="007A2EC7" w:rsidRPr="007A2EC7">
                        <w:rPr>
                          <w:rFonts w:ascii="Malgun Gothic" w:eastAsia="Malgun Gothic" w:hAnsi="Malgun Gothic"/>
                          <w:noProof/>
                          <w:lang w:val="en-US"/>
                        </w:rPr>
                        <w:pict w14:anchorId="55F7B922">
                          <v:shape id="_x0000_i1061" type="#_x0000_t75" alt="" style="width:20.05pt;height:14.6pt;mso-width-percent:0;mso-height-percent:0;mso-width-percent:0;mso-height-percent:0" equationxml="&lt;">
                            <v:imagedata r:id="rId79" o:title="" chromakey="white"/>
                          </v:shape>
                        </w:pict>
                      </w:r>
                      <w:r>
                        <w:instrText xml:space="preserve"> </w:instrText>
                      </w:r>
                      <w:r>
                        <w:fldChar w:fldCharType="separate"/>
                      </w:r>
                      <w:r w:rsidR="007A2EC7" w:rsidRPr="007A2EC7">
                        <w:rPr>
                          <w:rFonts w:ascii="Malgun Gothic" w:eastAsia="Malgun Gothic" w:hAnsi="Malgun Gothic"/>
                          <w:noProof/>
                          <w:lang w:val="en-US"/>
                        </w:rPr>
                        <w:pict w14:anchorId="1B86294B">
                          <v:shape id="_x0000_i1060" type="#_x0000_t75" alt="" style="width:20.05pt;height:14.6pt;mso-width-percent:0;mso-height-percent:0;mso-width-percent:0;mso-height-percent:0" equationxml="&lt;">
                            <v:imagedata r:id="rId79" o:title="" chromakey="white"/>
                          </v:shape>
                        </w:pict>
                      </w:r>
                      <w:r>
                        <w:fldChar w:fldCharType="end"/>
                      </w:r>
                      <w:r>
                        <w:t xml:space="preserve">, the UE is not required to update the </w:t>
                      </w:r>
                      <w:r>
                        <w:fldChar w:fldCharType="begin"/>
                      </w:r>
                      <w:r>
                        <w:instrText xml:space="preserve"> QUOTE </w:instrText>
                      </w:r>
                      <w:r w:rsidR="007A2EC7" w:rsidRPr="007A2EC7">
                        <w:rPr>
                          <w:rFonts w:ascii="Malgun Gothic" w:eastAsia="Malgun Gothic" w:hAnsi="Malgun Gothic"/>
                          <w:noProof/>
                          <w:lang w:val="en-US"/>
                        </w:rPr>
                        <w:pict w14:anchorId="04EAD0DB">
                          <v:shape id="_x0000_i1059" type="#_x0000_t75" alt="" style="width:28.25pt;height:10.95pt;mso-width-percent:0;mso-height-percent:0;mso-width-percent:0;mso-height-percent:0" equationxml="&lt;">
                            <v:imagedata r:id="rId80" o:title="" chromakey="white"/>
                          </v:shape>
                        </w:pict>
                      </w:r>
                      <w:r>
                        <w:instrText xml:space="preserve"> </w:instrText>
                      </w:r>
                      <w:r>
                        <w:fldChar w:fldCharType="separate"/>
                      </w:r>
                      <w:r w:rsidR="007A2EC7" w:rsidRPr="007A2EC7">
                        <w:rPr>
                          <w:rFonts w:ascii="Malgun Gothic" w:eastAsia="Malgun Gothic" w:hAnsi="Malgun Gothic"/>
                          <w:noProof/>
                          <w:lang w:val="en-US"/>
                        </w:rPr>
                        <w:pict w14:anchorId="3F5B1449">
                          <v:shape id="_x0000_i1058" type="#_x0000_t75" alt="" style="width:28.25pt;height:10.95pt;mso-width-percent:0;mso-height-percent:0;mso-width-percent:0;mso-height-percent:0" equationxml="&lt;">
                            <v:imagedata r:id="rId80" o:title="" chromakey="white"/>
                          </v:shape>
                        </w:pict>
                      </w:r>
                      <w:r>
                        <w:fldChar w:fldCharType="end"/>
                      </w:r>
                      <w:r>
                        <w:t xml:space="preserve"> requested CSI reports with lowest priority (according to Clause 5.2.5), where </w:t>
                      </w:r>
                      <w:r>
                        <w:fldChar w:fldCharType="begin"/>
                      </w:r>
                      <w:r>
                        <w:instrText xml:space="preserve"> QUOTE </w:instrText>
                      </w:r>
                      <w:r w:rsidR="007A2EC7" w:rsidRPr="007A2EC7">
                        <w:rPr>
                          <w:rFonts w:ascii="Malgun Gothic" w:eastAsia="Malgun Gothic" w:hAnsi="Malgun Gothic"/>
                          <w:noProof/>
                          <w:lang w:val="en-US"/>
                        </w:rPr>
                        <w:pict w14:anchorId="24260D3D">
                          <v:shape id="_x0000_i1057" type="#_x0000_t75" alt="" style="width:50.15pt;height:10.95pt;mso-width-percent:0;mso-height-percent:0;mso-width-percent:0;mso-height-percent:0" equationxml="&lt;">
                            <v:imagedata r:id="rId81" o:title="" chromakey="white"/>
                          </v:shape>
                        </w:pict>
                      </w:r>
                      <w:r>
                        <w:instrText xml:space="preserve"> </w:instrText>
                      </w:r>
                      <w:r>
                        <w:fldChar w:fldCharType="separate"/>
                      </w:r>
                      <w:r w:rsidR="007A2EC7" w:rsidRPr="007A2EC7">
                        <w:rPr>
                          <w:rFonts w:ascii="Malgun Gothic" w:eastAsia="Malgun Gothic" w:hAnsi="Malgun Gothic"/>
                          <w:noProof/>
                          <w:lang w:val="en-US"/>
                        </w:rPr>
                        <w:pict w14:anchorId="62D69308">
                          <v:shape id="_x0000_i1056" type="#_x0000_t75" alt="" style="width:50.15pt;height:10.95pt;mso-width-percent:0;mso-height-percent:0;mso-width-percent:0;mso-height-percent:0" equationxml="&lt;">
                            <v:imagedata r:id="rId81" o:title="" chromakey="white"/>
                          </v:shape>
                        </w:pict>
                      </w:r>
                      <w:r>
                        <w:fldChar w:fldCharType="end"/>
                      </w:r>
                      <w:r>
                        <w:t xml:space="preserve">is the largest value such that </w:t>
                      </w:r>
                      <w:r>
                        <w:fldChar w:fldCharType="begin"/>
                      </w:r>
                      <w:r>
                        <w:instrText xml:space="preserve"> QUOTE </w:instrText>
                      </w:r>
                      <w:r w:rsidR="007A2EC7" w:rsidRPr="007A2EC7">
                        <w:rPr>
                          <w:rFonts w:ascii="Malgun Gothic" w:eastAsia="Malgun Gothic" w:hAnsi="Malgun Gothic"/>
                          <w:noProof/>
                          <w:lang w:val="en-US"/>
                        </w:rPr>
                        <w:pict w14:anchorId="5CD38ABF">
                          <v:shape id="_x0000_i1055" type="#_x0000_t75" alt="" style="width:98.45pt;height:14.6pt;mso-width-percent:0;mso-height-percent:0;mso-width-percent:0;mso-height-percent:0" equationxml="&lt;">
                            <v:imagedata r:id="rId82" o:title="" chromakey="white"/>
                          </v:shape>
                        </w:pict>
                      </w:r>
                      <w:r>
                        <w:instrText xml:space="preserve"> </w:instrText>
                      </w:r>
                      <w:r>
                        <w:fldChar w:fldCharType="separate"/>
                      </w:r>
                      <w:r w:rsidR="007A2EC7" w:rsidRPr="007A2EC7">
                        <w:rPr>
                          <w:rFonts w:ascii="Malgun Gothic" w:eastAsia="Malgun Gothic" w:hAnsi="Malgun Gothic"/>
                          <w:noProof/>
                          <w:lang w:val="en-US"/>
                        </w:rPr>
                        <w:pict w14:anchorId="3A7EB05B">
                          <v:shape id="_x0000_i1054" type="#_x0000_t75" alt="" style="width:98.45pt;height:14.6pt;mso-width-percent:0;mso-height-percent:0;mso-width-percent:0;mso-height-percent:0" equationxml="&lt;">
                            <v:imagedata r:id="rId82" o:title="" chromakey="white"/>
                          </v:shape>
                        </w:pict>
                      </w:r>
                      <w:r>
                        <w:fldChar w:fldCharType="end"/>
                      </w:r>
                      <w:r>
                        <w:t xml:space="preserve"> holds. </w:t>
                      </w:r>
                    </w:p>
                    <w:p w14:paraId="597E37F4" w14:textId="77777777" w:rsidR="004A0A8C" w:rsidRDefault="004A0A8C" w:rsidP="004A0A8C">
                      <w:r>
                        <w:t xml:space="preserve">A UE is not expected to be configured with an aperiodic CSI trigger state containing more than </w:t>
                      </w:r>
                      <w:r>
                        <w:fldChar w:fldCharType="begin"/>
                      </w:r>
                      <w:r>
                        <w:instrText xml:space="preserve"> QUOTE </w:instrText>
                      </w:r>
                      <w:r w:rsidR="007A2EC7" w:rsidRPr="007A2EC7">
                        <w:rPr>
                          <w:rFonts w:ascii="Malgun Gothic" w:eastAsia="Malgun Gothic" w:hAnsi="Malgun Gothic"/>
                          <w:noProof/>
                          <w:lang w:val="en-US"/>
                        </w:rPr>
                        <w:pict w14:anchorId="29406D46">
                          <v:shape id="_x0000_i1053" type="#_x0000_t75" alt="" style="width:20.95pt;height:10.95pt;mso-width-percent:0;mso-height-percent:0;mso-width-percent:0;mso-height-percent:0" equationxml="&lt;">
                            <v:imagedata r:id="rId76" o:title="" chromakey="white"/>
                          </v:shape>
                        </w:pict>
                      </w:r>
                      <w:r>
                        <w:instrText xml:space="preserve"> </w:instrText>
                      </w:r>
                      <w:r>
                        <w:fldChar w:fldCharType="separate"/>
                      </w:r>
                      <w:r w:rsidR="007A2EC7" w:rsidRPr="007A2EC7">
                        <w:rPr>
                          <w:rFonts w:ascii="Malgun Gothic" w:eastAsia="Malgun Gothic" w:hAnsi="Malgun Gothic"/>
                          <w:noProof/>
                          <w:lang w:val="en-US"/>
                        </w:rPr>
                        <w:pict w14:anchorId="27ACE495">
                          <v:shape id="_x0000_i1052" type="#_x0000_t75" alt="" style="width:20.95pt;height:10.95pt;mso-width-percent:0;mso-height-percent:0;mso-width-percent:0;mso-height-percent:0" equationxml="&lt;">
                            <v:imagedata r:id="rId76" o:title="" chromakey="white"/>
                          </v:shape>
                        </w:pict>
                      </w:r>
                      <w:r>
                        <w:fldChar w:fldCharType="end"/>
                      </w:r>
                      <w:r>
                        <w:t xml:space="preserve"> Reporting Settings. Processing of a CSI report occupies a number of CPUs for a number of symbols as follows:</w:t>
                      </w:r>
                    </w:p>
                    <w:p w14:paraId="5A355F8F" w14:textId="77777777" w:rsidR="004A0A8C" w:rsidRDefault="004A0A8C" w:rsidP="004A0A8C">
                      <w:pPr>
                        <w:pStyle w:val="B1"/>
                      </w:pPr>
                      <w:r>
                        <w:t>-</w:t>
                      </w:r>
                      <w:r>
                        <w:tab/>
                      </w:r>
                      <w:r>
                        <w:rPr>
                          <w:color w:val="000000"/>
                        </w:rPr>
                        <w:fldChar w:fldCharType="begin"/>
                      </w:r>
                      <w:r>
                        <w:rPr>
                          <w:color w:val="000000"/>
                        </w:rPr>
                        <w:instrText xml:space="preserve"> QUOTE </w:instrText>
                      </w:r>
                      <w:r w:rsidR="007A2EC7" w:rsidRPr="007A2EC7">
                        <w:rPr>
                          <w:rFonts w:ascii="Malgun Gothic" w:eastAsia="Malgun Gothic" w:hAnsi="Malgun Gothic"/>
                          <w:noProof/>
                          <w:lang w:val="en-US"/>
                        </w:rPr>
                        <w:pict w14:anchorId="2EC9ECEA">
                          <v:shape id="_x0000_i1051" type="#_x0000_t75" alt="" style="width:43.75pt;height:10.95pt;mso-width-percent:0;mso-height-percent:0;mso-width-percent:0;mso-height-percent:0" equationxml="&lt;">
                            <v:imagedata r:id="rId83" o:title="" chromakey="white"/>
                          </v:shape>
                        </w:pict>
                      </w:r>
                      <w:r>
                        <w:rPr>
                          <w:color w:val="000000"/>
                        </w:rPr>
                        <w:instrText xml:space="preserve"> </w:instrText>
                      </w:r>
                      <w:r>
                        <w:rPr>
                          <w:color w:val="000000"/>
                        </w:rPr>
                        <w:fldChar w:fldCharType="separate"/>
                      </w:r>
                      <w:r w:rsidR="007A2EC7" w:rsidRPr="007A2EC7">
                        <w:rPr>
                          <w:rFonts w:ascii="Malgun Gothic" w:eastAsia="Malgun Gothic" w:hAnsi="Malgun Gothic"/>
                          <w:noProof/>
                          <w:lang w:val="en-US"/>
                        </w:rPr>
                        <w:pict w14:anchorId="13929D1C">
                          <v:shape id="_x0000_i1050" type="#_x0000_t75" alt="" style="width:43.75pt;height:10.95pt;mso-width-percent:0;mso-height-percent:0;mso-width-percent:0;mso-height-percent:0" equationxml="&lt;">
                            <v:imagedata r:id="rId83" o:title="" chromakey="white"/>
                          </v:shape>
                        </w:pict>
                      </w:r>
                      <w:r>
                        <w:rPr>
                          <w:color w:val="000000"/>
                        </w:rPr>
                        <w:fldChar w:fldCharType="end"/>
                      </w:r>
                      <w:r>
                        <w:rPr>
                          <w:color w:val="000000"/>
                        </w:rPr>
                        <w:t>for a CSI report with CSI-</w:t>
                      </w:r>
                      <w:proofErr w:type="spellStart"/>
                      <w:r>
                        <w:rPr>
                          <w:color w:val="000000"/>
                        </w:rPr>
                        <w:t>ReportConfig</w:t>
                      </w:r>
                      <w:proofErr w:type="spellEnd"/>
                      <w:r>
                        <w:rPr>
                          <w:color w:val="000000"/>
                        </w:rPr>
                        <w:t xml:space="preserve"> with higher layer parameter </w:t>
                      </w:r>
                      <w:proofErr w:type="spellStart"/>
                      <w:r>
                        <w:rPr>
                          <w:i/>
                          <w:color w:val="000000"/>
                        </w:rPr>
                        <w:t>reportQuantity</w:t>
                      </w:r>
                      <w:proofErr w:type="spellEnd"/>
                      <w:r>
                        <w:rPr>
                          <w:color w:val="000000"/>
                        </w:rPr>
                        <w:t xml:space="preserve"> set to 'none' and </w:t>
                      </w:r>
                      <w:r>
                        <w:rPr>
                          <w:i/>
                          <w:color w:val="000000"/>
                        </w:rPr>
                        <w:t>CSI-RS-</w:t>
                      </w:r>
                      <w:proofErr w:type="spellStart"/>
                      <w:r>
                        <w:rPr>
                          <w:i/>
                          <w:color w:val="000000"/>
                        </w:rPr>
                        <w:t>ResourceSet</w:t>
                      </w:r>
                      <w:proofErr w:type="spellEnd"/>
                      <w:r>
                        <w:rPr>
                          <w:color w:val="000000"/>
                        </w:rPr>
                        <w:t xml:space="preserve"> with higher layer parameter </w:t>
                      </w:r>
                      <w:proofErr w:type="spellStart"/>
                      <w:r>
                        <w:rPr>
                          <w:i/>
                          <w:color w:val="000000"/>
                        </w:rPr>
                        <w:t>trs</w:t>
                      </w:r>
                      <w:proofErr w:type="spellEnd"/>
                      <w:r>
                        <w:rPr>
                          <w:i/>
                          <w:color w:val="000000"/>
                        </w:rPr>
                        <w:t>-Info</w:t>
                      </w:r>
                      <w:r>
                        <w:rPr>
                          <w:color w:val="000000"/>
                        </w:rPr>
                        <w:t xml:space="preserve"> configured</w:t>
                      </w:r>
                    </w:p>
                    <w:p w14:paraId="4C9FDB92" w14:textId="77777777" w:rsidR="004A0A8C" w:rsidRDefault="004A0A8C" w:rsidP="004A0A8C">
                      <w:pPr>
                        <w:pStyle w:val="B1"/>
                        <w:rPr>
                          <w:color w:val="000000"/>
                        </w:rPr>
                      </w:pPr>
                      <w:r>
                        <w:t>-</w:t>
                      </w:r>
                      <w:r>
                        <w:tab/>
                      </w:r>
                      <w:r>
                        <w:rPr>
                          <w:lang w:val="en-US"/>
                        </w:rPr>
                        <w:fldChar w:fldCharType="begin"/>
                      </w:r>
                      <w:r>
                        <w:rPr>
                          <w:lang w:val="en-US"/>
                        </w:rPr>
                        <w:instrText xml:space="preserve"> QUOTE </w:instrText>
                      </w:r>
                      <w:r w:rsidR="007A2EC7" w:rsidRPr="007A2EC7">
                        <w:rPr>
                          <w:rFonts w:ascii="Malgun Gothic" w:eastAsia="Malgun Gothic" w:hAnsi="Malgun Gothic"/>
                          <w:noProof/>
                          <w:lang w:val="en-US"/>
                        </w:rPr>
                        <w:pict w14:anchorId="7AA1F550">
                          <v:shape id="_x0000_i1049" type="#_x0000_t75" alt="" style="width:41pt;height:10.95pt;mso-width-percent:0;mso-height-percent:0;mso-width-percent:0;mso-height-percent:0" equationxml="&lt;">
                            <v:imagedata r:id="rId84" o:title="" chromakey="white"/>
                          </v:shape>
                        </w:pict>
                      </w:r>
                      <w:r>
                        <w:rPr>
                          <w:lang w:val="en-US"/>
                        </w:rPr>
                        <w:instrText xml:space="preserve"> </w:instrText>
                      </w:r>
                      <w:r>
                        <w:rPr>
                          <w:lang w:val="en-US"/>
                        </w:rPr>
                        <w:fldChar w:fldCharType="separate"/>
                      </w:r>
                      <w:r w:rsidR="007A2EC7" w:rsidRPr="007A2EC7">
                        <w:rPr>
                          <w:rFonts w:ascii="Malgun Gothic" w:eastAsia="Malgun Gothic" w:hAnsi="Malgun Gothic"/>
                          <w:noProof/>
                          <w:lang w:val="en-US"/>
                        </w:rPr>
                        <w:pict w14:anchorId="324CFC78">
                          <v:shape id="_x0000_i1048" type="#_x0000_t75" alt="" style="width:41pt;height:10.95pt;mso-width-percent:0;mso-height-percent:0;mso-width-percent:0;mso-height-percent:0" equationxml="&lt;">
                            <v:imagedata r:id="rId84" o:title="" chromakey="white"/>
                          </v:shape>
                        </w:pict>
                      </w:r>
                      <w:r>
                        <w:rPr>
                          <w:lang w:val="en-US"/>
                        </w:rPr>
                        <w:fldChar w:fldCharType="end"/>
                      </w:r>
                      <w:r>
                        <w:rPr>
                          <w:lang w:val="en-US"/>
                        </w:rPr>
                        <w:t xml:space="preserve"> for </w:t>
                      </w:r>
                      <w:r>
                        <w:rPr>
                          <w:color w:val="FF0000"/>
                          <w:u w:val="single"/>
                          <w:lang w:val="en-US"/>
                        </w:rPr>
                        <w:t>a CSI report with</w:t>
                      </w:r>
                      <w:r>
                        <w:rPr>
                          <w:i/>
                          <w:iCs/>
                          <w:color w:val="FF0000"/>
                          <w:u w:val="single"/>
                          <w:lang w:val="en-US"/>
                        </w:rPr>
                        <w:t xml:space="preserve"> LTM-CSI-</w:t>
                      </w:r>
                      <w:proofErr w:type="spellStart"/>
                      <w:r>
                        <w:rPr>
                          <w:i/>
                          <w:iCs/>
                          <w:color w:val="FF0000"/>
                          <w:lang w:val="en-US"/>
                        </w:rPr>
                        <w:t>ReportConfig</w:t>
                      </w:r>
                      <w:proofErr w:type="spellEnd"/>
                      <w:r>
                        <w:rPr>
                          <w:color w:val="FF0000"/>
                          <w:lang w:val="en-US"/>
                        </w:rPr>
                        <w:t xml:space="preserve"> </w:t>
                      </w:r>
                      <w:r>
                        <w:rPr>
                          <w:lang w:val="en-US"/>
                        </w:rPr>
                        <w:t xml:space="preserve">or </w:t>
                      </w:r>
                      <w:r>
                        <w:t xml:space="preserve">a CSI report with </w:t>
                      </w:r>
                      <w:r>
                        <w:rPr>
                          <w:i/>
                        </w:rPr>
                        <w:t>CSI-</w:t>
                      </w:r>
                      <w:proofErr w:type="spellStart"/>
                      <w:r>
                        <w:rPr>
                          <w:i/>
                        </w:rPr>
                        <w:t>ReportConfig</w:t>
                      </w:r>
                      <w:proofErr w:type="spellEnd"/>
                      <w:r>
                        <w:t xml:space="preserve"> with higher layer parameter </w:t>
                      </w:r>
                      <w:proofErr w:type="spellStart"/>
                      <w:r>
                        <w:rPr>
                          <w:i/>
                        </w:rPr>
                        <w:t>reportQuantity</w:t>
                      </w:r>
                      <w:proofErr w:type="spellEnd"/>
                      <w:r>
                        <w:t xml:space="preserve"> set to 'cri-RSRP', '</w:t>
                      </w:r>
                      <w:proofErr w:type="spellStart"/>
                      <w:r>
                        <w:t>ssb</w:t>
                      </w:r>
                      <w:proofErr w:type="spellEnd"/>
                      <w:r>
                        <w:t>-Index-RSRP', 'cri-SINR', '</w:t>
                      </w:r>
                      <w:proofErr w:type="spellStart"/>
                      <w:r>
                        <w:t>ssb</w:t>
                      </w:r>
                      <w:proofErr w:type="spellEnd"/>
                      <w:r>
                        <w:t>-Index-SINR', 'cri-RSRP- Index', '</w:t>
                      </w:r>
                      <w:proofErr w:type="spellStart"/>
                      <w:r>
                        <w:t>ssb</w:t>
                      </w:r>
                      <w:proofErr w:type="spellEnd"/>
                      <w:r>
                        <w:t>-Index-RSRP- Index', 'cri-SINR- Index', '</w:t>
                      </w:r>
                      <w:proofErr w:type="spellStart"/>
                      <w:r>
                        <w:t>ssb</w:t>
                      </w:r>
                      <w:proofErr w:type="spellEnd"/>
                      <w:r>
                        <w:t xml:space="preserve">-Index-SINR- Index ' or </w:t>
                      </w:r>
                      <w:r>
                        <w:rPr>
                          <w:lang w:val="en-US"/>
                        </w:rPr>
                        <w:t>'</w:t>
                      </w:r>
                      <w:r>
                        <w:rPr>
                          <w:color w:val="000000"/>
                        </w:rPr>
                        <w:t>none</w:t>
                      </w:r>
                      <w:r>
                        <w:rPr>
                          <w:color w:val="000000"/>
                          <w:lang w:val="en-US"/>
                        </w:rPr>
                        <w:t>'</w:t>
                      </w:r>
                      <w:r>
                        <w:rPr>
                          <w:color w:val="000000"/>
                        </w:rPr>
                        <w:t xml:space="preserve"> (and </w:t>
                      </w:r>
                      <w:r>
                        <w:rPr>
                          <w:i/>
                          <w:color w:val="000000"/>
                        </w:rPr>
                        <w:t>CSI-RS-</w:t>
                      </w:r>
                      <w:proofErr w:type="spellStart"/>
                      <w:r>
                        <w:rPr>
                          <w:i/>
                          <w:color w:val="000000"/>
                        </w:rPr>
                        <w:t>ResourceSet</w:t>
                      </w:r>
                      <w:proofErr w:type="spellEnd"/>
                      <w:r>
                        <w:rPr>
                          <w:color w:val="000000"/>
                        </w:rPr>
                        <w:t xml:space="preserve"> with high</w:t>
                      </w:r>
                      <w:r>
                        <w:rPr>
                          <w:color w:val="000000"/>
                          <w:lang w:val="en-US"/>
                        </w:rPr>
                        <w:t>er</w:t>
                      </w:r>
                      <w:r>
                        <w:rPr>
                          <w:color w:val="000000"/>
                        </w:rPr>
                        <w:t xml:space="preserve"> layer parameter </w:t>
                      </w:r>
                      <w:proofErr w:type="spellStart"/>
                      <w:r>
                        <w:rPr>
                          <w:i/>
                          <w:color w:val="000000"/>
                        </w:rPr>
                        <w:t>trs</w:t>
                      </w:r>
                      <w:proofErr w:type="spellEnd"/>
                      <w:r>
                        <w:rPr>
                          <w:i/>
                          <w:color w:val="000000"/>
                        </w:rPr>
                        <w:t xml:space="preserve">-Info </w:t>
                      </w:r>
                      <w:r>
                        <w:rPr>
                          <w:color w:val="000000"/>
                        </w:rPr>
                        <w:t>not configured)</w:t>
                      </w:r>
                    </w:p>
                    <w:p w14:paraId="2BB75C16" w14:textId="77777777" w:rsidR="004A0A8C" w:rsidRDefault="004A0A8C" w:rsidP="004A0A8C"/>
                  </w:txbxContent>
                </v:textbox>
                <w10:anchorlock/>
              </v:shape>
            </w:pict>
          </mc:Fallback>
        </mc:AlternateContent>
      </w:r>
    </w:p>
    <w:p w14:paraId="654AAEA8" w14:textId="77777777" w:rsidR="00BC1BD7" w:rsidRPr="00BC1BD7" w:rsidRDefault="00BC1BD7" w:rsidP="004A0A8C">
      <w:pPr>
        <w:rPr>
          <w:color w:val="FF0000"/>
          <w:lang w:val="en-US"/>
        </w:rPr>
      </w:pPr>
    </w:p>
    <w:p w14:paraId="5ADDA18B" w14:textId="77777777" w:rsidR="004A0A8C" w:rsidRDefault="004A0A8C" w:rsidP="004A0A8C">
      <w:pPr>
        <w:rPr>
          <w:lang w:val="en-US" w:eastAsia="x-none"/>
        </w:rPr>
      </w:pPr>
      <w:r>
        <w:rPr>
          <w:highlight w:val="green"/>
          <w:lang w:val="en-US" w:eastAsia="x-none"/>
        </w:rPr>
        <w:t>Agreement</w:t>
      </w:r>
    </w:p>
    <w:p w14:paraId="038B4A36" w14:textId="77777777" w:rsidR="004A0A8C" w:rsidRDefault="004A0A8C" w:rsidP="004A0A8C">
      <w:pPr>
        <w:rPr>
          <w:lang w:val="en-US" w:eastAsia="x-none"/>
        </w:rPr>
      </w:pPr>
      <w:r>
        <w:rPr>
          <w:lang w:val="en-US" w:eastAsia="x-none"/>
        </w:rPr>
        <w:t>The TCI state indicated in the cell switch command is associated with LTM TCI state pool of the target cell, i.e. configured under LTM-Candidate-r18.</w:t>
      </w:r>
    </w:p>
    <w:p w14:paraId="11AA9EA3" w14:textId="77777777" w:rsidR="004A0A8C" w:rsidRDefault="004A0A8C" w:rsidP="004A0A8C">
      <w:pPr>
        <w:rPr>
          <w:lang w:val="en-US" w:eastAsia="x-none"/>
        </w:rPr>
      </w:pPr>
    </w:p>
    <w:p w14:paraId="59947C59" w14:textId="77777777" w:rsidR="004A0A8C" w:rsidRDefault="004A0A8C" w:rsidP="004A0A8C">
      <w:pPr>
        <w:rPr>
          <w:lang w:val="en-US" w:eastAsia="x-none"/>
        </w:rPr>
      </w:pPr>
      <w:r>
        <w:rPr>
          <w:highlight w:val="green"/>
          <w:lang w:val="en-US" w:eastAsia="x-none"/>
        </w:rPr>
        <w:t>Agreement</w:t>
      </w:r>
    </w:p>
    <w:p w14:paraId="307357D2" w14:textId="77777777" w:rsidR="004A0A8C" w:rsidRDefault="004A0A8C" w:rsidP="004A0A8C">
      <w:pPr>
        <w:rPr>
          <w:lang w:eastAsia="en-US"/>
        </w:rPr>
      </w:pPr>
      <w:r>
        <w:rPr>
          <w:lang w:val="en-US"/>
        </w:rPr>
        <w:t xml:space="preserve">For the priority rule for CSI report, </w:t>
      </w:r>
      <w:r>
        <w:t>LTM CSI report is prioritized over legacy CSI report.</w:t>
      </w:r>
    </w:p>
    <w:p w14:paraId="74D29195" w14:textId="77777777" w:rsidR="004A0A8C" w:rsidRDefault="004A0A8C" w:rsidP="004A0A8C">
      <w:pPr>
        <w:rPr>
          <w:sz w:val="28"/>
        </w:rPr>
      </w:pPr>
    </w:p>
    <w:p w14:paraId="4D280839" w14:textId="77777777" w:rsidR="004A0A8C" w:rsidRDefault="004A0A8C" w:rsidP="004A0A8C">
      <w:pPr>
        <w:rPr>
          <w:sz w:val="20"/>
        </w:rPr>
      </w:pPr>
      <w:r>
        <w:rPr>
          <w:highlight w:val="green"/>
        </w:rPr>
        <w:t>Agreement</w:t>
      </w:r>
    </w:p>
    <w:p w14:paraId="13D05FBB" w14:textId="77777777" w:rsidR="004A0A8C" w:rsidRDefault="004A0A8C" w:rsidP="004A0A8C">
      <w:pPr>
        <w:pStyle w:val="ListParagraph"/>
        <w:ind w:left="0"/>
        <w:rPr>
          <w:lang w:val="en-US"/>
        </w:rPr>
      </w:pPr>
      <w:r>
        <w:rPr>
          <w:lang w:val="en-US"/>
        </w:rPr>
        <w:t>After RACH procedure until a new TCI state is indicated by the target cell, a UE follows the indicated TCI-state in the cell switch command at least for CFRA triggered by cell switch command.</w:t>
      </w:r>
    </w:p>
    <w:p w14:paraId="5200376D" w14:textId="77777777" w:rsidR="00DE6A79" w:rsidRDefault="00DE6A79" w:rsidP="00DE6A79">
      <w:pPr>
        <w:rPr>
          <w:rFonts w:eastAsia="DengXian" w:cs="Times"/>
          <w:sz w:val="20"/>
          <w:lang w:eastAsia="zh-CN"/>
        </w:rPr>
      </w:pPr>
      <w:r>
        <w:rPr>
          <w:rFonts w:eastAsia="DengXian" w:cs="Times"/>
          <w:highlight w:val="green"/>
          <w:lang w:eastAsia="zh-CN"/>
        </w:rPr>
        <w:t>Agreement</w:t>
      </w:r>
    </w:p>
    <w:p w14:paraId="6D5B4017" w14:textId="77777777" w:rsidR="00DE6A79" w:rsidRDefault="00DE6A79" w:rsidP="00DE6A79">
      <w:pPr>
        <w:rPr>
          <w:rFonts w:eastAsia="DengXian" w:cs="Times"/>
          <w:lang w:eastAsia="zh-CN"/>
        </w:rPr>
      </w:pPr>
      <w:r>
        <w:rPr>
          <w:rFonts w:eastAsia="DengXian" w:cs="Times"/>
          <w:lang w:eastAsia="zh-CN"/>
        </w:rPr>
        <w:t>Use clause 8.1 of 213 as the reference clause for the value of N used to determine the overlap scenario between the PRACH transmission to a candidate cell and an UL transmission to the serving cell.</w:t>
      </w:r>
    </w:p>
    <w:p w14:paraId="60B696FC" w14:textId="77777777" w:rsidR="00DE6A79" w:rsidRDefault="00DE6A79" w:rsidP="00DE6A79">
      <w:pPr>
        <w:rPr>
          <w:rFonts w:eastAsia="Batang" w:cs="Times"/>
          <w:lang w:eastAsia="en-US"/>
        </w:rPr>
      </w:pPr>
    </w:p>
    <w:p w14:paraId="57CB1949" w14:textId="77777777" w:rsidR="00DE6A79" w:rsidRDefault="00DE6A79" w:rsidP="00DE6A79">
      <w:pPr>
        <w:rPr>
          <w:rFonts w:eastAsia="DengXian" w:cs="Times"/>
          <w:lang w:eastAsia="zh-CN"/>
        </w:rPr>
      </w:pPr>
      <w:r>
        <w:rPr>
          <w:rFonts w:eastAsia="DengXian" w:cs="Times"/>
          <w:highlight w:val="green"/>
          <w:lang w:eastAsia="zh-CN"/>
        </w:rPr>
        <w:t>Agreement</w:t>
      </w:r>
    </w:p>
    <w:p w14:paraId="2595FA42" w14:textId="77777777" w:rsidR="00DE6A79" w:rsidRDefault="00DE6A79" w:rsidP="00DE6A79">
      <w:pPr>
        <w:rPr>
          <w:rFonts w:eastAsia="DengXian" w:cs="Times"/>
          <w:lang w:eastAsia="zh-CN"/>
        </w:rPr>
      </w:pPr>
      <w:r>
        <w:rPr>
          <w:rFonts w:eastAsia="DengXian" w:cs="Times"/>
          <w:lang w:eastAsia="zh-CN"/>
        </w:rPr>
        <w:t>n-</w:t>
      </w:r>
      <w:proofErr w:type="spellStart"/>
      <w:r>
        <w:rPr>
          <w:rFonts w:eastAsia="DengXian" w:cs="Times"/>
          <w:lang w:eastAsia="zh-CN"/>
        </w:rPr>
        <w:t>TimingAdvanceOffset</w:t>
      </w:r>
      <w:proofErr w:type="spellEnd"/>
      <w:r>
        <w:rPr>
          <w:rFonts w:eastAsia="DengXian" w:cs="Times"/>
          <w:lang w:eastAsia="zh-CN"/>
        </w:rPr>
        <w:t xml:space="preserve"> is pre-configured to UE for each candidate cell.</w:t>
      </w:r>
    </w:p>
    <w:p w14:paraId="05AE8FAB" w14:textId="77777777" w:rsidR="00DE6A79" w:rsidRDefault="00DE6A79" w:rsidP="00DE6A79">
      <w:pPr>
        <w:rPr>
          <w:rFonts w:eastAsia="Batang" w:cs="Times"/>
          <w:lang w:eastAsia="en-US"/>
        </w:rPr>
      </w:pPr>
    </w:p>
    <w:p w14:paraId="14CA56DC" w14:textId="77777777" w:rsidR="00DE6A79" w:rsidRDefault="00DE6A79" w:rsidP="00DE6A79">
      <w:pPr>
        <w:rPr>
          <w:rFonts w:eastAsia="DengXian" w:cs="Times"/>
          <w:lang w:eastAsia="zh-CN"/>
        </w:rPr>
      </w:pPr>
      <w:r>
        <w:rPr>
          <w:rFonts w:eastAsia="DengXian" w:cs="Times"/>
          <w:highlight w:val="green"/>
          <w:lang w:eastAsia="zh-CN"/>
        </w:rPr>
        <w:t>Agreement</w:t>
      </w:r>
    </w:p>
    <w:p w14:paraId="3172F131" w14:textId="77777777" w:rsidR="00DE6A79" w:rsidRDefault="00DE6A79" w:rsidP="00DE6A79">
      <w:pPr>
        <w:rPr>
          <w:rFonts w:eastAsia="Batang" w:cs="Times"/>
          <w:lang w:eastAsia="en-US"/>
        </w:rPr>
      </w:pPr>
      <w:r>
        <w:rPr>
          <w:rFonts w:cs="Times"/>
        </w:rPr>
        <w:t>Endorse in principle the TP below</w:t>
      </w:r>
    </w:p>
    <w:p w14:paraId="219BB247" w14:textId="77777777" w:rsidR="00DE6A79" w:rsidRDefault="00DE6A79" w:rsidP="00DE6A79">
      <w:pPr>
        <w:rPr>
          <w:rFonts w:cs="Times"/>
        </w:rPr>
      </w:pPr>
    </w:p>
    <w:p w14:paraId="6D132096" w14:textId="77777777" w:rsidR="00DE6A79" w:rsidRDefault="00DE6A79" w:rsidP="00DE6A79">
      <w:pPr>
        <w:spacing w:after="120"/>
        <w:ind w:left="799"/>
        <w:rPr>
          <w:rFonts w:eastAsia="DengXian"/>
          <w:szCs w:val="24"/>
          <w:lang w:eastAsia="zh-CN"/>
        </w:rPr>
      </w:pPr>
      <w:r>
        <w:rPr>
          <w:b/>
          <w:u w:val="single"/>
        </w:rPr>
        <w:t>Reason for change:</w:t>
      </w:r>
      <w:r>
        <w:rPr>
          <w:b/>
        </w:rPr>
        <w:t xml:space="preserve"> </w:t>
      </w:r>
      <w:r>
        <w:rPr>
          <w:rFonts w:eastAsia="DengXian"/>
          <w:lang w:eastAsia="zh-CN"/>
        </w:rPr>
        <w:t xml:space="preserve">specify the condition of performing </w:t>
      </w:r>
      <w:r>
        <w:t>UE-based TA estimation</w:t>
      </w:r>
    </w:p>
    <w:p w14:paraId="11D60FAF" w14:textId="77777777" w:rsidR="00DE6A79" w:rsidRDefault="00DE6A79" w:rsidP="00DE6A79">
      <w:pPr>
        <w:spacing w:after="120"/>
        <w:ind w:left="799"/>
        <w:rPr>
          <w:rFonts w:eastAsia="Batang"/>
          <w:lang w:eastAsia="en-US"/>
        </w:rPr>
      </w:pPr>
      <w:r>
        <w:rPr>
          <w:b/>
          <w:u w:val="single"/>
        </w:rPr>
        <w:t>Summary for change:</w:t>
      </w:r>
      <w:r>
        <w:t xml:space="preserve"> the configuration of each candidate cell includes a field </w:t>
      </w:r>
      <w:proofErr w:type="spellStart"/>
      <w:r>
        <w:t>ltm</w:t>
      </w:r>
      <w:proofErr w:type="spellEnd"/>
      <w:r>
        <w:t>-UE-</w:t>
      </w:r>
      <w:proofErr w:type="spellStart"/>
      <w:r>
        <w:t>MeasuredTA</w:t>
      </w:r>
      <w:proofErr w:type="spellEnd"/>
      <w:r>
        <w:t xml:space="preserve">-ID. If the value of </w:t>
      </w:r>
      <w:proofErr w:type="spellStart"/>
      <w:r>
        <w:t>ltm</w:t>
      </w:r>
      <w:proofErr w:type="spellEnd"/>
      <w:r>
        <w:t>-UE-</w:t>
      </w:r>
      <w:proofErr w:type="spellStart"/>
      <w:r>
        <w:t>MeasuredTA</w:t>
      </w:r>
      <w:proofErr w:type="spellEnd"/>
      <w:r>
        <w:t xml:space="preserve">-ID for the serving cell is the same as the value of </w:t>
      </w:r>
      <w:proofErr w:type="spellStart"/>
      <w:r>
        <w:t>ltm</w:t>
      </w:r>
      <w:proofErr w:type="spellEnd"/>
      <w:r>
        <w:t>-UE-</w:t>
      </w:r>
      <w:proofErr w:type="spellStart"/>
      <w:r>
        <w:t>MeasuredTA</w:t>
      </w:r>
      <w:proofErr w:type="spellEnd"/>
      <w:r>
        <w:t xml:space="preserve">-ID for the candidate, the UE would perform UE-based TA estimation. If the value of </w:t>
      </w:r>
      <w:proofErr w:type="spellStart"/>
      <w:r>
        <w:t>ltm</w:t>
      </w:r>
      <w:proofErr w:type="spellEnd"/>
      <w:r>
        <w:t>-UE-</w:t>
      </w:r>
      <w:proofErr w:type="spellStart"/>
      <w:r>
        <w:t>MeasuredTA</w:t>
      </w:r>
      <w:proofErr w:type="spellEnd"/>
      <w:r>
        <w:t xml:space="preserve">-ID for the serving cell is different from the value of </w:t>
      </w:r>
      <w:proofErr w:type="spellStart"/>
      <w:r>
        <w:t>ltm</w:t>
      </w:r>
      <w:proofErr w:type="spellEnd"/>
      <w:r>
        <w:t>-UE-</w:t>
      </w:r>
      <w:proofErr w:type="spellStart"/>
      <w:r>
        <w:t>MeasuredTA</w:t>
      </w:r>
      <w:proofErr w:type="spellEnd"/>
      <w:r>
        <w:t xml:space="preserve">-ID for the candidate, the UE would </w:t>
      </w:r>
      <w:r>
        <w:rPr>
          <w:i/>
          <w:iCs/>
        </w:rPr>
        <w:t>not</w:t>
      </w:r>
      <w:r>
        <w:t xml:space="preserve"> perform UE-based TA estimation.</w:t>
      </w:r>
    </w:p>
    <w:p w14:paraId="5C246358" w14:textId="77777777" w:rsidR="00DE6A79" w:rsidRDefault="00DE6A79" w:rsidP="00DE6A79">
      <w:pPr>
        <w:spacing w:after="120"/>
        <w:ind w:left="799"/>
        <w:rPr>
          <w:rFonts w:eastAsia="DengXian"/>
          <w:lang w:eastAsia="zh-CN"/>
        </w:rPr>
      </w:pPr>
      <w:r>
        <w:rPr>
          <w:b/>
          <w:u w:val="single"/>
        </w:rPr>
        <w:t>Consequences if not approved:</w:t>
      </w:r>
      <w:r>
        <w:rPr>
          <w:b/>
        </w:rPr>
        <w:t xml:space="preserve"> </w:t>
      </w:r>
      <w:r>
        <w:rPr>
          <w:rFonts w:eastAsia="DengXian"/>
          <w:lang w:eastAsia="zh-CN"/>
        </w:rPr>
        <w:t xml:space="preserve">condition of performing </w:t>
      </w:r>
      <w:r>
        <w:t>UE-based TA estimation</w:t>
      </w:r>
      <w:r>
        <w:rPr>
          <w:rFonts w:eastAsia="DengXian"/>
          <w:lang w:eastAsia="zh-CN"/>
        </w:rPr>
        <w:t xml:space="preserve"> is not clear</w:t>
      </w:r>
    </w:p>
    <w:p w14:paraId="7B041EB3" w14:textId="77777777" w:rsidR="00DE6A79" w:rsidRDefault="00DE6A79" w:rsidP="00DE6A79">
      <w:pPr>
        <w:ind w:left="799"/>
        <w:rPr>
          <w:rFonts w:ascii="Times" w:eastAsia="DengXian" w:hAnsi="Times"/>
          <w:lang w:eastAsia="zh-CN"/>
        </w:rPr>
      </w:pPr>
    </w:p>
    <w:p w14:paraId="681AC345" w14:textId="77777777" w:rsidR="00DE6A79" w:rsidRDefault="00DE6A79" w:rsidP="00DE6A79">
      <w:pPr>
        <w:rPr>
          <w:rFonts w:eastAsia="DengXian"/>
          <w:lang w:eastAsia="zh-CN"/>
        </w:rPr>
      </w:pP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818"/>
      </w:tblGrid>
      <w:tr w:rsidR="00DE6A79" w14:paraId="4358D311" w14:textId="77777777" w:rsidTr="00DE6A79">
        <w:tc>
          <w:tcPr>
            <w:tcW w:w="8818" w:type="dxa"/>
            <w:tcBorders>
              <w:top w:val="double" w:sz="4" w:space="0" w:color="A5A5A5"/>
              <w:left w:val="double" w:sz="4" w:space="0" w:color="A5A5A5"/>
              <w:bottom w:val="double" w:sz="4" w:space="0" w:color="A5A5A5"/>
              <w:right w:val="double" w:sz="4" w:space="0" w:color="A5A5A5"/>
            </w:tcBorders>
            <w:hideMark/>
          </w:tcPr>
          <w:p w14:paraId="65C20CD9" w14:textId="77777777" w:rsidR="00DE6A79" w:rsidRDefault="00DE6A79">
            <w:pPr>
              <w:rPr>
                <w:rFonts w:eastAsia="Times New Roman" w:cs="Times"/>
                <w:b/>
                <w:bCs/>
                <w:lang w:eastAsia="zh-CN"/>
              </w:rPr>
            </w:pPr>
            <w:r>
              <w:rPr>
                <w:rFonts w:eastAsia="Times New Roman" w:cs="Times"/>
                <w:b/>
                <w:bCs/>
                <w:lang w:eastAsia="zh-CN"/>
              </w:rPr>
              <w:t>38.213 21 L1/L2-triggered Mobility Procedure</w:t>
            </w:r>
          </w:p>
          <w:p w14:paraId="6073D86A" w14:textId="77777777" w:rsidR="00DE6A79" w:rsidRDefault="00DE6A79">
            <w:pPr>
              <w:spacing w:after="160" w:line="256" w:lineRule="auto"/>
              <w:rPr>
                <w:rFonts w:eastAsia="Calibri" w:cs="Times"/>
                <w:lang w:eastAsia="en-US"/>
              </w:rPr>
            </w:pPr>
            <w:r>
              <w:rPr>
                <w:rFonts w:eastAsia="Malgun Gothic" w:cs="Times"/>
              </w:rPr>
              <w:lastRenderedPageBreak/>
              <w:t xml:space="preserve">A UE can be indicated, by </w:t>
            </w:r>
            <w:r>
              <w:rPr>
                <w:rFonts w:eastAsia="Calibri" w:cs="Times"/>
                <w:i/>
                <w:iCs/>
              </w:rPr>
              <w:t>LTM-Config</w:t>
            </w:r>
            <w:r>
              <w:rPr>
                <w:rFonts w:eastAsia="Malgun Gothic" w:cs="Times"/>
              </w:rPr>
              <w:t xml:space="preserve">, candidate cells and </w:t>
            </w:r>
            <w:r>
              <w:rPr>
                <w:rFonts w:eastAsia="Calibri" w:cs="Times"/>
              </w:rPr>
              <w:t xml:space="preserve">SS/PBCH blocks per candidate cell for the UE to </w:t>
            </w:r>
            <w:r>
              <w:rPr>
                <w:rFonts w:eastAsia="Malgun Gothic" w:cs="Times"/>
              </w:rPr>
              <w:t xml:space="preserve">obtain synchronization and measure corresponding L1-RSRPs </w:t>
            </w:r>
            <w:r>
              <w:rPr>
                <w:rFonts w:eastAsia="Calibri" w:cs="Times"/>
              </w:rPr>
              <w:t xml:space="preserve">[10, TS 38.133]. A MAC CE command can activate TCI states, provided by </w:t>
            </w:r>
            <w:r>
              <w:rPr>
                <w:rFonts w:eastAsia="Calibri" w:cs="Times"/>
                <w:i/>
                <w:iCs/>
              </w:rPr>
              <w:t>LTM-Candidate-TCI-State-r18</w:t>
            </w:r>
            <w:r>
              <w:rPr>
                <w:rFonts w:eastAsia="Calibri" w:cs="Times"/>
              </w:rPr>
              <w:t xml:space="preserve"> or/and </w:t>
            </w:r>
            <w:r>
              <w:rPr>
                <w:rFonts w:eastAsia="Calibri" w:cs="Times"/>
                <w:i/>
                <w:iCs/>
              </w:rPr>
              <w:t>LTM-Candidate-TCI-UL-State-r18</w:t>
            </w:r>
            <w:r>
              <w:rPr>
                <w:rFonts w:eastAsia="Calibri" w:cs="Times"/>
              </w:rPr>
              <w:t xml:space="preserve">, associated with SS/PBCH blocks or TRS of corresponding candidate cells. The UE is provided configurations by </w:t>
            </w:r>
            <w:r>
              <w:rPr>
                <w:rFonts w:eastAsia="Calibri" w:cs="Times"/>
                <w:i/>
                <w:iCs/>
              </w:rPr>
              <w:t>LTM-CSI-</w:t>
            </w:r>
            <w:proofErr w:type="spellStart"/>
            <w:r>
              <w:rPr>
                <w:rFonts w:eastAsia="Calibri" w:cs="Times"/>
                <w:i/>
                <w:iCs/>
              </w:rPr>
              <w:t>ReportConfigToAddModList</w:t>
            </w:r>
            <w:proofErr w:type="spellEnd"/>
            <w:r>
              <w:rPr>
                <w:rFonts w:eastAsia="Calibri" w:cs="Times"/>
              </w:rPr>
              <w:t xml:space="preserve"> for reporting L1-RSRP measurements [6, TS 38.214] that include a number of candidate cells and a number of SS/PBCH blocks per candidate cell from the number of candidate cells. </w:t>
            </w:r>
          </w:p>
          <w:p w14:paraId="574256D0" w14:textId="77777777" w:rsidR="00DE6A79" w:rsidRDefault="00DE6A79">
            <w:pPr>
              <w:spacing w:after="160" w:line="256" w:lineRule="auto"/>
              <w:rPr>
                <w:ins w:id="99" w:author="Claes Tidestav" w:date="2023-10-25T13:12:00Z"/>
                <w:rFonts w:eastAsia="Calibri" w:cs="Times"/>
              </w:rPr>
            </w:pPr>
            <w:r>
              <w:rPr>
                <w:rFonts w:eastAsia="Calibri" w:cs="Times"/>
                <w:kern w:val="2"/>
                <w:lang w:eastAsia="zh-CN"/>
              </w:rPr>
              <w:t xml:space="preserve">If </w:t>
            </w:r>
            <w:ins w:id="100" w:author="Claes Tidestav" w:date="2023-10-25T13:12:00Z">
              <w:r>
                <w:rPr>
                  <w:rFonts w:eastAsia="Calibri" w:cs="Times"/>
                  <w:kern w:val="2"/>
                  <w:lang w:eastAsia="zh-CN"/>
                </w:rPr>
                <w:t xml:space="preserve">the </w:t>
              </w:r>
              <w:proofErr w:type="spellStart"/>
              <w:r>
                <w:rPr>
                  <w:rFonts w:eastAsia="Calibri" w:cs="Times"/>
                  <w:i/>
                  <w:iCs/>
                </w:rPr>
                <w:t>ltm</w:t>
              </w:r>
              <w:proofErr w:type="spellEnd"/>
              <w:r>
                <w:rPr>
                  <w:rFonts w:eastAsia="Calibri" w:cs="Times"/>
                  <w:i/>
                  <w:iCs/>
                </w:rPr>
                <w:t>-UE-</w:t>
              </w:r>
              <w:proofErr w:type="spellStart"/>
              <w:r>
                <w:rPr>
                  <w:rFonts w:eastAsia="Calibri" w:cs="Times"/>
                  <w:i/>
                  <w:iCs/>
                </w:rPr>
                <w:t>MeasuredTA</w:t>
              </w:r>
              <w:proofErr w:type="spellEnd"/>
              <w:r>
                <w:rPr>
                  <w:rFonts w:eastAsia="Calibri" w:cs="Times"/>
                  <w:i/>
                  <w:iCs/>
                </w:rPr>
                <w:t>-ID</w:t>
              </w:r>
            </w:ins>
            <w:ins w:id="101" w:author="David mazzarese" w:date="2023-11-14T09:51:00Z">
              <w:r>
                <w:rPr>
                  <w:rFonts w:eastAsia="Calibri" w:cs="Times"/>
                  <w:i/>
                  <w:iCs/>
                </w:rPr>
                <w:t xml:space="preserve"> (if configured)</w:t>
              </w:r>
            </w:ins>
            <w:ins w:id="102" w:author="Claes Tidestav" w:date="2023-10-25T13:12:00Z">
              <w:r>
                <w:rPr>
                  <w:rFonts w:eastAsia="Calibri" w:cs="Times"/>
                  <w:i/>
                  <w:iCs/>
                </w:rPr>
                <w:t xml:space="preserve"> </w:t>
              </w:r>
              <w:r>
                <w:rPr>
                  <w:rFonts w:eastAsia="Calibri" w:cs="Times"/>
                </w:rPr>
                <w:t xml:space="preserve">of a candidate cell is equal to the </w:t>
              </w:r>
              <w:proofErr w:type="spellStart"/>
              <w:r>
                <w:rPr>
                  <w:rFonts w:eastAsia="Calibri" w:cs="Times"/>
                  <w:i/>
                  <w:iCs/>
                </w:rPr>
                <w:t>ltm</w:t>
              </w:r>
              <w:proofErr w:type="spellEnd"/>
              <w:r>
                <w:rPr>
                  <w:rFonts w:eastAsia="Calibri" w:cs="Times"/>
                  <w:i/>
                  <w:iCs/>
                </w:rPr>
                <w:t>-UE-</w:t>
              </w:r>
              <w:proofErr w:type="spellStart"/>
              <w:r>
                <w:rPr>
                  <w:rFonts w:eastAsia="Calibri" w:cs="Times"/>
                  <w:i/>
                  <w:iCs/>
                </w:rPr>
                <w:t>MeasuredTA</w:t>
              </w:r>
              <w:proofErr w:type="spellEnd"/>
              <w:r>
                <w:rPr>
                  <w:rFonts w:eastAsia="Calibri" w:cs="Times"/>
                  <w:i/>
                  <w:iCs/>
                </w:rPr>
                <w:t>-ID</w:t>
              </w:r>
            </w:ins>
            <w:ins w:id="103" w:author="David mazzarese" w:date="2023-11-14T09:51:00Z">
              <w:r>
                <w:rPr>
                  <w:rFonts w:eastAsia="Calibri" w:cs="Times"/>
                  <w:i/>
                  <w:iCs/>
                </w:rPr>
                <w:t xml:space="preserve"> (if configured)</w:t>
              </w:r>
            </w:ins>
            <w:ins w:id="104" w:author="Claes Tidestav" w:date="2023-10-25T13:12:00Z">
              <w:r>
                <w:rPr>
                  <w:rFonts w:eastAsia="Calibri" w:cs="Times"/>
                  <w:i/>
                  <w:iCs/>
                </w:rPr>
                <w:t xml:space="preserve"> </w:t>
              </w:r>
              <w:r>
                <w:rPr>
                  <w:rFonts w:eastAsia="Calibri" w:cs="Times"/>
                </w:rPr>
                <w:t>of the serving cell</w:t>
              </w:r>
              <w:del w:id="105" w:author="David mazzarese" w:date="2023-11-14T09:57:00Z">
                <w:r>
                  <w:rPr>
                    <w:rFonts w:eastAsia="Calibri" w:cs="Times"/>
                  </w:rPr>
                  <w:delText xml:space="preserve">, </w:delText>
                </w:r>
              </w:del>
            </w:ins>
            <w:del w:id="106" w:author="David mazzarese" w:date="2023-11-14T09:57:00Z">
              <w:r>
                <w:rPr>
                  <w:rFonts w:eastAsia="Calibri" w:cs="Times"/>
                  <w:kern w:val="2"/>
                  <w:lang w:eastAsia="zh-CN"/>
                </w:rPr>
                <w:delText>a</w:delText>
              </w:r>
            </w:del>
            <w:del w:id="107" w:author="Claes Tidestav" w:date="2023-10-25T13:12:00Z">
              <w:r>
                <w:rPr>
                  <w:rFonts w:eastAsia="Calibri" w:cs="Times"/>
                  <w:kern w:val="2"/>
                  <w:lang w:eastAsia="zh-CN"/>
                </w:rPr>
                <w:delText xml:space="preserve"> UE is provided </w:delText>
              </w:r>
              <w:r>
                <w:rPr>
                  <w:rFonts w:eastAsia="Calibri" w:cs="Times"/>
                  <w:i/>
                  <w:iCs/>
                </w:rPr>
                <w:delText>ueMeasuredTA</w:delText>
              </w:r>
            </w:del>
            <w:r>
              <w:rPr>
                <w:rFonts w:eastAsia="Calibri" w:cs="Times"/>
              </w:rPr>
              <w:t xml:space="preserve">, the UE estimates based on the UE implementation a timing advance </w:t>
            </w:r>
            <w:r>
              <w:rPr>
                <w:rFonts w:eastAsia="MS Mincho" w:cs="Times"/>
              </w:rPr>
              <w:t>to apply from a first transmission on a candidate cell that is after the reception of a cell switch command for the candidate cell [11, TS 38.321]</w:t>
            </w:r>
            <w:r>
              <w:rPr>
                <w:rFonts w:eastAsia="Calibri" w:cs="Times"/>
              </w:rPr>
              <w:t>.</w:t>
            </w:r>
          </w:p>
          <w:p w14:paraId="27095084" w14:textId="77777777" w:rsidR="00DE6A79" w:rsidRDefault="00DE6A79">
            <w:pPr>
              <w:spacing w:after="160" w:line="256" w:lineRule="auto"/>
              <w:rPr>
                <w:rFonts w:eastAsia="Calibri" w:cs="Times"/>
              </w:rPr>
            </w:pPr>
            <w:r>
              <w:rPr>
                <w:rFonts w:eastAsia="Calibri" w:cs="Times"/>
              </w:rPr>
              <w:t xml:space="preserve">A UE can be provided configurations, by </w:t>
            </w:r>
            <w:proofErr w:type="spellStart"/>
            <w:r>
              <w:rPr>
                <w:rFonts w:eastAsia="Calibri" w:cs="Times"/>
                <w:i/>
                <w:iCs/>
              </w:rPr>
              <w:t>EarlyUlSyncConfig</w:t>
            </w:r>
            <w:proofErr w:type="spellEnd"/>
            <w:r>
              <w:rPr>
                <w:rFonts w:eastAsia="Calibri" w:cs="Times"/>
              </w:rPr>
              <w:t xml:space="preserve">, for PRACH transmission parameters for each of the candidate cells. The UE can be triggered a PRACH transmission on a candidate cell by a PDCCH order that the UE receives on a serving cell and includes an indication of the candidate cell for the PRACH transmission [4, TS 38.212]. If the serving cell and the candidate cell operate in a same frequency range and the UE would have transmissions that overlap in time, or when a gap between a first or last symbol of a PRACH transmission to the candidate cell is less than </w:t>
            </w:r>
            <w:r>
              <w:rPr>
                <w:rFonts w:ascii="Cambria Math" w:eastAsia="Calibri" w:hAnsi="Cambria Math" w:cs="Cambria Math"/>
              </w:rPr>
              <w:t>𝑁</w:t>
            </w:r>
            <w:r>
              <w:rPr>
                <w:rFonts w:eastAsia="Calibri" w:cs="Times"/>
              </w:rPr>
              <w:t xml:space="preserve"> symbols from a last or first symbol, respectively, of an UL transmission to the serving cell, where </w:t>
            </w:r>
            <w:r>
              <w:rPr>
                <w:rFonts w:eastAsia="Calibri" w:cs="Times"/>
              </w:rPr>
              <w:fldChar w:fldCharType="begin"/>
            </w:r>
            <w:r>
              <w:rPr>
                <w:rFonts w:eastAsia="Calibri" w:cs="Times"/>
              </w:rPr>
              <w:instrText xml:space="preserve"> QUOTE </w:instrText>
            </w:r>
            <w:r w:rsidR="00170A0D">
              <w:rPr>
                <w:rFonts w:cs="Times"/>
                <w:noProof/>
                <w:position w:val="-4"/>
              </w:rPr>
              <w:pict w14:anchorId="3EEEFBFA">
                <v:shape id="_x0000_i1098" type="#_x0000_t75" alt="" style="width:7.5pt;height:11pt;mso-width-percent:0;mso-height-percent:0;mso-width-percent:0;mso-height-percent:0" equationxml="&lt;">
                  <v:imagedata r:id="rId85" o:title="" chromakey="white"/>
                </v:shape>
              </w:pict>
            </w:r>
            <w:r>
              <w:rPr>
                <w:rFonts w:eastAsia="Calibri" w:cs="Times"/>
              </w:rPr>
              <w:instrText xml:space="preserve"> </w:instrText>
            </w:r>
            <w:r>
              <w:rPr>
                <w:rFonts w:eastAsia="Calibri" w:cs="Times"/>
              </w:rPr>
              <w:fldChar w:fldCharType="separate"/>
            </w:r>
            <w:r w:rsidR="00170A0D">
              <w:rPr>
                <w:rFonts w:cs="Times"/>
                <w:noProof/>
                <w:position w:val="-4"/>
              </w:rPr>
              <w:pict w14:anchorId="71457E28">
                <v:shape id="_x0000_i1099" type="#_x0000_t75" alt="" style="width:7.5pt;height:11pt;mso-width-percent:0;mso-height-percent:0;mso-width-percent:0;mso-height-percent:0" equationxml="&lt;">
                  <v:imagedata r:id="rId85" o:title="" chromakey="white"/>
                </v:shape>
              </w:pict>
            </w:r>
            <w:r>
              <w:rPr>
                <w:rFonts w:eastAsia="Calibri" w:cs="Times"/>
              </w:rPr>
              <w:fldChar w:fldCharType="end"/>
            </w:r>
            <w:r>
              <w:rPr>
                <w:rFonts w:eastAsia="Calibri" w:cs="Times"/>
              </w:rPr>
              <w:t xml:space="preserve"> is defined in Clause TBD, the UE </w:t>
            </w:r>
          </w:p>
          <w:p w14:paraId="2B62A176" w14:textId="77777777" w:rsidR="00DE6A79" w:rsidRDefault="00DE6A79">
            <w:pPr>
              <w:spacing w:after="120" w:line="256" w:lineRule="auto"/>
              <w:ind w:left="568" w:hanging="284"/>
              <w:rPr>
                <w:rFonts w:eastAsia="Calibri" w:cs="Times"/>
                <w:lang w:eastAsia="zh-CN"/>
              </w:rPr>
            </w:pPr>
            <w:r>
              <w:rPr>
                <w:rFonts w:eastAsia="Calibri" w:cs="Times"/>
                <w:lang w:eastAsia="zh-CN"/>
              </w:rPr>
              <w:t>-</w:t>
            </w:r>
            <w:r>
              <w:rPr>
                <w:rFonts w:eastAsia="Calibri" w:cs="Times"/>
                <w:lang w:eastAsia="zh-CN"/>
              </w:rPr>
              <w:tab/>
              <w:t>drops the transmissions on the serving cell when the UE does not support transmissions that overlap in time or are separated by less than the gap on the serving cell and the candidate cell</w:t>
            </w:r>
          </w:p>
          <w:p w14:paraId="01D8E69D" w14:textId="77777777" w:rsidR="00DE6A79" w:rsidRDefault="00DE6A79">
            <w:pPr>
              <w:spacing w:after="120" w:line="256" w:lineRule="auto"/>
              <w:ind w:left="568" w:hanging="284"/>
              <w:rPr>
                <w:rFonts w:eastAsia="Calibri" w:cs="Times"/>
                <w:lang w:eastAsia="zh-CN"/>
              </w:rPr>
            </w:pPr>
            <w:r>
              <w:rPr>
                <w:rFonts w:eastAsia="Calibri" w:cs="Times"/>
                <w:lang w:eastAsia="zh-CN"/>
              </w:rPr>
              <w:t>-</w:t>
            </w:r>
            <w:r>
              <w:rPr>
                <w:rFonts w:eastAsia="Calibri" w:cs="Times"/>
                <w:lang w:eastAsia="zh-CN"/>
              </w:rPr>
              <w:tab/>
              <w:t>prioritizes power allocation to the PRACH transmission on the candidate cell in clause 7.5 when the UE supports transmissions that overlap in time or are separated by less than the gap, and a</w:t>
            </w:r>
            <w:r>
              <w:rPr>
                <w:rFonts w:eastAsia="Calibri" w:cs="Times"/>
                <w:iCs/>
                <w:lang w:eastAsia="zh-CN"/>
              </w:rPr>
              <w:t xml:space="preserve"> total UE transmit power in the frequency range would exceed </w:t>
            </w:r>
            <w:r>
              <w:rPr>
                <w:rFonts w:eastAsia="Calibri" w:cs="Times"/>
                <w:lang w:eastAsia="zh-CN"/>
              </w:rPr>
              <w:fldChar w:fldCharType="begin"/>
            </w:r>
            <w:r>
              <w:rPr>
                <w:rFonts w:eastAsia="Calibri" w:cs="Times"/>
                <w:lang w:eastAsia="zh-CN"/>
              </w:rPr>
              <w:instrText xml:space="preserve"> QUOTE </w:instrText>
            </w:r>
            <w:r w:rsidR="00170A0D">
              <w:rPr>
                <w:rFonts w:cs="Times"/>
                <w:noProof/>
                <w:position w:val="-4"/>
              </w:rPr>
              <w:pict w14:anchorId="1205CAA8">
                <v:shape id="_x0000_i1100" type="#_x0000_t75" alt="" style="width:25.5pt;height:13pt;mso-width-percent:0;mso-height-percent:0;mso-width-percent:0;mso-height-percent:0" equationxml="&lt;">
                  <v:imagedata r:id="rId86" o:title="" chromakey="white"/>
                </v:shape>
              </w:pict>
            </w:r>
            <w:r>
              <w:rPr>
                <w:rFonts w:eastAsia="Calibri" w:cs="Times"/>
                <w:lang w:eastAsia="zh-CN"/>
              </w:rPr>
              <w:instrText xml:space="preserve"> </w:instrText>
            </w:r>
            <w:r>
              <w:rPr>
                <w:rFonts w:eastAsia="Calibri" w:cs="Times"/>
                <w:lang w:eastAsia="zh-CN"/>
              </w:rPr>
              <w:fldChar w:fldCharType="separate"/>
            </w:r>
            <w:r w:rsidR="00170A0D">
              <w:rPr>
                <w:rFonts w:cs="Times"/>
                <w:noProof/>
                <w:position w:val="-4"/>
              </w:rPr>
              <w:pict w14:anchorId="033C47E8">
                <v:shape id="_x0000_i1101" type="#_x0000_t75" alt="" style="width:25.5pt;height:13pt;mso-width-percent:0;mso-height-percent:0;mso-width-percent:0;mso-height-percent:0" equationxml="&lt;">
                  <v:imagedata r:id="rId86" o:title="" chromakey="white"/>
                </v:shape>
              </w:pict>
            </w:r>
            <w:r>
              <w:rPr>
                <w:rFonts w:eastAsia="Calibri" w:cs="Times"/>
                <w:lang w:eastAsia="zh-CN"/>
              </w:rPr>
              <w:fldChar w:fldCharType="end"/>
            </w:r>
          </w:p>
          <w:p w14:paraId="7913D818" w14:textId="77777777" w:rsidR="00DE6A79" w:rsidRDefault="00DE6A79">
            <w:pPr>
              <w:spacing w:after="160" w:line="256" w:lineRule="auto"/>
              <w:rPr>
                <w:rFonts w:eastAsia="Calibri" w:cs="Times"/>
                <w:lang w:eastAsia="en-US"/>
              </w:rPr>
            </w:pPr>
            <w:r>
              <w:rPr>
                <w:rFonts w:eastAsia="Calibri" w:cs="Times"/>
              </w:rPr>
              <w:t xml:space="preserve">The UE transmits the PRACH on the candidate cell as described in Clause 8.1 with a power determined as described in Clause 7.4. </w:t>
            </w:r>
          </w:p>
          <w:p w14:paraId="0956005E" w14:textId="77777777" w:rsidR="00DE6A79" w:rsidRDefault="00DE6A79">
            <w:pPr>
              <w:spacing w:after="160" w:line="256" w:lineRule="auto"/>
              <w:rPr>
                <w:rFonts w:eastAsia="DengXian" w:cs="Times"/>
                <w:color w:val="FF0000"/>
                <w:lang w:eastAsia="zh-CN"/>
              </w:rPr>
            </w:pPr>
            <w:r>
              <w:rPr>
                <w:rFonts w:eastAsia="Calibri" w:cs="Times"/>
              </w:rPr>
              <w:t xml:space="preserve">A UE can be provided by a MAC CE in a PDSCH reception on the serving cell [11, TS 38.321] a </w:t>
            </w:r>
            <w:r>
              <w:rPr>
                <w:rFonts w:eastAsia="Calibri" w:cs="Times"/>
                <w:i/>
                <w:iCs/>
                <w:szCs w:val="18"/>
                <w:lang w:eastAsia="zh-CN"/>
              </w:rPr>
              <w:t>TCI-State</w:t>
            </w:r>
            <w:r>
              <w:rPr>
                <w:rFonts w:eastAsia="Calibri" w:cs="Times"/>
                <w:iCs/>
                <w:szCs w:val="18"/>
                <w:lang w:eastAsia="zh-CN"/>
              </w:rPr>
              <w:t xml:space="preserve"> </w:t>
            </w:r>
            <w:r>
              <w:rPr>
                <w:rFonts w:eastAsia="Calibri" w:cs="Times"/>
              </w:rPr>
              <w:t xml:space="preserve">and/or </w:t>
            </w:r>
            <w:r>
              <w:rPr>
                <w:rFonts w:eastAsia="Calibri" w:cs="Times"/>
                <w:i/>
              </w:rPr>
              <w:t>TCI-UL-State</w:t>
            </w:r>
            <w:r>
              <w:rPr>
                <w:rFonts w:eastAsia="Calibri" w:cs="Times"/>
                <w:iCs/>
                <w:szCs w:val="18"/>
                <w:lang w:eastAsia="zh-CN"/>
              </w:rPr>
              <w:t xml:space="preserve"> in</w:t>
            </w:r>
            <w:r>
              <w:rPr>
                <w:rFonts w:eastAsia="Calibri" w:cs="Times"/>
              </w:rPr>
              <w:t xml:space="preserve"> </w:t>
            </w:r>
            <w:r>
              <w:rPr>
                <w:rFonts w:eastAsia="Calibri" w:cs="Times"/>
                <w:i/>
                <w:iCs/>
              </w:rPr>
              <w:t>LTM-</w:t>
            </w:r>
            <w:r>
              <w:rPr>
                <w:rFonts w:eastAsia="Calibri" w:cs="Times"/>
                <w:i/>
                <w:iCs/>
                <w:szCs w:val="18"/>
                <w:lang w:eastAsia="zh-CN"/>
              </w:rPr>
              <w:t>dl-</w:t>
            </w:r>
            <w:proofErr w:type="spellStart"/>
            <w:r>
              <w:rPr>
                <w:rFonts w:eastAsia="Calibri" w:cs="Times"/>
                <w:i/>
                <w:iCs/>
                <w:szCs w:val="18"/>
                <w:lang w:eastAsia="zh-CN"/>
              </w:rPr>
              <w:t>OrJointTCI</w:t>
            </w:r>
            <w:proofErr w:type="spellEnd"/>
            <w:r>
              <w:rPr>
                <w:rFonts w:eastAsia="Calibri" w:cs="Times"/>
                <w:i/>
                <w:iCs/>
                <w:szCs w:val="18"/>
                <w:lang w:eastAsia="zh-CN"/>
              </w:rPr>
              <w:t>-</w:t>
            </w:r>
            <w:proofErr w:type="spellStart"/>
            <w:r>
              <w:rPr>
                <w:rFonts w:eastAsia="Calibri" w:cs="Times"/>
                <w:i/>
                <w:iCs/>
                <w:szCs w:val="18"/>
                <w:lang w:eastAsia="zh-CN"/>
              </w:rPr>
              <w:t>State</w:t>
            </w:r>
            <w:r>
              <w:rPr>
                <w:rFonts w:eastAsia="Calibri" w:cs="Times"/>
                <w:i/>
                <w:iCs/>
              </w:rPr>
              <w:t>ToAddMod</w:t>
            </w:r>
            <w:r>
              <w:rPr>
                <w:rFonts w:eastAsia="Calibri" w:cs="Times"/>
                <w:i/>
                <w:iCs/>
                <w:szCs w:val="18"/>
                <w:lang w:eastAsia="zh-CN"/>
              </w:rPr>
              <w:t>List</w:t>
            </w:r>
            <w:proofErr w:type="spellEnd"/>
            <w:r>
              <w:rPr>
                <w:rFonts w:eastAsia="Calibri" w:cs="Times"/>
                <w:iCs/>
                <w:szCs w:val="18"/>
                <w:lang w:eastAsia="zh-CN"/>
              </w:rPr>
              <w:t xml:space="preserve"> and/or</w:t>
            </w:r>
            <w:r>
              <w:rPr>
                <w:rFonts w:eastAsia="Calibri" w:cs="Times"/>
              </w:rPr>
              <w:t xml:space="preserve"> </w:t>
            </w:r>
            <w:r>
              <w:rPr>
                <w:rFonts w:eastAsia="Calibri" w:cs="Times"/>
                <w:i/>
                <w:iCs/>
              </w:rPr>
              <w:t>LTM-</w:t>
            </w:r>
            <w:proofErr w:type="spellStart"/>
            <w:r>
              <w:rPr>
                <w:rFonts w:eastAsia="Calibri" w:cs="Times"/>
                <w:i/>
                <w:iCs/>
              </w:rPr>
              <w:t>ul</w:t>
            </w:r>
            <w:proofErr w:type="spellEnd"/>
            <w:r>
              <w:rPr>
                <w:rFonts w:eastAsia="Calibri" w:cs="Times"/>
                <w:i/>
                <w:iCs/>
              </w:rPr>
              <w:t>-TCI-</w:t>
            </w:r>
            <w:proofErr w:type="spellStart"/>
            <w:r>
              <w:rPr>
                <w:rFonts w:eastAsia="Calibri" w:cs="Times"/>
                <w:i/>
                <w:iCs/>
              </w:rPr>
              <w:t>ToAddModList</w:t>
            </w:r>
            <w:proofErr w:type="spellEnd"/>
            <w:r>
              <w:rPr>
                <w:rFonts w:eastAsia="Calibri" w:cs="Times"/>
                <w:iCs/>
              </w:rPr>
              <w:t xml:space="preserve"> indicating a unified TCI state</w:t>
            </w:r>
            <w:r>
              <w:rPr>
                <w:rFonts w:eastAsia="Calibri" w:cs="Times"/>
                <w:lang w:eastAsia="zh-CN"/>
              </w:rPr>
              <w:t xml:space="preserve"> </w:t>
            </w:r>
            <w:r>
              <w:rPr>
                <w:rFonts w:eastAsia="Calibri" w:cs="Times"/>
              </w:rPr>
              <w:t xml:space="preserve">[6, TS 38.214] </w:t>
            </w:r>
            <w:r>
              <w:rPr>
                <w:rFonts w:eastAsia="Calibri" w:cs="Times"/>
                <w:lang w:eastAsia="zh-CN"/>
              </w:rPr>
              <w:t xml:space="preserve">for applicable receptions or transmissions on a candidate cell from the number of candidate cells. </w:t>
            </w:r>
            <w:r>
              <w:rPr>
                <w:rFonts w:eastAsia="Calibri" w:cs="Times"/>
              </w:rPr>
              <w:t xml:space="preserve">The UE applies the </w:t>
            </w:r>
            <w:r>
              <w:rPr>
                <w:rFonts w:eastAsia="Calibri" w:cs="Times"/>
                <w:i/>
              </w:rPr>
              <w:t>TCI-</w:t>
            </w:r>
            <w:r>
              <w:rPr>
                <w:rFonts w:eastAsia="Calibri" w:cs="Times"/>
                <w:i/>
                <w:lang w:eastAsia="zh-CN"/>
              </w:rPr>
              <w:t>S</w:t>
            </w:r>
            <w:r>
              <w:rPr>
                <w:rFonts w:eastAsia="Calibri" w:cs="Times"/>
                <w:i/>
              </w:rPr>
              <w:t>tate</w:t>
            </w:r>
            <w:r>
              <w:rPr>
                <w:rFonts w:eastAsia="Calibri" w:cs="Times"/>
              </w:rPr>
              <w:t xml:space="preserve"> and/or </w:t>
            </w:r>
            <w:r>
              <w:rPr>
                <w:rFonts w:eastAsia="Calibri" w:cs="Times"/>
                <w:i/>
              </w:rPr>
              <w:t xml:space="preserve">TCI-UL-State, </w:t>
            </w:r>
            <w:r>
              <w:rPr>
                <w:rFonts w:eastAsia="Calibri" w:cs="Times"/>
              </w:rPr>
              <w:t xml:space="preserve">if indicated by the MAC CE, from a first slot that is </w:t>
            </w:r>
            <w:r>
              <w:rPr>
                <w:rFonts w:eastAsia="Calibri" w:cs="Times"/>
              </w:rPr>
              <w:fldChar w:fldCharType="begin"/>
            </w:r>
            <w:r>
              <w:rPr>
                <w:rFonts w:eastAsia="Calibri" w:cs="Times"/>
              </w:rPr>
              <w:instrText xml:space="preserve"> QUOTE </w:instrText>
            </w:r>
            <w:r w:rsidR="00170A0D">
              <w:rPr>
                <w:rFonts w:cs="Times"/>
                <w:noProof/>
                <w:position w:val="-4"/>
              </w:rPr>
              <w:pict w14:anchorId="3A9F3D96">
                <v:shape id="_x0000_i1102" type="#_x0000_t75" alt="" style="width:19pt;height:11pt;mso-width-percent:0;mso-height-percent:0;mso-width-percent:0;mso-height-percent:0" equationxml="&lt;">
                  <v:imagedata r:id="rId87" o:title="" chromakey="white"/>
                </v:shape>
              </w:pict>
            </w:r>
            <w:r>
              <w:rPr>
                <w:rFonts w:eastAsia="Calibri" w:cs="Times"/>
              </w:rPr>
              <w:instrText xml:space="preserve"> </w:instrText>
            </w:r>
            <w:r>
              <w:rPr>
                <w:rFonts w:eastAsia="Calibri" w:cs="Times"/>
              </w:rPr>
              <w:fldChar w:fldCharType="separate"/>
            </w:r>
            <w:r w:rsidR="00170A0D">
              <w:rPr>
                <w:rFonts w:cs="Times"/>
                <w:noProof/>
                <w:position w:val="-4"/>
              </w:rPr>
              <w:pict w14:anchorId="0A0A8714">
                <v:shape id="_x0000_i1103" type="#_x0000_t75" alt="" style="width:19pt;height:11pt;mso-width-percent:0;mso-height-percent:0;mso-width-percent:0;mso-height-percent:0" equationxml="&lt;">
                  <v:imagedata r:id="rId87" o:title="" chromakey="white"/>
                </v:shape>
              </w:pict>
            </w:r>
            <w:r>
              <w:rPr>
                <w:rFonts w:eastAsia="Calibri" w:cs="Times"/>
              </w:rPr>
              <w:fldChar w:fldCharType="end"/>
            </w:r>
            <w:r>
              <w:rPr>
                <w:rFonts w:eastAsia="Calibri" w:cs="Times"/>
              </w:rPr>
              <w:t xml:space="preserve"> after the last symbol of a PUCCH or PUSCH with HARQ-ACK information for the PDSCH providing the MAC CE, and </w:t>
            </w:r>
            <w:r>
              <w:rPr>
                <w:rFonts w:eastAsia="Calibri" w:cs="Times"/>
              </w:rPr>
              <w:fldChar w:fldCharType="begin"/>
            </w:r>
            <w:r>
              <w:rPr>
                <w:rFonts w:eastAsia="Calibri" w:cs="Times"/>
              </w:rPr>
              <w:instrText xml:space="preserve"> QUOTE </w:instrText>
            </w:r>
            <w:r w:rsidR="00170A0D">
              <w:rPr>
                <w:rFonts w:cs="Times"/>
                <w:noProof/>
                <w:position w:val="-4"/>
              </w:rPr>
              <w:pict w14:anchorId="50ECBDBE">
                <v:shape id="_x0000_i1104" type="#_x0000_t75" alt="" style="width:8pt;height:11pt;mso-width-percent:0;mso-height-percent:0;mso-width-percent:0;mso-height-percent:0" equationxml="&lt;">
                  <v:imagedata r:id="rId88" o:title="" chromakey="white"/>
                </v:shape>
              </w:pict>
            </w:r>
            <w:r>
              <w:rPr>
                <w:rFonts w:eastAsia="Calibri" w:cs="Times"/>
              </w:rPr>
              <w:instrText xml:space="preserve"> </w:instrText>
            </w:r>
            <w:r>
              <w:rPr>
                <w:rFonts w:eastAsia="Calibri" w:cs="Times"/>
              </w:rPr>
              <w:fldChar w:fldCharType="separate"/>
            </w:r>
            <w:r w:rsidR="00170A0D">
              <w:rPr>
                <w:rFonts w:cs="Times"/>
                <w:noProof/>
                <w:position w:val="-4"/>
              </w:rPr>
              <w:pict w14:anchorId="2537F3B2">
                <v:shape id="_x0000_i1105" type="#_x0000_t75" alt="" style="width:8pt;height:11pt;mso-width-percent:0;mso-height-percent:0;mso-width-percent:0;mso-height-percent:0" equationxml="&lt;">
                  <v:imagedata r:id="rId88" o:title="" chromakey="white"/>
                </v:shape>
              </w:pict>
            </w:r>
            <w:r>
              <w:rPr>
                <w:rFonts w:eastAsia="Calibri" w:cs="Times"/>
              </w:rPr>
              <w:fldChar w:fldCharType="end"/>
            </w:r>
            <w:r>
              <w:rPr>
                <w:rFonts w:eastAsia="Calibri" w:cs="Times"/>
              </w:rPr>
              <w:t>is the SCS configuration for the TBD</w:t>
            </w:r>
            <w:r>
              <w:rPr>
                <w:rFonts w:eastAsia="Calibri" w:cs="Times"/>
                <w:i/>
              </w:rPr>
              <w:t>.</w:t>
            </w:r>
          </w:p>
        </w:tc>
      </w:tr>
    </w:tbl>
    <w:p w14:paraId="41A60081" w14:textId="77777777" w:rsidR="00DE6A79" w:rsidRDefault="00DE6A79" w:rsidP="00DE6A79">
      <w:pPr>
        <w:rPr>
          <w:rFonts w:ascii="Times" w:eastAsia="Batang" w:hAnsi="Times"/>
          <w:sz w:val="20"/>
          <w:lang w:eastAsia="en-US"/>
        </w:rPr>
      </w:pPr>
    </w:p>
    <w:p w14:paraId="52DDA546" w14:textId="77777777" w:rsidR="00DE6A79" w:rsidRDefault="00DE6A79" w:rsidP="00DE6A79">
      <w:pPr>
        <w:rPr>
          <w:lang w:eastAsia="en-US"/>
        </w:rPr>
      </w:pPr>
    </w:p>
    <w:p w14:paraId="1C1A4AD2" w14:textId="77777777" w:rsidR="00DE6A79" w:rsidRDefault="00DE6A79" w:rsidP="00DE6A79">
      <w:r>
        <w:rPr>
          <w:highlight w:val="green"/>
        </w:rPr>
        <w:t>Agreement</w:t>
      </w:r>
    </w:p>
    <w:p w14:paraId="37B50C58" w14:textId="77777777" w:rsidR="00DE6A79" w:rsidRDefault="00DE6A79" w:rsidP="00DE6A79">
      <w:r>
        <w:t>The TP below is endorsed for TS 38.213</w:t>
      </w:r>
    </w:p>
    <w:p w14:paraId="37A74C55" w14:textId="77777777" w:rsidR="00DE6A79" w:rsidRDefault="00DE6A79" w:rsidP="00DE6A79"/>
    <w:p w14:paraId="282833D8" w14:textId="77777777" w:rsidR="00DE6A79" w:rsidRDefault="00DE6A79" w:rsidP="00DE6A79">
      <w:pPr>
        <w:spacing w:before="120" w:after="120"/>
        <w:ind w:left="799"/>
      </w:pPr>
      <w:r>
        <w:rPr>
          <w:b/>
          <w:bCs/>
          <w:u w:val="single"/>
        </w:rPr>
        <w:t>Reason for change</w:t>
      </w:r>
      <w:r>
        <w:rPr>
          <w:b/>
          <w:bCs/>
        </w:rPr>
        <w:t>:</w:t>
      </w:r>
      <w:r>
        <w:rPr>
          <w:rFonts w:eastAsia="DengXian"/>
          <w:b/>
          <w:bCs/>
          <w:lang w:eastAsia="zh-CN"/>
        </w:rPr>
        <w:t xml:space="preserve"> </w:t>
      </w:r>
      <w:r>
        <w:t>RACH based TA acquisition mechanism for candidate cells does not include UE receiving RAR corresponding to the PRACH transmission, however, such characteristic has not been captured in clause 8.2 TS 38.213. In other words, from perspective of RAN1 specification, UE still needs to detect PDCCH for RAR for a PRACH transmission towards a candidate cell. Hence, we suggest to capture the following text proposal for clarification.</w:t>
      </w:r>
    </w:p>
    <w:p w14:paraId="2959AC94" w14:textId="77777777" w:rsidR="00DE6A79" w:rsidRDefault="00DE6A79" w:rsidP="00DE6A79">
      <w:pPr>
        <w:adjustRightInd w:val="0"/>
        <w:spacing w:before="120" w:after="120"/>
        <w:ind w:left="799"/>
        <w:rPr>
          <w:rFonts w:eastAsia="SimSun"/>
        </w:rPr>
      </w:pPr>
      <w:r>
        <w:rPr>
          <w:b/>
          <w:bCs/>
          <w:u w:val="single"/>
        </w:rPr>
        <w:t>Summary of change</w:t>
      </w:r>
      <w:r>
        <w:rPr>
          <w:b/>
          <w:bCs/>
        </w:rPr>
        <w:t>:</w:t>
      </w:r>
      <w:r>
        <w:rPr>
          <w:rFonts w:eastAsia="DengXian"/>
          <w:b/>
          <w:bCs/>
          <w:lang w:eastAsia="zh-CN"/>
        </w:rPr>
        <w:t xml:space="preserve"> </w:t>
      </w:r>
      <w:r>
        <w:rPr>
          <w:rFonts w:eastAsia="SimSun"/>
        </w:rPr>
        <w:t>To specify that UE does not detect PDCCH RAR for a PRACH transmission triggered for a candidate cell.</w:t>
      </w:r>
    </w:p>
    <w:p w14:paraId="703E6BB3" w14:textId="77777777" w:rsidR="00DE6A79" w:rsidRDefault="00DE6A79" w:rsidP="00DE6A79">
      <w:pPr>
        <w:spacing w:before="120" w:after="120"/>
        <w:ind w:left="799"/>
        <w:rPr>
          <w:rFonts w:eastAsia="SimSun"/>
        </w:rPr>
      </w:pPr>
      <w:r>
        <w:rPr>
          <w:b/>
          <w:bCs/>
          <w:u w:val="single"/>
        </w:rPr>
        <w:t>Consequence if not approved</w:t>
      </w:r>
      <w:r>
        <w:rPr>
          <w:b/>
          <w:bCs/>
        </w:rPr>
        <w:t>:</w:t>
      </w:r>
      <w:r>
        <w:rPr>
          <w:rFonts w:eastAsia="DengXian"/>
          <w:b/>
          <w:bCs/>
          <w:lang w:eastAsia="zh-CN"/>
        </w:rPr>
        <w:t xml:space="preserve"> </w:t>
      </w:r>
      <w:r>
        <w:rPr>
          <w:rFonts w:eastAsia="SimSun"/>
        </w:rPr>
        <w:t>RACH procedure without RAR for candidate cells is not supported from perspective of RAN1 specification.</w:t>
      </w:r>
    </w:p>
    <w:tbl>
      <w:tblPr>
        <w:tblW w:w="0" w:type="auto"/>
        <w:tblInd w:w="55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299"/>
      </w:tblGrid>
      <w:tr w:rsidR="00DE6A79" w14:paraId="2EEAA0DB" w14:textId="77777777" w:rsidTr="00DE6A79">
        <w:tc>
          <w:tcPr>
            <w:tcW w:w="9299" w:type="dxa"/>
            <w:tcBorders>
              <w:top w:val="double" w:sz="4" w:space="0" w:color="A5A5A5"/>
              <w:left w:val="double" w:sz="4" w:space="0" w:color="A5A5A5"/>
              <w:bottom w:val="double" w:sz="4" w:space="0" w:color="A5A5A5"/>
              <w:right w:val="double" w:sz="4" w:space="0" w:color="A5A5A5"/>
            </w:tcBorders>
            <w:hideMark/>
          </w:tcPr>
          <w:p w14:paraId="25B6AC3D" w14:textId="77777777" w:rsidR="00DE6A79" w:rsidRDefault="00DE6A79">
            <w:pPr>
              <w:spacing w:beforeLines="30" w:before="108" w:afterLines="30" w:after="108" w:line="288" w:lineRule="auto"/>
              <w:rPr>
                <w:rFonts w:eastAsia="Batang"/>
                <w:b/>
              </w:rPr>
            </w:pPr>
            <w:r>
              <w:rPr>
                <w:rFonts w:eastAsia="DengXian"/>
                <w:b/>
                <w:bCs/>
                <w:iCs/>
                <w:lang w:eastAsia="zh-CN"/>
              </w:rPr>
              <w:t>Text Proposal</w:t>
            </w:r>
            <w:r>
              <w:rPr>
                <w:rFonts w:eastAsia="Microsoft YaHei"/>
                <w:b/>
                <w:iCs/>
              </w:rPr>
              <w:t xml:space="preserve"> </w:t>
            </w:r>
            <w:r>
              <w:rPr>
                <w:rFonts w:eastAsia="Microsoft YaHei"/>
                <w:b/>
                <w:iCs/>
                <w:lang w:eastAsia="zh-CN"/>
              </w:rPr>
              <w:t>to</w:t>
            </w:r>
            <w:r>
              <w:rPr>
                <w:rFonts w:eastAsia="Microsoft YaHei"/>
                <w:b/>
                <w:iCs/>
              </w:rPr>
              <w:t xml:space="preserve"> section 8.2, TS 38.213-i00.</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053"/>
            </w:tblGrid>
            <w:tr w:rsidR="00DE6A79" w14:paraId="4A20505D" w14:textId="77777777">
              <w:tc>
                <w:tcPr>
                  <w:tcW w:w="9576" w:type="dxa"/>
                  <w:tcBorders>
                    <w:top w:val="double" w:sz="4" w:space="0" w:color="A5A5A5"/>
                    <w:left w:val="double" w:sz="4" w:space="0" w:color="A5A5A5"/>
                    <w:bottom w:val="double" w:sz="4" w:space="0" w:color="A5A5A5"/>
                    <w:right w:val="double" w:sz="4" w:space="0" w:color="A5A5A5"/>
                  </w:tcBorders>
                  <w:hideMark/>
                </w:tcPr>
                <w:p w14:paraId="6BFA5D86" w14:textId="77777777" w:rsidR="00DE6A79" w:rsidRDefault="00DE6A79">
                  <w:pPr>
                    <w:pStyle w:val="ListParagraph"/>
                    <w:spacing w:beforeLines="30" w:before="108" w:afterLines="30" w:after="108" w:line="288" w:lineRule="auto"/>
                    <w:ind w:left="800"/>
                    <w:rPr>
                      <w:rFonts w:ascii="Arial" w:eastAsia="SimHei" w:hAnsi="Arial"/>
                      <w:color w:val="000000"/>
                      <w:szCs w:val="32"/>
                    </w:rPr>
                  </w:pPr>
                  <w:r>
                    <w:rPr>
                      <w:rFonts w:ascii="Arial" w:eastAsia="SimHei" w:hAnsi="Arial"/>
                      <w:color w:val="000000"/>
                      <w:szCs w:val="32"/>
                    </w:rPr>
                    <w:t>8.2</w:t>
                  </w:r>
                  <w:r>
                    <w:rPr>
                      <w:rFonts w:ascii="Arial" w:eastAsia="SimHei" w:hAnsi="Arial"/>
                      <w:color w:val="000000"/>
                      <w:szCs w:val="32"/>
                    </w:rPr>
                    <w:tab/>
                    <w:t>Random access response - Type-1 random access procedure</w:t>
                  </w:r>
                </w:p>
                <w:p w14:paraId="7EE2D4D0" w14:textId="77777777" w:rsidR="00DE6A79" w:rsidRDefault="00DE6A79">
                  <w:pPr>
                    <w:spacing w:beforeLines="30" w:before="108" w:afterLines="30" w:after="108" w:line="288" w:lineRule="auto"/>
                    <w:rPr>
                      <w:rFonts w:ascii="Times" w:eastAsia="Batang" w:hAnsi="Times"/>
                      <w:sz w:val="20"/>
                      <w:szCs w:val="24"/>
                    </w:rPr>
                  </w:pPr>
                  <w:r>
                    <w:t xml:space="preserve">In response to a PRACH transmission, a UE attempts to detect a DCI format 1_0 with CRC scrambled by a corresponding RA-RNTI during a window controlled by higher layers [11, TS 38.321]. </w:t>
                  </w:r>
                  <w:ins w:id="108" w:author="ZTE" w:date="2023-11-01T09:33:00Z">
                    <w:r>
                      <w:rPr>
                        <w:rFonts w:eastAsia="SimSun"/>
                      </w:rPr>
                      <w:t xml:space="preserve">If a PRACH transmission is </w:t>
                    </w:r>
                  </w:ins>
                  <w:ins w:id="109" w:author="ZTE" w:date="2023-11-01T09:34:00Z">
                    <w:r>
                      <w:rPr>
                        <w:rFonts w:eastAsia="SimSun"/>
                      </w:rPr>
                      <w:t xml:space="preserve">triggered by PDCCH order </w:t>
                    </w:r>
                  </w:ins>
                  <w:ins w:id="110" w:author="David mazzarese" w:date="2023-11-15T18:41:00Z">
                    <w:r>
                      <w:rPr>
                        <w:rFonts w:eastAsia="SimSun"/>
                      </w:rPr>
                      <w:t>with non-zero Cell Indicator Field</w:t>
                    </w:r>
                  </w:ins>
                  <w:ins w:id="111" w:author="ZTE" w:date="2023-11-01T09:36:00Z">
                    <w:r>
                      <w:rPr>
                        <w:rFonts w:eastAsia="SimSun"/>
                      </w:rPr>
                      <w:t xml:space="preserve">, </w:t>
                    </w:r>
                  </w:ins>
                  <w:ins w:id="112" w:author="David mazzarese" w:date="2023-11-15T18:42:00Z">
                    <w:r>
                      <w:rPr>
                        <w:rFonts w:eastAsia="SimSun"/>
                      </w:rPr>
                      <w:t xml:space="preserve">the </w:t>
                    </w:r>
                  </w:ins>
                  <w:ins w:id="113" w:author="ZTE" w:date="2023-11-01T09:36:00Z">
                    <w:r>
                      <w:rPr>
                        <w:rFonts w:eastAsia="SimSun"/>
                      </w:rPr>
                      <w:t>UE does n</w:t>
                    </w:r>
                  </w:ins>
                  <w:ins w:id="114" w:author="ZTE" w:date="2023-11-01T09:37:00Z">
                    <w:r>
                      <w:rPr>
                        <w:rFonts w:eastAsia="SimSun"/>
                      </w:rPr>
                      <w:t>ot</w:t>
                    </w:r>
                  </w:ins>
                  <w:ins w:id="115" w:author="ZTE" w:date="2023-11-01T09:38:00Z">
                    <w:r>
                      <w:rPr>
                        <w:rFonts w:eastAsia="SimSun"/>
                      </w:rPr>
                      <w:t xml:space="preserve"> </w:t>
                    </w:r>
                  </w:ins>
                  <w:ins w:id="116" w:author="David mazzarese" w:date="2023-11-15T18:36:00Z">
                    <w:r>
                      <w:rPr>
                        <w:rFonts w:eastAsia="SimSun"/>
                      </w:rPr>
                      <w:t xml:space="preserve">attempt to </w:t>
                    </w:r>
                  </w:ins>
                  <w:ins w:id="117" w:author="ZTE" w:date="2023-11-01T09:37:00Z">
                    <w:r>
                      <w:rPr>
                        <w:rFonts w:eastAsia="SimSun"/>
                      </w:rPr>
                      <w:t xml:space="preserve">detect </w:t>
                    </w:r>
                  </w:ins>
                  <w:ins w:id="118" w:author="ZTE" w:date="2023-11-01T09:38:00Z">
                    <w:r>
                      <w:t>a DCI format 1_0 with CRC scrambled by a corresponding RA-RNTI</w:t>
                    </w:r>
                    <w:r>
                      <w:rPr>
                        <w:rFonts w:eastAsia="SimSun"/>
                      </w:rPr>
                      <w:t xml:space="preserve">. </w:t>
                    </w:r>
                  </w:ins>
                  <w:r>
                    <w:t>The window starts at the first symbol of the earliest CORESET the UE is configured to receive PDCCH for Type1-PDCCH CSS set, as defined in clause 10.1, that is at least one symbol, after the last symbol of the last PRACH occasion corresponding to the PRACH transmission, where the symbol duration corresponds to the SCS for Type1-PDCCH CSS set as defined in clause 10.1. If</w:t>
                  </w:r>
                  <w:r>
                    <w:rPr>
                      <w:b/>
                      <w:bCs/>
                      <w:i/>
                      <w:iCs/>
                    </w:rPr>
                    <w:t xml:space="preserve"> </w:t>
                  </w:r>
                  <w:r>
                    <w:rPr>
                      <w:b/>
                      <w:bCs/>
                      <w:iCs/>
                    </w:rPr>
                    <w:fldChar w:fldCharType="begin"/>
                  </w:r>
                  <w:r>
                    <w:rPr>
                      <w:b/>
                      <w:bCs/>
                      <w:iCs/>
                    </w:rPr>
                    <w:instrText xml:space="preserve"> QUOTE </w:instrText>
                  </w:r>
                  <w:r w:rsidR="00170A0D">
                    <w:rPr>
                      <w:noProof/>
                      <w:position w:val="-8"/>
                    </w:rPr>
                    <w:pict w14:anchorId="6E8CCD0D">
                      <v:shape id="_x0000_i1106" type="#_x0000_t75" alt="" style="width:26.5pt;height:14.5pt;mso-width-percent:0;mso-height-percent:0;mso-width-percent:0;mso-height-percent:0" equationxml="&lt;">
                        <v:imagedata r:id="rId89" o:title="" chromakey="white"/>
                      </v:shape>
                    </w:pict>
                  </w:r>
                  <w:r>
                    <w:rPr>
                      <w:b/>
                      <w:bCs/>
                      <w:iCs/>
                    </w:rPr>
                    <w:instrText xml:space="preserve"> </w:instrText>
                  </w:r>
                  <w:r>
                    <w:rPr>
                      <w:b/>
                      <w:bCs/>
                      <w:iCs/>
                    </w:rPr>
                    <w:fldChar w:fldCharType="separate"/>
                  </w:r>
                  <w:r w:rsidR="00170A0D">
                    <w:rPr>
                      <w:noProof/>
                      <w:position w:val="-8"/>
                    </w:rPr>
                    <w:pict w14:anchorId="2AA36050">
                      <v:shape id="_x0000_i1107" type="#_x0000_t75" alt="" style="width:26.5pt;height:14.5pt;mso-width-percent:0;mso-height-percent:0;mso-width-percent:0;mso-height-percent:0" equationxml="&lt;">
                        <v:imagedata r:id="rId89" o:title="" chromakey="white"/>
                      </v:shape>
                    </w:pict>
                  </w:r>
                  <w:r>
                    <w:rPr>
                      <w:b/>
                      <w:bCs/>
                      <w:iCs/>
                    </w:rPr>
                    <w:fldChar w:fldCharType="end"/>
                  </w:r>
                  <w:r>
                    <w:rPr>
                      <w:b/>
                      <w:bCs/>
                      <w:i/>
                      <w:iCs/>
                    </w:rPr>
                    <w:t xml:space="preserve"> </w:t>
                  </w:r>
                  <w:r>
                    <w:t>or</w:t>
                  </w:r>
                  <w:r>
                    <w:rPr>
                      <w:b/>
                      <w:bCs/>
                      <w:i/>
                      <w:iCs/>
                    </w:rPr>
                    <w:t xml:space="preserve"> </w:t>
                  </w:r>
                  <w:r>
                    <w:fldChar w:fldCharType="begin"/>
                  </w:r>
                  <w:r>
                    <w:instrText xml:space="preserve"> QUOTE </w:instrText>
                  </w:r>
                  <w:r w:rsidR="00170A0D">
                    <w:rPr>
                      <w:noProof/>
                      <w:position w:val="-8"/>
                    </w:rPr>
                    <w:pict w14:anchorId="58B2A8D0">
                      <v:shape id="_x0000_i1108" type="#_x0000_t75" alt="" style="width:33pt;height:13.5pt;mso-width-percent:0;mso-height-percent:0;mso-width-percent:0;mso-height-percent:0" equationxml="&lt;">
                        <v:imagedata r:id="rId90" o:title="" chromakey="white"/>
                      </v:shape>
                    </w:pict>
                  </w:r>
                  <w:r>
                    <w:instrText xml:space="preserve"> </w:instrText>
                  </w:r>
                  <w:r>
                    <w:fldChar w:fldCharType="separate"/>
                  </w:r>
                  <w:r w:rsidR="00170A0D">
                    <w:rPr>
                      <w:noProof/>
                      <w:position w:val="-8"/>
                    </w:rPr>
                    <w:pict w14:anchorId="590325E7">
                      <v:shape id="_x0000_i1109" type="#_x0000_t75" alt="" style="width:33pt;height:13.5pt;mso-width-percent:0;mso-height-percent:0;mso-width-percent:0;mso-height-percent:0" equationxml="&lt;">
                        <v:imagedata r:id="rId90" o:title="" chromakey="white"/>
                      </v:shape>
                    </w:pict>
                  </w:r>
                  <w:r>
                    <w:fldChar w:fldCharType="end"/>
                  </w:r>
                  <w:r>
                    <w:t>, as defined in [4, TS 38.211], is not zero,</w:t>
                  </w:r>
                  <w:r>
                    <w:rPr>
                      <w:iCs/>
                    </w:rPr>
                    <w:t xml:space="preserve"> the </w:t>
                  </w:r>
                  <w:r>
                    <w:t xml:space="preserve">window starts after an additional </w:t>
                  </w:r>
                  <w:r>
                    <w:fldChar w:fldCharType="begin"/>
                  </w:r>
                  <w:r>
                    <w:instrText xml:space="preserve"> QUOTE </w:instrText>
                  </w:r>
                  <w:r w:rsidR="00170A0D">
                    <w:rPr>
                      <w:noProof/>
                      <w:position w:val="-4"/>
                    </w:rPr>
                    <w:pict w14:anchorId="68D1EFCC">
                      <v:shape id="_x0000_i1110" type="#_x0000_t75" alt="" style="width:46.5pt;height:11pt;mso-width-percent:0;mso-height-percent:0;mso-width-percent:0;mso-height-percent:0" equationxml="&lt;">
                        <v:imagedata r:id="rId91" o:title="" chromakey="white"/>
                      </v:shape>
                    </w:pict>
                  </w:r>
                  <w:r>
                    <w:instrText xml:space="preserve"> </w:instrText>
                  </w:r>
                  <w:r>
                    <w:fldChar w:fldCharType="separate"/>
                  </w:r>
                  <w:r w:rsidR="00170A0D">
                    <w:rPr>
                      <w:noProof/>
                      <w:position w:val="-4"/>
                    </w:rPr>
                    <w:pict w14:anchorId="58E95FFE">
                      <v:shape id="_x0000_i1111" type="#_x0000_t75" alt="" style="width:46.5pt;height:11pt;mso-width-percent:0;mso-height-percent:0;mso-width-percent:0;mso-height-percent:0" equationxml="&lt;">
                        <v:imagedata r:id="rId91" o:title="" chromakey="white"/>
                      </v:shape>
                    </w:pict>
                  </w:r>
                  <w:r>
                    <w:fldChar w:fldCharType="end"/>
                  </w:r>
                  <w:r>
                    <w:t xml:space="preserve"> msec where </w:t>
                  </w:r>
                  <w:r>
                    <w:rPr>
                      <w:iCs/>
                    </w:rPr>
                    <w:fldChar w:fldCharType="begin"/>
                  </w:r>
                  <w:r>
                    <w:rPr>
                      <w:iCs/>
                    </w:rPr>
                    <w:instrText xml:space="preserve"> QUOTE </w:instrText>
                  </w:r>
                  <w:r w:rsidR="00170A0D">
                    <w:rPr>
                      <w:noProof/>
                      <w:position w:val="-4"/>
                    </w:rPr>
                    <w:pict w14:anchorId="0C1468EC">
                      <v:shape id="_x0000_i1112" type="#_x0000_t75" alt="" style="width:14.5pt;height:11pt;mso-width-percent:0;mso-height-percent:0;mso-width-percent:0;mso-height-percent:0" equationxml="&lt;">
                        <v:imagedata r:id="rId92" o:title="" chromakey="white"/>
                      </v:shape>
                    </w:pict>
                  </w:r>
                  <w:r>
                    <w:rPr>
                      <w:iCs/>
                    </w:rPr>
                    <w:instrText xml:space="preserve"> </w:instrText>
                  </w:r>
                  <w:r>
                    <w:rPr>
                      <w:iCs/>
                    </w:rPr>
                    <w:fldChar w:fldCharType="separate"/>
                  </w:r>
                  <w:r w:rsidR="00170A0D">
                    <w:rPr>
                      <w:noProof/>
                      <w:position w:val="-4"/>
                    </w:rPr>
                    <w:pict w14:anchorId="0609CA74">
                      <v:shape id="_x0000_i1113" type="#_x0000_t75" alt="" style="width:14.5pt;height:11pt;mso-width-percent:0;mso-height-percent:0;mso-width-percent:0;mso-height-percent:0" equationxml="&lt;">
                        <v:imagedata r:id="rId92" o:title="" chromakey="white"/>
                      </v:shape>
                    </w:pict>
                  </w:r>
                  <w:r>
                    <w:rPr>
                      <w:iCs/>
                    </w:rPr>
                    <w:fldChar w:fldCharType="end"/>
                  </w:r>
                  <w:r>
                    <w:rPr>
                      <w:iCs/>
                    </w:rPr>
                    <w:t xml:space="preserve"> is defined in [4, TS 38.211] and</w:t>
                  </w:r>
                  <w:r>
                    <w:t xml:space="preserve"> </w:t>
                  </w:r>
                  <w:r>
                    <w:fldChar w:fldCharType="begin"/>
                  </w:r>
                  <w:r>
                    <w:instrText xml:space="preserve"> QUOTE </w:instrText>
                  </w:r>
                  <w:r w:rsidR="00170A0D">
                    <w:rPr>
                      <w:noProof/>
                      <w:position w:val="-4"/>
                    </w:rPr>
                    <w:pict w14:anchorId="40A877C4">
                      <v:shape id="_x0000_i1114" type="#_x0000_t75" alt="" style="width:20pt;height:11pt;mso-width-percent:0;mso-height-percent:0;mso-width-percent:0;mso-height-percent:0" equationxml="&lt;">
                        <v:imagedata r:id="rId93" o:title="" chromakey="white"/>
                      </v:shape>
                    </w:pict>
                  </w:r>
                  <w:r>
                    <w:instrText xml:space="preserve"> </w:instrText>
                  </w:r>
                  <w:r>
                    <w:fldChar w:fldCharType="separate"/>
                  </w:r>
                  <w:r w:rsidR="00170A0D">
                    <w:rPr>
                      <w:noProof/>
                      <w:position w:val="-4"/>
                    </w:rPr>
                    <w:pict w14:anchorId="1A0779D0">
                      <v:shape id="_x0000_i1115" type="#_x0000_t75" alt="" style="width:20pt;height:11pt;mso-width-percent:0;mso-height-percent:0;mso-width-percent:0;mso-height-percent:0" equationxml="&lt;">
                        <v:imagedata r:id="rId93" o:title="" chromakey="white"/>
                      </v:shape>
                    </w:pict>
                  </w:r>
                  <w:r>
                    <w:fldChar w:fldCharType="end"/>
                  </w:r>
                  <w:r>
                    <w:t xml:space="preserve"> is provided by </w:t>
                  </w:r>
                  <w:proofErr w:type="spellStart"/>
                  <w:r>
                    <w:rPr>
                      <w:i/>
                      <w:iCs/>
                    </w:rPr>
                    <w:t>kmac</w:t>
                  </w:r>
                  <w:proofErr w:type="spellEnd"/>
                  <w:r>
                    <w:t xml:space="preserve"> or </w:t>
                  </w:r>
                  <w:r>
                    <w:fldChar w:fldCharType="begin"/>
                  </w:r>
                  <w:r>
                    <w:instrText xml:space="preserve"> QUOTE </w:instrText>
                  </w:r>
                  <w:r w:rsidR="00170A0D">
                    <w:rPr>
                      <w:noProof/>
                      <w:position w:val="-4"/>
                    </w:rPr>
                    <w:pict w14:anchorId="2BD8F1B6">
                      <v:shape id="_x0000_i1116" type="#_x0000_t75" alt="" style="width:38.5pt;height:11pt;mso-width-percent:0;mso-height-percent:0;mso-width-percent:0;mso-height-percent:0" equationxml="&lt;">
                        <v:imagedata r:id="rId94" o:title="" chromakey="white"/>
                      </v:shape>
                    </w:pict>
                  </w:r>
                  <w:r>
                    <w:instrText xml:space="preserve"> </w:instrText>
                  </w:r>
                  <w:r>
                    <w:fldChar w:fldCharType="separate"/>
                  </w:r>
                  <w:r w:rsidR="00170A0D">
                    <w:rPr>
                      <w:noProof/>
                      <w:position w:val="-4"/>
                    </w:rPr>
                    <w:pict w14:anchorId="3CBDA218">
                      <v:shape id="_x0000_i1117" type="#_x0000_t75" alt="" style="width:38.5pt;height:11pt;mso-width-percent:0;mso-height-percent:0;mso-width-percent:0;mso-height-percent:0" equationxml="&lt;">
                        <v:imagedata r:id="rId94" o:title="" chromakey="white"/>
                      </v:shape>
                    </w:pict>
                  </w:r>
                  <w:r>
                    <w:fldChar w:fldCharType="end"/>
                  </w:r>
                  <w:r>
                    <w:t xml:space="preserve"> if </w:t>
                  </w:r>
                  <w:proofErr w:type="spellStart"/>
                  <w:r>
                    <w:rPr>
                      <w:i/>
                      <w:iCs/>
                    </w:rPr>
                    <w:t>kmac</w:t>
                  </w:r>
                  <w:proofErr w:type="spellEnd"/>
                  <w:r>
                    <w:t xml:space="preserve"> is not provided. The length of the window in number of slots, based on the SCS for Type1-PDCCH CSS set, is provided by </w:t>
                  </w:r>
                  <w:proofErr w:type="spellStart"/>
                  <w:r>
                    <w:rPr>
                      <w:i/>
                    </w:rPr>
                    <w:t>ra-ResponseWindow</w:t>
                  </w:r>
                  <w:proofErr w:type="spellEnd"/>
                  <w:r>
                    <w:t xml:space="preserve">. </w:t>
                  </w:r>
                </w:p>
                <w:p w14:paraId="5F0B2892" w14:textId="77777777" w:rsidR="00DE6A79" w:rsidRDefault="00DE6A79">
                  <w:pPr>
                    <w:pStyle w:val="ListParagraph"/>
                    <w:spacing w:beforeLines="30" w:before="108" w:afterLines="30" w:after="108" w:line="288" w:lineRule="auto"/>
                    <w:ind w:left="800"/>
                    <w:jc w:val="center"/>
                  </w:pPr>
                  <w:r>
                    <w:rPr>
                      <w:color w:val="FF0000"/>
                    </w:rPr>
                    <w:t>&lt;Unchanged parts are omitted&gt;</w:t>
                  </w:r>
                </w:p>
              </w:tc>
            </w:tr>
          </w:tbl>
          <w:p w14:paraId="54B7EC21" w14:textId="77777777" w:rsidR="00DE6A79" w:rsidRDefault="00DE6A79">
            <w:pPr>
              <w:rPr>
                <w:rFonts w:ascii="Times" w:eastAsia="DengXian" w:hAnsi="Times"/>
                <w:szCs w:val="24"/>
                <w:lang w:eastAsia="zh-CN"/>
              </w:rPr>
            </w:pPr>
          </w:p>
        </w:tc>
      </w:tr>
    </w:tbl>
    <w:p w14:paraId="51A4F6A7" w14:textId="77777777" w:rsidR="008B2DDD" w:rsidRDefault="008B2DDD" w:rsidP="008B2DDD">
      <w:pPr>
        <w:rPr>
          <w:lang w:val="en-US"/>
        </w:rPr>
      </w:pPr>
    </w:p>
    <w:p w14:paraId="0531B3CF" w14:textId="77777777" w:rsidR="008B2DDD" w:rsidRDefault="008B2DDD" w:rsidP="008B2DDD">
      <w:pPr>
        <w:rPr>
          <w:lang w:val="en-US"/>
        </w:rPr>
      </w:pPr>
    </w:p>
    <w:p w14:paraId="4806D2B8" w14:textId="77777777" w:rsidR="008B2DDD" w:rsidRPr="008B2DDD" w:rsidRDefault="008B2DDD" w:rsidP="008B2DDD">
      <w:pPr>
        <w:rPr>
          <w:lang w:val="en-US"/>
        </w:rPr>
      </w:pPr>
    </w:p>
    <w:p w14:paraId="43895B0F" w14:textId="6E9C1C1B"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w:t>
      </w:r>
      <w:r w:rsidR="00BF5E2A" w:rsidRPr="0089741D">
        <w:rPr>
          <w:lang w:val="en-US" w:eastAsia="ja-JP"/>
        </w:rPr>
        <w:t>4bis</w:t>
      </w:r>
    </w:p>
    <w:p w14:paraId="7DC98E77" w14:textId="77777777" w:rsidR="00E948DB" w:rsidRPr="0089741D" w:rsidRDefault="00E948DB" w:rsidP="00E948DB">
      <w:pPr>
        <w:rPr>
          <w:lang w:val="en-US"/>
        </w:rPr>
      </w:pPr>
      <w:r w:rsidRPr="0089741D">
        <w:rPr>
          <w:lang w:val="en-US"/>
        </w:rPr>
        <w:t>Conclusion</w:t>
      </w:r>
    </w:p>
    <w:p w14:paraId="386B67D6" w14:textId="77777777" w:rsidR="00E948DB" w:rsidRPr="0089741D" w:rsidRDefault="00E948DB" w:rsidP="00C129B7">
      <w:pPr>
        <w:pStyle w:val="ListParagraph"/>
        <w:numPr>
          <w:ilvl w:val="0"/>
          <w:numId w:val="15"/>
        </w:numPr>
        <w:rPr>
          <w:lang w:val="en-US"/>
        </w:rPr>
      </w:pPr>
      <w:r w:rsidRPr="0089741D">
        <w:rPr>
          <w:lang w:val="en-US"/>
        </w:rPr>
        <w:t>For the necessity of Padding bit in the L1 measurement report for LTM in the case where the report size is less than 12-bits, no enhancements are specified in the spec</w:t>
      </w:r>
    </w:p>
    <w:p w14:paraId="0B7B5948" w14:textId="77777777" w:rsidR="00E948DB" w:rsidRPr="0089741D" w:rsidRDefault="00E948DB" w:rsidP="00E948DB">
      <w:pPr>
        <w:rPr>
          <w:lang w:val="en-US"/>
        </w:rPr>
      </w:pPr>
      <w:r w:rsidRPr="0089741D">
        <w:rPr>
          <w:lang w:val="en-US"/>
        </w:rPr>
        <w:t xml:space="preserve">Conclusion </w:t>
      </w:r>
    </w:p>
    <w:p w14:paraId="161CDF26" w14:textId="77777777" w:rsidR="00E948DB" w:rsidRPr="0089741D" w:rsidRDefault="00E948DB" w:rsidP="00C129B7">
      <w:pPr>
        <w:pStyle w:val="ListParagraph"/>
        <w:numPr>
          <w:ilvl w:val="0"/>
          <w:numId w:val="17"/>
        </w:numPr>
        <w:rPr>
          <w:lang w:val="en-US"/>
        </w:rPr>
      </w:pPr>
      <w:r w:rsidRPr="0089741D">
        <w:rPr>
          <w:lang w:val="en-US"/>
        </w:rPr>
        <w:t xml:space="preserve">No specific specification change in RAN1 is pursued for scenario 3 for LTM (i.e. Beam indication after cell switch command) </w:t>
      </w:r>
    </w:p>
    <w:p w14:paraId="6CA96CEC" w14:textId="77777777" w:rsidR="00E948DB" w:rsidRPr="0089741D" w:rsidRDefault="00E948DB" w:rsidP="00E948DB">
      <w:pPr>
        <w:tabs>
          <w:tab w:val="left" w:pos="720"/>
          <w:tab w:val="left" w:pos="1440"/>
        </w:tabs>
        <w:rPr>
          <w:highlight w:val="yellow"/>
          <w:lang w:val="en-US"/>
        </w:rPr>
      </w:pPr>
    </w:p>
    <w:p w14:paraId="3AC49BCF" w14:textId="77777777" w:rsidR="00E948DB" w:rsidRPr="0089741D" w:rsidRDefault="00E948DB" w:rsidP="00E948DB">
      <w:pPr>
        <w:rPr>
          <w:rFonts w:eastAsia="DengXian"/>
          <w:highlight w:val="green"/>
          <w:lang w:val="en-US" w:eastAsia="zh-CN"/>
        </w:rPr>
      </w:pPr>
      <w:r w:rsidRPr="0089741D">
        <w:rPr>
          <w:rFonts w:eastAsia="DengXian"/>
          <w:highlight w:val="green"/>
          <w:lang w:val="en-US" w:eastAsia="zh-CN"/>
        </w:rPr>
        <w:t>Agreement</w:t>
      </w:r>
    </w:p>
    <w:p w14:paraId="239A3AA1" w14:textId="77777777" w:rsidR="00E948DB" w:rsidRPr="0089741D" w:rsidRDefault="00E948DB" w:rsidP="00E948DB">
      <w:pPr>
        <w:pStyle w:val="ListParagraph"/>
        <w:numPr>
          <w:ilvl w:val="0"/>
          <w:numId w:val="12"/>
        </w:numPr>
        <w:rPr>
          <w:lang w:val="en-US"/>
        </w:rPr>
      </w:pPr>
      <w:r w:rsidRPr="0089741D">
        <w:rPr>
          <w:lang w:val="en-US"/>
        </w:rPr>
        <w:t xml:space="preserve">For the LTM L1 measurement report, </w:t>
      </w:r>
    </w:p>
    <w:p w14:paraId="6EC7F193" w14:textId="77777777" w:rsidR="00E948DB" w:rsidRPr="0089741D" w:rsidRDefault="00E948DB" w:rsidP="00E948DB">
      <w:pPr>
        <w:pStyle w:val="ListParagraph"/>
        <w:numPr>
          <w:ilvl w:val="1"/>
          <w:numId w:val="12"/>
        </w:numPr>
        <w:rPr>
          <w:lang w:val="en-US"/>
        </w:rPr>
      </w:pPr>
      <w:r w:rsidRPr="0089741D">
        <w:rPr>
          <w:lang w:val="en-US"/>
        </w:rPr>
        <w:t xml:space="preserve">When a UE is configured is configured with </w:t>
      </w:r>
      <w:proofErr w:type="spellStart"/>
      <w:r w:rsidRPr="0089741D">
        <w:rPr>
          <w:lang w:val="en-US"/>
        </w:rPr>
        <w:t>SpCellInclusion</w:t>
      </w:r>
      <w:proofErr w:type="spellEnd"/>
      <w:r w:rsidRPr="0089741D">
        <w:rPr>
          <w:lang w:val="en-US"/>
        </w:rPr>
        <w:t xml:space="preserve">, the </w:t>
      </w:r>
      <w:proofErr w:type="spellStart"/>
      <w:r w:rsidRPr="0089741D">
        <w:rPr>
          <w:lang w:val="en-US"/>
        </w:rPr>
        <w:t>SpCell</w:t>
      </w:r>
      <w:proofErr w:type="spellEnd"/>
      <w:r w:rsidRPr="0089741D">
        <w:rPr>
          <w:lang w:val="en-US"/>
        </w:rPr>
        <w:t xml:space="preserve"> measurements are the entries in the LTM-CSI-SSB-ResourceSet where the PCI and frequency information [SSB frequency/ARFCN] of the candidate cell is equal to the PCI and frequency information [SSB frequency/ARFCN] of the current </w:t>
      </w:r>
      <w:proofErr w:type="spellStart"/>
      <w:r w:rsidRPr="0089741D">
        <w:rPr>
          <w:lang w:val="en-US"/>
        </w:rPr>
        <w:t>SpCell</w:t>
      </w:r>
      <w:proofErr w:type="spellEnd"/>
      <w:r w:rsidRPr="0089741D">
        <w:rPr>
          <w:lang w:val="en-US"/>
        </w:rPr>
        <w:t>.</w:t>
      </w:r>
    </w:p>
    <w:p w14:paraId="08656486" w14:textId="77777777" w:rsidR="009B395A" w:rsidRPr="0089741D" w:rsidRDefault="009B395A" w:rsidP="009B395A">
      <w:pPr>
        <w:rPr>
          <w:lang w:val="en-US"/>
        </w:rPr>
      </w:pPr>
    </w:p>
    <w:p w14:paraId="07781DC1" w14:textId="147C0596" w:rsidR="00723980" w:rsidRPr="0089741D" w:rsidRDefault="00723980"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w:t>
      </w:r>
      <w:r w:rsidR="009B395A" w:rsidRPr="0089741D">
        <w:rPr>
          <w:lang w:val="en-US" w:eastAsia="ja-JP"/>
        </w:rPr>
        <w:t>4</w:t>
      </w:r>
    </w:p>
    <w:p w14:paraId="0777387A" w14:textId="77777777" w:rsidR="001A78F1" w:rsidRPr="0089741D" w:rsidRDefault="003B6C45">
      <w:pPr>
        <w:rPr>
          <w:highlight w:val="green"/>
          <w:lang w:val="en-US"/>
        </w:rPr>
      </w:pPr>
      <w:r w:rsidRPr="0089741D">
        <w:rPr>
          <w:b/>
          <w:bCs/>
          <w:highlight w:val="green"/>
          <w:lang w:val="en-US"/>
        </w:rPr>
        <w:t>Agreement</w:t>
      </w:r>
    </w:p>
    <w:p w14:paraId="03BE54A0" w14:textId="77777777" w:rsidR="001A78F1" w:rsidRPr="0089741D" w:rsidRDefault="003B6C45">
      <w:pPr>
        <w:rPr>
          <w:lang w:val="en-US"/>
        </w:rPr>
      </w:pPr>
      <w:r w:rsidRPr="0089741D">
        <w:rPr>
          <w:lang w:val="en-US"/>
        </w:rPr>
        <w:t>Confirm the following working assumption achieved in RAN-112bis-e</w:t>
      </w:r>
    </w:p>
    <w:p w14:paraId="37C1295C" w14:textId="77777777" w:rsidR="001A78F1" w:rsidRPr="0089741D" w:rsidRDefault="001A78F1">
      <w:pPr>
        <w:rPr>
          <w:lang w:val="en-US"/>
        </w:rPr>
      </w:pPr>
    </w:p>
    <w:p w14:paraId="085C80D9" w14:textId="77777777" w:rsidR="001A78F1" w:rsidRPr="0089741D" w:rsidRDefault="003B6C45">
      <w:pPr>
        <w:pStyle w:val="ListParagraph"/>
        <w:numPr>
          <w:ilvl w:val="0"/>
          <w:numId w:val="0"/>
        </w:numPr>
        <w:rPr>
          <w:rFonts w:eastAsia="DengXian"/>
          <w:highlight w:val="green"/>
          <w:lang w:val="en-US" w:eastAsia="zh-CN"/>
        </w:rPr>
      </w:pPr>
      <w:r w:rsidRPr="0089741D">
        <w:rPr>
          <w:rFonts w:eastAsia="DengXian"/>
          <w:highlight w:val="green"/>
          <w:lang w:val="en-US" w:eastAsia="zh-CN"/>
        </w:rPr>
        <w:t>Agreement</w:t>
      </w:r>
    </w:p>
    <w:p w14:paraId="5FC7B0D0" w14:textId="77777777" w:rsidR="001A78F1" w:rsidRPr="0089741D" w:rsidRDefault="003B6C45">
      <w:pPr>
        <w:pStyle w:val="ListParagraph"/>
        <w:numPr>
          <w:ilvl w:val="0"/>
          <w:numId w:val="0"/>
        </w:numPr>
        <w:rPr>
          <w:lang w:val="en-US"/>
        </w:rPr>
      </w:pPr>
      <w:r w:rsidRPr="0089741D">
        <w:rPr>
          <w:rFonts w:eastAsia="DengXian"/>
          <w:lang w:val="en-US" w:eastAsia="zh-CN"/>
        </w:rPr>
        <w:t>On top the confirmed working assumption, o</w:t>
      </w:r>
      <w:r w:rsidRPr="0089741D">
        <w:rPr>
          <w:lang w:val="en-US"/>
        </w:rPr>
        <w:t>n the presence of beam indication within cell switch command, at least for scenario 2 following is supported:</w:t>
      </w:r>
    </w:p>
    <w:p w14:paraId="0AD70D4F" w14:textId="77777777" w:rsidR="001A78F1" w:rsidRPr="0089741D" w:rsidRDefault="003B6C45" w:rsidP="00C129B7">
      <w:pPr>
        <w:pStyle w:val="ListParagraph"/>
        <w:numPr>
          <w:ilvl w:val="0"/>
          <w:numId w:val="19"/>
        </w:numPr>
        <w:spacing w:after="0" w:afterAutospacing="0"/>
        <w:ind w:left="426" w:hanging="426"/>
        <w:rPr>
          <w:lang w:val="en-US"/>
        </w:rPr>
      </w:pPr>
      <w:r w:rsidRPr="0089741D">
        <w:rPr>
          <w:lang w:val="en-US"/>
        </w:rPr>
        <w:t>A field to indicate 1 joint or 1 pair of UL and DL unified TCI State index for the target cell field is always present in the cell switch command.</w:t>
      </w:r>
    </w:p>
    <w:p w14:paraId="772638D5" w14:textId="77777777" w:rsidR="001A78F1" w:rsidRPr="0089741D" w:rsidRDefault="003B6C45" w:rsidP="00C129B7">
      <w:pPr>
        <w:pStyle w:val="ListParagraph"/>
        <w:numPr>
          <w:ilvl w:val="0"/>
          <w:numId w:val="19"/>
        </w:numPr>
        <w:spacing w:after="0" w:afterAutospacing="0"/>
        <w:ind w:left="426" w:hanging="426"/>
        <w:rPr>
          <w:lang w:val="en-US"/>
        </w:rPr>
      </w:pPr>
      <w:r w:rsidRPr="0089741D">
        <w:rPr>
          <w:lang w:val="en-US"/>
        </w:rPr>
        <w:t xml:space="preserve">FFS UE </w:t>
      </w:r>
      <w:proofErr w:type="spellStart"/>
      <w:r w:rsidRPr="0089741D">
        <w:rPr>
          <w:lang w:val="en-US"/>
        </w:rPr>
        <w:t>behaviour</w:t>
      </w:r>
      <w:proofErr w:type="spellEnd"/>
      <w:r w:rsidRPr="0089741D">
        <w:rPr>
          <w:lang w:val="en-US"/>
        </w:rPr>
        <w:t xml:space="preserve"> for the beam indication field for the RACH-based handover scenario after cell switch command</w:t>
      </w:r>
    </w:p>
    <w:p w14:paraId="105F38DF" w14:textId="77777777" w:rsidR="001A78F1" w:rsidRPr="0089741D" w:rsidRDefault="001A78F1">
      <w:pPr>
        <w:rPr>
          <w:lang w:val="en-US" w:eastAsia="zh-CN"/>
        </w:rPr>
      </w:pPr>
    </w:p>
    <w:p w14:paraId="30156F4C" w14:textId="77777777" w:rsidR="001A78F1" w:rsidRPr="0089741D" w:rsidRDefault="001A78F1">
      <w:pPr>
        <w:rPr>
          <w:lang w:val="en-US" w:eastAsia="zh-CN"/>
        </w:rPr>
      </w:pPr>
    </w:p>
    <w:p w14:paraId="415B777F" w14:textId="77777777" w:rsidR="001A78F1" w:rsidRPr="0089741D" w:rsidRDefault="003B6C45">
      <w:pPr>
        <w:rPr>
          <w:lang w:val="en-US"/>
        </w:rPr>
      </w:pPr>
      <w:r w:rsidRPr="0089741D">
        <w:rPr>
          <w:b/>
          <w:bCs/>
          <w:lang w:val="en-US"/>
        </w:rPr>
        <w:t>Conclusion</w:t>
      </w:r>
      <w:r w:rsidRPr="0089741D">
        <w:rPr>
          <w:lang w:val="en-US"/>
        </w:rPr>
        <w:t xml:space="preserve"> </w:t>
      </w:r>
    </w:p>
    <w:p w14:paraId="6D042883" w14:textId="77777777" w:rsidR="001A78F1" w:rsidRPr="0089741D" w:rsidRDefault="003B6C45">
      <w:pPr>
        <w:rPr>
          <w:lang w:val="en-US"/>
        </w:rPr>
      </w:pPr>
      <w:r w:rsidRPr="0089741D">
        <w:rPr>
          <w:lang w:val="en-US"/>
        </w:rPr>
        <w:lastRenderedPageBreak/>
        <w:t xml:space="preserve">In R18 LTM, there is no consensus to support triggering of aperiodic SRS transmission to the target cell in the cell switch command. </w:t>
      </w:r>
    </w:p>
    <w:p w14:paraId="53932093" w14:textId="77777777" w:rsidR="001A78F1" w:rsidRPr="0089741D" w:rsidRDefault="001A78F1">
      <w:pPr>
        <w:rPr>
          <w:lang w:val="en-US"/>
        </w:rPr>
      </w:pPr>
    </w:p>
    <w:p w14:paraId="4E559253" w14:textId="77777777" w:rsidR="001A78F1" w:rsidRPr="0089741D" w:rsidRDefault="003B6C45">
      <w:pPr>
        <w:rPr>
          <w:highlight w:val="green"/>
          <w:lang w:val="en-US"/>
        </w:rPr>
      </w:pPr>
      <w:r w:rsidRPr="0089741D">
        <w:rPr>
          <w:b/>
          <w:bCs/>
          <w:highlight w:val="green"/>
          <w:lang w:val="en-US"/>
        </w:rPr>
        <w:t>Agreement</w:t>
      </w:r>
    </w:p>
    <w:p w14:paraId="43DB5BB6" w14:textId="77777777" w:rsidR="001A78F1" w:rsidRPr="0089741D" w:rsidRDefault="003B6C45">
      <w:pPr>
        <w:rPr>
          <w:lang w:val="en-US"/>
        </w:rPr>
      </w:pPr>
      <w:r w:rsidRPr="0089741D">
        <w:rPr>
          <w:lang w:val="en-US"/>
        </w:rPr>
        <w:t xml:space="preserve">In R18 LTM, on the QCL source of the TCI state before/during the cell switch command, </w:t>
      </w:r>
    </w:p>
    <w:p w14:paraId="515A1BA0" w14:textId="77777777" w:rsidR="001A78F1" w:rsidRPr="0089741D" w:rsidRDefault="003B6C45" w:rsidP="00C129B7">
      <w:pPr>
        <w:pStyle w:val="ListParagraph"/>
        <w:numPr>
          <w:ilvl w:val="0"/>
          <w:numId w:val="20"/>
        </w:numPr>
        <w:rPr>
          <w:lang w:val="en-US"/>
        </w:rPr>
      </w:pPr>
      <w:r w:rsidRPr="0089741D">
        <w:rPr>
          <w:lang w:val="en-US"/>
        </w:rPr>
        <w:t>SSB or TRS can be configured in a TCI state for the candidate cell(s) before/during cell switch command</w:t>
      </w:r>
    </w:p>
    <w:p w14:paraId="08E2A00C" w14:textId="77777777" w:rsidR="001A78F1" w:rsidRPr="0089741D" w:rsidRDefault="003B6C45" w:rsidP="00C129B7">
      <w:pPr>
        <w:pStyle w:val="ListParagraph"/>
        <w:numPr>
          <w:ilvl w:val="1"/>
          <w:numId w:val="20"/>
        </w:numPr>
        <w:rPr>
          <w:lang w:val="en-US"/>
        </w:rPr>
      </w:pPr>
      <w:r w:rsidRPr="0089741D">
        <w:rPr>
          <w:lang w:val="en-US"/>
        </w:rPr>
        <w:t>Whether the TRS can be used for the candidate cell(s) before/during cell switch command is up to UE capability</w:t>
      </w:r>
    </w:p>
    <w:p w14:paraId="79229471" w14:textId="77777777" w:rsidR="001A78F1" w:rsidRPr="0089741D" w:rsidRDefault="001A78F1">
      <w:pPr>
        <w:pStyle w:val="ListParagraph"/>
        <w:numPr>
          <w:ilvl w:val="0"/>
          <w:numId w:val="0"/>
        </w:numPr>
        <w:ind w:left="720"/>
        <w:rPr>
          <w:color w:val="0070C0"/>
          <w:lang w:val="en-US"/>
        </w:rPr>
      </w:pPr>
    </w:p>
    <w:p w14:paraId="3EA5BA12"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76E02AAA" w14:textId="77777777" w:rsidR="001A78F1" w:rsidRPr="0089741D" w:rsidRDefault="003B6C45" w:rsidP="00C129B7">
      <w:pPr>
        <w:pStyle w:val="ListParagraph"/>
        <w:numPr>
          <w:ilvl w:val="1"/>
          <w:numId w:val="13"/>
        </w:numPr>
        <w:rPr>
          <w:lang w:val="en-US"/>
        </w:rPr>
      </w:pPr>
      <w:r w:rsidRPr="0089741D">
        <w:rPr>
          <w:lang w:val="en-US"/>
        </w:rPr>
        <w:t>In Rel-18 LTM, only CD-SSB is supported for L1 intra- and inter-frequency measurement</w:t>
      </w:r>
    </w:p>
    <w:p w14:paraId="10D1ABB4"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56B4DA40" w14:textId="77777777" w:rsidR="001A78F1" w:rsidRPr="0089741D" w:rsidRDefault="003B6C45">
      <w:pPr>
        <w:rPr>
          <w:rFonts w:eastAsia="DengXian"/>
          <w:lang w:val="en-US" w:eastAsia="zh-CN"/>
        </w:rPr>
      </w:pPr>
      <w:r w:rsidRPr="0089741D">
        <w:rPr>
          <w:rFonts w:eastAsia="DengXian"/>
          <w:lang w:val="en-US" w:eastAsia="zh-CN"/>
        </w:rPr>
        <w:t xml:space="preserve">Draft LS 2308447 is endorsed in principle by revising </w:t>
      </w:r>
    </w:p>
    <w:p w14:paraId="7325BC7D" w14:textId="77777777" w:rsidR="001A78F1" w:rsidRPr="0089741D" w:rsidRDefault="003B6C45">
      <w:pPr>
        <w:pStyle w:val="Header"/>
        <w:rPr>
          <w:lang w:val="en-US" w:eastAsia="zh-CN"/>
        </w:rPr>
      </w:pPr>
      <w:r w:rsidRPr="0089741D">
        <w:rPr>
          <w:lang w:val="en-US" w:eastAsia="zh-CN"/>
        </w:rPr>
        <w:t>According to RAN1’s agreement in RAN1#112bis meeting, M x L beams are reported in a single report instance. Beam selection is performed across the L cells from configured cells, i.e., M beams for each of the L cells. According to the conclusion from RAN1#113, how to select the L cells is up to UE. Therefore, UE reports one or a subset of measured LTM candidate cell(s) in a report (option b in RAN2’s agreement). If L cells are configured for measurement, the UE would report all L configured cells.</w:t>
      </w:r>
    </w:p>
    <w:p w14:paraId="09BCEF31" w14:textId="77777777" w:rsidR="001A78F1" w:rsidRPr="0089741D" w:rsidRDefault="003B6C45">
      <w:pPr>
        <w:pStyle w:val="Header"/>
        <w:rPr>
          <w:lang w:val="en-US" w:eastAsia="zh-CN"/>
        </w:rPr>
      </w:pPr>
      <w:r w:rsidRPr="0089741D">
        <w:rPr>
          <w:lang w:val="en-US" w:eastAsia="zh-CN"/>
        </w:rPr>
        <w:t>to</w:t>
      </w:r>
    </w:p>
    <w:p w14:paraId="3030CDF2" w14:textId="77777777" w:rsidR="001A78F1" w:rsidRPr="0089741D" w:rsidRDefault="003B6C45">
      <w:pPr>
        <w:pStyle w:val="Header"/>
        <w:rPr>
          <w:lang w:val="en-US" w:eastAsia="zh-CN"/>
        </w:rPr>
      </w:pPr>
      <w:r w:rsidRPr="0089741D">
        <w:rPr>
          <w:lang w:val="en-US" w:eastAsia="zh-CN"/>
        </w:rPr>
        <w:t xml:space="preserve">According to RAN1’s agreement in RAN1#112bis meeting, M x L beams are reported in a single report instance. UE reports beams of L cells from configured cells with M beams for each of the L cells. According to the conclusion from RAN1#113, how to select the L cells is up to UE. </w:t>
      </w:r>
    </w:p>
    <w:p w14:paraId="5B5977A8" w14:textId="77777777" w:rsidR="001A78F1" w:rsidRPr="0089741D" w:rsidRDefault="001A78F1">
      <w:pPr>
        <w:pStyle w:val="Header"/>
        <w:rPr>
          <w:rFonts w:eastAsia="DengXian"/>
          <w:lang w:val="en-US" w:eastAsia="zh-CN"/>
        </w:rPr>
      </w:pPr>
    </w:p>
    <w:p w14:paraId="12505175" w14:textId="77777777" w:rsidR="001A78F1" w:rsidRPr="0089741D" w:rsidRDefault="003B6C45">
      <w:pPr>
        <w:pStyle w:val="Header"/>
        <w:rPr>
          <w:rFonts w:eastAsia="DengXian"/>
          <w:highlight w:val="green"/>
          <w:lang w:val="en-US" w:eastAsia="zh-CN"/>
        </w:rPr>
      </w:pPr>
      <w:r w:rsidRPr="0089741D">
        <w:rPr>
          <w:rFonts w:eastAsia="DengXian"/>
          <w:highlight w:val="green"/>
          <w:lang w:val="en-US" w:eastAsia="zh-CN"/>
        </w:rPr>
        <w:t>Agreement</w:t>
      </w:r>
    </w:p>
    <w:p w14:paraId="2E51BEC9" w14:textId="77777777" w:rsidR="001A78F1" w:rsidRPr="0089741D" w:rsidRDefault="003B6C45">
      <w:pPr>
        <w:rPr>
          <w:rFonts w:eastAsia="DengXian"/>
          <w:lang w:val="en-US" w:eastAsia="zh-CN"/>
        </w:rPr>
      </w:pPr>
      <w:r w:rsidRPr="0089741D">
        <w:rPr>
          <w:rFonts w:eastAsia="DengXian"/>
          <w:lang w:val="en-US" w:eastAsia="zh-CN"/>
        </w:rPr>
        <w:t>Final LS 2308465 is endorsed.</w:t>
      </w:r>
    </w:p>
    <w:p w14:paraId="1110F13A" w14:textId="77777777" w:rsidR="001A78F1" w:rsidRPr="0089741D" w:rsidRDefault="001A78F1">
      <w:pPr>
        <w:rPr>
          <w:rFonts w:eastAsia="DengXian"/>
          <w:lang w:val="en-US" w:eastAsia="zh-CN"/>
        </w:rPr>
      </w:pPr>
    </w:p>
    <w:p w14:paraId="5202E721" w14:textId="77777777" w:rsidR="001A78F1" w:rsidRPr="0089741D" w:rsidRDefault="003B6C45">
      <w:pPr>
        <w:rPr>
          <w:highlight w:val="green"/>
          <w:lang w:val="en-US"/>
        </w:rPr>
      </w:pPr>
      <w:r w:rsidRPr="0089741D">
        <w:rPr>
          <w:highlight w:val="green"/>
          <w:lang w:val="en-US"/>
        </w:rPr>
        <w:t>Agreement</w:t>
      </w:r>
    </w:p>
    <w:p w14:paraId="5469CB82" w14:textId="77777777" w:rsidR="001A78F1" w:rsidRPr="0089741D" w:rsidRDefault="003B6C45" w:rsidP="00C129B7">
      <w:pPr>
        <w:pStyle w:val="ListParagraph"/>
        <w:numPr>
          <w:ilvl w:val="0"/>
          <w:numId w:val="15"/>
        </w:numPr>
        <w:tabs>
          <w:tab w:val="left" w:pos="-360"/>
        </w:tabs>
        <w:spacing w:after="0" w:afterAutospacing="0"/>
        <w:rPr>
          <w:rFonts w:ascii="Calibri" w:eastAsia="SimSun" w:hAnsi="Calibri"/>
          <w:lang w:val="en-US"/>
        </w:rPr>
      </w:pPr>
      <w:r w:rsidRPr="0089741D">
        <w:rPr>
          <w:lang w:val="en-US"/>
        </w:rPr>
        <w:t>For the beam selection for SSB based L1-RSRP measurement report,</w:t>
      </w:r>
    </w:p>
    <w:p w14:paraId="79B110FE" w14:textId="77777777" w:rsidR="001A78F1" w:rsidRPr="0089741D" w:rsidRDefault="003B6C45" w:rsidP="00C129B7">
      <w:pPr>
        <w:pStyle w:val="ListParagraph"/>
        <w:numPr>
          <w:ilvl w:val="1"/>
          <w:numId w:val="15"/>
        </w:numPr>
        <w:tabs>
          <w:tab w:val="left" w:pos="360"/>
          <w:tab w:val="left" w:pos="720"/>
        </w:tabs>
        <w:spacing w:after="0" w:afterAutospacing="0"/>
        <w:rPr>
          <w:lang w:val="en-US"/>
        </w:rPr>
      </w:pPr>
      <w:r w:rsidRPr="0089741D">
        <w:rPr>
          <w:lang w:val="en-US"/>
        </w:rPr>
        <w:t xml:space="preserve">For the value of M, L </w:t>
      </w:r>
    </w:p>
    <w:p w14:paraId="18E5C727" w14:textId="77777777" w:rsidR="001A78F1" w:rsidRPr="0089741D" w:rsidRDefault="003B6C45" w:rsidP="00C129B7">
      <w:pPr>
        <w:pStyle w:val="ListParagraph"/>
        <w:numPr>
          <w:ilvl w:val="2"/>
          <w:numId w:val="15"/>
        </w:numPr>
        <w:tabs>
          <w:tab w:val="left" w:pos="720"/>
          <w:tab w:val="left" w:pos="1080"/>
        </w:tabs>
        <w:spacing w:after="0" w:afterAutospacing="0"/>
        <w:rPr>
          <w:lang w:val="en-US"/>
        </w:rPr>
      </w:pPr>
      <w:r w:rsidRPr="0089741D">
        <w:rPr>
          <w:lang w:val="en-US"/>
        </w:rPr>
        <w:t xml:space="preserve">the RRC configured candidate values are: </w:t>
      </w:r>
    </w:p>
    <w:p w14:paraId="4215E5C8" w14:textId="77777777" w:rsidR="001A78F1" w:rsidRPr="0089741D" w:rsidRDefault="003B6C45" w:rsidP="00C129B7">
      <w:pPr>
        <w:pStyle w:val="ListParagraph"/>
        <w:numPr>
          <w:ilvl w:val="3"/>
          <w:numId w:val="15"/>
        </w:numPr>
        <w:tabs>
          <w:tab w:val="left" w:pos="720"/>
          <w:tab w:val="left" w:pos="1800"/>
        </w:tabs>
        <w:spacing w:after="0" w:afterAutospacing="0"/>
        <w:rPr>
          <w:lang w:val="en-US"/>
        </w:rPr>
      </w:pPr>
      <w:r w:rsidRPr="0089741D">
        <w:rPr>
          <w:lang w:val="en-US"/>
        </w:rPr>
        <w:t>M = 1, 2, 3, 4</w:t>
      </w:r>
    </w:p>
    <w:p w14:paraId="5D1CEF7D" w14:textId="77777777" w:rsidR="001A78F1" w:rsidRPr="0089741D" w:rsidRDefault="003B6C45" w:rsidP="00C129B7">
      <w:pPr>
        <w:pStyle w:val="ListParagraph"/>
        <w:numPr>
          <w:ilvl w:val="3"/>
          <w:numId w:val="15"/>
        </w:numPr>
        <w:tabs>
          <w:tab w:val="left" w:pos="720"/>
          <w:tab w:val="left" w:pos="1800"/>
          <w:tab w:val="left" w:pos="2160"/>
        </w:tabs>
        <w:spacing w:after="0" w:afterAutospacing="0"/>
        <w:rPr>
          <w:lang w:val="en-US"/>
        </w:rPr>
      </w:pPr>
      <w:r w:rsidRPr="0089741D">
        <w:rPr>
          <w:lang w:val="en-US"/>
        </w:rPr>
        <w:t>L = 1, 2, 3, 4</w:t>
      </w:r>
    </w:p>
    <w:p w14:paraId="3A1C7357" w14:textId="77777777" w:rsidR="001A78F1" w:rsidRPr="0089741D" w:rsidRDefault="003B6C45" w:rsidP="00C129B7">
      <w:pPr>
        <w:pStyle w:val="ListParagraph"/>
        <w:numPr>
          <w:ilvl w:val="2"/>
          <w:numId w:val="15"/>
        </w:numPr>
        <w:tabs>
          <w:tab w:val="left" w:pos="720"/>
          <w:tab w:val="left" w:pos="1080"/>
          <w:tab w:val="left" w:pos="2880"/>
        </w:tabs>
        <w:spacing w:after="0" w:afterAutospacing="0"/>
        <w:rPr>
          <w:lang w:val="en-US"/>
        </w:rPr>
      </w:pPr>
      <w:r w:rsidRPr="0089741D">
        <w:rPr>
          <w:lang w:val="en-US"/>
        </w:rPr>
        <w:lastRenderedPageBreak/>
        <w:t>Note: the maximum value of M*L and combination of M and L is up to UE capability</w:t>
      </w:r>
    </w:p>
    <w:p w14:paraId="70819DC7" w14:textId="77777777" w:rsidR="001A78F1" w:rsidRPr="0089741D" w:rsidRDefault="003B6C45" w:rsidP="00C129B7">
      <w:pPr>
        <w:numPr>
          <w:ilvl w:val="0"/>
          <w:numId w:val="15"/>
        </w:numPr>
        <w:snapToGrid/>
        <w:spacing w:after="0" w:afterAutospacing="0"/>
        <w:jc w:val="left"/>
        <w:rPr>
          <w:lang w:val="en-US"/>
        </w:rPr>
      </w:pPr>
      <w:r w:rsidRPr="0089741D">
        <w:rPr>
          <w:lang w:val="en-US"/>
        </w:rPr>
        <w:t xml:space="preserve">Note: the common understanding is that L=1 with configuration of inclusion of serving cell is not a typical case. </w:t>
      </w:r>
    </w:p>
    <w:p w14:paraId="378EDEF1" w14:textId="77777777" w:rsidR="001A78F1" w:rsidRPr="0089741D" w:rsidRDefault="003B6C45" w:rsidP="00C129B7">
      <w:pPr>
        <w:numPr>
          <w:ilvl w:val="0"/>
          <w:numId w:val="15"/>
        </w:numPr>
        <w:snapToGrid/>
        <w:spacing w:after="0" w:afterAutospacing="0"/>
        <w:jc w:val="left"/>
        <w:rPr>
          <w:lang w:val="en-US"/>
        </w:rPr>
      </w:pPr>
      <w:r w:rsidRPr="0089741D">
        <w:rPr>
          <w:rFonts w:eastAsia="DengXian"/>
          <w:lang w:val="en-US" w:eastAsia="zh-CN"/>
        </w:rPr>
        <w:t>No need to confirm the corresponding working assumption (made in RAN1#113).</w:t>
      </w:r>
    </w:p>
    <w:p w14:paraId="7F0BA2EE" w14:textId="77777777" w:rsidR="001A78F1" w:rsidRPr="0089741D" w:rsidRDefault="001A78F1">
      <w:pPr>
        <w:rPr>
          <w:rFonts w:eastAsia="DengXian"/>
          <w:lang w:val="en-US" w:eastAsia="zh-CN"/>
        </w:rPr>
      </w:pPr>
    </w:p>
    <w:p w14:paraId="7C768D6D" w14:textId="77777777" w:rsidR="001A78F1" w:rsidRPr="0089741D" w:rsidRDefault="003B6C45">
      <w:pPr>
        <w:rPr>
          <w:highlight w:val="green"/>
          <w:lang w:val="en-US"/>
        </w:rPr>
      </w:pPr>
      <w:r w:rsidRPr="0089741D">
        <w:rPr>
          <w:highlight w:val="green"/>
          <w:lang w:val="en-US"/>
        </w:rPr>
        <w:t>Agreement</w:t>
      </w:r>
    </w:p>
    <w:p w14:paraId="6B1C904C" w14:textId="77777777" w:rsidR="001A78F1" w:rsidRPr="0089741D" w:rsidRDefault="003B6C45" w:rsidP="00C129B7">
      <w:pPr>
        <w:numPr>
          <w:ilvl w:val="0"/>
          <w:numId w:val="21"/>
        </w:numPr>
        <w:rPr>
          <w:lang w:val="en-US"/>
        </w:rPr>
      </w:pPr>
      <w:r w:rsidRPr="0089741D">
        <w:rPr>
          <w:lang w:val="en-US"/>
        </w:rPr>
        <w:t xml:space="preserve">Send an LS to RAN2,3,4 on the RAN1 agreements in this meeting </w:t>
      </w:r>
    </w:p>
    <w:p w14:paraId="41D89DA2" w14:textId="77777777" w:rsidR="001A78F1" w:rsidRPr="0089741D" w:rsidRDefault="003B6C45" w:rsidP="00C129B7">
      <w:pPr>
        <w:numPr>
          <w:ilvl w:val="1"/>
          <w:numId w:val="21"/>
        </w:numPr>
        <w:rPr>
          <w:lang w:val="en-US"/>
        </w:rPr>
      </w:pPr>
      <w:r w:rsidRPr="0089741D">
        <w:rPr>
          <w:lang w:val="en-US"/>
        </w:rPr>
        <w:t>All agreements in AI 9.10.1 and 9.10.2 in RAN1#114 are included</w:t>
      </w:r>
    </w:p>
    <w:p w14:paraId="2E242A97" w14:textId="77777777" w:rsidR="001A78F1" w:rsidRPr="0089741D" w:rsidRDefault="003B6C45">
      <w:pPr>
        <w:tabs>
          <w:tab w:val="left" w:pos="720"/>
          <w:tab w:val="left" w:pos="1440"/>
        </w:tabs>
        <w:rPr>
          <w:rFonts w:eastAsia="DengXian"/>
          <w:highlight w:val="green"/>
          <w:lang w:val="en-US" w:eastAsia="zh-CN"/>
        </w:rPr>
      </w:pPr>
      <w:r w:rsidRPr="0089741D">
        <w:rPr>
          <w:rFonts w:eastAsia="DengXian"/>
          <w:highlight w:val="green"/>
          <w:lang w:val="en-US" w:eastAsia="zh-CN"/>
        </w:rPr>
        <w:t>Agreement</w:t>
      </w:r>
    </w:p>
    <w:p w14:paraId="3C82BB6C" w14:textId="77777777" w:rsidR="001A78F1" w:rsidRPr="0089741D" w:rsidRDefault="003B6C45">
      <w:pPr>
        <w:tabs>
          <w:tab w:val="left" w:pos="720"/>
          <w:tab w:val="left" w:pos="1440"/>
        </w:tabs>
        <w:rPr>
          <w:lang w:val="en-US"/>
        </w:rPr>
      </w:pPr>
      <w:r w:rsidRPr="0089741D">
        <w:rPr>
          <w:rFonts w:eastAsia="DengXian"/>
          <w:lang w:val="en-US" w:eastAsia="zh-CN"/>
        </w:rPr>
        <w:t xml:space="preserve">Draft LS </w:t>
      </w:r>
      <w:r w:rsidRPr="0089741D">
        <w:rPr>
          <w:lang w:val="en-US"/>
        </w:rPr>
        <w:t>R1-2308624 is endorsed in principle.</w:t>
      </w:r>
    </w:p>
    <w:p w14:paraId="7E5CEC88" w14:textId="77777777" w:rsidR="001A78F1" w:rsidRPr="0089741D" w:rsidRDefault="003B6C45">
      <w:pPr>
        <w:tabs>
          <w:tab w:val="left" w:pos="720"/>
          <w:tab w:val="left" w:pos="1440"/>
        </w:tabs>
        <w:rPr>
          <w:rFonts w:eastAsia="DengXian"/>
          <w:highlight w:val="green"/>
          <w:lang w:val="en-US" w:eastAsia="zh-CN"/>
        </w:rPr>
      </w:pPr>
      <w:r w:rsidRPr="0089741D">
        <w:rPr>
          <w:rFonts w:eastAsia="DengXian"/>
          <w:highlight w:val="green"/>
          <w:lang w:val="en-US" w:eastAsia="zh-CN"/>
        </w:rPr>
        <w:t>Agreement</w:t>
      </w:r>
    </w:p>
    <w:p w14:paraId="4DEB167D" w14:textId="77777777" w:rsidR="001A78F1" w:rsidRPr="0089741D" w:rsidRDefault="003B6C45">
      <w:pPr>
        <w:tabs>
          <w:tab w:val="left" w:pos="720"/>
          <w:tab w:val="left" w:pos="1440"/>
        </w:tabs>
        <w:rPr>
          <w:rFonts w:eastAsia="DengXian"/>
          <w:lang w:val="en-US" w:eastAsia="zh-CN"/>
        </w:rPr>
      </w:pPr>
      <w:r w:rsidRPr="0089741D">
        <w:rPr>
          <w:rFonts w:eastAsia="DengXian"/>
          <w:lang w:val="en-US" w:eastAsia="zh-CN"/>
        </w:rPr>
        <w:t xml:space="preserve">Final LS </w:t>
      </w:r>
      <w:r w:rsidRPr="0089741D">
        <w:rPr>
          <w:lang w:val="en-US"/>
        </w:rPr>
        <w:t>R1-2308625 is endorsed.</w:t>
      </w:r>
    </w:p>
    <w:p w14:paraId="4ECAA7A1" w14:textId="77777777" w:rsidR="001A78F1" w:rsidRPr="0089741D" w:rsidRDefault="001A78F1">
      <w:pPr>
        <w:rPr>
          <w:rFonts w:eastAsia="DengXian"/>
          <w:lang w:val="en-US" w:eastAsia="zh-CN"/>
        </w:rPr>
      </w:pPr>
    </w:p>
    <w:p w14:paraId="4F8DACBF"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0928EC63" w14:textId="77777777" w:rsidR="001A78F1" w:rsidRPr="0089741D" w:rsidRDefault="003B6C45" w:rsidP="00C129B7">
      <w:pPr>
        <w:pStyle w:val="ListParagraph"/>
        <w:numPr>
          <w:ilvl w:val="0"/>
          <w:numId w:val="18"/>
        </w:numPr>
        <w:rPr>
          <w:lang w:val="en-US"/>
        </w:rPr>
      </w:pPr>
      <w:r w:rsidRPr="0089741D">
        <w:rPr>
          <w:lang w:val="en-US"/>
        </w:rPr>
        <w:t>TCI state activation by MAC CE before cell switch command for one or more than one candidate cells is allowed</w:t>
      </w:r>
    </w:p>
    <w:p w14:paraId="02015302"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07DA1A52" w14:textId="77777777" w:rsidR="001A78F1" w:rsidRPr="0089741D" w:rsidRDefault="003B6C45" w:rsidP="00C129B7">
      <w:pPr>
        <w:pStyle w:val="ListParagraph"/>
        <w:numPr>
          <w:ilvl w:val="0"/>
          <w:numId w:val="15"/>
        </w:numPr>
        <w:tabs>
          <w:tab w:val="left" w:pos="1440"/>
          <w:tab w:val="left" w:pos="2160"/>
        </w:tabs>
        <w:rPr>
          <w:lang w:val="en-US"/>
        </w:rPr>
      </w:pPr>
      <w:r w:rsidRPr="0089741D">
        <w:rPr>
          <w:bCs/>
          <w:lang w:val="en-US" w:eastAsia="zh-CN"/>
        </w:rPr>
        <w:t xml:space="preserve">Absolute value and differential values are used for L1-RSRP reporting: </w:t>
      </w:r>
    </w:p>
    <w:p w14:paraId="55305DCF" w14:textId="77777777" w:rsidR="001A78F1" w:rsidRPr="0089741D" w:rsidRDefault="003B6C45" w:rsidP="00C129B7">
      <w:pPr>
        <w:pStyle w:val="ListParagraph"/>
        <w:numPr>
          <w:ilvl w:val="1"/>
          <w:numId w:val="15"/>
        </w:numPr>
        <w:tabs>
          <w:tab w:val="left" w:pos="2160"/>
        </w:tabs>
        <w:rPr>
          <w:lang w:val="en-US"/>
        </w:rPr>
      </w:pPr>
      <w:r w:rsidRPr="0089741D">
        <w:rPr>
          <w:bCs/>
          <w:lang w:val="en-US" w:eastAsia="zh-CN"/>
        </w:rPr>
        <w:t>For absolute L1-RSRP, the L1-RSRP value is quantized to a 7-bit value in the range [-140, -44] dBm with 1dB step size</w:t>
      </w:r>
    </w:p>
    <w:p w14:paraId="3B8BAA81" w14:textId="77777777" w:rsidR="001A78F1" w:rsidRPr="0089741D" w:rsidRDefault="003B6C45" w:rsidP="00C129B7">
      <w:pPr>
        <w:pStyle w:val="ListParagraph"/>
        <w:numPr>
          <w:ilvl w:val="1"/>
          <w:numId w:val="15"/>
        </w:numPr>
        <w:tabs>
          <w:tab w:val="left" w:pos="2160"/>
        </w:tabs>
        <w:rPr>
          <w:lang w:val="en-US"/>
        </w:rPr>
      </w:pPr>
      <w:r w:rsidRPr="0089741D">
        <w:rPr>
          <w:bCs/>
          <w:lang w:val="en-US" w:eastAsia="zh-CN"/>
        </w:rPr>
        <w:t>For differential L1-RSRP, the L1-RSRP value is quantized to a 4-bit value where the differential L1-RSRP value is computed with 2 dB step size from reference L1-RSRP value</w:t>
      </w:r>
    </w:p>
    <w:p w14:paraId="7818D906" w14:textId="77777777" w:rsidR="001A78F1" w:rsidRPr="0089741D" w:rsidRDefault="001A78F1">
      <w:pPr>
        <w:rPr>
          <w:rFonts w:eastAsia="DengXian"/>
          <w:lang w:val="en-US" w:eastAsia="zh-CN"/>
        </w:rPr>
      </w:pPr>
    </w:p>
    <w:p w14:paraId="6C4AA3ED" w14:textId="77777777" w:rsidR="001A78F1" w:rsidRPr="0089741D" w:rsidRDefault="003B6C45">
      <w:pPr>
        <w:pStyle w:val="ListParagraph"/>
        <w:numPr>
          <w:ilvl w:val="0"/>
          <w:numId w:val="0"/>
        </w:numPr>
        <w:rPr>
          <w:bCs/>
          <w:highlight w:val="green"/>
          <w:lang w:val="en-US" w:eastAsia="zh-CN"/>
        </w:rPr>
      </w:pPr>
      <w:r w:rsidRPr="0089741D">
        <w:rPr>
          <w:bCs/>
          <w:highlight w:val="green"/>
          <w:lang w:val="en-US" w:eastAsia="zh-CN"/>
        </w:rPr>
        <w:t>Agreement</w:t>
      </w:r>
    </w:p>
    <w:p w14:paraId="067FB8E8" w14:textId="77777777" w:rsidR="001A78F1" w:rsidRPr="0089741D" w:rsidRDefault="003B6C45">
      <w:pPr>
        <w:pStyle w:val="ListParagraph"/>
        <w:numPr>
          <w:ilvl w:val="0"/>
          <w:numId w:val="0"/>
        </w:numPr>
        <w:rPr>
          <w:bCs/>
          <w:lang w:val="en-US" w:eastAsia="zh-CN"/>
        </w:rPr>
      </w:pPr>
      <w:r w:rsidRPr="0089741D">
        <w:rPr>
          <w:bCs/>
          <w:lang w:val="en-US" w:eastAsia="zh-CN"/>
        </w:rPr>
        <w:t xml:space="preserve">SSBRI among configured candidate cells is included for each L1-RSRP report </w:t>
      </w:r>
    </w:p>
    <w:p w14:paraId="6CE54EDB" w14:textId="77777777" w:rsidR="001A78F1" w:rsidRPr="0089741D" w:rsidRDefault="003B6C45" w:rsidP="00C129B7">
      <w:pPr>
        <w:pStyle w:val="ListParagraph"/>
        <w:numPr>
          <w:ilvl w:val="0"/>
          <w:numId w:val="15"/>
        </w:numPr>
        <w:tabs>
          <w:tab w:val="left" w:pos="1440"/>
        </w:tabs>
        <w:rPr>
          <w:lang w:val="en-US"/>
        </w:rPr>
      </w:pPr>
      <w:r w:rsidRPr="0089741D">
        <w:rPr>
          <w:lang w:val="en-US"/>
        </w:rPr>
        <w:t xml:space="preserve">The bit size of SSBRI is </w:t>
      </w:r>
      <m:oMath>
        <m:d>
          <m:dPr>
            <m:begChr m:val="⌈"/>
            <m:endChr m:val="⌉"/>
            <m:ctrlPr>
              <w:rPr>
                <w:rFonts w:ascii="Cambria Math" w:hAnsi="Cambria Math"/>
                <w:i/>
                <w:lang w:val="en-US" w:eastAsia="zh-CN"/>
              </w:rPr>
            </m:ctrlPr>
          </m:dPr>
          <m:e>
            <m:func>
              <m:funcPr>
                <m:ctrlPr>
                  <w:rPr>
                    <w:rFonts w:ascii="Cambria Math" w:hAnsi="Cambria Math"/>
                    <w:i/>
                    <w:lang w:val="en-US" w:eastAsia="zh-CN"/>
                  </w:rPr>
                </m:ctrlPr>
              </m:funcPr>
              <m:fName>
                <m:sSub>
                  <m:sSubPr>
                    <m:ctrlPr>
                      <w:rPr>
                        <w:rFonts w:ascii="Cambria Math" w:hAnsi="Cambria Math"/>
                        <w:i/>
                        <w:lang w:val="en-US" w:eastAsia="zh-CN"/>
                      </w:rPr>
                    </m:ctrlPr>
                  </m:sSubPr>
                  <m:e>
                    <m:r>
                      <m:rPr>
                        <m:sty m:val="p"/>
                      </m:rPr>
                      <w:rPr>
                        <w:rFonts w:ascii="Cambria Math"/>
                        <w:lang w:val="en-US" w:eastAsia="zh-CN"/>
                      </w:rPr>
                      <m:t>log</m:t>
                    </m:r>
                  </m:e>
                  <m:sub>
                    <m:r>
                      <w:rPr>
                        <w:rFonts w:ascii="Cambria Math"/>
                        <w:lang w:val="en-US" w:eastAsia="zh-CN"/>
                      </w:rPr>
                      <m:t>2</m:t>
                    </m:r>
                  </m:sub>
                </m:sSub>
              </m:fName>
              <m:e>
                <m:d>
                  <m:dPr>
                    <m:ctrlPr>
                      <w:rPr>
                        <w:rFonts w:ascii="Cambria Math" w:hAnsi="Cambria Math"/>
                        <w:i/>
                        <w:lang w:val="en-US" w:eastAsia="zh-CN"/>
                      </w:rPr>
                    </m:ctrlPr>
                  </m:dPr>
                  <m:e>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e>
                </m:d>
              </m:e>
            </m:func>
          </m:e>
        </m:d>
      </m:oMath>
      <w:r w:rsidRPr="0089741D">
        <w:rPr>
          <w:lang w:val="en-US" w:eastAsia="zh-CN"/>
        </w:rPr>
        <w:t xml:space="preserve">where </w:t>
      </w:r>
      <m:oMath>
        <m:sSubSup>
          <m:sSubSupPr>
            <m:ctrlPr>
              <w:rPr>
                <w:rFonts w:ascii="Cambria Math" w:hAnsi="Cambria Math"/>
                <w:i/>
                <w:lang w:val="en-US" w:eastAsia="zh-CN"/>
              </w:rPr>
            </m:ctrlPr>
          </m:sSubSupPr>
          <m:e>
            <m:r>
              <w:rPr>
                <w:rFonts w:ascii="Cambria Math"/>
                <w:lang w:val="en-US" w:eastAsia="zh-CN"/>
              </w:rPr>
              <m:t>K</m:t>
            </m:r>
          </m:e>
          <m:sub>
            <m:r>
              <w:rPr>
                <w:rFonts w:ascii="Cambria Math"/>
                <w:lang w:val="en-US" w:eastAsia="zh-CN"/>
              </w:rPr>
              <m:t>s</m:t>
            </m:r>
          </m:sub>
          <m:sup>
            <m:r>
              <m:rPr>
                <m:nor/>
              </m:rPr>
              <w:rPr>
                <w:rFonts w:ascii="Cambria Math"/>
                <w:lang w:val="en-US" w:eastAsia="zh-CN"/>
              </w:rPr>
              <m:t>SSB</m:t>
            </m:r>
            <m:ctrlPr>
              <w:rPr>
                <w:rFonts w:ascii="Cambria Math" w:hAnsi="Cambria Math"/>
                <w:lang w:val="en-US" w:eastAsia="zh-CN"/>
              </w:rPr>
            </m:ctrlPr>
          </m:sup>
        </m:sSubSup>
      </m:oMath>
      <w:r w:rsidRPr="0089741D">
        <w:rPr>
          <w:lang w:val="en-US" w:eastAsia="zh-CN"/>
        </w:rPr>
        <w:t xml:space="preserve"> is the number of configured SSBs </w:t>
      </w:r>
      <w:r w:rsidRPr="0089741D">
        <w:rPr>
          <w:lang w:val="en-US"/>
        </w:rPr>
        <w:t xml:space="preserve">in the corresponding resource set </w:t>
      </w:r>
      <w:r w:rsidRPr="0089741D">
        <w:rPr>
          <w:lang w:val="en-US" w:eastAsia="zh-CN"/>
        </w:rPr>
        <w:t>for the report</w:t>
      </w:r>
    </w:p>
    <w:p w14:paraId="340F18B4" w14:textId="77777777" w:rsidR="001A78F1" w:rsidRPr="0089741D" w:rsidRDefault="003B6C45" w:rsidP="00C129B7">
      <w:pPr>
        <w:pStyle w:val="ListParagraph"/>
        <w:numPr>
          <w:ilvl w:val="0"/>
          <w:numId w:val="15"/>
        </w:numPr>
        <w:tabs>
          <w:tab w:val="left" w:pos="1440"/>
          <w:tab w:val="left" w:pos="2160"/>
        </w:tabs>
        <w:rPr>
          <w:rFonts w:eastAsia="DengXian"/>
          <w:lang w:val="en-US" w:eastAsia="zh-CN"/>
        </w:rPr>
      </w:pPr>
      <w:r w:rsidRPr="0089741D">
        <w:rPr>
          <w:lang w:val="en-US" w:eastAsia="zh-CN"/>
        </w:rPr>
        <w:t>The following format is used for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7"/>
        <w:gridCol w:w="5071"/>
      </w:tblGrid>
      <w:tr w:rsidR="001A78F1" w:rsidRPr="0089741D" w14:paraId="60E4356F" w14:textId="77777777">
        <w:trPr>
          <w:trHeight w:val="20"/>
          <w:jc w:val="center"/>
        </w:trPr>
        <w:tc>
          <w:tcPr>
            <w:tcW w:w="1555" w:type="dxa"/>
            <w:shd w:val="clear" w:color="auto" w:fill="E0E0E0"/>
            <w:vAlign w:val="center"/>
          </w:tcPr>
          <w:p w14:paraId="42336FA8" w14:textId="77777777" w:rsidR="001A78F1" w:rsidRPr="0089741D" w:rsidRDefault="003B6C45">
            <w:pPr>
              <w:pStyle w:val="TAH"/>
              <w:ind w:left="800"/>
              <w:rPr>
                <w:lang w:val="en-US" w:eastAsia="zh-CN"/>
              </w:rPr>
            </w:pPr>
            <w:bookmarkStart w:id="119" w:name="MCCQCTEMPBM_00000414"/>
            <w:r w:rsidRPr="0089741D">
              <w:rPr>
                <w:lang w:val="en-US" w:eastAsia="zh-CN"/>
              </w:rPr>
              <w:lastRenderedPageBreak/>
              <w:t>CSI report number</w:t>
            </w:r>
          </w:p>
        </w:tc>
        <w:tc>
          <w:tcPr>
            <w:tcW w:w="5071" w:type="dxa"/>
            <w:shd w:val="clear" w:color="auto" w:fill="E0E0E0"/>
            <w:vAlign w:val="center"/>
          </w:tcPr>
          <w:p w14:paraId="4A4F57B2" w14:textId="77777777" w:rsidR="001A78F1" w:rsidRPr="0089741D" w:rsidRDefault="003B6C45">
            <w:pPr>
              <w:pStyle w:val="TAH"/>
              <w:ind w:left="800"/>
              <w:rPr>
                <w:lang w:val="en-US" w:eastAsia="zh-CN"/>
              </w:rPr>
            </w:pPr>
            <w:r w:rsidRPr="0089741D">
              <w:rPr>
                <w:lang w:val="en-US" w:eastAsia="zh-CN"/>
              </w:rPr>
              <w:t>CSI fields</w:t>
            </w:r>
          </w:p>
        </w:tc>
      </w:tr>
      <w:tr w:rsidR="001A78F1" w:rsidRPr="0089741D" w14:paraId="0B6D010F" w14:textId="77777777">
        <w:trPr>
          <w:trHeight w:val="20"/>
          <w:jc w:val="center"/>
        </w:trPr>
        <w:tc>
          <w:tcPr>
            <w:tcW w:w="1555" w:type="dxa"/>
            <w:vMerge w:val="restart"/>
            <w:vAlign w:val="center"/>
          </w:tcPr>
          <w:p w14:paraId="2DE2C123" w14:textId="77777777" w:rsidR="001A78F1" w:rsidRPr="0089741D" w:rsidRDefault="003B6C45">
            <w:pPr>
              <w:pStyle w:val="TAC"/>
              <w:rPr>
                <w:lang w:val="en-US" w:eastAsia="zh-CN"/>
              </w:rPr>
            </w:pPr>
            <w:r w:rsidRPr="0089741D">
              <w:rPr>
                <w:lang w:val="en-US" w:eastAsia="zh-CN"/>
              </w:rPr>
              <w:t>CSI report #n</w:t>
            </w:r>
          </w:p>
        </w:tc>
        <w:tc>
          <w:tcPr>
            <w:tcW w:w="5071" w:type="dxa"/>
            <w:vAlign w:val="center"/>
          </w:tcPr>
          <w:p w14:paraId="6F181F13" w14:textId="77777777" w:rsidR="001A78F1" w:rsidRPr="0089741D" w:rsidRDefault="003B6C45">
            <w:pPr>
              <w:pStyle w:val="TAC"/>
              <w:rPr>
                <w:lang w:val="en-US" w:eastAsia="zh-CN"/>
              </w:rPr>
            </w:pPr>
            <w:r w:rsidRPr="0089741D">
              <w:rPr>
                <w:lang w:val="en-US" w:eastAsia="zh-CN"/>
              </w:rPr>
              <w:t>SSBRI #1 as in Table 6.3.1.1.2-6, if reported</w:t>
            </w:r>
          </w:p>
        </w:tc>
      </w:tr>
      <w:tr w:rsidR="001A78F1" w:rsidRPr="0089741D" w14:paraId="71749ADB" w14:textId="77777777">
        <w:trPr>
          <w:trHeight w:val="20"/>
          <w:jc w:val="center"/>
        </w:trPr>
        <w:tc>
          <w:tcPr>
            <w:tcW w:w="1555" w:type="dxa"/>
            <w:vMerge/>
            <w:vAlign w:val="center"/>
          </w:tcPr>
          <w:p w14:paraId="6FCE5850" w14:textId="77777777" w:rsidR="001A78F1" w:rsidRPr="0089741D" w:rsidRDefault="001A78F1">
            <w:pPr>
              <w:pStyle w:val="TAC"/>
              <w:rPr>
                <w:lang w:val="en-US" w:eastAsia="zh-CN"/>
              </w:rPr>
            </w:pPr>
          </w:p>
        </w:tc>
        <w:tc>
          <w:tcPr>
            <w:tcW w:w="5071" w:type="dxa"/>
            <w:vAlign w:val="center"/>
          </w:tcPr>
          <w:p w14:paraId="5A1EFA49" w14:textId="77777777" w:rsidR="001A78F1" w:rsidRPr="0089741D" w:rsidRDefault="003B6C45">
            <w:pPr>
              <w:pStyle w:val="TAC"/>
              <w:rPr>
                <w:lang w:val="en-US" w:eastAsia="zh-CN"/>
              </w:rPr>
            </w:pPr>
            <w:r w:rsidRPr="0089741D">
              <w:rPr>
                <w:lang w:val="en-US" w:eastAsia="zh-CN"/>
              </w:rPr>
              <w:t>SSBRI #2 as in Table 6.3.1.1.2-6, if reported</w:t>
            </w:r>
          </w:p>
        </w:tc>
      </w:tr>
      <w:tr w:rsidR="001A78F1" w:rsidRPr="0089741D" w14:paraId="157FA516" w14:textId="77777777">
        <w:trPr>
          <w:trHeight w:val="20"/>
          <w:jc w:val="center"/>
        </w:trPr>
        <w:tc>
          <w:tcPr>
            <w:tcW w:w="1555" w:type="dxa"/>
            <w:vMerge/>
            <w:vAlign w:val="center"/>
          </w:tcPr>
          <w:p w14:paraId="2165C9AF" w14:textId="77777777" w:rsidR="001A78F1" w:rsidRPr="0089741D" w:rsidRDefault="001A78F1">
            <w:pPr>
              <w:pStyle w:val="TAC"/>
              <w:rPr>
                <w:lang w:val="en-US" w:eastAsia="zh-CN"/>
              </w:rPr>
            </w:pPr>
          </w:p>
        </w:tc>
        <w:tc>
          <w:tcPr>
            <w:tcW w:w="5071" w:type="dxa"/>
            <w:vAlign w:val="center"/>
          </w:tcPr>
          <w:p w14:paraId="58F6F772" w14:textId="77777777" w:rsidR="001A78F1" w:rsidRPr="0089741D" w:rsidRDefault="003B6C45">
            <w:pPr>
              <w:pStyle w:val="TAC"/>
              <w:rPr>
                <w:lang w:val="en-US" w:eastAsia="zh-CN"/>
              </w:rPr>
            </w:pPr>
            <w:r w:rsidRPr="0089741D">
              <w:rPr>
                <w:lang w:val="en-US" w:eastAsia="zh-CN"/>
              </w:rPr>
              <w:t>:</w:t>
            </w:r>
          </w:p>
        </w:tc>
      </w:tr>
      <w:tr w:rsidR="001A78F1" w:rsidRPr="0089741D" w14:paraId="7AAFB8E0" w14:textId="77777777">
        <w:trPr>
          <w:trHeight w:val="20"/>
          <w:jc w:val="center"/>
        </w:trPr>
        <w:tc>
          <w:tcPr>
            <w:tcW w:w="1555" w:type="dxa"/>
            <w:vMerge/>
            <w:vAlign w:val="center"/>
          </w:tcPr>
          <w:p w14:paraId="5CECFA35" w14:textId="77777777" w:rsidR="001A78F1" w:rsidRPr="0089741D" w:rsidRDefault="001A78F1">
            <w:pPr>
              <w:pStyle w:val="TAC"/>
              <w:rPr>
                <w:lang w:val="en-US" w:eastAsia="zh-CN"/>
              </w:rPr>
            </w:pPr>
          </w:p>
        </w:tc>
        <w:tc>
          <w:tcPr>
            <w:tcW w:w="5071" w:type="dxa"/>
            <w:vAlign w:val="center"/>
          </w:tcPr>
          <w:p w14:paraId="0A47AC75" w14:textId="77777777" w:rsidR="001A78F1" w:rsidRPr="0089741D" w:rsidRDefault="003B6C45">
            <w:pPr>
              <w:pStyle w:val="TAC"/>
              <w:rPr>
                <w:lang w:val="en-US" w:eastAsia="zh-CN"/>
              </w:rPr>
            </w:pPr>
            <w:r w:rsidRPr="0089741D">
              <w:rPr>
                <w:lang w:val="en-US" w:eastAsia="zh-CN"/>
              </w:rPr>
              <w:t>SSBRI #L*M as in Table 6.3.1.1.2-6, if reported</w:t>
            </w:r>
          </w:p>
        </w:tc>
      </w:tr>
      <w:tr w:rsidR="001A78F1" w:rsidRPr="0089741D" w14:paraId="12D26DAE" w14:textId="77777777">
        <w:trPr>
          <w:trHeight w:val="20"/>
          <w:jc w:val="center"/>
        </w:trPr>
        <w:tc>
          <w:tcPr>
            <w:tcW w:w="1555" w:type="dxa"/>
            <w:vMerge/>
            <w:vAlign w:val="center"/>
          </w:tcPr>
          <w:p w14:paraId="4254684E" w14:textId="77777777" w:rsidR="001A78F1" w:rsidRPr="0089741D" w:rsidRDefault="001A78F1">
            <w:pPr>
              <w:pStyle w:val="TAC"/>
              <w:rPr>
                <w:lang w:val="en-US" w:eastAsia="zh-CN"/>
              </w:rPr>
            </w:pPr>
          </w:p>
        </w:tc>
        <w:tc>
          <w:tcPr>
            <w:tcW w:w="5071" w:type="dxa"/>
            <w:vAlign w:val="center"/>
          </w:tcPr>
          <w:p w14:paraId="3B3246C9" w14:textId="77777777" w:rsidR="001A78F1" w:rsidRPr="0089741D" w:rsidRDefault="003B6C45">
            <w:pPr>
              <w:pStyle w:val="TAC"/>
              <w:rPr>
                <w:lang w:val="en-US" w:eastAsia="zh-CN"/>
              </w:rPr>
            </w:pPr>
            <w:r w:rsidRPr="0089741D">
              <w:rPr>
                <w:lang w:val="en-US" w:eastAsia="zh-CN"/>
              </w:rPr>
              <w:t>RSRP #1 as in Table 6.3.1.1.2-6, if reported</w:t>
            </w:r>
          </w:p>
        </w:tc>
      </w:tr>
      <w:tr w:rsidR="001A78F1" w:rsidRPr="0089741D" w14:paraId="5819A059" w14:textId="77777777">
        <w:trPr>
          <w:trHeight w:val="20"/>
          <w:jc w:val="center"/>
        </w:trPr>
        <w:tc>
          <w:tcPr>
            <w:tcW w:w="1555" w:type="dxa"/>
            <w:vMerge/>
            <w:vAlign w:val="center"/>
          </w:tcPr>
          <w:p w14:paraId="2DC66BD4" w14:textId="77777777" w:rsidR="001A78F1" w:rsidRPr="0089741D" w:rsidRDefault="001A78F1">
            <w:pPr>
              <w:pStyle w:val="TAC"/>
              <w:rPr>
                <w:lang w:val="en-US" w:eastAsia="zh-CN"/>
              </w:rPr>
            </w:pPr>
          </w:p>
        </w:tc>
        <w:tc>
          <w:tcPr>
            <w:tcW w:w="5071" w:type="dxa"/>
            <w:vAlign w:val="center"/>
          </w:tcPr>
          <w:p w14:paraId="30235FA9" w14:textId="77777777" w:rsidR="001A78F1" w:rsidRPr="0089741D" w:rsidRDefault="003B6C45">
            <w:pPr>
              <w:pStyle w:val="TAC"/>
              <w:rPr>
                <w:lang w:val="en-US" w:eastAsia="zh-CN"/>
              </w:rPr>
            </w:pPr>
            <w:r w:rsidRPr="0089741D">
              <w:rPr>
                <w:lang w:val="en-US" w:eastAsia="zh-CN"/>
              </w:rPr>
              <w:t>Differential RSRP #2 as in Table 6.3.1.1.2-6, if reported</w:t>
            </w:r>
          </w:p>
        </w:tc>
      </w:tr>
      <w:tr w:rsidR="001A78F1" w:rsidRPr="0089741D" w14:paraId="769E21C8" w14:textId="77777777">
        <w:trPr>
          <w:trHeight w:val="20"/>
          <w:jc w:val="center"/>
        </w:trPr>
        <w:tc>
          <w:tcPr>
            <w:tcW w:w="1555" w:type="dxa"/>
            <w:vMerge/>
            <w:vAlign w:val="center"/>
          </w:tcPr>
          <w:p w14:paraId="6A295AE2" w14:textId="77777777" w:rsidR="001A78F1" w:rsidRPr="0089741D" w:rsidRDefault="001A78F1">
            <w:pPr>
              <w:pStyle w:val="TAC"/>
              <w:rPr>
                <w:lang w:val="en-US" w:eastAsia="zh-CN"/>
              </w:rPr>
            </w:pPr>
          </w:p>
        </w:tc>
        <w:tc>
          <w:tcPr>
            <w:tcW w:w="5071" w:type="dxa"/>
            <w:vAlign w:val="center"/>
          </w:tcPr>
          <w:p w14:paraId="4F908729" w14:textId="77777777" w:rsidR="001A78F1" w:rsidRPr="0089741D" w:rsidRDefault="003B6C45">
            <w:pPr>
              <w:pStyle w:val="TAC"/>
              <w:rPr>
                <w:lang w:val="en-US" w:eastAsia="zh-CN"/>
              </w:rPr>
            </w:pPr>
            <w:r w:rsidRPr="0089741D">
              <w:rPr>
                <w:lang w:val="en-US" w:eastAsia="zh-CN"/>
              </w:rPr>
              <w:t>:</w:t>
            </w:r>
          </w:p>
        </w:tc>
      </w:tr>
      <w:tr w:rsidR="001A78F1" w:rsidRPr="0089741D" w14:paraId="1785BD3C" w14:textId="77777777">
        <w:trPr>
          <w:trHeight w:val="211"/>
          <w:jc w:val="center"/>
        </w:trPr>
        <w:tc>
          <w:tcPr>
            <w:tcW w:w="1555" w:type="dxa"/>
            <w:vMerge/>
            <w:vAlign w:val="center"/>
          </w:tcPr>
          <w:p w14:paraId="2B82F975" w14:textId="77777777" w:rsidR="001A78F1" w:rsidRPr="0089741D" w:rsidRDefault="001A78F1">
            <w:pPr>
              <w:pStyle w:val="TAC"/>
              <w:rPr>
                <w:lang w:val="en-US" w:eastAsia="zh-CN"/>
              </w:rPr>
            </w:pPr>
          </w:p>
        </w:tc>
        <w:tc>
          <w:tcPr>
            <w:tcW w:w="5071" w:type="dxa"/>
            <w:vAlign w:val="center"/>
          </w:tcPr>
          <w:p w14:paraId="5AA8C476" w14:textId="77777777" w:rsidR="001A78F1" w:rsidRPr="0089741D" w:rsidRDefault="003B6C45">
            <w:pPr>
              <w:pStyle w:val="TAC"/>
              <w:rPr>
                <w:lang w:val="en-US" w:eastAsia="zh-CN"/>
              </w:rPr>
            </w:pPr>
            <w:r w:rsidRPr="0089741D">
              <w:rPr>
                <w:lang w:val="en-US" w:eastAsia="zh-CN"/>
              </w:rPr>
              <w:t>Differential RSRP #L*M as in Table 6.3.1.1.2-6, if reported</w:t>
            </w:r>
          </w:p>
        </w:tc>
      </w:tr>
      <w:bookmarkEnd w:id="119"/>
    </w:tbl>
    <w:p w14:paraId="00B95C86" w14:textId="77777777" w:rsidR="001A78F1" w:rsidRPr="0089741D" w:rsidRDefault="001A78F1">
      <w:pPr>
        <w:pStyle w:val="ListParagraph"/>
        <w:tabs>
          <w:tab w:val="left" w:pos="1440"/>
        </w:tabs>
        <w:ind w:left="1560"/>
        <w:rPr>
          <w:rFonts w:eastAsia="DengXian"/>
          <w:lang w:val="en-US" w:eastAsia="zh-CN"/>
        </w:rPr>
      </w:pPr>
    </w:p>
    <w:p w14:paraId="621F3D38" w14:textId="77777777" w:rsidR="001A78F1" w:rsidRPr="0089741D" w:rsidRDefault="001A78F1">
      <w:pPr>
        <w:rPr>
          <w:lang w:val="en-US"/>
        </w:rPr>
      </w:pPr>
    </w:p>
    <w:p w14:paraId="637C848E"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RAN1#113</w:t>
      </w:r>
    </w:p>
    <w:p w14:paraId="3AF62084" w14:textId="77777777" w:rsidR="001A78F1" w:rsidRPr="0089741D" w:rsidRDefault="003B6C45">
      <w:pPr>
        <w:rPr>
          <w:rFonts w:eastAsia="DengXian"/>
          <w:highlight w:val="darkYellow"/>
          <w:lang w:val="en-US" w:eastAsia="zh-CN"/>
        </w:rPr>
      </w:pPr>
      <w:r w:rsidRPr="0089741D">
        <w:rPr>
          <w:rFonts w:eastAsia="DengXian"/>
          <w:highlight w:val="darkYellow"/>
          <w:lang w:val="en-US" w:eastAsia="zh-CN"/>
        </w:rPr>
        <w:t>Working Assumption</w:t>
      </w:r>
    </w:p>
    <w:p w14:paraId="0F4A3522" w14:textId="77777777" w:rsidR="001A78F1" w:rsidRPr="0089741D" w:rsidRDefault="003B6C45" w:rsidP="00C129B7">
      <w:pPr>
        <w:pStyle w:val="ListParagraph"/>
        <w:numPr>
          <w:ilvl w:val="0"/>
          <w:numId w:val="15"/>
        </w:numPr>
        <w:tabs>
          <w:tab w:val="left" w:pos="-360"/>
        </w:tabs>
        <w:rPr>
          <w:rFonts w:ascii="Calibri" w:eastAsia="SimSun" w:hAnsi="Calibri"/>
          <w:lang w:val="en-US"/>
        </w:rPr>
      </w:pPr>
      <w:r w:rsidRPr="0089741D">
        <w:rPr>
          <w:lang w:val="en-US"/>
        </w:rPr>
        <w:t>For the beam selection for SSB based L1-RSRP measurement report,</w:t>
      </w:r>
    </w:p>
    <w:p w14:paraId="2CE51047" w14:textId="77777777" w:rsidR="001A78F1" w:rsidRPr="0089741D" w:rsidRDefault="003B6C45" w:rsidP="00C129B7">
      <w:pPr>
        <w:pStyle w:val="ListParagraph"/>
        <w:numPr>
          <w:ilvl w:val="1"/>
          <w:numId w:val="15"/>
        </w:numPr>
        <w:tabs>
          <w:tab w:val="left" w:pos="360"/>
          <w:tab w:val="left" w:pos="720"/>
        </w:tabs>
        <w:rPr>
          <w:lang w:val="en-US"/>
        </w:rPr>
      </w:pPr>
      <w:r w:rsidRPr="0089741D">
        <w:rPr>
          <w:lang w:val="en-US"/>
        </w:rPr>
        <w:t xml:space="preserve">For the value of M, L </w:t>
      </w:r>
    </w:p>
    <w:p w14:paraId="6AAE2CBC" w14:textId="77777777" w:rsidR="001A78F1" w:rsidRPr="0089741D" w:rsidRDefault="003B6C45" w:rsidP="00C129B7">
      <w:pPr>
        <w:pStyle w:val="ListParagraph"/>
        <w:numPr>
          <w:ilvl w:val="2"/>
          <w:numId w:val="15"/>
        </w:numPr>
        <w:tabs>
          <w:tab w:val="left" w:pos="720"/>
          <w:tab w:val="left" w:pos="1080"/>
        </w:tabs>
        <w:rPr>
          <w:lang w:val="en-US"/>
        </w:rPr>
      </w:pPr>
      <w:r w:rsidRPr="0089741D">
        <w:rPr>
          <w:lang w:val="en-US"/>
        </w:rPr>
        <w:t xml:space="preserve">the RRC configured candidate values are: </w:t>
      </w:r>
    </w:p>
    <w:p w14:paraId="36F72A4C" w14:textId="77777777" w:rsidR="001A78F1" w:rsidRPr="0089741D" w:rsidRDefault="003B6C45" w:rsidP="00C129B7">
      <w:pPr>
        <w:pStyle w:val="ListParagraph"/>
        <w:numPr>
          <w:ilvl w:val="3"/>
          <w:numId w:val="15"/>
        </w:numPr>
        <w:tabs>
          <w:tab w:val="left" w:pos="720"/>
          <w:tab w:val="left" w:pos="1800"/>
        </w:tabs>
        <w:rPr>
          <w:lang w:val="en-US"/>
        </w:rPr>
      </w:pPr>
      <w:r w:rsidRPr="0089741D">
        <w:rPr>
          <w:lang w:val="en-US"/>
        </w:rPr>
        <w:t>M = 1, 2, 3, 4</w:t>
      </w:r>
    </w:p>
    <w:p w14:paraId="431E8511" w14:textId="77777777" w:rsidR="001A78F1" w:rsidRPr="0089741D" w:rsidRDefault="003B6C45" w:rsidP="00C129B7">
      <w:pPr>
        <w:pStyle w:val="ListParagraph"/>
        <w:numPr>
          <w:ilvl w:val="3"/>
          <w:numId w:val="15"/>
        </w:numPr>
        <w:tabs>
          <w:tab w:val="left" w:pos="720"/>
          <w:tab w:val="left" w:pos="1800"/>
          <w:tab w:val="left" w:pos="2160"/>
        </w:tabs>
        <w:rPr>
          <w:lang w:val="en-US"/>
        </w:rPr>
      </w:pPr>
      <w:r w:rsidRPr="0089741D">
        <w:rPr>
          <w:lang w:val="en-US"/>
        </w:rPr>
        <w:t>L = [1], 2, 3, 4</w:t>
      </w:r>
    </w:p>
    <w:p w14:paraId="04E3C6C1" w14:textId="77777777" w:rsidR="001A78F1" w:rsidRPr="0089741D" w:rsidRDefault="003B6C45" w:rsidP="00C129B7">
      <w:pPr>
        <w:pStyle w:val="ListParagraph"/>
        <w:numPr>
          <w:ilvl w:val="2"/>
          <w:numId w:val="15"/>
        </w:numPr>
        <w:tabs>
          <w:tab w:val="left" w:pos="720"/>
          <w:tab w:val="left" w:pos="1080"/>
          <w:tab w:val="left" w:pos="2880"/>
        </w:tabs>
        <w:rPr>
          <w:lang w:val="en-US"/>
        </w:rPr>
      </w:pPr>
      <w:r w:rsidRPr="0089741D">
        <w:rPr>
          <w:lang w:val="en-US"/>
        </w:rPr>
        <w:t>Note: the maximum value of M*L and combination of M and L is up to UE capability</w:t>
      </w:r>
    </w:p>
    <w:p w14:paraId="314C8AF8" w14:textId="77777777" w:rsidR="001A78F1" w:rsidRPr="0089741D" w:rsidRDefault="003B6C45">
      <w:pPr>
        <w:rPr>
          <w:lang w:val="en-US" w:eastAsia="zh-CN"/>
        </w:rPr>
      </w:pPr>
      <w:r w:rsidRPr="0089741D">
        <w:rPr>
          <w:lang w:val="en-US" w:eastAsia="zh-CN"/>
        </w:rPr>
        <w:t>Conclusion</w:t>
      </w:r>
    </w:p>
    <w:p w14:paraId="607C100D" w14:textId="77777777" w:rsidR="001A78F1" w:rsidRPr="0089741D" w:rsidRDefault="003B6C45">
      <w:pPr>
        <w:rPr>
          <w:lang w:val="en-US"/>
        </w:rPr>
      </w:pPr>
      <w:r w:rsidRPr="0089741D">
        <w:rPr>
          <w:lang w:val="en-US"/>
        </w:rPr>
        <w:t>There is no consensus to support the following procedures prior to the reception of L1/L2 cell switch command aiming at the reduction of handover delay/interruption in Rel-18 LTM</w:t>
      </w:r>
    </w:p>
    <w:p w14:paraId="1280B943" w14:textId="77777777" w:rsidR="001A78F1" w:rsidRPr="0089741D" w:rsidRDefault="003B6C45" w:rsidP="00C129B7">
      <w:pPr>
        <w:numPr>
          <w:ilvl w:val="0"/>
          <w:numId w:val="28"/>
        </w:numPr>
        <w:snapToGrid/>
        <w:spacing w:after="0" w:afterAutospacing="0"/>
        <w:jc w:val="left"/>
        <w:rPr>
          <w:lang w:val="en-US"/>
        </w:rPr>
      </w:pPr>
      <w:r w:rsidRPr="0089741D">
        <w:rPr>
          <w:lang w:val="en-US"/>
        </w:rPr>
        <w:t>CSI acquisition for candidate before reception of cell switch command</w:t>
      </w:r>
    </w:p>
    <w:p w14:paraId="6F500073" w14:textId="77777777" w:rsidR="001A78F1" w:rsidRPr="0089741D" w:rsidRDefault="003B6C45">
      <w:pPr>
        <w:rPr>
          <w:lang w:val="en-US"/>
        </w:rPr>
      </w:pPr>
      <w:r w:rsidRPr="0089741D">
        <w:rPr>
          <w:lang w:val="en-US"/>
        </w:rPr>
        <w:t>Note: At least for the candidate cells which are current serving cells, the CSI acquisition prior to cell switch command will be supported</w:t>
      </w:r>
    </w:p>
    <w:p w14:paraId="6B2E360F" w14:textId="77777777" w:rsidR="001A78F1" w:rsidRPr="0089741D" w:rsidRDefault="001A78F1">
      <w:pPr>
        <w:rPr>
          <w:lang w:val="en-US"/>
        </w:rPr>
      </w:pPr>
    </w:p>
    <w:p w14:paraId="66DCC812" w14:textId="77777777" w:rsidR="001A78F1" w:rsidRPr="0089741D" w:rsidRDefault="003B6C45">
      <w:pPr>
        <w:rPr>
          <w:lang w:val="en-US"/>
        </w:rPr>
      </w:pPr>
      <w:r w:rsidRPr="0089741D">
        <w:rPr>
          <w:b/>
          <w:bCs/>
          <w:lang w:val="en-US"/>
        </w:rPr>
        <w:t>Conclusion</w:t>
      </w:r>
    </w:p>
    <w:p w14:paraId="3EF446A9" w14:textId="77777777" w:rsidR="001A78F1" w:rsidRPr="0089741D" w:rsidRDefault="003B6C45">
      <w:pPr>
        <w:rPr>
          <w:lang w:val="en-US"/>
        </w:rPr>
      </w:pPr>
      <w:r w:rsidRPr="0089741D">
        <w:rPr>
          <w:lang w:val="en-US"/>
        </w:rPr>
        <w:t>There is no consensus to introduce additional mechanism to support the following procedures prior to and joint with the reception of L1/L2 cell switch command aiming at the reduction of handover delay/interruption in Rel-18 LTM</w:t>
      </w:r>
    </w:p>
    <w:p w14:paraId="3C479F5B" w14:textId="77777777" w:rsidR="001A78F1" w:rsidRPr="0089741D" w:rsidRDefault="003B6C45">
      <w:pPr>
        <w:rPr>
          <w:lang w:val="en-US"/>
        </w:rPr>
      </w:pPr>
      <w:r w:rsidRPr="0089741D">
        <w:rPr>
          <w:lang w:val="en-US"/>
        </w:rPr>
        <w:t xml:space="preserve">-        TRS tracking for candidate cells </w:t>
      </w:r>
    </w:p>
    <w:p w14:paraId="22B9375C" w14:textId="77777777" w:rsidR="001A78F1" w:rsidRPr="0089741D" w:rsidRDefault="003B6C45">
      <w:pPr>
        <w:rPr>
          <w:lang w:val="en-US"/>
        </w:rPr>
      </w:pPr>
      <w:r w:rsidRPr="0089741D">
        <w:rPr>
          <w:lang w:val="en-US"/>
        </w:rPr>
        <w:lastRenderedPageBreak/>
        <w:t>FFS: Whether/How the QCL reference information of TCI states of the candidate cell should be mapped to the source SSB</w:t>
      </w:r>
    </w:p>
    <w:p w14:paraId="368D7AF8" w14:textId="77777777" w:rsidR="001A78F1" w:rsidRPr="0089741D" w:rsidRDefault="003B6C45">
      <w:pPr>
        <w:rPr>
          <w:lang w:val="en-US"/>
        </w:rPr>
      </w:pPr>
      <w:r w:rsidRPr="0089741D">
        <w:rPr>
          <w:lang w:val="en-US"/>
        </w:rPr>
        <w:t>Note: At least for the candidate cells which are current serving cells, TRS tracking prior to cell switch command is supported</w:t>
      </w:r>
    </w:p>
    <w:p w14:paraId="6CB35EEC" w14:textId="77777777" w:rsidR="001A78F1" w:rsidRPr="0089741D" w:rsidRDefault="001A78F1">
      <w:pPr>
        <w:rPr>
          <w:lang w:val="en-US"/>
        </w:rPr>
      </w:pPr>
    </w:p>
    <w:p w14:paraId="384D73FA" w14:textId="77777777" w:rsidR="001A78F1" w:rsidRPr="0089741D" w:rsidRDefault="001A78F1">
      <w:pPr>
        <w:rPr>
          <w:lang w:val="en-US" w:eastAsia="zh-CN"/>
        </w:rPr>
      </w:pPr>
    </w:p>
    <w:p w14:paraId="0E671B8F" w14:textId="77777777" w:rsidR="001A78F1" w:rsidRPr="0089741D" w:rsidRDefault="003B6C45">
      <w:pPr>
        <w:shd w:val="clear" w:color="auto" w:fill="FFFFFF"/>
        <w:rPr>
          <w:lang w:val="en-US"/>
        </w:rPr>
      </w:pPr>
      <w:r w:rsidRPr="0089741D">
        <w:rPr>
          <w:lang w:val="en-US"/>
        </w:rPr>
        <w:t>Conclusion</w:t>
      </w:r>
    </w:p>
    <w:p w14:paraId="2498F958" w14:textId="77777777" w:rsidR="001A78F1" w:rsidRPr="0089741D" w:rsidRDefault="003B6C45">
      <w:pPr>
        <w:shd w:val="clear" w:color="auto" w:fill="FFFFFF"/>
        <w:rPr>
          <w:lang w:val="en-US"/>
        </w:rPr>
      </w:pPr>
      <w:r w:rsidRPr="0089741D">
        <w:rPr>
          <w:lang w:val="en-US"/>
        </w:rPr>
        <w:t>For R18 LTM, in order to activate multiple joint TCI state or/and pair of (DL/UL) TCI states for candidate cell case, do not support TCI state activation together with beam indication of the candidate cell in the same MAC-CE message.</w:t>
      </w:r>
    </w:p>
    <w:p w14:paraId="1BA267E2" w14:textId="77777777" w:rsidR="001A78F1" w:rsidRPr="0089741D" w:rsidRDefault="003B6C45" w:rsidP="00C129B7">
      <w:pPr>
        <w:numPr>
          <w:ilvl w:val="0"/>
          <w:numId w:val="29"/>
        </w:numPr>
        <w:shd w:val="clear" w:color="auto" w:fill="FFFFFF"/>
        <w:snapToGrid/>
        <w:spacing w:after="0" w:afterAutospacing="0"/>
        <w:jc w:val="left"/>
        <w:rPr>
          <w:lang w:val="en-US"/>
        </w:rPr>
      </w:pPr>
      <w:r w:rsidRPr="0089741D">
        <w:rPr>
          <w:lang w:val="en-US"/>
        </w:rPr>
        <w:t>FFS: UE assumption on the active TCI states other than the indicated TCI state after the reception of the cell switch command.</w:t>
      </w:r>
    </w:p>
    <w:p w14:paraId="40780472" w14:textId="77777777" w:rsidR="001A78F1" w:rsidRPr="0089741D" w:rsidRDefault="001A78F1">
      <w:pPr>
        <w:shd w:val="clear" w:color="auto" w:fill="FFFFFF"/>
        <w:ind w:left="720" w:hanging="360"/>
        <w:rPr>
          <w:rFonts w:eastAsia="Times New Roman"/>
          <w:color w:val="242424"/>
          <w:lang w:val="en-US"/>
        </w:rPr>
      </w:pPr>
    </w:p>
    <w:p w14:paraId="574F5DDB" w14:textId="77777777" w:rsidR="001A78F1" w:rsidRPr="0089741D" w:rsidRDefault="001A78F1">
      <w:pPr>
        <w:shd w:val="clear" w:color="auto" w:fill="FFFFFF"/>
        <w:ind w:left="720" w:hanging="360"/>
        <w:rPr>
          <w:rFonts w:eastAsia="Times New Roman"/>
          <w:color w:val="242424"/>
          <w:lang w:val="en-US"/>
        </w:rPr>
      </w:pPr>
    </w:p>
    <w:p w14:paraId="1AD08F99" w14:textId="77777777" w:rsidR="001A78F1" w:rsidRPr="0089741D" w:rsidRDefault="003B6C45">
      <w:pPr>
        <w:shd w:val="clear" w:color="auto" w:fill="FFFFFF"/>
        <w:rPr>
          <w:highlight w:val="green"/>
          <w:lang w:val="en-US"/>
        </w:rPr>
      </w:pPr>
      <w:r w:rsidRPr="0089741D">
        <w:rPr>
          <w:highlight w:val="green"/>
          <w:lang w:val="en-US"/>
        </w:rPr>
        <w:t>Agreement </w:t>
      </w:r>
    </w:p>
    <w:p w14:paraId="4E21AFC8" w14:textId="77777777" w:rsidR="001A78F1" w:rsidRPr="0089741D" w:rsidRDefault="003B6C45">
      <w:pPr>
        <w:rPr>
          <w:lang w:val="en-US"/>
        </w:rPr>
      </w:pPr>
      <w:r w:rsidRPr="0089741D">
        <w:rPr>
          <w:lang w:val="en-US"/>
        </w:rPr>
        <w:t>A UE can be indicated and activated a single joint TCI state or a pair of UL/DL TCI state in the cell switch command.</w:t>
      </w:r>
    </w:p>
    <w:p w14:paraId="7D616544" w14:textId="77777777" w:rsidR="001A78F1" w:rsidRPr="0089741D" w:rsidRDefault="001A78F1">
      <w:pPr>
        <w:rPr>
          <w:lang w:val="en-US" w:eastAsia="zh-CN"/>
        </w:rPr>
      </w:pPr>
    </w:p>
    <w:p w14:paraId="1C76EB33"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1929C2FF" w14:textId="77777777" w:rsidR="001A78F1" w:rsidRPr="0089741D" w:rsidRDefault="003B6C45" w:rsidP="00C129B7">
      <w:pPr>
        <w:pStyle w:val="ListParagraph"/>
        <w:numPr>
          <w:ilvl w:val="0"/>
          <w:numId w:val="13"/>
        </w:numPr>
        <w:spacing w:after="0" w:afterAutospacing="0"/>
        <w:rPr>
          <w:lang w:val="en-US"/>
        </w:rPr>
      </w:pPr>
      <w:r w:rsidRPr="0089741D">
        <w:rPr>
          <w:lang w:val="en-US"/>
        </w:rPr>
        <w:t xml:space="preserve">For the configuration of SSB based L1-RSRP measurement, </w:t>
      </w:r>
    </w:p>
    <w:p w14:paraId="722A5E57" w14:textId="77777777" w:rsidR="001A78F1" w:rsidRPr="0089741D" w:rsidRDefault="003B6C45" w:rsidP="00C129B7">
      <w:pPr>
        <w:pStyle w:val="ListParagraph"/>
        <w:numPr>
          <w:ilvl w:val="1"/>
          <w:numId w:val="13"/>
        </w:numPr>
        <w:spacing w:after="0" w:afterAutospacing="0"/>
        <w:rPr>
          <w:lang w:val="en-US"/>
        </w:rPr>
      </w:pPr>
      <w:r w:rsidRPr="0089741D">
        <w:rPr>
          <w:lang w:val="en-US"/>
        </w:rPr>
        <w:t>periodicity of SSB, SSB position in burst are provided as time domain information for intra- and inter- frequency</w:t>
      </w:r>
    </w:p>
    <w:p w14:paraId="5E72282A" w14:textId="77777777" w:rsidR="001A78F1" w:rsidRPr="0089741D" w:rsidRDefault="001A78F1">
      <w:pPr>
        <w:rPr>
          <w:lang w:val="en-US" w:eastAsia="zh-CN"/>
        </w:rPr>
      </w:pPr>
    </w:p>
    <w:p w14:paraId="5C7BB723" w14:textId="77777777" w:rsidR="001A78F1" w:rsidRPr="0089741D" w:rsidRDefault="003B6C45">
      <w:pPr>
        <w:rPr>
          <w:highlight w:val="green"/>
          <w:lang w:val="en-US"/>
        </w:rPr>
      </w:pPr>
      <w:r w:rsidRPr="0089741D">
        <w:rPr>
          <w:highlight w:val="green"/>
          <w:lang w:val="en-US"/>
        </w:rPr>
        <w:t>Agreement</w:t>
      </w:r>
    </w:p>
    <w:p w14:paraId="112D986D" w14:textId="77777777" w:rsidR="001A78F1" w:rsidRPr="0089741D" w:rsidRDefault="003B6C45">
      <w:pPr>
        <w:pStyle w:val="ListParagraph"/>
        <w:numPr>
          <w:ilvl w:val="1"/>
          <w:numId w:val="12"/>
        </w:numPr>
        <w:ind w:left="709" w:hanging="289"/>
        <w:rPr>
          <w:lang w:val="en-US"/>
        </w:rPr>
      </w:pPr>
      <w:r w:rsidRPr="0089741D">
        <w:rPr>
          <w:lang w:val="en-US"/>
        </w:rPr>
        <w:t xml:space="preserve">Each TCI state included up to 2 </w:t>
      </w:r>
      <w:proofErr w:type="spellStart"/>
      <w:r w:rsidRPr="0089741D">
        <w:rPr>
          <w:lang w:val="en-US"/>
        </w:rPr>
        <w:t>qcl</w:t>
      </w:r>
      <w:proofErr w:type="spellEnd"/>
      <w:r w:rsidRPr="0089741D">
        <w:rPr>
          <w:lang w:val="en-US"/>
        </w:rPr>
        <w:t xml:space="preserve">-types and each </w:t>
      </w:r>
      <w:proofErr w:type="spellStart"/>
      <w:r w:rsidRPr="0089741D">
        <w:rPr>
          <w:lang w:val="en-US"/>
        </w:rPr>
        <w:t>qcl</w:t>
      </w:r>
      <w:proofErr w:type="spellEnd"/>
      <w:r w:rsidRPr="0089741D">
        <w:rPr>
          <w:lang w:val="en-US"/>
        </w:rPr>
        <w:t>-type source RS in a QCL-Info of the TCI state is provided at least based on the RS configuration for LTM</w:t>
      </w:r>
    </w:p>
    <w:p w14:paraId="1D3D57DB" w14:textId="77777777" w:rsidR="001A78F1" w:rsidRPr="0089741D" w:rsidRDefault="003B6C45">
      <w:pPr>
        <w:pStyle w:val="ListParagraph"/>
        <w:numPr>
          <w:ilvl w:val="2"/>
          <w:numId w:val="12"/>
        </w:numPr>
        <w:rPr>
          <w:lang w:val="en-US"/>
        </w:rPr>
      </w:pPr>
      <w:r w:rsidRPr="0089741D">
        <w:rPr>
          <w:lang w:val="en-US"/>
        </w:rPr>
        <w:t>FFS: other RS index outside measurement RS configuration for LTM</w:t>
      </w:r>
    </w:p>
    <w:p w14:paraId="55602042" w14:textId="77777777" w:rsidR="001A78F1" w:rsidRPr="0089741D" w:rsidRDefault="003B6C45">
      <w:pPr>
        <w:pStyle w:val="ListParagraph"/>
        <w:numPr>
          <w:ilvl w:val="2"/>
          <w:numId w:val="12"/>
        </w:numPr>
        <w:rPr>
          <w:lang w:val="en-US"/>
        </w:rPr>
      </w:pPr>
      <w:r w:rsidRPr="0089741D">
        <w:rPr>
          <w:lang w:val="en-US"/>
        </w:rPr>
        <w:t>FFS: Additional contents of TCI states for LTM</w:t>
      </w:r>
    </w:p>
    <w:p w14:paraId="63C26A8D"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347E969D" w14:textId="77777777" w:rsidR="001A78F1" w:rsidRPr="0089741D" w:rsidRDefault="003B6C45">
      <w:pPr>
        <w:pStyle w:val="ListParagraph"/>
        <w:numPr>
          <w:ilvl w:val="0"/>
          <w:numId w:val="12"/>
        </w:numPr>
        <w:rPr>
          <w:lang w:val="en-US"/>
        </w:rPr>
      </w:pPr>
      <w:r w:rsidRPr="0089741D">
        <w:rPr>
          <w:lang w:val="en-US"/>
        </w:rPr>
        <w:t xml:space="preserve">For TCI state activation for candidate cell(s) before the cell switch command, </w:t>
      </w:r>
    </w:p>
    <w:p w14:paraId="7764D462" w14:textId="77777777" w:rsidR="001A78F1" w:rsidRPr="0089741D" w:rsidRDefault="003B6C45">
      <w:pPr>
        <w:pStyle w:val="ListParagraph"/>
        <w:numPr>
          <w:ilvl w:val="1"/>
          <w:numId w:val="12"/>
        </w:numPr>
        <w:rPr>
          <w:lang w:val="en-US"/>
        </w:rPr>
      </w:pPr>
      <w:r w:rsidRPr="0089741D">
        <w:rPr>
          <w:lang w:val="en-US"/>
        </w:rPr>
        <w:t>MAC CE is used and the details of MAC-CE for TCI state activation for LTM is up to RAN2</w:t>
      </w:r>
    </w:p>
    <w:p w14:paraId="72349B26" w14:textId="77777777" w:rsidR="001A78F1" w:rsidRPr="0089741D" w:rsidRDefault="003B6C45">
      <w:pPr>
        <w:pStyle w:val="ListParagraph"/>
        <w:numPr>
          <w:ilvl w:val="1"/>
          <w:numId w:val="12"/>
        </w:numPr>
        <w:rPr>
          <w:lang w:val="en-US"/>
        </w:rPr>
      </w:pPr>
      <w:r w:rsidRPr="0089741D">
        <w:rPr>
          <w:lang w:val="en-US"/>
        </w:rPr>
        <w:t>Further study if PDCCH order for candidate cell(s) can be used</w:t>
      </w:r>
    </w:p>
    <w:p w14:paraId="67310234" w14:textId="77777777" w:rsidR="001A78F1" w:rsidRPr="0089741D" w:rsidRDefault="001A78F1">
      <w:pPr>
        <w:rPr>
          <w:lang w:val="en-US" w:eastAsia="zh-CN"/>
        </w:rPr>
      </w:pPr>
    </w:p>
    <w:p w14:paraId="5E2E7967"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37F44F91" w14:textId="77777777" w:rsidR="001A78F1" w:rsidRPr="0089741D" w:rsidRDefault="003B6C45">
      <w:pPr>
        <w:pStyle w:val="ListParagraph"/>
        <w:numPr>
          <w:ilvl w:val="0"/>
          <w:numId w:val="12"/>
        </w:numPr>
        <w:rPr>
          <w:lang w:val="en-US"/>
        </w:rPr>
      </w:pPr>
      <w:r w:rsidRPr="0089741D">
        <w:rPr>
          <w:lang w:val="en-US"/>
        </w:rPr>
        <w:t>For the beam application time for Rel-18 LTM,</w:t>
      </w:r>
    </w:p>
    <w:p w14:paraId="329D3DC6" w14:textId="77777777" w:rsidR="001A78F1" w:rsidRPr="0089741D" w:rsidRDefault="003B6C45">
      <w:pPr>
        <w:pStyle w:val="ListParagraph"/>
        <w:numPr>
          <w:ilvl w:val="1"/>
          <w:numId w:val="12"/>
        </w:numPr>
        <w:rPr>
          <w:lang w:val="en-US"/>
        </w:rPr>
      </w:pPr>
      <w:r w:rsidRPr="0089741D">
        <w:rPr>
          <w:lang w:val="en-US"/>
        </w:rPr>
        <w:t>Beam application time is supported, and starts after the last symbol of the PUCCH or PUSCH carrying the HARQ-ACK for the PDSCH which carries MAC-CE containing cell switch command with the beam indication for the target cell(s)</w:t>
      </w:r>
    </w:p>
    <w:p w14:paraId="5557B570" w14:textId="77777777" w:rsidR="001A78F1" w:rsidRPr="0089741D" w:rsidRDefault="003B6C45">
      <w:pPr>
        <w:pStyle w:val="ListParagraph"/>
        <w:numPr>
          <w:ilvl w:val="2"/>
          <w:numId w:val="12"/>
        </w:numPr>
        <w:rPr>
          <w:lang w:val="en-US"/>
        </w:rPr>
      </w:pPr>
      <w:r w:rsidRPr="0089741D">
        <w:rPr>
          <w:lang w:val="en-US"/>
        </w:rPr>
        <w:t>FFS: reference SCS, i.e. serving cell and/or target cell</w:t>
      </w:r>
    </w:p>
    <w:p w14:paraId="20D861BB" w14:textId="77777777" w:rsidR="001A78F1" w:rsidRPr="0089741D" w:rsidRDefault="003B6C45">
      <w:pPr>
        <w:pStyle w:val="ListParagraph"/>
        <w:numPr>
          <w:ilvl w:val="1"/>
          <w:numId w:val="12"/>
        </w:numPr>
        <w:rPr>
          <w:lang w:val="en-US"/>
        </w:rPr>
      </w:pPr>
      <w:r w:rsidRPr="0089741D">
        <w:rPr>
          <w:lang w:val="en-US"/>
        </w:rPr>
        <w:t>At least the following components are further studied to define the beam application time</w:t>
      </w:r>
    </w:p>
    <w:p w14:paraId="282A06D2" w14:textId="77777777" w:rsidR="001A78F1" w:rsidRPr="0089741D" w:rsidRDefault="003B6C45">
      <w:pPr>
        <w:pStyle w:val="ListParagraph"/>
        <w:numPr>
          <w:ilvl w:val="2"/>
          <w:numId w:val="12"/>
        </w:numPr>
        <w:rPr>
          <w:lang w:val="en-US"/>
        </w:rPr>
      </w:pPr>
      <w:r w:rsidRPr="0089741D">
        <w:rPr>
          <w:lang w:val="en-US"/>
        </w:rPr>
        <w:t>Whether TCI state activation is received before/together with cell switch command</w:t>
      </w:r>
    </w:p>
    <w:p w14:paraId="6F546F7E" w14:textId="77777777" w:rsidR="001A78F1" w:rsidRPr="0089741D" w:rsidRDefault="003B6C45">
      <w:pPr>
        <w:pStyle w:val="ListParagraph"/>
        <w:numPr>
          <w:ilvl w:val="2"/>
          <w:numId w:val="12"/>
        </w:numPr>
        <w:rPr>
          <w:lang w:val="en-US"/>
        </w:rPr>
      </w:pPr>
      <w:r w:rsidRPr="0089741D">
        <w:rPr>
          <w:iCs/>
          <w:lang w:val="en-US"/>
        </w:rPr>
        <w:t xml:space="preserve">Legacy values, i.e. </w:t>
      </w:r>
      <m:oMath>
        <m:sSubSup>
          <m:sSubSupPr>
            <m:ctrlPr>
              <w:rPr>
                <w:rFonts w:ascii="Cambria Math" w:hAnsi="Cambria Math"/>
                <w:i/>
                <w:iCs/>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89741D">
        <w:rPr>
          <w:iCs/>
          <w:lang w:val="en-US"/>
        </w:rPr>
        <w:t xml:space="preserve"> and BeamAppTime-r17</w:t>
      </w:r>
    </w:p>
    <w:p w14:paraId="15462060" w14:textId="77777777" w:rsidR="001A78F1" w:rsidRPr="0089741D" w:rsidRDefault="003B6C45">
      <w:pPr>
        <w:pStyle w:val="ListParagraph"/>
        <w:numPr>
          <w:ilvl w:val="2"/>
          <w:numId w:val="12"/>
        </w:numPr>
        <w:rPr>
          <w:lang w:val="en-US"/>
        </w:rPr>
      </w:pPr>
      <w:r w:rsidRPr="0089741D">
        <w:rPr>
          <w:bCs/>
          <w:iCs/>
          <w:lang w:val="en-US"/>
        </w:rPr>
        <w:t>RF retuning time when inter-frequency switch is performed, which is up to RAN4</w:t>
      </w:r>
    </w:p>
    <w:p w14:paraId="3E54B00F" w14:textId="77777777" w:rsidR="001A78F1" w:rsidRPr="0089741D" w:rsidRDefault="003B6C45">
      <w:pPr>
        <w:pStyle w:val="ListParagraph"/>
        <w:numPr>
          <w:ilvl w:val="2"/>
          <w:numId w:val="12"/>
        </w:numPr>
        <w:rPr>
          <w:lang w:val="en-US"/>
        </w:rPr>
      </w:pPr>
      <w:r w:rsidRPr="0089741D">
        <w:rPr>
          <w:bCs/>
          <w:iCs/>
          <w:lang w:val="en-US"/>
        </w:rPr>
        <w:t>Whether the target cell is one of the current serving cells</w:t>
      </w:r>
    </w:p>
    <w:p w14:paraId="51F2F73B" w14:textId="77777777" w:rsidR="001A78F1" w:rsidRPr="0089741D" w:rsidRDefault="003B6C45">
      <w:pPr>
        <w:pStyle w:val="ListParagraph"/>
        <w:numPr>
          <w:ilvl w:val="0"/>
          <w:numId w:val="12"/>
        </w:numPr>
        <w:rPr>
          <w:lang w:val="en-US"/>
        </w:rPr>
      </w:pPr>
      <w:r w:rsidRPr="0089741D">
        <w:rPr>
          <w:lang w:val="en-US"/>
        </w:rPr>
        <w:t xml:space="preserve">Cell switching time, which is defined by RAN2 and RAN4, may or may not include the potential components of beam application time above. </w:t>
      </w:r>
    </w:p>
    <w:p w14:paraId="71036CB8" w14:textId="77777777" w:rsidR="001A78F1" w:rsidRPr="0089741D" w:rsidRDefault="003B6C45">
      <w:pPr>
        <w:pStyle w:val="ListParagraph"/>
        <w:numPr>
          <w:ilvl w:val="0"/>
          <w:numId w:val="12"/>
        </w:numPr>
        <w:rPr>
          <w:lang w:val="en-US"/>
        </w:rPr>
      </w:pPr>
      <w:r w:rsidRPr="0089741D">
        <w:rPr>
          <w:bCs/>
          <w:iCs/>
          <w:lang w:val="en-US"/>
        </w:rPr>
        <w:t>Send an LS to RAN2 and RAN4 to ask their feedback</w:t>
      </w:r>
    </w:p>
    <w:p w14:paraId="2B6ECA54" w14:textId="77777777" w:rsidR="001A78F1" w:rsidRPr="0089741D" w:rsidRDefault="003B6C45">
      <w:pPr>
        <w:rPr>
          <w:rFonts w:eastAsia="DengXian"/>
          <w:highlight w:val="green"/>
          <w:lang w:val="en-US" w:eastAsia="zh-CN"/>
        </w:rPr>
      </w:pPr>
      <w:r w:rsidRPr="0089741D">
        <w:rPr>
          <w:rFonts w:eastAsia="DengXian"/>
          <w:highlight w:val="green"/>
          <w:lang w:val="en-US" w:eastAsia="zh-CN"/>
        </w:rPr>
        <w:t>Agreement</w:t>
      </w:r>
    </w:p>
    <w:p w14:paraId="5454B92E" w14:textId="77777777" w:rsidR="001A78F1" w:rsidRPr="0089741D" w:rsidRDefault="003B6C45">
      <w:pPr>
        <w:pStyle w:val="ListParagraph"/>
        <w:numPr>
          <w:ilvl w:val="0"/>
          <w:numId w:val="12"/>
        </w:numPr>
        <w:spacing w:after="0" w:afterAutospacing="0"/>
        <w:rPr>
          <w:lang w:val="en-US"/>
        </w:rPr>
      </w:pPr>
      <w:r w:rsidRPr="0089741D">
        <w:rPr>
          <w:lang w:val="en-US"/>
        </w:rPr>
        <w:t>For the beam selection for SSB based L1-RSRP measurement report,</w:t>
      </w:r>
    </w:p>
    <w:p w14:paraId="5150EA2F" w14:textId="77777777" w:rsidR="001A78F1" w:rsidRPr="0089741D" w:rsidRDefault="003B6C45">
      <w:pPr>
        <w:pStyle w:val="ListParagraph"/>
        <w:numPr>
          <w:ilvl w:val="1"/>
          <w:numId w:val="12"/>
        </w:numPr>
        <w:tabs>
          <w:tab w:val="left" w:pos="360"/>
        </w:tabs>
        <w:spacing w:after="0" w:afterAutospacing="0"/>
        <w:rPr>
          <w:lang w:val="en-US"/>
        </w:rPr>
      </w:pPr>
      <w:r w:rsidRPr="0089741D">
        <w:rPr>
          <w:lang w:val="en-US"/>
        </w:rPr>
        <w:t xml:space="preserve">The inclusion of current </w:t>
      </w:r>
      <w:proofErr w:type="spellStart"/>
      <w:r w:rsidRPr="0089741D">
        <w:rPr>
          <w:lang w:val="en-US"/>
        </w:rPr>
        <w:t>SpCell</w:t>
      </w:r>
      <w:proofErr w:type="spellEnd"/>
      <w:r w:rsidRPr="0089741D">
        <w:rPr>
          <w:lang w:val="en-US"/>
        </w:rPr>
        <w:t xml:space="preserve"> in the L1 measurement report is configurable.</w:t>
      </w:r>
    </w:p>
    <w:p w14:paraId="2834EA10" w14:textId="77777777" w:rsidR="001A78F1" w:rsidRPr="0089741D" w:rsidRDefault="003B6C45" w:rsidP="00C129B7">
      <w:pPr>
        <w:pStyle w:val="ListParagraph"/>
        <w:numPr>
          <w:ilvl w:val="3"/>
          <w:numId w:val="15"/>
        </w:numPr>
        <w:tabs>
          <w:tab w:val="clear" w:pos="2880"/>
        </w:tabs>
        <w:spacing w:after="0" w:afterAutospacing="0"/>
        <w:ind w:left="1800"/>
        <w:rPr>
          <w:lang w:val="en-US"/>
        </w:rPr>
      </w:pPr>
      <w:r w:rsidRPr="0089741D">
        <w:rPr>
          <w:lang w:val="en-US"/>
        </w:rPr>
        <w:t>new UE capability(</w:t>
      </w:r>
      <w:proofErr w:type="spellStart"/>
      <w:r w:rsidRPr="0089741D">
        <w:rPr>
          <w:lang w:val="en-US"/>
        </w:rPr>
        <w:t>ies</w:t>
      </w:r>
      <w:proofErr w:type="spellEnd"/>
      <w:r w:rsidRPr="0089741D">
        <w:rPr>
          <w:lang w:val="en-US"/>
        </w:rPr>
        <w:t>) are introduced and details can be discussed in UE feature</w:t>
      </w:r>
    </w:p>
    <w:p w14:paraId="11042B40" w14:textId="77777777" w:rsidR="001A78F1" w:rsidRPr="0089741D" w:rsidRDefault="003B6C45">
      <w:pPr>
        <w:pStyle w:val="ListParagraph"/>
        <w:ind w:left="0"/>
        <w:rPr>
          <w:rFonts w:eastAsia="DengXian"/>
          <w:highlight w:val="green"/>
          <w:lang w:val="en-US" w:eastAsia="zh-CN"/>
        </w:rPr>
      </w:pPr>
      <w:r w:rsidRPr="0089741D">
        <w:rPr>
          <w:rFonts w:eastAsia="DengXian"/>
          <w:highlight w:val="green"/>
          <w:lang w:val="en-US" w:eastAsia="zh-CN"/>
        </w:rPr>
        <w:t>Agreement</w:t>
      </w:r>
    </w:p>
    <w:p w14:paraId="67FBFC02" w14:textId="77777777" w:rsidR="001A78F1" w:rsidRPr="0089741D" w:rsidRDefault="003B6C45" w:rsidP="00C129B7">
      <w:pPr>
        <w:numPr>
          <w:ilvl w:val="0"/>
          <w:numId w:val="15"/>
        </w:numPr>
        <w:tabs>
          <w:tab w:val="clear" w:pos="720"/>
          <w:tab w:val="left" w:pos="-360"/>
        </w:tabs>
        <w:spacing w:after="0" w:afterAutospacing="0"/>
        <w:ind w:left="-360" w:firstLine="360"/>
        <w:rPr>
          <w:lang w:val="en-US"/>
        </w:rPr>
      </w:pPr>
      <w:r w:rsidRPr="0089741D">
        <w:rPr>
          <w:lang w:val="en-US"/>
        </w:rPr>
        <w:t xml:space="preserve">Send an LS to RAN2,3,4 on the RAN1 agreements in this meeting </w:t>
      </w:r>
    </w:p>
    <w:p w14:paraId="48FFB6B0" w14:textId="77777777" w:rsidR="001A78F1" w:rsidRPr="0089741D" w:rsidRDefault="003B6C45" w:rsidP="00C129B7">
      <w:pPr>
        <w:numPr>
          <w:ilvl w:val="2"/>
          <w:numId w:val="15"/>
        </w:numPr>
        <w:tabs>
          <w:tab w:val="clear" w:pos="2160"/>
          <w:tab w:val="left" w:pos="1080"/>
        </w:tabs>
        <w:spacing w:after="0" w:afterAutospacing="0"/>
        <w:ind w:left="1080"/>
        <w:rPr>
          <w:lang w:val="en-US"/>
        </w:rPr>
      </w:pPr>
      <w:r w:rsidRPr="0089741D">
        <w:rPr>
          <w:lang w:val="en-US"/>
        </w:rPr>
        <w:t>All agreements in AI 9.10.1 and 9.10.2 in RAN1#113 are included</w:t>
      </w:r>
    </w:p>
    <w:p w14:paraId="15104F3D" w14:textId="77777777" w:rsidR="001A78F1" w:rsidRPr="0089741D" w:rsidRDefault="003B6C45" w:rsidP="00C129B7">
      <w:pPr>
        <w:numPr>
          <w:ilvl w:val="2"/>
          <w:numId w:val="15"/>
        </w:numPr>
        <w:tabs>
          <w:tab w:val="clear" w:pos="2160"/>
          <w:tab w:val="left" w:pos="1080"/>
        </w:tabs>
        <w:spacing w:after="0" w:afterAutospacing="0"/>
        <w:ind w:left="1080"/>
        <w:rPr>
          <w:lang w:val="en-US"/>
        </w:rPr>
      </w:pPr>
      <w:r w:rsidRPr="0089741D">
        <w:rPr>
          <w:lang w:val="en-US"/>
        </w:rPr>
        <w:t>The following information to RAN2 is included:</w:t>
      </w:r>
    </w:p>
    <w:p w14:paraId="2DBC8DB6" w14:textId="77777777" w:rsidR="001A78F1" w:rsidRPr="0089741D" w:rsidRDefault="003B6C45" w:rsidP="00C129B7">
      <w:pPr>
        <w:numPr>
          <w:ilvl w:val="3"/>
          <w:numId w:val="15"/>
        </w:numPr>
        <w:tabs>
          <w:tab w:val="clear" w:pos="2880"/>
          <w:tab w:val="left" w:pos="1440"/>
          <w:tab w:val="left" w:pos="1800"/>
        </w:tabs>
        <w:spacing w:after="0" w:afterAutospacing="0"/>
        <w:ind w:left="1800"/>
        <w:rPr>
          <w:lang w:val="en-US"/>
        </w:rPr>
      </w:pPr>
      <w:r w:rsidRPr="0089741D">
        <w:rPr>
          <w:lang w:val="en-US"/>
        </w:rPr>
        <w:t>Whether C-RNTI that is to be used by target cell needs to be included within the MAC-CE containing cell switch command will be left to RAN2 decision.</w:t>
      </w:r>
    </w:p>
    <w:p w14:paraId="35953B96" w14:textId="77777777" w:rsidR="001A78F1" w:rsidRPr="0089741D" w:rsidRDefault="003B6C45" w:rsidP="00C129B7">
      <w:pPr>
        <w:numPr>
          <w:ilvl w:val="3"/>
          <w:numId w:val="15"/>
        </w:numPr>
        <w:tabs>
          <w:tab w:val="clear" w:pos="2880"/>
          <w:tab w:val="left" w:pos="1440"/>
          <w:tab w:val="left" w:pos="1800"/>
        </w:tabs>
        <w:spacing w:after="0" w:afterAutospacing="0"/>
        <w:ind w:left="1800"/>
        <w:rPr>
          <w:lang w:val="en-US"/>
        </w:rPr>
      </w:pPr>
      <w:r w:rsidRPr="0089741D">
        <w:rPr>
          <w:lang w:val="en-US"/>
        </w:rPr>
        <w:t>It will be left to RAN2 decision whether the following fields are always present or not in the cell switch command:</w:t>
      </w:r>
    </w:p>
    <w:p w14:paraId="391BB35F" w14:textId="77777777" w:rsidR="001A78F1" w:rsidRPr="0089741D" w:rsidRDefault="003B6C45" w:rsidP="00C129B7">
      <w:pPr>
        <w:numPr>
          <w:ilvl w:val="4"/>
          <w:numId w:val="15"/>
        </w:numPr>
        <w:tabs>
          <w:tab w:val="clear" w:pos="3600"/>
          <w:tab w:val="left" w:pos="1440"/>
          <w:tab w:val="left" w:pos="2520"/>
        </w:tabs>
        <w:spacing w:after="0" w:afterAutospacing="0"/>
        <w:ind w:left="2520"/>
        <w:rPr>
          <w:lang w:val="en-US"/>
        </w:rPr>
      </w:pPr>
      <w:r w:rsidRPr="0089741D">
        <w:rPr>
          <w:lang w:val="en-US"/>
        </w:rPr>
        <w:t>TA related information</w:t>
      </w:r>
    </w:p>
    <w:p w14:paraId="76BD2118" w14:textId="77777777" w:rsidR="001A78F1" w:rsidRPr="0089741D" w:rsidRDefault="001A78F1">
      <w:pPr>
        <w:tabs>
          <w:tab w:val="left" w:pos="1440"/>
        </w:tabs>
        <w:ind w:left="1080"/>
        <w:rPr>
          <w:lang w:val="en-US"/>
        </w:rPr>
      </w:pPr>
    </w:p>
    <w:p w14:paraId="50AB90E6" w14:textId="77777777" w:rsidR="001A78F1" w:rsidRPr="0089741D" w:rsidRDefault="003B6C45">
      <w:pPr>
        <w:rPr>
          <w:lang w:val="en-US"/>
        </w:rPr>
      </w:pPr>
      <w:r w:rsidRPr="0089741D">
        <w:rPr>
          <w:lang w:val="en-US"/>
        </w:rPr>
        <w:t>Conclusion</w:t>
      </w:r>
    </w:p>
    <w:p w14:paraId="60E2B912" w14:textId="77777777" w:rsidR="001A78F1" w:rsidRPr="0089741D" w:rsidRDefault="003B6C45">
      <w:pPr>
        <w:pStyle w:val="ListParagraph"/>
        <w:numPr>
          <w:ilvl w:val="0"/>
          <w:numId w:val="12"/>
        </w:numPr>
        <w:tabs>
          <w:tab w:val="left" w:pos="426"/>
        </w:tabs>
        <w:rPr>
          <w:rFonts w:ascii="Calibri" w:eastAsia="SimSun" w:hAnsi="Calibri"/>
          <w:lang w:val="en-US"/>
        </w:rPr>
      </w:pPr>
      <w:r w:rsidRPr="0089741D">
        <w:rPr>
          <w:lang w:val="en-US"/>
        </w:rPr>
        <w:t xml:space="preserve">For the beam selection for SSB based L1-RSRP measurement report, except </w:t>
      </w:r>
      <w:proofErr w:type="spellStart"/>
      <w:r w:rsidRPr="0089741D">
        <w:rPr>
          <w:lang w:val="en-US"/>
        </w:rPr>
        <w:t>SpCell</w:t>
      </w:r>
      <w:proofErr w:type="spellEnd"/>
      <w:r w:rsidRPr="0089741D">
        <w:rPr>
          <w:lang w:val="en-US"/>
        </w:rPr>
        <w:t xml:space="preserve"> is configured to be included, </w:t>
      </w:r>
    </w:p>
    <w:p w14:paraId="74E2C87E" w14:textId="77777777" w:rsidR="001A78F1" w:rsidRPr="0089741D" w:rsidRDefault="003B6C45">
      <w:pPr>
        <w:pStyle w:val="ListParagraph"/>
        <w:numPr>
          <w:ilvl w:val="1"/>
          <w:numId w:val="12"/>
        </w:numPr>
        <w:tabs>
          <w:tab w:val="left" w:pos="720"/>
        </w:tabs>
        <w:rPr>
          <w:rFonts w:ascii="Calibri" w:eastAsia="SimSun" w:hAnsi="Calibri"/>
          <w:lang w:val="en-US"/>
        </w:rPr>
      </w:pPr>
      <w:r w:rsidRPr="0089741D">
        <w:rPr>
          <w:lang w:val="en-US"/>
        </w:rPr>
        <w:t>the selection of cells for the L1 measurement report is up to UE implementation.</w:t>
      </w:r>
    </w:p>
    <w:p w14:paraId="3B328BA0" w14:textId="77777777" w:rsidR="001A78F1" w:rsidRPr="0089741D" w:rsidRDefault="003B6C45">
      <w:pPr>
        <w:pStyle w:val="ListParagraph"/>
        <w:numPr>
          <w:ilvl w:val="1"/>
          <w:numId w:val="12"/>
        </w:numPr>
        <w:tabs>
          <w:tab w:val="left" w:pos="720"/>
        </w:tabs>
        <w:rPr>
          <w:rFonts w:ascii="Calibri" w:eastAsia="SimSun" w:hAnsi="Calibri"/>
          <w:lang w:val="en-US"/>
        </w:rPr>
      </w:pPr>
      <w:r w:rsidRPr="0089741D">
        <w:rPr>
          <w:lang w:val="en-US"/>
        </w:rPr>
        <w:t xml:space="preserve">the selection of beams per cell for the L1 measurement report is the same as legacy </w:t>
      </w:r>
      <w:proofErr w:type="spellStart"/>
      <w:r w:rsidRPr="0089741D">
        <w:rPr>
          <w:lang w:val="en-US"/>
        </w:rPr>
        <w:t>behaviour</w:t>
      </w:r>
      <w:proofErr w:type="spellEnd"/>
      <w:r w:rsidRPr="0089741D">
        <w:rPr>
          <w:lang w:val="en-US"/>
        </w:rPr>
        <w:t>.</w:t>
      </w:r>
    </w:p>
    <w:p w14:paraId="1D234AB9" w14:textId="77777777" w:rsidR="001A78F1" w:rsidRPr="0089741D" w:rsidRDefault="003B6C45">
      <w:pPr>
        <w:rPr>
          <w:rFonts w:eastAsia="DengXian"/>
          <w:lang w:val="en-US" w:eastAsia="zh-CN"/>
        </w:rPr>
      </w:pPr>
      <w:r w:rsidRPr="0089741D">
        <w:rPr>
          <w:rFonts w:eastAsia="DengXian"/>
          <w:lang w:val="en-US" w:eastAsia="zh-CN"/>
        </w:rPr>
        <w:t>Conclusion</w:t>
      </w:r>
    </w:p>
    <w:p w14:paraId="6DF66DA0" w14:textId="77777777" w:rsidR="001A78F1" w:rsidRPr="0089741D" w:rsidRDefault="003B6C45">
      <w:pPr>
        <w:rPr>
          <w:lang w:val="en-US"/>
        </w:rPr>
      </w:pPr>
      <w:r w:rsidRPr="0089741D">
        <w:rPr>
          <w:lang w:val="en-US"/>
        </w:rPr>
        <w:t>No consensus to introduce UE/event triggered report for L1 measurement results for LTM in Rel-18</w:t>
      </w:r>
    </w:p>
    <w:p w14:paraId="21D88BD6" w14:textId="77777777" w:rsidR="001A78F1" w:rsidRPr="0089741D" w:rsidRDefault="001A78F1">
      <w:pPr>
        <w:rPr>
          <w:lang w:val="en-US"/>
        </w:rPr>
      </w:pPr>
    </w:p>
    <w:p w14:paraId="0B795C33" w14:textId="77777777" w:rsidR="001A78F1" w:rsidRPr="0089741D" w:rsidRDefault="001A78F1">
      <w:pPr>
        <w:rPr>
          <w:lang w:val="en-US"/>
        </w:rPr>
      </w:pPr>
    </w:p>
    <w:p w14:paraId="49D2C0A2" w14:textId="77777777" w:rsidR="001A78F1" w:rsidRPr="0089741D" w:rsidRDefault="001A78F1">
      <w:pPr>
        <w:rPr>
          <w:lang w:val="en-US"/>
        </w:rPr>
      </w:pPr>
    </w:p>
    <w:p w14:paraId="3534D1DB"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RAN1#112bis-e</w:t>
      </w:r>
    </w:p>
    <w:p w14:paraId="46639194" w14:textId="77777777" w:rsidR="001A78F1" w:rsidRPr="0089741D" w:rsidRDefault="003B6C45">
      <w:pPr>
        <w:pStyle w:val="ListParagraph"/>
        <w:numPr>
          <w:ilvl w:val="0"/>
          <w:numId w:val="0"/>
        </w:numPr>
        <w:tabs>
          <w:tab w:val="left" w:pos="720"/>
          <w:tab w:val="left" w:pos="1440"/>
          <w:tab w:val="left" w:pos="2160"/>
        </w:tabs>
        <w:rPr>
          <w:rFonts w:ascii="Arial" w:hAnsi="Arial" w:cs="Arial"/>
          <w:sz w:val="20"/>
          <w:highlight w:val="green"/>
          <w:lang w:val="en-US" w:eastAsia="en-US"/>
        </w:rPr>
      </w:pPr>
      <w:r w:rsidRPr="0089741D">
        <w:rPr>
          <w:rFonts w:ascii="Arial" w:eastAsia="DengXian" w:hAnsi="Arial" w:cs="Arial"/>
          <w:sz w:val="20"/>
          <w:highlight w:val="green"/>
          <w:lang w:val="en-US" w:eastAsia="zh-CN"/>
        </w:rPr>
        <w:t>Agreement</w:t>
      </w:r>
    </w:p>
    <w:p w14:paraId="74D4BE7E" w14:textId="77777777" w:rsidR="001A78F1" w:rsidRPr="0089741D" w:rsidRDefault="003B6C45" w:rsidP="00C129B7">
      <w:pPr>
        <w:pStyle w:val="ListParagraph"/>
        <w:numPr>
          <w:ilvl w:val="0"/>
          <w:numId w:val="16"/>
        </w:numPr>
        <w:spacing w:after="0" w:afterAutospacing="0"/>
        <w:rPr>
          <w:rFonts w:ascii="Arial" w:hAnsi="Arial" w:cs="Arial"/>
          <w:sz w:val="20"/>
          <w:lang w:val="en-US"/>
        </w:rPr>
      </w:pPr>
      <w:r w:rsidRPr="0089741D">
        <w:rPr>
          <w:rFonts w:ascii="Arial" w:hAnsi="Arial" w:cs="Arial"/>
          <w:sz w:val="20"/>
          <w:lang w:val="en-US"/>
        </w:rPr>
        <w:t xml:space="preserve">Adopt Alt.2 for beam indication of target cell(s) and TCI state activation for candidate cell(s) (if supported) , </w:t>
      </w:r>
    </w:p>
    <w:p w14:paraId="209CDEE9" w14:textId="77777777" w:rsidR="001A78F1" w:rsidRPr="0089741D" w:rsidRDefault="003B6C45" w:rsidP="00C129B7">
      <w:pPr>
        <w:pStyle w:val="ListParagraph"/>
        <w:numPr>
          <w:ilvl w:val="1"/>
          <w:numId w:val="16"/>
        </w:numPr>
        <w:spacing w:after="0" w:afterAutospacing="0"/>
        <w:rPr>
          <w:rFonts w:ascii="Arial" w:hAnsi="Arial" w:cs="Arial"/>
          <w:sz w:val="20"/>
          <w:lang w:val="en-US"/>
        </w:rPr>
      </w:pPr>
      <w:r w:rsidRPr="0089741D">
        <w:rPr>
          <w:rFonts w:ascii="Arial" w:hAnsi="Arial" w:cs="Arial"/>
          <w:sz w:val="20"/>
          <w:lang w:val="en-US"/>
        </w:rPr>
        <w:t>Alt. 1: By indicating RS identifier, i.e. mapping between RS identifier and Rel-17 unified TCI state is done by a UE</w:t>
      </w:r>
    </w:p>
    <w:p w14:paraId="3D20634A" w14:textId="77777777" w:rsidR="001A78F1" w:rsidRPr="0089741D" w:rsidRDefault="003B6C45" w:rsidP="00C129B7">
      <w:pPr>
        <w:pStyle w:val="ListParagraph"/>
        <w:numPr>
          <w:ilvl w:val="1"/>
          <w:numId w:val="16"/>
        </w:numPr>
        <w:spacing w:after="0" w:afterAutospacing="0"/>
        <w:rPr>
          <w:rFonts w:ascii="Arial" w:hAnsi="Arial" w:cs="Arial"/>
          <w:sz w:val="20"/>
          <w:lang w:val="en-US"/>
        </w:rPr>
      </w:pPr>
      <w:r w:rsidRPr="0089741D">
        <w:rPr>
          <w:rFonts w:ascii="Arial" w:hAnsi="Arial" w:cs="Arial"/>
          <w:sz w:val="20"/>
          <w:lang w:val="en-US"/>
        </w:rPr>
        <w:t>Alt. 2: By indicating Rel-17 TCI state index</w:t>
      </w:r>
    </w:p>
    <w:p w14:paraId="1E8DF523" w14:textId="77777777" w:rsidR="001A78F1" w:rsidRPr="0089741D" w:rsidRDefault="001A78F1">
      <w:pPr>
        <w:pStyle w:val="ListParagraph"/>
        <w:numPr>
          <w:ilvl w:val="0"/>
          <w:numId w:val="0"/>
        </w:numPr>
        <w:spacing w:after="0" w:afterAutospacing="0"/>
        <w:ind w:left="360" w:hanging="360"/>
        <w:rPr>
          <w:rFonts w:ascii="Arial" w:hAnsi="Arial" w:cs="Arial"/>
          <w:sz w:val="20"/>
          <w:lang w:val="en-US"/>
        </w:rPr>
      </w:pPr>
    </w:p>
    <w:p w14:paraId="4701FEBB" w14:textId="77777777" w:rsidR="001A78F1" w:rsidRPr="0089741D" w:rsidRDefault="001A78F1">
      <w:pPr>
        <w:rPr>
          <w:rFonts w:ascii="Arial" w:hAnsi="Arial" w:cs="Arial"/>
          <w:lang w:val="en-US" w:eastAsia="zh-CN"/>
        </w:rPr>
      </w:pPr>
    </w:p>
    <w:p w14:paraId="32961C8F"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highlight w:val="green"/>
          <w:lang w:val="en-US" w:eastAsia="zh-CN"/>
        </w:rPr>
        <w:t>Agreement</w:t>
      </w:r>
    </w:p>
    <w:p w14:paraId="43D25E82" w14:textId="77777777" w:rsidR="001A78F1" w:rsidRPr="0089741D" w:rsidRDefault="003B6C45">
      <w:pPr>
        <w:pStyle w:val="ListParagraph"/>
        <w:numPr>
          <w:ilvl w:val="0"/>
          <w:numId w:val="0"/>
        </w:numPr>
        <w:rPr>
          <w:rFonts w:ascii="Arial" w:eastAsia="DengXian" w:hAnsi="Arial" w:cs="Arial"/>
          <w:sz w:val="20"/>
          <w:lang w:val="en-US" w:eastAsia="en-US"/>
        </w:rPr>
      </w:pPr>
      <w:r w:rsidRPr="0089741D">
        <w:rPr>
          <w:rFonts w:ascii="Arial" w:hAnsi="Arial" w:cs="Arial"/>
          <w:sz w:val="20"/>
          <w:lang w:val="en-US"/>
        </w:rPr>
        <w:t>From RAN1 point of view, at least the following information can be included in the cell switch command, which is conveyed by MAC CE</w:t>
      </w:r>
    </w:p>
    <w:p w14:paraId="788082C8" w14:textId="77777777" w:rsidR="001A78F1" w:rsidRPr="0089741D" w:rsidRDefault="003B6C45">
      <w:pPr>
        <w:pStyle w:val="ListParagraph"/>
        <w:numPr>
          <w:ilvl w:val="1"/>
          <w:numId w:val="12"/>
        </w:numPr>
        <w:spacing w:after="0" w:afterAutospacing="0"/>
        <w:rPr>
          <w:rFonts w:ascii="Arial" w:eastAsia="Batang" w:hAnsi="Arial" w:cs="Arial"/>
          <w:sz w:val="20"/>
          <w:lang w:val="en-US"/>
        </w:rPr>
      </w:pPr>
      <w:r w:rsidRPr="0089741D">
        <w:rPr>
          <w:rFonts w:ascii="Arial" w:hAnsi="Arial" w:cs="Arial"/>
          <w:sz w:val="20"/>
          <w:lang w:val="en-US"/>
        </w:rPr>
        <w:t>Information to identify the target cell(s)</w:t>
      </w:r>
    </w:p>
    <w:p w14:paraId="75261F86" w14:textId="77777777" w:rsidR="001A78F1" w:rsidRPr="0089741D" w:rsidRDefault="003B6C45">
      <w:pPr>
        <w:pStyle w:val="ListParagraph"/>
        <w:numPr>
          <w:ilvl w:val="2"/>
          <w:numId w:val="12"/>
        </w:numPr>
        <w:spacing w:after="0" w:afterAutospacing="0"/>
        <w:rPr>
          <w:rFonts w:ascii="Arial" w:hAnsi="Arial" w:cs="Arial"/>
          <w:sz w:val="20"/>
          <w:lang w:val="en-US"/>
        </w:rPr>
      </w:pPr>
      <w:r w:rsidRPr="0089741D">
        <w:rPr>
          <w:rFonts w:ascii="Arial" w:hAnsi="Arial" w:cs="Arial"/>
          <w:sz w:val="20"/>
          <w:lang w:val="en-US"/>
        </w:rPr>
        <w:t>The details including bit number are designed by RAN2</w:t>
      </w:r>
    </w:p>
    <w:p w14:paraId="52945509"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TA related information (details up to the discussion in A.I. 9.10.2)</w:t>
      </w:r>
    </w:p>
    <w:p w14:paraId="1F8F0FC4"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1 joint or 1 pair of UL and DL unified TCI State index for the target Cell</w:t>
      </w:r>
    </w:p>
    <w:p w14:paraId="4E5C8F58" w14:textId="77777777" w:rsidR="001A78F1" w:rsidRPr="0089741D" w:rsidRDefault="003B6C45">
      <w:pPr>
        <w:pStyle w:val="ListParagraph"/>
        <w:numPr>
          <w:ilvl w:val="2"/>
          <w:numId w:val="12"/>
        </w:numPr>
        <w:spacing w:after="0" w:afterAutospacing="0"/>
        <w:rPr>
          <w:rFonts w:ascii="Arial" w:hAnsi="Arial" w:cs="Arial"/>
          <w:sz w:val="20"/>
          <w:lang w:val="en-US"/>
        </w:rPr>
      </w:pPr>
      <w:r w:rsidRPr="0089741D">
        <w:rPr>
          <w:rFonts w:ascii="Arial" w:hAnsi="Arial" w:cs="Arial"/>
          <w:sz w:val="20"/>
          <w:lang w:val="en-US"/>
        </w:rPr>
        <w:t xml:space="preserve">Note: discussion on target </w:t>
      </w:r>
      <w:proofErr w:type="spellStart"/>
      <w:r w:rsidRPr="0089741D">
        <w:rPr>
          <w:rFonts w:ascii="Arial" w:hAnsi="Arial" w:cs="Arial"/>
          <w:sz w:val="20"/>
          <w:lang w:val="en-US"/>
        </w:rPr>
        <w:t>SpCell</w:t>
      </w:r>
      <w:proofErr w:type="spellEnd"/>
      <w:r w:rsidRPr="0089741D">
        <w:rPr>
          <w:rFonts w:ascii="Arial" w:hAnsi="Arial" w:cs="Arial"/>
          <w:sz w:val="20"/>
          <w:lang w:val="en-US"/>
        </w:rPr>
        <w:t xml:space="preserve"> is not precluded</w:t>
      </w:r>
    </w:p>
    <w:p w14:paraId="4FF40533"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Active DL and UL BWPs for the target cell</w:t>
      </w:r>
    </w:p>
    <w:p w14:paraId="5F785463"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Triggering of aperiodic TRS transmitted from the target cell</w:t>
      </w:r>
    </w:p>
    <w:p w14:paraId="264A3228"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Triggering the CSI acquisition of the target cell and reporting to the target cell</w:t>
      </w:r>
    </w:p>
    <w:p w14:paraId="0772FA5B"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Triggering of aperiodic SRS transmission to the target cell</w:t>
      </w:r>
    </w:p>
    <w:p w14:paraId="60FB3605"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C-RNTI</w:t>
      </w:r>
    </w:p>
    <w:p w14:paraId="20544A2A" w14:textId="77777777" w:rsidR="001A78F1" w:rsidRPr="0089741D" w:rsidRDefault="003B6C45">
      <w:pPr>
        <w:pStyle w:val="ListParagraph"/>
        <w:numPr>
          <w:ilvl w:val="0"/>
          <w:numId w:val="12"/>
        </w:numPr>
        <w:spacing w:after="0" w:afterAutospacing="0"/>
        <w:rPr>
          <w:rFonts w:ascii="Arial" w:hAnsi="Arial" w:cs="Arial"/>
          <w:sz w:val="20"/>
          <w:lang w:val="en-US"/>
        </w:rPr>
      </w:pPr>
      <w:r w:rsidRPr="0089741D">
        <w:rPr>
          <w:rFonts w:ascii="Arial" w:hAnsi="Arial" w:cs="Arial"/>
          <w:sz w:val="20"/>
          <w:lang w:val="en-US"/>
        </w:rPr>
        <w:t>FFS: the presence of each field (i.e. always present or configurable)</w:t>
      </w:r>
    </w:p>
    <w:p w14:paraId="5CADF9C2" w14:textId="77777777" w:rsidR="001A78F1" w:rsidRPr="0089741D" w:rsidRDefault="001A78F1">
      <w:pPr>
        <w:pStyle w:val="ListParagraph"/>
        <w:numPr>
          <w:ilvl w:val="0"/>
          <w:numId w:val="0"/>
        </w:numPr>
        <w:spacing w:after="0" w:afterAutospacing="0"/>
        <w:ind w:left="360" w:hanging="360"/>
        <w:rPr>
          <w:rFonts w:ascii="Arial" w:hAnsi="Arial" w:cs="Arial"/>
          <w:sz w:val="20"/>
          <w:lang w:val="en-US"/>
        </w:rPr>
      </w:pPr>
    </w:p>
    <w:p w14:paraId="195372C7"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highlight w:val="green"/>
          <w:lang w:val="en-US" w:eastAsia="zh-CN"/>
        </w:rPr>
        <w:t>Agreement</w:t>
      </w:r>
    </w:p>
    <w:p w14:paraId="3166F3F7" w14:textId="77777777" w:rsidR="001A78F1" w:rsidRPr="0089741D" w:rsidRDefault="003B6C45">
      <w:pPr>
        <w:rPr>
          <w:rFonts w:ascii="Arial" w:eastAsia="SimSun" w:hAnsi="Arial" w:cs="Arial"/>
          <w:lang w:val="en-US"/>
        </w:rPr>
      </w:pPr>
      <w:r w:rsidRPr="0089741D">
        <w:rPr>
          <w:rFonts w:ascii="Arial" w:hAnsi="Arial" w:cs="Arial"/>
          <w:lang w:val="en-US"/>
        </w:rPr>
        <w:t>For the beam selection for SSB based L1-RSRP measurement report,</w:t>
      </w:r>
    </w:p>
    <w:p w14:paraId="55AA22FF" w14:textId="77777777" w:rsidR="001A78F1" w:rsidRPr="0089741D" w:rsidRDefault="003B6C45" w:rsidP="00C129B7">
      <w:pPr>
        <w:pStyle w:val="ListParagraph"/>
        <w:numPr>
          <w:ilvl w:val="0"/>
          <w:numId w:val="15"/>
        </w:numPr>
        <w:spacing w:after="0" w:afterAutospacing="0"/>
        <w:rPr>
          <w:rFonts w:ascii="Arial" w:eastAsia="Batang" w:hAnsi="Arial" w:cs="Arial"/>
          <w:sz w:val="20"/>
          <w:lang w:val="en-US"/>
        </w:rPr>
      </w:pPr>
      <w:r w:rsidRPr="0089741D">
        <w:rPr>
          <w:rFonts w:ascii="Arial" w:hAnsi="Arial" w:cs="Arial"/>
          <w:sz w:val="20"/>
          <w:lang w:val="en-US"/>
        </w:rPr>
        <w:t xml:space="preserve">Beam selection is performed across the L cells from configured (or activated, if introduced) cells, i.e. M beams for each of the L cells </w:t>
      </w:r>
    </w:p>
    <w:p w14:paraId="7B0D696C" w14:textId="77777777" w:rsidR="001A78F1" w:rsidRPr="0089741D" w:rsidRDefault="003B6C45" w:rsidP="00C129B7">
      <w:pPr>
        <w:pStyle w:val="ListParagraph"/>
        <w:numPr>
          <w:ilvl w:val="1"/>
          <w:numId w:val="15"/>
        </w:numPr>
        <w:spacing w:after="0" w:afterAutospacing="0"/>
        <w:rPr>
          <w:rFonts w:ascii="Arial" w:hAnsi="Arial" w:cs="Arial"/>
          <w:sz w:val="20"/>
          <w:lang w:val="en-US"/>
        </w:rPr>
      </w:pPr>
      <w:r w:rsidRPr="0089741D">
        <w:rPr>
          <w:rFonts w:ascii="Arial" w:hAnsi="Arial" w:cs="Arial"/>
          <w:sz w:val="20"/>
          <w:lang w:val="en-US"/>
        </w:rPr>
        <w:t>FFS: How to select the L cells and M beams per cells is up to UE</w:t>
      </w:r>
    </w:p>
    <w:p w14:paraId="4C925DCD" w14:textId="77777777" w:rsidR="001A78F1" w:rsidRPr="0089741D" w:rsidRDefault="003B6C45" w:rsidP="00C129B7">
      <w:pPr>
        <w:pStyle w:val="ListParagraph"/>
        <w:numPr>
          <w:ilvl w:val="0"/>
          <w:numId w:val="15"/>
        </w:numPr>
        <w:spacing w:after="0" w:afterAutospacing="0"/>
        <w:rPr>
          <w:rFonts w:ascii="Arial" w:hAnsi="Arial" w:cs="Arial"/>
          <w:sz w:val="20"/>
          <w:lang w:val="en-US"/>
        </w:rPr>
      </w:pPr>
      <w:r w:rsidRPr="0089741D">
        <w:rPr>
          <w:rFonts w:ascii="Arial" w:hAnsi="Arial" w:cs="Arial"/>
          <w:sz w:val="20"/>
          <w:lang w:val="en-US"/>
        </w:rPr>
        <w:t>M x L beams are reported in a single report instance</w:t>
      </w:r>
    </w:p>
    <w:p w14:paraId="26256E32" w14:textId="77777777" w:rsidR="001A78F1" w:rsidRPr="0089741D" w:rsidRDefault="003B6C45" w:rsidP="00C129B7">
      <w:pPr>
        <w:pStyle w:val="ListParagraph"/>
        <w:numPr>
          <w:ilvl w:val="1"/>
          <w:numId w:val="15"/>
        </w:numPr>
        <w:spacing w:after="0" w:afterAutospacing="0"/>
        <w:rPr>
          <w:rFonts w:ascii="Arial" w:hAnsi="Arial" w:cs="Arial"/>
          <w:i/>
          <w:iCs/>
          <w:sz w:val="20"/>
          <w:lang w:val="en-US"/>
        </w:rPr>
      </w:pPr>
      <w:r w:rsidRPr="0089741D">
        <w:rPr>
          <w:rFonts w:ascii="Arial" w:hAnsi="Arial" w:cs="Arial"/>
          <w:sz w:val="20"/>
          <w:lang w:val="en-US"/>
        </w:rPr>
        <w:t xml:space="preserve">Max values of M and L are based on UE capability, and at least M x L=4 is supported as a UE capability, other UE capabilities are FFS </w:t>
      </w:r>
    </w:p>
    <w:p w14:paraId="05013D26" w14:textId="77777777" w:rsidR="001A78F1" w:rsidRPr="0089741D" w:rsidRDefault="003B6C45" w:rsidP="00C129B7">
      <w:pPr>
        <w:pStyle w:val="ListParagraph"/>
        <w:numPr>
          <w:ilvl w:val="2"/>
          <w:numId w:val="15"/>
        </w:numPr>
        <w:spacing w:after="0" w:afterAutospacing="0"/>
        <w:rPr>
          <w:rFonts w:ascii="Arial" w:hAnsi="Arial" w:cs="Arial"/>
          <w:sz w:val="20"/>
          <w:lang w:val="en-US"/>
        </w:rPr>
      </w:pPr>
      <w:r w:rsidRPr="0089741D">
        <w:rPr>
          <w:rFonts w:ascii="Arial" w:hAnsi="Arial" w:cs="Arial"/>
          <w:sz w:val="20"/>
          <w:lang w:val="en-US"/>
        </w:rPr>
        <w:t xml:space="preserve">FFS if UE is allowed to report less than M x L beams </w:t>
      </w:r>
    </w:p>
    <w:p w14:paraId="1B938B23" w14:textId="77777777" w:rsidR="001A78F1" w:rsidRPr="0089741D" w:rsidRDefault="003B6C45" w:rsidP="00C129B7">
      <w:pPr>
        <w:pStyle w:val="ListParagraph"/>
        <w:numPr>
          <w:ilvl w:val="1"/>
          <w:numId w:val="15"/>
        </w:numPr>
        <w:spacing w:after="0" w:afterAutospacing="0"/>
        <w:rPr>
          <w:rFonts w:ascii="Arial" w:hAnsi="Arial" w:cs="Arial"/>
          <w:sz w:val="20"/>
          <w:lang w:val="en-US"/>
        </w:rPr>
      </w:pPr>
      <w:r w:rsidRPr="0089741D">
        <w:rPr>
          <w:rFonts w:ascii="Arial" w:hAnsi="Arial" w:cs="Arial"/>
          <w:sz w:val="20"/>
          <w:lang w:val="en-US"/>
        </w:rPr>
        <w:t xml:space="preserve">The values of M and L are configured to the UE in the reporting configuration </w:t>
      </w:r>
    </w:p>
    <w:p w14:paraId="064D7743" w14:textId="77777777" w:rsidR="001A78F1" w:rsidRPr="0089741D" w:rsidRDefault="003B6C45" w:rsidP="00C129B7">
      <w:pPr>
        <w:pStyle w:val="ListParagraph"/>
        <w:numPr>
          <w:ilvl w:val="0"/>
          <w:numId w:val="15"/>
        </w:numPr>
        <w:spacing w:after="0" w:afterAutospacing="0"/>
        <w:rPr>
          <w:rFonts w:ascii="Arial" w:hAnsi="Arial" w:cs="Arial"/>
          <w:sz w:val="20"/>
          <w:lang w:val="en-US" w:eastAsia="zh-CN"/>
        </w:rPr>
      </w:pPr>
      <w:r w:rsidRPr="0089741D">
        <w:rPr>
          <w:rFonts w:ascii="Arial" w:hAnsi="Arial" w:cs="Arial"/>
          <w:sz w:val="20"/>
          <w:lang w:val="en-US" w:eastAsia="zh-CN"/>
        </w:rPr>
        <w:t>FFS: The following configurability is introduced in the report configuration</w:t>
      </w:r>
    </w:p>
    <w:p w14:paraId="64E50BFF" w14:textId="77777777" w:rsidR="001A78F1" w:rsidRPr="0089741D" w:rsidRDefault="003B6C45" w:rsidP="00C129B7">
      <w:pPr>
        <w:pStyle w:val="ListParagraph"/>
        <w:numPr>
          <w:ilvl w:val="1"/>
          <w:numId w:val="15"/>
        </w:numPr>
        <w:spacing w:after="0" w:afterAutospacing="0"/>
        <w:rPr>
          <w:rFonts w:ascii="Arial" w:hAnsi="Arial" w:cs="Arial"/>
          <w:sz w:val="20"/>
          <w:lang w:val="en-US" w:eastAsia="zh-CN"/>
        </w:rPr>
      </w:pPr>
      <w:r w:rsidRPr="0089741D">
        <w:rPr>
          <w:rFonts w:ascii="Arial" w:hAnsi="Arial" w:cs="Arial"/>
          <w:sz w:val="20"/>
          <w:lang w:val="en-US" w:eastAsia="zh-CN"/>
        </w:rPr>
        <w:t>1) Whether serving cell is always selected in the L cell selection performed by the UE, and applicable when a UE is configured with L&gt;=2</w:t>
      </w:r>
    </w:p>
    <w:p w14:paraId="420A1A7E" w14:textId="77777777" w:rsidR="001A78F1" w:rsidRPr="0089741D" w:rsidRDefault="003B6C45" w:rsidP="00C129B7">
      <w:pPr>
        <w:pStyle w:val="ListParagraph"/>
        <w:numPr>
          <w:ilvl w:val="1"/>
          <w:numId w:val="15"/>
        </w:numPr>
        <w:spacing w:after="0" w:afterAutospacing="0"/>
        <w:rPr>
          <w:rFonts w:ascii="Arial" w:hAnsi="Arial" w:cs="Arial"/>
          <w:sz w:val="20"/>
          <w:lang w:val="en-US" w:eastAsia="en-US"/>
        </w:rPr>
      </w:pPr>
      <w:r w:rsidRPr="0089741D">
        <w:rPr>
          <w:rFonts w:ascii="Arial" w:hAnsi="Arial" w:cs="Arial"/>
          <w:sz w:val="20"/>
          <w:lang w:val="en-US" w:eastAsia="zh-CN"/>
        </w:rPr>
        <w:t xml:space="preserve">2) at least one of the inter-frequency cells is always selected in the L cell selection performed by the UE, and applicable when a UE is configured with L&gt;=2 and at least one cell in inter-frequency </w:t>
      </w:r>
    </w:p>
    <w:p w14:paraId="18A719FC" w14:textId="77777777" w:rsidR="001A78F1" w:rsidRPr="0089741D" w:rsidRDefault="001A78F1">
      <w:pPr>
        <w:rPr>
          <w:rFonts w:ascii="Arial" w:hAnsi="Arial" w:cs="Arial"/>
          <w:lang w:val="en-US"/>
        </w:rPr>
      </w:pPr>
    </w:p>
    <w:p w14:paraId="5D9C9397" w14:textId="77777777" w:rsidR="001A78F1" w:rsidRPr="0089741D" w:rsidRDefault="001A78F1">
      <w:pPr>
        <w:rPr>
          <w:rFonts w:ascii="Arial" w:hAnsi="Arial" w:cs="Arial"/>
          <w:b/>
          <w:bCs/>
          <w:highlight w:val="green"/>
          <w:lang w:val="en-US"/>
        </w:rPr>
      </w:pPr>
    </w:p>
    <w:p w14:paraId="5AD6E6CA" w14:textId="77777777" w:rsidR="001A78F1" w:rsidRPr="0089741D" w:rsidRDefault="003B6C45">
      <w:pPr>
        <w:rPr>
          <w:rFonts w:ascii="Arial" w:hAnsi="Arial" w:cs="Arial"/>
          <w:highlight w:val="green"/>
          <w:lang w:val="en-US"/>
        </w:rPr>
      </w:pPr>
      <w:r w:rsidRPr="0089741D">
        <w:rPr>
          <w:rFonts w:ascii="Arial" w:hAnsi="Arial" w:cs="Arial"/>
          <w:highlight w:val="green"/>
          <w:lang w:val="en-US"/>
        </w:rPr>
        <w:lastRenderedPageBreak/>
        <w:t>Agreement</w:t>
      </w:r>
    </w:p>
    <w:p w14:paraId="0160B28C" w14:textId="77777777" w:rsidR="001A78F1" w:rsidRPr="0089741D" w:rsidRDefault="003B6C45">
      <w:pPr>
        <w:rPr>
          <w:rFonts w:ascii="Arial" w:hAnsi="Arial" w:cs="Arial"/>
          <w:lang w:val="en-US"/>
        </w:rPr>
      </w:pPr>
      <w:r w:rsidRPr="0089741D">
        <w:rPr>
          <w:rFonts w:ascii="Arial" w:hAnsi="Arial" w:cs="Arial"/>
          <w:lang w:val="en-US"/>
        </w:rPr>
        <w:t>For the Rel-17 unified TCI based beam indication in Rel-18 LTM, at least Alt 1 is supported:</w:t>
      </w:r>
    </w:p>
    <w:p w14:paraId="75AE4C32" w14:textId="77777777" w:rsidR="001A78F1" w:rsidRPr="0089741D" w:rsidRDefault="003B6C45" w:rsidP="00C129B7">
      <w:pPr>
        <w:pStyle w:val="ListParagraph"/>
        <w:numPr>
          <w:ilvl w:val="0"/>
          <w:numId w:val="19"/>
        </w:numPr>
        <w:spacing w:after="0" w:afterAutospacing="0"/>
        <w:rPr>
          <w:rFonts w:ascii="Arial" w:hAnsi="Arial" w:cs="Arial"/>
          <w:sz w:val="20"/>
          <w:lang w:val="en-US"/>
        </w:rPr>
      </w:pPr>
      <w:r w:rsidRPr="0089741D">
        <w:rPr>
          <w:rFonts w:ascii="Arial" w:hAnsi="Arial" w:cs="Arial"/>
          <w:b/>
          <w:bCs/>
          <w:sz w:val="20"/>
          <w:lang w:val="en-US"/>
        </w:rPr>
        <w:t>Alt 1:</w:t>
      </w:r>
      <w:r w:rsidRPr="0089741D">
        <w:rPr>
          <w:rFonts w:ascii="Arial" w:hAnsi="Arial" w:cs="Arial"/>
          <w:sz w:val="20"/>
          <w:lang w:val="en-US"/>
        </w:rPr>
        <w:t xml:space="preserve"> TCI state activation of a candidate cell is received before the reception of beam indication of the candidate cell, </w:t>
      </w:r>
    </w:p>
    <w:p w14:paraId="3AAE01DE" w14:textId="77777777" w:rsidR="001A78F1" w:rsidRPr="0089741D" w:rsidRDefault="003B6C45" w:rsidP="00C129B7">
      <w:pPr>
        <w:pStyle w:val="ListParagraph"/>
        <w:numPr>
          <w:ilvl w:val="0"/>
          <w:numId w:val="19"/>
        </w:numPr>
        <w:spacing w:after="0" w:afterAutospacing="0"/>
        <w:rPr>
          <w:rFonts w:ascii="Arial" w:hAnsi="Arial" w:cs="Arial"/>
          <w:sz w:val="20"/>
          <w:lang w:val="en-US"/>
        </w:rPr>
      </w:pPr>
      <w:r w:rsidRPr="0089741D">
        <w:rPr>
          <w:rFonts w:ascii="Arial" w:hAnsi="Arial" w:cs="Arial"/>
          <w:b/>
          <w:bCs/>
          <w:sz w:val="20"/>
          <w:lang w:val="en-US"/>
        </w:rPr>
        <w:t>Alt 2:</w:t>
      </w:r>
      <w:r w:rsidRPr="0089741D">
        <w:rPr>
          <w:rFonts w:ascii="Arial" w:hAnsi="Arial" w:cs="Arial"/>
          <w:sz w:val="20"/>
          <w:lang w:val="en-US"/>
        </w:rPr>
        <w:t xml:space="preserve"> TCI state activation of a candidate cell is received together with the reception of beam indication of the candidate cell</w:t>
      </w:r>
    </w:p>
    <w:p w14:paraId="408A6FA6" w14:textId="77777777" w:rsidR="001A78F1" w:rsidRPr="0089741D" w:rsidRDefault="003B6C45" w:rsidP="00C129B7">
      <w:pPr>
        <w:pStyle w:val="ListParagraph"/>
        <w:numPr>
          <w:ilvl w:val="1"/>
          <w:numId w:val="19"/>
        </w:numPr>
        <w:spacing w:after="0" w:afterAutospacing="0"/>
        <w:rPr>
          <w:rFonts w:ascii="Arial" w:hAnsi="Arial" w:cs="Arial"/>
          <w:sz w:val="20"/>
          <w:lang w:val="en-US"/>
        </w:rPr>
      </w:pPr>
      <w:r w:rsidRPr="0089741D">
        <w:rPr>
          <w:rFonts w:ascii="Arial" w:hAnsi="Arial" w:cs="Arial"/>
          <w:sz w:val="20"/>
          <w:lang w:val="en-US"/>
        </w:rPr>
        <w:t xml:space="preserve">FFS: </w:t>
      </w:r>
      <w:proofErr w:type="spellStart"/>
      <w:r w:rsidRPr="0089741D">
        <w:rPr>
          <w:rFonts w:ascii="Arial" w:hAnsi="Arial" w:cs="Arial"/>
          <w:sz w:val="20"/>
          <w:lang w:val="en-US"/>
        </w:rPr>
        <w:t>signalling</w:t>
      </w:r>
      <w:proofErr w:type="spellEnd"/>
      <w:r w:rsidRPr="0089741D">
        <w:rPr>
          <w:rFonts w:ascii="Arial" w:hAnsi="Arial" w:cs="Arial"/>
          <w:sz w:val="20"/>
          <w:lang w:val="en-US"/>
        </w:rPr>
        <w:t xml:space="preserve"> details for TCI state indication, if both activation and indication are done in the same MAC CE message carrying switch command</w:t>
      </w:r>
    </w:p>
    <w:p w14:paraId="19EA1085" w14:textId="77777777" w:rsidR="001A78F1" w:rsidRPr="0089741D" w:rsidRDefault="003B6C45" w:rsidP="00C129B7">
      <w:pPr>
        <w:pStyle w:val="ListParagraph"/>
        <w:numPr>
          <w:ilvl w:val="0"/>
          <w:numId w:val="19"/>
        </w:numPr>
        <w:spacing w:after="0" w:afterAutospacing="0"/>
        <w:rPr>
          <w:rFonts w:ascii="Arial" w:hAnsi="Arial" w:cs="Arial"/>
          <w:sz w:val="20"/>
          <w:lang w:val="en-US"/>
        </w:rPr>
      </w:pPr>
      <w:r w:rsidRPr="0089741D">
        <w:rPr>
          <w:rFonts w:ascii="Arial" w:hAnsi="Arial" w:cs="Arial"/>
          <w:b/>
          <w:bCs/>
          <w:sz w:val="20"/>
          <w:lang w:val="en-US"/>
        </w:rPr>
        <w:t>Alt 3:</w:t>
      </w:r>
      <w:r w:rsidRPr="0089741D">
        <w:rPr>
          <w:rFonts w:ascii="Arial" w:hAnsi="Arial" w:cs="Arial"/>
          <w:sz w:val="20"/>
          <w:lang w:val="en-US"/>
        </w:rPr>
        <w:t xml:space="preserve"> Alt 1 and/or Alt 2 can be supported based on the UE capability</w:t>
      </w:r>
    </w:p>
    <w:p w14:paraId="4388704B" w14:textId="77777777" w:rsidR="001A78F1" w:rsidRPr="0089741D" w:rsidRDefault="003B6C45">
      <w:pPr>
        <w:rPr>
          <w:rFonts w:ascii="Arial" w:hAnsi="Arial" w:cs="Arial"/>
          <w:lang w:val="en-US"/>
        </w:rPr>
      </w:pPr>
      <w:r w:rsidRPr="0089741D">
        <w:rPr>
          <w:rFonts w:ascii="Arial" w:hAnsi="Arial" w:cs="Arial"/>
          <w:b/>
          <w:bCs/>
          <w:lang w:val="en-US"/>
        </w:rPr>
        <w:t>FFS:</w:t>
      </w:r>
      <w:r w:rsidRPr="0089741D">
        <w:rPr>
          <w:rFonts w:ascii="Arial" w:hAnsi="Arial" w:cs="Arial"/>
          <w:lang w:val="en-US"/>
        </w:rPr>
        <w:t xml:space="preserve"> </w:t>
      </w:r>
      <w:proofErr w:type="spellStart"/>
      <w:r w:rsidRPr="0089741D">
        <w:rPr>
          <w:rFonts w:ascii="Arial" w:hAnsi="Arial" w:cs="Arial"/>
          <w:lang w:val="en-US"/>
        </w:rPr>
        <w:t>signalling</w:t>
      </w:r>
      <w:proofErr w:type="spellEnd"/>
      <w:r w:rsidRPr="0089741D">
        <w:rPr>
          <w:rFonts w:ascii="Arial" w:hAnsi="Arial" w:cs="Arial"/>
          <w:lang w:val="en-US"/>
        </w:rPr>
        <w:t xml:space="preserve"> details for TCI state activation</w:t>
      </w:r>
    </w:p>
    <w:p w14:paraId="6448CD01" w14:textId="77777777" w:rsidR="001A78F1" w:rsidRPr="0089741D" w:rsidRDefault="003B6C45">
      <w:pPr>
        <w:rPr>
          <w:rFonts w:ascii="Arial" w:hAnsi="Arial" w:cs="Arial"/>
          <w:lang w:val="en-US"/>
        </w:rPr>
      </w:pPr>
      <w:r w:rsidRPr="0089741D">
        <w:rPr>
          <w:rFonts w:ascii="Arial" w:hAnsi="Arial" w:cs="Arial"/>
          <w:b/>
          <w:bCs/>
          <w:lang w:val="en-US"/>
        </w:rPr>
        <w:t>FFS:</w:t>
      </w:r>
      <w:r w:rsidRPr="0089741D">
        <w:rPr>
          <w:rFonts w:ascii="Arial" w:hAnsi="Arial" w:cs="Arial"/>
          <w:lang w:val="en-US"/>
        </w:rPr>
        <w:t xml:space="preserve"> For Alt 1, whether/how TCI state activation for candidate cell(s) is allowed</w:t>
      </w:r>
    </w:p>
    <w:p w14:paraId="57ED7E72" w14:textId="77777777" w:rsidR="001A78F1" w:rsidRPr="0089741D" w:rsidRDefault="003B6C45">
      <w:pPr>
        <w:rPr>
          <w:rFonts w:ascii="Arial" w:hAnsi="Arial" w:cs="Arial"/>
          <w:lang w:val="en-US"/>
        </w:rPr>
      </w:pPr>
      <w:r w:rsidRPr="0089741D">
        <w:rPr>
          <w:rFonts w:ascii="Arial" w:hAnsi="Arial" w:cs="Arial"/>
          <w:b/>
          <w:bCs/>
          <w:lang w:val="en-US"/>
        </w:rPr>
        <w:t>Note:</w:t>
      </w:r>
      <w:r w:rsidRPr="0089741D">
        <w:rPr>
          <w:rFonts w:ascii="Arial" w:hAnsi="Arial" w:cs="Arial"/>
          <w:lang w:val="en-US"/>
        </w:rPr>
        <w:t xml:space="preserve"> If scenarios 1 and 3 are to be supported other beam indication/TCI activation timing relationships are not precluded.</w:t>
      </w:r>
    </w:p>
    <w:p w14:paraId="4D18C882" w14:textId="77777777" w:rsidR="001A78F1" w:rsidRPr="0089741D" w:rsidRDefault="001A78F1">
      <w:pPr>
        <w:pStyle w:val="Header"/>
        <w:rPr>
          <w:rFonts w:cs="Arial"/>
          <w:lang w:val="en-US"/>
        </w:rPr>
      </w:pPr>
    </w:p>
    <w:p w14:paraId="4AD10F0C"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b/>
          <w:highlight w:val="green"/>
          <w:lang w:val="en-US" w:eastAsia="zh-CN"/>
        </w:rPr>
        <w:t>Agreement</w:t>
      </w:r>
    </w:p>
    <w:p w14:paraId="513B27CF"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RRC parameter ss-PBCH-</w:t>
      </w:r>
      <w:proofErr w:type="spellStart"/>
      <w:r w:rsidRPr="0089741D">
        <w:rPr>
          <w:rFonts w:cs="Arial"/>
          <w:lang w:val="en-US"/>
        </w:rPr>
        <w:t>BlockPower</w:t>
      </w:r>
      <w:proofErr w:type="spellEnd"/>
      <w:r w:rsidRPr="0089741D">
        <w:rPr>
          <w:rFonts w:cs="Arial"/>
          <w:lang w:val="en-US"/>
        </w:rPr>
        <w:t xml:space="preserve"> for candidate cells is included in the LTM configuration.</w:t>
      </w:r>
    </w:p>
    <w:p w14:paraId="657311FB"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UE needs the parameter to (at least) perform RACH towards candidate cells</w:t>
      </w:r>
    </w:p>
    <w:p w14:paraId="0A85A59A"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Note: how to capture this parameter and RRC structure are up to RAN2</w:t>
      </w:r>
    </w:p>
    <w:p w14:paraId="442EA923" w14:textId="77777777" w:rsidR="001A78F1" w:rsidRPr="0089741D" w:rsidRDefault="001A78F1">
      <w:pPr>
        <w:pStyle w:val="Header"/>
        <w:rPr>
          <w:rFonts w:cs="Arial"/>
          <w:lang w:val="en-US"/>
        </w:rPr>
      </w:pPr>
    </w:p>
    <w:p w14:paraId="4D1B734A"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b/>
          <w:highlight w:val="green"/>
          <w:lang w:val="en-US" w:eastAsia="zh-CN"/>
        </w:rPr>
        <w:t>Agreement</w:t>
      </w:r>
    </w:p>
    <w:p w14:paraId="3122B3FA"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Companies are encouraged to study the beam application time for Rel-18 LTM, which may be different from that without serving cell change</w:t>
      </w:r>
    </w:p>
    <w:p w14:paraId="1B5F4C59"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Definition of the beam application time</w:t>
      </w:r>
    </w:p>
    <w:p w14:paraId="3200B399"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The exact value(s), condition and UE capability</w:t>
      </w:r>
    </w:p>
    <w:p w14:paraId="5FF6B013" w14:textId="77777777" w:rsidR="001A78F1" w:rsidRPr="0089741D" w:rsidRDefault="003B6C45" w:rsidP="00C129B7">
      <w:pPr>
        <w:pStyle w:val="Header"/>
        <w:widowControl/>
        <w:numPr>
          <w:ilvl w:val="1"/>
          <w:numId w:val="15"/>
        </w:numPr>
        <w:tabs>
          <w:tab w:val="clear" w:pos="1440"/>
          <w:tab w:val="left" w:pos="1080"/>
          <w:tab w:val="center" w:pos="4153"/>
          <w:tab w:val="right" w:pos="8306"/>
        </w:tabs>
        <w:snapToGrid/>
        <w:spacing w:after="0" w:afterAutospacing="0"/>
        <w:ind w:left="1080"/>
        <w:jc w:val="left"/>
        <w:rPr>
          <w:rFonts w:cs="Arial"/>
          <w:lang w:val="en-US"/>
        </w:rPr>
      </w:pPr>
      <w:r w:rsidRPr="0089741D">
        <w:rPr>
          <w:rFonts w:cs="Arial"/>
          <w:lang w:val="en-US"/>
        </w:rPr>
        <w:t>Consider the interaction with the application of the candidate RRC configuration.</w:t>
      </w:r>
    </w:p>
    <w:p w14:paraId="15CDAB49" w14:textId="77777777" w:rsidR="001A78F1" w:rsidRPr="0089741D" w:rsidRDefault="001A78F1">
      <w:pPr>
        <w:pStyle w:val="Header"/>
        <w:rPr>
          <w:rFonts w:cs="Arial"/>
          <w:lang w:val="en-US"/>
        </w:rPr>
      </w:pPr>
    </w:p>
    <w:p w14:paraId="0E30D5F5" w14:textId="77777777" w:rsidR="001A78F1" w:rsidRPr="0089741D" w:rsidRDefault="003B6C45">
      <w:pPr>
        <w:pStyle w:val="Header"/>
        <w:rPr>
          <w:rFonts w:cs="Arial"/>
          <w:b w:val="0"/>
          <w:bCs/>
          <w:lang w:val="en-US"/>
        </w:rPr>
      </w:pPr>
      <w:r w:rsidRPr="0089741D">
        <w:rPr>
          <w:rFonts w:cs="Arial"/>
          <w:b w:val="0"/>
          <w:bCs/>
          <w:lang w:val="en-US"/>
        </w:rPr>
        <w:t>Conclusion</w:t>
      </w:r>
    </w:p>
    <w:p w14:paraId="028CC198"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Whether active DL and UL BWP of the target Cell/</w:t>
      </w:r>
      <w:proofErr w:type="spellStart"/>
      <w:r w:rsidRPr="0089741D">
        <w:rPr>
          <w:rFonts w:cs="Arial"/>
          <w:lang w:val="en-US"/>
        </w:rPr>
        <w:t>SpCell</w:t>
      </w:r>
      <w:proofErr w:type="spellEnd"/>
      <w:r w:rsidRPr="0089741D">
        <w:rPr>
          <w:rFonts w:cs="Arial"/>
          <w:lang w:val="en-US"/>
        </w:rPr>
        <w:t xml:space="preserve"> field, within the cell switch command, is always present or not is left to RAN2 decision.</w:t>
      </w:r>
    </w:p>
    <w:p w14:paraId="6CEB906D" w14:textId="77777777" w:rsidR="001A78F1" w:rsidRPr="0089741D" w:rsidRDefault="001A78F1">
      <w:pPr>
        <w:pStyle w:val="Header"/>
        <w:rPr>
          <w:rFonts w:cs="Arial"/>
          <w:lang w:val="en-US"/>
        </w:rPr>
      </w:pPr>
    </w:p>
    <w:p w14:paraId="241085E3" w14:textId="77777777" w:rsidR="001A78F1" w:rsidRPr="0089741D" w:rsidRDefault="003B6C45">
      <w:pPr>
        <w:rPr>
          <w:rFonts w:ascii="Times" w:eastAsia="Microsoft YaHei UI" w:hAnsi="Times" w:cs="Times"/>
          <w:color w:val="000000"/>
          <w:lang w:val="en-US"/>
        </w:rPr>
      </w:pPr>
      <w:r w:rsidRPr="0089741D">
        <w:rPr>
          <w:rFonts w:ascii="Times" w:hAnsi="Times" w:cs="Times"/>
          <w:color w:val="000000"/>
          <w:highlight w:val="darkYellow"/>
          <w:lang w:val="en-US" w:eastAsia="zh-CN"/>
        </w:rPr>
        <w:t>Working Assumption</w:t>
      </w:r>
    </w:p>
    <w:p w14:paraId="28ED093E" w14:textId="77777777" w:rsidR="001A78F1" w:rsidRPr="0089741D" w:rsidRDefault="003B6C45">
      <w:pPr>
        <w:pStyle w:val="Header"/>
        <w:rPr>
          <w:rFonts w:cs="Arial"/>
          <w:lang w:val="en-US"/>
        </w:rPr>
      </w:pPr>
      <w:r w:rsidRPr="0089741D">
        <w:rPr>
          <w:rFonts w:cs="Arial"/>
          <w:lang w:val="en-US"/>
        </w:rPr>
        <w:t>On the presence of beam indication within cell switch command, at least for scenario 2, following is supported:</w:t>
      </w:r>
    </w:p>
    <w:p w14:paraId="288856B5"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 xml:space="preserve">A field to indicate 1 joint or 1 pair of UL and DL unified TCI State index for the target cell field is always present in the cell switch command. </w:t>
      </w:r>
    </w:p>
    <w:p w14:paraId="117326AA" w14:textId="77777777" w:rsidR="001A78F1" w:rsidRPr="0089741D" w:rsidRDefault="003B6C45">
      <w:pPr>
        <w:pStyle w:val="Header"/>
        <w:rPr>
          <w:rFonts w:cs="Arial"/>
          <w:lang w:val="en-US"/>
        </w:rPr>
      </w:pPr>
      <w:r w:rsidRPr="0089741D">
        <w:rPr>
          <w:rFonts w:cs="Arial"/>
          <w:lang w:val="en-US"/>
        </w:rPr>
        <w:t>Note: If scenarios 1 and 3 are agreed to be supported in R18 LTM other solutions may be considered.</w:t>
      </w:r>
    </w:p>
    <w:p w14:paraId="099EF11F" w14:textId="77777777" w:rsidR="001A78F1" w:rsidRPr="0089741D" w:rsidRDefault="001A78F1">
      <w:pPr>
        <w:pStyle w:val="Header"/>
        <w:rPr>
          <w:rFonts w:cs="Arial"/>
          <w:lang w:val="en-US"/>
        </w:rPr>
      </w:pPr>
    </w:p>
    <w:p w14:paraId="3194EFEE" w14:textId="77777777" w:rsidR="001A78F1" w:rsidRPr="0089741D" w:rsidRDefault="003B6C45">
      <w:pPr>
        <w:rPr>
          <w:rFonts w:ascii="Arial" w:eastAsia="DengXian" w:hAnsi="Arial" w:cs="Arial"/>
          <w:highlight w:val="green"/>
          <w:lang w:val="en-US" w:eastAsia="zh-CN"/>
        </w:rPr>
      </w:pPr>
      <w:r w:rsidRPr="0089741D">
        <w:rPr>
          <w:rFonts w:ascii="Arial" w:eastAsia="DengXian" w:hAnsi="Arial" w:cs="Arial"/>
          <w:b/>
          <w:highlight w:val="green"/>
          <w:lang w:val="en-US" w:eastAsia="zh-CN"/>
        </w:rPr>
        <w:t>Agreement</w:t>
      </w:r>
    </w:p>
    <w:p w14:paraId="39C543BF" w14:textId="77777777" w:rsidR="001A78F1" w:rsidRPr="0089741D" w:rsidRDefault="003B6C45" w:rsidP="00C129B7">
      <w:pPr>
        <w:pStyle w:val="Header"/>
        <w:widowControl/>
        <w:numPr>
          <w:ilvl w:val="0"/>
          <w:numId w:val="15"/>
        </w:numPr>
        <w:tabs>
          <w:tab w:val="clear" w:pos="720"/>
          <w:tab w:val="left" w:pos="360"/>
          <w:tab w:val="center" w:pos="4153"/>
          <w:tab w:val="right" w:pos="8306"/>
        </w:tabs>
        <w:snapToGrid/>
        <w:spacing w:after="0" w:afterAutospacing="0"/>
        <w:ind w:left="360"/>
        <w:jc w:val="left"/>
        <w:rPr>
          <w:rFonts w:cs="Arial"/>
          <w:lang w:val="en-US"/>
        </w:rPr>
      </w:pPr>
      <w:r w:rsidRPr="0089741D">
        <w:rPr>
          <w:rFonts w:cs="Arial"/>
          <w:lang w:val="en-US"/>
        </w:rPr>
        <w:t>Periodic and semi-persistent report on PUCCH are also supported for gNB scheduled L1-measurement reporting.</w:t>
      </w:r>
    </w:p>
    <w:p w14:paraId="5FC4B866" w14:textId="77777777" w:rsidR="001A78F1" w:rsidRPr="0089741D" w:rsidRDefault="001A78F1">
      <w:pPr>
        <w:rPr>
          <w:lang w:val="en-US"/>
        </w:rPr>
      </w:pPr>
    </w:p>
    <w:p w14:paraId="18E2FBDF" w14:textId="77777777" w:rsidR="001A78F1" w:rsidRPr="0089741D" w:rsidRDefault="001A78F1">
      <w:pPr>
        <w:rPr>
          <w:lang w:val="en-US"/>
        </w:rPr>
      </w:pPr>
    </w:p>
    <w:p w14:paraId="56E5532E" w14:textId="77777777" w:rsidR="001A78F1" w:rsidRPr="0089741D" w:rsidRDefault="003B6C45">
      <w:pPr>
        <w:snapToGrid/>
        <w:spacing w:after="0" w:afterAutospacing="0"/>
        <w:jc w:val="left"/>
        <w:rPr>
          <w:lang w:val="en-US"/>
        </w:rPr>
      </w:pPr>
      <w:r w:rsidRPr="0089741D">
        <w:rPr>
          <w:lang w:val="en-US"/>
        </w:rPr>
        <w:br w:type="page"/>
      </w:r>
    </w:p>
    <w:p w14:paraId="36B4FC41"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lastRenderedPageBreak/>
        <w:t>Agreements at RAN1#112</w:t>
      </w:r>
    </w:p>
    <w:p w14:paraId="583E1CB5" w14:textId="77777777" w:rsidR="001A78F1" w:rsidRPr="0089741D" w:rsidRDefault="001A78F1">
      <w:pPr>
        <w:rPr>
          <w:lang w:val="en-US"/>
        </w:rPr>
      </w:pPr>
    </w:p>
    <w:p w14:paraId="61E03673" w14:textId="77777777" w:rsidR="001A78F1" w:rsidRPr="0089741D" w:rsidRDefault="001A78F1">
      <w:pPr>
        <w:snapToGrid/>
        <w:spacing w:after="0" w:afterAutospacing="0"/>
        <w:jc w:val="left"/>
        <w:rPr>
          <w:rFonts w:ascii="Times" w:eastAsia="Batang" w:hAnsi="Times"/>
          <w:i/>
          <w:iCs/>
          <w:sz w:val="20"/>
          <w:szCs w:val="24"/>
          <w:lang w:val="en-US" w:eastAsia="en-US"/>
        </w:rPr>
      </w:pPr>
    </w:p>
    <w:p w14:paraId="7195CCCA" w14:textId="77777777" w:rsidR="001A78F1" w:rsidRPr="0089741D" w:rsidRDefault="003B6C45">
      <w:pPr>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1ADE5A9F"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RAN1 shares the same understanding as RAN2 on agreement:</w:t>
      </w:r>
    </w:p>
    <w:p w14:paraId="5F473557" w14:textId="77777777" w:rsidR="001A78F1" w:rsidRPr="0089741D" w:rsidRDefault="003B6C45">
      <w:pPr>
        <w:numPr>
          <w:ilvl w:val="1"/>
          <w:numId w:val="12"/>
        </w:numPr>
        <w:rPr>
          <w:rFonts w:ascii="Times" w:eastAsia="Batang" w:hAnsi="Times"/>
          <w:sz w:val="20"/>
          <w:szCs w:val="24"/>
          <w:lang w:val="en-US" w:eastAsia="zh-CN"/>
        </w:rPr>
      </w:pPr>
      <w:r w:rsidRPr="0089741D">
        <w:rPr>
          <w:rFonts w:ascii="Times" w:eastAsia="Batang" w:hAnsi="Times"/>
          <w:sz w:val="20"/>
          <w:szCs w:val="24"/>
          <w:lang w:val="en-US" w:eastAsia="zh-CN"/>
        </w:rPr>
        <w:t>The LTM mobility trigger information is conveyed in a MAC CE</w:t>
      </w:r>
    </w:p>
    <w:p w14:paraId="49D6318F"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The same MAC CE is used for the LTM triggering.</w:t>
      </w:r>
    </w:p>
    <w:p w14:paraId="39380474" w14:textId="77777777" w:rsidR="001A78F1" w:rsidRPr="0089741D" w:rsidRDefault="003B6C45">
      <w:pPr>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350FB740" w14:textId="77777777" w:rsidR="001A78F1" w:rsidRPr="0089741D" w:rsidRDefault="003B6C45">
      <w:pPr>
        <w:numPr>
          <w:ilvl w:val="0"/>
          <w:numId w:val="12"/>
        </w:numPr>
        <w:rPr>
          <w:rFonts w:ascii="Times" w:eastAsia="Batang" w:hAnsi="Times"/>
          <w:sz w:val="20"/>
          <w:szCs w:val="24"/>
          <w:lang w:val="en-US" w:eastAsia="zh-CN"/>
        </w:rPr>
      </w:pPr>
      <w:r w:rsidRPr="0089741D">
        <w:rPr>
          <w:rFonts w:ascii="Times" w:eastAsia="Batang" w:hAnsi="Times"/>
          <w:sz w:val="20"/>
          <w:szCs w:val="24"/>
          <w:lang w:val="en-US" w:eastAsia="zh-CN"/>
        </w:rPr>
        <w:t>The agreement on scenario 2 (Beam indication together with cell switch command) at RAN1#111 is further clarified as the following:</w:t>
      </w:r>
    </w:p>
    <w:p w14:paraId="36F5D550" w14:textId="77777777" w:rsidR="001A78F1" w:rsidRPr="0089741D" w:rsidRDefault="003B6C45">
      <w:pPr>
        <w:numPr>
          <w:ilvl w:val="1"/>
          <w:numId w:val="12"/>
        </w:numPr>
        <w:rPr>
          <w:rFonts w:ascii="Times" w:eastAsia="Batang" w:hAnsi="Times"/>
          <w:sz w:val="20"/>
          <w:szCs w:val="24"/>
          <w:lang w:val="en-US" w:eastAsia="zh-CN"/>
        </w:rPr>
      </w:pPr>
      <w:r w:rsidRPr="0089741D">
        <w:rPr>
          <w:rFonts w:ascii="Times" w:eastAsia="Batang" w:hAnsi="Times"/>
          <w:sz w:val="20"/>
          <w:szCs w:val="24"/>
          <w:lang w:val="en-US" w:eastAsia="zh-CN"/>
        </w:rPr>
        <w:t>Beam indication for the target cell(s) is conveyed in the MAC CE used for LTM triggering for scenario 2</w:t>
      </w:r>
    </w:p>
    <w:p w14:paraId="10052758" w14:textId="77777777" w:rsidR="001A78F1" w:rsidRPr="0089741D" w:rsidRDefault="003B6C45">
      <w:pPr>
        <w:snapToGrid/>
        <w:spacing w:after="0" w:afterAutospacing="0"/>
        <w:jc w:val="left"/>
        <w:rPr>
          <w:rFonts w:ascii="DengXian Light" w:eastAsia="Batang" w:hAnsi="DengXian Light"/>
          <w:sz w:val="20"/>
          <w:szCs w:val="22"/>
          <w:highlight w:val="green"/>
          <w:lang w:val="en-US"/>
        </w:rPr>
      </w:pPr>
      <w:r w:rsidRPr="0089741D">
        <w:rPr>
          <w:rFonts w:ascii="Times" w:eastAsia="Batang" w:hAnsi="Times"/>
          <w:sz w:val="20"/>
          <w:szCs w:val="24"/>
          <w:highlight w:val="green"/>
          <w:lang w:val="en-US" w:eastAsia="en-US"/>
        </w:rPr>
        <w:t>Agreement</w:t>
      </w:r>
    </w:p>
    <w:p w14:paraId="30C3272C" w14:textId="77777777" w:rsidR="001A78F1" w:rsidRPr="0089741D" w:rsidRDefault="003B6C45" w:rsidP="00C129B7">
      <w:pPr>
        <w:numPr>
          <w:ilvl w:val="0"/>
          <w:numId w:val="14"/>
        </w:numPr>
        <w:rPr>
          <w:rFonts w:ascii="Times" w:eastAsia="Batang" w:hAnsi="Times"/>
          <w:sz w:val="20"/>
          <w:szCs w:val="24"/>
          <w:lang w:val="en-US" w:eastAsia="zh-CN"/>
        </w:rPr>
      </w:pPr>
      <w:r w:rsidRPr="0089741D">
        <w:rPr>
          <w:rFonts w:ascii="Times" w:eastAsia="Batang" w:hAnsi="Times"/>
          <w:sz w:val="20"/>
          <w:szCs w:val="24"/>
          <w:lang w:val="en-US" w:eastAsia="zh-CN"/>
        </w:rPr>
        <w:t>For L1-RSRP measurement RS configuration</w:t>
      </w:r>
    </w:p>
    <w:p w14:paraId="49C29268" w14:textId="77777777" w:rsidR="001A78F1" w:rsidRPr="0089741D" w:rsidRDefault="003B6C45" w:rsidP="00C129B7">
      <w:pPr>
        <w:numPr>
          <w:ilvl w:val="1"/>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For SSB based L1-RSRP measurement: </w:t>
      </w:r>
    </w:p>
    <w:p w14:paraId="48778E4D"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As a starting point, at least the following information needs to be provided to a UE, e.g.</w:t>
      </w:r>
    </w:p>
    <w:p w14:paraId="2D9AF6BE"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For intra- and inter- frequency: PCI or logical ID (e.g., as being defined in R17 ICBM), time domain (e.g. SMTC or periodicity and SSB position in burst) </w:t>
      </w:r>
    </w:p>
    <w:p w14:paraId="2CF8978A"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For inter-frequency: frequency domain location (e.g. center frequency), SCS</w:t>
      </w:r>
    </w:p>
    <w:p w14:paraId="57DA4BAB"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FFS: transmission power (for pathloss calculation)</w:t>
      </w:r>
    </w:p>
    <w:p w14:paraId="6C95C459"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Note: other parameters included in the configuration can be further discussed</w:t>
      </w:r>
    </w:p>
    <w:p w14:paraId="489A7362"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DengXian" w:hAnsi="Times"/>
          <w:sz w:val="20"/>
          <w:szCs w:val="24"/>
          <w:lang w:val="en-US" w:eastAsia="zh-CN"/>
        </w:rPr>
        <w:t>Including above agreement into the LS</w:t>
      </w:r>
    </w:p>
    <w:p w14:paraId="6849438D" w14:textId="77777777" w:rsidR="001A78F1" w:rsidRPr="0089741D" w:rsidRDefault="003B6C45" w:rsidP="00C129B7">
      <w:pPr>
        <w:numPr>
          <w:ilvl w:val="1"/>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The detailed design of RRC structure is up to RAN2, and send an LS to RAN2 to request to work on the RRC structure design on the measurement configuration. </w:t>
      </w:r>
    </w:p>
    <w:p w14:paraId="5DB166F7" w14:textId="77777777" w:rsidR="001A78F1" w:rsidRPr="0089741D" w:rsidRDefault="003B6C45" w:rsidP="00C129B7">
      <w:pPr>
        <w:numPr>
          <w:ilvl w:val="2"/>
          <w:numId w:val="14"/>
        </w:numPr>
        <w:rPr>
          <w:rFonts w:ascii="Times" w:eastAsia="Batang" w:hAnsi="Times"/>
          <w:sz w:val="20"/>
          <w:szCs w:val="24"/>
          <w:lang w:val="en-US" w:eastAsia="zh-CN"/>
        </w:rPr>
      </w:pPr>
      <w:r w:rsidRPr="0089741D">
        <w:rPr>
          <w:rFonts w:ascii="Times" w:eastAsia="Batang" w:hAnsi="Times"/>
          <w:sz w:val="20"/>
          <w:szCs w:val="24"/>
          <w:lang w:val="en-US" w:eastAsia="zh-CN"/>
        </w:rPr>
        <w:t>Following RAN1 understanding will be provided in the LS</w:t>
      </w:r>
    </w:p>
    <w:p w14:paraId="79C7FD66"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RAN1 has discussed the following configuration options for L1 measurement configurations for SSB till RAN1#112: </w:t>
      </w:r>
    </w:p>
    <w:p w14:paraId="085132EF"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Option 1) Configurations for L1 measurement RS is provided under ServingCellConfig for the serving cells</w:t>
      </w:r>
    </w:p>
    <w:p w14:paraId="2E1BBE7C"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is useful to reuses the mechanism for Rel-17 ICBM and necessary information to support inter-frequency measurement will be added there.</w:t>
      </w:r>
    </w:p>
    <w:p w14:paraId="796775B5"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Option 2) Configurations for L1 measurement RS is provided separately from ServingCellConfig for the serving cells and </w:t>
      </w:r>
      <w:proofErr w:type="spellStart"/>
      <w:r w:rsidRPr="0089741D">
        <w:rPr>
          <w:rFonts w:ascii="Times" w:eastAsia="Batang" w:hAnsi="Times"/>
          <w:sz w:val="20"/>
          <w:szCs w:val="24"/>
          <w:lang w:val="en-US" w:eastAsia="zh-CN"/>
        </w:rPr>
        <w:t>CellGroupConfig</w:t>
      </w:r>
      <w:proofErr w:type="spellEnd"/>
      <w:r w:rsidRPr="0089741D">
        <w:rPr>
          <w:rFonts w:ascii="Times" w:eastAsia="Batang" w:hAnsi="Times"/>
          <w:sz w:val="20"/>
          <w:szCs w:val="24"/>
          <w:lang w:val="en-US" w:eastAsia="zh-CN"/>
        </w:rPr>
        <w:t xml:space="preserve"> for the candidate cells</w:t>
      </w:r>
    </w:p>
    <w:p w14:paraId="111B98B8"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is useful to avoid the duplicated configurations for L1 measurement RSs, [and avoid UE to process configurations </w:t>
      </w:r>
      <w:r w:rsidRPr="0089741D">
        <w:rPr>
          <w:rFonts w:ascii="Times" w:eastAsia="Batang" w:hAnsi="Times"/>
          <w:strike/>
          <w:sz w:val="20"/>
          <w:szCs w:val="24"/>
          <w:lang w:val="en-US" w:eastAsia="zh-CN"/>
        </w:rPr>
        <w:t>for L1 measurement RS</w:t>
      </w:r>
      <w:r w:rsidRPr="0089741D">
        <w:rPr>
          <w:rFonts w:ascii="Times" w:eastAsia="Batang" w:hAnsi="Times"/>
          <w:sz w:val="20"/>
          <w:szCs w:val="24"/>
          <w:lang w:val="en-US" w:eastAsia="zh-CN"/>
        </w:rPr>
        <w:t xml:space="preserve"> provided under </w:t>
      </w:r>
      <w:proofErr w:type="spellStart"/>
      <w:r w:rsidRPr="0089741D">
        <w:rPr>
          <w:rFonts w:ascii="Times" w:eastAsia="Batang" w:hAnsi="Times"/>
          <w:sz w:val="20"/>
          <w:szCs w:val="24"/>
          <w:lang w:val="en-US" w:eastAsia="zh-CN"/>
        </w:rPr>
        <w:t>CellGroupConfig</w:t>
      </w:r>
      <w:proofErr w:type="spellEnd"/>
      <w:r w:rsidRPr="0089741D">
        <w:rPr>
          <w:rFonts w:ascii="Times" w:eastAsia="Batang" w:hAnsi="Times"/>
          <w:sz w:val="20"/>
          <w:szCs w:val="24"/>
          <w:lang w:val="en-US" w:eastAsia="zh-CN"/>
        </w:rPr>
        <w:t xml:space="preserve"> for the candidate cells]</w:t>
      </w:r>
    </w:p>
    <w:p w14:paraId="6ABE76F9" w14:textId="77777777" w:rsidR="001A78F1" w:rsidRPr="0089741D" w:rsidRDefault="003B6C45" w:rsidP="00C129B7">
      <w:pPr>
        <w:numPr>
          <w:ilvl w:val="4"/>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Option 3) Configurations for L1 measurement RS is provided under </w:t>
      </w:r>
      <w:proofErr w:type="spellStart"/>
      <w:r w:rsidRPr="0089741D">
        <w:rPr>
          <w:rFonts w:ascii="Times" w:eastAsia="Batang" w:hAnsi="Times"/>
          <w:sz w:val="20"/>
          <w:szCs w:val="24"/>
          <w:lang w:val="en-US" w:eastAsia="zh-CN"/>
        </w:rPr>
        <w:t>CellGroupConfig</w:t>
      </w:r>
      <w:proofErr w:type="spellEnd"/>
      <w:r w:rsidRPr="0089741D">
        <w:rPr>
          <w:rFonts w:ascii="Times" w:eastAsia="Batang" w:hAnsi="Times"/>
          <w:sz w:val="20"/>
          <w:szCs w:val="24"/>
          <w:lang w:val="en-US" w:eastAsia="zh-CN"/>
        </w:rPr>
        <w:t xml:space="preserve"> for the candidate cells</w:t>
      </w:r>
    </w:p>
    <w:p w14:paraId="27E72E23" w14:textId="77777777" w:rsidR="001A78F1" w:rsidRPr="0089741D" w:rsidRDefault="003B6C45" w:rsidP="00C129B7">
      <w:pPr>
        <w:numPr>
          <w:ilvl w:val="5"/>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can achieve the similar benefit as Option 2) by directly referring to the candidate cell configurations. </w:t>
      </w:r>
    </w:p>
    <w:p w14:paraId="6AE1BBF8"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Note RAN2 has a full flexibility to design the whole RRC structure design.</w:t>
      </w:r>
    </w:p>
    <w:p w14:paraId="70F50F54"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RAN1 believes this is RAN2 expert region, and respectfully asks RAN2 to finalize the RRC structure design after RAN1 finalizes the discussion on RRC parameters. </w:t>
      </w:r>
    </w:p>
    <w:p w14:paraId="0459FBA3" w14:textId="77777777" w:rsidR="001A78F1" w:rsidRPr="0089741D" w:rsidRDefault="003B6C45" w:rsidP="00C129B7">
      <w:pPr>
        <w:numPr>
          <w:ilvl w:val="3"/>
          <w:numId w:val="14"/>
        </w:numPr>
        <w:rPr>
          <w:rFonts w:ascii="Times" w:eastAsia="Batang" w:hAnsi="Times"/>
          <w:sz w:val="20"/>
          <w:szCs w:val="24"/>
          <w:lang w:val="en-US" w:eastAsia="zh-CN"/>
        </w:rPr>
      </w:pPr>
      <w:r w:rsidRPr="0089741D">
        <w:rPr>
          <w:rFonts w:ascii="Times" w:eastAsia="Batang" w:hAnsi="Times"/>
          <w:sz w:val="20"/>
          <w:szCs w:val="24"/>
          <w:lang w:val="en-US" w:eastAsia="zh-CN"/>
        </w:rPr>
        <w:t xml:space="preserve">It is noted that RAN1 foresees the necessity of similar discussions on TCI state pool for candidate cells and L1 measurement report configurations. </w:t>
      </w:r>
    </w:p>
    <w:p w14:paraId="0B1741E8" w14:textId="77777777" w:rsidR="001A78F1" w:rsidRPr="0089741D" w:rsidRDefault="001A78F1">
      <w:pPr>
        <w:ind w:left="840"/>
        <w:rPr>
          <w:rFonts w:ascii="Times" w:eastAsia="Batang" w:hAnsi="Times"/>
          <w:sz w:val="20"/>
          <w:szCs w:val="24"/>
          <w:lang w:val="en-US" w:eastAsia="zh-CN"/>
        </w:rPr>
      </w:pPr>
    </w:p>
    <w:p w14:paraId="164822C5" w14:textId="77777777" w:rsidR="001A78F1" w:rsidRPr="0089741D" w:rsidRDefault="003B6C45">
      <w:pPr>
        <w:snapToGrid/>
        <w:spacing w:after="0" w:afterAutospacing="0"/>
        <w:jc w:val="left"/>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686AAFF6" w14:textId="77777777" w:rsidR="001A78F1" w:rsidRPr="0089741D" w:rsidRDefault="003B6C45" w:rsidP="00C129B7">
      <w:pPr>
        <w:numPr>
          <w:ilvl w:val="0"/>
          <w:numId w:val="21"/>
        </w:numPr>
        <w:tabs>
          <w:tab w:val="clear" w:pos="720"/>
          <w:tab w:val="left" w:pos="360"/>
        </w:tabs>
        <w:ind w:left="360"/>
        <w:rPr>
          <w:rFonts w:ascii="Times" w:eastAsia="Batang" w:hAnsi="Times"/>
          <w:sz w:val="20"/>
          <w:szCs w:val="24"/>
          <w:lang w:val="en-US" w:eastAsia="en-US"/>
        </w:rPr>
      </w:pPr>
      <w:r w:rsidRPr="0089741D">
        <w:rPr>
          <w:rFonts w:ascii="Times" w:eastAsia="Batang" w:hAnsi="Times"/>
          <w:sz w:val="20"/>
          <w:szCs w:val="24"/>
          <w:lang w:val="en-US" w:eastAsia="en-US"/>
        </w:rPr>
        <w:t xml:space="preserve">Send an LS to RAN2,3,4 on the RAN1 agreements in this meeting </w:t>
      </w:r>
    </w:p>
    <w:p w14:paraId="5FED6CBF" w14:textId="77777777" w:rsidR="001A78F1" w:rsidRPr="0089741D" w:rsidRDefault="003B6C45" w:rsidP="00C129B7">
      <w:pPr>
        <w:numPr>
          <w:ilvl w:val="1"/>
          <w:numId w:val="21"/>
        </w:numPr>
        <w:tabs>
          <w:tab w:val="clear" w:pos="1440"/>
          <w:tab w:val="left" w:pos="1080"/>
        </w:tabs>
        <w:ind w:left="1080"/>
        <w:rPr>
          <w:rFonts w:ascii="Times" w:eastAsia="Batang" w:hAnsi="Times"/>
          <w:sz w:val="20"/>
          <w:szCs w:val="24"/>
          <w:lang w:val="en-US" w:eastAsia="en-US"/>
        </w:rPr>
      </w:pPr>
      <w:r w:rsidRPr="0089741D">
        <w:rPr>
          <w:rFonts w:ascii="Times" w:eastAsia="Batang" w:hAnsi="Times"/>
          <w:sz w:val="20"/>
          <w:szCs w:val="24"/>
          <w:lang w:val="en-US" w:eastAsia="en-US"/>
        </w:rPr>
        <w:t>All agreements in AI 9.12.1 and 9.12.2 in RAN1#112 are included</w:t>
      </w:r>
    </w:p>
    <w:p w14:paraId="3271C94F" w14:textId="77777777" w:rsidR="001A78F1" w:rsidRPr="0089741D" w:rsidRDefault="003B6C45" w:rsidP="00C129B7">
      <w:pPr>
        <w:numPr>
          <w:ilvl w:val="1"/>
          <w:numId w:val="21"/>
        </w:numPr>
        <w:tabs>
          <w:tab w:val="clear" w:pos="1440"/>
          <w:tab w:val="left" w:pos="1080"/>
        </w:tabs>
        <w:ind w:left="1080"/>
        <w:rPr>
          <w:rFonts w:ascii="Times" w:eastAsia="Batang" w:hAnsi="Times"/>
          <w:sz w:val="20"/>
          <w:szCs w:val="24"/>
          <w:lang w:val="en-US" w:eastAsia="en-US"/>
        </w:rPr>
      </w:pPr>
      <w:r w:rsidRPr="0089741D">
        <w:rPr>
          <w:rFonts w:ascii="Times" w:eastAsia="Batang" w:hAnsi="Times"/>
          <w:sz w:val="20"/>
          <w:szCs w:val="24"/>
          <w:lang w:val="en-US" w:eastAsia="en-US"/>
        </w:rPr>
        <w:lastRenderedPageBreak/>
        <w:t>The LS contents agreed in AI 9.12.1 (on L1 measurement configuration) and AI 9.12.2 (on RAR) are also included</w:t>
      </w:r>
    </w:p>
    <w:p w14:paraId="5244A115" w14:textId="77777777" w:rsidR="001A78F1" w:rsidRPr="0089741D" w:rsidRDefault="003B6C45">
      <w:pPr>
        <w:spacing w:after="0" w:afterAutospacing="0"/>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2DE4841D" w14:textId="77777777" w:rsidR="001A78F1" w:rsidRPr="0089741D" w:rsidRDefault="003B6C45">
      <w:pPr>
        <w:numPr>
          <w:ilvl w:val="0"/>
          <w:numId w:val="12"/>
        </w:numPr>
        <w:spacing w:after="0" w:afterAutospacing="0"/>
        <w:rPr>
          <w:rFonts w:ascii="Times" w:eastAsia="Batang" w:hAnsi="Times"/>
          <w:b/>
          <w:bCs/>
          <w:sz w:val="20"/>
          <w:szCs w:val="24"/>
          <w:u w:val="single"/>
          <w:lang w:val="en-US" w:eastAsia="zh-CN"/>
        </w:rPr>
      </w:pPr>
      <w:r w:rsidRPr="0089741D">
        <w:rPr>
          <w:rFonts w:ascii="Times" w:eastAsia="Batang" w:hAnsi="Times"/>
          <w:sz w:val="20"/>
          <w:szCs w:val="24"/>
          <w:lang w:val="en-US" w:eastAsia="zh-CN"/>
        </w:rPr>
        <w:t xml:space="preserve">At least for Rel-17 unified TCI framework based beam indication included in cell switch command (i.e. scenario 2), beam indication applies to signals/channels that follow or are configured to follow Rel-17 unified TCI at the target cell(s) </w:t>
      </w:r>
    </w:p>
    <w:p w14:paraId="32AD0C13" w14:textId="77777777" w:rsidR="001A78F1" w:rsidRPr="0089741D" w:rsidRDefault="003B6C45">
      <w:pPr>
        <w:numPr>
          <w:ilvl w:val="0"/>
          <w:numId w:val="12"/>
        </w:numPr>
        <w:spacing w:after="0" w:afterAutospacing="0"/>
        <w:rPr>
          <w:rFonts w:ascii="Times" w:eastAsia="Batang" w:hAnsi="Times"/>
          <w:sz w:val="20"/>
          <w:szCs w:val="24"/>
          <w:lang w:val="en-US" w:eastAsia="zh-CN"/>
        </w:rPr>
      </w:pPr>
      <w:r w:rsidRPr="0089741D">
        <w:rPr>
          <w:rFonts w:ascii="Times" w:eastAsia="Batang" w:hAnsi="Times"/>
          <w:sz w:val="20"/>
          <w:szCs w:val="24"/>
          <w:lang w:val="en-US" w:eastAsia="zh-CN"/>
        </w:rPr>
        <w:t>FFS: beam indication for mTRP case</w:t>
      </w:r>
    </w:p>
    <w:p w14:paraId="33B50FF1" w14:textId="77777777" w:rsidR="001A78F1" w:rsidRPr="0089741D" w:rsidRDefault="001A78F1">
      <w:pPr>
        <w:spacing w:after="0" w:afterAutospacing="0"/>
        <w:rPr>
          <w:rFonts w:ascii="Times" w:eastAsia="DengXian" w:hAnsi="Times"/>
          <w:sz w:val="20"/>
          <w:szCs w:val="24"/>
          <w:highlight w:val="green"/>
          <w:lang w:val="en-US" w:eastAsia="zh-CN"/>
        </w:rPr>
      </w:pPr>
    </w:p>
    <w:p w14:paraId="44315EA0" w14:textId="77777777" w:rsidR="001A78F1" w:rsidRPr="0089741D" w:rsidRDefault="003B6C45">
      <w:pPr>
        <w:spacing w:after="0" w:afterAutospacing="0"/>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3508044E" w14:textId="77777777" w:rsidR="001A78F1" w:rsidRPr="0089741D" w:rsidRDefault="003B6C45">
      <w:pPr>
        <w:snapToGrid/>
        <w:spacing w:after="0" w:afterAutospacing="0"/>
        <w:jc w:val="left"/>
        <w:rPr>
          <w:rFonts w:ascii="Times" w:eastAsia="DengXian" w:hAnsi="Times"/>
          <w:sz w:val="20"/>
          <w:szCs w:val="24"/>
          <w:lang w:val="en-US" w:eastAsia="zh-CN"/>
        </w:rPr>
      </w:pPr>
      <w:r w:rsidRPr="0089741D">
        <w:rPr>
          <w:rFonts w:ascii="Times" w:eastAsia="DengXian" w:hAnsi="Times"/>
          <w:sz w:val="20"/>
          <w:szCs w:val="24"/>
          <w:lang w:val="en-US" w:eastAsia="zh-CN"/>
        </w:rPr>
        <w:t>Draft LS R1-2302193 is endorsed in principle by appending latest agreements.</w:t>
      </w:r>
    </w:p>
    <w:p w14:paraId="0F99F88F" w14:textId="77777777" w:rsidR="001A78F1" w:rsidRPr="0089741D" w:rsidRDefault="003B6C45">
      <w:pPr>
        <w:spacing w:after="0" w:afterAutospacing="0"/>
        <w:rPr>
          <w:rFonts w:ascii="Times" w:eastAsia="DengXian" w:hAnsi="Times"/>
          <w:sz w:val="20"/>
          <w:szCs w:val="24"/>
          <w:highlight w:val="green"/>
          <w:lang w:val="en-US" w:eastAsia="zh-CN"/>
        </w:rPr>
      </w:pPr>
      <w:r w:rsidRPr="0089741D">
        <w:rPr>
          <w:rFonts w:ascii="Times" w:eastAsia="DengXian" w:hAnsi="Times"/>
          <w:sz w:val="20"/>
          <w:szCs w:val="24"/>
          <w:highlight w:val="green"/>
          <w:lang w:val="en-US" w:eastAsia="zh-CN"/>
        </w:rPr>
        <w:t>Agreement</w:t>
      </w:r>
    </w:p>
    <w:p w14:paraId="20E13FB9" w14:textId="77777777" w:rsidR="001A78F1" w:rsidRPr="0089741D" w:rsidRDefault="003B6C45">
      <w:pPr>
        <w:rPr>
          <w:rFonts w:ascii="Times" w:eastAsia="DengXian" w:hAnsi="Times"/>
          <w:sz w:val="20"/>
          <w:szCs w:val="24"/>
          <w:lang w:val="en-US" w:eastAsia="zh-CN"/>
        </w:rPr>
      </w:pPr>
      <w:r w:rsidRPr="0089741D">
        <w:rPr>
          <w:rFonts w:ascii="Times" w:eastAsia="DengXian" w:hAnsi="Times"/>
          <w:sz w:val="20"/>
          <w:szCs w:val="24"/>
          <w:lang w:val="en-US" w:eastAsia="zh-CN"/>
        </w:rPr>
        <w:t>Final LS R1-2302194 is endorsed.</w:t>
      </w:r>
    </w:p>
    <w:p w14:paraId="7C565167" w14:textId="77777777" w:rsidR="001A78F1" w:rsidRPr="0089741D" w:rsidRDefault="001A78F1">
      <w:pPr>
        <w:ind w:left="840"/>
        <w:rPr>
          <w:rFonts w:ascii="Times" w:eastAsia="Batang" w:hAnsi="Times"/>
          <w:sz w:val="20"/>
          <w:szCs w:val="24"/>
          <w:lang w:val="en-US" w:eastAsia="zh-CN"/>
        </w:rPr>
      </w:pPr>
    </w:p>
    <w:p w14:paraId="167DDB46" w14:textId="77777777" w:rsidR="001A78F1" w:rsidRPr="0089741D" w:rsidRDefault="001A78F1">
      <w:pPr>
        <w:rPr>
          <w:lang w:val="en-US"/>
        </w:rPr>
      </w:pPr>
    </w:p>
    <w:p w14:paraId="4B69CB77" w14:textId="77777777" w:rsidR="00E55862" w:rsidRPr="0089741D" w:rsidRDefault="00E55862"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RAN2#120 (From RAN2 chair notes)</w:t>
      </w:r>
    </w:p>
    <w:p w14:paraId="34AF60A9" w14:textId="77777777" w:rsidR="00E55862" w:rsidRPr="0089741D" w:rsidRDefault="00000000" w:rsidP="00E55862">
      <w:pPr>
        <w:rPr>
          <w:lang w:val="en-US"/>
        </w:rPr>
      </w:pPr>
      <w:hyperlink r:id="rId95" w:tooltip="C:UsersjohanOneDriveDokument3GPPtsg_ranWG2_RL2RAN2DocsR2-2211201.zip" w:history="1">
        <w:r w:rsidR="00E55862" w:rsidRPr="0089741D">
          <w:rPr>
            <w:rStyle w:val="Hyperlink"/>
            <w:lang w:val="en-US"/>
          </w:rPr>
          <w:t>R2-2211201</w:t>
        </w:r>
      </w:hyperlink>
      <w:r w:rsidR="00E55862" w:rsidRPr="0089741D">
        <w:rPr>
          <w:lang w:val="en-US"/>
        </w:rPr>
        <w:tab/>
        <w:t>Discussion on RAN1 LS on measurement and configurations for L1L2-based inter-cell mobility</w:t>
      </w:r>
      <w:r w:rsidR="00E55862" w:rsidRPr="0089741D">
        <w:rPr>
          <w:lang w:val="en-US"/>
        </w:rPr>
        <w:tab/>
        <w:t>CATT, Fujitsu</w:t>
      </w:r>
      <w:r w:rsidR="00E55862" w:rsidRPr="0089741D">
        <w:rPr>
          <w:lang w:val="en-US"/>
        </w:rPr>
        <w:tab/>
        <w:t>discussion</w:t>
      </w:r>
      <w:r w:rsidR="00E55862" w:rsidRPr="0089741D">
        <w:rPr>
          <w:lang w:val="en-US"/>
        </w:rPr>
        <w:tab/>
        <w:t>Rel-18</w:t>
      </w:r>
      <w:r w:rsidR="00E55862" w:rsidRPr="0089741D">
        <w:rPr>
          <w:lang w:val="en-US"/>
        </w:rPr>
        <w:tab/>
        <w:t>NR_Mob_enh2-Core</w:t>
      </w:r>
    </w:p>
    <w:p w14:paraId="471BF15C" w14:textId="77777777" w:rsidR="00E55862" w:rsidRPr="0089741D" w:rsidRDefault="00E55862" w:rsidP="00E55862">
      <w:pPr>
        <w:pStyle w:val="Agreement"/>
        <w:rPr>
          <w:lang w:val="en-US"/>
        </w:rPr>
      </w:pPr>
      <w:r w:rsidRPr="0089741D">
        <w:rPr>
          <w:lang w:val="en-US"/>
        </w:rPr>
        <w:t xml:space="preserve">RAN2 assumes that LTM (intra DU and inter DU) is network-controlled mobility where the control is from the source, i.e. measurements (L1 measurements) are configured in the UE from the source Cell, and the decision to switch cell is by the source cell, and enhancements considered for LTM before cell switch, e.g. pre-synchronization, TA handling, target beam </w:t>
      </w:r>
      <w:proofErr w:type="spellStart"/>
      <w:r w:rsidRPr="0089741D">
        <w:rPr>
          <w:lang w:val="en-US"/>
        </w:rPr>
        <w:t>mgmt</w:t>
      </w:r>
      <w:proofErr w:type="spellEnd"/>
      <w:r w:rsidRPr="0089741D">
        <w:rPr>
          <w:lang w:val="en-US"/>
        </w:rPr>
        <w:t xml:space="preserve"> (to the extent it is supported) may be by the source cell. RAN2 understands that this may require cooperation source DU CU target DU and/or OAM coord. RAN2 don’t see any blocking issue to share information between DUs but the support of this is in RAN3 domain. RAN2 see no necessity for a direct inter-DU-interface to support this. </w:t>
      </w:r>
    </w:p>
    <w:p w14:paraId="16073895" w14:textId="77777777" w:rsidR="00E55862" w:rsidRPr="0089741D" w:rsidRDefault="00000000" w:rsidP="00E55862">
      <w:pPr>
        <w:pStyle w:val="Doc-title"/>
        <w:rPr>
          <w:lang w:val="en-US"/>
        </w:rPr>
      </w:pPr>
      <w:hyperlink r:id="rId96" w:tooltip="C:UsersjohanOneDriveDokument3GPPtsg_ranWG2_RL2RAN2DocsR2-2213332.zip" w:history="1">
        <w:r w:rsidR="00E55862" w:rsidRPr="0089741D">
          <w:rPr>
            <w:rStyle w:val="Hyperlink"/>
            <w:lang w:val="en-US"/>
          </w:rPr>
          <w:t>R2-2213332</w:t>
        </w:r>
      </w:hyperlink>
      <w:r w:rsidR="00E55862" w:rsidRPr="0089741D">
        <w:rPr>
          <w:lang w:val="en-US"/>
        </w:rPr>
        <w:tab/>
        <w:t>38.300 running CR for introduction of NR further mobility enhancements</w:t>
      </w:r>
      <w:r w:rsidR="00E55862" w:rsidRPr="0089741D">
        <w:rPr>
          <w:lang w:val="en-US"/>
        </w:rPr>
        <w:tab/>
        <w:t>MediaTek Inc.</w:t>
      </w:r>
      <w:r w:rsidR="00E55862" w:rsidRPr="0089741D">
        <w:rPr>
          <w:lang w:val="en-US"/>
        </w:rPr>
        <w:tab/>
      </w:r>
      <w:proofErr w:type="spellStart"/>
      <w:r w:rsidR="00E55862" w:rsidRPr="0089741D">
        <w:rPr>
          <w:lang w:val="en-US"/>
        </w:rPr>
        <w:t>draftCR</w:t>
      </w:r>
      <w:proofErr w:type="spellEnd"/>
      <w:r w:rsidR="00E55862" w:rsidRPr="0089741D">
        <w:rPr>
          <w:lang w:val="en-US"/>
        </w:rPr>
        <w:tab/>
        <w:t>Rel-18</w:t>
      </w:r>
      <w:r w:rsidR="00E55862" w:rsidRPr="0089741D">
        <w:rPr>
          <w:lang w:val="en-US"/>
        </w:rPr>
        <w:tab/>
        <w:t>38.300</w:t>
      </w:r>
      <w:r w:rsidR="00E55862" w:rsidRPr="0089741D">
        <w:rPr>
          <w:lang w:val="en-US"/>
        </w:rPr>
        <w:tab/>
        <w:t>17.2.0</w:t>
      </w:r>
      <w:r w:rsidR="00E55862" w:rsidRPr="0089741D">
        <w:rPr>
          <w:lang w:val="en-US"/>
        </w:rPr>
        <w:tab/>
        <w:t>B</w:t>
      </w:r>
      <w:r w:rsidR="00E55862" w:rsidRPr="0089741D">
        <w:rPr>
          <w:lang w:val="en-US"/>
        </w:rPr>
        <w:tab/>
        <w:t>NR_Mob_enh2-Core</w:t>
      </w:r>
    </w:p>
    <w:p w14:paraId="2E125DA8" w14:textId="77777777" w:rsidR="00E55862" w:rsidRPr="0089741D" w:rsidRDefault="00E55862" w:rsidP="00E55862">
      <w:pPr>
        <w:pStyle w:val="Agreement"/>
        <w:rPr>
          <w:lang w:val="en-US"/>
        </w:rPr>
      </w:pPr>
      <w:r w:rsidRPr="0089741D">
        <w:rPr>
          <w:lang w:val="en-US"/>
        </w:rPr>
        <w:t>Endorsed as baseline for further update</w:t>
      </w:r>
    </w:p>
    <w:p w14:paraId="119FD259" w14:textId="77777777" w:rsidR="00E55862" w:rsidRPr="0089741D" w:rsidRDefault="00000000" w:rsidP="00E55862">
      <w:pPr>
        <w:pStyle w:val="Doc-title"/>
        <w:rPr>
          <w:lang w:val="en-US"/>
        </w:rPr>
      </w:pPr>
      <w:hyperlink r:id="rId97" w:tooltip="C:UsersjohanOneDriveDokument3GPPtsg_ranWG2_RL2RAN2DocsR2-2211202.zip" w:history="1">
        <w:r w:rsidR="00E55862" w:rsidRPr="0089741D">
          <w:rPr>
            <w:rStyle w:val="Hyperlink"/>
            <w:lang w:val="en-US"/>
          </w:rPr>
          <w:t>R2-2211202</w:t>
        </w:r>
      </w:hyperlink>
      <w:r w:rsidR="00E55862" w:rsidRPr="0089741D">
        <w:rPr>
          <w:lang w:val="en-US"/>
        </w:rPr>
        <w:tab/>
        <w:t>On Procedure Descriptions</w:t>
      </w:r>
      <w:r w:rsidR="00E55862" w:rsidRPr="0089741D">
        <w:rPr>
          <w:lang w:val="en-US"/>
        </w:rPr>
        <w:tab/>
        <w:t>CATT</w:t>
      </w:r>
      <w:r w:rsidR="00E55862" w:rsidRPr="0089741D">
        <w:rPr>
          <w:lang w:val="en-US"/>
        </w:rPr>
        <w:tab/>
        <w:t>discussion</w:t>
      </w:r>
      <w:r w:rsidR="00E55862" w:rsidRPr="0089741D">
        <w:rPr>
          <w:lang w:val="en-US"/>
        </w:rPr>
        <w:tab/>
        <w:t>Rel-18</w:t>
      </w:r>
      <w:r w:rsidR="00E55862" w:rsidRPr="0089741D">
        <w:rPr>
          <w:lang w:val="en-US"/>
        </w:rPr>
        <w:tab/>
        <w:t>NR_Mob_enh2-Core</w:t>
      </w:r>
    </w:p>
    <w:p w14:paraId="3B554B6B" w14:textId="77777777" w:rsidR="00E55862" w:rsidRPr="0089741D" w:rsidRDefault="00E55862" w:rsidP="00E55862">
      <w:pPr>
        <w:pStyle w:val="Doc-text2"/>
        <w:rPr>
          <w:lang w:val="en-US"/>
        </w:rPr>
      </w:pPr>
      <w:r w:rsidRPr="0089741D">
        <w:rPr>
          <w:lang w:val="en-US"/>
        </w:rPr>
        <w:t>DISCUSSION</w:t>
      </w:r>
    </w:p>
    <w:p w14:paraId="523B0C5B" w14:textId="77777777" w:rsidR="00E55862" w:rsidRPr="0089741D" w:rsidRDefault="00E55862" w:rsidP="00E55862">
      <w:pPr>
        <w:pStyle w:val="Agreement"/>
        <w:rPr>
          <w:lang w:val="en-US"/>
        </w:rPr>
      </w:pPr>
      <w:r w:rsidRPr="0089741D">
        <w:rPr>
          <w:lang w:val="en-US"/>
        </w:rPr>
        <w:t>Include a procedure in the MTK stage-2 offline (e.g. acc to proposal and comments)</w:t>
      </w:r>
    </w:p>
    <w:p w14:paraId="3E55D9A6" w14:textId="77777777" w:rsidR="00E55862" w:rsidRPr="0089741D" w:rsidRDefault="00000000" w:rsidP="00E55862">
      <w:pPr>
        <w:pStyle w:val="Doc-title"/>
        <w:rPr>
          <w:lang w:val="en-US"/>
        </w:rPr>
      </w:pPr>
      <w:hyperlink r:id="rId98" w:tooltip="C:UsersjohanOneDriveDokument3GPPtsg_ranWG2_RL2RAN2DocsR2-2212438.zip" w:history="1">
        <w:r w:rsidR="00E55862" w:rsidRPr="0089741D">
          <w:rPr>
            <w:rStyle w:val="Hyperlink"/>
            <w:lang w:val="en-US"/>
          </w:rPr>
          <w:t>R2-2212438</w:t>
        </w:r>
      </w:hyperlink>
      <w:r w:rsidR="00E55862" w:rsidRPr="0089741D">
        <w:rPr>
          <w:lang w:val="en-US"/>
        </w:rPr>
        <w:tab/>
        <w:t>Qualitative analysis on what to include in the RRC model for LTM</w:t>
      </w:r>
      <w:r w:rsidR="00E55862" w:rsidRPr="0089741D">
        <w:rPr>
          <w:lang w:val="en-US"/>
        </w:rPr>
        <w:tab/>
        <w:t>Ericsson</w:t>
      </w:r>
      <w:r w:rsidR="00E55862" w:rsidRPr="0089741D">
        <w:rPr>
          <w:lang w:val="en-US"/>
        </w:rPr>
        <w:tab/>
        <w:t>discussion</w:t>
      </w:r>
      <w:r w:rsidR="00E55862" w:rsidRPr="0089741D">
        <w:rPr>
          <w:lang w:val="en-US"/>
        </w:rPr>
        <w:tab/>
        <w:t>Rel-18</w:t>
      </w:r>
      <w:r w:rsidR="00E55862" w:rsidRPr="0089741D">
        <w:rPr>
          <w:lang w:val="en-US"/>
        </w:rPr>
        <w:tab/>
        <w:t>NR_Mob_enh2-Core</w:t>
      </w:r>
    </w:p>
    <w:p w14:paraId="7E8B7FEE" w14:textId="77777777" w:rsidR="00E55862" w:rsidRPr="0089741D" w:rsidRDefault="00E55862" w:rsidP="00E55862">
      <w:pPr>
        <w:pStyle w:val="Agreement"/>
        <w:rPr>
          <w:lang w:val="en-US"/>
        </w:rPr>
      </w:pPr>
      <w:r w:rsidRPr="0089741D">
        <w:rPr>
          <w:lang w:val="en-US"/>
        </w:rPr>
        <w:t>P1</w:t>
      </w:r>
      <w:r w:rsidRPr="0089741D">
        <w:rPr>
          <w:lang w:val="en-US"/>
        </w:rPr>
        <w:tab/>
        <w:t xml:space="preserve">RAN2 to confirm that the </w:t>
      </w:r>
      <w:proofErr w:type="spellStart"/>
      <w:r w:rsidRPr="0089741D">
        <w:rPr>
          <w:lang w:val="en-US"/>
        </w:rPr>
        <w:t>CellGroupConfig</w:t>
      </w:r>
      <w:proofErr w:type="spellEnd"/>
      <w:r w:rsidRPr="0089741D">
        <w:rPr>
          <w:lang w:val="en-US"/>
        </w:rPr>
        <w:t xml:space="preserve"> IE is (mandatory) needed within an LTM candidate cell configuration.</w:t>
      </w:r>
    </w:p>
    <w:p w14:paraId="48B7CA5E" w14:textId="77777777" w:rsidR="00E55862" w:rsidRPr="0089741D" w:rsidRDefault="00E55862" w:rsidP="00E55862">
      <w:pPr>
        <w:pStyle w:val="Agreement"/>
        <w:rPr>
          <w:lang w:val="en-US"/>
        </w:rPr>
      </w:pPr>
      <w:r w:rsidRPr="0089741D">
        <w:rPr>
          <w:lang w:val="en-US"/>
        </w:rPr>
        <w:t>P3</w:t>
      </w:r>
      <w:r w:rsidRPr="0089741D">
        <w:rPr>
          <w:lang w:val="en-US"/>
        </w:rPr>
        <w:tab/>
        <w:t xml:space="preserve">The </w:t>
      </w:r>
      <w:proofErr w:type="spellStart"/>
      <w:r w:rsidRPr="0089741D">
        <w:rPr>
          <w:lang w:val="en-US"/>
        </w:rPr>
        <w:t>RadioBearerConfig</w:t>
      </w:r>
      <w:proofErr w:type="spellEnd"/>
      <w:r w:rsidRPr="0089741D">
        <w:rPr>
          <w:lang w:val="en-US"/>
        </w:rPr>
        <w:t xml:space="preserve"> IE can be optionally supported in an LTM candidate configuration</w:t>
      </w:r>
    </w:p>
    <w:p w14:paraId="4DDB4A32" w14:textId="77777777" w:rsidR="00E55862" w:rsidRPr="0089741D" w:rsidRDefault="00E55862" w:rsidP="00E55862">
      <w:pPr>
        <w:pStyle w:val="Agreement"/>
        <w:rPr>
          <w:lang w:val="en-US"/>
        </w:rPr>
      </w:pPr>
      <w:r w:rsidRPr="0089741D">
        <w:rPr>
          <w:lang w:val="en-US"/>
        </w:rPr>
        <w:lastRenderedPageBreak/>
        <w:t>P5</w:t>
      </w:r>
      <w:r w:rsidRPr="0089741D">
        <w:rPr>
          <w:lang w:val="en-US"/>
        </w:rPr>
        <w:tab/>
        <w:t xml:space="preserve">The </w:t>
      </w:r>
      <w:proofErr w:type="spellStart"/>
      <w:r w:rsidRPr="0089741D">
        <w:rPr>
          <w:lang w:val="en-US"/>
        </w:rPr>
        <w:t>MeasConfig</w:t>
      </w:r>
      <w:proofErr w:type="spellEnd"/>
      <w:r w:rsidRPr="0089741D">
        <w:rPr>
          <w:lang w:val="en-US"/>
        </w:rPr>
        <w:t xml:space="preserve"> IE can be optionally supported in an LTM candidate configuration.</w:t>
      </w:r>
    </w:p>
    <w:p w14:paraId="70BA3607" w14:textId="77777777" w:rsidR="00E55862" w:rsidRPr="0089741D" w:rsidRDefault="00E55862" w:rsidP="00E55862">
      <w:pPr>
        <w:pStyle w:val="Agreement"/>
        <w:rPr>
          <w:lang w:val="en-US"/>
        </w:rPr>
      </w:pPr>
      <w:r w:rsidRPr="0089741D">
        <w:rPr>
          <w:lang w:val="en-US"/>
        </w:rPr>
        <w:t>P8</w:t>
      </w:r>
      <w:r w:rsidRPr="0089741D">
        <w:rPr>
          <w:lang w:val="en-US"/>
        </w:rPr>
        <w:tab/>
        <w:t xml:space="preserve">The </w:t>
      </w:r>
      <w:proofErr w:type="spellStart"/>
      <w:r w:rsidRPr="0089741D">
        <w:rPr>
          <w:lang w:val="en-US"/>
        </w:rPr>
        <w:t>OtherConfig</w:t>
      </w:r>
      <w:proofErr w:type="spellEnd"/>
      <w:r w:rsidRPr="0089741D">
        <w:rPr>
          <w:lang w:val="en-US"/>
        </w:rPr>
        <w:t xml:space="preserve"> IE is not required to be part of the LTM candidate cell configuration.</w:t>
      </w:r>
    </w:p>
    <w:p w14:paraId="32B7B0E4" w14:textId="77777777" w:rsidR="00E55862" w:rsidRPr="0089741D" w:rsidRDefault="00E55862" w:rsidP="00E55862">
      <w:pPr>
        <w:pStyle w:val="Agreement"/>
        <w:rPr>
          <w:lang w:val="en-US"/>
        </w:rPr>
      </w:pPr>
      <w:r w:rsidRPr="0089741D">
        <w:rPr>
          <w:lang w:val="en-US"/>
        </w:rPr>
        <w:t>P9</w:t>
      </w:r>
      <w:r w:rsidRPr="0089741D">
        <w:rPr>
          <w:lang w:val="en-US"/>
        </w:rPr>
        <w:tab/>
        <w:t xml:space="preserve">The LTM candidate cell configuration should be designed as a To </w:t>
      </w:r>
      <w:proofErr w:type="spellStart"/>
      <w:r w:rsidRPr="0089741D">
        <w:rPr>
          <w:lang w:val="en-US"/>
        </w:rPr>
        <w:t>AddMod</w:t>
      </w:r>
      <w:proofErr w:type="spellEnd"/>
      <w:r w:rsidRPr="0089741D">
        <w:rPr>
          <w:lang w:val="en-US"/>
        </w:rPr>
        <w:t>/</w:t>
      </w:r>
      <w:proofErr w:type="spellStart"/>
      <w:r w:rsidRPr="0089741D">
        <w:rPr>
          <w:lang w:val="en-US"/>
        </w:rPr>
        <w:t>ToRelease</w:t>
      </w:r>
      <w:proofErr w:type="spellEnd"/>
      <w:r w:rsidRPr="0089741D">
        <w:rPr>
          <w:lang w:val="en-US"/>
        </w:rPr>
        <w:t xml:space="preserve"> structure.</w:t>
      </w:r>
    </w:p>
    <w:p w14:paraId="4C09E887" w14:textId="77777777" w:rsidR="00E55862" w:rsidRPr="0089741D" w:rsidRDefault="00E55862" w:rsidP="00E55862">
      <w:pPr>
        <w:pStyle w:val="Agreement"/>
        <w:rPr>
          <w:lang w:val="en-US"/>
        </w:rPr>
      </w:pPr>
      <w:r w:rsidRPr="0089741D">
        <w:rPr>
          <w:lang w:val="en-US"/>
        </w:rPr>
        <w:t>P10</w:t>
      </w:r>
      <w:r w:rsidRPr="0089741D">
        <w:rPr>
          <w:lang w:val="en-US"/>
        </w:rPr>
        <w:tab/>
        <w:t xml:space="preserve">The LTM candidate cell configuration ASN.1 structure comprises at least a </w:t>
      </w:r>
      <w:proofErr w:type="spellStart"/>
      <w:r w:rsidRPr="0089741D">
        <w:rPr>
          <w:lang w:val="en-US"/>
        </w:rPr>
        <w:t>CellGroupConfig</w:t>
      </w:r>
      <w:proofErr w:type="spellEnd"/>
      <w:r w:rsidRPr="0089741D">
        <w:rPr>
          <w:lang w:val="en-US"/>
        </w:rPr>
        <w:t xml:space="preserve"> IE and a configuration ID.</w:t>
      </w:r>
    </w:p>
    <w:p w14:paraId="332A6ABF" w14:textId="77777777" w:rsidR="00E55862" w:rsidRPr="0089741D" w:rsidRDefault="00000000" w:rsidP="00E55862">
      <w:pPr>
        <w:pStyle w:val="Doc-title"/>
        <w:rPr>
          <w:lang w:val="en-US"/>
        </w:rPr>
      </w:pPr>
      <w:hyperlink r:id="rId99" w:tooltip="C:UsersjohanOneDriveDokument3GPPtsg_ranWG2_RL2RAN2DocsR2-2211456.zip" w:history="1">
        <w:r w:rsidR="00E55862" w:rsidRPr="0089741D">
          <w:rPr>
            <w:rStyle w:val="Hyperlink"/>
            <w:lang w:val="en-US"/>
          </w:rPr>
          <w:t>R2-2211456</w:t>
        </w:r>
      </w:hyperlink>
      <w:r w:rsidR="00E55862" w:rsidRPr="0089741D">
        <w:rPr>
          <w:lang w:val="en-US"/>
        </w:rPr>
        <w:tab/>
        <w:t>Discussion on configurations for multiple candidate cells of L1 L2 mobility</w:t>
      </w:r>
      <w:r w:rsidR="00E55862" w:rsidRPr="0089741D">
        <w:rPr>
          <w:lang w:val="en-US"/>
        </w:rPr>
        <w:tab/>
        <w:t>Intel Corporation</w:t>
      </w:r>
      <w:r w:rsidR="00E55862" w:rsidRPr="0089741D">
        <w:rPr>
          <w:lang w:val="en-US"/>
        </w:rPr>
        <w:tab/>
        <w:t>discussion</w:t>
      </w:r>
      <w:r w:rsidR="00E55862" w:rsidRPr="0089741D">
        <w:rPr>
          <w:lang w:val="en-US"/>
        </w:rPr>
        <w:tab/>
        <w:t>Rel-18</w:t>
      </w:r>
      <w:r w:rsidR="00E55862" w:rsidRPr="0089741D">
        <w:rPr>
          <w:lang w:val="en-US"/>
        </w:rPr>
        <w:tab/>
        <w:t>NR_Mob_enh2-Core</w:t>
      </w:r>
    </w:p>
    <w:p w14:paraId="7D4DE3D8" w14:textId="77777777" w:rsidR="00E55862" w:rsidRPr="0089741D" w:rsidRDefault="00E55862" w:rsidP="00E55862">
      <w:pPr>
        <w:pStyle w:val="Doc-text2"/>
        <w:ind w:left="0" w:firstLine="0"/>
        <w:rPr>
          <w:lang w:val="en-US"/>
        </w:rPr>
      </w:pPr>
    </w:p>
    <w:p w14:paraId="302ADA18" w14:textId="77777777" w:rsidR="00E55862" w:rsidRPr="0089741D" w:rsidRDefault="00E55862" w:rsidP="00E55862">
      <w:pPr>
        <w:pStyle w:val="Doc-text2"/>
        <w:rPr>
          <w:lang w:val="en-US"/>
        </w:rPr>
      </w:pPr>
      <w:r w:rsidRPr="0089741D">
        <w:rPr>
          <w:lang w:val="en-US"/>
        </w:rPr>
        <w:t>DISCUSSION</w:t>
      </w:r>
    </w:p>
    <w:p w14:paraId="76FD91AC" w14:textId="77777777" w:rsidR="00E55862" w:rsidRPr="0089741D" w:rsidRDefault="00E55862" w:rsidP="00E55862">
      <w:pPr>
        <w:pStyle w:val="Doc-text2"/>
        <w:rPr>
          <w:b/>
          <w:bCs/>
          <w:lang w:val="en-US"/>
        </w:rPr>
      </w:pPr>
      <w:r w:rsidRPr="0089741D">
        <w:rPr>
          <w:b/>
          <w:bCs/>
          <w:lang w:val="en-US"/>
        </w:rPr>
        <w:t>On Delta Configuration</w:t>
      </w:r>
    </w:p>
    <w:p w14:paraId="78CA7435" w14:textId="77777777" w:rsidR="00E55862" w:rsidRPr="0089741D" w:rsidRDefault="00E55862" w:rsidP="00E55862">
      <w:pPr>
        <w:pStyle w:val="Agreement"/>
        <w:rPr>
          <w:lang w:val="en-US"/>
        </w:rPr>
      </w:pPr>
      <w:r w:rsidRPr="0089741D">
        <w:rPr>
          <w:lang w:val="en-US"/>
        </w:rPr>
        <w:t>A UE stores the reference configuration as a separate configuration.</w:t>
      </w:r>
    </w:p>
    <w:p w14:paraId="09D917DC" w14:textId="77777777" w:rsidR="00E55862" w:rsidRPr="0089741D" w:rsidRDefault="00E55862" w:rsidP="00E55862">
      <w:pPr>
        <w:pStyle w:val="Agreement"/>
        <w:rPr>
          <w:lang w:val="en-US"/>
        </w:rPr>
      </w:pPr>
      <w:r w:rsidRPr="0089741D">
        <w:rPr>
          <w:lang w:val="en-US"/>
        </w:rPr>
        <w:t xml:space="preserve">The reference configuration is managed separately </w:t>
      </w:r>
    </w:p>
    <w:p w14:paraId="6874F71C" w14:textId="77777777" w:rsidR="00E55862" w:rsidRPr="0089741D" w:rsidRDefault="00000000" w:rsidP="00E55862">
      <w:pPr>
        <w:pStyle w:val="Doc-title"/>
        <w:rPr>
          <w:lang w:val="en-US"/>
        </w:rPr>
      </w:pPr>
      <w:hyperlink r:id="rId100" w:tooltip="C:UsersjohanOneDriveDokument3GPPtsg_ranWG2_RL2RAN2DocsR2-2211487.zip" w:history="1">
        <w:r w:rsidR="00E55862" w:rsidRPr="0089741D">
          <w:rPr>
            <w:rStyle w:val="Hyperlink"/>
            <w:lang w:val="en-US"/>
          </w:rPr>
          <w:t>R2-2211487</w:t>
        </w:r>
      </w:hyperlink>
      <w:r w:rsidR="00E55862" w:rsidRPr="0089741D">
        <w:rPr>
          <w:lang w:val="en-US"/>
        </w:rPr>
        <w:tab/>
        <w:t>Trigger and Execution of LTM</w:t>
      </w:r>
      <w:r w:rsidR="00E55862" w:rsidRPr="0089741D">
        <w:rPr>
          <w:lang w:val="en-US"/>
        </w:rPr>
        <w:tab/>
        <w:t>vivo</w:t>
      </w:r>
      <w:r w:rsidR="00E55862" w:rsidRPr="0089741D">
        <w:rPr>
          <w:lang w:val="en-US"/>
        </w:rPr>
        <w:tab/>
        <w:t>discussion</w:t>
      </w:r>
      <w:r w:rsidR="00E55862" w:rsidRPr="0089741D">
        <w:rPr>
          <w:lang w:val="en-US"/>
        </w:rPr>
        <w:tab/>
        <w:t>Rel-18</w:t>
      </w:r>
      <w:r w:rsidR="00E55862" w:rsidRPr="0089741D">
        <w:rPr>
          <w:lang w:val="en-US"/>
        </w:rPr>
        <w:tab/>
        <w:t>NR_Mob_enh2-Core</w:t>
      </w:r>
    </w:p>
    <w:p w14:paraId="6A38E31B" w14:textId="77777777" w:rsidR="00E55862" w:rsidRPr="0089741D" w:rsidRDefault="00E55862" w:rsidP="00E55862">
      <w:pPr>
        <w:pStyle w:val="Agreement"/>
        <w:rPr>
          <w:lang w:val="en-US"/>
        </w:rPr>
      </w:pPr>
      <w:r w:rsidRPr="0089741D">
        <w:rPr>
          <w:lang w:val="en-US"/>
        </w:rPr>
        <w:t>The MAC CE agreed to carry LTM related information for cell switch is used for LTM triggering of the cell switch.</w:t>
      </w:r>
    </w:p>
    <w:p w14:paraId="236D7F44" w14:textId="77777777" w:rsidR="00E55862" w:rsidRPr="0089741D" w:rsidRDefault="00E55862" w:rsidP="00E55862">
      <w:pPr>
        <w:pStyle w:val="Agreement"/>
        <w:rPr>
          <w:lang w:val="en-US"/>
        </w:rPr>
      </w:pPr>
      <w:r w:rsidRPr="0089741D">
        <w:rPr>
          <w:lang w:val="en-US"/>
        </w:rPr>
        <w:t>LTM cell switch is supervised by a timer</w:t>
      </w:r>
    </w:p>
    <w:p w14:paraId="3AB8223B" w14:textId="77777777" w:rsidR="00E55862" w:rsidRPr="0089741D" w:rsidRDefault="00E55862" w:rsidP="00E55862">
      <w:pPr>
        <w:pStyle w:val="Agreement"/>
        <w:rPr>
          <w:lang w:val="en-US"/>
        </w:rPr>
      </w:pPr>
      <w:r w:rsidRPr="0089741D">
        <w:rPr>
          <w:lang w:val="en-US"/>
        </w:rPr>
        <w:t>UE arrival in the target cell need to be indicated (somehow)</w:t>
      </w:r>
    </w:p>
    <w:p w14:paraId="4505F2B2" w14:textId="77777777" w:rsidR="00E55862" w:rsidRPr="0089741D" w:rsidRDefault="00000000" w:rsidP="00E55862">
      <w:pPr>
        <w:pStyle w:val="Doc-title"/>
        <w:rPr>
          <w:lang w:val="en-US"/>
        </w:rPr>
      </w:pPr>
      <w:hyperlink r:id="rId101" w:tooltip="C:UsersjohanOneDriveDokument3GPPtsg_ranWG2_RL2RAN2DocsR2-2213335.zip" w:history="1">
        <w:r w:rsidR="00E55862" w:rsidRPr="0089741D">
          <w:rPr>
            <w:rStyle w:val="Hyperlink"/>
            <w:lang w:val="en-US"/>
          </w:rPr>
          <w:t>R2-2213335</w:t>
        </w:r>
      </w:hyperlink>
      <w:r w:rsidR="00E55862" w:rsidRPr="0089741D">
        <w:rPr>
          <w:rStyle w:val="Hyperlink"/>
          <w:lang w:val="en-US"/>
        </w:rPr>
        <w:tab/>
      </w:r>
      <w:r w:rsidR="00E55862" w:rsidRPr="0089741D">
        <w:rPr>
          <w:lang w:val="en-US"/>
        </w:rPr>
        <w:t>Report of #033 on Partial MAC reset for intra-DU LTM</w:t>
      </w:r>
      <w:r w:rsidR="00E55862" w:rsidRPr="0089741D">
        <w:rPr>
          <w:lang w:val="en-US"/>
        </w:rPr>
        <w:tab/>
        <w:t>vivo</w:t>
      </w:r>
      <w:r w:rsidR="00E55862" w:rsidRPr="0089741D">
        <w:rPr>
          <w:lang w:val="en-US"/>
        </w:rPr>
        <w:tab/>
        <w:t>discussion</w:t>
      </w:r>
      <w:r w:rsidR="00E55862" w:rsidRPr="0089741D">
        <w:rPr>
          <w:lang w:val="en-US"/>
        </w:rPr>
        <w:tab/>
        <w:t>Rel-18</w:t>
      </w:r>
      <w:r w:rsidR="00E55862" w:rsidRPr="0089741D">
        <w:rPr>
          <w:lang w:val="en-US"/>
        </w:rPr>
        <w:tab/>
        <w:t>NR_Mob_enh2-Core</w:t>
      </w:r>
    </w:p>
    <w:p w14:paraId="103C7886" w14:textId="77777777" w:rsidR="00E55862" w:rsidRPr="0089741D" w:rsidRDefault="00E55862" w:rsidP="00E55862">
      <w:pPr>
        <w:pStyle w:val="Agreement"/>
        <w:rPr>
          <w:lang w:val="en-US"/>
        </w:rPr>
      </w:pPr>
      <w:r w:rsidRPr="0089741D">
        <w:rPr>
          <w:lang w:val="en-US"/>
        </w:rPr>
        <w:t>RAN2 to have the mindset to have a common design for partial MAC reset for different cell change cases in intra-DU scenario (as far as reasonable)</w:t>
      </w:r>
    </w:p>
    <w:p w14:paraId="7AE868B2" w14:textId="77777777" w:rsidR="00E55862" w:rsidRPr="0089741D" w:rsidRDefault="00000000" w:rsidP="00E55862">
      <w:pPr>
        <w:pStyle w:val="Doc-title"/>
        <w:rPr>
          <w:lang w:val="en-US"/>
        </w:rPr>
      </w:pPr>
      <w:hyperlink r:id="rId102" w:tooltip="C:UsersjohanOneDriveDokument3GPPtsg_ranWG2_RL2RAN2DocsR2-2213336.zip" w:history="1">
        <w:r w:rsidR="00E55862" w:rsidRPr="0089741D">
          <w:rPr>
            <w:rStyle w:val="Hyperlink"/>
            <w:lang w:val="en-US"/>
          </w:rPr>
          <w:t>R2-2213336</w:t>
        </w:r>
      </w:hyperlink>
      <w:r w:rsidR="00E55862" w:rsidRPr="0089741D">
        <w:rPr>
          <w:lang w:val="en-US"/>
        </w:rPr>
        <w:tab/>
        <w:t>Potential Partial MAC Reset for intra-DU LTM</w:t>
      </w:r>
      <w:r w:rsidR="00E55862" w:rsidRPr="0089741D">
        <w:rPr>
          <w:lang w:val="en-US"/>
        </w:rPr>
        <w:tab/>
        <w:t>vivo, MediaTek, Xiaomi</w:t>
      </w:r>
      <w:r w:rsidR="00E55862" w:rsidRPr="0089741D">
        <w:rPr>
          <w:lang w:val="en-US"/>
        </w:rPr>
        <w:tab/>
        <w:t>discussion</w:t>
      </w:r>
      <w:r w:rsidR="00E55862" w:rsidRPr="0089741D">
        <w:rPr>
          <w:lang w:val="en-US"/>
        </w:rPr>
        <w:tab/>
        <w:t>Rel-18</w:t>
      </w:r>
    </w:p>
    <w:p w14:paraId="41056176" w14:textId="77777777" w:rsidR="00E55862" w:rsidRPr="0089741D" w:rsidRDefault="00E55862" w:rsidP="00E55862">
      <w:pPr>
        <w:pStyle w:val="Agreement"/>
        <w:rPr>
          <w:lang w:val="en-US"/>
        </w:rPr>
      </w:pPr>
      <w:r w:rsidRPr="0089741D">
        <w:rPr>
          <w:lang w:val="en-US"/>
        </w:rPr>
        <w:t>Noted</w:t>
      </w:r>
    </w:p>
    <w:p w14:paraId="0678BBD2" w14:textId="77777777" w:rsidR="00E55862" w:rsidRPr="0089741D" w:rsidRDefault="00E55862" w:rsidP="00E55862">
      <w:pPr>
        <w:pStyle w:val="Agreement"/>
        <w:rPr>
          <w:lang w:val="en-US"/>
        </w:rPr>
      </w:pPr>
      <w:r w:rsidRPr="0089741D">
        <w:rPr>
          <w:lang w:val="en-US"/>
        </w:rPr>
        <w:t>The summary in [R2-2213336] could be considered as the starting point for partial reset in intra-DU.</w:t>
      </w:r>
    </w:p>
    <w:p w14:paraId="60CA137F" w14:textId="77777777" w:rsidR="00E55862" w:rsidRPr="0089741D" w:rsidRDefault="00000000" w:rsidP="00E55862">
      <w:pPr>
        <w:pStyle w:val="Doc-title"/>
        <w:rPr>
          <w:lang w:val="en-US"/>
        </w:rPr>
      </w:pPr>
      <w:hyperlink r:id="rId103" w:tooltip="C:UsersjohanOneDriveDokument3GPPtsg_ranWG2_RL2RAN2DocsR2-2212865.zip" w:history="1">
        <w:r w:rsidR="00E55862" w:rsidRPr="0089741D">
          <w:rPr>
            <w:rStyle w:val="Hyperlink"/>
            <w:lang w:val="en-US"/>
          </w:rPr>
          <w:t>R2-2212865</w:t>
        </w:r>
      </w:hyperlink>
      <w:r w:rsidR="00E55862" w:rsidRPr="0089741D">
        <w:rPr>
          <w:lang w:val="en-US"/>
        </w:rPr>
        <w:tab/>
        <w:t>Discussion on security issue in cell switch</w:t>
      </w:r>
      <w:r w:rsidR="00E55862" w:rsidRPr="0089741D">
        <w:rPr>
          <w:lang w:val="en-US"/>
        </w:rPr>
        <w:tab/>
        <w:t>NTT DOCOMO INC.</w:t>
      </w:r>
      <w:r w:rsidR="00E55862" w:rsidRPr="0089741D">
        <w:rPr>
          <w:lang w:val="en-US"/>
        </w:rPr>
        <w:tab/>
        <w:t>discussion</w:t>
      </w:r>
      <w:r w:rsidR="00E55862" w:rsidRPr="0089741D">
        <w:rPr>
          <w:lang w:val="en-US"/>
        </w:rPr>
        <w:tab/>
        <w:t>Rel-18</w:t>
      </w:r>
    </w:p>
    <w:p w14:paraId="435ACF6B" w14:textId="77777777" w:rsidR="00E55862" w:rsidRPr="0089741D" w:rsidRDefault="00E55862" w:rsidP="00E55862">
      <w:pPr>
        <w:pStyle w:val="Agreement"/>
        <w:rPr>
          <w:lang w:val="en-US"/>
        </w:rPr>
      </w:pPr>
      <w:r w:rsidRPr="0089741D">
        <w:rPr>
          <w:lang w:val="en-US"/>
        </w:rPr>
        <w:t xml:space="preserve">Permanent Identities such as PCI will not be used in L1 L2 </w:t>
      </w:r>
      <w:proofErr w:type="spellStart"/>
      <w:r w:rsidRPr="0089741D">
        <w:rPr>
          <w:lang w:val="en-US"/>
        </w:rPr>
        <w:t>signalling</w:t>
      </w:r>
      <w:proofErr w:type="spellEnd"/>
      <w:r w:rsidRPr="0089741D">
        <w:rPr>
          <w:lang w:val="en-US"/>
        </w:rPr>
        <w:t xml:space="preserve">, instead L1 L2 </w:t>
      </w:r>
      <w:proofErr w:type="spellStart"/>
      <w:r w:rsidRPr="0089741D">
        <w:rPr>
          <w:lang w:val="en-US"/>
        </w:rPr>
        <w:t>signalling</w:t>
      </w:r>
      <w:proofErr w:type="spellEnd"/>
      <w:r w:rsidRPr="0089741D">
        <w:rPr>
          <w:lang w:val="en-US"/>
        </w:rPr>
        <w:t xml:space="preserve"> will use temporary identities configured by RRC.</w:t>
      </w:r>
    </w:p>
    <w:p w14:paraId="0DD42560" w14:textId="77777777" w:rsidR="00E55862" w:rsidRPr="0089741D" w:rsidRDefault="00E55862" w:rsidP="00E55862">
      <w:pPr>
        <w:rPr>
          <w:lang w:val="en-US"/>
        </w:rPr>
      </w:pPr>
    </w:p>
    <w:p w14:paraId="1EAA7DC3" w14:textId="77777777" w:rsidR="00E55862" w:rsidRPr="0089741D" w:rsidRDefault="00E55862" w:rsidP="00E55862">
      <w:pPr>
        <w:rPr>
          <w:lang w:val="en-US"/>
        </w:rPr>
      </w:pPr>
    </w:p>
    <w:p w14:paraId="0DA769ED" w14:textId="77777777" w:rsidR="00E55862" w:rsidRPr="0089741D" w:rsidRDefault="00E55862" w:rsidP="00E55862">
      <w:pPr>
        <w:rPr>
          <w:lang w:val="en-US"/>
        </w:rPr>
      </w:pPr>
    </w:p>
    <w:p w14:paraId="7551D3D5"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RAN1#111</w:t>
      </w:r>
    </w:p>
    <w:p w14:paraId="5F38968D" w14:textId="77777777" w:rsidR="001A78F1" w:rsidRPr="0089741D" w:rsidRDefault="001A78F1">
      <w:pPr>
        <w:shd w:val="clear" w:color="auto" w:fill="FFFFFF"/>
        <w:rPr>
          <w:rFonts w:ascii="Arial" w:hAnsi="Arial" w:cs="Arial"/>
          <w:lang w:val="en-US" w:eastAsia="zh-CN"/>
        </w:rPr>
      </w:pPr>
    </w:p>
    <w:p w14:paraId="18F488F3"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78369110" w14:textId="77777777" w:rsidR="001A78F1" w:rsidRPr="0089741D" w:rsidRDefault="003B6C45" w:rsidP="00C129B7">
      <w:pPr>
        <w:numPr>
          <w:ilvl w:val="0"/>
          <w:numId w:val="30"/>
        </w:numPr>
        <w:snapToGrid/>
        <w:spacing w:after="0" w:afterAutospacing="0"/>
        <w:jc w:val="left"/>
        <w:rPr>
          <w:rFonts w:ascii="Arial" w:hAnsi="Arial" w:cs="Arial"/>
          <w:lang w:val="en-US"/>
        </w:rPr>
      </w:pPr>
      <w:r w:rsidRPr="0089741D">
        <w:rPr>
          <w:rFonts w:ascii="Arial" w:hAnsi="Arial" w:cs="Arial"/>
          <w:lang w:val="en-US"/>
        </w:rPr>
        <w:t>For Rel-18 LTM, L1 inter-frequency measurement is supported from RAN1 point of view.</w:t>
      </w:r>
    </w:p>
    <w:p w14:paraId="60681B41" w14:textId="77777777" w:rsidR="001A78F1" w:rsidRPr="0089741D" w:rsidRDefault="003B6C45">
      <w:pPr>
        <w:rPr>
          <w:rFonts w:ascii="Arial" w:hAnsi="Arial" w:cs="Arial"/>
          <w:lang w:val="en-US"/>
        </w:rPr>
      </w:pPr>
      <w:r w:rsidRPr="0089741D">
        <w:rPr>
          <w:rFonts w:ascii="Arial" w:hAnsi="Arial" w:cs="Arial"/>
          <w:lang w:val="en-US"/>
        </w:rPr>
        <w:t> </w:t>
      </w:r>
    </w:p>
    <w:p w14:paraId="14EA83FA"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03D5CEDD" w14:textId="77777777" w:rsidR="001A78F1" w:rsidRPr="0089741D" w:rsidRDefault="003B6C45" w:rsidP="00C129B7">
      <w:pPr>
        <w:numPr>
          <w:ilvl w:val="0"/>
          <w:numId w:val="30"/>
        </w:numPr>
        <w:snapToGrid/>
        <w:spacing w:after="0" w:afterAutospacing="0"/>
        <w:jc w:val="left"/>
        <w:rPr>
          <w:rFonts w:ascii="Arial" w:hAnsi="Arial" w:cs="Arial"/>
          <w:lang w:val="en-US"/>
        </w:rPr>
      </w:pPr>
      <w:r w:rsidRPr="0089741D">
        <w:rPr>
          <w:rFonts w:ascii="Arial" w:hAnsi="Arial" w:cs="Arial"/>
          <w:lang w:val="en-US"/>
        </w:rPr>
        <w:t>Regarding the potential RAN1 enhancements to reduce the handover delay / interruption for Rel-18 LTM</w:t>
      </w:r>
    </w:p>
    <w:p w14:paraId="3C6D9AE0" w14:textId="77777777" w:rsidR="001A78F1" w:rsidRPr="0089741D" w:rsidRDefault="003B6C45" w:rsidP="00C129B7">
      <w:pPr>
        <w:numPr>
          <w:ilvl w:val="1"/>
          <w:numId w:val="31"/>
        </w:numPr>
        <w:snapToGrid/>
        <w:spacing w:after="0" w:afterAutospacing="0"/>
        <w:jc w:val="left"/>
        <w:rPr>
          <w:rFonts w:ascii="Arial" w:hAnsi="Arial" w:cs="Arial"/>
          <w:lang w:val="en-US"/>
        </w:rPr>
      </w:pPr>
      <w:r w:rsidRPr="0089741D">
        <w:rPr>
          <w:rFonts w:ascii="Arial" w:hAnsi="Arial" w:cs="Arial"/>
          <w:lang w:val="en-US"/>
        </w:rPr>
        <w:t>Support at least DL synchronization for candidate cell(s) based on at least SSB before cell switch command</w:t>
      </w:r>
    </w:p>
    <w:p w14:paraId="53DB4BC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rPr>
        <w:t>Further study the necessary mechanism, e.g. signaling and UE capability</w:t>
      </w:r>
    </w:p>
    <w:p w14:paraId="1EF616CA" w14:textId="77777777" w:rsidR="001A78F1" w:rsidRPr="0089741D" w:rsidRDefault="001A78F1">
      <w:pPr>
        <w:rPr>
          <w:rFonts w:ascii="Arial" w:hAnsi="Arial" w:cs="Arial"/>
          <w:lang w:val="en-US"/>
        </w:rPr>
      </w:pPr>
    </w:p>
    <w:p w14:paraId="61D4F788" w14:textId="77777777" w:rsidR="001A78F1" w:rsidRPr="0089741D" w:rsidRDefault="003B6C45">
      <w:pPr>
        <w:rPr>
          <w:rFonts w:ascii="Arial" w:hAnsi="Arial" w:cs="Arial"/>
          <w:lang w:val="en-US"/>
        </w:rPr>
      </w:pPr>
      <w:r w:rsidRPr="0089741D">
        <w:rPr>
          <w:rFonts w:ascii="Arial" w:hAnsi="Arial" w:cs="Arial"/>
          <w:highlight w:val="green"/>
          <w:lang w:val="en-US"/>
        </w:rPr>
        <w:t>Agreement </w:t>
      </w:r>
    </w:p>
    <w:p w14:paraId="4229066E" w14:textId="77777777" w:rsidR="001A78F1" w:rsidRPr="0089741D" w:rsidRDefault="003B6C45" w:rsidP="00C129B7">
      <w:pPr>
        <w:numPr>
          <w:ilvl w:val="0"/>
          <w:numId w:val="31"/>
        </w:numPr>
        <w:snapToGrid/>
        <w:spacing w:after="0" w:afterAutospacing="0"/>
        <w:jc w:val="left"/>
        <w:rPr>
          <w:rFonts w:ascii="Arial" w:hAnsi="Arial" w:cs="Arial"/>
          <w:lang w:val="en-US"/>
        </w:rPr>
      </w:pPr>
      <w:r w:rsidRPr="0089741D">
        <w:rPr>
          <w:rFonts w:ascii="Arial" w:hAnsi="Arial" w:cs="Arial"/>
          <w:lang w:val="en-US"/>
        </w:rPr>
        <w:t>For L1 measurement report for Rel-18 L1/L2 mobility, if UE event triggered report for L1 measurement is supported based on further study</w:t>
      </w:r>
    </w:p>
    <w:p w14:paraId="3AE884A0" w14:textId="77777777" w:rsidR="001A78F1" w:rsidRPr="0089741D" w:rsidRDefault="003B6C45" w:rsidP="00C129B7">
      <w:pPr>
        <w:numPr>
          <w:ilvl w:val="1"/>
          <w:numId w:val="31"/>
        </w:numPr>
        <w:snapToGrid/>
        <w:spacing w:after="0" w:afterAutospacing="0"/>
        <w:jc w:val="left"/>
        <w:rPr>
          <w:rFonts w:ascii="Arial" w:hAnsi="Arial" w:cs="Arial"/>
          <w:lang w:val="en-US"/>
        </w:rPr>
      </w:pPr>
      <w:r w:rsidRPr="0089741D">
        <w:rPr>
          <w:rFonts w:ascii="Arial" w:hAnsi="Arial" w:cs="Arial"/>
          <w:lang w:val="en-US" w:eastAsia="zh-CN"/>
        </w:rPr>
        <w:t xml:space="preserve">At least the following aspects may be considered </w:t>
      </w:r>
    </w:p>
    <w:p w14:paraId="0534BFBA"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How to define UE event and exact definition of events,</w:t>
      </w:r>
    </w:p>
    <w:p w14:paraId="53ABEEA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Report container</w:t>
      </w:r>
    </w:p>
    <w:p w14:paraId="05EE68D7"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Resource allocation/assignment for UE event triggered report </w:t>
      </w:r>
    </w:p>
    <w:p w14:paraId="2638A51F"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Necessity of indication to gNB when the condition UE event is met, and how</w:t>
      </w:r>
    </w:p>
    <w:p w14:paraId="662365C2"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Necessity to define the condition to start/stop the reporting, </w:t>
      </w:r>
    </w:p>
    <w:p w14:paraId="7703B8F6"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Contents of the report/reporting format, PCI, RS ID, measurement result etc.</w:t>
      </w:r>
    </w:p>
    <w:p w14:paraId="64DBAE60"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 xml:space="preserve">The interaction with filtered L1 measurement results (if supported) </w:t>
      </w:r>
    </w:p>
    <w:p w14:paraId="5ABD8033"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Support of simultaneous configuration of both UE event triggered and any of periodic/semi-persistence/aperiodic reporting, and solutions when both of them are configured.</w:t>
      </w:r>
    </w:p>
    <w:p w14:paraId="32EC10E0"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Report destination, whether the report is sent to serving cell only or can be sent to one or more candidate cell(s).</w:t>
      </w:r>
    </w:p>
    <w:p w14:paraId="25502DE1" w14:textId="77777777" w:rsidR="001A78F1" w:rsidRPr="0089741D" w:rsidRDefault="003B6C45" w:rsidP="00C129B7">
      <w:pPr>
        <w:numPr>
          <w:ilvl w:val="2"/>
          <w:numId w:val="31"/>
        </w:numPr>
        <w:snapToGrid/>
        <w:spacing w:after="0" w:afterAutospacing="0"/>
        <w:jc w:val="left"/>
        <w:rPr>
          <w:rFonts w:ascii="Arial" w:hAnsi="Arial" w:cs="Arial"/>
          <w:lang w:val="en-US"/>
        </w:rPr>
      </w:pPr>
      <w:r w:rsidRPr="0089741D">
        <w:rPr>
          <w:rFonts w:ascii="Arial" w:hAnsi="Arial" w:cs="Arial"/>
          <w:lang w:val="en-US" w:eastAsia="zh-CN"/>
        </w:rPr>
        <w:t>Benefit when L3 measurement is involved</w:t>
      </w:r>
    </w:p>
    <w:p w14:paraId="0FFCD5AD" w14:textId="77777777" w:rsidR="001A78F1" w:rsidRPr="0089741D" w:rsidRDefault="001A78F1">
      <w:pPr>
        <w:pStyle w:val="Header"/>
        <w:rPr>
          <w:rFonts w:cs="Arial"/>
          <w:lang w:val="en-US"/>
        </w:rPr>
      </w:pPr>
    </w:p>
    <w:p w14:paraId="719E0584" w14:textId="77777777" w:rsidR="001A78F1" w:rsidRPr="0089741D" w:rsidRDefault="001A78F1">
      <w:pPr>
        <w:rPr>
          <w:rFonts w:ascii="Arial" w:hAnsi="Arial" w:cs="Arial"/>
          <w:lang w:val="en-US" w:eastAsia="zh-CN"/>
        </w:rPr>
      </w:pPr>
    </w:p>
    <w:p w14:paraId="56469795" w14:textId="77777777" w:rsidR="001A78F1" w:rsidRPr="0089741D" w:rsidRDefault="003B6C45">
      <w:pPr>
        <w:rPr>
          <w:rFonts w:ascii="Arial" w:hAnsi="Arial" w:cs="Arial"/>
          <w:highlight w:val="green"/>
          <w:lang w:val="en-US"/>
        </w:rPr>
      </w:pPr>
      <w:r w:rsidRPr="0089741D">
        <w:rPr>
          <w:rFonts w:ascii="Arial" w:hAnsi="Arial" w:cs="Arial"/>
          <w:highlight w:val="green"/>
          <w:lang w:val="en-US"/>
        </w:rPr>
        <w:lastRenderedPageBreak/>
        <w:t>Agreement</w:t>
      </w:r>
    </w:p>
    <w:p w14:paraId="6D320811" w14:textId="77777777" w:rsidR="001A78F1" w:rsidRPr="0089741D" w:rsidRDefault="001A78F1">
      <w:pPr>
        <w:rPr>
          <w:rFonts w:ascii="Arial" w:hAnsi="Arial" w:cs="Arial"/>
          <w:lang w:val="en-US"/>
        </w:rPr>
      </w:pPr>
    </w:p>
    <w:p w14:paraId="336C6552" w14:textId="77777777" w:rsidR="001A78F1" w:rsidRPr="0089741D" w:rsidRDefault="003B6C45" w:rsidP="00C129B7">
      <w:pPr>
        <w:pStyle w:val="ListParagraph"/>
        <w:numPr>
          <w:ilvl w:val="0"/>
          <w:numId w:val="13"/>
        </w:numPr>
        <w:spacing w:after="0" w:afterAutospacing="0"/>
        <w:rPr>
          <w:rFonts w:ascii="Arial" w:eastAsia="Batang" w:hAnsi="Arial" w:cs="Arial"/>
          <w:sz w:val="20"/>
          <w:lang w:val="en-US" w:eastAsia="en-US"/>
        </w:rPr>
      </w:pPr>
      <w:r w:rsidRPr="0089741D">
        <w:rPr>
          <w:rFonts w:ascii="Arial" w:hAnsi="Arial" w:cs="Arial"/>
          <w:sz w:val="20"/>
          <w:lang w:val="en-US"/>
        </w:rPr>
        <w:t xml:space="preserve">For candidate cell measurement for Rel-18 LTM, </w:t>
      </w:r>
    </w:p>
    <w:p w14:paraId="6077B90E" w14:textId="77777777" w:rsidR="001A78F1" w:rsidRPr="0089741D" w:rsidRDefault="003B6C45" w:rsidP="00C129B7">
      <w:pPr>
        <w:pStyle w:val="ListParagraph"/>
        <w:numPr>
          <w:ilvl w:val="1"/>
          <w:numId w:val="13"/>
        </w:numPr>
        <w:spacing w:after="0" w:afterAutospacing="0"/>
        <w:rPr>
          <w:rFonts w:ascii="Arial" w:hAnsi="Arial" w:cs="Arial"/>
          <w:sz w:val="20"/>
          <w:lang w:val="en-US"/>
        </w:rPr>
      </w:pPr>
      <w:r w:rsidRPr="0089741D">
        <w:rPr>
          <w:rFonts w:ascii="Arial" w:hAnsi="Arial" w:cs="Arial"/>
          <w:sz w:val="20"/>
          <w:lang w:val="en-US"/>
        </w:rPr>
        <w:t>SSB based L1-RSRP is supported for intra-frequency measurement</w:t>
      </w:r>
    </w:p>
    <w:p w14:paraId="6C0325C0" w14:textId="77777777" w:rsidR="001A78F1" w:rsidRPr="0089741D" w:rsidRDefault="003B6C45" w:rsidP="00C129B7">
      <w:pPr>
        <w:pStyle w:val="ListParagraph"/>
        <w:numPr>
          <w:ilvl w:val="1"/>
          <w:numId w:val="13"/>
        </w:numPr>
        <w:spacing w:after="0" w:afterAutospacing="0"/>
        <w:rPr>
          <w:rFonts w:ascii="Arial" w:hAnsi="Arial" w:cs="Arial"/>
          <w:sz w:val="20"/>
          <w:lang w:val="en-US"/>
        </w:rPr>
      </w:pPr>
      <w:r w:rsidRPr="0089741D">
        <w:rPr>
          <w:rFonts w:ascii="Arial" w:hAnsi="Arial" w:cs="Arial"/>
          <w:sz w:val="20"/>
          <w:lang w:val="en-US"/>
        </w:rPr>
        <w:t>SSB based L1-RSRP is supported for inter-frequency measurement</w:t>
      </w:r>
      <w:r w:rsidRPr="0089741D">
        <w:rPr>
          <w:rFonts w:ascii="Arial" w:eastAsia="SimSun" w:hAnsi="Arial" w:cs="Arial"/>
          <w:sz w:val="20"/>
          <w:lang w:val="en-US" w:eastAsia="zh-CN"/>
        </w:rPr>
        <w:t xml:space="preserve"> from RAN1 point of view</w:t>
      </w:r>
    </w:p>
    <w:p w14:paraId="4FCC2485" w14:textId="77777777" w:rsidR="001A78F1" w:rsidRPr="0089741D" w:rsidRDefault="003B6C45" w:rsidP="00C129B7">
      <w:pPr>
        <w:pStyle w:val="ListParagraph"/>
        <w:numPr>
          <w:ilvl w:val="1"/>
          <w:numId w:val="13"/>
        </w:numPr>
        <w:spacing w:after="0" w:afterAutospacing="0"/>
        <w:rPr>
          <w:rFonts w:ascii="Arial" w:hAnsi="Arial" w:cs="Arial"/>
          <w:sz w:val="20"/>
          <w:lang w:val="en-US"/>
        </w:rPr>
      </w:pPr>
      <w:r w:rsidRPr="0089741D">
        <w:rPr>
          <w:rFonts w:ascii="Arial" w:hAnsi="Arial" w:cs="Arial"/>
          <w:sz w:val="20"/>
          <w:lang w:val="en-US"/>
        </w:rPr>
        <w:t>FFS: L1-SINR, CSI-RS based L1-RSRP</w:t>
      </w:r>
    </w:p>
    <w:p w14:paraId="65A1E033" w14:textId="77777777" w:rsidR="001A78F1" w:rsidRPr="0089741D" w:rsidRDefault="001A78F1">
      <w:pPr>
        <w:rPr>
          <w:rFonts w:ascii="Arial" w:hAnsi="Arial" w:cs="Arial"/>
          <w:lang w:val="en-US" w:eastAsia="zh-CN"/>
        </w:rPr>
      </w:pPr>
    </w:p>
    <w:p w14:paraId="0E22F539" w14:textId="77777777" w:rsidR="001A78F1" w:rsidRPr="0089741D" w:rsidRDefault="003B6C45">
      <w:pPr>
        <w:rPr>
          <w:rFonts w:ascii="Arial" w:hAnsi="Arial" w:cs="Arial"/>
          <w:highlight w:val="green"/>
          <w:lang w:val="en-US"/>
        </w:rPr>
      </w:pPr>
      <w:r w:rsidRPr="0089741D">
        <w:rPr>
          <w:rFonts w:ascii="Arial" w:hAnsi="Arial" w:cs="Arial"/>
          <w:highlight w:val="green"/>
          <w:lang w:val="en-US"/>
        </w:rPr>
        <w:t>Agreement</w:t>
      </w:r>
    </w:p>
    <w:p w14:paraId="6E264660" w14:textId="77777777" w:rsidR="001A78F1" w:rsidRPr="0089741D" w:rsidRDefault="003B6C45">
      <w:pPr>
        <w:pStyle w:val="ListParagraph"/>
        <w:numPr>
          <w:ilvl w:val="0"/>
          <w:numId w:val="12"/>
        </w:numPr>
        <w:spacing w:after="0" w:afterAutospacing="0"/>
        <w:rPr>
          <w:rFonts w:ascii="Arial" w:eastAsia="Batang" w:hAnsi="Arial" w:cs="Arial"/>
          <w:sz w:val="20"/>
          <w:lang w:val="en-US" w:eastAsia="en-US"/>
        </w:rPr>
      </w:pPr>
      <w:r w:rsidRPr="0089741D">
        <w:rPr>
          <w:rFonts w:ascii="Arial" w:hAnsi="Arial" w:cs="Arial"/>
          <w:sz w:val="20"/>
          <w:lang w:val="en-US"/>
        </w:rPr>
        <w:t>The beam indication of candidate cell(s) for Rel-18 LTM should be designed based on the following:</w:t>
      </w:r>
    </w:p>
    <w:p w14:paraId="4D66B355" w14:textId="77777777" w:rsidR="001A78F1" w:rsidRPr="0089741D" w:rsidRDefault="003B6C45">
      <w:pPr>
        <w:pStyle w:val="ListParagraph"/>
        <w:numPr>
          <w:ilvl w:val="1"/>
          <w:numId w:val="12"/>
        </w:numPr>
        <w:spacing w:after="0" w:afterAutospacing="0"/>
        <w:rPr>
          <w:rFonts w:ascii="Arial" w:eastAsia="Batang" w:hAnsi="Arial" w:cs="Arial"/>
          <w:sz w:val="20"/>
          <w:lang w:val="en-US" w:eastAsia="en-US"/>
        </w:rPr>
      </w:pPr>
      <w:r w:rsidRPr="0089741D">
        <w:rPr>
          <w:rFonts w:ascii="Arial" w:hAnsi="Arial" w:cs="Arial"/>
          <w:sz w:val="20"/>
          <w:lang w:val="en-US"/>
        </w:rPr>
        <w:t xml:space="preserve">Beam indication for Rel-18 LTM is designed based on Rel-17 unified TCI framework, if both serving cell and candidate cell support Rel-17 unified TCI framework </w:t>
      </w:r>
    </w:p>
    <w:p w14:paraId="77FA916D"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FFS: whether/how to design mechanism for Beam indication for Rel-18 LTM when at least one from serving cell and candidate cell supports only Rel-15 TCI framework.</w:t>
      </w:r>
    </w:p>
    <w:p w14:paraId="62AA02B9"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 xml:space="preserve">Note: How and whether to indicate the new serving cell(s) and timing for beam indication are separately discussed </w:t>
      </w:r>
    </w:p>
    <w:p w14:paraId="2F37646D" w14:textId="77777777" w:rsidR="001A78F1" w:rsidRPr="0089741D" w:rsidRDefault="001A78F1">
      <w:pPr>
        <w:rPr>
          <w:rFonts w:ascii="Arial" w:hAnsi="Arial" w:cs="Arial"/>
          <w:color w:val="FF0000"/>
          <w:lang w:val="en-US"/>
        </w:rPr>
      </w:pPr>
    </w:p>
    <w:p w14:paraId="7B146EAE" w14:textId="77777777" w:rsidR="001A78F1" w:rsidRPr="0089741D" w:rsidRDefault="003B6C45">
      <w:pPr>
        <w:tabs>
          <w:tab w:val="left" w:pos="1680"/>
        </w:tabs>
        <w:rPr>
          <w:rFonts w:ascii="Arial" w:hAnsi="Arial" w:cs="Arial"/>
          <w:highlight w:val="green"/>
          <w:lang w:val="en-US"/>
        </w:rPr>
      </w:pPr>
      <w:r w:rsidRPr="0089741D">
        <w:rPr>
          <w:rFonts w:ascii="Arial" w:hAnsi="Arial" w:cs="Arial"/>
          <w:highlight w:val="green"/>
          <w:lang w:val="en-US"/>
        </w:rPr>
        <w:t>Agreement</w:t>
      </w:r>
    </w:p>
    <w:p w14:paraId="59E6F52E" w14:textId="77777777" w:rsidR="001A78F1" w:rsidRPr="0089741D" w:rsidRDefault="003B6C45">
      <w:pPr>
        <w:pStyle w:val="ListParagraph"/>
        <w:numPr>
          <w:ilvl w:val="0"/>
          <w:numId w:val="12"/>
        </w:numPr>
        <w:spacing w:after="0" w:afterAutospacing="0"/>
        <w:rPr>
          <w:rFonts w:ascii="Arial" w:eastAsia="Batang" w:hAnsi="Arial" w:cs="Arial"/>
          <w:sz w:val="20"/>
          <w:lang w:val="en-US" w:eastAsia="en-US"/>
        </w:rPr>
      </w:pPr>
      <w:r w:rsidRPr="0089741D">
        <w:rPr>
          <w:rFonts w:ascii="Arial" w:hAnsi="Arial" w:cs="Arial"/>
          <w:sz w:val="20"/>
          <w:lang w:val="en-US"/>
        </w:rPr>
        <w:t>For gNB scheduled L1 measurement report for Rel-18 LTM, report as UCI is supported</w:t>
      </w:r>
    </w:p>
    <w:p w14:paraId="0C58DC2D"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Semi-persistent report on PUSCH, and aperiodic report on PUSCH are supported</w:t>
      </w:r>
    </w:p>
    <w:p w14:paraId="4803647E" w14:textId="77777777" w:rsidR="001A78F1" w:rsidRPr="0089741D" w:rsidRDefault="003B6C45">
      <w:pPr>
        <w:pStyle w:val="ListParagraph"/>
        <w:numPr>
          <w:ilvl w:val="2"/>
          <w:numId w:val="12"/>
        </w:numPr>
        <w:spacing w:after="0" w:afterAutospacing="0"/>
        <w:rPr>
          <w:rFonts w:ascii="Arial" w:hAnsi="Arial" w:cs="Arial"/>
          <w:sz w:val="20"/>
          <w:lang w:val="en-US"/>
        </w:rPr>
      </w:pPr>
      <w:r w:rsidRPr="0089741D">
        <w:rPr>
          <w:rFonts w:ascii="Arial" w:hAnsi="Arial" w:cs="Arial"/>
          <w:sz w:val="20"/>
          <w:lang w:val="en-US"/>
        </w:rPr>
        <w:t>FFS: periodic and semi-persistent PUCCH</w:t>
      </w:r>
    </w:p>
    <w:p w14:paraId="45330DD0" w14:textId="77777777" w:rsidR="001A78F1" w:rsidRPr="0089741D" w:rsidRDefault="003B6C45">
      <w:pPr>
        <w:pStyle w:val="ListParagraph"/>
        <w:numPr>
          <w:ilvl w:val="1"/>
          <w:numId w:val="12"/>
        </w:numPr>
        <w:spacing w:after="0" w:afterAutospacing="0"/>
        <w:rPr>
          <w:rFonts w:ascii="Arial" w:hAnsi="Arial" w:cs="Arial"/>
          <w:sz w:val="20"/>
          <w:lang w:val="en-US"/>
        </w:rPr>
      </w:pPr>
      <w:r w:rsidRPr="0089741D">
        <w:rPr>
          <w:rFonts w:ascii="Arial" w:hAnsi="Arial" w:cs="Arial"/>
          <w:sz w:val="20"/>
          <w:lang w:val="en-US"/>
        </w:rPr>
        <w:t xml:space="preserve">In a single report instance, report for serving cell and candidate cell(s) for intra-frequency and/or inter-frequency can be included. </w:t>
      </w:r>
    </w:p>
    <w:p w14:paraId="52A5CECF" w14:textId="77777777" w:rsidR="001A78F1" w:rsidRPr="0089741D" w:rsidRDefault="001A78F1">
      <w:pPr>
        <w:rPr>
          <w:rFonts w:ascii="Arial" w:hAnsi="Arial" w:cs="Arial"/>
          <w:lang w:val="en-US"/>
        </w:rPr>
      </w:pPr>
    </w:p>
    <w:p w14:paraId="3DFBCAC5" w14:textId="77777777" w:rsidR="001A78F1" w:rsidRPr="0089741D" w:rsidRDefault="003B6C45">
      <w:pPr>
        <w:rPr>
          <w:rFonts w:ascii="Arial" w:eastAsia="Batang" w:hAnsi="Arial" w:cs="Arial"/>
          <w:highlight w:val="green"/>
          <w:lang w:val="en-US"/>
        </w:rPr>
      </w:pPr>
      <w:r w:rsidRPr="0089741D">
        <w:rPr>
          <w:rFonts w:ascii="Arial" w:hAnsi="Arial" w:cs="Arial"/>
          <w:highlight w:val="green"/>
          <w:lang w:val="en-US"/>
        </w:rPr>
        <w:t>Agreement</w:t>
      </w:r>
    </w:p>
    <w:p w14:paraId="7F9EACCC" w14:textId="77777777" w:rsidR="001A78F1" w:rsidRPr="0089741D" w:rsidRDefault="003B6C45">
      <w:pPr>
        <w:numPr>
          <w:ilvl w:val="0"/>
          <w:numId w:val="12"/>
        </w:numPr>
        <w:snapToGrid/>
        <w:spacing w:after="0" w:afterAutospacing="0"/>
        <w:jc w:val="left"/>
        <w:rPr>
          <w:rFonts w:ascii="Arial" w:eastAsia="MS PGothic" w:hAnsi="Arial" w:cs="Arial"/>
          <w:lang w:val="en-US"/>
        </w:rPr>
      </w:pPr>
      <w:r w:rsidRPr="0089741D">
        <w:rPr>
          <w:rFonts w:ascii="Arial" w:hAnsi="Arial" w:cs="Arial"/>
          <w:lang w:val="en-US"/>
        </w:rPr>
        <w:t xml:space="preserve">For beam indication timing for Rel-18 LTM, </w:t>
      </w:r>
    </w:p>
    <w:p w14:paraId="05580806" w14:textId="77777777" w:rsidR="001A78F1" w:rsidRPr="0089741D" w:rsidRDefault="003B6C45">
      <w:pPr>
        <w:numPr>
          <w:ilvl w:val="1"/>
          <w:numId w:val="12"/>
        </w:numPr>
        <w:snapToGrid/>
        <w:spacing w:after="0" w:afterAutospacing="0"/>
        <w:jc w:val="left"/>
        <w:rPr>
          <w:rFonts w:ascii="Arial" w:eastAsia="MS PGothic" w:hAnsi="Arial" w:cs="Arial"/>
          <w:lang w:val="en-US"/>
        </w:rPr>
      </w:pPr>
      <w:r w:rsidRPr="0089741D">
        <w:rPr>
          <w:rFonts w:ascii="Arial" w:hAnsi="Arial" w:cs="Arial"/>
          <w:lang w:val="en-US"/>
        </w:rPr>
        <w:t xml:space="preserve">Support Scenario 2: Beam indication together with cell switch command, </w:t>
      </w:r>
    </w:p>
    <w:p w14:paraId="1D386FAD" w14:textId="77777777" w:rsidR="001A78F1" w:rsidRPr="0089741D" w:rsidRDefault="003B6C45">
      <w:pPr>
        <w:numPr>
          <w:ilvl w:val="2"/>
          <w:numId w:val="12"/>
        </w:numPr>
        <w:snapToGrid/>
        <w:spacing w:after="0" w:afterAutospacing="0"/>
        <w:jc w:val="left"/>
        <w:rPr>
          <w:rFonts w:ascii="Arial" w:eastAsia="MS PGothic" w:hAnsi="Arial" w:cs="Arial"/>
          <w:lang w:val="en-US"/>
        </w:rPr>
      </w:pPr>
      <w:r w:rsidRPr="0089741D">
        <w:rPr>
          <w:rFonts w:ascii="Arial" w:hAnsi="Arial" w:cs="Arial"/>
          <w:lang w:val="en-US"/>
        </w:rPr>
        <w:t xml:space="preserve">For Rel-17 unified TCI framework, </w:t>
      </w:r>
    </w:p>
    <w:p w14:paraId="1920FABE" w14:textId="77777777" w:rsidR="001A78F1" w:rsidRPr="0089741D" w:rsidRDefault="003B6C45">
      <w:pPr>
        <w:numPr>
          <w:ilvl w:val="3"/>
          <w:numId w:val="12"/>
        </w:numPr>
        <w:snapToGrid/>
        <w:spacing w:after="0" w:afterAutospacing="0"/>
        <w:jc w:val="left"/>
        <w:rPr>
          <w:rFonts w:ascii="Arial" w:eastAsia="MS PGothic" w:hAnsi="Arial" w:cs="Arial"/>
          <w:lang w:val="en-US"/>
        </w:rPr>
      </w:pPr>
      <w:r w:rsidRPr="0089741D">
        <w:rPr>
          <w:rFonts w:ascii="Arial" w:hAnsi="Arial" w:cs="Arial"/>
          <w:lang w:val="en-US"/>
        </w:rPr>
        <w:t>Beam indication indicates TCI state for each target serving cell</w:t>
      </w:r>
    </w:p>
    <w:p w14:paraId="21401C06" w14:textId="77777777" w:rsidR="001A78F1" w:rsidRPr="0089741D" w:rsidRDefault="003B6C45">
      <w:pPr>
        <w:numPr>
          <w:ilvl w:val="1"/>
          <w:numId w:val="12"/>
        </w:numPr>
        <w:snapToGrid/>
        <w:spacing w:after="0" w:afterAutospacing="0"/>
        <w:jc w:val="left"/>
        <w:rPr>
          <w:rFonts w:ascii="Arial" w:eastAsia="Batang" w:hAnsi="Arial" w:cs="Arial"/>
          <w:lang w:val="en-US"/>
        </w:rPr>
      </w:pPr>
      <w:r w:rsidRPr="0089741D">
        <w:rPr>
          <w:rFonts w:ascii="Arial" w:hAnsi="Arial" w:cs="Arial"/>
          <w:lang w:val="en-US"/>
        </w:rPr>
        <w:t>FFS: Scenario 1: Beam indication before cell switch command</w:t>
      </w:r>
    </w:p>
    <w:p w14:paraId="337FD338" w14:textId="77777777" w:rsidR="001A78F1" w:rsidRPr="0089741D" w:rsidRDefault="003B6C45">
      <w:pPr>
        <w:numPr>
          <w:ilvl w:val="1"/>
          <w:numId w:val="12"/>
        </w:numPr>
        <w:snapToGrid/>
        <w:spacing w:after="0" w:afterAutospacing="0"/>
        <w:jc w:val="left"/>
        <w:rPr>
          <w:rFonts w:ascii="Arial" w:eastAsia="Times New Roman" w:hAnsi="Arial" w:cs="Arial"/>
          <w:lang w:val="en-US"/>
        </w:rPr>
      </w:pPr>
      <w:r w:rsidRPr="0089741D">
        <w:rPr>
          <w:rFonts w:ascii="Arial" w:hAnsi="Arial" w:cs="Arial"/>
          <w:lang w:val="en-US"/>
        </w:rPr>
        <w:t>FFS: Scenario 3: Beam indication after cell switch command</w:t>
      </w:r>
    </w:p>
    <w:p w14:paraId="49D6D84B" w14:textId="77777777" w:rsidR="001A78F1" w:rsidRPr="0089741D" w:rsidRDefault="003B6C45">
      <w:pPr>
        <w:numPr>
          <w:ilvl w:val="0"/>
          <w:numId w:val="12"/>
        </w:numPr>
        <w:snapToGrid/>
        <w:spacing w:after="0" w:afterAutospacing="0"/>
        <w:jc w:val="left"/>
        <w:rPr>
          <w:rFonts w:ascii="Arial" w:eastAsia="Batang" w:hAnsi="Arial" w:cs="Arial"/>
          <w:lang w:val="en-US"/>
        </w:rPr>
      </w:pPr>
      <w:r w:rsidRPr="0089741D">
        <w:rPr>
          <w:rFonts w:ascii="Arial" w:hAnsi="Arial" w:cs="Arial"/>
          <w:lang w:val="en-US"/>
        </w:rPr>
        <w:t xml:space="preserve">FFS: Activation of TCI state(s) of target serving and/or candidate cell(s). </w:t>
      </w:r>
    </w:p>
    <w:p w14:paraId="5234A3FD" w14:textId="77777777" w:rsidR="001A78F1" w:rsidRPr="0089741D" w:rsidRDefault="001A78F1">
      <w:pPr>
        <w:pStyle w:val="Header"/>
        <w:rPr>
          <w:rFonts w:cs="Arial"/>
          <w:lang w:val="en-US"/>
        </w:rPr>
      </w:pPr>
    </w:p>
    <w:p w14:paraId="48840C95" w14:textId="77777777" w:rsidR="001A78F1" w:rsidRPr="0089741D" w:rsidRDefault="003B6C45">
      <w:pPr>
        <w:shd w:val="clear" w:color="auto" w:fill="FFFFFF"/>
        <w:spacing w:line="330" w:lineRule="atLeast"/>
        <w:rPr>
          <w:rFonts w:ascii="Arial" w:eastAsia="SimSun" w:hAnsi="Arial" w:cs="Arial"/>
          <w:color w:val="000000"/>
          <w:highlight w:val="green"/>
          <w:lang w:val="en-US" w:eastAsia="zh-CN"/>
        </w:rPr>
      </w:pPr>
      <w:r w:rsidRPr="0089741D">
        <w:rPr>
          <w:rFonts w:ascii="Arial" w:hAnsi="Arial" w:cs="Arial"/>
          <w:highlight w:val="green"/>
          <w:lang w:val="en-US" w:eastAsia="zh-CN"/>
        </w:rPr>
        <w:t>Agreement</w:t>
      </w:r>
    </w:p>
    <w:p w14:paraId="0CE38AA5" w14:textId="77777777" w:rsidR="001A78F1" w:rsidRPr="0089741D" w:rsidRDefault="003B6C45">
      <w:pPr>
        <w:rPr>
          <w:rFonts w:ascii="Arial" w:hAnsi="Arial" w:cs="Arial"/>
          <w:lang w:val="en-US"/>
        </w:rPr>
      </w:pPr>
      <w:r w:rsidRPr="0089741D">
        <w:rPr>
          <w:rFonts w:ascii="Arial" w:hAnsi="Arial" w:cs="Arial"/>
          <w:lang w:val="en-US"/>
        </w:rPr>
        <w:t>On mechanism to acquire TA of the candidate cell(s) in Rel-18 LTM, at least support PDCCH ordered RACH.</w:t>
      </w:r>
    </w:p>
    <w:p w14:paraId="104A9F9B"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The PDCCH order is only triggered by source cell</w:t>
      </w:r>
    </w:p>
    <w:p w14:paraId="19D9B19C"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lastRenderedPageBreak/>
        <w:t>FFS: the details including content of DCI, RACH resource configuration, RAR transmission mechanism, etc.</w:t>
      </w:r>
    </w:p>
    <w:p w14:paraId="4F7F7F45"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Note: any other RACH-based solutions are for discussion separately</w:t>
      </w:r>
    </w:p>
    <w:p w14:paraId="69424C7C" w14:textId="77777777" w:rsidR="001A78F1" w:rsidRPr="0089741D" w:rsidRDefault="001A78F1">
      <w:pPr>
        <w:shd w:val="clear" w:color="auto" w:fill="FFFFFF"/>
        <w:spacing w:after="160" w:line="253" w:lineRule="atLeast"/>
        <w:ind w:left="840"/>
        <w:rPr>
          <w:rFonts w:ascii="Arial" w:eastAsia="SimSun" w:hAnsi="Arial" w:cs="Arial"/>
          <w:color w:val="000000"/>
          <w:lang w:val="en-US" w:eastAsia="zh-CN"/>
        </w:rPr>
      </w:pPr>
    </w:p>
    <w:p w14:paraId="2F7D29C2" w14:textId="77777777" w:rsidR="001A78F1" w:rsidRPr="0089741D" w:rsidRDefault="003B6C45">
      <w:pPr>
        <w:shd w:val="clear" w:color="auto" w:fill="FFFFFF"/>
        <w:rPr>
          <w:rFonts w:ascii="Arial" w:eastAsia="MS PGothic" w:hAnsi="Arial" w:cs="Arial"/>
          <w:color w:val="242424"/>
          <w:highlight w:val="green"/>
          <w:shd w:val="clear" w:color="auto" w:fill="FFFFFF"/>
          <w:lang w:val="en-US" w:eastAsia="zh-CN"/>
        </w:rPr>
      </w:pPr>
      <w:r w:rsidRPr="0089741D">
        <w:rPr>
          <w:rFonts w:ascii="Arial" w:eastAsia="MS PGothic" w:hAnsi="Arial" w:cs="Arial"/>
          <w:color w:val="000000"/>
          <w:highlight w:val="green"/>
          <w:shd w:val="clear" w:color="auto" w:fill="FFFF00"/>
          <w:lang w:val="en-US" w:eastAsia="zh-CN"/>
        </w:rPr>
        <w:t>Agreement</w:t>
      </w:r>
      <w:r w:rsidRPr="0089741D">
        <w:rPr>
          <w:rFonts w:ascii="Arial" w:eastAsia="MS PGothic" w:hAnsi="Arial" w:cs="Arial"/>
          <w:color w:val="242424"/>
          <w:highlight w:val="green"/>
          <w:shd w:val="clear" w:color="auto" w:fill="FFFFFF"/>
          <w:lang w:val="en-US" w:eastAsia="zh-CN"/>
        </w:rPr>
        <w:t> (Made in RAN1#110b-e)</w:t>
      </w:r>
    </w:p>
    <w:p w14:paraId="6FB7C2DA" w14:textId="77777777" w:rsidR="001A78F1" w:rsidRPr="0089741D" w:rsidRDefault="003B6C45">
      <w:pPr>
        <w:shd w:val="clear" w:color="auto" w:fill="FFFFFF"/>
        <w:rPr>
          <w:rFonts w:ascii="Arial" w:eastAsia="DengXian" w:hAnsi="Arial" w:cs="Arial"/>
          <w:color w:val="000000"/>
          <w:lang w:val="en-US" w:eastAsia="zh-CN"/>
        </w:rPr>
      </w:pPr>
      <w:r w:rsidRPr="0089741D">
        <w:rPr>
          <w:rFonts w:ascii="Arial" w:eastAsia="MS PGothic" w:hAnsi="Arial" w:cs="Arial"/>
          <w:color w:val="000000"/>
          <w:lang w:val="en-US" w:eastAsia="zh-CN"/>
        </w:rPr>
        <w:t>Support TA acquisition of candidate cell(s) before cell switch command is received in L1/L2 based mobility.</w:t>
      </w:r>
    </w:p>
    <w:p w14:paraId="77BB1B0E" w14:textId="77777777" w:rsidR="001A78F1" w:rsidRPr="0089741D" w:rsidRDefault="003B6C45">
      <w:pPr>
        <w:numPr>
          <w:ilvl w:val="0"/>
          <w:numId w:val="12"/>
        </w:numPr>
        <w:shd w:val="clear" w:color="auto" w:fill="FFFFFF"/>
        <w:snapToGrid/>
        <w:spacing w:after="0" w:afterAutospacing="0"/>
        <w:jc w:val="left"/>
        <w:rPr>
          <w:rFonts w:ascii="Arial" w:eastAsia="MS PGothic" w:hAnsi="Arial" w:cs="Arial"/>
          <w:color w:val="000000"/>
          <w:lang w:val="en-US" w:eastAsia="zh-CN"/>
        </w:rPr>
      </w:pPr>
      <w:r w:rsidRPr="0089741D">
        <w:rPr>
          <w:rFonts w:ascii="Arial" w:eastAsia="MS PGothic" w:hAnsi="Arial" w:cs="Arial"/>
          <w:lang w:val="en-US" w:eastAsia="zh-CN"/>
        </w:rPr>
        <w:t xml:space="preserve">FFS: whether this can be applied to candidate cell when it is deactivated </w:t>
      </w:r>
      <w:proofErr w:type="spellStart"/>
      <w:r w:rsidRPr="0089741D">
        <w:rPr>
          <w:rFonts w:ascii="Arial" w:eastAsia="MS PGothic" w:hAnsi="Arial" w:cs="Arial"/>
          <w:lang w:val="en-US" w:eastAsia="zh-CN"/>
        </w:rPr>
        <w:t>SCell</w:t>
      </w:r>
      <w:proofErr w:type="spellEnd"/>
      <w:r w:rsidRPr="0089741D">
        <w:rPr>
          <w:rFonts w:ascii="Arial" w:eastAsia="MS PGothic" w:hAnsi="Arial" w:cs="Arial"/>
          <w:lang w:val="en-US" w:eastAsia="zh-CN"/>
        </w:rPr>
        <w:t xml:space="preserve"> (if defined in RAN2)</w:t>
      </w:r>
    </w:p>
    <w:p w14:paraId="6009DDA6" w14:textId="77777777" w:rsidR="001A78F1" w:rsidRPr="0089741D" w:rsidRDefault="001A78F1">
      <w:pPr>
        <w:shd w:val="clear" w:color="auto" w:fill="FFFFFF"/>
        <w:rPr>
          <w:rFonts w:ascii="Arial" w:eastAsia="SimSun" w:hAnsi="Arial" w:cs="Arial"/>
          <w:color w:val="000000"/>
          <w:lang w:val="en-US" w:eastAsia="zh-CN"/>
        </w:rPr>
      </w:pPr>
    </w:p>
    <w:p w14:paraId="758902FE" w14:textId="77777777" w:rsidR="001A78F1" w:rsidRPr="0089741D" w:rsidRDefault="001A78F1">
      <w:pPr>
        <w:shd w:val="clear" w:color="auto" w:fill="FFFFFF"/>
        <w:rPr>
          <w:rFonts w:ascii="Arial" w:eastAsia="SimSun" w:hAnsi="Arial" w:cs="Arial"/>
          <w:color w:val="000000"/>
          <w:lang w:val="en-US" w:eastAsia="zh-CN"/>
        </w:rPr>
      </w:pPr>
    </w:p>
    <w:p w14:paraId="2444B460" w14:textId="77777777" w:rsidR="001A78F1" w:rsidRPr="0089741D" w:rsidRDefault="003B6C45">
      <w:pPr>
        <w:shd w:val="clear" w:color="auto" w:fill="FFFFFF"/>
        <w:rPr>
          <w:rFonts w:ascii="Arial" w:eastAsia="SimSun" w:hAnsi="Arial" w:cs="Arial"/>
          <w:color w:val="000000"/>
          <w:highlight w:val="green"/>
          <w:lang w:val="en-US" w:eastAsia="zh-CN"/>
        </w:rPr>
      </w:pPr>
      <w:r w:rsidRPr="0089741D">
        <w:rPr>
          <w:rFonts w:ascii="Arial" w:eastAsia="SimSun" w:hAnsi="Arial" w:cs="Arial"/>
          <w:color w:val="000000"/>
          <w:highlight w:val="green"/>
          <w:lang w:val="en-US" w:eastAsia="zh-CN"/>
        </w:rPr>
        <w:t>Agreement</w:t>
      </w:r>
    </w:p>
    <w:p w14:paraId="7AC88224" w14:textId="77777777" w:rsidR="001A78F1" w:rsidRPr="0089741D" w:rsidRDefault="003B6C45">
      <w:pPr>
        <w:shd w:val="clear" w:color="auto" w:fill="FFFFFF"/>
        <w:rPr>
          <w:rFonts w:ascii="Arial" w:hAnsi="Arial" w:cs="Arial"/>
          <w:color w:val="000000"/>
          <w:lang w:val="en-US"/>
        </w:rPr>
      </w:pPr>
      <w:r w:rsidRPr="0089741D">
        <w:rPr>
          <w:rFonts w:ascii="Arial" w:eastAsia="SimSun" w:hAnsi="Arial" w:cs="Arial"/>
          <w:color w:val="000000"/>
          <w:lang w:val="en-US" w:eastAsia="zh-CN"/>
        </w:rPr>
        <w:t>For PDCCH ordered RACH in LTM, at least the following enhancements are supported</w:t>
      </w:r>
    </w:p>
    <w:p w14:paraId="793592EA" w14:textId="77777777" w:rsidR="001A78F1" w:rsidRPr="0089741D" w:rsidRDefault="003B6C45">
      <w:pPr>
        <w:numPr>
          <w:ilvl w:val="0"/>
          <w:numId w:val="12"/>
        </w:numPr>
        <w:shd w:val="clear" w:color="auto" w:fill="FFFFFF"/>
        <w:snapToGrid/>
        <w:spacing w:after="0" w:afterAutospacing="0"/>
        <w:jc w:val="left"/>
        <w:rPr>
          <w:rFonts w:ascii="Arial" w:eastAsia="SimSun" w:hAnsi="Arial" w:cs="Arial"/>
          <w:color w:val="000000"/>
          <w:lang w:val="en-US" w:eastAsia="zh-CN"/>
        </w:rPr>
      </w:pPr>
      <w:r w:rsidRPr="0089741D">
        <w:rPr>
          <w:rFonts w:ascii="Arial" w:eastAsia="SimSun" w:hAnsi="Arial" w:cs="Arial"/>
          <w:color w:val="000000"/>
          <w:lang w:val="en-US" w:eastAsia="zh-CN"/>
        </w:rPr>
        <w:t>Introduce indication of candidate cell and/or RO of candidate cell in DCI</w:t>
      </w:r>
    </w:p>
    <w:p w14:paraId="17521452" w14:textId="77777777" w:rsidR="001A78F1" w:rsidRPr="0089741D" w:rsidRDefault="003B6C45">
      <w:pPr>
        <w:numPr>
          <w:ilvl w:val="0"/>
          <w:numId w:val="12"/>
        </w:numPr>
        <w:shd w:val="clear" w:color="auto" w:fill="FFFFFF"/>
        <w:snapToGrid/>
        <w:spacing w:after="0" w:afterAutospacing="0"/>
        <w:jc w:val="left"/>
        <w:rPr>
          <w:rFonts w:ascii="Arial" w:eastAsia="SimSun" w:hAnsi="Arial" w:cs="Arial"/>
          <w:color w:val="000000"/>
          <w:lang w:val="en-US" w:eastAsia="zh-CN"/>
        </w:rPr>
      </w:pPr>
      <w:r w:rsidRPr="0089741D">
        <w:rPr>
          <w:rFonts w:ascii="Arial" w:eastAsia="SimSun" w:hAnsi="Arial" w:cs="Arial"/>
          <w:color w:val="000000"/>
          <w:lang w:val="en-US" w:eastAsia="zh-CN"/>
        </w:rPr>
        <w:t>configuration of RACH resource for candidate cell(s) is provided prior to the PDCCH order</w:t>
      </w:r>
    </w:p>
    <w:p w14:paraId="42E24443" w14:textId="77777777" w:rsidR="001A78F1" w:rsidRPr="0089741D" w:rsidRDefault="003B6C45">
      <w:pPr>
        <w:numPr>
          <w:ilvl w:val="0"/>
          <w:numId w:val="12"/>
        </w:numPr>
        <w:shd w:val="clear" w:color="auto" w:fill="FFFFFF"/>
        <w:snapToGrid/>
        <w:spacing w:after="0" w:afterAutospacing="0"/>
        <w:jc w:val="left"/>
        <w:rPr>
          <w:rFonts w:ascii="Arial" w:eastAsia="SimSun" w:hAnsi="Arial" w:cs="Arial"/>
          <w:color w:val="000000"/>
          <w:lang w:val="en-US" w:eastAsia="zh-CN"/>
        </w:rPr>
      </w:pPr>
      <w:r w:rsidRPr="0089741D">
        <w:rPr>
          <w:rFonts w:ascii="Arial" w:eastAsia="SimSun" w:hAnsi="Arial" w:cs="Arial"/>
          <w:color w:val="000000"/>
          <w:lang w:val="en-US" w:eastAsia="zh-CN"/>
        </w:rPr>
        <w:t>FFS: whether/how to transmit RAR</w:t>
      </w:r>
    </w:p>
    <w:p w14:paraId="7D619A33" w14:textId="77777777" w:rsidR="001A78F1" w:rsidRPr="0089741D" w:rsidRDefault="003B6C45">
      <w:pPr>
        <w:shd w:val="clear" w:color="auto" w:fill="FFFFFF"/>
        <w:rPr>
          <w:rFonts w:ascii="Arial" w:eastAsia="SimSun" w:hAnsi="Arial" w:cs="Arial"/>
          <w:color w:val="000000"/>
          <w:lang w:val="en-US" w:eastAsia="zh-CN"/>
        </w:rPr>
      </w:pPr>
      <w:r w:rsidRPr="0089741D">
        <w:rPr>
          <w:rFonts w:ascii="Arial" w:eastAsia="SimSun" w:hAnsi="Arial" w:cs="Arial"/>
          <w:color w:val="000000"/>
          <w:lang w:val="en-US" w:eastAsia="zh-CN"/>
        </w:rPr>
        <w:t> </w:t>
      </w:r>
    </w:p>
    <w:p w14:paraId="24658AE5" w14:textId="77777777" w:rsidR="001A78F1" w:rsidRPr="0089741D" w:rsidRDefault="003B6C45">
      <w:pPr>
        <w:pStyle w:val="ListParagraph"/>
        <w:numPr>
          <w:ilvl w:val="0"/>
          <w:numId w:val="0"/>
        </w:numPr>
        <w:ind w:left="360" w:hanging="360"/>
        <w:rPr>
          <w:rFonts w:ascii="Arial" w:eastAsia="SimSun" w:hAnsi="Arial" w:cs="Arial"/>
          <w:color w:val="000000"/>
          <w:sz w:val="20"/>
          <w:lang w:val="en-US" w:eastAsia="zh-CN"/>
        </w:rPr>
      </w:pPr>
      <w:r w:rsidRPr="0089741D">
        <w:rPr>
          <w:rFonts w:ascii="Arial" w:eastAsia="SimSun" w:hAnsi="Arial" w:cs="Arial"/>
          <w:color w:val="000000"/>
          <w:sz w:val="20"/>
          <w:lang w:val="en-US" w:eastAsia="zh-CN"/>
        </w:rPr>
        <w:t> </w:t>
      </w:r>
      <w:r w:rsidRPr="0089741D">
        <w:rPr>
          <w:rFonts w:ascii="Arial" w:eastAsia="SimSun" w:hAnsi="Arial" w:cs="Arial"/>
          <w:color w:val="000000"/>
          <w:sz w:val="20"/>
          <w:highlight w:val="green"/>
          <w:lang w:val="en-US" w:eastAsia="zh-CN"/>
        </w:rPr>
        <w:t>Agreement</w:t>
      </w:r>
    </w:p>
    <w:p w14:paraId="668E2A1D" w14:textId="77777777" w:rsidR="001A78F1" w:rsidRPr="0089741D" w:rsidRDefault="003B6C45">
      <w:pPr>
        <w:rPr>
          <w:rFonts w:ascii="Arial" w:hAnsi="Arial" w:cs="Arial"/>
          <w:highlight w:val="green"/>
          <w:lang w:val="en-US"/>
        </w:rPr>
      </w:pPr>
      <w:r w:rsidRPr="0089741D">
        <w:rPr>
          <w:rFonts w:ascii="Arial" w:hAnsi="Arial" w:cs="Arial"/>
          <w:lang w:val="en-US"/>
        </w:rPr>
        <w:t>On whether RAR is needed for PDCCH ordered RACH for a candidate cell in LTM, the following alternatives are considered for further study</w:t>
      </w:r>
    </w:p>
    <w:p w14:paraId="76F279D7"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1: RAR is needed</w:t>
      </w:r>
    </w:p>
    <w:p w14:paraId="4F392F1B"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2: RAR is not needed</w:t>
      </w:r>
    </w:p>
    <w:p w14:paraId="5FD0FE57" w14:textId="77777777" w:rsidR="001A78F1" w:rsidRPr="0089741D" w:rsidRDefault="003B6C45">
      <w:pPr>
        <w:numPr>
          <w:ilvl w:val="1"/>
          <w:numId w:val="12"/>
        </w:numPr>
        <w:snapToGrid/>
        <w:spacing w:after="0" w:afterAutospacing="0"/>
        <w:jc w:val="left"/>
        <w:rPr>
          <w:rFonts w:ascii="Arial" w:hAnsi="Arial" w:cs="Arial"/>
          <w:lang w:val="en-US"/>
        </w:rPr>
      </w:pPr>
      <w:r w:rsidRPr="0089741D">
        <w:rPr>
          <w:rFonts w:ascii="Arial" w:hAnsi="Arial" w:cs="Arial"/>
          <w:lang w:val="en-US"/>
        </w:rPr>
        <w:t>Note: If Alt 2 is supported, TA value of candidate cell is indicated in cell switch command</w:t>
      </w:r>
    </w:p>
    <w:p w14:paraId="6FBA4025" w14:textId="77777777" w:rsidR="001A78F1" w:rsidRPr="0089741D" w:rsidRDefault="003B6C45">
      <w:pPr>
        <w:numPr>
          <w:ilvl w:val="0"/>
          <w:numId w:val="12"/>
        </w:numPr>
        <w:snapToGrid/>
        <w:spacing w:after="0" w:afterAutospacing="0"/>
        <w:jc w:val="left"/>
        <w:rPr>
          <w:rFonts w:ascii="Arial" w:hAnsi="Arial" w:cs="Arial"/>
          <w:lang w:val="en-US"/>
        </w:rPr>
      </w:pPr>
      <w:r w:rsidRPr="0089741D">
        <w:rPr>
          <w:rFonts w:ascii="Arial" w:hAnsi="Arial" w:cs="Arial"/>
          <w:lang w:val="en-US"/>
        </w:rPr>
        <w:t>Alt 3: whether RAR is needed can be configured</w:t>
      </w:r>
    </w:p>
    <w:p w14:paraId="573BC4E6" w14:textId="77777777" w:rsidR="001A78F1" w:rsidRPr="0089741D" w:rsidRDefault="001A78F1">
      <w:pPr>
        <w:shd w:val="clear" w:color="auto" w:fill="FFFFFF"/>
        <w:rPr>
          <w:rFonts w:ascii="Arial" w:eastAsia="SimSun" w:hAnsi="Arial" w:cs="Arial"/>
          <w:color w:val="000000"/>
          <w:lang w:val="en-US" w:eastAsia="zh-CN"/>
        </w:rPr>
      </w:pPr>
    </w:p>
    <w:p w14:paraId="2AFD9654" w14:textId="77777777" w:rsidR="001A78F1" w:rsidRPr="0089741D" w:rsidRDefault="003B6C45">
      <w:pPr>
        <w:rPr>
          <w:rFonts w:ascii="Arial" w:eastAsia="Batang" w:hAnsi="Arial" w:cs="Arial"/>
          <w:highlight w:val="green"/>
          <w:lang w:val="en-US"/>
        </w:rPr>
      </w:pPr>
      <w:r w:rsidRPr="0089741D">
        <w:rPr>
          <w:rFonts w:ascii="Arial" w:hAnsi="Arial" w:cs="Arial"/>
          <w:highlight w:val="green"/>
          <w:lang w:val="en-US"/>
        </w:rPr>
        <w:t>Agreement</w:t>
      </w:r>
    </w:p>
    <w:p w14:paraId="5D7CE822" w14:textId="77777777" w:rsidR="001A78F1" w:rsidRPr="0089741D" w:rsidRDefault="003B6C45">
      <w:pPr>
        <w:numPr>
          <w:ilvl w:val="0"/>
          <w:numId w:val="12"/>
        </w:numPr>
        <w:snapToGrid/>
        <w:spacing w:after="0" w:afterAutospacing="0"/>
        <w:jc w:val="left"/>
        <w:rPr>
          <w:rFonts w:ascii="Arial" w:hAnsi="Arial" w:cs="Arial"/>
          <w:lang w:val="en-US" w:eastAsia="zh-CN"/>
        </w:rPr>
      </w:pPr>
      <w:r w:rsidRPr="0089741D">
        <w:rPr>
          <w:rFonts w:ascii="Arial" w:hAnsi="Arial" w:cs="Arial"/>
          <w:lang w:val="en-US" w:eastAsia="zh-CN"/>
        </w:rPr>
        <w:t xml:space="preserve">TA updating </w:t>
      </w:r>
      <w:r w:rsidRPr="0089741D">
        <w:rPr>
          <w:rFonts w:ascii="Arial" w:eastAsia="DengXian" w:hAnsi="Arial" w:cs="Arial"/>
          <w:lang w:val="en-US" w:eastAsia="zh-CN"/>
        </w:rPr>
        <w:t>(i.e. re-</w:t>
      </w:r>
      <w:r w:rsidRPr="0089741D">
        <w:rPr>
          <w:rFonts w:ascii="Arial" w:hAnsi="Arial" w:cs="Arial"/>
          <w:lang w:val="en-US" w:eastAsia="zh-CN"/>
        </w:rPr>
        <w:t>acquisition</w:t>
      </w:r>
      <w:r w:rsidRPr="0089741D">
        <w:rPr>
          <w:rFonts w:ascii="Arial" w:eastAsia="DengXian" w:hAnsi="Arial" w:cs="Arial"/>
          <w:lang w:val="en-US" w:eastAsia="zh-CN"/>
        </w:rPr>
        <w:t xml:space="preserve"> of TA)</w:t>
      </w:r>
      <w:r w:rsidRPr="0089741D">
        <w:rPr>
          <w:rFonts w:ascii="Arial" w:hAnsi="Arial" w:cs="Arial"/>
          <w:lang w:val="en-US" w:eastAsia="zh-CN"/>
        </w:rPr>
        <w:t xml:space="preserve"> for candidate cell can be triggered by NW. </w:t>
      </w:r>
    </w:p>
    <w:p w14:paraId="1BE25578" w14:textId="77777777" w:rsidR="001A78F1" w:rsidRPr="0089741D" w:rsidRDefault="003B6C45">
      <w:pPr>
        <w:numPr>
          <w:ilvl w:val="1"/>
          <w:numId w:val="12"/>
        </w:numPr>
        <w:snapToGrid/>
        <w:spacing w:after="0" w:afterAutospacing="0"/>
        <w:jc w:val="left"/>
        <w:rPr>
          <w:rFonts w:ascii="Arial" w:eastAsia="DengXian" w:hAnsi="Arial" w:cs="Arial"/>
          <w:lang w:val="en-US" w:eastAsia="zh-CN"/>
        </w:rPr>
      </w:pPr>
      <w:r w:rsidRPr="0089741D">
        <w:rPr>
          <w:rFonts w:ascii="Arial" w:hAnsi="Arial" w:cs="Arial"/>
          <w:lang w:val="en-US" w:eastAsia="zh-CN"/>
        </w:rPr>
        <w:t>same triggering mechanism reuse the initial TA acquisition, i.e., PDCCH order triggered RACH in a candidate cell</w:t>
      </w:r>
    </w:p>
    <w:p w14:paraId="54F58C66" w14:textId="77777777" w:rsidR="001A78F1" w:rsidRPr="0089741D" w:rsidRDefault="001A78F1">
      <w:pPr>
        <w:shd w:val="clear" w:color="auto" w:fill="FFFFFF"/>
        <w:rPr>
          <w:rFonts w:ascii="Arial" w:eastAsia="SimSun" w:hAnsi="Arial" w:cs="Arial"/>
          <w:color w:val="000000"/>
          <w:lang w:val="en-US" w:eastAsia="zh-CN"/>
        </w:rPr>
      </w:pPr>
    </w:p>
    <w:p w14:paraId="6B17FA8C" w14:textId="77777777" w:rsidR="001A78F1" w:rsidRPr="0089741D" w:rsidRDefault="001A78F1">
      <w:pPr>
        <w:shd w:val="clear" w:color="auto" w:fill="FFFFFF"/>
        <w:rPr>
          <w:rFonts w:ascii="Arial" w:eastAsia="SimSun" w:hAnsi="Arial" w:cs="Arial"/>
          <w:color w:val="000000"/>
          <w:lang w:val="en-US" w:eastAsia="zh-CN"/>
        </w:rPr>
      </w:pPr>
    </w:p>
    <w:p w14:paraId="11F3B05E" w14:textId="77777777" w:rsidR="001A78F1" w:rsidRPr="0089741D" w:rsidRDefault="001A78F1">
      <w:pPr>
        <w:rPr>
          <w:rFonts w:eastAsiaTheme="minorEastAsia"/>
          <w:lang w:val="en-US"/>
        </w:rPr>
      </w:pPr>
    </w:p>
    <w:p w14:paraId="4CC1C204"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RAN1#110b-e</w:t>
      </w:r>
    </w:p>
    <w:p w14:paraId="403CF250" w14:textId="77777777" w:rsidR="001A78F1" w:rsidRPr="0089741D" w:rsidRDefault="003B6C45">
      <w:pPr>
        <w:rPr>
          <w:szCs w:val="24"/>
          <w:highlight w:val="green"/>
          <w:lang w:val="en-US" w:eastAsia="zh-CN"/>
        </w:rPr>
      </w:pPr>
      <w:r w:rsidRPr="0089741D">
        <w:rPr>
          <w:szCs w:val="24"/>
          <w:highlight w:val="green"/>
          <w:lang w:val="en-US" w:eastAsia="zh-CN"/>
        </w:rPr>
        <w:t>Agreement</w:t>
      </w:r>
    </w:p>
    <w:p w14:paraId="7D28BF40" w14:textId="77777777" w:rsidR="001A78F1" w:rsidRPr="0089741D" w:rsidRDefault="003B6C45">
      <w:pPr>
        <w:pStyle w:val="ListParagraph"/>
        <w:numPr>
          <w:ilvl w:val="0"/>
          <w:numId w:val="12"/>
        </w:numPr>
        <w:spacing w:after="0" w:afterAutospacing="0"/>
        <w:rPr>
          <w:szCs w:val="24"/>
          <w:lang w:val="en-US" w:eastAsia="en-US"/>
        </w:rPr>
      </w:pPr>
      <w:r w:rsidRPr="0089741D">
        <w:rPr>
          <w:szCs w:val="24"/>
          <w:lang w:val="en-US"/>
        </w:rPr>
        <w:t>For Rel-18 L1/L2 mobility, L1 intra-frequency measurement for candidate cell is supported</w:t>
      </w:r>
    </w:p>
    <w:p w14:paraId="1F3DF270"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At least the following aspects are for RAN1 further study:</w:t>
      </w:r>
    </w:p>
    <w:p w14:paraId="268A73A7" w14:textId="77777777" w:rsidR="001A78F1" w:rsidRPr="0089741D" w:rsidRDefault="003B6C45">
      <w:pPr>
        <w:pStyle w:val="ListParagraph"/>
        <w:numPr>
          <w:ilvl w:val="2"/>
          <w:numId w:val="12"/>
        </w:numPr>
        <w:spacing w:after="0" w:afterAutospacing="0"/>
        <w:rPr>
          <w:b/>
          <w:bCs/>
          <w:szCs w:val="24"/>
          <w:lang w:val="en-US"/>
        </w:rPr>
      </w:pPr>
      <w:r w:rsidRPr="0089741D">
        <w:rPr>
          <w:szCs w:val="24"/>
          <w:lang w:val="en-US"/>
        </w:rPr>
        <w:t>RAN1 assumes Rel-17 ICBM CSI measurement as starting point.</w:t>
      </w:r>
    </w:p>
    <w:p w14:paraId="288393A7"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Whether and how to apply relaxation for the restrictions imposed on the Rel-17 intra-frequency L1 non-serving cell measurement defined in 9.13.2 of TS38.133, where RAN4 impact is foreseen, e.g.</w:t>
      </w:r>
    </w:p>
    <w:p w14:paraId="5AC43A2B"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SFN offset alignment compared with serving cell</w:t>
      </w:r>
    </w:p>
    <w:p w14:paraId="34F86EEB"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BWP setting, i.e. non-serving cell SSB should be covered by serving cell active BWP</w:t>
      </w:r>
    </w:p>
    <w:p w14:paraId="39C40B68"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 xml:space="preserve">Introduction of symbol level gap or SMTC for larger Rx timing difference (i.e. larger than CP length) </w:t>
      </w:r>
    </w:p>
    <w:p w14:paraId="30F66D0C"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Commonality with intra-frequency L3 measurement</w:t>
      </w:r>
    </w:p>
    <w:p w14:paraId="78C23E25"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Commonality with L1 inter-frequency measurement for measurement configuration</w:t>
      </w:r>
    </w:p>
    <w:p w14:paraId="4ED71B02" w14:textId="77777777" w:rsidR="001A78F1" w:rsidRPr="0089741D" w:rsidRDefault="003B6C45">
      <w:pPr>
        <w:pStyle w:val="ListParagraph"/>
        <w:numPr>
          <w:ilvl w:val="0"/>
          <w:numId w:val="12"/>
        </w:numPr>
        <w:spacing w:after="0" w:afterAutospacing="0"/>
        <w:rPr>
          <w:b/>
          <w:bCs/>
          <w:szCs w:val="24"/>
          <w:lang w:val="en-US"/>
        </w:rPr>
      </w:pPr>
      <w:r w:rsidRPr="0089741D">
        <w:rPr>
          <w:szCs w:val="24"/>
          <w:lang w:val="en-US"/>
        </w:rPr>
        <w:t xml:space="preserve">Send an LS to RAN4 (CC RAN2) </w:t>
      </w:r>
    </w:p>
    <w:p w14:paraId="2D340873" w14:textId="77777777" w:rsidR="001A78F1" w:rsidRPr="0089741D" w:rsidRDefault="003B6C45">
      <w:pPr>
        <w:pStyle w:val="ListParagraph"/>
        <w:numPr>
          <w:ilvl w:val="1"/>
          <w:numId w:val="12"/>
        </w:numPr>
        <w:spacing w:after="0" w:afterAutospacing="0"/>
        <w:rPr>
          <w:b/>
          <w:bCs/>
          <w:szCs w:val="24"/>
          <w:lang w:val="en-US"/>
        </w:rPr>
      </w:pPr>
      <w:r w:rsidRPr="0089741D">
        <w:rPr>
          <w:szCs w:val="24"/>
          <w:lang w:val="en-US"/>
        </w:rPr>
        <w:t xml:space="preserve">RAN1 to ask RAN4 if the restriction on e.g., SFN offset alignment, BWP setting and Rx timing difference, </w:t>
      </w:r>
      <w:proofErr w:type="spellStart"/>
      <w:r w:rsidRPr="0089741D">
        <w:rPr>
          <w:szCs w:val="24"/>
          <w:lang w:val="en-US"/>
        </w:rPr>
        <w:t>etc</w:t>
      </w:r>
      <w:proofErr w:type="spellEnd"/>
      <w:r w:rsidRPr="0089741D">
        <w:rPr>
          <w:szCs w:val="24"/>
          <w:lang w:val="en-US"/>
        </w:rPr>
        <w:t xml:space="preserve">, described in 9.13.2 of TS38.133 for intra-frequency L1 non-serving measurement can be relaxed or not. </w:t>
      </w:r>
    </w:p>
    <w:p w14:paraId="4034ECC2" w14:textId="77777777" w:rsidR="001A78F1" w:rsidRPr="0089741D" w:rsidRDefault="003B6C45">
      <w:pPr>
        <w:pStyle w:val="ListParagraph"/>
        <w:numPr>
          <w:ilvl w:val="1"/>
          <w:numId w:val="12"/>
        </w:numPr>
        <w:spacing w:after="0" w:afterAutospacing="0"/>
        <w:rPr>
          <w:b/>
          <w:bCs/>
          <w:szCs w:val="24"/>
          <w:lang w:val="en-US"/>
        </w:rPr>
      </w:pPr>
      <w:r w:rsidRPr="0089741D">
        <w:rPr>
          <w:szCs w:val="24"/>
          <w:lang w:val="en-US"/>
        </w:rPr>
        <w:t>RAN1 assumes Rel-17 ICBM CSI measurement as starting point.</w:t>
      </w:r>
    </w:p>
    <w:p w14:paraId="496BA52B" w14:textId="77777777" w:rsidR="001A78F1" w:rsidRPr="0089741D" w:rsidRDefault="001A78F1">
      <w:pPr>
        <w:rPr>
          <w:szCs w:val="24"/>
          <w:highlight w:val="green"/>
          <w:lang w:val="en-US" w:eastAsia="zh-CN"/>
        </w:rPr>
      </w:pPr>
    </w:p>
    <w:p w14:paraId="41AC4288" w14:textId="77777777" w:rsidR="001A78F1" w:rsidRPr="0089741D" w:rsidRDefault="003B6C45">
      <w:pPr>
        <w:rPr>
          <w:szCs w:val="24"/>
          <w:highlight w:val="green"/>
          <w:lang w:val="en-US"/>
        </w:rPr>
      </w:pPr>
      <w:r w:rsidRPr="0089741D">
        <w:rPr>
          <w:szCs w:val="24"/>
          <w:highlight w:val="green"/>
          <w:lang w:val="en-US" w:eastAsia="zh-CN"/>
        </w:rPr>
        <w:t>Agreement</w:t>
      </w:r>
    </w:p>
    <w:p w14:paraId="08812211" w14:textId="77777777" w:rsidR="001A78F1" w:rsidRPr="0089741D" w:rsidRDefault="003B6C45" w:rsidP="00C129B7">
      <w:pPr>
        <w:pStyle w:val="ListParagraph"/>
        <w:numPr>
          <w:ilvl w:val="0"/>
          <w:numId w:val="13"/>
        </w:numPr>
        <w:spacing w:after="0" w:afterAutospacing="0"/>
        <w:rPr>
          <w:szCs w:val="24"/>
          <w:lang w:val="en-US"/>
        </w:rPr>
      </w:pPr>
      <w:r w:rsidRPr="0089741D">
        <w:rPr>
          <w:szCs w:val="24"/>
          <w:lang w:val="en-US"/>
        </w:rPr>
        <w:t>For Rel-18 L1/L2 mobility,</w:t>
      </w:r>
    </w:p>
    <w:p w14:paraId="5D04A4AA" w14:textId="77777777" w:rsidR="001A78F1" w:rsidRPr="0089741D" w:rsidRDefault="003B6C45" w:rsidP="00C129B7">
      <w:pPr>
        <w:pStyle w:val="ListParagraph"/>
        <w:numPr>
          <w:ilvl w:val="1"/>
          <w:numId w:val="13"/>
        </w:numPr>
        <w:spacing w:after="0" w:afterAutospacing="0"/>
        <w:rPr>
          <w:szCs w:val="24"/>
          <w:lang w:val="en-US"/>
        </w:rPr>
      </w:pPr>
      <w:r w:rsidRPr="0089741D">
        <w:rPr>
          <w:szCs w:val="24"/>
          <w:lang w:val="en-US"/>
        </w:rPr>
        <w:t>SSB is supported for L1 intra-frequency</w:t>
      </w:r>
      <w:r w:rsidRPr="0089741D">
        <w:rPr>
          <w:color w:val="FF0000"/>
          <w:szCs w:val="24"/>
          <w:lang w:val="en-US"/>
        </w:rPr>
        <w:t xml:space="preserve"> </w:t>
      </w:r>
      <w:r w:rsidRPr="0089741D">
        <w:rPr>
          <w:szCs w:val="24"/>
          <w:lang w:val="en-US"/>
        </w:rPr>
        <w:t>measurement</w:t>
      </w:r>
    </w:p>
    <w:p w14:paraId="162DFA55" w14:textId="77777777" w:rsidR="001A78F1" w:rsidRPr="0089741D" w:rsidRDefault="003B6C45" w:rsidP="00C129B7">
      <w:pPr>
        <w:pStyle w:val="ListParagraph"/>
        <w:numPr>
          <w:ilvl w:val="1"/>
          <w:numId w:val="13"/>
        </w:numPr>
        <w:spacing w:after="0" w:afterAutospacing="0"/>
        <w:rPr>
          <w:szCs w:val="24"/>
          <w:lang w:val="en-US"/>
        </w:rPr>
      </w:pPr>
      <w:r w:rsidRPr="0089741D">
        <w:rPr>
          <w:szCs w:val="24"/>
          <w:lang w:val="en-US"/>
        </w:rPr>
        <w:t>SSB is supported for L1 inter-frequency measurement if inter-frequency L1 measurements are supported</w:t>
      </w:r>
    </w:p>
    <w:p w14:paraId="7CE949EB" w14:textId="77777777" w:rsidR="001A78F1" w:rsidRPr="0089741D" w:rsidRDefault="003B6C45" w:rsidP="00C129B7">
      <w:pPr>
        <w:pStyle w:val="ListParagraph"/>
        <w:numPr>
          <w:ilvl w:val="0"/>
          <w:numId w:val="13"/>
        </w:numPr>
        <w:spacing w:after="0" w:afterAutospacing="0"/>
        <w:rPr>
          <w:szCs w:val="24"/>
          <w:lang w:val="en-US"/>
        </w:rPr>
      </w:pPr>
      <w:r w:rsidRPr="0089741D">
        <w:rPr>
          <w:szCs w:val="24"/>
          <w:lang w:val="en-US"/>
        </w:rPr>
        <w:t>Further study the following L1 measurement RS for candidate cell</w:t>
      </w:r>
    </w:p>
    <w:p w14:paraId="1CC5C1AC"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 xml:space="preserve">CSI-RS for tracking, beam management, CSI and mobility, CSI-IM, which is for L1 intra-frequency and L1 inter-frequency (if supported) </w:t>
      </w:r>
    </w:p>
    <w:p w14:paraId="69A39C5A" w14:textId="77777777" w:rsidR="001A78F1" w:rsidRPr="0089741D" w:rsidRDefault="001A78F1">
      <w:pPr>
        <w:rPr>
          <w:rFonts w:eastAsia="DengXian"/>
          <w:szCs w:val="24"/>
          <w:lang w:val="en-US" w:eastAsia="zh-CN"/>
        </w:rPr>
      </w:pPr>
    </w:p>
    <w:p w14:paraId="44B223BA" w14:textId="77777777" w:rsidR="001A78F1" w:rsidRPr="0089741D" w:rsidRDefault="003B6C45">
      <w:pPr>
        <w:rPr>
          <w:rFonts w:eastAsia="Batang"/>
          <w:szCs w:val="24"/>
          <w:highlight w:val="green"/>
          <w:lang w:val="en-US" w:eastAsia="zh-CN"/>
        </w:rPr>
      </w:pPr>
      <w:r w:rsidRPr="0089741D">
        <w:rPr>
          <w:szCs w:val="24"/>
          <w:highlight w:val="green"/>
          <w:lang w:val="en-US" w:eastAsia="zh-CN"/>
        </w:rPr>
        <w:t>Agreement</w:t>
      </w:r>
    </w:p>
    <w:p w14:paraId="01117A27" w14:textId="77777777" w:rsidR="001A78F1" w:rsidRPr="0089741D" w:rsidRDefault="003B6C45" w:rsidP="00C129B7">
      <w:pPr>
        <w:pStyle w:val="ListParagraph"/>
        <w:numPr>
          <w:ilvl w:val="0"/>
          <w:numId w:val="13"/>
        </w:numPr>
        <w:spacing w:after="0" w:afterAutospacing="0"/>
        <w:rPr>
          <w:szCs w:val="24"/>
          <w:lang w:val="en-US" w:eastAsia="en-US"/>
        </w:rPr>
      </w:pPr>
      <w:r w:rsidRPr="0089741D">
        <w:rPr>
          <w:szCs w:val="24"/>
          <w:lang w:val="en-US"/>
        </w:rPr>
        <w:t xml:space="preserve">For candidate cell measurement for Rel-18 L1/L2 mobility, </w:t>
      </w:r>
    </w:p>
    <w:p w14:paraId="1687ED02" w14:textId="77777777" w:rsidR="001A78F1" w:rsidRPr="0089741D" w:rsidRDefault="003B6C45" w:rsidP="00C129B7">
      <w:pPr>
        <w:pStyle w:val="ListParagraph"/>
        <w:numPr>
          <w:ilvl w:val="1"/>
          <w:numId w:val="13"/>
        </w:numPr>
        <w:spacing w:after="0" w:afterAutospacing="0"/>
        <w:rPr>
          <w:szCs w:val="24"/>
          <w:lang w:val="en-US"/>
        </w:rPr>
      </w:pPr>
      <w:r w:rsidRPr="0089741D">
        <w:rPr>
          <w:szCs w:val="24"/>
          <w:lang w:val="en-US"/>
        </w:rPr>
        <w:t>L1-RSRP is supported for intra-frequency candidate cell measurement.</w:t>
      </w:r>
    </w:p>
    <w:p w14:paraId="779C1A19" w14:textId="77777777" w:rsidR="001A78F1" w:rsidRPr="0089741D" w:rsidRDefault="003B6C45" w:rsidP="00C129B7">
      <w:pPr>
        <w:pStyle w:val="ListParagraph"/>
        <w:numPr>
          <w:ilvl w:val="1"/>
          <w:numId w:val="13"/>
        </w:numPr>
        <w:spacing w:after="0" w:afterAutospacing="0"/>
        <w:rPr>
          <w:szCs w:val="24"/>
          <w:lang w:val="en-US"/>
        </w:rPr>
      </w:pPr>
      <w:r w:rsidRPr="0089741D">
        <w:rPr>
          <w:szCs w:val="24"/>
          <w:lang w:val="en-US"/>
        </w:rPr>
        <w:t>Further study the following measurement quantities for candidate cell measurement</w:t>
      </w:r>
    </w:p>
    <w:p w14:paraId="3AA23B83" w14:textId="77777777" w:rsidR="001A78F1" w:rsidRPr="0089741D" w:rsidRDefault="003B6C45" w:rsidP="00C129B7">
      <w:pPr>
        <w:pStyle w:val="ListParagraph"/>
        <w:numPr>
          <w:ilvl w:val="2"/>
          <w:numId w:val="13"/>
        </w:numPr>
        <w:spacing w:after="0" w:afterAutospacing="0"/>
        <w:rPr>
          <w:szCs w:val="24"/>
          <w:lang w:val="en-US"/>
        </w:rPr>
      </w:pPr>
      <w:r w:rsidRPr="0089741D">
        <w:rPr>
          <w:szCs w:val="24"/>
          <w:lang w:val="en-US"/>
        </w:rPr>
        <w:t>L1-RSRP for inter-frequency (if supported)</w:t>
      </w:r>
    </w:p>
    <w:p w14:paraId="7CD1ED93" w14:textId="77777777" w:rsidR="001A78F1" w:rsidRPr="0089741D" w:rsidRDefault="003B6C45" w:rsidP="00C129B7">
      <w:pPr>
        <w:pStyle w:val="ListParagraph"/>
        <w:numPr>
          <w:ilvl w:val="2"/>
          <w:numId w:val="13"/>
        </w:numPr>
        <w:spacing w:after="0" w:afterAutospacing="0"/>
        <w:rPr>
          <w:szCs w:val="24"/>
          <w:lang w:val="en-US"/>
        </w:rPr>
      </w:pPr>
      <w:r w:rsidRPr="0089741D">
        <w:rPr>
          <w:szCs w:val="24"/>
          <w:lang w:val="en-US"/>
        </w:rPr>
        <w:t>L1-SINR for intra-frequency and inter-frequency (if supported)</w:t>
      </w:r>
    </w:p>
    <w:p w14:paraId="1C940A34" w14:textId="77777777" w:rsidR="001A78F1" w:rsidRPr="0089741D" w:rsidRDefault="003B6C45" w:rsidP="00C129B7">
      <w:pPr>
        <w:pStyle w:val="ListParagraph"/>
        <w:numPr>
          <w:ilvl w:val="0"/>
          <w:numId w:val="13"/>
        </w:numPr>
        <w:spacing w:after="0" w:afterAutospacing="0"/>
        <w:rPr>
          <w:color w:val="000000"/>
          <w:szCs w:val="24"/>
          <w:lang w:val="en-US"/>
        </w:rPr>
      </w:pPr>
      <w:r w:rsidRPr="0089741D">
        <w:rPr>
          <w:color w:val="000000"/>
          <w:szCs w:val="24"/>
          <w:lang w:val="en-US"/>
        </w:rPr>
        <w:t>FFS: to assess the use case and the benefit of UL measurement instead of/in addition to DL L1 measurement, which includes:</w:t>
      </w:r>
    </w:p>
    <w:p w14:paraId="765832A5"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How the UL measurement result is used, e.g. handover decision</w:t>
      </w:r>
    </w:p>
    <w:p w14:paraId="309BE844"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Signals/channels used for UL measurement, e.g. SRS</w:t>
      </w:r>
    </w:p>
    <w:p w14:paraId="682A4A26"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lastRenderedPageBreak/>
        <w:t>Spec impact including other WGs, e.g. definition of gNB measurement, interface to transfer RS configuration or measurement results</w:t>
      </w:r>
    </w:p>
    <w:p w14:paraId="396B7EA7" w14:textId="77777777" w:rsidR="001A78F1" w:rsidRPr="0089741D" w:rsidRDefault="003B6C45" w:rsidP="00C129B7">
      <w:pPr>
        <w:pStyle w:val="ListParagraph"/>
        <w:numPr>
          <w:ilvl w:val="1"/>
          <w:numId w:val="13"/>
        </w:numPr>
        <w:spacing w:after="0" w:afterAutospacing="0"/>
        <w:rPr>
          <w:color w:val="000000"/>
          <w:szCs w:val="24"/>
          <w:lang w:val="en-US"/>
        </w:rPr>
      </w:pPr>
      <w:r w:rsidRPr="0089741D">
        <w:rPr>
          <w:color w:val="000000"/>
          <w:szCs w:val="24"/>
          <w:lang w:val="en-US"/>
        </w:rPr>
        <w:t>Note: The next discussion will take place based on companies’ contribution in future meeting.</w:t>
      </w:r>
    </w:p>
    <w:p w14:paraId="6BE6A741" w14:textId="77777777" w:rsidR="001A78F1" w:rsidRPr="0089741D" w:rsidRDefault="001A78F1">
      <w:pPr>
        <w:rPr>
          <w:rFonts w:eastAsia="DengXian"/>
          <w:szCs w:val="24"/>
          <w:lang w:val="en-US" w:eastAsia="zh-CN"/>
        </w:rPr>
      </w:pPr>
    </w:p>
    <w:p w14:paraId="0AAB599C"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6A9965D9" w14:textId="77777777" w:rsidR="001A78F1" w:rsidRPr="0089741D" w:rsidRDefault="003B6C45">
      <w:pPr>
        <w:pStyle w:val="ListParagraph"/>
        <w:numPr>
          <w:ilvl w:val="0"/>
          <w:numId w:val="12"/>
        </w:numPr>
        <w:spacing w:after="0" w:afterAutospacing="0"/>
        <w:rPr>
          <w:rFonts w:eastAsia="Batang"/>
          <w:szCs w:val="24"/>
          <w:lang w:val="en-US" w:eastAsia="en-US"/>
        </w:rPr>
      </w:pPr>
      <w:r w:rsidRPr="0089741D">
        <w:rPr>
          <w:szCs w:val="24"/>
          <w:lang w:val="en-US"/>
        </w:rPr>
        <w:t xml:space="preserve">For Rel-18 L1/L2 mobility, further study the potential RAN1 spec impact of L1 inter-frequency measurement </w:t>
      </w:r>
    </w:p>
    <w:p w14:paraId="19E52E2B"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The definition and scenarios of L1 inter-frequency measurement is determined by RAN4, and RAN1 assumes at least the following until receiving their confirmation</w:t>
      </w:r>
    </w:p>
    <w:p w14:paraId="0828F686"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T</w:t>
      </w:r>
      <w:r w:rsidRPr="0089741D">
        <w:rPr>
          <w:szCs w:val="24"/>
          <w:lang w:val="en-US" w:eastAsia="zh-CN"/>
        </w:rPr>
        <w:t>he scenarios not included in intra-frequency are regarded as inter-frequency</w:t>
      </w:r>
      <w:r w:rsidRPr="0089741D">
        <w:rPr>
          <w:szCs w:val="24"/>
          <w:lang w:val="en-US"/>
        </w:rPr>
        <w:t>, which includes at least the following scenarios:</w:t>
      </w:r>
    </w:p>
    <w:p w14:paraId="2686306C"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 xml:space="preserve">The frequency of the measured RS not covered by any of the active BWPs of </w:t>
      </w:r>
      <w:proofErr w:type="spellStart"/>
      <w:r w:rsidRPr="0089741D">
        <w:rPr>
          <w:szCs w:val="24"/>
          <w:lang w:val="en-US"/>
        </w:rPr>
        <w:t>SpCell</w:t>
      </w:r>
      <w:proofErr w:type="spellEnd"/>
      <w:r w:rsidRPr="0089741D">
        <w:rPr>
          <w:szCs w:val="24"/>
          <w:lang w:val="en-US"/>
        </w:rPr>
        <w:t xml:space="preserve"> and </w:t>
      </w:r>
      <w:proofErr w:type="spellStart"/>
      <w:r w:rsidRPr="0089741D">
        <w:rPr>
          <w:szCs w:val="24"/>
          <w:lang w:val="en-US"/>
        </w:rPr>
        <w:t>Scells</w:t>
      </w:r>
      <w:proofErr w:type="spellEnd"/>
      <w:r w:rsidRPr="0089741D">
        <w:rPr>
          <w:szCs w:val="24"/>
          <w:lang w:val="en-US"/>
        </w:rPr>
        <w:t xml:space="preserve"> configured for a UE, but covered by some of the configured BWPs of </w:t>
      </w:r>
      <w:proofErr w:type="spellStart"/>
      <w:r w:rsidRPr="0089741D">
        <w:rPr>
          <w:szCs w:val="24"/>
          <w:lang w:val="en-US"/>
        </w:rPr>
        <w:t>SpCell</w:t>
      </w:r>
      <w:proofErr w:type="spellEnd"/>
      <w:r w:rsidRPr="0089741D">
        <w:rPr>
          <w:szCs w:val="24"/>
          <w:lang w:val="en-US"/>
        </w:rPr>
        <w:t xml:space="preserve"> and </w:t>
      </w:r>
      <w:proofErr w:type="spellStart"/>
      <w:r w:rsidRPr="0089741D">
        <w:rPr>
          <w:szCs w:val="24"/>
          <w:lang w:val="en-US"/>
        </w:rPr>
        <w:t>Scells</w:t>
      </w:r>
      <w:proofErr w:type="spellEnd"/>
      <w:r w:rsidRPr="0089741D">
        <w:rPr>
          <w:szCs w:val="24"/>
          <w:lang w:val="en-US"/>
        </w:rPr>
        <w:t xml:space="preserve"> configured for a UE.</w:t>
      </w:r>
    </w:p>
    <w:p w14:paraId="04FC6C7D"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 xml:space="preserve">The frequency of the measured RS not covered by any of the configured BWPs of </w:t>
      </w:r>
      <w:proofErr w:type="spellStart"/>
      <w:r w:rsidRPr="0089741D">
        <w:rPr>
          <w:szCs w:val="24"/>
          <w:lang w:val="en-US"/>
        </w:rPr>
        <w:t>SpCell</w:t>
      </w:r>
      <w:proofErr w:type="spellEnd"/>
      <w:r w:rsidRPr="0089741D">
        <w:rPr>
          <w:szCs w:val="24"/>
          <w:lang w:val="en-US"/>
        </w:rPr>
        <w:t xml:space="preserve"> and </w:t>
      </w:r>
      <w:proofErr w:type="spellStart"/>
      <w:r w:rsidRPr="0089741D">
        <w:rPr>
          <w:szCs w:val="24"/>
          <w:lang w:val="en-US"/>
        </w:rPr>
        <w:t>Scells</w:t>
      </w:r>
      <w:proofErr w:type="spellEnd"/>
      <w:r w:rsidRPr="0089741D">
        <w:rPr>
          <w:szCs w:val="24"/>
          <w:lang w:val="en-US"/>
        </w:rPr>
        <w:t xml:space="preserve"> configured for a UE</w:t>
      </w:r>
    </w:p>
    <w:p w14:paraId="62DAB54D"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At least the following aspect is studied:</w:t>
      </w:r>
    </w:p>
    <w:p w14:paraId="7B6A2628"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Commonality with L1 intra-frequency measurement for measurement configuration</w:t>
      </w:r>
    </w:p>
    <w:p w14:paraId="3246CEE8" w14:textId="77777777" w:rsidR="001A78F1" w:rsidRPr="0089741D" w:rsidRDefault="003B6C45">
      <w:pPr>
        <w:pStyle w:val="ListParagraph"/>
        <w:numPr>
          <w:ilvl w:val="0"/>
          <w:numId w:val="12"/>
        </w:numPr>
        <w:spacing w:after="0" w:afterAutospacing="0"/>
        <w:rPr>
          <w:szCs w:val="24"/>
          <w:lang w:val="en-US"/>
        </w:rPr>
      </w:pPr>
      <w:r w:rsidRPr="0089741D">
        <w:rPr>
          <w:szCs w:val="24"/>
          <w:lang w:val="en-US"/>
        </w:rPr>
        <w:t xml:space="preserve">Send an LS to RAN4 (CC RAN2) </w:t>
      </w:r>
    </w:p>
    <w:p w14:paraId="617C7637"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 xml:space="preserve">RAN1 would like to confirm our understanding that </w:t>
      </w:r>
      <w:r w:rsidRPr="0089741D">
        <w:rPr>
          <w:szCs w:val="24"/>
          <w:lang w:val="en-US" w:eastAsia="zh-CN"/>
        </w:rPr>
        <w:t>the supported scenarios not included in intra-frequency are regarded as inter-frequency, which includes at least the following scenarios:</w:t>
      </w:r>
    </w:p>
    <w:p w14:paraId="7ED0174F" w14:textId="77777777" w:rsidR="001A78F1" w:rsidRPr="0089741D" w:rsidRDefault="003B6C45">
      <w:pPr>
        <w:pStyle w:val="ListParagraph"/>
        <w:numPr>
          <w:ilvl w:val="2"/>
          <w:numId w:val="12"/>
        </w:numPr>
        <w:spacing w:after="0" w:afterAutospacing="0"/>
        <w:rPr>
          <w:szCs w:val="24"/>
          <w:lang w:val="en-US"/>
        </w:rPr>
      </w:pPr>
      <w:r w:rsidRPr="0089741D">
        <w:rPr>
          <w:szCs w:val="24"/>
          <w:lang w:val="en-US" w:eastAsia="zh-CN"/>
        </w:rPr>
        <w:t xml:space="preserve">The frequency of the measured RS not covered by any of the active BWPs of </w:t>
      </w:r>
      <w:proofErr w:type="spellStart"/>
      <w:r w:rsidRPr="0089741D">
        <w:rPr>
          <w:szCs w:val="24"/>
          <w:lang w:val="en-US" w:eastAsia="zh-CN"/>
        </w:rPr>
        <w:t>SpCell</w:t>
      </w:r>
      <w:proofErr w:type="spellEnd"/>
      <w:r w:rsidRPr="0089741D">
        <w:rPr>
          <w:szCs w:val="24"/>
          <w:lang w:val="en-US" w:eastAsia="zh-CN"/>
        </w:rPr>
        <w:t xml:space="preserve"> and </w:t>
      </w:r>
      <w:proofErr w:type="spellStart"/>
      <w:r w:rsidRPr="0089741D">
        <w:rPr>
          <w:szCs w:val="24"/>
          <w:lang w:val="en-US" w:eastAsia="zh-CN"/>
        </w:rPr>
        <w:t>Scells</w:t>
      </w:r>
      <w:proofErr w:type="spellEnd"/>
      <w:r w:rsidRPr="0089741D">
        <w:rPr>
          <w:szCs w:val="24"/>
          <w:lang w:val="en-US" w:eastAsia="zh-CN"/>
        </w:rPr>
        <w:t xml:space="preserve"> configured for a UE, but covered by some of the configured BWPs of </w:t>
      </w:r>
      <w:proofErr w:type="spellStart"/>
      <w:r w:rsidRPr="0089741D">
        <w:rPr>
          <w:szCs w:val="24"/>
          <w:lang w:val="en-US" w:eastAsia="zh-CN"/>
        </w:rPr>
        <w:t>SpCell</w:t>
      </w:r>
      <w:proofErr w:type="spellEnd"/>
      <w:r w:rsidRPr="0089741D">
        <w:rPr>
          <w:szCs w:val="24"/>
          <w:lang w:val="en-US" w:eastAsia="zh-CN"/>
        </w:rPr>
        <w:t xml:space="preserve"> and </w:t>
      </w:r>
      <w:proofErr w:type="spellStart"/>
      <w:r w:rsidRPr="0089741D">
        <w:rPr>
          <w:szCs w:val="24"/>
          <w:lang w:val="en-US" w:eastAsia="zh-CN"/>
        </w:rPr>
        <w:t>Scells</w:t>
      </w:r>
      <w:proofErr w:type="spellEnd"/>
      <w:r w:rsidRPr="0089741D">
        <w:rPr>
          <w:szCs w:val="24"/>
          <w:lang w:val="en-US" w:eastAsia="zh-CN"/>
        </w:rPr>
        <w:t xml:space="preserve"> configured for a UE.</w:t>
      </w:r>
    </w:p>
    <w:p w14:paraId="101B3128" w14:textId="77777777" w:rsidR="001A78F1" w:rsidRPr="0089741D" w:rsidRDefault="003B6C45">
      <w:pPr>
        <w:pStyle w:val="ListParagraph"/>
        <w:numPr>
          <w:ilvl w:val="2"/>
          <w:numId w:val="12"/>
        </w:numPr>
        <w:spacing w:after="0" w:afterAutospacing="0"/>
        <w:rPr>
          <w:szCs w:val="24"/>
          <w:lang w:val="en-US"/>
        </w:rPr>
      </w:pPr>
      <w:r w:rsidRPr="0089741D">
        <w:rPr>
          <w:szCs w:val="24"/>
          <w:lang w:val="en-US" w:eastAsia="zh-CN"/>
        </w:rPr>
        <w:t xml:space="preserve">The frequency of the measured RS not covered by any of the configured BWPs of </w:t>
      </w:r>
      <w:proofErr w:type="spellStart"/>
      <w:r w:rsidRPr="0089741D">
        <w:rPr>
          <w:szCs w:val="24"/>
          <w:lang w:val="en-US" w:eastAsia="zh-CN"/>
        </w:rPr>
        <w:t>SpCell</w:t>
      </w:r>
      <w:proofErr w:type="spellEnd"/>
      <w:r w:rsidRPr="0089741D">
        <w:rPr>
          <w:szCs w:val="24"/>
          <w:lang w:val="en-US" w:eastAsia="zh-CN"/>
        </w:rPr>
        <w:t xml:space="preserve"> and </w:t>
      </w:r>
      <w:proofErr w:type="spellStart"/>
      <w:r w:rsidRPr="0089741D">
        <w:rPr>
          <w:szCs w:val="24"/>
          <w:lang w:val="en-US" w:eastAsia="zh-CN"/>
        </w:rPr>
        <w:t>Scells</w:t>
      </w:r>
      <w:proofErr w:type="spellEnd"/>
      <w:r w:rsidRPr="0089741D">
        <w:rPr>
          <w:szCs w:val="24"/>
          <w:lang w:val="en-US" w:eastAsia="zh-CN"/>
        </w:rPr>
        <w:t xml:space="preserve"> configured for a UE </w:t>
      </w:r>
    </w:p>
    <w:p w14:paraId="7E397DF4"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It is RAN1 understanding that the introduction of measurement gap and SMTC for L1 inter-frequency measurement, if any, is expected to be a RAN4 issue</w:t>
      </w:r>
    </w:p>
    <w:p w14:paraId="7EA20335"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Note: this content is included in the LS agreed for intra-frequency L1 measurement</w:t>
      </w:r>
    </w:p>
    <w:p w14:paraId="2861F4FA" w14:textId="77777777" w:rsidR="001A78F1" w:rsidRPr="0089741D" w:rsidRDefault="001A78F1">
      <w:pPr>
        <w:rPr>
          <w:rFonts w:eastAsia="DengXian"/>
          <w:szCs w:val="24"/>
          <w:highlight w:val="green"/>
          <w:lang w:val="en-US" w:eastAsia="zh-CN"/>
        </w:rPr>
      </w:pPr>
    </w:p>
    <w:p w14:paraId="50FFE3E0"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03D5E60A" w14:textId="77777777" w:rsidR="001A78F1" w:rsidRPr="0089741D" w:rsidRDefault="003B6C45">
      <w:pPr>
        <w:pStyle w:val="ListParagraph"/>
        <w:numPr>
          <w:ilvl w:val="0"/>
          <w:numId w:val="12"/>
        </w:numPr>
        <w:spacing w:after="0" w:afterAutospacing="0"/>
        <w:rPr>
          <w:rFonts w:eastAsia="Batang"/>
          <w:szCs w:val="24"/>
          <w:lang w:val="en-US" w:eastAsia="en-US"/>
        </w:rPr>
      </w:pPr>
      <w:r w:rsidRPr="0089741D">
        <w:rPr>
          <w:szCs w:val="24"/>
          <w:lang w:val="en-US"/>
        </w:rPr>
        <w:t>For L1 measurement report for Rel-18 L1/L2 mobility, further study the following mechanisms:</w:t>
      </w:r>
    </w:p>
    <w:p w14:paraId="3FE6C30F"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 xml:space="preserve"> Report as UCI on PUCCH or PUSCH</w:t>
      </w:r>
    </w:p>
    <w:p w14:paraId="12D5DD7C"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Periodic report on PUCCH, semi-persistent report on PUCCH/PUSCH, and aperiodic report on PUSCH</w:t>
      </w:r>
    </w:p>
    <w:p w14:paraId="319E9904"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Potential enhancements to Rel-17 ICBM report format to accommodate Rel-18 scenarios, e.g.</w:t>
      </w:r>
    </w:p>
    <w:p w14:paraId="2C61066C"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Inter-frequency measurement, if supported</w:t>
      </w:r>
    </w:p>
    <w:p w14:paraId="21401A27"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Increasing the maximum number of reported beams, which is 4 for Rel-17 ICBM</w:t>
      </w:r>
    </w:p>
    <w:p w14:paraId="3338177F"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t>Flexible size beam report, e.g., two-part UCI (e.g., the 1st part contains the best beam/cell and the number (e.g., N) of reported beams/cells, the 2nd part contains the rest (N-1) beams/cells</w:t>
      </w:r>
    </w:p>
    <w:p w14:paraId="09EA2800" w14:textId="77777777" w:rsidR="001A78F1" w:rsidRPr="0089741D" w:rsidRDefault="003B6C45">
      <w:pPr>
        <w:pStyle w:val="ListParagraph"/>
        <w:numPr>
          <w:ilvl w:val="3"/>
          <w:numId w:val="12"/>
        </w:numPr>
        <w:spacing w:after="0" w:afterAutospacing="0"/>
        <w:rPr>
          <w:szCs w:val="24"/>
          <w:lang w:val="en-US"/>
        </w:rPr>
      </w:pPr>
      <w:r w:rsidRPr="0089741D">
        <w:rPr>
          <w:szCs w:val="24"/>
          <w:lang w:val="en-US"/>
        </w:rPr>
        <w:lastRenderedPageBreak/>
        <w:t>Reducing the reporting overhead by e.g. choosing beams/cells per frequency or across frequencies to report (FFS how)</w:t>
      </w:r>
    </w:p>
    <w:p w14:paraId="770D38B3" w14:textId="77777777" w:rsidR="001A78F1" w:rsidRPr="0089741D" w:rsidRDefault="003B6C45">
      <w:pPr>
        <w:pStyle w:val="ListParagraph"/>
        <w:numPr>
          <w:ilvl w:val="1"/>
          <w:numId w:val="12"/>
        </w:numPr>
        <w:spacing w:after="0" w:afterAutospacing="0"/>
        <w:rPr>
          <w:szCs w:val="24"/>
          <w:lang w:val="en-US"/>
        </w:rPr>
      </w:pPr>
      <w:r w:rsidRPr="0089741D">
        <w:rPr>
          <w:szCs w:val="24"/>
          <w:lang w:val="en-US"/>
        </w:rPr>
        <w:t xml:space="preserve">Report on MAC CE </w:t>
      </w:r>
    </w:p>
    <w:p w14:paraId="51452DC7" w14:textId="77777777" w:rsidR="001A78F1" w:rsidRPr="0089741D" w:rsidRDefault="003B6C45">
      <w:pPr>
        <w:pStyle w:val="ListParagraph"/>
        <w:numPr>
          <w:ilvl w:val="2"/>
          <w:numId w:val="12"/>
        </w:numPr>
        <w:spacing w:after="0" w:afterAutospacing="0"/>
        <w:rPr>
          <w:szCs w:val="24"/>
          <w:lang w:val="en-US"/>
        </w:rPr>
      </w:pPr>
      <w:r w:rsidRPr="0089741D">
        <w:rPr>
          <w:szCs w:val="24"/>
          <w:lang w:val="en-US"/>
        </w:rPr>
        <w:t>Both gNB scheduled and/or UE initiated (if supported) report are studied</w:t>
      </w:r>
    </w:p>
    <w:p w14:paraId="65FA03C8" w14:textId="77777777" w:rsidR="001A78F1" w:rsidRPr="0089741D" w:rsidRDefault="001A78F1">
      <w:pPr>
        <w:rPr>
          <w:rFonts w:eastAsia="DengXian"/>
          <w:szCs w:val="24"/>
          <w:highlight w:val="green"/>
          <w:lang w:val="en-US" w:eastAsia="zh-CN"/>
        </w:rPr>
      </w:pPr>
    </w:p>
    <w:p w14:paraId="436FFD5A"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3A573C8A" w14:textId="77777777" w:rsidR="001A78F1" w:rsidRPr="0089741D" w:rsidRDefault="003B6C45">
      <w:pPr>
        <w:pStyle w:val="ListParagraph"/>
        <w:numPr>
          <w:ilvl w:val="0"/>
          <w:numId w:val="12"/>
        </w:numPr>
        <w:spacing w:after="0" w:afterAutospacing="0"/>
        <w:rPr>
          <w:rFonts w:eastAsia="Batang"/>
          <w:szCs w:val="24"/>
          <w:lang w:val="en-US" w:eastAsia="en-US"/>
        </w:rPr>
      </w:pPr>
      <w:r w:rsidRPr="0089741D">
        <w:rPr>
          <w:szCs w:val="24"/>
          <w:lang w:val="en-US"/>
        </w:rPr>
        <w:t xml:space="preserve">RAN1 to further study if the beam indication of candidate cell(s) L1/L2 mobility should be designed for a specific TCI framework below, and their potential RAN1 spec impact. </w:t>
      </w:r>
    </w:p>
    <w:p w14:paraId="3FBA419D" w14:textId="77777777" w:rsidR="001A78F1" w:rsidRPr="0089741D" w:rsidRDefault="003B6C45">
      <w:pPr>
        <w:pStyle w:val="ListParagraph"/>
        <w:numPr>
          <w:ilvl w:val="1"/>
          <w:numId w:val="12"/>
        </w:numPr>
        <w:spacing w:after="0" w:afterAutospacing="0"/>
        <w:rPr>
          <w:szCs w:val="24"/>
          <w:lang w:val="en-US"/>
        </w:rPr>
      </w:pPr>
      <w:r w:rsidRPr="0089741D">
        <w:rPr>
          <w:b/>
          <w:bCs/>
          <w:szCs w:val="24"/>
          <w:lang w:val="en-US"/>
        </w:rPr>
        <w:t>Option A:</w:t>
      </w:r>
      <w:r w:rsidRPr="0089741D">
        <w:rPr>
          <w:szCs w:val="24"/>
          <w:lang w:val="en-US"/>
        </w:rPr>
        <w:t>  Beam indication for Rel-18 L1/L2 mobility is designed based on Rel-17 TCI framework mechanism</w:t>
      </w:r>
    </w:p>
    <w:p w14:paraId="677408D0" w14:textId="77777777" w:rsidR="001A78F1" w:rsidRPr="0089741D" w:rsidRDefault="003B6C45">
      <w:pPr>
        <w:pStyle w:val="ListParagraph"/>
        <w:numPr>
          <w:ilvl w:val="1"/>
          <w:numId w:val="12"/>
        </w:numPr>
        <w:spacing w:after="0" w:afterAutospacing="0"/>
        <w:rPr>
          <w:szCs w:val="24"/>
          <w:lang w:val="en-US"/>
        </w:rPr>
      </w:pPr>
      <w:r w:rsidRPr="0089741D">
        <w:rPr>
          <w:b/>
          <w:bCs/>
          <w:szCs w:val="24"/>
          <w:lang w:val="en-US"/>
        </w:rPr>
        <w:t xml:space="preserve">Option B: </w:t>
      </w:r>
      <w:r w:rsidRPr="0089741D">
        <w:rPr>
          <w:szCs w:val="24"/>
          <w:lang w:val="en-US"/>
        </w:rPr>
        <w:t xml:space="preserve">Beam indication for Rel-18 L1/L2 mobility is designed based on Rel-15 TCI framework mechanism </w:t>
      </w:r>
    </w:p>
    <w:p w14:paraId="6982F92A" w14:textId="77777777" w:rsidR="001A78F1" w:rsidRPr="0089741D" w:rsidRDefault="003B6C45">
      <w:pPr>
        <w:pStyle w:val="ListParagraph"/>
        <w:numPr>
          <w:ilvl w:val="1"/>
          <w:numId w:val="12"/>
        </w:numPr>
        <w:spacing w:after="0" w:afterAutospacing="0"/>
        <w:rPr>
          <w:szCs w:val="24"/>
          <w:lang w:val="en-US"/>
        </w:rPr>
      </w:pPr>
      <w:r w:rsidRPr="0089741D">
        <w:rPr>
          <w:b/>
          <w:bCs/>
          <w:szCs w:val="24"/>
          <w:lang w:val="en-US"/>
        </w:rPr>
        <w:t xml:space="preserve">Option C: </w:t>
      </w:r>
      <w:r w:rsidRPr="0089741D">
        <w:rPr>
          <w:szCs w:val="24"/>
          <w:lang w:val="en-US"/>
        </w:rPr>
        <w:t xml:space="preserve">Beam indication for Rel-18 L1/L2 mobility is designed based on both Rel-15 and Rel-17 TCI framework mechanisms </w:t>
      </w:r>
    </w:p>
    <w:p w14:paraId="609DA5C9" w14:textId="77777777" w:rsidR="001A78F1" w:rsidRPr="0089741D" w:rsidRDefault="001A78F1">
      <w:pPr>
        <w:pStyle w:val="ListParagraph"/>
        <w:numPr>
          <w:ilvl w:val="0"/>
          <w:numId w:val="0"/>
        </w:numPr>
        <w:shd w:val="clear" w:color="auto" w:fill="FFFFFF"/>
        <w:ind w:left="360" w:hanging="360"/>
        <w:rPr>
          <w:rFonts w:eastAsia="Microsoft YaHei UI"/>
          <w:color w:val="000000"/>
          <w:szCs w:val="24"/>
          <w:lang w:val="en-US" w:eastAsia="en-US"/>
        </w:rPr>
      </w:pPr>
    </w:p>
    <w:p w14:paraId="1AEDEE95" w14:textId="77777777" w:rsidR="001A78F1" w:rsidRPr="0089741D" w:rsidRDefault="003B6C45">
      <w:pPr>
        <w:pStyle w:val="ListParagraph"/>
        <w:numPr>
          <w:ilvl w:val="0"/>
          <w:numId w:val="0"/>
        </w:numPr>
        <w:shd w:val="clear" w:color="auto" w:fill="FFFFFF"/>
        <w:ind w:left="360" w:hanging="360"/>
        <w:rPr>
          <w:rFonts w:eastAsia="Microsoft YaHei UI"/>
          <w:color w:val="000000"/>
          <w:szCs w:val="24"/>
          <w:highlight w:val="green"/>
          <w:lang w:val="en-US" w:eastAsia="zh-CN"/>
        </w:rPr>
      </w:pPr>
      <w:r w:rsidRPr="0089741D">
        <w:rPr>
          <w:rFonts w:eastAsia="Microsoft YaHei UI"/>
          <w:color w:val="000000"/>
          <w:szCs w:val="24"/>
          <w:highlight w:val="green"/>
          <w:lang w:val="en-US" w:eastAsia="zh-CN"/>
        </w:rPr>
        <w:t>Agreement</w:t>
      </w:r>
    </w:p>
    <w:p w14:paraId="34E68672" w14:textId="77777777" w:rsidR="001A78F1" w:rsidRPr="0089741D" w:rsidRDefault="003B6C45">
      <w:pPr>
        <w:shd w:val="clear" w:color="auto" w:fill="FFFFFF"/>
        <w:ind w:leftChars="100" w:left="600" w:hanging="360"/>
        <w:rPr>
          <w:rFonts w:eastAsia="Microsoft YaHei UI"/>
          <w:szCs w:val="24"/>
          <w:lang w:val="en-US"/>
        </w:rPr>
      </w:pPr>
      <w:r w:rsidRPr="0089741D">
        <w:rPr>
          <w:rFonts w:eastAsia="Microsoft YaHei UI"/>
          <w:szCs w:val="24"/>
          <w:lang w:val="en-US"/>
        </w:rPr>
        <w:t>-  Send an LS to RAN2/RAN3 asking the clarification on intra-/inter-DU scenario:</w:t>
      </w:r>
    </w:p>
    <w:p w14:paraId="0AC0A5B9" w14:textId="77777777" w:rsidR="001A78F1" w:rsidRPr="0089741D" w:rsidRDefault="003B6C45">
      <w:pPr>
        <w:shd w:val="clear" w:color="auto" w:fill="FFFFFF"/>
        <w:ind w:leftChars="400" w:left="1380" w:hanging="420"/>
        <w:rPr>
          <w:rFonts w:eastAsia="Microsoft YaHei UI"/>
          <w:szCs w:val="24"/>
          <w:lang w:val="en-US"/>
        </w:rPr>
      </w:pPr>
      <w:r w:rsidRPr="0089741D">
        <w:rPr>
          <w:rFonts w:eastAsia="Microsoft YaHei UI"/>
          <w:szCs w:val="24"/>
          <w:lang w:val="en-US"/>
        </w:rPr>
        <w:t>-      RAN1 has started the discussion on the configuration for L1 measurement and TCI states for candidate cells. Regarding the following RAN2 agreements captured in RAN2 LS (R1-2208331/R2-2209257), it is not clear for RAN1 which kind of information/configuration for candidate cell(s) are available at a serving cell for inter-DU case for Rel-18 L1/L2 mobility. Thus, companies have different understanding on the implication of the sentence “as much commonality as reasonable” in the LS.</w:t>
      </w:r>
    </w:p>
    <w:p w14:paraId="1BA269AD" w14:textId="77777777" w:rsidR="001A78F1" w:rsidRPr="0089741D" w:rsidRDefault="003B6C45">
      <w:pPr>
        <w:shd w:val="clear" w:color="auto" w:fill="FFFFFF"/>
        <w:ind w:leftChars="600" w:left="1860" w:hanging="420"/>
        <w:rPr>
          <w:rFonts w:eastAsia="Microsoft YaHei UI"/>
          <w:szCs w:val="24"/>
          <w:lang w:val="en-US"/>
        </w:rPr>
      </w:pPr>
      <w:r w:rsidRPr="0089741D">
        <w:rPr>
          <w:rFonts w:eastAsia="Microsoft YaHei UI"/>
          <w:szCs w:val="24"/>
          <w:lang w:val="en-US"/>
        </w:rPr>
        <w:t>-      </w:t>
      </w:r>
      <w:r w:rsidRPr="0089741D">
        <w:rPr>
          <w:rFonts w:eastAsia="Microsoft YaHei UI"/>
          <w:i/>
          <w:iCs/>
          <w:szCs w:val="24"/>
          <w:lang w:val="en-US"/>
        </w:rPr>
        <w:t>The design for intra-DU and inter-DU L1/L2-based mobility should share as much commonality as reasonable. FFS which aspects need to be different.</w:t>
      </w:r>
    </w:p>
    <w:p w14:paraId="40BCBF8E" w14:textId="77777777" w:rsidR="001A78F1" w:rsidRPr="0089741D" w:rsidRDefault="003B6C45">
      <w:pPr>
        <w:shd w:val="clear" w:color="auto" w:fill="FFFFFF"/>
        <w:ind w:leftChars="400" w:left="1380" w:hanging="420"/>
        <w:rPr>
          <w:rFonts w:eastAsia="Microsoft YaHei UI"/>
          <w:szCs w:val="24"/>
          <w:lang w:val="en-US"/>
        </w:rPr>
      </w:pPr>
      <w:r w:rsidRPr="0089741D">
        <w:rPr>
          <w:rFonts w:eastAsia="Microsoft YaHei UI"/>
          <w:szCs w:val="24"/>
          <w:lang w:val="en-US"/>
        </w:rPr>
        <w:t>- </w:t>
      </w:r>
      <w:r w:rsidRPr="0089741D">
        <w:rPr>
          <w:rFonts w:eastAsia="Microsoft YaHei UI"/>
          <w:szCs w:val="24"/>
          <w:lang w:val="en-US"/>
        </w:rPr>
        <w:tab/>
        <w:t>RAN1 respectfully asks RAN2 and RAN3 if the serving DU knows the measurement RS configuration and TCI state configuration of cells served by another DU</w:t>
      </w:r>
    </w:p>
    <w:p w14:paraId="240D7CC9" w14:textId="77777777" w:rsidR="001A78F1" w:rsidRPr="0089741D" w:rsidRDefault="001A78F1">
      <w:pPr>
        <w:rPr>
          <w:rFonts w:eastAsia="DengXian"/>
          <w:szCs w:val="24"/>
          <w:lang w:val="en-US" w:eastAsia="zh-CN"/>
        </w:rPr>
      </w:pPr>
    </w:p>
    <w:p w14:paraId="3478E876" w14:textId="77777777" w:rsidR="001A78F1" w:rsidRPr="0089741D" w:rsidRDefault="003B6C45">
      <w:pPr>
        <w:pStyle w:val="ListParagraph"/>
        <w:numPr>
          <w:ilvl w:val="0"/>
          <w:numId w:val="0"/>
        </w:numPr>
        <w:shd w:val="clear" w:color="auto" w:fill="FFFFFF"/>
        <w:ind w:left="360" w:hanging="360"/>
        <w:rPr>
          <w:rFonts w:eastAsia="Microsoft YaHei UI"/>
          <w:color w:val="000000"/>
          <w:szCs w:val="24"/>
          <w:highlight w:val="green"/>
          <w:lang w:val="en-US" w:eastAsia="zh-CN"/>
        </w:rPr>
      </w:pPr>
      <w:bookmarkStart w:id="120" w:name="_Hlk117162714"/>
      <w:r w:rsidRPr="0089741D">
        <w:rPr>
          <w:rFonts w:eastAsia="Microsoft YaHei UI"/>
          <w:color w:val="000000"/>
          <w:szCs w:val="24"/>
          <w:highlight w:val="green"/>
          <w:lang w:val="en-US" w:eastAsia="zh-CN"/>
        </w:rPr>
        <w:t>Agreement</w:t>
      </w:r>
    </w:p>
    <w:p w14:paraId="1D7ACE9C" w14:textId="77777777" w:rsidR="001A78F1" w:rsidRPr="0089741D" w:rsidRDefault="003B6C45">
      <w:pPr>
        <w:pStyle w:val="ListParagraph"/>
        <w:numPr>
          <w:ilvl w:val="0"/>
          <w:numId w:val="12"/>
        </w:numPr>
        <w:shd w:val="clear" w:color="auto" w:fill="FFFFFF"/>
        <w:rPr>
          <w:rFonts w:eastAsia="Microsoft YaHei UI"/>
          <w:color w:val="000000"/>
          <w:szCs w:val="24"/>
          <w:lang w:val="en-US" w:eastAsia="en-US"/>
        </w:rPr>
      </w:pPr>
      <w:r w:rsidRPr="0089741D">
        <w:rPr>
          <w:rFonts w:eastAsia="Microsoft YaHei UI"/>
          <w:color w:val="000000"/>
          <w:szCs w:val="24"/>
          <w:lang w:val="en-US"/>
        </w:rPr>
        <w:t>Send an LS to RAN2, 3 and 4 to inform them of the agreements under A.I 9.12.1 and A.I. 9.12.2</w:t>
      </w:r>
    </w:p>
    <w:p w14:paraId="0B55050D" w14:textId="77777777" w:rsidR="001A78F1" w:rsidRPr="0089741D" w:rsidRDefault="003B6C45">
      <w:pPr>
        <w:pStyle w:val="ListParagraph"/>
        <w:numPr>
          <w:ilvl w:val="0"/>
          <w:numId w:val="12"/>
        </w:numPr>
        <w:shd w:val="clear" w:color="auto" w:fill="FFFFFF"/>
        <w:rPr>
          <w:rFonts w:eastAsia="Microsoft YaHei UI"/>
          <w:color w:val="000000"/>
          <w:szCs w:val="24"/>
          <w:lang w:val="en-US"/>
        </w:rPr>
      </w:pPr>
      <w:r w:rsidRPr="0089741D">
        <w:rPr>
          <w:rFonts w:eastAsia="Microsoft YaHei UI"/>
          <w:color w:val="000000"/>
          <w:szCs w:val="24"/>
          <w:lang w:val="en-US"/>
        </w:rPr>
        <w:t>If the LS related proposal under A.I 9.12.1 and 9.12.2 are agreed, the contents are also included.</w:t>
      </w:r>
    </w:p>
    <w:bookmarkEnd w:id="120"/>
    <w:p w14:paraId="57AF770C" w14:textId="77777777" w:rsidR="001A78F1" w:rsidRPr="0089741D" w:rsidRDefault="001A78F1">
      <w:pPr>
        <w:rPr>
          <w:rFonts w:eastAsia="DengXian"/>
          <w:szCs w:val="24"/>
          <w:highlight w:val="green"/>
          <w:lang w:val="en-US" w:eastAsia="zh-CN"/>
        </w:rPr>
      </w:pPr>
    </w:p>
    <w:p w14:paraId="0176F176"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4B19F723" w14:textId="77777777" w:rsidR="001A78F1" w:rsidRPr="0089741D" w:rsidRDefault="003B6C45">
      <w:pPr>
        <w:pStyle w:val="ListParagraph"/>
        <w:numPr>
          <w:ilvl w:val="0"/>
          <w:numId w:val="12"/>
        </w:numPr>
        <w:rPr>
          <w:rFonts w:eastAsia="MS PGothic"/>
          <w:szCs w:val="24"/>
          <w:lang w:val="en-US"/>
        </w:rPr>
      </w:pPr>
      <w:r w:rsidRPr="0089741D">
        <w:rPr>
          <w:szCs w:val="24"/>
          <w:lang w:val="en-US"/>
        </w:rPr>
        <w:lastRenderedPageBreak/>
        <w:t>RAN1 to further study the potential RAN1 enhancements and spec impact to perform at least the following procedures prior to the reception of L1/L2 cell switch command aiming at the reduction of handover delay / interruption</w:t>
      </w:r>
    </w:p>
    <w:p w14:paraId="3E2AC731" w14:textId="77777777" w:rsidR="001A78F1" w:rsidRPr="0089741D" w:rsidRDefault="003B6C45">
      <w:pPr>
        <w:pStyle w:val="ListParagraph"/>
        <w:numPr>
          <w:ilvl w:val="1"/>
          <w:numId w:val="12"/>
        </w:numPr>
        <w:rPr>
          <w:rFonts w:eastAsia="Times New Roman"/>
          <w:szCs w:val="24"/>
          <w:lang w:val="en-US"/>
        </w:rPr>
      </w:pPr>
      <w:r w:rsidRPr="0089741D">
        <w:rPr>
          <w:szCs w:val="24"/>
          <w:lang w:val="en-US"/>
        </w:rPr>
        <w:t xml:space="preserve">DL synchronization for candidate cell(s) </w:t>
      </w:r>
    </w:p>
    <w:p w14:paraId="0A288110" w14:textId="77777777" w:rsidR="001A78F1" w:rsidRPr="0089741D" w:rsidRDefault="003B6C45">
      <w:pPr>
        <w:pStyle w:val="ListParagraph"/>
        <w:numPr>
          <w:ilvl w:val="1"/>
          <w:numId w:val="12"/>
        </w:numPr>
        <w:rPr>
          <w:szCs w:val="24"/>
          <w:lang w:val="en-US"/>
        </w:rPr>
      </w:pPr>
      <w:r w:rsidRPr="0089741D">
        <w:rPr>
          <w:szCs w:val="24"/>
          <w:lang w:val="en-US"/>
        </w:rPr>
        <w:t>TRS tracking for candidate cell(s)</w:t>
      </w:r>
    </w:p>
    <w:p w14:paraId="4EEC099F" w14:textId="77777777" w:rsidR="001A78F1" w:rsidRPr="0089741D" w:rsidRDefault="003B6C45">
      <w:pPr>
        <w:pStyle w:val="ListParagraph"/>
        <w:numPr>
          <w:ilvl w:val="1"/>
          <w:numId w:val="12"/>
        </w:numPr>
        <w:rPr>
          <w:szCs w:val="24"/>
          <w:lang w:val="en-US"/>
        </w:rPr>
      </w:pPr>
      <w:r w:rsidRPr="0089741D">
        <w:rPr>
          <w:szCs w:val="24"/>
          <w:lang w:val="en-US"/>
        </w:rPr>
        <w:t>CSI acquisition for candidate cell(s)</w:t>
      </w:r>
    </w:p>
    <w:p w14:paraId="5039E530" w14:textId="77777777" w:rsidR="001A78F1" w:rsidRPr="0089741D" w:rsidRDefault="003B6C45">
      <w:pPr>
        <w:pStyle w:val="ListParagraph"/>
        <w:numPr>
          <w:ilvl w:val="1"/>
          <w:numId w:val="12"/>
        </w:numPr>
        <w:rPr>
          <w:szCs w:val="24"/>
          <w:lang w:val="en-US"/>
        </w:rPr>
      </w:pPr>
      <w:r w:rsidRPr="0089741D">
        <w:rPr>
          <w:szCs w:val="24"/>
          <w:lang w:val="en-US"/>
        </w:rPr>
        <w:t>Activation/Selection of TCI states for candidate cell(s), if feasible</w:t>
      </w:r>
    </w:p>
    <w:p w14:paraId="581A46C4" w14:textId="77777777" w:rsidR="001A78F1" w:rsidRPr="0089741D" w:rsidRDefault="003B6C45">
      <w:pPr>
        <w:pStyle w:val="ListParagraph"/>
        <w:numPr>
          <w:ilvl w:val="1"/>
          <w:numId w:val="12"/>
        </w:numPr>
        <w:rPr>
          <w:szCs w:val="24"/>
          <w:lang w:val="en-US"/>
        </w:rPr>
      </w:pPr>
      <w:r w:rsidRPr="0089741D">
        <w:rPr>
          <w:szCs w:val="24"/>
          <w:lang w:val="en-US"/>
        </w:rPr>
        <w:t>Note: Uplink synchronization aspect will not be discussed under this A.I.</w:t>
      </w:r>
    </w:p>
    <w:p w14:paraId="0319AF5D" w14:textId="77777777" w:rsidR="001A78F1" w:rsidRPr="0089741D" w:rsidRDefault="003B6C45">
      <w:pPr>
        <w:pStyle w:val="ListParagraph"/>
        <w:numPr>
          <w:ilvl w:val="1"/>
          <w:numId w:val="12"/>
        </w:numPr>
        <w:rPr>
          <w:szCs w:val="24"/>
          <w:lang w:val="en-US"/>
        </w:rPr>
      </w:pPr>
      <w:r w:rsidRPr="0089741D">
        <w:rPr>
          <w:szCs w:val="24"/>
          <w:lang w:val="en-US"/>
        </w:rPr>
        <w:t xml:space="preserve">FFS: Whether the above procedures prior to the reception of L1/L2 cell switch command can be performed on candidate cell when it is deactivated </w:t>
      </w:r>
      <w:proofErr w:type="spellStart"/>
      <w:r w:rsidRPr="0089741D">
        <w:rPr>
          <w:szCs w:val="24"/>
          <w:lang w:val="en-US"/>
        </w:rPr>
        <w:t>SCell</w:t>
      </w:r>
      <w:proofErr w:type="spellEnd"/>
      <w:r w:rsidRPr="0089741D">
        <w:rPr>
          <w:szCs w:val="24"/>
          <w:lang w:val="en-US"/>
        </w:rPr>
        <w:t xml:space="preserve"> (if defined in RAN2) </w:t>
      </w:r>
    </w:p>
    <w:p w14:paraId="0B693451" w14:textId="77777777" w:rsidR="001A78F1" w:rsidRPr="0089741D" w:rsidRDefault="003B6C45">
      <w:pPr>
        <w:pStyle w:val="ListParagraph"/>
        <w:numPr>
          <w:ilvl w:val="0"/>
          <w:numId w:val="12"/>
        </w:numPr>
        <w:rPr>
          <w:szCs w:val="24"/>
          <w:lang w:val="en-US"/>
        </w:rPr>
      </w:pPr>
      <w:r w:rsidRPr="0089741D">
        <w:rPr>
          <w:szCs w:val="24"/>
          <w:lang w:val="en-US"/>
        </w:rPr>
        <w:t xml:space="preserve">Detailed discussion will be commenced after receiving RAN2 LS. </w:t>
      </w:r>
    </w:p>
    <w:p w14:paraId="5E08BD60" w14:textId="77777777" w:rsidR="001A78F1" w:rsidRPr="0089741D" w:rsidRDefault="001A78F1">
      <w:pPr>
        <w:rPr>
          <w:rFonts w:eastAsia="Yu Gothic"/>
          <w:szCs w:val="24"/>
          <w:lang w:val="en-US"/>
        </w:rPr>
      </w:pPr>
    </w:p>
    <w:p w14:paraId="1055F452"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4C8A99EC" w14:textId="77777777" w:rsidR="001A78F1" w:rsidRPr="0089741D" w:rsidRDefault="003B6C45">
      <w:pPr>
        <w:pStyle w:val="ListParagraph"/>
        <w:numPr>
          <w:ilvl w:val="0"/>
          <w:numId w:val="12"/>
        </w:numPr>
        <w:rPr>
          <w:rFonts w:eastAsia="MS PGothic"/>
          <w:szCs w:val="24"/>
          <w:lang w:val="en-US"/>
        </w:rPr>
      </w:pPr>
      <w:r w:rsidRPr="0089741D">
        <w:rPr>
          <w:szCs w:val="24"/>
          <w:lang w:val="en-US"/>
        </w:rPr>
        <w:t>From RAN1 perspective, the following scenarios can be considered for Rel-18 L1/L2 mobility for beam indication timing. This will be updated depending on further RAN1 assessment and RAN2 decision on the time chart</w:t>
      </w:r>
    </w:p>
    <w:p w14:paraId="7C3FCC0C" w14:textId="77777777" w:rsidR="001A78F1" w:rsidRPr="0089741D" w:rsidRDefault="003B6C45">
      <w:pPr>
        <w:pStyle w:val="ListParagraph"/>
        <w:numPr>
          <w:ilvl w:val="1"/>
          <w:numId w:val="12"/>
        </w:numPr>
        <w:rPr>
          <w:rFonts w:eastAsia="Times New Roman"/>
          <w:szCs w:val="24"/>
          <w:lang w:val="en-US"/>
        </w:rPr>
      </w:pPr>
      <w:r w:rsidRPr="0089741D">
        <w:rPr>
          <w:szCs w:val="24"/>
          <w:lang w:val="en-US"/>
        </w:rPr>
        <w:t>Scenario 1: Beam indication before cell switch command</w:t>
      </w:r>
    </w:p>
    <w:p w14:paraId="3683D5FB" w14:textId="77777777" w:rsidR="001A78F1" w:rsidRPr="0089741D" w:rsidRDefault="003B6C45">
      <w:pPr>
        <w:pStyle w:val="ListParagraph"/>
        <w:numPr>
          <w:ilvl w:val="1"/>
          <w:numId w:val="12"/>
        </w:numPr>
        <w:rPr>
          <w:szCs w:val="24"/>
          <w:lang w:val="en-US"/>
        </w:rPr>
      </w:pPr>
      <w:r w:rsidRPr="0089741D">
        <w:rPr>
          <w:szCs w:val="24"/>
          <w:lang w:val="en-US"/>
        </w:rPr>
        <w:t>Scenario 2: Beam indication together with cell switch command</w:t>
      </w:r>
    </w:p>
    <w:p w14:paraId="7AB4CE21" w14:textId="77777777" w:rsidR="001A78F1" w:rsidRPr="0089741D" w:rsidRDefault="003B6C45">
      <w:pPr>
        <w:pStyle w:val="ListParagraph"/>
        <w:numPr>
          <w:ilvl w:val="1"/>
          <w:numId w:val="12"/>
        </w:numPr>
        <w:rPr>
          <w:szCs w:val="24"/>
          <w:lang w:val="en-US"/>
        </w:rPr>
      </w:pPr>
      <w:r w:rsidRPr="0089741D">
        <w:rPr>
          <w:szCs w:val="24"/>
          <w:lang w:val="en-US"/>
        </w:rPr>
        <w:t>Scenario 3: Beam indication after cell switch command</w:t>
      </w:r>
    </w:p>
    <w:p w14:paraId="0554C0ED" w14:textId="77777777" w:rsidR="001A78F1" w:rsidRPr="0089741D" w:rsidRDefault="003B6C45">
      <w:pPr>
        <w:pStyle w:val="ListParagraph"/>
        <w:numPr>
          <w:ilvl w:val="0"/>
          <w:numId w:val="12"/>
        </w:numPr>
        <w:rPr>
          <w:szCs w:val="24"/>
          <w:lang w:val="en-US"/>
        </w:rPr>
      </w:pPr>
      <w:r w:rsidRPr="0089741D">
        <w:rPr>
          <w:szCs w:val="24"/>
          <w:lang w:val="en-US"/>
        </w:rPr>
        <w:t xml:space="preserve">Interested companies are encouraged to further study the validity of the scenarios and the potential spec impact. </w:t>
      </w:r>
    </w:p>
    <w:p w14:paraId="1F79FE2B" w14:textId="77777777" w:rsidR="001A78F1" w:rsidRPr="0089741D" w:rsidRDefault="001A78F1">
      <w:pPr>
        <w:rPr>
          <w:szCs w:val="24"/>
          <w:lang w:val="en-US"/>
        </w:rPr>
      </w:pPr>
    </w:p>
    <w:p w14:paraId="261888B2" w14:textId="77777777" w:rsidR="001A78F1" w:rsidRPr="0089741D" w:rsidRDefault="003B6C45">
      <w:pPr>
        <w:rPr>
          <w:rFonts w:eastAsia="DengXian"/>
          <w:szCs w:val="24"/>
          <w:highlight w:val="green"/>
          <w:lang w:val="en-US" w:eastAsia="zh-CN"/>
        </w:rPr>
      </w:pPr>
      <w:r w:rsidRPr="0089741D">
        <w:rPr>
          <w:rFonts w:eastAsia="DengXian"/>
          <w:szCs w:val="24"/>
          <w:highlight w:val="green"/>
          <w:lang w:val="en-US" w:eastAsia="zh-CN"/>
        </w:rPr>
        <w:t>Agreement</w:t>
      </w:r>
    </w:p>
    <w:p w14:paraId="1640DCAC" w14:textId="77777777" w:rsidR="001A78F1" w:rsidRPr="0089741D" w:rsidRDefault="003B6C45">
      <w:pPr>
        <w:pStyle w:val="ListParagraph"/>
        <w:numPr>
          <w:ilvl w:val="0"/>
          <w:numId w:val="12"/>
        </w:numPr>
        <w:rPr>
          <w:rFonts w:eastAsia="MS PGothic"/>
          <w:szCs w:val="24"/>
          <w:lang w:val="en-US"/>
        </w:rPr>
      </w:pPr>
      <w:r w:rsidRPr="0089741D">
        <w:rPr>
          <w:szCs w:val="24"/>
          <w:lang w:val="en-US"/>
        </w:rPr>
        <w:t>Interested companies are encouraged to perform technical analysis of the cell switch command from a RAN1 point of view, e.g.</w:t>
      </w:r>
    </w:p>
    <w:p w14:paraId="515E7B50" w14:textId="77777777" w:rsidR="001A78F1" w:rsidRPr="0089741D" w:rsidRDefault="003B6C45">
      <w:pPr>
        <w:pStyle w:val="ListParagraph"/>
        <w:numPr>
          <w:ilvl w:val="1"/>
          <w:numId w:val="12"/>
        </w:numPr>
        <w:rPr>
          <w:rFonts w:eastAsia="Times New Roman"/>
          <w:szCs w:val="24"/>
          <w:lang w:val="en-US"/>
        </w:rPr>
      </w:pPr>
      <w:r w:rsidRPr="0089741D">
        <w:rPr>
          <w:szCs w:val="24"/>
          <w:lang w:val="en-US"/>
        </w:rPr>
        <w:t>Necessary information included in the command, which is relevant for RAN1 discussion</w:t>
      </w:r>
    </w:p>
    <w:p w14:paraId="30AD9B2F" w14:textId="77777777" w:rsidR="001A78F1" w:rsidRPr="0089741D" w:rsidRDefault="003B6C45">
      <w:pPr>
        <w:pStyle w:val="ListParagraph"/>
        <w:numPr>
          <w:ilvl w:val="1"/>
          <w:numId w:val="12"/>
        </w:numPr>
        <w:rPr>
          <w:szCs w:val="24"/>
          <w:lang w:val="en-US"/>
        </w:rPr>
      </w:pPr>
      <w:r w:rsidRPr="0089741D">
        <w:rPr>
          <w:szCs w:val="24"/>
          <w:lang w:val="en-US"/>
        </w:rPr>
        <w:t>Necessary number of bits for the information</w:t>
      </w:r>
    </w:p>
    <w:p w14:paraId="0F271BDD" w14:textId="77777777" w:rsidR="001A78F1" w:rsidRPr="0089741D" w:rsidRDefault="003B6C45">
      <w:pPr>
        <w:pStyle w:val="ListParagraph"/>
        <w:numPr>
          <w:ilvl w:val="1"/>
          <w:numId w:val="12"/>
        </w:numPr>
        <w:rPr>
          <w:szCs w:val="24"/>
          <w:lang w:val="en-US"/>
        </w:rPr>
      </w:pPr>
      <w:r w:rsidRPr="0089741D">
        <w:rPr>
          <w:szCs w:val="24"/>
          <w:lang w:val="en-US"/>
        </w:rPr>
        <w:t>L1 impact or concern to use DCI or MAC CE for L1/L2 cell switch command</w:t>
      </w:r>
    </w:p>
    <w:p w14:paraId="6A64B331" w14:textId="77777777" w:rsidR="001A78F1" w:rsidRPr="0089741D" w:rsidRDefault="001A78F1">
      <w:pPr>
        <w:rPr>
          <w:szCs w:val="24"/>
          <w:lang w:val="en-US"/>
        </w:rPr>
      </w:pPr>
    </w:p>
    <w:p w14:paraId="343B4AB3" w14:textId="77777777" w:rsidR="001A78F1" w:rsidRPr="0089741D" w:rsidRDefault="003B6C45">
      <w:pPr>
        <w:shd w:val="clear" w:color="auto" w:fill="FFFFFF"/>
        <w:rPr>
          <w:rFonts w:eastAsia="MS PGothic"/>
          <w:color w:val="242424"/>
          <w:szCs w:val="24"/>
          <w:highlight w:val="green"/>
          <w:shd w:val="clear" w:color="auto" w:fill="FFFFFF"/>
          <w:lang w:val="en-US" w:eastAsia="zh-CN"/>
        </w:rPr>
      </w:pPr>
      <w:r w:rsidRPr="0089741D">
        <w:rPr>
          <w:rFonts w:eastAsia="MS PGothic"/>
          <w:b/>
          <w:bCs/>
          <w:color w:val="000000"/>
          <w:szCs w:val="24"/>
          <w:highlight w:val="green"/>
          <w:shd w:val="clear" w:color="auto" w:fill="FFFF00"/>
          <w:lang w:val="en-US" w:eastAsia="zh-CN"/>
        </w:rPr>
        <w:t>Agreement</w:t>
      </w:r>
      <w:r w:rsidRPr="0089741D">
        <w:rPr>
          <w:rFonts w:eastAsia="MS PGothic"/>
          <w:color w:val="242424"/>
          <w:szCs w:val="24"/>
          <w:highlight w:val="green"/>
          <w:shd w:val="clear" w:color="auto" w:fill="FFFFFF"/>
          <w:lang w:val="en-US" w:eastAsia="zh-CN"/>
        </w:rPr>
        <w:t> </w:t>
      </w:r>
    </w:p>
    <w:p w14:paraId="61AD7E15"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000000"/>
          <w:szCs w:val="24"/>
          <w:lang w:val="en-US" w:eastAsia="zh-CN"/>
        </w:rPr>
        <w:t>Support TA acquisition of candidate cell(s) before cell switch command is received in L1/L2 based mobility.</w:t>
      </w:r>
    </w:p>
    <w:p w14:paraId="57CAC94A" w14:textId="77777777" w:rsidR="001A78F1" w:rsidRPr="0089741D" w:rsidRDefault="003B6C45" w:rsidP="00C129B7">
      <w:pPr>
        <w:numPr>
          <w:ilvl w:val="0"/>
          <w:numId w:val="32"/>
        </w:numPr>
        <w:shd w:val="clear" w:color="auto" w:fill="FFFFFF"/>
        <w:snapToGrid/>
        <w:spacing w:after="0" w:afterAutospacing="0"/>
        <w:jc w:val="left"/>
        <w:rPr>
          <w:rFonts w:eastAsia="MS PGothic"/>
          <w:szCs w:val="24"/>
          <w:lang w:val="en-US" w:eastAsia="zh-CN"/>
        </w:rPr>
      </w:pPr>
      <w:r w:rsidRPr="0089741D">
        <w:rPr>
          <w:rFonts w:eastAsia="MS PGothic"/>
          <w:szCs w:val="24"/>
          <w:lang w:val="en-US" w:eastAsia="zh-CN"/>
        </w:rPr>
        <w:t xml:space="preserve">FFS: whether this can be applied to candidate cell when it is deactivated </w:t>
      </w:r>
      <w:proofErr w:type="spellStart"/>
      <w:r w:rsidRPr="0089741D">
        <w:rPr>
          <w:rFonts w:eastAsia="MS PGothic"/>
          <w:szCs w:val="24"/>
          <w:lang w:val="en-US" w:eastAsia="zh-CN"/>
        </w:rPr>
        <w:t>SCell</w:t>
      </w:r>
      <w:proofErr w:type="spellEnd"/>
      <w:r w:rsidRPr="0089741D">
        <w:rPr>
          <w:rFonts w:eastAsia="MS PGothic"/>
          <w:szCs w:val="24"/>
          <w:lang w:val="en-US" w:eastAsia="zh-CN"/>
        </w:rPr>
        <w:t xml:space="preserve"> (if defined in RAN2)</w:t>
      </w:r>
    </w:p>
    <w:p w14:paraId="1998F7AC" w14:textId="77777777" w:rsidR="001A78F1" w:rsidRPr="0089741D" w:rsidRDefault="003B6C45">
      <w:pPr>
        <w:shd w:val="clear" w:color="auto" w:fill="FFFFFF"/>
        <w:rPr>
          <w:rFonts w:eastAsia="MS PGothic"/>
          <w:color w:val="1F497D"/>
          <w:szCs w:val="24"/>
          <w:lang w:val="en-US" w:eastAsia="zh-CN"/>
        </w:rPr>
      </w:pPr>
      <w:r w:rsidRPr="0089741D">
        <w:rPr>
          <w:rFonts w:eastAsia="MS PGothic"/>
          <w:color w:val="1F497D"/>
          <w:szCs w:val="24"/>
          <w:lang w:val="en-US" w:eastAsia="zh-CN"/>
        </w:rPr>
        <w:t> </w:t>
      </w:r>
    </w:p>
    <w:p w14:paraId="1C624885" w14:textId="77777777" w:rsidR="001A78F1" w:rsidRPr="0089741D" w:rsidRDefault="003B6C45">
      <w:pPr>
        <w:shd w:val="clear" w:color="auto" w:fill="FFFFFF"/>
        <w:rPr>
          <w:rFonts w:eastAsia="MS PGothic"/>
          <w:color w:val="000000"/>
          <w:szCs w:val="24"/>
          <w:highlight w:val="green"/>
          <w:lang w:val="en-US" w:eastAsia="zh-CN"/>
        </w:rPr>
      </w:pPr>
      <w:r w:rsidRPr="0089741D">
        <w:rPr>
          <w:rFonts w:eastAsia="MS PGothic"/>
          <w:b/>
          <w:bCs/>
          <w:color w:val="000000"/>
          <w:szCs w:val="24"/>
          <w:highlight w:val="green"/>
          <w:shd w:val="clear" w:color="auto" w:fill="FFFF00"/>
          <w:lang w:val="en-US" w:eastAsia="zh-CN"/>
        </w:rPr>
        <w:t>Agreement</w:t>
      </w:r>
    </w:p>
    <w:p w14:paraId="0184D14A"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000000"/>
          <w:szCs w:val="24"/>
          <w:lang w:val="en-US" w:eastAsia="zh-CN"/>
        </w:rPr>
        <w:lastRenderedPageBreak/>
        <w:t>On mechanism to acquire TA of the candidate cells, the following solutions can be further studied:</w:t>
      </w:r>
    </w:p>
    <w:p w14:paraId="5F5DB57C" w14:textId="77777777" w:rsidR="001A78F1" w:rsidRPr="0089741D" w:rsidRDefault="003B6C45">
      <w:pPr>
        <w:shd w:val="clear" w:color="auto" w:fill="FFFFFF"/>
        <w:spacing w:before="100" w:beforeAutospacing="1" w:line="252" w:lineRule="atLeast"/>
        <w:ind w:left="420" w:hanging="420"/>
        <w:rPr>
          <w:rFonts w:eastAsia="SimSun"/>
          <w:color w:val="000000"/>
          <w:szCs w:val="24"/>
          <w:lang w:val="en-US" w:eastAsia="zh-CN"/>
        </w:rPr>
      </w:pPr>
      <w:r w:rsidRPr="0089741D">
        <w:rPr>
          <w:rFonts w:eastAsia="SimSun"/>
          <w:color w:val="000000"/>
          <w:szCs w:val="24"/>
          <w:lang w:val="en-US" w:eastAsia="zh-CN"/>
        </w:rPr>
        <w:t>•         RACH-based solutions</w:t>
      </w:r>
    </w:p>
    <w:p w14:paraId="29083954" w14:textId="77777777" w:rsidR="001A78F1" w:rsidRPr="0089741D" w:rsidRDefault="003B6C45">
      <w:pPr>
        <w:shd w:val="clear" w:color="auto" w:fill="FFFFFF"/>
        <w:ind w:firstLine="660"/>
        <w:rPr>
          <w:rFonts w:eastAsia="MS PGothic"/>
          <w:color w:val="000000"/>
          <w:szCs w:val="24"/>
          <w:lang w:val="en-US" w:eastAsia="zh-CN"/>
        </w:rPr>
      </w:pPr>
      <w:r w:rsidRPr="0089741D">
        <w:rPr>
          <w:rFonts w:eastAsia="MS PGothic"/>
          <w:color w:val="000000"/>
          <w:szCs w:val="24"/>
          <w:lang w:val="en-US" w:eastAsia="zh-CN"/>
        </w:rPr>
        <w:t xml:space="preserve">e.g., PDCCH ordered RACH, UE-triggered RACH, higher layer triggered RACH from NW other than L3 HO </w:t>
      </w:r>
      <w:proofErr w:type="spellStart"/>
      <w:r w:rsidRPr="0089741D">
        <w:rPr>
          <w:rFonts w:eastAsia="MS PGothic"/>
          <w:color w:val="000000"/>
          <w:szCs w:val="24"/>
          <w:lang w:val="en-US" w:eastAsia="zh-CN"/>
        </w:rPr>
        <w:t>cmd</w:t>
      </w:r>
      <w:proofErr w:type="spellEnd"/>
    </w:p>
    <w:p w14:paraId="3B8C244E" w14:textId="77777777" w:rsidR="001A78F1" w:rsidRPr="0089741D" w:rsidRDefault="003B6C45">
      <w:pPr>
        <w:shd w:val="clear" w:color="auto" w:fill="FFFFFF"/>
        <w:spacing w:before="100" w:beforeAutospacing="1" w:line="252" w:lineRule="atLeast"/>
        <w:ind w:left="420" w:hanging="420"/>
        <w:rPr>
          <w:rFonts w:eastAsia="SimSun"/>
          <w:color w:val="000000"/>
          <w:szCs w:val="24"/>
          <w:lang w:val="en-US" w:eastAsia="zh-CN"/>
        </w:rPr>
      </w:pPr>
      <w:r w:rsidRPr="0089741D">
        <w:rPr>
          <w:rFonts w:eastAsia="SimSun"/>
          <w:color w:val="000000"/>
          <w:szCs w:val="24"/>
          <w:lang w:val="en-US" w:eastAsia="zh-CN"/>
        </w:rPr>
        <w:t>•         RACH-less solutions</w:t>
      </w:r>
    </w:p>
    <w:p w14:paraId="0A59A78B" w14:textId="77777777" w:rsidR="001A78F1" w:rsidRPr="0089741D" w:rsidRDefault="003B6C45">
      <w:pPr>
        <w:shd w:val="clear" w:color="auto" w:fill="FFFFFF"/>
        <w:ind w:firstLine="660"/>
        <w:rPr>
          <w:rFonts w:eastAsia="MS PGothic"/>
          <w:color w:val="000000"/>
          <w:szCs w:val="24"/>
          <w:lang w:val="en-US" w:eastAsia="zh-CN"/>
        </w:rPr>
      </w:pPr>
      <w:r w:rsidRPr="0089741D">
        <w:rPr>
          <w:rFonts w:eastAsia="MS PGothic"/>
          <w:color w:val="000000"/>
          <w:szCs w:val="24"/>
          <w:lang w:val="en-US" w:eastAsia="zh-CN"/>
        </w:rPr>
        <w:t>e.g., SRS based TA acquisition, Rx timing difference based, RACH-less mechanism as in LTE, UE based TA measurement (including UE based TA measurement with one TAC from serving cell)</w:t>
      </w:r>
    </w:p>
    <w:p w14:paraId="2C7D45DB"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1F497D"/>
          <w:szCs w:val="24"/>
          <w:lang w:val="en-US" w:eastAsia="zh-CN"/>
        </w:rPr>
        <w:t> </w:t>
      </w:r>
    </w:p>
    <w:p w14:paraId="5CEDAB8A" w14:textId="77777777" w:rsidR="001A78F1" w:rsidRPr="0089741D" w:rsidRDefault="003B6C45">
      <w:pPr>
        <w:shd w:val="clear" w:color="auto" w:fill="FFFFFF"/>
        <w:rPr>
          <w:rFonts w:eastAsia="MS PGothic"/>
          <w:color w:val="000000"/>
          <w:szCs w:val="24"/>
          <w:highlight w:val="green"/>
          <w:lang w:val="en-US" w:eastAsia="zh-CN"/>
        </w:rPr>
      </w:pPr>
      <w:r w:rsidRPr="0089741D">
        <w:rPr>
          <w:rFonts w:eastAsia="MS PGothic"/>
          <w:color w:val="000000"/>
          <w:szCs w:val="24"/>
          <w:highlight w:val="green"/>
          <w:lang w:val="en-US" w:eastAsia="zh-CN"/>
        </w:rPr>
        <w:t>Agreement</w:t>
      </w:r>
    </w:p>
    <w:p w14:paraId="24DAA3D4" w14:textId="77777777" w:rsidR="001A78F1" w:rsidRPr="0089741D" w:rsidRDefault="003B6C45">
      <w:pPr>
        <w:shd w:val="clear" w:color="auto" w:fill="FFFFFF"/>
        <w:rPr>
          <w:rFonts w:eastAsia="MS PGothic"/>
          <w:color w:val="000000"/>
          <w:szCs w:val="24"/>
          <w:lang w:val="en-US" w:eastAsia="zh-CN"/>
        </w:rPr>
      </w:pPr>
      <w:r w:rsidRPr="0089741D">
        <w:rPr>
          <w:rFonts w:eastAsia="MS PGothic"/>
          <w:color w:val="000000"/>
          <w:szCs w:val="24"/>
          <w:lang w:val="en-US" w:eastAsia="zh-CN"/>
        </w:rPr>
        <w:t>For TA acquisition of a candidate cell before cell switch command is received, study at least the following alternatives of associating TA/TAG to candidate cell:</w:t>
      </w:r>
    </w:p>
    <w:p w14:paraId="72CBB58F" w14:textId="77777777" w:rsidR="001A78F1" w:rsidRPr="0089741D" w:rsidRDefault="003B6C45" w:rsidP="00C129B7">
      <w:pPr>
        <w:numPr>
          <w:ilvl w:val="0"/>
          <w:numId w:val="33"/>
        </w:numPr>
        <w:shd w:val="clear" w:color="auto" w:fill="FFFFFF"/>
        <w:snapToGrid/>
        <w:spacing w:after="0" w:afterAutospacing="0" w:line="252" w:lineRule="atLeast"/>
        <w:jc w:val="left"/>
        <w:rPr>
          <w:rFonts w:eastAsia="MS PGothic"/>
          <w:color w:val="000000"/>
          <w:szCs w:val="24"/>
          <w:lang w:val="en-US" w:eastAsia="zh-CN"/>
        </w:rPr>
      </w:pPr>
      <w:r w:rsidRPr="0089741D">
        <w:rPr>
          <w:rFonts w:eastAsia="MS PGothic"/>
          <w:color w:val="000000"/>
          <w:szCs w:val="24"/>
          <w:lang w:val="en-US" w:eastAsia="zh-CN"/>
        </w:rPr>
        <w:t>Alt1: Associate TA/TAG and candidate cell implicitly, e.g.,</w:t>
      </w:r>
    </w:p>
    <w:p w14:paraId="0C011BF9" w14:textId="77777777" w:rsidR="001A78F1" w:rsidRPr="0089741D" w:rsidRDefault="003B6C45" w:rsidP="00C129B7">
      <w:pPr>
        <w:numPr>
          <w:ilvl w:val="0"/>
          <w:numId w:val="34"/>
        </w:numPr>
        <w:shd w:val="clear" w:color="auto" w:fill="FFFFFF"/>
        <w:snapToGrid/>
        <w:spacing w:after="0" w:afterAutospacing="0"/>
        <w:jc w:val="left"/>
        <w:rPr>
          <w:rFonts w:eastAsia="MS PGothic"/>
          <w:color w:val="000000"/>
          <w:szCs w:val="24"/>
          <w:lang w:val="en-US" w:eastAsia="zh-CN"/>
        </w:rPr>
      </w:pPr>
      <w:r w:rsidRPr="0089741D">
        <w:rPr>
          <w:rFonts w:eastAsia="MS PGothic"/>
          <w:color w:val="000000"/>
          <w:szCs w:val="24"/>
          <w:lang w:val="en-US" w:eastAsia="zh-CN"/>
        </w:rPr>
        <w:t>the association between TA/TAG and TCI states can be configured</w:t>
      </w:r>
    </w:p>
    <w:p w14:paraId="219ADE06" w14:textId="77777777" w:rsidR="001A78F1" w:rsidRPr="0089741D" w:rsidRDefault="003B6C45" w:rsidP="00C129B7">
      <w:pPr>
        <w:numPr>
          <w:ilvl w:val="0"/>
          <w:numId w:val="33"/>
        </w:numPr>
        <w:shd w:val="clear" w:color="auto" w:fill="FFFFFF"/>
        <w:snapToGrid/>
        <w:spacing w:after="0" w:afterAutospacing="0" w:line="252" w:lineRule="atLeast"/>
        <w:jc w:val="left"/>
        <w:rPr>
          <w:rFonts w:eastAsia="MS PGothic"/>
          <w:color w:val="000000"/>
          <w:szCs w:val="24"/>
          <w:lang w:val="en-US" w:eastAsia="zh-CN"/>
        </w:rPr>
      </w:pPr>
      <w:r w:rsidRPr="0089741D">
        <w:rPr>
          <w:rFonts w:eastAsia="MS PGothic"/>
          <w:color w:val="000000"/>
          <w:szCs w:val="24"/>
          <w:lang w:val="en-US" w:eastAsia="zh-CN"/>
        </w:rPr>
        <w:t>Alt2: Associate TA/TAG and candidate cell explicitly, e.g.,</w:t>
      </w:r>
    </w:p>
    <w:p w14:paraId="4D44595B" w14:textId="77777777" w:rsidR="001A78F1" w:rsidRPr="0089741D" w:rsidRDefault="003B6C45" w:rsidP="00C129B7">
      <w:pPr>
        <w:numPr>
          <w:ilvl w:val="0"/>
          <w:numId w:val="34"/>
        </w:numPr>
        <w:shd w:val="clear" w:color="auto" w:fill="FFFFFF"/>
        <w:snapToGrid/>
        <w:spacing w:after="0" w:afterAutospacing="0"/>
        <w:jc w:val="left"/>
        <w:rPr>
          <w:rFonts w:eastAsia="MS PGothic"/>
          <w:color w:val="000000"/>
          <w:szCs w:val="24"/>
          <w:lang w:val="en-US" w:eastAsia="zh-CN"/>
        </w:rPr>
      </w:pPr>
      <w:r w:rsidRPr="0089741D">
        <w:rPr>
          <w:rFonts w:eastAsia="MS PGothic"/>
          <w:color w:val="000000"/>
          <w:szCs w:val="24"/>
          <w:lang w:val="en-US" w:eastAsia="zh-CN"/>
        </w:rPr>
        <w:t>the association is provided as a part of candidate cell(s) configuration</w:t>
      </w:r>
    </w:p>
    <w:p w14:paraId="5224D558" w14:textId="77777777" w:rsidR="001A78F1" w:rsidRPr="0089741D" w:rsidRDefault="003B6C45" w:rsidP="00C129B7">
      <w:pPr>
        <w:numPr>
          <w:ilvl w:val="0"/>
          <w:numId w:val="34"/>
        </w:numPr>
        <w:shd w:val="clear" w:color="auto" w:fill="FFFFFF"/>
        <w:snapToGrid/>
        <w:spacing w:after="0" w:afterAutospacing="0"/>
        <w:jc w:val="left"/>
        <w:rPr>
          <w:rFonts w:eastAsia="MS PGothic"/>
          <w:color w:val="000000"/>
          <w:szCs w:val="24"/>
          <w:lang w:val="en-US" w:eastAsia="zh-CN"/>
        </w:rPr>
      </w:pPr>
      <w:r w:rsidRPr="0089741D">
        <w:rPr>
          <w:rFonts w:eastAsia="MS PGothic"/>
          <w:color w:val="000000"/>
          <w:szCs w:val="24"/>
          <w:lang w:val="en-US" w:eastAsia="zh-CN"/>
        </w:rPr>
        <w:t>the association between TA/TAG and SSB(s)/TRS(s) is provided as a part of candidate cell(s) configuration</w:t>
      </w:r>
    </w:p>
    <w:p w14:paraId="6A197046" w14:textId="77777777" w:rsidR="001A78F1" w:rsidRPr="0089741D" w:rsidRDefault="001A78F1">
      <w:pPr>
        <w:pStyle w:val="Header"/>
        <w:rPr>
          <w:rFonts w:cs="Arial"/>
          <w:lang w:val="en-US"/>
        </w:rPr>
      </w:pPr>
    </w:p>
    <w:p w14:paraId="6CF52F6E"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RAN2#121bis-e</w:t>
      </w:r>
    </w:p>
    <w:p w14:paraId="15296E6C" w14:textId="77777777" w:rsidR="001A78F1" w:rsidRPr="0089741D" w:rsidRDefault="003B6C45">
      <w:pPr>
        <w:pStyle w:val="Agreement"/>
        <w:rPr>
          <w:lang w:val="en-US"/>
        </w:rPr>
      </w:pPr>
      <w:r w:rsidRPr="0089741D">
        <w:rPr>
          <w:lang w:val="en-US"/>
        </w:rPr>
        <w:t xml:space="preserve">Current Contents is agreeable as is. Include also agreements regarding L1 measurements for information (copy-past of agreements part), revise the title to be </w:t>
      </w:r>
      <w:r w:rsidRPr="0089741D">
        <w:rPr>
          <w:i/>
          <w:iCs/>
          <w:lang w:val="en-US"/>
        </w:rPr>
        <w:t>Reply LS on L1 measurement RS configuration and PDCCH ordered RACH for LTM</w:t>
      </w:r>
    </w:p>
    <w:p w14:paraId="717DE898" w14:textId="77777777" w:rsidR="001A78F1" w:rsidRPr="0089741D" w:rsidRDefault="003B6C45">
      <w:pPr>
        <w:pStyle w:val="Agreement"/>
        <w:rPr>
          <w:lang w:val="en-US"/>
        </w:rPr>
      </w:pPr>
      <w:r w:rsidRPr="0089741D">
        <w:rPr>
          <w:lang w:val="en-US"/>
        </w:rPr>
        <w:t>The revised LS out is approved unseen in R2-2304553</w:t>
      </w:r>
    </w:p>
    <w:p w14:paraId="0650F460" w14:textId="77777777" w:rsidR="001A78F1" w:rsidRPr="0089741D" w:rsidRDefault="003B6C45">
      <w:pPr>
        <w:pStyle w:val="Agreement"/>
        <w:rPr>
          <w:lang w:val="en-US" w:eastAsia="en-US"/>
        </w:rPr>
      </w:pPr>
      <w:r w:rsidRPr="0089741D">
        <w:rPr>
          <w:lang w:val="en-US" w:eastAsia="en-US"/>
        </w:rPr>
        <w:t xml:space="preserve">From RAN2 perspective, to enable shared preamble resource among multiple UEs, it is beneficial that the information that identifies the allocated CFRA resource (i.e., SS/PBCH index, RACH occasion, and Random Access Preamble index) can be indicated in the PDCCH order (as legacy intra-cell PDCCH order). </w:t>
      </w:r>
    </w:p>
    <w:p w14:paraId="6ABBC2BE" w14:textId="77777777" w:rsidR="001A78F1" w:rsidRPr="0089741D" w:rsidRDefault="003B6C45">
      <w:pPr>
        <w:pStyle w:val="Agreement"/>
        <w:rPr>
          <w:lang w:val="en-US"/>
        </w:rPr>
      </w:pPr>
      <w:r w:rsidRPr="0089741D">
        <w:rPr>
          <w:lang w:val="en-US"/>
        </w:rPr>
        <w:t xml:space="preserve">RRC RACH configuration for early TA acquisition (e.g., including whether RAR needs to be received) is specific per target cell and is </w:t>
      </w:r>
      <w:proofErr w:type="spellStart"/>
      <w:r w:rsidRPr="0089741D">
        <w:rPr>
          <w:lang w:val="en-US"/>
        </w:rPr>
        <w:t>signalled</w:t>
      </w:r>
      <w:proofErr w:type="spellEnd"/>
      <w:r w:rsidRPr="0089741D">
        <w:rPr>
          <w:lang w:val="en-US"/>
        </w:rPr>
        <w:t xml:space="preserve"> separately (separate IEs) from the candidate cell configuration (the part that need to be applied at cell switch).</w:t>
      </w:r>
    </w:p>
    <w:p w14:paraId="402AD1E2" w14:textId="77777777" w:rsidR="001A78F1" w:rsidRPr="0089741D" w:rsidRDefault="003B6C45">
      <w:pPr>
        <w:pStyle w:val="Agreement"/>
        <w:rPr>
          <w:lang w:val="en-US"/>
        </w:rPr>
      </w:pPr>
      <w:r w:rsidRPr="0089741D">
        <w:rPr>
          <w:lang w:val="en-US"/>
        </w:rPr>
        <w:t>R2 assumes that Early TA RACH option 3 (with RAR from candidate cell) is not needed in Rel-18.</w:t>
      </w:r>
    </w:p>
    <w:p w14:paraId="45C2A34B" w14:textId="77777777" w:rsidR="001A78F1" w:rsidRPr="0089741D" w:rsidRDefault="003B6C45">
      <w:pPr>
        <w:pStyle w:val="Agreement"/>
        <w:rPr>
          <w:lang w:val="en-US"/>
        </w:rPr>
      </w:pPr>
      <w:r w:rsidRPr="0089741D">
        <w:rPr>
          <w:lang w:val="en-US"/>
        </w:rPr>
        <w:lastRenderedPageBreak/>
        <w:t xml:space="preserve">With the assumption that the UE will skip RACH in the target cell if a TA value is given in the cell switch command: It is </w:t>
      </w:r>
      <w:r w:rsidRPr="0089741D">
        <w:rPr>
          <w:lang w:val="en-US" w:eastAsia="zh-CN"/>
        </w:rPr>
        <w:t xml:space="preserve">FFS if the following TA values can be given to the UE: </w:t>
      </w:r>
    </w:p>
    <w:p w14:paraId="56FF4611" w14:textId="77777777" w:rsidR="001A78F1" w:rsidRPr="0089741D" w:rsidRDefault="003B6C45">
      <w:pPr>
        <w:pStyle w:val="Agreement"/>
        <w:numPr>
          <w:ilvl w:val="0"/>
          <w:numId w:val="0"/>
        </w:numPr>
        <w:ind w:left="1619"/>
        <w:rPr>
          <w:lang w:val="en-US" w:eastAsia="zh-CN"/>
        </w:rPr>
      </w:pPr>
      <w:r w:rsidRPr="0089741D">
        <w:rPr>
          <w:lang w:val="en-US" w:eastAsia="zh-CN"/>
        </w:rPr>
        <w:t xml:space="preserve">- Value 0, </w:t>
      </w:r>
    </w:p>
    <w:p w14:paraId="1A2FE181" w14:textId="77777777" w:rsidR="001A78F1" w:rsidRPr="0089741D" w:rsidRDefault="003B6C45">
      <w:pPr>
        <w:pStyle w:val="Agreement"/>
        <w:numPr>
          <w:ilvl w:val="0"/>
          <w:numId w:val="0"/>
        </w:numPr>
        <w:ind w:left="1619"/>
        <w:rPr>
          <w:lang w:val="en-US" w:eastAsia="zh-CN"/>
        </w:rPr>
      </w:pPr>
      <w:r w:rsidRPr="0089741D">
        <w:rPr>
          <w:lang w:val="en-US" w:eastAsia="zh-CN"/>
        </w:rPr>
        <w:t xml:space="preserve">- Value indicating that the UE shall apply the TA of one source cell. </w:t>
      </w:r>
    </w:p>
    <w:p w14:paraId="39EAD7D9" w14:textId="77777777" w:rsidR="001A78F1" w:rsidRPr="0089741D" w:rsidRDefault="003B6C45">
      <w:pPr>
        <w:pStyle w:val="Agreement"/>
        <w:rPr>
          <w:rFonts w:eastAsiaTheme="minorEastAsia"/>
          <w:szCs w:val="22"/>
          <w:lang w:val="en-US"/>
        </w:rPr>
      </w:pPr>
      <w:r w:rsidRPr="0089741D">
        <w:rPr>
          <w:lang w:val="en-US"/>
        </w:rPr>
        <w:t xml:space="preserve">R2 assumes </w:t>
      </w:r>
      <w:proofErr w:type="spellStart"/>
      <w:r w:rsidRPr="0089741D">
        <w:rPr>
          <w:lang w:val="en-US"/>
        </w:rPr>
        <w:t>RRCReconfigurationComplete</w:t>
      </w:r>
      <w:proofErr w:type="spellEnd"/>
      <w:r w:rsidRPr="0089741D">
        <w:rPr>
          <w:lang w:val="en-US"/>
        </w:rPr>
        <w:t xml:space="preserve"> message is always sent at each LTM execution.</w:t>
      </w:r>
    </w:p>
    <w:p w14:paraId="01676C57" w14:textId="77777777" w:rsidR="001A78F1" w:rsidRPr="0089741D" w:rsidRDefault="003B6C45">
      <w:pPr>
        <w:pStyle w:val="Agreement"/>
        <w:rPr>
          <w:bCs/>
          <w:lang w:val="en-US"/>
        </w:rPr>
      </w:pPr>
      <w:r w:rsidRPr="0089741D">
        <w:rPr>
          <w:lang w:val="en-US"/>
        </w:rPr>
        <w:t>In RACH-based LTM, the target cell is aware of the UE’s arrival based on the reception of preamble in CFRA and on the reception of Msg3/</w:t>
      </w:r>
      <w:proofErr w:type="spellStart"/>
      <w:r w:rsidRPr="0089741D">
        <w:rPr>
          <w:lang w:val="en-US"/>
        </w:rPr>
        <w:t>MsgA</w:t>
      </w:r>
      <w:proofErr w:type="spellEnd"/>
      <w:r w:rsidRPr="0089741D">
        <w:rPr>
          <w:lang w:val="en-US"/>
        </w:rPr>
        <w:t xml:space="preserve"> in CBRA, like the legacy HO. </w:t>
      </w:r>
    </w:p>
    <w:p w14:paraId="77B3E42C" w14:textId="77777777" w:rsidR="001A78F1" w:rsidRPr="0089741D" w:rsidRDefault="003B6C45">
      <w:pPr>
        <w:pStyle w:val="Agreement"/>
        <w:rPr>
          <w:lang w:val="en-US"/>
        </w:rPr>
      </w:pPr>
      <w:r w:rsidRPr="0089741D">
        <w:rPr>
          <w:lang w:val="en-US"/>
        </w:rPr>
        <w:t>In RACH-less LTM, the target cell is aware of the UE’s arrival based on reception of the first UL transmission from this UE</w:t>
      </w:r>
    </w:p>
    <w:p w14:paraId="4B457062" w14:textId="77777777" w:rsidR="001A78F1" w:rsidRPr="0089741D" w:rsidRDefault="003B6C45">
      <w:pPr>
        <w:pStyle w:val="Agreement"/>
        <w:rPr>
          <w:lang w:val="en-US"/>
        </w:rPr>
      </w:pPr>
      <w:r w:rsidRPr="0089741D">
        <w:rPr>
          <w:lang w:val="en-US"/>
        </w:rPr>
        <w:t xml:space="preserve">In RACH-less LTM, </w:t>
      </w:r>
      <w:proofErr w:type="spellStart"/>
      <w:r w:rsidRPr="0089741D">
        <w:rPr>
          <w:lang w:val="en-US"/>
        </w:rPr>
        <w:t>RRCReconfigurationComplete</w:t>
      </w:r>
      <w:proofErr w:type="spellEnd"/>
      <w:r w:rsidRPr="0089741D">
        <w:rPr>
          <w:lang w:val="en-US"/>
        </w:rPr>
        <w:t xml:space="preserve"> can be the content of the first UL MAC PDU/transmission to indicate UE arrival, i.e. no need to introduce any new signaling to indicate UE arrival (for the MCG-switch case)</w:t>
      </w:r>
    </w:p>
    <w:p w14:paraId="41F5437B" w14:textId="77777777" w:rsidR="001A78F1" w:rsidRPr="0089741D" w:rsidRDefault="003B6C45">
      <w:pPr>
        <w:pStyle w:val="Agreement"/>
        <w:rPr>
          <w:lang w:val="en-US"/>
        </w:rPr>
      </w:pPr>
      <w:r w:rsidRPr="0089741D">
        <w:rPr>
          <w:lang w:val="en-US"/>
        </w:rPr>
        <w:t>For RACH-based LTM, the UE considers that LTM execution procedure is successfully completed when the RACH is successfully completed.</w:t>
      </w:r>
    </w:p>
    <w:p w14:paraId="792AA464" w14:textId="77777777" w:rsidR="001A78F1" w:rsidRPr="0089741D" w:rsidRDefault="003B6C45">
      <w:pPr>
        <w:pStyle w:val="Agreement"/>
        <w:rPr>
          <w:lang w:val="en-US"/>
        </w:rPr>
      </w:pPr>
      <w:r w:rsidRPr="0089741D">
        <w:rPr>
          <w:lang w:val="en-US"/>
        </w:rPr>
        <w:t>For RACH-less LTM, the UE considers that LTM execution procedure is successfully complete when the UE determines the NW has successfully received its first UL data.</w:t>
      </w:r>
    </w:p>
    <w:p w14:paraId="73F180F1" w14:textId="77777777" w:rsidR="001A78F1" w:rsidRPr="0089741D" w:rsidRDefault="003B6C45">
      <w:pPr>
        <w:pStyle w:val="Agreement"/>
        <w:rPr>
          <w:lang w:val="en-US"/>
        </w:rPr>
      </w:pPr>
      <w:r w:rsidRPr="0089741D">
        <w:rPr>
          <w:lang w:val="en-US"/>
        </w:rPr>
        <w:t xml:space="preserve">Following behaviors of LTM supervisor timer are agreed: </w:t>
      </w:r>
    </w:p>
    <w:p w14:paraId="12EC9E0E" w14:textId="77777777" w:rsidR="001A78F1" w:rsidRPr="0089741D" w:rsidRDefault="003B6C45">
      <w:pPr>
        <w:pStyle w:val="Agreement"/>
        <w:numPr>
          <w:ilvl w:val="0"/>
          <w:numId w:val="0"/>
        </w:numPr>
        <w:ind w:left="1619"/>
        <w:rPr>
          <w:lang w:val="en-US"/>
        </w:rPr>
      </w:pPr>
      <w:r w:rsidRPr="0089741D">
        <w:rPr>
          <w:lang w:val="en-US"/>
        </w:rPr>
        <w:t>- 1: The UE starts the LTM supervisor timer, upon reception of the LTM cell switch MAC CE;</w:t>
      </w:r>
    </w:p>
    <w:p w14:paraId="1A784658" w14:textId="77777777" w:rsidR="001A78F1" w:rsidRPr="0089741D" w:rsidRDefault="003B6C45">
      <w:pPr>
        <w:pStyle w:val="Agreement"/>
        <w:numPr>
          <w:ilvl w:val="0"/>
          <w:numId w:val="0"/>
        </w:numPr>
        <w:ind w:left="1619"/>
        <w:rPr>
          <w:lang w:val="en-US"/>
        </w:rPr>
      </w:pPr>
      <w:r w:rsidRPr="0089741D">
        <w:rPr>
          <w:lang w:val="en-US"/>
        </w:rPr>
        <w:t>- 2: The UE stops the LTM supervisor timer, upon successful completion of LTM cell switch;</w:t>
      </w:r>
    </w:p>
    <w:p w14:paraId="132F6DD8" w14:textId="77777777" w:rsidR="001A78F1" w:rsidRPr="0089741D" w:rsidRDefault="003B6C45">
      <w:pPr>
        <w:pStyle w:val="Agreement"/>
        <w:numPr>
          <w:ilvl w:val="0"/>
          <w:numId w:val="0"/>
        </w:numPr>
        <w:ind w:left="1619"/>
        <w:rPr>
          <w:lang w:val="en-US"/>
        </w:rPr>
      </w:pPr>
      <w:r w:rsidRPr="0089741D">
        <w:rPr>
          <w:lang w:val="en-US"/>
        </w:rPr>
        <w:t>- 3: If the LTM supervisor timer for MCG expires, as baseline, the UE considers LTM failure and initiates RRC re-establishment. (SCG switch case FFS)</w:t>
      </w:r>
    </w:p>
    <w:p w14:paraId="1D95C313" w14:textId="77777777" w:rsidR="001A78F1" w:rsidRPr="0089741D" w:rsidRDefault="003B6C45">
      <w:pPr>
        <w:pStyle w:val="Agreement"/>
        <w:rPr>
          <w:bCs/>
          <w:szCs w:val="22"/>
          <w:lang w:val="en-US"/>
        </w:rPr>
      </w:pPr>
      <w:r w:rsidRPr="0089741D">
        <w:rPr>
          <w:lang w:val="en-US"/>
        </w:rPr>
        <w:t>LTM supervisor timer is RRC layer timer.</w:t>
      </w:r>
    </w:p>
    <w:p w14:paraId="15696DF2" w14:textId="77777777" w:rsidR="001A78F1" w:rsidRPr="0089741D" w:rsidRDefault="003B6C45">
      <w:pPr>
        <w:pStyle w:val="Agreement"/>
        <w:rPr>
          <w:lang w:val="en-US"/>
        </w:rPr>
      </w:pPr>
      <w:r w:rsidRPr="0089741D">
        <w:rPr>
          <w:lang w:val="en-US"/>
        </w:rPr>
        <w:t>At RLF or LTM execution failure (for MCG), RAN2 intend to support fast recovery to a candidate cell by LTM execution.</w:t>
      </w:r>
    </w:p>
    <w:p w14:paraId="08AB9FAE" w14:textId="77777777" w:rsidR="001A78F1" w:rsidRPr="0089741D" w:rsidRDefault="003B6C45">
      <w:pPr>
        <w:pStyle w:val="Agreement"/>
        <w:rPr>
          <w:lang w:val="en-US"/>
        </w:rPr>
      </w:pPr>
      <w:r w:rsidRPr="0089741D">
        <w:rPr>
          <w:lang w:val="en-US"/>
        </w:rPr>
        <w:t xml:space="preserve">While configured with LTM candidate cells, the UE can also execute any L3 handover command sent by the network. R2 assumes that is could be up to the network to avoid any issue due to the race condition between LTM execution and RRC Reconfiguration (e.g. L3 HO </w:t>
      </w:r>
      <w:proofErr w:type="spellStart"/>
      <w:r w:rsidRPr="0089741D">
        <w:rPr>
          <w:lang w:val="en-US"/>
        </w:rPr>
        <w:t>cmd</w:t>
      </w:r>
      <w:proofErr w:type="spellEnd"/>
      <w:r w:rsidRPr="0089741D">
        <w:rPr>
          <w:lang w:val="en-US"/>
        </w:rPr>
        <w:t xml:space="preserve">), e.g. avoid sending LTM switch </w:t>
      </w:r>
      <w:proofErr w:type="spellStart"/>
      <w:r w:rsidRPr="0089741D">
        <w:rPr>
          <w:lang w:val="en-US"/>
        </w:rPr>
        <w:t>cmd</w:t>
      </w:r>
      <w:proofErr w:type="spellEnd"/>
      <w:r w:rsidRPr="0089741D">
        <w:rPr>
          <w:lang w:val="en-US"/>
        </w:rPr>
        <w:t xml:space="preserve"> and L3 HO </w:t>
      </w:r>
      <w:proofErr w:type="spellStart"/>
      <w:r w:rsidRPr="0089741D">
        <w:rPr>
          <w:lang w:val="en-US"/>
        </w:rPr>
        <w:t>cmd</w:t>
      </w:r>
      <w:proofErr w:type="spellEnd"/>
      <w:r w:rsidRPr="0089741D">
        <w:rPr>
          <w:lang w:val="en-US"/>
        </w:rPr>
        <w:t xml:space="preserve"> in the same TB.</w:t>
      </w:r>
    </w:p>
    <w:p w14:paraId="3B19839E" w14:textId="77777777" w:rsidR="001A78F1" w:rsidRPr="0089741D" w:rsidRDefault="003B6C45">
      <w:pPr>
        <w:pStyle w:val="Agreement"/>
        <w:rPr>
          <w:lang w:val="en-US"/>
        </w:rPr>
      </w:pPr>
      <w:r w:rsidRPr="0089741D">
        <w:rPr>
          <w:lang w:val="en-US"/>
        </w:rPr>
        <w:t xml:space="preserve">Discuss terminology for the TS in the RRC stage-3 discussions when/if needed (not at current meeting). </w:t>
      </w:r>
    </w:p>
    <w:p w14:paraId="5CDB2115" w14:textId="77777777" w:rsidR="001A78F1" w:rsidRPr="0089741D" w:rsidRDefault="003B6C45">
      <w:pPr>
        <w:pStyle w:val="Agreement"/>
        <w:rPr>
          <w:lang w:val="en-US"/>
        </w:rPr>
      </w:pPr>
      <w:r w:rsidRPr="0089741D">
        <w:rPr>
          <w:lang w:val="en-US"/>
        </w:rPr>
        <w:t xml:space="preserve">Whether the Reference configuration is a complete configuration or not is up to the network implementation. </w:t>
      </w:r>
    </w:p>
    <w:p w14:paraId="5D9116EB" w14:textId="77777777" w:rsidR="001A78F1" w:rsidRPr="0089741D" w:rsidRDefault="003B6C45">
      <w:pPr>
        <w:pStyle w:val="Agreement"/>
        <w:rPr>
          <w:lang w:val="en-US"/>
        </w:rPr>
      </w:pPr>
      <w:r w:rsidRPr="0089741D">
        <w:rPr>
          <w:lang w:val="en-US"/>
        </w:rPr>
        <w:lastRenderedPageBreak/>
        <w:t xml:space="preserve">Reference configuration + LTM candidate configuration (in combination) has to be a complete configuration. </w:t>
      </w:r>
    </w:p>
    <w:p w14:paraId="22290B9E" w14:textId="77777777" w:rsidR="001A78F1" w:rsidRPr="0089741D" w:rsidRDefault="003B6C45">
      <w:pPr>
        <w:pStyle w:val="Agreement"/>
        <w:rPr>
          <w:lang w:val="en-US"/>
        </w:rPr>
      </w:pPr>
      <w:r w:rsidRPr="0089741D">
        <w:rPr>
          <w:lang w:val="en-US"/>
        </w:rPr>
        <w:t xml:space="preserve">The reference configuration is always explicitly </w:t>
      </w:r>
      <w:proofErr w:type="spellStart"/>
      <w:r w:rsidRPr="0089741D">
        <w:rPr>
          <w:lang w:val="en-US"/>
        </w:rPr>
        <w:t>signalled</w:t>
      </w:r>
      <w:proofErr w:type="spellEnd"/>
      <w:r w:rsidRPr="0089741D">
        <w:rPr>
          <w:lang w:val="en-US"/>
        </w:rPr>
        <w:t xml:space="preserve"> (not automatically derived from any other config, e.g. current).</w:t>
      </w:r>
    </w:p>
    <w:p w14:paraId="1BAF6280" w14:textId="77777777" w:rsidR="001A78F1" w:rsidRPr="0089741D" w:rsidRDefault="003B6C45">
      <w:pPr>
        <w:pStyle w:val="Agreement"/>
        <w:rPr>
          <w:lang w:val="en-US"/>
        </w:rPr>
      </w:pPr>
      <w:r w:rsidRPr="0089741D">
        <w:rPr>
          <w:lang w:val="en-US"/>
        </w:rPr>
        <w:t xml:space="preserve">Confirm that only the replacement procedure (the “full config without L2 reset”) is supported for Execution of LTM cell switch. </w:t>
      </w:r>
    </w:p>
    <w:p w14:paraId="32628186" w14:textId="77777777" w:rsidR="001A78F1" w:rsidRPr="0089741D" w:rsidRDefault="003B6C45">
      <w:pPr>
        <w:pStyle w:val="Agreement"/>
        <w:rPr>
          <w:lang w:val="en-US"/>
        </w:rPr>
      </w:pPr>
      <w:r w:rsidRPr="0089741D">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sidRPr="0089741D">
        <w:rPr>
          <w:lang w:val="en-US"/>
        </w:rPr>
        <w:t>impl</w:t>
      </w:r>
      <w:proofErr w:type="spellEnd"/>
      <w:r w:rsidRPr="0089741D">
        <w:rPr>
          <w:lang w:val="en-US"/>
        </w:rPr>
        <w:t xml:space="preserve">, FFS if other </w:t>
      </w:r>
      <w:proofErr w:type="spellStart"/>
      <w:r w:rsidRPr="0089741D">
        <w:rPr>
          <w:lang w:val="en-US"/>
        </w:rPr>
        <w:t>signalling</w:t>
      </w:r>
      <w:proofErr w:type="spellEnd"/>
      <w:r w:rsidRPr="0089741D">
        <w:rPr>
          <w:lang w:val="en-US"/>
        </w:rPr>
        <w:t xml:space="preserve"> to notify network is needed. </w:t>
      </w:r>
    </w:p>
    <w:p w14:paraId="080FADED" w14:textId="77777777" w:rsidR="001A78F1" w:rsidRPr="0089741D" w:rsidRDefault="003B6C45">
      <w:pPr>
        <w:pStyle w:val="Agreement"/>
        <w:numPr>
          <w:ilvl w:val="0"/>
          <w:numId w:val="0"/>
        </w:numPr>
        <w:ind w:left="1619" w:hanging="360"/>
        <w:rPr>
          <w:lang w:val="en-US"/>
        </w:rPr>
      </w:pPr>
      <w:r w:rsidRPr="0089741D">
        <w:rPr>
          <w:lang w:val="en-US"/>
        </w:rPr>
        <w:t xml:space="preserve">Initial agreements, from RAN2 point of view (may be dep on RAN1 progress). </w:t>
      </w:r>
    </w:p>
    <w:p w14:paraId="5C901212" w14:textId="77777777" w:rsidR="001A78F1" w:rsidRPr="0089741D" w:rsidRDefault="003B6C45">
      <w:pPr>
        <w:pStyle w:val="Agreement"/>
        <w:rPr>
          <w:lang w:val="en-US"/>
        </w:rPr>
      </w:pPr>
      <w:r w:rsidRPr="0089741D">
        <w:rPr>
          <w:lang w:val="en-US"/>
        </w:rPr>
        <w:t>The location of RS configuration for SSB-based measurements of candidate cells is external to the ServingCellConfig(s) of current serving cells and external to the configuration of the LTM candidate cells. The RS configuration, per RAN1 agreement, can include PCI or logical ID, SMTC location, frequency location, and SCS.</w:t>
      </w:r>
    </w:p>
    <w:p w14:paraId="1E12267D" w14:textId="77777777" w:rsidR="001A78F1" w:rsidRPr="0089741D" w:rsidRDefault="003B6C45">
      <w:pPr>
        <w:pStyle w:val="Agreement"/>
        <w:rPr>
          <w:lang w:val="en-US"/>
        </w:rPr>
      </w:pPr>
      <w:r w:rsidRPr="0089741D">
        <w:rPr>
          <w:lang w:val="en-US"/>
        </w:rPr>
        <w:t>RAN2 assumes that the location of configurations of TCI states for the candidate cells (used before/at cell switch) is external to the ServingCellConfig(s) of current serving cells and external to the configuration of the LTM candidate cells (same location as RS configuration).</w:t>
      </w:r>
    </w:p>
    <w:p w14:paraId="395B5D1B" w14:textId="77777777" w:rsidR="001A78F1" w:rsidRPr="0089741D" w:rsidRDefault="003B6C45">
      <w:pPr>
        <w:pStyle w:val="Agreement"/>
        <w:rPr>
          <w:lang w:val="en-US"/>
        </w:rPr>
      </w:pPr>
      <w:r w:rsidRPr="0089741D">
        <w:rPr>
          <w:lang w:val="en-US"/>
        </w:rPr>
        <w:t xml:space="preserve">RAN2 assumes that For L1 measurements of LTM candidate cells, the reporting configuration is placed inside the ServingCellConfig of current serving cell(s). </w:t>
      </w:r>
    </w:p>
    <w:p w14:paraId="010FAA88" w14:textId="77777777" w:rsidR="001A78F1" w:rsidRPr="0089741D" w:rsidRDefault="001A78F1">
      <w:pPr>
        <w:pStyle w:val="Doc-text2"/>
        <w:rPr>
          <w:lang w:val="en-US"/>
        </w:rPr>
      </w:pPr>
    </w:p>
    <w:p w14:paraId="510DCF17" w14:textId="77777777" w:rsidR="001A78F1" w:rsidRPr="0089741D" w:rsidRDefault="003B6C45">
      <w:pPr>
        <w:pStyle w:val="Doc-text2"/>
        <w:rPr>
          <w:i/>
          <w:iCs/>
          <w:lang w:val="en-US"/>
        </w:rPr>
      </w:pPr>
      <w:r w:rsidRPr="0089741D">
        <w:rPr>
          <w:i/>
          <w:iCs/>
          <w:lang w:val="en-US"/>
        </w:rPr>
        <w:tab/>
        <w:t xml:space="preserve">Chair: the agreements above may need to be further evaluated, e.g. </w:t>
      </w:r>
      <w:proofErr w:type="spellStart"/>
      <w:r w:rsidRPr="0089741D">
        <w:rPr>
          <w:i/>
          <w:iCs/>
          <w:lang w:val="en-US"/>
        </w:rPr>
        <w:t>wrt</w:t>
      </w:r>
      <w:proofErr w:type="spellEnd"/>
      <w:r w:rsidRPr="0089741D">
        <w:rPr>
          <w:i/>
          <w:iCs/>
          <w:lang w:val="en-US"/>
        </w:rPr>
        <w:t xml:space="preserve"> subsequent LTM switches. </w:t>
      </w:r>
    </w:p>
    <w:p w14:paraId="19CE7B3A" w14:textId="77777777" w:rsidR="001A78F1" w:rsidRPr="0089741D" w:rsidRDefault="001A78F1">
      <w:pPr>
        <w:pStyle w:val="Doc-text2"/>
        <w:rPr>
          <w:lang w:val="en-US"/>
        </w:rPr>
      </w:pPr>
    </w:p>
    <w:p w14:paraId="215A2528" w14:textId="77777777" w:rsidR="001A78F1" w:rsidRPr="0089741D" w:rsidRDefault="003B6C45">
      <w:pPr>
        <w:pStyle w:val="Agreement"/>
        <w:rPr>
          <w:lang w:val="en-US"/>
        </w:rPr>
      </w:pPr>
      <w:r w:rsidRPr="0089741D">
        <w:rPr>
          <w:lang w:val="en-US"/>
        </w:rPr>
        <w:t>RAN2 assumes that whether filtering, hysteresis, and time-to-trigger are needed for LTM specific L1 measurements is up to RAN1.</w:t>
      </w:r>
    </w:p>
    <w:p w14:paraId="1A503524" w14:textId="77777777" w:rsidR="001A78F1" w:rsidRPr="0089741D" w:rsidRDefault="003B6C45">
      <w:pPr>
        <w:pStyle w:val="Agreement"/>
        <w:rPr>
          <w:lang w:val="en-US"/>
        </w:rPr>
      </w:pPr>
      <w:r w:rsidRPr="0089741D">
        <w:rPr>
          <w:lang w:val="en-US"/>
        </w:rPr>
        <w:t xml:space="preserve">FFS if the LTM specific L1 measurements of an LTM candidate </w:t>
      </w:r>
      <w:proofErr w:type="spellStart"/>
      <w:r w:rsidRPr="0089741D">
        <w:rPr>
          <w:lang w:val="en-US"/>
        </w:rPr>
        <w:t>SCell</w:t>
      </w:r>
      <w:proofErr w:type="spellEnd"/>
      <w:r w:rsidRPr="0089741D">
        <w:rPr>
          <w:lang w:val="en-US"/>
        </w:rPr>
        <w:t xml:space="preserve"> is independent of its activation status.</w:t>
      </w:r>
    </w:p>
    <w:p w14:paraId="1213761B" w14:textId="77777777" w:rsidR="001A78F1" w:rsidRPr="0089741D" w:rsidRDefault="003B6C45">
      <w:pPr>
        <w:pStyle w:val="Agreement"/>
        <w:rPr>
          <w:lang w:val="en-US"/>
        </w:rPr>
      </w:pPr>
      <w:r w:rsidRPr="0089741D">
        <w:rPr>
          <w:lang w:val="en-US"/>
        </w:rPr>
        <w:t>Whether to assume L1/L2 signaling to control or change L1 measurement/reporting for LTM needs further discussion (parts may be discussed in RAN1). RAN2 assumes that such control would be limited to certain aspect that need frequent update and restricted by RRC configuration.</w:t>
      </w:r>
    </w:p>
    <w:p w14:paraId="0FA69CFD" w14:textId="77777777" w:rsidR="001A78F1" w:rsidRPr="0089741D" w:rsidRDefault="001A78F1">
      <w:pPr>
        <w:rPr>
          <w:lang w:val="en-US"/>
        </w:rPr>
      </w:pPr>
    </w:p>
    <w:p w14:paraId="05E14BB6" w14:textId="77777777" w:rsidR="001A78F1" w:rsidRPr="0089741D" w:rsidRDefault="001A78F1">
      <w:pPr>
        <w:rPr>
          <w:lang w:val="en-US"/>
        </w:rPr>
      </w:pPr>
    </w:p>
    <w:p w14:paraId="2F2248A1" w14:textId="77777777" w:rsidR="001A78F1" w:rsidRPr="0089741D" w:rsidRDefault="001A78F1">
      <w:pPr>
        <w:rPr>
          <w:lang w:val="en-US"/>
        </w:rPr>
      </w:pPr>
    </w:p>
    <w:p w14:paraId="51491537"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Agreements at RAN2#121</w:t>
      </w:r>
    </w:p>
    <w:p w14:paraId="7BBFB8D1" w14:textId="77777777" w:rsidR="001A78F1" w:rsidRPr="0089741D" w:rsidRDefault="003B6C45">
      <w:pPr>
        <w:tabs>
          <w:tab w:val="left" w:pos="1619"/>
        </w:tabs>
        <w:snapToGrid/>
        <w:spacing w:before="60" w:after="0" w:afterAutospacing="0"/>
        <w:ind w:left="1619" w:hanging="360"/>
        <w:jc w:val="left"/>
        <w:rPr>
          <w:rFonts w:ascii="Arial" w:eastAsia="MS Mincho" w:hAnsi="Arial"/>
          <w:b/>
          <w:bCs/>
          <w:sz w:val="20"/>
          <w:szCs w:val="24"/>
          <w:lang w:val="en-US" w:eastAsia="en-GB"/>
        </w:rPr>
      </w:pPr>
      <w:r w:rsidRPr="0089741D">
        <w:rPr>
          <w:rFonts w:ascii="Arial" w:eastAsia="MS Mincho" w:hAnsi="Arial"/>
          <w:b/>
          <w:sz w:val="20"/>
          <w:szCs w:val="24"/>
          <w:lang w:val="en-US" w:eastAsia="en-GB"/>
        </w:rPr>
        <w:t xml:space="preserve">Agreed: </w:t>
      </w:r>
      <w:r w:rsidRPr="0089741D">
        <w:rPr>
          <w:rFonts w:ascii="Arial" w:eastAsia="MS Mincho" w:hAnsi="Arial"/>
          <w:b/>
          <w:bCs/>
          <w:sz w:val="20"/>
          <w:szCs w:val="24"/>
          <w:lang w:val="en-US" w:eastAsia="en-GB"/>
        </w:rPr>
        <w:t xml:space="preserve">Usage of reference configuration: </w:t>
      </w:r>
    </w:p>
    <w:p w14:paraId="052221F7"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 xml:space="preserve">- </w:t>
      </w:r>
      <w:r w:rsidRPr="0089741D">
        <w:rPr>
          <w:rFonts w:ascii="Arial" w:eastAsia="MS Mincho" w:hAnsi="Arial"/>
          <w:b/>
          <w:bCs/>
          <w:sz w:val="20"/>
          <w:szCs w:val="24"/>
          <w:lang w:val="en-US" w:eastAsia="en-GB"/>
        </w:rPr>
        <w:tab/>
        <w:t>Candidate delta configuration is applied on top of the reference configuration to form a complete candidate configuration (FFS if done at cell switch or before the cell switch)</w:t>
      </w:r>
    </w:p>
    <w:p w14:paraId="097DB3E9"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 xml:space="preserve">- </w:t>
      </w:r>
      <w:r w:rsidRPr="0089741D">
        <w:rPr>
          <w:rFonts w:ascii="Arial" w:eastAsia="MS Mincho" w:hAnsi="Arial"/>
          <w:b/>
          <w:bCs/>
          <w:sz w:val="20"/>
          <w:szCs w:val="24"/>
          <w:lang w:val="en-US" w:eastAsia="en-GB"/>
        </w:rPr>
        <w:tab/>
        <w:t xml:space="preserve">The complete candidate configuration is applied and replacing the current UE configuration (at the time of reconfiguration execution/cell switch), by a RRC reconfiguration procedure that makes replacements of configuration but doesn’t necessarily reset RLC or PDCP. </w:t>
      </w:r>
    </w:p>
    <w:p w14:paraId="366BA772"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 xml:space="preserve">To support reconfigurations that requires reset of RLC PDCP, this should be possible (in principle same a full config) </w:t>
      </w:r>
    </w:p>
    <w:p w14:paraId="5B0383EC"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FFS if more than RLC PDCP should be kept and how much of “replacing” need to be specified.</w:t>
      </w:r>
    </w:p>
    <w:p w14:paraId="30E8E7D3"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 xml:space="preserve">FFS if the reference configuration can be derived from the current UE configuration at some point of time. </w:t>
      </w:r>
    </w:p>
    <w:p w14:paraId="7212637D" w14:textId="77777777" w:rsidR="001A78F1" w:rsidRPr="0089741D" w:rsidRDefault="001A78F1">
      <w:pPr>
        <w:tabs>
          <w:tab w:val="left" w:pos="1622"/>
        </w:tabs>
        <w:snapToGrid/>
        <w:spacing w:after="0" w:afterAutospacing="0"/>
        <w:ind w:left="1622" w:hanging="363"/>
        <w:jc w:val="left"/>
        <w:rPr>
          <w:rFonts w:ascii="Arial" w:eastAsia="MS Mincho" w:hAnsi="Arial"/>
          <w:sz w:val="20"/>
          <w:szCs w:val="24"/>
          <w:lang w:val="en-US" w:eastAsia="en-GB"/>
        </w:rPr>
      </w:pPr>
    </w:p>
    <w:p w14:paraId="467FAA72"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lang w:val="en-US" w:eastAsia="en-GB"/>
        </w:rPr>
        <w:t xml:space="preserve">Potentially: R2 assumes that LTM without a separate reference configuration (if agreed) could work something like this: </w:t>
      </w:r>
    </w:p>
    <w:p w14:paraId="2ABAB0F4"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sz w:val="20"/>
          <w:szCs w:val="24"/>
          <w:lang w:val="en-US" w:eastAsia="en-GB"/>
        </w:rPr>
        <w:t>-</w:t>
      </w:r>
      <w:r w:rsidRPr="0089741D">
        <w:rPr>
          <w:rFonts w:ascii="Arial" w:eastAsia="MS Mincho" w:hAnsi="Arial"/>
          <w:sz w:val="20"/>
          <w:szCs w:val="24"/>
          <w:lang w:val="en-US" w:eastAsia="en-GB"/>
        </w:rPr>
        <w:tab/>
      </w:r>
      <w:r w:rsidRPr="0089741D">
        <w:rPr>
          <w:rFonts w:ascii="Arial" w:eastAsia="MS Mincho" w:hAnsi="Arial"/>
          <w:b/>
          <w:bCs/>
          <w:sz w:val="20"/>
          <w:szCs w:val="24"/>
          <w:lang w:val="en-US" w:eastAsia="en-GB"/>
        </w:rPr>
        <w:t>Alt A: The candidate configuration (which need to be complete) is applied and replacing the current UE configuration (at the time of reconfiguration execution/cell switch), by a RRC reconfiguration procedure that makes replacements of configuration but doesn’t necessarily reset RLC or PDCP. (Same procedure as above)</w:t>
      </w:r>
    </w:p>
    <w:p w14:paraId="57235CCD" w14:textId="77777777" w:rsidR="001A78F1" w:rsidRPr="0089741D" w:rsidRDefault="003B6C45">
      <w:pPr>
        <w:tabs>
          <w:tab w:val="left" w:pos="1622"/>
        </w:tabs>
        <w:snapToGrid/>
        <w:spacing w:after="0" w:afterAutospacing="0"/>
        <w:ind w:left="1622" w:hanging="363"/>
        <w:jc w:val="left"/>
        <w:rPr>
          <w:rFonts w:ascii="Arial" w:eastAsia="MS Mincho" w:hAnsi="Arial"/>
          <w:b/>
          <w:bCs/>
          <w:sz w:val="20"/>
          <w:szCs w:val="24"/>
          <w:lang w:val="en-US" w:eastAsia="en-GB"/>
        </w:rPr>
      </w:pPr>
      <w:r w:rsidRPr="0089741D">
        <w:rPr>
          <w:rFonts w:ascii="Arial" w:eastAsia="MS Mincho" w:hAnsi="Arial"/>
          <w:b/>
          <w:bCs/>
          <w:sz w:val="20"/>
          <w:szCs w:val="24"/>
          <w:lang w:val="en-US" w:eastAsia="en-GB"/>
        </w:rPr>
        <w:t>-</w:t>
      </w:r>
      <w:r w:rsidRPr="0089741D">
        <w:rPr>
          <w:rFonts w:ascii="Arial" w:eastAsia="MS Mincho" w:hAnsi="Arial"/>
          <w:b/>
          <w:bCs/>
          <w:sz w:val="20"/>
          <w:szCs w:val="24"/>
          <w:lang w:val="en-US" w:eastAsia="en-GB"/>
        </w:rPr>
        <w:tab/>
        <w:t xml:space="preserve">Alt B: The candidate configuration (which can be a delta config) is applied to the current UE configuration (at the time of reconfiguration execution/cell switch), by legacy RRC reconfiguration procedure (it is assumed that the network need to coordinate if subsequent reconfigurations shall work, FFS feasibility). </w:t>
      </w:r>
    </w:p>
    <w:p w14:paraId="02AC0E5A" w14:textId="77777777" w:rsidR="001A78F1" w:rsidRPr="0089741D" w:rsidRDefault="001A78F1">
      <w:pPr>
        <w:tabs>
          <w:tab w:val="left" w:pos="1622"/>
        </w:tabs>
        <w:snapToGrid/>
        <w:spacing w:after="0" w:afterAutospacing="0"/>
        <w:jc w:val="left"/>
        <w:rPr>
          <w:rFonts w:ascii="Arial" w:eastAsia="MS Mincho" w:hAnsi="Arial"/>
          <w:sz w:val="20"/>
          <w:szCs w:val="24"/>
          <w:lang w:val="en-US" w:eastAsia="en-GB"/>
        </w:rPr>
      </w:pPr>
    </w:p>
    <w:p w14:paraId="1DAF3910"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highlight w:val="white"/>
          <w:lang w:val="en-US" w:eastAsia="en-GB"/>
        </w:rPr>
        <w:t xml:space="preserve">agree to use Model 1: One </w:t>
      </w:r>
      <w:proofErr w:type="spellStart"/>
      <w:r w:rsidRPr="0089741D">
        <w:rPr>
          <w:rFonts w:ascii="Arial" w:eastAsia="MS Mincho" w:hAnsi="Arial"/>
          <w:b/>
          <w:i/>
          <w:iCs/>
          <w:sz w:val="20"/>
          <w:szCs w:val="24"/>
          <w:highlight w:val="white"/>
          <w:lang w:val="en-US" w:eastAsia="en-GB"/>
        </w:rPr>
        <w:t>RRCReconfiguration</w:t>
      </w:r>
      <w:proofErr w:type="spellEnd"/>
      <w:r w:rsidRPr="0089741D">
        <w:rPr>
          <w:rFonts w:ascii="Arial" w:eastAsia="MS Mincho" w:hAnsi="Arial"/>
          <w:b/>
          <w:sz w:val="20"/>
          <w:szCs w:val="24"/>
          <w:highlight w:val="white"/>
          <w:lang w:val="en-US" w:eastAsia="en-GB"/>
        </w:rPr>
        <w:t xml:space="preserve"> message for each candidate target configuration </w:t>
      </w:r>
      <w:proofErr w:type="spellStart"/>
      <w:r w:rsidRPr="0089741D">
        <w:rPr>
          <w:rFonts w:ascii="Arial" w:eastAsia="MS Mincho" w:hAnsi="Arial"/>
          <w:b/>
          <w:i/>
          <w:iCs/>
          <w:sz w:val="20"/>
          <w:szCs w:val="24"/>
          <w:highlight w:val="white"/>
          <w:lang w:val="en-US" w:eastAsia="en-GB"/>
        </w:rPr>
        <w:t>RRCReconfiguration</w:t>
      </w:r>
      <w:proofErr w:type="spellEnd"/>
      <w:r w:rsidRPr="0089741D">
        <w:rPr>
          <w:rFonts w:ascii="Arial" w:eastAsia="MS Mincho" w:hAnsi="Arial"/>
          <w:b/>
          <w:sz w:val="20"/>
          <w:szCs w:val="24"/>
          <w:highlight w:val="white"/>
          <w:lang w:val="en-US" w:eastAsia="en-GB"/>
        </w:rPr>
        <w:t xml:space="preserve"> to configure target candidate cells</w:t>
      </w:r>
    </w:p>
    <w:p w14:paraId="662CCE4A"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lang w:val="en-US" w:eastAsia="en-GB"/>
        </w:rPr>
        <w:t>Reference config can be empty</w:t>
      </w:r>
    </w:p>
    <w:p w14:paraId="5FF2D58E" w14:textId="77777777" w:rsidR="001A78F1" w:rsidRPr="0089741D" w:rsidRDefault="003B6C45">
      <w:pPr>
        <w:tabs>
          <w:tab w:val="left" w:pos="1619"/>
        </w:tabs>
        <w:snapToGrid/>
        <w:spacing w:before="60" w:after="0" w:afterAutospacing="0"/>
        <w:ind w:left="1619" w:hanging="360"/>
        <w:jc w:val="left"/>
        <w:rPr>
          <w:rFonts w:ascii="Arial" w:eastAsia="MS Mincho" w:hAnsi="Arial"/>
          <w:b/>
          <w:sz w:val="20"/>
          <w:szCs w:val="24"/>
          <w:lang w:val="en-US" w:eastAsia="en-GB"/>
        </w:rPr>
      </w:pPr>
      <w:r w:rsidRPr="0089741D">
        <w:rPr>
          <w:rFonts w:ascii="Arial" w:eastAsia="MS Mincho" w:hAnsi="Arial"/>
          <w:b/>
          <w:sz w:val="20"/>
          <w:szCs w:val="24"/>
          <w:lang w:val="en-US" w:eastAsia="en-GB"/>
        </w:rPr>
        <w:t xml:space="preserve">In the RRC procedures, the candidate delta configuration is applied on top of the reference configuration to form a complete candidate configuration when the UE receives the LTM configuration (before the LTM cell switch). UE implementation can postpone that step to the reception of the LTM cell switch command. FFS Discuss early vs late compliance check. </w:t>
      </w:r>
    </w:p>
    <w:p w14:paraId="01F79F47" w14:textId="77777777" w:rsidR="001A78F1" w:rsidRPr="0089741D" w:rsidRDefault="003B6C45">
      <w:pPr>
        <w:tabs>
          <w:tab w:val="left" w:pos="1619"/>
        </w:tabs>
        <w:snapToGrid/>
        <w:spacing w:before="60" w:after="0" w:afterAutospacing="0"/>
        <w:ind w:left="1619" w:hanging="360"/>
        <w:jc w:val="left"/>
        <w:rPr>
          <w:rFonts w:ascii="Arial" w:eastAsia="MS Mincho" w:hAnsi="Arial"/>
          <w:b/>
          <w:bCs/>
          <w:sz w:val="20"/>
          <w:szCs w:val="24"/>
          <w:lang w:val="en-US" w:eastAsia="en-GB"/>
        </w:rPr>
      </w:pPr>
      <w:r w:rsidRPr="0089741D">
        <w:rPr>
          <w:rFonts w:ascii="Arial" w:eastAsia="MS Mincho" w:hAnsi="Arial"/>
          <w:b/>
          <w:sz w:val="20"/>
          <w:szCs w:val="24"/>
          <w:lang w:val="en-US" w:eastAsia="en-GB"/>
        </w:rPr>
        <w:lastRenderedPageBreak/>
        <w:t xml:space="preserve">In the RRC procedures, the complete candidate configuration is applied and replacing the current UE configuration (at the time of reconfiguration execution/cell switch), by a RRC reconfiguration procedure that makes replacements of configuration but doesn’t necessarily reset MAC, RLC or PDCP. </w:t>
      </w:r>
      <w:r w:rsidRPr="0089741D">
        <w:rPr>
          <w:rFonts w:ascii="Arial" w:eastAsia="MS Mincho" w:hAnsi="Arial"/>
          <w:b/>
          <w:bCs/>
          <w:sz w:val="20"/>
          <w:szCs w:val="24"/>
          <w:lang w:val="en-US" w:eastAsia="en-GB"/>
        </w:rPr>
        <w:t xml:space="preserve">FFS whether we can rely on a modified version of the reconfiguration procedure with </w:t>
      </w:r>
      <w:proofErr w:type="spellStart"/>
      <w:r w:rsidRPr="0089741D">
        <w:rPr>
          <w:rFonts w:ascii="Arial" w:eastAsia="MS Mincho" w:hAnsi="Arial"/>
          <w:b/>
          <w:bCs/>
          <w:sz w:val="20"/>
          <w:szCs w:val="24"/>
          <w:lang w:val="en-US" w:eastAsia="en-GB"/>
        </w:rPr>
        <w:t>fullconfig</w:t>
      </w:r>
      <w:proofErr w:type="spellEnd"/>
      <w:r w:rsidRPr="0089741D">
        <w:rPr>
          <w:rFonts w:ascii="Arial" w:eastAsia="MS Mincho" w:hAnsi="Arial"/>
          <w:b/>
          <w:bCs/>
          <w:sz w:val="20"/>
          <w:szCs w:val="24"/>
          <w:lang w:val="en-US" w:eastAsia="en-GB"/>
        </w:rPr>
        <w:t xml:space="preserve"> flag set. FFS how to make sure the procedures work in case the LTM candidate configuration is a complete configuration.</w:t>
      </w:r>
    </w:p>
    <w:p w14:paraId="13A60F7B" w14:textId="77777777" w:rsidR="001A78F1" w:rsidRPr="0089741D" w:rsidRDefault="003B6C45">
      <w:pPr>
        <w:pStyle w:val="Agreement"/>
        <w:rPr>
          <w:lang w:val="en-US"/>
        </w:rPr>
      </w:pPr>
      <w:r w:rsidRPr="0089741D">
        <w:rPr>
          <w:lang w:val="en-US"/>
        </w:rPr>
        <w:t>No consensus to support HARQ continuation (and in order to resume discussion some new input may be needed, e.g. quantitative evidence of a serious problem).</w:t>
      </w:r>
    </w:p>
    <w:p w14:paraId="64ACAD5D" w14:textId="77777777" w:rsidR="001A78F1" w:rsidRPr="0089741D" w:rsidRDefault="003B6C45">
      <w:pPr>
        <w:pStyle w:val="Agreement"/>
        <w:rPr>
          <w:lang w:val="en-US"/>
        </w:rPr>
      </w:pPr>
      <w:r w:rsidRPr="0089741D">
        <w:rPr>
          <w:lang w:val="en-US"/>
        </w:rPr>
        <w:t xml:space="preserve">To determine if to reset L2 or not is based on RRC configuration (e.g. set of cells. FFS if separate for RLC, MAC, PDCP). </w:t>
      </w:r>
    </w:p>
    <w:p w14:paraId="4F83A4CC" w14:textId="77777777" w:rsidR="001A78F1" w:rsidRPr="0089741D" w:rsidRDefault="001A78F1">
      <w:pPr>
        <w:rPr>
          <w:lang w:val="en-US"/>
        </w:rPr>
      </w:pPr>
    </w:p>
    <w:p w14:paraId="0856020D" w14:textId="77777777" w:rsidR="001A78F1" w:rsidRPr="0089741D" w:rsidRDefault="001A78F1">
      <w:pPr>
        <w:rPr>
          <w:lang w:val="en-US"/>
        </w:rPr>
      </w:pPr>
    </w:p>
    <w:p w14:paraId="4461F14F" w14:textId="77777777" w:rsidR="001A78F1" w:rsidRPr="0089741D" w:rsidRDefault="003B6C45" w:rsidP="00C129B7">
      <w:pPr>
        <w:pStyle w:val="Heading1"/>
        <w:numPr>
          <w:ilvl w:val="1"/>
          <w:numId w:val="22"/>
        </w:numPr>
        <w:tabs>
          <w:tab w:val="clear" w:pos="3403"/>
        </w:tabs>
        <w:spacing w:after="180"/>
        <w:ind w:left="993" w:hanging="993"/>
        <w:rPr>
          <w:lang w:val="en-US"/>
        </w:rPr>
      </w:pPr>
      <w:r w:rsidRPr="0089741D">
        <w:rPr>
          <w:lang w:val="en-US" w:eastAsia="ja-JP"/>
        </w:rPr>
        <w:t>Agreements at RAN2#11</w:t>
      </w:r>
      <w:r w:rsidRPr="0089741D">
        <w:rPr>
          <w:lang w:val="en-US"/>
        </w:rPr>
        <w:t>9b-e(R2-2211061)</w:t>
      </w:r>
    </w:p>
    <w:p w14:paraId="7C733837"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Terminology</w:t>
      </w:r>
    </w:p>
    <w:p w14:paraId="6B4091FC"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to use “LTM” as term for the L1/L2-triggered mobility. </w:t>
      </w:r>
    </w:p>
    <w:p w14:paraId="272D6211"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Use the term “cell switch” for the procedure of triggering change of cells via the LTM feature</w:t>
      </w:r>
    </w:p>
    <w:p w14:paraId="1317E0D9"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Use the term “Subsequent” LTM for the case when cell switch between L1/L2 mobility candidates is done without RRC reconfiguration in between.</w:t>
      </w:r>
    </w:p>
    <w:p w14:paraId="1619A0ED" w14:textId="77777777" w:rsidR="001A78F1" w:rsidRPr="0089741D" w:rsidRDefault="001A78F1">
      <w:pPr>
        <w:pStyle w:val="Doc-text2"/>
        <w:ind w:left="0" w:firstLine="0"/>
        <w:rPr>
          <w:rFonts w:eastAsia="PMingLiU" w:cs="Arial"/>
          <w:lang w:val="en-US" w:eastAsia="zh-TW"/>
        </w:rPr>
      </w:pPr>
    </w:p>
    <w:p w14:paraId="703F717F" w14:textId="77777777" w:rsidR="001A78F1" w:rsidRPr="0089741D" w:rsidRDefault="003B6C45">
      <w:pPr>
        <w:pStyle w:val="Doc-text2"/>
        <w:ind w:left="0" w:firstLine="0"/>
        <w:rPr>
          <w:rFonts w:eastAsia="PMingLiU" w:cs="Arial"/>
          <w:u w:val="single"/>
          <w:lang w:val="en-US" w:eastAsia="zh-TW"/>
        </w:rPr>
      </w:pPr>
      <w:r w:rsidRPr="0089741D">
        <w:rPr>
          <w:rFonts w:eastAsia="PMingLiU" w:cs="Arial"/>
          <w:u w:val="single"/>
          <w:lang w:val="en-US" w:eastAsia="zh-TW"/>
        </w:rPr>
        <w:t>Target performance enhancements</w:t>
      </w:r>
    </w:p>
    <w:p w14:paraId="4CF20754"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No security update support in Rel-18 with L1/L2 based mobility.</w:t>
      </w:r>
    </w:p>
    <w:p w14:paraId="7C0FF47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FFS whether ASN.1 decoding and validity/compliance check of candidate cell configuration are performed upon reception of the candidate cells configuration. FFS if this need to be specified. </w:t>
      </w:r>
    </w:p>
    <w:p w14:paraId="0B222FA2"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For UE processing, the following (not exhaustive) is assumed to be performed after receiving the cell switch command:</w:t>
      </w:r>
    </w:p>
    <w:p w14:paraId="398A0888"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xml:space="preserve">MAC/RLC reset (when configured) </w:t>
      </w:r>
    </w:p>
    <w:p w14:paraId="7F762976"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xml:space="preserve">RF retuning (e.g. needed for inter-frequency), baseband retuning </w:t>
      </w:r>
    </w:p>
    <w:p w14:paraId="73218ED2"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R2 assumes that the following items may be discussed by RAN1 and RAN4 (and may be scenario specific): </w:t>
      </w:r>
    </w:p>
    <w:p w14:paraId="69711156"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Whether to perform DL synchronization to candidate/target cell before receiving the cell switch command. R2 assumes this is feasible at least for the case that the target cell is already an active serving cell.</w:t>
      </w:r>
    </w:p>
    <w:p w14:paraId="31B3049B"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Whether to support of performing TRS tracking and CSI measurement of candidate/target cell before/by cell switch command</w:t>
      </w:r>
    </w:p>
    <w:p w14:paraId="3BC48B8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lastRenderedPageBreak/>
        <w:t>L1L2 based mobility supports the following CA scenarios:</w:t>
      </w:r>
    </w:p>
    <w:p w14:paraId="7E2945A7"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xml:space="preserve">PCell change without </w:t>
      </w:r>
      <w:proofErr w:type="spellStart"/>
      <w:r w:rsidRPr="0089741D">
        <w:rPr>
          <w:rFonts w:cs="Arial"/>
          <w:lang w:val="en-US"/>
        </w:rPr>
        <w:t>SCell</w:t>
      </w:r>
      <w:proofErr w:type="spellEnd"/>
      <w:r w:rsidRPr="0089741D">
        <w:rPr>
          <w:rFonts w:cs="Arial"/>
          <w:lang w:val="en-US"/>
        </w:rPr>
        <w:t xml:space="preserve"> change</w:t>
      </w:r>
    </w:p>
    <w:p w14:paraId="10621DCB" w14:textId="77777777" w:rsidR="001A78F1" w:rsidRPr="0089741D" w:rsidRDefault="003B6C45">
      <w:pPr>
        <w:pStyle w:val="Agreement"/>
        <w:numPr>
          <w:ilvl w:val="0"/>
          <w:numId w:val="0"/>
        </w:numPr>
        <w:tabs>
          <w:tab w:val="left" w:pos="644"/>
        </w:tabs>
        <w:ind w:left="644"/>
        <w:jc w:val="both"/>
        <w:rPr>
          <w:rFonts w:cs="Arial"/>
          <w:lang w:val="en-US"/>
        </w:rPr>
      </w:pPr>
      <w:r w:rsidRPr="0089741D">
        <w:rPr>
          <w:rFonts w:cs="Arial"/>
          <w:lang w:val="en-US"/>
        </w:rPr>
        <w:t xml:space="preserve">PCell change with </w:t>
      </w:r>
      <w:proofErr w:type="spellStart"/>
      <w:r w:rsidRPr="0089741D">
        <w:rPr>
          <w:rFonts w:cs="Arial"/>
          <w:lang w:val="en-US"/>
        </w:rPr>
        <w:t>SCell</w:t>
      </w:r>
      <w:proofErr w:type="spellEnd"/>
      <w:r w:rsidRPr="0089741D">
        <w:rPr>
          <w:rFonts w:cs="Arial"/>
          <w:lang w:val="en-US"/>
        </w:rPr>
        <w:t xml:space="preserve"> change</w:t>
      </w:r>
    </w:p>
    <w:p w14:paraId="1F1DAD9E"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Support NR-DC scenario in L1L2 based mobility, at least for the </w:t>
      </w:r>
      <w:proofErr w:type="spellStart"/>
      <w:r w:rsidRPr="0089741D">
        <w:rPr>
          <w:rFonts w:cs="Arial"/>
          <w:lang w:val="en-US"/>
        </w:rPr>
        <w:t>PSCell</w:t>
      </w:r>
      <w:proofErr w:type="spellEnd"/>
      <w:r w:rsidRPr="0089741D">
        <w:rPr>
          <w:rFonts w:cs="Arial"/>
          <w:lang w:val="en-US"/>
        </w:rPr>
        <w:t xml:space="preserve"> change without MN involvement case, i.e. intra-SN. </w:t>
      </w:r>
    </w:p>
    <w:p w14:paraId="509A5B11" w14:textId="77777777" w:rsidR="001A78F1" w:rsidRPr="0089741D" w:rsidRDefault="001A78F1">
      <w:pPr>
        <w:pStyle w:val="Doc-text2"/>
        <w:ind w:left="0" w:firstLine="0"/>
        <w:rPr>
          <w:rFonts w:eastAsia="PMingLiU" w:cs="Arial"/>
          <w:lang w:val="en-US" w:eastAsia="zh-TW"/>
        </w:rPr>
      </w:pPr>
    </w:p>
    <w:p w14:paraId="4CA47EC1"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L1 measurements and beam indication</w:t>
      </w:r>
    </w:p>
    <w:p w14:paraId="5D9F9B50"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RAN1 will drive discussions on L1 measurement enhancements, if any. If RAN1 identifies the need for e.g. event reporting, filtering </w:t>
      </w:r>
      <w:proofErr w:type="spellStart"/>
      <w:r w:rsidRPr="0089741D">
        <w:rPr>
          <w:rFonts w:cs="Arial"/>
          <w:lang w:val="en-US"/>
        </w:rPr>
        <w:t>etc</w:t>
      </w:r>
      <w:proofErr w:type="spellEnd"/>
      <w:r w:rsidRPr="0089741D">
        <w:rPr>
          <w:rFonts w:cs="Arial"/>
          <w:lang w:val="en-US"/>
        </w:rPr>
        <w:t xml:space="preserve">, RAN2 can then be involved if needed. </w:t>
      </w:r>
    </w:p>
    <w:p w14:paraId="4F1626C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Inter-freq L1L2 mobility: R2 Confirms that For L1L2 mobility inter-freq scenarios in general should be supported (including mobility to inter-frequency cell that is not a current serving cell), including the support of inter-frequency L1 measurements, if feasible by R4 and R1.</w:t>
      </w:r>
    </w:p>
    <w:p w14:paraId="1FDB5F0A"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whether to use the unified TCI framework as the baseline for beam indication for L1L2 mobility is up to RAN1 (RAN2 observes that L1/L2 mobility need to support inter-freq cases). </w:t>
      </w:r>
    </w:p>
    <w:p w14:paraId="3DD9D0EF" w14:textId="77777777" w:rsidR="001A78F1" w:rsidRPr="0089741D" w:rsidRDefault="001A78F1">
      <w:pPr>
        <w:pStyle w:val="Doc-text2"/>
        <w:ind w:left="0" w:firstLine="0"/>
        <w:rPr>
          <w:rFonts w:cs="Arial"/>
          <w:lang w:val="en-US"/>
        </w:rPr>
      </w:pPr>
    </w:p>
    <w:p w14:paraId="6831338B" w14:textId="77777777" w:rsidR="001A78F1" w:rsidRPr="0089741D" w:rsidRDefault="003B6C45">
      <w:pPr>
        <w:pStyle w:val="Agreement"/>
        <w:numPr>
          <w:ilvl w:val="0"/>
          <w:numId w:val="0"/>
        </w:numPr>
        <w:tabs>
          <w:tab w:val="left" w:pos="644"/>
        </w:tabs>
        <w:jc w:val="both"/>
        <w:rPr>
          <w:rFonts w:eastAsia="SimSun" w:cs="Arial"/>
          <w:b w:val="0"/>
          <w:bCs/>
          <w:u w:val="single"/>
          <w:lang w:val="en-US" w:eastAsia="zh-CN"/>
        </w:rPr>
      </w:pPr>
      <w:r w:rsidRPr="0089741D">
        <w:rPr>
          <w:rFonts w:eastAsia="SimSun" w:cs="Arial"/>
          <w:b w:val="0"/>
          <w:bCs/>
          <w:u w:val="single"/>
          <w:lang w:val="en-US" w:eastAsia="zh-CN"/>
        </w:rPr>
        <w:t>RRC</w:t>
      </w:r>
    </w:p>
    <w:p w14:paraId="429349B7"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A L1/L2 inter-cell mobility candidate (target) configuration is received within an RRC message before the L1/L2 dynamic switch is triggered.</w:t>
      </w:r>
    </w:p>
    <w:p w14:paraId="277FD2B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For L1L2 mobility, Target </w:t>
      </w:r>
      <w:proofErr w:type="spellStart"/>
      <w:r w:rsidRPr="0089741D">
        <w:rPr>
          <w:rFonts w:cs="Arial"/>
          <w:lang w:val="en-US"/>
        </w:rPr>
        <w:t>Pcell</w:t>
      </w:r>
      <w:proofErr w:type="spellEnd"/>
      <w:r w:rsidRPr="0089741D">
        <w:rPr>
          <w:rFonts w:cs="Arial"/>
          <w:lang w:val="en-US"/>
        </w:rPr>
        <w:t>/</w:t>
      </w:r>
      <w:proofErr w:type="spellStart"/>
      <w:r w:rsidRPr="0089741D">
        <w:rPr>
          <w:rFonts w:cs="Arial"/>
          <w:lang w:val="en-US"/>
        </w:rPr>
        <w:t>SCell</w:t>
      </w:r>
      <w:proofErr w:type="spellEnd"/>
      <w:r w:rsidRPr="0089741D">
        <w:rPr>
          <w:rFonts w:cs="Arial"/>
          <w:lang w:val="en-US"/>
        </w:rPr>
        <w:t xml:space="preserve"> can be current </w:t>
      </w:r>
      <w:proofErr w:type="spellStart"/>
      <w:r w:rsidRPr="0089741D">
        <w:rPr>
          <w:rFonts w:cs="Arial"/>
          <w:lang w:val="en-US"/>
        </w:rPr>
        <w:t>SCell</w:t>
      </w:r>
      <w:proofErr w:type="spellEnd"/>
      <w:r w:rsidRPr="0089741D">
        <w:rPr>
          <w:rFonts w:cs="Arial"/>
          <w:lang w:val="en-US"/>
        </w:rPr>
        <w:t xml:space="preserve">/PCell, i.e., current </w:t>
      </w:r>
      <w:proofErr w:type="spellStart"/>
      <w:r w:rsidRPr="0089741D">
        <w:rPr>
          <w:rFonts w:cs="Arial"/>
          <w:lang w:val="en-US"/>
        </w:rPr>
        <w:t>SCell</w:t>
      </w:r>
      <w:proofErr w:type="spellEnd"/>
      <w:r w:rsidRPr="0089741D">
        <w:rPr>
          <w:rFonts w:cs="Arial"/>
          <w:lang w:val="en-US"/>
        </w:rPr>
        <w:t>/PCell can be configured as candidates.</w:t>
      </w:r>
    </w:p>
    <w:p w14:paraId="6DC46DA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sequential L1L2 cell change between Candidates without RRC reconfiguration can be supported. </w:t>
      </w:r>
    </w:p>
    <w:p w14:paraId="23AFAD6F" w14:textId="77777777" w:rsidR="001A78F1" w:rsidRPr="0089741D" w:rsidRDefault="001A78F1">
      <w:pPr>
        <w:pStyle w:val="Agreement"/>
        <w:numPr>
          <w:ilvl w:val="0"/>
          <w:numId w:val="0"/>
        </w:numPr>
        <w:tabs>
          <w:tab w:val="left" w:pos="644"/>
        </w:tabs>
        <w:jc w:val="both"/>
        <w:rPr>
          <w:rFonts w:eastAsia="PMingLiU" w:cs="Arial"/>
          <w:b w:val="0"/>
          <w:bCs/>
          <w:u w:val="single"/>
          <w:lang w:val="en-US" w:eastAsia="zh-TW"/>
        </w:rPr>
      </w:pPr>
    </w:p>
    <w:p w14:paraId="259D4847" w14:textId="77777777" w:rsidR="001A78F1" w:rsidRPr="0089741D" w:rsidRDefault="003B6C45">
      <w:pPr>
        <w:pStyle w:val="Agreement"/>
        <w:numPr>
          <w:ilvl w:val="0"/>
          <w:numId w:val="0"/>
        </w:numPr>
        <w:tabs>
          <w:tab w:val="left" w:pos="644"/>
        </w:tabs>
        <w:jc w:val="both"/>
        <w:rPr>
          <w:rFonts w:eastAsia="PMingLiU" w:cs="Arial"/>
          <w:b w:val="0"/>
          <w:bCs/>
          <w:u w:val="single"/>
          <w:lang w:val="en-US" w:eastAsia="zh-TW"/>
        </w:rPr>
      </w:pPr>
      <w:r w:rsidRPr="0089741D">
        <w:rPr>
          <w:rFonts w:eastAsia="PMingLiU" w:cs="Arial"/>
          <w:b w:val="0"/>
          <w:bCs/>
          <w:u w:val="single"/>
          <w:lang w:val="en-US" w:eastAsia="zh-TW"/>
        </w:rPr>
        <w:t>Dynamic cell switching</w:t>
      </w:r>
    </w:p>
    <w:p w14:paraId="1DEA942D"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L1/2 mobility trigger information is conveyed in a MAC CE, FFS if the MAC CE or a DCI is used for the actual triggering. </w:t>
      </w:r>
    </w:p>
    <w:p w14:paraId="4B4347A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the MAC CE for L1/2 mobility trigger contains at least a candidate configuration index. </w:t>
      </w:r>
    </w:p>
    <w:p w14:paraId="6F20D28B"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FFS if it should be possible to perform </w:t>
      </w:r>
      <w:proofErr w:type="spellStart"/>
      <w:r w:rsidRPr="0089741D">
        <w:rPr>
          <w:rFonts w:cs="Arial"/>
          <w:lang w:val="en-US"/>
        </w:rPr>
        <w:t>SCell</w:t>
      </w:r>
      <w:proofErr w:type="spellEnd"/>
      <w:r w:rsidRPr="0089741D">
        <w:rPr>
          <w:rFonts w:cs="Arial"/>
          <w:lang w:val="en-US"/>
        </w:rPr>
        <w:t xml:space="preserve"> activation/deactivation (amongst SCells associated with the candidate configuration) simultaneously with L1 L2 mobility trigger MAC CE (if so, FFS how this is determined).</w:t>
      </w:r>
    </w:p>
    <w:p w14:paraId="593A0885"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that both RACH-based (CFRA, CBRA) and RACH-less procedures for L1 L2 mobility switch may be supported. RACH-less if the UE doesn’t need to acquire TA during the cell switch. </w:t>
      </w:r>
      <w:r w:rsidRPr="0089741D">
        <w:rPr>
          <w:rFonts w:cs="Arial"/>
          <w:lang w:val="en-US"/>
        </w:rPr>
        <w:lastRenderedPageBreak/>
        <w:t xml:space="preserve">RAN2 understands that the feasibility of RACH-less may depend on RAN1, and expect that RAN1 is working on this. </w:t>
      </w:r>
    </w:p>
    <w:p w14:paraId="2265B10F"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 xml:space="preserve">RAN2 assumes RACH resource for CFRA for L1 L2 dynamic switch may be provided in RRC configuration (or potentially by MAC CE FFS). </w:t>
      </w:r>
    </w:p>
    <w:p w14:paraId="32463EA7"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FFS if the MAC CE can indicate TCI state(s) (or other beam info) to activate for the target Cell(s), dep on RAN1 progress.</w:t>
      </w:r>
    </w:p>
    <w:p w14:paraId="4BDE5AF8" w14:textId="77777777" w:rsidR="001A78F1" w:rsidRPr="0089741D" w:rsidRDefault="003B6C45">
      <w:pPr>
        <w:pStyle w:val="Agreement"/>
        <w:tabs>
          <w:tab w:val="clear" w:pos="1619"/>
          <w:tab w:val="left" w:pos="644"/>
        </w:tabs>
        <w:ind w:left="644"/>
        <w:jc w:val="both"/>
        <w:rPr>
          <w:rFonts w:cs="Arial"/>
          <w:lang w:val="en-US"/>
        </w:rPr>
      </w:pPr>
      <w:r w:rsidRPr="0089741D">
        <w:rPr>
          <w:rFonts w:cs="Arial"/>
          <w:lang w:val="en-US"/>
        </w:rPr>
        <w:t>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w:t>
      </w:r>
    </w:p>
    <w:p w14:paraId="2C54AED1" w14:textId="77777777" w:rsidR="001A78F1" w:rsidRPr="0089741D" w:rsidRDefault="001A78F1">
      <w:pPr>
        <w:rPr>
          <w:rFonts w:eastAsia="SimSun"/>
          <w:lang w:val="en-US" w:eastAsia="zh-CN"/>
        </w:rPr>
      </w:pPr>
    </w:p>
    <w:p w14:paraId="47C34FC8" w14:textId="77777777" w:rsidR="001A78F1" w:rsidRPr="0089741D" w:rsidRDefault="001A78F1">
      <w:pPr>
        <w:rPr>
          <w:rFonts w:eastAsia="SimSun"/>
          <w:lang w:val="en-US" w:eastAsia="zh-CN"/>
        </w:rPr>
      </w:pPr>
    </w:p>
    <w:p w14:paraId="2AD88CEA" w14:textId="77777777" w:rsidR="001A78F1" w:rsidRPr="0089741D" w:rsidRDefault="003B6C45" w:rsidP="00C129B7">
      <w:pPr>
        <w:pStyle w:val="Heading1"/>
        <w:numPr>
          <w:ilvl w:val="1"/>
          <w:numId w:val="22"/>
        </w:numPr>
        <w:tabs>
          <w:tab w:val="clear" w:pos="3403"/>
        </w:tabs>
        <w:spacing w:after="180"/>
        <w:ind w:left="993" w:hanging="993"/>
        <w:rPr>
          <w:lang w:val="en-US" w:eastAsia="ja-JP"/>
        </w:rPr>
      </w:pPr>
      <w:r w:rsidRPr="0089741D">
        <w:rPr>
          <w:lang w:val="en-US" w:eastAsia="ja-JP"/>
        </w:rPr>
        <w:t xml:space="preserve">Agreements at RAN2#119-e </w:t>
      </w:r>
      <w:r w:rsidRPr="0089741D">
        <w:rPr>
          <w:lang w:val="en-US"/>
        </w:rPr>
        <w:t>(R1-2208331/ R2-2209257)</w:t>
      </w:r>
    </w:p>
    <w:p w14:paraId="50A2BE01" w14:textId="77777777" w:rsidR="001A78F1" w:rsidRPr="0089741D" w:rsidRDefault="003B6C45">
      <w:pPr>
        <w:pStyle w:val="Agreement"/>
        <w:tabs>
          <w:tab w:val="clear" w:pos="1619"/>
          <w:tab w:val="left" w:pos="810"/>
        </w:tabs>
        <w:ind w:left="810" w:hanging="450"/>
        <w:jc w:val="both"/>
        <w:rPr>
          <w:lang w:val="en-US"/>
        </w:rPr>
      </w:pPr>
      <w:r w:rsidRPr="0089741D">
        <w:rPr>
          <w:lang w:val="en-US"/>
        </w:rPr>
        <w:t>Assumption: HO interruption time for L1/L2-based inter-cell mobility is the time from UE receives the cell switch command to UE performs the first DL/UL reception/transmission on the indicated beam of the target cell. FFS if TRS tracking after HO and CSI RS measurement should also be included, i.e. the time to use a high-performance beam (can be clarified further).</w:t>
      </w:r>
    </w:p>
    <w:p w14:paraId="0E6013C5" w14:textId="77777777" w:rsidR="001A78F1" w:rsidRPr="0089741D" w:rsidRDefault="003B6C45">
      <w:pPr>
        <w:pStyle w:val="Agreement"/>
        <w:tabs>
          <w:tab w:val="clear" w:pos="1619"/>
          <w:tab w:val="left" w:pos="810"/>
        </w:tabs>
        <w:ind w:left="810" w:hanging="450"/>
        <w:jc w:val="both"/>
        <w:rPr>
          <w:lang w:val="en-US"/>
        </w:rPr>
      </w:pPr>
      <w:r w:rsidRPr="0089741D">
        <w:rPr>
          <w:lang w:val="en-US"/>
        </w:rPr>
        <w:t>Assumption: To reduce HO interruption time, investigate e.g. solutions to reduce the time for UE reconfiguration (already in the WID), downlink and uplink synchronization after handover decision (other parts of dynamic switch not precluded).</w:t>
      </w:r>
    </w:p>
    <w:p w14:paraId="16E31328"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Confirm to Support L1/L2-based inter-cell mobility for inter-DU scenario (as well as intra-DU scenarios).  </w:t>
      </w:r>
    </w:p>
    <w:p w14:paraId="2062ADEA" w14:textId="77777777" w:rsidR="001A78F1" w:rsidRPr="0089741D" w:rsidRDefault="003B6C45">
      <w:pPr>
        <w:pStyle w:val="Agreement"/>
        <w:tabs>
          <w:tab w:val="clear" w:pos="1619"/>
          <w:tab w:val="left" w:pos="810"/>
        </w:tabs>
        <w:ind w:left="810" w:hanging="450"/>
        <w:jc w:val="both"/>
        <w:rPr>
          <w:lang w:val="en-US"/>
        </w:rPr>
      </w:pPr>
      <w:r w:rsidRPr="0089741D">
        <w:rPr>
          <w:lang w:val="en-US"/>
        </w:rPr>
        <w:t>The design for intra-DU and inter-DU L1/L2-based mobility should share as much commonality as reasonable. FFS which aspects need to be different.</w:t>
      </w:r>
    </w:p>
    <w:p w14:paraId="04B6AF52" w14:textId="77777777" w:rsidR="001A78F1" w:rsidRPr="0089741D" w:rsidRDefault="003B6C45">
      <w:pPr>
        <w:pStyle w:val="Agreement"/>
        <w:tabs>
          <w:tab w:val="clear" w:pos="1619"/>
          <w:tab w:val="left" w:pos="810"/>
        </w:tabs>
        <w:ind w:left="810" w:hanging="450"/>
        <w:jc w:val="both"/>
        <w:rPr>
          <w:lang w:val="en-US"/>
        </w:rPr>
      </w:pPr>
      <w:r w:rsidRPr="0089741D">
        <w:rPr>
          <w:lang w:val="en-US"/>
        </w:rPr>
        <w:t>R2 assumes that L2 is continued whenever possible (e.g. intra-DU), without Reset, with the target to avoid data loss, and the additional delay of data recovery.</w:t>
      </w:r>
    </w:p>
    <w:p w14:paraId="6F7090F0" w14:textId="77777777" w:rsidR="001A78F1" w:rsidRPr="0089741D" w:rsidRDefault="003B6C45">
      <w:pPr>
        <w:pStyle w:val="Agreement"/>
        <w:tabs>
          <w:tab w:val="clear" w:pos="1619"/>
          <w:tab w:val="left" w:pos="810"/>
        </w:tabs>
        <w:ind w:left="810" w:hanging="450"/>
        <w:jc w:val="both"/>
        <w:rPr>
          <w:lang w:val="en-US"/>
        </w:rPr>
      </w:pPr>
      <w:r w:rsidRPr="0089741D">
        <w:rPr>
          <w:lang w:val="en-US"/>
        </w:rPr>
        <w:t>ICBM is one scenario considered for L1L2 mobility, but is not the only one, and is not a prerequisite for using L1L2 mobility.</w:t>
      </w:r>
    </w:p>
    <w:p w14:paraId="4C753136" w14:textId="77777777" w:rsidR="001A78F1" w:rsidRPr="0089741D" w:rsidRDefault="003B6C45">
      <w:pPr>
        <w:pStyle w:val="Agreement"/>
        <w:tabs>
          <w:tab w:val="clear" w:pos="1619"/>
          <w:tab w:val="left" w:pos="810"/>
        </w:tabs>
        <w:ind w:left="810" w:hanging="450"/>
        <w:jc w:val="both"/>
        <w:rPr>
          <w:lang w:val="en-US"/>
        </w:rPr>
      </w:pPr>
      <w:r w:rsidRPr="0089741D">
        <w:rPr>
          <w:lang w:val="en-US"/>
        </w:rPr>
        <w:t>RAN2 to consider preparation of target cell configurations capable of dynamic switching without need for full configuration.</w:t>
      </w:r>
    </w:p>
    <w:p w14:paraId="46EDBF5B" w14:textId="77777777" w:rsidR="001A78F1" w:rsidRPr="0089741D" w:rsidRDefault="003B6C45">
      <w:pPr>
        <w:pStyle w:val="Agreement"/>
        <w:tabs>
          <w:tab w:val="clear" w:pos="1619"/>
          <w:tab w:val="left" w:pos="810"/>
        </w:tabs>
        <w:ind w:left="810" w:hanging="450"/>
        <w:jc w:val="both"/>
        <w:rPr>
          <w:lang w:val="en-US"/>
        </w:rPr>
      </w:pPr>
      <w:r w:rsidRPr="0089741D">
        <w:rPr>
          <w:lang w:val="en-US"/>
        </w:rPr>
        <w:t>Measurement delay can/may be considered in this work</w:t>
      </w:r>
    </w:p>
    <w:p w14:paraId="29D2DEA0" w14:textId="77777777" w:rsidR="001A78F1" w:rsidRPr="0089741D" w:rsidRDefault="003B6C45">
      <w:pPr>
        <w:pStyle w:val="Agreement"/>
        <w:tabs>
          <w:tab w:val="clear" w:pos="1619"/>
          <w:tab w:val="left" w:pos="810"/>
        </w:tabs>
        <w:ind w:left="810" w:hanging="450"/>
        <w:jc w:val="both"/>
        <w:rPr>
          <w:lang w:val="en-US"/>
        </w:rPr>
      </w:pPr>
      <w:r w:rsidRPr="0089741D">
        <w:rPr>
          <w:lang w:val="en-US"/>
        </w:rPr>
        <w:t>Assume that we rely on L1 measurements to trigger L1L2 mobility (still measurement for preparation could be L3, FFS)</w:t>
      </w:r>
    </w:p>
    <w:p w14:paraId="19B36E6D"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R2 will initially focus on PCell mobility. </w:t>
      </w:r>
    </w:p>
    <w:p w14:paraId="13A01E52" w14:textId="77777777" w:rsidR="001A78F1" w:rsidRPr="0089741D" w:rsidRDefault="003B6C45">
      <w:pPr>
        <w:pStyle w:val="Agreement"/>
        <w:tabs>
          <w:tab w:val="clear" w:pos="1619"/>
          <w:tab w:val="left" w:pos="810"/>
        </w:tabs>
        <w:ind w:left="810" w:hanging="450"/>
        <w:jc w:val="both"/>
        <w:rPr>
          <w:lang w:val="en-US"/>
        </w:rPr>
      </w:pPr>
      <w:r w:rsidRPr="0089741D">
        <w:rPr>
          <w:lang w:val="en-US"/>
        </w:rPr>
        <w:lastRenderedPageBreak/>
        <w:t xml:space="preserve">R2 assumption: Rel-18 L1/L2 mobility includes both non-CA (PCell only) and CA scenarios (PCell and </w:t>
      </w:r>
      <w:proofErr w:type="spellStart"/>
      <w:r w:rsidRPr="0089741D">
        <w:rPr>
          <w:lang w:val="en-US"/>
        </w:rPr>
        <w:t>SCell</w:t>
      </w:r>
      <w:proofErr w:type="spellEnd"/>
      <w:r w:rsidRPr="0089741D">
        <w:rPr>
          <w:lang w:val="en-US"/>
        </w:rPr>
        <w:t>). This includes the following cases</w:t>
      </w:r>
    </w:p>
    <w:p w14:paraId="00B7F7A6" w14:textId="77777777" w:rsidR="001A78F1" w:rsidRPr="0089741D" w:rsidRDefault="003B6C45">
      <w:pPr>
        <w:pStyle w:val="Agreement"/>
        <w:numPr>
          <w:ilvl w:val="0"/>
          <w:numId w:val="0"/>
        </w:numPr>
        <w:ind w:left="810"/>
        <w:jc w:val="both"/>
        <w:rPr>
          <w:lang w:val="en-US" w:eastAsia="zh-CN"/>
        </w:rPr>
      </w:pPr>
      <w:r w:rsidRPr="0089741D">
        <w:rPr>
          <w:lang w:val="en-US" w:eastAsia="zh-CN"/>
        </w:rPr>
        <w:t xml:space="preserve">a) the target PCell/target </w:t>
      </w:r>
      <w:proofErr w:type="spellStart"/>
      <w:r w:rsidRPr="0089741D">
        <w:rPr>
          <w:lang w:val="en-US" w:eastAsia="zh-CN"/>
        </w:rPr>
        <w:t>SCell</w:t>
      </w:r>
      <w:proofErr w:type="spellEnd"/>
      <w:r w:rsidRPr="0089741D">
        <w:rPr>
          <w:lang w:val="en-US" w:eastAsia="zh-CN"/>
        </w:rPr>
        <w:t xml:space="preserve">(s) is not a current serving cell (CA </w:t>
      </w:r>
      <w:r w:rsidRPr="0089741D">
        <w:rPr>
          <w:lang w:val="en-US" w:eastAsia="zh-CN"/>
        </w:rPr>
        <w:sym w:font="Wingdings" w:char="F0E0"/>
      </w:r>
      <w:r w:rsidRPr="0089741D">
        <w:rPr>
          <w:lang w:val="en-US" w:eastAsia="zh-CN"/>
        </w:rPr>
        <w:t xml:space="preserve"> CA scenario with PCell change)</w:t>
      </w:r>
    </w:p>
    <w:p w14:paraId="2CA45633"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 xml:space="preserve">b) FFS the target PCell is a current </w:t>
      </w:r>
      <w:proofErr w:type="spellStart"/>
      <w:r w:rsidRPr="0089741D">
        <w:rPr>
          <w:lang w:val="en-US" w:eastAsia="zh-CN"/>
        </w:rPr>
        <w:t>SCell</w:t>
      </w:r>
      <w:proofErr w:type="spellEnd"/>
    </w:p>
    <w:p w14:paraId="378BB387"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 xml:space="preserve">c) FFS the target </w:t>
      </w:r>
      <w:proofErr w:type="spellStart"/>
      <w:r w:rsidRPr="0089741D">
        <w:rPr>
          <w:lang w:val="en-US" w:eastAsia="zh-CN"/>
        </w:rPr>
        <w:t>SCell</w:t>
      </w:r>
      <w:proofErr w:type="spellEnd"/>
      <w:r w:rsidRPr="0089741D">
        <w:rPr>
          <w:lang w:val="en-US" w:eastAsia="zh-CN"/>
        </w:rPr>
        <w:t xml:space="preserve"> is the current PCell.</w:t>
      </w:r>
    </w:p>
    <w:p w14:paraId="05730E96"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DC scenarios are FFS (e.g. </w:t>
      </w:r>
      <w:proofErr w:type="spellStart"/>
      <w:r w:rsidRPr="0089741D">
        <w:rPr>
          <w:lang w:val="en-US"/>
        </w:rPr>
        <w:t>PSCell</w:t>
      </w:r>
      <w:proofErr w:type="spellEnd"/>
      <w:r w:rsidRPr="0089741D">
        <w:rPr>
          <w:lang w:val="en-US"/>
        </w:rPr>
        <w:t xml:space="preserve"> mobility may be a low hanging fruit FFS). </w:t>
      </w:r>
    </w:p>
    <w:p w14:paraId="2A0345B1" w14:textId="77777777" w:rsidR="001A78F1" w:rsidRPr="0089741D" w:rsidRDefault="003B6C45">
      <w:pPr>
        <w:pStyle w:val="Agreement"/>
        <w:tabs>
          <w:tab w:val="clear" w:pos="1619"/>
          <w:tab w:val="left" w:pos="810"/>
        </w:tabs>
        <w:ind w:left="810" w:hanging="450"/>
        <w:jc w:val="both"/>
        <w:rPr>
          <w:lang w:val="en-US"/>
        </w:rPr>
      </w:pPr>
      <w:r w:rsidRPr="0089741D">
        <w:rPr>
          <w:lang w:val="en-US"/>
        </w:rPr>
        <w:t>Current options on the table: to configure a L1/L2 inter-cell mobility candidate cell:</w:t>
      </w:r>
    </w:p>
    <w:p w14:paraId="5A956FCA" w14:textId="77777777" w:rsidR="001A78F1" w:rsidRPr="0089741D" w:rsidRDefault="003B6C45">
      <w:pPr>
        <w:pStyle w:val="Agreement"/>
        <w:numPr>
          <w:ilvl w:val="0"/>
          <w:numId w:val="0"/>
        </w:numPr>
        <w:ind w:left="1080" w:hanging="270"/>
        <w:jc w:val="both"/>
        <w:rPr>
          <w:lang w:val="en-US" w:eastAsia="zh-CN"/>
        </w:rPr>
      </w:pPr>
      <w:r w:rsidRPr="0089741D">
        <w:rPr>
          <w:lang w:val="en-US"/>
        </w:rPr>
        <w:t>a.</w:t>
      </w:r>
      <w:r w:rsidRPr="0089741D">
        <w:rPr>
          <w:lang w:val="en-US"/>
        </w:rPr>
        <w:tab/>
      </w:r>
      <w:r w:rsidRPr="0089741D">
        <w:rPr>
          <w:lang w:val="en-US" w:eastAsia="zh-CN"/>
        </w:rPr>
        <w:t xml:space="preserve">One </w:t>
      </w:r>
      <w:proofErr w:type="spellStart"/>
      <w:r w:rsidRPr="0089741D">
        <w:rPr>
          <w:lang w:val="en-US" w:eastAsia="zh-CN"/>
        </w:rPr>
        <w:t>RRCReconfiguration</w:t>
      </w:r>
      <w:proofErr w:type="spellEnd"/>
      <w:r w:rsidRPr="0089741D">
        <w:rPr>
          <w:lang w:val="en-US" w:eastAsia="zh-CN"/>
        </w:rPr>
        <w:t xml:space="preserve"> message for candidate target cell</w:t>
      </w:r>
    </w:p>
    <w:p w14:paraId="31EE8614"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b.</w:t>
      </w:r>
      <w:r w:rsidRPr="0089741D">
        <w:rPr>
          <w:lang w:val="en-US" w:eastAsia="zh-CN"/>
        </w:rPr>
        <w:tab/>
        <w:t xml:space="preserve">One </w:t>
      </w:r>
      <w:proofErr w:type="spellStart"/>
      <w:r w:rsidRPr="0089741D">
        <w:rPr>
          <w:lang w:val="en-US" w:eastAsia="zh-CN"/>
        </w:rPr>
        <w:t>CellGroupConfig</w:t>
      </w:r>
      <w:proofErr w:type="spellEnd"/>
      <w:r w:rsidRPr="0089741D">
        <w:rPr>
          <w:lang w:val="en-US" w:eastAsia="zh-CN"/>
        </w:rPr>
        <w:t xml:space="preserve"> IE for each candidate target cell</w:t>
      </w:r>
    </w:p>
    <w:p w14:paraId="269A841C" w14:textId="77777777" w:rsidR="001A78F1" w:rsidRPr="0089741D" w:rsidRDefault="003B6C45">
      <w:pPr>
        <w:pStyle w:val="Agreement"/>
        <w:numPr>
          <w:ilvl w:val="0"/>
          <w:numId w:val="0"/>
        </w:numPr>
        <w:ind w:left="1080" w:hanging="270"/>
        <w:jc w:val="both"/>
        <w:rPr>
          <w:lang w:val="en-US" w:eastAsia="zh-CN"/>
        </w:rPr>
      </w:pPr>
      <w:r w:rsidRPr="0089741D">
        <w:rPr>
          <w:lang w:val="en-US" w:eastAsia="zh-CN"/>
        </w:rPr>
        <w:t>c.</w:t>
      </w:r>
      <w:r w:rsidRPr="0089741D">
        <w:rPr>
          <w:lang w:val="en-US" w:eastAsia="zh-CN"/>
        </w:rPr>
        <w:tab/>
        <w:t xml:space="preserve">One </w:t>
      </w:r>
      <w:proofErr w:type="spellStart"/>
      <w:r w:rsidRPr="0089741D">
        <w:rPr>
          <w:lang w:val="en-US" w:eastAsia="zh-CN"/>
        </w:rPr>
        <w:t>SpCellConfig</w:t>
      </w:r>
      <w:proofErr w:type="spellEnd"/>
      <w:r w:rsidRPr="0089741D">
        <w:rPr>
          <w:lang w:val="en-US" w:eastAsia="zh-CN"/>
        </w:rPr>
        <w:t xml:space="preserve"> IE for each candidate target cell</w:t>
      </w:r>
    </w:p>
    <w:p w14:paraId="10CAEDA8" w14:textId="77777777" w:rsidR="001A78F1" w:rsidRPr="0089741D" w:rsidRDefault="003B6C45">
      <w:pPr>
        <w:pStyle w:val="Agreement"/>
        <w:tabs>
          <w:tab w:val="clear" w:pos="1619"/>
          <w:tab w:val="left" w:pos="810"/>
        </w:tabs>
        <w:ind w:left="810" w:hanging="450"/>
        <w:jc w:val="both"/>
        <w:rPr>
          <w:lang w:val="en-US"/>
        </w:rPr>
      </w:pPr>
      <w:r w:rsidRPr="0089741D">
        <w:rPr>
          <w:lang w:val="en-US"/>
        </w:rPr>
        <w:t xml:space="preserve">Will send an LS to RAN1 and RAN3 on the progress of this meeting. </w:t>
      </w:r>
    </w:p>
    <w:p w14:paraId="540C0472" w14:textId="77777777" w:rsidR="001A78F1" w:rsidRPr="0089741D" w:rsidRDefault="001A78F1">
      <w:pPr>
        <w:rPr>
          <w:rFonts w:eastAsia="SimSun"/>
          <w:lang w:val="en-US" w:eastAsia="zh-CN"/>
        </w:rPr>
      </w:pPr>
    </w:p>
    <w:p w14:paraId="6C136F04" w14:textId="77777777" w:rsidR="001A78F1" w:rsidRPr="0089741D" w:rsidRDefault="001A78F1">
      <w:pPr>
        <w:rPr>
          <w:rFonts w:eastAsia="SimSun"/>
          <w:lang w:val="en-US" w:eastAsia="zh-CN"/>
        </w:rPr>
      </w:pPr>
    </w:p>
    <w:p w14:paraId="4096D1FB" w14:textId="77777777" w:rsidR="001A78F1" w:rsidRPr="0089741D" w:rsidRDefault="001A78F1">
      <w:pPr>
        <w:rPr>
          <w:rFonts w:eastAsia="SimSun"/>
          <w:lang w:val="en-US" w:eastAsia="zh-CN"/>
        </w:rPr>
      </w:pPr>
    </w:p>
    <w:sectPr w:rsidR="001A78F1" w:rsidRPr="0089741D">
      <w:footerReference w:type="default" r:id="rId104"/>
      <w:pgSz w:w="12240" w:h="15840"/>
      <w:pgMar w:top="709" w:right="1138" w:bottom="1138" w:left="1138" w:header="85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A69BF" w14:textId="77777777" w:rsidR="00EA51E9" w:rsidRDefault="00EA51E9">
      <w:pPr>
        <w:spacing w:after="0"/>
      </w:pPr>
      <w:r>
        <w:separator/>
      </w:r>
    </w:p>
  </w:endnote>
  <w:endnote w:type="continuationSeparator" w:id="0">
    <w:p w14:paraId="72F3B909" w14:textId="77777777" w:rsidR="00EA51E9" w:rsidRDefault="00EA51E9">
      <w:pPr>
        <w:spacing w:after="0"/>
      </w:pPr>
      <w:r>
        <w:continuationSeparator/>
      </w:r>
    </w:p>
  </w:endnote>
  <w:endnote w:type="continuationNotice" w:id="1">
    <w:p w14:paraId="45BF2942" w14:textId="77777777" w:rsidR="00EA51E9" w:rsidRDefault="00EA51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Ｍ  Ｓ   ゴ  シ  ッ  ク">
    <w:altName w:val="Yu Gothic"/>
    <w:charset w:val="80"/>
    <w:family w:val="roman"/>
    <w:pitch w:val="default"/>
  </w:font>
  <w:font w:name="Cordia New">
    <w:panose1 w:val="020B0304020202020204"/>
    <w:charset w:val="DE"/>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v4.2.0">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0B8F" w14:textId="77777777" w:rsidR="001B2F97" w:rsidRDefault="001B2F97">
    <w:pPr>
      <w:pStyle w:val="Footer"/>
      <w:spacing w:before="120" w:after="120"/>
      <w:jc w:val="center"/>
    </w:pPr>
    <w:r>
      <w:fldChar w:fldCharType="begin"/>
    </w:r>
    <w:r>
      <w:instrText xml:space="preserve"> PAGE   \* MERGEFORMAT </w:instrText>
    </w:r>
    <w:r>
      <w:fldChar w:fldCharType="separate"/>
    </w:r>
    <w:r w:rsidRPr="00315A11">
      <w:rPr>
        <w:noProof/>
        <w:lang w:val="ja-JP"/>
      </w:rPr>
      <w:t>104</w:t>
    </w:r>
    <w:r>
      <w:fldChar w:fldCharType="end"/>
    </w:r>
  </w:p>
  <w:p w14:paraId="25DC58D9" w14:textId="77777777" w:rsidR="001B2F97" w:rsidRDefault="001B2F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15072" w14:textId="77777777" w:rsidR="00EA51E9" w:rsidRDefault="00EA51E9">
      <w:pPr>
        <w:spacing w:after="0"/>
      </w:pPr>
      <w:r>
        <w:separator/>
      </w:r>
    </w:p>
  </w:footnote>
  <w:footnote w:type="continuationSeparator" w:id="0">
    <w:p w14:paraId="0A3BDB28" w14:textId="77777777" w:rsidR="00EA51E9" w:rsidRDefault="00EA51E9">
      <w:pPr>
        <w:spacing w:after="0"/>
      </w:pPr>
      <w:r>
        <w:continuationSeparator/>
      </w:r>
    </w:p>
  </w:footnote>
  <w:footnote w:type="continuationNotice" w:id="1">
    <w:p w14:paraId="558FFFCB" w14:textId="77777777" w:rsidR="00EA51E9" w:rsidRDefault="00EA51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FFFFF1D"/>
    <w:lvl w:ilvl="0">
      <w:start w:val="1"/>
      <w:numFmt w:val="bullet"/>
      <w:lvlText w:val=""/>
      <w:lvlJc w:val="left"/>
      <w:pPr>
        <w:tabs>
          <w:tab w:val="left" w:pos="0"/>
        </w:tabs>
        <w:ind w:left="0" w:firstLine="0"/>
      </w:pPr>
      <w:rPr>
        <w:rFonts w:ascii="Wingdings" w:hAnsi="Wingdings" w:hint="default"/>
      </w:rPr>
    </w:lvl>
    <w:lvl w:ilvl="1">
      <w:start w:val="1"/>
      <w:numFmt w:val="bullet"/>
      <w:pStyle w:val="NoteLevel2"/>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FFFFFF88"/>
    <w:multiLevelType w:val="singleLevel"/>
    <w:tmpl w:val="429E03DE"/>
    <w:lvl w:ilvl="0">
      <w:start w:val="1"/>
      <w:numFmt w:val="decimal"/>
      <w:pStyle w:val="ListNumber"/>
      <w:lvlText w:val="%1."/>
      <w:lvlJc w:val="left"/>
      <w:pPr>
        <w:tabs>
          <w:tab w:val="num" w:pos="360"/>
        </w:tabs>
        <w:ind w:left="360" w:hangingChars="200" w:hanging="360"/>
      </w:p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05F5E4C"/>
    <w:multiLevelType w:val="multilevel"/>
    <w:tmpl w:val="005F5E4C"/>
    <w:lvl w:ilvl="0">
      <w:start w:val="1"/>
      <w:numFmt w:val="bullet"/>
      <w:lvlText w:val=""/>
      <w:lvlJc w:val="left"/>
      <w:pPr>
        <w:ind w:left="480" w:hanging="480"/>
      </w:pPr>
      <w:rPr>
        <w:rFonts w:ascii="Symbol" w:hAnsi="Symbol" w:hint="default"/>
      </w:rPr>
    </w:lvl>
    <w:lvl w:ilvl="1">
      <w:start w:val="1"/>
      <w:numFmt w:val="bullet"/>
      <w:pStyle w:val="proposal-bullet"/>
      <w:lvlText w:val=""/>
      <w:lvlJc w:val="left"/>
      <w:pPr>
        <w:ind w:left="1132" w:hanging="565"/>
      </w:pPr>
      <w:rPr>
        <w:rFonts w:ascii="Symbol" w:hAnsi="Symbol" w:hint="default"/>
      </w:rPr>
    </w:lvl>
    <w:lvl w:ilvl="2">
      <w:start w:val="1"/>
      <w:numFmt w:val="bullet"/>
      <w:lvlText w:val=""/>
      <w:lvlJc w:val="left"/>
      <w:pPr>
        <w:ind w:left="1558" w:hanging="567"/>
      </w:pPr>
      <w:rPr>
        <w:rFonts w:ascii="Symbol" w:hAnsi="Symbol" w:hint="default"/>
      </w:rPr>
    </w:lvl>
    <w:lvl w:ilvl="3">
      <w:start w:val="1"/>
      <w:numFmt w:val="bullet"/>
      <w:lvlText w:val=""/>
      <w:lvlJc w:val="left"/>
      <w:pPr>
        <w:ind w:left="2124" w:hanging="708"/>
      </w:pPr>
      <w:rPr>
        <w:rFonts w:ascii="Symbol" w:hAnsi="Symbol" w:hint="default"/>
      </w:rPr>
    </w:lvl>
    <w:lvl w:ilvl="4">
      <w:start w:val="1"/>
      <w:numFmt w:val="bullet"/>
      <w:lvlText w:val=""/>
      <w:lvlJc w:val="left"/>
      <w:pPr>
        <w:ind w:left="2691" w:hanging="850"/>
      </w:pPr>
      <w:rPr>
        <w:rFonts w:ascii="Symbol" w:hAnsi="Symbol" w:hint="default"/>
      </w:rPr>
    </w:lvl>
    <w:lvl w:ilvl="5">
      <w:start w:val="1"/>
      <w:numFmt w:val="bullet"/>
      <w:lvlText w:val=""/>
      <w:lvlJc w:val="left"/>
      <w:pPr>
        <w:ind w:left="3400" w:hanging="1134"/>
      </w:pPr>
      <w:rPr>
        <w:rFonts w:ascii="Symbol" w:hAnsi="Symbol" w:hint="default"/>
      </w:rPr>
    </w:lvl>
    <w:lvl w:ilvl="6">
      <w:start w:val="1"/>
      <w:numFmt w:val="bullet"/>
      <w:lvlText w:val=""/>
      <w:lvlJc w:val="left"/>
      <w:pPr>
        <w:ind w:left="3967" w:hanging="1276"/>
      </w:pPr>
      <w:rPr>
        <w:rFonts w:ascii="Symbol" w:hAnsi="Symbol" w:hint="default"/>
      </w:rPr>
    </w:lvl>
    <w:lvl w:ilvl="7">
      <w:start w:val="1"/>
      <w:numFmt w:val="bullet"/>
      <w:lvlText w:val=""/>
      <w:lvlJc w:val="left"/>
      <w:pPr>
        <w:ind w:left="4534" w:hanging="1418"/>
      </w:pPr>
      <w:rPr>
        <w:rFonts w:ascii="Symbol" w:hAnsi="Symbol" w:hint="default"/>
      </w:rPr>
    </w:lvl>
    <w:lvl w:ilvl="8">
      <w:start w:val="1"/>
      <w:numFmt w:val="bullet"/>
      <w:lvlText w:val=""/>
      <w:lvlJc w:val="left"/>
      <w:pPr>
        <w:ind w:left="5242" w:hanging="1700"/>
      </w:pPr>
      <w:rPr>
        <w:rFonts w:ascii="Symbol" w:hAnsi="Symbol" w:hint="default"/>
      </w:rPr>
    </w:lvl>
  </w:abstractNum>
  <w:abstractNum w:abstractNumId="4" w15:restartNumberingAfterBreak="0">
    <w:nsid w:val="025F25CE"/>
    <w:multiLevelType w:val="multilevel"/>
    <w:tmpl w:val="025F25CE"/>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5" w15:restartNumberingAfterBreak="0">
    <w:nsid w:val="035D33D5"/>
    <w:multiLevelType w:val="hybridMultilevel"/>
    <w:tmpl w:val="480EBEF6"/>
    <w:lvl w:ilvl="0" w:tplc="04090001">
      <w:start w:val="1"/>
      <w:numFmt w:val="bullet"/>
      <w:lvlText w:val=""/>
      <w:lvlJc w:val="left"/>
      <w:pPr>
        <w:ind w:left="1756" w:hanging="480"/>
      </w:pPr>
      <w:rPr>
        <w:rFonts w:ascii="Wingdings" w:hAnsi="Wingdings" w:hint="default"/>
      </w:rPr>
    </w:lvl>
    <w:lvl w:ilvl="1" w:tplc="04090003">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6" w15:restartNumberingAfterBreak="0">
    <w:nsid w:val="03EA54DA"/>
    <w:multiLevelType w:val="hybridMultilevel"/>
    <w:tmpl w:val="CBDC7018"/>
    <w:lvl w:ilvl="0" w:tplc="BF06E822">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073F30"/>
    <w:multiLevelType w:val="multilevel"/>
    <w:tmpl w:val="04073F30"/>
    <w:lvl w:ilvl="0">
      <w:start w:val="1"/>
      <w:numFmt w:val="bullet"/>
      <w:pStyle w:val="ListParagraph"/>
      <w:lvlText w:val=""/>
      <w:lvlJc w:val="left"/>
      <w:pPr>
        <w:ind w:left="2280" w:hanging="480"/>
      </w:pPr>
      <w:rPr>
        <w:rFonts w:ascii="Symbol" w:hAnsi="Symbol" w:hint="default"/>
      </w:rPr>
    </w:lvl>
    <w:lvl w:ilvl="1">
      <w:start w:val="1"/>
      <w:numFmt w:val="bullet"/>
      <w:lvlText w:val=""/>
      <w:lvlJc w:val="left"/>
      <w:pPr>
        <w:ind w:left="1920" w:hanging="480"/>
      </w:pPr>
      <w:rPr>
        <w:rFonts w:ascii="Wingdings" w:hAnsi="Wingdings" w:hint="default"/>
      </w:rPr>
    </w:lvl>
    <w:lvl w:ilvl="2">
      <w:start w:val="1"/>
      <w:numFmt w:val="bullet"/>
      <w:lvlText w:val=""/>
      <w:lvlJc w:val="left"/>
      <w:pPr>
        <w:ind w:left="2400" w:hanging="480"/>
      </w:pPr>
      <w:rPr>
        <w:rFonts w:ascii="Wingdings" w:hAnsi="Wingdings" w:hint="default"/>
      </w:rPr>
    </w:lvl>
    <w:lvl w:ilvl="3">
      <w:start w:val="1"/>
      <w:numFmt w:val="bullet"/>
      <w:lvlText w:val=""/>
      <w:lvlJc w:val="left"/>
      <w:pPr>
        <w:ind w:left="2880" w:hanging="480"/>
      </w:pPr>
      <w:rPr>
        <w:rFonts w:ascii="Wingdings" w:hAnsi="Wingdings" w:hint="default"/>
      </w:rPr>
    </w:lvl>
    <w:lvl w:ilvl="4">
      <w:start w:val="1"/>
      <w:numFmt w:val="bullet"/>
      <w:lvlText w:val=""/>
      <w:lvlJc w:val="left"/>
      <w:pPr>
        <w:ind w:left="3360" w:hanging="480"/>
      </w:pPr>
      <w:rPr>
        <w:rFonts w:ascii="Wingdings" w:hAnsi="Wingdings" w:hint="default"/>
      </w:rPr>
    </w:lvl>
    <w:lvl w:ilvl="5">
      <w:start w:val="1"/>
      <w:numFmt w:val="bullet"/>
      <w:lvlText w:val=""/>
      <w:lvlJc w:val="left"/>
      <w:pPr>
        <w:ind w:left="3840" w:hanging="480"/>
      </w:pPr>
      <w:rPr>
        <w:rFonts w:ascii="Wingdings" w:hAnsi="Wingdings" w:hint="default"/>
      </w:rPr>
    </w:lvl>
    <w:lvl w:ilvl="6">
      <w:start w:val="1"/>
      <w:numFmt w:val="bullet"/>
      <w:lvlText w:val=""/>
      <w:lvlJc w:val="left"/>
      <w:pPr>
        <w:ind w:left="4320" w:hanging="480"/>
      </w:pPr>
      <w:rPr>
        <w:rFonts w:ascii="Wingdings" w:hAnsi="Wingdings" w:hint="default"/>
      </w:rPr>
    </w:lvl>
    <w:lvl w:ilvl="7">
      <w:start w:val="1"/>
      <w:numFmt w:val="bullet"/>
      <w:lvlText w:val=""/>
      <w:lvlJc w:val="left"/>
      <w:pPr>
        <w:ind w:left="4800" w:hanging="480"/>
      </w:pPr>
      <w:rPr>
        <w:rFonts w:ascii="Wingdings" w:hAnsi="Wingdings" w:hint="default"/>
      </w:rPr>
    </w:lvl>
    <w:lvl w:ilvl="8">
      <w:start w:val="1"/>
      <w:numFmt w:val="bullet"/>
      <w:lvlText w:val=""/>
      <w:lvlJc w:val="left"/>
      <w:pPr>
        <w:ind w:left="5280" w:hanging="480"/>
      </w:pPr>
      <w:rPr>
        <w:rFonts w:ascii="Wingdings" w:hAnsi="Wingdings" w:hint="default"/>
      </w:rPr>
    </w:lvl>
  </w:abstractNum>
  <w:abstractNum w:abstractNumId="8"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 w15:restartNumberingAfterBreak="0">
    <w:nsid w:val="0CDF07DA"/>
    <w:multiLevelType w:val="multilevel"/>
    <w:tmpl w:val="0CDF07DA"/>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1702"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0" w15:restartNumberingAfterBreak="0">
    <w:nsid w:val="150C2BAE"/>
    <w:multiLevelType w:val="multilevel"/>
    <w:tmpl w:val="150C2BAE"/>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15:restartNumberingAfterBreak="0">
    <w:nsid w:val="1AC65095"/>
    <w:multiLevelType w:val="multilevel"/>
    <w:tmpl w:val="1AC65095"/>
    <w:lvl w:ilvl="0">
      <w:numFmt w:val="bullet"/>
      <w:lvlText w:val="-"/>
      <w:lvlJc w:val="left"/>
      <w:pPr>
        <w:ind w:left="360" w:hanging="360"/>
      </w:pPr>
      <w:rPr>
        <w:rFonts w:ascii="Times New Roman" w:eastAsia="MS Gothic" w:hAnsi="Times New Roman" w:cs="Times New Roman" w:hint="default"/>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4"/>
      <w:numFmt w:val="bullet"/>
      <w:lvlText w:val="-"/>
      <w:lvlJc w:val="left"/>
      <w:pPr>
        <w:ind w:left="1680" w:hanging="420"/>
      </w:pPr>
      <w:rPr>
        <w:rFonts w:ascii="Yu Gothic" w:eastAsia="Yu Gothic" w:hAnsi="Yu Gothic" w:cs="MS PGothic" w:hint="eastAsia"/>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C4E0094"/>
    <w:multiLevelType w:val="multilevel"/>
    <w:tmpl w:val="1C4E0094"/>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
      <w:lvlText w:val="Proposal %1:"/>
      <w:lvlJc w:val="left"/>
      <w:pPr>
        <w:ind w:left="420" w:hanging="420"/>
      </w:pPr>
    </w:lvl>
    <w:lvl w:ilvl="1">
      <w:start w:val="1"/>
      <w:numFmt w:val="lowerLetter"/>
      <w:lvlText w:val="%2)"/>
      <w:lvlJc w:val="left"/>
      <w:pPr>
        <w:ind w:left="132" w:hanging="420"/>
      </w:pPr>
    </w:lvl>
    <w:lvl w:ilvl="2">
      <w:start w:val="1"/>
      <w:numFmt w:val="lowerRoman"/>
      <w:lvlText w:val="%3."/>
      <w:lvlJc w:val="right"/>
      <w:pPr>
        <w:ind w:left="552" w:hanging="420"/>
      </w:pPr>
    </w:lvl>
    <w:lvl w:ilvl="3">
      <w:start w:val="1"/>
      <w:numFmt w:val="decimal"/>
      <w:lvlText w:val="%4."/>
      <w:lvlJc w:val="left"/>
      <w:pPr>
        <w:ind w:left="972" w:hanging="420"/>
      </w:pPr>
    </w:lvl>
    <w:lvl w:ilvl="4">
      <w:start w:val="1"/>
      <w:numFmt w:val="lowerLetter"/>
      <w:lvlText w:val="%5)"/>
      <w:lvlJc w:val="left"/>
      <w:pPr>
        <w:ind w:left="1392" w:hanging="420"/>
      </w:pPr>
    </w:lvl>
    <w:lvl w:ilvl="5">
      <w:start w:val="1"/>
      <w:numFmt w:val="lowerRoman"/>
      <w:lvlText w:val="%6."/>
      <w:lvlJc w:val="right"/>
      <w:pPr>
        <w:ind w:left="1812" w:hanging="420"/>
      </w:pPr>
    </w:lvl>
    <w:lvl w:ilvl="6">
      <w:start w:val="1"/>
      <w:numFmt w:val="decimal"/>
      <w:lvlText w:val="%7."/>
      <w:lvlJc w:val="left"/>
      <w:pPr>
        <w:ind w:left="2232" w:hanging="420"/>
      </w:pPr>
    </w:lvl>
    <w:lvl w:ilvl="7">
      <w:start w:val="1"/>
      <w:numFmt w:val="lowerLetter"/>
      <w:lvlText w:val="%8)"/>
      <w:lvlJc w:val="left"/>
      <w:pPr>
        <w:ind w:left="2652" w:hanging="420"/>
      </w:pPr>
    </w:lvl>
    <w:lvl w:ilvl="8">
      <w:start w:val="1"/>
      <w:numFmt w:val="lowerRoman"/>
      <w:lvlText w:val="%9."/>
      <w:lvlJc w:val="right"/>
      <w:pPr>
        <w:ind w:left="3072" w:hanging="420"/>
      </w:pPr>
    </w:lvl>
  </w:abstractNum>
  <w:abstractNum w:abstractNumId="14" w15:restartNumberingAfterBreak="0">
    <w:nsid w:val="1D3F376D"/>
    <w:multiLevelType w:val="multilevel"/>
    <w:tmpl w:val="1D3F376D"/>
    <w:lvl w:ilvl="0">
      <w:start w:val="1"/>
      <w:numFmt w:val="bullet"/>
      <w:pStyle w:val="Proposal-Observation"/>
      <w:lvlText w:val=""/>
      <w:lvlJc w:val="left"/>
      <w:pPr>
        <w:ind w:left="1020" w:hanging="420"/>
      </w:pPr>
      <w:rPr>
        <w:rFonts w:ascii="Symbol" w:hAnsi="Symbol" w:hint="default"/>
      </w:rPr>
    </w:lvl>
    <w:lvl w:ilvl="1">
      <w:start w:val="1"/>
      <w:numFmt w:val="bullet"/>
      <w:lvlText w:val="o"/>
      <w:lvlJc w:val="left"/>
      <w:pPr>
        <w:ind w:left="1440" w:hanging="420"/>
      </w:pPr>
      <w:rPr>
        <w:rFonts w:ascii="Courier New" w:hAnsi="Courier New" w:cs="Courier New" w:hint="default"/>
      </w:rPr>
    </w:lvl>
    <w:lvl w:ilvl="2">
      <w:numFmt w:val="bullet"/>
      <w:lvlText w:val="-"/>
      <w:lvlJc w:val="left"/>
      <w:pPr>
        <w:ind w:left="1860" w:hanging="420"/>
      </w:pPr>
      <w:rPr>
        <w:rFonts w:ascii="Times New Roman" w:eastAsiaTheme="minorEastAsia" w:hAnsi="Times New Roman" w:cs="Times New Roman"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1D946DE3"/>
    <w:multiLevelType w:val="hybridMultilevel"/>
    <w:tmpl w:val="EC1814BC"/>
    <w:lvl w:ilvl="0" w:tplc="4EF447FA">
      <w:start w:val="1"/>
      <w:numFmt w:val="bullet"/>
      <w:lvlText w:val="-"/>
      <w:lvlJc w:val="left"/>
      <w:pPr>
        <w:tabs>
          <w:tab w:val="num" w:pos="720"/>
        </w:tabs>
        <w:ind w:left="720" w:hanging="360"/>
      </w:pPr>
      <w:rPr>
        <w:rFonts w:ascii="Times New Roman" w:hAnsi="Times New Roman" w:hint="default"/>
      </w:rPr>
    </w:lvl>
    <w:lvl w:ilvl="1" w:tplc="A71A27DA">
      <w:numFmt w:val="bullet"/>
      <w:lvlText w:val="-"/>
      <w:lvlJc w:val="left"/>
      <w:pPr>
        <w:tabs>
          <w:tab w:val="num" w:pos="1440"/>
        </w:tabs>
        <w:ind w:left="1440" w:hanging="360"/>
      </w:pPr>
      <w:rPr>
        <w:rFonts w:ascii="Times New Roman" w:hAnsi="Times New Roman" w:hint="default"/>
      </w:rPr>
    </w:lvl>
    <w:lvl w:ilvl="2" w:tplc="3D425F10">
      <w:start w:val="1"/>
      <w:numFmt w:val="bullet"/>
      <w:lvlText w:val="-"/>
      <w:lvlJc w:val="left"/>
      <w:pPr>
        <w:tabs>
          <w:tab w:val="num" w:pos="2160"/>
        </w:tabs>
        <w:ind w:left="2160" w:hanging="360"/>
      </w:pPr>
      <w:rPr>
        <w:rFonts w:ascii="Times New Roman" w:hAnsi="Times New Roman" w:hint="default"/>
      </w:rPr>
    </w:lvl>
    <w:lvl w:ilvl="3" w:tplc="3F2E5D74">
      <w:start w:val="1"/>
      <w:numFmt w:val="bullet"/>
      <w:lvlText w:val="-"/>
      <w:lvlJc w:val="left"/>
      <w:pPr>
        <w:tabs>
          <w:tab w:val="num" w:pos="2880"/>
        </w:tabs>
        <w:ind w:left="2880" w:hanging="360"/>
      </w:pPr>
      <w:rPr>
        <w:rFonts w:ascii="Times New Roman" w:hAnsi="Times New Roman" w:hint="default"/>
      </w:rPr>
    </w:lvl>
    <w:lvl w:ilvl="4" w:tplc="B5AC404C" w:tentative="1">
      <w:start w:val="1"/>
      <w:numFmt w:val="bullet"/>
      <w:lvlText w:val="-"/>
      <w:lvlJc w:val="left"/>
      <w:pPr>
        <w:tabs>
          <w:tab w:val="num" w:pos="3600"/>
        </w:tabs>
        <w:ind w:left="3600" w:hanging="360"/>
      </w:pPr>
      <w:rPr>
        <w:rFonts w:ascii="Times New Roman" w:hAnsi="Times New Roman" w:hint="default"/>
      </w:rPr>
    </w:lvl>
    <w:lvl w:ilvl="5" w:tplc="070EF446" w:tentative="1">
      <w:start w:val="1"/>
      <w:numFmt w:val="bullet"/>
      <w:lvlText w:val="-"/>
      <w:lvlJc w:val="left"/>
      <w:pPr>
        <w:tabs>
          <w:tab w:val="num" w:pos="4320"/>
        </w:tabs>
        <w:ind w:left="4320" w:hanging="360"/>
      </w:pPr>
      <w:rPr>
        <w:rFonts w:ascii="Times New Roman" w:hAnsi="Times New Roman" w:hint="default"/>
      </w:rPr>
    </w:lvl>
    <w:lvl w:ilvl="6" w:tplc="E56285D0" w:tentative="1">
      <w:start w:val="1"/>
      <w:numFmt w:val="bullet"/>
      <w:lvlText w:val="-"/>
      <w:lvlJc w:val="left"/>
      <w:pPr>
        <w:tabs>
          <w:tab w:val="num" w:pos="5040"/>
        </w:tabs>
        <w:ind w:left="5040" w:hanging="360"/>
      </w:pPr>
      <w:rPr>
        <w:rFonts w:ascii="Times New Roman" w:hAnsi="Times New Roman" w:hint="default"/>
      </w:rPr>
    </w:lvl>
    <w:lvl w:ilvl="7" w:tplc="232E098E" w:tentative="1">
      <w:start w:val="1"/>
      <w:numFmt w:val="bullet"/>
      <w:lvlText w:val="-"/>
      <w:lvlJc w:val="left"/>
      <w:pPr>
        <w:tabs>
          <w:tab w:val="num" w:pos="5760"/>
        </w:tabs>
        <w:ind w:left="5760" w:hanging="360"/>
      </w:pPr>
      <w:rPr>
        <w:rFonts w:ascii="Times New Roman" w:hAnsi="Times New Roman" w:hint="default"/>
      </w:rPr>
    </w:lvl>
    <w:lvl w:ilvl="8" w:tplc="01EE445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82D795B"/>
    <w:multiLevelType w:val="multilevel"/>
    <w:tmpl w:val="282D795B"/>
    <w:lvl w:ilvl="0">
      <w:start w:val="1"/>
      <w:numFmt w:val="bullet"/>
      <w:lvlText w:val="-"/>
      <w:lvlJc w:val="left"/>
      <w:pPr>
        <w:tabs>
          <w:tab w:val="left" w:pos="720"/>
        </w:tabs>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4C744E"/>
    <w:multiLevelType w:val="multilevel"/>
    <w:tmpl w:val="2D4C744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2E150F7D"/>
    <w:multiLevelType w:val="hybridMultilevel"/>
    <w:tmpl w:val="C74C6BFC"/>
    <w:lvl w:ilvl="0" w:tplc="AB044C00">
      <w:start w:val="1"/>
      <w:numFmt w:val="bullet"/>
      <w:lvlText w:val="-"/>
      <w:lvlJc w:val="left"/>
      <w:pPr>
        <w:ind w:left="1287" w:hanging="360"/>
      </w:pPr>
      <w:rPr>
        <w:rFonts w:ascii="Times New Roman" w:eastAsia="SimSu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9" w15:restartNumberingAfterBreak="0">
    <w:nsid w:val="31802A39"/>
    <w:multiLevelType w:val="multilevel"/>
    <w:tmpl w:val="31802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4E1AF4"/>
    <w:multiLevelType w:val="multilevel"/>
    <w:tmpl w:val="394E1AF4"/>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2" w15:restartNumberingAfterBreak="0">
    <w:nsid w:val="3A0E57C4"/>
    <w:multiLevelType w:val="multilevel"/>
    <w:tmpl w:val="3A0E57C4"/>
    <w:lvl w:ilvl="0">
      <w:start w:val="4"/>
      <w:numFmt w:val="bullet"/>
      <w:lvlText w:val="-"/>
      <w:lvlJc w:val="left"/>
      <w:pPr>
        <w:ind w:left="420" w:hanging="420"/>
      </w:pPr>
      <w:rPr>
        <w:rFonts w:ascii="Yu Gothic" w:eastAsia="Yu Gothic" w:hAnsi="Yu Gothic" w:cs="MS PGothic" w:hint="eastAsia"/>
      </w:rPr>
    </w:lvl>
    <w:lvl w:ilvl="1">
      <w:numFmt w:val="bullet"/>
      <w:lvlText w:val="-"/>
      <w:lvlJc w:val="left"/>
      <w:pPr>
        <w:ind w:left="840" w:hanging="420"/>
      </w:pPr>
      <w:rPr>
        <w:rFonts w:ascii="Times" w:eastAsia="Batang" w:hAnsi="Times" w:cs="Times" w:hint="default"/>
      </w:rPr>
    </w:lvl>
    <w:lvl w:ilvl="2">
      <w:numFmt w:val="bullet"/>
      <w:lvlText w:val="-"/>
      <w:lvlJc w:val="left"/>
      <w:pPr>
        <w:ind w:left="1260" w:hanging="420"/>
      </w:pPr>
      <w:rPr>
        <w:rFonts w:ascii="Times" w:eastAsia="Batang" w:hAnsi="Times" w:cs="Time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EA4BED"/>
    <w:multiLevelType w:val="multilevel"/>
    <w:tmpl w:val="3BEA4B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DE40695"/>
    <w:multiLevelType w:val="multilevel"/>
    <w:tmpl w:val="3DE406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2254B76"/>
    <w:multiLevelType w:val="hybridMultilevel"/>
    <w:tmpl w:val="85741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496B55"/>
    <w:multiLevelType w:val="multilevel"/>
    <w:tmpl w:val="44496B55"/>
    <w:lvl w:ilvl="0">
      <w:start w:val="1"/>
      <w:numFmt w:val="bullet"/>
      <w:lvlText w:val=""/>
      <w:lvlJc w:val="left"/>
      <w:pPr>
        <w:ind w:left="1140" w:hanging="420"/>
      </w:pPr>
      <w:rPr>
        <w:rFonts w:ascii="Wingdings" w:hAnsi="Wingdings" w:hint="default"/>
        <w:sz w:val="13"/>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8" w15:restartNumberingAfterBreak="0">
    <w:nsid w:val="4D3B18BC"/>
    <w:multiLevelType w:val="hybridMultilevel"/>
    <w:tmpl w:val="2AAA3A4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EBC465B"/>
    <w:multiLevelType w:val="hybridMultilevel"/>
    <w:tmpl w:val="5E7E7E48"/>
    <w:lvl w:ilvl="0" w:tplc="BF06E822">
      <w:start w:val="1"/>
      <w:numFmt w:val="bullet"/>
      <w:lvlText w:val="-"/>
      <w:lvlJc w:val="left"/>
      <w:pPr>
        <w:tabs>
          <w:tab w:val="num" w:pos="720"/>
        </w:tabs>
        <w:ind w:left="720" w:hanging="360"/>
      </w:pPr>
      <w:rPr>
        <w:rFonts w:ascii="Times New Roman" w:hAnsi="Times New Roman" w:hint="default"/>
      </w:rPr>
    </w:lvl>
    <w:lvl w:ilvl="1" w:tplc="2424C970">
      <w:numFmt w:val="bullet"/>
      <w:lvlText w:val="-"/>
      <w:lvlJc w:val="left"/>
      <w:pPr>
        <w:tabs>
          <w:tab w:val="num" w:pos="1440"/>
        </w:tabs>
        <w:ind w:left="1440" w:hanging="360"/>
      </w:pPr>
      <w:rPr>
        <w:rFonts w:ascii="Yu Gothic" w:hAnsi="Yu Gothic" w:hint="default"/>
      </w:rPr>
    </w:lvl>
    <w:lvl w:ilvl="2" w:tplc="769A71AC">
      <w:start w:val="1"/>
      <w:numFmt w:val="bullet"/>
      <w:lvlText w:val="-"/>
      <w:lvlJc w:val="left"/>
      <w:pPr>
        <w:tabs>
          <w:tab w:val="num" w:pos="2160"/>
        </w:tabs>
        <w:ind w:left="2160" w:hanging="360"/>
      </w:pPr>
      <w:rPr>
        <w:rFonts w:ascii="Times New Roman" w:hAnsi="Times New Roman" w:hint="default"/>
      </w:rPr>
    </w:lvl>
    <w:lvl w:ilvl="3" w:tplc="717C37B6">
      <w:start w:val="1"/>
      <w:numFmt w:val="bullet"/>
      <w:lvlText w:val="-"/>
      <w:lvlJc w:val="left"/>
      <w:pPr>
        <w:tabs>
          <w:tab w:val="num" w:pos="2880"/>
        </w:tabs>
        <w:ind w:left="2880" w:hanging="360"/>
      </w:pPr>
      <w:rPr>
        <w:rFonts w:ascii="Times New Roman" w:hAnsi="Times New Roman" w:hint="default"/>
      </w:rPr>
    </w:lvl>
    <w:lvl w:ilvl="4" w:tplc="B69C196E">
      <w:start w:val="1"/>
      <w:numFmt w:val="bullet"/>
      <w:lvlText w:val="-"/>
      <w:lvlJc w:val="left"/>
      <w:pPr>
        <w:tabs>
          <w:tab w:val="num" w:pos="3600"/>
        </w:tabs>
        <w:ind w:left="3600" w:hanging="360"/>
      </w:pPr>
      <w:rPr>
        <w:rFonts w:ascii="Times New Roman" w:hAnsi="Times New Roman" w:hint="default"/>
      </w:rPr>
    </w:lvl>
    <w:lvl w:ilvl="5" w:tplc="00680D08" w:tentative="1">
      <w:start w:val="1"/>
      <w:numFmt w:val="bullet"/>
      <w:lvlText w:val="-"/>
      <w:lvlJc w:val="left"/>
      <w:pPr>
        <w:tabs>
          <w:tab w:val="num" w:pos="4320"/>
        </w:tabs>
        <w:ind w:left="4320" w:hanging="360"/>
      </w:pPr>
      <w:rPr>
        <w:rFonts w:ascii="Times New Roman" w:hAnsi="Times New Roman" w:hint="default"/>
      </w:rPr>
    </w:lvl>
    <w:lvl w:ilvl="6" w:tplc="32A0B386" w:tentative="1">
      <w:start w:val="1"/>
      <w:numFmt w:val="bullet"/>
      <w:lvlText w:val="-"/>
      <w:lvlJc w:val="left"/>
      <w:pPr>
        <w:tabs>
          <w:tab w:val="num" w:pos="5040"/>
        </w:tabs>
        <w:ind w:left="5040" w:hanging="360"/>
      </w:pPr>
      <w:rPr>
        <w:rFonts w:ascii="Times New Roman" w:hAnsi="Times New Roman" w:hint="default"/>
      </w:rPr>
    </w:lvl>
    <w:lvl w:ilvl="7" w:tplc="A5A4F8E0" w:tentative="1">
      <w:start w:val="1"/>
      <w:numFmt w:val="bullet"/>
      <w:lvlText w:val="-"/>
      <w:lvlJc w:val="left"/>
      <w:pPr>
        <w:tabs>
          <w:tab w:val="num" w:pos="5760"/>
        </w:tabs>
        <w:ind w:left="5760" w:hanging="360"/>
      </w:pPr>
      <w:rPr>
        <w:rFonts w:ascii="Times New Roman" w:hAnsi="Times New Roman" w:hint="default"/>
      </w:rPr>
    </w:lvl>
    <w:lvl w:ilvl="8" w:tplc="4E2658B8">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1C403C4"/>
    <w:multiLevelType w:val="multilevel"/>
    <w:tmpl w:val="51C403C4"/>
    <w:lvl w:ilvl="0">
      <w:start w:val="1"/>
      <w:numFmt w:val="decimal"/>
      <w:lvlText w:val="%1."/>
      <w:lvlJc w:val="left"/>
      <w:pPr>
        <w:ind w:left="720" w:hanging="360"/>
      </w:pPr>
    </w:lvl>
    <w:lvl w:ilvl="1">
      <w:start w:val="1"/>
      <w:numFmt w:val="bullet"/>
      <w:lvlText w:val="o"/>
      <w:lvlJc w:val="left"/>
      <w:pPr>
        <w:ind w:left="1200" w:hanging="420"/>
      </w:pPr>
      <w:rPr>
        <w:rFonts w:ascii="Courier New" w:hAnsi="Courier New" w:cs="Times New Roman"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3117EBF"/>
    <w:multiLevelType w:val="multilevel"/>
    <w:tmpl w:val="53117EBF"/>
    <w:lvl w:ilvl="0">
      <w:start w:val="1"/>
      <w:numFmt w:val="bullet"/>
      <w:lvlText w:val=""/>
      <w:lvlJc w:val="left"/>
      <w:pPr>
        <w:ind w:left="420" w:hanging="420"/>
      </w:pPr>
      <w:rPr>
        <w:rFonts w:ascii="Wingdings" w:hAnsi="Wingdings" w:hint="default"/>
        <w:sz w:val="13"/>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A7C0B9E"/>
    <w:multiLevelType w:val="multilevel"/>
    <w:tmpl w:val="5A7C0B9E"/>
    <w:lvl w:ilvl="0">
      <w:start w:val="1"/>
      <w:numFmt w:val="upperLetter"/>
      <w:lvlText w:val="%1."/>
      <w:lvlJc w:val="left"/>
      <w:pPr>
        <w:tabs>
          <w:tab w:val="left" w:pos="709"/>
        </w:tabs>
        <w:ind w:left="709" w:hanging="709"/>
      </w:pPr>
      <w:rPr>
        <w:rFonts w:hint="eastAsia"/>
        <w:lang w:val="zh-CN"/>
      </w:rPr>
    </w:lvl>
    <w:lvl w:ilvl="1">
      <w:start w:val="1"/>
      <w:numFmt w:val="decimal"/>
      <w:lvlText w:val="%1.%2."/>
      <w:lvlJc w:val="left"/>
      <w:pPr>
        <w:tabs>
          <w:tab w:val="left" w:pos="3403"/>
        </w:tabs>
        <w:ind w:left="3403" w:hanging="567"/>
      </w:pPr>
      <w:rPr>
        <w:rFonts w:hint="eastAsia"/>
        <w:lang w:val="zh-CN"/>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4" w15:restartNumberingAfterBreak="0">
    <w:nsid w:val="5E040901"/>
    <w:multiLevelType w:val="multilevel"/>
    <w:tmpl w:val="5E040901"/>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Yu Gothic" w:hAnsi="Yu Gothic" w:hint="default"/>
      </w:rPr>
    </w:lvl>
    <w:lvl w:ilvl="2">
      <w:numFmt w:val="bullet"/>
      <w:lvlText w:val="-"/>
      <w:lvlJc w:val="left"/>
      <w:pPr>
        <w:tabs>
          <w:tab w:val="left" w:pos="2160"/>
        </w:tabs>
        <w:ind w:left="2160" w:hanging="360"/>
      </w:pPr>
      <w:rPr>
        <w:rFonts w:ascii="Yu Gothic" w:hAnsi="Yu Gothic" w:hint="default"/>
      </w:rPr>
    </w:lvl>
    <w:lvl w:ilvl="3">
      <w:numFmt w:val="bullet"/>
      <w:lvlText w:val="-"/>
      <w:lvlJc w:val="left"/>
      <w:pPr>
        <w:tabs>
          <w:tab w:val="left" w:pos="2880"/>
        </w:tabs>
        <w:ind w:left="2880" w:hanging="360"/>
      </w:pPr>
      <w:rPr>
        <w:rFonts w:ascii="Yu Gothic" w:hAnsi="Yu Gothic"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5" w15:restartNumberingAfterBreak="0">
    <w:nsid w:val="5EEB1DB2"/>
    <w:multiLevelType w:val="hybridMultilevel"/>
    <w:tmpl w:val="DD1404A8"/>
    <w:lvl w:ilvl="0" w:tplc="C07279DC">
      <w:start w:val="2021"/>
      <w:numFmt w:val="bullet"/>
      <w:lvlText w:val="-"/>
      <w:lvlJc w:val="left"/>
      <w:pPr>
        <w:ind w:left="720" w:hanging="360"/>
      </w:pPr>
      <w:rPr>
        <w:rFonts w:ascii="Arial" w:eastAsia="MS Mincho" w:hAnsi="Arial" w:cs="Arial" w:hint="default"/>
      </w:rPr>
    </w:lvl>
    <w:lvl w:ilvl="1" w:tplc="C07279DC">
      <w:start w:val="2021"/>
      <w:numFmt w:val="bullet"/>
      <w:lvlText w:val="-"/>
      <w:lvlJc w:val="left"/>
      <w:pPr>
        <w:ind w:left="1440" w:hanging="360"/>
      </w:pPr>
      <w:rPr>
        <w:rFonts w:ascii="Arial" w:eastAsia="MS Mincho"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210A3"/>
    <w:multiLevelType w:val="multilevel"/>
    <w:tmpl w:val="617210A3"/>
    <w:lvl w:ilvl="0">
      <w:start w:val="1"/>
      <w:numFmt w:val="bullet"/>
      <w:lvlText w:val="-"/>
      <w:lvlJc w:val="left"/>
      <w:pPr>
        <w:tabs>
          <w:tab w:val="left" w:pos="720"/>
        </w:tabs>
        <w:ind w:left="720" w:hanging="360"/>
      </w:pPr>
      <w:rPr>
        <w:rFonts w:ascii="Times New Roman" w:hAnsi="Times New Roman" w:hint="default"/>
      </w:rPr>
    </w:lvl>
    <w:lvl w:ilvl="1">
      <w:numFmt w:val="bullet"/>
      <w:lvlText w:val="-"/>
      <w:lvlJc w:val="left"/>
      <w:pPr>
        <w:tabs>
          <w:tab w:val="left" w:pos="1440"/>
        </w:tabs>
        <w:ind w:left="1440" w:hanging="360"/>
      </w:pPr>
      <w:rPr>
        <w:rFonts w:ascii="Yu Gothic" w:hAnsi="Yu Gothic" w:hint="default"/>
      </w:rPr>
    </w:lvl>
    <w:lvl w:ilvl="2">
      <w:numFmt w:val="bullet"/>
      <w:lvlText w:val="-"/>
      <w:lvlJc w:val="left"/>
      <w:pPr>
        <w:tabs>
          <w:tab w:val="left" w:pos="2160"/>
        </w:tabs>
        <w:ind w:left="2160" w:hanging="360"/>
      </w:pPr>
      <w:rPr>
        <w:rFonts w:ascii="Yu Gothic" w:hAnsi="Yu Gothic"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4AA165B"/>
    <w:multiLevelType w:val="multilevel"/>
    <w:tmpl w:val="402C2540"/>
    <w:lvl w:ilvl="0">
      <w:start w:val="1"/>
      <w:numFmt w:val="bullet"/>
      <w:lvlText w:val="•"/>
      <w:lvlJc w:val="left"/>
      <w:pPr>
        <w:ind w:left="420" w:hanging="420"/>
      </w:pPr>
      <w:rPr>
        <w:rFonts w:ascii="Arial" w:hAnsi="Arial" w:hint="default"/>
      </w:rPr>
    </w:lvl>
    <w:lvl w:ilvl="1">
      <w:numFmt w:val="bullet"/>
      <w:lvlText w:val="-"/>
      <w:lvlJc w:val="left"/>
      <w:pPr>
        <w:ind w:left="840" w:hanging="420"/>
      </w:pPr>
      <w:rPr>
        <w:rFonts w:ascii="Times" w:hAnsi="Time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D7F64ED"/>
    <w:multiLevelType w:val="hybridMultilevel"/>
    <w:tmpl w:val="65863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03157D4"/>
    <w:multiLevelType w:val="multilevel"/>
    <w:tmpl w:val="703157D4"/>
    <w:lvl w:ilvl="0">
      <w:start w:val="1"/>
      <w:numFmt w:val="decimal"/>
      <w:pStyle w:val="Heading1"/>
      <w:lvlText w:val="%1."/>
      <w:lvlJc w:val="left"/>
      <w:pPr>
        <w:tabs>
          <w:tab w:val="left" w:pos="709"/>
        </w:tabs>
        <w:ind w:left="709" w:hanging="709"/>
      </w:pPr>
      <w:rPr>
        <w:rFonts w:hint="eastAsia"/>
        <w:lang w:val="en-GB"/>
      </w:rPr>
    </w:lvl>
    <w:lvl w:ilvl="1">
      <w:start w:val="1"/>
      <w:numFmt w:val="decimal"/>
      <w:pStyle w:val="Heading2"/>
      <w:lvlText w:val="%1.%2."/>
      <w:lvlJc w:val="left"/>
      <w:pPr>
        <w:tabs>
          <w:tab w:val="left" w:pos="3403"/>
        </w:tabs>
        <w:ind w:left="3403" w:hanging="567"/>
      </w:pPr>
      <w:rPr>
        <w:rFonts w:hint="eastAsia"/>
        <w:lang w:val="zh-CN"/>
      </w:rPr>
    </w:lvl>
    <w:lvl w:ilvl="2">
      <w:start w:val="1"/>
      <w:numFmt w:val="decimal"/>
      <w:pStyle w:val="Heading3"/>
      <w:lvlText w:val="%1.%2.%3."/>
      <w:lvlJc w:val="left"/>
      <w:pPr>
        <w:tabs>
          <w:tab w:val="left" w:pos="1561"/>
        </w:tabs>
        <w:ind w:left="1561" w:hanging="709"/>
      </w:pPr>
    </w:lvl>
    <w:lvl w:ilvl="3">
      <w:start w:val="1"/>
      <w:numFmt w:val="decimal"/>
      <w:pStyle w:val="Heading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2"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4"/>
      <w:numFmt w:val="bullet"/>
      <w:lvlText w:val="-"/>
      <w:lvlJc w:val="left"/>
      <w:pPr>
        <w:ind w:left="840" w:hanging="420"/>
      </w:pPr>
      <w:rPr>
        <w:rFonts w:ascii="Yu Gothic" w:eastAsia="Yu Gothic" w:hAnsi="Yu Gothic" w:cs="MS PGothic" w:hint="eastAsia"/>
      </w:rPr>
    </w:lvl>
    <w:lvl w:ilvl="2">
      <w:start w:val="4"/>
      <w:numFmt w:val="bullet"/>
      <w:lvlText w:val="-"/>
      <w:lvlJc w:val="left"/>
      <w:pPr>
        <w:ind w:left="1260" w:hanging="420"/>
      </w:pPr>
      <w:rPr>
        <w:rFonts w:ascii="Yu Gothic" w:eastAsia="Yu Gothic" w:hAnsi="Yu Gothic" w:cs="MS PGothic" w:hint="eastAsia"/>
      </w:rPr>
    </w:lvl>
    <w:lvl w:ilvl="3">
      <w:start w:val="4"/>
      <w:numFmt w:val="bullet"/>
      <w:lvlText w:val="-"/>
      <w:lvlJc w:val="left"/>
      <w:pPr>
        <w:ind w:left="1680" w:hanging="420"/>
      </w:pPr>
      <w:rPr>
        <w:rFonts w:ascii="Yu Gothic" w:eastAsia="Yu Gothic" w:hAnsi="Yu Gothic" w:cs="MS PGothic" w:hint="eastAsia"/>
      </w:rPr>
    </w:lvl>
    <w:lvl w:ilvl="4">
      <w:start w:val="4"/>
      <w:numFmt w:val="bullet"/>
      <w:lvlText w:val="-"/>
      <w:lvlJc w:val="left"/>
      <w:pPr>
        <w:ind w:left="2100" w:hanging="420"/>
      </w:pPr>
      <w:rPr>
        <w:rFonts w:ascii="Yu Gothic" w:eastAsia="Yu Gothic" w:hAnsi="Yu Gothic" w:cs="MS PGothic" w:hint="eastAsia"/>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165012B"/>
    <w:multiLevelType w:val="multilevel"/>
    <w:tmpl w:val="7165012B"/>
    <w:lvl w:ilvl="0">
      <w:start w:val="1"/>
      <w:numFmt w:val="bullet"/>
      <w:lvlText w:val=""/>
      <w:lvlJc w:val="left"/>
      <w:pPr>
        <w:ind w:left="718" w:hanging="360"/>
      </w:pPr>
      <w:rPr>
        <w:rFonts w:ascii="Symbol" w:hAnsi="Symbol"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hint="default"/>
      </w:rPr>
    </w:lvl>
    <w:lvl w:ilvl="3">
      <w:start w:val="1"/>
      <w:numFmt w:val="bullet"/>
      <w:lvlText w:val=""/>
      <w:lvlJc w:val="left"/>
      <w:pPr>
        <w:ind w:left="2878" w:hanging="360"/>
      </w:pPr>
      <w:rPr>
        <w:rFonts w:ascii="Symbol" w:hAnsi="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hint="default"/>
      </w:rPr>
    </w:lvl>
    <w:lvl w:ilvl="6">
      <w:start w:val="1"/>
      <w:numFmt w:val="bullet"/>
      <w:lvlText w:val=""/>
      <w:lvlJc w:val="left"/>
      <w:pPr>
        <w:ind w:left="5038" w:hanging="360"/>
      </w:pPr>
      <w:rPr>
        <w:rFonts w:ascii="Symbol" w:hAnsi="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hint="default"/>
      </w:rPr>
    </w:lvl>
  </w:abstractNum>
  <w:abstractNum w:abstractNumId="44" w15:restartNumberingAfterBreak="0">
    <w:nsid w:val="722430A8"/>
    <w:multiLevelType w:val="multilevel"/>
    <w:tmpl w:val="722430A8"/>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45" w15:restartNumberingAfterBreak="0">
    <w:nsid w:val="7AA67BF0"/>
    <w:multiLevelType w:val="multilevel"/>
    <w:tmpl w:val="7AA67BF0"/>
    <w:lvl w:ilvl="0">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DF027D6"/>
    <w:multiLevelType w:val="multilevel"/>
    <w:tmpl w:val="7DF027D6"/>
    <w:lvl w:ilvl="0">
      <w:start w:val="5"/>
      <w:numFmt w:val="bullet"/>
      <w:lvlText w:val=""/>
      <w:lvlJc w:val="left"/>
      <w:pPr>
        <w:ind w:left="440" w:hanging="440"/>
      </w:pPr>
      <w:rPr>
        <w:rFonts w:ascii="Symbol" w:eastAsia="Batang"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7E9C7CEE"/>
    <w:multiLevelType w:val="hybridMultilevel"/>
    <w:tmpl w:val="111CB032"/>
    <w:lvl w:ilvl="0" w:tplc="24D43F0C">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878932908">
    <w:abstractNumId w:val="41"/>
  </w:num>
  <w:num w:numId="2" w16cid:durableId="1876039634">
    <w:abstractNumId w:val="9"/>
  </w:num>
  <w:num w:numId="3" w16cid:durableId="1695305777">
    <w:abstractNumId w:val="3"/>
  </w:num>
  <w:num w:numId="4" w16cid:durableId="406272640">
    <w:abstractNumId w:val="7"/>
  </w:num>
  <w:num w:numId="5" w16cid:durableId="436754919">
    <w:abstractNumId w:val="0"/>
  </w:num>
  <w:num w:numId="6" w16cid:durableId="1018043913">
    <w:abstractNumId w:val="14"/>
  </w:num>
  <w:num w:numId="7" w16cid:durableId="491406687">
    <w:abstractNumId w:val="40"/>
  </w:num>
  <w:num w:numId="8" w16cid:durableId="881987229">
    <w:abstractNumId w:val="31"/>
  </w:num>
  <w:num w:numId="9" w16cid:durableId="1213496857">
    <w:abstractNumId w:val="23"/>
  </w:num>
  <w:num w:numId="10" w16cid:durableId="655188174">
    <w:abstractNumId w:val="13"/>
  </w:num>
  <w:num w:numId="11" w16cid:durableId="1276867873">
    <w:abstractNumId w:val="20"/>
  </w:num>
  <w:num w:numId="12" w16cid:durableId="737098893">
    <w:abstractNumId w:val="42"/>
  </w:num>
  <w:num w:numId="13" w16cid:durableId="2125611190">
    <w:abstractNumId w:val="11"/>
  </w:num>
  <w:num w:numId="14" w16cid:durableId="341055801">
    <w:abstractNumId w:val="24"/>
  </w:num>
  <w:num w:numId="15" w16cid:durableId="817956418">
    <w:abstractNumId w:val="36"/>
  </w:num>
  <w:num w:numId="16" w16cid:durableId="407847665">
    <w:abstractNumId w:val="34"/>
  </w:num>
  <w:num w:numId="17" w16cid:durableId="1839613298">
    <w:abstractNumId w:val="4"/>
  </w:num>
  <w:num w:numId="18" w16cid:durableId="1460489433">
    <w:abstractNumId w:val="44"/>
  </w:num>
  <w:num w:numId="19" w16cid:durableId="949700335">
    <w:abstractNumId w:val="43"/>
  </w:num>
  <w:num w:numId="20" w16cid:durableId="1929997661">
    <w:abstractNumId w:val="19"/>
  </w:num>
  <w:num w:numId="21" w16cid:durableId="526413978">
    <w:abstractNumId w:val="17"/>
  </w:num>
  <w:num w:numId="22" w16cid:durableId="1701319010">
    <w:abstractNumId w:val="33"/>
  </w:num>
  <w:num w:numId="23" w16cid:durableId="858079161">
    <w:abstractNumId w:val="30"/>
    <w:lvlOverride w:ilvl="0">
      <w:startOverride w:val="1"/>
    </w:lvlOverride>
  </w:num>
  <w:num w:numId="24" w16cid:durableId="89786139">
    <w:abstractNumId w:val="8"/>
  </w:num>
  <w:num w:numId="25" w16cid:durableId="1534491746">
    <w:abstractNumId w:val="37"/>
  </w:num>
  <w:num w:numId="26" w16cid:durableId="1882474604">
    <w:abstractNumId w:val="10"/>
  </w:num>
  <w:num w:numId="27" w16cid:durableId="282342721">
    <w:abstractNumId w:val="21"/>
  </w:num>
  <w:num w:numId="28" w16cid:durableId="1820879333">
    <w:abstractNumId w:val="12"/>
  </w:num>
  <w:num w:numId="29" w16cid:durableId="1253664689">
    <w:abstractNumId w:val="46"/>
  </w:num>
  <w:num w:numId="30" w16cid:durableId="1988708473">
    <w:abstractNumId w:val="45"/>
  </w:num>
  <w:num w:numId="31" w16cid:durableId="1249116337">
    <w:abstractNumId w:val="22"/>
  </w:num>
  <w:num w:numId="32" w16cid:durableId="2117094569">
    <w:abstractNumId w:val="25"/>
  </w:num>
  <w:num w:numId="33" w16cid:durableId="1605453175">
    <w:abstractNumId w:val="32"/>
  </w:num>
  <w:num w:numId="34" w16cid:durableId="1956477639">
    <w:abstractNumId w:val="27"/>
  </w:num>
  <w:num w:numId="35" w16cid:durableId="1556114465">
    <w:abstractNumId w:val="29"/>
  </w:num>
  <w:num w:numId="36" w16cid:durableId="1088621098">
    <w:abstractNumId w:val="15"/>
  </w:num>
  <w:num w:numId="37" w16cid:durableId="1437560831">
    <w:abstractNumId w:val="35"/>
  </w:num>
  <w:num w:numId="38" w16cid:durableId="1585723250">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39" w16cid:durableId="1681005726">
    <w:abstractNumId w:val="6"/>
  </w:num>
  <w:num w:numId="40" w16cid:durableId="1125350423">
    <w:abstractNumId w:val="16"/>
  </w:num>
  <w:num w:numId="41" w16cid:durableId="11800491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4359670">
    <w:abstractNumId w:val="1"/>
  </w:num>
  <w:num w:numId="43" w16cid:durableId="1860924649">
    <w:abstractNumId w:val="18"/>
  </w:num>
  <w:num w:numId="44" w16cid:durableId="316613183">
    <w:abstractNumId w:val="47"/>
  </w:num>
  <w:num w:numId="45" w16cid:durableId="7719735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5862007">
    <w:abstractNumId w:val="5"/>
  </w:num>
  <w:num w:numId="47" w16cid:durableId="1923561102">
    <w:abstractNumId w:val="28"/>
  </w:num>
  <w:num w:numId="48" w16cid:durableId="1818186264">
    <w:abstractNumId w:val="38"/>
  </w:num>
  <w:num w:numId="49" w16cid:durableId="1006057943">
    <w:abstractNumId w:val="26"/>
  </w:num>
  <w:num w:numId="50" w16cid:durableId="398332966">
    <w:abstractNumId w:val="20"/>
  </w:num>
  <w:num w:numId="51" w16cid:durableId="850029408">
    <w:abstractNumId w:val="3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rson w15:author="CATT">
    <w15:presenceInfo w15:providerId="None" w15:userId="CATT"/>
  </w15:person>
  <w15:person w15:author="Author">
    <w15:presenceInfo w15:providerId="None" w15:userId="Author"/>
  </w15:person>
  <w15:person w15:author="zheng liu">
    <w15:presenceInfo w15:providerId="Windows Live" w15:userId="eecb3f91723d1454"/>
  </w15:person>
  <w15:person w15:author="Alex Liou">
    <w15:presenceInfo w15:providerId="None" w15:userId="Alex Liou"/>
  </w15:person>
  <w15:person w15:author="ASUSTeK">
    <w15:presenceInfo w15:providerId="None" w15:userId="ASUSTeK"/>
  </w15:person>
  <w15:person w15:author="Claes Tidestav">
    <w15:presenceInfo w15:providerId="None" w15:userId="Claes Tidesta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hyphenationZone w:val="425"/>
  <w:drawingGridHorizontalSpacing w:val="12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1CE"/>
    <w:rsid w:val="0000001A"/>
    <w:rsid w:val="00000167"/>
    <w:rsid w:val="000003AB"/>
    <w:rsid w:val="0000048B"/>
    <w:rsid w:val="000004A5"/>
    <w:rsid w:val="00000569"/>
    <w:rsid w:val="0000095B"/>
    <w:rsid w:val="00000A7B"/>
    <w:rsid w:val="00000B1C"/>
    <w:rsid w:val="00000CFD"/>
    <w:rsid w:val="00000D10"/>
    <w:rsid w:val="00000E61"/>
    <w:rsid w:val="00000F86"/>
    <w:rsid w:val="0000113B"/>
    <w:rsid w:val="000012A4"/>
    <w:rsid w:val="000012F6"/>
    <w:rsid w:val="0000148B"/>
    <w:rsid w:val="0000153E"/>
    <w:rsid w:val="000016E4"/>
    <w:rsid w:val="000017DD"/>
    <w:rsid w:val="00001959"/>
    <w:rsid w:val="00001A3B"/>
    <w:rsid w:val="00001B7A"/>
    <w:rsid w:val="00001CA3"/>
    <w:rsid w:val="0000210A"/>
    <w:rsid w:val="00002279"/>
    <w:rsid w:val="00002283"/>
    <w:rsid w:val="00002297"/>
    <w:rsid w:val="00002445"/>
    <w:rsid w:val="000028AF"/>
    <w:rsid w:val="000029DA"/>
    <w:rsid w:val="00002A70"/>
    <w:rsid w:val="00002B79"/>
    <w:rsid w:val="00002C58"/>
    <w:rsid w:val="00002C65"/>
    <w:rsid w:val="00002CA8"/>
    <w:rsid w:val="00002CD7"/>
    <w:rsid w:val="00002E3D"/>
    <w:rsid w:val="00002F46"/>
    <w:rsid w:val="00003119"/>
    <w:rsid w:val="0000326E"/>
    <w:rsid w:val="00003591"/>
    <w:rsid w:val="00003752"/>
    <w:rsid w:val="000037F2"/>
    <w:rsid w:val="00003B74"/>
    <w:rsid w:val="00003FA9"/>
    <w:rsid w:val="000040FA"/>
    <w:rsid w:val="0000417A"/>
    <w:rsid w:val="000045CD"/>
    <w:rsid w:val="00004693"/>
    <w:rsid w:val="000047CE"/>
    <w:rsid w:val="00004C18"/>
    <w:rsid w:val="00004E9F"/>
    <w:rsid w:val="0000506F"/>
    <w:rsid w:val="0000530A"/>
    <w:rsid w:val="0000552D"/>
    <w:rsid w:val="000055E8"/>
    <w:rsid w:val="000055FF"/>
    <w:rsid w:val="00005843"/>
    <w:rsid w:val="00005E74"/>
    <w:rsid w:val="00005FEE"/>
    <w:rsid w:val="00006080"/>
    <w:rsid w:val="00006A48"/>
    <w:rsid w:val="00006C05"/>
    <w:rsid w:val="00006D5D"/>
    <w:rsid w:val="000071AC"/>
    <w:rsid w:val="00007595"/>
    <w:rsid w:val="0000760A"/>
    <w:rsid w:val="00007827"/>
    <w:rsid w:val="000079B6"/>
    <w:rsid w:val="00007AEB"/>
    <w:rsid w:val="00007B6C"/>
    <w:rsid w:val="0001026E"/>
    <w:rsid w:val="000103DA"/>
    <w:rsid w:val="0001052C"/>
    <w:rsid w:val="000105D0"/>
    <w:rsid w:val="00010699"/>
    <w:rsid w:val="0001089A"/>
    <w:rsid w:val="000108FB"/>
    <w:rsid w:val="00010959"/>
    <w:rsid w:val="00010AA7"/>
    <w:rsid w:val="00010B44"/>
    <w:rsid w:val="00010CB7"/>
    <w:rsid w:val="00011353"/>
    <w:rsid w:val="00011616"/>
    <w:rsid w:val="0001166C"/>
    <w:rsid w:val="000116ED"/>
    <w:rsid w:val="00011777"/>
    <w:rsid w:val="00011864"/>
    <w:rsid w:val="000119D8"/>
    <w:rsid w:val="00011B84"/>
    <w:rsid w:val="00011DD4"/>
    <w:rsid w:val="00011E09"/>
    <w:rsid w:val="00011E6F"/>
    <w:rsid w:val="00011EB7"/>
    <w:rsid w:val="000125BA"/>
    <w:rsid w:val="00012954"/>
    <w:rsid w:val="00012A8D"/>
    <w:rsid w:val="00012C2E"/>
    <w:rsid w:val="000133C2"/>
    <w:rsid w:val="000135DD"/>
    <w:rsid w:val="00013704"/>
    <w:rsid w:val="00013861"/>
    <w:rsid w:val="000138F4"/>
    <w:rsid w:val="00013C09"/>
    <w:rsid w:val="00013D11"/>
    <w:rsid w:val="00013EC2"/>
    <w:rsid w:val="00013F5D"/>
    <w:rsid w:val="00013FD0"/>
    <w:rsid w:val="000146FA"/>
    <w:rsid w:val="00014847"/>
    <w:rsid w:val="00014B24"/>
    <w:rsid w:val="00014B79"/>
    <w:rsid w:val="00014C01"/>
    <w:rsid w:val="00014C9C"/>
    <w:rsid w:val="00014CB8"/>
    <w:rsid w:val="00014F37"/>
    <w:rsid w:val="000150D0"/>
    <w:rsid w:val="00015230"/>
    <w:rsid w:val="00015695"/>
    <w:rsid w:val="00015B95"/>
    <w:rsid w:val="00015FC3"/>
    <w:rsid w:val="0001620D"/>
    <w:rsid w:val="0001636F"/>
    <w:rsid w:val="000166AB"/>
    <w:rsid w:val="0001680A"/>
    <w:rsid w:val="0001698D"/>
    <w:rsid w:val="00016A2B"/>
    <w:rsid w:val="00016A72"/>
    <w:rsid w:val="00016C47"/>
    <w:rsid w:val="00016C60"/>
    <w:rsid w:val="000170B6"/>
    <w:rsid w:val="000172D4"/>
    <w:rsid w:val="000173C8"/>
    <w:rsid w:val="00017732"/>
    <w:rsid w:val="00017829"/>
    <w:rsid w:val="00017F22"/>
    <w:rsid w:val="0002046B"/>
    <w:rsid w:val="000209DF"/>
    <w:rsid w:val="00020B5C"/>
    <w:rsid w:val="00020CE4"/>
    <w:rsid w:val="00020DFB"/>
    <w:rsid w:val="00020F32"/>
    <w:rsid w:val="000215C1"/>
    <w:rsid w:val="00021B23"/>
    <w:rsid w:val="00021B3C"/>
    <w:rsid w:val="00021F50"/>
    <w:rsid w:val="00021F5B"/>
    <w:rsid w:val="0002273F"/>
    <w:rsid w:val="00022878"/>
    <w:rsid w:val="000228A2"/>
    <w:rsid w:val="00022EBA"/>
    <w:rsid w:val="0002307A"/>
    <w:rsid w:val="00023158"/>
    <w:rsid w:val="000231BF"/>
    <w:rsid w:val="0002336C"/>
    <w:rsid w:val="000233E1"/>
    <w:rsid w:val="00023642"/>
    <w:rsid w:val="00023665"/>
    <w:rsid w:val="000237E4"/>
    <w:rsid w:val="00023879"/>
    <w:rsid w:val="000238B1"/>
    <w:rsid w:val="00023944"/>
    <w:rsid w:val="00023A45"/>
    <w:rsid w:val="00023B2A"/>
    <w:rsid w:val="00023B72"/>
    <w:rsid w:val="00023CFA"/>
    <w:rsid w:val="00023DDE"/>
    <w:rsid w:val="0002408D"/>
    <w:rsid w:val="0002415E"/>
    <w:rsid w:val="000242C3"/>
    <w:rsid w:val="00024435"/>
    <w:rsid w:val="00024522"/>
    <w:rsid w:val="00024668"/>
    <w:rsid w:val="0002476E"/>
    <w:rsid w:val="00024C8C"/>
    <w:rsid w:val="000250F0"/>
    <w:rsid w:val="00025116"/>
    <w:rsid w:val="00025232"/>
    <w:rsid w:val="00025535"/>
    <w:rsid w:val="000257D4"/>
    <w:rsid w:val="000258D1"/>
    <w:rsid w:val="0002592F"/>
    <w:rsid w:val="00025A1D"/>
    <w:rsid w:val="00025C36"/>
    <w:rsid w:val="00025CAC"/>
    <w:rsid w:val="00025F89"/>
    <w:rsid w:val="0002600E"/>
    <w:rsid w:val="000265FC"/>
    <w:rsid w:val="000265FD"/>
    <w:rsid w:val="000266D5"/>
    <w:rsid w:val="00026936"/>
    <w:rsid w:val="00026AE0"/>
    <w:rsid w:val="00026CF5"/>
    <w:rsid w:val="00026E0D"/>
    <w:rsid w:val="00026E65"/>
    <w:rsid w:val="000271F9"/>
    <w:rsid w:val="000272F0"/>
    <w:rsid w:val="00027A62"/>
    <w:rsid w:val="00027AED"/>
    <w:rsid w:val="00027DB8"/>
    <w:rsid w:val="00027EA7"/>
    <w:rsid w:val="000302CA"/>
    <w:rsid w:val="00030431"/>
    <w:rsid w:val="000304F1"/>
    <w:rsid w:val="00030631"/>
    <w:rsid w:val="000306CE"/>
    <w:rsid w:val="0003070C"/>
    <w:rsid w:val="00030746"/>
    <w:rsid w:val="000309B3"/>
    <w:rsid w:val="00030C78"/>
    <w:rsid w:val="00030CB3"/>
    <w:rsid w:val="00030DB5"/>
    <w:rsid w:val="00030DCF"/>
    <w:rsid w:val="00030DE7"/>
    <w:rsid w:val="00030EC7"/>
    <w:rsid w:val="00030F26"/>
    <w:rsid w:val="000313F7"/>
    <w:rsid w:val="0003145C"/>
    <w:rsid w:val="00031AA6"/>
    <w:rsid w:val="00031AC2"/>
    <w:rsid w:val="00031D01"/>
    <w:rsid w:val="00031D4E"/>
    <w:rsid w:val="00031F22"/>
    <w:rsid w:val="00032281"/>
    <w:rsid w:val="000322A3"/>
    <w:rsid w:val="00032473"/>
    <w:rsid w:val="0003282A"/>
    <w:rsid w:val="00032ED3"/>
    <w:rsid w:val="00032F5C"/>
    <w:rsid w:val="0003317B"/>
    <w:rsid w:val="000332DF"/>
    <w:rsid w:val="0003332B"/>
    <w:rsid w:val="00033340"/>
    <w:rsid w:val="00033807"/>
    <w:rsid w:val="00033A12"/>
    <w:rsid w:val="00034284"/>
    <w:rsid w:val="00034668"/>
    <w:rsid w:val="00034A3B"/>
    <w:rsid w:val="00034A76"/>
    <w:rsid w:val="00034B7A"/>
    <w:rsid w:val="00034BA2"/>
    <w:rsid w:val="00034DF9"/>
    <w:rsid w:val="000350DD"/>
    <w:rsid w:val="00035221"/>
    <w:rsid w:val="000354BB"/>
    <w:rsid w:val="00035A71"/>
    <w:rsid w:val="00035B97"/>
    <w:rsid w:val="00035CDB"/>
    <w:rsid w:val="00035E3D"/>
    <w:rsid w:val="0003625F"/>
    <w:rsid w:val="00036264"/>
    <w:rsid w:val="000362E7"/>
    <w:rsid w:val="000364F4"/>
    <w:rsid w:val="00036538"/>
    <w:rsid w:val="00036752"/>
    <w:rsid w:val="0003687C"/>
    <w:rsid w:val="00036BA0"/>
    <w:rsid w:val="00036F31"/>
    <w:rsid w:val="000370C6"/>
    <w:rsid w:val="0003722D"/>
    <w:rsid w:val="0003782B"/>
    <w:rsid w:val="00037A2C"/>
    <w:rsid w:val="00037AFC"/>
    <w:rsid w:val="00037C34"/>
    <w:rsid w:val="00037C7D"/>
    <w:rsid w:val="00040402"/>
    <w:rsid w:val="000405D8"/>
    <w:rsid w:val="00040696"/>
    <w:rsid w:val="0004073C"/>
    <w:rsid w:val="00040741"/>
    <w:rsid w:val="000408D0"/>
    <w:rsid w:val="00040A3A"/>
    <w:rsid w:val="00040AE5"/>
    <w:rsid w:val="00040C9A"/>
    <w:rsid w:val="00040D96"/>
    <w:rsid w:val="00040FF4"/>
    <w:rsid w:val="00041145"/>
    <w:rsid w:val="0004143F"/>
    <w:rsid w:val="00041519"/>
    <w:rsid w:val="00041662"/>
    <w:rsid w:val="000418D3"/>
    <w:rsid w:val="00041ECF"/>
    <w:rsid w:val="00041FA6"/>
    <w:rsid w:val="000420FB"/>
    <w:rsid w:val="000422C3"/>
    <w:rsid w:val="00042628"/>
    <w:rsid w:val="00042841"/>
    <w:rsid w:val="00042843"/>
    <w:rsid w:val="00042ABB"/>
    <w:rsid w:val="00042CF1"/>
    <w:rsid w:val="00042D14"/>
    <w:rsid w:val="00042D7C"/>
    <w:rsid w:val="00042E40"/>
    <w:rsid w:val="00042F11"/>
    <w:rsid w:val="00042F5D"/>
    <w:rsid w:val="0004306F"/>
    <w:rsid w:val="00043176"/>
    <w:rsid w:val="000431B8"/>
    <w:rsid w:val="000432F8"/>
    <w:rsid w:val="0004345A"/>
    <w:rsid w:val="00043627"/>
    <w:rsid w:val="00043CF2"/>
    <w:rsid w:val="00043E87"/>
    <w:rsid w:val="00043FF6"/>
    <w:rsid w:val="00044073"/>
    <w:rsid w:val="000441D0"/>
    <w:rsid w:val="000441D2"/>
    <w:rsid w:val="00044368"/>
    <w:rsid w:val="000444F2"/>
    <w:rsid w:val="0004450F"/>
    <w:rsid w:val="00044615"/>
    <w:rsid w:val="000446B5"/>
    <w:rsid w:val="0004499A"/>
    <w:rsid w:val="00044C00"/>
    <w:rsid w:val="0004507A"/>
    <w:rsid w:val="000450CF"/>
    <w:rsid w:val="000454B4"/>
    <w:rsid w:val="00045502"/>
    <w:rsid w:val="0004597B"/>
    <w:rsid w:val="00045D00"/>
    <w:rsid w:val="00045FD6"/>
    <w:rsid w:val="0004613D"/>
    <w:rsid w:val="0004651D"/>
    <w:rsid w:val="000467AB"/>
    <w:rsid w:val="00046810"/>
    <w:rsid w:val="00046A44"/>
    <w:rsid w:val="00046A86"/>
    <w:rsid w:val="00046C85"/>
    <w:rsid w:val="00046E06"/>
    <w:rsid w:val="00047595"/>
    <w:rsid w:val="000475C3"/>
    <w:rsid w:val="00047615"/>
    <w:rsid w:val="00047983"/>
    <w:rsid w:val="00047984"/>
    <w:rsid w:val="00047AF0"/>
    <w:rsid w:val="00047B5F"/>
    <w:rsid w:val="00047BC0"/>
    <w:rsid w:val="00047F2C"/>
    <w:rsid w:val="0005015F"/>
    <w:rsid w:val="000501E6"/>
    <w:rsid w:val="00050298"/>
    <w:rsid w:val="00050473"/>
    <w:rsid w:val="000504CA"/>
    <w:rsid w:val="00050577"/>
    <w:rsid w:val="000508F5"/>
    <w:rsid w:val="00051075"/>
    <w:rsid w:val="000511B5"/>
    <w:rsid w:val="0005158F"/>
    <w:rsid w:val="0005168A"/>
    <w:rsid w:val="000519B7"/>
    <w:rsid w:val="000519F3"/>
    <w:rsid w:val="00051B99"/>
    <w:rsid w:val="00051BD3"/>
    <w:rsid w:val="000522D5"/>
    <w:rsid w:val="00052368"/>
    <w:rsid w:val="00052705"/>
    <w:rsid w:val="00052809"/>
    <w:rsid w:val="000529DE"/>
    <w:rsid w:val="00052B49"/>
    <w:rsid w:val="00052B95"/>
    <w:rsid w:val="00052CAD"/>
    <w:rsid w:val="00052FB7"/>
    <w:rsid w:val="00053117"/>
    <w:rsid w:val="000536EA"/>
    <w:rsid w:val="000538D7"/>
    <w:rsid w:val="00053912"/>
    <w:rsid w:val="00053A12"/>
    <w:rsid w:val="00053A6D"/>
    <w:rsid w:val="00053C31"/>
    <w:rsid w:val="00053CA5"/>
    <w:rsid w:val="00053CF8"/>
    <w:rsid w:val="00053F2B"/>
    <w:rsid w:val="000541E3"/>
    <w:rsid w:val="000542C0"/>
    <w:rsid w:val="00054563"/>
    <w:rsid w:val="000546BF"/>
    <w:rsid w:val="00054872"/>
    <w:rsid w:val="00054883"/>
    <w:rsid w:val="000548D0"/>
    <w:rsid w:val="000549B1"/>
    <w:rsid w:val="00054E50"/>
    <w:rsid w:val="000552BE"/>
    <w:rsid w:val="0005560F"/>
    <w:rsid w:val="0005587D"/>
    <w:rsid w:val="00055AC9"/>
    <w:rsid w:val="00055BDB"/>
    <w:rsid w:val="00055C73"/>
    <w:rsid w:val="00056168"/>
    <w:rsid w:val="00056281"/>
    <w:rsid w:val="00056548"/>
    <w:rsid w:val="00056605"/>
    <w:rsid w:val="00056DFC"/>
    <w:rsid w:val="000570C5"/>
    <w:rsid w:val="0005782D"/>
    <w:rsid w:val="000579E1"/>
    <w:rsid w:val="00057B9E"/>
    <w:rsid w:val="00057C5F"/>
    <w:rsid w:val="00057C94"/>
    <w:rsid w:val="00057D33"/>
    <w:rsid w:val="000600A5"/>
    <w:rsid w:val="000600C2"/>
    <w:rsid w:val="000608D7"/>
    <w:rsid w:val="00060943"/>
    <w:rsid w:val="00060DCE"/>
    <w:rsid w:val="00060ED8"/>
    <w:rsid w:val="0006101C"/>
    <w:rsid w:val="00061144"/>
    <w:rsid w:val="00061189"/>
    <w:rsid w:val="000611A1"/>
    <w:rsid w:val="000611C8"/>
    <w:rsid w:val="000613E7"/>
    <w:rsid w:val="00061453"/>
    <w:rsid w:val="00061664"/>
    <w:rsid w:val="00061932"/>
    <w:rsid w:val="00061AFB"/>
    <w:rsid w:val="00061D28"/>
    <w:rsid w:val="00061D38"/>
    <w:rsid w:val="00061D81"/>
    <w:rsid w:val="00062192"/>
    <w:rsid w:val="00062477"/>
    <w:rsid w:val="000625F0"/>
    <w:rsid w:val="00062648"/>
    <w:rsid w:val="00062AD9"/>
    <w:rsid w:val="00062BD5"/>
    <w:rsid w:val="00062DD1"/>
    <w:rsid w:val="00062EDD"/>
    <w:rsid w:val="00062F01"/>
    <w:rsid w:val="00063096"/>
    <w:rsid w:val="0006320D"/>
    <w:rsid w:val="000634C0"/>
    <w:rsid w:val="0006378B"/>
    <w:rsid w:val="000639C5"/>
    <w:rsid w:val="00063CE1"/>
    <w:rsid w:val="00063D32"/>
    <w:rsid w:val="00064016"/>
    <w:rsid w:val="0006407F"/>
    <w:rsid w:val="00064097"/>
    <w:rsid w:val="0006409D"/>
    <w:rsid w:val="00064129"/>
    <w:rsid w:val="00064250"/>
    <w:rsid w:val="00064441"/>
    <w:rsid w:val="00064573"/>
    <w:rsid w:val="0006495D"/>
    <w:rsid w:val="00064A73"/>
    <w:rsid w:val="00064D17"/>
    <w:rsid w:val="00064EAC"/>
    <w:rsid w:val="00065043"/>
    <w:rsid w:val="00065218"/>
    <w:rsid w:val="0006541F"/>
    <w:rsid w:val="0006567A"/>
    <w:rsid w:val="0006568B"/>
    <w:rsid w:val="00065827"/>
    <w:rsid w:val="00065960"/>
    <w:rsid w:val="000659C2"/>
    <w:rsid w:val="00065A28"/>
    <w:rsid w:val="00065A8A"/>
    <w:rsid w:val="00066124"/>
    <w:rsid w:val="00066330"/>
    <w:rsid w:val="000663D6"/>
    <w:rsid w:val="00066436"/>
    <w:rsid w:val="000667C5"/>
    <w:rsid w:val="00066802"/>
    <w:rsid w:val="000668CB"/>
    <w:rsid w:val="000669E5"/>
    <w:rsid w:val="000673CD"/>
    <w:rsid w:val="00067403"/>
    <w:rsid w:val="00067669"/>
    <w:rsid w:val="000678A0"/>
    <w:rsid w:val="00067C27"/>
    <w:rsid w:val="00067C45"/>
    <w:rsid w:val="00067D65"/>
    <w:rsid w:val="00067E0C"/>
    <w:rsid w:val="00067E6E"/>
    <w:rsid w:val="00067E7E"/>
    <w:rsid w:val="00067ECB"/>
    <w:rsid w:val="000702B0"/>
    <w:rsid w:val="00070584"/>
    <w:rsid w:val="00070587"/>
    <w:rsid w:val="000709E1"/>
    <w:rsid w:val="00070A36"/>
    <w:rsid w:val="00070CA2"/>
    <w:rsid w:val="00070CC4"/>
    <w:rsid w:val="00070F6B"/>
    <w:rsid w:val="00071242"/>
    <w:rsid w:val="00071278"/>
    <w:rsid w:val="00071567"/>
    <w:rsid w:val="000715FC"/>
    <w:rsid w:val="00071604"/>
    <w:rsid w:val="00071919"/>
    <w:rsid w:val="00071BDA"/>
    <w:rsid w:val="00071E0F"/>
    <w:rsid w:val="00071E95"/>
    <w:rsid w:val="00071EE5"/>
    <w:rsid w:val="00072050"/>
    <w:rsid w:val="000720DA"/>
    <w:rsid w:val="0007244B"/>
    <w:rsid w:val="00072847"/>
    <w:rsid w:val="00072972"/>
    <w:rsid w:val="00072A3C"/>
    <w:rsid w:val="00072B5C"/>
    <w:rsid w:val="00072D44"/>
    <w:rsid w:val="00073012"/>
    <w:rsid w:val="00073A4C"/>
    <w:rsid w:val="00073F77"/>
    <w:rsid w:val="00074019"/>
    <w:rsid w:val="000742AF"/>
    <w:rsid w:val="0007438C"/>
    <w:rsid w:val="0007441A"/>
    <w:rsid w:val="00074446"/>
    <w:rsid w:val="00074621"/>
    <w:rsid w:val="000747F5"/>
    <w:rsid w:val="00074808"/>
    <w:rsid w:val="00074917"/>
    <w:rsid w:val="000749B9"/>
    <w:rsid w:val="000749DF"/>
    <w:rsid w:val="00075005"/>
    <w:rsid w:val="00075081"/>
    <w:rsid w:val="0007528F"/>
    <w:rsid w:val="000752DA"/>
    <w:rsid w:val="00075312"/>
    <w:rsid w:val="0007543A"/>
    <w:rsid w:val="000754D1"/>
    <w:rsid w:val="00075652"/>
    <w:rsid w:val="00075718"/>
    <w:rsid w:val="00075919"/>
    <w:rsid w:val="00075C83"/>
    <w:rsid w:val="00075F76"/>
    <w:rsid w:val="000761A6"/>
    <w:rsid w:val="00076349"/>
    <w:rsid w:val="000763A9"/>
    <w:rsid w:val="0007656C"/>
    <w:rsid w:val="0007673B"/>
    <w:rsid w:val="0007688E"/>
    <w:rsid w:val="00076CEE"/>
    <w:rsid w:val="00076F93"/>
    <w:rsid w:val="000773CD"/>
    <w:rsid w:val="0007742F"/>
    <w:rsid w:val="00077831"/>
    <w:rsid w:val="00077D18"/>
    <w:rsid w:val="00080194"/>
    <w:rsid w:val="0008060B"/>
    <w:rsid w:val="00080803"/>
    <w:rsid w:val="0008091D"/>
    <w:rsid w:val="00080940"/>
    <w:rsid w:val="00080CAE"/>
    <w:rsid w:val="00080D6E"/>
    <w:rsid w:val="00080D6F"/>
    <w:rsid w:val="000811D1"/>
    <w:rsid w:val="000812BA"/>
    <w:rsid w:val="0008148E"/>
    <w:rsid w:val="0008159E"/>
    <w:rsid w:val="000816C0"/>
    <w:rsid w:val="000819E3"/>
    <w:rsid w:val="00081A4C"/>
    <w:rsid w:val="00081BF0"/>
    <w:rsid w:val="00081D02"/>
    <w:rsid w:val="0008220E"/>
    <w:rsid w:val="00082439"/>
    <w:rsid w:val="00082572"/>
    <w:rsid w:val="00082574"/>
    <w:rsid w:val="00082801"/>
    <w:rsid w:val="0008297B"/>
    <w:rsid w:val="00082A11"/>
    <w:rsid w:val="00082B63"/>
    <w:rsid w:val="00082C69"/>
    <w:rsid w:val="00082E8F"/>
    <w:rsid w:val="00082ED5"/>
    <w:rsid w:val="00082EEE"/>
    <w:rsid w:val="00083511"/>
    <w:rsid w:val="00083527"/>
    <w:rsid w:val="00083561"/>
    <w:rsid w:val="000835E4"/>
    <w:rsid w:val="000836A7"/>
    <w:rsid w:val="00083720"/>
    <w:rsid w:val="00083A5A"/>
    <w:rsid w:val="00083CF1"/>
    <w:rsid w:val="00083D71"/>
    <w:rsid w:val="00083DAC"/>
    <w:rsid w:val="00083E44"/>
    <w:rsid w:val="00083E92"/>
    <w:rsid w:val="00083F50"/>
    <w:rsid w:val="000843F5"/>
    <w:rsid w:val="000844B1"/>
    <w:rsid w:val="000844CD"/>
    <w:rsid w:val="00084552"/>
    <w:rsid w:val="00084573"/>
    <w:rsid w:val="000845BD"/>
    <w:rsid w:val="0008477D"/>
    <w:rsid w:val="0008489C"/>
    <w:rsid w:val="000848FD"/>
    <w:rsid w:val="00084A68"/>
    <w:rsid w:val="00084DFF"/>
    <w:rsid w:val="00084F2A"/>
    <w:rsid w:val="00084FBA"/>
    <w:rsid w:val="00084FF1"/>
    <w:rsid w:val="0008529C"/>
    <w:rsid w:val="000856AA"/>
    <w:rsid w:val="00085901"/>
    <w:rsid w:val="00085E7A"/>
    <w:rsid w:val="00085F25"/>
    <w:rsid w:val="0008639B"/>
    <w:rsid w:val="00086461"/>
    <w:rsid w:val="0008647B"/>
    <w:rsid w:val="0008675E"/>
    <w:rsid w:val="00086A28"/>
    <w:rsid w:val="00086CDD"/>
    <w:rsid w:val="00086E0A"/>
    <w:rsid w:val="00086F88"/>
    <w:rsid w:val="000873D4"/>
    <w:rsid w:val="000875EB"/>
    <w:rsid w:val="00087699"/>
    <w:rsid w:val="00087832"/>
    <w:rsid w:val="00087943"/>
    <w:rsid w:val="000879BE"/>
    <w:rsid w:val="00087AB8"/>
    <w:rsid w:val="00087D37"/>
    <w:rsid w:val="0009001B"/>
    <w:rsid w:val="00090428"/>
    <w:rsid w:val="000904C7"/>
    <w:rsid w:val="0009079B"/>
    <w:rsid w:val="00090A8A"/>
    <w:rsid w:val="00090EA0"/>
    <w:rsid w:val="00091099"/>
    <w:rsid w:val="0009113A"/>
    <w:rsid w:val="00091329"/>
    <w:rsid w:val="00091391"/>
    <w:rsid w:val="0009191F"/>
    <w:rsid w:val="0009195A"/>
    <w:rsid w:val="000926E3"/>
    <w:rsid w:val="00092856"/>
    <w:rsid w:val="00092A9A"/>
    <w:rsid w:val="00092F4F"/>
    <w:rsid w:val="00093343"/>
    <w:rsid w:val="000933CC"/>
    <w:rsid w:val="0009359F"/>
    <w:rsid w:val="000935C4"/>
    <w:rsid w:val="0009361C"/>
    <w:rsid w:val="0009393F"/>
    <w:rsid w:val="000939EC"/>
    <w:rsid w:val="00093F68"/>
    <w:rsid w:val="00093F9A"/>
    <w:rsid w:val="0009427B"/>
    <w:rsid w:val="000943A2"/>
    <w:rsid w:val="000943B4"/>
    <w:rsid w:val="00094BAD"/>
    <w:rsid w:val="00094EC6"/>
    <w:rsid w:val="00094FF2"/>
    <w:rsid w:val="00095560"/>
    <w:rsid w:val="00095777"/>
    <w:rsid w:val="000957A0"/>
    <w:rsid w:val="00095850"/>
    <w:rsid w:val="000958A3"/>
    <w:rsid w:val="000958FE"/>
    <w:rsid w:val="00095DD7"/>
    <w:rsid w:val="00095E44"/>
    <w:rsid w:val="00095F62"/>
    <w:rsid w:val="0009620E"/>
    <w:rsid w:val="000963CB"/>
    <w:rsid w:val="0009653F"/>
    <w:rsid w:val="000965FE"/>
    <w:rsid w:val="0009666B"/>
    <w:rsid w:val="00096712"/>
    <w:rsid w:val="000968E0"/>
    <w:rsid w:val="00096A51"/>
    <w:rsid w:val="00096DBE"/>
    <w:rsid w:val="00096EF4"/>
    <w:rsid w:val="000971E2"/>
    <w:rsid w:val="00097310"/>
    <w:rsid w:val="00097433"/>
    <w:rsid w:val="00097476"/>
    <w:rsid w:val="000974DE"/>
    <w:rsid w:val="000979C3"/>
    <w:rsid w:val="00097BEA"/>
    <w:rsid w:val="00097DFB"/>
    <w:rsid w:val="00097E32"/>
    <w:rsid w:val="00097F8A"/>
    <w:rsid w:val="000A0811"/>
    <w:rsid w:val="000A085B"/>
    <w:rsid w:val="000A0993"/>
    <w:rsid w:val="000A0B74"/>
    <w:rsid w:val="000A0E35"/>
    <w:rsid w:val="000A0FBA"/>
    <w:rsid w:val="000A102C"/>
    <w:rsid w:val="000A115C"/>
    <w:rsid w:val="000A11AB"/>
    <w:rsid w:val="000A1540"/>
    <w:rsid w:val="000A15BC"/>
    <w:rsid w:val="000A18FB"/>
    <w:rsid w:val="000A1961"/>
    <w:rsid w:val="000A1ED8"/>
    <w:rsid w:val="000A20EC"/>
    <w:rsid w:val="000A25A4"/>
    <w:rsid w:val="000A287F"/>
    <w:rsid w:val="000A2908"/>
    <w:rsid w:val="000A2CDB"/>
    <w:rsid w:val="000A2D35"/>
    <w:rsid w:val="000A2F4D"/>
    <w:rsid w:val="000A2F8F"/>
    <w:rsid w:val="000A30A8"/>
    <w:rsid w:val="000A31A0"/>
    <w:rsid w:val="000A32EA"/>
    <w:rsid w:val="000A33BC"/>
    <w:rsid w:val="000A3597"/>
    <w:rsid w:val="000A36A3"/>
    <w:rsid w:val="000A3A60"/>
    <w:rsid w:val="000A3AE8"/>
    <w:rsid w:val="000A3C14"/>
    <w:rsid w:val="000A3D18"/>
    <w:rsid w:val="000A3E5F"/>
    <w:rsid w:val="000A4032"/>
    <w:rsid w:val="000A4237"/>
    <w:rsid w:val="000A431B"/>
    <w:rsid w:val="000A4522"/>
    <w:rsid w:val="000A4657"/>
    <w:rsid w:val="000A467B"/>
    <w:rsid w:val="000A4698"/>
    <w:rsid w:val="000A47C9"/>
    <w:rsid w:val="000A4B0E"/>
    <w:rsid w:val="000A4DAA"/>
    <w:rsid w:val="000A4EF3"/>
    <w:rsid w:val="000A51B8"/>
    <w:rsid w:val="000A58A8"/>
    <w:rsid w:val="000A58C0"/>
    <w:rsid w:val="000A5FB7"/>
    <w:rsid w:val="000A6156"/>
    <w:rsid w:val="000A6338"/>
    <w:rsid w:val="000A66CC"/>
    <w:rsid w:val="000A672A"/>
    <w:rsid w:val="000A697D"/>
    <w:rsid w:val="000A69CD"/>
    <w:rsid w:val="000A69DF"/>
    <w:rsid w:val="000A6AB7"/>
    <w:rsid w:val="000A6BFC"/>
    <w:rsid w:val="000A6E5E"/>
    <w:rsid w:val="000A6ECC"/>
    <w:rsid w:val="000A6F52"/>
    <w:rsid w:val="000A74C9"/>
    <w:rsid w:val="000A7C18"/>
    <w:rsid w:val="000B01FD"/>
    <w:rsid w:val="000B0776"/>
    <w:rsid w:val="000B0843"/>
    <w:rsid w:val="000B086F"/>
    <w:rsid w:val="000B0932"/>
    <w:rsid w:val="000B0CC7"/>
    <w:rsid w:val="000B0D2B"/>
    <w:rsid w:val="000B0FC3"/>
    <w:rsid w:val="000B11A2"/>
    <w:rsid w:val="000B128B"/>
    <w:rsid w:val="000B1655"/>
    <w:rsid w:val="000B174C"/>
    <w:rsid w:val="000B1935"/>
    <w:rsid w:val="000B1D6A"/>
    <w:rsid w:val="000B1E0C"/>
    <w:rsid w:val="000B21F0"/>
    <w:rsid w:val="000B2210"/>
    <w:rsid w:val="000B233B"/>
    <w:rsid w:val="000B2430"/>
    <w:rsid w:val="000B2441"/>
    <w:rsid w:val="000B2469"/>
    <w:rsid w:val="000B269A"/>
    <w:rsid w:val="000B27E7"/>
    <w:rsid w:val="000B2BE0"/>
    <w:rsid w:val="000B2BEE"/>
    <w:rsid w:val="000B2D64"/>
    <w:rsid w:val="000B2E55"/>
    <w:rsid w:val="000B3238"/>
    <w:rsid w:val="000B357A"/>
    <w:rsid w:val="000B39FD"/>
    <w:rsid w:val="000B3BC9"/>
    <w:rsid w:val="000B3C1E"/>
    <w:rsid w:val="000B3C58"/>
    <w:rsid w:val="000B3C9B"/>
    <w:rsid w:val="000B3D5D"/>
    <w:rsid w:val="000B3F7C"/>
    <w:rsid w:val="000B412C"/>
    <w:rsid w:val="000B4365"/>
    <w:rsid w:val="000B439E"/>
    <w:rsid w:val="000B4504"/>
    <w:rsid w:val="000B4509"/>
    <w:rsid w:val="000B475C"/>
    <w:rsid w:val="000B4872"/>
    <w:rsid w:val="000B48EA"/>
    <w:rsid w:val="000B4A89"/>
    <w:rsid w:val="000B4E4A"/>
    <w:rsid w:val="000B4EC3"/>
    <w:rsid w:val="000B4FFB"/>
    <w:rsid w:val="000B5000"/>
    <w:rsid w:val="000B507E"/>
    <w:rsid w:val="000B50B9"/>
    <w:rsid w:val="000B5332"/>
    <w:rsid w:val="000B543C"/>
    <w:rsid w:val="000B550B"/>
    <w:rsid w:val="000B557E"/>
    <w:rsid w:val="000B5B41"/>
    <w:rsid w:val="000B5BF2"/>
    <w:rsid w:val="000B6201"/>
    <w:rsid w:val="000B62DC"/>
    <w:rsid w:val="000B6644"/>
    <w:rsid w:val="000B67BC"/>
    <w:rsid w:val="000B6BFF"/>
    <w:rsid w:val="000B6D75"/>
    <w:rsid w:val="000B6EEE"/>
    <w:rsid w:val="000B6FE5"/>
    <w:rsid w:val="000B7004"/>
    <w:rsid w:val="000B73C1"/>
    <w:rsid w:val="000B74E0"/>
    <w:rsid w:val="000B7648"/>
    <w:rsid w:val="000B76C0"/>
    <w:rsid w:val="000B7A64"/>
    <w:rsid w:val="000B7C04"/>
    <w:rsid w:val="000B7C2D"/>
    <w:rsid w:val="000B7D97"/>
    <w:rsid w:val="000C0088"/>
    <w:rsid w:val="000C04FE"/>
    <w:rsid w:val="000C04FF"/>
    <w:rsid w:val="000C0746"/>
    <w:rsid w:val="000C0AF7"/>
    <w:rsid w:val="000C0C00"/>
    <w:rsid w:val="000C0C70"/>
    <w:rsid w:val="000C0DC6"/>
    <w:rsid w:val="000C0E30"/>
    <w:rsid w:val="000C0F71"/>
    <w:rsid w:val="000C15B0"/>
    <w:rsid w:val="000C160B"/>
    <w:rsid w:val="000C162C"/>
    <w:rsid w:val="000C16CB"/>
    <w:rsid w:val="000C17AC"/>
    <w:rsid w:val="000C18F8"/>
    <w:rsid w:val="000C1C91"/>
    <w:rsid w:val="000C1EE5"/>
    <w:rsid w:val="000C1EFF"/>
    <w:rsid w:val="000C2006"/>
    <w:rsid w:val="000C20B9"/>
    <w:rsid w:val="000C217A"/>
    <w:rsid w:val="000C2241"/>
    <w:rsid w:val="000C247A"/>
    <w:rsid w:val="000C2693"/>
    <w:rsid w:val="000C27B1"/>
    <w:rsid w:val="000C28F3"/>
    <w:rsid w:val="000C2BD9"/>
    <w:rsid w:val="000C2C7F"/>
    <w:rsid w:val="000C2CDE"/>
    <w:rsid w:val="000C31D0"/>
    <w:rsid w:val="000C3763"/>
    <w:rsid w:val="000C45A7"/>
    <w:rsid w:val="000C46A3"/>
    <w:rsid w:val="000C46E9"/>
    <w:rsid w:val="000C4785"/>
    <w:rsid w:val="000C498E"/>
    <w:rsid w:val="000C4C43"/>
    <w:rsid w:val="000C4ED0"/>
    <w:rsid w:val="000C4F95"/>
    <w:rsid w:val="000C5209"/>
    <w:rsid w:val="000C5587"/>
    <w:rsid w:val="000C55A0"/>
    <w:rsid w:val="000C562A"/>
    <w:rsid w:val="000C57DF"/>
    <w:rsid w:val="000C5B3A"/>
    <w:rsid w:val="000C5B7F"/>
    <w:rsid w:val="000C5D7D"/>
    <w:rsid w:val="000C61D2"/>
    <w:rsid w:val="000C638C"/>
    <w:rsid w:val="000C6509"/>
    <w:rsid w:val="000C67D1"/>
    <w:rsid w:val="000C6857"/>
    <w:rsid w:val="000C6A61"/>
    <w:rsid w:val="000C735B"/>
    <w:rsid w:val="000C785E"/>
    <w:rsid w:val="000C7CB2"/>
    <w:rsid w:val="000D0009"/>
    <w:rsid w:val="000D00AF"/>
    <w:rsid w:val="000D066B"/>
    <w:rsid w:val="000D06C9"/>
    <w:rsid w:val="000D074D"/>
    <w:rsid w:val="000D0998"/>
    <w:rsid w:val="000D0A41"/>
    <w:rsid w:val="000D0C55"/>
    <w:rsid w:val="000D0F5E"/>
    <w:rsid w:val="000D0F94"/>
    <w:rsid w:val="000D1409"/>
    <w:rsid w:val="000D144D"/>
    <w:rsid w:val="000D15A4"/>
    <w:rsid w:val="000D1637"/>
    <w:rsid w:val="000D1A85"/>
    <w:rsid w:val="000D1C13"/>
    <w:rsid w:val="000D1D8C"/>
    <w:rsid w:val="000D2200"/>
    <w:rsid w:val="000D23C6"/>
    <w:rsid w:val="000D24F1"/>
    <w:rsid w:val="000D2541"/>
    <w:rsid w:val="000D27FD"/>
    <w:rsid w:val="000D2CFF"/>
    <w:rsid w:val="000D2DA9"/>
    <w:rsid w:val="000D2E99"/>
    <w:rsid w:val="000D31E9"/>
    <w:rsid w:val="000D39CF"/>
    <w:rsid w:val="000D39E3"/>
    <w:rsid w:val="000D3A0D"/>
    <w:rsid w:val="000D3CAE"/>
    <w:rsid w:val="000D3D71"/>
    <w:rsid w:val="000D4979"/>
    <w:rsid w:val="000D4A39"/>
    <w:rsid w:val="000D4A51"/>
    <w:rsid w:val="000D4B55"/>
    <w:rsid w:val="000D4B71"/>
    <w:rsid w:val="000D4BA2"/>
    <w:rsid w:val="000D4BD7"/>
    <w:rsid w:val="000D4D85"/>
    <w:rsid w:val="000D4FE4"/>
    <w:rsid w:val="000D50B3"/>
    <w:rsid w:val="000D5155"/>
    <w:rsid w:val="000D522C"/>
    <w:rsid w:val="000D5450"/>
    <w:rsid w:val="000D559F"/>
    <w:rsid w:val="000D55AE"/>
    <w:rsid w:val="000D58B3"/>
    <w:rsid w:val="000D58D6"/>
    <w:rsid w:val="000D58DD"/>
    <w:rsid w:val="000D58E1"/>
    <w:rsid w:val="000D5A4D"/>
    <w:rsid w:val="000D5AA8"/>
    <w:rsid w:val="000D5BB6"/>
    <w:rsid w:val="000D60AF"/>
    <w:rsid w:val="000D6789"/>
    <w:rsid w:val="000D691D"/>
    <w:rsid w:val="000D6D44"/>
    <w:rsid w:val="000D6E2B"/>
    <w:rsid w:val="000D70DC"/>
    <w:rsid w:val="000D71C8"/>
    <w:rsid w:val="000D7246"/>
    <w:rsid w:val="000D7621"/>
    <w:rsid w:val="000D7676"/>
    <w:rsid w:val="000D76AB"/>
    <w:rsid w:val="000D76BA"/>
    <w:rsid w:val="000D774E"/>
    <w:rsid w:val="000D77A5"/>
    <w:rsid w:val="000D77D8"/>
    <w:rsid w:val="000D7BC9"/>
    <w:rsid w:val="000D7D4B"/>
    <w:rsid w:val="000E01B6"/>
    <w:rsid w:val="000E053A"/>
    <w:rsid w:val="000E0A24"/>
    <w:rsid w:val="000E0BC1"/>
    <w:rsid w:val="000E0BD7"/>
    <w:rsid w:val="000E0D68"/>
    <w:rsid w:val="000E0DA4"/>
    <w:rsid w:val="000E11F7"/>
    <w:rsid w:val="000E1215"/>
    <w:rsid w:val="000E1A34"/>
    <w:rsid w:val="000E1AC6"/>
    <w:rsid w:val="000E1EB2"/>
    <w:rsid w:val="000E1EE9"/>
    <w:rsid w:val="000E1FFC"/>
    <w:rsid w:val="000E207D"/>
    <w:rsid w:val="000E21C2"/>
    <w:rsid w:val="000E22F5"/>
    <w:rsid w:val="000E2468"/>
    <w:rsid w:val="000E25E2"/>
    <w:rsid w:val="000E2670"/>
    <w:rsid w:val="000E28BD"/>
    <w:rsid w:val="000E28E9"/>
    <w:rsid w:val="000E2DCC"/>
    <w:rsid w:val="000E2E6D"/>
    <w:rsid w:val="000E2E81"/>
    <w:rsid w:val="000E2FE0"/>
    <w:rsid w:val="000E30FA"/>
    <w:rsid w:val="000E31BB"/>
    <w:rsid w:val="000E3278"/>
    <w:rsid w:val="000E32CC"/>
    <w:rsid w:val="000E3884"/>
    <w:rsid w:val="000E38BE"/>
    <w:rsid w:val="000E3ABF"/>
    <w:rsid w:val="000E3B61"/>
    <w:rsid w:val="000E4071"/>
    <w:rsid w:val="000E416E"/>
    <w:rsid w:val="000E43CC"/>
    <w:rsid w:val="000E46B5"/>
    <w:rsid w:val="000E4C2A"/>
    <w:rsid w:val="000E4CDD"/>
    <w:rsid w:val="000E4DDB"/>
    <w:rsid w:val="000E4E4D"/>
    <w:rsid w:val="000E4FA4"/>
    <w:rsid w:val="000E5229"/>
    <w:rsid w:val="000E549C"/>
    <w:rsid w:val="000E554C"/>
    <w:rsid w:val="000E5C20"/>
    <w:rsid w:val="000E5C40"/>
    <w:rsid w:val="000E5D64"/>
    <w:rsid w:val="000E5E48"/>
    <w:rsid w:val="000E5F83"/>
    <w:rsid w:val="000E62B6"/>
    <w:rsid w:val="000E6F9A"/>
    <w:rsid w:val="000E725B"/>
    <w:rsid w:val="000E73BE"/>
    <w:rsid w:val="000E7520"/>
    <w:rsid w:val="000E755A"/>
    <w:rsid w:val="000E7729"/>
    <w:rsid w:val="000E77DA"/>
    <w:rsid w:val="000E785A"/>
    <w:rsid w:val="000E78A1"/>
    <w:rsid w:val="000E7B13"/>
    <w:rsid w:val="000F03D8"/>
    <w:rsid w:val="000F0484"/>
    <w:rsid w:val="000F0D7D"/>
    <w:rsid w:val="000F0E73"/>
    <w:rsid w:val="000F0EF7"/>
    <w:rsid w:val="000F143B"/>
    <w:rsid w:val="000F15D8"/>
    <w:rsid w:val="000F1842"/>
    <w:rsid w:val="000F1CBD"/>
    <w:rsid w:val="000F1D3E"/>
    <w:rsid w:val="000F1E2D"/>
    <w:rsid w:val="000F229A"/>
    <w:rsid w:val="000F238B"/>
    <w:rsid w:val="000F24C8"/>
    <w:rsid w:val="000F25A8"/>
    <w:rsid w:val="000F27EE"/>
    <w:rsid w:val="000F27F8"/>
    <w:rsid w:val="000F2B72"/>
    <w:rsid w:val="000F2DE2"/>
    <w:rsid w:val="000F2F14"/>
    <w:rsid w:val="000F3491"/>
    <w:rsid w:val="000F387D"/>
    <w:rsid w:val="000F38BB"/>
    <w:rsid w:val="000F391D"/>
    <w:rsid w:val="000F3D31"/>
    <w:rsid w:val="000F3D40"/>
    <w:rsid w:val="000F3E32"/>
    <w:rsid w:val="000F40D1"/>
    <w:rsid w:val="000F412D"/>
    <w:rsid w:val="000F4346"/>
    <w:rsid w:val="000F4364"/>
    <w:rsid w:val="000F4585"/>
    <w:rsid w:val="000F463A"/>
    <w:rsid w:val="000F4886"/>
    <w:rsid w:val="000F48FF"/>
    <w:rsid w:val="000F49AD"/>
    <w:rsid w:val="000F4B10"/>
    <w:rsid w:val="000F4D48"/>
    <w:rsid w:val="000F503C"/>
    <w:rsid w:val="000F5288"/>
    <w:rsid w:val="000F568D"/>
    <w:rsid w:val="000F58B5"/>
    <w:rsid w:val="000F594D"/>
    <w:rsid w:val="000F598E"/>
    <w:rsid w:val="000F5A21"/>
    <w:rsid w:val="000F5D09"/>
    <w:rsid w:val="000F5F12"/>
    <w:rsid w:val="000F5F4F"/>
    <w:rsid w:val="000F6116"/>
    <w:rsid w:val="000F6166"/>
    <w:rsid w:val="000F6234"/>
    <w:rsid w:val="000F62C5"/>
    <w:rsid w:val="000F648E"/>
    <w:rsid w:val="000F6509"/>
    <w:rsid w:val="000F654D"/>
    <w:rsid w:val="000F656A"/>
    <w:rsid w:val="000F65F5"/>
    <w:rsid w:val="000F674B"/>
    <w:rsid w:val="000F6774"/>
    <w:rsid w:val="000F67FF"/>
    <w:rsid w:val="000F6808"/>
    <w:rsid w:val="000F6D43"/>
    <w:rsid w:val="000F6FC1"/>
    <w:rsid w:val="000F6FE5"/>
    <w:rsid w:val="000F701F"/>
    <w:rsid w:val="000F7032"/>
    <w:rsid w:val="000F716E"/>
    <w:rsid w:val="000F7264"/>
    <w:rsid w:val="000F747C"/>
    <w:rsid w:val="000F7493"/>
    <w:rsid w:val="000F7A8C"/>
    <w:rsid w:val="000F7BC5"/>
    <w:rsid w:val="000F7C0B"/>
    <w:rsid w:val="000F7FDC"/>
    <w:rsid w:val="001000DD"/>
    <w:rsid w:val="001000E3"/>
    <w:rsid w:val="001001E6"/>
    <w:rsid w:val="00100368"/>
    <w:rsid w:val="0010036B"/>
    <w:rsid w:val="0010051C"/>
    <w:rsid w:val="001006A5"/>
    <w:rsid w:val="00100966"/>
    <w:rsid w:val="00100A05"/>
    <w:rsid w:val="00100AF7"/>
    <w:rsid w:val="00100E25"/>
    <w:rsid w:val="00100FCB"/>
    <w:rsid w:val="00101064"/>
    <w:rsid w:val="00101196"/>
    <w:rsid w:val="001011D4"/>
    <w:rsid w:val="00101541"/>
    <w:rsid w:val="0010162F"/>
    <w:rsid w:val="001016BA"/>
    <w:rsid w:val="001016CC"/>
    <w:rsid w:val="001016F2"/>
    <w:rsid w:val="001018F6"/>
    <w:rsid w:val="00101A43"/>
    <w:rsid w:val="00101B54"/>
    <w:rsid w:val="00101BB7"/>
    <w:rsid w:val="00101E3F"/>
    <w:rsid w:val="001021BD"/>
    <w:rsid w:val="001023CD"/>
    <w:rsid w:val="00102513"/>
    <w:rsid w:val="0010292D"/>
    <w:rsid w:val="0010292E"/>
    <w:rsid w:val="00102C77"/>
    <w:rsid w:val="0010318E"/>
    <w:rsid w:val="001034FA"/>
    <w:rsid w:val="001038A4"/>
    <w:rsid w:val="00103E95"/>
    <w:rsid w:val="00103FA7"/>
    <w:rsid w:val="001044D8"/>
    <w:rsid w:val="001045F2"/>
    <w:rsid w:val="001047BC"/>
    <w:rsid w:val="00104878"/>
    <w:rsid w:val="00104BBB"/>
    <w:rsid w:val="00104CE4"/>
    <w:rsid w:val="001051BA"/>
    <w:rsid w:val="001052C2"/>
    <w:rsid w:val="001054B9"/>
    <w:rsid w:val="00105628"/>
    <w:rsid w:val="00105F60"/>
    <w:rsid w:val="0010607C"/>
    <w:rsid w:val="0010614E"/>
    <w:rsid w:val="001061A1"/>
    <w:rsid w:val="001061DD"/>
    <w:rsid w:val="00106835"/>
    <w:rsid w:val="00106877"/>
    <w:rsid w:val="00106A86"/>
    <w:rsid w:val="00106BDF"/>
    <w:rsid w:val="00107109"/>
    <w:rsid w:val="00107292"/>
    <w:rsid w:val="001079AF"/>
    <w:rsid w:val="001079E7"/>
    <w:rsid w:val="00107A04"/>
    <w:rsid w:val="00107F3A"/>
    <w:rsid w:val="001104AC"/>
    <w:rsid w:val="001104BC"/>
    <w:rsid w:val="001104F5"/>
    <w:rsid w:val="0011061C"/>
    <w:rsid w:val="001107A8"/>
    <w:rsid w:val="001107AA"/>
    <w:rsid w:val="0011085B"/>
    <w:rsid w:val="00110D6C"/>
    <w:rsid w:val="0011102E"/>
    <w:rsid w:val="0011125A"/>
    <w:rsid w:val="001113C8"/>
    <w:rsid w:val="0011147A"/>
    <w:rsid w:val="00111563"/>
    <w:rsid w:val="00111625"/>
    <w:rsid w:val="00111671"/>
    <w:rsid w:val="001117EF"/>
    <w:rsid w:val="0011198F"/>
    <w:rsid w:val="00111AD8"/>
    <w:rsid w:val="00111C01"/>
    <w:rsid w:val="00111DC9"/>
    <w:rsid w:val="00111E4A"/>
    <w:rsid w:val="00111F69"/>
    <w:rsid w:val="00112001"/>
    <w:rsid w:val="001127E5"/>
    <w:rsid w:val="001128FC"/>
    <w:rsid w:val="00112A6A"/>
    <w:rsid w:val="00112AFA"/>
    <w:rsid w:val="00112B0D"/>
    <w:rsid w:val="00112ED8"/>
    <w:rsid w:val="00112ED9"/>
    <w:rsid w:val="00112EE5"/>
    <w:rsid w:val="00112FBE"/>
    <w:rsid w:val="0011331E"/>
    <w:rsid w:val="00113351"/>
    <w:rsid w:val="0011364B"/>
    <w:rsid w:val="001136D8"/>
    <w:rsid w:val="0011386B"/>
    <w:rsid w:val="00113C27"/>
    <w:rsid w:val="00113DBF"/>
    <w:rsid w:val="00114116"/>
    <w:rsid w:val="0011418C"/>
    <w:rsid w:val="00114256"/>
    <w:rsid w:val="00114443"/>
    <w:rsid w:val="00114454"/>
    <w:rsid w:val="001144B1"/>
    <w:rsid w:val="001144F3"/>
    <w:rsid w:val="001145F5"/>
    <w:rsid w:val="00114FD2"/>
    <w:rsid w:val="001154BB"/>
    <w:rsid w:val="00115A10"/>
    <w:rsid w:val="00115C25"/>
    <w:rsid w:val="00115CC8"/>
    <w:rsid w:val="00115DBC"/>
    <w:rsid w:val="00115E69"/>
    <w:rsid w:val="00116085"/>
    <w:rsid w:val="001162BE"/>
    <w:rsid w:val="001165AA"/>
    <w:rsid w:val="0011689F"/>
    <w:rsid w:val="001168F9"/>
    <w:rsid w:val="00116E38"/>
    <w:rsid w:val="00117438"/>
    <w:rsid w:val="00117683"/>
    <w:rsid w:val="00117694"/>
    <w:rsid w:val="001178AD"/>
    <w:rsid w:val="00117E2C"/>
    <w:rsid w:val="00117E2D"/>
    <w:rsid w:val="0012007B"/>
    <w:rsid w:val="00120732"/>
    <w:rsid w:val="001209E0"/>
    <w:rsid w:val="00120A77"/>
    <w:rsid w:val="00120AAB"/>
    <w:rsid w:val="00120C6C"/>
    <w:rsid w:val="00121435"/>
    <w:rsid w:val="00121700"/>
    <w:rsid w:val="001217D8"/>
    <w:rsid w:val="0012191E"/>
    <w:rsid w:val="00121BA7"/>
    <w:rsid w:val="00121BED"/>
    <w:rsid w:val="0012222B"/>
    <w:rsid w:val="00122256"/>
    <w:rsid w:val="001226CB"/>
    <w:rsid w:val="001229F1"/>
    <w:rsid w:val="00122B9A"/>
    <w:rsid w:val="00122C00"/>
    <w:rsid w:val="00122FA0"/>
    <w:rsid w:val="001232D4"/>
    <w:rsid w:val="001234D4"/>
    <w:rsid w:val="001235CA"/>
    <w:rsid w:val="001237C3"/>
    <w:rsid w:val="00123B8B"/>
    <w:rsid w:val="00123CC6"/>
    <w:rsid w:val="00123F7A"/>
    <w:rsid w:val="0012415A"/>
    <w:rsid w:val="001243E3"/>
    <w:rsid w:val="00124682"/>
    <w:rsid w:val="001247BF"/>
    <w:rsid w:val="00124914"/>
    <w:rsid w:val="0012532A"/>
    <w:rsid w:val="0012568E"/>
    <w:rsid w:val="001258BD"/>
    <w:rsid w:val="001259BD"/>
    <w:rsid w:val="00125A45"/>
    <w:rsid w:val="00125C0D"/>
    <w:rsid w:val="00125D5C"/>
    <w:rsid w:val="00126185"/>
    <w:rsid w:val="0012623B"/>
    <w:rsid w:val="001262DF"/>
    <w:rsid w:val="00126339"/>
    <w:rsid w:val="001269EF"/>
    <w:rsid w:val="00126FD6"/>
    <w:rsid w:val="001270FC"/>
    <w:rsid w:val="00127314"/>
    <w:rsid w:val="001275BF"/>
    <w:rsid w:val="0012772E"/>
    <w:rsid w:val="00127859"/>
    <w:rsid w:val="00127A1B"/>
    <w:rsid w:val="00127B9A"/>
    <w:rsid w:val="00127DE8"/>
    <w:rsid w:val="00127EBB"/>
    <w:rsid w:val="0013015B"/>
    <w:rsid w:val="001302B8"/>
    <w:rsid w:val="00130791"/>
    <w:rsid w:val="00130850"/>
    <w:rsid w:val="00130D7D"/>
    <w:rsid w:val="00130E4A"/>
    <w:rsid w:val="001310CF"/>
    <w:rsid w:val="00131294"/>
    <w:rsid w:val="001316F4"/>
    <w:rsid w:val="001318FF"/>
    <w:rsid w:val="001319D8"/>
    <w:rsid w:val="00131E36"/>
    <w:rsid w:val="0013230F"/>
    <w:rsid w:val="00132614"/>
    <w:rsid w:val="00132ABD"/>
    <w:rsid w:val="00132F58"/>
    <w:rsid w:val="00133177"/>
    <w:rsid w:val="00133394"/>
    <w:rsid w:val="0013353C"/>
    <w:rsid w:val="0013363B"/>
    <w:rsid w:val="0013366B"/>
    <w:rsid w:val="00133695"/>
    <w:rsid w:val="00133A4E"/>
    <w:rsid w:val="00133BF9"/>
    <w:rsid w:val="00133D71"/>
    <w:rsid w:val="00133ED3"/>
    <w:rsid w:val="00134168"/>
    <w:rsid w:val="00134222"/>
    <w:rsid w:val="001347B5"/>
    <w:rsid w:val="00134FEE"/>
    <w:rsid w:val="001350CB"/>
    <w:rsid w:val="00135170"/>
    <w:rsid w:val="00135217"/>
    <w:rsid w:val="00135338"/>
    <w:rsid w:val="001353C1"/>
    <w:rsid w:val="00135526"/>
    <w:rsid w:val="00135638"/>
    <w:rsid w:val="00135718"/>
    <w:rsid w:val="00135BEE"/>
    <w:rsid w:val="00135EAE"/>
    <w:rsid w:val="0013615E"/>
    <w:rsid w:val="001362E1"/>
    <w:rsid w:val="00136328"/>
    <w:rsid w:val="00136353"/>
    <w:rsid w:val="0013635B"/>
    <w:rsid w:val="001363E4"/>
    <w:rsid w:val="0013643D"/>
    <w:rsid w:val="0013671F"/>
    <w:rsid w:val="001369CE"/>
    <w:rsid w:val="00136A25"/>
    <w:rsid w:val="00136CD5"/>
    <w:rsid w:val="00136F44"/>
    <w:rsid w:val="00136FB1"/>
    <w:rsid w:val="00137806"/>
    <w:rsid w:val="00137B6E"/>
    <w:rsid w:val="00137BD9"/>
    <w:rsid w:val="00140079"/>
    <w:rsid w:val="00140179"/>
    <w:rsid w:val="00140310"/>
    <w:rsid w:val="001404BD"/>
    <w:rsid w:val="00140931"/>
    <w:rsid w:val="001409FE"/>
    <w:rsid w:val="00140AA6"/>
    <w:rsid w:val="00140C9F"/>
    <w:rsid w:val="00140F14"/>
    <w:rsid w:val="00140FE6"/>
    <w:rsid w:val="001412D1"/>
    <w:rsid w:val="0014139F"/>
    <w:rsid w:val="00141628"/>
    <w:rsid w:val="00141718"/>
    <w:rsid w:val="001419FA"/>
    <w:rsid w:val="00141A86"/>
    <w:rsid w:val="00141D17"/>
    <w:rsid w:val="00141FBF"/>
    <w:rsid w:val="001420FC"/>
    <w:rsid w:val="0014217F"/>
    <w:rsid w:val="0014232A"/>
    <w:rsid w:val="00142360"/>
    <w:rsid w:val="00142391"/>
    <w:rsid w:val="0014241D"/>
    <w:rsid w:val="00142A05"/>
    <w:rsid w:val="00142AD8"/>
    <w:rsid w:val="00142CD9"/>
    <w:rsid w:val="00142DE7"/>
    <w:rsid w:val="00142E07"/>
    <w:rsid w:val="00142E41"/>
    <w:rsid w:val="00143281"/>
    <w:rsid w:val="001432A9"/>
    <w:rsid w:val="00143609"/>
    <w:rsid w:val="0014387A"/>
    <w:rsid w:val="00143A65"/>
    <w:rsid w:val="00143D39"/>
    <w:rsid w:val="001440A2"/>
    <w:rsid w:val="0014434E"/>
    <w:rsid w:val="00144425"/>
    <w:rsid w:val="00144444"/>
    <w:rsid w:val="0014456B"/>
    <w:rsid w:val="00144638"/>
    <w:rsid w:val="00144682"/>
    <w:rsid w:val="00144A48"/>
    <w:rsid w:val="00144E6C"/>
    <w:rsid w:val="00145125"/>
    <w:rsid w:val="001457A7"/>
    <w:rsid w:val="00145A6D"/>
    <w:rsid w:val="00145B63"/>
    <w:rsid w:val="00145C69"/>
    <w:rsid w:val="00145EBC"/>
    <w:rsid w:val="00145EBE"/>
    <w:rsid w:val="001460F3"/>
    <w:rsid w:val="001460F7"/>
    <w:rsid w:val="001461A4"/>
    <w:rsid w:val="00146355"/>
    <w:rsid w:val="0014655B"/>
    <w:rsid w:val="001467B4"/>
    <w:rsid w:val="00146894"/>
    <w:rsid w:val="00146C81"/>
    <w:rsid w:val="0014748E"/>
    <w:rsid w:val="0014765A"/>
    <w:rsid w:val="00147985"/>
    <w:rsid w:val="00147ABB"/>
    <w:rsid w:val="00147D49"/>
    <w:rsid w:val="00147D64"/>
    <w:rsid w:val="00150A35"/>
    <w:rsid w:val="00150C39"/>
    <w:rsid w:val="00150EAD"/>
    <w:rsid w:val="00150FF3"/>
    <w:rsid w:val="001512A4"/>
    <w:rsid w:val="001517DB"/>
    <w:rsid w:val="0015190A"/>
    <w:rsid w:val="00151AFE"/>
    <w:rsid w:val="00151C14"/>
    <w:rsid w:val="00151D50"/>
    <w:rsid w:val="00151D59"/>
    <w:rsid w:val="00151D7F"/>
    <w:rsid w:val="00151FF5"/>
    <w:rsid w:val="00152082"/>
    <w:rsid w:val="00152199"/>
    <w:rsid w:val="001524F0"/>
    <w:rsid w:val="00152596"/>
    <w:rsid w:val="0015263B"/>
    <w:rsid w:val="0015289E"/>
    <w:rsid w:val="00152A01"/>
    <w:rsid w:val="00152BA4"/>
    <w:rsid w:val="00152BD0"/>
    <w:rsid w:val="00152CB3"/>
    <w:rsid w:val="00153475"/>
    <w:rsid w:val="0015389C"/>
    <w:rsid w:val="00153C1E"/>
    <w:rsid w:val="00153D8C"/>
    <w:rsid w:val="00153EB8"/>
    <w:rsid w:val="0015427D"/>
    <w:rsid w:val="00154346"/>
    <w:rsid w:val="0015474B"/>
    <w:rsid w:val="00154A97"/>
    <w:rsid w:val="0015505E"/>
    <w:rsid w:val="001550EA"/>
    <w:rsid w:val="00155106"/>
    <w:rsid w:val="0015527D"/>
    <w:rsid w:val="001552C7"/>
    <w:rsid w:val="00155969"/>
    <w:rsid w:val="00155AE1"/>
    <w:rsid w:val="00155CB9"/>
    <w:rsid w:val="00155E79"/>
    <w:rsid w:val="0015629F"/>
    <w:rsid w:val="00156371"/>
    <w:rsid w:val="001563A8"/>
    <w:rsid w:val="00156968"/>
    <w:rsid w:val="00156B84"/>
    <w:rsid w:val="00156D45"/>
    <w:rsid w:val="00156FDD"/>
    <w:rsid w:val="00157009"/>
    <w:rsid w:val="001571A9"/>
    <w:rsid w:val="00157627"/>
    <w:rsid w:val="0015784C"/>
    <w:rsid w:val="00157BD0"/>
    <w:rsid w:val="00157D2E"/>
    <w:rsid w:val="00157F7F"/>
    <w:rsid w:val="00157FE0"/>
    <w:rsid w:val="00160084"/>
    <w:rsid w:val="00160375"/>
    <w:rsid w:val="0016065C"/>
    <w:rsid w:val="0016107E"/>
    <w:rsid w:val="00161456"/>
    <w:rsid w:val="00161766"/>
    <w:rsid w:val="00161965"/>
    <w:rsid w:val="0016198C"/>
    <w:rsid w:val="00161A5B"/>
    <w:rsid w:val="00161B7E"/>
    <w:rsid w:val="00161CDB"/>
    <w:rsid w:val="00161D0B"/>
    <w:rsid w:val="00161DF7"/>
    <w:rsid w:val="00161F9C"/>
    <w:rsid w:val="001620A4"/>
    <w:rsid w:val="00162215"/>
    <w:rsid w:val="00162589"/>
    <w:rsid w:val="001629CE"/>
    <w:rsid w:val="00162E5D"/>
    <w:rsid w:val="00162F66"/>
    <w:rsid w:val="0016360C"/>
    <w:rsid w:val="0016371E"/>
    <w:rsid w:val="00163A50"/>
    <w:rsid w:val="00163D6B"/>
    <w:rsid w:val="00163DF6"/>
    <w:rsid w:val="00163F58"/>
    <w:rsid w:val="00164139"/>
    <w:rsid w:val="001641B4"/>
    <w:rsid w:val="00164436"/>
    <w:rsid w:val="001644C8"/>
    <w:rsid w:val="001644D7"/>
    <w:rsid w:val="00164A2F"/>
    <w:rsid w:val="00164EC6"/>
    <w:rsid w:val="001652D1"/>
    <w:rsid w:val="0016539F"/>
    <w:rsid w:val="00165566"/>
    <w:rsid w:val="0016567B"/>
    <w:rsid w:val="00165AA9"/>
    <w:rsid w:val="00165BFF"/>
    <w:rsid w:val="00165D99"/>
    <w:rsid w:val="00165E95"/>
    <w:rsid w:val="001660B3"/>
    <w:rsid w:val="001663CD"/>
    <w:rsid w:val="001664E9"/>
    <w:rsid w:val="001665DC"/>
    <w:rsid w:val="00166684"/>
    <w:rsid w:val="001666DC"/>
    <w:rsid w:val="00166AE4"/>
    <w:rsid w:val="00166B64"/>
    <w:rsid w:val="00166E4B"/>
    <w:rsid w:val="00167121"/>
    <w:rsid w:val="00167124"/>
    <w:rsid w:val="00167137"/>
    <w:rsid w:val="00167241"/>
    <w:rsid w:val="001672F8"/>
    <w:rsid w:val="00167445"/>
    <w:rsid w:val="00167508"/>
    <w:rsid w:val="00167830"/>
    <w:rsid w:val="001678F7"/>
    <w:rsid w:val="00167B10"/>
    <w:rsid w:val="00167C33"/>
    <w:rsid w:val="00170016"/>
    <w:rsid w:val="00170026"/>
    <w:rsid w:val="001703F2"/>
    <w:rsid w:val="001706A4"/>
    <w:rsid w:val="00170A0D"/>
    <w:rsid w:val="00170ADC"/>
    <w:rsid w:val="00170AF8"/>
    <w:rsid w:val="00170AFF"/>
    <w:rsid w:val="00170F21"/>
    <w:rsid w:val="00170FB5"/>
    <w:rsid w:val="00170FD3"/>
    <w:rsid w:val="001711B9"/>
    <w:rsid w:val="00171532"/>
    <w:rsid w:val="00171694"/>
    <w:rsid w:val="0017169B"/>
    <w:rsid w:val="00171B40"/>
    <w:rsid w:val="00171EA7"/>
    <w:rsid w:val="00171EBF"/>
    <w:rsid w:val="00171ED9"/>
    <w:rsid w:val="0017242B"/>
    <w:rsid w:val="001724F1"/>
    <w:rsid w:val="001729E5"/>
    <w:rsid w:val="001729F5"/>
    <w:rsid w:val="00172FD4"/>
    <w:rsid w:val="0017303A"/>
    <w:rsid w:val="00173188"/>
    <w:rsid w:val="001738C2"/>
    <w:rsid w:val="00173936"/>
    <w:rsid w:val="00173ED8"/>
    <w:rsid w:val="0017444E"/>
    <w:rsid w:val="00174E32"/>
    <w:rsid w:val="00174E49"/>
    <w:rsid w:val="00174F7D"/>
    <w:rsid w:val="00174FC1"/>
    <w:rsid w:val="00175158"/>
    <w:rsid w:val="001752B2"/>
    <w:rsid w:val="001757CB"/>
    <w:rsid w:val="00175812"/>
    <w:rsid w:val="001758BA"/>
    <w:rsid w:val="00175A18"/>
    <w:rsid w:val="00175B78"/>
    <w:rsid w:val="00175CC1"/>
    <w:rsid w:val="00175D94"/>
    <w:rsid w:val="00175F44"/>
    <w:rsid w:val="00175F58"/>
    <w:rsid w:val="0017604F"/>
    <w:rsid w:val="00176172"/>
    <w:rsid w:val="001766A9"/>
    <w:rsid w:val="001769B5"/>
    <w:rsid w:val="001769DC"/>
    <w:rsid w:val="00176ACB"/>
    <w:rsid w:val="00176D53"/>
    <w:rsid w:val="00176D6C"/>
    <w:rsid w:val="00176D7C"/>
    <w:rsid w:val="0017709D"/>
    <w:rsid w:val="00177A27"/>
    <w:rsid w:val="00177AE7"/>
    <w:rsid w:val="00177B87"/>
    <w:rsid w:val="00177DC3"/>
    <w:rsid w:val="00177E68"/>
    <w:rsid w:val="001800E1"/>
    <w:rsid w:val="00180108"/>
    <w:rsid w:val="0018012C"/>
    <w:rsid w:val="001801ED"/>
    <w:rsid w:val="001805EF"/>
    <w:rsid w:val="001806E8"/>
    <w:rsid w:val="001808E3"/>
    <w:rsid w:val="00180935"/>
    <w:rsid w:val="0018095F"/>
    <w:rsid w:val="00180A26"/>
    <w:rsid w:val="00180A37"/>
    <w:rsid w:val="00180AD0"/>
    <w:rsid w:val="00180CDF"/>
    <w:rsid w:val="00180D92"/>
    <w:rsid w:val="00181895"/>
    <w:rsid w:val="00181977"/>
    <w:rsid w:val="00181E9F"/>
    <w:rsid w:val="0018209D"/>
    <w:rsid w:val="001820D5"/>
    <w:rsid w:val="001821FA"/>
    <w:rsid w:val="0018241E"/>
    <w:rsid w:val="0018252A"/>
    <w:rsid w:val="001825F4"/>
    <w:rsid w:val="0018263F"/>
    <w:rsid w:val="00182728"/>
    <w:rsid w:val="0018277E"/>
    <w:rsid w:val="00182994"/>
    <w:rsid w:val="00182A64"/>
    <w:rsid w:val="00182A80"/>
    <w:rsid w:val="00182B2A"/>
    <w:rsid w:val="00182B32"/>
    <w:rsid w:val="00182B88"/>
    <w:rsid w:val="00182CAE"/>
    <w:rsid w:val="00182D36"/>
    <w:rsid w:val="00182DC2"/>
    <w:rsid w:val="00183166"/>
    <w:rsid w:val="00183185"/>
    <w:rsid w:val="001831DD"/>
    <w:rsid w:val="0018371E"/>
    <w:rsid w:val="00183980"/>
    <w:rsid w:val="00184120"/>
    <w:rsid w:val="0018463D"/>
    <w:rsid w:val="001848A7"/>
    <w:rsid w:val="001848D5"/>
    <w:rsid w:val="00184920"/>
    <w:rsid w:val="00184C36"/>
    <w:rsid w:val="00184C46"/>
    <w:rsid w:val="00184F15"/>
    <w:rsid w:val="00185053"/>
    <w:rsid w:val="0018561F"/>
    <w:rsid w:val="00185A51"/>
    <w:rsid w:val="00185C84"/>
    <w:rsid w:val="00186090"/>
    <w:rsid w:val="00186761"/>
    <w:rsid w:val="001867A2"/>
    <w:rsid w:val="00186CF5"/>
    <w:rsid w:val="00186ED1"/>
    <w:rsid w:val="00186FF8"/>
    <w:rsid w:val="001872F3"/>
    <w:rsid w:val="00187441"/>
    <w:rsid w:val="001879F0"/>
    <w:rsid w:val="00187A5C"/>
    <w:rsid w:val="00187B87"/>
    <w:rsid w:val="0019059C"/>
    <w:rsid w:val="00190646"/>
    <w:rsid w:val="0019077F"/>
    <w:rsid w:val="00190BE5"/>
    <w:rsid w:val="00190C8A"/>
    <w:rsid w:val="00191005"/>
    <w:rsid w:val="00191297"/>
    <w:rsid w:val="001913B0"/>
    <w:rsid w:val="0019156E"/>
    <w:rsid w:val="0019179B"/>
    <w:rsid w:val="00191821"/>
    <w:rsid w:val="00191BF6"/>
    <w:rsid w:val="00191D3D"/>
    <w:rsid w:val="00191DD8"/>
    <w:rsid w:val="0019248E"/>
    <w:rsid w:val="00192AA0"/>
    <w:rsid w:val="00193224"/>
    <w:rsid w:val="001932A6"/>
    <w:rsid w:val="001934B7"/>
    <w:rsid w:val="00193A0E"/>
    <w:rsid w:val="00193A37"/>
    <w:rsid w:val="00193C27"/>
    <w:rsid w:val="00193EAE"/>
    <w:rsid w:val="00194037"/>
    <w:rsid w:val="001940AB"/>
    <w:rsid w:val="001941EB"/>
    <w:rsid w:val="00194206"/>
    <w:rsid w:val="001944F6"/>
    <w:rsid w:val="0019479E"/>
    <w:rsid w:val="001949CD"/>
    <w:rsid w:val="00194AB3"/>
    <w:rsid w:val="00194EB6"/>
    <w:rsid w:val="00194F62"/>
    <w:rsid w:val="00194F6D"/>
    <w:rsid w:val="00195101"/>
    <w:rsid w:val="001952F9"/>
    <w:rsid w:val="00195A36"/>
    <w:rsid w:val="00195A5D"/>
    <w:rsid w:val="00195B24"/>
    <w:rsid w:val="00195BA5"/>
    <w:rsid w:val="00195E8E"/>
    <w:rsid w:val="00196012"/>
    <w:rsid w:val="00196406"/>
    <w:rsid w:val="0019649D"/>
    <w:rsid w:val="001964E9"/>
    <w:rsid w:val="001968CD"/>
    <w:rsid w:val="00196D1E"/>
    <w:rsid w:val="00196ED6"/>
    <w:rsid w:val="00197028"/>
    <w:rsid w:val="001972A6"/>
    <w:rsid w:val="0019738A"/>
    <w:rsid w:val="00197457"/>
    <w:rsid w:val="0019753A"/>
    <w:rsid w:val="00197810"/>
    <w:rsid w:val="00197CE7"/>
    <w:rsid w:val="00197DA5"/>
    <w:rsid w:val="00197DEF"/>
    <w:rsid w:val="001A00A6"/>
    <w:rsid w:val="001A02CD"/>
    <w:rsid w:val="001A03AC"/>
    <w:rsid w:val="001A0593"/>
    <w:rsid w:val="001A0679"/>
    <w:rsid w:val="001A071C"/>
    <w:rsid w:val="001A09C7"/>
    <w:rsid w:val="001A1135"/>
    <w:rsid w:val="001A124C"/>
    <w:rsid w:val="001A12A3"/>
    <w:rsid w:val="001A134D"/>
    <w:rsid w:val="001A143D"/>
    <w:rsid w:val="001A1617"/>
    <w:rsid w:val="001A1856"/>
    <w:rsid w:val="001A2067"/>
    <w:rsid w:val="001A20BB"/>
    <w:rsid w:val="001A232A"/>
    <w:rsid w:val="001A25D9"/>
    <w:rsid w:val="001A2743"/>
    <w:rsid w:val="001A2B44"/>
    <w:rsid w:val="001A2BCD"/>
    <w:rsid w:val="001A2C7C"/>
    <w:rsid w:val="001A2DF5"/>
    <w:rsid w:val="001A2EC2"/>
    <w:rsid w:val="001A314E"/>
    <w:rsid w:val="001A348B"/>
    <w:rsid w:val="001A3574"/>
    <w:rsid w:val="001A3843"/>
    <w:rsid w:val="001A3B95"/>
    <w:rsid w:val="001A3E6B"/>
    <w:rsid w:val="001A3F9D"/>
    <w:rsid w:val="001A41BB"/>
    <w:rsid w:val="001A44EF"/>
    <w:rsid w:val="001A4B25"/>
    <w:rsid w:val="001A4BC9"/>
    <w:rsid w:val="001A4BE0"/>
    <w:rsid w:val="001A4F09"/>
    <w:rsid w:val="001A4FCD"/>
    <w:rsid w:val="001A5120"/>
    <w:rsid w:val="001A51F0"/>
    <w:rsid w:val="001A51F7"/>
    <w:rsid w:val="001A536C"/>
    <w:rsid w:val="001A54B1"/>
    <w:rsid w:val="001A5BB8"/>
    <w:rsid w:val="001A5BC4"/>
    <w:rsid w:val="001A5C69"/>
    <w:rsid w:val="001A5E24"/>
    <w:rsid w:val="001A6094"/>
    <w:rsid w:val="001A6218"/>
    <w:rsid w:val="001A62DE"/>
    <w:rsid w:val="001A64FD"/>
    <w:rsid w:val="001A669C"/>
    <w:rsid w:val="001A6A99"/>
    <w:rsid w:val="001A6AED"/>
    <w:rsid w:val="001A6C4E"/>
    <w:rsid w:val="001A6CE7"/>
    <w:rsid w:val="001A6E19"/>
    <w:rsid w:val="001A7255"/>
    <w:rsid w:val="001A72C2"/>
    <w:rsid w:val="001A7551"/>
    <w:rsid w:val="001A7626"/>
    <w:rsid w:val="001A77B0"/>
    <w:rsid w:val="001A789A"/>
    <w:rsid w:val="001A78F1"/>
    <w:rsid w:val="001A799D"/>
    <w:rsid w:val="001A7A52"/>
    <w:rsid w:val="001A7AE6"/>
    <w:rsid w:val="001A7B2D"/>
    <w:rsid w:val="001B025B"/>
    <w:rsid w:val="001B042F"/>
    <w:rsid w:val="001B0536"/>
    <w:rsid w:val="001B0714"/>
    <w:rsid w:val="001B07C5"/>
    <w:rsid w:val="001B0877"/>
    <w:rsid w:val="001B0F5A"/>
    <w:rsid w:val="001B10D7"/>
    <w:rsid w:val="001B11CD"/>
    <w:rsid w:val="001B14F6"/>
    <w:rsid w:val="001B16E5"/>
    <w:rsid w:val="001B1AAB"/>
    <w:rsid w:val="001B1C06"/>
    <w:rsid w:val="001B1ED4"/>
    <w:rsid w:val="001B1F50"/>
    <w:rsid w:val="001B1F52"/>
    <w:rsid w:val="001B2417"/>
    <w:rsid w:val="001B2D8F"/>
    <w:rsid w:val="001B2F73"/>
    <w:rsid w:val="001B2F97"/>
    <w:rsid w:val="001B3058"/>
    <w:rsid w:val="001B3092"/>
    <w:rsid w:val="001B3545"/>
    <w:rsid w:val="001B354E"/>
    <w:rsid w:val="001B37F6"/>
    <w:rsid w:val="001B3BA9"/>
    <w:rsid w:val="001B3BE0"/>
    <w:rsid w:val="001B3CC9"/>
    <w:rsid w:val="001B3E69"/>
    <w:rsid w:val="001B3E7A"/>
    <w:rsid w:val="001B3F3C"/>
    <w:rsid w:val="001B4065"/>
    <w:rsid w:val="001B416D"/>
    <w:rsid w:val="001B4171"/>
    <w:rsid w:val="001B4323"/>
    <w:rsid w:val="001B4938"/>
    <w:rsid w:val="001B4953"/>
    <w:rsid w:val="001B4CE4"/>
    <w:rsid w:val="001B4EA6"/>
    <w:rsid w:val="001B5070"/>
    <w:rsid w:val="001B5073"/>
    <w:rsid w:val="001B53B9"/>
    <w:rsid w:val="001B577A"/>
    <w:rsid w:val="001B5915"/>
    <w:rsid w:val="001B5BF2"/>
    <w:rsid w:val="001B5EB1"/>
    <w:rsid w:val="001B5FD2"/>
    <w:rsid w:val="001B6093"/>
    <w:rsid w:val="001B64F4"/>
    <w:rsid w:val="001B6E9D"/>
    <w:rsid w:val="001B6F87"/>
    <w:rsid w:val="001B7086"/>
    <w:rsid w:val="001B7183"/>
    <w:rsid w:val="001B71A5"/>
    <w:rsid w:val="001B7395"/>
    <w:rsid w:val="001B73B9"/>
    <w:rsid w:val="001B74BA"/>
    <w:rsid w:val="001B770F"/>
    <w:rsid w:val="001B79F7"/>
    <w:rsid w:val="001B7DE3"/>
    <w:rsid w:val="001B7FE0"/>
    <w:rsid w:val="001C05C4"/>
    <w:rsid w:val="001C0633"/>
    <w:rsid w:val="001C0F22"/>
    <w:rsid w:val="001C0F86"/>
    <w:rsid w:val="001C142D"/>
    <w:rsid w:val="001C14B9"/>
    <w:rsid w:val="001C1704"/>
    <w:rsid w:val="001C1A12"/>
    <w:rsid w:val="001C1B31"/>
    <w:rsid w:val="001C1BA3"/>
    <w:rsid w:val="001C1BCA"/>
    <w:rsid w:val="001C1CA4"/>
    <w:rsid w:val="001C2086"/>
    <w:rsid w:val="001C259A"/>
    <w:rsid w:val="001C26E2"/>
    <w:rsid w:val="001C279F"/>
    <w:rsid w:val="001C2943"/>
    <w:rsid w:val="001C29A2"/>
    <w:rsid w:val="001C2AEC"/>
    <w:rsid w:val="001C2BDA"/>
    <w:rsid w:val="001C32D1"/>
    <w:rsid w:val="001C32FD"/>
    <w:rsid w:val="001C36D0"/>
    <w:rsid w:val="001C3A38"/>
    <w:rsid w:val="001C3B81"/>
    <w:rsid w:val="001C3BAD"/>
    <w:rsid w:val="001C3C41"/>
    <w:rsid w:val="001C3E17"/>
    <w:rsid w:val="001C3F12"/>
    <w:rsid w:val="001C443A"/>
    <w:rsid w:val="001C461D"/>
    <w:rsid w:val="001C49A4"/>
    <w:rsid w:val="001C4B34"/>
    <w:rsid w:val="001C4C15"/>
    <w:rsid w:val="001C4C5E"/>
    <w:rsid w:val="001C4ED5"/>
    <w:rsid w:val="001C5113"/>
    <w:rsid w:val="001C517F"/>
    <w:rsid w:val="001C52C9"/>
    <w:rsid w:val="001C56EE"/>
    <w:rsid w:val="001C5F55"/>
    <w:rsid w:val="001C62EF"/>
    <w:rsid w:val="001C66D5"/>
    <w:rsid w:val="001C68EC"/>
    <w:rsid w:val="001C6AEF"/>
    <w:rsid w:val="001C6DCA"/>
    <w:rsid w:val="001C6EF0"/>
    <w:rsid w:val="001C70B7"/>
    <w:rsid w:val="001C711A"/>
    <w:rsid w:val="001C7302"/>
    <w:rsid w:val="001C73C7"/>
    <w:rsid w:val="001C773A"/>
    <w:rsid w:val="001C7793"/>
    <w:rsid w:val="001C78F8"/>
    <w:rsid w:val="001C7D3D"/>
    <w:rsid w:val="001C7F1B"/>
    <w:rsid w:val="001D00D2"/>
    <w:rsid w:val="001D0136"/>
    <w:rsid w:val="001D02B7"/>
    <w:rsid w:val="001D02C3"/>
    <w:rsid w:val="001D0325"/>
    <w:rsid w:val="001D08EC"/>
    <w:rsid w:val="001D090E"/>
    <w:rsid w:val="001D0B3C"/>
    <w:rsid w:val="001D0DAB"/>
    <w:rsid w:val="001D0EA1"/>
    <w:rsid w:val="001D0F28"/>
    <w:rsid w:val="001D1378"/>
    <w:rsid w:val="001D14B3"/>
    <w:rsid w:val="001D15BC"/>
    <w:rsid w:val="001D17A4"/>
    <w:rsid w:val="001D19F7"/>
    <w:rsid w:val="001D1A27"/>
    <w:rsid w:val="001D1BC5"/>
    <w:rsid w:val="001D1C47"/>
    <w:rsid w:val="001D1C59"/>
    <w:rsid w:val="001D1E75"/>
    <w:rsid w:val="001D1EC4"/>
    <w:rsid w:val="001D267D"/>
    <w:rsid w:val="001D274D"/>
    <w:rsid w:val="001D280F"/>
    <w:rsid w:val="001D283D"/>
    <w:rsid w:val="001D2951"/>
    <w:rsid w:val="001D2A82"/>
    <w:rsid w:val="001D2BE4"/>
    <w:rsid w:val="001D2F6F"/>
    <w:rsid w:val="001D361F"/>
    <w:rsid w:val="001D365B"/>
    <w:rsid w:val="001D3778"/>
    <w:rsid w:val="001D386C"/>
    <w:rsid w:val="001D3B54"/>
    <w:rsid w:val="001D3D11"/>
    <w:rsid w:val="001D3E9F"/>
    <w:rsid w:val="001D40F2"/>
    <w:rsid w:val="001D424E"/>
    <w:rsid w:val="001D4386"/>
    <w:rsid w:val="001D473C"/>
    <w:rsid w:val="001D48F5"/>
    <w:rsid w:val="001D49AA"/>
    <w:rsid w:val="001D4E43"/>
    <w:rsid w:val="001D5058"/>
    <w:rsid w:val="001D5095"/>
    <w:rsid w:val="001D522C"/>
    <w:rsid w:val="001D5443"/>
    <w:rsid w:val="001D5A19"/>
    <w:rsid w:val="001D5D29"/>
    <w:rsid w:val="001D5EA0"/>
    <w:rsid w:val="001D6217"/>
    <w:rsid w:val="001D644B"/>
    <w:rsid w:val="001D6740"/>
    <w:rsid w:val="001D6B09"/>
    <w:rsid w:val="001D6B42"/>
    <w:rsid w:val="001D6BC5"/>
    <w:rsid w:val="001D6CB4"/>
    <w:rsid w:val="001D704F"/>
    <w:rsid w:val="001D7331"/>
    <w:rsid w:val="001D7560"/>
    <w:rsid w:val="001D75BD"/>
    <w:rsid w:val="001D7B40"/>
    <w:rsid w:val="001D7B5F"/>
    <w:rsid w:val="001D7CB9"/>
    <w:rsid w:val="001E003E"/>
    <w:rsid w:val="001E02D2"/>
    <w:rsid w:val="001E02F1"/>
    <w:rsid w:val="001E03C5"/>
    <w:rsid w:val="001E03C8"/>
    <w:rsid w:val="001E043F"/>
    <w:rsid w:val="001E0603"/>
    <w:rsid w:val="001E06A2"/>
    <w:rsid w:val="001E077A"/>
    <w:rsid w:val="001E07C3"/>
    <w:rsid w:val="001E0810"/>
    <w:rsid w:val="001E08AF"/>
    <w:rsid w:val="001E0AB3"/>
    <w:rsid w:val="001E0B6D"/>
    <w:rsid w:val="001E0CC1"/>
    <w:rsid w:val="001E1032"/>
    <w:rsid w:val="001E105E"/>
    <w:rsid w:val="001E11EC"/>
    <w:rsid w:val="001E1235"/>
    <w:rsid w:val="001E1462"/>
    <w:rsid w:val="001E1557"/>
    <w:rsid w:val="001E1614"/>
    <w:rsid w:val="001E163F"/>
    <w:rsid w:val="001E1949"/>
    <w:rsid w:val="001E1B76"/>
    <w:rsid w:val="001E1DA0"/>
    <w:rsid w:val="001E212E"/>
    <w:rsid w:val="001E2224"/>
    <w:rsid w:val="001E23FA"/>
    <w:rsid w:val="001E2661"/>
    <w:rsid w:val="001E2CFF"/>
    <w:rsid w:val="001E2D1F"/>
    <w:rsid w:val="001E2EE8"/>
    <w:rsid w:val="001E314D"/>
    <w:rsid w:val="001E3684"/>
    <w:rsid w:val="001E3B25"/>
    <w:rsid w:val="001E3C7A"/>
    <w:rsid w:val="001E3DF8"/>
    <w:rsid w:val="001E3E78"/>
    <w:rsid w:val="001E42F0"/>
    <w:rsid w:val="001E44FC"/>
    <w:rsid w:val="001E4C4D"/>
    <w:rsid w:val="001E4CFA"/>
    <w:rsid w:val="001E4E9E"/>
    <w:rsid w:val="001E5005"/>
    <w:rsid w:val="001E51BB"/>
    <w:rsid w:val="001E5423"/>
    <w:rsid w:val="001E560A"/>
    <w:rsid w:val="001E5685"/>
    <w:rsid w:val="001E56CA"/>
    <w:rsid w:val="001E58E4"/>
    <w:rsid w:val="001E5D61"/>
    <w:rsid w:val="001E6040"/>
    <w:rsid w:val="001E6632"/>
    <w:rsid w:val="001E6639"/>
    <w:rsid w:val="001E665B"/>
    <w:rsid w:val="001E6936"/>
    <w:rsid w:val="001E6995"/>
    <w:rsid w:val="001E6C7A"/>
    <w:rsid w:val="001E70D6"/>
    <w:rsid w:val="001E75F9"/>
    <w:rsid w:val="001E77AE"/>
    <w:rsid w:val="001E7C85"/>
    <w:rsid w:val="001F0125"/>
    <w:rsid w:val="001F01B0"/>
    <w:rsid w:val="001F04E8"/>
    <w:rsid w:val="001F0519"/>
    <w:rsid w:val="001F0950"/>
    <w:rsid w:val="001F09D9"/>
    <w:rsid w:val="001F0DCD"/>
    <w:rsid w:val="001F0E66"/>
    <w:rsid w:val="001F11BF"/>
    <w:rsid w:val="001F1537"/>
    <w:rsid w:val="001F1F16"/>
    <w:rsid w:val="001F1FCA"/>
    <w:rsid w:val="001F2221"/>
    <w:rsid w:val="001F2578"/>
    <w:rsid w:val="001F2580"/>
    <w:rsid w:val="001F27FC"/>
    <w:rsid w:val="001F281A"/>
    <w:rsid w:val="001F295B"/>
    <w:rsid w:val="001F2983"/>
    <w:rsid w:val="001F2AE2"/>
    <w:rsid w:val="001F2DF0"/>
    <w:rsid w:val="001F2F1C"/>
    <w:rsid w:val="001F30D1"/>
    <w:rsid w:val="001F326D"/>
    <w:rsid w:val="001F32D3"/>
    <w:rsid w:val="001F3314"/>
    <w:rsid w:val="001F33FF"/>
    <w:rsid w:val="001F3994"/>
    <w:rsid w:val="001F3C41"/>
    <w:rsid w:val="001F3E8D"/>
    <w:rsid w:val="001F3FBE"/>
    <w:rsid w:val="001F4133"/>
    <w:rsid w:val="001F41E1"/>
    <w:rsid w:val="001F43EB"/>
    <w:rsid w:val="001F48CC"/>
    <w:rsid w:val="001F4CF7"/>
    <w:rsid w:val="001F4D96"/>
    <w:rsid w:val="001F4E22"/>
    <w:rsid w:val="001F52B0"/>
    <w:rsid w:val="001F5641"/>
    <w:rsid w:val="001F5AFB"/>
    <w:rsid w:val="001F5B19"/>
    <w:rsid w:val="001F628A"/>
    <w:rsid w:val="001F632D"/>
    <w:rsid w:val="001F64D2"/>
    <w:rsid w:val="001F6664"/>
    <w:rsid w:val="001F668D"/>
    <w:rsid w:val="001F6BD3"/>
    <w:rsid w:val="001F6BDE"/>
    <w:rsid w:val="001F6EE7"/>
    <w:rsid w:val="001F724A"/>
    <w:rsid w:val="001F72D0"/>
    <w:rsid w:val="001F749F"/>
    <w:rsid w:val="001F74DD"/>
    <w:rsid w:val="001F7587"/>
    <w:rsid w:val="001F761B"/>
    <w:rsid w:val="001F785F"/>
    <w:rsid w:val="001F7C94"/>
    <w:rsid w:val="001F7E6D"/>
    <w:rsid w:val="001F7E77"/>
    <w:rsid w:val="001F7E7C"/>
    <w:rsid w:val="001F7F33"/>
    <w:rsid w:val="001F7FC0"/>
    <w:rsid w:val="00200195"/>
    <w:rsid w:val="002001AB"/>
    <w:rsid w:val="0020036E"/>
    <w:rsid w:val="00200625"/>
    <w:rsid w:val="00200680"/>
    <w:rsid w:val="002006A5"/>
    <w:rsid w:val="002008B7"/>
    <w:rsid w:val="00200D3B"/>
    <w:rsid w:val="00200D7D"/>
    <w:rsid w:val="00200E42"/>
    <w:rsid w:val="0020163F"/>
    <w:rsid w:val="0020174F"/>
    <w:rsid w:val="002017DE"/>
    <w:rsid w:val="002018A3"/>
    <w:rsid w:val="002019F0"/>
    <w:rsid w:val="00201A3A"/>
    <w:rsid w:val="00201A4D"/>
    <w:rsid w:val="00201B3E"/>
    <w:rsid w:val="0020207F"/>
    <w:rsid w:val="00202319"/>
    <w:rsid w:val="0020249C"/>
    <w:rsid w:val="002026AC"/>
    <w:rsid w:val="002027D9"/>
    <w:rsid w:val="00202873"/>
    <w:rsid w:val="0020288C"/>
    <w:rsid w:val="00202B5A"/>
    <w:rsid w:val="00202BA4"/>
    <w:rsid w:val="00202BE2"/>
    <w:rsid w:val="00202C07"/>
    <w:rsid w:val="00202DA7"/>
    <w:rsid w:val="00203253"/>
    <w:rsid w:val="002032A1"/>
    <w:rsid w:val="00203A5A"/>
    <w:rsid w:val="00203C4C"/>
    <w:rsid w:val="00203CDF"/>
    <w:rsid w:val="00203E4D"/>
    <w:rsid w:val="00204656"/>
    <w:rsid w:val="00204822"/>
    <w:rsid w:val="00204A0F"/>
    <w:rsid w:val="00204B8C"/>
    <w:rsid w:val="00204DA4"/>
    <w:rsid w:val="00204DEA"/>
    <w:rsid w:val="00204E69"/>
    <w:rsid w:val="00204ECB"/>
    <w:rsid w:val="00205489"/>
    <w:rsid w:val="0020584C"/>
    <w:rsid w:val="00205A97"/>
    <w:rsid w:val="00205AFA"/>
    <w:rsid w:val="00205BBA"/>
    <w:rsid w:val="00205DAD"/>
    <w:rsid w:val="00205ED2"/>
    <w:rsid w:val="00205FB1"/>
    <w:rsid w:val="002060F8"/>
    <w:rsid w:val="00206580"/>
    <w:rsid w:val="002066A0"/>
    <w:rsid w:val="0020686E"/>
    <w:rsid w:val="002069B3"/>
    <w:rsid w:val="002069E9"/>
    <w:rsid w:val="00206A38"/>
    <w:rsid w:val="00206C3D"/>
    <w:rsid w:val="00206CFE"/>
    <w:rsid w:val="00207102"/>
    <w:rsid w:val="00207426"/>
    <w:rsid w:val="00207573"/>
    <w:rsid w:val="002077A4"/>
    <w:rsid w:val="002077AF"/>
    <w:rsid w:val="002077B4"/>
    <w:rsid w:val="00207998"/>
    <w:rsid w:val="00207B4D"/>
    <w:rsid w:val="002100CD"/>
    <w:rsid w:val="0021026B"/>
    <w:rsid w:val="002105A4"/>
    <w:rsid w:val="002106F9"/>
    <w:rsid w:val="00210818"/>
    <w:rsid w:val="00210C01"/>
    <w:rsid w:val="00210F1C"/>
    <w:rsid w:val="00211150"/>
    <w:rsid w:val="002111EF"/>
    <w:rsid w:val="002113BF"/>
    <w:rsid w:val="00211586"/>
    <w:rsid w:val="00211683"/>
    <w:rsid w:val="002123DD"/>
    <w:rsid w:val="0021244B"/>
    <w:rsid w:val="002126B6"/>
    <w:rsid w:val="00212703"/>
    <w:rsid w:val="0021290B"/>
    <w:rsid w:val="00212AAB"/>
    <w:rsid w:val="00212BE0"/>
    <w:rsid w:val="00212D8D"/>
    <w:rsid w:val="00212F52"/>
    <w:rsid w:val="0021313D"/>
    <w:rsid w:val="00213BC7"/>
    <w:rsid w:val="00213D8D"/>
    <w:rsid w:val="002145D2"/>
    <w:rsid w:val="002147DD"/>
    <w:rsid w:val="002148DC"/>
    <w:rsid w:val="00214B7D"/>
    <w:rsid w:val="00215414"/>
    <w:rsid w:val="002155B6"/>
    <w:rsid w:val="002155E3"/>
    <w:rsid w:val="00215715"/>
    <w:rsid w:val="00215765"/>
    <w:rsid w:val="002157F8"/>
    <w:rsid w:val="002159A8"/>
    <w:rsid w:val="002159DC"/>
    <w:rsid w:val="00215B2D"/>
    <w:rsid w:val="00215C83"/>
    <w:rsid w:val="002160A1"/>
    <w:rsid w:val="002161E3"/>
    <w:rsid w:val="00216264"/>
    <w:rsid w:val="00216308"/>
    <w:rsid w:val="0021631B"/>
    <w:rsid w:val="002164DF"/>
    <w:rsid w:val="00216673"/>
    <w:rsid w:val="002167B7"/>
    <w:rsid w:val="00216BC7"/>
    <w:rsid w:val="00216D79"/>
    <w:rsid w:val="00216E9A"/>
    <w:rsid w:val="00217144"/>
    <w:rsid w:val="002172AC"/>
    <w:rsid w:val="0021736C"/>
    <w:rsid w:val="00217439"/>
    <w:rsid w:val="0021754E"/>
    <w:rsid w:val="00217604"/>
    <w:rsid w:val="002176C5"/>
    <w:rsid w:val="00217927"/>
    <w:rsid w:val="00217943"/>
    <w:rsid w:val="00217C9B"/>
    <w:rsid w:val="00217DE3"/>
    <w:rsid w:val="002203C2"/>
    <w:rsid w:val="0022083F"/>
    <w:rsid w:val="002208B8"/>
    <w:rsid w:val="00220984"/>
    <w:rsid w:val="00220A6A"/>
    <w:rsid w:val="00220D7D"/>
    <w:rsid w:val="002210A1"/>
    <w:rsid w:val="0022121C"/>
    <w:rsid w:val="002212D8"/>
    <w:rsid w:val="002215B0"/>
    <w:rsid w:val="002215F0"/>
    <w:rsid w:val="00221914"/>
    <w:rsid w:val="00221F05"/>
    <w:rsid w:val="00221FD5"/>
    <w:rsid w:val="00222230"/>
    <w:rsid w:val="002223E4"/>
    <w:rsid w:val="00222525"/>
    <w:rsid w:val="00222535"/>
    <w:rsid w:val="002225BF"/>
    <w:rsid w:val="002225FE"/>
    <w:rsid w:val="002226A9"/>
    <w:rsid w:val="00222764"/>
    <w:rsid w:val="002227CB"/>
    <w:rsid w:val="002229CF"/>
    <w:rsid w:val="00222CEA"/>
    <w:rsid w:val="00222D66"/>
    <w:rsid w:val="00222F81"/>
    <w:rsid w:val="00223815"/>
    <w:rsid w:val="00223860"/>
    <w:rsid w:val="00223A80"/>
    <w:rsid w:val="00223EF1"/>
    <w:rsid w:val="0022408A"/>
    <w:rsid w:val="002240B7"/>
    <w:rsid w:val="002240E4"/>
    <w:rsid w:val="00224190"/>
    <w:rsid w:val="002241EA"/>
    <w:rsid w:val="002243BA"/>
    <w:rsid w:val="00224559"/>
    <w:rsid w:val="00224740"/>
    <w:rsid w:val="0022491F"/>
    <w:rsid w:val="0022499D"/>
    <w:rsid w:val="00224C05"/>
    <w:rsid w:val="00224CBA"/>
    <w:rsid w:val="00225113"/>
    <w:rsid w:val="0022512C"/>
    <w:rsid w:val="00225428"/>
    <w:rsid w:val="00225637"/>
    <w:rsid w:val="00225787"/>
    <w:rsid w:val="00225A20"/>
    <w:rsid w:val="00225B53"/>
    <w:rsid w:val="00225C11"/>
    <w:rsid w:val="002261E1"/>
    <w:rsid w:val="00226227"/>
    <w:rsid w:val="00226466"/>
    <w:rsid w:val="002266AD"/>
    <w:rsid w:val="00226852"/>
    <w:rsid w:val="00226ABC"/>
    <w:rsid w:val="00226F86"/>
    <w:rsid w:val="0022708B"/>
    <w:rsid w:val="00227159"/>
    <w:rsid w:val="00227277"/>
    <w:rsid w:val="00227375"/>
    <w:rsid w:val="0022749E"/>
    <w:rsid w:val="00227A42"/>
    <w:rsid w:val="0023006F"/>
    <w:rsid w:val="00230347"/>
    <w:rsid w:val="00230457"/>
    <w:rsid w:val="002308B5"/>
    <w:rsid w:val="00230B61"/>
    <w:rsid w:val="00230B79"/>
    <w:rsid w:val="00230D88"/>
    <w:rsid w:val="00230E00"/>
    <w:rsid w:val="002310A0"/>
    <w:rsid w:val="002311E6"/>
    <w:rsid w:val="00231275"/>
    <w:rsid w:val="0023137F"/>
    <w:rsid w:val="00231446"/>
    <w:rsid w:val="00231473"/>
    <w:rsid w:val="00231498"/>
    <w:rsid w:val="002317E9"/>
    <w:rsid w:val="00231AD5"/>
    <w:rsid w:val="00231C26"/>
    <w:rsid w:val="00231DC1"/>
    <w:rsid w:val="00231ED0"/>
    <w:rsid w:val="00231F57"/>
    <w:rsid w:val="00232032"/>
    <w:rsid w:val="0023228D"/>
    <w:rsid w:val="00232B4B"/>
    <w:rsid w:val="00232BCB"/>
    <w:rsid w:val="00232BE0"/>
    <w:rsid w:val="00232EF9"/>
    <w:rsid w:val="0023305B"/>
    <w:rsid w:val="002331AD"/>
    <w:rsid w:val="002332C7"/>
    <w:rsid w:val="0023333D"/>
    <w:rsid w:val="00233678"/>
    <w:rsid w:val="00233888"/>
    <w:rsid w:val="00233BD2"/>
    <w:rsid w:val="00233BF9"/>
    <w:rsid w:val="00233F05"/>
    <w:rsid w:val="00233F77"/>
    <w:rsid w:val="00234122"/>
    <w:rsid w:val="00234285"/>
    <w:rsid w:val="00234565"/>
    <w:rsid w:val="0023478D"/>
    <w:rsid w:val="002348D3"/>
    <w:rsid w:val="00234CD5"/>
    <w:rsid w:val="00234D1A"/>
    <w:rsid w:val="002356E5"/>
    <w:rsid w:val="00235710"/>
    <w:rsid w:val="00235A47"/>
    <w:rsid w:val="002361E8"/>
    <w:rsid w:val="0023633C"/>
    <w:rsid w:val="00236637"/>
    <w:rsid w:val="00236922"/>
    <w:rsid w:val="00236A57"/>
    <w:rsid w:val="00236CB9"/>
    <w:rsid w:val="002370A7"/>
    <w:rsid w:val="002370C8"/>
    <w:rsid w:val="00237762"/>
    <w:rsid w:val="002378F9"/>
    <w:rsid w:val="00237901"/>
    <w:rsid w:val="00237A0F"/>
    <w:rsid w:val="00237E13"/>
    <w:rsid w:val="00237E19"/>
    <w:rsid w:val="00237E55"/>
    <w:rsid w:val="0024018F"/>
    <w:rsid w:val="0024024B"/>
    <w:rsid w:val="002405A6"/>
    <w:rsid w:val="0024078B"/>
    <w:rsid w:val="0024095F"/>
    <w:rsid w:val="00240B69"/>
    <w:rsid w:val="00240FA7"/>
    <w:rsid w:val="00240FF3"/>
    <w:rsid w:val="0024127C"/>
    <w:rsid w:val="00241805"/>
    <w:rsid w:val="00241992"/>
    <w:rsid w:val="00241E25"/>
    <w:rsid w:val="002424EA"/>
    <w:rsid w:val="002425A0"/>
    <w:rsid w:val="00242776"/>
    <w:rsid w:val="00242806"/>
    <w:rsid w:val="0024286E"/>
    <w:rsid w:val="00242A2F"/>
    <w:rsid w:val="00242AA9"/>
    <w:rsid w:val="00242EF7"/>
    <w:rsid w:val="002433CF"/>
    <w:rsid w:val="00243564"/>
    <w:rsid w:val="00243812"/>
    <w:rsid w:val="00243ABA"/>
    <w:rsid w:val="00243C3A"/>
    <w:rsid w:val="00243C64"/>
    <w:rsid w:val="00244922"/>
    <w:rsid w:val="00244A14"/>
    <w:rsid w:val="00244B6A"/>
    <w:rsid w:val="00244D37"/>
    <w:rsid w:val="00244FE6"/>
    <w:rsid w:val="00245058"/>
    <w:rsid w:val="00245148"/>
    <w:rsid w:val="0024526A"/>
    <w:rsid w:val="002453AA"/>
    <w:rsid w:val="002453D3"/>
    <w:rsid w:val="002457E8"/>
    <w:rsid w:val="00245803"/>
    <w:rsid w:val="002462A7"/>
    <w:rsid w:val="0024632D"/>
    <w:rsid w:val="0024639D"/>
    <w:rsid w:val="0024672C"/>
    <w:rsid w:val="00246BA8"/>
    <w:rsid w:val="00246C00"/>
    <w:rsid w:val="0024740F"/>
    <w:rsid w:val="002475CE"/>
    <w:rsid w:val="00247641"/>
    <w:rsid w:val="0024766C"/>
    <w:rsid w:val="00247879"/>
    <w:rsid w:val="00247AEB"/>
    <w:rsid w:val="00247D00"/>
    <w:rsid w:val="00247D55"/>
    <w:rsid w:val="00247D7F"/>
    <w:rsid w:val="00250064"/>
    <w:rsid w:val="002505D9"/>
    <w:rsid w:val="002507AE"/>
    <w:rsid w:val="002509E4"/>
    <w:rsid w:val="00250D0F"/>
    <w:rsid w:val="00251167"/>
    <w:rsid w:val="00251175"/>
    <w:rsid w:val="0025134E"/>
    <w:rsid w:val="0025140D"/>
    <w:rsid w:val="0025152F"/>
    <w:rsid w:val="00251662"/>
    <w:rsid w:val="002517FC"/>
    <w:rsid w:val="00251983"/>
    <w:rsid w:val="00251CC0"/>
    <w:rsid w:val="00251CC6"/>
    <w:rsid w:val="00251DAC"/>
    <w:rsid w:val="00251FCB"/>
    <w:rsid w:val="00252079"/>
    <w:rsid w:val="00252324"/>
    <w:rsid w:val="0025233A"/>
    <w:rsid w:val="00252368"/>
    <w:rsid w:val="002525FA"/>
    <w:rsid w:val="0025263A"/>
    <w:rsid w:val="002526EB"/>
    <w:rsid w:val="0025271E"/>
    <w:rsid w:val="002527A1"/>
    <w:rsid w:val="002528A2"/>
    <w:rsid w:val="002529B5"/>
    <w:rsid w:val="002529F2"/>
    <w:rsid w:val="00252D1A"/>
    <w:rsid w:val="00252E81"/>
    <w:rsid w:val="00252ED2"/>
    <w:rsid w:val="00252F57"/>
    <w:rsid w:val="0025324B"/>
    <w:rsid w:val="00253273"/>
    <w:rsid w:val="00253506"/>
    <w:rsid w:val="00253663"/>
    <w:rsid w:val="0025371E"/>
    <w:rsid w:val="002537FA"/>
    <w:rsid w:val="00253954"/>
    <w:rsid w:val="002539D0"/>
    <w:rsid w:val="00253C71"/>
    <w:rsid w:val="00253DD8"/>
    <w:rsid w:val="00253ED7"/>
    <w:rsid w:val="00253ED9"/>
    <w:rsid w:val="00253F0F"/>
    <w:rsid w:val="00254081"/>
    <w:rsid w:val="0025426B"/>
    <w:rsid w:val="002542FB"/>
    <w:rsid w:val="0025491D"/>
    <w:rsid w:val="00254B68"/>
    <w:rsid w:val="00254EA7"/>
    <w:rsid w:val="00255442"/>
    <w:rsid w:val="002554C6"/>
    <w:rsid w:val="002557B0"/>
    <w:rsid w:val="002557DD"/>
    <w:rsid w:val="00255A65"/>
    <w:rsid w:val="00255E74"/>
    <w:rsid w:val="00255F4E"/>
    <w:rsid w:val="00256044"/>
    <w:rsid w:val="002562C9"/>
    <w:rsid w:val="00256750"/>
    <w:rsid w:val="0025677D"/>
    <w:rsid w:val="002567E1"/>
    <w:rsid w:val="0025690E"/>
    <w:rsid w:val="002569F0"/>
    <w:rsid w:val="00256A50"/>
    <w:rsid w:val="00256DA0"/>
    <w:rsid w:val="002571D7"/>
    <w:rsid w:val="00257207"/>
    <w:rsid w:val="00257267"/>
    <w:rsid w:val="00257ACA"/>
    <w:rsid w:val="00257E4A"/>
    <w:rsid w:val="00257EF3"/>
    <w:rsid w:val="00260035"/>
    <w:rsid w:val="00260493"/>
    <w:rsid w:val="002604BE"/>
    <w:rsid w:val="002604FF"/>
    <w:rsid w:val="0026057C"/>
    <w:rsid w:val="0026074C"/>
    <w:rsid w:val="00260A55"/>
    <w:rsid w:val="00260CD7"/>
    <w:rsid w:val="00260D5C"/>
    <w:rsid w:val="00260DD5"/>
    <w:rsid w:val="00260DE5"/>
    <w:rsid w:val="002615B9"/>
    <w:rsid w:val="002618B7"/>
    <w:rsid w:val="00261F38"/>
    <w:rsid w:val="00261FBB"/>
    <w:rsid w:val="002623A9"/>
    <w:rsid w:val="002626D4"/>
    <w:rsid w:val="0026270C"/>
    <w:rsid w:val="00262A98"/>
    <w:rsid w:val="00262B8E"/>
    <w:rsid w:val="00262BAE"/>
    <w:rsid w:val="00262BBB"/>
    <w:rsid w:val="0026307A"/>
    <w:rsid w:val="002632C5"/>
    <w:rsid w:val="00263504"/>
    <w:rsid w:val="00263599"/>
    <w:rsid w:val="0026365A"/>
    <w:rsid w:val="00263E56"/>
    <w:rsid w:val="00263E64"/>
    <w:rsid w:val="00263FBB"/>
    <w:rsid w:val="0026421A"/>
    <w:rsid w:val="00264348"/>
    <w:rsid w:val="00264464"/>
    <w:rsid w:val="00264657"/>
    <w:rsid w:val="002646C3"/>
    <w:rsid w:val="0026474C"/>
    <w:rsid w:val="002647B6"/>
    <w:rsid w:val="002649AF"/>
    <w:rsid w:val="00264A08"/>
    <w:rsid w:val="00264D29"/>
    <w:rsid w:val="00264EDD"/>
    <w:rsid w:val="002650A9"/>
    <w:rsid w:val="00265163"/>
    <w:rsid w:val="00265167"/>
    <w:rsid w:val="002651EB"/>
    <w:rsid w:val="002652DB"/>
    <w:rsid w:val="002654E3"/>
    <w:rsid w:val="00265671"/>
    <w:rsid w:val="00265707"/>
    <w:rsid w:val="002658D1"/>
    <w:rsid w:val="00265956"/>
    <w:rsid w:val="00265A9D"/>
    <w:rsid w:val="00265AE0"/>
    <w:rsid w:val="00265C81"/>
    <w:rsid w:val="00265E4F"/>
    <w:rsid w:val="00265F67"/>
    <w:rsid w:val="00265FBD"/>
    <w:rsid w:val="00266098"/>
    <w:rsid w:val="0026614C"/>
    <w:rsid w:val="0026623C"/>
    <w:rsid w:val="00266646"/>
    <w:rsid w:val="0026674A"/>
    <w:rsid w:val="00266972"/>
    <w:rsid w:val="00266B27"/>
    <w:rsid w:val="00266BCE"/>
    <w:rsid w:val="002670E6"/>
    <w:rsid w:val="0026720F"/>
    <w:rsid w:val="00267446"/>
    <w:rsid w:val="002679F5"/>
    <w:rsid w:val="00267A7C"/>
    <w:rsid w:val="00267B54"/>
    <w:rsid w:val="00267C68"/>
    <w:rsid w:val="00267F05"/>
    <w:rsid w:val="00267F6F"/>
    <w:rsid w:val="002701C1"/>
    <w:rsid w:val="002702B0"/>
    <w:rsid w:val="00270366"/>
    <w:rsid w:val="0027080E"/>
    <w:rsid w:val="002708BA"/>
    <w:rsid w:val="00270911"/>
    <w:rsid w:val="00270A5B"/>
    <w:rsid w:val="00270B7C"/>
    <w:rsid w:val="00271AB4"/>
    <w:rsid w:val="00271C3C"/>
    <w:rsid w:val="00271EB4"/>
    <w:rsid w:val="0027221E"/>
    <w:rsid w:val="002722A8"/>
    <w:rsid w:val="002726DA"/>
    <w:rsid w:val="0027271D"/>
    <w:rsid w:val="00272725"/>
    <w:rsid w:val="002727FD"/>
    <w:rsid w:val="002728FC"/>
    <w:rsid w:val="00272ACA"/>
    <w:rsid w:val="00272AD6"/>
    <w:rsid w:val="00272DB7"/>
    <w:rsid w:val="00272E94"/>
    <w:rsid w:val="00272FBB"/>
    <w:rsid w:val="00273480"/>
    <w:rsid w:val="00273823"/>
    <w:rsid w:val="00273A64"/>
    <w:rsid w:val="00273BFB"/>
    <w:rsid w:val="002740AA"/>
    <w:rsid w:val="0027457D"/>
    <w:rsid w:val="0027468D"/>
    <w:rsid w:val="002746CF"/>
    <w:rsid w:val="0027473E"/>
    <w:rsid w:val="0027478F"/>
    <w:rsid w:val="002747F1"/>
    <w:rsid w:val="0027489E"/>
    <w:rsid w:val="0027497F"/>
    <w:rsid w:val="00274A06"/>
    <w:rsid w:val="00274A86"/>
    <w:rsid w:val="00274B42"/>
    <w:rsid w:val="00274C48"/>
    <w:rsid w:val="00274CD5"/>
    <w:rsid w:val="00274E04"/>
    <w:rsid w:val="00275171"/>
    <w:rsid w:val="00275181"/>
    <w:rsid w:val="00275368"/>
    <w:rsid w:val="002756E4"/>
    <w:rsid w:val="002757C6"/>
    <w:rsid w:val="002758B8"/>
    <w:rsid w:val="00275A24"/>
    <w:rsid w:val="00275D50"/>
    <w:rsid w:val="00275FBA"/>
    <w:rsid w:val="002762E7"/>
    <w:rsid w:val="00276422"/>
    <w:rsid w:val="0027643F"/>
    <w:rsid w:val="002764A9"/>
    <w:rsid w:val="00276AFA"/>
    <w:rsid w:val="00276E7A"/>
    <w:rsid w:val="00276E92"/>
    <w:rsid w:val="0027707E"/>
    <w:rsid w:val="0027753F"/>
    <w:rsid w:val="002778B7"/>
    <w:rsid w:val="00277AF0"/>
    <w:rsid w:val="00277C38"/>
    <w:rsid w:val="00277CCF"/>
    <w:rsid w:val="0028010C"/>
    <w:rsid w:val="002802A9"/>
    <w:rsid w:val="002804DE"/>
    <w:rsid w:val="002805A9"/>
    <w:rsid w:val="002807C4"/>
    <w:rsid w:val="002807C8"/>
    <w:rsid w:val="00280DED"/>
    <w:rsid w:val="00280E25"/>
    <w:rsid w:val="00280F68"/>
    <w:rsid w:val="002811CA"/>
    <w:rsid w:val="00281321"/>
    <w:rsid w:val="002814AF"/>
    <w:rsid w:val="002815A5"/>
    <w:rsid w:val="002817F0"/>
    <w:rsid w:val="002818E6"/>
    <w:rsid w:val="00281C72"/>
    <w:rsid w:val="00281D43"/>
    <w:rsid w:val="00281EB2"/>
    <w:rsid w:val="002822AA"/>
    <w:rsid w:val="002822B0"/>
    <w:rsid w:val="002824C8"/>
    <w:rsid w:val="0028275B"/>
    <w:rsid w:val="002828A5"/>
    <w:rsid w:val="002828D5"/>
    <w:rsid w:val="00282C93"/>
    <w:rsid w:val="00282EBC"/>
    <w:rsid w:val="00282F8C"/>
    <w:rsid w:val="0028322B"/>
    <w:rsid w:val="002832C4"/>
    <w:rsid w:val="002832FD"/>
    <w:rsid w:val="00283375"/>
    <w:rsid w:val="00283A7C"/>
    <w:rsid w:val="00283B62"/>
    <w:rsid w:val="002840A0"/>
    <w:rsid w:val="00284366"/>
    <w:rsid w:val="002843B3"/>
    <w:rsid w:val="00284452"/>
    <w:rsid w:val="00284513"/>
    <w:rsid w:val="002845C0"/>
    <w:rsid w:val="002846E3"/>
    <w:rsid w:val="00284AA4"/>
    <w:rsid w:val="00284C25"/>
    <w:rsid w:val="00284D30"/>
    <w:rsid w:val="00284EBC"/>
    <w:rsid w:val="002850B3"/>
    <w:rsid w:val="00285400"/>
    <w:rsid w:val="002854FE"/>
    <w:rsid w:val="00285533"/>
    <w:rsid w:val="00285605"/>
    <w:rsid w:val="002856BD"/>
    <w:rsid w:val="002856CC"/>
    <w:rsid w:val="00285891"/>
    <w:rsid w:val="0028599A"/>
    <w:rsid w:val="00285C77"/>
    <w:rsid w:val="00285C7D"/>
    <w:rsid w:val="00285E46"/>
    <w:rsid w:val="00285EFE"/>
    <w:rsid w:val="00285F62"/>
    <w:rsid w:val="002860A3"/>
    <w:rsid w:val="0028619C"/>
    <w:rsid w:val="00286928"/>
    <w:rsid w:val="00286B37"/>
    <w:rsid w:val="00286CC8"/>
    <w:rsid w:val="002873C4"/>
    <w:rsid w:val="002874B3"/>
    <w:rsid w:val="00287865"/>
    <w:rsid w:val="00287BC2"/>
    <w:rsid w:val="00287BD4"/>
    <w:rsid w:val="00287CDC"/>
    <w:rsid w:val="00287F5B"/>
    <w:rsid w:val="00287F6C"/>
    <w:rsid w:val="0029004F"/>
    <w:rsid w:val="0029005D"/>
    <w:rsid w:val="002901DD"/>
    <w:rsid w:val="00290286"/>
    <w:rsid w:val="002902A0"/>
    <w:rsid w:val="002903F7"/>
    <w:rsid w:val="00290589"/>
    <w:rsid w:val="00290DFC"/>
    <w:rsid w:val="00290F18"/>
    <w:rsid w:val="002911B3"/>
    <w:rsid w:val="002915C7"/>
    <w:rsid w:val="0029176E"/>
    <w:rsid w:val="002917B5"/>
    <w:rsid w:val="00291C41"/>
    <w:rsid w:val="00291CA3"/>
    <w:rsid w:val="00292265"/>
    <w:rsid w:val="0029229A"/>
    <w:rsid w:val="002922CF"/>
    <w:rsid w:val="002922F3"/>
    <w:rsid w:val="002922F9"/>
    <w:rsid w:val="0029250A"/>
    <w:rsid w:val="002928E8"/>
    <w:rsid w:val="00292A55"/>
    <w:rsid w:val="00292D1E"/>
    <w:rsid w:val="00293136"/>
    <w:rsid w:val="0029325C"/>
    <w:rsid w:val="00293308"/>
    <w:rsid w:val="002936AD"/>
    <w:rsid w:val="00293751"/>
    <w:rsid w:val="00293925"/>
    <w:rsid w:val="00293A56"/>
    <w:rsid w:val="00293D13"/>
    <w:rsid w:val="00293EDC"/>
    <w:rsid w:val="00293F77"/>
    <w:rsid w:val="00294258"/>
    <w:rsid w:val="00294384"/>
    <w:rsid w:val="0029456F"/>
    <w:rsid w:val="0029486A"/>
    <w:rsid w:val="0029488B"/>
    <w:rsid w:val="002948DA"/>
    <w:rsid w:val="00294CE5"/>
    <w:rsid w:val="0029511F"/>
    <w:rsid w:val="0029550C"/>
    <w:rsid w:val="002958D3"/>
    <w:rsid w:val="00295A71"/>
    <w:rsid w:val="00295B7D"/>
    <w:rsid w:val="00295BD0"/>
    <w:rsid w:val="00295BF0"/>
    <w:rsid w:val="0029609B"/>
    <w:rsid w:val="002962BD"/>
    <w:rsid w:val="002964A7"/>
    <w:rsid w:val="00296647"/>
    <w:rsid w:val="00296A56"/>
    <w:rsid w:val="00296ACD"/>
    <w:rsid w:val="00296C89"/>
    <w:rsid w:val="00296CEE"/>
    <w:rsid w:val="00297186"/>
    <w:rsid w:val="002971F8"/>
    <w:rsid w:val="002972B5"/>
    <w:rsid w:val="0029750F"/>
    <w:rsid w:val="00297854"/>
    <w:rsid w:val="00297992"/>
    <w:rsid w:val="00297B5C"/>
    <w:rsid w:val="00297D99"/>
    <w:rsid w:val="00297DEA"/>
    <w:rsid w:val="002A01CE"/>
    <w:rsid w:val="002A0430"/>
    <w:rsid w:val="002A0541"/>
    <w:rsid w:val="002A0934"/>
    <w:rsid w:val="002A093F"/>
    <w:rsid w:val="002A0A2D"/>
    <w:rsid w:val="002A0E48"/>
    <w:rsid w:val="002A0E7D"/>
    <w:rsid w:val="002A1475"/>
    <w:rsid w:val="002A16F8"/>
    <w:rsid w:val="002A19DD"/>
    <w:rsid w:val="002A2392"/>
    <w:rsid w:val="002A23C2"/>
    <w:rsid w:val="002A25E5"/>
    <w:rsid w:val="002A274D"/>
    <w:rsid w:val="002A2B80"/>
    <w:rsid w:val="002A30FA"/>
    <w:rsid w:val="002A3105"/>
    <w:rsid w:val="002A3459"/>
    <w:rsid w:val="002A350A"/>
    <w:rsid w:val="002A37FC"/>
    <w:rsid w:val="002A3FAA"/>
    <w:rsid w:val="002A3FF8"/>
    <w:rsid w:val="002A4444"/>
    <w:rsid w:val="002A44B8"/>
    <w:rsid w:val="002A453B"/>
    <w:rsid w:val="002A47C7"/>
    <w:rsid w:val="002A48E3"/>
    <w:rsid w:val="002A4B35"/>
    <w:rsid w:val="002A4C8F"/>
    <w:rsid w:val="002A4C94"/>
    <w:rsid w:val="002A5197"/>
    <w:rsid w:val="002A51A4"/>
    <w:rsid w:val="002A5352"/>
    <w:rsid w:val="002A536F"/>
    <w:rsid w:val="002A5495"/>
    <w:rsid w:val="002A552F"/>
    <w:rsid w:val="002A5547"/>
    <w:rsid w:val="002A5862"/>
    <w:rsid w:val="002A5988"/>
    <w:rsid w:val="002A5BE9"/>
    <w:rsid w:val="002A5D2B"/>
    <w:rsid w:val="002A5D9D"/>
    <w:rsid w:val="002A5EF3"/>
    <w:rsid w:val="002A5FD9"/>
    <w:rsid w:val="002A64AD"/>
    <w:rsid w:val="002A64F0"/>
    <w:rsid w:val="002A64FE"/>
    <w:rsid w:val="002A6B6E"/>
    <w:rsid w:val="002A6BC9"/>
    <w:rsid w:val="002A6CBE"/>
    <w:rsid w:val="002A6FDE"/>
    <w:rsid w:val="002A71BD"/>
    <w:rsid w:val="002A7205"/>
    <w:rsid w:val="002A75B8"/>
    <w:rsid w:val="002A76FE"/>
    <w:rsid w:val="002A77A5"/>
    <w:rsid w:val="002A78A8"/>
    <w:rsid w:val="002A7919"/>
    <w:rsid w:val="002A7A22"/>
    <w:rsid w:val="002A7BE4"/>
    <w:rsid w:val="002A7CDA"/>
    <w:rsid w:val="002A7DE8"/>
    <w:rsid w:val="002A7EBB"/>
    <w:rsid w:val="002B000B"/>
    <w:rsid w:val="002B00F7"/>
    <w:rsid w:val="002B01F3"/>
    <w:rsid w:val="002B0871"/>
    <w:rsid w:val="002B099D"/>
    <w:rsid w:val="002B09A7"/>
    <w:rsid w:val="002B0AD5"/>
    <w:rsid w:val="002B0D60"/>
    <w:rsid w:val="002B0E9A"/>
    <w:rsid w:val="002B1209"/>
    <w:rsid w:val="002B15D7"/>
    <w:rsid w:val="002B1925"/>
    <w:rsid w:val="002B1BA4"/>
    <w:rsid w:val="002B1D64"/>
    <w:rsid w:val="002B251A"/>
    <w:rsid w:val="002B2740"/>
    <w:rsid w:val="002B2757"/>
    <w:rsid w:val="002B2A1A"/>
    <w:rsid w:val="002B308F"/>
    <w:rsid w:val="002B30F9"/>
    <w:rsid w:val="002B312B"/>
    <w:rsid w:val="002B38E3"/>
    <w:rsid w:val="002B3E5F"/>
    <w:rsid w:val="002B3EF8"/>
    <w:rsid w:val="002B4373"/>
    <w:rsid w:val="002B483D"/>
    <w:rsid w:val="002B4849"/>
    <w:rsid w:val="002B4CEA"/>
    <w:rsid w:val="002B540C"/>
    <w:rsid w:val="002B556C"/>
    <w:rsid w:val="002B55A1"/>
    <w:rsid w:val="002B55D8"/>
    <w:rsid w:val="002B574D"/>
    <w:rsid w:val="002B57A2"/>
    <w:rsid w:val="002B599D"/>
    <w:rsid w:val="002B613D"/>
    <w:rsid w:val="002B6360"/>
    <w:rsid w:val="002B63AC"/>
    <w:rsid w:val="002B63EA"/>
    <w:rsid w:val="002B671F"/>
    <w:rsid w:val="002B6C4A"/>
    <w:rsid w:val="002B6CBD"/>
    <w:rsid w:val="002B6DC3"/>
    <w:rsid w:val="002B6DDA"/>
    <w:rsid w:val="002B6EDD"/>
    <w:rsid w:val="002B6F27"/>
    <w:rsid w:val="002B6FCE"/>
    <w:rsid w:val="002B71C1"/>
    <w:rsid w:val="002B75DC"/>
    <w:rsid w:val="002B772B"/>
    <w:rsid w:val="002B78A7"/>
    <w:rsid w:val="002B7AAA"/>
    <w:rsid w:val="002C040F"/>
    <w:rsid w:val="002C097C"/>
    <w:rsid w:val="002C0D4F"/>
    <w:rsid w:val="002C129F"/>
    <w:rsid w:val="002C12DB"/>
    <w:rsid w:val="002C13A5"/>
    <w:rsid w:val="002C1680"/>
    <w:rsid w:val="002C1869"/>
    <w:rsid w:val="002C1993"/>
    <w:rsid w:val="002C1D76"/>
    <w:rsid w:val="002C2021"/>
    <w:rsid w:val="002C2186"/>
    <w:rsid w:val="002C2344"/>
    <w:rsid w:val="002C27BF"/>
    <w:rsid w:val="002C2871"/>
    <w:rsid w:val="002C2A95"/>
    <w:rsid w:val="002C2EE2"/>
    <w:rsid w:val="002C2FC6"/>
    <w:rsid w:val="002C316E"/>
    <w:rsid w:val="002C32C6"/>
    <w:rsid w:val="002C35F7"/>
    <w:rsid w:val="002C363A"/>
    <w:rsid w:val="002C367C"/>
    <w:rsid w:val="002C38AC"/>
    <w:rsid w:val="002C3A0E"/>
    <w:rsid w:val="002C3A2C"/>
    <w:rsid w:val="002C3E9B"/>
    <w:rsid w:val="002C4753"/>
    <w:rsid w:val="002C4A29"/>
    <w:rsid w:val="002C4C0E"/>
    <w:rsid w:val="002C4D5C"/>
    <w:rsid w:val="002C520C"/>
    <w:rsid w:val="002C52AE"/>
    <w:rsid w:val="002C561B"/>
    <w:rsid w:val="002C574A"/>
    <w:rsid w:val="002C59A5"/>
    <w:rsid w:val="002C5BC3"/>
    <w:rsid w:val="002C5BFF"/>
    <w:rsid w:val="002C5D09"/>
    <w:rsid w:val="002C60FE"/>
    <w:rsid w:val="002C63A1"/>
    <w:rsid w:val="002C69C9"/>
    <w:rsid w:val="002C6A6E"/>
    <w:rsid w:val="002C6CAB"/>
    <w:rsid w:val="002C6FC6"/>
    <w:rsid w:val="002C7141"/>
    <w:rsid w:val="002C7594"/>
    <w:rsid w:val="002C788C"/>
    <w:rsid w:val="002C78EE"/>
    <w:rsid w:val="002C7B45"/>
    <w:rsid w:val="002C7CF5"/>
    <w:rsid w:val="002C7D1E"/>
    <w:rsid w:val="002C7E35"/>
    <w:rsid w:val="002C7E74"/>
    <w:rsid w:val="002C7EF4"/>
    <w:rsid w:val="002D023F"/>
    <w:rsid w:val="002D0283"/>
    <w:rsid w:val="002D03E7"/>
    <w:rsid w:val="002D04AB"/>
    <w:rsid w:val="002D071E"/>
    <w:rsid w:val="002D0A7D"/>
    <w:rsid w:val="002D0D40"/>
    <w:rsid w:val="002D0ED3"/>
    <w:rsid w:val="002D13E4"/>
    <w:rsid w:val="002D18EF"/>
    <w:rsid w:val="002D19A2"/>
    <w:rsid w:val="002D1D29"/>
    <w:rsid w:val="002D2020"/>
    <w:rsid w:val="002D23A9"/>
    <w:rsid w:val="002D247D"/>
    <w:rsid w:val="002D2970"/>
    <w:rsid w:val="002D2CE0"/>
    <w:rsid w:val="002D2E71"/>
    <w:rsid w:val="002D2E8A"/>
    <w:rsid w:val="002D3040"/>
    <w:rsid w:val="002D3112"/>
    <w:rsid w:val="002D3126"/>
    <w:rsid w:val="002D353A"/>
    <w:rsid w:val="002D3705"/>
    <w:rsid w:val="002D370A"/>
    <w:rsid w:val="002D3C0D"/>
    <w:rsid w:val="002D3F12"/>
    <w:rsid w:val="002D3F60"/>
    <w:rsid w:val="002D3F8D"/>
    <w:rsid w:val="002D41A6"/>
    <w:rsid w:val="002D453E"/>
    <w:rsid w:val="002D46CC"/>
    <w:rsid w:val="002D493D"/>
    <w:rsid w:val="002D4A16"/>
    <w:rsid w:val="002D4A4C"/>
    <w:rsid w:val="002D4E3C"/>
    <w:rsid w:val="002D4F57"/>
    <w:rsid w:val="002D534D"/>
    <w:rsid w:val="002D53AE"/>
    <w:rsid w:val="002D5551"/>
    <w:rsid w:val="002D55E9"/>
    <w:rsid w:val="002D5B02"/>
    <w:rsid w:val="002D5B6C"/>
    <w:rsid w:val="002D5C4B"/>
    <w:rsid w:val="002D5E60"/>
    <w:rsid w:val="002D5ED2"/>
    <w:rsid w:val="002D5F23"/>
    <w:rsid w:val="002D60E0"/>
    <w:rsid w:val="002D6937"/>
    <w:rsid w:val="002D6B80"/>
    <w:rsid w:val="002D6C69"/>
    <w:rsid w:val="002D6DCB"/>
    <w:rsid w:val="002D753A"/>
    <w:rsid w:val="002D768D"/>
    <w:rsid w:val="002D7765"/>
    <w:rsid w:val="002D7948"/>
    <w:rsid w:val="002D7AA1"/>
    <w:rsid w:val="002D7C4F"/>
    <w:rsid w:val="002D7C63"/>
    <w:rsid w:val="002E0195"/>
    <w:rsid w:val="002E0208"/>
    <w:rsid w:val="002E0290"/>
    <w:rsid w:val="002E0408"/>
    <w:rsid w:val="002E065F"/>
    <w:rsid w:val="002E08DD"/>
    <w:rsid w:val="002E0A50"/>
    <w:rsid w:val="002E0BA8"/>
    <w:rsid w:val="002E0D0B"/>
    <w:rsid w:val="002E0D98"/>
    <w:rsid w:val="002E0E11"/>
    <w:rsid w:val="002E0FCF"/>
    <w:rsid w:val="002E0FFA"/>
    <w:rsid w:val="002E1075"/>
    <w:rsid w:val="002E10EE"/>
    <w:rsid w:val="002E11B6"/>
    <w:rsid w:val="002E126C"/>
    <w:rsid w:val="002E13DC"/>
    <w:rsid w:val="002E16D2"/>
    <w:rsid w:val="002E1A9B"/>
    <w:rsid w:val="002E1D1D"/>
    <w:rsid w:val="002E1D3E"/>
    <w:rsid w:val="002E2134"/>
    <w:rsid w:val="002E22CA"/>
    <w:rsid w:val="002E23B1"/>
    <w:rsid w:val="002E25AE"/>
    <w:rsid w:val="002E2738"/>
    <w:rsid w:val="002E27C5"/>
    <w:rsid w:val="002E2ADE"/>
    <w:rsid w:val="002E2BB6"/>
    <w:rsid w:val="002E2BD0"/>
    <w:rsid w:val="002E2C62"/>
    <w:rsid w:val="002E2DE8"/>
    <w:rsid w:val="002E2E19"/>
    <w:rsid w:val="002E2E32"/>
    <w:rsid w:val="002E33F4"/>
    <w:rsid w:val="002E340A"/>
    <w:rsid w:val="002E343D"/>
    <w:rsid w:val="002E3539"/>
    <w:rsid w:val="002E359F"/>
    <w:rsid w:val="002E36D8"/>
    <w:rsid w:val="002E36F2"/>
    <w:rsid w:val="002E3B89"/>
    <w:rsid w:val="002E3BB3"/>
    <w:rsid w:val="002E41E2"/>
    <w:rsid w:val="002E4885"/>
    <w:rsid w:val="002E48BD"/>
    <w:rsid w:val="002E4B58"/>
    <w:rsid w:val="002E4DF2"/>
    <w:rsid w:val="002E5033"/>
    <w:rsid w:val="002E50AF"/>
    <w:rsid w:val="002E53C1"/>
    <w:rsid w:val="002E583F"/>
    <w:rsid w:val="002E58A0"/>
    <w:rsid w:val="002E58E7"/>
    <w:rsid w:val="002E59D4"/>
    <w:rsid w:val="002E5C08"/>
    <w:rsid w:val="002E5CEC"/>
    <w:rsid w:val="002E636F"/>
    <w:rsid w:val="002E6540"/>
    <w:rsid w:val="002E654A"/>
    <w:rsid w:val="002E67A6"/>
    <w:rsid w:val="002E67CE"/>
    <w:rsid w:val="002E67FF"/>
    <w:rsid w:val="002E699A"/>
    <w:rsid w:val="002E69DB"/>
    <w:rsid w:val="002E6AB9"/>
    <w:rsid w:val="002E6B66"/>
    <w:rsid w:val="002E7000"/>
    <w:rsid w:val="002E75BF"/>
    <w:rsid w:val="002E7CC5"/>
    <w:rsid w:val="002E7E75"/>
    <w:rsid w:val="002E7FCA"/>
    <w:rsid w:val="002F000B"/>
    <w:rsid w:val="002F061E"/>
    <w:rsid w:val="002F0A39"/>
    <w:rsid w:val="002F0CB2"/>
    <w:rsid w:val="002F0D73"/>
    <w:rsid w:val="002F0E48"/>
    <w:rsid w:val="002F0FBC"/>
    <w:rsid w:val="002F1162"/>
    <w:rsid w:val="002F13AD"/>
    <w:rsid w:val="002F1406"/>
    <w:rsid w:val="002F153A"/>
    <w:rsid w:val="002F164B"/>
    <w:rsid w:val="002F171C"/>
    <w:rsid w:val="002F179F"/>
    <w:rsid w:val="002F1941"/>
    <w:rsid w:val="002F1979"/>
    <w:rsid w:val="002F1B08"/>
    <w:rsid w:val="002F1C6F"/>
    <w:rsid w:val="002F1E72"/>
    <w:rsid w:val="002F237E"/>
    <w:rsid w:val="002F2697"/>
    <w:rsid w:val="002F293A"/>
    <w:rsid w:val="002F2ABC"/>
    <w:rsid w:val="002F2DD2"/>
    <w:rsid w:val="002F2F63"/>
    <w:rsid w:val="002F3413"/>
    <w:rsid w:val="002F3436"/>
    <w:rsid w:val="002F34B8"/>
    <w:rsid w:val="002F3573"/>
    <w:rsid w:val="002F35BD"/>
    <w:rsid w:val="002F370F"/>
    <w:rsid w:val="002F390D"/>
    <w:rsid w:val="002F3A6A"/>
    <w:rsid w:val="002F3B94"/>
    <w:rsid w:val="002F3C82"/>
    <w:rsid w:val="002F3F6F"/>
    <w:rsid w:val="002F4030"/>
    <w:rsid w:val="002F414C"/>
    <w:rsid w:val="002F41DB"/>
    <w:rsid w:val="002F42D8"/>
    <w:rsid w:val="002F4366"/>
    <w:rsid w:val="002F4405"/>
    <w:rsid w:val="002F4656"/>
    <w:rsid w:val="002F4774"/>
    <w:rsid w:val="002F4785"/>
    <w:rsid w:val="002F484F"/>
    <w:rsid w:val="002F48D7"/>
    <w:rsid w:val="002F4F13"/>
    <w:rsid w:val="002F505D"/>
    <w:rsid w:val="002F50EB"/>
    <w:rsid w:val="002F51E3"/>
    <w:rsid w:val="002F5495"/>
    <w:rsid w:val="002F54E1"/>
    <w:rsid w:val="002F5718"/>
    <w:rsid w:val="002F5A48"/>
    <w:rsid w:val="002F5B6C"/>
    <w:rsid w:val="002F5BFE"/>
    <w:rsid w:val="002F5D4A"/>
    <w:rsid w:val="002F5EAA"/>
    <w:rsid w:val="002F5F45"/>
    <w:rsid w:val="002F6162"/>
    <w:rsid w:val="002F61D5"/>
    <w:rsid w:val="002F656C"/>
    <w:rsid w:val="002F65BC"/>
    <w:rsid w:val="002F6A17"/>
    <w:rsid w:val="002F6C52"/>
    <w:rsid w:val="002F6CBC"/>
    <w:rsid w:val="002F6D11"/>
    <w:rsid w:val="002F6E51"/>
    <w:rsid w:val="002F756A"/>
    <w:rsid w:val="002F7F5F"/>
    <w:rsid w:val="002F7FDD"/>
    <w:rsid w:val="003005CA"/>
    <w:rsid w:val="00300641"/>
    <w:rsid w:val="0030090B"/>
    <w:rsid w:val="003009CF"/>
    <w:rsid w:val="00300A19"/>
    <w:rsid w:val="00300AD8"/>
    <w:rsid w:val="00300C80"/>
    <w:rsid w:val="0030106F"/>
    <w:rsid w:val="003010D1"/>
    <w:rsid w:val="00301174"/>
    <w:rsid w:val="00301180"/>
    <w:rsid w:val="0030123C"/>
    <w:rsid w:val="00301871"/>
    <w:rsid w:val="00301AF8"/>
    <w:rsid w:val="00301B68"/>
    <w:rsid w:val="00301E07"/>
    <w:rsid w:val="00301E45"/>
    <w:rsid w:val="003021E7"/>
    <w:rsid w:val="00302759"/>
    <w:rsid w:val="0030296B"/>
    <w:rsid w:val="00302A72"/>
    <w:rsid w:val="00302D80"/>
    <w:rsid w:val="00302E44"/>
    <w:rsid w:val="00302E7E"/>
    <w:rsid w:val="00303175"/>
    <w:rsid w:val="00303332"/>
    <w:rsid w:val="0030340D"/>
    <w:rsid w:val="0030395B"/>
    <w:rsid w:val="00303BF5"/>
    <w:rsid w:val="00303E51"/>
    <w:rsid w:val="00303F86"/>
    <w:rsid w:val="00304073"/>
    <w:rsid w:val="00304249"/>
    <w:rsid w:val="00304390"/>
    <w:rsid w:val="0030439A"/>
    <w:rsid w:val="0030439B"/>
    <w:rsid w:val="0030451B"/>
    <w:rsid w:val="003046B0"/>
    <w:rsid w:val="00304F11"/>
    <w:rsid w:val="00304F4E"/>
    <w:rsid w:val="003051C4"/>
    <w:rsid w:val="00305ABB"/>
    <w:rsid w:val="00305B7E"/>
    <w:rsid w:val="00305BE9"/>
    <w:rsid w:val="00305DB3"/>
    <w:rsid w:val="00305E1B"/>
    <w:rsid w:val="003065CF"/>
    <w:rsid w:val="00306882"/>
    <w:rsid w:val="00306898"/>
    <w:rsid w:val="00306AAE"/>
    <w:rsid w:val="00306B97"/>
    <w:rsid w:val="00306CEE"/>
    <w:rsid w:val="00306DD5"/>
    <w:rsid w:val="0030708D"/>
    <w:rsid w:val="003073CB"/>
    <w:rsid w:val="00307588"/>
    <w:rsid w:val="00307644"/>
    <w:rsid w:val="00307652"/>
    <w:rsid w:val="0030768E"/>
    <w:rsid w:val="003076A3"/>
    <w:rsid w:val="0030780A"/>
    <w:rsid w:val="00307989"/>
    <w:rsid w:val="00307A96"/>
    <w:rsid w:val="00307C64"/>
    <w:rsid w:val="00307D74"/>
    <w:rsid w:val="00307DAD"/>
    <w:rsid w:val="00307EA7"/>
    <w:rsid w:val="0031000F"/>
    <w:rsid w:val="003100D6"/>
    <w:rsid w:val="0031041B"/>
    <w:rsid w:val="003105CE"/>
    <w:rsid w:val="003107A6"/>
    <w:rsid w:val="00310A7B"/>
    <w:rsid w:val="00310BE4"/>
    <w:rsid w:val="00310D29"/>
    <w:rsid w:val="00310D92"/>
    <w:rsid w:val="00310F4D"/>
    <w:rsid w:val="00311088"/>
    <w:rsid w:val="003110E4"/>
    <w:rsid w:val="003111B8"/>
    <w:rsid w:val="003111C3"/>
    <w:rsid w:val="0031150B"/>
    <w:rsid w:val="003115B8"/>
    <w:rsid w:val="00311A87"/>
    <w:rsid w:val="00311AAD"/>
    <w:rsid w:val="00311ABD"/>
    <w:rsid w:val="00311D8D"/>
    <w:rsid w:val="00311E8F"/>
    <w:rsid w:val="00311FF1"/>
    <w:rsid w:val="00311FF8"/>
    <w:rsid w:val="0031206E"/>
    <w:rsid w:val="00312071"/>
    <w:rsid w:val="0031209B"/>
    <w:rsid w:val="003120FA"/>
    <w:rsid w:val="00312130"/>
    <w:rsid w:val="003124DC"/>
    <w:rsid w:val="00312512"/>
    <w:rsid w:val="0031267D"/>
    <w:rsid w:val="00312773"/>
    <w:rsid w:val="003129D2"/>
    <w:rsid w:val="00312C53"/>
    <w:rsid w:val="003134C2"/>
    <w:rsid w:val="003134FE"/>
    <w:rsid w:val="00313510"/>
    <w:rsid w:val="00313528"/>
    <w:rsid w:val="0031370F"/>
    <w:rsid w:val="003138E5"/>
    <w:rsid w:val="00313926"/>
    <w:rsid w:val="00313CAA"/>
    <w:rsid w:val="00313DBA"/>
    <w:rsid w:val="00313EC7"/>
    <w:rsid w:val="003141DA"/>
    <w:rsid w:val="003141E1"/>
    <w:rsid w:val="0031471F"/>
    <w:rsid w:val="003148DD"/>
    <w:rsid w:val="00314940"/>
    <w:rsid w:val="00314ADB"/>
    <w:rsid w:val="00314AF1"/>
    <w:rsid w:val="00314B3B"/>
    <w:rsid w:val="00314DEC"/>
    <w:rsid w:val="00315134"/>
    <w:rsid w:val="00315589"/>
    <w:rsid w:val="003156BD"/>
    <w:rsid w:val="003157CE"/>
    <w:rsid w:val="003157D4"/>
    <w:rsid w:val="0031582B"/>
    <w:rsid w:val="00315A11"/>
    <w:rsid w:val="003160A9"/>
    <w:rsid w:val="003162F1"/>
    <w:rsid w:val="003163EB"/>
    <w:rsid w:val="00316521"/>
    <w:rsid w:val="00316663"/>
    <w:rsid w:val="0031667E"/>
    <w:rsid w:val="003166F6"/>
    <w:rsid w:val="00316705"/>
    <w:rsid w:val="0031696B"/>
    <w:rsid w:val="00316D50"/>
    <w:rsid w:val="00316FB6"/>
    <w:rsid w:val="00316FCD"/>
    <w:rsid w:val="003171A5"/>
    <w:rsid w:val="003173C8"/>
    <w:rsid w:val="00317C13"/>
    <w:rsid w:val="00320142"/>
    <w:rsid w:val="003203CD"/>
    <w:rsid w:val="0032046D"/>
    <w:rsid w:val="003205C9"/>
    <w:rsid w:val="00320736"/>
    <w:rsid w:val="00320786"/>
    <w:rsid w:val="00320A93"/>
    <w:rsid w:val="00320CE3"/>
    <w:rsid w:val="00320E4F"/>
    <w:rsid w:val="00320F3D"/>
    <w:rsid w:val="00321055"/>
    <w:rsid w:val="0032131F"/>
    <w:rsid w:val="0032132A"/>
    <w:rsid w:val="003215D4"/>
    <w:rsid w:val="003215E5"/>
    <w:rsid w:val="00321692"/>
    <w:rsid w:val="003217C5"/>
    <w:rsid w:val="00321D8A"/>
    <w:rsid w:val="003221CC"/>
    <w:rsid w:val="00322224"/>
    <w:rsid w:val="003222F4"/>
    <w:rsid w:val="0032263C"/>
    <w:rsid w:val="00322B24"/>
    <w:rsid w:val="00322EC2"/>
    <w:rsid w:val="00322F64"/>
    <w:rsid w:val="00323230"/>
    <w:rsid w:val="003232D5"/>
    <w:rsid w:val="00323407"/>
    <w:rsid w:val="003235C4"/>
    <w:rsid w:val="00324074"/>
    <w:rsid w:val="0032409E"/>
    <w:rsid w:val="00324101"/>
    <w:rsid w:val="0032414C"/>
    <w:rsid w:val="0032435D"/>
    <w:rsid w:val="0032441C"/>
    <w:rsid w:val="003247CC"/>
    <w:rsid w:val="00324BEE"/>
    <w:rsid w:val="00324D17"/>
    <w:rsid w:val="00325207"/>
    <w:rsid w:val="00325C1B"/>
    <w:rsid w:val="00325C84"/>
    <w:rsid w:val="0032601F"/>
    <w:rsid w:val="003260E5"/>
    <w:rsid w:val="003261A4"/>
    <w:rsid w:val="003267E5"/>
    <w:rsid w:val="003268F1"/>
    <w:rsid w:val="00326DA7"/>
    <w:rsid w:val="003271C6"/>
    <w:rsid w:val="00327246"/>
    <w:rsid w:val="0032726E"/>
    <w:rsid w:val="003272E2"/>
    <w:rsid w:val="003273D0"/>
    <w:rsid w:val="00327ABB"/>
    <w:rsid w:val="00327C11"/>
    <w:rsid w:val="00327DE4"/>
    <w:rsid w:val="003301CE"/>
    <w:rsid w:val="003302F5"/>
    <w:rsid w:val="003303D9"/>
    <w:rsid w:val="00330407"/>
    <w:rsid w:val="00330453"/>
    <w:rsid w:val="00330753"/>
    <w:rsid w:val="00330A89"/>
    <w:rsid w:val="00330BBC"/>
    <w:rsid w:val="00330C58"/>
    <w:rsid w:val="00330E13"/>
    <w:rsid w:val="00331229"/>
    <w:rsid w:val="00331533"/>
    <w:rsid w:val="003315A4"/>
    <w:rsid w:val="0033172E"/>
    <w:rsid w:val="00331806"/>
    <w:rsid w:val="00331AE7"/>
    <w:rsid w:val="00331DEB"/>
    <w:rsid w:val="00331E1A"/>
    <w:rsid w:val="003324C3"/>
    <w:rsid w:val="003325A0"/>
    <w:rsid w:val="00332785"/>
    <w:rsid w:val="003327C2"/>
    <w:rsid w:val="0033293B"/>
    <w:rsid w:val="00332AD2"/>
    <w:rsid w:val="00332D19"/>
    <w:rsid w:val="00332D66"/>
    <w:rsid w:val="00332D69"/>
    <w:rsid w:val="00333173"/>
    <w:rsid w:val="0033320F"/>
    <w:rsid w:val="00333503"/>
    <w:rsid w:val="003338B1"/>
    <w:rsid w:val="00333EAD"/>
    <w:rsid w:val="00333F54"/>
    <w:rsid w:val="00333F7E"/>
    <w:rsid w:val="00334309"/>
    <w:rsid w:val="0033456A"/>
    <w:rsid w:val="00334570"/>
    <w:rsid w:val="003345AE"/>
    <w:rsid w:val="00334751"/>
    <w:rsid w:val="003347E0"/>
    <w:rsid w:val="003348EA"/>
    <w:rsid w:val="00334A63"/>
    <w:rsid w:val="0033528E"/>
    <w:rsid w:val="0033545A"/>
    <w:rsid w:val="0033555E"/>
    <w:rsid w:val="00335597"/>
    <w:rsid w:val="003355E8"/>
    <w:rsid w:val="0033582E"/>
    <w:rsid w:val="00335A1E"/>
    <w:rsid w:val="00335F49"/>
    <w:rsid w:val="00335FA7"/>
    <w:rsid w:val="00335FBF"/>
    <w:rsid w:val="00336068"/>
    <w:rsid w:val="0033610D"/>
    <w:rsid w:val="003365A4"/>
    <w:rsid w:val="00336A86"/>
    <w:rsid w:val="00336F0B"/>
    <w:rsid w:val="003370EF"/>
    <w:rsid w:val="00337270"/>
    <w:rsid w:val="003372B6"/>
    <w:rsid w:val="0033743F"/>
    <w:rsid w:val="003378D7"/>
    <w:rsid w:val="003378D8"/>
    <w:rsid w:val="00337A15"/>
    <w:rsid w:val="00337A58"/>
    <w:rsid w:val="00337BFD"/>
    <w:rsid w:val="00337C39"/>
    <w:rsid w:val="003401CA"/>
    <w:rsid w:val="00340475"/>
    <w:rsid w:val="00340831"/>
    <w:rsid w:val="00340C2B"/>
    <w:rsid w:val="00340EAA"/>
    <w:rsid w:val="0034111E"/>
    <w:rsid w:val="0034125A"/>
    <w:rsid w:val="003417D2"/>
    <w:rsid w:val="003418E7"/>
    <w:rsid w:val="00341B45"/>
    <w:rsid w:val="00341B46"/>
    <w:rsid w:val="00341BE9"/>
    <w:rsid w:val="003422FF"/>
    <w:rsid w:val="00342789"/>
    <w:rsid w:val="003427F4"/>
    <w:rsid w:val="00342C27"/>
    <w:rsid w:val="00342E67"/>
    <w:rsid w:val="0034307A"/>
    <w:rsid w:val="003430D9"/>
    <w:rsid w:val="003431DB"/>
    <w:rsid w:val="003434B9"/>
    <w:rsid w:val="003434CE"/>
    <w:rsid w:val="0034355E"/>
    <w:rsid w:val="0034357D"/>
    <w:rsid w:val="003435F4"/>
    <w:rsid w:val="0034383D"/>
    <w:rsid w:val="00343B53"/>
    <w:rsid w:val="00343B70"/>
    <w:rsid w:val="00343BB1"/>
    <w:rsid w:val="00343C1F"/>
    <w:rsid w:val="00343D5D"/>
    <w:rsid w:val="00343D87"/>
    <w:rsid w:val="00343E78"/>
    <w:rsid w:val="003440A0"/>
    <w:rsid w:val="0034421E"/>
    <w:rsid w:val="0034443F"/>
    <w:rsid w:val="003447D6"/>
    <w:rsid w:val="00344A86"/>
    <w:rsid w:val="00344AD4"/>
    <w:rsid w:val="00344CE5"/>
    <w:rsid w:val="00344FAD"/>
    <w:rsid w:val="00345119"/>
    <w:rsid w:val="0034527F"/>
    <w:rsid w:val="003454D8"/>
    <w:rsid w:val="00345534"/>
    <w:rsid w:val="0034553C"/>
    <w:rsid w:val="00345620"/>
    <w:rsid w:val="00345623"/>
    <w:rsid w:val="00345658"/>
    <w:rsid w:val="00345675"/>
    <w:rsid w:val="00345AE3"/>
    <w:rsid w:val="00345CCF"/>
    <w:rsid w:val="00345FF2"/>
    <w:rsid w:val="00346037"/>
    <w:rsid w:val="003461E1"/>
    <w:rsid w:val="00346378"/>
    <w:rsid w:val="003464C2"/>
    <w:rsid w:val="003468F8"/>
    <w:rsid w:val="0034707F"/>
    <w:rsid w:val="0034749F"/>
    <w:rsid w:val="0034753A"/>
    <w:rsid w:val="003476E3"/>
    <w:rsid w:val="00347AB3"/>
    <w:rsid w:val="00347B58"/>
    <w:rsid w:val="00347BBD"/>
    <w:rsid w:val="00347CDA"/>
    <w:rsid w:val="00347D9B"/>
    <w:rsid w:val="00347EA7"/>
    <w:rsid w:val="00347FBB"/>
    <w:rsid w:val="003500BD"/>
    <w:rsid w:val="00350102"/>
    <w:rsid w:val="00350274"/>
    <w:rsid w:val="003502CF"/>
    <w:rsid w:val="0035076D"/>
    <w:rsid w:val="00350886"/>
    <w:rsid w:val="003508F8"/>
    <w:rsid w:val="003509C8"/>
    <w:rsid w:val="00350F89"/>
    <w:rsid w:val="0035109F"/>
    <w:rsid w:val="00351148"/>
    <w:rsid w:val="0035114F"/>
    <w:rsid w:val="003511C5"/>
    <w:rsid w:val="0035137B"/>
    <w:rsid w:val="00351393"/>
    <w:rsid w:val="003514B3"/>
    <w:rsid w:val="003517C2"/>
    <w:rsid w:val="00351ACF"/>
    <w:rsid w:val="00351D1C"/>
    <w:rsid w:val="00352082"/>
    <w:rsid w:val="00352507"/>
    <w:rsid w:val="00352665"/>
    <w:rsid w:val="00352817"/>
    <w:rsid w:val="00352923"/>
    <w:rsid w:val="00352A9E"/>
    <w:rsid w:val="003530F9"/>
    <w:rsid w:val="0035321F"/>
    <w:rsid w:val="003533DF"/>
    <w:rsid w:val="00353452"/>
    <w:rsid w:val="00353483"/>
    <w:rsid w:val="003535CB"/>
    <w:rsid w:val="00353755"/>
    <w:rsid w:val="0035391B"/>
    <w:rsid w:val="00353ACB"/>
    <w:rsid w:val="00353B6F"/>
    <w:rsid w:val="00353C0F"/>
    <w:rsid w:val="00353C79"/>
    <w:rsid w:val="00353D70"/>
    <w:rsid w:val="00353F7E"/>
    <w:rsid w:val="0035405A"/>
    <w:rsid w:val="00354416"/>
    <w:rsid w:val="0035452D"/>
    <w:rsid w:val="0035468B"/>
    <w:rsid w:val="003548F1"/>
    <w:rsid w:val="003549D9"/>
    <w:rsid w:val="00354D19"/>
    <w:rsid w:val="00355295"/>
    <w:rsid w:val="0035546F"/>
    <w:rsid w:val="003556DB"/>
    <w:rsid w:val="003558FB"/>
    <w:rsid w:val="00355900"/>
    <w:rsid w:val="00355CF4"/>
    <w:rsid w:val="00355D06"/>
    <w:rsid w:val="003561E4"/>
    <w:rsid w:val="00356457"/>
    <w:rsid w:val="0035658D"/>
    <w:rsid w:val="0035679A"/>
    <w:rsid w:val="0035679B"/>
    <w:rsid w:val="00356AAD"/>
    <w:rsid w:val="00356C80"/>
    <w:rsid w:val="0035721C"/>
    <w:rsid w:val="0035727E"/>
    <w:rsid w:val="00357401"/>
    <w:rsid w:val="00357411"/>
    <w:rsid w:val="00357632"/>
    <w:rsid w:val="00357E5F"/>
    <w:rsid w:val="00360107"/>
    <w:rsid w:val="0036012A"/>
    <w:rsid w:val="00360ABA"/>
    <w:rsid w:val="00360BC6"/>
    <w:rsid w:val="00360D84"/>
    <w:rsid w:val="00360D87"/>
    <w:rsid w:val="003614AF"/>
    <w:rsid w:val="00361860"/>
    <w:rsid w:val="003619E3"/>
    <w:rsid w:val="00361E8D"/>
    <w:rsid w:val="00361EDE"/>
    <w:rsid w:val="003623CB"/>
    <w:rsid w:val="003627D0"/>
    <w:rsid w:val="00362938"/>
    <w:rsid w:val="00362B19"/>
    <w:rsid w:val="00362C9D"/>
    <w:rsid w:val="00362D32"/>
    <w:rsid w:val="0036319A"/>
    <w:rsid w:val="003633E7"/>
    <w:rsid w:val="0036361A"/>
    <w:rsid w:val="00363B7A"/>
    <w:rsid w:val="00364023"/>
    <w:rsid w:val="00364251"/>
    <w:rsid w:val="00364D96"/>
    <w:rsid w:val="00364E0C"/>
    <w:rsid w:val="00364E45"/>
    <w:rsid w:val="00364E64"/>
    <w:rsid w:val="00364F87"/>
    <w:rsid w:val="003650AF"/>
    <w:rsid w:val="00365232"/>
    <w:rsid w:val="003656A0"/>
    <w:rsid w:val="00365708"/>
    <w:rsid w:val="00365B0C"/>
    <w:rsid w:val="00365F92"/>
    <w:rsid w:val="003662B7"/>
    <w:rsid w:val="0036685F"/>
    <w:rsid w:val="00366887"/>
    <w:rsid w:val="003668AD"/>
    <w:rsid w:val="00366D3F"/>
    <w:rsid w:val="00366E1B"/>
    <w:rsid w:val="00366F07"/>
    <w:rsid w:val="00366FAC"/>
    <w:rsid w:val="00366FD3"/>
    <w:rsid w:val="0036735A"/>
    <w:rsid w:val="003675C0"/>
    <w:rsid w:val="00367A1E"/>
    <w:rsid w:val="00367A1F"/>
    <w:rsid w:val="00367ADF"/>
    <w:rsid w:val="00367BB2"/>
    <w:rsid w:val="00367D5D"/>
    <w:rsid w:val="0037018F"/>
    <w:rsid w:val="003702E3"/>
    <w:rsid w:val="003703A1"/>
    <w:rsid w:val="00370AF4"/>
    <w:rsid w:val="00370B92"/>
    <w:rsid w:val="00370BFD"/>
    <w:rsid w:val="00370C9D"/>
    <w:rsid w:val="00370DDB"/>
    <w:rsid w:val="003712FD"/>
    <w:rsid w:val="00371413"/>
    <w:rsid w:val="0037147B"/>
    <w:rsid w:val="003714C6"/>
    <w:rsid w:val="00371624"/>
    <w:rsid w:val="00371799"/>
    <w:rsid w:val="00371A5E"/>
    <w:rsid w:val="003722E5"/>
    <w:rsid w:val="003723A3"/>
    <w:rsid w:val="00372464"/>
    <w:rsid w:val="003724A0"/>
    <w:rsid w:val="00372508"/>
    <w:rsid w:val="003725D9"/>
    <w:rsid w:val="0037262E"/>
    <w:rsid w:val="0037267D"/>
    <w:rsid w:val="0037319E"/>
    <w:rsid w:val="003731E4"/>
    <w:rsid w:val="0037343D"/>
    <w:rsid w:val="00373753"/>
    <w:rsid w:val="00373760"/>
    <w:rsid w:val="00373D80"/>
    <w:rsid w:val="00373DE0"/>
    <w:rsid w:val="00373F91"/>
    <w:rsid w:val="00373FD1"/>
    <w:rsid w:val="003741AC"/>
    <w:rsid w:val="003741B1"/>
    <w:rsid w:val="0037460E"/>
    <w:rsid w:val="00374AF0"/>
    <w:rsid w:val="00374C2A"/>
    <w:rsid w:val="00374D53"/>
    <w:rsid w:val="00375096"/>
    <w:rsid w:val="00375192"/>
    <w:rsid w:val="00375543"/>
    <w:rsid w:val="00375606"/>
    <w:rsid w:val="00375ECE"/>
    <w:rsid w:val="00375F99"/>
    <w:rsid w:val="00375FB8"/>
    <w:rsid w:val="003761B7"/>
    <w:rsid w:val="00376382"/>
    <w:rsid w:val="003763E5"/>
    <w:rsid w:val="00376848"/>
    <w:rsid w:val="00376C78"/>
    <w:rsid w:val="00376C93"/>
    <w:rsid w:val="00376E03"/>
    <w:rsid w:val="00376EA2"/>
    <w:rsid w:val="00376EC8"/>
    <w:rsid w:val="00376FB1"/>
    <w:rsid w:val="00377049"/>
    <w:rsid w:val="003771AC"/>
    <w:rsid w:val="00377609"/>
    <w:rsid w:val="0037771E"/>
    <w:rsid w:val="00377844"/>
    <w:rsid w:val="00377885"/>
    <w:rsid w:val="003778BD"/>
    <w:rsid w:val="00377A32"/>
    <w:rsid w:val="00377B3B"/>
    <w:rsid w:val="00377EBE"/>
    <w:rsid w:val="00377F19"/>
    <w:rsid w:val="00380184"/>
    <w:rsid w:val="0038021F"/>
    <w:rsid w:val="003802E7"/>
    <w:rsid w:val="00380A63"/>
    <w:rsid w:val="00380AAA"/>
    <w:rsid w:val="00380C11"/>
    <w:rsid w:val="003810FC"/>
    <w:rsid w:val="00381393"/>
    <w:rsid w:val="0038144A"/>
    <w:rsid w:val="003814B0"/>
    <w:rsid w:val="00381588"/>
    <w:rsid w:val="00381970"/>
    <w:rsid w:val="00381A23"/>
    <w:rsid w:val="00381DF1"/>
    <w:rsid w:val="00382220"/>
    <w:rsid w:val="00382735"/>
    <w:rsid w:val="00382802"/>
    <w:rsid w:val="00382B08"/>
    <w:rsid w:val="00382E07"/>
    <w:rsid w:val="003830C7"/>
    <w:rsid w:val="003831EE"/>
    <w:rsid w:val="003832F2"/>
    <w:rsid w:val="003834CD"/>
    <w:rsid w:val="003836B7"/>
    <w:rsid w:val="0038381E"/>
    <w:rsid w:val="0038389E"/>
    <w:rsid w:val="003839F9"/>
    <w:rsid w:val="00383A87"/>
    <w:rsid w:val="00383B90"/>
    <w:rsid w:val="00383BC4"/>
    <w:rsid w:val="00383DE8"/>
    <w:rsid w:val="00384198"/>
    <w:rsid w:val="003841FE"/>
    <w:rsid w:val="0038427D"/>
    <w:rsid w:val="0038433F"/>
    <w:rsid w:val="003843A8"/>
    <w:rsid w:val="00384428"/>
    <w:rsid w:val="00384484"/>
    <w:rsid w:val="00384A78"/>
    <w:rsid w:val="00385142"/>
    <w:rsid w:val="0038531E"/>
    <w:rsid w:val="00385451"/>
    <w:rsid w:val="00385494"/>
    <w:rsid w:val="003854E4"/>
    <w:rsid w:val="0038565F"/>
    <w:rsid w:val="003857A4"/>
    <w:rsid w:val="003858B0"/>
    <w:rsid w:val="0038591E"/>
    <w:rsid w:val="00385D08"/>
    <w:rsid w:val="00385F38"/>
    <w:rsid w:val="003861BD"/>
    <w:rsid w:val="00386B4B"/>
    <w:rsid w:val="00386DA4"/>
    <w:rsid w:val="00386FDF"/>
    <w:rsid w:val="00387062"/>
    <w:rsid w:val="00387369"/>
    <w:rsid w:val="00387B43"/>
    <w:rsid w:val="00387B6E"/>
    <w:rsid w:val="00387C19"/>
    <w:rsid w:val="00390A38"/>
    <w:rsid w:val="00390F30"/>
    <w:rsid w:val="0039118C"/>
    <w:rsid w:val="00391304"/>
    <w:rsid w:val="00391838"/>
    <w:rsid w:val="0039196D"/>
    <w:rsid w:val="00391A22"/>
    <w:rsid w:val="00391C1D"/>
    <w:rsid w:val="00391C4D"/>
    <w:rsid w:val="00391D78"/>
    <w:rsid w:val="00391F9D"/>
    <w:rsid w:val="00392079"/>
    <w:rsid w:val="003921EE"/>
    <w:rsid w:val="0039238F"/>
    <w:rsid w:val="003923AE"/>
    <w:rsid w:val="003924CA"/>
    <w:rsid w:val="003927A1"/>
    <w:rsid w:val="003928AF"/>
    <w:rsid w:val="00392913"/>
    <w:rsid w:val="003929CA"/>
    <w:rsid w:val="00392A1C"/>
    <w:rsid w:val="0039302F"/>
    <w:rsid w:val="00393446"/>
    <w:rsid w:val="0039352D"/>
    <w:rsid w:val="003937A9"/>
    <w:rsid w:val="00393883"/>
    <w:rsid w:val="00393987"/>
    <w:rsid w:val="00393BBC"/>
    <w:rsid w:val="0039409B"/>
    <w:rsid w:val="00394133"/>
    <w:rsid w:val="0039454D"/>
    <w:rsid w:val="003945FA"/>
    <w:rsid w:val="00394886"/>
    <w:rsid w:val="00395239"/>
    <w:rsid w:val="0039526C"/>
    <w:rsid w:val="003956EA"/>
    <w:rsid w:val="00395BC5"/>
    <w:rsid w:val="00395C08"/>
    <w:rsid w:val="00395EEA"/>
    <w:rsid w:val="00395F64"/>
    <w:rsid w:val="00396391"/>
    <w:rsid w:val="003963C6"/>
    <w:rsid w:val="0039647E"/>
    <w:rsid w:val="00396520"/>
    <w:rsid w:val="00396528"/>
    <w:rsid w:val="003965F7"/>
    <w:rsid w:val="003966B0"/>
    <w:rsid w:val="00396702"/>
    <w:rsid w:val="00396778"/>
    <w:rsid w:val="00396827"/>
    <w:rsid w:val="00396A68"/>
    <w:rsid w:val="00396BC4"/>
    <w:rsid w:val="00396D69"/>
    <w:rsid w:val="00396E57"/>
    <w:rsid w:val="003972CE"/>
    <w:rsid w:val="00397348"/>
    <w:rsid w:val="003973F4"/>
    <w:rsid w:val="00397873"/>
    <w:rsid w:val="00397AB2"/>
    <w:rsid w:val="00397DC2"/>
    <w:rsid w:val="00397F41"/>
    <w:rsid w:val="003A0390"/>
    <w:rsid w:val="003A0C20"/>
    <w:rsid w:val="003A0CE0"/>
    <w:rsid w:val="003A0D4E"/>
    <w:rsid w:val="003A0E48"/>
    <w:rsid w:val="003A0FD8"/>
    <w:rsid w:val="003A19F3"/>
    <w:rsid w:val="003A1A1B"/>
    <w:rsid w:val="003A1C60"/>
    <w:rsid w:val="003A1ED9"/>
    <w:rsid w:val="003A1F17"/>
    <w:rsid w:val="003A1FAE"/>
    <w:rsid w:val="003A22C2"/>
    <w:rsid w:val="003A2337"/>
    <w:rsid w:val="003A2387"/>
    <w:rsid w:val="003A23FA"/>
    <w:rsid w:val="003A289C"/>
    <w:rsid w:val="003A2ACC"/>
    <w:rsid w:val="003A2B2E"/>
    <w:rsid w:val="003A2BD1"/>
    <w:rsid w:val="003A2C10"/>
    <w:rsid w:val="003A2CF7"/>
    <w:rsid w:val="003A2EA6"/>
    <w:rsid w:val="003A2F27"/>
    <w:rsid w:val="003A35CF"/>
    <w:rsid w:val="003A3811"/>
    <w:rsid w:val="003A3BCF"/>
    <w:rsid w:val="003A3E2E"/>
    <w:rsid w:val="003A41CC"/>
    <w:rsid w:val="003A438D"/>
    <w:rsid w:val="003A48EA"/>
    <w:rsid w:val="003A49E3"/>
    <w:rsid w:val="003A4B3B"/>
    <w:rsid w:val="003A4D27"/>
    <w:rsid w:val="003A4D3D"/>
    <w:rsid w:val="003A4D3F"/>
    <w:rsid w:val="003A5440"/>
    <w:rsid w:val="003A54DF"/>
    <w:rsid w:val="003A56BE"/>
    <w:rsid w:val="003A56D9"/>
    <w:rsid w:val="003A58A5"/>
    <w:rsid w:val="003A594E"/>
    <w:rsid w:val="003A5ADF"/>
    <w:rsid w:val="003A5CA6"/>
    <w:rsid w:val="003A5CF0"/>
    <w:rsid w:val="003A5D86"/>
    <w:rsid w:val="003A5E8C"/>
    <w:rsid w:val="003A6086"/>
    <w:rsid w:val="003A628A"/>
    <w:rsid w:val="003A63F4"/>
    <w:rsid w:val="003A6781"/>
    <w:rsid w:val="003A6793"/>
    <w:rsid w:val="003A6DF1"/>
    <w:rsid w:val="003A6E5F"/>
    <w:rsid w:val="003A7302"/>
    <w:rsid w:val="003A73A8"/>
    <w:rsid w:val="003A79B0"/>
    <w:rsid w:val="003A7A17"/>
    <w:rsid w:val="003A7A9D"/>
    <w:rsid w:val="003A7DAA"/>
    <w:rsid w:val="003A7DBA"/>
    <w:rsid w:val="003A7EFB"/>
    <w:rsid w:val="003B0917"/>
    <w:rsid w:val="003B0A1E"/>
    <w:rsid w:val="003B0D42"/>
    <w:rsid w:val="003B0F58"/>
    <w:rsid w:val="003B10FE"/>
    <w:rsid w:val="003B1112"/>
    <w:rsid w:val="003B11F4"/>
    <w:rsid w:val="003B1245"/>
    <w:rsid w:val="003B12BA"/>
    <w:rsid w:val="003B141E"/>
    <w:rsid w:val="003B175E"/>
    <w:rsid w:val="003B1E59"/>
    <w:rsid w:val="003B1ECE"/>
    <w:rsid w:val="003B20E9"/>
    <w:rsid w:val="003B23A4"/>
    <w:rsid w:val="003B249E"/>
    <w:rsid w:val="003B2925"/>
    <w:rsid w:val="003B2988"/>
    <w:rsid w:val="003B2A9A"/>
    <w:rsid w:val="003B2E84"/>
    <w:rsid w:val="003B3150"/>
    <w:rsid w:val="003B31B6"/>
    <w:rsid w:val="003B3295"/>
    <w:rsid w:val="003B37EC"/>
    <w:rsid w:val="003B39FE"/>
    <w:rsid w:val="003B3AD2"/>
    <w:rsid w:val="003B3C7E"/>
    <w:rsid w:val="003B4044"/>
    <w:rsid w:val="003B40D0"/>
    <w:rsid w:val="003B4131"/>
    <w:rsid w:val="003B451F"/>
    <w:rsid w:val="003B45E8"/>
    <w:rsid w:val="003B497E"/>
    <w:rsid w:val="003B4AAE"/>
    <w:rsid w:val="003B4BE1"/>
    <w:rsid w:val="003B4FE9"/>
    <w:rsid w:val="003B5028"/>
    <w:rsid w:val="003B5311"/>
    <w:rsid w:val="003B54AE"/>
    <w:rsid w:val="003B5652"/>
    <w:rsid w:val="003B5763"/>
    <w:rsid w:val="003B58D5"/>
    <w:rsid w:val="003B5914"/>
    <w:rsid w:val="003B59C5"/>
    <w:rsid w:val="003B5A9B"/>
    <w:rsid w:val="003B5BE2"/>
    <w:rsid w:val="003B5CBB"/>
    <w:rsid w:val="003B5D7A"/>
    <w:rsid w:val="003B5E48"/>
    <w:rsid w:val="003B609B"/>
    <w:rsid w:val="003B60EB"/>
    <w:rsid w:val="003B62BC"/>
    <w:rsid w:val="003B64A9"/>
    <w:rsid w:val="003B657D"/>
    <w:rsid w:val="003B65D6"/>
    <w:rsid w:val="003B69B0"/>
    <w:rsid w:val="003B69EB"/>
    <w:rsid w:val="003B6A53"/>
    <w:rsid w:val="003B6C45"/>
    <w:rsid w:val="003B6D18"/>
    <w:rsid w:val="003B6F45"/>
    <w:rsid w:val="003B7969"/>
    <w:rsid w:val="003B7B87"/>
    <w:rsid w:val="003B7DB3"/>
    <w:rsid w:val="003B7F70"/>
    <w:rsid w:val="003B7FA5"/>
    <w:rsid w:val="003C008F"/>
    <w:rsid w:val="003C0264"/>
    <w:rsid w:val="003C044E"/>
    <w:rsid w:val="003C0537"/>
    <w:rsid w:val="003C060B"/>
    <w:rsid w:val="003C0A2D"/>
    <w:rsid w:val="003C0A93"/>
    <w:rsid w:val="003C0EC9"/>
    <w:rsid w:val="003C1014"/>
    <w:rsid w:val="003C116F"/>
    <w:rsid w:val="003C1327"/>
    <w:rsid w:val="003C185B"/>
    <w:rsid w:val="003C193C"/>
    <w:rsid w:val="003C1B51"/>
    <w:rsid w:val="003C1E7B"/>
    <w:rsid w:val="003C1FA8"/>
    <w:rsid w:val="003C250F"/>
    <w:rsid w:val="003C2B32"/>
    <w:rsid w:val="003C2CE2"/>
    <w:rsid w:val="003C2D8E"/>
    <w:rsid w:val="003C2FD7"/>
    <w:rsid w:val="003C34A3"/>
    <w:rsid w:val="003C36B9"/>
    <w:rsid w:val="003C3733"/>
    <w:rsid w:val="003C37CD"/>
    <w:rsid w:val="003C37E9"/>
    <w:rsid w:val="003C3BD2"/>
    <w:rsid w:val="003C3BE7"/>
    <w:rsid w:val="003C3C3C"/>
    <w:rsid w:val="003C4025"/>
    <w:rsid w:val="003C408E"/>
    <w:rsid w:val="003C43EE"/>
    <w:rsid w:val="003C49AA"/>
    <w:rsid w:val="003C4B6A"/>
    <w:rsid w:val="003C4B95"/>
    <w:rsid w:val="003C4F0E"/>
    <w:rsid w:val="003C5462"/>
    <w:rsid w:val="003C5577"/>
    <w:rsid w:val="003C5701"/>
    <w:rsid w:val="003C57A4"/>
    <w:rsid w:val="003C5AD8"/>
    <w:rsid w:val="003C5D11"/>
    <w:rsid w:val="003C5F9E"/>
    <w:rsid w:val="003C6534"/>
    <w:rsid w:val="003C65B6"/>
    <w:rsid w:val="003C668E"/>
    <w:rsid w:val="003C6709"/>
    <w:rsid w:val="003C67BF"/>
    <w:rsid w:val="003C6E58"/>
    <w:rsid w:val="003C6E7A"/>
    <w:rsid w:val="003C6F31"/>
    <w:rsid w:val="003C6F7D"/>
    <w:rsid w:val="003C6FCF"/>
    <w:rsid w:val="003C7001"/>
    <w:rsid w:val="003C794E"/>
    <w:rsid w:val="003C795B"/>
    <w:rsid w:val="003C7A58"/>
    <w:rsid w:val="003C7B72"/>
    <w:rsid w:val="003C7B8A"/>
    <w:rsid w:val="003C7BA2"/>
    <w:rsid w:val="003C7C1E"/>
    <w:rsid w:val="003C7E54"/>
    <w:rsid w:val="003C7F0D"/>
    <w:rsid w:val="003C7F36"/>
    <w:rsid w:val="003C7FB0"/>
    <w:rsid w:val="003D009F"/>
    <w:rsid w:val="003D0796"/>
    <w:rsid w:val="003D0F5D"/>
    <w:rsid w:val="003D0FE7"/>
    <w:rsid w:val="003D105F"/>
    <w:rsid w:val="003D118F"/>
    <w:rsid w:val="003D137F"/>
    <w:rsid w:val="003D1409"/>
    <w:rsid w:val="003D1489"/>
    <w:rsid w:val="003D17E4"/>
    <w:rsid w:val="003D19C9"/>
    <w:rsid w:val="003D1A8F"/>
    <w:rsid w:val="003D1BC0"/>
    <w:rsid w:val="003D1F89"/>
    <w:rsid w:val="003D2021"/>
    <w:rsid w:val="003D2051"/>
    <w:rsid w:val="003D2477"/>
    <w:rsid w:val="003D2774"/>
    <w:rsid w:val="003D28C3"/>
    <w:rsid w:val="003D28E1"/>
    <w:rsid w:val="003D2C4F"/>
    <w:rsid w:val="003D2D86"/>
    <w:rsid w:val="003D2D8F"/>
    <w:rsid w:val="003D2E79"/>
    <w:rsid w:val="003D2E8B"/>
    <w:rsid w:val="003D3228"/>
    <w:rsid w:val="003D327A"/>
    <w:rsid w:val="003D3671"/>
    <w:rsid w:val="003D3810"/>
    <w:rsid w:val="003D3B00"/>
    <w:rsid w:val="003D3DBB"/>
    <w:rsid w:val="003D3FAC"/>
    <w:rsid w:val="003D4726"/>
    <w:rsid w:val="003D4BAF"/>
    <w:rsid w:val="003D4C30"/>
    <w:rsid w:val="003D4C62"/>
    <w:rsid w:val="003D4C68"/>
    <w:rsid w:val="003D4E5F"/>
    <w:rsid w:val="003D4EA0"/>
    <w:rsid w:val="003D4FB3"/>
    <w:rsid w:val="003D4FE6"/>
    <w:rsid w:val="003D5423"/>
    <w:rsid w:val="003D54D0"/>
    <w:rsid w:val="003D5556"/>
    <w:rsid w:val="003D5818"/>
    <w:rsid w:val="003D5833"/>
    <w:rsid w:val="003D5836"/>
    <w:rsid w:val="003D583D"/>
    <w:rsid w:val="003D61AF"/>
    <w:rsid w:val="003D61E0"/>
    <w:rsid w:val="003D6258"/>
    <w:rsid w:val="003D63EF"/>
    <w:rsid w:val="003D64D6"/>
    <w:rsid w:val="003D6550"/>
    <w:rsid w:val="003D6685"/>
    <w:rsid w:val="003D6844"/>
    <w:rsid w:val="003D689E"/>
    <w:rsid w:val="003D6A51"/>
    <w:rsid w:val="003D6ED0"/>
    <w:rsid w:val="003D6F8F"/>
    <w:rsid w:val="003D7056"/>
    <w:rsid w:val="003D705B"/>
    <w:rsid w:val="003D70FC"/>
    <w:rsid w:val="003D71E1"/>
    <w:rsid w:val="003D7240"/>
    <w:rsid w:val="003D75D9"/>
    <w:rsid w:val="003D75FB"/>
    <w:rsid w:val="003D764F"/>
    <w:rsid w:val="003D79AA"/>
    <w:rsid w:val="003D7B00"/>
    <w:rsid w:val="003D7BF5"/>
    <w:rsid w:val="003D7BFB"/>
    <w:rsid w:val="003D7F93"/>
    <w:rsid w:val="003E020C"/>
    <w:rsid w:val="003E02F8"/>
    <w:rsid w:val="003E052C"/>
    <w:rsid w:val="003E0785"/>
    <w:rsid w:val="003E0941"/>
    <w:rsid w:val="003E0992"/>
    <w:rsid w:val="003E1063"/>
    <w:rsid w:val="003E108B"/>
    <w:rsid w:val="003E14D2"/>
    <w:rsid w:val="003E15D8"/>
    <w:rsid w:val="003E198A"/>
    <w:rsid w:val="003E1C22"/>
    <w:rsid w:val="003E2088"/>
    <w:rsid w:val="003E20D0"/>
    <w:rsid w:val="003E2139"/>
    <w:rsid w:val="003E21A1"/>
    <w:rsid w:val="003E25D2"/>
    <w:rsid w:val="003E2ACA"/>
    <w:rsid w:val="003E2B03"/>
    <w:rsid w:val="003E2BAF"/>
    <w:rsid w:val="003E2C39"/>
    <w:rsid w:val="003E2D90"/>
    <w:rsid w:val="003E2E1F"/>
    <w:rsid w:val="003E331A"/>
    <w:rsid w:val="003E366E"/>
    <w:rsid w:val="003E36AB"/>
    <w:rsid w:val="003E3AB9"/>
    <w:rsid w:val="003E3B59"/>
    <w:rsid w:val="003E3C2F"/>
    <w:rsid w:val="003E3DAD"/>
    <w:rsid w:val="003E42BE"/>
    <w:rsid w:val="003E4646"/>
    <w:rsid w:val="003E46C6"/>
    <w:rsid w:val="003E49A8"/>
    <w:rsid w:val="003E4A69"/>
    <w:rsid w:val="003E508D"/>
    <w:rsid w:val="003E520F"/>
    <w:rsid w:val="003E55AE"/>
    <w:rsid w:val="003E5B19"/>
    <w:rsid w:val="003E5BB3"/>
    <w:rsid w:val="003E5BBD"/>
    <w:rsid w:val="003E5C04"/>
    <w:rsid w:val="003E5C2E"/>
    <w:rsid w:val="003E5ECD"/>
    <w:rsid w:val="003E6134"/>
    <w:rsid w:val="003E6245"/>
    <w:rsid w:val="003E627B"/>
    <w:rsid w:val="003E62D8"/>
    <w:rsid w:val="003E652D"/>
    <w:rsid w:val="003E6A38"/>
    <w:rsid w:val="003E6DF9"/>
    <w:rsid w:val="003E7088"/>
    <w:rsid w:val="003E7243"/>
    <w:rsid w:val="003E72C4"/>
    <w:rsid w:val="003E77CB"/>
    <w:rsid w:val="003E7913"/>
    <w:rsid w:val="003F011C"/>
    <w:rsid w:val="003F01B3"/>
    <w:rsid w:val="003F06AD"/>
    <w:rsid w:val="003F1095"/>
    <w:rsid w:val="003F13C6"/>
    <w:rsid w:val="003F1C3D"/>
    <w:rsid w:val="003F1CEA"/>
    <w:rsid w:val="003F1DBC"/>
    <w:rsid w:val="003F1F0B"/>
    <w:rsid w:val="003F1F37"/>
    <w:rsid w:val="003F25B2"/>
    <w:rsid w:val="003F26B2"/>
    <w:rsid w:val="003F271C"/>
    <w:rsid w:val="003F272E"/>
    <w:rsid w:val="003F27D8"/>
    <w:rsid w:val="003F29F6"/>
    <w:rsid w:val="003F3047"/>
    <w:rsid w:val="003F31B7"/>
    <w:rsid w:val="003F3261"/>
    <w:rsid w:val="003F34E7"/>
    <w:rsid w:val="003F38F8"/>
    <w:rsid w:val="003F3B75"/>
    <w:rsid w:val="003F3EB1"/>
    <w:rsid w:val="003F4239"/>
    <w:rsid w:val="003F43EE"/>
    <w:rsid w:val="003F4494"/>
    <w:rsid w:val="003F486A"/>
    <w:rsid w:val="003F487E"/>
    <w:rsid w:val="003F48B3"/>
    <w:rsid w:val="003F4C2F"/>
    <w:rsid w:val="003F4E67"/>
    <w:rsid w:val="003F4F83"/>
    <w:rsid w:val="003F5484"/>
    <w:rsid w:val="003F549F"/>
    <w:rsid w:val="003F5B1F"/>
    <w:rsid w:val="003F618A"/>
    <w:rsid w:val="003F648E"/>
    <w:rsid w:val="003F66EF"/>
    <w:rsid w:val="003F6D45"/>
    <w:rsid w:val="003F6DDA"/>
    <w:rsid w:val="003F6DF2"/>
    <w:rsid w:val="003F6E89"/>
    <w:rsid w:val="003F6EE9"/>
    <w:rsid w:val="003F7127"/>
    <w:rsid w:val="003F71F4"/>
    <w:rsid w:val="003F7274"/>
    <w:rsid w:val="003F7324"/>
    <w:rsid w:val="003F74DC"/>
    <w:rsid w:val="003F7505"/>
    <w:rsid w:val="003F7600"/>
    <w:rsid w:val="003F77E6"/>
    <w:rsid w:val="003F7A10"/>
    <w:rsid w:val="003F7AA9"/>
    <w:rsid w:val="003F7E0B"/>
    <w:rsid w:val="004000E7"/>
    <w:rsid w:val="0040031D"/>
    <w:rsid w:val="00400499"/>
    <w:rsid w:val="00400779"/>
    <w:rsid w:val="00400984"/>
    <w:rsid w:val="00400B83"/>
    <w:rsid w:val="00400ECA"/>
    <w:rsid w:val="00401045"/>
    <w:rsid w:val="00401314"/>
    <w:rsid w:val="00401404"/>
    <w:rsid w:val="004015CE"/>
    <w:rsid w:val="0040174D"/>
    <w:rsid w:val="00401832"/>
    <w:rsid w:val="00401853"/>
    <w:rsid w:val="004018F8"/>
    <w:rsid w:val="00401B8F"/>
    <w:rsid w:val="00401C34"/>
    <w:rsid w:val="00401F8F"/>
    <w:rsid w:val="00402006"/>
    <w:rsid w:val="00402071"/>
    <w:rsid w:val="004021CD"/>
    <w:rsid w:val="004021FB"/>
    <w:rsid w:val="00402473"/>
    <w:rsid w:val="004026AC"/>
    <w:rsid w:val="00402752"/>
    <w:rsid w:val="00402771"/>
    <w:rsid w:val="004028C1"/>
    <w:rsid w:val="0040291C"/>
    <w:rsid w:val="00402EE4"/>
    <w:rsid w:val="00402F60"/>
    <w:rsid w:val="004032DB"/>
    <w:rsid w:val="004032F5"/>
    <w:rsid w:val="00403407"/>
    <w:rsid w:val="004034B0"/>
    <w:rsid w:val="004034D2"/>
    <w:rsid w:val="00403759"/>
    <w:rsid w:val="00403A41"/>
    <w:rsid w:val="00403BDD"/>
    <w:rsid w:val="00403F0B"/>
    <w:rsid w:val="004040C8"/>
    <w:rsid w:val="004040CE"/>
    <w:rsid w:val="00404177"/>
    <w:rsid w:val="00404756"/>
    <w:rsid w:val="0040496F"/>
    <w:rsid w:val="00404E38"/>
    <w:rsid w:val="00404EE6"/>
    <w:rsid w:val="00405034"/>
    <w:rsid w:val="0040518E"/>
    <w:rsid w:val="004052DE"/>
    <w:rsid w:val="0040550A"/>
    <w:rsid w:val="00405580"/>
    <w:rsid w:val="0040574C"/>
    <w:rsid w:val="004057A0"/>
    <w:rsid w:val="00405869"/>
    <w:rsid w:val="0040589F"/>
    <w:rsid w:val="00405B1B"/>
    <w:rsid w:val="00406154"/>
    <w:rsid w:val="00406499"/>
    <w:rsid w:val="004065C2"/>
    <w:rsid w:val="004066F0"/>
    <w:rsid w:val="004067A1"/>
    <w:rsid w:val="0040692C"/>
    <w:rsid w:val="00406FEC"/>
    <w:rsid w:val="004070FB"/>
    <w:rsid w:val="00407203"/>
    <w:rsid w:val="004076FF"/>
    <w:rsid w:val="00407720"/>
    <w:rsid w:val="004077FD"/>
    <w:rsid w:val="0041068D"/>
    <w:rsid w:val="0041070B"/>
    <w:rsid w:val="004108EE"/>
    <w:rsid w:val="00410CA8"/>
    <w:rsid w:val="00410EFF"/>
    <w:rsid w:val="00410FDC"/>
    <w:rsid w:val="00411382"/>
    <w:rsid w:val="004117B5"/>
    <w:rsid w:val="00411CC7"/>
    <w:rsid w:val="00411D13"/>
    <w:rsid w:val="00411F81"/>
    <w:rsid w:val="004120D5"/>
    <w:rsid w:val="004122BC"/>
    <w:rsid w:val="00412CDE"/>
    <w:rsid w:val="004130AD"/>
    <w:rsid w:val="00413231"/>
    <w:rsid w:val="0041382D"/>
    <w:rsid w:val="0041423D"/>
    <w:rsid w:val="0041446D"/>
    <w:rsid w:val="004144CA"/>
    <w:rsid w:val="00414897"/>
    <w:rsid w:val="00414A56"/>
    <w:rsid w:val="00414ACC"/>
    <w:rsid w:val="00414F57"/>
    <w:rsid w:val="00414FFF"/>
    <w:rsid w:val="0041519C"/>
    <w:rsid w:val="00415275"/>
    <w:rsid w:val="0041529F"/>
    <w:rsid w:val="004153B3"/>
    <w:rsid w:val="0041548D"/>
    <w:rsid w:val="00415FB7"/>
    <w:rsid w:val="0041608D"/>
    <w:rsid w:val="004161D7"/>
    <w:rsid w:val="00416310"/>
    <w:rsid w:val="004163F8"/>
    <w:rsid w:val="00416542"/>
    <w:rsid w:val="0041682C"/>
    <w:rsid w:val="00416C95"/>
    <w:rsid w:val="00416E20"/>
    <w:rsid w:val="00416F17"/>
    <w:rsid w:val="00416F18"/>
    <w:rsid w:val="004170A6"/>
    <w:rsid w:val="004170E9"/>
    <w:rsid w:val="00417175"/>
    <w:rsid w:val="00417447"/>
    <w:rsid w:val="0041764B"/>
    <w:rsid w:val="00417B1C"/>
    <w:rsid w:val="00417C9C"/>
    <w:rsid w:val="00417D3C"/>
    <w:rsid w:val="00417D65"/>
    <w:rsid w:val="00417E65"/>
    <w:rsid w:val="0042000C"/>
    <w:rsid w:val="004201E9"/>
    <w:rsid w:val="0042024F"/>
    <w:rsid w:val="00420301"/>
    <w:rsid w:val="004203B5"/>
    <w:rsid w:val="004203B7"/>
    <w:rsid w:val="0042055D"/>
    <w:rsid w:val="004205A4"/>
    <w:rsid w:val="00420649"/>
    <w:rsid w:val="00420899"/>
    <w:rsid w:val="004208D1"/>
    <w:rsid w:val="00420AD3"/>
    <w:rsid w:val="00420D82"/>
    <w:rsid w:val="00420DFE"/>
    <w:rsid w:val="00420E51"/>
    <w:rsid w:val="004210E2"/>
    <w:rsid w:val="004210F9"/>
    <w:rsid w:val="004211C1"/>
    <w:rsid w:val="004212AD"/>
    <w:rsid w:val="004215AC"/>
    <w:rsid w:val="0042166D"/>
    <w:rsid w:val="004216A4"/>
    <w:rsid w:val="004217BE"/>
    <w:rsid w:val="00421820"/>
    <w:rsid w:val="004218E3"/>
    <w:rsid w:val="00421980"/>
    <w:rsid w:val="00421CF4"/>
    <w:rsid w:val="0042201C"/>
    <w:rsid w:val="0042207F"/>
    <w:rsid w:val="00422AA5"/>
    <w:rsid w:val="00422BC6"/>
    <w:rsid w:val="004230FC"/>
    <w:rsid w:val="0042319C"/>
    <w:rsid w:val="0042324F"/>
    <w:rsid w:val="0042325A"/>
    <w:rsid w:val="00423457"/>
    <w:rsid w:val="004234B8"/>
    <w:rsid w:val="00423890"/>
    <w:rsid w:val="00423E00"/>
    <w:rsid w:val="00424314"/>
    <w:rsid w:val="004243E1"/>
    <w:rsid w:val="00424569"/>
    <w:rsid w:val="004245F9"/>
    <w:rsid w:val="004247D4"/>
    <w:rsid w:val="004248E8"/>
    <w:rsid w:val="00424ACA"/>
    <w:rsid w:val="00424AE0"/>
    <w:rsid w:val="00424D17"/>
    <w:rsid w:val="00424D31"/>
    <w:rsid w:val="00424E6D"/>
    <w:rsid w:val="004252D6"/>
    <w:rsid w:val="004253A2"/>
    <w:rsid w:val="00425464"/>
    <w:rsid w:val="00425C38"/>
    <w:rsid w:val="00425CCE"/>
    <w:rsid w:val="00425FDB"/>
    <w:rsid w:val="00426358"/>
    <w:rsid w:val="004263A0"/>
    <w:rsid w:val="00426542"/>
    <w:rsid w:val="00426752"/>
    <w:rsid w:val="004267C4"/>
    <w:rsid w:val="004273BE"/>
    <w:rsid w:val="00427427"/>
    <w:rsid w:val="004279BD"/>
    <w:rsid w:val="00427BB2"/>
    <w:rsid w:val="00427C0E"/>
    <w:rsid w:val="00427E7A"/>
    <w:rsid w:val="00427ED9"/>
    <w:rsid w:val="00430180"/>
    <w:rsid w:val="00430248"/>
    <w:rsid w:val="0043083A"/>
    <w:rsid w:val="00430A09"/>
    <w:rsid w:val="00430AC5"/>
    <w:rsid w:val="00430D1F"/>
    <w:rsid w:val="004313C1"/>
    <w:rsid w:val="0043160D"/>
    <w:rsid w:val="00431617"/>
    <w:rsid w:val="0043164B"/>
    <w:rsid w:val="00431842"/>
    <w:rsid w:val="00431BDE"/>
    <w:rsid w:val="00431D7D"/>
    <w:rsid w:val="004321C4"/>
    <w:rsid w:val="004321CC"/>
    <w:rsid w:val="00432522"/>
    <w:rsid w:val="004328B4"/>
    <w:rsid w:val="004329DE"/>
    <w:rsid w:val="00432A66"/>
    <w:rsid w:val="00432B62"/>
    <w:rsid w:val="00432E88"/>
    <w:rsid w:val="0043350E"/>
    <w:rsid w:val="00433939"/>
    <w:rsid w:val="00433BAF"/>
    <w:rsid w:val="00433D05"/>
    <w:rsid w:val="00433DD0"/>
    <w:rsid w:val="00434169"/>
    <w:rsid w:val="004342B2"/>
    <w:rsid w:val="0043467C"/>
    <w:rsid w:val="00434D22"/>
    <w:rsid w:val="004351AF"/>
    <w:rsid w:val="00435228"/>
    <w:rsid w:val="004352DC"/>
    <w:rsid w:val="004352FE"/>
    <w:rsid w:val="00435350"/>
    <w:rsid w:val="00435399"/>
    <w:rsid w:val="004353A7"/>
    <w:rsid w:val="00435562"/>
    <w:rsid w:val="0043564E"/>
    <w:rsid w:val="00435745"/>
    <w:rsid w:val="00435AAE"/>
    <w:rsid w:val="00435DE0"/>
    <w:rsid w:val="00435F30"/>
    <w:rsid w:val="004361D4"/>
    <w:rsid w:val="00436524"/>
    <w:rsid w:val="004367A8"/>
    <w:rsid w:val="00436894"/>
    <w:rsid w:val="0043692F"/>
    <w:rsid w:val="00436B67"/>
    <w:rsid w:val="00436D16"/>
    <w:rsid w:val="00436D4B"/>
    <w:rsid w:val="00436D94"/>
    <w:rsid w:val="00436DF8"/>
    <w:rsid w:val="00436F1E"/>
    <w:rsid w:val="004370C2"/>
    <w:rsid w:val="00437305"/>
    <w:rsid w:val="0043768A"/>
    <w:rsid w:val="00437971"/>
    <w:rsid w:val="00437B04"/>
    <w:rsid w:val="004400D7"/>
    <w:rsid w:val="0044033D"/>
    <w:rsid w:val="00440635"/>
    <w:rsid w:val="00440934"/>
    <w:rsid w:val="00440A11"/>
    <w:rsid w:val="00440AF5"/>
    <w:rsid w:val="00440CD9"/>
    <w:rsid w:val="0044145C"/>
    <w:rsid w:val="004416AE"/>
    <w:rsid w:val="004416DF"/>
    <w:rsid w:val="004417A9"/>
    <w:rsid w:val="004417E8"/>
    <w:rsid w:val="00441A55"/>
    <w:rsid w:val="00441F28"/>
    <w:rsid w:val="00441FD3"/>
    <w:rsid w:val="00442295"/>
    <w:rsid w:val="0044239E"/>
    <w:rsid w:val="0044242B"/>
    <w:rsid w:val="00442497"/>
    <w:rsid w:val="0044271D"/>
    <w:rsid w:val="004429AC"/>
    <w:rsid w:val="00442BCE"/>
    <w:rsid w:val="00442F7A"/>
    <w:rsid w:val="00443019"/>
    <w:rsid w:val="00443540"/>
    <w:rsid w:val="00443631"/>
    <w:rsid w:val="0044363F"/>
    <w:rsid w:val="00443814"/>
    <w:rsid w:val="00443F9E"/>
    <w:rsid w:val="00444022"/>
    <w:rsid w:val="00444039"/>
    <w:rsid w:val="00444111"/>
    <w:rsid w:val="004442AB"/>
    <w:rsid w:val="00444334"/>
    <w:rsid w:val="00444358"/>
    <w:rsid w:val="0044483E"/>
    <w:rsid w:val="004448D8"/>
    <w:rsid w:val="00444B4A"/>
    <w:rsid w:val="00444B53"/>
    <w:rsid w:val="00444E5F"/>
    <w:rsid w:val="004453E5"/>
    <w:rsid w:val="00445446"/>
    <w:rsid w:val="004454FD"/>
    <w:rsid w:val="004458D3"/>
    <w:rsid w:val="00445D0E"/>
    <w:rsid w:val="00445E67"/>
    <w:rsid w:val="00446007"/>
    <w:rsid w:val="00446047"/>
    <w:rsid w:val="00446094"/>
    <w:rsid w:val="004467A3"/>
    <w:rsid w:val="004467D2"/>
    <w:rsid w:val="0044680A"/>
    <w:rsid w:val="004468F2"/>
    <w:rsid w:val="00446BEC"/>
    <w:rsid w:val="00446C39"/>
    <w:rsid w:val="00446C77"/>
    <w:rsid w:val="00446D11"/>
    <w:rsid w:val="0044718C"/>
    <w:rsid w:val="00447408"/>
    <w:rsid w:val="00447671"/>
    <w:rsid w:val="00447953"/>
    <w:rsid w:val="004479CB"/>
    <w:rsid w:val="00447A79"/>
    <w:rsid w:val="00447DE3"/>
    <w:rsid w:val="004500DC"/>
    <w:rsid w:val="0045011F"/>
    <w:rsid w:val="00450381"/>
    <w:rsid w:val="004504F5"/>
    <w:rsid w:val="00450523"/>
    <w:rsid w:val="00450609"/>
    <w:rsid w:val="00450719"/>
    <w:rsid w:val="00450B16"/>
    <w:rsid w:val="00450D02"/>
    <w:rsid w:val="00450F46"/>
    <w:rsid w:val="004513BE"/>
    <w:rsid w:val="004515F4"/>
    <w:rsid w:val="004517B0"/>
    <w:rsid w:val="0045183D"/>
    <w:rsid w:val="00451897"/>
    <w:rsid w:val="004519C0"/>
    <w:rsid w:val="00451D72"/>
    <w:rsid w:val="00452210"/>
    <w:rsid w:val="0045296F"/>
    <w:rsid w:val="00452BD7"/>
    <w:rsid w:val="00452D83"/>
    <w:rsid w:val="0045307E"/>
    <w:rsid w:val="00453136"/>
    <w:rsid w:val="004537CF"/>
    <w:rsid w:val="004540E2"/>
    <w:rsid w:val="004544D0"/>
    <w:rsid w:val="004544F7"/>
    <w:rsid w:val="0045468E"/>
    <w:rsid w:val="004547F0"/>
    <w:rsid w:val="0045494A"/>
    <w:rsid w:val="004549B1"/>
    <w:rsid w:val="00454A03"/>
    <w:rsid w:val="00454C76"/>
    <w:rsid w:val="00454FFB"/>
    <w:rsid w:val="00455072"/>
    <w:rsid w:val="004552D2"/>
    <w:rsid w:val="004553F3"/>
    <w:rsid w:val="004555F1"/>
    <w:rsid w:val="004556BD"/>
    <w:rsid w:val="00455747"/>
    <w:rsid w:val="00455AFD"/>
    <w:rsid w:val="00455EA0"/>
    <w:rsid w:val="0045604F"/>
    <w:rsid w:val="004560F0"/>
    <w:rsid w:val="0045626A"/>
    <w:rsid w:val="00456411"/>
    <w:rsid w:val="00456531"/>
    <w:rsid w:val="0045653D"/>
    <w:rsid w:val="0045675E"/>
    <w:rsid w:val="00456882"/>
    <w:rsid w:val="00456CC9"/>
    <w:rsid w:val="00457014"/>
    <w:rsid w:val="004573DA"/>
    <w:rsid w:val="00457483"/>
    <w:rsid w:val="00457D19"/>
    <w:rsid w:val="00457F99"/>
    <w:rsid w:val="004600BE"/>
    <w:rsid w:val="0046036C"/>
    <w:rsid w:val="00460682"/>
    <w:rsid w:val="0046070B"/>
    <w:rsid w:val="004609F7"/>
    <w:rsid w:val="004609FB"/>
    <w:rsid w:val="00460D1D"/>
    <w:rsid w:val="00460D69"/>
    <w:rsid w:val="00460D7B"/>
    <w:rsid w:val="00460F2C"/>
    <w:rsid w:val="00461590"/>
    <w:rsid w:val="004616B3"/>
    <w:rsid w:val="00461D72"/>
    <w:rsid w:val="00461ED4"/>
    <w:rsid w:val="00462004"/>
    <w:rsid w:val="0046215D"/>
    <w:rsid w:val="004621AC"/>
    <w:rsid w:val="00462B4E"/>
    <w:rsid w:val="00462E4F"/>
    <w:rsid w:val="004632B2"/>
    <w:rsid w:val="004634A7"/>
    <w:rsid w:val="00463672"/>
    <w:rsid w:val="00463750"/>
    <w:rsid w:val="0046386D"/>
    <w:rsid w:val="00463BB3"/>
    <w:rsid w:val="00463C45"/>
    <w:rsid w:val="00463EB1"/>
    <w:rsid w:val="004643BE"/>
    <w:rsid w:val="00464595"/>
    <w:rsid w:val="004645B5"/>
    <w:rsid w:val="0046522D"/>
    <w:rsid w:val="00465419"/>
    <w:rsid w:val="0046542B"/>
    <w:rsid w:val="00465C2A"/>
    <w:rsid w:val="00465C92"/>
    <w:rsid w:val="00465E0A"/>
    <w:rsid w:val="00465E3B"/>
    <w:rsid w:val="00465E7F"/>
    <w:rsid w:val="0046697A"/>
    <w:rsid w:val="00466D47"/>
    <w:rsid w:val="00466EBD"/>
    <w:rsid w:val="0046710F"/>
    <w:rsid w:val="0046716C"/>
    <w:rsid w:val="004673B1"/>
    <w:rsid w:val="00467570"/>
    <w:rsid w:val="00467665"/>
    <w:rsid w:val="00467924"/>
    <w:rsid w:val="00467A44"/>
    <w:rsid w:val="00467B4B"/>
    <w:rsid w:val="00467BD3"/>
    <w:rsid w:val="00467DB1"/>
    <w:rsid w:val="0047005D"/>
    <w:rsid w:val="00470504"/>
    <w:rsid w:val="0047077F"/>
    <w:rsid w:val="004709ED"/>
    <w:rsid w:val="00470D17"/>
    <w:rsid w:val="00470DD2"/>
    <w:rsid w:val="00470EAA"/>
    <w:rsid w:val="00470F7B"/>
    <w:rsid w:val="00471140"/>
    <w:rsid w:val="00471572"/>
    <w:rsid w:val="00471949"/>
    <w:rsid w:val="00471C4A"/>
    <w:rsid w:val="00471E9A"/>
    <w:rsid w:val="00471EDA"/>
    <w:rsid w:val="00472127"/>
    <w:rsid w:val="00472141"/>
    <w:rsid w:val="004722AC"/>
    <w:rsid w:val="004723A1"/>
    <w:rsid w:val="004724D7"/>
    <w:rsid w:val="004724F4"/>
    <w:rsid w:val="00472568"/>
    <w:rsid w:val="00472592"/>
    <w:rsid w:val="0047259A"/>
    <w:rsid w:val="004726B8"/>
    <w:rsid w:val="00472CBA"/>
    <w:rsid w:val="00472CE7"/>
    <w:rsid w:val="0047309C"/>
    <w:rsid w:val="004732C2"/>
    <w:rsid w:val="00473346"/>
    <w:rsid w:val="004733A2"/>
    <w:rsid w:val="00473430"/>
    <w:rsid w:val="00473766"/>
    <w:rsid w:val="00473B40"/>
    <w:rsid w:val="00473F05"/>
    <w:rsid w:val="00473F44"/>
    <w:rsid w:val="00473FD5"/>
    <w:rsid w:val="00474624"/>
    <w:rsid w:val="004748E4"/>
    <w:rsid w:val="00474A0F"/>
    <w:rsid w:val="00474C3F"/>
    <w:rsid w:val="00474D02"/>
    <w:rsid w:val="00474F38"/>
    <w:rsid w:val="00474FD6"/>
    <w:rsid w:val="004751CD"/>
    <w:rsid w:val="004752C2"/>
    <w:rsid w:val="0047549B"/>
    <w:rsid w:val="004759EE"/>
    <w:rsid w:val="00475EE0"/>
    <w:rsid w:val="00475FF5"/>
    <w:rsid w:val="0047602B"/>
    <w:rsid w:val="0047642F"/>
    <w:rsid w:val="0047650E"/>
    <w:rsid w:val="00476564"/>
    <w:rsid w:val="00476685"/>
    <w:rsid w:val="00476919"/>
    <w:rsid w:val="00476B31"/>
    <w:rsid w:val="00476CE6"/>
    <w:rsid w:val="00476D50"/>
    <w:rsid w:val="00476DE0"/>
    <w:rsid w:val="0047721C"/>
    <w:rsid w:val="004773ED"/>
    <w:rsid w:val="0047740E"/>
    <w:rsid w:val="0047744E"/>
    <w:rsid w:val="0047784C"/>
    <w:rsid w:val="00477947"/>
    <w:rsid w:val="00477A05"/>
    <w:rsid w:val="00477A62"/>
    <w:rsid w:val="00477B0A"/>
    <w:rsid w:val="00477C22"/>
    <w:rsid w:val="00477CFD"/>
    <w:rsid w:val="00480214"/>
    <w:rsid w:val="0048036B"/>
    <w:rsid w:val="0048041B"/>
    <w:rsid w:val="00480490"/>
    <w:rsid w:val="00480602"/>
    <w:rsid w:val="00480B93"/>
    <w:rsid w:val="00481417"/>
    <w:rsid w:val="00481546"/>
    <w:rsid w:val="0048161D"/>
    <w:rsid w:val="0048176D"/>
    <w:rsid w:val="00481AB6"/>
    <w:rsid w:val="00481B09"/>
    <w:rsid w:val="00481BF0"/>
    <w:rsid w:val="0048210E"/>
    <w:rsid w:val="00482449"/>
    <w:rsid w:val="0048248C"/>
    <w:rsid w:val="004826BC"/>
    <w:rsid w:val="00482781"/>
    <w:rsid w:val="00482A6B"/>
    <w:rsid w:val="00482AC4"/>
    <w:rsid w:val="004832D3"/>
    <w:rsid w:val="00483940"/>
    <w:rsid w:val="00483946"/>
    <w:rsid w:val="00483A20"/>
    <w:rsid w:val="00483A75"/>
    <w:rsid w:val="00483ADC"/>
    <w:rsid w:val="00483DA8"/>
    <w:rsid w:val="0048404C"/>
    <w:rsid w:val="004844D2"/>
    <w:rsid w:val="0048469F"/>
    <w:rsid w:val="004848D0"/>
    <w:rsid w:val="00484AF7"/>
    <w:rsid w:val="00484E22"/>
    <w:rsid w:val="0048502D"/>
    <w:rsid w:val="00485096"/>
    <w:rsid w:val="0048529B"/>
    <w:rsid w:val="004852EC"/>
    <w:rsid w:val="0048551F"/>
    <w:rsid w:val="00485A14"/>
    <w:rsid w:val="00485C9F"/>
    <w:rsid w:val="00485F48"/>
    <w:rsid w:val="00486148"/>
    <w:rsid w:val="00486268"/>
    <w:rsid w:val="004862CE"/>
    <w:rsid w:val="004863E2"/>
    <w:rsid w:val="00486518"/>
    <w:rsid w:val="0048663E"/>
    <w:rsid w:val="004868E6"/>
    <w:rsid w:val="00486937"/>
    <w:rsid w:val="00486A1F"/>
    <w:rsid w:val="00486CED"/>
    <w:rsid w:val="0048711F"/>
    <w:rsid w:val="004871A8"/>
    <w:rsid w:val="00487290"/>
    <w:rsid w:val="00487371"/>
    <w:rsid w:val="00487826"/>
    <w:rsid w:val="00487906"/>
    <w:rsid w:val="00487C57"/>
    <w:rsid w:val="00487CA9"/>
    <w:rsid w:val="00487F94"/>
    <w:rsid w:val="00490574"/>
    <w:rsid w:val="004905E0"/>
    <w:rsid w:val="004908FB"/>
    <w:rsid w:val="00490C4F"/>
    <w:rsid w:val="00490C88"/>
    <w:rsid w:val="00490FB4"/>
    <w:rsid w:val="004913DF"/>
    <w:rsid w:val="00491623"/>
    <w:rsid w:val="00491691"/>
    <w:rsid w:val="0049171B"/>
    <w:rsid w:val="004917D2"/>
    <w:rsid w:val="00491C4A"/>
    <w:rsid w:val="00491C58"/>
    <w:rsid w:val="00491CB5"/>
    <w:rsid w:val="00491E95"/>
    <w:rsid w:val="00491EB6"/>
    <w:rsid w:val="00491FDB"/>
    <w:rsid w:val="00492051"/>
    <w:rsid w:val="004924BF"/>
    <w:rsid w:val="0049255C"/>
    <w:rsid w:val="00492584"/>
    <w:rsid w:val="004927B3"/>
    <w:rsid w:val="00492873"/>
    <w:rsid w:val="00492C3A"/>
    <w:rsid w:val="00492D8F"/>
    <w:rsid w:val="00492E4D"/>
    <w:rsid w:val="00493062"/>
    <w:rsid w:val="004934AE"/>
    <w:rsid w:val="004934E1"/>
    <w:rsid w:val="004935C0"/>
    <w:rsid w:val="00493C37"/>
    <w:rsid w:val="00493C5A"/>
    <w:rsid w:val="00493CFC"/>
    <w:rsid w:val="0049448B"/>
    <w:rsid w:val="004944AF"/>
    <w:rsid w:val="0049478C"/>
    <w:rsid w:val="0049481B"/>
    <w:rsid w:val="00494966"/>
    <w:rsid w:val="00494A3C"/>
    <w:rsid w:val="00494D5F"/>
    <w:rsid w:val="00494D73"/>
    <w:rsid w:val="00494DFE"/>
    <w:rsid w:val="00495958"/>
    <w:rsid w:val="00495A6B"/>
    <w:rsid w:val="00495B30"/>
    <w:rsid w:val="00495B8A"/>
    <w:rsid w:val="00495D2C"/>
    <w:rsid w:val="00496040"/>
    <w:rsid w:val="004960C3"/>
    <w:rsid w:val="004961AB"/>
    <w:rsid w:val="004963AB"/>
    <w:rsid w:val="00496631"/>
    <w:rsid w:val="00496747"/>
    <w:rsid w:val="0049684F"/>
    <w:rsid w:val="00496AF5"/>
    <w:rsid w:val="00496C12"/>
    <w:rsid w:val="00497168"/>
    <w:rsid w:val="004974EC"/>
    <w:rsid w:val="004975E9"/>
    <w:rsid w:val="004975FB"/>
    <w:rsid w:val="00497697"/>
    <w:rsid w:val="0049775D"/>
    <w:rsid w:val="00497991"/>
    <w:rsid w:val="00497A95"/>
    <w:rsid w:val="00497AD0"/>
    <w:rsid w:val="00497BA9"/>
    <w:rsid w:val="00497C9E"/>
    <w:rsid w:val="00497F62"/>
    <w:rsid w:val="00497FA1"/>
    <w:rsid w:val="004A005E"/>
    <w:rsid w:val="004A0533"/>
    <w:rsid w:val="004A05B0"/>
    <w:rsid w:val="004A06F4"/>
    <w:rsid w:val="004A0760"/>
    <w:rsid w:val="004A0827"/>
    <w:rsid w:val="004A0A8C"/>
    <w:rsid w:val="004A1017"/>
    <w:rsid w:val="004A13C0"/>
    <w:rsid w:val="004A1423"/>
    <w:rsid w:val="004A152E"/>
    <w:rsid w:val="004A1AB6"/>
    <w:rsid w:val="004A1D9A"/>
    <w:rsid w:val="004A1F9E"/>
    <w:rsid w:val="004A20F0"/>
    <w:rsid w:val="004A250D"/>
    <w:rsid w:val="004A2563"/>
    <w:rsid w:val="004A289A"/>
    <w:rsid w:val="004A2A25"/>
    <w:rsid w:val="004A2AE4"/>
    <w:rsid w:val="004A2B78"/>
    <w:rsid w:val="004A2D43"/>
    <w:rsid w:val="004A2F1B"/>
    <w:rsid w:val="004A2F40"/>
    <w:rsid w:val="004A2FD8"/>
    <w:rsid w:val="004A3011"/>
    <w:rsid w:val="004A3377"/>
    <w:rsid w:val="004A340D"/>
    <w:rsid w:val="004A35FD"/>
    <w:rsid w:val="004A36FC"/>
    <w:rsid w:val="004A371F"/>
    <w:rsid w:val="004A3829"/>
    <w:rsid w:val="004A3888"/>
    <w:rsid w:val="004A3F0B"/>
    <w:rsid w:val="004A41A0"/>
    <w:rsid w:val="004A41CA"/>
    <w:rsid w:val="004A4222"/>
    <w:rsid w:val="004A44CC"/>
    <w:rsid w:val="004A48E3"/>
    <w:rsid w:val="004A5048"/>
    <w:rsid w:val="004A5122"/>
    <w:rsid w:val="004A5907"/>
    <w:rsid w:val="004A5C08"/>
    <w:rsid w:val="004A5CAF"/>
    <w:rsid w:val="004A5D72"/>
    <w:rsid w:val="004A5E21"/>
    <w:rsid w:val="004A5E2E"/>
    <w:rsid w:val="004A5E82"/>
    <w:rsid w:val="004A60E8"/>
    <w:rsid w:val="004A625C"/>
    <w:rsid w:val="004A638F"/>
    <w:rsid w:val="004A67B9"/>
    <w:rsid w:val="004A6B3D"/>
    <w:rsid w:val="004A70FA"/>
    <w:rsid w:val="004A71EE"/>
    <w:rsid w:val="004A773E"/>
    <w:rsid w:val="004A7A10"/>
    <w:rsid w:val="004A7AE2"/>
    <w:rsid w:val="004A7EDD"/>
    <w:rsid w:val="004A7F57"/>
    <w:rsid w:val="004A7FBD"/>
    <w:rsid w:val="004B020B"/>
    <w:rsid w:val="004B021B"/>
    <w:rsid w:val="004B033B"/>
    <w:rsid w:val="004B03A4"/>
    <w:rsid w:val="004B06DE"/>
    <w:rsid w:val="004B0837"/>
    <w:rsid w:val="004B084E"/>
    <w:rsid w:val="004B0946"/>
    <w:rsid w:val="004B0DF5"/>
    <w:rsid w:val="004B0F75"/>
    <w:rsid w:val="004B154E"/>
    <w:rsid w:val="004B156F"/>
    <w:rsid w:val="004B1599"/>
    <w:rsid w:val="004B177C"/>
    <w:rsid w:val="004B1894"/>
    <w:rsid w:val="004B1968"/>
    <w:rsid w:val="004B1CFE"/>
    <w:rsid w:val="004B20A5"/>
    <w:rsid w:val="004B2373"/>
    <w:rsid w:val="004B2395"/>
    <w:rsid w:val="004B2406"/>
    <w:rsid w:val="004B24BD"/>
    <w:rsid w:val="004B2933"/>
    <w:rsid w:val="004B299E"/>
    <w:rsid w:val="004B2BC1"/>
    <w:rsid w:val="004B2BC8"/>
    <w:rsid w:val="004B2D53"/>
    <w:rsid w:val="004B2FB0"/>
    <w:rsid w:val="004B30EC"/>
    <w:rsid w:val="004B32B3"/>
    <w:rsid w:val="004B348D"/>
    <w:rsid w:val="004B3605"/>
    <w:rsid w:val="004B36B6"/>
    <w:rsid w:val="004B3760"/>
    <w:rsid w:val="004B378F"/>
    <w:rsid w:val="004B39D2"/>
    <w:rsid w:val="004B3A8B"/>
    <w:rsid w:val="004B3B02"/>
    <w:rsid w:val="004B3B0A"/>
    <w:rsid w:val="004B402E"/>
    <w:rsid w:val="004B4076"/>
    <w:rsid w:val="004B408B"/>
    <w:rsid w:val="004B4178"/>
    <w:rsid w:val="004B4260"/>
    <w:rsid w:val="004B4456"/>
    <w:rsid w:val="004B44A6"/>
    <w:rsid w:val="004B4AEA"/>
    <w:rsid w:val="004B4DDA"/>
    <w:rsid w:val="004B4F24"/>
    <w:rsid w:val="004B50D9"/>
    <w:rsid w:val="004B535B"/>
    <w:rsid w:val="004B5399"/>
    <w:rsid w:val="004B54BB"/>
    <w:rsid w:val="004B55DB"/>
    <w:rsid w:val="004B5A03"/>
    <w:rsid w:val="004B5C2E"/>
    <w:rsid w:val="004B5F59"/>
    <w:rsid w:val="004B6315"/>
    <w:rsid w:val="004B6337"/>
    <w:rsid w:val="004B6625"/>
    <w:rsid w:val="004B68F3"/>
    <w:rsid w:val="004B6ACC"/>
    <w:rsid w:val="004B6B1B"/>
    <w:rsid w:val="004B6EA7"/>
    <w:rsid w:val="004B7055"/>
    <w:rsid w:val="004B7179"/>
    <w:rsid w:val="004B717B"/>
    <w:rsid w:val="004B71ED"/>
    <w:rsid w:val="004B74DD"/>
    <w:rsid w:val="004B76A1"/>
    <w:rsid w:val="004B7EA5"/>
    <w:rsid w:val="004B7FF4"/>
    <w:rsid w:val="004C0199"/>
    <w:rsid w:val="004C02D6"/>
    <w:rsid w:val="004C04C8"/>
    <w:rsid w:val="004C04DC"/>
    <w:rsid w:val="004C05EE"/>
    <w:rsid w:val="004C08E0"/>
    <w:rsid w:val="004C0915"/>
    <w:rsid w:val="004C0EF5"/>
    <w:rsid w:val="004C11CE"/>
    <w:rsid w:val="004C16BB"/>
    <w:rsid w:val="004C17B9"/>
    <w:rsid w:val="004C1B6E"/>
    <w:rsid w:val="004C1C7F"/>
    <w:rsid w:val="004C1D8F"/>
    <w:rsid w:val="004C1DD6"/>
    <w:rsid w:val="004C1E87"/>
    <w:rsid w:val="004C1F4B"/>
    <w:rsid w:val="004C2213"/>
    <w:rsid w:val="004C22AC"/>
    <w:rsid w:val="004C2491"/>
    <w:rsid w:val="004C2DAF"/>
    <w:rsid w:val="004C2DC0"/>
    <w:rsid w:val="004C3209"/>
    <w:rsid w:val="004C38D6"/>
    <w:rsid w:val="004C3BF9"/>
    <w:rsid w:val="004C3BFF"/>
    <w:rsid w:val="004C3C00"/>
    <w:rsid w:val="004C3EED"/>
    <w:rsid w:val="004C3FE1"/>
    <w:rsid w:val="004C446B"/>
    <w:rsid w:val="004C4787"/>
    <w:rsid w:val="004C4846"/>
    <w:rsid w:val="004C4EBD"/>
    <w:rsid w:val="004C538B"/>
    <w:rsid w:val="004C5757"/>
    <w:rsid w:val="004C57A4"/>
    <w:rsid w:val="004C597F"/>
    <w:rsid w:val="004C5FB2"/>
    <w:rsid w:val="004C6058"/>
    <w:rsid w:val="004C6065"/>
    <w:rsid w:val="004C62A2"/>
    <w:rsid w:val="004C637B"/>
    <w:rsid w:val="004C6418"/>
    <w:rsid w:val="004C648E"/>
    <w:rsid w:val="004C6B27"/>
    <w:rsid w:val="004C6B99"/>
    <w:rsid w:val="004C702E"/>
    <w:rsid w:val="004C703A"/>
    <w:rsid w:val="004C71C4"/>
    <w:rsid w:val="004C72F9"/>
    <w:rsid w:val="004C7336"/>
    <w:rsid w:val="004C74ED"/>
    <w:rsid w:val="004C74F4"/>
    <w:rsid w:val="004C756D"/>
    <w:rsid w:val="004C77E7"/>
    <w:rsid w:val="004C78E5"/>
    <w:rsid w:val="004C79D1"/>
    <w:rsid w:val="004C7C74"/>
    <w:rsid w:val="004D0061"/>
    <w:rsid w:val="004D0362"/>
    <w:rsid w:val="004D0404"/>
    <w:rsid w:val="004D07D3"/>
    <w:rsid w:val="004D0939"/>
    <w:rsid w:val="004D0A62"/>
    <w:rsid w:val="004D0A64"/>
    <w:rsid w:val="004D0AA6"/>
    <w:rsid w:val="004D0B22"/>
    <w:rsid w:val="004D0DB2"/>
    <w:rsid w:val="004D0F06"/>
    <w:rsid w:val="004D12E1"/>
    <w:rsid w:val="004D1452"/>
    <w:rsid w:val="004D1775"/>
    <w:rsid w:val="004D1915"/>
    <w:rsid w:val="004D1AF4"/>
    <w:rsid w:val="004D1B99"/>
    <w:rsid w:val="004D1FE5"/>
    <w:rsid w:val="004D20F1"/>
    <w:rsid w:val="004D21CA"/>
    <w:rsid w:val="004D22D5"/>
    <w:rsid w:val="004D23D1"/>
    <w:rsid w:val="004D243C"/>
    <w:rsid w:val="004D246B"/>
    <w:rsid w:val="004D28A0"/>
    <w:rsid w:val="004D2B70"/>
    <w:rsid w:val="004D2C88"/>
    <w:rsid w:val="004D30B2"/>
    <w:rsid w:val="004D30B4"/>
    <w:rsid w:val="004D3210"/>
    <w:rsid w:val="004D360D"/>
    <w:rsid w:val="004D3B62"/>
    <w:rsid w:val="004D4080"/>
    <w:rsid w:val="004D4366"/>
    <w:rsid w:val="004D483F"/>
    <w:rsid w:val="004D49A3"/>
    <w:rsid w:val="004D4B69"/>
    <w:rsid w:val="004D4B79"/>
    <w:rsid w:val="004D4BC2"/>
    <w:rsid w:val="004D4DF3"/>
    <w:rsid w:val="004D4E29"/>
    <w:rsid w:val="004D525C"/>
    <w:rsid w:val="004D54B1"/>
    <w:rsid w:val="004D565F"/>
    <w:rsid w:val="004D58AF"/>
    <w:rsid w:val="004D597C"/>
    <w:rsid w:val="004D59CA"/>
    <w:rsid w:val="004D5C7B"/>
    <w:rsid w:val="004D5CC0"/>
    <w:rsid w:val="004D5E17"/>
    <w:rsid w:val="004D60B4"/>
    <w:rsid w:val="004D6163"/>
    <w:rsid w:val="004D619F"/>
    <w:rsid w:val="004D6270"/>
    <w:rsid w:val="004D62E1"/>
    <w:rsid w:val="004D630F"/>
    <w:rsid w:val="004D6576"/>
    <w:rsid w:val="004D668A"/>
    <w:rsid w:val="004D6690"/>
    <w:rsid w:val="004D677F"/>
    <w:rsid w:val="004D6881"/>
    <w:rsid w:val="004D68FC"/>
    <w:rsid w:val="004D69FD"/>
    <w:rsid w:val="004D6B40"/>
    <w:rsid w:val="004D6B95"/>
    <w:rsid w:val="004D6CFF"/>
    <w:rsid w:val="004D6E13"/>
    <w:rsid w:val="004D6E23"/>
    <w:rsid w:val="004D6EFD"/>
    <w:rsid w:val="004D6FD5"/>
    <w:rsid w:val="004D71E5"/>
    <w:rsid w:val="004D7246"/>
    <w:rsid w:val="004D72F4"/>
    <w:rsid w:val="004D73C1"/>
    <w:rsid w:val="004D73CD"/>
    <w:rsid w:val="004D7837"/>
    <w:rsid w:val="004D792F"/>
    <w:rsid w:val="004D7ACE"/>
    <w:rsid w:val="004D7EBC"/>
    <w:rsid w:val="004D7F96"/>
    <w:rsid w:val="004E017F"/>
    <w:rsid w:val="004E04FA"/>
    <w:rsid w:val="004E0689"/>
    <w:rsid w:val="004E06A8"/>
    <w:rsid w:val="004E06CD"/>
    <w:rsid w:val="004E0B06"/>
    <w:rsid w:val="004E0D0D"/>
    <w:rsid w:val="004E10EF"/>
    <w:rsid w:val="004E120F"/>
    <w:rsid w:val="004E1389"/>
    <w:rsid w:val="004E13DA"/>
    <w:rsid w:val="004E1649"/>
    <w:rsid w:val="004E17E1"/>
    <w:rsid w:val="004E1865"/>
    <w:rsid w:val="004E1BEE"/>
    <w:rsid w:val="004E1F08"/>
    <w:rsid w:val="004E1FF4"/>
    <w:rsid w:val="004E21C2"/>
    <w:rsid w:val="004E2277"/>
    <w:rsid w:val="004E2696"/>
    <w:rsid w:val="004E274B"/>
    <w:rsid w:val="004E2774"/>
    <w:rsid w:val="004E2781"/>
    <w:rsid w:val="004E2A7A"/>
    <w:rsid w:val="004E31B9"/>
    <w:rsid w:val="004E323B"/>
    <w:rsid w:val="004E32F2"/>
    <w:rsid w:val="004E3317"/>
    <w:rsid w:val="004E358A"/>
    <w:rsid w:val="004E36B6"/>
    <w:rsid w:val="004E3767"/>
    <w:rsid w:val="004E37A5"/>
    <w:rsid w:val="004E3929"/>
    <w:rsid w:val="004E3A5E"/>
    <w:rsid w:val="004E3EB8"/>
    <w:rsid w:val="004E3FED"/>
    <w:rsid w:val="004E4179"/>
    <w:rsid w:val="004E433C"/>
    <w:rsid w:val="004E4379"/>
    <w:rsid w:val="004E438A"/>
    <w:rsid w:val="004E4617"/>
    <w:rsid w:val="004E476D"/>
    <w:rsid w:val="004E4A0D"/>
    <w:rsid w:val="004E4C3F"/>
    <w:rsid w:val="004E511D"/>
    <w:rsid w:val="004E5237"/>
    <w:rsid w:val="004E5495"/>
    <w:rsid w:val="004E54CA"/>
    <w:rsid w:val="004E550A"/>
    <w:rsid w:val="004E56DF"/>
    <w:rsid w:val="004E5B8E"/>
    <w:rsid w:val="004E5D9D"/>
    <w:rsid w:val="004E5E52"/>
    <w:rsid w:val="004E5F91"/>
    <w:rsid w:val="004E614B"/>
    <w:rsid w:val="004E61F2"/>
    <w:rsid w:val="004E6216"/>
    <w:rsid w:val="004E65C3"/>
    <w:rsid w:val="004E65DB"/>
    <w:rsid w:val="004E66BA"/>
    <w:rsid w:val="004E6B22"/>
    <w:rsid w:val="004E6B63"/>
    <w:rsid w:val="004E6EC1"/>
    <w:rsid w:val="004E7526"/>
    <w:rsid w:val="004E75DE"/>
    <w:rsid w:val="004E767B"/>
    <w:rsid w:val="004E794B"/>
    <w:rsid w:val="004E7D9B"/>
    <w:rsid w:val="004F04C2"/>
    <w:rsid w:val="004F054F"/>
    <w:rsid w:val="004F0686"/>
    <w:rsid w:val="004F0838"/>
    <w:rsid w:val="004F09E2"/>
    <w:rsid w:val="004F0CB1"/>
    <w:rsid w:val="004F0FDE"/>
    <w:rsid w:val="004F161D"/>
    <w:rsid w:val="004F1678"/>
    <w:rsid w:val="004F186D"/>
    <w:rsid w:val="004F1899"/>
    <w:rsid w:val="004F18F6"/>
    <w:rsid w:val="004F1D84"/>
    <w:rsid w:val="004F1E41"/>
    <w:rsid w:val="004F1F28"/>
    <w:rsid w:val="004F2197"/>
    <w:rsid w:val="004F2293"/>
    <w:rsid w:val="004F243E"/>
    <w:rsid w:val="004F285E"/>
    <w:rsid w:val="004F2D22"/>
    <w:rsid w:val="004F2D62"/>
    <w:rsid w:val="004F3439"/>
    <w:rsid w:val="004F36BC"/>
    <w:rsid w:val="004F37EA"/>
    <w:rsid w:val="004F38F3"/>
    <w:rsid w:val="004F39BB"/>
    <w:rsid w:val="004F3D66"/>
    <w:rsid w:val="004F425C"/>
    <w:rsid w:val="004F467F"/>
    <w:rsid w:val="004F49AC"/>
    <w:rsid w:val="004F4AA5"/>
    <w:rsid w:val="004F4BED"/>
    <w:rsid w:val="004F4CDF"/>
    <w:rsid w:val="004F4DE1"/>
    <w:rsid w:val="004F518F"/>
    <w:rsid w:val="004F532A"/>
    <w:rsid w:val="004F53AA"/>
    <w:rsid w:val="004F5745"/>
    <w:rsid w:val="004F5A54"/>
    <w:rsid w:val="004F5D49"/>
    <w:rsid w:val="004F5DDE"/>
    <w:rsid w:val="004F5ECF"/>
    <w:rsid w:val="004F653B"/>
    <w:rsid w:val="004F6A11"/>
    <w:rsid w:val="004F6A3D"/>
    <w:rsid w:val="004F6AD7"/>
    <w:rsid w:val="004F6B48"/>
    <w:rsid w:val="004F6E45"/>
    <w:rsid w:val="004F6ECE"/>
    <w:rsid w:val="004F6FD6"/>
    <w:rsid w:val="004F7059"/>
    <w:rsid w:val="004F71DB"/>
    <w:rsid w:val="004F750D"/>
    <w:rsid w:val="004F7571"/>
    <w:rsid w:val="004F7593"/>
    <w:rsid w:val="004F75DF"/>
    <w:rsid w:val="004F7C25"/>
    <w:rsid w:val="004F7E9A"/>
    <w:rsid w:val="004F7EA3"/>
    <w:rsid w:val="00500564"/>
    <w:rsid w:val="00500BB0"/>
    <w:rsid w:val="00500DB4"/>
    <w:rsid w:val="00500EC7"/>
    <w:rsid w:val="00500F06"/>
    <w:rsid w:val="00500FD9"/>
    <w:rsid w:val="005010DD"/>
    <w:rsid w:val="005012D0"/>
    <w:rsid w:val="005017CC"/>
    <w:rsid w:val="005017D8"/>
    <w:rsid w:val="00501A44"/>
    <w:rsid w:val="00501F6E"/>
    <w:rsid w:val="0050221A"/>
    <w:rsid w:val="005025DC"/>
    <w:rsid w:val="00502613"/>
    <w:rsid w:val="0050272E"/>
    <w:rsid w:val="0050282C"/>
    <w:rsid w:val="00502F48"/>
    <w:rsid w:val="005031EB"/>
    <w:rsid w:val="005032C2"/>
    <w:rsid w:val="005033B0"/>
    <w:rsid w:val="0050354C"/>
    <w:rsid w:val="00503706"/>
    <w:rsid w:val="00503916"/>
    <w:rsid w:val="00503B11"/>
    <w:rsid w:val="00503B26"/>
    <w:rsid w:val="00503ECF"/>
    <w:rsid w:val="00504121"/>
    <w:rsid w:val="00504484"/>
    <w:rsid w:val="00504CA7"/>
    <w:rsid w:val="00504FB9"/>
    <w:rsid w:val="005056AC"/>
    <w:rsid w:val="00505956"/>
    <w:rsid w:val="00505974"/>
    <w:rsid w:val="005059DD"/>
    <w:rsid w:val="00505A14"/>
    <w:rsid w:val="00505B62"/>
    <w:rsid w:val="00505CD6"/>
    <w:rsid w:val="00505D45"/>
    <w:rsid w:val="00505F22"/>
    <w:rsid w:val="005060D1"/>
    <w:rsid w:val="00506281"/>
    <w:rsid w:val="0050629C"/>
    <w:rsid w:val="00506687"/>
    <w:rsid w:val="00507298"/>
    <w:rsid w:val="005072D5"/>
    <w:rsid w:val="0050752E"/>
    <w:rsid w:val="0050758C"/>
    <w:rsid w:val="00507B9D"/>
    <w:rsid w:val="00507C23"/>
    <w:rsid w:val="00507C93"/>
    <w:rsid w:val="00507EF7"/>
    <w:rsid w:val="005103D9"/>
    <w:rsid w:val="00510401"/>
    <w:rsid w:val="00510765"/>
    <w:rsid w:val="00510819"/>
    <w:rsid w:val="00510871"/>
    <w:rsid w:val="00510B38"/>
    <w:rsid w:val="00510D17"/>
    <w:rsid w:val="00511000"/>
    <w:rsid w:val="00511180"/>
    <w:rsid w:val="005112E9"/>
    <w:rsid w:val="005115E3"/>
    <w:rsid w:val="0051160E"/>
    <w:rsid w:val="00511798"/>
    <w:rsid w:val="005117EE"/>
    <w:rsid w:val="00511890"/>
    <w:rsid w:val="005118B3"/>
    <w:rsid w:val="005118CE"/>
    <w:rsid w:val="0051199D"/>
    <w:rsid w:val="00511AD1"/>
    <w:rsid w:val="00511AF7"/>
    <w:rsid w:val="00511B00"/>
    <w:rsid w:val="00511E1B"/>
    <w:rsid w:val="00512416"/>
    <w:rsid w:val="005129EC"/>
    <w:rsid w:val="00512AD7"/>
    <w:rsid w:val="00512B67"/>
    <w:rsid w:val="00512DC6"/>
    <w:rsid w:val="00513062"/>
    <w:rsid w:val="00513201"/>
    <w:rsid w:val="005132FC"/>
    <w:rsid w:val="005136F1"/>
    <w:rsid w:val="00513880"/>
    <w:rsid w:val="005139EA"/>
    <w:rsid w:val="00513CC9"/>
    <w:rsid w:val="00513E37"/>
    <w:rsid w:val="00513EAA"/>
    <w:rsid w:val="00513F33"/>
    <w:rsid w:val="00514138"/>
    <w:rsid w:val="00514261"/>
    <w:rsid w:val="005145A4"/>
    <w:rsid w:val="005146B7"/>
    <w:rsid w:val="005147E3"/>
    <w:rsid w:val="00514AD7"/>
    <w:rsid w:val="00514C85"/>
    <w:rsid w:val="00514E3F"/>
    <w:rsid w:val="00514EE0"/>
    <w:rsid w:val="00514FA1"/>
    <w:rsid w:val="00514FA2"/>
    <w:rsid w:val="00515032"/>
    <w:rsid w:val="00515071"/>
    <w:rsid w:val="005151AF"/>
    <w:rsid w:val="0051528C"/>
    <w:rsid w:val="0051546A"/>
    <w:rsid w:val="005159C1"/>
    <w:rsid w:val="00515B2E"/>
    <w:rsid w:val="00515B4F"/>
    <w:rsid w:val="00515E7E"/>
    <w:rsid w:val="005165FE"/>
    <w:rsid w:val="00516728"/>
    <w:rsid w:val="0051680D"/>
    <w:rsid w:val="00516979"/>
    <w:rsid w:val="00516989"/>
    <w:rsid w:val="00516A7E"/>
    <w:rsid w:val="00516E10"/>
    <w:rsid w:val="0051715B"/>
    <w:rsid w:val="00517187"/>
    <w:rsid w:val="005172DC"/>
    <w:rsid w:val="00517567"/>
    <w:rsid w:val="0051769C"/>
    <w:rsid w:val="00517C75"/>
    <w:rsid w:val="00517E9C"/>
    <w:rsid w:val="00520116"/>
    <w:rsid w:val="005201A0"/>
    <w:rsid w:val="005201B0"/>
    <w:rsid w:val="00520256"/>
    <w:rsid w:val="0052041F"/>
    <w:rsid w:val="00520420"/>
    <w:rsid w:val="00520D82"/>
    <w:rsid w:val="005210D6"/>
    <w:rsid w:val="00521248"/>
    <w:rsid w:val="00521272"/>
    <w:rsid w:val="005215C7"/>
    <w:rsid w:val="00521689"/>
    <w:rsid w:val="00521746"/>
    <w:rsid w:val="00521991"/>
    <w:rsid w:val="00521CA4"/>
    <w:rsid w:val="00521DD7"/>
    <w:rsid w:val="00521DFF"/>
    <w:rsid w:val="00522022"/>
    <w:rsid w:val="00522301"/>
    <w:rsid w:val="005225D9"/>
    <w:rsid w:val="0052263D"/>
    <w:rsid w:val="005228B3"/>
    <w:rsid w:val="005229BB"/>
    <w:rsid w:val="00522BA8"/>
    <w:rsid w:val="00522D2F"/>
    <w:rsid w:val="005233D0"/>
    <w:rsid w:val="0052344F"/>
    <w:rsid w:val="005235D2"/>
    <w:rsid w:val="00523B54"/>
    <w:rsid w:val="00523C58"/>
    <w:rsid w:val="00523CA7"/>
    <w:rsid w:val="005241E8"/>
    <w:rsid w:val="00524869"/>
    <w:rsid w:val="00524ABE"/>
    <w:rsid w:val="00524B26"/>
    <w:rsid w:val="00524DB6"/>
    <w:rsid w:val="00524E67"/>
    <w:rsid w:val="00524FB5"/>
    <w:rsid w:val="00524FC1"/>
    <w:rsid w:val="0052504A"/>
    <w:rsid w:val="005251D6"/>
    <w:rsid w:val="0052539B"/>
    <w:rsid w:val="005254AB"/>
    <w:rsid w:val="00525646"/>
    <w:rsid w:val="0052575A"/>
    <w:rsid w:val="00525DF5"/>
    <w:rsid w:val="00525F9A"/>
    <w:rsid w:val="00525F9E"/>
    <w:rsid w:val="00526032"/>
    <w:rsid w:val="0052667B"/>
    <w:rsid w:val="005267A5"/>
    <w:rsid w:val="00526846"/>
    <w:rsid w:val="00526861"/>
    <w:rsid w:val="005268D2"/>
    <w:rsid w:val="00526937"/>
    <w:rsid w:val="00526AB4"/>
    <w:rsid w:val="00526D12"/>
    <w:rsid w:val="0052702C"/>
    <w:rsid w:val="0052703C"/>
    <w:rsid w:val="005271CA"/>
    <w:rsid w:val="0052727B"/>
    <w:rsid w:val="005276E0"/>
    <w:rsid w:val="005279C4"/>
    <w:rsid w:val="00527BCF"/>
    <w:rsid w:val="00527F35"/>
    <w:rsid w:val="005300A6"/>
    <w:rsid w:val="005300E9"/>
    <w:rsid w:val="005304D6"/>
    <w:rsid w:val="005306E3"/>
    <w:rsid w:val="00530758"/>
    <w:rsid w:val="0053093C"/>
    <w:rsid w:val="0053126E"/>
    <w:rsid w:val="0053127F"/>
    <w:rsid w:val="00531345"/>
    <w:rsid w:val="005316CB"/>
    <w:rsid w:val="00531741"/>
    <w:rsid w:val="00531753"/>
    <w:rsid w:val="005317C6"/>
    <w:rsid w:val="00531995"/>
    <w:rsid w:val="005319B6"/>
    <w:rsid w:val="00531CF4"/>
    <w:rsid w:val="00531D9E"/>
    <w:rsid w:val="00531DE4"/>
    <w:rsid w:val="0053223E"/>
    <w:rsid w:val="0053231E"/>
    <w:rsid w:val="00532369"/>
    <w:rsid w:val="00532D8B"/>
    <w:rsid w:val="005333B3"/>
    <w:rsid w:val="0053371B"/>
    <w:rsid w:val="005339D1"/>
    <w:rsid w:val="005339F0"/>
    <w:rsid w:val="00533AD1"/>
    <w:rsid w:val="00533D30"/>
    <w:rsid w:val="0053411E"/>
    <w:rsid w:val="0053419B"/>
    <w:rsid w:val="005342DA"/>
    <w:rsid w:val="0053446D"/>
    <w:rsid w:val="00534616"/>
    <w:rsid w:val="005347D0"/>
    <w:rsid w:val="00534D20"/>
    <w:rsid w:val="00534E62"/>
    <w:rsid w:val="0053536C"/>
    <w:rsid w:val="0053546E"/>
    <w:rsid w:val="00535557"/>
    <w:rsid w:val="0053575F"/>
    <w:rsid w:val="00535BDD"/>
    <w:rsid w:val="00535F93"/>
    <w:rsid w:val="00535FB3"/>
    <w:rsid w:val="005360AB"/>
    <w:rsid w:val="0053643A"/>
    <w:rsid w:val="00536450"/>
    <w:rsid w:val="00536902"/>
    <w:rsid w:val="00536B17"/>
    <w:rsid w:val="00536F76"/>
    <w:rsid w:val="00537415"/>
    <w:rsid w:val="005374C7"/>
    <w:rsid w:val="00537535"/>
    <w:rsid w:val="005376F9"/>
    <w:rsid w:val="0053779F"/>
    <w:rsid w:val="00537AA7"/>
    <w:rsid w:val="00537C41"/>
    <w:rsid w:val="00537CA2"/>
    <w:rsid w:val="00537CF7"/>
    <w:rsid w:val="00537F08"/>
    <w:rsid w:val="00540051"/>
    <w:rsid w:val="00540126"/>
    <w:rsid w:val="00540354"/>
    <w:rsid w:val="00540395"/>
    <w:rsid w:val="00540CB1"/>
    <w:rsid w:val="00540ED2"/>
    <w:rsid w:val="00540ED3"/>
    <w:rsid w:val="00541129"/>
    <w:rsid w:val="005415AF"/>
    <w:rsid w:val="00541688"/>
    <w:rsid w:val="0054169E"/>
    <w:rsid w:val="0054189D"/>
    <w:rsid w:val="00541A0E"/>
    <w:rsid w:val="00541C4A"/>
    <w:rsid w:val="00541C63"/>
    <w:rsid w:val="00541CA6"/>
    <w:rsid w:val="00541D3E"/>
    <w:rsid w:val="00541E42"/>
    <w:rsid w:val="005424A5"/>
    <w:rsid w:val="005424F2"/>
    <w:rsid w:val="00542554"/>
    <w:rsid w:val="00542853"/>
    <w:rsid w:val="00542855"/>
    <w:rsid w:val="00542A79"/>
    <w:rsid w:val="00542D05"/>
    <w:rsid w:val="00542DBB"/>
    <w:rsid w:val="00542F87"/>
    <w:rsid w:val="00543088"/>
    <w:rsid w:val="005430CD"/>
    <w:rsid w:val="00543188"/>
    <w:rsid w:val="00543513"/>
    <w:rsid w:val="0054354F"/>
    <w:rsid w:val="005435D8"/>
    <w:rsid w:val="005435F0"/>
    <w:rsid w:val="0054375D"/>
    <w:rsid w:val="0054385D"/>
    <w:rsid w:val="005438E8"/>
    <w:rsid w:val="00543BE2"/>
    <w:rsid w:val="00543C05"/>
    <w:rsid w:val="00543DDC"/>
    <w:rsid w:val="00543E68"/>
    <w:rsid w:val="0054402B"/>
    <w:rsid w:val="00544291"/>
    <w:rsid w:val="0054439F"/>
    <w:rsid w:val="0054447B"/>
    <w:rsid w:val="005444C0"/>
    <w:rsid w:val="0054489A"/>
    <w:rsid w:val="00544B34"/>
    <w:rsid w:val="0054503F"/>
    <w:rsid w:val="00545070"/>
    <w:rsid w:val="0054554F"/>
    <w:rsid w:val="005457A2"/>
    <w:rsid w:val="00545A90"/>
    <w:rsid w:val="00545C40"/>
    <w:rsid w:val="00545DBC"/>
    <w:rsid w:val="00545E02"/>
    <w:rsid w:val="00545F4D"/>
    <w:rsid w:val="00545FAB"/>
    <w:rsid w:val="005460A9"/>
    <w:rsid w:val="00546682"/>
    <w:rsid w:val="005466BF"/>
    <w:rsid w:val="005466D6"/>
    <w:rsid w:val="005466E8"/>
    <w:rsid w:val="005469CC"/>
    <w:rsid w:val="00546A72"/>
    <w:rsid w:val="00546DF6"/>
    <w:rsid w:val="00547359"/>
    <w:rsid w:val="00547419"/>
    <w:rsid w:val="005474BB"/>
    <w:rsid w:val="005475BE"/>
    <w:rsid w:val="00547BED"/>
    <w:rsid w:val="00547C51"/>
    <w:rsid w:val="005500A1"/>
    <w:rsid w:val="00550173"/>
    <w:rsid w:val="005501D4"/>
    <w:rsid w:val="0055046B"/>
    <w:rsid w:val="00550556"/>
    <w:rsid w:val="005505A1"/>
    <w:rsid w:val="0055063A"/>
    <w:rsid w:val="00550996"/>
    <w:rsid w:val="00550A23"/>
    <w:rsid w:val="00550A87"/>
    <w:rsid w:val="00550D3E"/>
    <w:rsid w:val="00550F4C"/>
    <w:rsid w:val="005510CA"/>
    <w:rsid w:val="0055123F"/>
    <w:rsid w:val="0055157F"/>
    <w:rsid w:val="0055161B"/>
    <w:rsid w:val="00551B85"/>
    <w:rsid w:val="00551F87"/>
    <w:rsid w:val="005529D0"/>
    <w:rsid w:val="00552B35"/>
    <w:rsid w:val="00552B5C"/>
    <w:rsid w:val="00552F0D"/>
    <w:rsid w:val="00552F45"/>
    <w:rsid w:val="00552FDD"/>
    <w:rsid w:val="005530C7"/>
    <w:rsid w:val="005533A4"/>
    <w:rsid w:val="005533C6"/>
    <w:rsid w:val="00553400"/>
    <w:rsid w:val="00553444"/>
    <w:rsid w:val="00553714"/>
    <w:rsid w:val="0055382C"/>
    <w:rsid w:val="005538F7"/>
    <w:rsid w:val="00553DA6"/>
    <w:rsid w:val="00553F84"/>
    <w:rsid w:val="00554021"/>
    <w:rsid w:val="00554065"/>
    <w:rsid w:val="00554337"/>
    <w:rsid w:val="00554CA6"/>
    <w:rsid w:val="00554CF9"/>
    <w:rsid w:val="00554F59"/>
    <w:rsid w:val="005550B5"/>
    <w:rsid w:val="00555388"/>
    <w:rsid w:val="00555434"/>
    <w:rsid w:val="005554EC"/>
    <w:rsid w:val="00555A71"/>
    <w:rsid w:val="00555AF5"/>
    <w:rsid w:val="00555B45"/>
    <w:rsid w:val="00555BA1"/>
    <w:rsid w:val="00555C7F"/>
    <w:rsid w:val="00556534"/>
    <w:rsid w:val="005565D7"/>
    <w:rsid w:val="00556EA9"/>
    <w:rsid w:val="00556EEA"/>
    <w:rsid w:val="00557222"/>
    <w:rsid w:val="00557324"/>
    <w:rsid w:val="005574B1"/>
    <w:rsid w:val="0055765B"/>
    <w:rsid w:val="00557699"/>
    <w:rsid w:val="005578F3"/>
    <w:rsid w:val="005579F8"/>
    <w:rsid w:val="00557C20"/>
    <w:rsid w:val="00557FBC"/>
    <w:rsid w:val="0056000C"/>
    <w:rsid w:val="00560030"/>
    <w:rsid w:val="005606C1"/>
    <w:rsid w:val="0056083D"/>
    <w:rsid w:val="00560A54"/>
    <w:rsid w:val="00560AA6"/>
    <w:rsid w:val="00560AC0"/>
    <w:rsid w:val="00560AD9"/>
    <w:rsid w:val="00560F46"/>
    <w:rsid w:val="005615DE"/>
    <w:rsid w:val="005619F1"/>
    <w:rsid w:val="00561BFA"/>
    <w:rsid w:val="00561FA4"/>
    <w:rsid w:val="0056205E"/>
    <w:rsid w:val="005620E2"/>
    <w:rsid w:val="00562121"/>
    <w:rsid w:val="005625C9"/>
    <w:rsid w:val="00562812"/>
    <w:rsid w:val="0056295F"/>
    <w:rsid w:val="005629B4"/>
    <w:rsid w:val="00562A38"/>
    <w:rsid w:val="00562B3B"/>
    <w:rsid w:val="00562B46"/>
    <w:rsid w:val="00562B9D"/>
    <w:rsid w:val="00562D19"/>
    <w:rsid w:val="00562D2C"/>
    <w:rsid w:val="00562F5C"/>
    <w:rsid w:val="00562F94"/>
    <w:rsid w:val="005630E0"/>
    <w:rsid w:val="00563525"/>
    <w:rsid w:val="00563568"/>
    <w:rsid w:val="0056358B"/>
    <w:rsid w:val="00563936"/>
    <w:rsid w:val="00563BB1"/>
    <w:rsid w:val="00563F3B"/>
    <w:rsid w:val="0056439A"/>
    <w:rsid w:val="00564602"/>
    <w:rsid w:val="005647E6"/>
    <w:rsid w:val="00564836"/>
    <w:rsid w:val="00564968"/>
    <w:rsid w:val="00564978"/>
    <w:rsid w:val="00564B23"/>
    <w:rsid w:val="00564D37"/>
    <w:rsid w:val="0056518F"/>
    <w:rsid w:val="005651BA"/>
    <w:rsid w:val="00565478"/>
    <w:rsid w:val="0056555C"/>
    <w:rsid w:val="00565E87"/>
    <w:rsid w:val="00565FD6"/>
    <w:rsid w:val="005660D7"/>
    <w:rsid w:val="005666CF"/>
    <w:rsid w:val="005667D3"/>
    <w:rsid w:val="005669FF"/>
    <w:rsid w:val="00566A21"/>
    <w:rsid w:val="00566BF1"/>
    <w:rsid w:val="0056701F"/>
    <w:rsid w:val="005670BF"/>
    <w:rsid w:val="00567261"/>
    <w:rsid w:val="00567821"/>
    <w:rsid w:val="00567923"/>
    <w:rsid w:val="00567D86"/>
    <w:rsid w:val="00567D94"/>
    <w:rsid w:val="00567E48"/>
    <w:rsid w:val="00570190"/>
    <w:rsid w:val="0057019F"/>
    <w:rsid w:val="0057040B"/>
    <w:rsid w:val="00570420"/>
    <w:rsid w:val="005704CB"/>
    <w:rsid w:val="00570ACC"/>
    <w:rsid w:val="00570AE5"/>
    <w:rsid w:val="00570ED1"/>
    <w:rsid w:val="00570ED6"/>
    <w:rsid w:val="00570FC1"/>
    <w:rsid w:val="00571276"/>
    <w:rsid w:val="00571DC7"/>
    <w:rsid w:val="00571E9C"/>
    <w:rsid w:val="00571F1B"/>
    <w:rsid w:val="005727D2"/>
    <w:rsid w:val="00572917"/>
    <w:rsid w:val="0057296D"/>
    <w:rsid w:val="00572F77"/>
    <w:rsid w:val="005730A4"/>
    <w:rsid w:val="005733A7"/>
    <w:rsid w:val="00573449"/>
    <w:rsid w:val="0057371E"/>
    <w:rsid w:val="00573B71"/>
    <w:rsid w:val="00573CB5"/>
    <w:rsid w:val="00574591"/>
    <w:rsid w:val="005747D4"/>
    <w:rsid w:val="00574961"/>
    <w:rsid w:val="00574AAC"/>
    <w:rsid w:val="00574B85"/>
    <w:rsid w:val="00574BBA"/>
    <w:rsid w:val="00574BF0"/>
    <w:rsid w:val="00574BFC"/>
    <w:rsid w:val="00574D47"/>
    <w:rsid w:val="00574FDE"/>
    <w:rsid w:val="0057509A"/>
    <w:rsid w:val="0057515B"/>
    <w:rsid w:val="0057527F"/>
    <w:rsid w:val="00575450"/>
    <w:rsid w:val="00575529"/>
    <w:rsid w:val="0057554B"/>
    <w:rsid w:val="0057592F"/>
    <w:rsid w:val="00575B54"/>
    <w:rsid w:val="00575D15"/>
    <w:rsid w:val="00575FC3"/>
    <w:rsid w:val="00576172"/>
    <w:rsid w:val="0057638D"/>
    <w:rsid w:val="00576539"/>
    <w:rsid w:val="00576544"/>
    <w:rsid w:val="0057683F"/>
    <w:rsid w:val="0057687A"/>
    <w:rsid w:val="00576EE5"/>
    <w:rsid w:val="00577086"/>
    <w:rsid w:val="005770D3"/>
    <w:rsid w:val="0057717C"/>
    <w:rsid w:val="00577446"/>
    <w:rsid w:val="00577491"/>
    <w:rsid w:val="00577599"/>
    <w:rsid w:val="0057792B"/>
    <w:rsid w:val="005779A1"/>
    <w:rsid w:val="00577CD1"/>
    <w:rsid w:val="00577DD5"/>
    <w:rsid w:val="005800C6"/>
    <w:rsid w:val="00580132"/>
    <w:rsid w:val="005801EA"/>
    <w:rsid w:val="00580807"/>
    <w:rsid w:val="005808F2"/>
    <w:rsid w:val="00580940"/>
    <w:rsid w:val="00580BE1"/>
    <w:rsid w:val="00580CCA"/>
    <w:rsid w:val="00580E05"/>
    <w:rsid w:val="0058126A"/>
    <w:rsid w:val="00581463"/>
    <w:rsid w:val="005816A5"/>
    <w:rsid w:val="005819CA"/>
    <w:rsid w:val="00581B43"/>
    <w:rsid w:val="00581D24"/>
    <w:rsid w:val="00581EB1"/>
    <w:rsid w:val="00582488"/>
    <w:rsid w:val="0058262E"/>
    <w:rsid w:val="00582692"/>
    <w:rsid w:val="005826A9"/>
    <w:rsid w:val="005832F2"/>
    <w:rsid w:val="00583392"/>
    <w:rsid w:val="0058349F"/>
    <w:rsid w:val="005836D1"/>
    <w:rsid w:val="00583890"/>
    <w:rsid w:val="0058390D"/>
    <w:rsid w:val="00583955"/>
    <w:rsid w:val="00583B53"/>
    <w:rsid w:val="00583BDA"/>
    <w:rsid w:val="00583BFC"/>
    <w:rsid w:val="00583C7A"/>
    <w:rsid w:val="00584047"/>
    <w:rsid w:val="0058410D"/>
    <w:rsid w:val="0058414B"/>
    <w:rsid w:val="005841A3"/>
    <w:rsid w:val="005842C0"/>
    <w:rsid w:val="0058469C"/>
    <w:rsid w:val="005846C6"/>
    <w:rsid w:val="00584932"/>
    <w:rsid w:val="00584B79"/>
    <w:rsid w:val="00584D32"/>
    <w:rsid w:val="00584E86"/>
    <w:rsid w:val="00584FD3"/>
    <w:rsid w:val="005850DC"/>
    <w:rsid w:val="005853C4"/>
    <w:rsid w:val="0058540B"/>
    <w:rsid w:val="00585688"/>
    <w:rsid w:val="00585894"/>
    <w:rsid w:val="00585A33"/>
    <w:rsid w:val="00585B58"/>
    <w:rsid w:val="00585DB3"/>
    <w:rsid w:val="005861B7"/>
    <w:rsid w:val="005864F3"/>
    <w:rsid w:val="00586891"/>
    <w:rsid w:val="005872C4"/>
    <w:rsid w:val="005877B4"/>
    <w:rsid w:val="00587958"/>
    <w:rsid w:val="005879AA"/>
    <w:rsid w:val="00587AA1"/>
    <w:rsid w:val="00587BC9"/>
    <w:rsid w:val="00587BE7"/>
    <w:rsid w:val="00587C2C"/>
    <w:rsid w:val="00590150"/>
    <w:rsid w:val="0059018F"/>
    <w:rsid w:val="005903D3"/>
    <w:rsid w:val="00590410"/>
    <w:rsid w:val="005905DE"/>
    <w:rsid w:val="00590A24"/>
    <w:rsid w:val="00590AF6"/>
    <w:rsid w:val="00590B18"/>
    <w:rsid w:val="00590C98"/>
    <w:rsid w:val="00591105"/>
    <w:rsid w:val="0059128F"/>
    <w:rsid w:val="005913A8"/>
    <w:rsid w:val="0059179A"/>
    <w:rsid w:val="00592390"/>
    <w:rsid w:val="0059249F"/>
    <w:rsid w:val="005927A8"/>
    <w:rsid w:val="00592997"/>
    <w:rsid w:val="005929B1"/>
    <w:rsid w:val="00592B00"/>
    <w:rsid w:val="00592C54"/>
    <w:rsid w:val="00592EAA"/>
    <w:rsid w:val="00592F5E"/>
    <w:rsid w:val="00593745"/>
    <w:rsid w:val="00593816"/>
    <w:rsid w:val="00593A31"/>
    <w:rsid w:val="00593A59"/>
    <w:rsid w:val="00593DBA"/>
    <w:rsid w:val="00593E69"/>
    <w:rsid w:val="00594021"/>
    <w:rsid w:val="005940F1"/>
    <w:rsid w:val="005942CE"/>
    <w:rsid w:val="005942DB"/>
    <w:rsid w:val="00594863"/>
    <w:rsid w:val="00594A62"/>
    <w:rsid w:val="00594C8F"/>
    <w:rsid w:val="00594E5E"/>
    <w:rsid w:val="005953E7"/>
    <w:rsid w:val="005956BB"/>
    <w:rsid w:val="0059599B"/>
    <w:rsid w:val="005959FC"/>
    <w:rsid w:val="00595B3A"/>
    <w:rsid w:val="00595BA8"/>
    <w:rsid w:val="00595CE7"/>
    <w:rsid w:val="005960ED"/>
    <w:rsid w:val="005961A3"/>
    <w:rsid w:val="005961F3"/>
    <w:rsid w:val="005963D9"/>
    <w:rsid w:val="0059644C"/>
    <w:rsid w:val="0059645F"/>
    <w:rsid w:val="005964F3"/>
    <w:rsid w:val="005965B8"/>
    <w:rsid w:val="00596819"/>
    <w:rsid w:val="00596A44"/>
    <w:rsid w:val="005972E6"/>
    <w:rsid w:val="005973C3"/>
    <w:rsid w:val="00597486"/>
    <w:rsid w:val="00597DE4"/>
    <w:rsid w:val="00597ECF"/>
    <w:rsid w:val="005A022C"/>
    <w:rsid w:val="005A0247"/>
    <w:rsid w:val="005A0390"/>
    <w:rsid w:val="005A09EB"/>
    <w:rsid w:val="005A0AAA"/>
    <w:rsid w:val="005A0DCF"/>
    <w:rsid w:val="005A0F20"/>
    <w:rsid w:val="005A0F2D"/>
    <w:rsid w:val="005A0F56"/>
    <w:rsid w:val="005A1023"/>
    <w:rsid w:val="005A144F"/>
    <w:rsid w:val="005A1743"/>
    <w:rsid w:val="005A1B1E"/>
    <w:rsid w:val="005A1C6A"/>
    <w:rsid w:val="005A1D3E"/>
    <w:rsid w:val="005A1D96"/>
    <w:rsid w:val="005A1FD2"/>
    <w:rsid w:val="005A20EA"/>
    <w:rsid w:val="005A2FC1"/>
    <w:rsid w:val="005A320C"/>
    <w:rsid w:val="005A394B"/>
    <w:rsid w:val="005A3A52"/>
    <w:rsid w:val="005A3D18"/>
    <w:rsid w:val="005A3F67"/>
    <w:rsid w:val="005A41D5"/>
    <w:rsid w:val="005A4357"/>
    <w:rsid w:val="005A43A7"/>
    <w:rsid w:val="005A4583"/>
    <w:rsid w:val="005A45CB"/>
    <w:rsid w:val="005A4AF5"/>
    <w:rsid w:val="005A4BF1"/>
    <w:rsid w:val="005A4C3D"/>
    <w:rsid w:val="005A4C4C"/>
    <w:rsid w:val="005A4CB8"/>
    <w:rsid w:val="005A4FBA"/>
    <w:rsid w:val="005A4FE9"/>
    <w:rsid w:val="005A5050"/>
    <w:rsid w:val="005A50E9"/>
    <w:rsid w:val="005A5291"/>
    <w:rsid w:val="005A5D21"/>
    <w:rsid w:val="005A5D9B"/>
    <w:rsid w:val="005A60A5"/>
    <w:rsid w:val="005A60C8"/>
    <w:rsid w:val="005A6213"/>
    <w:rsid w:val="005A69B4"/>
    <w:rsid w:val="005A6A48"/>
    <w:rsid w:val="005A6AB0"/>
    <w:rsid w:val="005A6BE4"/>
    <w:rsid w:val="005A6D1C"/>
    <w:rsid w:val="005A6F6A"/>
    <w:rsid w:val="005A72A0"/>
    <w:rsid w:val="005A72D4"/>
    <w:rsid w:val="005A7464"/>
    <w:rsid w:val="005A7CCD"/>
    <w:rsid w:val="005A7F68"/>
    <w:rsid w:val="005A7FFD"/>
    <w:rsid w:val="005B001E"/>
    <w:rsid w:val="005B0090"/>
    <w:rsid w:val="005B01DE"/>
    <w:rsid w:val="005B02A6"/>
    <w:rsid w:val="005B04E0"/>
    <w:rsid w:val="005B07DA"/>
    <w:rsid w:val="005B08A9"/>
    <w:rsid w:val="005B0982"/>
    <w:rsid w:val="005B0A88"/>
    <w:rsid w:val="005B0AB7"/>
    <w:rsid w:val="005B0D16"/>
    <w:rsid w:val="005B0D1D"/>
    <w:rsid w:val="005B1024"/>
    <w:rsid w:val="005B1317"/>
    <w:rsid w:val="005B1538"/>
    <w:rsid w:val="005B17CA"/>
    <w:rsid w:val="005B1889"/>
    <w:rsid w:val="005B19BB"/>
    <w:rsid w:val="005B1B88"/>
    <w:rsid w:val="005B1CEB"/>
    <w:rsid w:val="005B2204"/>
    <w:rsid w:val="005B2624"/>
    <w:rsid w:val="005B27B2"/>
    <w:rsid w:val="005B299E"/>
    <w:rsid w:val="005B2BC2"/>
    <w:rsid w:val="005B2CAF"/>
    <w:rsid w:val="005B2DE8"/>
    <w:rsid w:val="005B2E79"/>
    <w:rsid w:val="005B30EC"/>
    <w:rsid w:val="005B3111"/>
    <w:rsid w:val="005B3152"/>
    <w:rsid w:val="005B324A"/>
    <w:rsid w:val="005B330A"/>
    <w:rsid w:val="005B34B0"/>
    <w:rsid w:val="005B3511"/>
    <w:rsid w:val="005B3A98"/>
    <w:rsid w:val="005B3AF9"/>
    <w:rsid w:val="005B3B04"/>
    <w:rsid w:val="005B3B82"/>
    <w:rsid w:val="005B4135"/>
    <w:rsid w:val="005B4187"/>
    <w:rsid w:val="005B43CB"/>
    <w:rsid w:val="005B4B7D"/>
    <w:rsid w:val="005B4C2C"/>
    <w:rsid w:val="005B4D1A"/>
    <w:rsid w:val="005B4EE5"/>
    <w:rsid w:val="005B570C"/>
    <w:rsid w:val="005B573C"/>
    <w:rsid w:val="005B58FD"/>
    <w:rsid w:val="005B5AA3"/>
    <w:rsid w:val="005B5ADB"/>
    <w:rsid w:val="005B5D01"/>
    <w:rsid w:val="005B5DAF"/>
    <w:rsid w:val="005B6320"/>
    <w:rsid w:val="005B64EA"/>
    <w:rsid w:val="005B64EE"/>
    <w:rsid w:val="005B651A"/>
    <w:rsid w:val="005B6808"/>
    <w:rsid w:val="005B68F8"/>
    <w:rsid w:val="005B6945"/>
    <w:rsid w:val="005B6CF4"/>
    <w:rsid w:val="005B6DF1"/>
    <w:rsid w:val="005B6F83"/>
    <w:rsid w:val="005B6FB7"/>
    <w:rsid w:val="005B71BF"/>
    <w:rsid w:val="005B721B"/>
    <w:rsid w:val="005B73EA"/>
    <w:rsid w:val="005B7406"/>
    <w:rsid w:val="005B750C"/>
    <w:rsid w:val="005B7673"/>
    <w:rsid w:val="005B7776"/>
    <w:rsid w:val="005B78D2"/>
    <w:rsid w:val="005B7AE9"/>
    <w:rsid w:val="005B7DC3"/>
    <w:rsid w:val="005B7EF3"/>
    <w:rsid w:val="005B7FAE"/>
    <w:rsid w:val="005C0066"/>
    <w:rsid w:val="005C03A2"/>
    <w:rsid w:val="005C03FA"/>
    <w:rsid w:val="005C04D3"/>
    <w:rsid w:val="005C0799"/>
    <w:rsid w:val="005C0988"/>
    <w:rsid w:val="005C0D0C"/>
    <w:rsid w:val="005C0D56"/>
    <w:rsid w:val="005C1241"/>
    <w:rsid w:val="005C1538"/>
    <w:rsid w:val="005C180D"/>
    <w:rsid w:val="005C1A03"/>
    <w:rsid w:val="005C213D"/>
    <w:rsid w:val="005C21D9"/>
    <w:rsid w:val="005C248F"/>
    <w:rsid w:val="005C265C"/>
    <w:rsid w:val="005C28F4"/>
    <w:rsid w:val="005C2B8F"/>
    <w:rsid w:val="005C2C39"/>
    <w:rsid w:val="005C2D6A"/>
    <w:rsid w:val="005C2E5D"/>
    <w:rsid w:val="005C2E87"/>
    <w:rsid w:val="005C2F44"/>
    <w:rsid w:val="005C33F7"/>
    <w:rsid w:val="005C3632"/>
    <w:rsid w:val="005C3680"/>
    <w:rsid w:val="005C37A5"/>
    <w:rsid w:val="005C38E3"/>
    <w:rsid w:val="005C39B4"/>
    <w:rsid w:val="005C3E12"/>
    <w:rsid w:val="005C3F4E"/>
    <w:rsid w:val="005C40F9"/>
    <w:rsid w:val="005C41E1"/>
    <w:rsid w:val="005C424B"/>
    <w:rsid w:val="005C434B"/>
    <w:rsid w:val="005C4450"/>
    <w:rsid w:val="005C4C40"/>
    <w:rsid w:val="005C503F"/>
    <w:rsid w:val="005C5064"/>
    <w:rsid w:val="005C50E1"/>
    <w:rsid w:val="005C5209"/>
    <w:rsid w:val="005C543C"/>
    <w:rsid w:val="005C56F2"/>
    <w:rsid w:val="005C582E"/>
    <w:rsid w:val="005C59DE"/>
    <w:rsid w:val="005C5A61"/>
    <w:rsid w:val="005C5ABD"/>
    <w:rsid w:val="005C5BB7"/>
    <w:rsid w:val="005C6176"/>
    <w:rsid w:val="005C638F"/>
    <w:rsid w:val="005C63DC"/>
    <w:rsid w:val="005C644A"/>
    <w:rsid w:val="005C670E"/>
    <w:rsid w:val="005C6CBD"/>
    <w:rsid w:val="005C70AF"/>
    <w:rsid w:val="005C70C2"/>
    <w:rsid w:val="005C7135"/>
    <w:rsid w:val="005C71A6"/>
    <w:rsid w:val="005C753F"/>
    <w:rsid w:val="005C7638"/>
    <w:rsid w:val="005C7702"/>
    <w:rsid w:val="005C7937"/>
    <w:rsid w:val="005C7941"/>
    <w:rsid w:val="005C7B3D"/>
    <w:rsid w:val="005C7B85"/>
    <w:rsid w:val="005C7D9F"/>
    <w:rsid w:val="005C7E91"/>
    <w:rsid w:val="005D0048"/>
    <w:rsid w:val="005D00DF"/>
    <w:rsid w:val="005D0137"/>
    <w:rsid w:val="005D0737"/>
    <w:rsid w:val="005D0765"/>
    <w:rsid w:val="005D0803"/>
    <w:rsid w:val="005D09A1"/>
    <w:rsid w:val="005D0D59"/>
    <w:rsid w:val="005D13F9"/>
    <w:rsid w:val="005D149B"/>
    <w:rsid w:val="005D18DD"/>
    <w:rsid w:val="005D1B2E"/>
    <w:rsid w:val="005D1E46"/>
    <w:rsid w:val="005D1E6E"/>
    <w:rsid w:val="005D1EE0"/>
    <w:rsid w:val="005D1FCE"/>
    <w:rsid w:val="005D2077"/>
    <w:rsid w:val="005D2547"/>
    <w:rsid w:val="005D284B"/>
    <w:rsid w:val="005D2897"/>
    <w:rsid w:val="005D2A5C"/>
    <w:rsid w:val="005D2B23"/>
    <w:rsid w:val="005D2C5F"/>
    <w:rsid w:val="005D2CC8"/>
    <w:rsid w:val="005D2E76"/>
    <w:rsid w:val="005D2FD4"/>
    <w:rsid w:val="005D327D"/>
    <w:rsid w:val="005D35FC"/>
    <w:rsid w:val="005D3900"/>
    <w:rsid w:val="005D4274"/>
    <w:rsid w:val="005D4319"/>
    <w:rsid w:val="005D44A6"/>
    <w:rsid w:val="005D4579"/>
    <w:rsid w:val="005D4729"/>
    <w:rsid w:val="005D4D93"/>
    <w:rsid w:val="005D4E8B"/>
    <w:rsid w:val="005D4EBB"/>
    <w:rsid w:val="005D4FC0"/>
    <w:rsid w:val="005D51ED"/>
    <w:rsid w:val="005D524E"/>
    <w:rsid w:val="005D52A2"/>
    <w:rsid w:val="005D537F"/>
    <w:rsid w:val="005D585B"/>
    <w:rsid w:val="005D609B"/>
    <w:rsid w:val="005D6109"/>
    <w:rsid w:val="005D691A"/>
    <w:rsid w:val="005D6FCD"/>
    <w:rsid w:val="005D6FD4"/>
    <w:rsid w:val="005D72A1"/>
    <w:rsid w:val="005D7B62"/>
    <w:rsid w:val="005E0057"/>
    <w:rsid w:val="005E0151"/>
    <w:rsid w:val="005E0A0E"/>
    <w:rsid w:val="005E11BD"/>
    <w:rsid w:val="005E140B"/>
    <w:rsid w:val="005E1712"/>
    <w:rsid w:val="005E1906"/>
    <w:rsid w:val="005E195C"/>
    <w:rsid w:val="005E1C03"/>
    <w:rsid w:val="005E1C61"/>
    <w:rsid w:val="005E20ED"/>
    <w:rsid w:val="005E20F3"/>
    <w:rsid w:val="005E21FC"/>
    <w:rsid w:val="005E24B3"/>
    <w:rsid w:val="005E2583"/>
    <w:rsid w:val="005E27D1"/>
    <w:rsid w:val="005E28DE"/>
    <w:rsid w:val="005E2B2C"/>
    <w:rsid w:val="005E2BA3"/>
    <w:rsid w:val="005E2CFC"/>
    <w:rsid w:val="005E2F40"/>
    <w:rsid w:val="005E3718"/>
    <w:rsid w:val="005E3734"/>
    <w:rsid w:val="005E3998"/>
    <w:rsid w:val="005E39A5"/>
    <w:rsid w:val="005E3F36"/>
    <w:rsid w:val="005E3FC4"/>
    <w:rsid w:val="005E44B2"/>
    <w:rsid w:val="005E45E9"/>
    <w:rsid w:val="005E4727"/>
    <w:rsid w:val="005E47F6"/>
    <w:rsid w:val="005E486D"/>
    <w:rsid w:val="005E486F"/>
    <w:rsid w:val="005E4B62"/>
    <w:rsid w:val="005E4B6E"/>
    <w:rsid w:val="005E4C6A"/>
    <w:rsid w:val="005E4D52"/>
    <w:rsid w:val="005E513D"/>
    <w:rsid w:val="005E5415"/>
    <w:rsid w:val="005E54A8"/>
    <w:rsid w:val="005E5CCF"/>
    <w:rsid w:val="005E6168"/>
    <w:rsid w:val="005E61E3"/>
    <w:rsid w:val="005E64EB"/>
    <w:rsid w:val="005E6846"/>
    <w:rsid w:val="005E6881"/>
    <w:rsid w:val="005E6ADE"/>
    <w:rsid w:val="005E6B0B"/>
    <w:rsid w:val="005E6B66"/>
    <w:rsid w:val="005E6E96"/>
    <w:rsid w:val="005E6E98"/>
    <w:rsid w:val="005E7123"/>
    <w:rsid w:val="005E736E"/>
    <w:rsid w:val="005E743C"/>
    <w:rsid w:val="005E7C1B"/>
    <w:rsid w:val="005E7C23"/>
    <w:rsid w:val="005E7DB9"/>
    <w:rsid w:val="005E7E9B"/>
    <w:rsid w:val="005F07AA"/>
    <w:rsid w:val="005F09B2"/>
    <w:rsid w:val="005F0A29"/>
    <w:rsid w:val="005F0BCB"/>
    <w:rsid w:val="005F0BD3"/>
    <w:rsid w:val="005F0EF2"/>
    <w:rsid w:val="005F0F28"/>
    <w:rsid w:val="005F100D"/>
    <w:rsid w:val="005F119F"/>
    <w:rsid w:val="005F1225"/>
    <w:rsid w:val="005F126B"/>
    <w:rsid w:val="005F127B"/>
    <w:rsid w:val="005F1487"/>
    <w:rsid w:val="005F1A10"/>
    <w:rsid w:val="005F1DC0"/>
    <w:rsid w:val="005F20EB"/>
    <w:rsid w:val="005F2785"/>
    <w:rsid w:val="005F2B06"/>
    <w:rsid w:val="005F2B83"/>
    <w:rsid w:val="005F3484"/>
    <w:rsid w:val="005F36B5"/>
    <w:rsid w:val="005F36F9"/>
    <w:rsid w:val="005F39EF"/>
    <w:rsid w:val="005F406C"/>
    <w:rsid w:val="005F40D2"/>
    <w:rsid w:val="005F4141"/>
    <w:rsid w:val="005F4408"/>
    <w:rsid w:val="005F46CB"/>
    <w:rsid w:val="005F4CF8"/>
    <w:rsid w:val="005F4D8A"/>
    <w:rsid w:val="005F4DED"/>
    <w:rsid w:val="005F4FBD"/>
    <w:rsid w:val="005F4FDD"/>
    <w:rsid w:val="005F531E"/>
    <w:rsid w:val="005F546A"/>
    <w:rsid w:val="005F5569"/>
    <w:rsid w:val="005F58D8"/>
    <w:rsid w:val="005F58F9"/>
    <w:rsid w:val="005F5B42"/>
    <w:rsid w:val="005F5BF7"/>
    <w:rsid w:val="005F5F12"/>
    <w:rsid w:val="005F60FB"/>
    <w:rsid w:val="005F6133"/>
    <w:rsid w:val="005F61A9"/>
    <w:rsid w:val="005F61D3"/>
    <w:rsid w:val="005F6246"/>
    <w:rsid w:val="005F6324"/>
    <w:rsid w:val="005F6A65"/>
    <w:rsid w:val="005F6A77"/>
    <w:rsid w:val="005F729F"/>
    <w:rsid w:val="005F77B8"/>
    <w:rsid w:val="005F79A4"/>
    <w:rsid w:val="005F79B5"/>
    <w:rsid w:val="005F7AE6"/>
    <w:rsid w:val="005F7AF8"/>
    <w:rsid w:val="005F7EAC"/>
    <w:rsid w:val="005F7FE3"/>
    <w:rsid w:val="006001DA"/>
    <w:rsid w:val="00600606"/>
    <w:rsid w:val="00600C9D"/>
    <w:rsid w:val="00600F32"/>
    <w:rsid w:val="00600F60"/>
    <w:rsid w:val="00601015"/>
    <w:rsid w:val="00601294"/>
    <w:rsid w:val="00601502"/>
    <w:rsid w:val="00601B94"/>
    <w:rsid w:val="00601CAE"/>
    <w:rsid w:val="00601E27"/>
    <w:rsid w:val="00601E77"/>
    <w:rsid w:val="00601FED"/>
    <w:rsid w:val="00602393"/>
    <w:rsid w:val="006023E3"/>
    <w:rsid w:val="006023F2"/>
    <w:rsid w:val="006029A0"/>
    <w:rsid w:val="00602A07"/>
    <w:rsid w:val="00602AFF"/>
    <w:rsid w:val="00602F99"/>
    <w:rsid w:val="006031D5"/>
    <w:rsid w:val="0060346B"/>
    <w:rsid w:val="0060367C"/>
    <w:rsid w:val="006036DD"/>
    <w:rsid w:val="006039AB"/>
    <w:rsid w:val="00603F43"/>
    <w:rsid w:val="0060400B"/>
    <w:rsid w:val="0060405B"/>
    <w:rsid w:val="0060419C"/>
    <w:rsid w:val="006047E4"/>
    <w:rsid w:val="006047ED"/>
    <w:rsid w:val="006047F5"/>
    <w:rsid w:val="00604A0A"/>
    <w:rsid w:val="00605107"/>
    <w:rsid w:val="0060511E"/>
    <w:rsid w:val="00605216"/>
    <w:rsid w:val="0060547A"/>
    <w:rsid w:val="00605492"/>
    <w:rsid w:val="0060555C"/>
    <w:rsid w:val="006059DF"/>
    <w:rsid w:val="00606056"/>
    <w:rsid w:val="0060618F"/>
    <w:rsid w:val="006061ED"/>
    <w:rsid w:val="006064B5"/>
    <w:rsid w:val="0060651A"/>
    <w:rsid w:val="006065CC"/>
    <w:rsid w:val="00606603"/>
    <w:rsid w:val="00606890"/>
    <w:rsid w:val="006069CB"/>
    <w:rsid w:val="00606C45"/>
    <w:rsid w:val="00606DE6"/>
    <w:rsid w:val="0060708F"/>
    <w:rsid w:val="00607097"/>
    <w:rsid w:val="006070E4"/>
    <w:rsid w:val="00607127"/>
    <w:rsid w:val="00607169"/>
    <w:rsid w:val="006073FE"/>
    <w:rsid w:val="00607636"/>
    <w:rsid w:val="00607891"/>
    <w:rsid w:val="00607988"/>
    <w:rsid w:val="006101FB"/>
    <w:rsid w:val="0061075F"/>
    <w:rsid w:val="006108A0"/>
    <w:rsid w:val="006108DB"/>
    <w:rsid w:val="006109AE"/>
    <w:rsid w:val="00610EF1"/>
    <w:rsid w:val="00611020"/>
    <w:rsid w:val="00611274"/>
    <w:rsid w:val="006112C3"/>
    <w:rsid w:val="00611340"/>
    <w:rsid w:val="006114FA"/>
    <w:rsid w:val="006115A7"/>
    <w:rsid w:val="006115EE"/>
    <w:rsid w:val="006117C4"/>
    <w:rsid w:val="00611BA8"/>
    <w:rsid w:val="00611BD6"/>
    <w:rsid w:val="00611C57"/>
    <w:rsid w:val="00611DA9"/>
    <w:rsid w:val="00611DF7"/>
    <w:rsid w:val="00611E58"/>
    <w:rsid w:val="00611EF7"/>
    <w:rsid w:val="00612101"/>
    <w:rsid w:val="006123B7"/>
    <w:rsid w:val="006124E2"/>
    <w:rsid w:val="006127E8"/>
    <w:rsid w:val="00612871"/>
    <w:rsid w:val="0061288E"/>
    <w:rsid w:val="00612895"/>
    <w:rsid w:val="00612913"/>
    <w:rsid w:val="00612B6C"/>
    <w:rsid w:val="00612CC3"/>
    <w:rsid w:val="00612CC7"/>
    <w:rsid w:val="00612CEA"/>
    <w:rsid w:val="00613230"/>
    <w:rsid w:val="006132DA"/>
    <w:rsid w:val="00613357"/>
    <w:rsid w:val="006133A0"/>
    <w:rsid w:val="006133AE"/>
    <w:rsid w:val="00613644"/>
    <w:rsid w:val="0061364D"/>
    <w:rsid w:val="0061382C"/>
    <w:rsid w:val="00613A77"/>
    <w:rsid w:val="00613A7A"/>
    <w:rsid w:val="00613AAD"/>
    <w:rsid w:val="00613BCD"/>
    <w:rsid w:val="00613E3E"/>
    <w:rsid w:val="00614079"/>
    <w:rsid w:val="006140F0"/>
    <w:rsid w:val="00614165"/>
    <w:rsid w:val="006142A6"/>
    <w:rsid w:val="00614469"/>
    <w:rsid w:val="0061462E"/>
    <w:rsid w:val="006148D0"/>
    <w:rsid w:val="00614966"/>
    <w:rsid w:val="00614985"/>
    <w:rsid w:val="00614C4F"/>
    <w:rsid w:val="00614E3E"/>
    <w:rsid w:val="00614E76"/>
    <w:rsid w:val="006151FD"/>
    <w:rsid w:val="00615913"/>
    <w:rsid w:val="00615995"/>
    <w:rsid w:val="006159E1"/>
    <w:rsid w:val="006159F1"/>
    <w:rsid w:val="00615B13"/>
    <w:rsid w:val="00615CB7"/>
    <w:rsid w:val="00615E90"/>
    <w:rsid w:val="00615EC9"/>
    <w:rsid w:val="00615EE3"/>
    <w:rsid w:val="00615F7F"/>
    <w:rsid w:val="0061606E"/>
    <w:rsid w:val="00616082"/>
    <w:rsid w:val="00616186"/>
    <w:rsid w:val="006167E0"/>
    <w:rsid w:val="006167FC"/>
    <w:rsid w:val="006168CB"/>
    <w:rsid w:val="00616C3F"/>
    <w:rsid w:val="00616FEB"/>
    <w:rsid w:val="00617163"/>
    <w:rsid w:val="00617359"/>
    <w:rsid w:val="006176B7"/>
    <w:rsid w:val="006176D9"/>
    <w:rsid w:val="0061790A"/>
    <w:rsid w:val="00617936"/>
    <w:rsid w:val="00617B11"/>
    <w:rsid w:val="00620363"/>
    <w:rsid w:val="006206E0"/>
    <w:rsid w:val="006209AF"/>
    <w:rsid w:val="00620C06"/>
    <w:rsid w:val="0062105D"/>
    <w:rsid w:val="006211FF"/>
    <w:rsid w:val="0062143D"/>
    <w:rsid w:val="006217E1"/>
    <w:rsid w:val="00621C1C"/>
    <w:rsid w:val="00621D9F"/>
    <w:rsid w:val="00622372"/>
    <w:rsid w:val="00622393"/>
    <w:rsid w:val="00622406"/>
    <w:rsid w:val="00622623"/>
    <w:rsid w:val="00622795"/>
    <w:rsid w:val="00622AE7"/>
    <w:rsid w:val="00622BF5"/>
    <w:rsid w:val="00622F3E"/>
    <w:rsid w:val="006232F7"/>
    <w:rsid w:val="0062351C"/>
    <w:rsid w:val="006235B5"/>
    <w:rsid w:val="0062388E"/>
    <w:rsid w:val="00623F37"/>
    <w:rsid w:val="00624049"/>
    <w:rsid w:val="0062462D"/>
    <w:rsid w:val="006246BC"/>
    <w:rsid w:val="0062471C"/>
    <w:rsid w:val="00624AED"/>
    <w:rsid w:val="00624BAC"/>
    <w:rsid w:val="00624F56"/>
    <w:rsid w:val="00624FD1"/>
    <w:rsid w:val="00625502"/>
    <w:rsid w:val="00625520"/>
    <w:rsid w:val="00625577"/>
    <w:rsid w:val="00625602"/>
    <w:rsid w:val="006258B9"/>
    <w:rsid w:val="00625B5E"/>
    <w:rsid w:val="00625E06"/>
    <w:rsid w:val="00625E3A"/>
    <w:rsid w:val="00625EE1"/>
    <w:rsid w:val="0062615D"/>
    <w:rsid w:val="0062627B"/>
    <w:rsid w:val="00626453"/>
    <w:rsid w:val="006264B3"/>
    <w:rsid w:val="006267BB"/>
    <w:rsid w:val="0062688F"/>
    <w:rsid w:val="006269AC"/>
    <w:rsid w:val="00626AFC"/>
    <w:rsid w:val="00626B87"/>
    <w:rsid w:val="00626EEA"/>
    <w:rsid w:val="00626F92"/>
    <w:rsid w:val="00626FB8"/>
    <w:rsid w:val="00627103"/>
    <w:rsid w:val="00627185"/>
    <w:rsid w:val="006271B3"/>
    <w:rsid w:val="00627329"/>
    <w:rsid w:val="00627488"/>
    <w:rsid w:val="006276F4"/>
    <w:rsid w:val="00627C2F"/>
    <w:rsid w:val="00627C97"/>
    <w:rsid w:val="0063014B"/>
    <w:rsid w:val="006301D6"/>
    <w:rsid w:val="006307C7"/>
    <w:rsid w:val="006308D8"/>
    <w:rsid w:val="00630F7C"/>
    <w:rsid w:val="0063112C"/>
    <w:rsid w:val="006311EA"/>
    <w:rsid w:val="00631526"/>
    <w:rsid w:val="006316A3"/>
    <w:rsid w:val="00631709"/>
    <w:rsid w:val="00631920"/>
    <w:rsid w:val="00631AE4"/>
    <w:rsid w:val="00631DDB"/>
    <w:rsid w:val="006326A2"/>
    <w:rsid w:val="00632747"/>
    <w:rsid w:val="00632AD8"/>
    <w:rsid w:val="00632EA6"/>
    <w:rsid w:val="00633034"/>
    <w:rsid w:val="006332C6"/>
    <w:rsid w:val="00633B81"/>
    <w:rsid w:val="00633BA1"/>
    <w:rsid w:val="00634052"/>
    <w:rsid w:val="006340CE"/>
    <w:rsid w:val="006342DD"/>
    <w:rsid w:val="006343C8"/>
    <w:rsid w:val="006345AF"/>
    <w:rsid w:val="00634D65"/>
    <w:rsid w:val="00634D69"/>
    <w:rsid w:val="00634E78"/>
    <w:rsid w:val="00635161"/>
    <w:rsid w:val="006351B6"/>
    <w:rsid w:val="006352A6"/>
    <w:rsid w:val="00635476"/>
    <w:rsid w:val="006354B4"/>
    <w:rsid w:val="00635605"/>
    <w:rsid w:val="00635A19"/>
    <w:rsid w:val="00635A5C"/>
    <w:rsid w:val="00635C2C"/>
    <w:rsid w:val="00635F6D"/>
    <w:rsid w:val="00636015"/>
    <w:rsid w:val="006361F4"/>
    <w:rsid w:val="00636295"/>
    <w:rsid w:val="0063657A"/>
    <w:rsid w:val="006366E0"/>
    <w:rsid w:val="00636771"/>
    <w:rsid w:val="00636FCA"/>
    <w:rsid w:val="00637782"/>
    <w:rsid w:val="00637BBC"/>
    <w:rsid w:val="00637E3C"/>
    <w:rsid w:val="00637E5C"/>
    <w:rsid w:val="006400FC"/>
    <w:rsid w:val="006400FF"/>
    <w:rsid w:val="006404D4"/>
    <w:rsid w:val="006404DA"/>
    <w:rsid w:val="0064073C"/>
    <w:rsid w:val="006407F4"/>
    <w:rsid w:val="00640811"/>
    <w:rsid w:val="0064091A"/>
    <w:rsid w:val="00640B6F"/>
    <w:rsid w:val="00640F11"/>
    <w:rsid w:val="00640FD0"/>
    <w:rsid w:val="0064139A"/>
    <w:rsid w:val="006414DB"/>
    <w:rsid w:val="006415AE"/>
    <w:rsid w:val="00641A37"/>
    <w:rsid w:val="00641A57"/>
    <w:rsid w:val="00641A59"/>
    <w:rsid w:val="00641B12"/>
    <w:rsid w:val="00641C6A"/>
    <w:rsid w:val="00641C95"/>
    <w:rsid w:val="00641FC7"/>
    <w:rsid w:val="006421EC"/>
    <w:rsid w:val="00642268"/>
    <w:rsid w:val="00642296"/>
    <w:rsid w:val="006424A8"/>
    <w:rsid w:val="0064257C"/>
    <w:rsid w:val="006429F4"/>
    <w:rsid w:val="00642C03"/>
    <w:rsid w:val="00642DF7"/>
    <w:rsid w:val="00642F23"/>
    <w:rsid w:val="006431AE"/>
    <w:rsid w:val="006433E0"/>
    <w:rsid w:val="00643749"/>
    <w:rsid w:val="00643788"/>
    <w:rsid w:val="00643892"/>
    <w:rsid w:val="00643B60"/>
    <w:rsid w:val="00643C67"/>
    <w:rsid w:val="00643ED5"/>
    <w:rsid w:val="00644754"/>
    <w:rsid w:val="00644A39"/>
    <w:rsid w:val="00644D72"/>
    <w:rsid w:val="0064511F"/>
    <w:rsid w:val="006452B0"/>
    <w:rsid w:val="006453FB"/>
    <w:rsid w:val="006454D1"/>
    <w:rsid w:val="006456AE"/>
    <w:rsid w:val="00645811"/>
    <w:rsid w:val="006458CA"/>
    <w:rsid w:val="00645A34"/>
    <w:rsid w:val="00645B0B"/>
    <w:rsid w:val="00645F05"/>
    <w:rsid w:val="00645FD1"/>
    <w:rsid w:val="0064613C"/>
    <w:rsid w:val="00646212"/>
    <w:rsid w:val="00646248"/>
    <w:rsid w:val="00646397"/>
    <w:rsid w:val="006464D1"/>
    <w:rsid w:val="00646792"/>
    <w:rsid w:val="006468C7"/>
    <w:rsid w:val="00646B33"/>
    <w:rsid w:val="00646B53"/>
    <w:rsid w:val="00646B85"/>
    <w:rsid w:val="00646DA7"/>
    <w:rsid w:val="00646E2D"/>
    <w:rsid w:val="00646E60"/>
    <w:rsid w:val="00646E69"/>
    <w:rsid w:val="00647008"/>
    <w:rsid w:val="0064702F"/>
    <w:rsid w:val="00647039"/>
    <w:rsid w:val="00647061"/>
    <w:rsid w:val="00647094"/>
    <w:rsid w:val="00647103"/>
    <w:rsid w:val="00647334"/>
    <w:rsid w:val="00647483"/>
    <w:rsid w:val="00647602"/>
    <w:rsid w:val="00647A13"/>
    <w:rsid w:val="00647CA8"/>
    <w:rsid w:val="00647D2F"/>
    <w:rsid w:val="00647D68"/>
    <w:rsid w:val="00647F47"/>
    <w:rsid w:val="00650103"/>
    <w:rsid w:val="0065023C"/>
    <w:rsid w:val="0065039A"/>
    <w:rsid w:val="00650655"/>
    <w:rsid w:val="006507DB"/>
    <w:rsid w:val="00650846"/>
    <w:rsid w:val="00650C9F"/>
    <w:rsid w:val="00650D2A"/>
    <w:rsid w:val="00650E5D"/>
    <w:rsid w:val="0065108E"/>
    <w:rsid w:val="00651363"/>
    <w:rsid w:val="006513C6"/>
    <w:rsid w:val="006514BB"/>
    <w:rsid w:val="0065179F"/>
    <w:rsid w:val="00651862"/>
    <w:rsid w:val="00651A0F"/>
    <w:rsid w:val="00651B68"/>
    <w:rsid w:val="00652081"/>
    <w:rsid w:val="00652372"/>
    <w:rsid w:val="00652578"/>
    <w:rsid w:val="006526B0"/>
    <w:rsid w:val="006528B9"/>
    <w:rsid w:val="0065296E"/>
    <w:rsid w:val="00652BF2"/>
    <w:rsid w:val="00652D0F"/>
    <w:rsid w:val="00652DD6"/>
    <w:rsid w:val="00652EE7"/>
    <w:rsid w:val="00652F72"/>
    <w:rsid w:val="00652F8F"/>
    <w:rsid w:val="0065311E"/>
    <w:rsid w:val="00653381"/>
    <w:rsid w:val="0065370B"/>
    <w:rsid w:val="00653A31"/>
    <w:rsid w:val="00653B23"/>
    <w:rsid w:val="00653F0B"/>
    <w:rsid w:val="00654261"/>
    <w:rsid w:val="0065426F"/>
    <w:rsid w:val="0065457A"/>
    <w:rsid w:val="0065473F"/>
    <w:rsid w:val="0065481B"/>
    <w:rsid w:val="006548D3"/>
    <w:rsid w:val="00654CF2"/>
    <w:rsid w:val="00654E7E"/>
    <w:rsid w:val="0065505C"/>
    <w:rsid w:val="00655099"/>
    <w:rsid w:val="00655288"/>
    <w:rsid w:val="0065538E"/>
    <w:rsid w:val="006553E2"/>
    <w:rsid w:val="0065546E"/>
    <w:rsid w:val="00655661"/>
    <w:rsid w:val="006559C1"/>
    <w:rsid w:val="00655A66"/>
    <w:rsid w:val="00655C7E"/>
    <w:rsid w:val="00655CE9"/>
    <w:rsid w:val="00655ED6"/>
    <w:rsid w:val="00655F04"/>
    <w:rsid w:val="00655F84"/>
    <w:rsid w:val="006564EA"/>
    <w:rsid w:val="0065651C"/>
    <w:rsid w:val="006568A7"/>
    <w:rsid w:val="00656AEA"/>
    <w:rsid w:val="006570BD"/>
    <w:rsid w:val="0065717E"/>
    <w:rsid w:val="00657272"/>
    <w:rsid w:val="0065733A"/>
    <w:rsid w:val="006577BB"/>
    <w:rsid w:val="00657FE8"/>
    <w:rsid w:val="006602B1"/>
    <w:rsid w:val="00660420"/>
    <w:rsid w:val="00660428"/>
    <w:rsid w:val="00660528"/>
    <w:rsid w:val="006607BC"/>
    <w:rsid w:val="006607F7"/>
    <w:rsid w:val="00660894"/>
    <w:rsid w:val="00660B83"/>
    <w:rsid w:val="0066105F"/>
    <w:rsid w:val="0066148C"/>
    <w:rsid w:val="0066148F"/>
    <w:rsid w:val="006615A9"/>
    <w:rsid w:val="00661678"/>
    <w:rsid w:val="0066178F"/>
    <w:rsid w:val="006617EC"/>
    <w:rsid w:val="00661804"/>
    <w:rsid w:val="0066183D"/>
    <w:rsid w:val="00661B06"/>
    <w:rsid w:val="00661C7D"/>
    <w:rsid w:val="00661D53"/>
    <w:rsid w:val="00661E74"/>
    <w:rsid w:val="006620D6"/>
    <w:rsid w:val="0066219D"/>
    <w:rsid w:val="00662A3F"/>
    <w:rsid w:val="00662C29"/>
    <w:rsid w:val="00662C55"/>
    <w:rsid w:val="00662CCB"/>
    <w:rsid w:val="00662D7A"/>
    <w:rsid w:val="00662DF6"/>
    <w:rsid w:val="00663069"/>
    <w:rsid w:val="006631E5"/>
    <w:rsid w:val="006635D3"/>
    <w:rsid w:val="00663888"/>
    <w:rsid w:val="00663B62"/>
    <w:rsid w:val="00663BFF"/>
    <w:rsid w:val="00663DB1"/>
    <w:rsid w:val="00663E64"/>
    <w:rsid w:val="00663F5D"/>
    <w:rsid w:val="00663F85"/>
    <w:rsid w:val="00664077"/>
    <w:rsid w:val="006641DF"/>
    <w:rsid w:val="0066428D"/>
    <w:rsid w:val="006642B0"/>
    <w:rsid w:val="006642C7"/>
    <w:rsid w:val="00664640"/>
    <w:rsid w:val="006647BB"/>
    <w:rsid w:val="006649DF"/>
    <w:rsid w:val="00664C76"/>
    <w:rsid w:val="00664D67"/>
    <w:rsid w:val="00664D88"/>
    <w:rsid w:val="00665057"/>
    <w:rsid w:val="00665296"/>
    <w:rsid w:val="006657BA"/>
    <w:rsid w:val="00665B3B"/>
    <w:rsid w:val="00665CD3"/>
    <w:rsid w:val="0066619D"/>
    <w:rsid w:val="0066624B"/>
    <w:rsid w:val="006662D1"/>
    <w:rsid w:val="0066647B"/>
    <w:rsid w:val="0066657E"/>
    <w:rsid w:val="00666716"/>
    <w:rsid w:val="00666766"/>
    <w:rsid w:val="00666A96"/>
    <w:rsid w:val="00666C20"/>
    <w:rsid w:val="00666CC2"/>
    <w:rsid w:val="00666E2D"/>
    <w:rsid w:val="00666F02"/>
    <w:rsid w:val="00667109"/>
    <w:rsid w:val="00667149"/>
    <w:rsid w:val="00667154"/>
    <w:rsid w:val="006671FB"/>
    <w:rsid w:val="006673BE"/>
    <w:rsid w:val="00667405"/>
    <w:rsid w:val="006674F6"/>
    <w:rsid w:val="00667504"/>
    <w:rsid w:val="006675B8"/>
    <w:rsid w:val="006676AB"/>
    <w:rsid w:val="00667983"/>
    <w:rsid w:val="00667A4B"/>
    <w:rsid w:val="00667AAE"/>
    <w:rsid w:val="00667C30"/>
    <w:rsid w:val="00667EA5"/>
    <w:rsid w:val="00667FCC"/>
    <w:rsid w:val="0067021A"/>
    <w:rsid w:val="006707E2"/>
    <w:rsid w:val="00670B46"/>
    <w:rsid w:val="00670BF6"/>
    <w:rsid w:val="00671007"/>
    <w:rsid w:val="00671234"/>
    <w:rsid w:val="0067133D"/>
    <w:rsid w:val="006713EF"/>
    <w:rsid w:val="00671868"/>
    <w:rsid w:val="00671A43"/>
    <w:rsid w:val="00671E5C"/>
    <w:rsid w:val="00671EC1"/>
    <w:rsid w:val="00672228"/>
    <w:rsid w:val="0067249C"/>
    <w:rsid w:val="006724E4"/>
    <w:rsid w:val="0067252E"/>
    <w:rsid w:val="00672A6E"/>
    <w:rsid w:val="00672B7B"/>
    <w:rsid w:val="00672DE9"/>
    <w:rsid w:val="00672F4B"/>
    <w:rsid w:val="00672F63"/>
    <w:rsid w:val="0067309E"/>
    <w:rsid w:val="00673295"/>
    <w:rsid w:val="00673343"/>
    <w:rsid w:val="006733FA"/>
    <w:rsid w:val="006734C2"/>
    <w:rsid w:val="0067381D"/>
    <w:rsid w:val="0067383A"/>
    <w:rsid w:val="00673936"/>
    <w:rsid w:val="00673D30"/>
    <w:rsid w:val="0067412B"/>
    <w:rsid w:val="00674235"/>
    <w:rsid w:val="00674269"/>
    <w:rsid w:val="006746A5"/>
    <w:rsid w:val="006746C8"/>
    <w:rsid w:val="006747F8"/>
    <w:rsid w:val="00674D9D"/>
    <w:rsid w:val="00675687"/>
    <w:rsid w:val="00675863"/>
    <w:rsid w:val="006759D2"/>
    <w:rsid w:val="00675B44"/>
    <w:rsid w:val="00675F8C"/>
    <w:rsid w:val="0067600E"/>
    <w:rsid w:val="006762F7"/>
    <w:rsid w:val="006764DC"/>
    <w:rsid w:val="0067654E"/>
    <w:rsid w:val="006765EF"/>
    <w:rsid w:val="00676C24"/>
    <w:rsid w:val="00676CB3"/>
    <w:rsid w:val="00676EFE"/>
    <w:rsid w:val="006772E0"/>
    <w:rsid w:val="00677494"/>
    <w:rsid w:val="00677496"/>
    <w:rsid w:val="00677520"/>
    <w:rsid w:val="00677561"/>
    <w:rsid w:val="00677653"/>
    <w:rsid w:val="006777A1"/>
    <w:rsid w:val="006777F4"/>
    <w:rsid w:val="0067792E"/>
    <w:rsid w:val="00677CB5"/>
    <w:rsid w:val="00677E04"/>
    <w:rsid w:val="00677EA9"/>
    <w:rsid w:val="00677EE9"/>
    <w:rsid w:val="00680067"/>
    <w:rsid w:val="00680075"/>
    <w:rsid w:val="00680102"/>
    <w:rsid w:val="006801C6"/>
    <w:rsid w:val="006804E4"/>
    <w:rsid w:val="0068055A"/>
    <w:rsid w:val="006805D0"/>
    <w:rsid w:val="0068062E"/>
    <w:rsid w:val="0068068A"/>
    <w:rsid w:val="006808BD"/>
    <w:rsid w:val="00680ADA"/>
    <w:rsid w:val="00680CB8"/>
    <w:rsid w:val="00681084"/>
    <w:rsid w:val="006811F8"/>
    <w:rsid w:val="00681387"/>
    <w:rsid w:val="0068139A"/>
    <w:rsid w:val="00681778"/>
    <w:rsid w:val="006818B6"/>
    <w:rsid w:val="0068197F"/>
    <w:rsid w:val="00681AD0"/>
    <w:rsid w:val="00681BE2"/>
    <w:rsid w:val="00681CA7"/>
    <w:rsid w:val="0068206B"/>
    <w:rsid w:val="00682268"/>
    <w:rsid w:val="00682309"/>
    <w:rsid w:val="00682435"/>
    <w:rsid w:val="0068250C"/>
    <w:rsid w:val="0068279D"/>
    <w:rsid w:val="006827F4"/>
    <w:rsid w:val="0068282B"/>
    <w:rsid w:val="00682A04"/>
    <w:rsid w:val="00682A36"/>
    <w:rsid w:val="00682ACB"/>
    <w:rsid w:val="00682E35"/>
    <w:rsid w:val="00682ED9"/>
    <w:rsid w:val="00682F26"/>
    <w:rsid w:val="00683273"/>
    <w:rsid w:val="006834EB"/>
    <w:rsid w:val="00683825"/>
    <w:rsid w:val="00683839"/>
    <w:rsid w:val="00683D6F"/>
    <w:rsid w:val="00683E1A"/>
    <w:rsid w:val="00683FEB"/>
    <w:rsid w:val="00684036"/>
    <w:rsid w:val="0068409E"/>
    <w:rsid w:val="006840DC"/>
    <w:rsid w:val="006843F7"/>
    <w:rsid w:val="0068441B"/>
    <w:rsid w:val="0068459F"/>
    <w:rsid w:val="006845E3"/>
    <w:rsid w:val="00684CB3"/>
    <w:rsid w:val="00684CB5"/>
    <w:rsid w:val="00684D26"/>
    <w:rsid w:val="00684DC0"/>
    <w:rsid w:val="00684DC5"/>
    <w:rsid w:val="006850F7"/>
    <w:rsid w:val="00685153"/>
    <w:rsid w:val="006855A0"/>
    <w:rsid w:val="006855F0"/>
    <w:rsid w:val="006855F1"/>
    <w:rsid w:val="0068565D"/>
    <w:rsid w:val="0068592C"/>
    <w:rsid w:val="00685A55"/>
    <w:rsid w:val="00685AEC"/>
    <w:rsid w:val="00685D5F"/>
    <w:rsid w:val="006861AC"/>
    <w:rsid w:val="006861EA"/>
    <w:rsid w:val="00686213"/>
    <w:rsid w:val="006862EE"/>
    <w:rsid w:val="0068630D"/>
    <w:rsid w:val="00686321"/>
    <w:rsid w:val="0068669D"/>
    <w:rsid w:val="0068671C"/>
    <w:rsid w:val="00686857"/>
    <w:rsid w:val="00686864"/>
    <w:rsid w:val="006869DA"/>
    <w:rsid w:val="00686B9F"/>
    <w:rsid w:val="00686F14"/>
    <w:rsid w:val="00687051"/>
    <w:rsid w:val="006870D5"/>
    <w:rsid w:val="006870E0"/>
    <w:rsid w:val="006875CD"/>
    <w:rsid w:val="00687998"/>
    <w:rsid w:val="00687ACA"/>
    <w:rsid w:val="00687D72"/>
    <w:rsid w:val="00687D85"/>
    <w:rsid w:val="0069011A"/>
    <w:rsid w:val="00690542"/>
    <w:rsid w:val="00690606"/>
    <w:rsid w:val="006906BE"/>
    <w:rsid w:val="0069084A"/>
    <w:rsid w:val="006909C1"/>
    <w:rsid w:val="00690AD8"/>
    <w:rsid w:val="00690F57"/>
    <w:rsid w:val="006913DB"/>
    <w:rsid w:val="006916A6"/>
    <w:rsid w:val="00691B80"/>
    <w:rsid w:val="006922A4"/>
    <w:rsid w:val="0069246D"/>
    <w:rsid w:val="00692857"/>
    <w:rsid w:val="006928ED"/>
    <w:rsid w:val="00692A0D"/>
    <w:rsid w:val="00692D16"/>
    <w:rsid w:val="00693239"/>
    <w:rsid w:val="00693244"/>
    <w:rsid w:val="006937FE"/>
    <w:rsid w:val="00693831"/>
    <w:rsid w:val="006938B2"/>
    <w:rsid w:val="00693A79"/>
    <w:rsid w:val="00693BC1"/>
    <w:rsid w:val="00694261"/>
    <w:rsid w:val="00694720"/>
    <w:rsid w:val="00694A52"/>
    <w:rsid w:val="00694B38"/>
    <w:rsid w:val="00694B70"/>
    <w:rsid w:val="00694B8E"/>
    <w:rsid w:val="00694C57"/>
    <w:rsid w:val="00694FD7"/>
    <w:rsid w:val="0069507A"/>
    <w:rsid w:val="006956E4"/>
    <w:rsid w:val="006957D2"/>
    <w:rsid w:val="006959F5"/>
    <w:rsid w:val="00695A85"/>
    <w:rsid w:val="00695AAF"/>
    <w:rsid w:val="00695B24"/>
    <w:rsid w:val="00695C8C"/>
    <w:rsid w:val="00695CD0"/>
    <w:rsid w:val="00695D7E"/>
    <w:rsid w:val="00695DB9"/>
    <w:rsid w:val="00696A03"/>
    <w:rsid w:val="00696C31"/>
    <w:rsid w:val="00697324"/>
    <w:rsid w:val="00697419"/>
    <w:rsid w:val="0069790E"/>
    <w:rsid w:val="0069796D"/>
    <w:rsid w:val="00697BD5"/>
    <w:rsid w:val="00697D3B"/>
    <w:rsid w:val="00697E71"/>
    <w:rsid w:val="00697EF1"/>
    <w:rsid w:val="006A0374"/>
    <w:rsid w:val="006A08E4"/>
    <w:rsid w:val="006A09AE"/>
    <w:rsid w:val="006A10CF"/>
    <w:rsid w:val="006A118B"/>
    <w:rsid w:val="006A11F1"/>
    <w:rsid w:val="006A1654"/>
    <w:rsid w:val="006A19B7"/>
    <w:rsid w:val="006A1AE7"/>
    <w:rsid w:val="006A1C9C"/>
    <w:rsid w:val="006A1DED"/>
    <w:rsid w:val="006A2125"/>
    <w:rsid w:val="006A2515"/>
    <w:rsid w:val="006A2678"/>
    <w:rsid w:val="006A2788"/>
    <w:rsid w:val="006A2792"/>
    <w:rsid w:val="006A27B5"/>
    <w:rsid w:val="006A2963"/>
    <w:rsid w:val="006A2AB1"/>
    <w:rsid w:val="006A2B6A"/>
    <w:rsid w:val="006A2FDD"/>
    <w:rsid w:val="006A3022"/>
    <w:rsid w:val="006A31AF"/>
    <w:rsid w:val="006A34F0"/>
    <w:rsid w:val="006A353A"/>
    <w:rsid w:val="006A3911"/>
    <w:rsid w:val="006A3A82"/>
    <w:rsid w:val="006A3CE8"/>
    <w:rsid w:val="006A3E0C"/>
    <w:rsid w:val="006A4038"/>
    <w:rsid w:val="006A4058"/>
    <w:rsid w:val="006A40BB"/>
    <w:rsid w:val="006A41F5"/>
    <w:rsid w:val="006A432B"/>
    <w:rsid w:val="006A464D"/>
    <w:rsid w:val="006A4EE0"/>
    <w:rsid w:val="006A4EEF"/>
    <w:rsid w:val="006A5467"/>
    <w:rsid w:val="006A54AA"/>
    <w:rsid w:val="006A5C1B"/>
    <w:rsid w:val="006A5D1C"/>
    <w:rsid w:val="006A5E27"/>
    <w:rsid w:val="006A5E3A"/>
    <w:rsid w:val="006A5E88"/>
    <w:rsid w:val="006A5ED5"/>
    <w:rsid w:val="006A66AD"/>
    <w:rsid w:val="006A6F2A"/>
    <w:rsid w:val="006A6F3F"/>
    <w:rsid w:val="006A7164"/>
    <w:rsid w:val="006A717E"/>
    <w:rsid w:val="006A71DF"/>
    <w:rsid w:val="006A7299"/>
    <w:rsid w:val="006A7570"/>
    <w:rsid w:val="006A76C8"/>
    <w:rsid w:val="006A7B3A"/>
    <w:rsid w:val="006A7D6A"/>
    <w:rsid w:val="006A7F8D"/>
    <w:rsid w:val="006B0334"/>
    <w:rsid w:val="006B0469"/>
    <w:rsid w:val="006B0556"/>
    <w:rsid w:val="006B0A0E"/>
    <w:rsid w:val="006B0A43"/>
    <w:rsid w:val="006B0C77"/>
    <w:rsid w:val="006B1032"/>
    <w:rsid w:val="006B1313"/>
    <w:rsid w:val="006B1396"/>
    <w:rsid w:val="006B19E2"/>
    <w:rsid w:val="006B1A6E"/>
    <w:rsid w:val="006B1AB8"/>
    <w:rsid w:val="006B1B41"/>
    <w:rsid w:val="006B200B"/>
    <w:rsid w:val="006B2013"/>
    <w:rsid w:val="006B226F"/>
    <w:rsid w:val="006B23A7"/>
    <w:rsid w:val="006B26B5"/>
    <w:rsid w:val="006B2849"/>
    <w:rsid w:val="006B29B2"/>
    <w:rsid w:val="006B29B6"/>
    <w:rsid w:val="006B2B11"/>
    <w:rsid w:val="006B2D07"/>
    <w:rsid w:val="006B2DC3"/>
    <w:rsid w:val="006B2F78"/>
    <w:rsid w:val="006B30E0"/>
    <w:rsid w:val="006B3140"/>
    <w:rsid w:val="006B31DD"/>
    <w:rsid w:val="006B3227"/>
    <w:rsid w:val="006B33C5"/>
    <w:rsid w:val="006B340C"/>
    <w:rsid w:val="006B39FC"/>
    <w:rsid w:val="006B3A7B"/>
    <w:rsid w:val="006B3EDD"/>
    <w:rsid w:val="006B3EF5"/>
    <w:rsid w:val="006B4263"/>
    <w:rsid w:val="006B449F"/>
    <w:rsid w:val="006B479A"/>
    <w:rsid w:val="006B49F6"/>
    <w:rsid w:val="006B5150"/>
    <w:rsid w:val="006B5295"/>
    <w:rsid w:val="006B52D0"/>
    <w:rsid w:val="006B5349"/>
    <w:rsid w:val="006B5410"/>
    <w:rsid w:val="006B578F"/>
    <w:rsid w:val="006B5AAA"/>
    <w:rsid w:val="006B5DD8"/>
    <w:rsid w:val="006B5EB2"/>
    <w:rsid w:val="006B5F1B"/>
    <w:rsid w:val="006B5FA9"/>
    <w:rsid w:val="006B6046"/>
    <w:rsid w:val="006B61D4"/>
    <w:rsid w:val="006B62D5"/>
    <w:rsid w:val="006B6397"/>
    <w:rsid w:val="006B654A"/>
    <w:rsid w:val="006B673F"/>
    <w:rsid w:val="006B6920"/>
    <w:rsid w:val="006B699F"/>
    <w:rsid w:val="006B6D5F"/>
    <w:rsid w:val="006B6EA8"/>
    <w:rsid w:val="006B6ECF"/>
    <w:rsid w:val="006B6ED8"/>
    <w:rsid w:val="006B70EC"/>
    <w:rsid w:val="006B79D7"/>
    <w:rsid w:val="006B7E48"/>
    <w:rsid w:val="006B7F53"/>
    <w:rsid w:val="006B7F5E"/>
    <w:rsid w:val="006B7FF9"/>
    <w:rsid w:val="006C0091"/>
    <w:rsid w:val="006C07C4"/>
    <w:rsid w:val="006C09D6"/>
    <w:rsid w:val="006C0CD7"/>
    <w:rsid w:val="006C0D00"/>
    <w:rsid w:val="006C0F87"/>
    <w:rsid w:val="006C12C9"/>
    <w:rsid w:val="006C16D4"/>
    <w:rsid w:val="006C170A"/>
    <w:rsid w:val="006C1735"/>
    <w:rsid w:val="006C19AA"/>
    <w:rsid w:val="006C1C25"/>
    <w:rsid w:val="006C1C5F"/>
    <w:rsid w:val="006C1CC4"/>
    <w:rsid w:val="006C1EAA"/>
    <w:rsid w:val="006C1EB1"/>
    <w:rsid w:val="006C1EEE"/>
    <w:rsid w:val="006C1F24"/>
    <w:rsid w:val="006C2107"/>
    <w:rsid w:val="006C22ED"/>
    <w:rsid w:val="006C24AE"/>
    <w:rsid w:val="006C2669"/>
    <w:rsid w:val="006C266C"/>
    <w:rsid w:val="006C294B"/>
    <w:rsid w:val="006C2F25"/>
    <w:rsid w:val="006C3219"/>
    <w:rsid w:val="006C3449"/>
    <w:rsid w:val="006C34F0"/>
    <w:rsid w:val="006C35BC"/>
    <w:rsid w:val="006C35C0"/>
    <w:rsid w:val="006C35DB"/>
    <w:rsid w:val="006C399D"/>
    <w:rsid w:val="006C399E"/>
    <w:rsid w:val="006C39F2"/>
    <w:rsid w:val="006C3A79"/>
    <w:rsid w:val="006C41A9"/>
    <w:rsid w:val="006C4798"/>
    <w:rsid w:val="006C485B"/>
    <w:rsid w:val="006C4A9C"/>
    <w:rsid w:val="006C4BCC"/>
    <w:rsid w:val="006C4BFC"/>
    <w:rsid w:val="006C4C72"/>
    <w:rsid w:val="006C5057"/>
    <w:rsid w:val="006C5232"/>
    <w:rsid w:val="006C52E4"/>
    <w:rsid w:val="006C537D"/>
    <w:rsid w:val="006C5440"/>
    <w:rsid w:val="006C5481"/>
    <w:rsid w:val="006C56AB"/>
    <w:rsid w:val="006C5731"/>
    <w:rsid w:val="006C5837"/>
    <w:rsid w:val="006C585B"/>
    <w:rsid w:val="006C5A01"/>
    <w:rsid w:val="006C5B25"/>
    <w:rsid w:val="006C5CAE"/>
    <w:rsid w:val="006C5D72"/>
    <w:rsid w:val="006C5F6E"/>
    <w:rsid w:val="006C611A"/>
    <w:rsid w:val="006C6257"/>
    <w:rsid w:val="006C62D8"/>
    <w:rsid w:val="006C632C"/>
    <w:rsid w:val="006C636A"/>
    <w:rsid w:val="006C63AA"/>
    <w:rsid w:val="006C6AAB"/>
    <w:rsid w:val="006C6AAE"/>
    <w:rsid w:val="006C6CF5"/>
    <w:rsid w:val="006C6ED1"/>
    <w:rsid w:val="006C6EFC"/>
    <w:rsid w:val="006C713D"/>
    <w:rsid w:val="006C717B"/>
    <w:rsid w:val="006C71BA"/>
    <w:rsid w:val="006C72F8"/>
    <w:rsid w:val="006C7AD0"/>
    <w:rsid w:val="006C7CF4"/>
    <w:rsid w:val="006C7D47"/>
    <w:rsid w:val="006C7FCA"/>
    <w:rsid w:val="006C7FEE"/>
    <w:rsid w:val="006D0058"/>
    <w:rsid w:val="006D01A1"/>
    <w:rsid w:val="006D0310"/>
    <w:rsid w:val="006D066D"/>
    <w:rsid w:val="006D06CD"/>
    <w:rsid w:val="006D0831"/>
    <w:rsid w:val="006D087C"/>
    <w:rsid w:val="006D0BB4"/>
    <w:rsid w:val="006D0E38"/>
    <w:rsid w:val="006D12D8"/>
    <w:rsid w:val="006D13F6"/>
    <w:rsid w:val="006D14A2"/>
    <w:rsid w:val="006D16E3"/>
    <w:rsid w:val="006D1719"/>
    <w:rsid w:val="006D1AC2"/>
    <w:rsid w:val="006D1E9A"/>
    <w:rsid w:val="006D1EBA"/>
    <w:rsid w:val="006D1FE7"/>
    <w:rsid w:val="006D201E"/>
    <w:rsid w:val="006D254B"/>
    <w:rsid w:val="006D2917"/>
    <w:rsid w:val="006D2A78"/>
    <w:rsid w:val="006D2AC0"/>
    <w:rsid w:val="006D2C6C"/>
    <w:rsid w:val="006D3601"/>
    <w:rsid w:val="006D3BE1"/>
    <w:rsid w:val="006D4000"/>
    <w:rsid w:val="006D4492"/>
    <w:rsid w:val="006D45BB"/>
    <w:rsid w:val="006D4698"/>
    <w:rsid w:val="006D4730"/>
    <w:rsid w:val="006D4802"/>
    <w:rsid w:val="006D49C1"/>
    <w:rsid w:val="006D49E1"/>
    <w:rsid w:val="006D4AD4"/>
    <w:rsid w:val="006D4BAA"/>
    <w:rsid w:val="006D4D36"/>
    <w:rsid w:val="006D4E2A"/>
    <w:rsid w:val="006D4F70"/>
    <w:rsid w:val="006D52C4"/>
    <w:rsid w:val="006D56FE"/>
    <w:rsid w:val="006D5753"/>
    <w:rsid w:val="006D575D"/>
    <w:rsid w:val="006D5C9E"/>
    <w:rsid w:val="006D5D0D"/>
    <w:rsid w:val="006D5D35"/>
    <w:rsid w:val="006D65F3"/>
    <w:rsid w:val="006D667A"/>
    <w:rsid w:val="006D66CB"/>
    <w:rsid w:val="006D68E0"/>
    <w:rsid w:val="006D6959"/>
    <w:rsid w:val="006D69E0"/>
    <w:rsid w:val="006D6F9C"/>
    <w:rsid w:val="006D71E2"/>
    <w:rsid w:val="006D72E4"/>
    <w:rsid w:val="006D73A4"/>
    <w:rsid w:val="006D741C"/>
    <w:rsid w:val="006D7427"/>
    <w:rsid w:val="006D7556"/>
    <w:rsid w:val="006D7564"/>
    <w:rsid w:val="006D782A"/>
    <w:rsid w:val="006D7AD1"/>
    <w:rsid w:val="006D7B1D"/>
    <w:rsid w:val="006D7DBC"/>
    <w:rsid w:val="006D7E41"/>
    <w:rsid w:val="006D7F45"/>
    <w:rsid w:val="006E0150"/>
    <w:rsid w:val="006E019E"/>
    <w:rsid w:val="006E02B9"/>
    <w:rsid w:val="006E0326"/>
    <w:rsid w:val="006E0408"/>
    <w:rsid w:val="006E045C"/>
    <w:rsid w:val="006E06E9"/>
    <w:rsid w:val="006E080B"/>
    <w:rsid w:val="006E08D4"/>
    <w:rsid w:val="006E0A7E"/>
    <w:rsid w:val="006E0F69"/>
    <w:rsid w:val="006E0FD1"/>
    <w:rsid w:val="006E1043"/>
    <w:rsid w:val="006E1345"/>
    <w:rsid w:val="006E142B"/>
    <w:rsid w:val="006E14FD"/>
    <w:rsid w:val="006E1570"/>
    <w:rsid w:val="006E15A2"/>
    <w:rsid w:val="006E15F1"/>
    <w:rsid w:val="006E1B46"/>
    <w:rsid w:val="006E1B4C"/>
    <w:rsid w:val="006E1B99"/>
    <w:rsid w:val="006E1CA8"/>
    <w:rsid w:val="006E1DD6"/>
    <w:rsid w:val="006E1EAD"/>
    <w:rsid w:val="006E21E7"/>
    <w:rsid w:val="006E22C3"/>
    <w:rsid w:val="006E28B0"/>
    <w:rsid w:val="006E2980"/>
    <w:rsid w:val="006E2A69"/>
    <w:rsid w:val="006E2B34"/>
    <w:rsid w:val="006E2C61"/>
    <w:rsid w:val="006E30DA"/>
    <w:rsid w:val="006E3257"/>
    <w:rsid w:val="006E3442"/>
    <w:rsid w:val="006E3453"/>
    <w:rsid w:val="006E3889"/>
    <w:rsid w:val="006E3A82"/>
    <w:rsid w:val="006E3F45"/>
    <w:rsid w:val="006E441C"/>
    <w:rsid w:val="006E4676"/>
    <w:rsid w:val="006E46A9"/>
    <w:rsid w:val="006E46B8"/>
    <w:rsid w:val="006E474C"/>
    <w:rsid w:val="006E4760"/>
    <w:rsid w:val="006E4766"/>
    <w:rsid w:val="006E47A1"/>
    <w:rsid w:val="006E49F9"/>
    <w:rsid w:val="006E4B4C"/>
    <w:rsid w:val="006E4E8A"/>
    <w:rsid w:val="006E4F04"/>
    <w:rsid w:val="006E4F48"/>
    <w:rsid w:val="006E53B6"/>
    <w:rsid w:val="006E5734"/>
    <w:rsid w:val="006E5950"/>
    <w:rsid w:val="006E5B79"/>
    <w:rsid w:val="006E5D30"/>
    <w:rsid w:val="006E6080"/>
    <w:rsid w:val="006E6986"/>
    <w:rsid w:val="006E6AB8"/>
    <w:rsid w:val="006E6BF7"/>
    <w:rsid w:val="006E6CD7"/>
    <w:rsid w:val="006E6D2F"/>
    <w:rsid w:val="006E6F54"/>
    <w:rsid w:val="006E6F70"/>
    <w:rsid w:val="006E7025"/>
    <w:rsid w:val="006E7264"/>
    <w:rsid w:val="006E739B"/>
    <w:rsid w:val="006E73C3"/>
    <w:rsid w:val="006E7497"/>
    <w:rsid w:val="006E7581"/>
    <w:rsid w:val="006E7736"/>
    <w:rsid w:val="006E7883"/>
    <w:rsid w:val="006E7996"/>
    <w:rsid w:val="006E7BED"/>
    <w:rsid w:val="006E7BF8"/>
    <w:rsid w:val="006E7C6E"/>
    <w:rsid w:val="006E7E7B"/>
    <w:rsid w:val="006E7FAF"/>
    <w:rsid w:val="006F00C6"/>
    <w:rsid w:val="006F04ED"/>
    <w:rsid w:val="006F09DE"/>
    <w:rsid w:val="006F0BDC"/>
    <w:rsid w:val="006F0C30"/>
    <w:rsid w:val="006F0CD5"/>
    <w:rsid w:val="006F0E2E"/>
    <w:rsid w:val="006F1133"/>
    <w:rsid w:val="006F11B5"/>
    <w:rsid w:val="006F1281"/>
    <w:rsid w:val="006F14B8"/>
    <w:rsid w:val="006F1810"/>
    <w:rsid w:val="006F18CF"/>
    <w:rsid w:val="006F1DB8"/>
    <w:rsid w:val="006F1F74"/>
    <w:rsid w:val="006F2095"/>
    <w:rsid w:val="006F21B6"/>
    <w:rsid w:val="006F2314"/>
    <w:rsid w:val="006F238D"/>
    <w:rsid w:val="006F23E0"/>
    <w:rsid w:val="006F2585"/>
    <w:rsid w:val="006F2643"/>
    <w:rsid w:val="006F2712"/>
    <w:rsid w:val="006F287A"/>
    <w:rsid w:val="006F2B5A"/>
    <w:rsid w:val="006F2D86"/>
    <w:rsid w:val="006F2D88"/>
    <w:rsid w:val="006F2EDD"/>
    <w:rsid w:val="006F2F5A"/>
    <w:rsid w:val="006F304F"/>
    <w:rsid w:val="006F30E7"/>
    <w:rsid w:val="006F335E"/>
    <w:rsid w:val="006F347A"/>
    <w:rsid w:val="006F35FB"/>
    <w:rsid w:val="006F3D75"/>
    <w:rsid w:val="006F3F91"/>
    <w:rsid w:val="006F4104"/>
    <w:rsid w:val="006F47B0"/>
    <w:rsid w:val="006F48FC"/>
    <w:rsid w:val="006F4A3F"/>
    <w:rsid w:val="006F4A5B"/>
    <w:rsid w:val="006F4B43"/>
    <w:rsid w:val="006F4F20"/>
    <w:rsid w:val="006F5416"/>
    <w:rsid w:val="006F5634"/>
    <w:rsid w:val="006F5685"/>
    <w:rsid w:val="006F57D3"/>
    <w:rsid w:val="006F5A4E"/>
    <w:rsid w:val="006F5EBC"/>
    <w:rsid w:val="006F5F5A"/>
    <w:rsid w:val="006F601D"/>
    <w:rsid w:val="006F603A"/>
    <w:rsid w:val="006F60D5"/>
    <w:rsid w:val="006F65E2"/>
    <w:rsid w:val="006F706D"/>
    <w:rsid w:val="006F7329"/>
    <w:rsid w:val="006F74BA"/>
    <w:rsid w:val="006F74C1"/>
    <w:rsid w:val="006F74D5"/>
    <w:rsid w:val="006F7534"/>
    <w:rsid w:val="006F7642"/>
    <w:rsid w:val="006F786F"/>
    <w:rsid w:val="006F78E6"/>
    <w:rsid w:val="006F79F1"/>
    <w:rsid w:val="006F7A36"/>
    <w:rsid w:val="006F7E91"/>
    <w:rsid w:val="0070039C"/>
    <w:rsid w:val="00700410"/>
    <w:rsid w:val="0070047B"/>
    <w:rsid w:val="007006BF"/>
    <w:rsid w:val="00700770"/>
    <w:rsid w:val="00700A2B"/>
    <w:rsid w:val="00700FD9"/>
    <w:rsid w:val="007010F2"/>
    <w:rsid w:val="00701161"/>
    <w:rsid w:val="0070136D"/>
    <w:rsid w:val="00701486"/>
    <w:rsid w:val="00701703"/>
    <w:rsid w:val="00701955"/>
    <w:rsid w:val="007019A3"/>
    <w:rsid w:val="00701C24"/>
    <w:rsid w:val="00701D4E"/>
    <w:rsid w:val="007020E3"/>
    <w:rsid w:val="007023E6"/>
    <w:rsid w:val="007024E7"/>
    <w:rsid w:val="0070270C"/>
    <w:rsid w:val="00702A4E"/>
    <w:rsid w:val="00702C47"/>
    <w:rsid w:val="00703090"/>
    <w:rsid w:val="00703215"/>
    <w:rsid w:val="00703220"/>
    <w:rsid w:val="0070337F"/>
    <w:rsid w:val="0070344E"/>
    <w:rsid w:val="00703817"/>
    <w:rsid w:val="00703876"/>
    <w:rsid w:val="00703C89"/>
    <w:rsid w:val="00703E93"/>
    <w:rsid w:val="00703F87"/>
    <w:rsid w:val="00704125"/>
    <w:rsid w:val="007041CC"/>
    <w:rsid w:val="00704347"/>
    <w:rsid w:val="0070437E"/>
    <w:rsid w:val="007044EC"/>
    <w:rsid w:val="007047BF"/>
    <w:rsid w:val="00704D35"/>
    <w:rsid w:val="00704DA3"/>
    <w:rsid w:val="00704DE8"/>
    <w:rsid w:val="0070500B"/>
    <w:rsid w:val="0070523A"/>
    <w:rsid w:val="0070523C"/>
    <w:rsid w:val="0070584E"/>
    <w:rsid w:val="0070590D"/>
    <w:rsid w:val="007059C2"/>
    <w:rsid w:val="00705AC0"/>
    <w:rsid w:val="00705AEB"/>
    <w:rsid w:val="00705DC9"/>
    <w:rsid w:val="00705E2A"/>
    <w:rsid w:val="00706160"/>
    <w:rsid w:val="007063A7"/>
    <w:rsid w:val="00706466"/>
    <w:rsid w:val="007064B5"/>
    <w:rsid w:val="00706781"/>
    <w:rsid w:val="007067FE"/>
    <w:rsid w:val="00706946"/>
    <w:rsid w:val="0070705D"/>
    <w:rsid w:val="00707341"/>
    <w:rsid w:val="007074AB"/>
    <w:rsid w:val="007076F1"/>
    <w:rsid w:val="007078B9"/>
    <w:rsid w:val="00707AE1"/>
    <w:rsid w:val="00707BB1"/>
    <w:rsid w:val="00707F7E"/>
    <w:rsid w:val="007101A7"/>
    <w:rsid w:val="007106B1"/>
    <w:rsid w:val="007108D3"/>
    <w:rsid w:val="007109CA"/>
    <w:rsid w:val="007109D2"/>
    <w:rsid w:val="00710AD4"/>
    <w:rsid w:val="00710D01"/>
    <w:rsid w:val="007111F4"/>
    <w:rsid w:val="00711405"/>
    <w:rsid w:val="007114B6"/>
    <w:rsid w:val="00711510"/>
    <w:rsid w:val="00711783"/>
    <w:rsid w:val="00711790"/>
    <w:rsid w:val="00711937"/>
    <w:rsid w:val="00711CFB"/>
    <w:rsid w:val="00711F3A"/>
    <w:rsid w:val="007123B9"/>
    <w:rsid w:val="007126C0"/>
    <w:rsid w:val="0071287B"/>
    <w:rsid w:val="007129FB"/>
    <w:rsid w:val="00712BA5"/>
    <w:rsid w:val="00712BA6"/>
    <w:rsid w:val="00712D82"/>
    <w:rsid w:val="0071327F"/>
    <w:rsid w:val="007138AC"/>
    <w:rsid w:val="00713C66"/>
    <w:rsid w:val="00713E2C"/>
    <w:rsid w:val="0071437D"/>
    <w:rsid w:val="00714420"/>
    <w:rsid w:val="0071446E"/>
    <w:rsid w:val="007145ED"/>
    <w:rsid w:val="0071494F"/>
    <w:rsid w:val="00714C87"/>
    <w:rsid w:val="00715813"/>
    <w:rsid w:val="00715894"/>
    <w:rsid w:val="00715E6F"/>
    <w:rsid w:val="007160C1"/>
    <w:rsid w:val="0071657C"/>
    <w:rsid w:val="0071664C"/>
    <w:rsid w:val="00716769"/>
    <w:rsid w:val="00716973"/>
    <w:rsid w:val="00716B0C"/>
    <w:rsid w:val="00716C35"/>
    <w:rsid w:val="00717088"/>
    <w:rsid w:val="007171B1"/>
    <w:rsid w:val="007171BD"/>
    <w:rsid w:val="00717496"/>
    <w:rsid w:val="00717586"/>
    <w:rsid w:val="00720176"/>
    <w:rsid w:val="007201F2"/>
    <w:rsid w:val="0072031E"/>
    <w:rsid w:val="00720335"/>
    <w:rsid w:val="0072037E"/>
    <w:rsid w:val="0072058E"/>
    <w:rsid w:val="00720A8F"/>
    <w:rsid w:val="00720D5A"/>
    <w:rsid w:val="00720F01"/>
    <w:rsid w:val="00721195"/>
    <w:rsid w:val="007211C5"/>
    <w:rsid w:val="0072153E"/>
    <w:rsid w:val="00721A74"/>
    <w:rsid w:val="00721B2C"/>
    <w:rsid w:val="00721BD0"/>
    <w:rsid w:val="00721D81"/>
    <w:rsid w:val="00722215"/>
    <w:rsid w:val="00722329"/>
    <w:rsid w:val="00722541"/>
    <w:rsid w:val="00722B25"/>
    <w:rsid w:val="00722B34"/>
    <w:rsid w:val="00722C41"/>
    <w:rsid w:val="00722D17"/>
    <w:rsid w:val="00723524"/>
    <w:rsid w:val="007236CD"/>
    <w:rsid w:val="007237F0"/>
    <w:rsid w:val="00723980"/>
    <w:rsid w:val="00723BB1"/>
    <w:rsid w:val="00723F72"/>
    <w:rsid w:val="00723FCF"/>
    <w:rsid w:val="0072411C"/>
    <w:rsid w:val="0072424C"/>
    <w:rsid w:val="0072448A"/>
    <w:rsid w:val="007245E7"/>
    <w:rsid w:val="0072471F"/>
    <w:rsid w:val="007247DB"/>
    <w:rsid w:val="0072489C"/>
    <w:rsid w:val="00724DC8"/>
    <w:rsid w:val="00724DCF"/>
    <w:rsid w:val="00724EA7"/>
    <w:rsid w:val="00725250"/>
    <w:rsid w:val="007252A9"/>
    <w:rsid w:val="00725A2C"/>
    <w:rsid w:val="00725A51"/>
    <w:rsid w:val="00725B63"/>
    <w:rsid w:val="00725E7B"/>
    <w:rsid w:val="00725F2F"/>
    <w:rsid w:val="00725F3F"/>
    <w:rsid w:val="00726571"/>
    <w:rsid w:val="00726B08"/>
    <w:rsid w:val="00726D7E"/>
    <w:rsid w:val="00726D8F"/>
    <w:rsid w:val="00726DF0"/>
    <w:rsid w:val="00726EAA"/>
    <w:rsid w:val="007274B1"/>
    <w:rsid w:val="007274C5"/>
    <w:rsid w:val="00727536"/>
    <w:rsid w:val="00727544"/>
    <w:rsid w:val="007275BC"/>
    <w:rsid w:val="00727E7A"/>
    <w:rsid w:val="00727EC4"/>
    <w:rsid w:val="007301DD"/>
    <w:rsid w:val="007302A5"/>
    <w:rsid w:val="007304C3"/>
    <w:rsid w:val="007309F7"/>
    <w:rsid w:val="00730E39"/>
    <w:rsid w:val="00731032"/>
    <w:rsid w:val="007312D0"/>
    <w:rsid w:val="0073151D"/>
    <w:rsid w:val="0073180E"/>
    <w:rsid w:val="007318E0"/>
    <w:rsid w:val="00731F99"/>
    <w:rsid w:val="00732064"/>
    <w:rsid w:val="0073207D"/>
    <w:rsid w:val="007320A0"/>
    <w:rsid w:val="007323FA"/>
    <w:rsid w:val="0073251B"/>
    <w:rsid w:val="0073271B"/>
    <w:rsid w:val="0073289A"/>
    <w:rsid w:val="00732B6C"/>
    <w:rsid w:val="00732EDF"/>
    <w:rsid w:val="00732F39"/>
    <w:rsid w:val="007330BB"/>
    <w:rsid w:val="007331D6"/>
    <w:rsid w:val="007332D7"/>
    <w:rsid w:val="00733399"/>
    <w:rsid w:val="00733776"/>
    <w:rsid w:val="007338AC"/>
    <w:rsid w:val="00733C6B"/>
    <w:rsid w:val="00733DEA"/>
    <w:rsid w:val="00733EEC"/>
    <w:rsid w:val="00733FEB"/>
    <w:rsid w:val="007340D4"/>
    <w:rsid w:val="00734131"/>
    <w:rsid w:val="0073430D"/>
    <w:rsid w:val="0073441F"/>
    <w:rsid w:val="00734518"/>
    <w:rsid w:val="007345AD"/>
    <w:rsid w:val="00734C3F"/>
    <w:rsid w:val="00734C6C"/>
    <w:rsid w:val="00734D66"/>
    <w:rsid w:val="00734DD0"/>
    <w:rsid w:val="00735267"/>
    <w:rsid w:val="00735304"/>
    <w:rsid w:val="0073548B"/>
    <w:rsid w:val="00735699"/>
    <w:rsid w:val="0073577A"/>
    <w:rsid w:val="007357CE"/>
    <w:rsid w:val="00735818"/>
    <w:rsid w:val="007358BA"/>
    <w:rsid w:val="007358E6"/>
    <w:rsid w:val="00735AE0"/>
    <w:rsid w:val="00735E51"/>
    <w:rsid w:val="00735EE8"/>
    <w:rsid w:val="00735FE7"/>
    <w:rsid w:val="007360F9"/>
    <w:rsid w:val="007364C5"/>
    <w:rsid w:val="007368D3"/>
    <w:rsid w:val="00736B0F"/>
    <w:rsid w:val="00737189"/>
    <w:rsid w:val="007375DB"/>
    <w:rsid w:val="007376EC"/>
    <w:rsid w:val="0073788D"/>
    <w:rsid w:val="00737D3F"/>
    <w:rsid w:val="00737D95"/>
    <w:rsid w:val="0074015F"/>
    <w:rsid w:val="0074033B"/>
    <w:rsid w:val="0074043F"/>
    <w:rsid w:val="00740457"/>
    <w:rsid w:val="00740686"/>
    <w:rsid w:val="00740764"/>
    <w:rsid w:val="00740929"/>
    <w:rsid w:val="007409AF"/>
    <w:rsid w:val="00740BB2"/>
    <w:rsid w:val="007411E6"/>
    <w:rsid w:val="0074156D"/>
    <w:rsid w:val="00741817"/>
    <w:rsid w:val="0074193E"/>
    <w:rsid w:val="00741A76"/>
    <w:rsid w:val="00741A7C"/>
    <w:rsid w:val="00741AAF"/>
    <w:rsid w:val="00741C16"/>
    <w:rsid w:val="00741D1D"/>
    <w:rsid w:val="00741E7B"/>
    <w:rsid w:val="00741FF3"/>
    <w:rsid w:val="00742089"/>
    <w:rsid w:val="00742091"/>
    <w:rsid w:val="007421E6"/>
    <w:rsid w:val="007424A3"/>
    <w:rsid w:val="00742669"/>
    <w:rsid w:val="007428B6"/>
    <w:rsid w:val="00742DAA"/>
    <w:rsid w:val="00742ED3"/>
    <w:rsid w:val="00743111"/>
    <w:rsid w:val="007433E8"/>
    <w:rsid w:val="00743823"/>
    <w:rsid w:val="007439B7"/>
    <w:rsid w:val="00743E3A"/>
    <w:rsid w:val="00743FB3"/>
    <w:rsid w:val="00743FDD"/>
    <w:rsid w:val="007441B6"/>
    <w:rsid w:val="007442E1"/>
    <w:rsid w:val="00744881"/>
    <w:rsid w:val="00744A6C"/>
    <w:rsid w:val="00744B1B"/>
    <w:rsid w:val="00744B27"/>
    <w:rsid w:val="00744E16"/>
    <w:rsid w:val="00744EB9"/>
    <w:rsid w:val="00744EBD"/>
    <w:rsid w:val="0074502F"/>
    <w:rsid w:val="0074534C"/>
    <w:rsid w:val="007457A8"/>
    <w:rsid w:val="007458AB"/>
    <w:rsid w:val="00745A63"/>
    <w:rsid w:val="00745C4F"/>
    <w:rsid w:val="00746342"/>
    <w:rsid w:val="00746423"/>
    <w:rsid w:val="00746565"/>
    <w:rsid w:val="00746CD5"/>
    <w:rsid w:val="00746DA2"/>
    <w:rsid w:val="00746DB0"/>
    <w:rsid w:val="00746F41"/>
    <w:rsid w:val="007471F0"/>
    <w:rsid w:val="007473E1"/>
    <w:rsid w:val="007476BF"/>
    <w:rsid w:val="007477B4"/>
    <w:rsid w:val="00747821"/>
    <w:rsid w:val="00747858"/>
    <w:rsid w:val="00747E30"/>
    <w:rsid w:val="00747E88"/>
    <w:rsid w:val="00750329"/>
    <w:rsid w:val="00750407"/>
    <w:rsid w:val="007506FA"/>
    <w:rsid w:val="0075079B"/>
    <w:rsid w:val="007509A5"/>
    <w:rsid w:val="00750B74"/>
    <w:rsid w:val="00750FF0"/>
    <w:rsid w:val="00751053"/>
    <w:rsid w:val="00751201"/>
    <w:rsid w:val="0075187E"/>
    <w:rsid w:val="00751A30"/>
    <w:rsid w:val="00751F68"/>
    <w:rsid w:val="00751F94"/>
    <w:rsid w:val="00752644"/>
    <w:rsid w:val="00752B21"/>
    <w:rsid w:val="00752B43"/>
    <w:rsid w:val="00752B72"/>
    <w:rsid w:val="00752C60"/>
    <w:rsid w:val="00752CB2"/>
    <w:rsid w:val="00752F37"/>
    <w:rsid w:val="00753469"/>
    <w:rsid w:val="0075350B"/>
    <w:rsid w:val="0075368B"/>
    <w:rsid w:val="00753756"/>
    <w:rsid w:val="007539F6"/>
    <w:rsid w:val="0075435B"/>
    <w:rsid w:val="00754533"/>
    <w:rsid w:val="007545D6"/>
    <w:rsid w:val="00754706"/>
    <w:rsid w:val="00754720"/>
    <w:rsid w:val="00754A37"/>
    <w:rsid w:val="00754DAD"/>
    <w:rsid w:val="00754EF9"/>
    <w:rsid w:val="00755853"/>
    <w:rsid w:val="00755886"/>
    <w:rsid w:val="00755ABF"/>
    <w:rsid w:val="007561E7"/>
    <w:rsid w:val="007561EB"/>
    <w:rsid w:val="00756271"/>
    <w:rsid w:val="007563F1"/>
    <w:rsid w:val="00756415"/>
    <w:rsid w:val="007565B0"/>
    <w:rsid w:val="00756DC2"/>
    <w:rsid w:val="00756E5C"/>
    <w:rsid w:val="007570F6"/>
    <w:rsid w:val="00757219"/>
    <w:rsid w:val="007572EB"/>
    <w:rsid w:val="0075751C"/>
    <w:rsid w:val="00757707"/>
    <w:rsid w:val="00757DCF"/>
    <w:rsid w:val="00757DE8"/>
    <w:rsid w:val="00757F01"/>
    <w:rsid w:val="00757FA3"/>
    <w:rsid w:val="007604C2"/>
    <w:rsid w:val="007604F9"/>
    <w:rsid w:val="0076099F"/>
    <w:rsid w:val="00760A6E"/>
    <w:rsid w:val="00760C3C"/>
    <w:rsid w:val="00760C86"/>
    <w:rsid w:val="00760E52"/>
    <w:rsid w:val="007613E9"/>
    <w:rsid w:val="0076141A"/>
    <w:rsid w:val="00761449"/>
    <w:rsid w:val="007614F5"/>
    <w:rsid w:val="00761580"/>
    <w:rsid w:val="00761AA9"/>
    <w:rsid w:val="00761AB0"/>
    <w:rsid w:val="00761ABA"/>
    <w:rsid w:val="00761B16"/>
    <w:rsid w:val="00761BD1"/>
    <w:rsid w:val="00761D0A"/>
    <w:rsid w:val="00761EBC"/>
    <w:rsid w:val="00762150"/>
    <w:rsid w:val="007622F5"/>
    <w:rsid w:val="0076237A"/>
    <w:rsid w:val="007625C8"/>
    <w:rsid w:val="0076270C"/>
    <w:rsid w:val="00762784"/>
    <w:rsid w:val="007627A1"/>
    <w:rsid w:val="00762ABB"/>
    <w:rsid w:val="00763252"/>
    <w:rsid w:val="00763345"/>
    <w:rsid w:val="0076338E"/>
    <w:rsid w:val="007636C0"/>
    <w:rsid w:val="007636E5"/>
    <w:rsid w:val="00763714"/>
    <w:rsid w:val="00763D1F"/>
    <w:rsid w:val="00763E6F"/>
    <w:rsid w:val="0076414A"/>
    <w:rsid w:val="0076414F"/>
    <w:rsid w:val="007641A4"/>
    <w:rsid w:val="0076438B"/>
    <w:rsid w:val="00764410"/>
    <w:rsid w:val="00764576"/>
    <w:rsid w:val="007647A5"/>
    <w:rsid w:val="00764BE3"/>
    <w:rsid w:val="00764C40"/>
    <w:rsid w:val="00764E15"/>
    <w:rsid w:val="00764FD0"/>
    <w:rsid w:val="00765148"/>
    <w:rsid w:val="0076527E"/>
    <w:rsid w:val="007654FC"/>
    <w:rsid w:val="007656A1"/>
    <w:rsid w:val="00765A7E"/>
    <w:rsid w:val="00765C8A"/>
    <w:rsid w:val="00765D73"/>
    <w:rsid w:val="00766051"/>
    <w:rsid w:val="007661CC"/>
    <w:rsid w:val="0076629A"/>
    <w:rsid w:val="00766335"/>
    <w:rsid w:val="00766380"/>
    <w:rsid w:val="0076647C"/>
    <w:rsid w:val="0076661E"/>
    <w:rsid w:val="0076689B"/>
    <w:rsid w:val="007668E2"/>
    <w:rsid w:val="00766CE9"/>
    <w:rsid w:val="00766F85"/>
    <w:rsid w:val="007671D1"/>
    <w:rsid w:val="007674A9"/>
    <w:rsid w:val="0076750B"/>
    <w:rsid w:val="00767611"/>
    <w:rsid w:val="00767A5D"/>
    <w:rsid w:val="00767AEE"/>
    <w:rsid w:val="00767BF7"/>
    <w:rsid w:val="00767C0B"/>
    <w:rsid w:val="00767C29"/>
    <w:rsid w:val="00767E8F"/>
    <w:rsid w:val="00770050"/>
    <w:rsid w:val="007701DE"/>
    <w:rsid w:val="007707AB"/>
    <w:rsid w:val="00770888"/>
    <w:rsid w:val="00770C79"/>
    <w:rsid w:val="00770EE0"/>
    <w:rsid w:val="00770FFE"/>
    <w:rsid w:val="00771799"/>
    <w:rsid w:val="00771A9C"/>
    <w:rsid w:val="00771ABC"/>
    <w:rsid w:val="00771C21"/>
    <w:rsid w:val="00771DC6"/>
    <w:rsid w:val="00771E30"/>
    <w:rsid w:val="00771EE5"/>
    <w:rsid w:val="00771F79"/>
    <w:rsid w:val="00771F83"/>
    <w:rsid w:val="00772010"/>
    <w:rsid w:val="00772275"/>
    <w:rsid w:val="007722A5"/>
    <w:rsid w:val="00772498"/>
    <w:rsid w:val="007727A9"/>
    <w:rsid w:val="00772E1B"/>
    <w:rsid w:val="0077378C"/>
    <w:rsid w:val="007737F2"/>
    <w:rsid w:val="007738B2"/>
    <w:rsid w:val="00773D65"/>
    <w:rsid w:val="00773D8E"/>
    <w:rsid w:val="00773E43"/>
    <w:rsid w:val="0077406E"/>
    <w:rsid w:val="00774146"/>
    <w:rsid w:val="007745DA"/>
    <w:rsid w:val="00774656"/>
    <w:rsid w:val="007749B5"/>
    <w:rsid w:val="00774B38"/>
    <w:rsid w:val="00774C14"/>
    <w:rsid w:val="00774C59"/>
    <w:rsid w:val="00774D64"/>
    <w:rsid w:val="00774E9C"/>
    <w:rsid w:val="00775338"/>
    <w:rsid w:val="00775EC6"/>
    <w:rsid w:val="00775EE2"/>
    <w:rsid w:val="00775F14"/>
    <w:rsid w:val="0077609B"/>
    <w:rsid w:val="0077614E"/>
    <w:rsid w:val="00776256"/>
    <w:rsid w:val="0077633E"/>
    <w:rsid w:val="007765CD"/>
    <w:rsid w:val="00776670"/>
    <w:rsid w:val="00776991"/>
    <w:rsid w:val="00776E5F"/>
    <w:rsid w:val="00776E87"/>
    <w:rsid w:val="007770A0"/>
    <w:rsid w:val="007772F3"/>
    <w:rsid w:val="00777AB5"/>
    <w:rsid w:val="00777CAC"/>
    <w:rsid w:val="00777CB0"/>
    <w:rsid w:val="00777D0A"/>
    <w:rsid w:val="00777DFB"/>
    <w:rsid w:val="00780072"/>
    <w:rsid w:val="007800B5"/>
    <w:rsid w:val="00780259"/>
    <w:rsid w:val="007803AA"/>
    <w:rsid w:val="007804F7"/>
    <w:rsid w:val="007805FA"/>
    <w:rsid w:val="0078064A"/>
    <w:rsid w:val="0078067D"/>
    <w:rsid w:val="00780854"/>
    <w:rsid w:val="00780A59"/>
    <w:rsid w:val="00780B4C"/>
    <w:rsid w:val="00780E2F"/>
    <w:rsid w:val="00780E79"/>
    <w:rsid w:val="00780F9B"/>
    <w:rsid w:val="00781A65"/>
    <w:rsid w:val="00781A84"/>
    <w:rsid w:val="00781BC2"/>
    <w:rsid w:val="00781C35"/>
    <w:rsid w:val="00781CA8"/>
    <w:rsid w:val="00781ED5"/>
    <w:rsid w:val="007820DF"/>
    <w:rsid w:val="00782252"/>
    <w:rsid w:val="00782353"/>
    <w:rsid w:val="007823F1"/>
    <w:rsid w:val="00782401"/>
    <w:rsid w:val="00782859"/>
    <w:rsid w:val="0078294C"/>
    <w:rsid w:val="00782FDD"/>
    <w:rsid w:val="00783111"/>
    <w:rsid w:val="007831A7"/>
    <w:rsid w:val="0078320C"/>
    <w:rsid w:val="0078350A"/>
    <w:rsid w:val="0078356C"/>
    <w:rsid w:val="007835F1"/>
    <w:rsid w:val="00783746"/>
    <w:rsid w:val="00783766"/>
    <w:rsid w:val="00783904"/>
    <w:rsid w:val="00783B30"/>
    <w:rsid w:val="00783E34"/>
    <w:rsid w:val="007840E5"/>
    <w:rsid w:val="00784298"/>
    <w:rsid w:val="00784938"/>
    <w:rsid w:val="007849DA"/>
    <w:rsid w:val="0078509E"/>
    <w:rsid w:val="007852AF"/>
    <w:rsid w:val="007856B7"/>
    <w:rsid w:val="00785A3E"/>
    <w:rsid w:val="00785B5A"/>
    <w:rsid w:val="00785BFD"/>
    <w:rsid w:val="00785C6E"/>
    <w:rsid w:val="00785D9F"/>
    <w:rsid w:val="00785F64"/>
    <w:rsid w:val="0078603D"/>
    <w:rsid w:val="007863B3"/>
    <w:rsid w:val="00786409"/>
    <w:rsid w:val="00786421"/>
    <w:rsid w:val="0078647D"/>
    <w:rsid w:val="007869D7"/>
    <w:rsid w:val="00786D62"/>
    <w:rsid w:val="0078716E"/>
    <w:rsid w:val="0078758A"/>
    <w:rsid w:val="007875AC"/>
    <w:rsid w:val="0078762C"/>
    <w:rsid w:val="00787799"/>
    <w:rsid w:val="007878DB"/>
    <w:rsid w:val="007879C5"/>
    <w:rsid w:val="00787C54"/>
    <w:rsid w:val="00787ECB"/>
    <w:rsid w:val="00787FA0"/>
    <w:rsid w:val="00790227"/>
    <w:rsid w:val="00790598"/>
    <w:rsid w:val="0079070F"/>
    <w:rsid w:val="0079077E"/>
    <w:rsid w:val="0079084C"/>
    <w:rsid w:val="00790D2B"/>
    <w:rsid w:val="00790D52"/>
    <w:rsid w:val="00790EC9"/>
    <w:rsid w:val="00790EF7"/>
    <w:rsid w:val="0079148B"/>
    <w:rsid w:val="007918AE"/>
    <w:rsid w:val="007922BA"/>
    <w:rsid w:val="00792626"/>
    <w:rsid w:val="00792748"/>
    <w:rsid w:val="00792A2F"/>
    <w:rsid w:val="00792A9D"/>
    <w:rsid w:val="00792C4E"/>
    <w:rsid w:val="00792C6D"/>
    <w:rsid w:val="00792E9D"/>
    <w:rsid w:val="007930F9"/>
    <w:rsid w:val="00793172"/>
    <w:rsid w:val="00793860"/>
    <w:rsid w:val="00793D55"/>
    <w:rsid w:val="00794029"/>
    <w:rsid w:val="00794230"/>
    <w:rsid w:val="00794280"/>
    <w:rsid w:val="007944C9"/>
    <w:rsid w:val="00794610"/>
    <w:rsid w:val="00794645"/>
    <w:rsid w:val="007946FE"/>
    <w:rsid w:val="007947D2"/>
    <w:rsid w:val="00794AA5"/>
    <w:rsid w:val="00794BCD"/>
    <w:rsid w:val="00794BE4"/>
    <w:rsid w:val="00795105"/>
    <w:rsid w:val="00795307"/>
    <w:rsid w:val="00795427"/>
    <w:rsid w:val="00795500"/>
    <w:rsid w:val="0079567F"/>
    <w:rsid w:val="007956AF"/>
    <w:rsid w:val="00795889"/>
    <w:rsid w:val="007958F2"/>
    <w:rsid w:val="00795CD5"/>
    <w:rsid w:val="00796234"/>
    <w:rsid w:val="0079639E"/>
    <w:rsid w:val="0079651F"/>
    <w:rsid w:val="00796579"/>
    <w:rsid w:val="00796584"/>
    <w:rsid w:val="007967F1"/>
    <w:rsid w:val="00796922"/>
    <w:rsid w:val="0079693C"/>
    <w:rsid w:val="00796B0B"/>
    <w:rsid w:val="00796B27"/>
    <w:rsid w:val="00797078"/>
    <w:rsid w:val="007970A1"/>
    <w:rsid w:val="007973CA"/>
    <w:rsid w:val="007976A3"/>
    <w:rsid w:val="00797795"/>
    <w:rsid w:val="0079780C"/>
    <w:rsid w:val="00797F29"/>
    <w:rsid w:val="007A01A7"/>
    <w:rsid w:val="007A01E4"/>
    <w:rsid w:val="007A027D"/>
    <w:rsid w:val="007A04DA"/>
    <w:rsid w:val="007A0610"/>
    <w:rsid w:val="007A06AA"/>
    <w:rsid w:val="007A0730"/>
    <w:rsid w:val="007A08D0"/>
    <w:rsid w:val="007A0A75"/>
    <w:rsid w:val="007A0B9B"/>
    <w:rsid w:val="007A0CD1"/>
    <w:rsid w:val="007A0E60"/>
    <w:rsid w:val="007A0FC0"/>
    <w:rsid w:val="007A10CF"/>
    <w:rsid w:val="007A1347"/>
    <w:rsid w:val="007A13A8"/>
    <w:rsid w:val="007A17CB"/>
    <w:rsid w:val="007A1902"/>
    <w:rsid w:val="007A1A2B"/>
    <w:rsid w:val="007A1DBD"/>
    <w:rsid w:val="007A1F02"/>
    <w:rsid w:val="007A20B2"/>
    <w:rsid w:val="007A20BF"/>
    <w:rsid w:val="007A20CD"/>
    <w:rsid w:val="007A231B"/>
    <w:rsid w:val="007A23D4"/>
    <w:rsid w:val="007A2595"/>
    <w:rsid w:val="007A2AC3"/>
    <w:rsid w:val="007A2D34"/>
    <w:rsid w:val="007A2EC7"/>
    <w:rsid w:val="007A3069"/>
    <w:rsid w:val="007A3127"/>
    <w:rsid w:val="007A32EC"/>
    <w:rsid w:val="007A35A7"/>
    <w:rsid w:val="007A35D4"/>
    <w:rsid w:val="007A36FD"/>
    <w:rsid w:val="007A3753"/>
    <w:rsid w:val="007A3E14"/>
    <w:rsid w:val="007A42F9"/>
    <w:rsid w:val="007A4371"/>
    <w:rsid w:val="007A47E9"/>
    <w:rsid w:val="007A4928"/>
    <w:rsid w:val="007A4D60"/>
    <w:rsid w:val="007A4E57"/>
    <w:rsid w:val="007A51CC"/>
    <w:rsid w:val="007A51D0"/>
    <w:rsid w:val="007A5345"/>
    <w:rsid w:val="007A5531"/>
    <w:rsid w:val="007A568C"/>
    <w:rsid w:val="007A5848"/>
    <w:rsid w:val="007A5B7C"/>
    <w:rsid w:val="007A5CCE"/>
    <w:rsid w:val="007A61DD"/>
    <w:rsid w:val="007A6778"/>
    <w:rsid w:val="007A67B8"/>
    <w:rsid w:val="007A684F"/>
    <w:rsid w:val="007A6959"/>
    <w:rsid w:val="007A6D77"/>
    <w:rsid w:val="007A7161"/>
    <w:rsid w:val="007A7207"/>
    <w:rsid w:val="007A7481"/>
    <w:rsid w:val="007A7617"/>
    <w:rsid w:val="007A78E3"/>
    <w:rsid w:val="007A7971"/>
    <w:rsid w:val="007A7E80"/>
    <w:rsid w:val="007A7E88"/>
    <w:rsid w:val="007A7E99"/>
    <w:rsid w:val="007A7EE5"/>
    <w:rsid w:val="007B0048"/>
    <w:rsid w:val="007B0080"/>
    <w:rsid w:val="007B050D"/>
    <w:rsid w:val="007B093D"/>
    <w:rsid w:val="007B0941"/>
    <w:rsid w:val="007B0ADB"/>
    <w:rsid w:val="007B0CBB"/>
    <w:rsid w:val="007B0F26"/>
    <w:rsid w:val="007B13A6"/>
    <w:rsid w:val="007B1418"/>
    <w:rsid w:val="007B174F"/>
    <w:rsid w:val="007B17C7"/>
    <w:rsid w:val="007B1B7D"/>
    <w:rsid w:val="007B1DB7"/>
    <w:rsid w:val="007B1E1A"/>
    <w:rsid w:val="007B1EDE"/>
    <w:rsid w:val="007B1EDF"/>
    <w:rsid w:val="007B2763"/>
    <w:rsid w:val="007B281B"/>
    <w:rsid w:val="007B29D2"/>
    <w:rsid w:val="007B29E5"/>
    <w:rsid w:val="007B2B4E"/>
    <w:rsid w:val="007B2BC9"/>
    <w:rsid w:val="007B2D90"/>
    <w:rsid w:val="007B2E76"/>
    <w:rsid w:val="007B2F3A"/>
    <w:rsid w:val="007B35F0"/>
    <w:rsid w:val="007B3807"/>
    <w:rsid w:val="007B3813"/>
    <w:rsid w:val="007B38C3"/>
    <w:rsid w:val="007B3931"/>
    <w:rsid w:val="007B3A7C"/>
    <w:rsid w:val="007B3AB4"/>
    <w:rsid w:val="007B3D9C"/>
    <w:rsid w:val="007B3E51"/>
    <w:rsid w:val="007B3F03"/>
    <w:rsid w:val="007B4028"/>
    <w:rsid w:val="007B41C8"/>
    <w:rsid w:val="007B44AB"/>
    <w:rsid w:val="007B450B"/>
    <w:rsid w:val="007B453A"/>
    <w:rsid w:val="007B45C4"/>
    <w:rsid w:val="007B4772"/>
    <w:rsid w:val="007B4A29"/>
    <w:rsid w:val="007B4E70"/>
    <w:rsid w:val="007B4FDF"/>
    <w:rsid w:val="007B52D0"/>
    <w:rsid w:val="007B5463"/>
    <w:rsid w:val="007B5468"/>
    <w:rsid w:val="007B55CE"/>
    <w:rsid w:val="007B5640"/>
    <w:rsid w:val="007B56BF"/>
    <w:rsid w:val="007B5A4D"/>
    <w:rsid w:val="007B5AB2"/>
    <w:rsid w:val="007B5B23"/>
    <w:rsid w:val="007B5B4F"/>
    <w:rsid w:val="007B5C46"/>
    <w:rsid w:val="007B5F21"/>
    <w:rsid w:val="007B607C"/>
    <w:rsid w:val="007B62BA"/>
    <w:rsid w:val="007B64BD"/>
    <w:rsid w:val="007B6534"/>
    <w:rsid w:val="007B6E78"/>
    <w:rsid w:val="007B6ED0"/>
    <w:rsid w:val="007B6F56"/>
    <w:rsid w:val="007B73FB"/>
    <w:rsid w:val="007B7629"/>
    <w:rsid w:val="007B7972"/>
    <w:rsid w:val="007B7E87"/>
    <w:rsid w:val="007C045D"/>
    <w:rsid w:val="007C04AE"/>
    <w:rsid w:val="007C04F2"/>
    <w:rsid w:val="007C06F4"/>
    <w:rsid w:val="007C0738"/>
    <w:rsid w:val="007C0C12"/>
    <w:rsid w:val="007C0CA9"/>
    <w:rsid w:val="007C0F2B"/>
    <w:rsid w:val="007C1125"/>
    <w:rsid w:val="007C130A"/>
    <w:rsid w:val="007C18B7"/>
    <w:rsid w:val="007C18D0"/>
    <w:rsid w:val="007C19E0"/>
    <w:rsid w:val="007C1A67"/>
    <w:rsid w:val="007C1B1B"/>
    <w:rsid w:val="007C1BC9"/>
    <w:rsid w:val="007C1CA4"/>
    <w:rsid w:val="007C1E03"/>
    <w:rsid w:val="007C209E"/>
    <w:rsid w:val="007C21B4"/>
    <w:rsid w:val="007C2249"/>
    <w:rsid w:val="007C2437"/>
    <w:rsid w:val="007C26F2"/>
    <w:rsid w:val="007C2BC0"/>
    <w:rsid w:val="007C2C16"/>
    <w:rsid w:val="007C2E8B"/>
    <w:rsid w:val="007C2F4B"/>
    <w:rsid w:val="007C312A"/>
    <w:rsid w:val="007C321B"/>
    <w:rsid w:val="007C3296"/>
    <w:rsid w:val="007C32E4"/>
    <w:rsid w:val="007C3320"/>
    <w:rsid w:val="007C35B4"/>
    <w:rsid w:val="007C35F3"/>
    <w:rsid w:val="007C3814"/>
    <w:rsid w:val="007C381E"/>
    <w:rsid w:val="007C3C29"/>
    <w:rsid w:val="007C3C8D"/>
    <w:rsid w:val="007C3D48"/>
    <w:rsid w:val="007C402A"/>
    <w:rsid w:val="007C42A4"/>
    <w:rsid w:val="007C434F"/>
    <w:rsid w:val="007C478F"/>
    <w:rsid w:val="007C4A25"/>
    <w:rsid w:val="007C4A70"/>
    <w:rsid w:val="007C517A"/>
    <w:rsid w:val="007C527A"/>
    <w:rsid w:val="007C54AB"/>
    <w:rsid w:val="007C5873"/>
    <w:rsid w:val="007C5AD7"/>
    <w:rsid w:val="007C5D4A"/>
    <w:rsid w:val="007C61EA"/>
    <w:rsid w:val="007C62FC"/>
    <w:rsid w:val="007C633E"/>
    <w:rsid w:val="007C6671"/>
    <w:rsid w:val="007C66A6"/>
    <w:rsid w:val="007C67B8"/>
    <w:rsid w:val="007C686D"/>
    <w:rsid w:val="007C689F"/>
    <w:rsid w:val="007C6A42"/>
    <w:rsid w:val="007C6C35"/>
    <w:rsid w:val="007C6C9A"/>
    <w:rsid w:val="007C6F0C"/>
    <w:rsid w:val="007C7169"/>
    <w:rsid w:val="007C7269"/>
    <w:rsid w:val="007C7311"/>
    <w:rsid w:val="007C73D2"/>
    <w:rsid w:val="007C745D"/>
    <w:rsid w:val="007C778C"/>
    <w:rsid w:val="007C7ADB"/>
    <w:rsid w:val="007C7E68"/>
    <w:rsid w:val="007C7E8F"/>
    <w:rsid w:val="007D078A"/>
    <w:rsid w:val="007D07DE"/>
    <w:rsid w:val="007D0D91"/>
    <w:rsid w:val="007D0E51"/>
    <w:rsid w:val="007D1122"/>
    <w:rsid w:val="007D1158"/>
    <w:rsid w:val="007D1351"/>
    <w:rsid w:val="007D1683"/>
    <w:rsid w:val="007D1B47"/>
    <w:rsid w:val="007D1DCB"/>
    <w:rsid w:val="007D25FE"/>
    <w:rsid w:val="007D27FE"/>
    <w:rsid w:val="007D2835"/>
    <w:rsid w:val="007D2BAB"/>
    <w:rsid w:val="007D2BB0"/>
    <w:rsid w:val="007D2BEC"/>
    <w:rsid w:val="007D2C30"/>
    <w:rsid w:val="007D2E96"/>
    <w:rsid w:val="007D306E"/>
    <w:rsid w:val="007D34E1"/>
    <w:rsid w:val="007D34E3"/>
    <w:rsid w:val="007D3650"/>
    <w:rsid w:val="007D3737"/>
    <w:rsid w:val="007D37F2"/>
    <w:rsid w:val="007D3A25"/>
    <w:rsid w:val="007D3AF4"/>
    <w:rsid w:val="007D3BF5"/>
    <w:rsid w:val="007D3C09"/>
    <w:rsid w:val="007D3D1A"/>
    <w:rsid w:val="007D3E38"/>
    <w:rsid w:val="007D4211"/>
    <w:rsid w:val="007D4575"/>
    <w:rsid w:val="007D4AA3"/>
    <w:rsid w:val="007D4CB7"/>
    <w:rsid w:val="007D4E29"/>
    <w:rsid w:val="007D501A"/>
    <w:rsid w:val="007D5146"/>
    <w:rsid w:val="007D52B9"/>
    <w:rsid w:val="007D56D3"/>
    <w:rsid w:val="007D5913"/>
    <w:rsid w:val="007D5985"/>
    <w:rsid w:val="007D5BDA"/>
    <w:rsid w:val="007D5CC8"/>
    <w:rsid w:val="007D5EAC"/>
    <w:rsid w:val="007D5EFB"/>
    <w:rsid w:val="007D6015"/>
    <w:rsid w:val="007D6254"/>
    <w:rsid w:val="007D62DF"/>
    <w:rsid w:val="007D62F2"/>
    <w:rsid w:val="007D6518"/>
    <w:rsid w:val="007D66FC"/>
    <w:rsid w:val="007D69CF"/>
    <w:rsid w:val="007D6AA9"/>
    <w:rsid w:val="007D6D7E"/>
    <w:rsid w:val="007D6D92"/>
    <w:rsid w:val="007D6DBE"/>
    <w:rsid w:val="007D719C"/>
    <w:rsid w:val="007D7BB8"/>
    <w:rsid w:val="007D7F8D"/>
    <w:rsid w:val="007E0007"/>
    <w:rsid w:val="007E007B"/>
    <w:rsid w:val="007E061F"/>
    <w:rsid w:val="007E0A08"/>
    <w:rsid w:val="007E0B75"/>
    <w:rsid w:val="007E0B8C"/>
    <w:rsid w:val="007E0C3E"/>
    <w:rsid w:val="007E0FC0"/>
    <w:rsid w:val="007E12AF"/>
    <w:rsid w:val="007E18E3"/>
    <w:rsid w:val="007E1A4D"/>
    <w:rsid w:val="007E1AA5"/>
    <w:rsid w:val="007E1C9C"/>
    <w:rsid w:val="007E1D8C"/>
    <w:rsid w:val="007E1F59"/>
    <w:rsid w:val="007E21D6"/>
    <w:rsid w:val="007E23F4"/>
    <w:rsid w:val="007E29F7"/>
    <w:rsid w:val="007E2D88"/>
    <w:rsid w:val="007E3243"/>
    <w:rsid w:val="007E3321"/>
    <w:rsid w:val="007E3354"/>
    <w:rsid w:val="007E33AF"/>
    <w:rsid w:val="007E3562"/>
    <w:rsid w:val="007E36EE"/>
    <w:rsid w:val="007E375A"/>
    <w:rsid w:val="007E3941"/>
    <w:rsid w:val="007E39C3"/>
    <w:rsid w:val="007E42F1"/>
    <w:rsid w:val="007E43B6"/>
    <w:rsid w:val="007E4463"/>
    <w:rsid w:val="007E44D4"/>
    <w:rsid w:val="007E4819"/>
    <w:rsid w:val="007E4845"/>
    <w:rsid w:val="007E4AD2"/>
    <w:rsid w:val="007E4AF3"/>
    <w:rsid w:val="007E4C94"/>
    <w:rsid w:val="007E4D3A"/>
    <w:rsid w:val="007E4E84"/>
    <w:rsid w:val="007E4F1B"/>
    <w:rsid w:val="007E4FB0"/>
    <w:rsid w:val="007E51CF"/>
    <w:rsid w:val="007E5712"/>
    <w:rsid w:val="007E582A"/>
    <w:rsid w:val="007E582B"/>
    <w:rsid w:val="007E5865"/>
    <w:rsid w:val="007E587D"/>
    <w:rsid w:val="007E5891"/>
    <w:rsid w:val="007E5A93"/>
    <w:rsid w:val="007E5BB8"/>
    <w:rsid w:val="007E5F9B"/>
    <w:rsid w:val="007E6065"/>
    <w:rsid w:val="007E60C3"/>
    <w:rsid w:val="007E6161"/>
    <w:rsid w:val="007E621E"/>
    <w:rsid w:val="007E63CC"/>
    <w:rsid w:val="007E6461"/>
    <w:rsid w:val="007E64F5"/>
    <w:rsid w:val="007E64F8"/>
    <w:rsid w:val="007E6515"/>
    <w:rsid w:val="007E6AAF"/>
    <w:rsid w:val="007E6B88"/>
    <w:rsid w:val="007E6F8B"/>
    <w:rsid w:val="007E71D5"/>
    <w:rsid w:val="007E74AB"/>
    <w:rsid w:val="007E769E"/>
    <w:rsid w:val="007E7751"/>
    <w:rsid w:val="007E7755"/>
    <w:rsid w:val="007E7BEC"/>
    <w:rsid w:val="007E7F56"/>
    <w:rsid w:val="007F03BC"/>
    <w:rsid w:val="007F0559"/>
    <w:rsid w:val="007F065E"/>
    <w:rsid w:val="007F091E"/>
    <w:rsid w:val="007F0985"/>
    <w:rsid w:val="007F0A61"/>
    <w:rsid w:val="007F0B84"/>
    <w:rsid w:val="007F0EFB"/>
    <w:rsid w:val="007F0F38"/>
    <w:rsid w:val="007F101E"/>
    <w:rsid w:val="007F135D"/>
    <w:rsid w:val="007F1377"/>
    <w:rsid w:val="007F13EA"/>
    <w:rsid w:val="007F14E6"/>
    <w:rsid w:val="007F1536"/>
    <w:rsid w:val="007F1579"/>
    <w:rsid w:val="007F197A"/>
    <w:rsid w:val="007F1A21"/>
    <w:rsid w:val="007F1A31"/>
    <w:rsid w:val="007F1AF3"/>
    <w:rsid w:val="007F1C03"/>
    <w:rsid w:val="007F1C0D"/>
    <w:rsid w:val="007F1DBA"/>
    <w:rsid w:val="007F1F12"/>
    <w:rsid w:val="007F1FF1"/>
    <w:rsid w:val="007F20F1"/>
    <w:rsid w:val="007F255F"/>
    <w:rsid w:val="007F264C"/>
    <w:rsid w:val="007F28DE"/>
    <w:rsid w:val="007F2FC6"/>
    <w:rsid w:val="007F32EF"/>
    <w:rsid w:val="007F34CA"/>
    <w:rsid w:val="007F358D"/>
    <w:rsid w:val="007F362A"/>
    <w:rsid w:val="007F364C"/>
    <w:rsid w:val="007F3779"/>
    <w:rsid w:val="007F3786"/>
    <w:rsid w:val="007F39B9"/>
    <w:rsid w:val="007F3BC8"/>
    <w:rsid w:val="007F3EA9"/>
    <w:rsid w:val="007F41AA"/>
    <w:rsid w:val="007F4320"/>
    <w:rsid w:val="007F45FF"/>
    <w:rsid w:val="007F4672"/>
    <w:rsid w:val="007F49BD"/>
    <w:rsid w:val="007F5087"/>
    <w:rsid w:val="007F515A"/>
    <w:rsid w:val="007F51B1"/>
    <w:rsid w:val="007F533E"/>
    <w:rsid w:val="007F53BF"/>
    <w:rsid w:val="007F5706"/>
    <w:rsid w:val="007F5AE4"/>
    <w:rsid w:val="007F5B61"/>
    <w:rsid w:val="007F5C57"/>
    <w:rsid w:val="007F5CC9"/>
    <w:rsid w:val="007F5CEB"/>
    <w:rsid w:val="007F5D67"/>
    <w:rsid w:val="007F6137"/>
    <w:rsid w:val="007F66EF"/>
    <w:rsid w:val="007F67C7"/>
    <w:rsid w:val="007F6956"/>
    <w:rsid w:val="007F6CE2"/>
    <w:rsid w:val="007F70CF"/>
    <w:rsid w:val="007F70DA"/>
    <w:rsid w:val="007F7271"/>
    <w:rsid w:val="007F766C"/>
    <w:rsid w:val="007F7BA2"/>
    <w:rsid w:val="007F7EE8"/>
    <w:rsid w:val="007F7EF8"/>
    <w:rsid w:val="007F7F2B"/>
    <w:rsid w:val="007F7F92"/>
    <w:rsid w:val="007F7FD8"/>
    <w:rsid w:val="00800084"/>
    <w:rsid w:val="008001C9"/>
    <w:rsid w:val="00800565"/>
    <w:rsid w:val="00800659"/>
    <w:rsid w:val="00800AD1"/>
    <w:rsid w:val="00800FF3"/>
    <w:rsid w:val="0080104D"/>
    <w:rsid w:val="00801749"/>
    <w:rsid w:val="008017BE"/>
    <w:rsid w:val="00801ABC"/>
    <w:rsid w:val="00801ACA"/>
    <w:rsid w:val="00801C6A"/>
    <w:rsid w:val="00801D1D"/>
    <w:rsid w:val="00801F6F"/>
    <w:rsid w:val="00801FF2"/>
    <w:rsid w:val="008023EF"/>
    <w:rsid w:val="0080282A"/>
    <w:rsid w:val="00802AC1"/>
    <w:rsid w:val="00802C32"/>
    <w:rsid w:val="00802D5B"/>
    <w:rsid w:val="00802E33"/>
    <w:rsid w:val="00802F16"/>
    <w:rsid w:val="008032E4"/>
    <w:rsid w:val="0080333B"/>
    <w:rsid w:val="00803539"/>
    <w:rsid w:val="008035C1"/>
    <w:rsid w:val="00803A59"/>
    <w:rsid w:val="00803B99"/>
    <w:rsid w:val="00803E1E"/>
    <w:rsid w:val="00803E40"/>
    <w:rsid w:val="00803FC0"/>
    <w:rsid w:val="008043AD"/>
    <w:rsid w:val="008049A2"/>
    <w:rsid w:val="00804B40"/>
    <w:rsid w:val="00804FEE"/>
    <w:rsid w:val="0080531B"/>
    <w:rsid w:val="00805799"/>
    <w:rsid w:val="008059DE"/>
    <w:rsid w:val="00805BBA"/>
    <w:rsid w:val="00805E0A"/>
    <w:rsid w:val="0080608A"/>
    <w:rsid w:val="008060E3"/>
    <w:rsid w:val="00806300"/>
    <w:rsid w:val="00806418"/>
    <w:rsid w:val="00806495"/>
    <w:rsid w:val="0080650C"/>
    <w:rsid w:val="00806593"/>
    <w:rsid w:val="00806757"/>
    <w:rsid w:val="008069D0"/>
    <w:rsid w:val="008069DF"/>
    <w:rsid w:val="00806A0E"/>
    <w:rsid w:val="00806E40"/>
    <w:rsid w:val="00807129"/>
    <w:rsid w:val="008074D3"/>
    <w:rsid w:val="0080757D"/>
    <w:rsid w:val="00807670"/>
    <w:rsid w:val="00807770"/>
    <w:rsid w:val="00807780"/>
    <w:rsid w:val="00807B54"/>
    <w:rsid w:val="0081052F"/>
    <w:rsid w:val="008106A1"/>
    <w:rsid w:val="0081075B"/>
    <w:rsid w:val="008107A2"/>
    <w:rsid w:val="00810B31"/>
    <w:rsid w:val="00810B71"/>
    <w:rsid w:val="008110D8"/>
    <w:rsid w:val="008111F7"/>
    <w:rsid w:val="00811261"/>
    <w:rsid w:val="0081129F"/>
    <w:rsid w:val="00811363"/>
    <w:rsid w:val="00811370"/>
    <w:rsid w:val="008113D9"/>
    <w:rsid w:val="0081141A"/>
    <w:rsid w:val="008116F6"/>
    <w:rsid w:val="008117C4"/>
    <w:rsid w:val="00811909"/>
    <w:rsid w:val="00811C03"/>
    <w:rsid w:val="0081209F"/>
    <w:rsid w:val="008121E1"/>
    <w:rsid w:val="0081239A"/>
    <w:rsid w:val="00812497"/>
    <w:rsid w:val="00812BD0"/>
    <w:rsid w:val="00812C8D"/>
    <w:rsid w:val="00812ECD"/>
    <w:rsid w:val="00812F45"/>
    <w:rsid w:val="00812FF4"/>
    <w:rsid w:val="0081302E"/>
    <w:rsid w:val="00813312"/>
    <w:rsid w:val="00813728"/>
    <w:rsid w:val="00813B4B"/>
    <w:rsid w:val="00813D3A"/>
    <w:rsid w:val="00813DF0"/>
    <w:rsid w:val="00813E10"/>
    <w:rsid w:val="00813E9F"/>
    <w:rsid w:val="0081435D"/>
    <w:rsid w:val="0081449F"/>
    <w:rsid w:val="0081462F"/>
    <w:rsid w:val="008147DA"/>
    <w:rsid w:val="008149C5"/>
    <w:rsid w:val="00814BC8"/>
    <w:rsid w:val="00814D69"/>
    <w:rsid w:val="00814F11"/>
    <w:rsid w:val="00814F2B"/>
    <w:rsid w:val="00815006"/>
    <w:rsid w:val="0081501E"/>
    <w:rsid w:val="00815378"/>
    <w:rsid w:val="00815550"/>
    <w:rsid w:val="008155F7"/>
    <w:rsid w:val="00816352"/>
    <w:rsid w:val="00816615"/>
    <w:rsid w:val="00816810"/>
    <w:rsid w:val="00817042"/>
    <w:rsid w:val="0081717E"/>
    <w:rsid w:val="0081736F"/>
    <w:rsid w:val="00817512"/>
    <w:rsid w:val="00817538"/>
    <w:rsid w:val="0081777C"/>
    <w:rsid w:val="00817C49"/>
    <w:rsid w:val="00817F08"/>
    <w:rsid w:val="00820362"/>
    <w:rsid w:val="0082054C"/>
    <w:rsid w:val="008205DC"/>
    <w:rsid w:val="008206C2"/>
    <w:rsid w:val="008206EE"/>
    <w:rsid w:val="00820A6F"/>
    <w:rsid w:val="00820ADA"/>
    <w:rsid w:val="00820C69"/>
    <w:rsid w:val="00820C74"/>
    <w:rsid w:val="00820E7C"/>
    <w:rsid w:val="0082103D"/>
    <w:rsid w:val="00821076"/>
    <w:rsid w:val="00821199"/>
    <w:rsid w:val="00821361"/>
    <w:rsid w:val="00821442"/>
    <w:rsid w:val="008214A6"/>
    <w:rsid w:val="00821886"/>
    <w:rsid w:val="00821B03"/>
    <w:rsid w:val="00821CA3"/>
    <w:rsid w:val="00821DAF"/>
    <w:rsid w:val="00821DF7"/>
    <w:rsid w:val="008220D7"/>
    <w:rsid w:val="0082232E"/>
    <w:rsid w:val="00822362"/>
    <w:rsid w:val="0082249E"/>
    <w:rsid w:val="008226B4"/>
    <w:rsid w:val="00822B36"/>
    <w:rsid w:val="00822B5D"/>
    <w:rsid w:val="00822BE2"/>
    <w:rsid w:val="00822C5C"/>
    <w:rsid w:val="00822C99"/>
    <w:rsid w:val="00822EF4"/>
    <w:rsid w:val="00822F05"/>
    <w:rsid w:val="00823027"/>
    <w:rsid w:val="00823028"/>
    <w:rsid w:val="008230CE"/>
    <w:rsid w:val="00823378"/>
    <w:rsid w:val="00823481"/>
    <w:rsid w:val="00823502"/>
    <w:rsid w:val="0082362B"/>
    <w:rsid w:val="0082397C"/>
    <w:rsid w:val="00823A2D"/>
    <w:rsid w:val="00823CF2"/>
    <w:rsid w:val="00823FAD"/>
    <w:rsid w:val="008241DB"/>
    <w:rsid w:val="0082438C"/>
    <w:rsid w:val="00824A7E"/>
    <w:rsid w:val="00824AE0"/>
    <w:rsid w:val="00824D9D"/>
    <w:rsid w:val="00824E15"/>
    <w:rsid w:val="00824E2E"/>
    <w:rsid w:val="00824F9A"/>
    <w:rsid w:val="00825126"/>
    <w:rsid w:val="008258B8"/>
    <w:rsid w:val="00825E19"/>
    <w:rsid w:val="008260A4"/>
    <w:rsid w:val="008264E9"/>
    <w:rsid w:val="00826624"/>
    <w:rsid w:val="00826690"/>
    <w:rsid w:val="00826DE0"/>
    <w:rsid w:val="00826E9F"/>
    <w:rsid w:val="0082702E"/>
    <w:rsid w:val="0082714D"/>
    <w:rsid w:val="0082718D"/>
    <w:rsid w:val="008274B5"/>
    <w:rsid w:val="00827855"/>
    <w:rsid w:val="008301E9"/>
    <w:rsid w:val="00830269"/>
    <w:rsid w:val="0083040E"/>
    <w:rsid w:val="0083058B"/>
    <w:rsid w:val="0083059A"/>
    <w:rsid w:val="00830687"/>
    <w:rsid w:val="00830A21"/>
    <w:rsid w:val="00830A7C"/>
    <w:rsid w:val="00830B3B"/>
    <w:rsid w:val="00830DCD"/>
    <w:rsid w:val="00830FF4"/>
    <w:rsid w:val="00831181"/>
    <w:rsid w:val="00831204"/>
    <w:rsid w:val="00831321"/>
    <w:rsid w:val="00831377"/>
    <w:rsid w:val="008313A2"/>
    <w:rsid w:val="0083145E"/>
    <w:rsid w:val="0083169B"/>
    <w:rsid w:val="0083185B"/>
    <w:rsid w:val="00831A2E"/>
    <w:rsid w:val="00831B3F"/>
    <w:rsid w:val="00831C0B"/>
    <w:rsid w:val="00831CD9"/>
    <w:rsid w:val="00831DAD"/>
    <w:rsid w:val="00832425"/>
    <w:rsid w:val="00832460"/>
    <w:rsid w:val="008327FA"/>
    <w:rsid w:val="008328D4"/>
    <w:rsid w:val="00832EA4"/>
    <w:rsid w:val="00832F3A"/>
    <w:rsid w:val="00832F8B"/>
    <w:rsid w:val="00833162"/>
    <w:rsid w:val="008332EB"/>
    <w:rsid w:val="00833384"/>
    <w:rsid w:val="0083349E"/>
    <w:rsid w:val="008334FD"/>
    <w:rsid w:val="00833671"/>
    <w:rsid w:val="008336AA"/>
    <w:rsid w:val="00833747"/>
    <w:rsid w:val="00833786"/>
    <w:rsid w:val="0083393E"/>
    <w:rsid w:val="00833A93"/>
    <w:rsid w:val="00833E7F"/>
    <w:rsid w:val="0083429A"/>
    <w:rsid w:val="00834575"/>
    <w:rsid w:val="0083462C"/>
    <w:rsid w:val="00834B8B"/>
    <w:rsid w:val="00834CB2"/>
    <w:rsid w:val="00834CED"/>
    <w:rsid w:val="00834DB4"/>
    <w:rsid w:val="00834E05"/>
    <w:rsid w:val="00834F82"/>
    <w:rsid w:val="00835005"/>
    <w:rsid w:val="0083507F"/>
    <w:rsid w:val="008352E3"/>
    <w:rsid w:val="00835332"/>
    <w:rsid w:val="00835430"/>
    <w:rsid w:val="0083545A"/>
    <w:rsid w:val="0083557B"/>
    <w:rsid w:val="0083564C"/>
    <w:rsid w:val="00835795"/>
    <w:rsid w:val="00835C2F"/>
    <w:rsid w:val="00835E5E"/>
    <w:rsid w:val="00836358"/>
    <w:rsid w:val="0083656A"/>
    <w:rsid w:val="008367BD"/>
    <w:rsid w:val="008367D5"/>
    <w:rsid w:val="00836801"/>
    <w:rsid w:val="00836A02"/>
    <w:rsid w:val="00836C4C"/>
    <w:rsid w:val="00836C4D"/>
    <w:rsid w:val="00836C5C"/>
    <w:rsid w:val="00836D4E"/>
    <w:rsid w:val="00836E67"/>
    <w:rsid w:val="00836F0C"/>
    <w:rsid w:val="00836FEF"/>
    <w:rsid w:val="0083701A"/>
    <w:rsid w:val="00837312"/>
    <w:rsid w:val="00837441"/>
    <w:rsid w:val="00837905"/>
    <w:rsid w:val="00837A8F"/>
    <w:rsid w:val="00837CF5"/>
    <w:rsid w:val="00837DBE"/>
    <w:rsid w:val="00837FA3"/>
    <w:rsid w:val="008402DB"/>
    <w:rsid w:val="008406BA"/>
    <w:rsid w:val="00840801"/>
    <w:rsid w:val="00840E08"/>
    <w:rsid w:val="00840FD0"/>
    <w:rsid w:val="008412E9"/>
    <w:rsid w:val="00841702"/>
    <w:rsid w:val="00841727"/>
    <w:rsid w:val="008417CC"/>
    <w:rsid w:val="00841E21"/>
    <w:rsid w:val="00841E50"/>
    <w:rsid w:val="008422BE"/>
    <w:rsid w:val="0084236B"/>
    <w:rsid w:val="0084270D"/>
    <w:rsid w:val="008427CC"/>
    <w:rsid w:val="00842A36"/>
    <w:rsid w:val="00842C35"/>
    <w:rsid w:val="00842C50"/>
    <w:rsid w:val="00842C8C"/>
    <w:rsid w:val="00842DFF"/>
    <w:rsid w:val="00842F5B"/>
    <w:rsid w:val="00842FA6"/>
    <w:rsid w:val="008434E0"/>
    <w:rsid w:val="00843653"/>
    <w:rsid w:val="008437A8"/>
    <w:rsid w:val="00843AF6"/>
    <w:rsid w:val="00843B05"/>
    <w:rsid w:val="00843C17"/>
    <w:rsid w:val="00843FA0"/>
    <w:rsid w:val="00844100"/>
    <w:rsid w:val="008442AD"/>
    <w:rsid w:val="00844601"/>
    <w:rsid w:val="00844655"/>
    <w:rsid w:val="00844883"/>
    <w:rsid w:val="00844886"/>
    <w:rsid w:val="00844B93"/>
    <w:rsid w:val="00844D60"/>
    <w:rsid w:val="00844EEA"/>
    <w:rsid w:val="00845024"/>
    <w:rsid w:val="00845318"/>
    <w:rsid w:val="008454FC"/>
    <w:rsid w:val="0084554D"/>
    <w:rsid w:val="00845609"/>
    <w:rsid w:val="008456A4"/>
    <w:rsid w:val="00845870"/>
    <w:rsid w:val="00845A4A"/>
    <w:rsid w:val="00845BB7"/>
    <w:rsid w:val="00845D6A"/>
    <w:rsid w:val="00845D91"/>
    <w:rsid w:val="00845F9C"/>
    <w:rsid w:val="008460D8"/>
    <w:rsid w:val="008461F5"/>
    <w:rsid w:val="00846222"/>
    <w:rsid w:val="008466D9"/>
    <w:rsid w:val="008467B7"/>
    <w:rsid w:val="00846988"/>
    <w:rsid w:val="0084698C"/>
    <w:rsid w:val="00846C66"/>
    <w:rsid w:val="008472EF"/>
    <w:rsid w:val="008473B5"/>
    <w:rsid w:val="0084760B"/>
    <w:rsid w:val="00847A13"/>
    <w:rsid w:val="00847C31"/>
    <w:rsid w:val="00847CD7"/>
    <w:rsid w:val="00847D9A"/>
    <w:rsid w:val="00847DDB"/>
    <w:rsid w:val="00847F32"/>
    <w:rsid w:val="0085021C"/>
    <w:rsid w:val="00850611"/>
    <w:rsid w:val="00850764"/>
    <w:rsid w:val="0085087F"/>
    <w:rsid w:val="00850C0B"/>
    <w:rsid w:val="008510BC"/>
    <w:rsid w:val="00851256"/>
    <w:rsid w:val="008513FE"/>
    <w:rsid w:val="0085148C"/>
    <w:rsid w:val="008514B3"/>
    <w:rsid w:val="008514C1"/>
    <w:rsid w:val="008516EE"/>
    <w:rsid w:val="008518FC"/>
    <w:rsid w:val="00851A06"/>
    <w:rsid w:val="00851A39"/>
    <w:rsid w:val="00851ADD"/>
    <w:rsid w:val="00851BBA"/>
    <w:rsid w:val="00851BDE"/>
    <w:rsid w:val="00851C87"/>
    <w:rsid w:val="00851D56"/>
    <w:rsid w:val="008520A2"/>
    <w:rsid w:val="008523FF"/>
    <w:rsid w:val="00852726"/>
    <w:rsid w:val="00852A93"/>
    <w:rsid w:val="00852BB0"/>
    <w:rsid w:val="00852D7E"/>
    <w:rsid w:val="008531C0"/>
    <w:rsid w:val="00853337"/>
    <w:rsid w:val="008533AD"/>
    <w:rsid w:val="00853688"/>
    <w:rsid w:val="008536AD"/>
    <w:rsid w:val="00853760"/>
    <w:rsid w:val="00853878"/>
    <w:rsid w:val="008538E4"/>
    <w:rsid w:val="00853DF6"/>
    <w:rsid w:val="00853ED6"/>
    <w:rsid w:val="00853F5A"/>
    <w:rsid w:val="00854269"/>
    <w:rsid w:val="00854344"/>
    <w:rsid w:val="00854408"/>
    <w:rsid w:val="00854829"/>
    <w:rsid w:val="00854920"/>
    <w:rsid w:val="00854C9F"/>
    <w:rsid w:val="00854CC5"/>
    <w:rsid w:val="00854F1F"/>
    <w:rsid w:val="00855398"/>
    <w:rsid w:val="0085575F"/>
    <w:rsid w:val="00855796"/>
    <w:rsid w:val="00855AC7"/>
    <w:rsid w:val="00855F71"/>
    <w:rsid w:val="00856071"/>
    <w:rsid w:val="008562D3"/>
    <w:rsid w:val="00856411"/>
    <w:rsid w:val="008565C7"/>
    <w:rsid w:val="00856613"/>
    <w:rsid w:val="008566B4"/>
    <w:rsid w:val="008566CE"/>
    <w:rsid w:val="00856709"/>
    <w:rsid w:val="008569B8"/>
    <w:rsid w:val="00856A77"/>
    <w:rsid w:val="00856DB4"/>
    <w:rsid w:val="00856E55"/>
    <w:rsid w:val="00856E7B"/>
    <w:rsid w:val="0085704D"/>
    <w:rsid w:val="008571DB"/>
    <w:rsid w:val="00857235"/>
    <w:rsid w:val="00857352"/>
    <w:rsid w:val="0085742B"/>
    <w:rsid w:val="008574CA"/>
    <w:rsid w:val="00857806"/>
    <w:rsid w:val="00857837"/>
    <w:rsid w:val="0085794A"/>
    <w:rsid w:val="00857963"/>
    <w:rsid w:val="00857BDC"/>
    <w:rsid w:val="00857CE2"/>
    <w:rsid w:val="00857D48"/>
    <w:rsid w:val="00857F92"/>
    <w:rsid w:val="00860067"/>
    <w:rsid w:val="00860367"/>
    <w:rsid w:val="00860375"/>
    <w:rsid w:val="008604F0"/>
    <w:rsid w:val="008605A2"/>
    <w:rsid w:val="00860979"/>
    <w:rsid w:val="00860A66"/>
    <w:rsid w:val="00861055"/>
    <w:rsid w:val="0086114F"/>
    <w:rsid w:val="008615AD"/>
    <w:rsid w:val="00861769"/>
    <w:rsid w:val="0086187E"/>
    <w:rsid w:val="00861E26"/>
    <w:rsid w:val="00861FEA"/>
    <w:rsid w:val="0086247F"/>
    <w:rsid w:val="00862948"/>
    <w:rsid w:val="00862BEB"/>
    <w:rsid w:val="00862D8D"/>
    <w:rsid w:val="00863093"/>
    <w:rsid w:val="00863221"/>
    <w:rsid w:val="008632BF"/>
    <w:rsid w:val="00863561"/>
    <w:rsid w:val="00863A52"/>
    <w:rsid w:val="00863C31"/>
    <w:rsid w:val="00863E90"/>
    <w:rsid w:val="00863F61"/>
    <w:rsid w:val="00864000"/>
    <w:rsid w:val="0086431D"/>
    <w:rsid w:val="0086433C"/>
    <w:rsid w:val="00864351"/>
    <w:rsid w:val="0086483B"/>
    <w:rsid w:val="008648C1"/>
    <w:rsid w:val="00864922"/>
    <w:rsid w:val="00864BE1"/>
    <w:rsid w:val="00864C8A"/>
    <w:rsid w:val="00864EA9"/>
    <w:rsid w:val="00864F9A"/>
    <w:rsid w:val="008651FD"/>
    <w:rsid w:val="008656D4"/>
    <w:rsid w:val="00865A22"/>
    <w:rsid w:val="00865CDC"/>
    <w:rsid w:val="00865E80"/>
    <w:rsid w:val="00865EE3"/>
    <w:rsid w:val="00866491"/>
    <w:rsid w:val="00866923"/>
    <w:rsid w:val="00866CCD"/>
    <w:rsid w:val="00866E4F"/>
    <w:rsid w:val="00866EBA"/>
    <w:rsid w:val="00866EEA"/>
    <w:rsid w:val="008671E3"/>
    <w:rsid w:val="00867385"/>
    <w:rsid w:val="00867538"/>
    <w:rsid w:val="00867915"/>
    <w:rsid w:val="008679A6"/>
    <w:rsid w:val="00867B43"/>
    <w:rsid w:val="00867BF1"/>
    <w:rsid w:val="00867DD9"/>
    <w:rsid w:val="00867E60"/>
    <w:rsid w:val="008700A2"/>
    <w:rsid w:val="008701F3"/>
    <w:rsid w:val="00870201"/>
    <w:rsid w:val="00870774"/>
    <w:rsid w:val="008707A4"/>
    <w:rsid w:val="008708A5"/>
    <w:rsid w:val="00870C1F"/>
    <w:rsid w:val="00870D5B"/>
    <w:rsid w:val="00870E0A"/>
    <w:rsid w:val="00870E8A"/>
    <w:rsid w:val="00871102"/>
    <w:rsid w:val="00871638"/>
    <w:rsid w:val="008717BC"/>
    <w:rsid w:val="008718FF"/>
    <w:rsid w:val="008719D8"/>
    <w:rsid w:val="00872141"/>
    <w:rsid w:val="008727BF"/>
    <w:rsid w:val="0087296B"/>
    <w:rsid w:val="008729D8"/>
    <w:rsid w:val="00872AB7"/>
    <w:rsid w:val="00872AD6"/>
    <w:rsid w:val="00872F67"/>
    <w:rsid w:val="0087309F"/>
    <w:rsid w:val="00873256"/>
    <w:rsid w:val="008733FE"/>
    <w:rsid w:val="008734F6"/>
    <w:rsid w:val="0087371F"/>
    <w:rsid w:val="00873811"/>
    <w:rsid w:val="008738DF"/>
    <w:rsid w:val="00873A25"/>
    <w:rsid w:val="00873DE6"/>
    <w:rsid w:val="00873EF0"/>
    <w:rsid w:val="00873F86"/>
    <w:rsid w:val="00873FA9"/>
    <w:rsid w:val="00874251"/>
    <w:rsid w:val="00874368"/>
    <w:rsid w:val="0087454E"/>
    <w:rsid w:val="0087481B"/>
    <w:rsid w:val="00874977"/>
    <w:rsid w:val="008751B8"/>
    <w:rsid w:val="0087543C"/>
    <w:rsid w:val="008754F7"/>
    <w:rsid w:val="008756F2"/>
    <w:rsid w:val="008759F3"/>
    <w:rsid w:val="00875AAB"/>
    <w:rsid w:val="00875AB2"/>
    <w:rsid w:val="00875C9B"/>
    <w:rsid w:val="00875DCC"/>
    <w:rsid w:val="00875E67"/>
    <w:rsid w:val="008762F6"/>
    <w:rsid w:val="0087649F"/>
    <w:rsid w:val="008764AE"/>
    <w:rsid w:val="00876771"/>
    <w:rsid w:val="008767A4"/>
    <w:rsid w:val="00876ACC"/>
    <w:rsid w:val="00876E3A"/>
    <w:rsid w:val="00876F90"/>
    <w:rsid w:val="008770BB"/>
    <w:rsid w:val="008770E9"/>
    <w:rsid w:val="00877216"/>
    <w:rsid w:val="00877825"/>
    <w:rsid w:val="00877A94"/>
    <w:rsid w:val="00877B78"/>
    <w:rsid w:val="00877BA5"/>
    <w:rsid w:val="00877D68"/>
    <w:rsid w:val="00877E2C"/>
    <w:rsid w:val="00877E3B"/>
    <w:rsid w:val="00877E4E"/>
    <w:rsid w:val="00877EAD"/>
    <w:rsid w:val="00877EF0"/>
    <w:rsid w:val="00880029"/>
    <w:rsid w:val="008800CA"/>
    <w:rsid w:val="0088020F"/>
    <w:rsid w:val="0088025E"/>
    <w:rsid w:val="00880719"/>
    <w:rsid w:val="0088085F"/>
    <w:rsid w:val="008809F5"/>
    <w:rsid w:val="00880B8E"/>
    <w:rsid w:val="00880C07"/>
    <w:rsid w:val="00881031"/>
    <w:rsid w:val="0088106F"/>
    <w:rsid w:val="00881393"/>
    <w:rsid w:val="00881440"/>
    <w:rsid w:val="0088152B"/>
    <w:rsid w:val="0088170D"/>
    <w:rsid w:val="008818E1"/>
    <w:rsid w:val="00881B28"/>
    <w:rsid w:val="00881CDF"/>
    <w:rsid w:val="00881D07"/>
    <w:rsid w:val="00881D7F"/>
    <w:rsid w:val="00881F86"/>
    <w:rsid w:val="00882191"/>
    <w:rsid w:val="008821E9"/>
    <w:rsid w:val="00882245"/>
    <w:rsid w:val="008827CA"/>
    <w:rsid w:val="00882920"/>
    <w:rsid w:val="00882AC2"/>
    <w:rsid w:val="00882BB6"/>
    <w:rsid w:val="00882D95"/>
    <w:rsid w:val="008830AC"/>
    <w:rsid w:val="008835A7"/>
    <w:rsid w:val="00883C85"/>
    <w:rsid w:val="00883CFC"/>
    <w:rsid w:val="00883E9D"/>
    <w:rsid w:val="008841DA"/>
    <w:rsid w:val="00884393"/>
    <w:rsid w:val="008843AA"/>
    <w:rsid w:val="008848F5"/>
    <w:rsid w:val="00884DB1"/>
    <w:rsid w:val="00884E98"/>
    <w:rsid w:val="008850D0"/>
    <w:rsid w:val="00885262"/>
    <w:rsid w:val="00885499"/>
    <w:rsid w:val="0088552D"/>
    <w:rsid w:val="008856AC"/>
    <w:rsid w:val="00885798"/>
    <w:rsid w:val="00885950"/>
    <w:rsid w:val="008859F8"/>
    <w:rsid w:val="00885A25"/>
    <w:rsid w:val="008861F3"/>
    <w:rsid w:val="008863C0"/>
    <w:rsid w:val="008869FF"/>
    <w:rsid w:val="00886AB5"/>
    <w:rsid w:val="00886B32"/>
    <w:rsid w:val="00886BD6"/>
    <w:rsid w:val="00886BF5"/>
    <w:rsid w:val="00886CE4"/>
    <w:rsid w:val="00886E5F"/>
    <w:rsid w:val="00887331"/>
    <w:rsid w:val="0088746C"/>
    <w:rsid w:val="00887477"/>
    <w:rsid w:val="0088747C"/>
    <w:rsid w:val="008875AC"/>
    <w:rsid w:val="0088777F"/>
    <w:rsid w:val="00887D1E"/>
    <w:rsid w:val="008900BB"/>
    <w:rsid w:val="00890305"/>
    <w:rsid w:val="0089073B"/>
    <w:rsid w:val="00890917"/>
    <w:rsid w:val="00890945"/>
    <w:rsid w:val="00890972"/>
    <w:rsid w:val="00890EBA"/>
    <w:rsid w:val="00890FE0"/>
    <w:rsid w:val="008910B5"/>
    <w:rsid w:val="0089113F"/>
    <w:rsid w:val="00891177"/>
    <w:rsid w:val="008911B5"/>
    <w:rsid w:val="008912EA"/>
    <w:rsid w:val="00891850"/>
    <w:rsid w:val="0089187D"/>
    <w:rsid w:val="00891E09"/>
    <w:rsid w:val="00891F8E"/>
    <w:rsid w:val="00892283"/>
    <w:rsid w:val="0089232C"/>
    <w:rsid w:val="00892CCD"/>
    <w:rsid w:val="00892F06"/>
    <w:rsid w:val="00892F73"/>
    <w:rsid w:val="00892F86"/>
    <w:rsid w:val="00893064"/>
    <w:rsid w:val="00893479"/>
    <w:rsid w:val="00893528"/>
    <w:rsid w:val="008937B0"/>
    <w:rsid w:val="00893A00"/>
    <w:rsid w:val="00893BC2"/>
    <w:rsid w:val="00893C17"/>
    <w:rsid w:val="00893CD2"/>
    <w:rsid w:val="00893D26"/>
    <w:rsid w:val="00893E87"/>
    <w:rsid w:val="008941AA"/>
    <w:rsid w:val="0089454E"/>
    <w:rsid w:val="00894573"/>
    <w:rsid w:val="0089460C"/>
    <w:rsid w:val="008946B3"/>
    <w:rsid w:val="008946C0"/>
    <w:rsid w:val="008947E8"/>
    <w:rsid w:val="00894870"/>
    <w:rsid w:val="008948E5"/>
    <w:rsid w:val="00894D41"/>
    <w:rsid w:val="00894D7B"/>
    <w:rsid w:val="00894E2A"/>
    <w:rsid w:val="00894FF8"/>
    <w:rsid w:val="008951D5"/>
    <w:rsid w:val="008954B5"/>
    <w:rsid w:val="008954EA"/>
    <w:rsid w:val="008956C4"/>
    <w:rsid w:val="008956DD"/>
    <w:rsid w:val="00895703"/>
    <w:rsid w:val="0089584F"/>
    <w:rsid w:val="008958B6"/>
    <w:rsid w:val="00895A31"/>
    <w:rsid w:val="00895C26"/>
    <w:rsid w:val="00895D29"/>
    <w:rsid w:val="00895F60"/>
    <w:rsid w:val="00896071"/>
    <w:rsid w:val="008961E1"/>
    <w:rsid w:val="0089660A"/>
    <w:rsid w:val="0089666E"/>
    <w:rsid w:val="00896733"/>
    <w:rsid w:val="00896AF1"/>
    <w:rsid w:val="00896AFD"/>
    <w:rsid w:val="00896C4F"/>
    <w:rsid w:val="00896C60"/>
    <w:rsid w:val="00896C8B"/>
    <w:rsid w:val="00896CE4"/>
    <w:rsid w:val="00896E53"/>
    <w:rsid w:val="00896EBC"/>
    <w:rsid w:val="0089723C"/>
    <w:rsid w:val="0089741D"/>
    <w:rsid w:val="00897CD8"/>
    <w:rsid w:val="00897F39"/>
    <w:rsid w:val="008A0305"/>
    <w:rsid w:val="008A034F"/>
    <w:rsid w:val="008A03CC"/>
    <w:rsid w:val="008A0486"/>
    <w:rsid w:val="008A05C7"/>
    <w:rsid w:val="008A0810"/>
    <w:rsid w:val="008A09D4"/>
    <w:rsid w:val="008A0CF3"/>
    <w:rsid w:val="008A0DBE"/>
    <w:rsid w:val="008A0F56"/>
    <w:rsid w:val="008A1108"/>
    <w:rsid w:val="008A114D"/>
    <w:rsid w:val="008A12C0"/>
    <w:rsid w:val="008A16BA"/>
    <w:rsid w:val="008A16D7"/>
    <w:rsid w:val="008A1873"/>
    <w:rsid w:val="008A1A2D"/>
    <w:rsid w:val="008A1E01"/>
    <w:rsid w:val="008A20D8"/>
    <w:rsid w:val="008A2674"/>
    <w:rsid w:val="008A26E8"/>
    <w:rsid w:val="008A2773"/>
    <w:rsid w:val="008A294A"/>
    <w:rsid w:val="008A29F6"/>
    <w:rsid w:val="008A2A1F"/>
    <w:rsid w:val="008A2CB0"/>
    <w:rsid w:val="008A2D7E"/>
    <w:rsid w:val="008A2DB3"/>
    <w:rsid w:val="008A2FAD"/>
    <w:rsid w:val="008A30DD"/>
    <w:rsid w:val="008A3F7C"/>
    <w:rsid w:val="008A423B"/>
    <w:rsid w:val="008A4489"/>
    <w:rsid w:val="008A47CF"/>
    <w:rsid w:val="008A52DA"/>
    <w:rsid w:val="008A52E3"/>
    <w:rsid w:val="008A5328"/>
    <w:rsid w:val="008A55EC"/>
    <w:rsid w:val="008A5D87"/>
    <w:rsid w:val="008A6243"/>
    <w:rsid w:val="008A669D"/>
    <w:rsid w:val="008A6837"/>
    <w:rsid w:val="008A696E"/>
    <w:rsid w:val="008A6B44"/>
    <w:rsid w:val="008A6CB1"/>
    <w:rsid w:val="008A6D22"/>
    <w:rsid w:val="008A7284"/>
    <w:rsid w:val="008A72A5"/>
    <w:rsid w:val="008A7B87"/>
    <w:rsid w:val="008A7D72"/>
    <w:rsid w:val="008A7F04"/>
    <w:rsid w:val="008B01FB"/>
    <w:rsid w:val="008B0294"/>
    <w:rsid w:val="008B0582"/>
    <w:rsid w:val="008B066D"/>
    <w:rsid w:val="008B0896"/>
    <w:rsid w:val="008B098C"/>
    <w:rsid w:val="008B0B51"/>
    <w:rsid w:val="008B0DD0"/>
    <w:rsid w:val="008B10FF"/>
    <w:rsid w:val="008B119D"/>
    <w:rsid w:val="008B136D"/>
    <w:rsid w:val="008B1470"/>
    <w:rsid w:val="008B1719"/>
    <w:rsid w:val="008B1968"/>
    <w:rsid w:val="008B19AF"/>
    <w:rsid w:val="008B1A73"/>
    <w:rsid w:val="008B1AE6"/>
    <w:rsid w:val="008B1D04"/>
    <w:rsid w:val="008B1D52"/>
    <w:rsid w:val="008B1DBE"/>
    <w:rsid w:val="008B1EFA"/>
    <w:rsid w:val="008B219A"/>
    <w:rsid w:val="008B2295"/>
    <w:rsid w:val="008B2362"/>
    <w:rsid w:val="008B23A9"/>
    <w:rsid w:val="008B2551"/>
    <w:rsid w:val="008B25AD"/>
    <w:rsid w:val="008B2657"/>
    <w:rsid w:val="008B2777"/>
    <w:rsid w:val="008B28DB"/>
    <w:rsid w:val="008B2ADD"/>
    <w:rsid w:val="008B2DDD"/>
    <w:rsid w:val="008B2FCC"/>
    <w:rsid w:val="008B3218"/>
    <w:rsid w:val="008B32D6"/>
    <w:rsid w:val="008B3781"/>
    <w:rsid w:val="008B383D"/>
    <w:rsid w:val="008B38FF"/>
    <w:rsid w:val="008B3B02"/>
    <w:rsid w:val="008B3F4C"/>
    <w:rsid w:val="008B4130"/>
    <w:rsid w:val="008B4287"/>
    <w:rsid w:val="008B43A0"/>
    <w:rsid w:val="008B43BF"/>
    <w:rsid w:val="008B4571"/>
    <w:rsid w:val="008B4663"/>
    <w:rsid w:val="008B4A9D"/>
    <w:rsid w:val="008B4AFD"/>
    <w:rsid w:val="008B4B08"/>
    <w:rsid w:val="008B4E00"/>
    <w:rsid w:val="008B4F97"/>
    <w:rsid w:val="008B57AE"/>
    <w:rsid w:val="008B5943"/>
    <w:rsid w:val="008B595F"/>
    <w:rsid w:val="008B59D3"/>
    <w:rsid w:val="008B5C6B"/>
    <w:rsid w:val="008B5D8A"/>
    <w:rsid w:val="008B5E4C"/>
    <w:rsid w:val="008B5F98"/>
    <w:rsid w:val="008B6176"/>
    <w:rsid w:val="008B638E"/>
    <w:rsid w:val="008B68D0"/>
    <w:rsid w:val="008B6E37"/>
    <w:rsid w:val="008B6E3D"/>
    <w:rsid w:val="008B71A1"/>
    <w:rsid w:val="008B72E8"/>
    <w:rsid w:val="008B78E4"/>
    <w:rsid w:val="008B7DE6"/>
    <w:rsid w:val="008C00EC"/>
    <w:rsid w:val="008C0109"/>
    <w:rsid w:val="008C02CD"/>
    <w:rsid w:val="008C063D"/>
    <w:rsid w:val="008C087B"/>
    <w:rsid w:val="008C08C7"/>
    <w:rsid w:val="008C09A6"/>
    <w:rsid w:val="008C0A4D"/>
    <w:rsid w:val="008C0B53"/>
    <w:rsid w:val="008C0D77"/>
    <w:rsid w:val="008C0E4C"/>
    <w:rsid w:val="008C0E76"/>
    <w:rsid w:val="008C0FF0"/>
    <w:rsid w:val="008C1020"/>
    <w:rsid w:val="008C1071"/>
    <w:rsid w:val="008C109E"/>
    <w:rsid w:val="008C1165"/>
    <w:rsid w:val="008C1374"/>
    <w:rsid w:val="008C1508"/>
    <w:rsid w:val="008C1775"/>
    <w:rsid w:val="008C17B5"/>
    <w:rsid w:val="008C1C23"/>
    <w:rsid w:val="008C1C51"/>
    <w:rsid w:val="008C1CB5"/>
    <w:rsid w:val="008C221F"/>
    <w:rsid w:val="008C22BD"/>
    <w:rsid w:val="008C25A0"/>
    <w:rsid w:val="008C2A71"/>
    <w:rsid w:val="008C2B3E"/>
    <w:rsid w:val="008C2C25"/>
    <w:rsid w:val="008C30DB"/>
    <w:rsid w:val="008C32E9"/>
    <w:rsid w:val="008C3427"/>
    <w:rsid w:val="008C3494"/>
    <w:rsid w:val="008C367C"/>
    <w:rsid w:val="008C4395"/>
    <w:rsid w:val="008C4539"/>
    <w:rsid w:val="008C4561"/>
    <w:rsid w:val="008C4583"/>
    <w:rsid w:val="008C45DD"/>
    <w:rsid w:val="008C477D"/>
    <w:rsid w:val="008C4DF0"/>
    <w:rsid w:val="008C4FD5"/>
    <w:rsid w:val="008C5543"/>
    <w:rsid w:val="008C5A59"/>
    <w:rsid w:val="008C5CFE"/>
    <w:rsid w:val="008C5F02"/>
    <w:rsid w:val="008C6374"/>
    <w:rsid w:val="008C65FE"/>
    <w:rsid w:val="008C6781"/>
    <w:rsid w:val="008C6FA5"/>
    <w:rsid w:val="008C78EC"/>
    <w:rsid w:val="008C78FB"/>
    <w:rsid w:val="008C7903"/>
    <w:rsid w:val="008C7B82"/>
    <w:rsid w:val="008C7DDE"/>
    <w:rsid w:val="008D0251"/>
    <w:rsid w:val="008D04D2"/>
    <w:rsid w:val="008D0511"/>
    <w:rsid w:val="008D081C"/>
    <w:rsid w:val="008D09DF"/>
    <w:rsid w:val="008D09E1"/>
    <w:rsid w:val="008D0B5E"/>
    <w:rsid w:val="008D0B94"/>
    <w:rsid w:val="008D0D89"/>
    <w:rsid w:val="008D0E0C"/>
    <w:rsid w:val="008D0E52"/>
    <w:rsid w:val="008D0ECC"/>
    <w:rsid w:val="008D0F2D"/>
    <w:rsid w:val="008D11D7"/>
    <w:rsid w:val="008D1387"/>
    <w:rsid w:val="008D1528"/>
    <w:rsid w:val="008D157C"/>
    <w:rsid w:val="008D1747"/>
    <w:rsid w:val="008D174E"/>
    <w:rsid w:val="008D18CA"/>
    <w:rsid w:val="008D18DA"/>
    <w:rsid w:val="008D1A74"/>
    <w:rsid w:val="008D1A8E"/>
    <w:rsid w:val="008D1C49"/>
    <w:rsid w:val="008D1F65"/>
    <w:rsid w:val="008D2192"/>
    <w:rsid w:val="008D2533"/>
    <w:rsid w:val="008D2713"/>
    <w:rsid w:val="008D2A7A"/>
    <w:rsid w:val="008D2B18"/>
    <w:rsid w:val="008D2B8F"/>
    <w:rsid w:val="008D2FA3"/>
    <w:rsid w:val="008D32F8"/>
    <w:rsid w:val="008D3736"/>
    <w:rsid w:val="008D39A7"/>
    <w:rsid w:val="008D3C1D"/>
    <w:rsid w:val="008D3C8C"/>
    <w:rsid w:val="008D3C9E"/>
    <w:rsid w:val="008D3F2C"/>
    <w:rsid w:val="008D41E9"/>
    <w:rsid w:val="008D4337"/>
    <w:rsid w:val="008D4354"/>
    <w:rsid w:val="008D45F4"/>
    <w:rsid w:val="008D461D"/>
    <w:rsid w:val="008D4759"/>
    <w:rsid w:val="008D49EA"/>
    <w:rsid w:val="008D4B24"/>
    <w:rsid w:val="008D4C4B"/>
    <w:rsid w:val="008D4DC8"/>
    <w:rsid w:val="008D50F4"/>
    <w:rsid w:val="008D5578"/>
    <w:rsid w:val="008D584C"/>
    <w:rsid w:val="008D5A41"/>
    <w:rsid w:val="008D5B2C"/>
    <w:rsid w:val="008D5C5C"/>
    <w:rsid w:val="008D5C66"/>
    <w:rsid w:val="008D5D50"/>
    <w:rsid w:val="008D5F62"/>
    <w:rsid w:val="008D618B"/>
    <w:rsid w:val="008D61EE"/>
    <w:rsid w:val="008D660C"/>
    <w:rsid w:val="008D67B9"/>
    <w:rsid w:val="008D7062"/>
    <w:rsid w:val="008D7105"/>
    <w:rsid w:val="008D7455"/>
    <w:rsid w:val="008D75C6"/>
    <w:rsid w:val="008D761B"/>
    <w:rsid w:val="008D79A0"/>
    <w:rsid w:val="008D7CCE"/>
    <w:rsid w:val="008D7E7E"/>
    <w:rsid w:val="008E0082"/>
    <w:rsid w:val="008E0450"/>
    <w:rsid w:val="008E06D0"/>
    <w:rsid w:val="008E0890"/>
    <w:rsid w:val="008E098F"/>
    <w:rsid w:val="008E0C1C"/>
    <w:rsid w:val="008E0D59"/>
    <w:rsid w:val="008E11DB"/>
    <w:rsid w:val="008E1299"/>
    <w:rsid w:val="008E13C6"/>
    <w:rsid w:val="008E172B"/>
    <w:rsid w:val="008E19C8"/>
    <w:rsid w:val="008E1B1B"/>
    <w:rsid w:val="008E21C2"/>
    <w:rsid w:val="008E21DD"/>
    <w:rsid w:val="008E230A"/>
    <w:rsid w:val="008E257C"/>
    <w:rsid w:val="008E295F"/>
    <w:rsid w:val="008E2AAD"/>
    <w:rsid w:val="008E2B26"/>
    <w:rsid w:val="008E2BEB"/>
    <w:rsid w:val="008E2D5A"/>
    <w:rsid w:val="008E2FD2"/>
    <w:rsid w:val="008E30F9"/>
    <w:rsid w:val="008E31D9"/>
    <w:rsid w:val="008E3224"/>
    <w:rsid w:val="008E3547"/>
    <w:rsid w:val="008E3630"/>
    <w:rsid w:val="008E374C"/>
    <w:rsid w:val="008E392E"/>
    <w:rsid w:val="008E3BAA"/>
    <w:rsid w:val="008E407B"/>
    <w:rsid w:val="008E459A"/>
    <w:rsid w:val="008E45E6"/>
    <w:rsid w:val="008E46C1"/>
    <w:rsid w:val="008E483D"/>
    <w:rsid w:val="008E4C79"/>
    <w:rsid w:val="008E50AB"/>
    <w:rsid w:val="008E51A5"/>
    <w:rsid w:val="008E5218"/>
    <w:rsid w:val="008E52AB"/>
    <w:rsid w:val="008E53A4"/>
    <w:rsid w:val="008E54A5"/>
    <w:rsid w:val="008E54E7"/>
    <w:rsid w:val="008E55E8"/>
    <w:rsid w:val="008E5740"/>
    <w:rsid w:val="008E578D"/>
    <w:rsid w:val="008E590C"/>
    <w:rsid w:val="008E5BE5"/>
    <w:rsid w:val="008E5D34"/>
    <w:rsid w:val="008E5F24"/>
    <w:rsid w:val="008E6142"/>
    <w:rsid w:val="008E6172"/>
    <w:rsid w:val="008E61D2"/>
    <w:rsid w:val="008E6347"/>
    <w:rsid w:val="008E69E2"/>
    <w:rsid w:val="008E6E75"/>
    <w:rsid w:val="008E6EA3"/>
    <w:rsid w:val="008E6ED2"/>
    <w:rsid w:val="008E6F63"/>
    <w:rsid w:val="008E6F73"/>
    <w:rsid w:val="008E73F5"/>
    <w:rsid w:val="008E7511"/>
    <w:rsid w:val="008E7713"/>
    <w:rsid w:val="008E77DB"/>
    <w:rsid w:val="008E77FF"/>
    <w:rsid w:val="008E78EF"/>
    <w:rsid w:val="008E79EB"/>
    <w:rsid w:val="008E7E47"/>
    <w:rsid w:val="008E7EA4"/>
    <w:rsid w:val="008F002F"/>
    <w:rsid w:val="008F0145"/>
    <w:rsid w:val="008F016B"/>
    <w:rsid w:val="008F0185"/>
    <w:rsid w:val="008F039A"/>
    <w:rsid w:val="008F04DD"/>
    <w:rsid w:val="008F05CD"/>
    <w:rsid w:val="008F09FC"/>
    <w:rsid w:val="008F0AF0"/>
    <w:rsid w:val="008F0B90"/>
    <w:rsid w:val="008F0CF2"/>
    <w:rsid w:val="008F0D2F"/>
    <w:rsid w:val="008F0F21"/>
    <w:rsid w:val="008F1000"/>
    <w:rsid w:val="008F12C4"/>
    <w:rsid w:val="008F13EC"/>
    <w:rsid w:val="008F1445"/>
    <w:rsid w:val="008F1681"/>
    <w:rsid w:val="008F1728"/>
    <w:rsid w:val="008F1761"/>
    <w:rsid w:val="008F18D9"/>
    <w:rsid w:val="008F1956"/>
    <w:rsid w:val="008F1BAA"/>
    <w:rsid w:val="008F1DAF"/>
    <w:rsid w:val="008F2141"/>
    <w:rsid w:val="008F2411"/>
    <w:rsid w:val="008F25D0"/>
    <w:rsid w:val="008F2654"/>
    <w:rsid w:val="008F2656"/>
    <w:rsid w:val="008F2A64"/>
    <w:rsid w:val="008F2D2C"/>
    <w:rsid w:val="008F2D2F"/>
    <w:rsid w:val="008F2DC0"/>
    <w:rsid w:val="008F309B"/>
    <w:rsid w:val="008F3781"/>
    <w:rsid w:val="008F3BDE"/>
    <w:rsid w:val="008F3CA3"/>
    <w:rsid w:val="008F3E39"/>
    <w:rsid w:val="008F3EAA"/>
    <w:rsid w:val="008F418A"/>
    <w:rsid w:val="008F41B8"/>
    <w:rsid w:val="008F465A"/>
    <w:rsid w:val="008F474B"/>
    <w:rsid w:val="008F47A5"/>
    <w:rsid w:val="008F48EB"/>
    <w:rsid w:val="008F49AF"/>
    <w:rsid w:val="008F49DC"/>
    <w:rsid w:val="008F49F2"/>
    <w:rsid w:val="008F4A05"/>
    <w:rsid w:val="008F4D28"/>
    <w:rsid w:val="008F5093"/>
    <w:rsid w:val="008F5129"/>
    <w:rsid w:val="008F5277"/>
    <w:rsid w:val="008F52FE"/>
    <w:rsid w:val="008F5DDA"/>
    <w:rsid w:val="008F61C8"/>
    <w:rsid w:val="008F64AA"/>
    <w:rsid w:val="008F6731"/>
    <w:rsid w:val="008F6749"/>
    <w:rsid w:val="008F675E"/>
    <w:rsid w:val="008F69F3"/>
    <w:rsid w:val="008F6C41"/>
    <w:rsid w:val="008F6DB2"/>
    <w:rsid w:val="008F719E"/>
    <w:rsid w:val="008F75D6"/>
    <w:rsid w:val="008F77EE"/>
    <w:rsid w:val="008F7E88"/>
    <w:rsid w:val="008F7FBD"/>
    <w:rsid w:val="009001B9"/>
    <w:rsid w:val="0090059F"/>
    <w:rsid w:val="00900A9B"/>
    <w:rsid w:val="00900BC1"/>
    <w:rsid w:val="00901236"/>
    <w:rsid w:val="009014BD"/>
    <w:rsid w:val="00901AEF"/>
    <w:rsid w:val="00901DFD"/>
    <w:rsid w:val="009022AC"/>
    <w:rsid w:val="009022CF"/>
    <w:rsid w:val="009025A4"/>
    <w:rsid w:val="009025B2"/>
    <w:rsid w:val="009030D4"/>
    <w:rsid w:val="009032C0"/>
    <w:rsid w:val="009033D3"/>
    <w:rsid w:val="009033E1"/>
    <w:rsid w:val="00903412"/>
    <w:rsid w:val="009036A2"/>
    <w:rsid w:val="00903740"/>
    <w:rsid w:val="00903744"/>
    <w:rsid w:val="009037AF"/>
    <w:rsid w:val="00903905"/>
    <w:rsid w:val="00903AA5"/>
    <w:rsid w:val="00904280"/>
    <w:rsid w:val="009042A1"/>
    <w:rsid w:val="00904392"/>
    <w:rsid w:val="0090445E"/>
    <w:rsid w:val="009044B6"/>
    <w:rsid w:val="009046D7"/>
    <w:rsid w:val="009048A0"/>
    <w:rsid w:val="00904DD1"/>
    <w:rsid w:val="00904F87"/>
    <w:rsid w:val="00905149"/>
    <w:rsid w:val="009055B4"/>
    <w:rsid w:val="009057B9"/>
    <w:rsid w:val="00905A95"/>
    <w:rsid w:val="00905B83"/>
    <w:rsid w:val="00905C08"/>
    <w:rsid w:val="00905E50"/>
    <w:rsid w:val="009061BF"/>
    <w:rsid w:val="009061EB"/>
    <w:rsid w:val="00906233"/>
    <w:rsid w:val="00906280"/>
    <w:rsid w:val="0090637F"/>
    <w:rsid w:val="009064D0"/>
    <w:rsid w:val="00906534"/>
    <w:rsid w:val="00906809"/>
    <w:rsid w:val="00906E01"/>
    <w:rsid w:val="009075AD"/>
    <w:rsid w:val="0090783B"/>
    <w:rsid w:val="00907C3E"/>
    <w:rsid w:val="00907C42"/>
    <w:rsid w:val="00907D16"/>
    <w:rsid w:val="00907D2F"/>
    <w:rsid w:val="00907F51"/>
    <w:rsid w:val="00907FD0"/>
    <w:rsid w:val="0091029A"/>
    <w:rsid w:val="009103B0"/>
    <w:rsid w:val="009103BA"/>
    <w:rsid w:val="00910513"/>
    <w:rsid w:val="00910813"/>
    <w:rsid w:val="009108B0"/>
    <w:rsid w:val="00910907"/>
    <w:rsid w:val="00910B09"/>
    <w:rsid w:val="00910E3D"/>
    <w:rsid w:val="00911127"/>
    <w:rsid w:val="00911822"/>
    <w:rsid w:val="00911A60"/>
    <w:rsid w:val="00911E22"/>
    <w:rsid w:val="009121CE"/>
    <w:rsid w:val="009122B6"/>
    <w:rsid w:val="009127F4"/>
    <w:rsid w:val="009127F7"/>
    <w:rsid w:val="0091289A"/>
    <w:rsid w:val="0091292C"/>
    <w:rsid w:val="009129FA"/>
    <w:rsid w:val="00912A00"/>
    <w:rsid w:val="0091313E"/>
    <w:rsid w:val="009131C7"/>
    <w:rsid w:val="009137D3"/>
    <w:rsid w:val="00913985"/>
    <w:rsid w:val="00913C7D"/>
    <w:rsid w:val="00913D37"/>
    <w:rsid w:val="00914009"/>
    <w:rsid w:val="009141C4"/>
    <w:rsid w:val="009143D3"/>
    <w:rsid w:val="009144C1"/>
    <w:rsid w:val="0091453C"/>
    <w:rsid w:val="009145D8"/>
    <w:rsid w:val="0091467E"/>
    <w:rsid w:val="0091483A"/>
    <w:rsid w:val="0091483D"/>
    <w:rsid w:val="00914A2D"/>
    <w:rsid w:val="00914BBD"/>
    <w:rsid w:val="00914C9F"/>
    <w:rsid w:val="00914F72"/>
    <w:rsid w:val="00915149"/>
    <w:rsid w:val="009152B6"/>
    <w:rsid w:val="00915677"/>
    <w:rsid w:val="009156D8"/>
    <w:rsid w:val="00915909"/>
    <w:rsid w:val="009159A3"/>
    <w:rsid w:val="00915B6F"/>
    <w:rsid w:val="00915C9B"/>
    <w:rsid w:val="00915DAB"/>
    <w:rsid w:val="00916257"/>
    <w:rsid w:val="009163BB"/>
    <w:rsid w:val="00916463"/>
    <w:rsid w:val="00916817"/>
    <w:rsid w:val="009169B1"/>
    <w:rsid w:val="00916B25"/>
    <w:rsid w:val="00916B2B"/>
    <w:rsid w:val="00916DE0"/>
    <w:rsid w:val="00916E0C"/>
    <w:rsid w:val="00916E62"/>
    <w:rsid w:val="00916F38"/>
    <w:rsid w:val="009174DA"/>
    <w:rsid w:val="009176CF"/>
    <w:rsid w:val="009177EE"/>
    <w:rsid w:val="00917AB7"/>
    <w:rsid w:val="00917C2F"/>
    <w:rsid w:val="00917CD0"/>
    <w:rsid w:val="0092044D"/>
    <w:rsid w:val="009204D0"/>
    <w:rsid w:val="00920524"/>
    <w:rsid w:val="0092057C"/>
    <w:rsid w:val="009205AF"/>
    <w:rsid w:val="009207AC"/>
    <w:rsid w:val="009208A7"/>
    <w:rsid w:val="00920A38"/>
    <w:rsid w:val="00920B8A"/>
    <w:rsid w:val="00920C74"/>
    <w:rsid w:val="00920D64"/>
    <w:rsid w:val="00920D85"/>
    <w:rsid w:val="00920F1F"/>
    <w:rsid w:val="00921057"/>
    <w:rsid w:val="00921150"/>
    <w:rsid w:val="00921246"/>
    <w:rsid w:val="009212EE"/>
    <w:rsid w:val="009214AA"/>
    <w:rsid w:val="00921580"/>
    <w:rsid w:val="00921637"/>
    <w:rsid w:val="00921765"/>
    <w:rsid w:val="00921946"/>
    <w:rsid w:val="00921A10"/>
    <w:rsid w:val="00922711"/>
    <w:rsid w:val="00922993"/>
    <w:rsid w:val="00922A16"/>
    <w:rsid w:val="00922A2D"/>
    <w:rsid w:val="00922BCD"/>
    <w:rsid w:val="00922D74"/>
    <w:rsid w:val="00922F9A"/>
    <w:rsid w:val="0092311B"/>
    <w:rsid w:val="00923165"/>
    <w:rsid w:val="009231B9"/>
    <w:rsid w:val="00923299"/>
    <w:rsid w:val="00923370"/>
    <w:rsid w:val="009234E0"/>
    <w:rsid w:val="009239FF"/>
    <w:rsid w:val="0092402A"/>
    <w:rsid w:val="0092431F"/>
    <w:rsid w:val="00924330"/>
    <w:rsid w:val="00924361"/>
    <w:rsid w:val="00924765"/>
    <w:rsid w:val="00924774"/>
    <w:rsid w:val="00924863"/>
    <w:rsid w:val="00924993"/>
    <w:rsid w:val="009249BA"/>
    <w:rsid w:val="00924D56"/>
    <w:rsid w:val="00924D97"/>
    <w:rsid w:val="00924F13"/>
    <w:rsid w:val="0092502F"/>
    <w:rsid w:val="00925062"/>
    <w:rsid w:val="0092559A"/>
    <w:rsid w:val="00925881"/>
    <w:rsid w:val="00925941"/>
    <w:rsid w:val="00925CE4"/>
    <w:rsid w:val="00925F53"/>
    <w:rsid w:val="00925F82"/>
    <w:rsid w:val="00926153"/>
    <w:rsid w:val="00926384"/>
    <w:rsid w:val="00926461"/>
    <w:rsid w:val="00926751"/>
    <w:rsid w:val="009267D2"/>
    <w:rsid w:val="00926833"/>
    <w:rsid w:val="00926895"/>
    <w:rsid w:val="00926ABD"/>
    <w:rsid w:val="00926F73"/>
    <w:rsid w:val="009270A8"/>
    <w:rsid w:val="009271BB"/>
    <w:rsid w:val="00927341"/>
    <w:rsid w:val="009274D4"/>
    <w:rsid w:val="00927739"/>
    <w:rsid w:val="009277FC"/>
    <w:rsid w:val="00927894"/>
    <w:rsid w:val="0092790E"/>
    <w:rsid w:val="009279FE"/>
    <w:rsid w:val="00927C55"/>
    <w:rsid w:val="00927D60"/>
    <w:rsid w:val="00927F38"/>
    <w:rsid w:val="00927F69"/>
    <w:rsid w:val="0093013E"/>
    <w:rsid w:val="0093031A"/>
    <w:rsid w:val="00930323"/>
    <w:rsid w:val="00930366"/>
    <w:rsid w:val="00930515"/>
    <w:rsid w:val="00930620"/>
    <w:rsid w:val="00930ABB"/>
    <w:rsid w:val="00930C14"/>
    <w:rsid w:val="00930CC1"/>
    <w:rsid w:val="00930E79"/>
    <w:rsid w:val="00930F7B"/>
    <w:rsid w:val="00930FDB"/>
    <w:rsid w:val="0093178B"/>
    <w:rsid w:val="009318AF"/>
    <w:rsid w:val="00931977"/>
    <w:rsid w:val="00931E3F"/>
    <w:rsid w:val="009322FB"/>
    <w:rsid w:val="0093231E"/>
    <w:rsid w:val="00932A8B"/>
    <w:rsid w:val="00932C31"/>
    <w:rsid w:val="00933586"/>
    <w:rsid w:val="00933932"/>
    <w:rsid w:val="009339D5"/>
    <w:rsid w:val="00933AEE"/>
    <w:rsid w:val="00933BB0"/>
    <w:rsid w:val="00933C38"/>
    <w:rsid w:val="00933F2B"/>
    <w:rsid w:val="00933FC4"/>
    <w:rsid w:val="0093406E"/>
    <w:rsid w:val="009342C7"/>
    <w:rsid w:val="0093436A"/>
    <w:rsid w:val="0093452A"/>
    <w:rsid w:val="00934D04"/>
    <w:rsid w:val="00934F6E"/>
    <w:rsid w:val="009352FE"/>
    <w:rsid w:val="00935482"/>
    <w:rsid w:val="0093578C"/>
    <w:rsid w:val="009357C4"/>
    <w:rsid w:val="009359E7"/>
    <w:rsid w:val="00935A3C"/>
    <w:rsid w:val="00935B7D"/>
    <w:rsid w:val="00935C18"/>
    <w:rsid w:val="00935CA1"/>
    <w:rsid w:val="00935D77"/>
    <w:rsid w:val="00935FAF"/>
    <w:rsid w:val="00936400"/>
    <w:rsid w:val="009364A3"/>
    <w:rsid w:val="009366A6"/>
    <w:rsid w:val="0093673A"/>
    <w:rsid w:val="0093682D"/>
    <w:rsid w:val="00936E55"/>
    <w:rsid w:val="00937016"/>
    <w:rsid w:val="0093741B"/>
    <w:rsid w:val="00937589"/>
    <w:rsid w:val="00937E60"/>
    <w:rsid w:val="00937E76"/>
    <w:rsid w:val="009404B8"/>
    <w:rsid w:val="0094062F"/>
    <w:rsid w:val="00940A29"/>
    <w:rsid w:val="00941023"/>
    <w:rsid w:val="00941141"/>
    <w:rsid w:val="009413BF"/>
    <w:rsid w:val="009414CF"/>
    <w:rsid w:val="009417F0"/>
    <w:rsid w:val="00941A64"/>
    <w:rsid w:val="00941B59"/>
    <w:rsid w:val="00942238"/>
    <w:rsid w:val="0094234E"/>
    <w:rsid w:val="0094242A"/>
    <w:rsid w:val="009425F3"/>
    <w:rsid w:val="00942643"/>
    <w:rsid w:val="00942896"/>
    <w:rsid w:val="009428C9"/>
    <w:rsid w:val="00942A3D"/>
    <w:rsid w:val="00942CF4"/>
    <w:rsid w:val="00942EE5"/>
    <w:rsid w:val="009430E7"/>
    <w:rsid w:val="0094323C"/>
    <w:rsid w:val="00943696"/>
    <w:rsid w:val="00943927"/>
    <w:rsid w:val="009440A2"/>
    <w:rsid w:val="009441A4"/>
    <w:rsid w:val="00944243"/>
    <w:rsid w:val="009443F8"/>
    <w:rsid w:val="00944981"/>
    <w:rsid w:val="00944B71"/>
    <w:rsid w:val="00944BCE"/>
    <w:rsid w:val="00944C5C"/>
    <w:rsid w:val="009450A4"/>
    <w:rsid w:val="009452FE"/>
    <w:rsid w:val="009453A1"/>
    <w:rsid w:val="009455CF"/>
    <w:rsid w:val="009455F2"/>
    <w:rsid w:val="0094566C"/>
    <w:rsid w:val="00945691"/>
    <w:rsid w:val="00945850"/>
    <w:rsid w:val="00945A3A"/>
    <w:rsid w:val="00945BBE"/>
    <w:rsid w:val="00945C6E"/>
    <w:rsid w:val="00945C91"/>
    <w:rsid w:val="00945EC4"/>
    <w:rsid w:val="0094612D"/>
    <w:rsid w:val="00946215"/>
    <w:rsid w:val="0094624C"/>
    <w:rsid w:val="009465BB"/>
    <w:rsid w:val="00946822"/>
    <w:rsid w:val="009468CE"/>
    <w:rsid w:val="00946CBA"/>
    <w:rsid w:val="00946EFB"/>
    <w:rsid w:val="0094709A"/>
    <w:rsid w:val="00947227"/>
    <w:rsid w:val="0094729B"/>
    <w:rsid w:val="00947331"/>
    <w:rsid w:val="00947786"/>
    <w:rsid w:val="00947879"/>
    <w:rsid w:val="00947960"/>
    <w:rsid w:val="00947A1D"/>
    <w:rsid w:val="00947B33"/>
    <w:rsid w:val="00947B5C"/>
    <w:rsid w:val="00947B6B"/>
    <w:rsid w:val="00947C18"/>
    <w:rsid w:val="00947E43"/>
    <w:rsid w:val="0095037F"/>
    <w:rsid w:val="00950610"/>
    <w:rsid w:val="00950616"/>
    <w:rsid w:val="00950A04"/>
    <w:rsid w:val="00950A29"/>
    <w:rsid w:val="00950B6F"/>
    <w:rsid w:val="00950BF5"/>
    <w:rsid w:val="00950D0D"/>
    <w:rsid w:val="00951623"/>
    <w:rsid w:val="009517BE"/>
    <w:rsid w:val="00951A35"/>
    <w:rsid w:val="00951B4A"/>
    <w:rsid w:val="00951BB1"/>
    <w:rsid w:val="00951CDA"/>
    <w:rsid w:val="00951D1A"/>
    <w:rsid w:val="00951D31"/>
    <w:rsid w:val="00951E33"/>
    <w:rsid w:val="0095249A"/>
    <w:rsid w:val="00952505"/>
    <w:rsid w:val="00952537"/>
    <w:rsid w:val="00952748"/>
    <w:rsid w:val="00952B9B"/>
    <w:rsid w:val="00952DA8"/>
    <w:rsid w:val="00952FB1"/>
    <w:rsid w:val="0095338F"/>
    <w:rsid w:val="009535BB"/>
    <w:rsid w:val="009539F2"/>
    <w:rsid w:val="00953E4B"/>
    <w:rsid w:val="0095491F"/>
    <w:rsid w:val="009549D4"/>
    <w:rsid w:val="00954B33"/>
    <w:rsid w:val="009552E9"/>
    <w:rsid w:val="00955588"/>
    <w:rsid w:val="0095558E"/>
    <w:rsid w:val="00955640"/>
    <w:rsid w:val="009556DF"/>
    <w:rsid w:val="00955A2B"/>
    <w:rsid w:val="00955B5C"/>
    <w:rsid w:val="00955D38"/>
    <w:rsid w:val="00955D80"/>
    <w:rsid w:val="00955DBD"/>
    <w:rsid w:val="00956109"/>
    <w:rsid w:val="00956392"/>
    <w:rsid w:val="009567D7"/>
    <w:rsid w:val="009567E9"/>
    <w:rsid w:val="009569A2"/>
    <w:rsid w:val="00956A4E"/>
    <w:rsid w:val="00956D1A"/>
    <w:rsid w:val="00956DD1"/>
    <w:rsid w:val="00956FA7"/>
    <w:rsid w:val="009571BF"/>
    <w:rsid w:val="009571EF"/>
    <w:rsid w:val="00957363"/>
    <w:rsid w:val="0095737F"/>
    <w:rsid w:val="00957439"/>
    <w:rsid w:val="00957795"/>
    <w:rsid w:val="009579A9"/>
    <w:rsid w:val="00957D6F"/>
    <w:rsid w:val="00957F31"/>
    <w:rsid w:val="009603D4"/>
    <w:rsid w:val="00960728"/>
    <w:rsid w:val="00961B10"/>
    <w:rsid w:val="009622EC"/>
    <w:rsid w:val="00962570"/>
    <w:rsid w:val="00962809"/>
    <w:rsid w:val="00962877"/>
    <w:rsid w:val="009628EC"/>
    <w:rsid w:val="009629BB"/>
    <w:rsid w:val="00962AF1"/>
    <w:rsid w:val="00962D10"/>
    <w:rsid w:val="0096315C"/>
    <w:rsid w:val="009631DC"/>
    <w:rsid w:val="00963228"/>
    <w:rsid w:val="0096330C"/>
    <w:rsid w:val="009634FE"/>
    <w:rsid w:val="00963606"/>
    <w:rsid w:val="00963783"/>
    <w:rsid w:val="00963E3C"/>
    <w:rsid w:val="00963FD2"/>
    <w:rsid w:val="009641A9"/>
    <w:rsid w:val="00964389"/>
    <w:rsid w:val="00964457"/>
    <w:rsid w:val="00964481"/>
    <w:rsid w:val="009647BD"/>
    <w:rsid w:val="00964821"/>
    <w:rsid w:val="009649B2"/>
    <w:rsid w:val="00964B6F"/>
    <w:rsid w:val="00964BDC"/>
    <w:rsid w:val="00964C71"/>
    <w:rsid w:val="00964CF0"/>
    <w:rsid w:val="00964E93"/>
    <w:rsid w:val="00964FAD"/>
    <w:rsid w:val="0096513B"/>
    <w:rsid w:val="009655F2"/>
    <w:rsid w:val="00965636"/>
    <w:rsid w:val="00965713"/>
    <w:rsid w:val="0096580A"/>
    <w:rsid w:val="009658F9"/>
    <w:rsid w:val="00965BE9"/>
    <w:rsid w:val="00965D5A"/>
    <w:rsid w:val="00965E11"/>
    <w:rsid w:val="00965FB1"/>
    <w:rsid w:val="00965FD4"/>
    <w:rsid w:val="00966266"/>
    <w:rsid w:val="009664AA"/>
    <w:rsid w:val="009664CB"/>
    <w:rsid w:val="009668AB"/>
    <w:rsid w:val="0096697B"/>
    <w:rsid w:val="00966F10"/>
    <w:rsid w:val="00967185"/>
    <w:rsid w:val="0096722A"/>
    <w:rsid w:val="009672FC"/>
    <w:rsid w:val="00967305"/>
    <w:rsid w:val="00967557"/>
    <w:rsid w:val="0096779B"/>
    <w:rsid w:val="00967817"/>
    <w:rsid w:val="00967912"/>
    <w:rsid w:val="00967A4A"/>
    <w:rsid w:val="00967A8E"/>
    <w:rsid w:val="00967A9B"/>
    <w:rsid w:val="00967C5D"/>
    <w:rsid w:val="00967CD0"/>
    <w:rsid w:val="00970134"/>
    <w:rsid w:val="00970A1C"/>
    <w:rsid w:val="00970A89"/>
    <w:rsid w:val="00970B6E"/>
    <w:rsid w:val="00970E00"/>
    <w:rsid w:val="0097119F"/>
    <w:rsid w:val="009712B5"/>
    <w:rsid w:val="0097133A"/>
    <w:rsid w:val="00971483"/>
    <w:rsid w:val="009716B5"/>
    <w:rsid w:val="00971CB2"/>
    <w:rsid w:val="00971F51"/>
    <w:rsid w:val="009721D4"/>
    <w:rsid w:val="00972805"/>
    <w:rsid w:val="009729D2"/>
    <w:rsid w:val="00972DE7"/>
    <w:rsid w:val="00972E62"/>
    <w:rsid w:val="00972E88"/>
    <w:rsid w:val="00972EF8"/>
    <w:rsid w:val="009730E6"/>
    <w:rsid w:val="00973134"/>
    <w:rsid w:val="0097319C"/>
    <w:rsid w:val="0097320C"/>
    <w:rsid w:val="009739B7"/>
    <w:rsid w:val="00973AB1"/>
    <w:rsid w:val="00973B80"/>
    <w:rsid w:val="00973D0A"/>
    <w:rsid w:val="00973E78"/>
    <w:rsid w:val="00973F9C"/>
    <w:rsid w:val="009740E6"/>
    <w:rsid w:val="0097451E"/>
    <w:rsid w:val="00974633"/>
    <w:rsid w:val="00974650"/>
    <w:rsid w:val="0097480D"/>
    <w:rsid w:val="00974F5A"/>
    <w:rsid w:val="00974FBD"/>
    <w:rsid w:val="00975642"/>
    <w:rsid w:val="00975DB1"/>
    <w:rsid w:val="00975DEE"/>
    <w:rsid w:val="0097625D"/>
    <w:rsid w:val="0097656A"/>
    <w:rsid w:val="00976623"/>
    <w:rsid w:val="00976810"/>
    <w:rsid w:val="00976BA3"/>
    <w:rsid w:val="00976DB5"/>
    <w:rsid w:val="00976EF8"/>
    <w:rsid w:val="00976F42"/>
    <w:rsid w:val="0097736C"/>
    <w:rsid w:val="00977385"/>
    <w:rsid w:val="00977461"/>
    <w:rsid w:val="009778BF"/>
    <w:rsid w:val="009779AD"/>
    <w:rsid w:val="009779F9"/>
    <w:rsid w:val="00977AFA"/>
    <w:rsid w:val="00980545"/>
    <w:rsid w:val="00980635"/>
    <w:rsid w:val="00980858"/>
    <w:rsid w:val="00980870"/>
    <w:rsid w:val="0098095D"/>
    <w:rsid w:val="00980D1F"/>
    <w:rsid w:val="00980F2F"/>
    <w:rsid w:val="00980F98"/>
    <w:rsid w:val="009810EB"/>
    <w:rsid w:val="009813E3"/>
    <w:rsid w:val="00981444"/>
    <w:rsid w:val="00981563"/>
    <w:rsid w:val="00981658"/>
    <w:rsid w:val="009816DA"/>
    <w:rsid w:val="00981813"/>
    <w:rsid w:val="009819CE"/>
    <w:rsid w:val="009819F8"/>
    <w:rsid w:val="00981D03"/>
    <w:rsid w:val="00981EF3"/>
    <w:rsid w:val="00982498"/>
    <w:rsid w:val="0098268D"/>
    <w:rsid w:val="009827AC"/>
    <w:rsid w:val="00982804"/>
    <w:rsid w:val="00982C4D"/>
    <w:rsid w:val="00982CA2"/>
    <w:rsid w:val="00982CCB"/>
    <w:rsid w:val="00982E68"/>
    <w:rsid w:val="00982FD8"/>
    <w:rsid w:val="0098313E"/>
    <w:rsid w:val="00983861"/>
    <w:rsid w:val="00983E68"/>
    <w:rsid w:val="00983EE7"/>
    <w:rsid w:val="00983F1F"/>
    <w:rsid w:val="009841B2"/>
    <w:rsid w:val="00984501"/>
    <w:rsid w:val="009845DB"/>
    <w:rsid w:val="0098473C"/>
    <w:rsid w:val="009847F6"/>
    <w:rsid w:val="00984B84"/>
    <w:rsid w:val="00984E00"/>
    <w:rsid w:val="00984E94"/>
    <w:rsid w:val="00984FA0"/>
    <w:rsid w:val="00984FC0"/>
    <w:rsid w:val="009850E6"/>
    <w:rsid w:val="009851E9"/>
    <w:rsid w:val="0098531D"/>
    <w:rsid w:val="00985563"/>
    <w:rsid w:val="009855B7"/>
    <w:rsid w:val="009857B2"/>
    <w:rsid w:val="009860A9"/>
    <w:rsid w:val="00986117"/>
    <w:rsid w:val="00986196"/>
    <w:rsid w:val="009862D3"/>
    <w:rsid w:val="009867EC"/>
    <w:rsid w:val="0098680F"/>
    <w:rsid w:val="00986849"/>
    <w:rsid w:val="009868F8"/>
    <w:rsid w:val="00986C8A"/>
    <w:rsid w:val="00986EE5"/>
    <w:rsid w:val="00987012"/>
    <w:rsid w:val="00987026"/>
    <w:rsid w:val="009870CE"/>
    <w:rsid w:val="009872D7"/>
    <w:rsid w:val="00987308"/>
    <w:rsid w:val="00987488"/>
    <w:rsid w:val="0098757C"/>
    <w:rsid w:val="00987795"/>
    <w:rsid w:val="009878AE"/>
    <w:rsid w:val="00987D1A"/>
    <w:rsid w:val="0099013F"/>
    <w:rsid w:val="009902E6"/>
    <w:rsid w:val="009907A6"/>
    <w:rsid w:val="009907CB"/>
    <w:rsid w:val="00990BC0"/>
    <w:rsid w:val="00990BD0"/>
    <w:rsid w:val="00990C99"/>
    <w:rsid w:val="00990CA9"/>
    <w:rsid w:val="00991120"/>
    <w:rsid w:val="0099125B"/>
    <w:rsid w:val="0099127A"/>
    <w:rsid w:val="00991576"/>
    <w:rsid w:val="00991650"/>
    <w:rsid w:val="00991AF0"/>
    <w:rsid w:val="009920E2"/>
    <w:rsid w:val="00992433"/>
    <w:rsid w:val="009924F7"/>
    <w:rsid w:val="009925B4"/>
    <w:rsid w:val="00992736"/>
    <w:rsid w:val="009929F1"/>
    <w:rsid w:val="00992B0E"/>
    <w:rsid w:val="00992DED"/>
    <w:rsid w:val="00992EC6"/>
    <w:rsid w:val="00993171"/>
    <w:rsid w:val="00993280"/>
    <w:rsid w:val="00993BBE"/>
    <w:rsid w:val="00994095"/>
    <w:rsid w:val="009940A3"/>
    <w:rsid w:val="0099419F"/>
    <w:rsid w:val="0099442F"/>
    <w:rsid w:val="009944F8"/>
    <w:rsid w:val="0099470C"/>
    <w:rsid w:val="0099528B"/>
    <w:rsid w:val="0099535C"/>
    <w:rsid w:val="009955E7"/>
    <w:rsid w:val="00995713"/>
    <w:rsid w:val="00995C03"/>
    <w:rsid w:val="00995CC3"/>
    <w:rsid w:val="00995E25"/>
    <w:rsid w:val="00996074"/>
    <w:rsid w:val="0099655B"/>
    <w:rsid w:val="009967B2"/>
    <w:rsid w:val="00996A05"/>
    <w:rsid w:val="00996B4F"/>
    <w:rsid w:val="009970F8"/>
    <w:rsid w:val="009972CC"/>
    <w:rsid w:val="00997401"/>
    <w:rsid w:val="0099777E"/>
    <w:rsid w:val="00997868"/>
    <w:rsid w:val="0099786E"/>
    <w:rsid w:val="009978ED"/>
    <w:rsid w:val="009979A2"/>
    <w:rsid w:val="009979F4"/>
    <w:rsid w:val="00997E44"/>
    <w:rsid w:val="009A023B"/>
    <w:rsid w:val="009A0285"/>
    <w:rsid w:val="009A05BE"/>
    <w:rsid w:val="009A0728"/>
    <w:rsid w:val="009A0897"/>
    <w:rsid w:val="009A094D"/>
    <w:rsid w:val="009A0B30"/>
    <w:rsid w:val="009A0EF5"/>
    <w:rsid w:val="009A1084"/>
    <w:rsid w:val="009A1745"/>
    <w:rsid w:val="009A175D"/>
    <w:rsid w:val="009A1C2E"/>
    <w:rsid w:val="009A1D3D"/>
    <w:rsid w:val="009A1D65"/>
    <w:rsid w:val="009A1DDE"/>
    <w:rsid w:val="009A2273"/>
    <w:rsid w:val="009A2462"/>
    <w:rsid w:val="009A251D"/>
    <w:rsid w:val="009A2643"/>
    <w:rsid w:val="009A269E"/>
    <w:rsid w:val="009A2962"/>
    <w:rsid w:val="009A2AEC"/>
    <w:rsid w:val="009A2D0D"/>
    <w:rsid w:val="009A2D6B"/>
    <w:rsid w:val="009A2D9F"/>
    <w:rsid w:val="009A2E60"/>
    <w:rsid w:val="009A3131"/>
    <w:rsid w:val="009A3339"/>
    <w:rsid w:val="009A3563"/>
    <w:rsid w:val="009A3584"/>
    <w:rsid w:val="009A35FD"/>
    <w:rsid w:val="009A3B69"/>
    <w:rsid w:val="009A3D31"/>
    <w:rsid w:val="009A4003"/>
    <w:rsid w:val="009A4248"/>
    <w:rsid w:val="009A430A"/>
    <w:rsid w:val="009A43A9"/>
    <w:rsid w:val="009A4AA5"/>
    <w:rsid w:val="009A4AB9"/>
    <w:rsid w:val="009A4B2D"/>
    <w:rsid w:val="009A4EA4"/>
    <w:rsid w:val="009A4FC9"/>
    <w:rsid w:val="009A5215"/>
    <w:rsid w:val="009A5247"/>
    <w:rsid w:val="009A55C5"/>
    <w:rsid w:val="009A58B3"/>
    <w:rsid w:val="009A59B3"/>
    <w:rsid w:val="009A5BF7"/>
    <w:rsid w:val="009A5C0B"/>
    <w:rsid w:val="009A5C3B"/>
    <w:rsid w:val="009A5D94"/>
    <w:rsid w:val="009A5FC6"/>
    <w:rsid w:val="009A61B0"/>
    <w:rsid w:val="009A61D6"/>
    <w:rsid w:val="009A6215"/>
    <w:rsid w:val="009A6646"/>
    <w:rsid w:val="009A674D"/>
    <w:rsid w:val="009A6BC7"/>
    <w:rsid w:val="009A6E4A"/>
    <w:rsid w:val="009A6FA2"/>
    <w:rsid w:val="009A70E3"/>
    <w:rsid w:val="009A71BA"/>
    <w:rsid w:val="009A71DF"/>
    <w:rsid w:val="009A7368"/>
    <w:rsid w:val="009A75D6"/>
    <w:rsid w:val="009A7870"/>
    <w:rsid w:val="009A7A15"/>
    <w:rsid w:val="009A7C7A"/>
    <w:rsid w:val="009A7D87"/>
    <w:rsid w:val="009A7DAA"/>
    <w:rsid w:val="009A7EA8"/>
    <w:rsid w:val="009A7FC8"/>
    <w:rsid w:val="009B0016"/>
    <w:rsid w:val="009B014F"/>
    <w:rsid w:val="009B0459"/>
    <w:rsid w:val="009B05C3"/>
    <w:rsid w:val="009B061E"/>
    <w:rsid w:val="009B083E"/>
    <w:rsid w:val="009B0CB6"/>
    <w:rsid w:val="009B0DD5"/>
    <w:rsid w:val="009B1046"/>
    <w:rsid w:val="009B1386"/>
    <w:rsid w:val="009B1424"/>
    <w:rsid w:val="009B15EA"/>
    <w:rsid w:val="009B1693"/>
    <w:rsid w:val="009B1975"/>
    <w:rsid w:val="009B1C01"/>
    <w:rsid w:val="009B1C40"/>
    <w:rsid w:val="009B1C62"/>
    <w:rsid w:val="009B1CB6"/>
    <w:rsid w:val="009B23A8"/>
    <w:rsid w:val="009B2A00"/>
    <w:rsid w:val="009B2B9A"/>
    <w:rsid w:val="009B2D3C"/>
    <w:rsid w:val="009B2E89"/>
    <w:rsid w:val="009B2E8A"/>
    <w:rsid w:val="009B2F66"/>
    <w:rsid w:val="009B395A"/>
    <w:rsid w:val="009B3C5D"/>
    <w:rsid w:val="009B3FD6"/>
    <w:rsid w:val="009B404B"/>
    <w:rsid w:val="009B4600"/>
    <w:rsid w:val="009B4B49"/>
    <w:rsid w:val="009B4C9E"/>
    <w:rsid w:val="009B4E45"/>
    <w:rsid w:val="009B50B0"/>
    <w:rsid w:val="009B5109"/>
    <w:rsid w:val="009B51D1"/>
    <w:rsid w:val="009B5294"/>
    <w:rsid w:val="009B573D"/>
    <w:rsid w:val="009B5740"/>
    <w:rsid w:val="009B57A2"/>
    <w:rsid w:val="009B5AD8"/>
    <w:rsid w:val="009B5E27"/>
    <w:rsid w:val="009B6059"/>
    <w:rsid w:val="009B61D1"/>
    <w:rsid w:val="009B6328"/>
    <w:rsid w:val="009B63D3"/>
    <w:rsid w:val="009B6824"/>
    <w:rsid w:val="009B6952"/>
    <w:rsid w:val="009B6973"/>
    <w:rsid w:val="009B6D20"/>
    <w:rsid w:val="009B6D25"/>
    <w:rsid w:val="009B70FC"/>
    <w:rsid w:val="009B7178"/>
    <w:rsid w:val="009B75B1"/>
    <w:rsid w:val="009B7ACD"/>
    <w:rsid w:val="009B7D5A"/>
    <w:rsid w:val="009B7F70"/>
    <w:rsid w:val="009C00A9"/>
    <w:rsid w:val="009C0148"/>
    <w:rsid w:val="009C03CE"/>
    <w:rsid w:val="009C03D9"/>
    <w:rsid w:val="009C045C"/>
    <w:rsid w:val="009C0841"/>
    <w:rsid w:val="009C087C"/>
    <w:rsid w:val="009C08F1"/>
    <w:rsid w:val="009C0902"/>
    <w:rsid w:val="009C0A62"/>
    <w:rsid w:val="009C0B6E"/>
    <w:rsid w:val="009C0C8F"/>
    <w:rsid w:val="009C0DE1"/>
    <w:rsid w:val="009C0E39"/>
    <w:rsid w:val="009C0E7B"/>
    <w:rsid w:val="009C144A"/>
    <w:rsid w:val="009C15C9"/>
    <w:rsid w:val="009C19CE"/>
    <w:rsid w:val="009C1A03"/>
    <w:rsid w:val="009C1A20"/>
    <w:rsid w:val="009C1ADE"/>
    <w:rsid w:val="009C2101"/>
    <w:rsid w:val="009C2248"/>
    <w:rsid w:val="009C2721"/>
    <w:rsid w:val="009C2A33"/>
    <w:rsid w:val="009C2ADB"/>
    <w:rsid w:val="009C2CC6"/>
    <w:rsid w:val="009C2EE5"/>
    <w:rsid w:val="009C2F74"/>
    <w:rsid w:val="009C3279"/>
    <w:rsid w:val="009C327E"/>
    <w:rsid w:val="009C3398"/>
    <w:rsid w:val="009C341C"/>
    <w:rsid w:val="009C396B"/>
    <w:rsid w:val="009C39D0"/>
    <w:rsid w:val="009C3C71"/>
    <w:rsid w:val="009C3D7F"/>
    <w:rsid w:val="009C3D8B"/>
    <w:rsid w:val="009C3DD0"/>
    <w:rsid w:val="009C3FC1"/>
    <w:rsid w:val="009C44EA"/>
    <w:rsid w:val="009C47F8"/>
    <w:rsid w:val="009C4855"/>
    <w:rsid w:val="009C486C"/>
    <w:rsid w:val="009C4918"/>
    <w:rsid w:val="009C4BB0"/>
    <w:rsid w:val="009C4C3E"/>
    <w:rsid w:val="009C4C40"/>
    <w:rsid w:val="009C4E50"/>
    <w:rsid w:val="009C53BB"/>
    <w:rsid w:val="009C53EF"/>
    <w:rsid w:val="009C54A0"/>
    <w:rsid w:val="009C5547"/>
    <w:rsid w:val="009C58DA"/>
    <w:rsid w:val="009C59E6"/>
    <w:rsid w:val="009C5A15"/>
    <w:rsid w:val="009C5BDF"/>
    <w:rsid w:val="009C5D79"/>
    <w:rsid w:val="009C5E73"/>
    <w:rsid w:val="009C5F40"/>
    <w:rsid w:val="009C638F"/>
    <w:rsid w:val="009C64DF"/>
    <w:rsid w:val="009C657C"/>
    <w:rsid w:val="009C698A"/>
    <w:rsid w:val="009C6D56"/>
    <w:rsid w:val="009C7129"/>
    <w:rsid w:val="009C7333"/>
    <w:rsid w:val="009C7578"/>
    <w:rsid w:val="009C76FD"/>
    <w:rsid w:val="009C77EC"/>
    <w:rsid w:val="009C7994"/>
    <w:rsid w:val="009C7ABF"/>
    <w:rsid w:val="009C7D1E"/>
    <w:rsid w:val="009C7E1F"/>
    <w:rsid w:val="009D012D"/>
    <w:rsid w:val="009D049A"/>
    <w:rsid w:val="009D07C3"/>
    <w:rsid w:val="009D07D7"/>
    <w:rsid w:val="009D0CFC"/>
    <w:rsid w:val="009D0E52"/>
    <w:rsid w:val="009D11E9"/>
    <w:rsid w:val="009D1223"/>
    <w:rsid w:val="009D1233"/>
    <w:rsid w:val="009D12DA"/>
    <w:rsid w:val="009D1465"/>
    <w:rsid w:val="009D14F1"/>
    <w:rsid w:val="009D15F7"/>
    <w:rsid w:val="009D1983"/>
    <w:rsid w:val="009D1A4F"/>
    <w:rsid w:val="009D1B2F"/>
    <w:rsid w:val="009D27BF"/>
    <w:rsid w:val="009D2B91"/>
    <w:rsid w:val="009D2DB5"/>
    <w:rsid w:val="009D2FCD"/>
    <w:rsid w:val="009D2FF6"/>
    <w:rsid w:val="009D31B2"/>
    <w:rsid w:val="009D31F1"/>
    <w:rsid w:val="009D32B6"/>
    <w:rsid w:val="009D32CD"/>
    <w:rsid w:val="009D34DF"/>
    <w:rsid w:val="009D3523"/>
    <w:rsid w:val="009D38F7"/>
    <w:rsid w:val="009D3C8C"/>
    <w:rsid w:val="009D3D49"/>
    <w:rsid w:val="009D3F9C"/>
    <w:rsid w:val="009D41C8"/>
    <w:rsid w:val="009D47DC"/>
    <w:rsid w:val="009D47FA"/>
    <w:rsid w:val="009D49D9"/>
    <w:rsid w:val="009D4D7E"/>
    <w:rsid w:val="009D53DF"/>
    <w:rsid w:val="009D53E1"/>
    <w:rsid w:val="009D575D"/>
    <w:rsid w:val="009D589A"/>
    <w:rsid w:val="009D5991"/>
    <w:rsid w:val="009D5A84"/>
    <w:rsid w:val="009D5BE0"/>
    <w:rsid w:val="009D5CE6"/>
    <w:rsid w:val="009D5D51"/>
    <w:rsid w:val="009D5E99"/>
    <w:rsid w:val="009D5F47"/>
    <w:rsid w:val="009D6062"/>
    <w:rsid w:val="009D6137"/>
    <w:rsid w:val="009D6175"/>
    <w:rsid w:val="009D62DE"/>
    <w:rsid w:val="009D6322"/>
    <w:rsid w:val="009D6478"/>
    <w:rsid w:val="009D65B7"/>
    <w:rsid w:val="009D66C1"/>
    <w:rsid w:val="009D697D"/>
    <w:rsid w:val="009D6F42"/>
    <w:rsid w:val="009D7228"/>
    <w:rsid w:val="009D72E5"/>
    <w:rsid w:val="009D72EB"/>
    <w:rsid w:val="009D74B7"/>
    <w:rsid w:val="009D74FE"/>
    <w:rsid w:val="009D7508"/>
    <w:rsid w:val="009D7666"/>
    <w:rsid w:val="009D78C7"/>
    <w:rsid w:val="009D7C15"/>
    <w:rsid w:val="009D7FB7"/>
    <w:rsid w:val="009E036C"/>
    <w:rsid w:val="009E065D"/>
    <w:rsid w:val="009E07E2"/>
    <w:rsid w:val="009E086A"/>
    <w:rsid w:val="009E09B8"/>
    <w:rsid w:val="009E09E0"/>
    <w:rsid w:val="009E0AD7"/>
    <w:rsid w:val="009E13F8"/>
    <w:rsid w:val="009E1994"/>
    <w:rsid w:val="009E1A33"/>
    <w:rsid w:val="009E1B83"/>
    <w:rsid w:val="009E1BC5"/>
    <w:rsid w:val="009E1CE0"/>
    <w:rsid w:val="009E22EF"/>
    <w:rsid w:val="009E264F"/>
    <w:rsid w:val="009E2709"/>
    <w:rsid w:val="009E2A2F"/>
    <w:rsid w:val="009E2DEC"/>
    <w:rsid w:val="009E3241"/>
    <w:rsid w:val="009E32DB"/>
    <w:rsid w:val="009E33DF"/>
    <w:rsid w:val="009E341C"/>
    <w:rsid w:val="009E349A"/>
    <w:rsid w:val="009E3BCB"/>
    <w:rsid w:val="009E3BE0"/>
    <w:rsid w:val="009E3DE7"/>
    <w:rsid w:val="009E3EA3"/>
    <w:rsid w:val="009E417F"/>
    <w:rsid w:val="009E43AB"/>
    <w:rsid w:val="009E4700"/>
    <w:rsid w:val="009E4D1A"/>
    <w:rsid w:val="009E504A"/>
    <w:rsid w:val="009E52BF"/>
    <w:rsid w:val="009E530B"/>
    <w:rsid w:val="009E5459"/>
    <w:rsid w:val="009E566A"/>
    <w:rsid w:val="009E5B3F"/>
    <w:rsid w:val="009E5CDB"/>
    <w:rsid w:val="009E5DD7"/>
    <w:rsid w:val="009E5E2A"/>
    <w:rsid w:val="009E662D"/>
    <w:rsid w:val="009E67E4"/>
    <w:rsid w:val="009E6C27"/>
    <w:rsid w:val="009E6D6F"/>
    <w:rsid w:val="009E6E76"/>
    <w:rsid w:val="009E6E88"/>
    <w:rsid w:val="009E70CE"/>
    <w:rsid w:val="009E7368"/>
    <w:rsid w:val="009E745D"/>
    <w:rsid w:val="009E74DE"/>
    <w:rsid w:val="009E7998"/>
    <w:rsid w:val="009E79C1"/>
    <w:rsid w:val="009E7B86"/>
    <w:rsid w:val="009E7CC0"/>
    <w:rsid w:val="009E7DB4"/>
    <w:rsid w:val="009E7DDE"/>
    <w:rsid w:val="009E7E31"/>
    <w:rsid w:val="009F01AC"/>
    <w:rsid w:val="009F01DF"/>
    <w:rsid w:val="009F0358"/>
    <w:rsid w:val="009F0421"/>
    <w:rsid w:val="009F071E"/>
    <w:rsid w:val="009F0817"/>
    <w:rsid w:val="009F0B97"/>
    <w:rsid w:val="009F1213"/>
    <w:rsid w:val="009F1318"/>
    <w:rsid w:val="009F1375"/>
    <w:rsid w:val="009F1422"/>
    <w:rsid w:val="009F1468"/>
    <w:rsid w:val="009F14A1"/>
    <w:rsid w:val="009F1600"/>
    <w:rsid w:val="009F165E"/>
    <w:rsid w:val="009F1810"/>
    <w:rsid w:val="009F18E6"/>
    <w:rsid w:val="009F1B83"/>
    <w:rsid w:val="009F1CCC"/>
    <w:rsid w:val="009F245E"/>
    <w:rsid w:val="009F2872"/>
    <w:rsid w:val="009F2BA5"/>
    <w:rsid w:val="009F2C87"/>
    <w:rsid w:val="009F2E90"/>
    <w:rsid w:val="009F2F17"/>
    <w:rsid w:val="009F3317"/>
    <w:rsid w:val="009F3400"/>
    <w:rsid w:val="009F38B0"/>
    <w:rsid w:val="009F3A3E"/>
    <w:rsid w:val="009F3DA3"/>
    <w:rsid w:val="009F3F08"/>
    <w:rsid w:val="009F4036"/>
    <w:rsid w:val="009F4037"/>
    <w:rsid w:val="009F41BA"/>
    <w:rsid w:val="009F4354"/>
    <w:rsid w:val="009F4756"/>
    <w:rsid w:val="009F4CB5"/>
    <w:rsid w:val="009F4D61"/>
    <w:rsid w:val="009F4E6B"/>
    <w:rsid w:val="009F52F1"/>
    <w:rsid w:val="009F53F3"/>
    <w:rsid w:val="009F5493"/>
    <w:rsid w:val="009F54B2"/>
    <w:rsid w:val="009F5591"/>
    <w:rsid w:val="009F56E8"/>
    <w:rsid w:val="009F56F4"/>
    <w:rsid w:val="009F570F"/>
    <w:rsid w:val="009F5AC8"/>
    <w:rsid w:val="009F5D8B"/>
    <w:rsid w:val="009F5E2B"/>
    <w:rsid w:val="009F6196"/>
    <w:rsid w:val="009F6409"/>
    <w:rsid w:val="009F6793"/>
    <w:rsid w:val="009F69F0"/>
    <w:rsid w:val="009F6AA2"/>
    <w:rsid w:val="009F6DEE"/>
    <w:rsid w:val="009F6ED2"/>
    <w:rsid w:val="009F6F32"/>
    <w:rsid w:val="009F7053"/>
    <w:rsid w:val="009F746A"/>
    <w:rsid w:val="009F7632"/>
    <w:rsid w:val="009F7C14"/>
    <w:rsid w:val="009F7C67"/>
    <w:rsid w:val="009F7E97"/>
    <w:rsid w:val="009F7ED6"/>
    <w:rsid w:val="00A000CE"/>
    <w:rsid w:val="00A00185"/>
    <w:rsid w:val="00A00198"/>
    <w:rsid w:val="00A001E0"/>
    <w:rsid w:val="00A00573"/>
    <w:rsid w:val="00A007D9"/>
    <w:rsid w:val="00A00A01"/>
    <w:rsid w:val="00A00EA9"/>
    <w:rsid w:val="00A00ECB"/>
    <w:rsid w:val="00A00ED5"/>
    <w:rsid w:val="00A00F83"/>
    <w:rsid w:val="00A0109F"/>
    <w:rsid w:val="00A01288"/>
    <w:rsid w:val="00A016A4"/>
    <w:rsid w:val="00A0199F"/>
    <w:rsid w:val="00A019F3"/>
    <w:rsid w:val="00A019F9"/>
    <w:rsid w:val="00A01C71"/>
    <w:rsid w:val="00A01CB2"/>
    <w:rsid w:val="00A01D54"/>
    <w:rsid w:val="00A01F44"/>
    <w:rsid w:val="00A021D4"/>
    <w:rsid w:val="00A023ED"/>
    <w:rsid w:val="00A0254C"/>
    <w:rsid w:val="00A02AC0"/>
    <w:rsid w:val="00A02D9F"/>
    <w:rsid w:val="00A03034"/>
    <w:rsid w:val="00A03064"/>
    <w:rsid w:val="00A033EE"/>
    <w:rsid w:val="00A03E0B"/>
    <w:rsid w:val="00A04049"/>
    <w:rsid w:val="00A041BC"/>
    <w:rsid w:val="00A0427B"/>
    <w:rsid w:val="00A0484E"/>
    <w:rsid w:val="00A048A0"/>
    <w:rsid w:val="00A04BEC"/>
    <w:rsid w:val="00A04C4F"/>
    <w:rsid w:val="00A04C55"/>
    <w:rsid w:val="00A04DBB"/>
    <w:rsid w:val="00A04E16"/>
    <w:rsid w:val="00A04E50"/>
    <w:rsid w:val="00A0511F"/>
    <w:rsid w:val="00A05285"/>
    <w:rsid w:val="00A0528E"/>
    <w:rsid w:val="00A052FF"/>
    <w:rsid w:val="00A053C9"/>
    <w:rsid w:val="00A0541A"/>
    <w:rsid w:val="00A058B4"/>
    <w:rsid w:val="00A059A6"/>
    <w:rsid w:val="00A05BCF"/>
    <w:rsid w:val="00A05DE9"/>
    <w:rsid w:val="00A05FAE"/>
    <w:rsid w:val="00A0615A"/>
    <w:rsid w:val="00A06288"/>
    <w:rsid w:val="00A0645E"/>
    <w:rsid w:val="00A06470"/>
    <w:rsid w:val="00A066EB"/>
    <w:rsid w:val="00A067CC"/>
    <w:rsid w:val="00A06CBE"/>
    <w:rsid w:val="00A06D10"/>
    <w:rsid w:val="00A06E53"/>
    <w:rsid w:val="00A06FDA"/>
    <w:rsid w:val="00A07081"/>
    <w:rsid w:val="00A07212"/>
    <w:rsid w:val="00A07248"/>
    <w:rsid w:val="00A072E3"/>
    <w:rsid w:val="00A0732E"/>
    <w:rsid w:val="00A07466"/>
    <w:rsid w:val="00A0793F"/>
    <w:rsid w:val="00A07C43"/>
    <w:rsid w:val="00A07D1D"/>
    <w:rsid w:val="00A07FA6"/>
    <w:rsid w:val="00A10068"/>
    <w:rsid w:val="00A10168"/>
    <w:rsid w:val="00A105D7"/>
    <w:rsid w:val="00A10934"/>
    <w:rsid w:val="00A10B6E"/>
    <w:rsid w:val="00A11049"/>
    <w:rsid w:val="00A11285"/>
    <w:rsid w:val="00A11479"/>
    <w:rsid w:val="00A118E6"/>
    <w:rsid w:val="00A1197A"/>
    <w:rsid w:val="00A11DBB"/>
    <w:rsid w:val="00A11EB6"/>
    <w:rsid w:val="00A12048"/>
    <w:rsid w:val="00A122DB"/>
    <w:rsid w:val="00A12374"/>
    <w:rsid w:val="00A1249D"/>
    <w:rsid w:val="00A124F2"/>
    <w:rsid w:val="00A129D8"/>
    <w:rsid w:val="00A12A85"/>
    <w:rsid w:val="00A13274"/>
    <w:rsid w:val="00A133AE"/>
    <w:rsid w:val="00A1347D"/>
    <w:rsid w:val="00A1366A"/>
    <w:rsid w:val="00A13C16"/>
    <w:rsid w:val="00A13C8A"/>
    <w:rsid w:val="00A13CCA"/>
    <w:rsid w:val="00A13D09"/>
    <w:rsid w:val="00A13D23"/>
    <w:rsid w:val="00A13D59"/>
    <w:rsid w:val="00A1459F"/>
    <w:rsid w:val="00A14682"/>
    <w:rsid w:val="00A146C9"/>
    <w:rsid w:val="00A14754"/>
    <w:rsid w:val="00A1477F"/>
    <w:rsid w:val="00A147B8"/>
    <w:rsid w:val="00A14B1C"/>
    <w:rsid w:val="00A14D9D"/>
    <w:rsid w:val="00A14EA1"/>
    <w:rsid w:val="00A15081"/>
    <w:rsid w:val="00A158BD"/>
    <w:rsid w:val="00A159A6"/>
    <w:rsid w:val="00A15AAF"/>
    <w:rsid w:val="00A15D0F"/>
    <w:rsid w:val="00A16121"/>
    <w:rsid w:val="00A163B4"/>
    <w:rsid w:val="00A16428"/>
    <w:rsid w:val="00A17462"/>
    <w:rsid w:val="00A1775C"/>
    <w:rsid w:val="00A17A46"/>
    <w:rsid w:val="00A17EEC"/>
    <w:rsid w:val="00A200FA"/>
    <w:rsid w:val="00A202C5"/>
    <w:rsid w:val="00A207A6"/>
    <w:rsid w:val="00A20878"/>
    <w:rsid w:val="00A20980"/>
    <w:rsid w:val="00A20AD2"/>
    <w:rsid w:val="00A20AF7"/>
    <w:rsid w:val="00A20B6C"/>
    <w:rsid w:val="00A20BB0"/>
    <w:rsid w:val="00A20BC5"/>
    <w:rsid w:val="00A20D5C"/>
    <w:rsid w:val="00A20E29"/>
    <w:rsid w:val="00A20EAA"/>
    <w:rsid w:val="00A20F06"/>
    <w:rsid w:val="00A21051"/>
    <w:rsid w:val="00A2138C"/>
    <w:rsid w:val="00A213B8"/>
    <w:rsid w:val="00A2147D"/>
    <w:rsid w:val="00A215A9"/>
    <w:rsid w:val="00A217A4"/>
    <w:rsid w:val="00A218EB"/>
    <w:rsid w:val="00A221C0"/>
    <w:rsid w:val="00A223E8"/>
    <w:rsid w:val="00A2274E"/>
    <w:rsid w:val="00A22955"/>
    <w:rsid w:val="00A22C97"/>
    <w:rsid w:val="00A22F9F"/>
    <w:rsid w:val="00A22FBD"/>
    <w:rsid w:val="00A230F5"/>
    <w:rsid w:val="00A23553"/>
    <w:rsid w:val="00A235E0"/>
    <w:rsid w:val="00A236E1"/>
    <w:rsid w:val="00A237FD"/>
    <w:rsid w:val="00A2386D"/>
    <w:rsid w:val="00A23B09"/>
    <w:rsid w:val="00A23E37"/>
    <w:rsid w:val="00A23E81"/>
    <w:rsid w:val="00A23FCC"/>
    <w:rsid w:val="00A23FDD"/>
    <w:rsid w:val="00A24460"/>
    <w:rsid w:val="00A2458B"/>
    <w:rsid w:val="00A24894"/>
    <w:rsid w:val="00A24DEA"/>
    <w:rsid w:val="00A24EF2"/>
    <w:rsid w:val="00A25163"/>
    <w:rsid w:val="00A2518F"/>
    <w:rsid w:val="00A25206"/>
    <w:rsid w:val="00A25418"/>
    <w:rsid w:val="00A25594"/>
    <w:rsid w:val="00A25755"/>
    <w:rsid w:val="00A25B52"/>
    <w:rsid w:val="00A25BAE"/>
    <w:rsid w:val="00A25E6B"/>
    <w:rsid w:val="00A2602F"/>
    <w:rsid w:val="00A261CE"/>
    <w:rsid w:val="00A263B6"/>
    <w:rsid w:val="00A263ED"/>
    <w:rsid w:val="00A264DD"/>
    <w:rsid w:val="00A26538"/>
    <w:rsid w:val="00A26690"/>
    <w:rsid w:val="00A26967"/>
    <w:rsid w:val="00A2697A"/>
    <w:rsid w:val="00A26B3E"/>
    <w:rsid w:val="00A26D4F"/>
    <w:rsid w:val="00A27087"/>
    <w:rsid w:val="00A27152"/>
    <w:rsid w:val="00A27260"/>
    <w:rsid w:val="00A2738C"/>
    <w:rsid w:val="00A276F3"/>
    <w:rsid w:val="00A27CA6"/>
    <w:rsid w:val="00A300E2"/>
    <w:rsid w:val="00A3015F"/>
    <w:rsid w:val="00A30630"/>
    <w:rsid w:val="00A307A5"/>
    <w:rsid w:val="00A30AF5"/>
    <w:rsid w:val="00A30BCB"/>
    <w:rsid w:val="00A30C75"/>
    <w:rsid w:val="00A30CB1"/>
    <w:rsid w:val="00A30CD1"/>
    <w:rsid w:val="00A31280"/>
    <w:rsid w:val="00A31F1F"/>
    <w:rsid w:val="00A32177"/>
    <w:rsid w:val="00A326EB"/>
    <w:rsid w:val="00A32813"/>
    <w:rsid w:val="00A3282F"/>
    <w:rsid w:val="00A32C73"/>
    <w:rsid w:val="00A32C78"/>
    <w:rsid w:val="00A32C92"/>
    <w:rsid w:val="00A33124"/>
    <w:rsid w:val="00A33297"/>
    <w:rsid w:val="00A33343"/>
    <w:rsid w:val="00A33525"/>
    <w:rsid w:val="00A33566"/>
    <w:rsid w:val="00A33997"/>
    <w:rsid w:val="00A339F7"/>
    <w:rsid w:val="00A33A9B"/>
    <w:rsid w:val="00A33CB5"/>
    <w:rsid w:val="00A33D51"/>
    <w:rsid w:val="00A33EF2"/>
    <w:rsid w:val="00A33F1D"/>
    <w:rsid w:val="00A33F80"/>
    <w:rsid w:val="00A34022"/>
    <w:rsid w:val="00A34176"/>
    <w:rsid w:val="00A3462C"/>
    <w:rsid w:val="00A3487F"/>
    <w:rsid w:val="00A349A5"/>
    <w:rsid w:val="00A34A5C"/>
    <w:rsid w:val="00A34B40"/>
    <w:rsid w:val="00A34D4B"/>
    <w:rsid w:val="00A34DB0"/>
    <w:rsid w:val="00A34ECC"/>
    <w:rsid w:val="00A35019"/>
    <w:rsid w:val="00A35469"/>
    <w:rsid w:val="00A3554E"/>
    <w:rsid w:val="00A355E3"/>
    <w:rsid w:val="00A35646"/>
    <w:rsid w:val="00A35751"/>
    <w:rsid w:val="00A3584B"/>
    <w:rsid w:val="00A3586F"/>
    <w:rsid w:val="00A358AE"/>
    <w:rsid w:val="00A35A2C"/>
    <w:rsid w:val="00A35A76"/>
    <w:rsid w:val="00A35F10"/>
    <w:rsid w:val="00A36275"/>
    <w:rsid w:val="00A362D9"/>
    <w:rsid w:val="00A36423"/>
    <w:rsid w:val="00A36639"/>
    <w:rsid w:val="00A366CD"/>
    <w:rsid w:val="00A36C0B"/>
    <w:rsid w:val="00A36C60"/>
    <w:rsid w:val="00A36CFC"/>
    <w:rsid w:val="00A36EA2"/>
    <w:rsid w:val="00A3705E"/>
    <w:rsid w:val="00A3744C"/>
    <w:rsid w:val="00A37911"/>
    <w:rsid w:val="00A37B10"/>
    <w:rsid w:val="00A37DF6"/>
    <w:rsid w:val="00A402EA"/>
    <w:rsid w:val="00A4037F"/>
    <w:rsid w:val="00A408C9"/>
    <w:rsid w:val="00A408EE"/>
    <w:rsid w:val="00A40BCD"/>
    <w:rsid w:val="00A40D30"/>
    <w:rsid w:val="00A40D79"/>
    <w:rsid w:val="00A40FA5"/>
    <w:rsid w:val="00A41030"/>
    <w:rsid w:val="00A4118E"/>
    <w:rsid w:val="00A4122F"/>
    <w:rsid w:val="00A416DA"/>
    <w:rsid w:val="00A419F8"/>
    <w:rsid w:val="00A41A9E"/>
    <w:rsid w:val="00A42141"/>
    <w:rsid w:val="00A42278"/>
    <w:rsid w:val="00A424BD"/>
    <w:rsid w:val="00A42705"/>
    <w:rsid w:val="00A427E6"/>
    <w:rsid w:val="00A429B4"/>
    <w:rsid w:val="00A42AD2"/>
    <w:rsid w:val="00A42C68"/>
    <w:rsid w:val="00A42D58"/>
    <w:rsid w:val="00A42DC9"/>
    <w:rsid w:val="00A42EA9"/>
    <w:rsid w:val="00A4306D"/>
    <w:rsid w:val="00A43086"/>
    <w:rsid w:val="00A43318"/>
    <w:rsid w:val="00A43417"/>
    <w:rsid w:val="00A43733"/>
    <w:rsid w:val="00A43896"/>
    <w:rsid w:val="00A438B8"/>
    <w:rsid w:val="00A438E8"/>
    <w:rsid w:val="00A43B01"/>
    <w:rsid w:val="00A43E36"/>
    <w:rsid w:val="00A4403B"/>
    <w:rsid w:val="00A44062"/>
    <w:rsid w:val="00A4420F"/>
    <w:rsid w:val="00A448C4"/>
    <w:rsid w:val="00A44957"/>
    <w:rsid w:val="00A4498D"/>
    <w:rsid w:val="00A44A38"/>
    <w:rsid w:val="00A44A3A"/>
    <w:rsid w:val="00A44BD9"/>
    <w:rsid w:val="00A44C00"/>
    <w:rsid w:val="00A44D74"/>
    <w:rsid w:val="00A4511F"/>
    <w:rsid w:val="00A45406"/>
    <w:rsid w:val="00A45422"/>
    <w:rsid w:val="00A45557"/>
    <w:rsid w:val="00A45699"/>
    <w:rsid w:val="00A45A20"/>
    <w:rsid w:val="00A45B1E"/>
    <w:rsid w:val="00A45E93"/>
    <w:rsid w:val="00A45ED4"/>
    <w:rsid w:val="00A45F0E"/>
    <w:rsid w:val="00A4620D"/>
    <w:rsid w:val="00A46334"/>
    <w:rsid w:val="00A46357"/>
    <w:rsid w:val="00A4641B"/>
    <w:rsid w:val="00A46444"/>
    <w:rsid w:val="00A464E8"/>
    <w:rsid w:val="00A46E45"/>
    <w:rsid w:val="00A46EDB"/>
    <w:rsid w:val="00A47071"/>
    <w:rsid w:val="00A47486"/>
    <w:rsid w:val="00A474A8"/>
    <w:rsid w:val="00A4758B"/>
    <w:rsid w:val="00A476F6"/>
    <w:rsid w:val="00A47821"/>
    <w:rsid w:val="00A478B2"/>
    <w:rsid w:val="00A478D9"/>
    <w:rsid w:val="00A47903"/>
    <w:rsid w:val="00A4793B"/>
    <w:rsid w:val="00A4798E"/>
    <w:rsid w:val="00A47ADA"/>
    <w:rsid w:val="00A47AE8"/>
    <w:rsid w:val="00A500B7"/>
    <w:rsid w:val="00A50246"/>
    <w:rsid w:val="00A509C8"/>
    <w:rsid w:val="00A50AAB"/>
    <w:rsid w:val="00A510AD"/>
    <w:rsid w:val="00A51247"/>
    <w:rsid w:val="00A51339"/>
    <w:rsid w:val="00A51520"/>
    <w:rsid w:val="00A5180D"/>
    <w:rsid w:val="00A5190F"/>
    <w:rsid w:val="00A51C82"/>
    <w:rsid w:val="00A51D0B"/>
    <w:rsid w:val="00A52227"/>
    <w:rsid w:val="00A5229A"/>
    <w:rsid w:val="00A5253C"/>
    <w:rsid w:val="00A527F7"/>
    <w:rsid w:val="00A5284C"/>
    <w:rsid w:val="00A529BE"/>
    <w:rsid w:val="00A52B9C"/>
    <w:rsid w:val="00A52CF9"/>
    <w:rsid w:val="00A52D88"/>
    <w:rsid w:val="00A532A1"/>
    <w:rsid w:val="00A53407"/>
    <w:rsid w:val="00A53675"/>
    <w:rsid w:val="00A53B44"/>
    <w:rsid w:val="00A53F19"/>
    <w:rsid w:val="00A540FB"/>
    <w:rsid w:val="00A5412E"/>
    <w:rsid w:val="00A542CC"/>
    <w:rsid w:val="00A543E6"/>
    <w:rsid w:val="00A547B2"/>
    <w:rsid w:val="00A54908"/>
    <w:rsid w:val="00A54AD2"/>
    <w:rsid w:val="00A54B80"/>
    <w:rsid w:val="00A54F2B"/>
    <w:rsid w:val="00A54F92"/>
    <w:rsid w:val="00A5517D"/>
    <w:rsid w:val="00A55930"/>
    <w:rsid w:val="00A55A1B"/>
    <w:rsid w:val="00A5627E"/>
    <w:rsid w:val="00A56296"/>
    <w:rsid w:val="00A56863"/>
    <w:rsid w:val="00A569CA"/>
    <w:rsid w:val="00A56CBE"/>
    <w:rsid w:val="00A56E4A"/>
    <w:rsid w:val="00A56E4D"/>
    <w:rsid w:val="00A56F8D"/>
    <w:rsid w:val="00A56FE4"/>
    <w:rsid w:val="00A57085"/>
    <w:rsid w:val="00A5708A"/>
    <w:rsid w:val="00A5715F"/>
    <w:rsid w:val="00A5717D"/>
    <w:rsid w:val="00A57207"/>
    <w:rsid w:val="00A5748F"/>
    <w:rsid w:val="00A577C0"/>
    <w:rsid w:val="00A57A0F"/>
    <w:rsid w:val="00A57C2A"/>
    <w:rsid w:val="00A57C40"/>
    <w:rsid w:val="00A57D06"/>
    <w:rsid w:val="00A57EC7"/>
    <w:rsid w:val="00A57FD5"/>
    <w:rsid w:val="00A6003B"/>
    <w:rsid w:val="00A6021C"/>
    <w:rsid w:val="00A60347"/>
    <w:rsid w:val="00A603BD"/>
    <w:rsid w:val="00A60415"/>
    <w:rsid w:val="00A60458"/>
    <w:rsid w:val="00A60582"/>
    <w:rsid w:val="00A606FB"/>
    <w:rsid w:val="00A6076E"/>
    <w:rsid w:val="00A607F6"/>
    <w:rsid w:val="00A60C39"/>
    <w:rsid w:val="00A60C77"/>
    <w:rsid w:val="00A60EA1"/>
    <w:rsid w:val="00A60EBF"/>
    <w:rsid w:val="00A610A7"/>
    <w:rsid w:val="00A611E5"/>
    <w:rsid w:val="00A61310"/>
    <w:rsid w:val="00A61383"/>
    <w:rsid w:val="00A61423"/>
    <w:rsid w:val="00A61562"/>
    <w:rsid w:val="00A61A95"/>
    <w:rsid w:val="00A61AA4"/>
    <w:rsid w:val="00A61E5B"/>
    <w:rsid w:val="00A61F15"/>
    <w:rsid w:val="00A61F50"/>
    <w:rsid w:val="00A61F6F"/>
    <w:rsid w:val="00A621F9"/>
    <w:rsid w:val="00A6221D"/>
    <w:rsid w:val="00A624E1"/>
    <w:rsid w:val="00A6298B"/>
    <w:rsid w:val="00A62B54"/>
    <w:rsid w:val="00A62C88"/>
    <w:rsid w:val="00A62DB4"/>
    <w:rsid w:val="00A63011"/>
    <w:rsid w:val="00A631F5"/>
    <w:rsid w:val="00A63231"/>
    <w:rsid w:val="00A632F7"/>
    <w:rsid w:val="00A6360B"/>
    <w:rsid w:val="00A63808"/>
    <w:rsid w:val="00A639BA"/>
    <w:rsid w:val="00A63E3D"/>
    <w:rsid w:val="00A64751"/>
    <w:rsid w:val="00A64790"/>
    <w:rsid w:val="00A64900"/>
    <w:rsid w:val="00A64AE7"/>
    <w:rsid w:val="00A64F31"/>
    <w:rsid w:val="00A64FD1"/>
    <w:rsid w:val="00A651CB"/>
    <w:rsid w:val="00A6521F"/>
    <w:rsid w:val="00A6524F"/>
    <w:rsid w:val="00A6550E"/>
    <w:rsid w:val="00A656F5"/>
    <w:rsid w:val="00A65749"/>
    <w:rsid w:val="00A65901"/>
    <w:rsid w:val="00A65FBC"/>
    <w:rsid w:val="00A6610E"/>
    <w:rsid w:val="00A661BD"/>
    <w:rsid w:val="00A6629E"/>
    <w:rsid w:val="00A66381"/>
    <w:rsid w:val="00A663F7"/>
    <w:rsid w:val="00A6646F"/>
    <w:rsid w:val="00A66485"/>
    <w:rsid w:val="00A66685"/>
    <w:rsid w:val="00A66738"/>
    <w:rsid w:val="00A66A29"/>
    <w:rsid w:val="00A66F3B"/>
    <w:rsid w:val="00A6710B"/>
    <w:rsid w:val="00A67367"/>
    <w:rsid w:val="00A673ED"/>
    <w:rsid w:val="00A67585"/>
    <w:rsid w:val="00A675C9"/>
    <w:rsid w:val="00A675D7"/>
    <w:rsid w:val="00A67641"/>
    <w:rsid w:val="00A67CE2"/>
    <w:rsid w:val="00A67D06"/>
    <w:rsid w:val="00A67DA4"/>
    <w:rsid w:val="00A67DDF"/>
    <w:rsid w:val="00A700B7"/>
    <w:rsid w:val="00A7011B"/>
    <w:rsid w:val="00A7013D"/>
    <w:rsid w:val="00A70334"/>
    <w:rsid w:val="00A70672"/>
    <w:rsid w:val="00A706CA"/>
    <w:rsid w:val="00A70A48"/>
    <w:rsid w:val="00A70ABB"/>
    <w:rsid w:val="00A70B23"/>
    <w:rsid w:val="00A70B44"/>
    <w:rsid w:val="00A70FB9"/>
    <w:rsid w:val="00A71032"/>
    <w:rsid w:val="00A715A3"/>
    <w:rsid w:val="00A71722"/>
    <w:rsid w:val="00A718FB"/>
    <w:rsid w:val="00A719E7"/>
    <w:rsid w:val="00A71A5D"/>
    <w:rsid w:val="00A71E78"/>
    <w:rsid w:val="00A71EB4"/>
    <w:rsid w:val="00A71F51"/>
    <w:rsid w:val="00A72041"/>
    <w:rsid w:val="00A72172"/>
    <w:rsid w:val="00A72469"/>
    <w:rsid w:val="00A726F5"/>
    <w:rsid w:val="00A7290E"/>
    <w:rsid w:val="00A72A28"/>
    <w:rsid w:val="00A72CE0"/>
    <w:rsid w:val="00A72D8A"/>
    <w:rsid w:val="00A72DA5"/>
    <w:rsid w:val="00A7307D"/>
    <w:rsid w:val="00A7384C"/>
    <w:rsid w:val="00A73941"/>
    <w:rsid w:val="00A73A3A"/>
    <w:rsid w:val="00A73A65"/>
    <w:rsid w:val="00A73B5D"/>
    <w:rsid w:val="00A73DF1"/>
    <w:rsid w:val="00A74628"/>
    <w:rsid w:val="00A7466D"/>
    <w:rsid w:val="00A7473D"/>
    <w:rsid w:val="00A74746"/>
    <w:rsid w:val="00A747FD"/>
    <w:rsid w:val="00A74AA9"/>
    <w:rsid w:val="00A74BA7"/>
    <w:rsid w:val="00A74BF4"/>
    <w:rsid w:val="00A74E92"/>
    <w:rsid w:val="00A75079"/>
    <w:rsid w:val="00A75386"/>
    <w:rsid w:val="00A75720"/>
    <w:rsid w:val="00A759B4"/>
    <w:rsid w:val="00A75A44"/>
    <w:rsid w:val="00A75A5A"/>
    <w:rsid w:val="00A75AE5"/>
    <w:rsid w:val="00A75BCA"/>
    <w:rsid w:val="00A75C85"/>
    <w:rsid w:val="00A75E6C"/>
    <w:rsid w:val="00A75F0B"/>
    <w:rsid w:val="00A76636"/>
    <w:rsid w:val="00A76741"/>
    <w:rsid w:val="00A768F7"/>
    <w:rsid w:val="00A76B8B"/>
    <w:rsid w:val="00A76BE9"/>
    <w:rsid w:val="00A76E04"/>
    <w:rsid w:val="00A76E63"/>
    <w:rsid w:val="00A77029"/>
    <w:rsid w:val="00A773A7"/>
    <w:rsid w:val="00A7747E"/>
    <w:rsid w:val="00A777C9"/>
    <w:rsid w:val="00A7790B"/>
    <w:rsid w:val="00A77932"/>
    <w:rsid w:val="00A77C53"/>
    <w:rsid w:val="00A77D84"/>
    <w:rsid w:val="00A77EE6"/>
    <w:rsid w:val="00A8005F"/>
    <w:rsid w:val="00A80657"/>
    <w:rsid w:val="00A80A28"/>
    <w:rsid w:val="00A80C37"/>
    <w:rsid w:val="00A80D0C"/>
    <w:rsid w:val="00A80DAA"/>
    <w:rsid w:val="00A8114D"/>
    <w:rsid w:val="00A814D0"/>
    <w:rsid w:val="00A81608"/>
    <w:rsid w:val="00A8175D"/>
    <w:rsid w:val="00A81B98"/>
    <w:rsid w:val="00A81F84"/>
    <w:rsid w:val="00A820D3"/>
    <w:rsid w:val="00A827A9"/>
    <w:rsid w:val="00A82A5D"/>
    <w:rsid w:val="00A82B36"/>
    <w:rsid w:val="00A8320F"/>
    <w:rsid w:val="00A837F3"/>
    <w:rsid w:val="00A837FA"/>
    <w:rsid w:val="00A8394D"/>
    <w:rsid w:val="00A83A4A"/>
    <w:rsid w:val="00A83B27"/>
    <w:rsid w:val="00A83D55"/>
    <w:rsid w:val="00A83DCE"/>
    <w:rsid w:val="00A840CD"/>
    <w:rsid w:val="00A843A5"/>
    <w:rsid w:val="00A84580"/>
    <w:rsid w:val="00A84709"/>
    <w:rsid w:val="00A84853"/>
    <w:rsid w:val="00A8492F"/>
    <w:rsid w:val="00A8499B"/>
    <w:rsid w:val="00A84DDA"/>
    <w:rsid w:val="00A84EC2"/>
    <w:rsid w:val="00A85010"/>
    <w:rsid w:val="00A85159"/>
    <w:rsid w:val="00A85383"/>
    <w:rsid w:val="00A85570"/>
    <w:rsid w:val="00A85783"/>
    <w:rsid w:val="00A85795"/>
    <w:rsid w:val="00A8586F"/>
    <w:rsid w:val="00A85DCF"/>
    <w:rsid w:val="00A85FC0"/>
    <w:rsid w:val="00A8601F"/>
    <w:rsid w:val="00A86119"/>
    <w:rsid w:val="00A8631B"/>
    <w:rsid w:val="00A86664"/>
    <w:rsid w:val="00A869AD"/>
    <w:rsid w:val="00A869EC"/>
    <w:rsid w:val="00A86A02"/>
    <w:rsid w:val="00A86CE8"/>
    <w:rsid w:val="00A86D2F"/>
    <w:rsid w:val="00A86F39"/>
    <w:rsid w:val="00A872E9"/>
    <w:rsid w:val="00A8741B"/>
    <w:rsid w:val="00A87626"/>
    <w:rsid w:val="00A87876"/>
    <w:rsid w:val="00A8799E"/>
    <w:rsid w:val="00A90067"/>
    <w:rsid w:val="00A901B4"/>
    <w:rsid w:val="00A906A0"/>
    <w:rsid w:val="00A90903"/>
    <w:rsid w:val="00A90AB4"/>
    <w:rsid w:val="00A90E16"/>
    <w:rsid w:val="00A912A2"/>
    <w:rsid w:val="00A913F1"/>
    <w:rsid w:val="00A91CF6"/>
    <w:rsid w:val="00A921B6"/>
    <w:rsid w:val="00A92CA0"/>
    <w:rsid w:val="00A92DFB"/>
    <w:rsid w:val="00A9302A"/>
    <w:rsid w:val="00A9315C"/>
    <w:rsid w:val="00A93202"/>
    <w:rsid w:val="00A93261"/>
    <w:rsid w:val="00A934EF"/>
    <w:rsid w:val="00A93781"/>
    <w:rsid w:val="00A93B65"/>
    <w:rsid w:val="00A93BF1"/>
    <w:rsid w:val="00A94032"/>
    <w:rsid w:val="00A9426F"/>
    <w:rsid w:val="00A94353"/>
    <w:rsid w:val="00A94474"/>
    <w:rsid w:val="00A9448E"/>
    <w:rsid w:val="00A944CB"/>
    <w:rsid w:val="00A944DF"/>
    <w:rsid w:val="00A946EF"/>
    <w:rsid w:val="00A948F8"/>
    <w:rsid w:val="00A95044"/>
    <w:rsid w:val="00A95056"/>
    <w:rsid w:val="00A952DE"/>
    <w:rsid w:val="00A95302"/>
    <w:rsid w:val="00A9561F"/>
    <w:rsid w:val="00A95812"/>
    <w:rsid w:val="00A959ED"/>
    <w:rsid w:val="00A95BC6"/>
    <w:rsid w:val="00A95D3A"/>
    <w:rsid w:val="00A95EDA"/>
    <w:rsid w:val="00A960B6"/>
    <w:rsid w:val="00A9617F"/>
    <w:rsid w:val="00A96571"/>
    <w:rsid w:val="00A96758"/>
    <w:rsid w:val="00A969DD"/>
    <w:rsid w:val="00A96A24"/>
    <w:rsid w:val="00A96A48"/>
    <w:rsid w:val="00A96B4C"/>
    <w:rsid w:val="00A96B5F"/>
    <w:rsid w:val="00A96D05"/>
    <w:rsid w:val="00A96DC5"/>
    <w:rsid w:val="00A96F87"/>
    <w:rsid w:val="00A9730F"/>
    <w:rsid w:val="00A97410"/>
    <w:rsid w:val="00A975CB"/>
    <w:rsid w:val="00A975F0"/>
    <w:rsid w:val="00A97CCB"/>
    <w:rsid w:val="00A97CD6"/>
    <w:rsid w:val="00A97EBB"/>
    <w:rsid w:val="00AA0054"/>
    <w:rsid w:val="00AA00EB"/>
    <w:rsid w:val="00AA02C3"/>
    <w:rsid w:val="00AA03A7"/>
    <w:rsid w:val="00AA03E7"/>
    <w:rsid w:val="00AA0513"/>
    <w:rsid w:val="00AA075D"/>
    <w:rsid w:val="00AA0819"/>
    <w:rsid w:val="00AA0916"/>
    <w:rsid w:val="00AA1095"/>
    <w:rsid w:val="00AA10B9"/>
    <w:rsid w:val="00AA124F"/>
    <w:rsid w:val="00AA12B6"/>
    <w:rsid w:val="00AA164A"/>
    <w:rsid w:val="00AA19D1"/>
    <w:rsid w:val="00AA1F90"/>
    <w:rsid w:val="00AA21AA"/>
    <w:rsid w:val="00AA2620"/>
    <w:rsid w:val="00AA2820"/>
    <w:rsid w:val="00AA29DB"/>
    <w:rsid w:val="00AA2AD5"/>
    <w:rsid w:val="00AA2B4C"/>
    <w:rsid w:val="00AA2CC9"/>
    <w:rsid w:val="00AA30D8"/>
    <w:rsid w:val="00AA32F7"/>
    <w:rsid w:val="00AA3378"/>
    <w:rsid w:val="00AA363C"/>
    <w:rsid w:val="00AA3649"/>
    <w:rsid w:val="00AA37D0"/>
    <w:rsid w:val="00AA3CE5"/>
    <w:rsid w:val="00AA3D16"/>
    <w:rsid w:val="00AA4054"/>
    <w:rsid w:val="00AA4074"/>
    <w:rsid w:val="00AA40DB"/>
    <w:rsid w:val="00AA41A9"/>
    <w:rsid w:val="00AA445A"/>
    <w:rsid w:val="00AA445E"/>
    <w:rsid w:val="00AA4514"/>
    <w:rsid w:val="00AA4C4D"/>
    <w:rsid w:val="00AA4CED"/>
    <w:rsid w:val="00AA4CF5"/>
    <w:rsid w:val="00AA4D1C"/>
    <w:rsid w:val="00AA4F5F"/>
    <w:rsid w:val="00AA4FD9"/>
    <w:rsid w:val="00AA50E2"/>
    <w:rsid w:val="00AA513E"/>
    <w:rsid w:val="00AA5267"/>
    <w:rsid w:val="00AA52A2"/>
    <w:rsid w:val="00AA54A4"/>
    <w:rsid w:val="00AA550A"/>
    <w:rsid w:val="00AA579A"/>
    <w:rsid w:val="00AA5C94"/>
    <w:rsid w:val="00AA600F"/>
    <w:rsid w:val="00AA60B2"/>
    <w:rsid w:val="00AA61F1"/>
    <w:rsid w:val="00AA64A3"/>
    <w:rsid w:val="00AA6584"/>
    <w:rsid w:val="00AA659C"/>
    <w:rsid w:val="00AA6713"/>
    <w:rsid w:val="00AA674D"/>
    <w:rsid w:val="00AA6876"/>
    <w:rsid w:val="00AA6DBB"/>
    <w:rsid w:val="00AA6FD1"/>
    <w:rsid w:val="00AA7238"/>
    <w:rsid w:val="00AA7460"/>
    <w:rsid w:val="00AA7597"/>
    <w:rsid w:val="00AA77FF"/>
    <w:rsid w:val="00AA787B"/>
    <w:rsid w:val="00AA7CD2"/>
    <w:rsid w:val="00AA7D17"/>
    <w:rsid w:val="00AA7D77"/>
    <w:rsid w:val="00AA7D91"/>
    <w:rsid w:val="00AA7F69"/>
    <w:rsid w:val="00AA7FCC"/>
    <w:rsid w:val="00AA7FE8"/>
    <w:rsid w:val="00AB0197"/>
    <w:rsid w:val="00AB0250"/>
    <w:rsid w:val="00AB02AD"/>
    <w:rsid w:val="00AB0617"/>
    <w:rsid w:val="00AB07D4"/>
    <w:rsid w:val="00AB07E0"/>
    <w:rsid w:val="00AB0F33"/>
    <w:rsid w:val="00AB10AD"/>
    <w:rsid w:val="00AB1427"/>
    <w:rsid w:val="00AB16D1"/>
    <w:rsid w:val="00AB1D03"/>
    <w:rsid w:val="00AB1F99"/>
    <w:rsid w:val="00AB212B"/>
    <w:rsid w:val="00AB27D5"/>
    <w:rsid w:val="00AB2815"/>
    <w:rsid w:val="00AB2821"/>
    <w:rsid w:val="00AB283C"/>
    <w:rsid w:val="00AB287C"/>
    <w:rsid w:val="00AB2B89"/>
    <w:rsid w:val="00AB2D22"/>
    <w:rsid w:val="00AB2FED"/>
    <w:rsid w:val="00AB30A4"/>
    <w:rsid w:val="00AB3467"/>
    <w:rsid w:val="00AB36CE"/>
    <w:rsid w:val="00AB39C6"/>
    <w:rsid w:val="00AB3CC9"/>
    <w:rsid w:val="00AB3E4F"/>
    <w:rsid w:val="00AB4277"/>
    <w:rsid w:val="00AB4286"/>
    <w:rsid w:val="00AB4A46"/>
    <w:rsid w:val="00AB4C41"/>
    <w:rsid w:val="00AB5571"/>
    <w:rsid w:val="00AB562F"/>
    <w:rsid w:val="00AB58A3"/>
    <w:rsid w:val="00AB5E95"/>
    <w:rsid w:val="00AB6017"/>
    <w:rsid w:val="00AB60ED"/>
    <w:rsid w:val="00AB6368"/>
    <w:rsid w:val="00AB645C"/>
    <w:rsid w:val="00AB64FD"/>
    <w:rsid w:val="00AB6766"/>
    <w:rsid w:val="00AB6871"/>
    <w:rsid w:val="00AB6C5B"/>
    <w:rsid w:val="00AB6CB3"/>
    <w:rsid w:val="00AB6DE5"/>
    <w:rsid w:val="00AB6ECC"/>
    <w:rsid w:val="00AB709B"/>
    <w:rsid w:val="00AB71D2"/>
    <w:rsid w:val="00AB7510"/>
    <w:rsid w:val="00AB768E"/>
    <w:rsid w:val="00AB7707"/>
    <w:rsid w:val="00AB7A94"/>
    <w:rsid w:val="00AB7DF0"/>
    <w:rsid w:val="00AB7F9C"/>
    <w:rsid w:val="00AC00F7"/>
    <w:rsid w:val="00AC0118"/>
    <w:rsid w:val="00AC0336"/>
    <w:rsid w:val="00AC0752"/>
    <w:rsid w:val="00AC0E21"/>
    <w:rsid w:val="00AC0F46"/>
    <w:rsid w:val="00AC100E"/>
    <w:rsid w:val="00AC1045"/>
    <w:rsid w:val="00AC118F"/>
    <w:rsid w:val="00AC140D"/>
    <w:rsid w:val="00AC1669"/>
    <w:rsid w:val="00AC199B"/>
    <w:rsid w:val="00AC19D5"/>
    <w:rsid w:val="00AC1B4B"/>
    <w:rsid w:val="00AC1FD9"/>
    <w:rsid w:val="00AC2191"/>
    <w:rsid w:val="00AC21EA"/>
    <w:rsid w:val="00AC2DB9"/>
    <w:rsid w:val="00AC2ED5"/>
    <w:rsid w:val="00AC2F13"/>
    <w:rsid w:val="00AC3264"/>
    <w:rsid w:val="00AC3267"/>
    <w:rsid w:val="00AC3368"/>
    <w:rsid w:val="00AC3380"/>
    <w:rsid w:val="00AC341D"/>
    <w:rsid w:val="00AC39DD"/>
    <w:rsid w:val="00AC3B2E"/>
    <w:rsid w:val="00AC3C50"/>
    <w:rsid w:val="00AC3D3D"/>
    <w:rsid w:val="00AC3FAC"/>
    <w:rsid w:val="00AC4424"/>
    <w:rsid w:val="00AC45AE"/>
    <w:rsid w:val="00AC4700"/>
    <w:rsid w:val="00AC4971"/>
    <w:rsid w:val="00AC4B53"/>
    <w:rsid w:val="00AC4CD1"/>
    <w:rsid w:val="00AC4F2B"/>
    <w:rsid w:val="00AC5482"/>
    <w:rsid w:val="00AC54C1"/>
    <w:rsid w:val="00AC564E"/>
    <w:rsid w:val="00AC5AF3"/>
    <w:rsid w:val="00AC5C5A"/>
    <w:rsid w:val="00AC5D36"/>
    <w:rsid w:val="00AC6443"/>
    <w:rsid w:val="00AC65B3"/>
    <w:rsid w:val="00AC68B3"/>
    <w:rsid w:val="00AC6929"/>
    <w:rsid w:val="00AC69B3"/>
    <w:rsid w:val="00AC69CD"/>
    <w:rsid w:val="00AC6A4F"/>
    <w:rsid w:val="00AC6A77"/>
    <w:rsid w:val="00AC6E21"/>
    <w:rsid w:val="00AC70BD"/>
    <w:rsid w:val="00AC71A7"/>
    <w:rsid w:val="00AC727A"/>
    <w:rsid w:val="00AC73B1"/>
    <w:rsid w:val="00AC75B8"/>
    <w:rsid w:val="00AC798C"/>
    <w:rsid w:val="00AC7B6F"/>
    <w:rsid w:val="00AC7D66"/>
    <w:rsid w:val="00AC7E7C"/>
    <w:rsid w:val="00AD0376"/>
    <w:rsid w:val="00AD03F7"/>
    <w:rsid w:val="00AD0509"/>
    <w:rsid w:val="00AD05D5"/>
    <w:rsid w:val="00AD0711"/>
    <w:rsid w:val="00AD0B16"/>
    <w:rsid w:val="00AD0BC7"/>
    <w:rsid w:val="00AD0D83"/>
    <w:rsid w:val="00AD0DE8"/>
    <w:rsid w:val="00AD13C0"/>
    <w:rsid w:val="00AD1649"/>
    <w:rsid w:val="00AD16E2"/>
    <w:rsid w:val="00AD1B2C"/>
    <w:rsid w:val="00AD1B5F"/>
    <w:rsid w:val="00AD1B69"/>
    <w:rsid w:val="00AD1F2A"/>
    <w:rsid w:val="00AD1F43"/>
    <w:rsid w:val="00AD217F"/>
    <w:rsid w:val="00AD236B"/>
    <w:rsid w:val="00AD243F"/>
    <w:rsid w:val="00AD260F"/>
    <w:rsid w:val="00AD298D"/>
    <w:rsid w:val="00AD29B7"/>
    <w:rsid w:val="00AD2AB5"/>
    <w:rsid w:val="00AD2F15"/>
    <w:rsid w:val="00AD30E9"/>
    <w:rsid w:val="00AD32A7"/>
    <w:rsid w:val="00AD34AB"/>
    <w:rsid w:val="00AD3D14"/>
    <w:rsid w:val="00AD3F6A"/>
    <w:rsid w:val="00AD4036"/>
    <w:rsid w:val="00AD4405"/>
    <w:rsid w:val="00AD4567"/>
    <w:rsid w:val="00AD47D9"/>
    <w:rsid w:val="00AD4842"/>
    <w:rsid w:val="00AD4B5C"/>
    <w:rsid w:val="00AD4BD2"/>
    <w:rsid w:val="00AD4CBB"/>
    <w:rsid w:val="00AD4EBC"/>
    <w:rsid w:val="00AD52AD"/>
    <w:rsid w:val="00AD5520"/>
    <w:rsid w:val="00AD57E5"/>
    <w:rsid w:val="00AD57F2"/>
    <w:rsid w:val="00AD585E"/>
    <w:rsid w:val="00AD5947"/>
    <w:rsid w:val="00AD5981"/>
    <w:rsid w:val="00AD5DE7"/>
    <w:rsid w:val="00AD5F4E"/>
    <w:rsid w:val="00AD6008"/>
    <w:rsid w:val="00AD6080"/>
    <w:rsid w:val="00AD61C8"/>
    <w:rsid w:val="00AD62FF"/>
    <w:rsid w:val="00AD656C"/>
    <w:rsid w:val="00AD6743"/>
    <w:rsid w:val="00AD6839"/>
    <w:rsid w:val="00AD6B66"/>
    <w:rsid w:val="00AD6D3E"/>
    <w:rsid w:val="00AD6D72"/>
    <w:rsid w:val="00AD6DB2"/>
    <w:rsid w:val="00AD6FFB"/>
    <w:rsid w:val="00AD7052"/>
    <w:rsid w:val="00AD7BEE"/>
    <w:rsid w:val="00AE041E"/>
    <w:rsid w:val="00AE054E"/>
    <w:rsid w:val="00AE099F"/>
    <w:rsid w:val="00AE0A4F"/>
    <w:rsid w:val="00AE0D61"/>
    <w:rsid w:val="00AE0DA2"/>
    <w:rsid w:val="00AE0EEA"/>
    <w:rsid w:val="00AE0F9A"/>
    <w:rsid w:val="00AE1171"/>
    <w:rsid w:val="00AE1550"/>
    <w:rsid w:val="00AE159A"/>
    <w:rsid w:val="00AE15DD"/>
    <w:rsid w:val="00AE1727"/>
    <w:rsid w:val="00AE17F5"/>
    <w:rsid w:val="00AE1EFD"/>
    <w:rsid w:val="00AE2147"/>
    <w:rsid w:val="00AE22F5"/>
    <w:rsid w:val="00AE2672"/>
    <w:rsid w:val="00AE289C"/>
    <w:rsid w:val="00AE2C08"/>
    <w:rsid w:val="00AE2D6A"/>
    <w:rsid w:val="00AE2EEE"/>
    <w:rsid w:val="00AE2F1F"/>
    <w:rsid w:val="00AE2F71"/>
    <w:rsid w:val="00AE3453"/>
    <w:rsid w:val="00AE3A78"/>
    <w:rsid w:val="00AE3B7F"/>
    <w:rsid w:val="00AE3CB6"/>
    <w:rsid w:val="00AE444C"/>
    <w:rsid w:val="00AE4981"/>
    <w:rsid w:val="00AE4B48"/>
    <w:rsid w:val="00AE4EC9"/>
    <w:rsid w:val="00AE5475"/>
    <w:rsid w:val="00AE5541"/>
    <w:rsid w:val="00AE5695"/>
    <w:rsid w:val="00AE5A40"/>
    <w:rsid w:val="00AE5C67"/>
    <w:rsid w:val="00AE5DD4"/>
    <w:rsid w:val="00AE5DEC"/>
    <w:rsid w:val="00AE6251"/>
    <w:rsid w:val="00AE62E0"/>
    <w:rsid w:val="00AE63CE"/>
    <w:rsid w:val="00AE6410"/>
    <w:rsid w:val="00AE6664"/>
    <w:rsid w:val="00AE67C7"/>
    <w:rsid w:val="00AE6999"/>
    <w:rsid w:val="00AE6A82"/>
    <w:rsid w:val="00AE6E31"/>
    <w:rsid w:val="00AE6EC0"/>
    <w:rsid w:val="00AE6F17"/>
    <w:rsid w:val="00AE6F7B"/>
    <w:rsid w:val="00AE7032"/>
    <w:rsid w:val="00AE707F"/>
    <w:rsid w:val="00AE713C"/>
    <w:rsid w:val="00AE73A4"/>
    <w:rsid w:val="00AE7B41"/>
    <w:rsid w:val="00AE7E57"/>
    <w:rsid w:val="00AE7E85"/>
    <w:rsid w:val="00AF0482"/>
    <w:rsid w:val="00AF0525"/>
    <w:rsid w:val="00AF0551"/>
    <w:rsid w:val="00AF0555"/>
    <w:rsid w:val="00AF0562"/>
    <w:rsid w:val="00AF0616"/>
    <w:rsid w:val="00AF0649"/>
    <w:rsid w:val="00AF06F5"/>
    <w:rsid w:val="00AF07CB"/>
    <w:rsid w:val="00AF0BDF"/>
    <w:rsid w:val="00AF0E55"/>
    <w:rsid w:val="00AF0E93"/>
    <w:rsid w:val="00AF0F44"/>
    <w:rsid w:val="00AF1474"/>
    <w:rsid w:val="00AF18EB"/>
    <w:rsid w:val="00AF1C03"/>
    <w:rsid w:val="00AF1DDA"/>
    <w:rsid w:val="00AF2068"/>
    <w:rsid w:val="00AF20E7"/>
    <w:rsid w:val="00AF21EE"/>
    <w:rsid w:val="00AF22C6"/>
    <w:rsid w:val="00AF23F1"/>
    <w:rsid w:val="00AF2568"/>
    <w:rsid w:val="00AF2783"/>
    <w:rsid w:val="00AF27C2"/>
    <w:rsid w:val="00AF2A78"/>
    <w:rsid w:val="00AF2A94"/>
    <w:rsid w:val="00AF2B7B"/>
    <w:rsid w:val="00AF2F47"/>
    <w:rsid w:val="00AF3103"/>
    <w:rsid w:val="00AF31D9"/>
    <w:rsid w:val="00AF3308"/>
    <w:rsid w:val="00AF364D"/>
    <w:rsid w:val="00AF3776"/>
    <w:rsid w:val="00AF3CDE"/>
    <w:rsid w:val="00AF3E6B"/>
    <w:rsid w:val="00AF3FA9"/>
    <w:rsid w:val="00AF410D"/>
    <w:rsid w:val="00AF447B"/>
    <w:rsid w:val="00AF4CDA"/>
    <w:rsid w:val="00AF4E0A"/>
    <w:rsid w:val="00AF5207"/>
    <w:rsid w:val="00AF5504"/>
    <w:rsid w:val="00AF579E"/>
    <w:rsid w:val="00AF5898"/>
    <w:rsid w:val="00AF5A01"/>
    <w:rsid w:val="00AF5A46"/>
    <w:rsid w:val="00AF5A98"/>
    <w:rsid w:val="00AF5BFA"/>
    <w:rsid w:val="00AF5C6E"/>
    <w:rsid w:val="00AF5D2A"/>
    <w:rsid w:val="00AF5E7E"/>
    <w:rsid w:val="00AF5F0E"/>
    <w:rsid w:val="00AF61CC"/>
    <w:rsid w:val="00AF627E"/>
    <w:rsid w:val="00AF63A1"/>
    <w:rsid w:val="00AF68CC"/>
    <w:rsid w:val="00AF6BAC"/>
    <w:rsid w:val="00AF700E"/>
    <w:rsid w:val="00AF70E0"/>
    <w:rsid w:val="00AF747A"/>
    <w:rsid w:val="00AF751F"/>
    <w:rsid w:val="00AF77B7"/>
    <w:rsid w:val="00AF7C77"/>
    <w:rsid w:val="00AF7CF9"/>
    <w:rsid w:val="00AF7E62"/>
    <w:rsid w:val="00AF7E6A"/>
    <w:rsid w:val="00AF7E9A"/>
    <w:rsid w:val="00AF7F3E"/>
    <w:rsid w:val="00B001FD"/>
    <w:rsid w:val="00B00267"/>
    <w:rsid w:val="00B003A3"/>
    <w:rsid w:val="00B00552"/>
    <w:rsid w:val="00B005BE"/>
    <w:rsid w:val="00B005D5"/>
    <w:rsid w:val="00B007BA"/>
    <w:rsid w:val="00B00855"/>
    <w:rsid w:val="00B00975"/>
    <w:rsid w:val="00B00EBA"/>
    <w:rsid w:val="00B01290"/>
    <w:rsid w:val="00B013F2"/>
    <w:rsid w:val="00B01590"/>
    <w:rsid w:val="00B01B32"/>
    <w:rsid w:val="00B01FCA"/>
    <w:rsid w:val="00B0215E"/>
    <w:rsid w:val="00B02215"/>
    <w:rsid w:val="00B0229D"/>
    <w:rsid w:val="00B0230B"/>
    <w:rsid w:val="00B02631"/>
    <w:rsid w:val="00B02761"/>
    <w:rsid w:val="00B0286C"/>
    <w:rsid w:val="00B02CE3"/>
    <w:rsid w:val="00B02E07"/>
    <w:rsid w:val="00B02E95"/>
    <w:rsid w:val="00B02F25"/>
    <w:rsid w:val="00B031BD"/>
    <w:rsid w:val="00B0325D"/>
    <w:rsid w:val="00B032A6"/>
    <w:rsid w:val="00B03345"/>
    <w:rsid w:val="00B03383"/>
    <w:rsid w:val="00B036EE"/>
    <w:rsid w:val="00B03713"/>
    <w:rsid w:val="00B039A7"/>
    <w:rsid w:val="00B03B78"/>
    <w:rsid w:val="00B03CFF"/>
    <w:rsid w:val="00B0412B"/>
    <w:rsid w:val="00B044A3"/>
    <w:rsid w:val="00B046D3"/>
    <w:rsid w:val="00B04954"/>
    <w:rsid w:val="00B04C18"/>
    <w:rsid w:val="00B04EC4"/>
    <w:rsid w:val="00B04F77"/>
    <w:rsid w:val="00B05160"/>
    <w:rsid w:val="00B051AD"/>
    <w:rsid w:val="00B054DF"/>
    <w:rsid w:val="00B059A1"/>
    <w:rsid w:val="00B05C92"/>
    <w:rsid w:val="00B05D84"/>
    <w:rsid w:val="00B05D9F"/>
    <w:rsid w:val="00B0621E"/>
    <w:rsid w:val="00B062A8"/>
    <w:rsid w:val="00B068A3"/>
    <w:rsid w:val="00B0690D"/>
    <w:rsid w:val="00B06963"/>
    <w:rsid w:val="00B06967"/>
    <w:rsid w:val="00B069A6"/>
    <w:rsid w:val="00B069B3"/>
    <w:rsid w:val="00B06A91"/>
    <w:rsid w:val="00B06D0F"/>
    <w:rsid w:val="00B072A2"/>
    <w:rsid w:val="00B07739"/>
    <w:rsid w:val="00B07874"/>
    <w:rsid w:val="00B07E1C"/>
    <w:rsid w:val="00B07E1F"/>
    <w:rsid w:val="00B07E71"/>
    <w:rsid w:val="00B100D3"/>
    <w:rsid w:val="00B10125"/>
    <w:rsid w:val="00B104B4"/>
    <w:rsid w:val="00B104FA"/>
    <w:rsid w:val="00B10528"/>
    <w:rsid w:val="00B10815"/>
    <w:rsid w:val="00B10B57"/>
    <w:rsid w:val="00B10C25"/>
    <w:rsid w:val="00B10DB7"/>
    <w:rsid w:val="00B11316"/>
    <w:rsid w:val="00B11487"/>
    <w:rsid w:val="00B117CD"/>
    <w:rsid w:val="00B11BA1"/>
    <w:rsid w:val="00B11C76"/>
    <w:rsid w:val="00B1203D"/>
    <w:rsid w:val="00B124E9"/>
    <w:rsid w:val="00B12619"/>
    <w:rsid w:val="00B126FA"/>
    <w:rsid w:val="00B12FE6"/>
    <w:rsid w:val="00B1317D"/>
    <w:rsid w:val="00B135B8"/>
    <w:rsid w:val="00B137BC"/>
    <w:rsid w:val="00B1398B"/>
    <w:rsid w:val="00B139AC"/>
    <w:rsid w:val="00B139E7"/>
    <w:rsid w:val="00B13A4E"/>
    <w:rsid w:val="00B13A8A"/>
    <w:rsid w:val="00B14152"/>
    <w:rsid w:val="00B142B7"/>
    <w:rsid w:val="00B14383"/>
    <w:rsid w:val="00B144BC"/>
    <w:rsid w:val="00B146AF"/>
    <w:rsid w:val="00B146DD"/>
    <w:rsid w:val="00B147C2"/>
    <w:rsid w:val="00B149FC"/>
    <w:rsid w:val="00B14BC1"/>
    <w:rsid w:val="00B14D2B"/>
    <w:rsid w:val="00B14D49"/>
    <w:rsid w:val="00B14DE5"/>
    <w:rsid w:val="00B1514C"/>
    <w:rsid w:val="00B152BA"/>
    <w:rsid w:val="00B1582E"/>
    <w:rsid w:val="00B15B9C"/>
    <w:rsid w:val="00B15BBC"/>
    <w:rsid w:val="00B15BD6"/>
    <w:rsid w:val="00B15C26"/>
    <w:rsid w:val="00B15D6B"/>
    <w:rsid w:val="00B15E7B"/>
    <w:rsid w:val="00B1600E"/>
    <w:rsid w:val="00B163F4"/>
    <w:rsid w:val="00B1645B"/>
    <w:rsid w:val="00B169CA"/>
    <w:rsid w:val="00B16E6E"/>
    <w:rsid w:val="00B170B8"/>
    <w:rsid w:val="00B17504"/>
    <w:rsid w:val="00B17767"/>
    <w:rsid w:val="00B179AC"/>
    <w:rsid w:val="00B179DB"/>
    <w:rsid w:val="00B17C55"/>
    <w:rsid w:val="00B17CB2"/>
    <w:rsid w:val="00B17DAB"/>
    <w:rsid w:val="00B17DDA"/>
    <w:rsid w:val="00B17F31"/>
    <w:rsid w:val="00B17F93"/>
    <w:rsid w:val="00B20054"/>
    <w:rsid w:val="00B20128"/>
    <w:rsid w:val="00B201CA"/>
    <w:rsid w:val="00B20206"/>
    <w:rsid w:val="00B20235"/>
    <w:rsid w:val="00B204AB"/>
    <w:rsid w:val="00B2052F"/>
    <w:rsid w:val="00B206D2"/>
    <w:rsid w:val="00B209BF"/>
    <w:rsid w:val="00B20B71"/>
    <w:rsid w:val="00B20BDB"/>
    <w:rsid w:val="00B20F20"/>
    <w:rsid w:val="00B20F3C"/>
    <w:rsid w:val="00B210B2"/>
    <w:rsid w:val="00B2112A"/>
    <w:rsid w:val="00B2143A"/>
    <w:rsid w:val="00B21BD9"/>
    <w:rsid w:val="00B2204C"/>
    <w:rsid w:val="00B2207C"/>
    <w:rsid w:val="00B2209C"/>
    <w:rsid w:val="00B22507"/>
    <w:rsid w:val="00B22591"/>
    <w:rsid w:val="00B225EF"/>
    <w:rsid w:val="00B22605"/>
    <w:rsid w:val="00B227DE"/>
    <w:rsid w:val="00B228A3"/>
    <w:rsid w:val="00B228F7"/>
    <w:rsid w:val="00B229F3"/>
    <w:rsid w:val="00B22BD6"/>
    <w:rsid w:val="00B22C10"/>
    <w:rsid w:val="00B230A4"/>
    <w:rsid w:val="00B235F5"/>
    <w:rsid w:val="00B2372B"/>
    <w:rsid w:val="00B2386D"/>
    <w:rsid w:val="00B241EA"/>
    <w:rsid w:val="00B24273"/>
    <w:rsid w:val="00B24A27"/>
    <w:rsid w:val="00B24A76"/>
    <w:rsid w:val="00B24AAF"/>
    <w:rsid w:val="00B24AD2"/>
    <w:rsid w:val="00B24F02"/>
    <w:rsid w:val="00B252C0"/>
    <w:rsid w:val="00B25412"/>
    <w:rsid w:val="00B254F4"/>
    <w:rsid w:val="00B255A7"/>
    <w:rsid w:val="00B25A48"/>
    <w:rsid w:val="00B25D35"/>
    <w:rsid w:val="00B25D8F"/>
    <w:rsid w:val="00B25E18"/>
    <w:rsid w:val="00B25F26"/>
    <w:rsid w:val="00B2605A"/>
    <w:rsid w:val="00B2654B"/>
    <w:rsid w:val="00B26632"/>
    <w:rsid w:val="00B269F9"/>
    <w:rsid w:val="00B270A7"/>
    <w:rsid w:val="00B27292"/>
    <w:rsid w:val="00B2757E"/>
    <w:rsid w:val="00B27ACF"/>
    <w:rsid w:val="00B27B34"/>
    <w:rsid w:val="00B27C27"/>
    <w:rsid w:val="00B27C2E"/>
    <w:rsid w:val="00B27C44"/>
    <w:rsid w:val="00B27FC6"/>
    <w:rsid w:val="00B30364"/>
    <w:rsid w:val="00B3047D"/>
    <w:rsid w:val="00B305E7"/>
    <w:rsid w:val="00B30990"/>
    <w:rsid w:val="00B30ADF"/>
    <w:rsid w:val="00B31007"/>
    <w:rsid w:val="00B312A9"/>
    <w:rsid w:val="00B312ED"/>
    <w:rsid w:val="00B313C7"/>
    <w:rsid w:val="00B31424"/>
    <w:rsid w:val="00B317D8"/>
    <w:rsid w:val="00B319EA"/>
    <w:rsid w:val="00B31FF1"/>
    <w:rsid w:val="00B32268"/>
    <w:rsid w:val="00B325E2"/>
    <w:rsid w:val="00B32B0E"/>
    <w:rsid w:val="00B32DB2"/>
    <w:rsid w:val="00B33159"/>
    <w:rsid w:val="00B33473"/>
    <w:rsid w:val="00B334D5"/>
    <w:rsid w:val="00B33551"/>
    <w:rsid w:val="00B3360E"/>
    <w:rsid w:val="00B3372E"/>
    <w:rsid w:val="00B338E9"/>
    <w:rsid w:val="00B33A10"/>
    <w:rsid w:val="00B33BFA"/>
    <w:rsid w:val="00B33CAF"/>
    <w:rsid w:val="00B33DBC"/>
    <w:rsid w:val="00B33E0E"/>
    <w:rsid w:val="00B34137"/>
    <w:rsid w:val="00B3447D"/>
    <w:rsid w:val="00B345A6"/>
    <w:rsid w:val="00B34A4F"/>
    <w:rsid w:val="00B34D37"/>
    <w:rsid w:val="00B34D97"/>
    <w:rsid w:val="00B34DDB"/>
    <w:rsid w:val="00B34EAE"/>
    <w:rsid w:val="00B35242"/>
    <w:rsid w:val="00B35391"/>
    <w:rsid w:val="00B3551F"/>
    <w:rsid w:val="00B3555B"/>
    <w:rsid w:val="00B35599"/>
    <w:rsid w:val="00B35843"/>
    <w:rsid w:val="00B35883"/>
    <w:rsid w:val="00B359D2"/>
    <w:rsid w:val="00B35D92"/>
    <w:rsid w:val="00B35E22"/>
    <w:rsid w:val="00B362ED"/>
    <w:rsid w:val="00B364A4"/>
    <w:rsid w:val="00B36518"/>
    <w:rsid w:val="00B36643"/>
    <w:rsid w:val="00B3684D"/>
    <w:rsid w:val="00B369E7"/>
    <w:rsid w:val="00B369FE"/>
    <w:rsid w:val="00B36C32"/>
    <w:rsid w:val="00B37026"/>
    <w:rsid w:val="00B3724C"/>
    <w:rsid w:val="00B3728C"/>
    <w:rsid w:val="00B373A7"/>
    <w:rsid w:val="00B378FD"/>
    <w:rsid w:val="00B37DE3"/>
    <w:rsid w:val="00B40150"/>
    <w:rsid w:val="00B4041A"/>
    <w:rsid w:val="00B40420"/>
    <w:rsid w:val="00B4055E"/>
    <w:rsid w:val="00B406F1"/>
    <w:rsid w:val="00B407BE"/>
    <w:rsid w:val="00B408B3"/>
    <w:rsid w:val="00B408B4"/>
    <w:rsid w:val="00B40A24"/>
    <w:rsid w:val="00B40A27"/>
    <w:rsid w:val="00B40B5B"/>
    <w:rsid w:val="00B40BDC"/>
    <w:rsid w:val="00B40CAA"/>
    <w:rsid w:val="00B41558"/>
    <w:rsid w:val="00B415AE"/>
    <w:rsid w:val="00B416C4"/>
    <w:rsid w:val="00B4184F"/>
    <w:rsid w:val="00B41856"/>
    <w:rsid w:val="00B41897"/>
    <w:rsid w:val="00B41982"/>
    <w:rsid w:val="00B41A47"/>
    <w:rsid w:val="00B41B07"/>
    <w:rsid w:val="00B41B19"/>
    <w:rsid w:val="00B41B73"/>
    <w:rsid w:val="00B41E23"/>
    <w:rsid w:val="00B41F51"/>
    <w:rsid w:val="00B420E9"/>
    <w:rsid w:val="00B423F0"/>
    <w:rsid w:val="00B4257E"/>
    <w:rsid w:val="00B42B14"/>
    <w:rsid w:val="00B42F61"/>
    <w:rsid w:val="00B43692"/>
    <w:rsid w:val="00B4392E"/>
    <w:rsid w:val="00B43CF7"/>
    <w:rsid w:val="00B443EF"/>
    <w:rsid w:val="00B44939"/>
    <w:rsid w:val="00B449A3"/>
    <w:rsid w:val="00B44CDC"/>
    <w:rsid w:val="00B44EB6"/>
    <w:rsid w:val="00B44EBD"/>
    <w:rsid w:val="00B44FBA"/>
    <w:rsid w:val="00B45164"/>
    <w:rsid w:val="00B45425"/>
    <w:rsid w:val="00B455FA"/>
    <w:rsid w:val="00B456EC"/>
    <w:rsid w:val="00B45755"/>
    <w:rsid w:val="00B45765"/>
    <w:rsid w:val="00B457BF"/>
    <w:rsid w:val="00B45E75"/>
    <w:rsid w:val="00B45ECC"/>
    <w:rsid w:val="00B46470"/>
    <w:rsid w:val="00B46BFA"/>
    <w:rsid w:val="00B46C1C"/>
    <w:rsid w:val="00B47036"/>
    <w:rsid w:val="00B4709A"/>
    <w:rsid w:val="00B471F0"/>
    <w:rsid w:val="00B47733"/>
    <w:rsid w:val="00B47740"/>
    <w:rsid w:val="00B4777D"/>
    <w:rsid w:val="00B4779E"/>
    <w:rsid w:val="00B479CD"/>
    <w:rsid w:val="00B47CF3"/>
    <w:rsid w:val="00B5000A"/>
    <w:rsid w:val="00B50043"/>
    <w:rsid w:val="00B50332"/>
    <w:rsid w:val="00B50333"/>
    <w:rsid w:val="00B503C0"/>
    <w:rsid w:val="00B504D0"/>
    <w:rsid w:val="00B50944"/>
    <w:rsid w:val="00B50AD8"/>
    <w:rsid w:val="00B51431"/>
    <w:rsid w:val="00B514D7"/>
    <w:rsid w:val="00B515C8"/>
    <w:rsid w:val="00B51DF6"/>
    <w:rsid w:val="00B51F13"/>
    <w:rsid w:val="00B51FC1"/>
    <w:rsid w:val="00B51FDA"/>
    <w:rsid w:val="00B5224D"/>
    <w:rsid w:val="00B52951"/>
    <w:rsid w:val="00B52B9A"/>
    <w:rsid w:val="00B52C23"/>
    <w:rsid w:val="00B52C6B"/>
    <w:rsid w:val="00B52CB7"/>
    <w:rsid w:val="00B5309C"/>
    <w:rsid w:val="00B53265"/>
    <w:rsid w:val="00B535D9"/>
    <w:rsid w:val="00B5389A"/>
    <w:rsid w:val="00B53945"/>
    <w:rsid w:val="00B53C41"/>
    <w:rsid w:val="00B53EA9"/>
    <w:rsid w:val="00B53F55"/>
    <w:rsid w:val="00B53F6A"/>
    <w:rsid w:val="00B53FA0"/>
    <w:rsid w:val="00B545C0"/>
    <w:rsid w:val="00B545F9"/>
    <w:rsid w:val="00B5476C"/>
    <w:rsid w:val="00B54982"/>
    <w:rsid w:val="00B549A4"/>
    <w:rsid w:val="00B54A67"/>
    <w:rsid w:val="00B54C22"/>
    <w:rsid w:val="00B54C5D"/>
    <w:rsid w:val="00B54DAA"/>
    <w:rsid w:val="00B550F6"/>
    <w:rsid w:val="00B551D4"/>
    <w:rsid w:val="00B553B2"/>
    <w:rsid w:val="00B55492"/>
    <w:rsid w:val="00B5552E"/>
    <w:rsid w:val="00B555F8"/>
    <w:rsid w:val="00B55FBB"/>
    <w:rsid w:val="00B5606B"/>
    <w:rsid w:val="00B560E4"/>
    <w:rsid w:val="00B56252"/>
    <w:rsid w:val="00B5658E"/>
    <w:rsid w:val="00B56772"/>
    <w:rsid w:val="00B5683C"/>
    <w:rsid w:val="00B56B8C"/>
    <w:rsid w:val="00B56C93"/>
    <w:rsid w:val="00B56CA1"/>
    <w:rsid w:val="00B56E19"/>
    <w:rsid w:val="00B570D1"/>
    <w:rsid w:val="00B5712A"/>
    <w:rsid w:val="00B57187"/>
    <w:rsid w:val="00B5722B"/>
    <w:rsid w:val="00B57485"/>
    <w:rsid w:val="00B57AEE"/>
    <w:rsid w:val="00B57BA8"/>
    <w:rsid w:val="00B57E90"/>
    <w:rsid w:val="00B6031F"/>
    <w:rsid w:val="00B60799"/>
    <w:rsid w:val="00B60865"/>
    <w:rsid w:val="00B60BB7"/>
    <w:rsid w:val="00B60C95"/>
    <w:rsid w:val="00B60CB3"/>
    <w:rsid w:val="00B60F13"/>
    <w:rsid w:val="00B612EC"/>
    <w:rsid w:val="00B612F8"/>
    <w:rsid w:val="00B61438"/>
    <w:rsid w:val="00B6185D"/>
    <w:rsid w:val="00B61C03"/>
    <w:rsid w:val="00B61EBA"/>
    <w:rsid w:val="00B61F9A"/>
    <w:rsid w:val="00B61FC9"/>
    <w:rsid w:val="00B61FD0"/>
    <w:rsid w:val="00B62894"/>
    <w:rsid w:val="00B62A19"/>
    <w:rsid w:val="00B62AAD"/>
    <w:rsid w:val="00B62F76"/>
    <w:rsid w:val="00B6302E"/>
    <w:rsid w:val="00B6340C"/>
    <w:rsid w:val="00B6383C"/>
    <w:rsid w:val="00B63D5D"/>
    <w:rsid w:val="00B63DC1"/>
    <w:rsid w:val="00B63EA6"/>
    <w:rsid w:val="00B63F08"/>
    <w:rsid w:val="00B64052"/>
    <w:rsid w:val="00B640BA"/>
    <w:rsid w:val="00B640E6"/>
    <w:rsid w:val="00B64333"/>
    <w:rsid w:val="00B64339"/>
    <w:rsid w:val="00B6449E"/>
    <w:rsid w:val="00B64609"/>
    <w:rsid w:val="00B64635"/>
    <w:rsid w:val="00B649E2"/>
    <w:rsid w:val="00B65312"/>
    <w:rsid w:val="00B65478"/>
    <w:rsid w:val="00B654E2"/>
    <w:rsid w:val="00B65617"/>
    <w:rsid w:val="00B65797"/>
    <w:rsid w:val="00B658B6"/>
    <w:rsid w:val="00B65A9F"/>
    <w:rsid w:val="00B65C35"/>
    <w:rsid w:val="00B661FC"/>
    <w:rsid w:val="00B6638D"/>
    <w:rsid w:val="00B663AF"/>
    <w:rsid w:val="00B66597"/>
    <w:rsid w:val="00B6686A"/>
    <w:rsid w:val="00B66BE1"/>
    <w:rsid w:val="00B66E2B"/>
    <w:rsid w:val="00B66EBA"/>
    <w:rsid w:val="00B6741C"/>
    <w:rsid w:val="00B67703"/>
    <w:rsid w:val="00B677AD"/>
    <w:rsid w:val="00B677EB"/>
    <w:rsid w:val="00B6794A"/>
    <w:rsid w:val="00B67AE3"/>
    <w:rsid w:val="00B67E00"/>
    <w:rsid w:val="00B67E97"/>
    <w:rsid w:val="00B67F2C"/>
    <w:rsid w:val="00B701B8"/>
    <w:rsid w:val="00B706F4"/>
    <w:rsid w:val="00B70745"/>
    <w:rsid w:val="00B70863"/>
    <w:rsid w:val="00B70BEA"/>
    <w:rsid w:val="00B70E49"/>
    <w:rsid w:val="00B70EC1"/>
    <w:rsid w:val="00B70F03"/>
    <w:rsid w:val="00B710B8"/>
    <w:rsid w:val="00B712A5"/>
    <w:rsid w:val="00B714C5"/>
    <w:rsid w:val="00B714D5"/>
    <w:rsid w:val="00B7152A"/>
    <w:rsid w:val="00B7159B"/>
    <w:rsid w:val="00B71605"/>
    <w:rsid w:val="00B7175B"/>
    <w:rsid w:val="00B71C6D"/>
    <w:rsid w:val="00B71E14"/>
    <w:rsid w:val="00B71E41"/>
    <w:rsid w:val="00B71FC4"/>
    <w:rsid w:val="00B72054"/>
    <w:rsid w:val="00B720C9"/>
    <w:rsid w:val="00B724E1"/>
    <w:rsid w:val="00B7267D"/>
    <w:rsid w:val="00B726F7"/>
    <w:rsid w:val="00B72983"/>
    <w:rsid w:val="00B72F3B"/>
    <w:rsid w:val="00B733FD"/>
    <w:rsid w:val="00B736A5"/>
    <w:rsid w:val="00B7372E"/>
    <w:rsid w:val="00B73965"/>
    <w:rsid w:val="00B73B10"/>
    <w:rsid w:val="00B73D90"/>
    <w:rsid w:val="00B740CF"/>
    <w:rsid w:val="00B741D3"/>
    <w:rsid w:val="00B744E9"/>
    <w:rsid w:val="00B7462B"/>
    <w:rsid w:val="00B7472E"/>
    <w:rsid w:val="00B7493F"/>
    <w:rsid w:val="00B75406"/>
    <w:rsid w:val="00B756AA"/>
    <w:rsid w:val="00B75747"/>
    <w:rsid w:val="00B75D5E"/>
    <w:rsid w:val="00B75EF7"/>
    <w:rsid w:val="00B76367"/>
    <w:rsid w:val="00B7640F"/>
    <w:rsid w:val="00B76413"/>
    <w:rsid w:val="00B765C3"/>
    <w:rsid w:val="00B766B1"/>
    <w:rsid w:val="00B768F2"/>
    <w:rsid w:val="00B76919"/>
    <w:rsid w:val="00B76B11"/>
    <w:rsid w:val="00B76C8A"/>
    <w:rsid w:val="00B76CFC"/>
    <w:rsid w:val="00B76D0B"/>
    <w:rsid w:val="00B76DD7"/>
    <w:rsid w:val="00B76EE8"/>
    <w:rsid w:val="00B77200"/>
    <w:rsid w:val="00B77480"/>
    <w:rsid w:val="00B7748C"/>
    <w:rsid w:val="00B7749B"/>
    <w:rsid w:val="00B777AA"/>
    <w:rsid w:val="00B77FA5"/>
    <w:rsid w:val="00B77FC0"/>
    <w:rsid w:val="00B77FF1"/>
    <w:rsid w:val="00B80416"/>
    <w:rsid w:val="00B80530"/>
    <w:rsid w:val="00B80642"/>
    <w:rsid w:val="00B80760"/>
    <w:rsid w:val="00B807B3"/>
    <w:rsid w:val="00B80C42"/>
    <w:rsid w:val="00B80E6E"/>
    <w:rsid w:val="00B80F2A"/>
    <w:rsid w:val="00B8120F"/>
    <w:rsid w:val="00B81356"/>
    <w:rsid w:val="00B8137F"/>
    <w:rsid w:val="00B81451"/>
    <w:rsid w:val="00B8169A"/>
    <w:rsid w:val="00B8171A"/>
    <w:rsid w:val="00B81849"/>
    <w:rsid w:val="00B819D2"/>
    <w:rsid w:val="00B81C22"/>
    <w:rsid w:val="00B82250"/>
    <w:rsid w:val="00B8227D"/>
    <w:rsid w:val="00B824C7"/>
    <w:rsid w:val="00B82504"/>
    <w:rsid w:val="00B8251D"/>
    <w:rsid w:val="00B82594"/>
    <w:rsid w:val="00B82615"/>
    <w:rsid w:val="00B8273D"/>
    <w:rsid w:val="00B82C28"/>
    <w:rsid w:val="00B833B8"/>
    <w:rsid w:val="00B834C4"/>
    <w:rsid w:val="00B83565"/>
    <w:rsid w:val="00B838E2"/>
    <w:rsid w:val="00B8396F"/>
    <w:rsid w:val="00B83CA3"/>
    <w:rsid w:val="00B842CD"/>
    <w:rsid w:val="00B84516"/>
    <w:rsid w:val="00B848C8"/>
    <w:rsid w:val="00B8497C"/>
    <w:rsid w:val="00B84A10"/>
    <w:rsid w:val="00B84AAA"/>
    <w:rsid w:val="00B84AAE"/>
    <w:rsid w:val="00B84D42"/>
    <w:rsid w:val="00B84D71"/>
    <w:rsid w:val="00B84DFF"/>
    <w:rsid w:val="00B84E28"/>
    <w:rsid w:val="00B84E36"/>
    <w:rsid w:val="00B84E3C"/>
    <w:rsid w:val="00B84EB3"/>
    <w:rsid w:val="00B84FDF"/>
    <w:rsid w:val="00B84FF5"/>
    <w:rsid w:val="00B850E1"/>
    <w:rsid w:val="00B85183"/>
    <w:rsid w:val="00B851F9"/>
    <w:rsid w:val="00B8524C"/>
    <w:rsid w:val="00B854C9"/>
    <w:rsid w:val="00B85755"/>
    <w:rsid w:val="00B857FC"/>
    <w:rsid w:val="00B859B4"/>
    <w:rsid w:val="00B865A6"/>
    <w:rsid w:val="00B86728"/>
    <w:rsid w:val="00B86746"/>
    <w:rsid w:val="00B8689C"/>
    <w:rsid w:val="00B86ADE"/>
    <w:rsid w:val="00B86B32"/>
    <w:rsid w:val="00B86ED9"/>
    <w:rsid w:val="00B872D6"/>
    <w:rsid w:val="00B87726"/>
    <w:rsid w:val="00B877AC"/>
    <w:rsid w:val="00B87AC3"/>
    <w:rsid w:val="00B87C34"/>
    <w:rsid w:val="00B87CD2"/>
    <w:rsid w:val="00B87D6C"/>
    <w:rsid w:val="00B87F4A"/>
    <w:rsid w:val="00B9006B"/>
    <w:rsid w:val="00B900C7"/>
    <w:rsid w:val="00B9058B"/>
    <w:rsid w:val="00B908D6"/>
    <w:rsid w:val="00B90985"/>
    <w:rsid w:val="00B90A99"/>
    <w:rsid w:val="00B90BAA"/>
    <w:rsid w:val="00B90F86"/>
    <w:rsid w:val="00B912E3"/>
    <w:rsid w:val="00B91571"/>
    <w:rsid w:val="00B9173C"/>
    <w:rsid w:val="00B919A4"/>
    <w:rsid w:val="00B91FE6"/>
    <w:rsid w:val="00B922CD"/>
    <w:rsid w:val="00B92576"/>
    <w:rsid w:val="00B926AF"/>
    <w:rsid w:val="00B92ADC"/>
    <w:rsid w:val="00B92BE9"/>
    <w:rsid w:val="00B92C19"/>
    <w:rsid w:val="00B92CB3"/>
    <w:rsid w:val="00B92E7C"/>
    <w:rsid w:val="00B92E95"/>
    <w:rsid w:val="00B92FBD"/>
    <w:rsid w:val="00B93088"/>
    <w:rsid w:val="00B93159"/>
    <w:rsid w:val="00B9338B"/>
    <w:rsid w:val="00B9367B"/>
    <w:rsid w:val="00B93C32"/>
    <w:rsid w:val="00B93E1E"/>
    <w:rsid w:val="00B9407B"/>
    <w:rsid w:val="00B94272"/>
    <w:rsid w:val="00B94298"/>
    <w:rsid w:val="00B94329"/>
    <w:rsid w:val="00B9476F"/>
    <w:rsid w:val="00B948AF"/>
    <w:rsid w:val="00B948E3"/>
    <w:rsid w:val="00B9491A"/>
    <w:rsid w:val="00B94A5B"/>
    <w:rsid w:val="00B94A66"/>
    <w:rsid w:val="00B94CAC"/>
    <w:rsid w:val="00B95001"/>
    <w:rsid w:val="00B9515B"/>
    <w:rsid w:val="00B9528B"/>
    <w:rsid w:val="00B9530F"/>
    <w:rsid w:val="00B95366"/>
    <w:rsid w:val="00B95624"/>
    <w:rsid w:val="00B956D0"/>
    <w:rsid w:val="00B9592B"/>
    <w:rsid w:val="00B959AF"/>
    <w:rsid w:val="00B95ACE"/>
    <w:rsid w:val="00B95B19"/>
    <w:rsid w:val="00B95D48"/>
    <w:rsid w:val="00B95E8F"/>
    <w:rsid w:val="00B95F06"/>
    <w:rsid w:val="00B95F1D"/>
    <w:rsid w:val="00B961DE"/>
    <w:rsid w:val="00B96339"/>
    <w:rsid w:val="00B9688F"/>
    <w:rsid w:val="00B96A8E"/>
    <w:rsid w:val="00B96A97"/>
    <w:rsid w:val="00B96C10"/>
    <w:rsid w:val="00B96DDC"/>
    <w:rsid w:val="00B96EED"/>
    <w:rsid w:val="00B97315"/>
    <w:rsid w:val="00B973FE"/>
    <w:rsid w:val="00B97490"/>
    <w:rsid w:val="00B97580"/>
    <w:rsid w:val="00B97586"/>
    <w:rsid w:val="00B9768E"/>
    <w:rsid w:val="00B97778"/>
    <w:rsid w:val="00B97B32"/>
    <w:rsid w:val="00B97B59"/>
    <w:rsid w:val="00B97C28"/>
    <w:rsid w:val="00B97CFB"/>
    <w:rsid w:val="00BA009D"/>
    <w:rsid w:val="00BA0151"/>
    <w:rsid w:val="00BA0271"/>
    <w:rsid w:val="00BA02F9"/>
    <w:rsid w:val="00BA06F4"/>
    <w:rsid w:val="00BA0772"/>
    <w:rsid w:val="00BA07FA"/>
    <w:rsid w:val="00BA0B2A"/>
    <w:rsid w:val="00BA0BE4"/>
    <w:rsid w:val="00BA0CDB"/>
    <w:rsid w:val="00BA0D38"/>
    <w:rsid w:val="00BA10D0"/>
    <w:rsid w:val="00BA1167"/>
    <w:rsid w:val="00BA124D"/>
    <w:rsid w:val="00BA1624"/>
    <w:rsid w:val="00BA162C"/>
    <w:rsid w:val="00BA163B"/>
    <w:rsid w:val="00BA1761"/>
    <w:rsid w:val="00BA18C3"/>
    <w:rsid w:val="00BA1A20"/>
    <w:rsid w:val="00BA1CB6"/>
    <w:rsid w:val="00BA1E9D"/>
    <w:rsid w:val="00BA1F62"/>
    <w:rsid w:val="00BA218B"/>
    <w:rsid w:val="00BA220B"/>
    <w:rsid w:val="00BA2322"/>
    <w:rsid w:val="00BA279C"/>
    <w:rsid w:val="00BA29D0"/>
    <w:rsid w:val="00BA29F9"/>
    <w:rsid w:val="00BA2E75"/>
    <w:rsid w:val="00BA30D9"/>
    <w:rsid w:val="00BA3283"/>
    <w:rsid w:val="00BA339C"/>
    <w:rsid w:val="00BA33DB"/>
    <w:rsid w:val="00BA34B0"/>
    <w:rsid w:val="00BA3884"/>
    <w:rsid w:val="00BA3A00"/>
    <w:rsid w:val="00BA3DBB"/>
    <w:rsid w:val="00BA3E8A"/>
    <w:rsid w:val="00BA40CE"/>
    <w:rsid w:val="00BA40E9"/>
    <w:rsid w:val="00BA4395"/>
    <w:rsid w:val="00BA463F"/>
    <w:rsid w:val="00BA46FC"/>
    <w:rsid w:val="00BA49F6"/>
    <w:rsid w:val="00BA4A52"/>
    <w:rsid w:val="00BA4A61"/>
    <w:rsid w:val="00BA4BA5"/>
    <w:rsid w:val="00BA4C05"/>
    <w:rsid w:val="00BA4C1C"/>
    <w:rsid w:val="00BA4DF6"/>
    <w:rsid w:val="00BA4EC1"/>
    <w:rsid w:val="00BA5062"/>
    <w:rsid w:val="00BA58FC"/>
    <w:rsid w:val="00BA59F5"/>
    <w:rsid w:val="00BA5D26"/>
    <w:rsid w:val="00BA6005"/>
    <w:rsid w:val="00BA635A"/>
    <w:rsid w:val="00BA65C1"/>
    <w:rsid w:val="00BA65D4"/>
    <w:rsid w:val="00BA6805"/>
    <w:rsid w:val="00BA6880"/>
    <w:rsid w:val="00BA68BE"/>
    <w:rsid w:val="00BA6979"/>
    <w:rsid w:val="00BA6B21"/>
    <w:rsid w:val="00BA6B5E"/>
    <w:rsid w:val="00BA6ECE"/>
    <w:rsid w:val="00BA762B"/>
    <w:rsid w:val="00BA766B"/>
    <w:rsid w:val="00BA76AE"/>
    <w:rsid w:val="00BA7A94"/>
    <w:rsid w:val="00BA7B4E"/>
    <w:rsid w:val="00BA7CF2"/>
    <w:rsid w:val="00BA7EBF"/>
    <w:rsid w:val="00BB00C5"/>
    <w:rsid w:val="00BB0504"/>
    <w:rsid w:val="00BB07A1"/>
    <w:rsid w:val="00BB08A5"/>
    <w:rsid w:val="00BB0986"/>
    <w:rsid w:val="00BB0D4C"/>
    <w:rsid w:val="00BB0FAA"/>
    <w:rsid w:val="00BB1077"/>
    <w:rsid w:val="00BB1302"/>
    <w:rsid w:val="00BB1435"/>
    <w:rsid w:val="00BB1689"/>
    <w:rsid w:val="00BB17E7"/>
    <w:rsid w:val="00BB1A0D"/>
    <w:rsid w:val="00BB1C52"/>
    <w:rsid w:val="00BB1DCA"/>
    <w:rsid w:val="00BB1EC2"/>
    <w:rsid w:val="00BB202C"/>
    <w:rsid w:val="00BB276D"/>
    <w:rsid w:val="00BB2A81"/>
    <w:rsid w:val="00BB2BCA"/>
    <w:rsid w:val="00BB2D3C"/>
    <w:rsid w:val="00BB2E32"/>
    <w:rsid w:val="00BB30B4"/>
    <w:rsid w:val="00BB3544"/>
    <w:rsid w:val="00BB3A3D"/>
    <w:rsid w:val="00BB3C93"/>
    <w:rsid w:val="00BB3CDD"/>
    <w:rsid w:val="00BB3DA4"/>
    <w:rsid w:val="00BB3E4C"/>
    <w:rsid w:val="00BB40A4"/>
    <w:rsid w:val="00BB41B6"/>
    <w:rsid w:val="00BB43CE"/>
    <w:rsid w:val="00BB464D"/>
    <w:rsid w:val="00BB46EF"/>
    <w:rsid w:val="00BB49D0"/>
    <w:rsid w:val="00BB4EAE"/>
    <w:rsid w:val="00BB4FA9"/>
    <w:rsid w:val="00BB4FEA"/>
    <w:rsid w:val="00BB517C"/>
    <w:rsid w:val="00BB5FC8"/>
    <w:rsid w:val="00BB607A"/>
    <w:rsid w:val="00BB64AB"/>
    <w:rsid w:val="00BB6755"/>
    <w:rsid w:val="00BB6CBE"/>
    <w:rsid w:val="00BB6E8E"/>
    <w:rsid w:val="00BB730A"/>
    <w:rsid w:val="00BB73D7"/>
    <w:rsid w:val="00BB753C"/>
    <w:rsid w:val="00BB7547"/>
    <w:rsid w:val="00BB78E1"/>
    <w:rsid w:val="00BB7CB7"/>
    <w:rsid w:val="00BB7D24"/>
    <w:rsid w:val="00BC0038"/>
    <w:rsid w:val="00BC012E"/>
    <w:rsid w:val="00BC02D0"/>
    <w:rsid w:val="00BC0428"/>
    <w:rsid w:val="00BC04C0"/>
    <w:rsid w:val="00BC0A00"/>
    <w:rsid w:val="00BC0A9B"/>
    <w:rsid w:val="00BC117C"/>
    <w:rsid w:val="00BC1197"/>
    <w:rsid w:val="00BC12D9"/>
    <w:rsid w:val="00BC12E9"/>
    <w:rsid w:val="00BC15A6"/>
    <w:rsid w:val="00BC161F"/>
    <w:rsid w:val="00BC1826"/>
    <w:rsid w:val="00BC1987"/>
    <w:rsid w:val="00BC1989"/>
    <w:rsid w:val="00BC1AE7"/>
    <w:rsid w:val="00BC1B6A"/>
    <w:rsid w:val="00BC1BD7"/>
    <w:rsid w:val="00BC1E1E"/>
    <w:rsid w:val="00BC2051"/>
    <w:rsid w:val="00BC2139"/>
    <w:rsid w:val="00BC226A"/>
    <w:rsid w:val="00BC22F6"/>
    <w:rsid w:val="00BC2317"/>
    <w:rsid w:val="00BC282E"/>
    <w:rsid w:val="00BC37A5"/>
    <w:rsid w:val="00BC387E"/>
    <w:rsid w:val="00BC3A05"/>
    <w:rsid w:val="00BC3FE0"/>
    <w:rsid w:val="00BC4064"/>
    <w:rsid w:val="00BC421D"/>
    <w:rsid w:val="00BC4326"/>
    <w:rsid w:val="00BC433E"/>
    <w:rsid w:val="00BC46C1"/>
    <w:rsid w:val="00BC49F8"/>
    <w:rsid w:val="00BC4BD6"/>
    <w:rsid w:val="00BC4FB9"/>
    <w:rsid w:val="00BC5205"/>
    <w:rsid w:val="00BC5385"/>
    <w:rsid w:val="00BC5892"/>
    <w:rsid w:val="00BC59A4"/>
    <w:rsid w:val="00BC5B2C"/>
    <w:rsid w:val="00BC5C9F"/>
    <w:rsid w:val="00BC5CF3"/>
    <w:rsid w:val="00BC5D02"/>
    <w:rsid w:val="00BC5D1D"/>
    <w:rsid w:val="00BC61F0"/>
    <w:rsid w:val="00BC642D"/>
    <w:rsid w:val="00BC6430"/>
    <w:rsid w:val="00BC64EC"/>
    <w:rsid w:val="00BC66E5"/>
    <w:rsid w:val="00BC6712"/>
    <w:rsid w:val="00BC6770"/>
    <w:rsid w:val="00BC678E"/>
    <w:rsid w:val="00BC6950"/>
    <w:rsid w:val="00BC6973"/>
    <w:rsid w:val="00BC69A6"/>
    <w:rsid w:val="00BC7047"/>
    <w:rsid w:val="00BC7578"/>
    <w:rsid w:val="00BC75C3"/>
    <w:rsid w:val="00BC7C12"/>
    <w:rsid w:val="00BC7C37"/>
    <w:rsid w:val="00BC7C87"/>
    <w:rsid w:val="00BD01C0"/>
    <w:rsid w:val="00BD0314"/>
    <w:rsid w:val="00BD0389"/>
    <w:rsid w:val="00BD0566"/>
    <w:rsid w:val="00BD0979"/>
    <w:rsid w:val="00BD0A73"/>
    <w:rsid w:val="00BD0B15"/>
    <w:rsid w:val="00BD0DC4"/>
    <w:rsid w:val="00BD1036"/>
    <w:rsid w:val="00BD11D8"/>
    <w:rsid w:val="00BD139E"/>
    <w:rsid w:val="00BD1AAF"/>
    <w:rsid w:val="00BD1B4E"/>
    <w:rsid w:val="00BD1C63"/>
    <w:rsid w:val="00BD2213"/>
    <w:rsid w:val="00BD2324"/>
    <w:rsid w:val="00BD2ACB"/>
    <w:rsid w:val="00BD2C5C"/>
    <w:rsid w:val="00BD2DC6"/>
    <w:rsid w:val="00BD2FA8"/>
    <w:rsid w:val="00BD321C"/>
    <w:rsid w:val="00BD3228"/>
    <w:rsid w:val="00BD33D5"/>
    <w:rsid w:val="00BD37F3"/>
    <w:rsid w:val="00BD394E"/>
    <w:rsid w:val="00BD3985"/>
    <w:rsid w:val="00BD3AB0"/>
    <w:rsid w:val="00BD3D49"/>
    <w:rsid w:val="00BD3E0B"/>
    <w:rsid w:val="00BD3F97"/>
    <w:rsid w:val="00BD417F"/>
    <w:rsid w:val="00BD43D0"/>
    <w:rsid w:val="00BD46B9"/>
    <w:rsid w:val="00BD4B27"/>
    <w:rsid w:val="00BD4BF6"/>
    <w:rsid w:val="00BD4C2A"/>
    <w:rsid w:val="00BD4DEA"/>
    <w:rsid w:val="00BD4EEF"/>
    <w:rsid w:val="00BD5232"/>
    <w:rsid w:val="00BD54EA"/>
    <w:rsid w:val="00BD5A61"/>
    <w:rsid w:val="00BD5B21"/>
    <w:rsid w:val="00BD5C22"/>
    <w:rsid w:val="00BD616C"/>
    <w:rsid w:val="00BD637D"/>
    <w:rsid w:val="00BD649F"/>
    <w:rsid w:val="00BD6723"/>
    <w:rsid w:val="00BD672F"/>
    <w:rsid w:val="00BD683D"/>
    <w:rsid w:val="00BD68EE"/>
    <w:rsid w:val="00BD6A2B"/>
    <w:rsid w:val="00BD6A6F"/>
    <w:rsid w:val="00BD6B9B"/>
    <w:rsid w:val="00BD6D47"/>
    <w:rsid w:val="00BD6E82"/>
    <w:rsid w:val="00BD6EAE"/>
    <w:rsid w:val="00BD6FA9"/>
    <w:rsid w:val="00BD7185"/>
    <w:rsid w:val="00BD71ED"/>
    <w:rsid w:val="00BD73C5"/>
    <w:rsid w:val="00BD77EC"/>
    <w:rsid w:val="00BD7823"/>
    <w:rsid w:val="00BD7961"/>
    <w:rsid w:val="00BD7B54"/>
    <w:rsid w:val="00BD7D3A"/>
    <w:rsid w:val="00BD7E8B"/>
    <w:rsid w:val="00BD7F85"/>
    <w:rsid w:val="00BE0026"/>
    <w:rsid w:val="00BE04F4"/>
    <w:rsid w:val="00BE0617"/>
    <w:rsid w:val="00BE0859"/>
    <w:rsid w:val="00BE0D86"/>
    <w:rsid w:val="00BE0E9F"/>
    <w:rsid w:val="00BE0EF7"/>
    <w:rsid w:val="00BE0F3C"/>
    <w:rsid w:val="00BE0FFC"/>
    <w:rsid w:val="00BE1232"/>
    <w:rsid w:val="00BE1274"/>
    <w:rsid w:val="00BE133F"/>
    <w:rsid w:val="00BE13BA"/>
    <w:rsid w:val="00BE153D"/>
    <w:rsid w:val="00BE1C02"/>
    <w:rsid w:val="00BE1C43"/>
    <w:rsid w:val="00BE2218"/>
    <w:rsid w:val="00BE2241"/>
    <w:rsid w:val="00BE24B5"/>
    <w:rsid w:val="00BE2673"/>
    <w:rsid w:val="00BE2807"/>
    <w:rsid w:val="00BE2A84"/>
    <w:rsid w:val="00BE2B37"/>
    <w:rsid w:val="00BE3799"/>
    <w:rsid w:val="00BE3A08"/>
    <w:rsid w:val="00BE3B15"/>
    <w:rsid w:val="00BE3C43"/>
    <w:rsid w:val="00BE3EA1"/>
    <w:rsid w:val="00BE3EEE"/>
    <w:rsid w:val="00BE3FCE"/>
    <w:rsid w:val="00BE430C"/>
    <w:rsid w:val="00BE438C"/>
    <w:rsid w:val="00BE446E"/>
    <w:rsid w:val="00BE4557"/>
    <w:rsid w:val="00BE47FF"/>
    <w:rsid w:val="00BE4BF1"/>
    <w:rsid w:val="00BE556B"/>
    <w:rsid w:val="00BE5BE5"/>
    <w:rsid w:val="00BE5C17"/>
    <w:rsid w:val="00BE5F6D"/>
    <w:rsid w:val="00BE5FE8"/>
    <w:rsid w:val="00BE6060"/>
    <w:rsid w:val="00BE63DA"/>
    <w:rsid w:val="00BE65F9"/>
    <w:rsid w:val="00BE676A"/>
    <w:rsid w:val="00BE6899"/>
    <w:rsid w:val="00BE6962"/>
    <w:rsid w:val="00BE6A0D"/>
    <w:rsid w:val="00BE6BEC"/>
    <w:rsid w:val="00BE6C00"/>
    <w:rsid w:val="00BE6C15"/>
    <w:rsid w:val="00BE6C1F"/>
    <w:rsid w:val="00BE6CA2"/>
    <w:rsid w:val="00BE6CD6"/>
    <w:rsid w:val="00BE7130"/>
    <w:rsid w:val="00BE7291"/>
    <w:rsid w:val="00BE72C7"/>
    <w:rsid w:val="00BE737E"/>
    <w:rsid w:val="00BE751E"/>
    <w:rsid w:val="00BE7737"/>
    <w:rsid w:val="00BE790D"/>
    <w:rsid w:val="00BE7CD1"/>
    <w:rsid w:val="00BE7EFD"/>
    <w:rsid w:val="00BF014E"/>
    <w:rsid w:val="00BF01CF"/>
    <w:rsid w:val="00BF0221"/>
    <w:rsid w:val="00BF0457"/>
    <w:rsid w:val="00BF0589"/>
    <w:rsid w:val="00BF0AF5"/>
    <w:rsid w:val="00BF0B0A"/>
    <w:rsid w:val="00BF0BCD"/>
    <w:rsid w:val="00BF0FAC"/>
    <w:rsid w:val="00BF12BE"/>
    <w:rsid w:val="00BF1319"/>
    <w:rsid w:val="00BF16BD"/>
    <w:rsid w:val="00BF1984"/>
    <w:rsid w:val="00BF1B81"/>
    <w:rsid w:val="00BF1CC6"/>
    <w:rsid w:val="00BF1D47"/>
    <w:rsid w:val="00BF1DED"/>
    <w:rsid w:val="00BF1E61"/>
    <w:rsid w:val="00BF20F0"/>
    <w:rsid w:val="00BF275B"/>
    <w:rsid w:val="00BF27CD"/>
    <w:rsid w:val="00BF2880"/>
    <w:rsid w:val="00BF29C8"/>
    <w:rsid w:val="00BF2B14"/>
    <w:rsid w:val="00BF2CCB"/>
    <w:rsid w:val="00BF2FDF"/>
    <w:rsid w:val="00BF30AD"/>
    <w:rsid w:val="00BF31EA"/>
    <w:rsid w:val="00BF32A6"/>
    <w:rsid w:val="00BF37E5"/>
    <w:rsid w:val="00BF3887"/>
    <w:rsid w:val="00BF3ABD"/>
    <w:rsid w:val="00BF3B76"/>
    <w:rsid w:val="00BF3D55"/>
    <w:rsid w:val="00BF4143"/>
    <w:rsid w:val="00BF41D8"/>
    <w:rsid w:val="00BF4319"/>
    <w:rsid w:val="00BF477A"/>
    <w:rsid w:val="00BF47C1"/>
    <w:rsid w:val="00BF485B"/>
    <w:rsid w:val="00BF48A6"/>
    <w:rsid w:val="00BF4A27"/>
    <w:rsid w:val="00BF4F4A"/>
    <w:rsid w:val="00BF4F60"/>
    <w:rsid w:val="00BF4FF7"/>
    <w:rsid w:val="00BF54F0"/>
    <w:rsid w:val="00BF57A4"/>
    <w:rsid w:val="00BF5848"/>
    <w:rsid w:val="00BF5D62"/>
    <w:rsid w:val="00BF5E2A"/>
    <w:rsid w:val="00BF62DE"/>
    <w:rsid w:val="00BF648F"/>
    <w:rsid w:val="00BF6846"/>
    <w:rsid w:val="00BF6FBE"/>
    <w:rsid w:val="00BF7436"/>
    <w:rsid w:val="00BF7819"/>
    <w:rsid w:val="00BF784C"/>
    <w:rsid w:val="00BF7D52"/>
    <w:rsid w:val="00C000E2"/>
    <w:rsid w:val="00C0020D"/>
    <w:rsid w:val="00C005DC"/>
    <w:rsid w:val="00C0094F"/>
    <w:rsid w:val="00C009DD"/>
    <w:rsid w:val="00C00CE1"/>
    <w:rsid w:val="00C01066"/>
    <w:rsid w:val="00C01314"/>
    <w:rsid w:val="00C0141E"/>
    <w:rsid w:val="00C01482"/>
    <w:rsid w:val="00C01647"/>
    <w:rsid w:val="00C01A2C"/>
    <w:rsid w:val="00C01D95"/>
    <w:rsid w:val="00C01E86"/>
    <w:rsid w:val="00C023C2"/>
    <w:rsid w:val="00C024AD"/>
    <w:rsid w:val="00C02A32"/>
    <w:rsid w:val="00C02AB5"/>
    <w:rsid w:val="00C02F56"/>
    <w:rsid w:val="00C03002"/>
    <w:rsid w:val="00C030DA"/>
    <w:rsid w:val="00C03196"/>
    <w:rsid w:val="00C031FB"/>
    <w:rsid w:val="00C03420"/>
    <w:rsid w:val="00C0349F"/>
    <w:rsid w:val="00C03698"/>
    <w:rsid w:val="00C036CD"/>
    <w:rsid w:val="00C03818"/>
    <w:rsid w:val="00C03828"/>
    <w:rsid w:val="00C0386E"/>
    <w:rsid w:val="00C03896"/>
    <w:rsid w:val="00C03A3D"/>
    <w:rsid w:val="00C03A68"/>
    <w:rsid w:val="00C03A71"/>
    <w:rsid w:val="00C03F74"/>
    <w:rsid w:val="00C04526"/>
    <w:rsid w:val="00C0508E"/>
    <w:rsid w:val="00C0547D"/>
    <w:rsid w:val="00C05594"/>
    <w:rsid w:val="00C05621"/>
    <w:rsid w:val="00C05C44"/>
    <w:rsid w:val="00C06068"/>
    <w:rsid w:val="00C063F4"/>
    <w:rsid w:val="00C0678C"/>
    <w:rsid w:val="00C0690A"/>
    <w:rsid w:val="00C06D22"/>
    <w:rsid w:val="00C06FD3"/>
    <w:rsid w:val="00C072CE"/>
    <w:rsid w:val="00C073C8"/>
    <w:rsid w:val="00C073D0"/>
    <w:rsid w:val="00C077FC"/>
    <w:rsid w:val="00C07AD2"/>
    <w:rsid w:val="00C07CD4"/>
    <w:rsid w:val="00C07DF8"/>
    <w:rsid w:val="00C100FA"/>
    <w:rsid w:val="00C10164"/>
    <w:rsid w:val="00C1021D"/>
    <w:rsid w:val="00C104CE"/>
    <w:rsid w:val="00C10838"/>
    <w:rsid w:val="00C10862"/>
    <w:rsid w:val="00C10ADC"/>
    <w:rsid w:val="00C10B0D"/>
    <w:rsid w:val="00C10B82"/>
    <w:rsid w:val="00C10C27"/>
    <w:rsid w:val="00C10D99"/>
    <w:rsid w:val="00C10E01"/>
    <w:rsid w:val="00C110C6"/>
    <w:rsid w:val="00C1115C"/>
    <w:rsid w:val="00C111C3"/>
    <w:rsid w:val="00C11228"/>
    <w:rsid w:val="00C115CE"/>
    <w:rsid w:val="00C118C0"/>
    <w:rsid w:val="00C11955"/>
    <w:rsid w:val="00C11F22"/>
    <w:rsid w:val="00C120E6"/>
    <w:rsid w:val="00C122AC"/>
    <w:rsid w:val="00C122B7"/>
    <w:rsid w:val="00C126E5"/>
    <w:rsid w:val="00C1287F"/>
    <w:rsid w:val="00C128E7"/>
    <w:rsid w:val="00C129B7"/>
    <w:rsid w:val="00C129BF"/>
    <w:rsid w:val="00C12B36"/>
    <w:rsid w:val="00C12CD7"/>
    <w:rsid w:val="00C12E0C"/>
    <w:rsid w:val="00C12E36"/>
    <w:rsid w:val="00C12FDC"/>
    <w:rsid w:val="00C1325B"/>
    <w:rsid w:val="00C1343E"/>
    <w:rsid w:val="00C134AC"/>
    <w:rsid w:val="00C138E2"/>
    <w:rsid w:val="00C139BA"/>
    <w:rsid w:val="00C13A88"/>
    <w:rsid w:val="00C13A9D"/>
    <w:rsid w:val="00C13C3D"/>
    <w:rsid w:val="00C13F69"/>
    <w:rsid w:val="00C13FC1"/>
    <w:rsid w:val="00C1410E"/>
    <w:rsid w:val="00C14241"/>
    <w:rsid w:val="00C1437E"/>
    <w:rsid w:val="00C14CCA"/>
    <w:rsid w:val="00C14E01"/>
    <w:rsid w:val="00C14E7F"/>
    <w:rsid w:val="00C14FBE"/>
    <w:rsid w:val="00C151E1"/>
    <w:rsid w:val="00C15295"/>
    <w:rsid w:val="00C155B9"/>
    <w:rsid w:val="00C155C4"/>
    <w:rsid w:val="00C155D4"/>
    <w:rsid w:val="00C15678"/>
    <w:rsid w:val="00C158F0"/>
    <w:rsid w:val="00C15C39"/>
    <w:rsid w:val="00C160AE"/>
    <w:rsid w:val="00C160DE"/>
    <w:rsid w:val="00C1636A"/>
    <w:rsid w:val="00C16386"/>
    <w:rsid w:val="00C163CB"/>
    <w:rsid w:val="00C1641D"/>
    <w:rsid w:val="00C16508"/>
    <w:rsid w:val="00C168D4"/>
    <w:rsid w:val="00C1694C"/>
    <w:rsid w:val="00C16970"/>
    <w:rsid w:val="00C16997"/>
    <w:rsid w:val="00C16ABE"/>
    <w:rsid w:val="00C16C25"/>
    <w:rsid w:val="00C16CC4"/>
    <w:rsid w:val="00C16E2A"/>
    <w:rsid w:val="00C16E5D"/>
    <w:rsid w:val="00C17444"/>
    <w:rsid w:val="00C178FB"/>
    <w:rsid w:val="00C17AA3"/>
    <w:rsid w:val="00C17AAE"/>
    <w:rsid w:val="00C17E22"/>
    <w:rsid w:val="00C2039C"/>
    <w:rsid w:val="00C205A1"/>
    <w:rsid w:val="00C205CD"/>
    <w:rsid w:val="00C205D5"/>
    <w:rsid w:val="00C20C7C"/>
    <w:rsid w:val="00C20D64"/>
    <w:rsid w:val="00C20F06"/>
    <w:rsid w:val="00C20F43"/>
    <w:rsid w:val="00C21021"/>
    <w:rsid w:val="00C21121"/>
    <w:rsid w:val="00C21A70"/>
    <w:rsid w:val="00C21B7B"/>
    <w:rsid w:val="00C21E1A"/>
    <w:rsid w:val="00C21FA5"/>
    <w:rsid w:val="00C22588"/>
    <w:rsid w:val="00C2281F"/>
    <w:rsid w:val="00C22E1B"/>
    <w:rsid w:val="00C22F4B"/>
    <w:rsid w:val="00C230CD"/>
    <w:rsid w:val="00C23176"/>
    <w:rsid w:val="00C233BD"/>
    <w:rsid w:val="00C23801"/>
    <w:rsid w:val="00C238D8"/>
    <w:rsid w:val="00C23905"/>
    <w:rsid w:val="00C23987"/>
    <w:rsid w:val="00C23A1C"/>
    <w:rsid w:val="00C23C48"/>
    <w:rsid w:val="00C23E59"/>
    <w:rsid w:val="00C23F8C"/>
    <w:rsid w:val="00C23FAC"/>
    <w:rsid w:val="00C24001"/>
    <w:rsid w:val="00C2484A"/>
    <w:rsid w:val="00C24A74"/>
    <w:rsid w:val="00C24C9A"/>
    <w:rsid w:val="00C24F03"/>
    <w:rsid w:val="00C24F3D"/>
    <w:rsid w:val="00C24F7F"/>
    <w:rsid w:val="00C251C6"/>
    <w:rsid w:val="00C25560"/>
    <w:rsid w:val="00C25615"/>
    <w:rsid w:val="00C2582D"/>
    <w:rsid w:val="00C25E90"/>
    <w:rsid w:val="00C25F64"/>
    <w:rsid w:val="00C25FA3"/>
    <w:rsid w:val="00C26388"/>
    <w:rsid w:val="00C26A2C"/>
    <w:rsid w:val="00C26F1E"/>
    <w:rsid w:val="00C274F6"/>
    <w:rsid w:val="00C27561"/>
    <w:rsid w:val="00C27675"/>
    <w:rsid w:val="00C276B2"/>
    <w:rsid w:val="00C27A9A"/>
    <w:rsid w:val="00C27E88"/>
    <w:rsid w:val="00C30287"/>
    <w:rsid w:val="00C304CB"/>
    <w:rsid w:val="00C30514"/>
    <w:rsid w:val="00C30752"/>
    <w:rsid w:val="00C3084A"/>
    <w:rsid w:val="00C30B84"/>
    <w:rsid w:val="00C30E70"/>
    <w:rsid w:val="00C30F99"/>
    <w:rsid w:val="00C31053"/>
    <w:rsid w:val="00C311DB"/>
    <w:rsid w:val="00C312E3"/>
    <w:rsid w:val="00C31464"/>
    <w:rsid w:val="00C3164A"/>
    <w:rsid w:val="00C316A2"/>
    <w:rsid w:val="00C31BF1"/>
    <w:rsid w:val="00C31D57"/>
    <w:rsid w:val="00C32036"/>
    <w:rsid w:val="00C320AE"/>
    <w:rsid w:val="00C32130"/>
    <w:rsid w:val="00C32324"/>
    <w:rsid w:val="00C32529"/>
    <w:rsid w:val="00C328C0"/>
    <w:rsid w:val="00C32E7F"/>
    <w:rsid w:val="00C3300B"/>
    <w:rsid w:val="00C33608"/>
    <w:rsid w:val="00C336DD"/>
    <w:rsid w:val="00C33754"/>
    <w:rsid w:val="00C337A2"/>
    <w:rsid w:val="00C3382B"/>
    <w:rsid w:val="00C33AA8"/>
    <w:rsid w:val="00C340B4"/>
    <w:rsid w:val="00C34256"/>
    <w:rsid w:val="00C343E2"/>
    <w:rsid w:val="00C345DB"/>
    <w:rsid w:val="00C346BC"/>
    <w:rsid w:val="00C34808"/>
    <w:rsid w:val="00C34919"/>
    <w:rsid w:val="00C34AA2"/>
    <w:rsid w:val="00C34B13"/>
    <w:rsid w:val="00C34BAB"/>
    <w:rsid w:val="00C34BEF"/>
    <w:rsid w:val="00C34C60"/>
    <w:rsid w:val="00C34FC0"/>
    <w:rsid w:val="00C34FDF"/>
    <w:rsid w:val="00C352A6"/>
    <w:rsid w:val="00C353B3"/>
    <w:rsid w:val="00C35512"/>
    <w:rsid w:val="00C35808"/>
    <w:rsid w:val="00C3587E"/>
    <w:rsid w:val="00C358EE"/>
    <w:rsid w:val="00C35A10"/>
    <w:rsid w:val="00C35A2E"/>
    <w:rsid w:val="00C35CD5"/>
    <w:rsid w:val="00C3660A"/>
    <w:rsid w:val="00C36666"/>
    <w:rsid w:val="00C36750"/>
    <w:rsid w:val="00C36DC1"/>
    <w:rsid w:val="00C36F6C"/>
    <w:rsid w:val="00C3705B"/>
    <w:rsid w:val="00C37241"/>
    <w:rsid w:val="00C375F7"/>
    <w:rsid w:val="00C376BE"/>
    <w:rsid w:val="00C376EF"/>
    <w:rsid w:val="00C37B28"/>
    <w:rsid w:val="00C37BBA"/>
    <w:rsid w:val="00C37CEE"/>
    <w:rsid w:val="00C37D51"/>
    <w:rsid w:val="00C37E5C"/>
    <w:rsid w:val="00C406C7"/>
    <w:rsid w:val="00C40756"/>
    <w:rsid w:val="00C4088C"/>
    <w:rsid w:val="00C40AE1"/>
    <w:rsid w:val="00C40B53"/>
    <w:rsid w:val="00C40EE8"/>
    <w:rsid w:val="00C40F43"/>
    <w:rsid w:val="00C40FD9"/>
    <w:rsid w:val="00C41231"/>
    <w:rsid w:val="00C41722"/>
    <w:rsid w:val="00C41BA3"/>
    <w:rsid w:val="00C41E42"/>
    <w:rsid w:val="00C41E72"/>
    <w:rsid w:val="00C41F0E"/>
    <w:rsid w:val="00C41F5D"/>
    <w:rsid w:val="00C42114"/>
    <w:rsid w:val="00C42230"/>
    <w:rsid w:val="00C422B9"/>
    <w:rsid w:val="00C422E7"/>
    <w:rsid w:val="00C424CD"/>
    <w:rsid w:val="00C42519"/>
    <w:rsid w:val="00C4257B"/>
    <w:rsid w:val="00C4279E"/>
    <w:rsid w:val="00C42AC9"/>
    <w:rsid w:val="00C42C7F"/>
    <w:rsid w:val="00C435F3"/>
    <w:rsid w:val="00C436C3"/>
    <w:rsid w:val="00C436D6"/>
    <w:rsid w:val="00C4371F"/>
    <w:rsid w:val="00C43957"/>
    <w:rsid w:val="00C4397A"/>
    <w:rsid w:val="00C44233"/>
    <w:rsid w:val="00C442EC"/>
    <w:rsid w:val="00C4476F"/>
    <w:rsid w:val="00C44813"/>
    <w:rsid w:val="00C44A40"/>
    <w:rsid w:val="00C44AA3"/>
    <w:rsid w:val="00C44BA7"/>
    <w:rsid w:val="00C45140"/>
    <w:rsid w:val="00C453D1"/>
    <w:rsid w:val="00C454C4"/>
    <w:rsid w:val="00C4550C"/>
    <w:rsid w:val="00C45829"/>
    <w:rsid w:val="00C45A28"/>
    <w:rsid w:val="00C45B9F"/>
    <w:rsid w:val="00C45BFF"/>
    <w:rsid w:val="00C45C92"/>
    <w:rsid w:val="00C45FD8"/>
    <w:rsid w:val="00C463F5"/>
    <w:rsid w:val="00C46440"/>
    <w:rsid w:val="00C4668B"/>
    <w:rsid w:val="00C468E3"/>
    <w:rsid w:val="00C4694C"/>
    <w:rsid w:val="00C469FE"/>
    <w:rsid w:val="00C47083"/>
    <w:rsid w:val="00C47099"/>
    <w:rsid w:val="00C474DE"/>
    <w:rsid w:val="00C47A97"/>
    <w:rsid w:val="00C47BE0"/>
    <w:rsid w:val="00C5002A"/>
    <w:rsid w:val="00C50040"/>
    <w:rsid w:val="00C500B2"/>
    <w:rsid w:val="00C5078E"/>
    <w:rsid w:val="00C509C8"/>
    <w:rsid w:val="00C50DCA"/>
    <w:rsid w:val="00C50EC5"/>
    <w:rsid w:val="00C5121E"/>
    <w:rsid w:val="00C51389"/>
    <w:rsid w:val="00C514CC"/>
    <w:rsid w:val="00C5157D"/>
    <w:rsid w:val="00C5194B"/>
    <w:rsid w:val="00C51B90"/>
    <w:rsid w:val="00C51C9E"/>
    <w:rsid w:val="00C51D75"/>
    <w:rsid w:val="00C52499"/>
    <w:rsid w:val="00C524B2"/>
    <w:rsid w:val="00C5267A"/>
    <w:rsid w:val="00C52936"/>
    <w:rsid w:val="00C529AC"/>
    <w:rsid w:val="00C52BCB"/>
    <w:rsid w:val="00C52BDB"/>
    <w:rsid w:val="00C52F24"/>
    <w:rsid w:val="00C531F6"/>
    <w:rsid w:val="00C5330F"/>
    <w:rsid w:val="00C533FE"/>
    <w:rsid w:val="00C53441"/>
    <w:rsid w:val="00C53611"/>
    <w:rsid w:val="00C5392F"/>
    <w:rsid w:val="00C53A4A"/>
    <w:rsid w:val="00C53C62"/>
    <w:rsid w:val="00C53E7F"/>
    <w:rsid w:val="00C53F10"/>
    <w:rsid w:val="00C546FC"/>
    <w:rsid w:val="00C548C4"/>
    <w:rsid w:val="00C54CF5"/>
    <w:rsid w:val="00C5542A"/>
    <w:rsid w:val="00C555EC"/>
    <w:rsid w:val="00C5561C"/>
    <w:rsid w:val="00C557C1"/>
    <w:rsid w:val="00C55854"/>
    <w:rsid w:val="00C55C2A"/>
    <w:rsid w:val="00C55E62"/>
    <w:rsid w:val="00C55FAB"/>
    <w:rsid w:val="00C56068"/>
    <w:rsid w:val="00C56713"/>
    <w:rsid w:val="00C56884"/>
    <w:rsid w:val="00C5690D"/>
    <w:rsid w:val="00C56924"/>
    <w:rsid w:val="00C56AD6"/>
    <w:rsid w:val="00C56D7F"/>
    <w:rsid w:val="00C56E44"/>
    <w:rsid w:val="00C571C8"/>
    <w:rsid w:val="00C574E4"/>
    <w:rsid w:val="00C5771C"/>
    <w:rsid w:val="00C57747"/>
    <w:rsid w:val="00C57A65"/>
    <w:rsid w:val="00C57D0C"/>
    <w:rsid w:val="00C57E8C"/>
    <w:rsid w:val="00C6008C"/>
    <w:rsid w:val="00C601E3"/>
    <w:rsid w:val="00C6030D"/>
    <w:rsid w:val="00C6060E"/>
    <w:rsid w:val="00C60682"/>
    <w:rsid w:val="00C60BE0"/>
    <w:rsid w:val="00C60D9B"/>
    <w:rsid w:val="00C61156"/>
    <w:rsid w:val="00C61253"/>
    <w:rsid w:val="00C61356"/>
    <w:rsid w:val="00C61A43"/>
    <w:rsid w:val="00C61B84"/>
    <w:rsid w:val="00C61CF2"/>
    <w:rsid w:val="00C61DA1"/>
    <w:rsid w:val="00C61DFB"/>
    <w:rsid w:val="00C6219D"/>
    <w:rsid w:val="00C6224F"/>
    <w:rsid w:val="00C625BF"/>
    <w:rsid w:val="00C62650"/>
    <w:rsid w:val="00C62918"/>
    <w:rsid w:val="00C62AC8"/>
    <w:rsid w:val="00C62EBB"/>
    <w:rsid w:val="00C63225"/>
    <w:rsid w:val="00C634A0"/>
    <w:rsid w:val="00C63555"/>
    <w:rsid w:val="00C63B1E"/>
    <w:rsid w:val="00C63E2B"/>
    <w:rsid w:val="00C640BD"/>
    <w:rsid w:val="00C643D8"/>
    <w:rsid w:val="00C64929"/>
    <w:rsid w:val="00C64A85"/>
    <w:rsid w:val="00C64E8F"/>
    <w:rsid w:val="00C652B5"/>
    <w:rsid w:val="00C65638"/>
    <w:rsid w:val="00C657BF"/>
    <w:rsid w:val="00C657C8"/>
    <w:rsid w:val="00C65AFB"/>
    <w:rsid w:val="00C65CAA"/>
    <w:rsid w:val="00C65D64"/>
    <w:rsid w:val="00C65E21"/>
    <w:rsid w:val="00C65E2C"/>
    <w:rsid w:val="00C664BD"/>
    <w:rsid w:val="00C665A8"/>
    <w:rsid w:val="00C666CB"/>
    <w:rsid w:val="00C667AB"/>
    <w:rsid w:val="00C66B7D"/>
    <w:rsid w:val="00C66B86"/>
    <w:rsid w:val="00C66CEE"/>
    <w:rsid w:val="00C66D19"/>
    <w:rsid w:val="00C66D30"/>
    <w:rsid w:val="00C66EC5"/>
    <w:rsid w:val="00C6732C"/>
    <w:rsid w:val="00C67393"/>
    <w:rsid w:val="00C67587"/>
    <w:rsid w:val="00C67748"/>
    <w:rsid w:val="00C677E7"/>
    <w:rsid w:val="00C678C1"/>
    <w:rsid w:val="00C67A53"/>
    <w:rsid w:val="00C67D84"/>
    <w:rsid w:val="00C67EA9"/>
    <w:rsid w:val="00C70510"/>
    <w:rsid w:val="00C705CF"/>
    <w:rsid w:val="00C707D7"/>
    <w:rsid w:val="00C70D98"/>
    <w:rsid w:val="00C70E45"/>
    <w:rsid w:val="00C71104"/>
    <w:rsid w:val="00C712A7"/>
    <w:rsid w:val="00C71376"/>
    <w:rsid w:val="00C714C8"/>
    <w:rsid w:val="00C714DD"/>
    <w:rsid w:val="00C71688"/>
    <w:rsid w:val="00C71719"/>
    <w:rsid w:val="00C71BE9"/>
    <w:rsid w:val="00C71C78"/>
    <w:rsid w:val="00C71CD1"/>
    <w:rsid w:val="00C71F1B"/>
    <w:rsid w:val="00C71F56"/>
    <w:rsid w:val="00C722FF"/>
    <w:rsid w:val="00C724DE"/>
    <w:rsid w:val="00C7260C"/>
    <w:rsid w:val="00C72630"/>
    <w:rsid w:val="00C7265B"/>
    <w:rsid w:val="00C72D4F"/>
    <w:rsid w:val="00C7328E"/>
    <w:rsid w:val="00C733E2"/>
    <w:rsid w:val="00C73446"/>
    <w:rsid w:val="00C73459"/>
    <w:rsid w:val="00C7345D"/>
    <w:rsid w:val="00C7349F"/>
    <w:rsid w:val="00C738A4"/>
    <w:rsid w:val="00C73921"/>
    <w:rsid w:val="00C73C8C"/>
    <w:rsid w:val="00C73CCF"/>
    <w:rsid w:val="00C73DE0"/>
    <w:rsid w:val="00C73E06"/>
    <w:rsid w:val="00C73E95"/>
    <w:rsid w:val="00C742F6"/>
    <w:rsid w:val="00C74324"/>
    <w:rsid w:val="00C74528"/>
    <w:rsid w:val="00C7456A"/>
    <w:rsid w:val="00C7459A"/>
    <w:rsid w:val="00C748E3"/>
    <w:rsid w:val="00C74AEF"/>
    <w:rsid w:val="00C74E57"/>
    <w:rsid w:val="00C7501E"/>
    <w:rsid w:val="00C75461"/>
    <w:rsid w:val="00C7551B"/>
    <w:rsid w:val="00C755C7"/>
    <w:rsid w:val="00C7583F"/>
    <w:rsid w:val="00C75A38"/>
    <w:rsid w:val="00C75BCC"/>
    <w:rsid w:val="00C760A1"/>
    <w:rsid w:val="00C7623A"/>
    <w:rsid w:val="00C765E4"/>
    <w:rsid w:val="00C76739"/>
    <w:rsid w:val="00C76981"/>
    <w:rsid w:val="00C76BDA"/>
    <w:rsid w:val="00C76DD8"/>
    <w:rsid w:val="00C76F5C"/>
    <w:rsid w:val="00C771AF"/>
    <w:rsid w:val="00C7724D"/>
    <w:rsid w:val="00C772F6"/>
    <w:rsid w:val="00C773D6"/>
    <w:rsid w:val="00C773E3"/>
    <w:rsid w:val="00C77449"/>
    <w:rsid w:val="00C777F7"/>
    <w:rsid w:val="00C77813"/>
    <w:rsid w:val="00C7795A"/>
    <w:rsid w:val="00C77AB0"/>
    <w:rsid w:val="00C77AEA"/>
    <w:rsid w:val="00C77C1D"/>
    <w:rsid w:val="00C77EDA"/>
    <w:rsid w:val="00C80227"/>
    <w:rsid w:val="00C802D8"/>
    <w:rsid w:val="00C803E9"/>
    <w:rsid w:val="00C804B1"/>
    <w:rsid w:val="00C805C7"/>
    <w:rsid w:val="00C807DB"/>
    <w:rsid w:val="00C80AEB"/>
    <w:rsid w:val="00C80AEC"/>
    <w:rsid w:val="00C80BBA"/>
    <w:rsid w:val="00C80FBB"/>
    <w:rsid w:val="00C80FCC"/>
    <w:rsid w:val="00C814F3"/>
    <w:rsid w:val="00C8150A"/>
    <w:rsid w:val="00C81630"/>
    <w:rsid w:val="00C81681"/>
    <w:rsid w:val="00C81838"/>
    <w:rsid w:val="00C81CF7"/>
    <w:rsid w:val="00C81FDA"/>
    <w:rsid w:val="00C82171"/>
    <w:rsid w:val="00C82260"/>
    <w:rsid w:val="00C8234C"/>
    <w:rsid w:val="00C826DB"/>
    <w:rsid w:val="00C829CD"/>
    <w:rsid w:val="00C82E84"/>
    <w:rsid w:val="00C82EBF"/>
    <w:rsid w:val="00C833F8"/>
    <w:rsid w:val="00C8347A"/>
    <w:rsid w:val="00C838A9"/>
    <w:rsid w:val="00C83A0B"/>
    <w:rsid w:val="00C83AE0"/>
    <w:rsid w:val="00C83B78"/>
    <w:rsid w:val="00C83F74"/>
    <w:rsid w:val="00C84010"/>
    <w:rsid w:val="00C840EC"/>
    <w:rsid w:val="00C8424A"/>
    <w:rsid w:val="00C84397"/>
    <w:rsid w:val="00C8444F"/>
    <w:rsid w:val="00C84555"/>
    <w:rsid w:val="00C8479A"/>
    <w:rsid w:val="00C84A79"/>
    <w:rsid w:val="00C84FA1"/>
    <w:rsid w:val="00C8509B"/>
    <w:rsid w:val="00C856A2"/>
    <w:rsid w:val="00C8631C"/>
    <w:rsid w:val="00C864D4"/>
    <w:rsid w:val="00C86532"/>
    <w:rsid w:val="00C8653F"/>
    <w:rsid w:val="00C8679D"/>
    <w:rsid w:val="00C869B4"/>
    <w:rsid w:val="00C86A46"/>
    <w:rsid w:val="00C86A60"/>
    <w:rsid w:val="00C86B7A"/>
    <w:rsid w:val="00C86FCB"/>
    <w:rsid w:val="00C871A2"/>
    <w:rsid w:val="00C8723F"/>
    <w:rsid w:val="00C8728E"/>
    <w:rsid w:val="00C875D0"/>
    <w:rsid w:val="00C87634"/>
    <w:rsid w:val="00C876A2"/>
    <w:rsid w:val="00C876E5"/>
    <w:rsid w:val="00C876F2"/>
    <w:rsid w:val="00C87809"/>
    <w:rsid w:val="00C87B3D"/>
    <w:rsid w:val="00C87DAB"/>
    <w:rsid w:val="00C9008E"/>
    <w:rsid w:val="00C90171"/>
    <w:rsid w:val="00C90452"/>
    <w:rsid w:val="00C90791"/>
    <w:rsid w:val="00C908D9"/>
    <w:rsid w:val="00C90A73"/>
    <w:rsid w:val="00C90AE3"/>
    <w:rsid w:val="00C90DAE"/>
    <w:rsid w:val="00C90EEC"/>
    <w:rsid w:val="00C90F6A"/>
    <w:rsid w:val="00C90FB8"/>
    <w:rsid w:val="00C91211"/>
    <w:rsid w:val="00C912C0"/>
    <w:rsid w:val="00C91464"/>
    <w:rsid w:val="00C91851"/>
    <w:rsid w:val="00C91890"/>
    <w:rsid w:val="00C91A83"/>
    <w:rsid w:val="00C91DD4"/>
    <w:rsid w:val="00C91DF5"/>
    <w:rsid w:val="00C91F41"/>
    <w:rsid w:val="00C9215F"/>
    <w:rsid w:val="00C921F0"/>
    <w:rsid w:val="00C92456"/>
    <w:rsid w:val="00C9250A"/>
    <w:rsid w:val="00C928AF"/>
    <w:rsid w:val="00C92ABD"/>
    <w:rsid w:val="00C92C24"/>
    <w:rsid w:val="00C92D2A"/>
    <w:rsid w:val="00C92E0F"/>
    <w:rsid w:val="00C92F42"/>
    <w:rsid w:val="00C9313A"/>
    <w:rsid w:val="00C93330"/>
    <w:rsid w:val="00C934A0"/>
    <w:rsid w:val="00C9350F"/>
    <w:rsid w:val="00C935E1"/>
    <w:rsid w:val="00C93617"/>
    <w:rsid w:val="00C937DE"/>
    <w:rsid w:val="00C93815"/>
    <w:rsid w:val="00C93873"/>
    <w:rsid w:val="00C93875"/>
    <w:rsid w:val="00C93910"/>
    <w:rsid w:val="00C93F7C"/>
    <w:rsid w:val="00C9402E"/>
    <w:rsid w:val="00C940C4"/>
    <w:rsid w:val="00C9498E"/>
    <w:rsid w:val="00C9540F"/>
    <w:rsid w:val="00C95673"/>
    <w:rsid w:val="00C95C64"/>
    <w:rsid w:val="00C95CDC"/>
    <w:rsid w:val="00C95DCD"/>
    <w:rsid w:val="00C95ED3"/>
    <w:rsid w:val="00C95EDB"/>
    <w:rsid w:val="00C961AA"/>
    <w:rsid w:val="00C96282"/>
    <w:rsid w:val="00C964A4"/>
    <w:rsid w:val="00C966BD"/>
    <w:rsid w:val="00C966FA"/>
    <w:rsid w:val="00C96822"/>
    <w:rsid w:val="00C96AC0"/>
    <w:rsid w:val="00C96B12"/>
    <w:rsid w:val="00C971ED"/>
    <w:rsid w:val="00C97225"/>
    <w:rsid w:val="00C972B8"/>
    <w:rsid w:val="00C972FF"/>
    <w:rsid w:val="00C97502"/>
    <w:rsid w:val="00C97803"/>
    <w:rsid w:val="00C97821"/>
    <w:rsid w:val="00C97943"/>
    <w:rsid w:val="00C979F4"/>
    <w:rsid w:val="00C97E28"/>
    <w:rsid w:val="00C97E44"/>
    <w:rsid w:val="00C97E86"/>
    <w:rsid w:val="00C97E93"/>
    <w:rsid w:val="00CA02C1"/>
    <w:rsid w:val="00CA0313"/>
    <w:rsid w:val="00CA044E"/>
    <w:rsid w:val="00CA0458"/>
    <w:rsid w:val="00CA07A1"/>
    <w:rsid w:val="00CA07E6"/>
    <w:rsid w:val="00CA0B46"/>
    <w:rsid w:val="00CA0B87"/>
    <w:rsid w:val="00CA0BCA"/>
    <w:rsid w:val="00CA0D4B"/>
    <w:rsid w:val="00CA0DD9"/>
    <w:rsid w:val="00CA1367"/>
    <w:rsid w:val="00CA1684"/>
    <w:rsid w:val="00CA1939"/>
    <w:rsid w:val="00CA1975"/>
    <w:rsid w:val="00CA1A2F"/>
    <w:rsid w:val="00CA1BEE"/>
    <w:rsid w:val="00CA223A"/>
    <w:rsid w:val="00CA25BC"/>
    <w:rsid w:val="00CA2A3F"/>
    <w:rsid w:val="00CA2AFF"/>
    <w:rsid w:val="00CA2F3D"/>
    <w:rsid w:val="00CA3141"/>
    <w:rsid w:val="00CA32FE"/>
    <w:rsid w:val="00CA3463"/>
    <w:rsid w:val="00CA3580"/>
    <w:rsid w:val="00CA3C19"/>
    <w:rsid w:val="00CA4310"/>
    <w:rsid w:val="00CA4527"/>
    <w:rsid w:val="00CA4873"/>
    <w:rsid w:val="00CA4931"/>
    <w:rsid w:val="00CA496E"/>
    <w:rsid w:val="00CA4A3D"/>
    <w:rsid w:val="00CA4A57"/>
    <w:rsid w:val="00CA4B44"/>
    <w:rsid w:val="00CA4B66"/>
    <w:rsid w:val="00CA4EE2"/>
    <w:rsid w:val="00CA5157"/>
    <w:rsid w:val="00CA51A0"/>
    <w:rsid w:val="00CA52E2"/>
    <w:rsid w:val="00CA5387"/>
    <w:rsid w:val="00CA5462"/>
    <w:rsid w:val="00CA561C"/>
    <w:rsid w:val="00CA5724"/>
    <w:rsid w:val="00CA5AE5"/>
    <w:rsid w:val="00CA5AFE"/>
    <w:rsid w:val="00CA5C19"/>
    <w:rsid w:val="00CA5C30"/>
    <w:rsid w:val="00CA5DDC"/>
    <w:rsid w:val="00CA6460"/>
    <w:rsid w:val="00CA654E"/>
    <w:rsid w:val="00CA6611"/>
    <w:rsid w:val="00CA67D8"/>
    <w:rsid w:val="00CA69D9"/>
    <w:rsid w:val="00CA6B1C"/>
    <w:rsid w:val="00CA6F68"/>
    <w:rsid w:val="00CA7296"/>
    <w:rsid w:val="00CA7C46"/>
    <w:rsid w:val="00CA7C55"/>
    <w:rsid w:val="00CA7E0C"/>
    <w:rsid w:val="00CA7F83"/>
    <w:rsid w:val="00CB00A4"/>
    <w:rsid w:val="00CB0AE1"/>
    <w:rsid w:val="00CB0DA5"/>
    <w:rsid w:val="00CB0E0D"/>
    <w:rsid w:val="00CB0E61"/>
    <w:rsid w:val="00CB0F79"/>
    <w:rsid w:val="00CB1030"/>
    <w:rsid w:val="00CB1170"/>
    <w:rsid w:val="00CB11C2"/>
    <w:rsid w:val="00CB12F8"/>
    <w:rsid w:val="00CB1700"/>
    <w:rsid w:val="00CB17EF"/>
    <w:rsid w:val="00CB181F"/>
    <w:rsid w:val="00CB1ACD"/>
    <w:rsid w:val="00CB1E19"/>
    <w:rsid w:val="00CB1F0A"/>
    <w:rsid w:val="00CB260B"/>
    <w:rsid w:val="00CB2777"/>
    <w:rsid w:val="00CB27FF"/>
    <w:rsid w:val="00CB2A15"/>
    <w:rsid w:val="00CB2C8D"/>
    <w:rsid w:val="00CB2F09"/>
    <w:rsid w:val="00CB3004"/>
    <w:rsid w:val="00CB3338"/>
    <w:rsid w:val="00CB3917"/>
    <w:rsid w:val="00CB3ABB"/>
    <w:rsid w:val="00CB3C4D"/>
    <w:rsid w:val="00CB3EF1"/>
    <w:rsid w:val="00CB4049"/>
    <w:rsid w:val="00CB414C"/>
    <w:rsid w:val="00CB41B1"/>
    <w:rsid w:val="00CB41FE"/>
    <w:rsid w:val="00CB47AD"/>
    <w:rsid w:val="00CB47D4"/>
    <w:rsid w:val="00CB4D09"/>
    <w:rsid w:val="00CB4D0B"/>
    <w:rsid w:val="00CB4D41"/>
    <w:rsid w:val="00CB4DFC"/>
    <w:rsid w:val="00CB4F97"/>
    <w:rsid w:val="00CB5001"/>
    <w:rsid w:val="00CB50FD"/>
    <w:rsid w:val="00CB5135"/>
    <w:rsid w:val="00CB521D"/>
    <w:rsid w:val="00CB5760"/>
    <w:rsid w:val="00CB57DC"/>
    <w:rsid w:val="00CB58CA"/>
    <w:rsid w:val="00CB5D95"/>
    <w:rsid w:val="00CB5DC5"/>
    <w:rsid w:val="00CB656C"/>
    <w:rsid w:val="00CB6750"/>
    <w:rsid w:val="00CB6A63"/>
    <w:rsid w:val="00CB6C7F"/>
    <w:rsid w:val="00CB6DEC"/>
    <w:rsid w:val="00CB7014"/>
    <w:rsid w:val="00CB7068"/>
    <w:rsid w:val="00CB7581"/>
    <w:rsid w:val="00CB77FE"/>
    <w:rsid w:val="00CB7832"/>
    <w:rsid w:val="00CB78D7"/>
    <w:rsid w:val="00CB7A7E"/>
    <w:rsid w:val="00CB7DFF"/>
    <w:rsid w:val="00CB7F3D"/>
    <w:rsid w:val="00CC0011"/>
    <w:rsid w:val="00CC0028"/>
    <w:rsid w:val="00CC012F"/>
    <w:rsid w:val="00CC0157"/>
    <w:rsid w:val="00CC0534"/>
    <w:rsid w:val="00CC0774"/>
    <w:rsid w:val="00CC07D0"/>
    <w:rsid w:val="00CC0AE6"/>
    <w:rsid w:val="00CC0D98"/>
    <w:rsid w:val="00CC0EB5"/>
    <w:rsid w:val="00CC0F45"/>
    <w:rsid w:val="00CC10E4"/>
    <w:rsid w:val="00CC119E"/>
    <w:rsid w:val="00CC1497"/>
    <w:rsid w:val="00CC14E2"/>
    <w:rsid w:val="00CC170E"/>
    <w:rsid w:val="00CC1ED0"/>
    <w:rsid w:val="00CC2063"/>
    <w:rsid w:val="00CC209F"/>
    <w:rsid w:val="00CC247E"/>
    <w:rsid w:val="00CC24A1"/>
    <w:rsid w:val="00CC24F9"/>
    <w:rsid w:val="00CC2913"/>
    <w:rsid w:val="00CC2926"/>
    <w:rsid w:val="00CC2A45"/>
    <w:rsid w:val="00CC2DAD"/>
    <w:rsid w:val="00CC3625"/>
    <w:rsid w:val="00CC36D8"/>
    <w:rsid w:val="00CC36F0"/>
    <w:rsid w:val="00CC3789"/>
    <w:rsid w:val="00CC3990"/>
    <w:rsid w:val="00CC39FC"/>
    <w:rsid w:val="00CC3AF2"/>
    <w:rsid w:val="00CC3AFE"/>
    <w:rsid w:val="00CC3CB2"/>
    <w:rsid w:val="00CC3DBF"/>
    <w:rsid w:val="00CC40FA"/>
    <w:rsid w:val="00CC4135"/>
    <w:rsid w:val="00CC4789"/>
    <w:rsid w:val="00CC4B29"/>
    <w:rsid w:val="00CC4D4C"/>
    <w:rsid w:val="00CC4D76"/>
    <w:rsid w:val="00CC52E5"/>
    <w:rsid w:val="00CC54DA"/>
    <w:rsid w:val="00CC56A6"/>
    <w:rsid w:val="00CC5738"/>
    <w:rsid w:val="00CC5B30"/>
    <w:rsid w:val="00CC5BE6"/>
    <w:rsid w:val="00CC5CC5"/>
    <w:rsid w:val="00CC5D0E"/>
    <w:rsid w:val="00CC5D89"/>
    <w:rsid w:val="00CC5FBE"/>
    <w:rsid w:val="00CC67BA"/>
    <w:rsid w:val="00CC6A66"/>
    <w:rsid w:val="00CC6E6F"/>
    <w:rsid w:val="00CC6EC3"/>
    <w:rsid w:val="00CC6F5A"/>
    <w:rsid w:val="00CC710B"/>
    <w:rsid w:val="00CC7139"/>
    <w:rsid w:val="00CC71CC"/>
    <w:rsid w:val="00CC7234"/>
    <w:rsid w:val="00CC7313"/>
    <w:rsid w:val="00CC7336"/>
    <w:rsid w:val="00CC7382"/>
    <w:rsid w:val="00CC7489"/>
    <w:rsid w:val="00CC7601"/>
    <w:rsid w:val="00CC7615"/>
    <w:rsid w:val="00CC7640"/>
    <w:rsid w:val="00CC76B8"/>
    <w:rsid w:val="00CC7799"/>
    <w:rsid w:val="00CC7857"/>
    <w:rsid w:val="00CC7E6A"/>
    <w:rsid w:val="00CD0055"/>
    <w:rsid w:val="00CD02FA"/>
    <w:rsid w:val="00CD0561"/>
    <w:rsid w:val="00CD08BF"/>
    <w:rsid w:val="00CD09EA"/>
    <w:rsid w:val="00CD0AEB"/>
    <w:rsid w:val="00CD0EFE"/>
    <w:rsid w:val="00CD10E1"/>
    <w:rsid w:val="00CD11A7"/>
    <w:rsid w:val="00CD1274"/>
    <w:rsid w:val="00CD12E7"/>
    <w:rsid w:val="00CD1489"/>
    <w:rsid w:val="00CD1556"/>
    <w:rsid w:val="00CD1A73"/>
    <w:rsid w:val="00CD1B5E"/>
    <w:rsid w:val="00CD1C11"/>
    <w:rsid w:val="00CD1DA3"/>
    <w:rsid w:val="00CD1EEA"/>
    <w:rsid w:val="00CD1F00"/>
    <w:rsid w:val="00CD1F58"/>
    <w:rsid w:val="00CD21AD"/>
    <w:rsid w:val="00CD22BD"/>
    <w:rsid w:val="00CD22C6"/>
    <w:rsid w:val="00CD246B"/>
    <w:rsid w:val="00CD2A02"/>
    <w:rsid w:val="00CD2CB2"/>
    <w:rsid w:val="00CD2E97"/>
    <w:rsid w:val="00CD2F6B"/>
    <w:rsid w:val="00CD30F3"/>
    <w:rsid w:val="00CD32AD"/>
    <w:rsid w:val="00CD3306"/>
    <w:rsid w:val="00CD33BB"/>
    <w:rsid w:val="00CD3592"/>
    <w:rsid w:val="00CD37BA"/>
    <w:rsid w:val="00CD3A15"/>
    <w:rsid w:val="00CD3A1A"/>
    <w:rsid w:val="00CD3EE5"/>
    <w:rsid w:val="00CD453A"/>
    <w:rsid w:val="00CD454D"/>
    <w:rsid w:val="00CD460E"/>
    <w:rsid w:val="00CD462D"/>
    <w:rsid w:val="00CD4891"/>
    <w:rsid w:val="00CD4A0C"/>
    <w:rsid w:val="00CD4C15"/>
    <w:rsid w:val="00CD4F02"/>
    <w:rsid w:val="00CD50C1"/>
    <w:rsid w:val="00CD5338"/>
    <w:rsid w:val="00CD53BE"/>
    <w:rsid w:val="00CD554E"/>
    <w:rsid w:val="00CD5A90"/>
    <w:rsid w:val="00CD5C09"/>
    <w:rsid w:val="00CD5D36"/>
    <w:rsid w:val="00CD5E1C"/>
    <w:rsid w:val="00CD63CD"/>
    <w:rsid w:val="00CD653A"/>
    <w:rsid w:val="00CD6607"/>
    <w:rsid w:val="00CD66C9"/>
    <w:rsid w:val="00CD6772"/>
    <w:rsid w:val="00CD6821"/>
    <w:rsid w:val="00CD6C0C"/>
    <w:rsid w:val="00CD702C"/>
    <w:rsid w:val="00CD70DA"/>
    <w:rsid w:val="00CD70FC"/>
    <w:rsid w:val="00CD74B2"/>
    <w:rsid w:val="00CD7609"/>
    <w:rsid w:val="00CD770A"/>
    <w:rsid w:val="00CD7B46"/>
    <w:rsid w:val="00CD7C6C"/>
    <w:rsid w:val="00CD7EA1"/>
    <w:rsid w:val="00CE0271"/>
    <w:rsid w:val="00CE0284"/>
    <w:rsid w:val="00CE086B"/>
    <w:rsid w:val="00CE087E"/>
    <w:rsid w:val="00CE10D4"/>
    <w:rsid w:val="00CE1177"/>
    <w:rsid w:val="00CE185A"/>
    <w:rsid w:val="00CE1962"/>
    <w:rsid w:val="00CE1B25"/>
    <w:rsid w:val="00CE1C16"/>
    <w:rsid w:val="00CE1C81"/>
    <w:rsid w:val="00CE2005"/>
    <w:rsid w:val="00CE21D5"/>
    <w:rsid w:val="00CE21E9"/>
    <w:rsid w:val="00CE240C"/>
    <w:rsid w:val="00CE2455"/>
    <w:rsid w:val="00CE2623"/>
    <w:rsid w:val="00CE2821"/>
    <w:rsid w:val="00CE28FC"/>
    <w:rsid w:val="00CE2954"/>
    <w:rsid w:val="00CE2CF5"/>
    <w:rsid w:val="00CE3248"/>
    <w:rsid w:val="00CE3E87"/>
    <w:rsid w:val="00CE3F0E"/>
    <w:rsid w:val="00CE40D4"/>
    <w:rsid w:val="00CE41A4"/>
    <w:rsid w:val="00CE424C"/>
    <w:rsid w:val="00CE467E"/>
    <w:rsid w:val="00CE479B"/>
    <w:rsid w:val="00CE4829"/>
    <w:rsid w:val="00CE4921"/>
    <w:rsid w:val="00CE4992"/>
    <w:rsid w:val="00CE49D6"/>
    <w:rsid w:val="00CE4A15"/>
    <w:rsid w:val="00CE4B2F"/>
    <w:rsid w:val="00CE4B7D"/>
    <w:rsid w:val="00CE4BC7"/>
    <w:rsid w:val="00CE4D56"/>
    <w:rsid w:val="00CE4FCC"/>
    <w:rsid w:val="00CE50D9"/>
    <w:rsid w:val="00CE52DF"/>
    <w:rsid w:val="00CE53DD"/>
    <w:rsid w:val="00CE5741"/>
    <w:rsid w:val="00CE5BFE"/>
    <w:rsid w:val="00CE5CCD"/>
    <w:rsid w:val="00CE5F20"/>
    <w:rsid w:val="00CE623A"/>
    <w:rsid w:val="00CE62AA"/>
    <w:rsid w:val="00CE62B6"/>
    <w:rsid w:val="00CE648E"/>
    <w:rsid w:val="00CE65A4"/>
    <w:rsid w:val="00CE6928"/>
    <w:rsid w:val="00CE6E57"/>
    <w:rsid w:val="00CE7047"/>
    <w:rsid w:val="00CE7074"/>
    <w:rsid w:val="00CE718A"/>
    <w:rsid w:val="00CE7371"/>
    <w:rsid w:val="00CE73E2"/>
    <w:rsid w:val="00CE73EF"/>
    <w:rsid w:val="00CE7891"/>
    <w:rsid w:val="00CE7ABE"/>
    <w:rsid w:val="00CE7BF9"/>
    <w:rsid w:val="00CE7DDB"/>
    <w:rsid w:val="00CF0090"/>
    <w:rsid w:val="00CF0248"/>
    <w:rsid w:val="00CF0373"/>
    <w:rsid w:val="00CF052B"/>
    <w:rsid w:val="00CF067E"/>
    <w:rsid w:val="00CF07D3"/>
    <w:rsid w:val="00CF0909"/>
    <w:rsid w:val="00CF09C4"/>
    <w:rsid w:val="00CF0B01"/>
    <w:rsid w:val="00CF108C"/>
    <w:rsid w:val="00CF128B"/>
    <w:rsid w:val="00CF166E"/>
    <w:rsid w:val="00CF179E"/>
    <w:rsid w:val="00CF1D80"/>
    <w:rsid w:val="00CF1F17"/>
    <w:rsid w:val="00CF2034"/>
    <w:rsid w:val="00CF2085"/>
    <w:rsid w:val="00CF21DD"/>
    <w:rsid w:val="00CF23E7"/>
    <w:rsid w:val="00CF2483"/>
    <w:rsid w:val="00CF2650"/>
    <w:rsid w:val="00CF2DBC"/>
    <w:rsid w:val="00CF2F4F"/>
    <w:rsid w:val="00CF304F"/>
    <w:rsid w:val="00CF354F"/>
    <w:rsid w:val="00CF35E9"/>
    <w:rsid w:val="00CF3623"/>
    <w:rsid w:val="00CF3968"/>
    <w:rsid w:val="00CF3A0E"/>
    <w:rsid w:val="00CF3E25"/>
    <w:rsid w:val="00CF4134"/>
    <w:rsid w:val="00CF4431"/>
    <w:rsid w:val="00CF4582"/>
    <w:rsid w:val="00CF4599"/>
    <w:rsid w:val="00CF45AF"/>
    <w:rsid w:val="00CF45B9"/>
    <w:rsid w:val="00CF45F0"/>
    <w:rsid w:val="00CF478F"/>
    <w:rsid w:val="00CF497F"/>
    <w:rsid w:val="00CF4DA2"/>
    <w:rsid w:val="00CF4F7A"/>
    <w:rsid w:val="00CF5266"/>
    <w:rsid w:val="00CF53E7"/>
    <w:rsid w:val="00CF5457"/>
    <w:rsid w:val="00CF5517"/>
    <w:rsid w:val="00CF55A1"/>
    <w:rsid w:val="00CF55B9"/>
    <w:rsid w:val="00CF56DF"/>
    <w:rsid w:val="00CF57CA"/>
    <w:rsid w:val="00CF588F"/>
    <w:rsid w:val="00CF598D"/>
    <w:rsid w:val="00CF59A3"/>
    <w:rsid w:val="00CF5BA3"/>
    <w:rsid w:val="00CF5C25"/>
    <w:rsid w:val="00CF5EC1"/>
    <w:rsid w:val="00CF6057"/>
    <w:rsid w:val="00CF6233"/>
    <w:rsid w:val="00CF648B"/>
    <w:rsid w:val="00CF6732"/>
    <w:rsid w:val="00CF6AFB"/>
    <w:rsid w:val="00CF6B5F"/>
    <w:rsid w:val="00CF6D37"/>
    <w:rsid w:val="00CF6DE6"/>
    <w:rsid w:val="00CF6E76"/>
    <w:rsid w:val="00CF71F1"/>
    <w:rsid w:val="00CF7252"/>
    <w:rsid w:val="00CF7385"/>
    <w:rsid w:val="00CF7438"/>
    <w:rsid w:val="00CF74C8"/>
    <w:rsid w:val="00CF7670"/>
    <w:rsid w:val="00CF7EB6"/>
    <w:rsid w:val="00D0017E"/>
    <w:rsid w:val="00D002FA"/>
    <w:rsid w:val="00D0055D"/>
    <w:rsid w:val="00D00730"/>
    <w:rsid w:val="00D0082E"/>
    <w:rsid w:val="00D00D83"/>
    <w:rsid w:val="00D00E66"/>
    <w:rsid w:val="00D01087"/>
    <w:rsid w:val="00D0121E"/>
    <w:rsid w:val="00D01366"/>
    <w:rsid w:val="00D015D3"/>
    <w:rsid w:val="00D0179E"/>
    <w:rsid w:val="00D01883"/>
    <w:rsid w:val="00D01958"/>
    <w:rsid w:val="00D01A18"/>
    <w:rsid w:val="00D01BA2"/>
    <w:rsid w:val="00D01DA4"/>
    <w:rsid w:val="00D01EB1"/>
    <w:rsid w:val="00D0241D"/>
    <w:rsid w:val="00D0262D"/>
    <w:rsid w:val="00D02C3B"/>
    <w:rsid w:val="00D02DB4"/>
    <w:rsid w:val="00D031AD"/>
    <w:rsid w:val="00D03203"/>
    <w:rsid w:val="00D0331B"/>
    <w:rsid w:val="00D034D1"/>
    <w:rsid w:val="00D03906"/>
    <w:rsid w:val="00D03A34"/>
    <w:rsid w:val="00D03C52"/>
    <w:rsid w:val="00D03E61"/>
    <w:rsid w:val="00D041A6"/>
    <w:rsid w:val="00D04340"/>
    <w:rsid w:val="00D04732"/>
    <w:rsid w:val="00D047B6"/>
    <w:rsid w:val="00D0486F"/>
    <w:rsid w:val="00D048B1"/>
    <w:rsid w:val="00D04A6C"/>
    <w:rsid w:val="00D04B5B"/>
    <w:rsid w:val="00D04C13"/>
    <w:rsid w:val="00D04DEC"/>
    <w:rsid w:val="00D04E87"/>
    <w:rsid w:val="00D04F7E"/>
    <w:rsid w:val="00D051E1"/>
    <w:rsid w:val="00D05384"/>
    <w:rsid w:val="00D0592B"/>
    <w:rsid w:val="00D05E74"/>
    <w:rsid w:val="00D05EEB"/>
    <w:rsid w:val="00D06150"/>
    <w:rsid w:val="00D0632D"/>
    <w:rsid w:val="00D069A5"/>
    <w:rsid w:val="00D06A06"/>
    <w:rsid w:val="00D06B92"/>
    <w:rsid w:val="00D06CB4"/>
    <w:rsid w:val="00D06DA2"/>
    <w:rsid w:val="00D100DC"/>
    <w:rsid w:val="00D1026D"/>
    <w:rsid w:val="00D105A2"/>
    <w:rsid w:val="00D106D1"/>
    <w:rsid w:val="00D108CA"/>
    <w:rsid w:val="00D1097D"/>
    <w:rsid w:val="00D10BFD"/>
    <w:rsid w:val="00D10DA9"/>
    <w:rsid w:val="00D111EE"/>
    <w:rsid w:val="00D1133B"/>
    <w:rsid w:val="00D115AC"/>
    <w:rsid w:val="00D11D7B"/>
    <w:rsid w:val="00D11DA0"/>
    <w:rsid w:val="00D11E19"/>
    <w:rsid w:val="00D11EAD"/>
    <w:rsid w:val="00D11F11"/>
    <w:rsid w:val="00D124C3"/>
    <w:rsid w:val="00D12502"/>
    <w:rsid w:val="00D12697"/>
    <w:rsid w:val="00D127DA"/>
    <w:rsid w:val="00D12884"/>
    <w:rsid w:val="00D129F3"/>
    <w:rsid w:val="00D12C8E"/>
    <w:rsid w:val="00D12F0F"/>
    <w:rsid w:val="00D1329C"/>
    <w:rsid w:val="00D1332C"/>
    <w:rsid w:val="00D134CE"/>
    <w:rsid w:val="00D134F9"/>
    <w:rsid w:val="00D1373C"/>
    <w:rsid w:val="00D139C9"/>
    <w:rsid w:val="00D13B5A"/>
    <w:rsid w:val="00D13FD7"/>
    <w:rsid w:val="00D1424A"/>
    <w:rsid w:val="00D142A9"/>
    <w:rsid w:val="00D14467"/>
    <w:rsid w:val="00D1475C"/>
    <w:rsid w:val="00D14881"/>
    <w:rsid w:val="00D14BDC"/>
    <w:rsid w:val="00D14CC8"/>
    <w:rsid w:val="00D15055"/>
    <w:rsid w:val="00D155E6"/>
    <w:rsid w:val="00D156DE"/>
    <w:rsid w:val="00D1575E"/>
    <w:rsid w:val="00D1578F"/>
    <w:rsid w:val="00D159C8"/>
    <w:rsid w:val="00D15C0E"/>
    <w:rsid w:val="00D15CEA"/>
    <w:rsid w:val="00D15DF9"/>
    <w:rsid w:val="00D15EE2"/>
    <w:rsid w:val="00D15F62"/>
    <w:rsid w:val="00D16260"/>
    <w:rsid w:val="00D1696C"/>
    <w:rsid w:val="00D16B0B"/>
    <w:rsid w:val="00D16B93"/>
    <w:rsid w:val="00D16E42"/>
    <w:rsid w:val="00D16E68"/>
    <w:rsid w:val="00D16E6A"/>
    <w:rsid w:val="00D177E1"/>
    <w:rsid w:val="00D17DC6"/>
    <w:rsid w:val="00D20006"/>
    <w:rsid w:val="00D2029F"/>
    <w:rsid w:val="00D20832"/>
    <w:rsid w:val="00D20A48"/>
    <w:rsid w:val="00D20D56"/>
    <w:rsid w:val="00D20E13"/>
    <w:rsid w:val="00D215BE"/>
    <w:rsid w:val="00D21676"/>
    <w:rsid w:val="00D219C8"/>
    <w:rsid w:val="00D21D4D"/>
    <w:rsid w:val="00D21E94"/>
    <w:rsid w:val="00D21EC2"/>
    <w:rsid w:val="00D21EFC"/>
    <w:rsid w:val="00D2282C"/>
    <w:rsid w:val="00D228B3"/>
    <w:rsid w:val="00D22C7A"/>
    <w:rsid w:val="00D22CE7"/>
    <w:rsid w:val="00D22D2F"/>
    <w:rsid w:val="00D22D3D"/>
    <w:rsid w:val="00D22ECD"/>
    <w:rsid w:val="00D233A6"/>
    <w:rsid w:val="00D23828"/>
    <w:rsid w:val="00D238E6"/>
    <w:rsid w:val="00D238F4"/>
    <w:rsid w:val="00D23CC3"/>
    <w:rsid w:val="00D23FEE"/>
    <w:rsid w:val="00D240B2"/>
    <w:rsid w:val="00D2420F"/>
    <w:rsid w:val="00D2427F"/>
    <w:rsid w:val="00D24408"/>
    <w:rsid w:val="00D248CE"/>
    <w:rsid w:val="00D248DF"/>
    <w:rsid w:val="00D24B3F"/>
    <w:rsid w:val="00D24B52"/>
    <w:rsid w:val="00D24BB8"/>
    <w:rsid w:val="00D24C14"/>
    <w:rsid w:val="00D24D08"/>
    <w:rsid w:val="00D24FD1"/>
    <w:rsid w:val="00D2514F"/>
    <w:rsid w:val="00D25443"/>
    <w:rsid w:val="00D25642"/>
    <w:rsid w:val="00D25687"/>
    <w:rsid w:val="00D257CF"/>
    <w:rsid w:val="00D25837"/>
    <w:rsid w:val="00D258F7"/>
    <w:rsid w:val="00D25C38"/>
    <w:rsid w:val="00D25C76"/>
    <w:rsid w:val="00D25CB2"/>
    <w:rsid w:val="00D25DD9"/>
    <w:rsid w:val="00D2603F"/>
    <w:rsid w:val="00D26071"/>
    <w:rsid w:val="00D26166"/>
    <w:rsid w:val="00D264A0"/>
    <w:rsid w:val="00D265D7"/>
    <w:rsid w:val="00D268BB"/>
    <w:rsid w:val="00D2698D"/>
    <w:rsid w:val="00D26D93"/>
    <w:rsid w:val="00D2754A"/>
    <w:rsid w:val="00D27A6D"/>
    <w:rsid w:val="00D27E7A"/>
    <w:rsid w:val="00D27EB3"/>
    <w:rsid w:val="00D300CE"/>
    <w:rsid w:val="00D300DA"/>
    <w:rsid w:val="00D3016A"/>
    <w:rsid w:val="00D3018C"/>
    <w:rsid w:val="00D30234"/>
    <w:rsid w:val="00D30329"/>
    <w:rsid w:val="00D30431"/>
    <w:rsid w:val="00D30483"/>
    <w:rsid w:val="00D30495"/>
    <w:rsid w:val="00D30556"/>
    <w:rsid w:val="00D308D1"/>
    <w:rsid w:val="00D309C7"/>
    <w:rsid w:val="00D309EC"/>
    <w:rsid w:val="00D30FB3"/>
    <w:rsid w:val="00D310EA"/>
    <w:rsid w:val="00D313D9"/>
    <w:rsid w:val="00D313EC"/>
    <w:rsid w:val="00D31626"/>
    <w:rsid w:val="00D317EE"/>
    <w:rsid w:val="00D31825"/>
    <w:rsid w:val="00D318EF"/>
    <w:rsid w:val="00D31B6E"/>
    <w:rsid w:val="00D31CCC"/>
    <w:rsid w:val="00D31E2D"/>
    <w:rsid w:val="00D31F56"/>
    <w:rsid w:val="00D32016"/>
    <w:rsid w:val="00D320D3"/>
    <w:rsid w:val="00D323C8"/>
    <w:rsid w:val="00D32415"/>
    <w:rsid w:val="00D3267F"/>
    <w:rsid w:val="00D326C2"/>
    <w:rsid w:val="00D32CE7"/>
    <w:rsid w:val="00D32F2C"/>
    <w:rsid w:val="00D33221"/>
    <w:rsid w:val="00D33469"/>
    <w:rsid w:val="00D334BB"/>
    <w:rsid w:val="00D337DB"/>
    <w:rsid w:val="00D33A66"/>
    <w:rsid w:val="00D33F78"/>
    <w:rsid w:val="00D34279"/>
    <w:rsid w:val="00D34351"/>
    <w:rsid w:val="00D35322"/>
    <w:rsid w:val="00D35384"/>
    <w:rsid w:val="00D353E2"/>
    <w:rsid w:val="00D3578A"/>
    <w:rsid w:val="00D35836"/>
    <w:rsid w:val="00D358C1"/>
    <w:rsid w:val="00D35A77"/>
    <w:rsid w:val="00D35DC5"/>
    <w:rsid w:val="00D35E02"/>
    <w:rsid w:val="00D360FC"/>
    <w:rsid w:val="00D36212"/>
    <w:rsid w:val="00D363BA"/>
    <w:rsid w:val="00D363E4"/>
    <w:rsid w:val="00D363E6"/>
    <w:rsid w:val="00D365C8"/>
    <w:rsid w:val="00D3673A"/>
    <w:rsid w:val="00D3676E"/>
    <w:rsid w:val="00D3691B"/>
    <w:rsid w:val="00D36A0B"/>
    <w:rsid w:val="00D36EF2"/>
    <w:rsid w:val="00D37386"/>
    <w:rsid w:val="00D375A7"/>
    <w:rsid w:val="00D375E0"/>
    <w:rsid w:val="00D37804"/>
    <w:rsid w:val="00D37992"/>
    <w:rsid w:val="00D37B68"/>
    <w:rsid w:val="00D37B96"/>
    <w:rsid w:val="00D37BE9"/>
    <w:rsid w:val="00D37C0C"/>
    <w:rsid w:val="00D37C28"/>
    <w:rsid w:val="00D37E73"/>
    <w:rsid w:val="00D37EF9"/>
    <w:rsid w:val="00D40312"/>
    <w:rsid w:val="00D40474"/>
    <w:rsid w:val="00D4081A"/>
    <w:rsid w:val="00D40944"/>
    <w:rsid w:val="00D40C46"/>
    <w:rsid w:val="00D40F6C"/>
    <w:rsid w:val="00D4103F"/>
    <w:rsid w:val="00D411FF"/>
    <w:rsid w:val="00D413C8"/>
    <w:rsid w:val="00D41581"/>
    <w:rsid w:val="00D41FD5"/>
    <w:rsid w:val="00D4217A"/>
    <w:rsid w:val="00D422C5"/>
    <w:rsid w:val="00D4231E"/>
    <w:rsid w:val="00D423A7"/>
    <w:rsid w:val="00D424AC"/>
    <w:rsid w:val="00D429A9"/>
    <w:rsid w:val="00D42D83"/>
    <w:rsid w:val="00D42DFD"/>
    <w:rsid w:val="00D42EE8"/>
    <w:rsid w:val="00D431A8"/>
    <w:rsid w:val="00D43239"/>
    <w:rsid w:val="00D434A2"/>
    <w:rsid w:val="00D43A8E"/>
    <w:rsid w:val="00D4413F"/>
    <w:rsid w:val="00D44180"/>
    <w:rsid w:val="00D4452A"/>
    <w:rsid w:val="00D44641"/>
    <w:rsid w:val="00D44723"/>
    <w:rsid w:val="00D44743"/>
    <w:rsid w:val="00D44853"/>
    <w:rsid w:val="00D44869"/>
    <w:rsid w:val="00D448F3"/>
    <w:rsid w:val="00D449DD"/>
    <w:rsid w:val="00D44A78"/>
    <w:rsid w:val="00D44B6C"/>
    <w:rsid w:val="00D44C9C"/>
    <w:rsid w:val="00D44F9E"/>
    <w:rsid w:val="00D45152"/>
    <w:rsid w:val="00D452A7"/>
    <w:rsid w:val="00D456FC"/>
    <w:rsid w:val="00D45761"/>
    <w:rsid w:val="00D45C82"/>
    <w:rsid w:val="00D45CF5"/>
    <w:rsid w:val="00D4660A"/>
    <w:rsid w:val="00D466C6"/>
    <w:rsid w:val="00D46B01"/>
    <w:rsid w:val="00D46B0B"/>
    <w:rsid w:val="00D46FDF"/>
    <w:rsid w:val="00D47009"/>
    <w:rsid w:val="00D472C4"/>
    <w:rsid w:val="00D47426"/>
    <w:rsid w:val="00D47743"/>
    <w:rsid w:val="00D4775C"/>
    <w:rsid w:val="00D47A46"/>
    <w:rsid w:val="00D47AE7"/>
    <w:rsid w:val="00D47CC2"/>
    <w:rsid w:val="00D47F63"/>
    <w:rsid w:val="00D50032"/>
    <w:rsid w:val="00D50053"/>
    <w:rsid w:val="00D50602"/>
    <w:rsid w:val="00D506A5"/>
    <w:rsid w:val="00D50758"/>
    <w:rsid w:val="00D50966"/>
    <w:rsid w:val="00D50EDF"/>
    <w:rsid w:val="00D510C4"/>
    <w:rsid w:val="00D5113A"/>
    <w:rsid w:val="00D5118A"/>
    <w:rsid w:val="00D51687"/>
    <w:rsid w:val="00D51725"/>
    <w:rsid w:val="00D51A97"/>
    <w:rsid w:val="00D51B95"/>
    <w:rsid w:val="00D51BD1"/>
    <w:rsid w:val="00D51D9D"/>
    <w:rsid w:val="00D51EAE"/>
    <w:rsid w:val="00D51FEE"/>
    <w:rsid w:val="00D521CA"/>
    <w:rsid w:val="00D52289"/>
    <w:rsid w:val="00D52491"/>
    <w:rsid w:val="00D5263F"/>
    <w:rsid w:val="00D52942"/>
    <w:rsid w:val="00D52A6A"/>
    <w:rsid w:val="00D52BAF"/>
    <w:rsid w:val="00D52C78"/>
    <w:rsid w:val="00D52CC4"/>
    <w:rsid w:val="00D535E2"/>
    <w:rsid w:val="00D537F9"/>
    <w:rsid w:val="00D5381F"/>
    <w:rsid w:val="00D538D9"/>
    <w:rsid w:val="00D53DB4"/>
    <w:rsid w:val="00D53E19"/>
    <w:rsid w:val="00D53E82"/>
    <w:rsid w:val="00D53EEB"/>
    <w:rsid w:val="00D53FA0"/>
    <w:rsid w:val="00D5439C"/>
    <w:rsid w:val="00D54831"/>
    <w:rsid w:val="00D54891"/>
    <w:rsid w:val="00D54B10"/>
    <w:rsid w:val="00D54C5D"/>
    <w:rsid w:val="00D54CEA"/>
    <w:rsid w:val="00D5502A"/>
    <w:rsid w:val="00D552FC"/>
    <w:rsid w:val="00D55375"/>
    <w:rsid w:val="00D553CF"/>
    <w:rsid w:val="00D5547E"/>
    <w:rsid w:val="00D554A2"/>
    <w:rsid w:val="00D556FB"/>
    <w:rsid w:val="00D55982"/>
    <w:rsid w:val="00D55B2F"/>
    <w:rsid w:val="00D55BB0"/>
    <w:rsid w:val="00D55EB7"/>
    <w:rsid w:val="00D56055"/>
    <w:rsid w:val="00D565A6"/>
    <w:rsid w:val="00D565DB"/>
    <w:rsid w:val="00D5679D"/>
    <w:rsid w:val="00D56840"/>
    <w:rsid w:val="00D56ACE"/>
    <w:rsid w:val="00D56C9D"/>
    <w:rsid w:val="00D57349"/>
    <w:rsid w:val="00D5775D"/>
    <w:rsid w:val="00D57778"/>
    <w:rsid w:val="00D57A65"/>
    <w:rsid w:val="00D57EF5"/>
    <w:rsid w:val="00D600AE"/>
    <w:rsid w:val="00D600F3"/>
    <w:rsid w:val="00D60183"/>
    <w:rsid w:val="00D602D7"/>
    <w:rsid w:val="00D6033C"/>
    <w:rsid w:val="00D604CD"/>
    <w:rsid w:val="00D60529"/>
    <w:rsid w:val="00D6065F"/>
    <w:rsid w:val="00D6076F"/>
    <w:rsid w:val="00D607F9"/>
    <w:rsid w:val="00D609E5"/>
    <w:rsid w:val="00D60A70"/>
    <w:rsid w:val="00D60B98"/>
    <w:rsid w:val="00D60ECC"/>
    <w:rsid w:val="00D60F31"/>
    <w:rsid w:val="00D61182"/>
    <w:rsid w:val="00D6126E"/>
    <w:rsid w:val="00D61549"/>
    <w:rsid w:val="00D61AC0"/>
    <w:rsid w:val="00D61CC2"/>
    <w:rsid w:val="00D61EC5"/>
    <w:rsid w:val="00D61F05"/>
    <w:rsid w:val="00D62184"/>
    <w:rsid w:val="00D621EB"/>
    <w:rsid w:val="00D626C2"/>
    <w:rsid w:val="00D6270C"/>
    <w:rsid w:val="00D6272F"/>
    <w:rsid w:val="00D62E18"/>
    <w:rsid w:val="00D62FF0"/>
    <w:rsid w:val="00D630FA"/>
    <w:rsid w:val="00D6313E"/>
    <w:rsid w:val="00D6315A"/>
    <w:rsid w:val="00D631DC"/>
    <w:rsid w:val="00D631F1"/>
    <w:rsid w:val="00D6328F"/>
    <w:rsid w:val="00D633FA"/>
    <w:rsid w:val="00D63482"/>
    <w:rsid w:val="00D636B6"/>
    <w:rsid w:val="00D636C0"/>
    <w:rsid w:val="00D63969"/>
    <w:rsid w:val="00D63997"/>
    <w:rsid w:val="00D639B0"/>
    <w:rsid w:val="00D63C79"/>
    <w:rsid w:val="00D63EF1"/>
    <w:rsid w:val="00D63F74"/>
    <w:rsid w:val="00D645B9"/>
    <w:rsid w:val="00D64C51"/>
    <w:rsid w:val="00D64C8A"/>
    <w:rsid w:val="00D64DFD"/>
    <w:rsid w:val="00D64E32"/>
    <w:rsid w:val="00D64EE6"/>
    <w:rsid w:val="00D6502E"/>
    <w:rsid w:val="00D6516D"/>
    <w:rsid w:val="00D65390"/>
    <w:rsid w:val="00D6554A"/>
    <w:rsid w:val="00D65571"/>
    <w:rsid w:val="00D65900"/>
    <w:rsid w:val="00D6592E"/>
    <w:rsid w:val="00D65D30"/>
    <w:rsid w:val="00D65DE7"/>
    <w:rsid w:val="00D65E5F"/>
    <w:rsid w:val="00D65F3E"/>
    <w:rsid w:val="00D663D7"/>
    <w:rsid w:val="00D66451"/>
    <w:rsid w:val="00D664FC"/>
    <w:rsid w:val="00D664FE"/>
    <w:rsid w:val="00D66552"/>
    <w:rsid w:val="00D666D1"/>
    <w:rsid w:val="00D66712"/>
    <w:rsid w:val="00D66A95"/>
    <w:rsid w:val="00D66AA0"/>
    <w:rsid w:val="00D66C45"/>
    <w:rsid w:val="00D676B9"/>
    <w:rsid w:val="00D676F8"/>
    <w:rsid w:val="00D67890"/>
    <w:rsid w:val="00D67C4D"/>
    <w:rsid w:val="00D67E42"/>
    <w:rsid w:val="00D67F88"/>
    <w:rsid w:val="00D701A3"/>
    <w:rsid w:val="00D7063A"/>
    <w:rsid w:val="00D7075A"/>
    <w:rsid w:val="00D707D5"/>
    <w:rsid w:val="00D70868"/>
    <w:rsid w:val="00D7086D"/>
    <w:rsid w:val="00D70C9A"/>
    <w:rsid w:val="00D70E94"/>
    <w:rsid w:val="00D710C3"/>
    <w:rsid w:val="00D711B5"/>
    <w:rsid w:val="00D71281"/>
    <w:rsid w:val="00D713B6"/>
    <w:rsid w:val="00D71686"/>
    <w:rsid w:val="00D716F2"/>
    <w:rsid w:val="00D719FA"/>
    <w:rsid w:val="00D71A0B"/>
    <w:rsid w:val="00D71A2B"/>
    <w:rsid w:val="00D71A97"/>
    <w:rsid w:val="00D71ACD"/>
    <w:rsid w:val="00D71E2D"/>
    <w:rsid w:val="00D72064"/>
    <w:rsid w:val="00D7212A"/>
    <w:rsid w:val="00D7241C"/>
    <w:rsid w:val="00D725F1"/>
    <w:rsid w:val="00D72630"/>
    <w:rsid w:val="00D72743"/>
    <w:rsid w:val="00D72C5C"/>
    <w:rsid w:val="00D73089"/>
    <w:rsid w:val="00D730FA"/>
    <w:rsid w:val="00D731DD"/>
    <w:rsid w:val="00D73322"/>
    <w:rsid w:val="00D73402"/>
    <w:rsid w:val="00D734B9"/>
    <w:rsid w:val="00D734E1"/>
    <w:rsid w:val="00D73ABC"/>
    <w:rsid w:val="00D73B5A"/>
    <w:rsid w:val="00D73C61"/>
    <w:rsid w:val="00D73D1D"/>
    <w:rsid w:val="00D73E50"/>
    <w:rsid w:val="00D73F6E"/>
    <w:rsid w:val="00D73FB0"/>
    <w:rsid w:val="00D7407D"/>
    <w:rsid w:val="00D74365"/>
    <w:rsid w:val="00D7443E"/>
    <w:rsid w:val="00D74443"/>
    <w:rsid w:val="00D74613"/>
    <w:rsid w:val="00D7468A"/>
    <w:rsid w:val="00D74703"/>
    <w:rsid w:val="00D748BC"/>
    <w:rsid w:val="00D74A99"/>
    <w:rsid w:val="00D7503F"/>
    <w:rsid w:val="00D75240"/>
    <w:rsid w:val="00D75448"/>
    <w:rsid w:val="00D7562B"/>
    <w:rsid w:val="00D7587E"/>
    <w:rsid w:val="00D75889"/>
    <w:rsid w:val="00D75AC0"/>
    <w:rsid w:val="00D75F76"/>
    <w:rsid w:val="00D761A1"/>
    <w:rsid w:val="00D762AD"/>
    <w:rsid w:val="00D76355"/>
    <w:rsid w:val="00D764DA"/>
    <w:rsid w:val="00D765F7"/>
    <w:rsid w:val="00D76637"/>
    <w:rsid w:val="00D7687A"/>
    <w:rsid w:val="00D768F4"/>
    <w:rsid w:val="00D7692E"/>
    <w:rsid w:val="00D769F5"/>
    <w:rsid w:val="00D76B19"/>
    <w:rsid w:val="00D76CF4"/>
    <w:rsid w:val="00D76FCA"/>
    <w:rsid w:val="00D77020"/>
    <w:rsid w:val="00D77462"/>
    <w:rsid w:val="00D77712"/>
    <w:rsid w:val="00D7779C"/>
    <w:rsid w:val="00D77E68"/>
    <w:rsid w:val="00D77EED"/>
    <w:rsid w:val="00D77FAB"/>
    <w:rsid w:val="00D80065"/>
    <w:rsid w:val="00D801DF"/>
    <w:rsid w:val="00D8020D"/>
    <w:rsid w:val="00D80432"/>
    <w:rsid w:val="00D80453"/>
    <w:rsid w:val="00D806E1"/>
    <w:rsid w:val="00D80818"/>
    <w:rsid w:val="00D8096E"/>
    <w:rsid w:val="00D80B14"/>
    <w:rsid w:val="00D80C98"/>
    <w:rsid w:val="00D80CCE"/>
    <w:rsid w:val="00D80D40"/>
    <w:rsid w:val="00D80DBE"/>
    <w:rsid w:val="00D80E2F"/>
    <w:rsid w:val="00D80ECA"/>
    <w:rsid w:val="00D8126D"/>
    <w:rsid w:val="00D8155A"/>
    <w:rsid w:val="00D816A7"/>
    <w:rsid w:val="00D816D3"/>
    <w:rsid w:val="00D81874"/>
    <w:rsid w:val="00D81B6C"/>
    <w:rsid w:val="00D81B71"/>
    <w:rsid w:val="00D81CDD"/>
    <w:rsid w:val="00D81D1E"/>
    <w:rsid w:val="00D81DA9"/>
    <w:rsid w:val="00D81E39"/>
    <w:rsid w:val="00D81FB9"/>
    <w:rsid w:val="00D82416"/>
    <w:rsid w:val="00D82AC0"/>
    <w:rsid w:val="00D82D45"/>
    <w:rsid w:val="00D82D78"/>
    <w:rsid w:val="00D8300E"/>
    <w:rsid w:val="00D8315B"/>
    <w:rsid w:val="00D831C7"/>
    <w:rsid w:val="00D831E9"/>
    <w:rsid w:val="00D8363C"/>
    <w:rsid w:val="00D8366B"/>
    <w:rsid w:val="00D83683"/>
    <w:rsid w:val="00D836EE"/>
    <w:rsid w:val="00D839C2"/>
    <w:rsid w:val="00D83D85"/>
    <w:rsid w:val="00D83E2D"/>
    <w:rsid w:val="00D8400D"/>
    <w:rsid w:val="00D8407D"/>
    <w:rsid w:val="00D8411D"/>
    <w:rsid w:val="00D841DA"/>
    <w:rsid w:val="00D842DD"/>
    <w:rsid w:val="00D8436B"/>
    <w:rsid w:val="00D843CA"/>
    <w:rsid w:val="00D8442A"/>
    <w:rsid w:val="00D844CB"/>
    <w:rsid w:val="00D844E3"/>
    <w:rsid w:val="00D8465F"/>
    <w:rsid w:val="00D847CC"/>
    <w:rsid w:val="00D852A0"/>
    <w:rsid w:val="00D853DC"/>
    <w:rsid w:val="00D8549B"/>
    <w:rsid w:val="00D8563A"/>
    <w:rsid w:val="00D857E4"/>
    <w:rsid w:val="00D859D1"/>
    <w:rsid w:val="00D85BF2"/>
    <w:rsid w:val="00D85CCA"/>
    <w:rsid w:val="00D85D3D"/>
    <w:rsid w:val="00D86044"/>
    <w:rsid w:val="00D8632F"/>
    <w:rsid w:val="00D86335"/>
    <w:rsid w:val="00D866C0"/>
    <w:rsid w:val="00D86987"/>
    <w:rsid w:val="00D86AD0"/>
    <w:rsid w:val="00D86BC0"/>
    <w:rsid w:val="00D8705A"/>
    <w:rsid w:val="00D8710B"/>
    <w:rsid w:val="00D87258"/>
    <w:rsid w:val="00D8743C"/>
    <w:rsid w:val="00D875CD"/>
    <w:rsid w:val="00D876BD"/>
    <w:rsid w:val="00D8773C"/>
    <w:rsid w:val="00D8790B"/>
    <w:rsid w:val="00D87B78"/>
    <w:rsid w:val="00D87DAB"/>
    <w:rsid w:val="00D87EB5"/>
    <w:rsid w:val="00D87ED7"/>
    <w:rsid w:val="00D90152"/>
    <w:rsid w:val="00D902A9"/>
    <w:rsid w:val="00D905DB"/>
    <w:rsid w:val="00D907E0"/>
    <w:rsid w:val="00D908A3"/>
    <w:rsid w:val="00D909B0"/>
    <w:rsid w:val="00D90A30"/>
    <w:rsid w:val="00D90B2B"/>
    <w:rsid w:val="00D90DA5"/>
    <w:rsid w:val="00D9107D"/>
    <w:rsid w:val="00D911B3"/>
    <w:rsid w:val="00D913A5"/>
    <w:rsid w:val="00D913B1"/>
    <w:rsid w:val="00D91800"/>
    <w:rsid w:val="00D918D4"/>
    <w:rsid w:val="00D91F9D"/>
    <w:rsid w:val="00D92081"/>
    <w:rsid w:val="00D92204"/>
    <w:rsid w:val="00D924EB"/>
    <w:rsid w:val="00D9250C"/>
    <w:rsid w:val="00D9272E"/>
    <w:rsid w:val="00D9290C"/>
    <w:rsid w:val="00D92AEA"/>
    <w:rsid w:val="00D92F3C"/>
    <w:rsid w:val="00D92F3D"/>
    <w:rsid w:val="00D9303C"/>
    <w:rsid w:val="00D93042"/>
    <w:rsid w:val="00D9354A"/>
    <w:rsid w:val="00D937CC"/>
    <w:rsid w:val="00D93C4F"/>
    <w:rsid w:val="00D93D54"/>
    <w:rsid w:val="00D93E86"/>
    <w:rsid w:val="00D93F07"/>
    <w:rsid w:val="00D9433A"/>
    <w:rsid w:val="00D94374"/>
    <w:rsid w:val="00D947C3"/>
    <w:rsid w:val="00D94937"/>
    <w:rsid w:val="00D94A23"/>
    <w:rsid w:val="00D94A3E"/>
    <w:rsid w:val="00D94F5D"/>
    <w:rsid w:val="00D9501F"/>
    <w:rsid w:val="00D950C4"/>
    <w:rsid w:val="00D9544A"/>
    <w:rsid w:val="00D9558A"/>
    <w:rsid w:val="00D95AF6"/>
    <w:rsid w:val="00D95B85"/>
    <w:rsid w:val="00D95F4C"/>
    <w:rsid w:val="00D96195"/>
    <w:rsid w:val="00D961D6"/>
    <w:rsid w:val="00D963E8"/>
    <w:rsid w:val="00D96444"/>
    <w:rsid w:val="00D964D3"/>
    <w:rsid w:val="00D9691D"/>
    <w:rsid w:val="00D96A49"/>
    <w:rsid w:val="00D96A9F"/>
    <w:rsid w:val="00D96D41"/>
    <w:rsid w:val="00D96D69"/>
    <w:rsid w:val="00D96DAA"/>
    <w:rsid w:val="00D96FF8"/>
    <w:rsid w:val="00D97319"/>
    <w:rsid w:val="00D976AB"/>
    <w:rsid w:val="00D979D9"/>
    <w:rsid w:val="00D97A4B"/>
    <w:rsid w:val="00D97A7B"/>
    <w:rsid w:val="00D97A83"/>
    <w:rsid w:val="00D97AC3"/>
    <w:rsid w:val="00D97CE1"/>
    <w:rsid w:val="00D97D98"/>
    <w:rsid w:val="00D97EE0"/>
    <w:rsid w:val="00DA00C1"/>
    <w:rsid w:val="00DA042D"/>
    <w:rsid w:val="00DA04AF"/>
    <w:rsid w:val="00DA07BB"/>
    <w:rsid w:val="00DA0833"/>
    <w:rsid w:val="00DA08C6"/>
    <w:rsid w:val="00DA0A1A"/>
    <w:rsid w:val="00DA0AEB"/>
    <w:rsid w:val="00DA0BC0"/>
    <w:rsid w:val="00DA0C38"/>
    <w:rsid w:val="00DA0DA0"/>
    <w:rsid w:val="00DA0E86"/>
    <w:rsid w:val="00DA0ECD"/>
    <w:rsid w:val="00DA121B"/>
    <w:rsid w:val="00DA1230"/>
    <w:rsid w:val="00DA1461"/>
    <w:rsid w:val="00DA1871"/>
    <w:rsid w:val="00DA1BF4"/>
    <w:rsid w:val="00DA1CA1"/>
    <w:rsid w:val="00DA1E14"/>
    <w:rsid w:val="00DA26BF"/>
    <w:rsid w:val="00DA27E8"/>
    <w:rsid w:val="00DA281B"/>
    <w:rsid w:val="00DA2878"/>
    <w:rsid w:val="00DA2ACD"/>
    <w:rsid w:val="00DA2B38"/>
    <w:rsid w:val="00DA2F75"/>
    <w:rsid w:val="00DA31A0"/>
    <w:rsid w:val="00DA34AF"/>
    <w:rsid w:val="00DA3B0F"/>
    <w:rsid w:val="00DA3C76"/>
    <w:rsid w:val="00DA3D22"/>
    <w:rsid w:val="00DA4141"/>
    <w:rsid w:val="00DA41A4"/>
    <w:rsid w:val="00DA4286"/>
    <w:rsid w:val="00DA4311"/>
    <w:rsid w:val="00DA44D4"/>
    <w:rsid w:val="00DA44ED"/>
    <w:rsid w:val="00DA459F"/>
    <w:rsid w:val="00DA464A"/>
    <w:rsid w:val="00DA4738"/>
    <w:rsid w:val="00DA4808"/>
    <w:rsid w:val="00DA49E8"/>
    <w:rsid w:val="00DA49EF"/>
    <w:rsid w:val="00DA4B35"/>
    <w:rsid w:val="00DA4BA1"/>
    <w:rsid w:val="00DA4DF8"/>
    <w:rsid w:val="00DA4E4F"/>
    <w:rsid w:val="00DA4EEA"/>
    <w:rsid w:val="00DA51AA"/>
    <w:rsid w:val="00DA52AA"/>
    <w:rsid w:val="00DA5613"/>
    <w:rsid w:val="00DA566E"/>
    <w:rsid w:val="00DA56AE"/>
    <w:rsid w:val="00DA59F0"/>
    <w:rsid w:val="00DA5D13"/>
    <w:rsid w:val="00DA5EC0"/>
    <w:rsid w:val="00DA5FAD"/>
    <w:rsid w:val="00DA6088"/>
    <w:rsid w:val="00DA63B7"/>
    <w:rsid w:val="00DA6651"/>
    <w:rsid w:val="00DA66FE"/>
    <w:rsid w:val="00DA672E"/>
    <w:rsid w:val="00DA6855"/>
    <w:rsid w:val="00DA6C8A"/>
    <w:rsid w:val="00DA6CC7"/>
    <w:rsid w:val="00DA7020"/>
    <w:rsid w:val="00DA77E6"/>
    <w:rsid w:val="00DA7A18"/>
    <w:rsid w:val="00DA7A36"/>
    <w:rsid w:val="00DA7AF0"/>
    <w:rsid w:val="00DA7C37"/>
    <w:rsid w:val="00DA7C7F"/>
    <w:rsid w:val="00DA7D3F"/>
    <w:rsid w:val="00DB018B"/>
    <w:rsid w:val="00DB0A86"/>
    <w:rsid w:val="00DB0CA2"/>
    <w:rsid w:val="00DB0D21"/>
    <w:rsid w:val="00DB0D4F"/>
    <w:rsid w:val="00DB0D76"/>
    <w:rsid w:val="00DB0E41"/>
    <w:rsid w:val="00DB0F51"/>
    <w:rsid w:val="00DB0F64"/>
    <w:rsid w:val="00DB10D7"/>
    <w:rsid w:val="00DB1212"/>
    <w:rsid w:val="00DB153E"/>
    <w:rsid w:val="00DB1547"/>
    <w:rsid w:val="00DB162E"/>
    <w:rsid w:val="00DB197D"/>
    <w:rsid w:val="00DB1E68"/>
    <w:rsid w:val="00DB2100"/>
    <w:rsid w:val="00DB234A"/>
    <w:rsid w:val="00DB23C7"/>
    <w:rsid w:val="00DB2748"/>
    <w:rsid w:val="00DB2827"/>
    <w:rsid w:val="00DB2863"/>
    <w:rsid w:val="00DB2D17"/>
    <w:rsid w:val="00DB2DCC"/>
    <w:rsid w:val="00DB2ED4"/>
    <w:rsid w:val="00DB2F2D"/>
    <w:rsid w:val="00DB347A"/>
    <w:rsid w:val="00DB351B"/>
    <w:rsid w:val="00DB36D2"/>
    <w:rsid w:val="00DB38F8"/>
    <w:rsid w:val="00DB3A91"/>
    <w:rsid w:val="00DB3BE3"/>
    <w:rsid w:val="00DB3C66"/>
    <w:rsid w:val="00DB3E58"/>
    <w:rsid w:val="00DB424D"/>
    <w:rsid w:val="00DB43E5"/>
    <w:rsid w:val="00DB4B26"/>
    <w:rsid w:val="00DB4B46"/>
    <w:rsid w:val="00DB4BCB"/>
    <w:rsid w:val="00DB4CC7"/>
    <w:rsid w:val="00DB4EBE"/>
    <w:rsid w:val="00DB55CA"/>
    <w:rsid w:val="00DB592F"/>
    <w:rsid w:val="00DB5A4C"/>
    <w:rsid w:val="00DB5B50"/>
    <w:rsid w:val="00DB5C22"/>
    <w:rsid w:val="00DB5D88"/>
    <w:rsid w:val="00DB5D94"/>
    <w:rsid w:val="00DB60DC"/>
    <w:rsid w:val="00DB670B"/>
    <w:rsid w:val="00DB6B0C"/>
    <w:rsid w:val="00DB6B32"/>
    <w:rsid w:val="00DB6B53"/>
    <w:rsid w:val="00DB6C31"/>
    <w:rsid w:val="00DB6C79"/>
    <w:rsid w:val="00DB6CBE"/>
    <w:rsid w:val="00DB747A"/>
    <w:rsid w:val="00DB756A"/>
    <w:rsid w:val="00DB7696"/>
    <w:rsid w:val="00DB7790"/>
    <w:rsid w:val="00DB78DA"/>
    <w:rsid w:val="00DB796A"/>
    <w:rsid w:val="00DB7DA0"/>
    <w:rsid w:val="00DC036B"/>
    <w:rsid w:val="00DC0445"/>
    <w:rsid w:val="00DC09C6"/>
    <w:rsid w:val="00DC0A01"/>
    <w:rsid w:val="00DC0AC3"/>
    <w:rsid w:val="00DC0AD9"/>
    <w:rsid w:val="00DC0B1E"/>
    <w:rsid w:val="00DC0EF1"/>
    <w:rsid w:val="00DC12EB"/>
    <w:rsid w:val="00DC141A"/>
    <w:rsid w:val="00DC15FC"/>
    <w:rsid w:val="00DC17A8"/>
    <w:rsid w:val="00DC196D"/>
    <w:rsid w:val="00DC1AAC"/>
    <w:rsid w:val="00DC1B06"/>
    <w:rsid w:val="00DC1BB5"/>
    <w:rsid w:val="00DC1CB0"/>
    <w:rsid w:val="00DC1D63"/>
    <w:rsid w:val="00DC21DA"/>
    <w:rsid w:val="00DC23CD"/>
    <w:rsid w:val="00DC2430"/>
    <w:rsid w:val="00DC251C"/>
    <w:rsid w:val="00DC264F"/>
    <w:rsid w:val="00DC28FC"/>
    <w:rsid w:val="00DC2A0D"/>
    <w:rsid w:val="00DC30BC"/>
    <w:rsid w:val="00DC3211"/>
    <w:rsid w:val="00DC345F"/>
    <w:rsid w:val="00DC37C2"/>
    <w:rsid w:val="00DC3935"/>
    <w:rsid w:val="00DC3981"/>
    <w:rsid w:val="00DC39E3"/>
    <w:rsid w:val="00DC3A96"/>
    <w:rsid w:val="00DC3CFB"/>
    <w:rsid w:val="00DC3E27"/>
    <w:rsid w:val="00DC3E73"/>
    <w:rsid w:val="00DC41CB"/>
    <w:rsid w:val="00DC44B7"/>
    <w:rsid w:val="00DC45C8"/>
    <w:rsid w:val="00DC47A7"/>
    <w:rsid w:val="00DC4940"/>
    <w:rsid w:val="00DC4BC4"/>
    <w:rsid w:val="00DC512C"/>
    <w:rsid w:val="00DC526C"/>
    <w:rsid w:val="00DC55FF"/>
    <w:rsid w:val="00DC570A"/>
    <w:rsid w:val="00DC5A26"/>
    <w:rsid w:val="00DC5B4C"/>
    <w:rsid w:val="00DC6124"/>
    <w:rsid w:val="00DC615D"/>
    <w:rsid w:val="00DC618D"/>
    <w:rsid w:val="00DC620B"/>
    <w:rsid w:val="00DC6394"/>
    <w:rsid w:val="00DC64AD"/>
    <w:rsid w:val="00DC65E0"/>
    <w:rsid w:val="00DC6941"/>
    <w:rsid w:val="00DC6964"/>
    <w:rsid w:val="00DC6C27"/>
    <w:rsid w:val="00DC753B"/>
    <w:rsid w:val="00DC7684"/>
    <w:rsid w:val="00DC7687"/>
    <w:rsid w:val="00DC7708"/>
    <w:rsid w:val="00DC7B11"/>
    <w:rsid w:val="00DC7DEE"/>
    <w:rsid w:val="00DC7F61"/>
    <w:rsid w:val="00DD0168"/>
    <w:rsid w:val="00DD01C4"/>
    <w:rsid w:val="00DD0380"/>
    <w:rsid w:val="00DD07E2"/>
    <w:rsid w:val="00DD099B"/>
    <w:rsid w:val="00DD0C25"/>
    <w:rsid w:val="00DD0CB7"/>
    <w:rsid w:val="00DD0CD1"/>
    <w:rsid w:val="00DD0EB9"/>
    <w:rsid w:val="00DD0EBB"/>
    <w:rsid w:val="00DD17BC"/>
    <w:rsid w:val="00DD189B"/>
    <w:rsid w:val="00DD18BC"/>
    <w:rsid w:val="00DD1D2B"/>
    <w:rsid w:val="00DD1D39"/>
    <w:rsid w:val="00DD1E8D"/>
    <w:rsid w:val="00DD2111"/>
    <w:rsid w:val="00DD22EF"/>
    <w:rsid w:val="00DD24C1"/>
    <w:rsid w:val="00DD2623"/>
    <w:rsid w:val="00DD29F7"/>
    <w:rsid w:val="00DD2ABB"/>
    <w:rsid w:val="00DD2C08"/>
    <w:rsid w:val="00DD30A0"/>
    <w:rsid w:val="00DD3497"/>
    <w:rsid w:val="00DD34EA"/>
    <w:rsid w:val="00DD3640"/>
    <w:rsid w:val="00DD3895"/>
    <w:rsid w:val="00DD3946"/>
    <w:rsid w:val="00DD3A8D"/>
    <w:rsid w:val="00DD3B58"/>
    <w:rsid w:val="00DD4013"/>
    <w:rsid w:val="00DD42F7"/>
    <w:rsid w:val="00DD4378"/>
    <w:rsid w:val="00DD489F"/>
    <w:rsid w:val="00DD505B"/>
    <w:rsid w:val="00DD50B3"/>
    <w:rsid w:val="00DD51C8"/>
    <w:rsid w:val="00DD51D1"/>
    <w:rsid w:val="00DD5452"/>
    <w:rsid w:val="00DD5707"/>
    <w:rsid w:val="00DD571E"/>
    <w:rsid w:val="00DD5756"/>
    <w:rsid w:val="00DD5A8E"/>
    <w:rsid w:val="00DD5AF4"/>
    <w:rsid w:val="00DD5C5B"/>
    <w:rsid w:val="00DD63BE"/>
    <w:rsid w:val="00DD63E9"/>
    <w:rsid w:val="00DD6903"/>
    <w:rsid w:val="00DD690F"/>
    <w:rsid w:val="00DD6B0A"/>
    <w:rsid w:val="00DD6CA8"/>
    <w:rsid w:val="00DD6DC5"/>
    <w:rsid w:val="00DD72A3"/>
    <w:rsid w:val="00DD738C"/>
    <w:rsid w:val="00DD73A8"/>
    <w:rsid w:val="00DD75A1"/>
    <w:rsid w:val="00DD7798"/>
    <w:rsid w:val="00DD78E8"/>
    <w:rsid w:val="00DD791D"/>
    <w:rsid w:val="00DD7DAA"/>
    <w:rsid w:val="00DD7F4C"/>
    <w:rsid w:val="00DE02E9"/>
    <w:rsid w:val="00DE0625"/>
    <w:rsid w:val="00DE093B"/>
    <w:rsid w:val="00DE0A5F"/>
    <w:rsid w:val="00DE1345"/>
    <w:rsid w:val="00DE134B"/>
    <w:rsid w:val="00DE1709"/>
    <w:rsid w:val="00DE17D9"/>
    <w:rsid w:val="00DE1872"/>
    <w:rsid w:val="00DE1B1E"/>
    <w:rsid w:val="00DE1B53"/>
    <w:rsid w:val="00DE1F27"/>
    <w:rsid w:val="00DE2802"/>
    <w:rsid w:val="00DE29CB"/>
    <w:rsid w:val="00DE2A49"/>
    <w:rsid w:val="00DE2A8A"/>
    <w:rsid w:val="00DE3814"/>
    <w:rsid w:val="00DE39BE"/>
    <w:rsid w:val="00DE3AA4"/>
    <w:rsid w:val="00DE3AFD"/>
    <w:rsid w:val="00DE3C9F"/>
    <w:rsid w:val="00DE3D7D"/>
    <w:rsid w:val="00DE40F2"/>
    <w:rsid w:val="00DE4139"/>
    <w:rsid w:val="00DE47D6"/>
    <w:rsid w:val="00DE4952"/>
    <w:rsid w:val="00DE4B0E"/>
    <w:rsid w:val="00DE4EC5"/>
    <w:rsid w:val="00DE53A0"/>
    <w:rsid w:val="00DE5441"/>
    <w:rsid w:val="00DE54A0"/>
    <w:rsid w:val="00DE5886"/>
    <w:rsid w:val="00DE5904"/>
    <w:rsid w:val="00DE5A9D"/>
    <w:rsid w:val="00DE5B98"/>
    <w:rsid w:val="00DE5C73"/>
    <w:rsid w:val="00DE5D79"/>
    <w:rsid w:val="00DE645A"/>
    <w:rsid w:val="00DE6A79"/>
    <w:rsid w:val="00DE6C14"/>
    <w:rsid w:val="00DE6C6E"/>
    <w:rsid w:val="00DE6E5C"/>
    <w:rsid w:val="00DE6FAA"/>
    <w:rsid w:val="00DE702E"/>
    <w:rsid w:val="00DE70F9"/>
    <w:rsid w:val="00DE7247"/>
    <w:rsid w:val="00DE7385"/>
    <w:rsid w:val="00DE7401"/>
    <w:rsid w:val="00DE77A1"/>
    <w:rsid w:val="00DE77B9"/>
    <w:rsid w:val="00DE78D0"/>
    <w:rsid w:val="00DE7A6A"/>
    <w:rsid w:val="00DE7EBD"/>
    <w:rsid w:val="00DF0409"/>
    <w:rsid w:val="00DF0578"/>
    <w:rsid w:val="00DF05CD"/>
    <w:rsid w:val="00DF05F6"/>
    <w:rsid w:val="00DF062A"/>
    <w:rsid w:val="00DF07B6"/>
    <w:rsid w:val="00DF0983"/>
    <w:rsid w:val="00DF0AA9"/>
    <w:rsid w:val="00DF0ABD"/>
    <w:rsid w:val="00DF0E9D"/>
    <w:rsid w:val="00DF15B6"/>
    <w:rsid w:val="00DF1758"/>
    <w:rsid w:val="00DF19CB"/>
    <w:rsid w:val="00DF19FD"/>
    <w:rsid w:val="00DF1A72"/>
    <w:rsid w:val="00DF1BC4"/>
    <w:rsid w:val="00DF2096"/>
    <w:rsid w:val="00DF27AE"/>
    <w:rsid w:val="00DF28B0"/>
    <w:rsid w:val="00DF2A8D"/>
    <w:rsid w:val="00DF2F25"/>
    <w:rsid w:val="00DF305B"/>
    <w:rsid w:val="00DF3406"/>
    <w:rsid w:val="00DF35EF"/>
    <w:rsid w:val="00DF36F6"/>
    <w:rsid w:val="00DF376B"/>
    <w:rsid w:val="00DF3B09"/>
    <w:rsid w:val="00DF3CF6"/>
    <w:rsid w:val="00DF3D3C"/>
    <w:rsid w:val="00DF3FF6"/>
    <w:rsid w:val="00DF45CD"/>
    <w:rsid w:val="00DF4748"/>
    <w:rsid w:val="00DF4B3E"/>
    <w:rsid w:val="00DF4DA6"/>
    <w:rsid w:val="00DF50BD"/>
    <w:rsid w:val="00DF5206"/>
    <w:rsid w:val="00DF5352"/>
    <w:rsid w:val="00DF5547"/>
    <w:rsid w:val="00DF57D7"/>
    <w:rsid w:val="00DF5A64"/>
    <w:rsid w:val="00DF5BA0"/>
    <w:rsid w:val="00DF5C3E"/>
    <w:rsid w:val="00DF5E22"/>
    <w:rsid w:val="00DF6039"/>
    <w:rsid w:val="00DF6062"/>
    <w:rsid w:val="00DF6096"/>
    <w:rsid w:val="00DF644B"/>
    <w:rsid w:val="00DF6469"/>
    <w:rsid w:val="00DF6542"/>
    <w:rsid w:val="00DF660C"/>
    <w:rsid w:val="00DF6837"/>
    <w:rsid w:val="00DF689D"/>
    <w:rsid w:val="00DF68EE"/>
    <w:rsid w:val="00DF6931"/>
    <w:rsid w:val="00DF6AD5"/>
    <w:rsid w:val="00DF7018"/>
    <w:rsid w:val="00DF7473"/>
    <w:rsid w:val="00DF7704"/>
    <w:rsid w:val="00DF7978"/>
    <w:rsid w:val="00DF7C77"/>
    <w:rsid w:val="00E00233"/>
    <w:rsid w:val="00E00334"/>
    <w:rsid w:val="00E004CC"/>
    <w:rsid w:val="00E0062C"/>
    <w:rsid w:val="00E007EA"/>
    <w:rsid w:val="00E008A4"/>
    <w:rsid w:val="00E008C7"/>
    <w:rsid w:val="00E00939"/>
    <w:rsid w:val="00E00976"/>
    <w:rsid w:val="00E009ED"/>
    <w:rsid w:val="00E00A6C"/>
    <w:rsid w:val="00E00C6D"/>
    <w:rsid w:val="00E00E1B"/>
    <w:rsid w:val="00E00EB9"/>
    <w:rsid w:val="00E00ECC"/>
    <w:rsid w:val="00E00EEF"/>
    <w:rsid w:val="00E00FC6"/>
    <w:rsid w:val="00E010D1"/>
    <w:rsid w:val="00E015CA"/>
    <w:rsid w:val="00E015F6"/>
    <w:rsid w:val="00E016E2"/>
    <w:rsid w:val="00E01893"/>
    <w:rsid w:val="00E01A50"/>
    <w:rsid w:val="00E01BB2"/>
    <w:rsid w:val="00E01DA6"/>
    <w:rsid w:val="00E01F28"/>
    <w:rsid w:val="00E02137"/>
    <w:rsid w:val="00E02223"/>
    <w:rsid w:val="00E02EA8"/>
    <w:rsid w:val="00E03580"/>
    <w:rsid w:val="00E035D0"/>
    <w:rsid w:val="00E0370D"/>
    <w:rsid w:val="00E0382D"/>
    <w:rsid w:val="00E039E5"/>
    <w:rsid w:val="00E03A56"/>
    <w:rsid w:val="00E03A64"/>
    <w:rsid w:val="00E03C37"/>
    <w:rsid w:val="00E03C6A"/>
    <w:rsid w:val="00E03CDF"/>
    <w:rsid w:val="00E03D40"/>
    <w:rsid w:val="00E04248"/>
    <w:rsid w:val="00E044FE"/>
    <w:rsid w:val="00E0486E"/>
    <w:rsid w:val="00E04987"/>
    <w:rsid w:val="00E04E39"/>
    <w:rsid w:val="00E04FED"/>
    <w:rsid w:val="00E05140"/>
    <w:rsid w:val="00E05308"/>
    <w:rsid w:val="00E05475"/>
    <w:rsid w:val="00E056EC"/>
    <w:rsid w:val="00E056F3"/>
    <w:rsid w:val="00E05808"/>
    <w:rsid w:val="00E05A70"/>
    <w:rsid w:val="00E05AB8"/>
    <w:rsid w:val="00E05CBC"/>
    <w:rsid w:val="00E060BD"/>
    <w:rsid w:val="00E062DF"/>
    <w:rsid w:val="00E06448"/>
    <w:rsid w:val="00E065DC"/>
    <w:rsid w:val="00E06811"/>
    <w:rsid w:val="00E06837"/>
    <w:rsid w:val="00E06A68"/>
    <w:rsid w:val="00E06B46"/>
    <w:rsid w:val="00E06DE1"/>
    <w:rsid w:val="00E06FC2"/>
    <w:rsid w:val="00E0716B"/>
    <w:rsid w:val="00E075F6"/>
    <w:rsid w:val="00E0761F"/>
    <w:rsid w:val="00E07717"/>
    <w:rsid w:val="00E079D2"/>
    <w:rsid w:val="00E07AC6"/>
    <w:rsid w:val="00E07C9B"/>
    <w:rsid w:val="00E07DE8"/>
    <w:rsid w:val="00E07E1C"/>
    <w:rsid w:val="00E101A2"/>
    <w:rsid w:val="00E106AE"/>
    <w:rsid w:val="00E108BE"/>
    <w:rsid w:val="00E10AD7"/>
    <w:rsid w:val="00E10DEB"/>
    <w:rsid w:val="00E11486"/>
    <w:rsid w:val="00E11741"/>
    <w:rsid w:val="00E11928"/>
    <w:rsid w:val="00E11A8B"/>
    <w:rsid w:val="00E11C30"/>
    <w:rsid w:val="00E11F85"/>
    <w:rsid w:val="00E122D0"/>
    <w:rsid w:val="00E122E1"/>
    <w:rsid w:val="00E122E9"/>
    <w:rsid w:val="00E1264F"/>
    <w:rsid w:val="00E1298E"/>
    <w:rsid w:val="00E12AAB"/>
    <w:rsid w:val="00E12AE8"/>
    <w:rsid w:val="00E12B1E"/>
    <w:rsid w:val="00E12B40"/>
    <w:rsid w:val="00E12C01"/>
    <w:rsid w:val="00E12D67"/>
    <w:rsid w:val="00E12E89"/>
    <w:rsid w:val="00E12E8E"/>
    <w:rsid w:val="00E1361A"/>
    <w:rsid w:val="00E13869"/>
    <w:rsid w:val="00E13AF6"/>
    <w:rsid w:val="00E13E23"/>
    <w:rsid w:val="00E13E65"/>
    <w:rsid w:val="00E13FC7"/>
    <w:rsid w:val="00E1410D"/>
    <w:rsid w:val="00E14250"/>
    <w:rsid w:val="00E1467B"/>
    <w:rsid w:val="00E14858"/>
    <w:rsid w:val="00E14876"/>
    <w:rsid w:val="00E1490C"/>
    <w:rsid w:val="00E14A54"/>
    <w:rsid w:val="00E14A60"/>
    <w:rsid w:val="00E14ACA"/>
    <w:rsid w:val="00E14E6D"/>
    <w:rsid w:val="00E14F54"/>
    <w:rsid w:val="00E15352"/>
    <w:rsid w:val="00E153C6"/>
    <w:rsid w:val="00E15572"/>
    <w:rsid w:val="00E15642"/>
    <w:rsid w:val="00E1589F"/>
    <w:rsid w:val="00E15A8D"/>
    <w:rsid w:val="00E15AFB"/>
    <w:rsid w:val="00E15BE1"/>
    <w:rsid w:val="00E15F1E"/>
    <w:rsid w:val="00E161AE"/>
    <w:rsid w:val="00E162D9"/>
    <w:rsid w:val="00E164A4"/>
    <w:rsid w:val="00E16869"/>
    <w:rsid w:val="00E1697D"/>
    <w:rsid w:val="00E16AAC"/>
    <w:rsid w:val="00E16B5D"/>
    <w:rsid w:val="00E16CD6"/>
    <w:rsid w:val="00E16D22"/>
    <w:rsid w:val="00E16D6C"/>
    <w:rsid w:val="00E1708E"/>
    <w:rsid w:val="00E1724B"/>
    <w:rsid w:val="00E176E5"/>
    <w:rsid w:val="00E1794F"/>
    <w:rsid w:val="00E17ADF"/>
    <w:rsid w:val="00E17C65"/>
    <w:rsid w:val="00E17CDE"/>
    <w:rsid w:val="00E17E42"/>
    <w:rsid w:val="00E20254"/>
    <w:rsid w:val="00E204B1"/>
    <w:rsid w:val="00E20524"/>
    <w:rsid w:val="00E20556"/>
    <w:rsid w:val="00E20847"/>
    <w:rsid w:val="00E20C40"/>
    <w:rsid w:val="00E20CE9"/>
    <w:rsid w:val="00E20DAB"/>
    <w:rsid w:val="00E21005"/>
    <w:rsid w:val="00E21256"/>
    <w:rsid w:val="00E21284"/>
    <w:rsid w:val="00E212B5"/>
    <w:rsid w:val="00E21910"/>
    <w:rsid w:val="00E21C82"/>
    <w:rsid w:val="00E21EFA"/>
    <w:rsid w:val="00E21F25"/>
    <w:rsid w:val="00E2217C"/>
    <w:rsid w:val="00E22425"/>
    <w:rsid w:val="00E224B3"/>
    <w:rsid w:val="00E228E7"/>
    <w:rsid w:val="00E2292F"/>
    <w:rsid w:val="00E229B3"/>
    <w:rsid w:val="00E22A81"/>
    <w:rsid w:val="00E22CFA"/>
    <w:rsid w:val="00E22D05"/>
    <w:rsid w:val="00E22FF6"/>
    <w:rsid w:val="00E23040"/>
    <w:rsid w:val="00E2304F"/>
    <w:rsid w:val="00E233F9"/>
    <w:rsid w:val="00E23569"/>
    <w:rsid w:val="00E23675"/>
    <w:rsid w:val="00E236CF"/>
    <w:rsid w:val="00E23906"/>
    <w:rsid w:val="00E23D7A"/>
    <w:rsid w:val="00E23E0B"/>
    <w:rsid w:val="00E24061"/>
    <w:rsid w:val="00E240CE"/>
    <w:rsid w:val="00E24341"/>
    <w:rsid w:val="00E243DC"/>
    <w:rsid w:val="00E2459F"/>
    <w:rsid w:val="00E24A28"/>
    <w:rsid w:val="00E24B7E"/>
    <w:rsid w:val="00E24DC5"/>
    <w:rsid w:val="00E250F4"/>
    <w:rsid w:val="00E251E1"/>
    <w:rsid w:val="00E25373"/>
    <w:rsid w:val="00E254F1"/>
    <w:rsid w:val="00E255E7"/>
    <w:rsid w:val="00E25610"/>
    <w:rsid w:val="00E25889"/>
    <w:rsid w:val="00E258F8"/>
    <w:rsid w:val="00E25ACE"/>
    <w:rsid w:val="00E260A8"/>
    <w:rsid w:val="00E26207"/>
    <w:rsid w:val="00E2626D"/>
    <w:rsid w:val="00E262BD"/>
    <w:rsid w:val="00E26450"/>
    <w:rsid w:val="00E26BA8"/>
    <w:rsid w:val="00E27419"/>
    <w:rsid w:val="00E2747C"/>
    <w:rsid w:val="00E279E8"/>
    <w:rsid w:val="00E27C05"/>
    <w:rsid w:val="00E27D30"/>
    <w:rsid w:val="00E27F09"/>
    <w:rsid w:val="00E300DD"/>
    <w:rsid w:val="00E300DE"/>
    <w:rsid w:val="00E301CA"/>
    <w:rsid w:val="00E3047E"/>
    <w:rsid w:val="00E304FE"/>
    <w:rsid w:val="00E309D1"/>
    <w:rsid w:val="00E30AB2"/>
    <w:rsid w:val="00E30CD1"/>
    <w:rsid w:val="00E30D17"/>
    <w:rsid w:val="00E31069"/>
    <w:rsid w:val="00E310AD"/>
    <w:rsid w:val="00E310F2"/>
    <w:rsid w:val="00E31267"/>
    <w:rsid w:val="00E31509"/>
    <w:rsid w:val="00E31640"/>
    <w:rsid w:val="00E31832"/>
    <w:rsid w:val="00E31A28"/>
    <w:rsid w:val="00E31A59"/>
    <w:rsid w:val="00E31B4E"/>
    <w:rsid w:val="00E31EC8"/>
    <w:rsid w:val="00E31ED9"/>
    <w:rsid w:val="00E31F00"/>
    <w:rsid w:val="00E322F8"/>
    <w:rsid w:val="00E3262C"/>
    <w:rsid w:val="00E32FF6"/>
    <w:rsid w:val="00E33000"/>
    <w:rsid w:val="00E331C5"/>
    <w:rsid w:val="00E3322F"/>
    <w:rsid w:val="00E335AF"/>
    <w:rsid w:val="00E335C6"/>
    <w:rsid w:val="00E33761"/>
    <w:rsid w:val="00E33A66"/>
    <w:rsid w:val="00E33A73"/>
    <w:rsid w:val="00E33AB0"/>
    <w:rsid w:val="00E33C93"/>
    <w:rsid w:val="00E33D1B"/>
    <w:rsid w:val="00E33EE8"/>
    <w:rsid w:val="00E33F62"/>
    <w:rsid w:val="00E3469A"/>
    <w:rsid w:val="00E346E5"/>
    <w:rsid w:val="00E34A81"/>
    <w:rsid w:val="00E34B54"/>
    <w:rsid w:val="00E34C71"/>
    <w:rsid w:val="00E34D0E"/>
    <w:rsid w:val="00E34E30"/>
    <w:rsid w:val="00E35124"/>
    <w:rsid w:val="00E3556A"/>
    <w:rsid w:val="00E357E8"/>
    <w:rsid w:val="00E3620D"/>
    <w:rsid w:val="00E3636D"/>
    <w:rsid w:val="00E36E1E"/>
    <w:rsid w:val="00E37200"/>
    <w:rsid w:val="00E372BC"/>
    <w:rsid w:val="00E3751E"/>
    <w:rsid w:val="00E3754B"/>
    <w:rsid w:val="00E376B0"/>
    <w:rsid w:val="00E3782B"/>
    <w:rsid w:val="00E3782E"/>
    <w:rsid w:val="00E378F2"/>
    <w:rsid w:val="00E37936"/>
    <w:rsid w:val="00E37A6D"/>
    <w:rsid w:val="00E37B28"/>
    <w:rsid w:val="00E37CD6"/>
    <w:rsid w:val="00E37D34"/>
    <w:rsid w:val="00E37DAE"/>
    <w:rsid w:val="00E403B8"/>
    <w:rsid w:val="00E409B5"/>
    <w:rsid w:val="00E40B1C"/>
    <w:rsid w:val="00E40B5D"/>
    <w:rsid w:val="00E415FD"/>
    <w:rsid w:val="00E41913"/>
    <w:rsid w:val="00E41E25"/>
    <w:rsid w:val="00E41E27"/>
    <w:rsid w:val="00E41ECC"/>
    <w:rsid w:val="00E42053"/>
    <w:rsid w:val="00E4299F"/>
    <w:rsid w:val="00E42DE5"/>
    <w:rsid w:val="00E43082"/>
    <w:rsid w:val="00E43208"/>
    <w:rsid w:val="00E434BC"/>
    <w:rsid w:val="00E435C6"/>
    <w:rsid w:val="00E436E5"/>
    <w:rsid w:val="00E43849"/>
    <w:rsid w:val="00E43A63"/>
    <w:rsid w:val="00E43C83"/>
    <w:rsid w:val="00E43F8F"/>
    <w:rsid w:val="00E44380"/>
    <w:rsid w:val="00E4463E"/>
    <w:rsid w:val="00E447C9"/>
    <w:rsid w:val="00E447FD"/>
    <w:rsid w:val="00E44914"/>
    <w:rsid w:val="00E44978"/>
    <w:rsid w:val="00E44C01"/>
    <w:rsid w:val="00E44C1E"/>
    <w:rsid w:val="00E4519B"/>
    <w:rsid w:val="00E4537F"/>
    <w:rsid w:val="00E45643"/>
    <w:rsid w:val="00E45815"/>
    <w:rsid w:val="00E459FA"/>
    <w:rsid w:val="00E45B2A"/>
    <w:rsid w:val="00E45BE3"/>
    <w:rsid w:val="00E45C55"/>
    <w:rsid w:val="00E4656B"/>
    <w:rsid w:val="00E46C29"/>
    <w:rsid w:val="00E46C9C"/>
    <w:rsid w:val="00E46D3F"/>
    <w:rsid w:val="00E46E5A"/>
    <w:rsid w:val="00E46EB6"/>
    <w:rsid w:val="00E471D8"/>
    <w:rsid w:val="00E472B4"/>
    <w:rsid w:val="00E473EF"/>
    <w:rsid w:val="00E47606"/>
    <w:rsid w:val="00E476A3"/>
    <w:rsid w:val="00E4793B"/>
    <w:rsid w:val="00E47B32"/>
    <w:rsid w:val="00E47B58"/>
    <w:rsid w:val="00E50025"/>
    <w:rsid w:val="00E50201"/>
    <w:rsid w:val="00E503A9"/>
    <w:rsid w:val="00E509BB"/>
    <w:rsid w:val="00E50AE6"/>
    <w:rsid w:val="00E51102"/>
    <w:rsid w:val="00E5168D"/>
    <w:rsid w:val="00E518A6"/>
    <w:rsid w:val="00E518D1"/>
    <w:rsid w:val="00E518D3"/>
    <w:rsid w:val="00E51928"/>
    <w:rsid w:val="00E51DB3"/>
    <w:rsid w:val="00E51ECB"/>
    <w:rsid w:val="00E52279"/>
    <w:rsid w:val="00E52329"/>
    <w:rsid w:val="00E52A17"/>
    <w:rsid w:val="00E52A72"/>
    <w:rsid w:val="00E52A8C"/>
    <w:rsid w:val="00E52BA5"/>
    <w:rsid w:val="00E52CBE"/>
    <w:rsid w:val="00E52D4A"/>
    <w:rsid w:val="00E531BE"/>
    <w:rsid w:val="00E53283"/>
    <w:rsid w:val="00E53292"/>
    <w:rsid w:val="00E53458"/>
    <w:rsid w:val="00E534BF"/>
    <w:rsid w:val="00E53911"/>
    <w:rsid w:val="00E53AA3"/>
    <w:rsid w:val="00E53BDB"/>
    <w:rsid w:val="00E53BF5"/>
    <w:rsid w:val="00E53CB4"/>
    <w:rsid w:val="00E53D6F"/>
    <w:rsid w:val="00E53DD9"/>
    <w:rsid w:val="00E53E2C"/>
    <w:rsid w:val="00E54054"/>
    <w:rsid w:val="00E547ED"/>
    <w:rsid w:val="00E54882"/>
    <w:rsid w:val="00E549A3"/>
    <w:rsid w:val="00E54A2E"/>
    <w:rsid w:val="00E54AC2"/>
    <w:rsid w:val="00E54DDA"/>
    <w:rsid w:val="00E54EA0"/>
    <w:rsid w:val="00E54F45"/>
    <w:rsid w:val="00E551CD"/>
    <w:rsid w:val="00E55244"/>
    <w:rsid w:val="00E5569D"/>
    <w:rsid w:val="00E55811"/>
    <w:rsid w:val="00E55862"/>
    <w:rsid w:val="00E55938"/>
    <w:rsid w:val="00E55D98"/>
    <w:rsid w:val="00E55DFF"/>
    <w:rsid w:val="00E56326"/>
    <w:rsid w:val="00E56407"/>
    <w:rsid w:val="00E566E7"/>
    <w:rsid w:val="00E568DA"/>
    <w:rsid w:val="00E56BA5"/>
    <w:rsid w:val="00E56C72"/>
    <w:rsid w:val="00E56D8F"/>
    <w:rsid w:val="00E57021"/>
    <w:rsid w:val="00E57178"/>
    <w:rsid w:val="00E573F6"/>
    <w:rsid w:val="00E577B7"/>
    <w:rsid w:val="00E5791A"/>
    <w:rsid w:val="00E579CF"/>
    <w:rsid w:val="00E579D7"/>
    <w:rsid w:val="00E57C22"/>
    <w:rsid w:val="00E57C67"/>
    <w:rsid w:val="00E57CBD"/>
    <w:rsid w:val="00E57E50"/>
    <w:rsid w:val="00E57E95"/>
    <w:rsid w:val="00E57F44"/>
    <w:rsid w:val="00E600B5"/>
    <w:rsid w:val="00E60199"/>
    <w:rsid w:val="00E602FD"/>
    <w:rsid w:val="00E603F7"/>
    <w:rsid w:val="00E60537"/>
    <w:rsid w:val="00E60597"/>
    <w:rsid w:val="00E60719"/>
    <w:rsid w:val="00E61302"/>
    <w:rsid w:val="00E61677"/>
    <w:rsid w:val="00E6181B"/>
    <w:rsid w:val="00E618F5"/>
    <w:rsid w:val="00E619C5"/>
    <w:rsid w:val="00E61FFA"/>
    <w:rsid w:val="00E62308"/>
    <w:rsid w:val="00E62397"/>
    <w:rsid w:val="00E623D1"/>
    <w:rsid w:val="00E623E1"/>
    <w:rsid w:val="00E62579"/>
    <w:rsid w:val="00E6283A"/>
    <w:rsid w:val="00E628DF"/>
    <w:rsid w:val="00E62A8A"/>
    <w:rsid w:val="00E62BEF"/>
    <w:rsid w:val="00E62C92"/>
    <w:rsid w:val="00E62E0D"/>
    <w:rsid w:val="00E6360A"/>
    <w:rsid w:val="00E636A0"/>
    <w:rsid w:val="00E638DE"/>
    <w:rsid w:val="00E638E8"/>
    <w:rsid w:val="00E63905"/>
    <w:rsid w:val="00E63E75"/>
    <w:rsid w:val="00E64046"/>
    <w:rsid w:val="00E64636"/>
    <w:rsid w:val="00E64C60"/>
    <w:rsid w:val="00E64CEE"/>
    <w:rsid w:val="00E64D61"/>
    <w:rsid w:val="00E64E5D"/>
    <w:rsid w:val="00E64F0D"/>
    <w:rsid w:val="00E6579F"/>
    <w:rsid w:val="00E657E6"/>
    <w:rsid w:val="00E65A18"/>
    <w:rsid w:val="00E65CB4"/>
    <w:rsid w:val="00E65CB8"/>
    <w:rsid w:val="00E65D06"/>
    <w:rsid w:val="00E660DE"/>
    <w:rsid w:val="00E66405"/>
    <w:rsid w:val="00E66446"/>
    <w:rsid w:val="00E66AD6"/>
    <w:rsid w:val="00E66C18"/>
    <w:rsid w:val="00E672F6"/>
    <w:rsid w:val="00E674B9"/>
    <w:rsid w:val="00E67703"/>
    <w:rsid w:val="00E67DAA"/>
    <w:rsid w:val="00E67DF2"/>
    <w:rsid w:val="00E67EBE"/>
    <w:rsid w:val="00E701EB"/>
    <w:rsid w:val="00E70586"/>
    <w:rsid w:val="00E705AC"/>
    <w:rsid w:val="00E70731"/>
    <w:rsid w:val="00E7094F"/>
    <w:rsid w:val="00E7095A"/>
    <w:rsid w:val="00E70C2D"/>
    <w:rsid w:val="00E70CA9"/>
    <w:rsid w:val="00E70DA6"/>
    <w:rsid w:val="00E70E4A"/>
    <w:rsid w:val="00E70E53"/>
    <w:rsid w:val="00E70F07"/>
    <w:rsid w:val="00E7115C"/>
    <w:rsid w:val="00E713E8"/>
    <w:rsid w:val="00E71945"/>
    <w:rsid w:val="00E71AD5"/>
    <w:rsid w:val="00E71B50"/>
    <w:rsid w:val="00E71C3C"/>
    <w:rsid w:val="00E71E6F"/>
    <w:rsid w:val="00E71EAF"/>
    <w:rsid w:val="00E71F73"/>
    <w:rsid w:val="00E7230B"/>
    <w:rsid w:val="00E72561"/>
    <w:rsid w:val="00E72BEA"/>
    <w:rsid w:val="00E72D96"/>
    <w:rsid w:val="00E730B6"/>
    <w:rsid w:val="00E7318F"/>
    <w:rsid w:val="00E73B5D"/>
    <w:rsid w:val="00E73FE7"/>
    <w:rsid w:val="00E7402D"/>
    <w:rsid w:val="00E7404A"/>
    <w:rsid w:val="00E74349"/>
    <w:rsid w:val="00E746BC"/>
    <w:rsid w:val="00E74C4C"/>
    <w:rsid w:val="00E74CB4"/>
    <w:rsid w:val="00E74D73"/>
    <w:rsid w:val="00E74D76"/>
    <w:rsid w:val="00E74E36"/>
    <w:rsid w:val="00E75136"/>
    <w:rsid w:val="00E7515B"/>
    <w:rsid w:val="00E7559E"/>
    <w:rsid w:val="00E7571E"/>
    <w:rsid w:val="00E757F9"/>
    <w:rsid w:val="00E75CAF"/>
    <w:rsid w:val="00E75E93"/>
    <w:rsid w:val="00E75F2C"/>
    <w:rsid w:val="00E76055"/>
    <w:rsid w:val="00E766F8"/>
    <w:rsid w:val="00E76799"/>
    <w:rsid w:val="00E767C8"/>
    <w:rsid w:val="00E769B7"/>
    <w:rsid w:val="00E76CBF"/>
    <w:rsid w:val="00E76CE8"/>
    <w:rsid w:val="00E76ED7"/>
    <w:rsid w:val="00E77411"/>
    <w:rsid w:val="00E77528"/>
    <w:rsid w:val="00E7778B"/>
    <w:rsid w:val="00E777C5"/>
    <w:rsid w:val="00E77824"/>
    <w:rsid w:val="00E7783E"/>
    <w:rsid w:val="00E77AA8"/>
    <w:rsid w:val="00E800D0"/>
    <w:rsid w:val="00E808CD"/>
    <w:rsid w:val="00E80D20"/>
    <w:rsid w:val="00E80E07"/>
    <w:rsid w:val="00E80F49"/>
    <w:rsid w:val="00E80FC9"/>
    <w:rsid w:val="00E80FE8"/>
    <w:rsid w:val="00E81031"/>
    <w:rsid w:val="00E8123F"/>
    <w:rsid w:val="00E813AE"/>
    <w:rsid w:val="00E817C2"/>
    <w:rsid w:val="00E8181C"/>
    <w:rsid w:val="00E819C3"/>
    <w:rsid w:val="00E81AA5"/>
    <w:rsid w:val="00E81C28"/>
    <w:rsid w:val="00E81C52"/>
    <w:rsid w:val="00E81DDE"/>
    <w:rsid w:val="00E81E6B"/>
    <w:rsid w:val="00E821B5"/>
    <w:rsid w:val="00E824A9"/>
    <w:rsid w:val="00E825F3"/>
    <w:rsid w:val="00E82653"/>
    <w:rsid w:val="00E827D2"/>
    <w:rsid w:val="00E82EF1"/>
    <w:rsid w:val="00E830FF"/>
    <w:rsid w:val="00E8314B"/>
    <w:rsid w:val="00E832C2"/>
    <w:rsid w:val="00E837A0"/>
    <w:rsid w:val="00E83859"/>
    <w:rsid w:val="00E839D0"/>
    <w:rsid w:val="00E83B66"/>
    <w:rsid w:val="00E83E8D"/>
    <w:rsid w:val="00E83FB7"/>
    <w:rsid w:val="00E84046"/>
    <w:rsid w:val="00E84760"/>
    <w:rsid w:val="00E84F9F"/>
    <w:rsid w:val="00E850E5"/>
    <w:rsid w:val="00E85278"/>
    <w:rsid w:val="00E85525"/>
    <w:rsid w:val="00E85612"/>
    <w:rsid w:val="00E859B7"/>
    <w:rsid w:val="00E85C14"/>
    <w:rsid w:val="00E85DD5"/>
    <w:rsid w:val="00E85E43"/>
    <w:rsid w:val="00E868AF"/>
    <w:rsid w:val="00E8714A"/>
    <w:rsid w:val="00E87193"/>
    <w:rsid w:val="00E873F3"/>
    <w:rsid w:val="00E874E3"/>
    <w:rsid w:val="00E874E8"/>
    <w:rsid w:val="00E87507"/>
    <w:rsid w:val="00E87D15"/>
    <w:rsid w:val="00E9031C"/>
    <w:rsid w:val="00E90520"/>
    <w:rsid w:val="00E90662"/>
    <w:rsid w:val="00E90AC6"/>
    <w:rsid w:val="00E90DB1"/>
    <w:rsid w:val="00E90FE6"/>
    <w:rsid w:val="00E9110E"/>
    <w:rsid w:val="00E91191"/>
    <w:rsid w:val="00E9132C"/>
    <w:rsid w:val="00E9157F"/>
    <w:rsid w:val="00E915FF"/>
    <w:rsid w:val="00E917BF"/>
    <w:rsid w:val="00E92170"/>
    <w:rsid w:val="00E92208"/>
    <w:rsid w:val="00E924B0"/>
    <w:rsid w:val="00E925A8"/>
    <w:rsid w:val="00E9262B"/>
    <w:rsid w:val="00E9262F"/>
    <w:rsid w:val="00E9280A"/>
    <w:rsid w:val="00E92983"/>
    <w:rsid w:val="00E92D48"/>
    <w:rsid w:val="00E930AA"/>
    <w:rsid w:val="00E9353E"/>
    <w:rsid w:val="00E93609"/>
    <w:rsid w:val="00E93975"/>
    <w:rsid w:val="00E93AF6"/>
    <w:rsid w:val="00E93BC4"/>
    <w:rsid w:val="00E93D8F"/>
    <w:rsid w:val="00E93F94"/>
    <w:rsid w:val="00E94095"/>
    <w:rsid w:val="00E9443F"/>
    <w:rsid w:val="00E948DB"/>
    <w:rsid w:val="00E9496C"/>
    <w:rsid w:val="00E94AAD"/>
    <w:rsid w:val="00E94AC5"/>
    <w:rsid w:val="00E94E59"/>
    <w:rsid w:val="00E94F01"/>
    <w:rsid w:val="00E94F6A"/>
    <w:rsid w:val="00E9522F"/>
    <w:rsid w:val="00E952B5"/>
    <w:rsid w:val="00E957A6"/>
    <w:rsid w:val="00E95800"/>
    <w:rsid w:val="00E95BE7"/>
    <w:rsid w:val="00E9608B"/>
    <w:rsid w:val="00E9655B"/>
    <w:rsid w:val="00E9676E"/>
    <w:rsid w:val="00E96844"/>
    <w:rsid w:val="00E96AFC"/>
    <w:rsid w:val="00E96C54"/>
    <w:rsid w:val="00E970F6"/>
    <w:rsid w:val="00E97520"/>
    <w:rsid w:val="00E9798E"/>
    <w:rsid w:val="00E97DD8"/>
    <w:rsid w:val="00E97F38"/>
    <w:rsid w:val="00EA002D"/>
    <w:rsid w:val="00EA0378"/>
    <w:rsid w:val="00EA0B89"/>
    <w:rsid w:val="00EA0E7F"/>
    <w:rsid w:val="00EA1139"/>
    <w:rsid w:val="00EA12B7"/>
    <w:rsid w:val="00EA132F"/>
    <w:rsid w:val="00EA1636"/>
    <w:rsid w:val="00EA1A10"/>
    <w:rsid w:val="00EA1A41"/>
    <w:rsid w:val="00EA200B"/>
    <w:rsid w:val="00EA21F1"/>
    <w:rsid w:val="00EA22F2"/>
    <w:rsid w:val="00EA240F"/>
    <w:rsid w:val="00EA24FF"/>
    <w:rsid w:val="00EA2B7A"/>
    <w:rsid w:val="00EA34E5"/>
    <w:rsid w:val="00EA359E"/>
    <w:rsid w:val="00EA388E"/>
    <w:rsid w:val="00EA399C"/>
    <w:rsid w:val="00EA3A2B"/>
    <w:rsid w:val="00EA3AB2"/>
    <w:rsid w:val="00EA409E"/>
    <w:rsid w:val="00EA46EF"/>
    <w:rsid w:val="00EA48EF"/>
    <w:rsid w:val="00EA4981"/>
    <w:rsid w:val="00EA4A1E"/>
    <w:rsid w:val="00EA4EEB"/>
    <w:rsid w:val="00EA5171"/>
    <w:rsid w:val="00EA51E9"/>
    <w:rsid w:val="00EA5339"/>
    <w:rsid w:val="00EA56A5"/>
    <w:rsid w:val="00EA56FE"/>
    <w:rsid w:val="00EA57D1"/>
    <w:rsid w:val="00EA5A43"/>
    <w:rsid w:val="00EA5D44"/>
    <w:rsid w:val="00EA5E0A"/>
    <w:rsid w:val="00EA6317"/>
    <w:rsid w:val="00EA6411"/>
    <w:rsid w:val="00EA6429"/>
    <w:rsid w:val="00EA670C"/>
    <w:rsid w:val="00EA6988"/>
    <w:rsid w:val="00EA6ABC"/>
    <w:rsid w:val="00EA6B3C"/>
    <w:rsid w:val="00EA7012"/>
    <w:rsid w:val="00EA703D"/>
    <w:rsid w:val="00EA70BA"/>
    <w:rsid w:val="00EA70C4"/>
    <w:rsid w:val="00EA7156"/>
    <w:rsid w:val="00EA718C"/>
    <w:rsid w:val="00EA72EB"/>
    <w:rsid w:val="00EA741A"/>
    <w:rsid w:val="00EA74BD"/>
    <w:rsid w:val="00EA77EF"/>
    <w:rsid w:val="00EA7A84"/>
    <w:rsid w:val="00EA7DDA"/>
    <w:rsid w:val="00EA7F12"/>
    <w:rsid w:val="00EB023D"/>
    <w:rsid w:val="00EB028C"/>
    <w:rsid w:val="00EB0333"/>
    <w:rsid w:val="00EB0499"/>
    <w:rsid w:val="00EB0509"/>
    <w:rsid w:val="00EB064B"/>
    <w:rsid w:val="00EB09A1"/>
    <w:rsid w:val="00EB0C0A"/>
    <w:rsid w:val="00EB0FBA"/>
    <w:rsid w:val="00EB1124"/>
    <w:rsid w:val="00EB14BC"/>
    <w:rsid w:val="00EB1858"/>
    <w:rsid w:val="00EB19C6"/>
    <w:rsid w:val="00EB19ED"/>
    <w:rsid w:val="00EB1A61"/>
    <w:rsid w:val="00EB1F02"/>
    <w:rsid w:val="00EB2184"/>
    <w:rsid w:val="00EB2187"/>
    <w:rsid w:val="00EB222A"/>
    <w:rsid w:val="00EB224D"/>
    <w:rsid w:val="00EB235D"/>
    <w:rsid w:val="00EB2605"/>
    <w:rsid w:val="00EB27BA"/>
    <w:rsid w:val="00EB2A40"/>
    <w:rsid w:val="00EB2F58"/>
    <w:rsid w:val="00EB3164"/>
    <w:rsid w:val="00EB3201"/>
    <w:rsid w:val="00EB349B"/>
    <w:rsid w:val="00EB3677"/>
    <w:rsid w:val="00EB3C75"/>
    <w:rsid w:val="00EB3CF1"/>
    <w:rsid w:val="00EB3DAC"/>
    <w:rsid w:val="00EB4190"/>
    <w:rsid w:val="00EB420F"/>
    <w:rsid w:val="00EB424C"/>
    <w:rsid w:val="00EB481F"/>
    <w:rsid w:val="00EB4B3F"/>
    <w:rsid w:val="00EB4D95"/>
    <w:rsid w:val="00EB4F59"/>
    <w:rsid w:val="00EB51EB"/>
    <w:rsid w:val="00EB53D5"/>
    <w:rsid w:val="00EB5449"/>
    <w:rsid w:val="00EB5545"/>
    <w:rsid w:val="00EB55D7"/>
    <w:rsid w:val="00EB5642"/>
    <w:rsid w:val="00EB5693"/>
    <w:rsid w:val="00EB5DFA"/>
    <w:rsid w:val="00EB6119"/>
    <w:rsid w:val="00EB6203"/>
    <w:rsid w:val="00EB6433"/>
    <w:rsid w:val="00EB6727"/>
    <w:rsid w:val="00EB67C9"/>
    <w:rsid w:val="00EB68DE"/>
    <w:rsid w:val="00EB6A05"/>
    <w:rsid w:val="00EB6F60"/>
    <w:rsid w:val="00EB715F"/>
    <w:rsid w:val="00EB72EC"/>
    <w:rsid w:val="00EB750C"/>
    <w:rsid w:val="00EB7648"/>
    <w:rsid w:val="00EB77EF"/>
    <w:rsid w:val="00EB7846"/>
    <w:rsid w:val="00EB7990"/>
    <w:rsid w:val="00EB7B41"/>
    <w:rsid w:val="00EB7D67"/>
    <w:rsid w:val="00EB7F18"/>
    <w:rsid w:val="00EC00C3"/>
    <w:rsid w:val="00EC0354"/>
    <w:rsid w:val="00EC0495"/>
    <w:rsid w:val="00EC09C7"/>
    <w:rsid w:val="00EC09F3"/>
    <w:rsid w:val="00EC0AEE"/>
    <w:rsid w:val="00EC0EAA"/>
    <w:rsid w:val="00EC0EB2"/>
    <w:rsid w:val="00EC15DE"/>
    <w:rsid w:val="00EC170E"/>
    <w:rsid w:val="00EC17E2"/>
    <w:rsid w:val="00EC1803"/>
    <w:rsid w:val="00EC1ADA"/>
    <w:rsid w:val="00EC1BF6"/>
    <w:rsid w:val="00EC1FEE"/>
    <w:rsid w:val="00EC210E"/>
    <w:rsid w:val="00EC24B9"/>
    <w:rsid w:val="00EC2604"/>
    <w:rsid w:val="00EC2744"/>
    <w:rsid w:val="00EC2F0B"/>
    <w:rsid w:val="00EC2F8E"/>
    <w:rsid w:val="00EC2FEC"/>
    <w:rsid w:val="00EC30D9"/>
    <w:rsid w:val="00EC30E4"/>
    <w:rsid w:val="00EC32D1"/>
    <w:rsid w:val="00EC3993"/>
    <w:rsid w:val="00EC39B1"/>
    <w:rsid w:val="00EC3CB9"/>
    <w:rsid w:val="00EC3FCB"/>
    <w:rsid w:val="00EC4172"/>
    <w:rsid w:val="00EC42C8"/>
    <w:rsid w:val="00EC42D4"/>
    <w:rsid w:val="00EC4461"/>
    <w:rsid w:val="00EC446C"/>
    <w:rsid w:val="00EC4905"/>
    <w:rsid w:val="00EC4B11"/>
    <w:rsid w:val="00EC4B78"/>
    <w:rsid w:val="00EC4B85"/>
    <w:rsid w:val="00EC4FF3"/>
    <w:rsid w:val="00EC5075"/>
    <w:rsid w:val="00EC530B"/>
    <w:rsid w:val="00EC54B5"/>
    <w:rsid w:val="00EC54CD"/>
    <w:rsid w:val="00EC5573"/>
    <w:rsid w:val="00EC5682"/>
    <w:rsid w:val="00EC5A30"/>
    <w:rsid w:val="00EC5EA9"/>
    <w:rsid w:val="00EC5FC5"/>
    <w:rsid w:val="00EC5FFF"/>
    <w:rsid w:val="00EC61AB"/>
    <w:rsid w:val="00EC6284"/>
    <w:rsid w:val="00EC62C4"/>
    <w:rsid w:val="00EC646D"/>
    <w:rsid w:val="00EC6676"/>
    <w:rsid w:val="00EC66AF"/>
    <w:rsid w:val="00EC6765"/>
    <w:rsid w:val="00EC67EA"/>
    <w:rsid w:val="00EC6918"/>
    <w:rsid w:val="00EC6B0A"/>
    <w:rsid w:val="00EC6C86"/>
    <w:rsid w:val="00EC6D32"/>
    <w:rsid w:val="00EC6E05"/>
    <w:rsid w:val="00EC6EED"/>
    <w:rsid w:val="00EC7608"/>
    <w:rsid w:val="00EC76C9"/>
    <w:rsid w:val="00EC7750"/>
    <w:rsid w:val="00EC775E"/>
    <w:rsid w:val="00EC78C2"/>
    <w:rsid w:val="00EC799D"/>
    <w:rsid w:val="00EC7A4C"/>
    <w:rsid w:val="00EC7ADC"/>
    <w:rsid w:val="00EC7C17"/>
    <w:rsid w:val="00EC7C5F"/>
    <w:rsid w:val="00EC7CA9"/>
    <w:rsid w:val="00EC7DC4"/>
    <w:rsid w:val="00ED0364"/>
    <w:rsid w:val="00ED067F"/>
    <w:rsid w:val="00ED07E8"/>
    <w:rsid w:val="00ED0CAA"/>
    <w:rsid w:val="00ED0D75"/>
    <w:rsid w:val="00ED1362"/>
    <w:rsid w:val="00ED19AE"/>
    <w:rsid w:val="00ED1A46"/>
    <w:rsid w:val="00ED1ABA"/>
    <w:rsid w:val="00ED1C1D"/>
    <w:rsid w:val="00ED1DFC"/>
    <w:rsid w:val="00ED1EED"/>
    <w:rsid w:val="00ED1FE6"/>
    <w:rsid w:val="00ED21E9"/>
    <w:rsid w:val="00ED2217"/>
    <w:rsid w:val="00ED2517"/>
    <w:rsid w:val="00ED2A30"/>
    <w:rsid w:val="00ED2E85"/>
    <w:rsid w:val="00ED308B"/>
    <w:rsid w:val="00ED31DD"/>
    <w:rsid w:val="00ED31EC"/>
    <w:rsid w:val="00ED34FC"/>
    <w:rsid w:val="00ED35AD"/>
    <w:rsid w:val="00ED3635"/>
    <w:rsid w:val="00ED3868"/>
    <w:rsid w:val="00ED3AFA"/>
    <w:rsid w:val="00ED3C4F"/>
    <w:rsid w:val="00ED3DA5"/>
    <w:rsid w:val="00ED435B"/>
    <w:rsid w:val="00ED4454"/>
    <w:rsid w:val="00ED45AA"/>
    <w:rsid w:val="00ED464F"/>
    <w:rsid w:val="00ED4899"/>
    <w:rsid w:val="00ED48BD"/>
    <w:rsid w:val="00ED4CFF"/>
    <w:rsid w:val="00ED4EB4"/>
    <w:rsid w:val="00ED5015"/>
    <w:rsid w:val="00ED501D"/>
    <w:rsid w:val="00ED63FE"/>
    <w:rsid w:val="00ED67CF"/>
    <w:rsid w:val="00ED6E0F"/>
    <w:rsid w:val="00ED6F07"/>
    <w:rsid w:val="00ED73CA"/>
    <w:rsid w:val="00ED77DE"/>
    <w:rsid w:val="00ED7874"/>
    <w:rsid w:val="00ED7967"/>
    <w:rsid w:val="00ED7C1F"/>
    <w:rsid w:val="00EE05A0"/>
    <w:rsid w:val="00EE05EA"/>
    <w:rsid w:val="00EE0641"/>
    <w:rsid w:val="00EE0664"/>
    <w:rsid w:val="00EE0772"/>
    <w:rsid w:val="00EE0913"/>
    <w:rsid w:val="00EE0A9D"/>
    <w:rsid w:val="00EE0C52"/>
    <w:rsid w:val="00EE1381"/>
    <w:rsid w:val="00EE14F6"/>
    <w:rsid w:val="00EE186D"/>
    <w:rsid w:val="00EE1942"/>
    <w:rsid w:val="00EE19DE"/>
    <w:rsid w:val="00EE1B6C"/>
    <w:rsid w:val="00EE20B6"/>
    <w:rsid w:val="00EE2206"/>
    <w:rsid w:val="00EE2333"/>
    <w:rsid w:val="00EE2894"/>
    <w:rsid w:val="00EE28C9"/>
    <w:rsid w:val="00EE2922"/>
    <w:rsid w:val="00EE2AEC"/>
    <w:rsid w:val="00EE2CCB"/>
    <w:rsid w:val="00EE30B5"/>
    <w:rsid w:val="00EE30C5"/>
    <w:rsid w:val="00EE34CD"/>
    <w:rsid w:val="00EE37D4"/>
    <w:rsid w:val="00EE37D9"/>
    <w:rsid w:val="00EE396A"/>
    <w:rsid w:val="00EE3A06"/>
    <w:rsid w:val="00EE3A45"/>
    <w:rsid w:val="00EE3DF7"/>
    <w:rsid w:val="00EE416F"/>
    <w:rsid w:val="00EE430A"/>
    <w:rsid w:val="00EE465F"/>
    <w:rsid w:val="00EE4CEC"/>
    <w:rsid w:val="00EE4DD3"/>
    <w:rsid w:val="00EE50A7"/>
    <w:rsid w:val="00EE588E"/>
    <w:rsid w:val="00EE5BCC"/>
    <w:rsid w:val="00EE5BE8"/>
    <w:rsid w:val="00EE6576"/>
    <w:rsid w:val="00EE6670"/>
    <w:rsid w:val="00EE68FB"/>
    <w:rsid w:val="00EE6A05"/>
    <w:rsid w:val="00EE6A5F"/>
    <w:rsid w:val="00EE70BA"/>
    <w:rsid w:val="00EE7280"/>
    <w:rsid w:val="00EE7430"/>
    <w:rsid w:val="00EE7713"/>
    <w:rsid w:val="00EE7A4C"/>
    <w:rsid w:val="00EF0148"/>
    <w:rsid w:val="00EF01E9"/>
    <w:rsid w:val="00EF02DB"/>
    <w:rsid w:val="00EF08EE"/>
    <w:rsid w:val="00EF0A9A"/>
    <w:rsid w:val="00EF0D56"/>
    <w:rsid w:val="00EF0D95"/>
    <w:rsid w:val="00EF0E2F"/>
    <w:rsid w:val="00EF16D2"/>
    <w:rsid w:val="00EF18F0"/>
    <w:rsid w:val="00EF1DC4"/>
    <w:rsid w:val="00EF1F88"/>
    <w:rsid w:val="00EF220A"/>
    <w:rsid w:val="00EF34ED"/>
    <w:rsid w:val="00EF379A"/>
    <w:rsid w:val="00EF3836"/>
    <w:rsid w:val="00EF389F"/>
    <w:rsid w:val="00EF38D6"/>
    <w:rsid w:val="00EF3B3D"/>
    <w:rsid w:val="00EF3ED4"/>
    <w:rsid w:val="00EF43FA"/>
    <w:rsid w:val="00EF4422"/>
    <w:rsid w:val="00EF4695"/>
    <w:rsid w:val="00EF470D"/>
    <w:rsid w:val="00EF47A4"/>
    <w:rsid w:val="00EF48F0"/>
    <w:rsid w:val="00EF4B2D"/>
    <w:rsid w:val="00EF4D94"/>
    <w:rsid w:val="00EF4FC7"/>
    <w:rsid w:val="00EF5043"/>
    <w:rsid w:val="00EF5138"/>
    <w:rsid w:val="00EF548D"/>
    <w:rsid w:val="00EF5985"/>
    <w:rsid w:val="00EF5C63"/>
    <w:rsid w:val="00EF5EAB"/>
    <w:rsid w:val="00EF5FBF"/>
    <w:rsid w:val="00EF618F"/>
    <w:rsid w:val="00EF6686"/>
    <w:rsid w:val="00EF69F5"/>
    <w:rsid w:val="00EF6E6E"/>
    <w:rsid w:val="00EF6F85"/>
    <w:rsid w:val="00EF6FA4"/>
    <w:rsid w:val="00EF6FAE"/>
    <w:rsid w:val="00EF72C0"/>
    <w:rsid w:val="00EF72C5"/>
    <w:rsid w:val="00EF740F"/>
    <w:rsid w:val="00EF7604"/>
    <w:rsid w:val="00EF783F"/>
    <w:rsid w:val="00EF7844"/>
    <w:rsid w:val="00EF7AFA"/>
    <w:rsid w:val="00EF7AFB"/>
    <w:rsid w:val="00EF7DEF"/>
    <w:rsid w:val="00EF7F5B"/>
    <w:rsid w:val="00F00046"/>
    <w:rsid w:val="00F00071"/>
    <w:rsid w:val="00F000B6"/>
    <w:rsid w:val="00F00146"/>
    <w:rsid w:val="00F00228"/>
    <w:rsid w:val="00F0048F"/>
    <w:rsid w:val="00F00733"/>
    <w:rsid w:val="00F00E28"/>
    <w:rsid w:val="00F00E33"/>
    <w:rsid w:val="00F0130F"/>
    <w:rsid w:val="00F016EC"/>
    <w:rsid w:val="00F02346"/>
    <w:rsid w:val="00F02456"/>
    <w:rsid w:val="00F0275B"/>
    <w:rsid w:val="00F029F4"/>
    <w:rsid w:val="00F02D50"/>
    <w:rsid w:val="00F02E07"/>
    <w:rsid w:val="00F02E7E"/>
    <w:rsid w:val="00F02EB0"/>
    <w:rsid w:val="00F033F0"/>
    <w:rsid w:val="00F0345C"/>
    <w:rsid w:val="00F0373C"/>
    <w:rsid w:val="00F0385F"/>
    <w:rsid w:val="00F03E9D"/>
    <w:rsid w:val="00F041DE"/>
    <w:rsid w:val="00F0427F"/>
    <w:rsid w:val="00F042D1"/>
    <w:rsid w:val="00F043E3"/>
    <w:rsid w:val="00F04633"/>
    <w:rsid w:val="00F046B8"/>
    <w:rsid w:val="00F04BB5"/>
    <w:rsid w:val="00F054B6"/>
    <w:rsid w:val="00F05634"/>
    <w:rsid w:val="00F0582A"/>
    <w:rsid w:val="00F0592A"/>
    <w:rsid w:val="00F059F8"/>
    <w:rsid w:val="00F05C09"/>
    <w:rsid w:val="00F060A8"/>
    <w:rsid w:val="00F0613C"/>
    <w:rsid w:val="00F0621B"/>
    <w:rsid w:val="00F06341"/>
    <w:rsid w:val="00F063EE"/>
    <w:rsid w:val="00F0659D"/>
    <w:rsid w:val="00F06DB1"/>
    <w:rsid w:val="00F071A9"/>
    <w:rsid w:val="00F071EE"/>
    <w:rsid w:val="00F07286"/>
    <w:rsid w:val="00F07433"/>
    <w:rsid w:val="00F07678"/>
    <w:rsid w:val="00F07705"/>
    <w:rsid w:val="00F07751"/>
    <w:rsid w:val="00F07919"/>
    <w:rsid w:val="00F0797F"/>
    <w:rsid w:val="00F07B54"/>
    <w:rsid w:val="00F07C44"/>
    <w:rsid w:val="00F07FEB"/>
    <w:rsid w:val="00F100A7"/>
    <w:rsid w:val="00F10142"/>
    <w:rsid w:val="00F1026A"/>
    <w:rsid w:val="00F10573"/>
    <w:rsid w:val="00F107EC"/>
    <w:rsid w:val="00F10D94"/>
    <w:rsid w:val="00F112BE"/>
    <w:rsid w:val="00F11376"/>
    <w:rsid w:val="00F114AA"/>
    <w:rsid w:val="00F11848"/>
    <w:rsid w:val="00F118FB"/>
    <w:rsid w:val="00F119D3"/>
    <w:rsid w:val="00F11BC6"/>
    <w:rsid w:val="00F11CFB"/>
    <w:rsid w:val="00F11E9C"/>
    <w:rsid w:val="00F11EA0"/>
    <w:rsid w:val="00F120E3"/>
    <w:rsid w:val="00F124FE"/>
    <w:rsid w:val="00F12808"/>
    <w:rsid w:val="00F12823"/>
    <w:rsid w:val="00F12AE0"/>
    <w:rsid w:val="00F12FA5"/>
    <w:rsid w:val="00F13017"/>
    <w:rsid w:val="00F13055"/>
    <w:rsid w:val="00F13421"/>
    <w:rsid w:val="00F1349A"/>
    <w:rsid w:val="00F1374E"/>
    <w:rsid w:val="00F13756"/>
    <w:rsid w:val="00F1383F"/>
    <w:rsid w:val="00F1396D"/>
    <w:rsid w:val="00F13A07"/>
    <w:rsid w:val="00F13BE3"/>
    <w:rsid w:val="00F13E74"/>
    <w:rsid w:val="00F13EDC"/>
    <w:rsid w:val="00F142D7"/>
    <w:rsid w:val="00F142DC"/>
    <w:rsid w:val="00F1444D"/>
    <w:rsid w:val="00F144D8"/>
    <w:rsid w:val="00F1485B"/>
    <w:rsid w:val="00F148A3"/>
    <w:rsid w:val="00F149C5"/>
    <w:rsid w:val="00F14B37"/>
    <w:rsid w:val="00F14B3C"/>
    <w:rsid w:val="00F14B84"/>
    <w:rsid w:val="00F14E69"/>
    <w:rsid w:val="00F14FA0"/>
    <w:rsid w:val="00F156B3"/>
    <w:rsid w:val="00F15741"/>
    <w:rsid w:val="00F1579B"/>
    <w:rsid w:val="00F15D33"/>
    <w:rsid w:val="00F15D6B"/>
    <w:rsid w:val="00F15D81"/>
    <w:rsid w:val="00F16766"/>
    <w:rsid w:val="00F16784"/>
    <w:rsid w:val="00F167AC"/>
    <w:rsid w:val="00F168D0"/>
    <w:rsid w:val="00F16C1B"/>
    <w:rsid w:val="00F16C7C"/>
    <w:rsid w:val="00F16D5D"/>
    <w:rsid w:val="00F170D6"/>
    <w:rsid w:val="00F17329"/>
    <w:rsid w:val="00F175B9"/>
    <w:rsid w:val="00F1782C"/>
    <w:rsid w:val="00F17ACE"/>
    <w:rsid w:val="00F17D89"/>
    <w:rsid w:val="00F17DEF"/>
    <w:rsid w:val="00F20010"/>
    <w:rsid w:val="00F2010F"/>
    <w:rsid w:val="00F20254"/>
    <w:rsid w:val="00F202A4"/>
    <w:rsid w:val="00F2037B"/>
    <w:rsid w:val="00F2046E"/>
    <w:rsid w:val="00F207E7"/>
    <w:rsid w:val="00F207F2"/>
    <w:rsid w:val="00F20830"/>
    <w:rsid w:val="00F2095D"/>
    <w:rsid w:val="00F20A48"/>
    <w:rsid w:val="00F20AE3"/>
    <w:rsid w:val="00F21042"/>
    <w:rsid w:val="00F2127E"/>
    <w:rsid w:val="00F21282"/>
    <w:rsid w:val="00F213A4"/>
    <w:rsid w:val="00F2157A"/>
    <w:rsid w:val="00F216C0"/>
    <w:rsid w:val="00F21749"/>
    <w:rsid w:val="00F217FD"/>
    <w:rsid w:val="00F22352"/>
    <w:rsid w:val="00F2255B"/>
    <w:rsid w:val="00F227B9"/>
    <w:rsid w:val="00F2289C"/>
    <w:rsid w:val="00F22A18"/>
    <w:rsid w:val="00F22A74"/>
    <w:rsid w:val="00F22FE8"/>
    <w:rsid w:val="00F231CF"/>
    <w:rsid w:val="00F23507"/>
    <w:rsid w:val="00F2387B"/>
    <w:rsid w:val="00F23B37"/>
    <w:rsid w:val="00F23E12"/>
    <w:rsid w:val="00F240A7"/>
    <w:rsid w:val="00F24100"/>
    <w:rsid w:val="00F241DB"/>
    <w:rsid w:val="00F24291"/>
    <w:rsid w:val="00F242F2"/>
    <w:rsid w:val="00F242F7"/>
    <w:rsid w:val="00F244BF"/>
    <w:rsid w:val="00F24970"/>
    <w:rsid w:val="00F24AFD"/>
    <w:rsid w:val="00F24B08"/>
    <w:rsid w:val="00F24D9D"/>
    <w:rsid w:val="00F24E37"/>
    <w:rsid w:val="00F25425"/>
    <w:rsid w:val="00F2554C"/>
    <w:rsid w:val="00F2582A"/>
    <w:rsid w:val="00F2588E"/>
    <w:rsid w:val="00F25D09"/>
    <w:rsid w:val="00F25D32"/>
    <w:rsid w:val="00F25DE4"/>
    <w:rsid w:val="00F25F28"/>
    <w:rsid w:val="00F2620D"/>
    <w:rsid w:val="00F266A4"/>
    <w:rsid w:val="00F268AD"/>
    <w:rsid w:val="00F269AA"/>
    <w:rsid w:val="00F26A01"/>
    <w:rsid w:val="00F26A23"/>
    <w:rsid w:val="00F26D58"/>
    <w:rsid w:val="00F2709C"/>
    <w:rsid w:val="00F2728E"/>
    <w:rsid w:val="00F273F8"/>
    <w:rsid w:val="00F2784E"/>
    <w:rsid w:val="00F278DE"/>
    <w:rsid w:val="00F27A34"/>
    <w:rsid w:val="00F27A45"/>
    <w:rsid w:val="00F27AD0"/>
    <w:rsid w:val="00F27BCC"/>
    <w:rsid w:val="00F27DA1"/>
    <w:rsid w:val="00F27DC1"/>
    <w:rsid w:val="00F30440"/>
    <w:rsid w:val="00F3051D"/>
    <w:rsid w:val="00F30BAB"/>
    <w:rsid w:val="00F30D67"/>
    <w:rsid w:val="00F30E6B"/>
    <w:rsid w:val="00F30E9A"/>
    <w:rsid w:val="00F30EA0"/>
    <w:rsid w:val="00F30F75"/>
    <w:rsid w:val="00F31040"/>
    <w:rsid w:val="00F3125C"/>
    <w:rsid w:val="00F3164F"/>
    <w:rsid w:val="00F31699"/>
    <w:rsid w:val="00F31A4A"/>
    <w:rsid w:val="00F31A8D"/>
    <w:rsid w:val="00F31B52"/>
    <w:rsid w:val="00F31C99"/>
    <w:rsid w:val="00F31F03"/>
    <w:rsid w:val="00F31FE8"/>
    <w:rsid w:val="00F32001"/>
    <w:rsid w:val="00F32485"/>
    <w:rsid w:val="00F32946"/>
    <w:rsid w:val="00F32A79"/>
    <w:rsid w:val="00F32C1C"/>
    <w:rsid w:val="00F33017"/>
    <w:rsid w:val="00F335E9"/>
    <w:rsid w:val="00F3371F"/>
    <w:rsid w:val="00F33755"/>
    <w:rsid w:val="00F3392A"/>
    <w:rsid w:val="00F3398F"/>
    <w:rsid w:val="00F33C68"/>
    <w:rsid w:val="00F33E79"/>
    <w:rsid w:val="00F34188"/>
    <w:rsid w:val="00F341C5"/>
    <w:rsid w:val="00F344C1"/>
    <w:rsid w:val="00F344E3"/>
    <w:rsid w:val="00F345B7"/>
    <w:rsid w:val="00F346B0"/>
    <w:rsid w:val="00F3478A"/>
    <w:rsid w:val="00F347BF"/>
    <w:rsid w:val="00F34885"/>
    <w:rsid w:val="00F3494E"/>
    <w:rsid w:val="00F34B84"/>
    <w:rsid w:val="00F34BB5"/>
    <w:rsid w:val="00F34C7D"/>
    <w:rsid w:val="00F350D6"/>
    <w:rsid w:val="00F352FC"/>
    <w:rsid w:val="00F353A3"/>
    <w:rsid w:val="00F3565E"/>
    <w:rsid w:val="00F35860"/>
    <w:rsid w:val="00F3588D"/>
    <w:rsid w:val="00F35AE7"/>
    <w:rsid w:val="00F35B45"/>
    <w:rsid w:val="00F35B61"/>
    <w:rsid w:val="00F35E2B"/>
    <w:rsid w:val="00F35EA1"/>
    <w:rsid w:val="00F35EC2"/>
    <w:rsid w:val="00F362B8"/>
    <w:rsid w:val="00F36581"/>
    <w:rsid w:val="00F368AB"/>
    <w:rsid w:val="00F36910"/>
    <w:rsid w:val="00F36B83"/>
    <w:rsid w:val="00F36DE2"/>
    <w:rsid w:val="00F36EE5"/>
    <w:rsid w:val="00F37197"/>
    <w:rsid w:val="00F371B4"/>
    <w:rsid w:val="00F374CF"/>
    <w:rsid w:val="00F37977"/>
    <w:rsid w:val="00F37ABB"/>
    <w:rsid w:val="00F37AE1"/>
    <w:rsid w:val="00F37C20"/>
    <w:rsid w:val="00F37CE5"/>
    <w:rsid w:val="00F37EE4"/>
    <w:rsid w:val="00F37F32"/>
    <w:rsid w:val="00F37F6B"/>
    <w:rsid w:val="00F37FCE"/>
    <w:rsid w:val="00F40114"/>
    <w:rsid w:val="00F4025A"/>
    <w:rsid w:val="00F402B7"/>
    <w:rsid w:val="00F4041C"/>
    <w:rsid w:val="00F4059F"/>
    <w:rsid w:val="00F406BF"/>
    <w:rsid w:val="00F40842"/>
    <w:rsid w:val="00F40B36"/>
    <w:rsid w:val="00F40C31"/>
    <w:rsid w:val="00F40DC3"/>
    <w:rsid w:val="00F40F07"/>
    <w:rsid w:val="00F410B4"/>
    <w:rsid w:val="00F4120E"/>
    <w:rsid w:val="00F41497"/>
    <w:rsid w:val="00F41618"/>
    <w:rsid w:val="00F41BCF"/>
    <w:rsid w:val="00F41E0F"/>
    <w:rsid w:val="00F41F54"/>
    <w:rsid w:val="00F420AF"/>
    <w:rsid w:val="00F4214C"/>
    <w:rsid w:val="00F4231A"/>
    <w:rsid w:val="00F424B6"/>
    <w:rsid w:val="00F42798"/>
    <w:rsid w:val="00F428D5"/>
    <w:rsid w:val="00F429E1"/>
    <w:rsid w:val="00F43005"/>
    <w:rsid w:val="00F430A0"/>
    <w:rsid w:val="00F43277"/>
    <w:rsid w:val="00F43456"/>
    <w:rsid w:val="00F43BBC"/>
    <w:rsid w:val="00F43C10"/>
    <w:rsid w:val="00F43C71"/>
    <w:rsid w:val="00F43D93"/>
    <w:rsid w:val="00F43DEE"/>
    <w:rsid w:val="00F441A0"/>
    <w:rsid w:val="00F44454"/>
    <w:rsid w:val="00F44562"/>
    <w:rsid w:val="00F4458C"/>
    <w:rsid w:val="00F447AF"/>
    <w:rsid w:val="00F44854"/>
    <w:rsid w:val="00F44B44"/>
    <w:rsid w:val="00F44E40"/>
    <w:rsid w:val="00F44F70"/>
    <w:rsid w:val="00F4509C"/>
    <w:rsid w:val="00F4530D"/>
    <w:rsid w:val="00F45382"/>
    <w:rsid w:val="00F45493"/>
    <w:rsid w:val="00F45588"/>
    <w:rsid w:val="00F459D8"/>
    <w:rsid w:val="00F45B80"/>
    <w:rsid w:val="00F45CF5"/>
    <w:rsid w:val="00F45D1E"/>
    <w:rsid w:val="00F467B6"/>
    <w:rsid w:val="00F46B2E"/>
    <w:rsid w:val="00F46C59"/>
    <w:rsid w:val="00F47081"/>
    <w:rsid w:val="00F47091"/>
    <w:rsid w:val="00F47285"/>
    <w:rsid w:val="00F47314"/>
    <w:rsid w:val="00F47579"/>
    <w:rsid w:val="00F4757C"/>
    <w:rsid w:val="00F47638"/>
    <w:rsid w:val="00F47D51"/>
    <w:rsid w:val="00F50260"/>
    <w:rsid w:val="00F5055B"/>
    <w:rsid w:val="00F50CDE"/>
    <w:rsid w:val="00F50E08"/>
    <w:rsid w:val="00F51115"/>
    <w:rsid w:val="00F5139E"/>
    <w:rsid w:val="00F51438"/>
    <w:rsid w:val="00F51521"/>
    <w:rsid w:val="00F515EE"/>
    <w:rsid w:val="00F51642"/>
    <w:rsid w:val="00F51ADD"/>
    <w:rsid w:val="00F51F63"/>
    <w:rsid w:val="00F521D7"/>
    <w:rsid w:val="00F5244D"/>
    <w:rsid w:val="00F526A6"/>
    <w:rsid w:val="00F52925"/>
    <w:rsid w:val="00F52A51"/>
    <w:rsid w:val="00F52B08"/>
    <w:rsid w:val="00F52CCF"/>
    <w:rsid w:val="00F52E72"/>
    <w:rsid w:val="00F53147"/>
    <w:rsid w:val="00F53148"/>
    <w:rsid w:val="00F53328"/>
    <w:rsid w:val="00F538DD"/>
    <w:rsid w:val="00F53931"/>
    <w:rsid w:val="00F53AE2"/>
    <w:rsid w:val="00F53F10"/>
    <w:rsid w:val="00F542BE"/>
    <w:rsid w:val="00F5439C"/>
    <w:rsid w:val="00F549E3"/>
    <w:rsid w:val="00F54C59"/>
    <w:rsid w:val="00F54CB9"/>
    <w:rsid w:val="00F54DF3"/>
    <w:rsid w:val="00F54F7A"/>
    <w:rsid w:val="00F55101"/>
    <w:rsid w:val="00F55497"/>
    <w:rsid w:val="00F554CC"/>
    <w:rsid w:val="00F5566E"/>
    <w:rsid w:val="00F5569C"/>
    <w:rsid w:val="00F5572A"/>
    <w:rsid w:val="00F55A07"/>
    <w:rsid w:val="00F55B1F"/>
    <w:rsid w:val="00F55B3D"/>
    <w:rsid w:val="00F55D04"/>
    <w:rsid w:val="00F55DB5"/>
    <w:rsid w:val="00F55F46"/>
    <w:rsid w:val="00F55F96"/>
    <w:rsid w:val="00F56043"/>
    <w:rsid w:val="00F56192"/>
    <w:rsid w:val="00F5634F"/>
    <w:rsid w:val="00F56479"/>
    <w:rsid w:val="00F5654B"/>
    <w:rsid w:val="00F566D3"/>
    <w:rsid w:val="00F5681B"/>
    <w:rsid w:val="00F56A58"/>
    <w:rsid w:val="00F56BC6"/>
    <w:rsid w:val="00F56C3A"/>
    <w:rsid w:val="00F56D5C"/>
    <w:rsid w:val="00F56FE5"/>
    <w:rsid w:val="00F5723B"/>
    <w:rsid w:val="00F57699"/>
    <w:rsid w:val="00F57F04"/>
    <w:rsid w:val="00F57F9B"/>
    <w:rsid w:val="00F57F9F"/>
    <w:rsid w:val="00F57FBB"/>
    <w:rsid w:val="00F60427"/>
    <w:rsid w:val="00F6088A"/>
    <w:rsid w:val="00F609DE"/>
    <w:rsid w:val="00F60BA4"/>
    <w:rsid w:val="00F610E0"/>
    <w:rsid w:val="00F61404"/>
    <w:rsid w:val="00F61581"/>
    <w:rsid w:val="00F617A2"/>
    <w:rsid w:val="00F61AA9"/>
    <w:rsid w:val="00F61F1A"/>
    <w:rsid w:val="00F61FCA"/>
    <w:rsid w:val="00F6200B"/>
    <w:rsid w:val="00F620CF"/>
    <w:rsid w:val="00F6226F"/>
    <w:rsid w:val="00F624F3"/>
    <w:rsid w:val="00F62529"/>
    <w:rsid w:val="00F6256F"/>
    <w:rsid w:val="00F62DE4"/>
    <w:rsid w:val="00F6309F"/>
    <w:rsid w:val="00F63149"/>
    <w:rsid w:val="00F63153"/>
    <w:rsid w:val="00F6327C"/>
    <w:rsid w:val="00F63482"/>
    <w:rsid w:val="00F63609"/>
    <w:rsid w:val="00F639C9"/>
    <w:rsid w:val="00F63E55"/>
    <w:rsid w:val="00F643CA"/>
    <w:rsid w:val="00F64535"/>
    <w:rsid w:val="00F645C9"/>
    <w:rsid w:val="00F647D1"/>
    <w:rsid w:val="00F648FE"/>
    <w:rsid w:val="00F64DAA"/>
    <w:rsid w:val="00F650E6"/>
    <w:rsid w:val="00F651F7"/>
    <w:rsid w:val="00F65252"/>
    <w:rsid w:val="00F65604"/>
    <w:rsid w:val="00F6565D"/>
    <w:rsid w:val="00F6596B"/>
    <w:rsid w:val="00F65B59"/>
    <w:rsid w:val="00F65BF0"/>
    <w:rsid w:val="00F65C6A"/>
    <w:rsid w:val="00F65F66"/>
    <w:rsid w:val="00F66107"/>
    <w:rsid w:val="00F66265"/>
    <w:rsid w:val="00F6639C"/>
    <w:rsid w:val="00F66549"/>
    <w:rsid w:val="00F6660A"/>
    <w:rsid w:val="00F66D34"/>
    <w:rsid w:val="00F66D70"/>
    <w:rsid w:val="00F66E2E"/>
    <w:rsid w:val="00F66E5B"/>
    <w:rsid w:val="00F6706B"/>
    <w:rsid w:val="00F670E4"/>
    <w:rsid w:val="00F6716A"/>
    <w:rsid w:val="00F67451"/>
    <w:rsid w:val="00F67765"/>
    <w:rsid w:val="00F67782"/>
    <w:rsid w:val="00F67A4D"/>
    <w:rsid w:val="00F67B46"/>
    <w:rsid w:val="00F67C3D"/>
    <w:rsid w:val="00F67CE7"/>
    <w:rsid w:val="00F67F3E"/>
    <w:rsid w:val="00F7007C"/>
    <w:rsid w:val="00F700F2"/>
    <w:rsid w:val="00F703AE"/>
    <w:rsid w:val="00F7044B"/>
    <w:rsid w:val="00F707FC"/>
    <w:rsid w:val="00F70935"/>
    <w:rsid w:val="00F70B4A"/>
    <w:rsid w:val="00F70BCD"/>
    <w:rsid w:val="00F70D21"/>
    <w:rsid w:val="00F7134C"/>
    <w:rsid w:val="00F71876"/>
    <w:rsid w:val="00F71939"/>
    <w:rsid w:val="00F71A0B"/>
    <w:rsid w:val="00F71AFD"/>
    <w:rsid w:val="00F71B18"/>
    <w:rsid w:val="00F71BE6"/>
    <w:rsid w:val="00F71E2A"/>
    <w:rsid w:val="00F71F54"/>
    <w:rsid w:val="00F72041"/>
    <w:rsid w:val="00F72101"/>
    <w:rsid w:val="00F72460"/>
    <w:rsid w:val="00F725D9"/>
    <w:rsid w:val="00F7268F"/>
    <w:rsid w:val="00F7298E"/>
    <w:rsid w:val="00F72B2B"/>
    <w:rsid w:val="00F72BE2"/>
    <w:rsid w:val="00F73282"/>
    <w:rsid w:val="00F736FE"/>
    <w:rsid w:val="00F73831"/>
    <w:rsid w:val="00F738B9"/>
    <w:rsid w:val="00F73977"/>
    <w:rsid w:val="00F73A33"/>
    <w:rsid w:val="00F73B99"/>
    <w:rsid w:val="00F740A7"/>
    <w:rsid w:val="00F7416B"/>
    <w:rsid w:val="00F74370"/>
    <w:rsid w:val="00F743AA"/>
    <w:rsid w:val="00F74624"/>
    <w:rsid w:val="00F74997"/>
    <w:rsid w:val="00F74B9D"/>
    <w:rsid w:val="00F74DCD"/>
    <w:rsid w:val="00F74EDA"/>
    <w:rsid w:val="00F7509B"/>
    <w:rsid w:val="00F752AA"/>
    <w:rsid w:val="00F752B0"/>
    <w:rsid w:val="00F75392"/>
    <w:rsid w:val="00F7554B"/>
    <w:rsid w:val="00F7569B"/>
    <w:rsid w:val="00F75959"/>
    <w:rsid w:val="00F759D7"/>
    <w:rsid w:val="00F75BFE"/>
    <w:rsid w:val="00F75D06"/>
    <w:rsid w:val="00F7612F"/>
    <w:rsid w:val="00F76446"/>
    <w:rsid w:val="00F76577"/>
    <w:rsid w:val="00F765C6"/>
    <w:rsid w:val="00F767B9"/>
    <w:rsid w:val="00F76925"/>
    <w:rsid w:val="00F76C9A"/>
    <w:rsid w:val="00F76CEA"/>
    <w:rsid w:val="00F76D97"/>
    <w:rsid w:val="00F76DDD"/>
    <w:rsid w:val="00F771C6"/>
    <w:rsid w:val="00F7729E"/>
    <w:rsid w:val="00F773B1"/>
    <w:rsid w:val="00F77609"/>
    <w:rsid w:val="00F7769D"/>
    <w:rsid w:val="00F77730"/>
    <w:rsid w:val="00F778FB"/>
    <w:rsid w:val="00F7795A"/>
    <w:rsid w:val="00F779A9"/>
    <w:rsid w:val="00F779FD"/>
    <w:rsid w:val="00F77C49"/>
    <w:rsid w:val="00F77F07"/>
    <w:rsid w:val="00F77FA1"/>
    <w:rsid w:val="00F80103"/>
    <w:rsid w:val="00F801A1"/>
    <w:rsid w:val="00F80333"/>
    <w:rsid w:val="00F804DA"/>
    <w:rsid w:val="00F80905"/>
    <w:rsid w:val="00F809CF"/>
    <w:rsid w:val="00F80CF8"/>
    <w:rsid w:val="00F80EC5"/>
    <w:rsid w:val="00F811C2"/>
    <w:rsid w:val="00F81352"/>
    <w:rsid w:val="00F81462"/>
    <w:rsid w:val="00F819D9"/>
    <w:rsid w:val="00F81ABC"/>
    <w:rsid w:val="00F81C87"/>
    <w:rsid w:val="00F82069"/>
    <w:rsid w:val="00F821ED"/>
    <w:rsid w:val="00F82244"/>
    <w:rsid w:val="00F82378"/>
    <w:rsid w:val="00F824AA"/>
    <w:rsid w:val="00F828E1"/>
    <w:rsid w:val="00F82CF3"/>
    <w:rsid w:val="00F82D80"/>
    <w:rsid w:val="00F82EE7"/>
    <w:rsid w:val="00F82F9E"/>
    <w:rsid w:val="00F833DF"/>
    <w:rsid w:val="00F839C2"/>
    <w:rsid w:val="00F839DB"/>
    <w:rsid w:val="00F83B2C"/>
    <w:rsid w:val="00F83BAC"/>
    <w:rsid w:val="00F83E05"/>
    <w:rsid w:val="00F83E43"/>
    <w:rsid w:val="00F8441F"/>
    <w:rsid w:val="00F8456C"/>
    <w:rsid w:val="00F84666"/>
    <w:rsid w:val="00F84970"/>
    <w:rsid w:val="00F84C7F"/>
    <w:rsid w:val="00F84D57"/>
    <w:rsid w:val="00F84ED2"/>
    <w:rsid w:val="00F84F05"/>
    <w:rsid w:val="00F84F40"/>
    <w:rsid w:val="00F84FFD"/>
    <w:rsid w:val="00F85145"/>
    <w:rsid w:val="00F8532E"/>
    <w:rsid w:val="00F858C1"/>
    <w:rsid w:val="00F85C5E"/>
    <w:rsid w:val="00F85CDC"/>
    <w:rsid w:val="00F85D25"/>
    <w:rsid w:val="00F85DAE"/>
    <w:rsid w:val="00F8616B"/>
    <w:rsid w:val="00F862A4"/>
    <w:rsid w:val="00F8655A"/>
    <w:rsid w:val="00F86585"/>
    <w:rsid w:val="00F86D6C"/>
    <w:rsid w:val="00F86E02"/>
    <w:rsid w:val="00F86F04"/>
    <w:rsid w:val="00F87079"/>
    <w:rsid w:val="00F87247"/>
    <w:rsid w:val="00F872FE"/>
    <w:rsid w:val="00F87472"/>
    <w:rsid w:val="00F8757E"/>
    <w:rsid w:val="00F87AC5"/>
    <w:rsid w:val="00F87B28"/>
    <w:rsid w:val="00F90024"/>
    <w:rsid w:val="00F9029A"/>
    <w:rsid w:val="00F902A4"/>
    <w:rsid w:val="00F9062C"/>
    <w:rsid w:val="00F90BDB"/>
    <w:rsid w:val="00F90F41"/>
    <w:rsid w:val="00F90F6E"/>
    <w:rsid w:val="00F90FD4"/>
    <w:rsid w:val="00F9110E"/>
    <w:rsid w:val="00F91425"/>
    <w:rsid w:val="00F91B33"/>
    <w:rsid w:val="00F91F4A"/>
    <w:rsid w:val="00F921AD"/>
    <w:rsid w:val="00F9228B"/>
    <w:rsid w:val="00F92858"/>
    <w:rsid w:val="00F92AAD"/>
    <w:rsid w:val="00F92E2E"/>
    <w:rsid w:val="00F93156"/>
    <w:rsid w:val="00F931E8"/>
    <w:rsid w:val="00F932E1"/>
    <w:rsid w:val="00F93407"/>
    <w:rsid w:val="00F93528"/>
    <w:rsid w:val="00F93580"/>
    <w:rsid w:val="00F93777"/>
    <w:rsid w:val="00F9379E"/>
    <w:rsid w:val="00F937C9"/>
    <w:rsid w:val="00F939DC"/>
    <w:rsid w:val="00F93C09"/>
    <w:rsid w:val="00F941D0"/>
    <w:rsid w:val="00F94A75"/>
    <w:rsid w:val="00F951D1"/>
    <w:rsid w:val="00F952B5"/>
    <w:rsid w:val="00F953E1"/>
    <w:rsid w:val="00F95796"/>
    <w:rsid w:val="00F95822"/>
    <w:rsid w:val="00F95829"/>
    <w:rsid w:val="00F9586A"/>
    <w:rsid w:val="00F95BA4"/>
    <w:rsid w:val="00F96030"/>
    <w:rsid w:val="00F9604F"/>
    <w:rsid w:val="00F960EA"/>
    <w:rsid w:val="00F9634D"/>
    <w:rsid w:val="00F9647E"/>
    <w:rsid w:val="00F96735"/>
    <w:rsid w:val="00F96B0D"/>
    <w:rsid w:val="00F96D66"/>
    <w:rsid w:val="00F96D79"/>
    <w:rsid w:val="00F96EF3"/>
    <w:rsid w:val="00F96F9E"/>
    <w:rsid w:val="00F97092"/>
    <w:rsid w:val="00F97475"/>
    <w:rsid w:val="00F97565"/>
    <w:rsid w:val="00F976BE"/>
    <w:rsid w:val="00F976D8"/>
    <w:rsid w:val="00F9784C"/>
    <w:rsid w:val="00F9795C"/>
    <w:rsid w:val="00F97A50"/>
    <w:rsid w:val="00F97F3A"/>
    <w:rsid w:val="00FA0167"/>
    <w:rsid w:val="00FA01E8"/>
    <w:rsid w:val="00FA02A1"/>
    <w:rsid w:val="00FA0360"/>
    <w:rsid w:val="00FA0703"/>
    <w:rsid w:val="00FA089D"/>
    <w:rsid w:val="00FA09FC"/>
    <w:rsid w:val="00FA0B73"/>
    <w:rsid w:val="00FA0C14"/>
    <w:rsid w:val="00FA0E59"/>
    <w:rsid w:val="00FA121D"/>
    <w:rsid w:val="00FA1255"/>
    <w:rsid w:val="00FA128A"/>
    <w:rsid w:val="00FA15A2"/>
    <w:rsid w:val="00FA1BB8"/>
    <w:rsid w:val="00FA1CC9"/>
    <w:rsid w:val="00FA1D11"/>
    <w:rsid w:val="00FA1F9E"/>
    <w:rsid w:val="00FA212D"/>
    <w:rsid w:val="00FA22F2"/>
    <w:rsid w:val="00FA231E"/>
    <w:rsid w:val="00FA2451"/>
    <w:rsid w:val="00FA2857"/>
    <w:rsid w:val="00FA2C60"/>
    <w:rsid w:val="00FA2F09"/>
    <w:rsid w:val="00FA305D"/>
    <w:rsid w:val="00FA32E9"/>
    <w:rsid w:val="00FA349B"/>
    <w:rsid w:val="00FA3508"/>
    <w:rsid w:val="00FA351D"/>
    <w:rsid w:val="00FA3818"/>
    <w:rsid w:val="00FA3905"/>
    <w:rsid w:val="00FA3B82"/>
    <w:rsid w:val="00FA3EBF"/>
    <w:rsid w:val="00FA40CD"/>
    <w:rsid w:val="00FA4241"/>
    <w:rsid w:val="00FA42CE"/>
    <w:rsid w:val="00FA4695"/>
    <w:rsid w:val="00FA471C"/>
    <w:rsid w:val="00FA4872"/>
    <w:rsid w:val="00FA48C9"/>
    <w:rsid w:val="00FA4A3B"/>
    <w:rsid w:val="00FA4A63"/>
    <w:rsid w:val="00FA4BB6"/>
    <w:rsid w:val="00FA4F0D"/>
    <w:rsid w:val="00FA5092"/>
    <w:rsid w:val="00FA51C2"/>
    <w:rsid w:val="00FA5523"/>
    <w:rsid w:val="00FA589C"/>
    <w:rsid w:val="00FA5986"/>
    <w:rsid w:val="00FA59B3"/>
    <w:rsid w:val="00FA5A42"/>
    <w:rsid w:val="00FA5CD0"/>
    <w:rsid w:val="00FA6297"/>
    <w:rsid w:val="00FA62E2"/>
    <w:rsid w:val="00FA6302"/>
    <w:rsid w:val="00FA638E"/>
    <w:rsid w:val="00FA642D"/>
    <w:rsid w:val="00FA6443"/>
    <w:rsid w:val="00FA6646"/>
    <w:rsid w:val="00FA672A"/>
    <w:rsid w:val="00FA67C7"/>
    <w:rsid w:val="00FA69D8"/>
    <w:rsid w:val="00FA6AD7"/>
    <w:rsid w:val="00FA6BF0"/>
    <w:rsid w:val="00FA6BF1"/>
    <w:rsid w:val="00FA6CAE"/>
    <w:rsid w:val="00FA6CF6"/>
    <w:rsid w:val="00FA6D43"/>
    <w:rsid w:val="00FA6DC0"/>
    <w:rsid w:val="00FA6FA3"/>
    <w:rsid w:val="00FA739B"/>
    <w:rsid w:val="00FA7572"/>
    <w:rsid w:val="00FA7801"/>
    <w:rsid w:val="00FA7833"/>
    <w:rsid w:val="00FB050C"/>
    <w:rsid w:val="00FB0588"/>
    <w:rsid w:val="00FB0814"/>
    <w:rsid w:val="00FB0A3A"/>
    <w:rsid w:val="00FB0ABC"/>
    <w:rsid w:val="00FB0AC1"/>
    <w:rsid w:val="00FB0DAC"/>
    <w:rsid w:val="00FB0F2D"/>
    <w:rsid w:val="00FB1138"/>
    <w:rsid w:val="00FB122E"/>
    <w:rsid w:val="00FB154E"/>
    <w:rsid w:val="00FB160E"/>
    <w:rsid w:val="00FB16B1"/>
    <w:rsid w:val="00FB1825"/>
    <w:rsid w:val="00FB1917"/>
    <w:rsid w:val="00FB2084"/>
    <w:rsid w:val="00FB21BC"/>
    <w:rsid w:val="00FB2435"/>
    <w:rsid w:val="00FB2570"/>
    <w:rsid w:val="00FB271A"/>
    <w:rsid w:val="00FB29D7"/>
    <w:rsid w:val="00FB29DC"/>
    <w:rsid w:val="00FB2B84"/>
    <w:rsid w:val="00FB2C3C"/>
    <w:rsid w:val="00FB2C8B"/>
    <w:rsid w:val="00FB311D"/>
    <w:rsid w:val="00FB32C1"/>
    <w:rsid w:val="00FB36D1"/>
    <w:rsid w:val="00FB3E58"/>
    <w:rsid w:val="00FB4167"/>
    <w:rsid w:val="00FB4772"/>
    <w:rsid w:val="00FB48A4"/>
    <w:rsid w:val="00FB499C"/>
    <w:rsid w:val="00FB4C1C"/>
    <w:rsid w:val="00FB4CAC"/>
    <w:rsid w:val="00FB4D02"/>
    <w:rsid w:val="00FB4DD1"/>
    <w:rsid w:val="00FB4F11"/>
    <w:rsid w:val="00FB4F2C"/>
    <w:rsid w:val="00FB4F52"/>
    <w:rsid w:val="00FB55B7"/>
    <w:rsid w:val="00FB59D2"/>
    <w:rsid w:val="00FB5A00"/>
    <w:rsid w:val="00FB5B56"/>
    <w:rsid w:val="00FB5FE2"/>
    <w:rsid w:val="00FB60BE"/>
    <w:rsid w:val="00FB60F8"/>
    <w:rsid w:val="00FB6255"/>
    <w:rsid w:val="00FB63B5"/>
    <w:rsid w:val="00FB6466"/>
    <w:rsid w:val="00FB647A"/>
    <w:rsid w:val="00FB68AA"/>
    <w:rsid w:val="00FB68E1"/>
    <w:rsid w:val="00FB694E"/>
    <w:rsid w:val="00FB697F"/>
    <w:rsid w:val="00FB6BB3"/>
    <w:rsid w:val="00FB6E3A"/>
    <w:rsid w:val="00FB6E43"/>
    <w:rsid w:val="00FB7132"/>
    <w:rsid w:val="00FB7320"/>
    <w:rsid w:val="00FB77C6"/>
    <w:rsid w:val="00FB77F9"/>
    <w:rsid w:val="00FB793B"/>
    <w:rsid w:val="00FB7AE0"/>
    <w:rsid w:val="00FB7C2C"/>
    <w:rsid w:val="00FB7D20"/>
    <w:rsid w:val="00FC04A9"/>
    <w:rsid w:val="00FC068A"/>
    <w:rsid w:val="00FC075B"/>
    <w:rsid w:val="00FC07CE"/>
    <w:rsid w:val="00FC0E3F"/>
    <w:rsid w:val="00FC1032"/>
    <w:rsid w:val="00FC14D0"/>
    <w:rsid w:val="00FC1589"/>
    <w:rsid w:val="00FC1595"/>
    <w:rsid w:val="00FC160F"/>
    <w:rsid w:val="00FC1695"/>
    <w:rsid w:val="00FC18E4"/>
    <w:rsid w:val="00FC197D"/>
    <w:rsid w:val="00FC19C9"/>
    <w:rsid w:val="00FC1C23"/>
    <w:rsid w:val="00FC1DA3"/>
    <w:rsid w:val="00FC1EA1"/>
    <w:rsid w:val="00FC1F39"/>
    <w:rsid w:val="00FC1F41"/>
    <w:rsid w:val="00FC2293"/>
    <w:rsid w:val="00FC2322"/>
    <w:rsid w:val="00FC2416"/>
    <w:rsid w:val="00FC25E4"/>
    <w:rsid w:val="00FC2D53"/>
    <w:rsid w:val="00FC2EF7"/>
    <w:rsid w:val="00FC316D"/>
    <w:rsid w:val="00FC3256"/>
    <w:rsid w:val="00FC34B5"/>
    <w:rsid w:val="00FC35EB"/>
    <w:rsid w:val="00FC36F3"/>
    <w:rsid w:val="00FC3935"/>
    <w:rsid w:val="00FC3943"/>
    <w:rsid w:val="00FC3AB8"/>
    <w:rsid w:val="00FC3B66"/>
    <w:rsid w:val="00FC4159"/>
    <w:rsid w:val="00FC44F4"/>
    <w:rsid w:val="00FC4747"/>
    <w:rsid w:val="00FC4785"/>
    <w:rsid w:val="00FC4AD9"/>
    <w:rsid w:val="00FC4F69"/>
    <w:rsid w:val="00FC532D"/>
    <w:rsid w:val="00FC564F"/>
    <w:rsid w:val="00FC5998"/>
    <w:rsid w:val="00FC5B94"/>
    <w:rsid w:val="00FC5CD1"/>
    <w:rsid w:val="00FC5EDF"/>
    <w:rsid w:val="00FC5EFB"/>
    <w:rsid w:val="00FC5F4B"/>
    <w:rsid w:val="00FC6177"/>
    <w:rsid w:val="00FC61C5"/>
    <w:rsid w:val="00FC6425"/>
    <w:rsid w:val="00FC64F5"/>
    <w:rsid w:val="00FC6515"/>
    <w:rsid w:val="00FC656C"/>
    <w:rsid w:val="00FC66BB"/>
    <w:rsid w:val="00FC6758"/>
    <w:rsid w:val="00FC6858"/>
    <w:rsid w:val="00FC69C7"/>
    <w:rsid w:val="00FC69CF"/>
    <w:rsid w:val="00FC6C28"/>
    <w:rsid w:val="00FC6D04"/>
    <w:rsid w:val="00FC6D7B"/>
    <w:rsid w:val="00FC6F9A"/>
    <w:rsid w:val="00FC7194"/>
    <w:rsid w:val="00FC71B6"/>
    <w:rsid w:val="00FC7446"/>
    <w:rsid w:val="00FC765B"/>
    <w:rsid w:val="00FC7812"/>
    <w:rsid w:val="00FC7D4E"/>
    <w:rsid w:val="00FC7DF2"/>
    <w:rsid w:val="00FC7EB2"/>
    <w:rsid w:val="00FD0002"/>
    <w:rsid w:val="00FD017B"/>
    <w:rsid w:val="00FD03A3"/>
    <w:rsid w:val="00FD0413"/>
    <w:rsid w:val="00FD055A"/>
    <w:rsid w:val="00FD062D"/>
    <w:rsid w:val="00FD07CE"/>
    <w:rsid w:val="00FD0D0C"/>
    <w:rsid w:val="00FD0D7F"/>
    <w:rsid w:val="00FD0DD5"/>
    <w:rsid w:val="00FD0EE4"/>
    <w:rsid w:val="00FD1062"/>
    <w:rsid w:val="00FD11A5"/>
    <w:rsid w:val="00FD16E6"/>
    <w:rsid w:val="00FD1A22"/>
    <w:rsid w:val="00FD1AFE"/>
    <w:rsid w:val="00FD1C04"/>
    <w:rsid w:val="00FD1D67"/>
    <w:rsid w:val="00FD1FCE"/>
    <w:rsid w:val="00FD24C9"/>
    <w:rsid w:val="00FD2719"/>
    <w:rsid w:val="00FD2750"/>
    <w:rsid w:val="00FD2941"/>
    <w:rsid w:val="00FD2965"/>
    <w:rsid w:val="00FD2B3C"/>
    <w:rsid w:val="00FD2D6E"/>
    <w:rsid w:val="00FD3145"/>
    <w:rsid w:val="00FD38CF"/>
    <w:rsid w:val="00FD406C"/>
    <w:rsid w:val="00FD4542"/>
    <w:rsid w:val="00FD4760"/>
    <w:rsid w:val="00FD47C8"/>
    <w:rsid w:val="00FD4AB5"/>
    <w:rsid w:val="00FD4B33"/>
    <w:rsid w:val="00FD4F8B"/>
    <w:rsid w:val="00FD512E"/>
    <w:rsid w:val="00FD51A4"/>
    <w:rsid w:val="00FD5A2F"/>
    <w:rsid w:val="00FD5AA0"/>
    <w:rsid w:val="00FD5B69"/>
    <w:rsid w:val="00FD5BB8"/>
    <w:rsid w:val="00FD5C50"/>
    <w:rsid w:val="00FD5EE6"/>
    <w:rsid w:val="00FD64A9"/>
    <w:rsid w:val="00FD6527"/>
    <w:rsid w:val="00FD6567"/>
    <w:rsid w:val="00FD67D6"/>
    <w:rsid w:val="00FD6916"/>
    <w:rsid w:val="00FD6B68"/>
    <w:rsid w:val="00FD6BC2"/>
    <w:rsid w:val="00FD6C47"/>
    <w:rsid w:val="00FD6F48"/>
    <w:rsid w:val="00FD7015"/>
    <w:rsid w:val="00FD749F"/>
    <w:rsid w:val="00FD753E"/>
    <w:rsid w:val="00FD7715"/>
    <w:rsid w:val="00FD77E5"/>
    <w:rsid w:val="00FD785C"/>
    <w:rsid w:val="00FD7A27"/>
    <w:rsid w:val="00FD7F51"/>
    <w:rsid w:val="00FE0011"/>
    <w:rsid w:val="00FE0019"/>
    <w:rsid w:val="00FE03D4"/>
    <w:rsid w:val="00FE04B6"/>
    <w:rsid w:val="00FE04DA"/>
    <w:rsid w:val="00FE05ED"/>
    <w:rsid w:val="00FE0702"/>
    <w:rsid w:val="00FE0867"/>
    <w:rsid w:val="00FE09B7"/>
    <w:rsid w:val="00FE0A27"/>
    <w:rsid w:val="00FE0FA7"/>
    <w:rsid w:val="00FE114B"/>
    <w:rsid w:val="00FE1205"/>
    <w:rsid w:val="00FE14DD"/>
    <w:rsid w:val="00FE1AA6"/>
    <w:rsid w:val="00FE1B48"/>
    <w:rsid w:val="00FE1C94"/>
    <w:rsid w:val="00FE1CF7"/>
    <w:rsid w:val="00FE234D"/>
    <w:rsid w:val="00FE2600"/>
    <w:rsid w:val="00FE2B7C"/>
    <w:rsid w:val="00FE2DA2"/>
    <w:rsid w:val="00FE2E9C"/>
    <w:rsid w:val="00FE2FE6"/>
    <w:rsid w:val="00FE30DC"/>
    <w:rsid w:val="00FE3230"/>
    <w:rsid w:val="00FE3269"/>
    <w:rsid w:val="00FE335A"/>
    <w:rsid w:val="00FE34B3"/>
    <w:rsid w:val="00FE35DD"/>
    <w:rsid w:val="00FE3657"/>
    <w:rsid w:val="00FE3C74"/>
    <w:rsid w:val="00FE3C96"/>
    <w:rsid w:val="00FE3CEF"/>
    <w:rsid w:val="00FE3E16"/>
    <w:rsid w:val="00FE3F0F"/>
    <w:rsid w:val="00FE3F64"/>
    <w:rsid w:val="00FE407E"/>
    <w:rsid w:val="00FE409A"/>
    <w:rsid w:val="00FE426B"/>
    <w:rsid w:val="00FE4273"/>
    <w:rsid w:val="00FE42CB"/>
    <w:rsid w:val="00FE4B8A"/>
    <w:rsid w:val="00FE4CCE"/>
    <w:rsid w:val="00FE4CEF"/>
    <w:rsid w:val="00FE4DE2"/>
    <w:rsid w:val="00FE4DE3"/>
    <w:rsid w:val="00FE5165"/>
    <w:rsid w:val="00FE5248"/>
    <w:rsid w:val="00FE524D"/>
    <w:rsid w:val="00FE54FC"/>
    <w:rsid w:val="00FE5732"/>
    <w:rsid w:val="00FE5B95"/>
    <w:rsid w:val="00FE5EB2"/>
    <w:rsid w:val="00FE617F"/>
    <w:rsid w:val="00FE622C"/>
    <w:rsid w:val="00FE6589"/>
    <w:rsid w:val="00FE662A"/>
    <w:rsid w:val="00FE6BE5"/>
    <w:rsid w:val="00FE6D0A"/>
    <w:rsid w:val="00FE6E98"/>
    <w:rsid w:val="00FE705E"/>
    <w:rsid w:val="00FE7084"/>
    <w:rsid w:val="00FE7179"/>
    <w:rsid w:val="00FE7222"/>
    <w:rsid w:val="00FE7267"/>
    <w:rsid w:val="00FE7373"/>
    <w:rsid w:val="00FE7414"/>
    <w:rsid w:val="00FE7579"/>
    <w:rsid w:val="00FE7658"/>
    <w:rsid w:val="00FE7868"/>
    <w:rsid w:val="00FE7B7F"/>
    <w:rsid w:val="00FE7DCE"/>
    <w:rsid w:val="00FF0145"/>
    <w:rsid w:val="00FF02DA"/>
    <w:rsid w:val="00FF048D"/>
    <w:rsid w:val="00FF06AD"/>
    <w:rsid w:val="00FF0A8F"/>
    <w:rsid w:val="00FF0AAE"/>
    <w:rsid w:val="00FF0B5D"/>
    <w:rsid w:val="00FF0B5E"/>
    <w:rsid w:val="00FF0D2D"/>
    <w:rsid w:val="00FF139F"/>
    <w:rsid w:val="00FF17F9"/>
    <w:rsid w:val="00FF1922"/>
    <w:rsid w:val="00FF1A49"/>
    <w:rsid w:val="00FF1AFB"/>
    <w:rsid w:val="00FF23F3"/>
    <w:rsid w:val="00FF25C8"/>
    <w:rsid w:val="00FF2636"/>
    <w:rsid w:val="00FF27F0"/>
    <w:rsid w:val="00FF28B5"/>
    <w:rsid w:val="00FF29D8"/>
    <w:rsid w:val="00FF2ED5"/>
    <w:rsid w:val="00FF306A"/>
    <w:rsid w:val="00FF3088"/>
    <w:rsid w:val="00FF3299"/>
    <w:rsid w:val="00FF3467"/>
    <w:rsid w:val="00FF379A"/>
    <w:rsid w:val="00FF39D9"/>
    <w:rsid w:val="00FF3B99"/>
    <w:rsid w:val="00FF3D80"/>
    <w:rsid w:val="00FF40BF"/>
    <w:rsid w:val="00FF43D4"/>
    <w:rsid w:val="00FF4632"/>
    <w:rsid w:val="00FF46A7"/>
    <w:rsid w:val="00FF46B9"/>
    <w:rsid w:val="00FF4876"/>
    <w:rsid w:val="00FF49E5"/>
    <w:rsid w:val="00FF4BDF"/>
    <w:rsid w:val="00FF4D97"/>
    <w:rsid w:val="00FF4E2A"/>
    <w:rsid w:val="00FF50B7"/>
    <w:rsid w:val="00FF521A"/>
    <w:rsid w:val="00FF52C8"/>
    <w:rsid w:val="00FF536B"/>
    <w:rsid w:val="00FF5410"/>
    <w:rsid w:val="00FF544F"/>
    <w:rsid w:val="00FF5695"/>
    <w:rsid w:val="00FF56DA"/>
    <w:rsid w:val="00FF597D"/>
    <w:rsid w:val="00FF59DC"/>
    <w:rsid w:val="00FF5AB3"/>
    <w:rsid w:val="00FF5B94"/>
    <w:rsid w:val="00FF5BF8"/>
    <w:rsid w:val="00FF6166"/>
    <w:rsid w:val="00FF61DF"/>
    <w:rsid w:val="00FF6414"/>
    <w:rsid w:val="00FF66C7"/>
    <w:rsid w:val="00FF6791"/>
    <w:rsid w:val="00FF67FC"/>
    <w:rsid w:val="00FF6912"/>
    <w:rsid w:val="00FF6AA1"/>
    <w:rsid w:val="00FF6B92"/>
    <w:rsid w:val="00FF6BA3"/>
    <w:rsid w:val="00FF6D57"/>
    <w:rsid w:val="00FF6ED8"/>
    <w:rsid w:val="00FF6EEC"/>
    <w:rsid w:val="00FF7041"/>
    <w:rsid w:val="00FF7188"/>
    <w:rsid w:val="00FF73A6"/>
    <w:rsid w:val="00FF7452"/>
    <w:rsid w:val="00FF74DC"/>
    <w:rsid w:val="00FF752C"/>
    <w:rsid w:val="00FF75A4"/>
    <w:rsid w:val="00FF77BC"/>
    <w:rsid w:val="00FF7A26"/>
    <w:rsid w:val="00FF7A2B"/>
    <w:rsid w:val="00FF7BE7"/>
    <w:rsid w:val="00FF7C35"/>
    <w:rsid w:val="00FF7EFB"/>
    <w:rsid w:val="01C32C53"/>
    <w:rsid w:val="04487A83"/>
    <w:rsid w:val="067E1B7F"/>
    <w:rsid w:val="06DE7160"/>
    <w:rsid w:val="06EC5983"/>
    <w:rsid w:val="07C87626"/>
    <w:rsid w:val="0B4566DE"/>
    <w:rsid w:val="0ED53232"/>
    <w:rsid w:val="129B5730"/>
    <w:rsid w:val="147C5547"/>
    <w:rsid w:val="1638326E"/>
    <w:rsid w:val="16F333A5"/>
    <w:rsid w:val="17A437AE"/>
    <w:rsid w:val="18C71156"/>
    <w:rsid w:val="1DCA680C"/>
    <w:rsid w:val="1FD20711"/>
    <w:rsid w:val="20361301"/>
    <w:rsid w:val="20A27BD7"/>
    <w:rsid w:val="22DD0555"/>
    <w:rsid w:val="256B45FD"/>
    <w:rsid w:val="296C3B90"/>
    <w:rsid w:val="2AB80E6D"/>
    <w:rsid w:val="2B4D7EC2"/>
    <w:rsid w:val="2E43497C"/>
    <w:rsid w:val="2EA21017"/>
    <w:rsid w:val="2FE15445"/>
    <w:rsid w:val="3012545E"/>
    <w:rsid w:val="33CE740D"/>
    <w:rsid w:val="33D14D1F"/>
    <w:rsid w:val="33F530CA"/>
    <w:rsid w:val="366B02B6"/>
    <w:rsid w:val="36EC5869"/>
    <w:rsid w:val="3908237C"/>
    <w:rsid w:val="3D15033B"/>
    <w:rsid w:val="40E61154"/>
    <w:rsid w:val="4502676A"/>
    <w:rsid w:val="456841AF"/>
    <w:rsid w:val="45DA344A"/>
    <w:rsid w:val="46193962"/>
    <w:rsid w:val="48034569"/>
    <w:rsid w:val="487617B1"/>
    <w:rsid w:val="488157BC"/>
    <w:rsid w:val="4A426549"/>
    <w:rsid w:val="4B3E7B5A"/>
    <w:rsid w:val="4CF601D2"/>
    <w:rsid w:val="4D125D34"/>
    <w:rsid w:val="4D465368"/>
    <w:rsid w:val="4EEA6BBA"/>
    <w:rsid w:val="50E22159"/>
    <w:rsid w:val="53E802C9"/>
    <w:rsid w:val="558643BC"/>
    <w:rsid w:val="56614292"/>
    <w:rsid w:val="569E0A25"/>
    <w:rsid w:val="58227F4B"/>
    <w:rsid w:val="59413C36"/>
    <w:rsid w:val="5A215878"/>
    <w:rsid w:val="5B072A2D"/>
    <w:rsid w:val="5CA17EFD"/>
    <w:rsid w:val="5D243F51"/>
    <w:rsid w:val="5D3C63CE"/>
    <w:rsid w:val="5D68102B"/>
    <w:rsid w:val="5DBF22D8"/>
    <w:rsid w:val="5EF075E0"/>
    <w:rsid w:val="6197268E"/>
    <w:rsid w:val="61AB3460"/>
    <w:rsid w:val="62BD0E65"/>
    <w:rsid w:val="652C1183"/>
    <w:rsid w:val="66FD45B6"/>
    <w:rsid w:val="67A000C2"/>
    <w:rsid w:val="68020747"/>
    <w:rsid w:val="68C165D0"/>
    <w:rsid w:val="68CE437F"/>
    <w:rsid w:val="69437E42"/>
    <w:rsid w:val="6CFB4857"/>
    <w:rsid w:val="6CFC6147"/>
    <w:rsid w:val="6E31317F"/>
    <w:rsid w:val="6EA10310"/>
    <w:rsid w:val="70131A31"/>
    <w:rsid w:val="71A74262"/>
    <w:rsid w:val="71B67C3A"/>
    <w:rsid w:val="729C230D"/>
    <w:rsid w:val="74E06E73"/>
    <w:rsid w:val="754B7577"/>
    <w:rsid w:val="7649701C"/>
    <w:rsid w:val="775A320C"/>
    <w:rsid w:val="785172E4"/>
    <w:rsid w:val="79785F24"/>
    <w:rsid w:val="79C97A35"/>
    <w:rsid w:val="7D5746D5"/>
    <w:rsid w:val="7EB5589C"/>
    <w:rsid w:val="7F286B7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15501F8B"/>
  <w15:docId w15:val="{DD9B6B0B-6FE7-447C-A4D2-6F410F49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SimSun" w:hAnsi="Century"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iPriority="0" w:unhideWhenUsed="1" w:qFormat="1"/>
    <w:lsdException w:name="Table List 2" w:semiHidden="1" w:unhideWhenUsed="1"/>
    <w:lsdException w:name="Table List 3" w:semiHidden="1" w:unhideWhenUsed="1"/>
    <w:lsdException w:name="Table List 4" w:semiHidden="1" w:uiPriority="0" w:unhideWhenUsed="1" w:qFormat="1"/>
    <w:lsdException w:name="Table List 5" w:semiHidden="1" w:unhideWhenUsed="1"/>
    <w:lsdException w:name="Table List 6" w:semiHidden="1" w:uiPriority="0" w:unhideWhenUsed="1" w:qFormat="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9"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9" w:qFormat="1"/>
    <w:lsdException w:name="Medium List 1 Accent 1" w:uiPriority="65"/>
    <w:lsdException w:name="Revision" w:semiHidden="1"/>
    <w:lsdException w:name="List Paragraph" w:uiPriority="0"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E07"/>
    <w:pPr>
      <w:snapToGrid w:val="0"/>
      <w:spacing w:after="100" w:afterAutospacing="1"/>
      <w:jc w:val="both"/>
    </w:pPr>
    <w:rPr>
      <w:rFonts w:ascii="Times New Roman" w:eastAsia="MS Gothic" w:hAnsi="Times New Roman"/>
      <w:sz w:val="24"/>
      <w:lang w:val="en-GB" w:eastAsia="ja-JP"/>
    </w:rPr>
  </w:style>
  <w:style w:type="paragraph" w:styleId="Heading1">
    <w:name w:val="heading 1"/>
    <w:basedOn w:val="Normal"/>
    <w:next w:val="Normal"/>
    <w:link w:val="Heading1Char"/>
    <w:qFormat/>
    <w:pPr>
      <w:keepNext/>
      <w:numPr>
        <w:numId w:val="1"/>
      </w:numPr>
      <w:tabs>
        <w:tab w:val="left" w:pos="0"/>
      </w:tabs>
      <w:spacing w:before="240" w:afterLines="50" w:after="50" w:afterAutospacing="0"/>
      <w:outlineLvl w:val="0"/>
    </w:pPr>
    <w:rPr>
      <w:rFonts w:ascii="Arial" w:hAnsi="Arial"/>
      <w:b/>
      <w:kern w:val="28"/>
      <w:sz w:val="32"/>
      <w:lang w:eastAsia="zh-CN"/>
    </w:rPr>
  </w:style>
  <w:style w:type="paragraph" w:styleId="Heading2">
    <w:name w:val="heading 2"/>
    <w:basedOn w:val="Normal"/>
    <w:next w:val="Normal"/>
    <w:link w:val="Heading2Char"/>
    <w:qFormat/>
    <w:pPr>
      <w:keepNext/>
      <w:numPr>
        <w:ilvl w:val="1"/>
        <w:numId w:val="1"/>
      </w:numPr>
      <w:tabs>
        <w:tab w:val="clear" w:pos="3403"/>
        <w:tab w:val="left" w:pos="993"/>
      </w:tabs>
      <w:ind w:hanging="3403"/>
      <w:outlineLvl w:val="1"/>
    </w:pPr>
    <w:rPr>
      <w:rFonts w:ascii="Arial" w:hAnsi="Arial"/>
      <w:b/>
      <w:sz w:val="28"/>
      <w:lang w:val="zh-CN"/>
    </w:rPr>
  </w:style>
  <w:style w:type="paragraph" w:styleId="Heading3">
    <w:name w:val="heading 3"/>
    <w:basedOn w:val="Normal"/>
    <w:next w:val="Normal"/>
    <w:link w:val="Heading3Char"/>
    <w:qFormat/>
    <w:pPr>
      <w:keepNext/>
      <w:numPr>
        <w:ilvl w:val="2"/>
        <w:numId w:val="1"/>
      </w:numPr>
      <w:tabs>
        <w:tab w:val="left" w:pos="852"/>
      </w:tabs>
      <w:spacing w:before="240" w:after="60"/>
      <w:ind w:hanging="1419"/>
      <w:outlineLvl w:val="2"/>
    </w:pPr>
    <w:rPr>
      <w:rFonts w:ascii="Arial" w:hAnsi="Arial"/>
      <w:b/>
      <w:lang w:val="en-US"/>
    </w:rPr>
  </w:style>
  <w:style w:type="paragraph" w:styleId="Heading4">
    <w:name w:val="heading 4"/>
    <w:basedOn w:val="Normal"/>
    <w:next w:val="Normal"/>
    <w:qFormat/>
    <w:pPr>
      <w:keepNext/>
      <w:numPr>
        <w:ilvl w:val="3"/>
        <w:numId w:val="1"/>
      </w:numPr>
      <w:tabs>
        <w:tab w:val="clear" w:pos="851"/>
        <w:tab w:val="left" w:pos="993"/>
      </w:tabs>
      <w:spacing w:before="240"/>
      <w:ind w:left="993" w:hanging="993"/>
      <w:jc w:val="left"/>
      <w:outlineLvl w:val="3"/>
    </w:pPr>
    <w:rPr>
      <w:rFonts w:ascii="Arial" w:hAnsi="Arial"/>
      <w:b/>
      <w:bCs/>
      <w:iCs/>
    </w:rPr>
  </w:style>
  <w:style w:type="paragraph" w:styleId="Heading5">
    <w:name w:val="heading 5"/>
    <w:basedOn w:val="Normal"/>
    <w:next w:val="Normal"/>
    <w:link w:val="Heading5Char"/>
    <w:uiPriority w:val="9"/>
    <w:unhideWhenUsed/>
    <w:qFormat/>
    <w:pPr>
      <w:keepNext/>
      <w:snapToGrid/>
      <w:spacing w:after="160" w:afterAutospacing="0" w:line="259" w:lineRule="auto"/>
      <w:ind w:left="358" w:hangingChars="162" w:hanging="358"/>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after="120"/>
    </w:pPr>
    <w:rPr>
      <w:b/>
      <w:lang w:eastAsia="zh-CN"/>
    </w:rPr>
  </w:style>
  <w:style w:type="paragraph" w:styleId="DocumentMap">
    <w:name w:val="Document Map"/>
    <w:basedOn w:val="Normal"/>
    <w:semiHidden/>
    <w:qFormat/>
    <w:pPr>
      <w:shd w:val="clear" w:color="auto" w:fill="000080"/>
    </w:pPr>
    <w:rPr>
      <w:rFonts w:ascii="Tahoma" w:hAnsi="Tahoma" w:cs="Tahoma"/>
      <w:sz w:val="20"/>
    </w:rPr>
  </w:style>
  <w:style w:type="paragraph" w:styleId="CommentText">
    <w:name w:val="annotation text"/>
    <w:basedOn w:val="Normal"/>
    <w:link w:val="CommentTextChar"/>
    <w:uiPriority w:val="99"/>
    <w:semiHidden/>
    <w:qFormat/>
    <w:pPr>
      <w:jc w:val="left"/>
    </w:pPr>
    <w:rPr>
      <w:lang w:eastAsia="zh-CN"/>
    </w:rPr>
  </w:style>
  <w:style w:type="paragraph" w:styleId="BodyText">
    <w:name w:val="Body Text"/>
    <w:basedOn w:val="Normal"/>
    <w:qFormat/>
    <w:pPr>
      <w:snapToGrid/>
      <w:spacing w:after="120" w:afterAutospacing="0"/>
    </w:pPr>
    <w:rPr>
      <w:rFonts w:eastAsia="MS Mincho"/>
      <w:sz w:val="20"/>
      <w:szCs w:val="24"/>
      <w:lang w:val="en-US" w:eastAsia="en-US"/>
    </w:rPr>
  </w:style>
  <w:style w:type="paragraph" w:styleId="PlainText">
    <w:name w:val="Plain Text"/>
    <w:basedOn w:val="Normal"/>
    <w:link w:val="PlainTextChar"/>
    <w:uiPriority w:val="99"/>
    <w:semiHidden/>
    <w:unhideWhenUsed/>
    <w:qFormat/>
    <w:pPr>
      <w:snapToGrid/>
      <w:spacing w:after="0" w:afterAutospacing="0"/>
      <w:jc w:val="left"/>
    </w:pPr>
    <w:rPr>
      <w:rFonts w:ascii="MS Gothic" w:hAnsi="MS Gothic"/>
      <w:sz w:val="20"/>
      <w:lang w:val="zh-CN" w:eastAsia="zh-CN"/>
    </w:rPr>
  </w:style>
  <w:style w:type="paragraph" w:styleId="BalloonText">
    <w:name w:val="Balloon Text"/>
    <w:basedOn w:val="Normal"/>
    <w:semiHidden/>
    <w:qFormat/>
    <w:rPr>
      <w:rFonts w:ascii="Arial" w:hAnsi="Arial"/>
      <w:sz w:val="18"/>
      <w:szCs w:val="18"/>
    </w:rPr>
  </w:style>
  <w:style w:type="paragraph" w:styleId="Footer">
    <w:name w:val="footer"/>
    <w:basedOn w:val="Normal"/>
    <w:link w:val="FooterChar"/>
    <w:uiPriority w:val="99"/>
    <w:qFormat/>
    <w:pPr>
      <w:tabs>
        <w:tab w:val="center" w:pos="4252"/>
        <w:tab w:val="right" w:pos="8504"/>
      </w:tabs>
    </w:pPr>
    <w:rPr>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widowControl w:val="0"/>
    </w:pPr>
    <w:rPr>
      <w:rFonts w:ascii="Arial" w:eastAsia="MS Mincho" w:hAnsi="Arial"/>
      <w:b/>
      <w:sz w:val="18"/>
    </w:rPr>
  </w:style>
  <w:style w:type="paragraph" w:styleId="NormalWeb">
    <w:name w:val="Normal (Web)"/>
    <w:basedOn w:val="Normal"/>
    <w:uiPriority w:val="99"/>
    <w:semiHidden/>
    <w:unhideWhenUsed/>
    <w:qFormat/>
    <w:pPr>
      <w:snapToGrid/>
      <w:spacing w:before="100" w:beforeAutospacing="1"/>
      <w:jc w:val="left"/>
    </w:pPr>
    <w:rPr>
      <w:rFonts w:ascii="Times" w:eastAsiaTheme="minorEastAsia" w:hAnsi="Times"/>
      <w:sz w:val="20"/>
      <w:lang w:val="en-US"/>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qFormat/>
    <w:pPr>
      <w:snapToGrid w:val="0"/>
      <w:spacing w:after="100" w:afterAutospacing="1"/>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4">
    <w:name w:val="Table List 4"/>
    <w:basedOn w:val="TableNormal"/>
    <w:qFormat/>
    <w:pPr>
      <w:snapToGrid w:val="0"/>
      <w:spacing w:after="100" w:afterAutospacing="1"/>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TableList6">
    <w:name w:val="Table List 6"/>
    <w:basedOn w:val="TableNormal"/>
    <w:qFormat/>
    <w:pPr>
      <w:snapToGrid w:val="0"/>
      <w:spacing w:after="100" w:afterAutospacing="1"/>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Grid8">
    <w:name w:val="Table Grid 8"/>
    <w:basedOn w:val="TableNormal"/>
    <w:qFormat/>
    <w:pPr>
      <w:snapToGrid w:val="0"/>
      <w:spacing w:after="100" w:afterAutospacing="1"/>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LightShading">
    <w:name w:val="Light Shading"/>
    <w:basedOn w:val="TableNormal"/>
    <w:uiPriority w:val="69"/>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1">
    <w:name w:val="Medium Shading 2 Accent 1"/>
    <w:basedOn w:val="TableNormal"/>
    <w:uiPriority w:val="69"/>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uiPriority w:val="22"/>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8"/>
      <w:szCs w:val="18"/>
    </w:rPr>
  </w:style>
  <w:style w:type="character" w:customStyle="1" w:styleId="Heading1Char">
    <w:name w:val="Heading 1 Char"/>
    <w:link w:val="Heading1"/>
    <w:qFormat/>
    <w:rPr>
      <w:rFonts w:ascii="Arial" w:eastAsia="MS Gothic" w:hAnsi="Arial"/>
      <w:b/>
      <w:kern w:val="28"/>
      <w:sz w:val="32"/>
      <w:lang w:val="en-GB"/>
    </w:rPr>
  </w:style>
  <w:style w:type="character" w:customStyle="1" w:styleId="Heading2Char">
    <w:name w:val="Heading 2 Char"/>
    <w:link w:val="Heading2"/>
    <w:qFormat/>
    <w:rPr>
      <w:rFonts w:ascii="Arial" w:eastAsia="MS Gothic" w:hAnsi="Arial"/>
      <w:b/>
      <w:sz w:val="28"/>
      <w:lang w:val="zh-CN" w:eastAsia="ja-JP"/>
    </w:rPr>
  </w:style>
  <w:style w:type="character" w:customStyle="1" w:styleId="Heading5Char">
    <w:name w:val="Heading 5 Char"/>
    <w:basedOn w:val="DefaultParagraphFont"/>
    <w:link w:val="Heading5"/>
    <w:uiPriority w:val="9"/>
    <w:qFormat/>
    <w:rPr>
      <w:rFonts w:asciiTheme="majorHAnsi" w:eastAsiaTheme="majorEastAsia" w:hAnsiTheme="majorHAnsi" w:cstheme="majorBidi"/>
      <w:b/>
      <w:bCs/>
      <w:sz w:val="22"/>
      <w:szCs w:val="2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Pr>
      <w:rFonts w:ascii="Arial" w:hAnsi="Arial"/>
      <w:b/>
      <w:sz w:val="18"/>
      <w:lang w:val="en-GB"/>
    </w:rPr>
  </w:style>
  <w:style w:type="character" w:customStyle="1" w:styleId="CaptionChar">
    <w:name w:val="Caption Char"/>
    <w:link w:val="Caption"/>
    <w:qFormat/>
    <w:rPr>
      <w:rFonts w:ascii="Times New Roman" w:eastAsia="MS Gothic" w:hAnsi="Times New Roman"/>
      <w:b/>
      <w:sz w:val="24"/>
      <w:lang w:val="en-GB"/>
    </w:rPr>
  </w:style>
  <w:style w:type="paragraph" w:customStyle="1" w:styleId="Reference">
    <w:name w:val="Reference"/>
    <w:basedOn w:val="Normal"/>
    <w:qFormat/>
    <w:pPr>
      <w:widowControl w:val="0"/>
      <w:ind w:left="283" w:hanging="283"/>
    </w:pPr>
    <w:rPr>
      <w:rFonts w:ascii="Arial" w:eastAsia="MS Mincho" w:hAnsi="Arial"/>
      <w:kern w:val="2"/>
      <w:sz w:val="21"/>
      <w:lang w:val="de-DE"/>
    </w:r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ommentTextChar">
    <w:name w:val="Comment Text Char"/>
    <w:link w:val="CommentText"/>
    <w:uiPriority w:val="99"/>
    <w:semiHidden/>
    <w:qFormat/>
    <w:rPr>
      <w:rFonts w:ascii="Times New Roman" w:eastAsia="MS Gothic" w:hAnsi="Times New Roman"/>
      <w:sz w:val="24"/>
      <w:lang w:val="en-GB"/>
    </w:rPr>
  </w:style>
  <w:style w:type="character" w:customStyle="1" w:styleId="FooterChar">
    <w:name w:val="Footer Char"/>
    <w:link w:val="Footer"/>
    <w:uiPriority w:val="99"/>
    <w:qFormat/>
    <w:rPr>
      <w:rFonts w:ascii="Times New Roman" w:eastAsia="MS Gothic" w:hAnsi="Times New Roman"/>
      <w:sz w:val="24"/>
      <w:lang w:val="en-GB"/>
    </w:rPr>
  </w:style>
  <w:style w:type="paragraph" w:customStyle="1" w:styleId="a">
    <w:name w:val="スタイル 数式"/>
    <w:basedOn w:val="Normal"/>
    <w:qFormat/>
    <w:pPr>
      <w:ind w:firstLine="720"/>
    </w:pPr>
    <w:rPr>
      <w:rFonts w:cs="MS Mincho"/>
    </w:rPr>
  </w:style>
  <w:style w:type="paragraph" w:styleId="Quote">
    <w:name w:val="Quote"/>
    <w:basedOn w:val="Normal"/>
    <w:next w:val="Normal"/>
    <w:link w:val="QuoteChar"/>
    <w:uiPriority w:val="29"/>
    <w:qFormat/>
    <w:rPr>
      <w:i/>
      <w:iCs/>
      <w:color w:val="000000"/>
      <w:lang w:eastAsia="zh-CN"/>
    </w:rPr>
  </w:style>
  <w:style w:type="character" w:customStyle="1" w:styleId="QuoteChar">
    <w:name w:val="Quote Char"/>
    <w:link w:val="Quote"/>
    <w:uiPriority w:val="29"/>
    <w:qFormat/>
    <w:rPr>
      <w:rFonts w:ascii="Times New Roman" w:eastAsia="MS Gothic" w:hAnsi="Times New Roman"/>
      <w:i/>
      <w:iCs/>
      <w:color w:val="000000"/>
      <w:sz w:val="24"/>
      <w:lang w:val="en-GB"/>
    </w:rPr>
  </w:style>
  <w:style w:type="paragraph" w:customStyle="1" w:styleId="1">
    <w:name w:val="段落番号1"/>
    <w:basedOn w:val="Heading1"/>
    <w:next w:val="Normal"/>
    <w:qFormat/>
    <w:pPr>
      <w:widowControl w:val="0"/>
      <w:numPr>
        <w:numId w:val="2"/>
      </w:numPr>
      <w:tabs>
        <w:tab w:val="clear" w:pos="0"/>
      </w:tabs>
      <w:snapToGrid/>
      <w:spacing w:before="0" w:after="0" w:line="320" w:lineRule="exact"/>
      <w:ind w:left="100" w:hangingChars="100" w:hanging="100"/>
    </w:pPr>
    <w:rPr>
      <w:rFonts w:ascii="Times New Roman" w:eastAsia="MS Mincho" w:hAnsi="Times New Roman"/>
      <w:b w:val="0"/>
      <w:kern w:val="2"/>
      <w:sz w:val="21"/>
      <w:szCs w:val="24"/>
      <w:lang w:val="en-US"/>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paragraph" w:customStyle="1" w:styleId="10">
    <w:name w:val="修订1"/>
    <w:hidden/>
    <w:uiPriority w:val="99"/>
    <w:semiHidden/>
    <w:qFormat/>
    <w:rPr>
      <w:rFonts w:ascii="Times New Roman" w:eastAsia="MS Gothic" w:hAnsi="Times New Roman"/>
      <w:sz w:val="24"/>
      <w:lang w:val="en-GB" w:eastAsia="ja-JP"/>
    </w:rPr>
  </w:style>
  <w:style w:type="paragraph" w:customStyle="1" w:styleId="CharChar1CharCharCharCharCharCharCharCharCharCharCharCharCharCharCharCharCharChar">
    <w:name w:val="Char Char1 Char Char Char Char Char Char Char Char Char Char Char Char Char Char Char Char Char Char"/>
    <w:semiHidden/>
    <w:qFormat/>
    <w:pPr>
      <w:keepNext/>
      <w:autoSpaceDE w:val="0"/>
      <w:autoSpaceDN w:val="0"/>
      <w:adjustRightInd w:val="0"/>
      <w:spacing w:before="60" w:after="60"/>
      <w:ind w:left="840" w:hanging="420"/>
      <w:jc w:val="both"/>
    </w:pPr>
    <w:rPr>
      <w:rFonts w:ascii="Times New Roman" w:eastAsia="Times New Roman" w:hAnsi="Times New Roman"/>
      <w:kern w:val="2"/>
      <w:lang w:val="en-GB"/>
    </w:rPr>
  </w:style>
  <w:style w:type="paragraph" w:customStyle="1" w:styleId="a0">
    <w:name w:val="図表"/>
    <w:basedOn w:val="Caption"/>
    <w:link w:val="a1"/>
    <w:qFormat/>
    <w:pPr>
      <w:jc w:val="center"/>
    </w:pPr>
  </w:style>
  <w:style w:type="character" w:customStyle="1" w:styleId="a1">
    <w:name w:val="図表 (文字)"/>
    <w:basedOn w:val="CaptionChar"/>
    <w:link w:val="a0"/>
    <w:qFormat/>
    <w:rPr>
      <w:rFonts w:ascii="Times New Roman" w:eastAsia="MS Gothic" w:hAnsi="Times New Roman"/>
      <w:b/>
      <w:sz w:val="24"/>
      <w:lang w:val="en-GB"/>
    </w:rPr>
  </w:style>
  <w:style w:type="table" w:customStyle="1" w:styleId="11">
    <w:name w:val="表 (モノトーン)  11"/>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roposal-bullet">
    <w:name w:val="proposal-bullet"/>
    <w:basedOn w:val="Normal"/>
    <w:link w:val="proposal-bullet0"/>
    <w:qFormat/>
    <w:pPr>
      <w:numPr>
        <w:ilvl w:val="1"/>
        <w:numId w:val="3"/>
      </w:numPr>
      <w:ind w:rightChars="100" w:right="240"/>
    </w:pPr>
    <w:rPr>
      <w:b/>
      <w:i/>
      <w:lang w:val="zh-CN" w:eastAsia="zh-CN"/>
    </w:rPr>
  </w:style>
  <w:style w:type="character" w:customStyle="1" w:styleId="proposal-bullet0">
    <w:name w:val="proposal-bullet (文字)"/>
    <w:link w:val="proposal-bullet"/>
    <w:qFormat/>
    <w:rPr>
      <w:rFonts w:ascii="Times New Roman" w:eastAsia="MS Gothic" w:hAnsi="Times New Roman"/>
      <w:b/>
      <w:i/>
      <w:sz w:val="24"/>
      <w:lang w:val="zh-CN"/>
    </w:rPr>
  </w:style>
  <w:style w:type="character" w:customStyle="1" w:styleId="PlainTextChar">
    <w:name w:val="Plain Text Char"/>
    <w:link w:val="PlainText"/>
    <w:uiPriority w:val="99"/>
    <w:semiHidden/>
    <w:qFormat/>
    <w:rPr>
      <w:rFonts w:ascii="MS Gothic" w:eastAsia="MS Gothic" w:hAnsi="MS Gothic" w:cs="MS PGothic"/>
    </w:rPr>
  </w:style>
  <w:style w:type="character" w:customStyle="1" w:styleId="12">
    <w:name w:val="不明显参考1"/>
    <w:uiPriority w:val="31"/>
    <w:qFormat/>
    <w:rPr>
      <w:smallCaps/>
      <w:color w:val="C0504D"/>
      <w:u w:val="single"/>
    </w:rPr>
  </w:style>
  <w:style w:type="paragraph" w:customStyle="1" w:styleId="EQ">
    <w:name w:val="EQ"/>
    <w:basedOn w:val="Normal"/>
    <w:next w:val="Normal"/>
    <w:qFormat/>
    <w:pPr>
      <w:keepLines/>
      <w:tabs>
        <w:tab w:val="center" w:pos="4536"/>
        <w:tab w:val="right" w:pos="9072"/>
      </w:tabs>
      <w:overflowPunct w:val="0"/>
      <w:autoSpaceDE w:val="0"/>
      <w:autoSpaceDN w:val="0"/>
      <w:adjustRightInd w:val="0"/>
      <w:snapToGrid/>
      <w:spacing w:after="180" w:afterAutospacing="0"/>
      <w:jc w:val="left"/>
    </w:pPr>
    <w:rPr>
      <w:rFonts w:eastAsia="Times New Roman"/>
      <w:sz w:val="20"/>
      <w:lang w:eastAsia="en-GB"/>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表段落,列,列表段"/>
    <w:basedOn w:val="Normal"/>
    <w:link w:val="ListParagraphChar1"/>
    <w:qFormat/>
    <w:pPr>
      <w:numPr>
        <w:numId w:val="4"/>
      </w:numPr>
    </w:pPr>
  </w:style>
  <w:style w:type="character" w:customStyle="1" w:styleId="st">
    <w:name w:val="st"/>
    <w:qFormat/>
  </w:style>
  <w:style w:type="paragraph" w:customStyle="1" w:styleId="NoteLevel2">
    <w:name w:val="Note Level 2"/>
    <w:basedOn w:val="Normal"/>
    <w:uiPriority w:val="1"/>
    <w:qFormat/>
    <w:pPr>
      <w:keepNext/>
      <w:numPr>
        <w:ilvl w:val="1"/>
        <w:numId w:val="5"/>
      </w:numPr>
      <w:contextualSpacing/>
      <w:outlineLvl w:val="1"/>
    </w:pPr>
    <w:rPr>
      <w:rFonts w:ascii="MS Gothic"/>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pacing w:before="60" w:after="60" w:afterAutospacing="0"/>
      <w:ind w:rightChars="3200" w:right="3200"/>
      <w:jc w:val="center"/>
    </w:pPr>
    <w:rPr>
      <w:rFonts w:eastAsiaTheme="majorEastAsia"/>
      <w:b/>
      <w:bCs/>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rPr>
  </w:style>
  <w:style w:type="paragraph" w:customStyle="1" w:styleId="NO">
    <w:name w:val="NO"/>
    <w:basedOn w:val="Normal"/>
    <w:link w:val="NOZchn"/>
    <w:qFormat/>
    <w:pPr>
      <w:keepLines/>
      <w:snapToGrid/>
      <w:spacing w:after="180" w:afterAutospacing="0"/>
      <w:ind w:left="1135" w:hanging="851"/>
      <w:jc w:val="left"/>
    </w:pPr>
    <w:rPr>
      <w:rFonts w:eastAsia="SimSun"/>
      <w:sz w:val="20"/>
      <w:lang w:eastAsia="zh-CN"/>
    </w:rPr>
  </w:style>
  <w:style w:type="character" w:customStyle="1" w:styleId="NOZchn">
    <w:name w:val="NO Zchn"/>
    <w:link w:val="NO"/>
    <w:qFormat/>
    <w:rPr>
      <w:rFonts w:ascii="Times New Roman" w:eastAsia="SimSun" w:hAnsi="Times New Roman"/>
      <w:lang w:val="en-GB" w:eastAsia="zh-CN"/>
    </w:rPr>
  </w:style>
  <w:style w:type="paragraph" w:customStyle="1" w:styleId="TH">
    <w:name w:val="TH"/>
    <w:basedOn w:val="Normal"/>
    <w:link w:val="THChar"/>
    <w:qFormat/>
    <w:pPr>
      <w:keepNext/>
      <w:keepLines/>
      <w:snapToGrid/>
      <w:spacing w:before="60" w:after="180" w:afterAutospacing="0"/>
      <w:jc w:val="center"/>
    </w:pPr>
    <w:rPr>
      <w:rFonts w:ascii="Arial" w:eastAsia="SimSun" w:hAnsi="Arial"/>
      <w:b/>
      <w:sz w:val="20"/>
      <w:lang w:eastAsia="en-US"/>
    </w:rPr>
  </w:style>
  <w:style w:type="character" w:customStyle="1" w:styleId="THChar">
    <w:name w:val="TH Char"/>
    <w:basedOn w:val="DefaultParagraphFont"/>
    <w:link w:val="TH"/>
    <w:qFormat/>
    <w:rPr>
      <w:rFonts w:ascii="Arial" w:eastAsia="SimSun" w:hAnsi="Arial"/>
      <w:b/>
      <w:lang w:val="en-GB" w:eastAsia="en-US"/>
    </w:rPr>
  </w:style>
  <w:style w:type="character" w:customStyle="1" w:styleId="ListParagraphChar1">
    <w:name w:val="List Paragraph Char1"/>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New Roman" w:eastAsia="MS Gothic" w:hAnsi="Times New Roman"/>
      <w:sz w:val="24"/>
      <w:lang w:val="en-GB" w:eastAsia="ja-JP"/>
    </w:rPr>
  </w:style>
  <w:style w:type="paragraph" w:customStyle="1" w:styleId="Proposal-Observation">
    <w:name w:val="Proposal-Observation"/>
    <w:basedOn w:val="ListParagraph"/>
    <w:link w:val="Proposal-Observation0"/>
    <w:qFormat/>
    <w:pPr>
      <w:numPr>
        <w:numId w:val="6"/>
      </w:numPr>
      <w:spacing w:before="120" w:after="220"/>
      <w:ind w:leftChars="100" w:left="780" w:rightChars="100" w:right="100"/>
    </w:pPr>
    <w:rPr>
      <w:b/>
      <w:bCs/>
      <w:i/>
      <w:lang w:val="en-US" w:eastAsia="zh-CN"/>
    </w:rPr>
  </w:style>
  <w:style w:type="character" w:customStyle="1" w:styleId="Proposal-Observation0">
    <w:name w:val="Proposal-Observation (文字)"/>
    <w:basedOn w:val="ListParagraphChar1"/>
    <w:link w:val="Proposal-Observation"/>
    <w:qFormat/>
    <w:rPr>
      <w:rFonts w:ascii="Times New Roman" w:eastAsia="MS Gothic" w:hAnsi="Times New Roman"/>
      <w:b/>
      <w:bCs/>
      <w:i/>
      <w:sz w:val="24"/>
      <w:lang w:val="en-GB" w:eastAsia="ja-JP"/>
    </w:rPr>
  </w:style>
  <w:style w:type="character" w:customStyle="1" w:styleId="13">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rPr>
      <w:rFonts w:ascii="Times" w:eastAsia="Batang" w:hAnsi="Times"/>
      <w:szCs w:val="24"/>
      <w:lang w:val="en-GB" w:eastAsia="zh-CN"/>
    </w:rPr>
  </w:style>
  <w:style w:type="character" w:customStyle="1" w:styleId="Heading3Char">
    <w:name w:val="Heading 3 Char"/>
    <w:basedOn w:val="DefaultParagraphFont"/>
    <w:link w:val="Heading3"/>
    <w:qFormat/>
    <w:rPr>
      <w:rFonts w:ascii="Arial" w:eastAsia="MS Gothic" w:hAnsi="Arial"/>
      <w:b/>
      <w:sz w:val="24"/>
      <w:lang w:eastAsia="ja-JP"/>
    </w:rPr>
  </w:style>
  <w:style w:type="paragraph" w:customStyle="1" w:styleId="Agreement">
    <w:name w:val="Agreement"/>
    <w:basedOn w:val="Normal"/>
    <w:next w:val="Doc-text2"/>
    <w:qFormat/>
    <w:pPr>
      <w:numPr>
        <w:numId w:val="7"/>
      </w:numPr>
      <w:snapToGrid/>
      <w:spacing w:before="60" w:after="0" w:afterAutospacing="0"/>
      <w:jc w:val="left"/>
    </w:pPr>
    <w:rPr>
      <w:rFonts w:ascii="Arial" w:eastAsia="MS Mincho" w:hAnsi="Arial"/>
      <w:b/>
      <w:sz w:val="20"/>
      <w:szCs w:val="24"/>
      <w:lang w:eastAsia="en-GB"/>
    </w:rPr>
  </w:style>
  <w:style w:type="paragraph" w:customStyle="1" w:styleId="Doc-text2">
    <w:name w:val="Doc-text2"/>
    <w:basedOn w:val="Normal"/>
    <w:link w:val="Doc-text2Char"/>
    <w:qFormat/>
    <w:pPr>
      <w:tabs>
        <w:tab w:val="left" w:pos="1622"/>
      </w:tabs>
      <w:ind w:left="1622" w:hanging="363"/>
    </w:pPr>
  </w:style>
  <w:style w:type="character" w:customStyle="1" w:styleId="Mention1">
    <w:name w:val="Mention1"/>
    <w:basedOn w:val="DefaultParagraphFont"/>
    <w:uiPriority w:val="99"/>
    <w:unhideWhenUsed/>
    <w:qFormat/>
    <w:rPr>
      <w:color w:val="2B579A"/>
      <w:shd w:val="clear" w:color="auto" w:fill="E1DFDD"/>
    </w:rPr>
  </w:style>
  <w:style w:type="character" w:customStyle="1" w:styleId="a2">
    <w:name w:val="リスト段落 (文字)"/>
    <w:aliases w:val="목록 단락 (文字),List Paragraph (文字),列表段落 (文字),Lettre d'introduction (文字),Normal bullet 2 (文字),Bullet list (文字),Task Body (文字)"/>
    <w:basedOn w:val="DefaultParagraphFont"/>
    <w:qFormat/>
    <w:locked/>
    <w:rPr>
      <w:rFonts w:ascii="Yu Gothic" w:eastAsia="Yu Gothic" w:hAnsi="Yu Gothic"/>
    </w:rPr>
  </w:style>
  <w:style w:type="character" w:customStyle="1" w:styleId="a3">
    <w:name w:val="リ  ス  ト  段  落   (文  字  )"/>
    <w:basedOn w:val="DefaultParagraphFont"/>
    <w:uiPriority w:val="34"/>
    <w:qFormat/>
    <w:locked/>
    <w:rPr>
      <w:rFonts w:ascii="Ｍ  Ｓ   ゴ  シ  ッ  ク" w:hAnsi="Ｍ  Ｓ   ゴ  シ  ッ  ク"/>
    </w:rPr>
  </w:style>
  <w:style w:type="character" w:customStyle="1" w:styleId="normaltextrun">
    <w:name w:val="normaltextrun"/>
    <w:basedOn w:val="DefaultParagraphFont"/>
    <w:qFormat/>
  </w:style>
  <w:style w:type="character" w:customStyle="1" w:styleId="Doc-text2Char">
    <w:name w:val="Doc-text2 Char"/>
    <w:link w:val="Doc-text2"/>
    <w:qFormat/>
    <w:rPr>
      <w:rFonts w:ascii="Times New Roman" w:eastAsia="MS Gothic" w:hAnsi="Times New Roman"/>
      <w:sz w:val="24"/>
      <w:lang w:val="en-GB"/>
    </w:rPr>
  </w:style>
  <w:style w:type="paragraph" w:customStyle="1" w:styleId="0Maintext">
    <w:name w:val="0 Main text"/>
    <w:basedOn w:val="Normal"/>
    <w:link w:val="0MaintextChar"/>
    <w:qFormat/>
    <w:pPr>
      <w:snapToGrid/>
      <w:spacing w:line="288" w:lineRule="auto"/>
      <w:ind w:firstLine="360"/>
    </w:pPr>
    <w:rPr>
      <w:rFonts w:eastAsia="Times New Roman" w:cs="Batang"/>
      <w:sz w:val="20"/>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Doc-title">
    <w:name w:val="Doc-title"/>
    <w:basedOn w:val="Normal"/>
    <w:next w:val="Doc-text2"/>
    <w:link w:val="Doc-titleChar"/>
    <w:qFormat/>
    <w:pPr>
      <w:snapToGrid/>
      <w:spacing w:before="60" w:after="0" w:afterAutospacing="0"/>
      <w:ind w:left="1259" w:hanging="1259"/>
      <w:jc w:val="left"/>
    </w:pPr>
    <w:rPr>
      <w:rFonts w:ascii="Arial" w:eastAsia="MS Mincho" w:hAnsi="Arial"/>
      <w:sz w:val="20"/>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EmailDiscussionChar">
    <w:name w:val="EmailDiscussion Char"/>
    <w:link w:val="EmailDiscussion"/>
    <w:uiPriority w:val="99"/>
    <w:qFormat/>
    <w:locked/>
    <w:rPr>
      <w:rFonts w:ascii="Arial" w:eastAsia="MS Mincho" w:hAnsi="Arial" w:cs="Arial"/>
      <w:b/>
      <w:szCs w:val="24"/>
    </w:rPr>
  </w:style>
  <w:style w:type="paragraph" w:customStyle="1" w:styleId="EmailDiscussion">
    <w:name w:val="EmailDiscussion"/>
    <w:basedOn w:val="Normal"/>
    <w:next w:val="EmailDiscussion2"/>
    <w:link w:val="EmailDiscussionChar"/>
    <w:uiPriority w:val="99"/>
    <w:qFormat/>
    <w:pPr>
      <w:numPr>
        <w:numId w:val="8"/>
      </w:numPr>
      <w:snapToGrid/>
      <w:spacing w:before="40" w:after="0" w:afterAutospacing="0"/>
      <w:jc w:val="left"/>
    </w:pPr>
    <w:rPr>
      <w:rFonts w:ascii="Arial" w:eastAsia="MS Mincho" w:hAnsi="Arial" w:cs="Arial"/>
      <w:b/>
      <w:sz w:val="20"/>
      <w:szCs w:val="24"/>
      <w:lang w:val="en-US" w:eastAsia="zh-CN"/>
    </w:rPr>
  </w:style>
  <w:style w:type="paragraph" w:customStyle="1" w:styleId="EmailDiscussion2">
    <w:name w:val="EmailDiscussion2"/>
    <w:basedOn w:val="Doc-text2"/>
    <w:uiPriority w:val="99"/>
    <w:qFormat/>
    <w:pPr>
      <w:snapToGrid/>
      <w:spacing w:after="0" w:afterAutospacing="0"/>
      <w:jc w:val="left"/>
    </w:pPr>
    <w:rPr>
      <w:rFonts w:ascii="Arial" w:eastAsia="MS Mincho" w:hAnsi="Arial"/>
      <w:sz w:val="20"/>
      <w:szCs w:val="24"/>
      <w:lang w:eastAsia="en-GB"/>
    </w:rPr>
  </w:style>
  <w:style w:type="paragraph" w:customStyle="1" w:styleId="Revision1">
    <w:name w:val="Revision1"/>
    <w:hidden/>
    <w:uiPriority w:val="99"/>
    <w:semiHidden/>
    <w:qFormat/>
    <w:rPr>
      <w:rFonts w:ascii="Times New Roman" w:eastAsia="MS Gothic" w:hAnsi="Times New Roman"/>
      <w:sz w:val="24"/>
      <w:lang w:val="en-GB" w:eastAsia="ja-JP"/>
    </w:rPr>
  </w:style>
  <w:style w:type="paragraph" w:customStyle="1" w:styleId="Revision2">
    <w:name w:val="Revision2"/>
    <w:hidden/>
    <w:uiPriority w:val="99"/>
    <w:semiHidden/>
    <w:qFormat/>
    <w:rPr>
      <w:rFonts w:ascii="Times New Roman" w:eastAsia="MS Gothic" w:hAnsi="Times New Roman"/>
      <w:sz w:val="24"/>
      <w:lang w:val="en-GB" w:eastAsia="ja-JP"/>
    </w:rPr>
  </w:style>
  <w:style w:type="character" w:customStyle="1" w:styleId="ListParagraphChar">
    <w:name w:val="List Paragraph Char"/>
    <w:basedOn w:val="DefaultParagraphFont"/>
    <w:qFormat/>
    <w:locked/>
    <w:rPr>
      <w:rFonts w:ascii="MS Gothic" w:eastAsia="MS Gothic" w:hAnsi="MS Gothic"/>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lang w:val="en-GB" w:eastAsia="ja-JP"/>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244061" w:themeColor="accent1" w:themeShade="80"/>
      <w:sz w:val="24"/>
      <w:lang w:val="en-GB" w:eastAsia="ja-JP"/>
    </w:rPr>
  </w:style>
  <w:style w:type="character" w:customStyle="1" w:styleId="eop">
    <w:name w:val="eop"/>
    <w:basedOn w:val="DefaultParagraphFont"/>
    <w:qFormat/>
  </w:style>
  <w:style w:type="paragraph" w:customStyle="1" w:styleId="14">
    <w:name w:val="修訂1"/>
    <w:hidden/>
    <w:uiPriority w:val="99"/>
    <w:semiHidden/>
    <w:qFormat/>
    <w:rPr>
      <w:rFonts w:ascii="Times New Roman" w:eastAsia="MS Gothic" w:hAnsi="Times New Roman"/>
      <w:sz w:val="24"/>
      <w:lang w:val="en-GB" w:eastAsia="ja-JP"/>
    </w:rPr>
  </w:style>
  <w:style w:type="paragraph" w:customStyle="1" w:styleId="xmsonormal">
    <w:name w:val="x_msonormal"/>
    <w:basedOn w:val="Normal"/>
    <w:qFormat/>
    <w:pPr>
      <w:snapToGrid/>
      <w:spacing w:before="100" w:beforeAutospacing="1"/>
      <w:jc w:val="left"/>
    </w:pPr>
    <w:rPr>
      <w:rFonts w:eastAsia="Times New Roman"/>
      <w:szCs w:val="24"/>
      <w:lang w:val="en-US"/>
    </w:rPr>
  </w:style>
  <w:style w:type="paragraph" w:customStyle="1" w:styleId="xmsolistparagraph">
    <w:name w:val="x_msolistparagraph"/>
    <w:basedOn w:val="Normal"/>
    <w:qFormat/>
    <w:pPr>
      <w:snapToGrid/>
      <w:spacing w:before="100" w:beforeAutospacing="1"/>
      <w:jc w:val="left"/>
    </w:pPr>
    <w:rPr>
      <w:rFonts w:eastAsia="Times New Roman"/>
      <w:szCs w:val="24"/>
      <w:lang w:val="en-US"/>
    </w:rPr>
  </w:style>
  <w:style w:type="paragraph" w:customStyle="1" w:styleId="Proposal0">
    <w:name w:val="Proposal"/>
    <w:basedOn w:val="BodyText"/>
    <w:link w:val="ProposalChar"/>
    <w:qFormat/>
    <w:pPr>
      <w:numPr>
        <w:numId w:val="9"/>
      </w:numPr>
      <w:tabs>
        <w:tab w:val="left" w:pos="1701"/>
      </w:tabs>
      <w:spacing w:line="259" w:lineRule="auto"/>
    </w:pPr>
    <w:rPr>
      <w:rFonts w:ascii="Arial" w:eastAsiaTheme="minorHAnsi" w:hAnsi="Arial" w:cstheme="minorBidi"/>
      <w:b/>
      <w:bCs/>
      <w:szCs w:val="22"/>
      <w:lang w:eastAsia="zh-CN"/>
    </w:rPr>
  </w:style>
  <w:style w:type="character" w:customStyle="1" w:styleId="ProposalChar">
    <w:name w:val="Proposal Char"/>
    <w:basedOn w:val="DefaultParagraphFont"/>
    <w:link w:val="Proposal0"/>
    <w:qFormat/>
    <w:rPr>
      <w:rFonts w:ascii="Arial" w:eastAsiaTheme="minorHAnsi" w:hAnsi="Arial" w:cstheme="minorBidi"/>
      <w:b/>
      <w:bCs/>
      <w:szCs w:val="22"/>
    </w:rPr>
  </w:style>
  <w:style w:type="paragraph" w:customStyle="1" w:styleId="proposal">
    <w:name w:val="proposal"/>
    <w:basedOn w:val="BodyText"/>
    <w:next w:val="Normal"/>
    <w:link w:val="proposalChar0"/>
    <w:qFormat/>
    <w:pPr>
      <w:numPr>
        <w:numId w:val="10"/>
      </w:numPr>
      <w:spacing w:beforeLines="50" w:before="50" w:afterLines="50" w:after="50"/>
    </w:pPr>
    <w:rPr>
      <w:rFonts w:eastAsia="SimSun"/>
      <w:b/>
      <w:szCs w:val="20"/>
      <w:lang w:eastAsia="zh-CN"/>
    </w:rPr>
  </w:style>
  <w:style w:type="character" w:customStyle="1" w:styleId="proposalChar0">
    <w:name w:val="proposal Char"/>
    <w:link w:val="proposal"/>
    <w:qFormat/>
    <w:rPr>
      <w:rFonts w:ascii="Times New Roman" w:hAnsi="Times New Roman"/>
      <w:b/>
    </w:rPr>
  </w:style>
  <w:style w:type="character" w:styleId="PlaceholderText">
    <w:name w:val="Placeholder Text"/>
    <w:basedOn w:val="DefaultParagraphFont"/>
    <w:uiPriority w:val="99"/>
    <w:semiHidden/>
    <w:qFormat/>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snapToGrid/>
      <w:spacing w:after="0" w:afterAutospacing="0"/>
      <w:jc w:val="center"/>
    </w:pPr>
    <w:rPr>
      <w:rFonts w:ascii="Arial" w:eastAsia="SimSun" w:hAnsi="Arial"/>
      <w:sz w:val="18"/>
      <w:lang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20">
    <w:name w:val="修订2"/>
    <w:hidden/>
    <w:uiPriority w:val="99"/>
    <w:unhideWhenUsed/>
    <w:rPr>
      <w:rFonts w:ascii="Times New Roman" w:eastAsia="MS Gothic" w:hAnsi="Times New Roman"/>
      <w:sz w:val="24"/>
      <w:lang w:val="en-GB" w:eastAsia="ja-JP"/>
    </w:rPr>
  </w:style>
  <w:style w:type="character" w:customStyle="1" w:styleId="contentpasted1">
    <w:name w:val="contentpasted1"/>
    <w:basedOn w:val="DefaultParagraphFont"/>
    <w:rsid w:val="002651EB"/>
  </w:style>
  <w:style w:type="character" w:customStyle="1" w:styleId="apple-converted-space">
    <w:name w:val="apple-converted-space"/>
    <w:basedOn w:val="DefaultParagraphFont"/>
    <w:rsid w:val="002651EB"/>
  </w:style>
  <w:style w:type="paragraph" w:customStyle="1" w:styleId="B1">
    <w:name w:val="B1"/>
    <w:basedOn w:val="Normal"/>
    <w:link w:val="B1Char1"/>
    <w:qFormat/>
    <w:rsid w:val="00020DFB"/>
    <w:pPr>
      <w:snapToGrid/>
      <w:spacing w:after="180" w:afterAutospacing="0"/>
      <w:ind w:left="568" w:hanging="284"/>
      <w:jc w:val="left"/>
    </w:pPr>
    <w:rPr>
      <w:rFonts w:eastAsia="SimSun"/>
      <w:sz w:val="20"/>
      <w:lang w:eastAsia="en-US"/>
    </w:rPr>
  </w:style>
  <w:style w:type="character" w:customStyle="1" w:styleId="B1Char1">
    <w:name w:val="B1 Char1"/>
    <w:link w:val="B1"/>
    <w:rsid w:val="00020DFB"/>
    <w:rPr>
      <w:rFonts w:ascii="Times New Roman" w:hAnsi="Times New Roman"/>
      <w:lang w:val="en-GB" w:eastAsia="en-US"/>
    </w:rPr>
  </w:style>
  <w:style w:type="paragraph" w:styleId="Revision">
    <w:name w:val="Revision"/>
    <w:hidden/>
    <w:uiPriority w:val="99"/>
    <w:semiHidden/>
    <w:rsid w:val="00EC2744"/>
    <w:rPr>
      <w:rFonts w:ascii="Times New Roman" w:eastAsia="MS Gothic" w:hAnsi="Times New Roman"/>
      <w:sz w:val="24"/>
      <w:lang w:val="en-GB" w:eastAsia="ja-JP"/>
    </w:rPr>
  </w:style>
  <w:style w:type="paragraph" w:customStyle="1" w:styleId="B4">
    <w:name w:val="B4"/>
    <w:basedOn w:val="Normal"/>
    <w:link w:val="B4Char"/>
    <w:qFormat/>
    <w:rsid w:val="00AD585E"/>
    <w:pPr>
      <w:snapToGrid/>
      <w:spacing w:after="180" w:afterAutospacing="0"/>
      <w:ind w:left="1418" w:hanging="284"/>
      <w:jc w:val="left"/>
    </w:pPr>
    <w:rPr>
      <w:rFonts w:eastAsiaTheme="minorEastAsia"/>
      <w:sz w:val="20"/>
      <w:lang w:eastAsia="en-US"/>
    </w:rPr>
  </w:style>
  <w:style w:type="character" w:customStyle="1" w:styleId="B4Char">
    <w:name w:val="B4 Char"/>
    <w:link w:val="B4"/>
    <w:qFormat/>
    <w:locked/>
    <w:rsid w:val="00AD585E"/>
    <w:rPr>
      <w:rFonts w:ascii="Times New Roman" w:eastAsiaTheme="minorEastAsia" w:hAnsi="Times New Roman"/>
      <w:lang w:val="en-GB" w:eastAsia="en-US"/>
    </w:rPr>
  </w:style>
  <w:style w:type="character" w:customStyle="1" w:styleId="B1Zchn">
    <w:name w:val="B1 Zchn"/>
    <w:qFormat/>
    <w:rsid w:val="007641A4"/>
    <w:rPr>
      <w:lang w:eastAsia="en-US"/>
    </w:rPr>
  </w:style>
  <w:style w:type="paragraph" w:customStyle="1" w:styleId="textintend1">
    <w:name w:val="text intend 1"/>
    <w:basedOn w:val="Normal"/>
    <w:rsid w:val="007641A4"/>
    <w:pPr>
      <w:numPr>
        <w:numId w:val="38"/>
      </w:numPr>
      <w:overflowPunct w:val="0"/>
      <w:autoSpaceDE w:val="0"/>
      <w:autoSpaceDN w:val="0"/>
      <w:adjustRightInd w:val="0"/>
      <w:snapToGrid/>
      <w:spacing w:after="120" w:afterAutospacing="0"/>
      <w:textAlignment w:val="baseline"/>
    </w:pPr>
    <w:rPr>
      <w:rFonts w:eastAsia="MS Mincho"/>
      <w:lang w:val="en-US" w:eastAsia="x-none"/>
    </w:rPr>
  </w:style>
  <w:style w:type="character" w:customStyle="1" w:styleId="B1Char">
    <w:name w:val="B1 Char"/>
    <w:qFormat/>
    <w:locked/>
    <w:rsid w:val="00FC068A"/>
    <w:rPr>
      <w:rFonts w:ascii="Times New Roman" w:eastAsia="Times New Roman" w:hAnsi="Times New Roman"/>
    </w:rPr>
  </w:style>
  <w:style w:type="character" w:customStyle="1" w:styleId="B2Char">
    <w:name w:val="B2 Char"/>
    <w:link w:val="B2"/>
    <w:qFormat/>
    <w:locked/>
    <w:rsid w:val="00FC068A"/>
    <w:rPr>
      <w:rFonts w:ascii="Times New Roman" w:eastAsia="Times New Roman" w:hAnsi="Times New Roman"/>
    </w:rPr>
  </w:style>
  <w:style w:type="paragraph" w:customStyle="1" w:styleId="B2">
    <w:name w:val="B2"/>
    <w:basedOn w:val="List2"/>
    <w:link w:val="B2Char"/>
    <w:qFormat/>
    <w:rsid w:val="00FC068A"/>
    <w:pPr>
      <w:overflowPunct w:val="0"/>
      <w:autoSpaceDE w:val="0"/>
      <w:autoSpaceDN w:val="0"/>
      <w:adjustRightInd w:val="0"/>
      <w:snapToGrid/>
      <w:spacing w:after="180" w:afterAutospacing="0"/>
      <w:ind w:leftChars="0" w:left="851" w:firstLineChars="0" w:hanging="284"/>
      <w:contextualSpacing w:val="0"/>
      <w:jc w:val="left"/>
    </w:pPr>
    <w:rPr>
      <w:rFonts w:eastAsia="Times New Roman"/>
      <w:sz w:val="20"/>
      <w:lang w:val="en-US" w:eastAsia="zh-CN"/>
    </w:rPr>
  </w:style>
  <w:style w:type="paragraph" w:styleId="List2">
    <w:name w:val="List 2"/>
    <w:basedOn w:val="Normal"/>
    <w:uiPriority w:val="99"/>
    <w:semiHidden/>
    <w:unhideWhenUsed/>
    <w:rsid w:val="00FC068A"/>
    <w:pPr>
      <w:ind w:leftChars="200" w:left="100" w:hangingChars="200" w:hanging="200"/>
      <w:contextualSpacing/>
    </w:pPr>
  </w:style>
  <w:style w:type="paragraph" w:customStyle="1" w:styleId="TF">
    <w:name w:val="TF"/>
    <w:basedOn w:val="TH"/>
    <w:link w:val="TFChar"/>
    <w:qFormat/>
    <w:rsid w:val="00064D1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064D17"/>
    <w:rPr>
      <w:rFonts w:ascii="Arial" w:eastAsia="Times New Roman" w:hAnsi="Arial"/>
      <w:b/>
      <w:lang w:val="en-GB" w:eastAsia="ja-JP"/>
    </w:rPr>
  </w:style>
  <w:style w:type="paragraph" w:customStyle="1" w:styleId="Default">
    <w:name w:val="Default"/>
    <w:rsid w:val="00F406BF"/>
    <w:pPr>
      <w:autoSpaceDE w:val="0"/>
      <w:autoSpaceDN w:val="0"/>
      <w:adjustRightInd w:val="0"/>
    </w:pPr>
    <w:rPr>
      <w:rFonts w:ascii="Arial" w:hAnsi="Arial" w:cs="Arial"/>
      <w:color w:val="000000"/>
      <w:sz w:val="24"/>
      <w:szCs w:val="24"/>
      <w:lang w:eastAsia="en-US"/>
    </w:rPr>
  </w:style>
  <w:style w:type="character" w:customStyle="1" w:styleId="B10">
    <w:name w:val="B1 (文字)"/>
    <w:qFormat/>
    <w:rsid w:val="00CB27FF"/>
    <w:rPr>
      <w:rFonts w:ascii="Times New Roman" w:hAnsi="Times New Roman"/>
      <w:lang w:val="x-none"/>
    </w:rPr>
  </w:style>
  <w:style w:type="paragraph" w:styleId="ListNumber">
    <w:name w:val="List Number"/>
    <w:basedOn w:val="Normal"/>
    <w:uiPriority w:val="99"/>
    <w:semiHidden/>
    <w:unhideWhenUsed/>
    <w:rsid w:val="00D31B6E"/>
    <w:pPr>
      <w:numPr>
        <w:numId w:val="42"/>
      </w:numPr>
      <w:contextualSpacing/>
    </w:pPr>
  </w:style>
  <w:style w:type="character" w:styleId="SubtleReference">
    <w:name w:val="Subtle Reference"/>
    <w:basedOn w:val="DefaultParagraphFont"/>
    <w:uiPriority w:val="31"/>
    <w:qFormat/>
    <w:rsid w:val="009B50B0"/>
    <w:rPr>
      <w:smallCaps/>
      <w:color w:val="5A5A5A" w:themeColor="text1" w:themeTint="A5"/>
    </w:rPr>
  </w:style>
  <w:style w:type="paragraph" w:customStyle="1" w:styleId="B3">
    <w:name w:val="B3"/>
    <w:basedOn w:val="Normal"/>
    <w:link w:val="B3Char"/>
    <w:qFormat/>
    <w:rsid w:val="00A51339"/>
    <w:pPr>
      <w:snapToGrid/>
      <w:spacing w:after="180" w:afterAutospacing="0"/>
      <w:ind w:left="1135" w:hanging="284"/>
      <w:jc w:val="left"/>
    </w:pPr>
    <w:rPr>
      <w:rFonts w:eastAsia="SimSun"/>
      <w:sz w:val="20"/>
      <w:lang w:val="x-none" w:eastAsia="en-US"/>
    </w:rPr>
  </w:style>
  <w:style w:type="character" w:customStyle="1" w:styleId="B3Char">
    <w:name w:val="B3 Char"/>
    <w:link w:val="B3"/>
    <w:qFormat/>
    <w:rsid w:val="00A51339"/>
    <w:rPr>
      <w:rFonts w:ascii="Times New Roman"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2776">
      <w:bodyDiv w:val="1"/>
      <w:marLeft w:val="0"/>
      <w:marRight w:val="0"/>
      <w:marTop w:val="0"/>
      <w:marBottom w:val="0"/>
      <w:divBdr>
        <w:top w:val="none" w:sz="0" w:space="0" w:color="auto"/>
        <w:left w:val="none" w:sz="0" w:space="0" w:color="auto"/>
        <w:bottom w:val="none" w:sz="0" w:space="0" w:color="auto"/>
        <w:right w:val="none" w:sz="0" w:space="0" w:color="auto"/>
      </w:divBdr>
      <w:divsChild>
        <w:div w:id="18092223">
          <w:marLeft w:val="346"/>
          <w:marRight w:val="0"/>
          <w:marTop w:val="0"/>
          <w:marBottom w:val="120"/>
          <w:divBdr>
            <w:top w:val="none" w:sz="0" w:space="0" w:color="auto"/>
            <w:left w:val="none" w:sz="0" w:space="0" w:color="auto"/>
            <w:bottom w:val="none" w:sz="0" w:space="0" w:color="auto"/>
            <w:right w:val="none" w:sz="0" w:space="0" w:color="auto"/>
          </w:divBdr>
        </w:div>
      </w:divsChild>
    </w:div>
    <w:div w:id="73939191">
      <w:bodyDiv w:val="1"/>
      <w:marLeft w:val="0"/>
      <w:marRight w:val="0"/>
      <w:marTop w:val="0"/>
      <w:marBottom w:val="0"/>
      <w:divBdr>
        <w:top w:val="none" w:sz="0" w:space="0" w:color="auto"/>
        <w:left w:val="none" w:sz="0" w:space="0" w:color="auto"/>
        <w:bottom w:val="none" w:sz="0" w:space="0" w:color="auto"/>
        <w:right w:val="none" w:sz="0" w:space="0" w:color="auto"/>
      </w:divBdr>
    </w:div>
    <w:div w:id="100996557">
      <w:bodyDiv w:val="1"/>
      <w:marLeft w:val="0"/>
      <w:marRight w:val="0"/>
      <w:marTop w:val="0"/>
      <w:marBottom w:val="0"/>
      <w:divBdr>
        <w:top w:val="none" w:sz="0" w:space="0" w:color="auto"/>
        <w:left w:val="none" w:sz="0" w:space="0" w:color="auto"/>
        <w:bottom w:val="none" w:sz="0" w:space="0" w:color="auto"/>
        <w:right w:val="none" w:sz="0" w:space="0" w:color="auto"/>
      </w:divBdr>
    </w:div>
    <w:div w:id="154884148">
      <w:bodyDiv w:val="1"/>
      <w:marLeft w:val="0"/>
      <w:marRight w:val="0"/>
      <w:marTop w:val="0"/>
      <w:marBottom w:val="0"/>
      <w:divBdr>
        <w:top w:val="none" w:sz="0" w:space="0" w:color="auto"/>
        <w:left w:val="none" w:sz="0" w:space="0" w:color="auto"/>
        <w:bottom w:val="none" w:sz="0" w:space="0" w:color="auto"/>
        <w:right w:val="none" w:sz="0" w:space="0" w:color="auto"/>
      </w:divBdr>
    </w:div>
    <w:div w:id="155220574">
      <w:bodyDiv w:val="1"/>
      <w:marLeft w:val="0"/>
      <w:marRight w:val="0"/>
      <w:marTop w:val="0"/>
      <w:marBottom w:val="0"/>
      <w:divBdr>
        <w:top w:val="none" w:sz="0" w:space="0" w:color="auto"/>
        <w:left w:val="none" w:sz="0" w:space="0" w:color="auto"/>
        <w:bottom w:val="none" w:sz="0" w:space="0" w:color="auto"/>
        <w:right w:val="none" w:sz="0" w:space="0" w:color="auto"/>
      </w:divBdr>
    </w:div>
    <w:div w:id="156969647">
      <w:bodyDiv w:val="1"/>
      <w:marLeft w:val="0"/>
      <w:marRight w:val="0"/>
      <w:marTop w:val="0"/>
      <w:marBottom w:val="0"/>
      <w:divBdr>
        <w:top w:val="none" w:sz="0" w:space="0" w:color="auto"/>
        <w:left w:val="none" w:sz="0" w:space="0" w:color="auto"/>
        <w:bottom w:val="none" w:sz="0" w:space="0" w:color="auto"/>
        <w:right w:val="none" w:sz="0" w:space="0" w:color="auto"/>
      </w:divBdr>
      <w:divsChild>
        <w:div w:id="325014601">
          <w:marLeft w:val="806"/>
          <w:marRight w:val="0"/>
          <w:marTop w:val="0"/>
          <w:marBottom w:val="120"/>
          <w:divBdr>
            <w:top w:val="none" w:sz="0" w:space="0" w:color="auto"/>
            <w:left w:val="none" w:sz="0" w:space="0" w:color="auto"/>
            <w:bottom w:val="none" w:sz="0" w:space="0" w:color="auto"/>
            <w:right w:val="none" w:sz="0" w:space="0" w:color="auto"/>
          </w:divBdr>
        </w:div>
        <w:div w:id="773331856">
          <w:marLeft w:val="806"/>
          <w:marRight w:val="0"/>
          <w:marTop w:val="0"/>
          <w:marBottom w:val="120"/>
          <w:divBdr>
            <w:top w:val="none" w:sz="0" w:space="0" w:color="auto"/>
            <w:left w:val="none" w:sz="0" w:space="0" w:color="auto"/>
            <w:bottom w:val="none" w:sz="0" w:space="0" w:color="auto"/>
            <w:right w:val="none" w:sz="0" w:space="0" w:color="auto"/>
          </w:divBdr>
        </w:div>
        <w:div w:id="155458667">
          <w:marLeft w:val="1354"/>
          <w:marRight w:val="0"/>
          <w:marTop w:val="0"/>
          <w:marBottom w:val="120"/>
          <w:divBdr>
            <w:top w:val="none" w:sz="0" w:space="0" w:color="auto"/>
            <w:left w:val="none" w:sz="0" w:space="0" w:color="auto"/>
            <w:bottom w:val="none" w:sz="0" w:space="0" w:color="auto"/>
            <w:right w:val="none" w:sz="0" w:space="0" w:color="auto"/>
          </w:divBdr>
        </w:div>
        <w:div w:id="192769614">
          <w:marLeft w:val="1354"/>
          <w:marRight w:val="0"/>
          <w:marTop w:val="0"/>
          <w:marBottom w:val="120"/>
          <w:divBdr>
            <w:top w:val="none" w:sz="0" w:space="0" w:color="auto"/>
            <w:left w:val="none" w:sz="0" w:space="0" w:color="auto"/>
            <w:bottom w:val="none" w:sz="0" w:space="0" w:color="auto"/>
            <w:right w:val="none" w:sz="0" w:space="0" w:color="auto"/>
          </w:divBdr>
        </w:div>
        <w:div w:id="91171617">
          <w:marLeft w:val="1354"/>
          <w:marRight w:val="0"/>
          <w:marTop w:val="0"/>
          <w:marBottom w:val="120"/>
          <w:divBdr>
            <w:top w:val="none" w:sz="0" w:space="0" w:color="auto"/>
            <w:left w:val="none" w:sz="0" w:space="0" w:color="auto"/>
            <w:bottom w:val="none" w:sz="0" w:space="0" w:color="auto"/>
            <w:right w:val="none" w:sz="0" w:space="0" w:color="auto"/>
          </w:divBdr>
        </w:div>
        <w:div w:id="1433359055">
          <w:marLeft w:val="1354"/>
          <w:marRight w:val="0"/>
          <w:marTop w:val="0"/>
          <w:marBottom w:val="120"/>
          <w:divBdr>
            <w:top w:val="none" w:sz="0" w:space="0" w:color="auto"/>
            <w:left w:val="none" w:sz="0" w:space="0" w:color="auto"/>
            <w:bottom w:val="none" w:sz="0" w:space="0" w:color="auto"/>
            <w:right w:val="none" w:sz="0" w:space="0" w:color="auto"/>
          </w:divBdr>
        </w:div>
        <w:div w:id="189421601">
          <w:marLeft w:val="806"/>
          <w:marRight w:val="0"/>
          <w:marTop w:val="0"/>
          <w:marBottom w:val="120"/>
          <w:divBdr>
            <w:top w:val="none" w:sz="0" w:space="0" w:color="auto"/>
            <w:left w:val="none" w:sz="0" w:space="0" w:color="auto"/>
            <w:bottom w:val="none" w:sz="0" w:space="0" w:color="auto"/>
            <w:right w:val="none" w:sz="0" w:space="0" w:color="auto"/>
          </w:divBdr>
        </w:div>
      </w:divsChild>
    </w:div>
    <w:div w:id="199251002">
      <w:bodyDiv w:val="1"/>
      <w:marLeft w:val="0"/>
      <w:marRight w:val="0"/>
      <w:marTop w:val="0"/>
      <w:marBottom w:val="0"/>
      <w:divBdr>
        <w:top w:val="none" w:sz="0" w:space="0" w:color="auto"/>
        <w:left w:val="none" w:sz="0" w:space="0" w:color="auto"/>
        <w:bottom w:val="none" w:sz="0" w:space="0" w:color="auto"/>
        <w:right w:val="none" w:sz="0" w:space="0" w:color="auto"/>
      </w:divBdr>
    </w:div>
    <w:div w:id="230190795">
      <w:bodyDiv w:val="1"/>
      <w:marLeft w:val="0"/>
      <w:marRight w:val="0"/>
      <w:marTop w:val="0"/>
      <w:marBottom w:val="0"/>
      <w:divBdr>
        <w:top w:val="none" w:sz="0" w:space="0" w:color="auto"/>
        <w:left w:val="none" w:sz="0" w:space="0" w:color="auto"/>
        <w:bottom w:val="none" w:sz="0" w:space="0" w:color="auto"/>
        <w:right w:val="none" w:sz="0" w:space="0" w:color="auto"/>
      </w:divBdr>
    </w:div>
    <w:div w:id="243075245">
      <w:bodyDiv w:val="1"/>
      <w:marLeft w:val="0"/>
      <w:marRight w:val="0"/>
      <w:marTop w:val="0"/>
      <w:marBottom w:val="0"/>
      <w:divBdr>
        <w:top w:val="none" w:sz="0" w:space="0" w:color="auto"/>
        <w:left w:val="none" w:sz="0" w:space="0" w:color="auto"/>
        <w:bottom w:val="none" w:sz="0" w:space="0" w:color="auto"/>
        <w:right w:val="none" w:sz="0" w:space="0" w:color="auto"/>
      </w:divBdr>
    </w:div>
    <w:div w:id="324404845">
      <w:bodyDiv w:val="1"/>
      <w:marLeft w:val="0"/>
      <w:marRight w:val="0"/>
      <w:marTop w:val="0"/>
      <w:marBottom w:val="0"/>
      <w:divBdr>
        <w:top w:val="none" w:sz="0" w:space="0" w:color="auto"/>
        <w:left w:val="none" w:sz="0" w:space="0" w:color="auto"/>
        <w:bottom w:val="none" w:sz="0" w:space="0" w:color="auto"/>
        <w:right w:val="none" w:sz="0" w:space="0" w:color="auto"/>
      </w:divBdr>
    </w:div>
    <w:div w:id="351033105">
      <w:bodyDiv w:val="1"/>
      <w:marLeft w:val="0"/>
      <w:marRight w:val="0"/>
      <w:marTop w:val="0"/>
      <w:marBottom w:val="0"/>
      <w:divBdr>
        <w:top w:val="none" w:sz="0" w:space="0" w:color="auto"/>
        <w:left w:val="none" w:sz="0" w:space="0" w:color="auto"/>
        <w:bottom w:val="none" w:sz="0" w:space="0" w:color="auto"/>
        <w:right w:val="none" w:sz="0" w:space="0" w:color="auto"/>
      </w:divBdr>
    </w:div>
    <w:div w:id="358746881">
      <w:bodyDiv w:val="1"/>
      <w:marLeft w:val="0"/>
      <w:marRight w:val="0"/>
      <w:marTop w:val="0"/>
      <w:marBottom w:val="0"/>
      <w:divBdr>
        <w:top w:val="none" w:sz="0" w:space="0" w:color="auto"/>
        <w:left w:val="none" w:sz="0" w:space="0" w:color="auto"/>
        <w:bottom w:val="none" w:sz="0" w:space="0" w:color="auto"/>
        <w:right w:val="none" w:sz="0" w:space="0" w:color="auto"/>
      </w:divBdr>
    </w:div>
    <w:div w:id="385028243">
      <w:bodyDiv w:val="1"/>
      <w:marLeft w:val="0"/>
      <w:marRight w:val="0"/>
      <w:marTop w:val="0"/>
      <w:marBottom w:val="0"/>
      <w:divBdr>
        <w:top w:val="none" w:sz="0" w:space="0" w:color="auto"/>
        <w:left w:val="none" w:sz="0" w:space="0" w:color="auto"/>
        <w:bottom w:val="none" w:sz="0" w:space="0" w:color="auto"/>
        <w:right w:val="none" w:sz="0" w:space="0" w:color="auto"/>
      </w:divBdr>
      <w:divsChild>
        <w:div w:id="1126267756">
          <w:marLeft w:val="346"/>
          <w:marRight w:val="0"/>
          <w:marTop w:val="0"/>
          <w:marBottom w:val="120"/>
          <w:divBdr>
            <w:top w:val="none" w:sz="0" w:space="0" w:color="auto"/>
            <w:left w:val="none" w:sz="0" w:space="0" w:color="auto"/>
            <w:bottom w:val="none" w:sz="0" w:space="0" w:color="auto"/>
            <w:right w:val="none" w:sz="0" w:space="0" w:color="auto"/>
          </w:divBdr>
        </w:div>
      </w:divsChild>
    </w:div>
    <w:div w:id="391393205">
      <w:bodyDiv w:val="1"/>
      <w:marLeft w:val="0"/>
      <w:marRight w:val="0"/>
      <w:marTop w:val="0"/>
      <w:marBottom w:val="0"/>
      <w:divBdr>
        <w:top w:val="none" w:sz="0" w:space="0" w:color="auto"/>
        <w:left w:val="none" w:sz="0" w:space="0" w:color="auto"/>
        <w:bottom w:val="none" w:sz="0" w:space="0" w:color="auto"/>
        <w:right w:val="none" w:sz="0" w:space="0" w:color="auto"/>
      </w:divBdr>
      <w:divsChild>
        <w:div w:id="1009868560">
          <w:marLeft w:val="806"/>
          <w:marRight w:val="0"/>
          <w:marTop w:val="0"/>
          <w:marBottom w:val="120"/>
          <w:divBdr>
            <w:top w:val="none" w:sz="0" w:space="0" w:color="auto"/>
            <w:left w:val="none" w:sz="0" w:space="0" w:color="auto"/>
            <w:bottom w:val="none" w:sz="0" w:space="0" w:color="auto"/>
            <w:right w:val="none" w:sz="0" w:space="0" w:color="auto"/>
          </w:divBdr>
        </w:div>
        <w:div w:id="860048592">
          <w:marLeft w:val="1354"/>
          <w:marRight w:val="0"/>
          <w:marTop w:val="0"/>
          <w:marBottom w:val="120"/>
          <w:divBdr>
            <w:top w:val="none" w:sz="0" w:space="0" w:color="auto"/>
            <w:left w:val="none" w:sz="0" w:space="0" w:color="auto"/>
            <w:bottom w:val="none" w:sz="0" w:space="0" w:color="auto"/>
            <w:right w:val="none" w:sz="0" w:space="0" w:color="auto"/>
          </w:divBdr>
        </w:div>
        <w:div w:id="11418274">
          <w:marLeft w:val="1354"/>
          <w:marRight w:val="0"/>
          <w:marTop w:val="0"/>
          <w:marBottom w:val="120"/>
          <w:divBdr>
            <w:top w:val="none" w:sz="0" w:space="0" w:color="auto"/>
            <w:left w:val="none" w:sz="0" w:space="0" w:color="auto"/>
            <w:bottom w:val="none" w:sz="0" w:space="0" w:color="auto"/>
            <w:right w:val="none" w:sz="0" w:space="0" w:color="auto"/>
          </w:divBdr>
        </w:div>
        <w:div w:id="440076435">
          <w:marLeft w:val="806"/>
          <w:marRight w:val="0"/>
          <w:marTop w:val="0"/>
          <w:marBottom w:val="120"/>
          <w:divBdr>
            <w:top w:val="none" w:sz="0" w:space="0" w:color="auto"/>
            <w:left w:val="none" w:sz="0" w:space="0" w:color="auto"/>
            <w:bottom w:val="none" w:sz="0" w:space="0" w:color="auto"/>
            <w:right w:val="none" w:sz="0" w:space="0" w:color="auto"/>
          </w:divBdr>
        </w:div>
        <w:div w:id="1027680342">
          <w:marLeft w:val="1354"/>
          <w:marRight w:val="0"/>
          <w:marTop w:val="0"/>
          <w:marBottom w:val="120"/>
          <w:divBdr>
            <w:top w:val="none" w:sz="0" w:space="0" w:color="auto"/>
            <w:left w:val="none" w:sz="0" w:space="0" w:color="auto"/>
            <w:bottom w:val="none" w:sz="0" w:space="0" w:color="auto"/>
            <w:right w:val="none" w:sz="0" w:space="0" w:color="auto"/>
          </w:divBdr>
        </w:div>
        <w:div w:id="10769388">
          <w:marLeft w:val="1354"/>
          <w:marRight w:val="0"/>
          <w:marTop w:val="0"/>
          <w:marBottom w:val="120"/>
          <w:divBdr>
            <w:top w:val="none" w:sz="0" w:space="0" w:color="auto"/>
            <w:left w:val="none" w:sz="0" w:space="0" w:color="auto"/>
            <w:bottom w:val="none" w:sz="0" w:space="0" w:color="auto"/>
            <w:right w:val="none" w:sz="0" w:space="0" w:color="auto"/>
          </w:divBdr>
        </w:div>
      </w:divsChild>
    </w:div>
    <w:div w:id="411245721">
      <w:bodyDiv w:val="1"/>
      <w:marLeft w:val="0"/>
      <w:marRight w:val="0"/>
      <w:marTop w:val="0"/>
      <w:marBottom w:val="0"/>
      <w:divBdr>
        <w:top w:val="none" w:sz="0" w:space="0" w:color="auto"/>
        <w:left w:val="none" w:sz="0" w:space="0" w:color="auto"/>
        <w:bottom w:val="none" w:sz="0" w:space="0" w:color="auto"/>
        <w:right w:val="none" w:sz="0" w:space="0" w:color="auto"/>
      </w:divBdr>
    </w:div>
    <w:div w:id="411321814">
      <w:bodyDiv w:val="1"/>
      <w:marLeft w:val="0"/>
      <w:marRight w:val="0"/>
      <w:marTop w:val="0"/>
      <w:marBottom w:val="0"/>
      <w:divBdr>
        <w:top w:val="none" w:sz="0" w:space="0" w:color="auto"/>
        <w:left w:val="none" w:sz="0" w:space="0" w:color="auto"/>
        <w:bottom w:val="none" w:sz="0" w:space="0" w:color="auto"/>
        <w:right w:val="none" w:sz="0" w:space="0" w:color="auto"/>
      </w:divBdr>
      <w:divsChild>
        <w:div w:id="749623812">
          <w:marLeft w:val="806"/>
          <w:marRight w:val="0"/>
          <w:marTop w:val="0"/>
          <w:marBottom w:val="120"/>
          <w:divBdr>
            <w:top w:val="none" w:sz="0" w:space="0" w:color="auto"/>
            <w:left w:val="none" w:sz="0" w:space="0" w:color="auto"/>
            <w:bottom w:val="none" w:sz="0" w:space="0" w:color="auto"/>
            <w:right w:val="none" w:sz="0" w:space="0" w:color="auto"/>
          </w:divBdr>
        </w:div>
        <w:div w:id="909264814">
          <w:marLeft w:val="1354"/>
          <w:marRight w:val="0"/>
          <w:marTop w:val="0"/>
          <w:marBottom w:val="120"/>
          <w:divBdr>
            <w:top w:val="none" w:sz="0" w:space="0" w:color="auto"/>
            <w:left w:val="none" w:sz="0" w:space="0" w:color="auto"/>
            <w:bottom w:val="none" w:sz="0" w:space="0" w:color="auto"/>
            <w:right w:val="none" w:sz="0" w:space="0" w:color="auto"/>
          </w:divBdr>
        </w:div>
        <w:div w:id="689574370">
          <w:marLeft w:val="806"/>
          <w:marRight w:val="0"/>
          <w:marTop w:val="0"/>
          <w:marBottom w:val="120"/>
          <w:divBdr>
            <w:top w:val="none" w:sz="0" w:space="0" w:color="auto"/>
            <w:left w:val="none" w:sz="0" w:space="0" w:color="auto"/>
            <w:bottom w:val="none" w:sz="0" w:space="0" w:color="auto"/>
            <w:right w:val="none" w:sz="0" w:space="0" w:color="auto"/>
          </w:divBdr>
        </w:div>
      </w:divsChild>
    </w:div>
    <w:div w:id="423647234">
      <w:bodyDiv w:val="1"/>
      <w:marLeft w:val="0"/>
      <w:marRight w:val="0"/>
      <w:marTop w:val="0"/>
      <w:marBottom w:val="0"/>
      <w:divBdr>
        <w:top w:val="none" w:sz="0" w:space="0" w:color="auto"/>
        <w:left w:val="none" w:sz="0" w:space="0" w:color="auto"/>
        <w:bottom w:val="none" w:sz="0" w:space="0" w:color="auto"/>
        <w:right w:val="none" w:sz="0" w:space="0" w:color="auto"/>
      </w:divBdr>
    </w:div>
    <w:div w:id="464855207">
      <w:bodyDiv w:val="1"/>
      <w:marLeft w:val="0"/>
      <w:marRight w:val="0"/>
      <w:marTop w:val="0"/>
      <w:marBottom w:val="0"/>
      <w:divBdr>
        <w:top w:val="none" w:sz="0" w:space="0" w:color="auto"/>
        <w:left w:val="none" w:sz="0" w:space="0" w:color="auto"/>
        <w:bottom w:val="none" w:sz="0" w:space="0" w:color="auto"/>
        <w:right w:val="none" w:sz="0" w:space="0" w:color="auto"/>
      </w:divBdr>
    </w:div>
    <w:div w:id="471218577">
      <w:bodyDiv w:val="1"/>
      <w:marLeft w:val="0"/>
      <w:marRight w:val="0"/>
      <w:marTop w:val="0"/>
      <w:marBottom w:val="0"/>
      <w:divBdr>
        <w:top w:val="none" w:sz="0" w:space="0" w:color="auto"/>
        <w:left w:val="none" w:sz="0" w:space="0" w:color="auto"/>
        <w:bottom w:val="none" w:sz="0" w:space="0" w:color="auto"/>
        <w:right w:val="none" w:sz="0" w:space="0" w:color="auto"/>
      </w:divBdr>
    </w:div>
    <w:div w:id="561523001">
      <w:bodyDiv w:val="1"/>
      <w:marLeft w:val="0"/>
      <w:marRight w:val="0"/>
      <w:marTop w:val="0"/>
      <w:marBottom w:val="0"/>
      <w:divBdr>
        <w:top w:val="none" w:sz="0" w:space="0" w:color="auto"/>
        <w:left w:val="none" w:sz="0" w:space="0" w:color="auto"/>
        <w:bottom w:val="none" w:sz="0" w:space="0" w:color="auto"/>
        <w:right w:val="none" w:sz="0" w:space="0" w:color="auto"/>
      </w:divBdr>
      <w:divsChild>
        <w:div w:id="711423560">
          <w:marLeft w:val="346"/>
          <w:marRight w:val="0"/>
          <w:marTop w:val="0"/>
          <w:marBottom w:val="120"/>
          <w:divBdr>
            <w:top w:val="none" w:sz="0" w:space="0" w:color="auto"/>
            <w:left w:val="none" w:sz="0" w:space="0" w:color="auto"/>
            <w:bottom w:val="none" w:sz="0" w:space="0" w:color="auto"/>
            <w:right w:val="none" w:sz="0" w:space="0" w:color="auto"/>
          </w:divBdr>
        </w:div>
        <w:div w:id="1651641004">
          <w:marLeft w:val="806"/>
          <w:marRight w:val="0"/>
          <w:marTop w:val="0"/>
          <w:marBottom w:val="120"/>
          <w:divBdr>
            <w:top w:val="none" w:sz="0" w:space="0" w:color="auto"/>
            <w:left w:val="none" w:sz="0" w:space="0" w:color="auto"/>
            <w:bottom w:val="none" w:sz="0" w:space="0" w:color="auto"/>
            <w:right w:val="none" w:sz="0" w:space="0" w:color="auto"/>
          </w:divBdr>
        </w:div>
        <w:div w:id="904610011">
          <w:marLeft w:val="806"/>
          <w:marRight w:val="0"/>
          <w:marTop w:val="0"/>
          <w:marBottom w:val="120"/>
          <w:divBdr>
            <w:top w:val="none" w:sz="0" w:space="0" w:color="auto"/>
            <w:left w:val="none" w:sz="0" w:space="0" w:color="auto"/>
            <w:bottom w:val="none" w:sz="0" w:space="0" w:color="auto"/>
            <w:right w:val="none" w:sz="0" w:space="0" w:color="auto"/>
          </w:divBdr>
        </w:div>
      </w:divsChild>
    </w:div>
    <w:div w:id="584538405">
      <w:bodyDiv w:val="1"/>
      <w:marLeft w:val="0"/>
      <w:marRight w:val="0"/>
      <w:marTop w:val="0"/>
      <w:marBottom w:val="0"/>
      <w:divBdr>
        <w:top w:val="none" w:sz="0" w:space="0" w:color="auto"/>
        <w:left w:val="none" w:sz="0" w:space="0" w:color="auto"/>
        <w:bottom w:val="none" w:sz="0" w:space="0" w:color="auto"/>
        <w:right w:val="none" w:sz="0" w:space="0" w:color="auto"/>
      </w:divBdr>
      <w:divsChild>
        <w:div w:id="1876691487">
          <w:marLeft w:val="806"/>
          <w:marRight w:val="0"/>
          <w:marTop w:val="0"/>
          <w:marBottom w:val="120"/>
          <w:divBdr>
            <w:top w:val="none" w:sz="0" w:space="0" w:color="auto"/>
            <w:left w:val="none" w:sz="0" w:space="0" w:color="auto"/>
            <w:bottom w:val="none" w:sz="0" w:space="0" w:color="auto"/>
            <w:right w:val="none" w:sz="0" w:space="0" w:color="auto"/>
          </w:divBdr>
        </w:div>
        <w:div w:id="1852379644">
          <w:marLeft w:val="806"/>
          <w:marRight w:val="0"/>
          <w:marTop w:val="0"/>
          <w:marBottom w:val="120"/>
          <w:divBdr>
            <w:top w:val="none" w:sz="0" w:space="0" w:color="auto"/>
            <w:left w:val="none" w:sz="0" w:space="0" w:color="auto"/>
            <w:bottom w:val="none" w:sz="0" w:space="0" w:color="auto"/>
            <w:right w:val="none" w:sz="0" w:space="0" w:color="auto"/>
          </w:divBdr>
        </w:div>
        <w:div w:id="4789733">
          <w:marLeft w:val="806"/>
          <w:marRight w:val="0"/>
          <w:marTop w:val="0"/>
          <w:marBottom w:val="120"/>
          <w:divBdr>
            <w:top w:val="none" w:sz="0" w:space="0" w:color="auto"/>
            <w:left w:val="none" w:sz="0" w:space="0" w:color="auto"/>
            <w:bottom w:val="none" w:sz="0" w:space="0" w:color="auto"/>
            <w:right w:val="none" w:sz="0" w:space="0" w:color="auto"/>
          </w:divBdr>
        </w:div>
        <w:div w:id="1335958324">
          <w:marLeft w:val="806"/>
          <w:marRight w:val="0"/>
          <w:marTop w:val="0"/>
          <w:marBottom w:val="120"/>
          <w:divBdr>
            <w:top w:val="none" w:sz="0" w:space="0" w:color="auto"/>
            <w:left w:val="none" w:sz="0" w:space="0" w:color="auto"/>
            <w:bottom w:val="none" w:sz="0" w:space="0" w:color="auto"/>
            <w:right w:val="none" w:sz="0" w:space="0" w:color="auto"/>
          </w:divBdr>
        </w:div>
      </w:divsChild>
    </w:div>
    <w:div w:id="620846632">
      <w:bodyDiv w:val="1"/>
      <w:marLeft w:val="0"/>
      <w:marRight w:val="0"/>
      <w:marTop w:val="0"/>
      <w:marBottom w:val="0"/>
      <w:divBdr>
        <w:top w:val="none" w:sz="0" w:space="0" w:color="auto"/>
        <w:left w:val="none" w:sz="0" w:space="0" w:color="auto"/>
        <w:bottom w:val="none" w:sz="0" w:space="0" w:color="auto"/>
        <w:right w:val="none" w:sz="0" w:space="0" w:color="auto"/>
      </w:divBdr>
      <w:divsChild>
        <w:div w:id="2022389848">
          <w:marLeft w:val="346"/>
          <w:marRight w:val="0"/>
          <w:marTop w:val="0"/>
          <w:marBottom w:val="120"/>
          <w:divBdr>
            <w:top w:val="none" w:sz="0" w:space="0" w:color="auto"/>
            <w:left w:val="none" w:sz="0" w:space="0" w:color="auto"/>
            <w:bottom w:val="none" w:sz="0" w:space="0" w:color="auto"/>
            <w:right w:val="none" w:sz="0" w:space="0" w:color="auto"/>
          </w:divBdr>
        </w:div>
      </w:divsChild>
    </w:div>
    <w:div w:id="648903829">
      <w:bodyDiv w:val="1"/>
      <w:marLeft w:val="0"/>
      <w:marRight w:val="0"/>
      <w:marTop w:val="0"/>
      <w:marBottom w:val="0"/>
      <w:divBdr>
        <w:top w:val="none" w:sz="0" w:space="0" w:color="auto"/>
        <w:left w:val="none" w:sz="0" w:space="0" w:color="auto"/>
        <w:bottom w:val="none" w:sz="0" w:space="0" w:color="auto"/>
        <w:right w:val="none" w:sz="0" w:space="0" w:color="auto"/>
      </w:divBdr>
      <w:divsChild>
        <w:div w:id="731268756">
          <w:marLeft w:val="806"/>
          <w:marRight w:val="0"/>
          <w:marTop w:val="0"/>
          <w:marBottom w:val="120"/>
          <w:divBdr>
            <w:top w:val="none" w:sz="0" w:space="0" w:color="auto"/>
            <w:left w:val="none" w:sz="0" w:space="0" w:color="auto"/>
            <w:bottom w:val="none" w:sz="0" w:space="0" w:color="auto"/>
            <w:right w:val="none" w:sz="0" w:space="0" w:color="auto"/>
          </w:divBdr>
        </w:div>
      </w:divsChild>
    </w:div>
    <w:div w:id="743184008">
      <w:bodyDiv w:val="1"/>
      <w:marLeft w:val="0"/>
      <w:marRight w:val="0"/>
      <w:marTop w:val="0"/>
      <w:marBottom w:val="0"/>
      <w:divBdr>
        <w:top w:val="none" w:sz="0" w:space="0" w:color="auto"/>
        <w:left w:val="none" w:sz="0" w:space="0" w:color="auto"/>
        <w:bottom w:val="none" w:sz="0" w:space="0" w:color="auto"/>
        <w:right w:val="none" w:sz="0" w:space="0" w:color="auto"/>
      </w:divBdr>
    </w:div>
    <w:div w:id="746616382">
      <w:bodyDiv w:val="1"/>
      <w:marLeft w:val="0"/>
      <w:marRight w:val="0"/>
      <w:marTop w:val="0"/>
      <w:marBottom w:val="0"/>
      <w:divBdr>
        <w:top w:val="none" w:sz="0" w:space="0" w:color="auto"/>
        <w:left w:val="none" w:sz="0" w:space="0" w:color="auto"/>
        <w:bottom w:val="none" w:sz="0" w:space="0" w:color="auto"/>
        <w:right w:val="none" w:sz="0" w:space="0" w:color="auto"/>
      </w:divBdr>
    </w:div>
    <w:div w:id="778912707">
      <w:bodyDiv w:val="1"/>
      <w:marLeft w:val="0"/>
      <w:marRight w:val="0"/>
      <w:marTop w:val="0"/>
      <w:marBottom w:val="0"/>
      <w:divBdr>
        <w:top w:val="none" w:sz="0" w:space="0" w:color="auto"/>
        <w:left w:val="none" w:sz="0" w:space="0" w:color="auto"/>
        <w:bottom w:val="none" w:sz="0" w:space="0" w:color="auto"/>
        <w:right w:val="none" w:sz="0" w:space="0" w:color="auto"/>
      </w:divBdr>
    </w:div>
    <w:div w:id="834032168">
      <w:bodyDiv w:val="1"/>
      <w:marLeft w:val="0"/>
      <w:marRight w:val="0"/>
      <w:marTop w:val="0"/>
      <w:marBottom w:val="0"/>
      <w:divBdr>
        <w:top w:val="none" w:sz="0" w:space="0" w:color="auto"/>
        <w:left w:val="none" w:sz="0" w:space="0" w:color="auto"/>
        <w:bottom w:val="none" w:sz="0" w:space="0" w:color="auto"/>
        <w:right w:val="none" w:sz="0" w:space="0" w:color="auto"/>
      </w:divBdr>
    </w:div>
    <w:div w:id="897713554">
      <w:bodyDiv w:val="1"/>
      <w:marLeft w:val="0"/>
      <w:marRight w:val="0"/>
      <w:marTop w:val="0"/>
      <w:marBottom w:val="0"/>
      <w:divBdr>
        <w:top w:val="none" w:sz="0" w:space="0" w:color="auto"/>
        <w:left w:val="none" w:sz="0" w:space="0" w:color="auto"/>
        <w:bottom w:val="none" w:sz="0" w:space="0" w:color="auto"/>
        <w:right w:val="none" w:sz="0" w:space="0" w:color="auto"/>
      </w:divBdr>
      <w:divsChild>
        <w:div w:id="1456559905">
          <w:marLeft w:val="346"/>
          <w:marRight w:val="0"/>
          <w:marTop w:val="0"/>
          <w:marBottom w:val="120"/>
          <w:divBdr>
            <w:top w:val="none" w:sz="0" w:space="0" w:color="auto"/>
            <w:left w:val="none" w:sz="0" w:space="0" w:color="auto"/>
            <w:bottom w:val="none" w:sz="0" w:space="0" w:color="auto"/>
            <w:right w:val="none" w:sz="0" w:space="0" w:color="auto"/>
          </w:divBdr>
        </w:div>
      </w:divsChild>
    </w:div>
    <w:div w:id="929700729">
      <w:bodyDiv w:val="1"/>
      <w:marLeft w:val="0"/>
      <w:marRight w:val="0"/>
      <w:marTop w:val="0"/>
      <w:marBottom w:val="0"/>
      <w:divBdr>
        <w:top w:val="none" w:sz="0" w:space="0" w:color="auto"/>
        <w:left w:val="none" w:sz="0" w:space="0" w:color="auto"/>
        <w:bottom w:val="none" w:sz="0" w:space="0" w:color="auto"/>
        <w:right w:val="none" w:sz="0" w:space="0" w:color="auto"/>
      </w:divBdr>
    </w:div>
    <w:div w:id="942037313">
      <w:bodyDiv w:val="1"/>
      <w:marLeft w:val="0"/>
      <w:marRight w:val="0"/>
      <w:marTop w:val="0"/>
      <w:marBottom w:val="0"/>
      <w:divBdr>
        <w:top w:val="none" w:sz="0" w:space="0" w:color="auto"/>
        <w:left w:val="none" w:sz="0" w:space="0" w:color="auto"/>
        <w:bottom w:val="none" w:sz="0" w:space="0" w:color="auto"/>
        <w:right w:val="none" w:sz="0" w:space="0" w:color="auto"/>
      </w:divBdr>
    </w:div>
    <w:div w:id="957486940">
      <w:bodyDiv w:val="1"/>
      <w:marLeft w:val="0"/>
      <w:marRight w:val="0"/>
      <w:marTop w:val="0"/>
      <w:marBottom w:val="0"/>
      <w:divBdr>
        <w:top w:val="none" w:sz="0" w:space="0" w:color="auto"/>
        <w:left w:val="none" w:sz="0" w:space="0" w:color="auto"/>
        <w:bottom w:val="none" w:sz="0" w:space="0" w:color="auto"/>
        <w:right w:val="none" w:sz="0" w:space="0" w:color="auto"/>
      </w:divBdr>
    </w:div>
    <w:div w:id="966081253">
      <w:bodyDiv w:val="1"/>
      <w:marLeft w:val="0"/>
      <w:marRight w:val="0"/>
      <w:marTop w:val="0"/>
      <w:marBottom w:val="0"/>
      <w:divBdr>
        <w:top w:val="none" w:sz="0" w:space="0" w:color="auto"/>
        <w:left w:val="none" w:sz="0" w:space="0" w:color="auto"/>
        <w:bottom w:val="none" w:sz="0" w:space="0" w:color="auto"/>
        <w:right w:val="none" w:sz="0" w:space="0" w:color="auto"/>
      </w:divBdr>
    </w:div>
    <w:div w:id="972173147">
      <w:bodyDiv w:val="1"/>
      <w:marLeft w:val="0"/>
      <w:marRight w:val="0"/>
      <w:marTop w:val="0"/>
      <w:marBottom w:val="0"/>
      <w:divBdr>
        <w:top w:val="none" w:sz="0" w:space="0" w:color="auto"/>
        <w:left w:val="none" w:sz="0" w:space="0" w:color="auto"/>
        <w:bottom w:val="none" w:sz="0" w:space="0" w:color="auto"/>
        <w:right w:val="none" w:sz="0" w:space="0" w:color="auto"/>
      </w:divBdr>
    </w:div>
    <w:div w:id="986856660">
      <w:bodyDiv w:val="1"/>
      <w:marLeft w:val="0"/>
      <w:marRight w:val="0"/>
      <w:marTop w:val="0"/>
      <w:marBottom w:val="0"/>
      <w:divBdr>
        <w:top w:val="none" w:sz="0" w:space="0" w:color="auto"/>
        <w:left w:val="none" w:sz="0" w:space="0" w:color="auto"/>
        <w:bottom w:val="none" w:sz="0" w:space="0" w:color="auto"/>
        <w:right w:val="none" w:sz="0" w:space="0" w:color="auto"/>
      </w:divBdr>
    </w:div>
    <w:div w:id="1048606555">
      <w:bodyDiv w:val="1"/>
      <w:marLeft w:val="0"/>
      <w:marRight w:val="0"/>
      <w:marTop w:val="0"/>
      <w:marBottom w:val="0"/>
      <w:divBdr>
        <w:top w:val="none" w:sz="0" w:space="0" w:color="auto"/>
        <w:left w:val="none" w:sz="0" w:space="0" w:color="auto"/>
        <w:bottom w:val="none" w:sz="0" w:space="0" w:color="auto"/>
        <w:right w:val="none" w:sz="0" w:space="0" w:color="auto"/>
      </w:divBdr>
    </w:div>
    <w:div w:id="1066995646">
      <w:bodyDiv w:val="1"/>
      <w:marLeft w:val="0"/>
      <w:marRight w:val="0"/>
      <w:marTop w:val="0"/>
      <w:marBottom w:val="0"/>
      <w:divBdr>
        <w:top w:val="none" w:sz="0" w:space="0" w:color="auto"/>
        <w:left w:val="none" w:sz="0" w:space="0" w:color="auto"/>
        <w:bottom w:val="none" w:sz="0" w:space="0" w:color="auto"/>
        <w:right w:val="none" w:sz="0" w:space="0" w:color="auto"/>
      </w:divBdr>
    </w:div>
    <w:div w:id="1074938667">
      <w:bodyDiv w:val="1"/>
      <w:marLeft w:val="0"/>
      <w:marRight w:val="0"/>
      <w:marTop w:val="0"/>
      <w:marBottom w:val="0"/>
      <w:divBdr>
        <w:top w:val="none" w:sz="0" w:space="0" w:color="auto"/>
        <w:left w:val="none" w:sz="0" w:space="0" w:color="auto"/>
        <w:bottom w:val="none" w:sz="0" w:space="0" w:color="auto"/>
        <w:right w:val="none" w:sz="0" w:space="0" w:color="auto"/>
      </w:divBdr>
      <w:divsChild>
        <w:div w:id="761880965">
          <w:marLeft w:val="806"/>
          <w:marRight w:val="0"/>
          <w:marTop w:val="0"/>
          <w:marBottom w:val="120"/>
          <w:divBdr>
            <w:top w:val="none" w:sz="0" w:space="0" w:color="auto"/>
            <w:left w:val="none" w:sz="0" w:space="0" w:color="auto"/>
            <w:bottom w:val="none" w:sz="0" w:space="0" w:color="auto"/>
            <w:right w:val="none" w:sz="0" w:space="0" w:color="auto"/>
          </w:divBdr>
        </w:div>
        <w:div w:id="603654043">
          <w:marLeft w:val="806"/>
          <w:marRight w:val="0"/>
          <w:marTop w:val="0"/>
          <w:marBottom w:val="120"/>
          <w:divBdr>
            <w:top w:val="none" w:sz="0" w:space="0" w:color="auto"/>
            <w:left w:val="none" w:sz="0" w:space="0" w:color="auto"/>
            <w:bottom w:val="none" w:sz="0" w:space="0" w:color="auto"/>
            <w:right w:val="none" w:sz="0" w:space="0" w:color="auto"/>
          </w:divBdr>
        </w:div>
        <w:div w:id="1876194945">
          <w:marLeft w:val="1354"/>
          <w:marRight w:val="0"/>
          <w:marTop w:val="0"/>
          <w:marBottom w:val="120"/>
          <w:divBdr>
            <w:top w:val="none" w:sz="0" w:space="0" w:color="auto"/>
            <w:left w:val="none" w:sz="0" w:space="0" w:color="auto"/>
            <w:bottom w:val="none" w:sz="0" w:space="0" w:color="auto"/>
            <w:right w:val="none" w:sz="0" w:space="0" w:color="auto"/>
          </w:divBdr>
        </w:div>
        <w:div w:id="945694596">
          <w:marLeft w:val="1354"/>
          <w:marRight w:val="0"/>
          <w:marTop w:val="0"/>
          <w:marBottom w:val="120"/>
          <w:divBdr>
            <w:top w:val="none" w:sz="0" w:space="0" w:color="auto"/>
            <w:left w:val="none" w:sz="0" w:space="0" w:color="auto"/>
            <w:bottom w:val="none" w:sz="0" w:space="0" w:color="auto"/>
            <w:right w:val="none" w:sz="0" w:space="0" w:color="auto"/>
          </w:divBdr>
        </w:div>
        <w:div w:id="1016349784">
          <w:marLeft w:val="806"/>
          <w:marRight w:val="0"/>
          <w:marTop w:val="0"/>
          <w:marBottom w:val="120"/>
          <w:divBdr>
            <w:top w:val="none" w:sz="0" w:space="0" w:color="auto"/>
            <w:left w:val="none" w:sz="0" w:space="0" w:color="auto"/>
            <w:bottom w:val="none" w:sz="0" w:space="0" w:color="auto"/>
            <w:right w:val="none" w:sz="0" w:space="0" w:color="auto"/>
          </w:divBdr>
        </w:div>
        <w:div w:id="745880812">
          <w:marLeft w:val="806"/>
          <w:marRight w:val="0"/>
          <w:marTop w:val="0"/>
          <w:marBottom w:val="120"/>
          <w:divBdr>
            <w:top w:val="none" w:sz="0" w:space="0" w:color="auto"/>
            <w:left w:val="none" w:sz="0" w:space="0" w:color="auto"/>
            <w:bottom w:val="none" w:sz="0" w:space="0" w:color="auto"/>
            <w:right w:val="none" w:sz="0" w:space="0" w:color="auto"/>
          </w:divBdr>
        </w:div>
        <w:div w:id="1486043248">
          <w:marLeft w:val="1354"/>
          <w:marRight w:val="0"/>
          <w:marTop w:val="0"/>
          <w:marBottom w:val="120"/>
          <w:divBdr>
            <w:top w:val="none" w:sz="0" w:space="0" w:color="auto"/>
            <w:left w:val="none" w:sz="0" w:space="0" w:color="auto"/>
            <w:bottom w:val="none" w:sz="0" w:space="0" w:color="auto"/>
            <w:right w:val="none" w:sz="0" w:space="0" w:color="auto"/>
          </w:divBdr>
        </w:div>
        <w:div w:id="866601841">
          <w:marLeft w:val="806"/>
          <w:marRight w:val="0"/>
          <w:marTop w:val="0"/>
          <w:marBottom w:val="120"/>
          <w:divBdr>
            <w:top w:val="none" w:sz="0" w:space="0" w:color="auto"/>
            <w:left w:val="none" w:sz="0" w:space="0" w:color="auto"/>
            <w:bottom w:val="none" w:sz="0" w:space="0" w:color="auto"/>
            <w:right w:val="none" w:sz="0" w:space="0" w:color="auto"/>
          </w:divBdr>
        </w:div>
      </w:divsChild>
    </w:div>
    <w:div w:id="1082065945">
      <w:bodyDiv w:val="1"/>
      <w:marLeft w:val="0"/>
      <w:marRight w:val="0"/>
      <w:marTop w:val="0"/>
      <w:marBottom w:val="0"/>
      <w:divBdr>
        <w:top w:val="none" w:sz="0" w:space="0" w:color="auto"/>
        <w:left w:val="none" w:sz="0" w:space="0" w:color="auto"/>
        <w:bottom w:val="none" w:sz="0" w:space="0" w:color="auto"/>
        <w:right w:val="none" w:sz="0" w:space="0" w:color="auto"/>
      </w:divBdr>
      <w:divsChild>
        <w:div w:id="814027840">
          <w:marLeft w:val="806"/>
          <w:marRight w:val="0"/>
          <w:marTop w:val="0"/>
          <w:marBottom w:val="120"/>
          <w:divBdr>
            <w:top w:val="none" w:sz="0" w:space="0" w:color="auto"/>
            <w:left w:val="none" w:sz="0" w:space="0" w:color="auto"/>
            <w:bottom w:val="none" w:sz="0" w:space="0" w:color="auto"/>
            <w:right w:val="none" w:sz="0" w:space="0" w:color="auto"/>
          </w:divBdr>
        </w:div>
        <w:div w:id="754741201">
          <w:marLeft w:val="806"/>
          <w:marRight w:val="0"/>
          <w:marTop w:val="0"/>
          <w:marBottom w:val="120"/>
          <w:divBdr>
            <w:top w:val="none" w:sz="0" w:space="0" w:color="auto"/>
            <w:left w:val="none" w:sz="0" w:space="0" w:color="auto"/>
            <w:bottom w:val="none" w:sz="0" w:space="0" w:color="auto"/>
            <w:right w:val="none" w:sz="0" w:space="0" w:color="auto"/>
          </w:divBdr>
        </w:div>
      </w:divsChild>
    </w:div>
    <w:div w:id="1103188249">
      <w:bodyDiv w:val="1"/>
      <w:marLeft w:val="0"/>
      <w:marRight w:val="0"/>
      <w:marTop w:val="0"/>
      <w:marBottom w:val="0"/>
      <w:divBdr>
        <w:top w:val="none" w:sz="0" w:space="0" w:color="auto"/>
        <w:left w:val="none" w:sz="0" w:space="0" w:color="auto"/>
        <w:bottom w:val="none" w:sz="0" w:space="0" w:color="auto"/>
        <w:right w:val="none" w:sz="0" w:space="0" w:color="auto"/>
      </w:divBdr>
      <w:divsChild>
        <w:div w:id="450325077">
          <w:marLeft w:val="806"/>
          <w:marRight w:val="0"/>
          <w:marTop w:val="0"/>
          <w:marBottom w:val="120"/>
          <w:divBdr>
            <w:top w:val="none" w:sz="0" w:space="0" w:color="auto"/>
            <w:left w:val="none" w:sz="0" w:space="0" w:color="auto"/>
            <w:bottom w:val="none" w:sz="0" w:space="0" w:color="auto"/>
            <w:right w:val="none" w:sz="0" w:space="0" w:color="auto"/>
          </w:divBdr>
        </w:div>
        <w:div w:id="129592238">
          <w:marLeft w:val="806"/>
          <w:marRight w:val="0"/>
          <w:marTop w:val="0"/>
          <w:marBottom w:val="120"/>
          <w:divBdr>
            <w:top w:val="none" w:sz="0" w:space="0" w:color="auto"/>
            <w:left w:val="none" w:sz="0" w:space="0" w:color="auto"/>
            <w:bottom w:val="none" w:sz="0" w:space="0" w:color="auto"/>
            <w:right w:val="none" w:sz="0" w:space="0" w:color="auto"/>
          </w:divBdr>
        </w:div>
        <w:div w:id="946041702">
          <w:marLeft w:val="806"/>
          <w:marRight w:val="0"/>
          <w:marTop w:val="0"/>
          <w:marBottom w:val="120"/>
          <w:divBdr>
            <w:top w:val="none" w:sz="0" w:space="0" w:color="auto"/>
            <w:left w:val="none" w:sz="0" w:space="0" w:color="auto"/>
            <w:bottom w:val="none" w:sz="0" w:space="0" w:color="auto"/>
            <w:right w:val="none" w:sz="0" w:space="0" w:color="auto"/>
          </w:divBdr>
        </w:div>
        <w:div w:id="1591740825">
          <w:marLeft w:val="1354"/>
          <w:marRight w:val="0"/>
          <w:marTop w:val="0"/>
          <w:marBottom w:val="120"/>
          <w:divBdr>
            <w:top w:val="none" w:sz="0" w:space="0" w:color="auto"/>
            <w:left w:val="none" w:sz="0" w:space="0" w:color="auto"/>
            <w:bottom w:val="none" w:sz="0" w:space="0" w:color="auto"/>
            <w:right w:val="none" w:sz="0" w:space="0" w:color="auto"/>
          </w:divBdr>
        </w:div>
        <w:div w:id="205796186">
          <w:marLeft w:val="1354"/>
          <w:marRight w:val="0"/>
          <w:marTop w:val="0"/>
          <w:marBottom w:val="120"/>
          <w:divBdr>
            <w:top w:val="none" w:sz="0" w:space="0" w:color="auto"/>
            <w:left w:val="none" w:sz="0" w:space="0" w:color="auto"/>
            <w:bottom w:val="none" w:sz="0" w:space="0" w:color="auto"/>
            <w:right w:val="none" w:sz="0" w:space="0" w:color="auto"/>
          </w:divBdr>
        </w:div>
        <w:div w:id="890506909">
          <w:marLeft w:val="806"/>
          <w:marRight w:val="0"/>
          <w:marTop w:val="0"/>
          <w:marBottom w:val="120"/>
          <w:divBdr>
            <w:top w:val="none" w:sz="0" w:space="0" w:color="auto"/>
            <w:left w:val="none" w:sz="0" w:space="0" w:color="auto"/>
            <w:bottom w:val="none" w:sz="0" w:space="0" w:color="auto"/>
            <w:right w:val="none" w:sz="0" w:space="0" w:color="auto"/>
          </w:divBdr>
        </w:div>
        <w:div w:id="1309898845">
          <w:marLeft w:val="806"/>
          <w:marRight w:val="0"/>
          <w:marTop w:val="0"/>
          <w:marBottom w:val="120"/>
          <w:divBdr>
            <w:top w:val="none" w:sz="0" w:space="0" w:color="auto"/>
            <w:left w:val="none" w:sz="0" w:space="0" w:color="auto"/>
            <w:bottom w:val="none" w:sz="0" w:space="0" w:color="auto"/>
            <w:right w:val="none" w:sz="0" w:space="0" w:color="auto"/>
          </w:divBdr>
        </w:div>
      </w:divsChild>
    </w:div>
    <w:div w:id="1103771074">
      <w:bodyDiv w:val="1"/>
      <w:marLeft w:val="0"/>
      <w:marRight w:val="0"/>
      <w:marTop w:val="0"/>
      <w:marBottom w:val="0"/>
      <w:divBdr>
        <w:top w:val="none" w:sz="0" w:space="0" w:color="auto"/>
        <w:left w:val="none" w:sz="0" w:space="0" w:color="auto"/>
        <w:bottom w:val="none" w:sz="0" w:space="0" w:color="auto"/>
        <w:right w:val="none" w:sz="0" w:space="0" w:color="auto"/>
      </w:divBdr>
    </w:div>
    <w:div w:id="1163934495">
      <w:bodyDiv w:val="1"/>
      <w:marLeft w:val="0"/>
      <w:marRight w:val="0"/>
      <w:marTop w:val="0"/>
      <w:marBottom w:val="0"/>
      <w:divBdr>
        <w:top w:val="none" w:sz="0" w:space="0" w:color="auto"/>
        <w:left w:val="none" w:sz="0" w:space="0" w:color="auto"/>
        <w:bottom w:val="none" w:sz="0" w:space="0" w:color="auto"/>
        <w:right w:val="none" w:sz="0" w:space="0" w:color="auto"/>
      </w:divBdr>
    </w:div>
    <w:div w:id="1165511396">
      <w:bodyDiv w:val="1"/>
      <w:marLeft w:val="0"/>
      <w:marRight w:val="0"/>
      <w:marTop w:val="0"/>
      <w:marBottom w:val="0"/>
      <w:divBdr>
        <w:top w:val="none" w:sz="0" w:space="0" w:color="auto"/>
        <w:left w:val="none" w:sz="0" w:space="0" w:color="auto"/>
        <w:bottom w:val="none" w:sz="0" w:space="0" w:color="auto"/>
        <w:right w:val="none" w:sz="0" w:space="0" w:color="auto"/>
      </w:divBdr>
    </w:div>
    <w:div w:id="1190726911">
      <w:bodyDiv w:val="1"/>
      <w:marLeft w:val="0"/>
      <w:marRight w:val="0"/>
      <w:marTop w:val="0"/>
      <w:marBottom w:val="0"/>
      <w:divBdr>
        <w:top w:val="none" w:sz="0" w:space="0" w:color="auto"/>
        <w:left w:val="none" w:sz="0" w:space="0" w:color="auto"/>
        <w:bottom w:val="none" w:sz="0" w:space="0" w:color="auto"/>
        <w:right w:val="none" w:sz="0" w:space="0" w:color="auto"/>
      </w:divBdr>
      <w:divsChild>
        <w:div w:id="453062041">
          <w:marLeft w:val="806"/>
          <w:marRight w:val="0"/>
          <w:marTop w:val="0"/>
          <w:marBottom w:val="120"/>
          <w:divBdr>
            <w:top w:val="none" w:sz="0" w:space="0" w:color="auto"/>
            <w:left w:val="none" w:sz="0" w:space="0" w:color="auto"/>
            <w:bottom w:val="none" w:sz="0" w:space="0" w:color="auto"/>
            <w:right w:val="none" w:sz="0" w:space="0" w:color="auto"/>
          </w:divBdr>
        </w:div>
        <w:div w:id="1760561695">
          <w:marLeft w:val="806"/>
          <w:marRight w:val="0"/>
          <w:marTop w:val="0"/>
          <w:marBottom w:val="120"/>
          <w:divBdr>
            <w:top w:val="none" w:sz="0" w:space="0" w:color="auto"/>
            <w:left w:val="none" w:sz="0" w:space="0" w:color="auto"/>
            <w:bottom w:val="none" w:sz="0" w:space="0" w:color="auto"/>
            <w:right w:val="none" w:sz="0" w:space="0" w:color="auto"/>
          </w:divBdr>
        </w:div>
      </w:divsChild>
    </w:div>
    <w:div w:id="1193156239">
      <w:bodyDiv w:val="1"/>
      <w:marLeft w:val="0"/>
      <w:marRight w:val="0"/>
      <w:marTop w:val="0"/>
      <w:marBottom w:val="0"/>
      <w:divBdr>
        <w:top w:val="none" w:sz="0" w:space="0" w:color="auto"/>
        <w:left w:val="none" w:sz="0" w:space="0" w:color="auto"/>
        <w:bottom w:val="none" w:sz="0" w:space="0" w:color="auto"/>
        <w:right w:val="none" w:sz="0" w:space="0" w:color="auto"/>
      </w:divBdr>
      <w:divsChild>
        <w:div w:id="1986737668">
          <w:marLeft w:val="346"/>
          <w:marRight w:val="0"/>
          <w:marTop w:val="0"/>
          <w:marBottom w:val="120"/>
          <w:divBdr>
            <w:top w:val="none" w:sz="0" w:space="0" w:color="auto"/>
            <w:left w:val="none" w:sz="0" w:space="0" w:color="auto"/>
            <w:bottom w:val="none" w:sz="0" w:space="0" w:color="auto"/>
            <w:right w:val="none" w:sz="0" w:space="0" w:color="auto"/>
          </w:divBdr>
        </w:div>
      </w:divsChild>
    </w:div>
    <w:div w:id="1234585309">
      <w:bodyDiv w:val="1"/>
      <w:marLeft w:val="0"/>
      <w:marRight w:val="0"/>
      <w:marTop w:val="0"/>
      <w:marBottom w:val="0"/>
      <w:divBdr>
        <w:top w:val="none" w:sz="0" w:space="0" w:color="auto"/>
        <w:left w:val="none" w:sz="0" w:space="0" w:color="auto"/>
        <w:bottom w:val="none" w:sz="0" w:space="0" w:color="auto"/>
        <w:right w:val="none" w:sz="0" w:space="0" w:color="auto"/>
      </w:divBdr>
      <w:divsChild>
        <w:div w:id="1464733160">
          <w:marLeft w:val="806"/>
          <w:marRight w:val="0"/>
          <w:marTop w:val="0"/>
          <w:marBottom w:val="120"/>
          <w:divBdr>
            <w:top w:val="none" w:sz="0" w:space="0" w:color="auto"/>
            <w:left w:val="none" w:sz="0" w:space="0" w:color="auto"/>
            <w:bottom w:val="none" w:sz="0" w:space="0" w:color="auto"/>
            <w:right w:val="none" w:sz="0" w:space="0" w:color="auto"/>
          </w:divBdr>
        </w:div>
        <w:div w:id="579366970">
          <w:marLeft w:val="1354"/>
          <w:marRight w:val="0"/>
          <w:marTop w:val="0"/>
          <w:marBottom w:val="120"/>
          <w:divBdr>
            <w:top w:val="none" w:sz="0" w:space="0" w:color="auto"/>
            <w:left w:val="none" w:sz="0" w:space="0" w:color="auto"/>
            <w:bottom w:val="none" w:sz="0" w:space="0" w:color="auto"/>
            <w:right w:val="none" w:sz="0" w:space="0" w:color="auto"/>
          </w:divBdr>
        </w:div>
        <w:div w:id="646014814">
          <w:marLeft w:val="806"/>
          <w:marRight w:val="0"/>
          <w:marTop w:val="0"/>
          <w:marBottom w:val="120"/>
          <w:divBdr>
            <w:top w:val="none" w:sz="0" w:space="0" w:color="auto"/>
            <w:left w:val="none" w:sz="0" w:space="0" w:color="auto"/>
            <w:bottom w:val="none" w:sz="0" w:space="0" w:color="auto"/>
            <w:right w:val="none" w:sz="0" w:space="0" w:color="auto"/>
          </w:divBdr>
        </w:div>
        <w:div w:id="1064333001">
          <w:marLeft w:val="806"/>
          <w:marRight w:val="0"/>
          <w:marTop w:val="0"/>
          <w:marBottom w:val="120"/>
          <w:divBdr>
            <w:top w:val="none" w:sz="0" w:space="0" w:color="auto"/>
            <w:left w:val="none" w:sz="0" w:space="0" w:color="auto"/>
            <w:bottom w:val="none" w:sz="0" w:space="0" w:color="auto"/>
            <w:right w:val="none" w:sz="0" w:space="0" w:color="auto"/>
          </w:divBdr>
        </w:div>
        <w:div w:id="1829402699">
          <w:marLeft w:val="1354"/>
          <w:marRight w:val="0"/>
          <w:marTop w:val="0"/>
          <w:marBottom w:val="120"/>
          <w:divBdr>
            <w:top w:val="none" w:sz="0" w:space="0" w:color="auto"/>
            <w:left w:val="none" w:sz="0" w:space="0" w:color="auto"/>
            <w:bottom w:val="none" w:sz="0" w:space="0" w:color="auto"/>
            <w:right w:val="none" w:sz="0" w:space="0" w:color="auto"/>
          </w:divBdr>
        </w:div>
        <w:div w:id="833297292">
          <w:marLeft w:val="1354"/>
          <w:marRight w:val="0"/>
          <w:marTop w:val="0"/>
          <w:marBottom w:val="120"/>
          <w:divBdr>
            <w:top w:val="none" w:sz="0" w:space="0" w:color="auto"/>
            <w:left w:val="none" w:sz="0" w:space="0" w:color="auto"/>
            <w:bottom w:val="none" w:sz="0" w:space="0" w:color="auto"/>
            <w:right w:val="none" w:sz="0" w:space="0" w:color="auto"/>
          </w:divBdr>
        </w:div>
      </w:divsChild>
    </w:div>
    <w:div w:id="1252355501">
      <w:bodyDiv w:val="1"/>
      <w:marLeft w:val="0"/>
      <w:marRight w:val="0"/>
      <w:marTop w:val="0"/>
      <w:marBottom w:val="0"/>
      <w:divBdr>
        <w:top w:val="none" w:sz="0" w:space="0" w:color="auto"/>
        <w:left w:val="none" w:sz="0" w:space="0" w:color="auto"/>
        <w:bottom w:val="none" w:sz="0" w:space="0" w:color="auto"/>
        <w:right w:val="none" w:sz="0" w:space="0" w:color="auto"/>
      </w:divBdr>
    </w:div>
    <w:div w:id="1264848385">
      <w:bodyDiv w:val="1"/>
      <w:marLeft w:val="0"/>
      <w:marRight w:val="0"/>
      <w:marTop w:val="0"/>
      <w:marBottom w:val="0"/>
      <w:divBdr>
        <w:top w:val="none" w:sz="0" w:space="0" w:color="auto"/>
        <w:left w:val="none" w:sz="0" w:space="0" w:color="auto"/>
        <w:bottom w:val="none" w:sz="0" w:space="0" w:color="auto"/>
        <w:right w:val="none" w:sz="0" w:space="0" w:color="auto"/>
      </w:divBdr>
    </w:div>
    <w:div w:id="1286690500">
      <w:bodyDiv w:val="1"/>
      <w:marLeft w:val="0"/>
      <w:marRight w:val="0"/>
      <w:marTop w:val="0"/>
      <w:marBottom w:val="0"/>
      <w:divBdr>
        <w:top w:val="none" w:sz="0" w:space="0" w:color="auto"/>
        <w:left w:val="none" w:sz="0" w:space="0" w:color="auto"/>
        <w:bottom w:val="none" w:sz="0" w:space="0" w:color="auto"/>
        <w:right w:val="none" w:sz="0" w:space="0" w:color="auto"/>
      </w:divBdr>
    </w:div>
    <w:div w:id="1383359704">
      <w:bodyDiv w:val="1"/>
      <w:marLeft w:val="0"/>
      <w:marRight w:val="0"/>
      <w:marTop w:val="0"/>
      <w:marBottom w:val="0"/>
      <w:divBdr>
        <w:top w:val="none" w:sz="0" w:space="0" w:color="auto"/>
        <w:left w:val="none" w:sz="0" w:space="0" w:color="auto"/>
        <w:bottom w:val="none" w:sz="0" w:space="0" w:color="auto"/>
        <w:right w:val="none" w:sz="0" w:space="0" w:color="auto"/>
      </w:divBdr>
      <w:divsChild>
        <w:div w:id="1254898854">
          <w:marLeft w:val="346"/>
          <w:marRight w:val="0"/>
          <w:marTop w:val="0"/>
          <w:marBottom w:val="120"/>
          <w:divBdr>
            <w:top w:val="none" w:sz="0" w:space="0" w:color="auto"/>
            <w:left w:val="none" w:sz="0" w:space="0" w:color="auto"/>
            <w:bottom w:val="none" w:sz="0" w:space="0" w:color="auto"/>
            <w:right w:val="none" w:sz="0" w:space="0" w:color="auto"/>
          </w:divBdr>
        </w:div>
      </w:divsChild>
    </w:div>
    <w:div w:id="1394741522">
      <w:bodyDiv w:val="1"/>
      <w:marLeft w:val="0"/>
      <w:marRight w:val="0"/>
      <w:marTop w:val="0"/>
      <w:marBottom w:val="0"/>
      <w:divBdr>
        <w:top w:val="none" w:sz="0" w:space="0" w:color="auto"/>
        <w:left w:val="none" w:sz="0" w:space="0" w:color="auto"/>
        <w:bottom w:val="none" w:sz="0" w:space="0" w:color="auto"/>
        <w:right w:val="none" w:sz="0" w:space="0" w:color="auto"/>
      </w:divBdr>
      <w:divsChild>
        <w:div w:id="2139566659">
          <w:marLeft w:val="547"/>
          <w:marRight w:val="0"/>
          <w:marTop w:val="0"/>
          <w:marBottom w:val="0"/>
          <w:divBdr>
            <w:top w:val="none" w:sz="0" w:space="0" w:color="auto"/>
            <w:left w:val="none" w:sz="0" w:space="0" w:color="auto"/>
            <w:bottom w:val="none" w:sz="0" w:space="0" w:color="auto"/>
            <w:right w:val="none" w:sz="0" w:space="0" w:color="auto"/>
          </w:divBdr>
        </w:div>
        <w:div w:id="1389642561">
          <w:marLeft w:val="1166"/>
          <w:marRight w:val="0"/>
          <w:marTop w:val="0"/>
          <w:marBottom w:val="0"/>
          <w:divBdr>
            <w:top w:val="none" w:sz="0" w:space="0" w:color="auto"/>
            <w:left w:val="none" w:sz="0" w:space="0" w:color="auto"/>
            <w:bottom w:val="none" w:sz="0" w:space="0" w:color="auto"/>
            <w:right w:val="none" w:sz="0" w:space="0" w:color="auto"/>
          </w:divBdr>
        </w:div>
        <w:div w:id="400249016">
          <w:marLeft w:val="1166"/>
          <w:marRight w:val="0"/>
          <w:marTop w:val="0"/>
          <w:marBottom w:val="0"/>
          <w:divBdr>
            <w:top w:val="none" w:sz="0" w:space="0" w:color="auto"/>
            <w:left w:val="none" w:sz="0" w:space="0" w:color="auto"/>
            <w:bottom w:val="none" w:sz="0" w:space="0" w:color="auto"/>
            <w:right w:val="none" w:sz="0" w:space="0" w:color="auto"/>
          </w:divBdr>
        </w:div>
        <w:div w:id="927346200">
          <w:marLeft w:val="1166"/>
          <w:marRight w:val="0"/>
          <w:marTop w:val="0"/>
          <w:marBottom w:val="0"/>
          <w:divBdr>
            <w:top w:val="none" w:sz="0" w:space="0" w:color="auto"/>
            <w:left w:val="none" w:sz="0" w:space="0" w:color="auto"/>
            <w:bottom w:val="none" w:sz="0" w:space="0" w:color="auto"/>
            <w:right w:val="none" w:sz="0" w:space="0" w:color="auto"/>
          </w:divBdr>
        </w:div>
      </w:divsChild>
    </w:div>
    <w:div w:id="1409109854">
      <w:bodyDiv w:val="1"/>
      <w:marLeft w:val="0"/>
      <w:marRight w:val="0"/>
      <w:marTop w:val="0"/>
      <w:marBottom w:val="0"/>
      <w:divBdr>
        <w:top w:val="none" w:sz="0" w:space="0" w:color="auto"/>
        <w:left w:val="none" w:sz="0" w:space="0" w:color="auto"/>
        <w:bottom w:val="none" w:sz="0" w:space="0" w:color="auto"/>
        <w:right w:val="none" w:sz="0" w:space="0" w:color="auto"/>
      </w:divBdr>
      <w:divsChild>
        <w:div w:id="1922176497">
          <w:marLeft w:val="346"/>
          <w:marRight w:val="0"/>
          <w:marTop w:val="0"/>
          <w:marBottom w:val="120"/>
          <w:divBdr>
            <w:top w:val="none" w:sz="0" w:space="0" w:color="auto"/>
            <w:left w:val="none" w:sz="0" w:space="0" w:color="auto"/>
            <w:bottom w:val="none" w:sz="0" w:space="0" w:color="auto"/>
            <w:right w:val="none" w:sz="0" w:space="0" w:color="auto"/>
          </w:divBdr>
        </w:div>
      </w:divsChild>
    </w:div>
    <w:div w:id="1533491296">
      <w:bodyDiv w:val="1"/>
      <w:marLeft w:val="0"/>
      <w:marRight w:val="0"/>
      <w:marTop w:val="0"/>
      <w:marBottom w:val="0"/>
      <w:divBdr>
        <w:top w:val="none" w:sz="0" w:space="0" w:color="auto"/>
        <w:left w:val="none" w:sz="0" w:space="0" w:color="auto"/>
        <w:bottom w:val="none" w:sz="0" w:space="0" w:color="auto"/>
        <w:right w:val="none" w:sz="0" w:space="0" w:color="auto"/>
      </w:divBdr>
      <w:divsChild>
        <w:div w:id="1865290781">
          <w:marLeft w:val="806"/>
          <w:marRight w:val="0"/>
          <w:marTop w:val="0"/>
          <w:marBottom w:val="120"/>
          <w:divBdr>
            <w:top w:val="none" w:sz="0" w:space="0" w:color="auto"/>
            <w:left w:val="none" w:sz="0" w:space="0" w:color="auto"/>
            <w:bottom w:val="none" w:sz="0" w:space="0" w:color="auto"/>
            <w:right w:val="none" w:sz="0" w:space="0" w:color="auto"/>
          </w:divBdr>
        </w:div>
        <w:div w:id="116530178">
          <w:marLeft w:val="806"/>
          <w:marRight w:val="0"/>
          <w:marTop w:val="0"/>
          <w:marBottom w:val="120"/>
          <w:divBdr>
            <w:top w:val="none" w:sz="0" w:space="0" w:color="auto"/>
            <w:left w:val="none" w:sz="0" w:space="0" w:color="auto"/>
            <w:bottom w:val="none" w:sz="0" w:space="0" w:color="auto"/>
            <w:right w:val="none" w:sz="0" w:space="0" w:color="auto"/>
          </w:divBdr>
        </w:div>
        <w:div w:id="2012826982">
          <w:marLeft w:val="1354"/>
          <w:marRight w:val="0"/>
          <w:marTop w:val="0"/>
          <w:marBottom w:val="120"/>
          <w:divBdr>
            <w:top w:val="none" w:sz="0" w:space="0" w:color="auto"/>
            <w:left w:val="none" w:sz="0" w:space="0" w:color="auto"/>
            <w:bottom w:val="none" w:sz="0" w:space="0" w:color="auto"/>
            <w:right w:val="none" w:sz="0" w:space="0" w:color="auto"/>
          </w:divBdr>
        </w:div>
      </w:divsChild>
    </w:div>
    <w:div w:id="1533835112">
      <w:bodyDiv w:val="1"/>
      <w:marLeft w:val="0"/>
      <w:marRight w:val="0"/>
      <w:marTop w:val="0"/>
      <w:marBottom w:val="0"/>
      <w:divBdr>
        <w:top w:val="none" w:sz="0" w:space="0" w:color="auto"/>
        <w:left w:val="none" w:sz="0" w:space="0" w:color="auto"/>
        <w:bottom w:val="none" w:sz="0" w:space="0" w:color="auto"/>
        <w:right w:val="none" w:sz="0" w:space="0" w:color="auto"/>
      </w:divBdr>
      <w:divsChild>
        <w:div w:id="202641903">
          <w:marLeft w:val="806"/>
          <w:marRight w:val="0"/>
          <w:marTop w:val="0"/>
          <w:marBottom w:val="120"/>
          <w:divBdr>
            <w:top w:val="none" w:sz="0" w:space="0" w:color="auto"/>
            <w:left w:val="none" w:sz="0" w:space="0" w:color="auto"/>
            <w:bottom w:val="none" w:sz="0" w:space="0" w:color="auto"/>
            <w:right w:val="none" w:sz="0" w:space="0" w:color="auto"/>
          </w:divBdr>
        </w:div>
        <w:div w:id="1103719212">
          <w:marLeft w:val="806"/>
          <w:marRight w:val="0"/>
          <w:marTop w:val="0"/>
          <w:marBottom w:val="120"/>
          <w:divBdr>
            <w:top w:val="none" w:sz="0" w:space="0" w:color="auto"/>
            <w:left w:val="none" w:sz="0" w:space="0" w:color="auto"/>
            <w:bottom w:val="none" w:sz="0" w:space="0" w:color="auto"/>
            <w:right w:val="none" w:sz="0" w:space="0" w:color="auto"/>
          </w:divBdr>
        </w:div>
        <w:div w:id="2013995583">
          <w:marLeft w:val="1354"/>
          <w:marRight w:val="0"/>
          <w:marTop w:val="0"/>
          <w:marBottom w:val="120"/>
          <w:divBdr>
            <w:top w:val="none" w:sz="0" w:space="0" w:color="auto"/>
            <w:left w:val="none" w:sz="0" w:space="0" w:color="auto"/>
            <w:bottom w:val="none" w:sz="0" w:space="0" w:color="auto"/>
            <w:right w:val="none" w:sz="0" w:space="0" w:color="auto"/>
          </w:divBdr>
        </w:div>
      </w:divsChild>
    </w:div>
    <w:div w:id="1664819313">
      <w:bodyDiv w:val="1"/>
      <w:marLeft w:val="0"/>
      <w:marRight w:val="0"/>
      <w:marTop w:val="0"/>
      <w:marBottom w:val="0"/>
      <w:divBdr>
        <w:top w:val="none" w:sz="0" w:space="0" w:color="auto"/>
        <w:left w:val="none" w:sz="0" w:space="0" w:color="auto"/>
        <w:bottom w:val="none" w:sz="0" w:space="0" w:color="auto"/>
        <w:right w:val="none" w:sz="0" w:space="0" w:color="auto"/>
      </w:divBdr>
    </w:div>
    <w:div w:id="1787121398">
      <w:bodyDiv w:val="1"/>
      <w:marLeft w:val="0"/>
      <w:marRight w:val="0"/>
      <w:marTop w:val="0"/>
      <w:marBottom w:val="0"/>
      <w:divBdr>
        <w:top w:val="none" w:sz="0" w:space="0" w:color="auto"/>
        <w:left w:val="none" w:sz="0" w:space="0" w:color="auto"/>
        <w:bottom w:val="none" w:sz="0" w:space="0" w:color="auto"/>
        <w:right w:val="none" w:sz="0" w:space="0" w:color="auto"/>
      </w:divBdr>
    </w:div>
    <w:div w:id="1787501974">
      <w:bodyDiv w:val="1"/>
      <w:marLeft w:val="0"/>
      <w:marRight w:val="0"/>
      <w:marTop w:val="0"/>
      <w:marBottom w:val="0"/>
      <w:divBdr>
        <w:top w:val="none" w:sz="0" w:space="0" w:color="auto"/>
        <w:left w:val="none" w:sz="0" w:space="0" w:color="auto"/>
        <w:bottom w:val="none" w:sz="0" w:space="0" w:color="auto"/>
        <w:right w:val="none" w:sz="0" w:space="0" w:color="auto"/>
      </w:divBdr>
    </w:div>
    <w:div w:id="1788037340">
      <w:bodyDiv w:val="1"/>
      <w:marLeft w:val="0"/>
      <w:marRight w:val="0"/>
      <w:marTop w:val="0"/>
      <w:marBottom w:val="0"/>
      <w:divBdr>
        <w:top w:val="none" w:sz="0" w:space="0" w:color="auto"/>
        <w:left w:val="none" w:sz="0" w:space="0" w:color="auto"/>
        <w:bottom w:val="none" w:sz="0" w:space="0" w:color="auto"/>
        <w:right w:val="none" w:sz="0" w:space="0" w:color="auto"/>
      </w:divBdr>
    </w:div>
    <w:div w:id="1810708660">
      <w:bodyDiv w:val="1"/>
      <w:marLeft w:val="0"/>
      <w:marRight w:val="0"/>
      <w:marTop w:val="0"/>
      <w:marBottom w:val="0"/>
      <w:divBdr>
        <w:top w:val="none" w:sz="0" w:space="0" w:color="auto"/>
        <w:left w:val="none" w:sz="0" w:space="0" w:color="auto"/>
        <w:bottom w:val="none" w:sz="0" w:space="0" w:color="auto"/>
        <w:right w:val="none" w:sz="0" w:space="0" w:color="auto"/>
      </w:divBdr>
      <w:divsChild>
        <w:div w:id="1599677145">
          <w:marLeft w:val="346"/>
          <w:marRight w:val="0"/>
          <w:marTop w:val="0"/>
          <w:marBottom w:val="120"/>
          <w:divBdr>
            <w:top w:val="none" w:sz="0" w:space="0" w:color="auto"/>
            <w:left w:val="none" w:sz="0" w:space="0" w:color="auto"/>
            <w:bottom w:val="none" w:sz="0" w:space="0" w:color="auto"/>
            <w:right w:val="none" w:sz="0" w:space="0" w:color="auto"/>
          </w:divBdr>
        </w:div>
      </w:divsChild>
    </w:div>
    <w:div w:id="1820613018">
      <w:bodyDiv w:val="1"/>
      <w:marLeft w:val="0"/>
      <w:marRight w:val="0"/>
      <w:marTop w:val="0"/>
      <w:marBottom w:val="0"/>
      <w:divBdr>
        <w:top w:val="none" w:sz="0" w:space="0" w:color="auto"/>
        <w:left w:val="none" w:sz="0" w:space="0" w:color="auto"/>
        <w:bottom w:val="none" w:sz="0" w:space="0" w:color="auto"/>
        <w:right w:val="none" w:sz="0" w:space="0" w:color="auto"/>
      </w:divBdr>
    </w:div>
    <w:div w:id="1848671651">
      <w:bodyDiv w:val="1"/>
      <w:marLeft w:val="0"/>
      <w:marRight w:val="0"/>
      <w:marTop w:val="0"/>
      <w:marBottom w:val="0"/>
      <w:divBdr>
        <w:top w:val="none" w:sz="0" w:space="0" w:color="auto"/>
        <w:left w:val="none" w:sz="0" w:space="0" w:color="auto"/>
        <w:bottom w:val="none" w:sz="0" w:space="0" w:color="auto"/>
        <w:right w:val="none" w:sz="0" w:space="0" w:color="auto"/>
      </w:divBdr>
      <w:divsChild>
        <w:div w:id="587275215">
          <w:marLeft w:val="346"/>
          <w:marRight w:val="0"/>
          <w:marTop w:val="0"/>
          <w:marBottom w:val="120"/>
          <w:divBdr>
            <w:top w:val="none" w:sz="0" w:space="0" w:color="auto"/>
            <w:left w:val="none" w:sz="0" w:space="0" w:color="auto"/>
            <w:bottom w:val="none" w:sz="0" w:space="0" w:color="auto"/>
            <w:right w:val="none" w:sz="0" w:space="0" w:color="auto"/>
          </w:divBdr>
        </w:div>
      </w:divsChild>
    </w:div>
    <w:div w:id="1929852151">
      <w:bodyDiv w:val="1"/>
      <w:marLeft w:val="0"/>
      <w:marRight w:val="0"/>
      <w:marTop w:val="0"/>
      <w:marBottom w:val="0"/>
      <w:divBdr>
        <w:top w:val="none" w:sz="0" w:space="0" w:color="auto"/>
        <w:left w:val="none" w:sz="0" w:space="0" w:color="auto"/>
        <w:bottom w:val="none" w:sz="0" w:space="0" w:color="auto"/>
        <w:right w:val="none" w:sz="0" w:space="0" w:color="auto"/>
      </w:divBdr>
      <w:divsChild>
        <w:div w:id="451172318">
          <w:marLeft w:val="806"/>
          <w:marRight w:val="0"/>
          <w:marTop w:val="0"/>
          <w:marBottom w:val="120"/>
          <w:divBdr>
            <w:top w:val="none" w:sz="0" w:space="0" w:color="auto"/>
            <w:left w:val="none" w:sz="0" w:space="0" w:color="auto"/>
            <w:bottom w:val="none" w:sz="0" w:space="0" w:color="auto"/>
            <w:right w:val="none" w:sz="0" w:space="0" w:color="auto"/>
          </w:divBdr>
        </w:div>
        <w:div w:id="369499416">
          <w:marLeft w:val="806"/>
          <w:marRight w:val="0"/>
          <w:marTop w:val="0"/>
          <w:marBottom w:val="120"/>
          <w:divBdr>
            <w:top w:val="none" w:sz="0" w:space="0" w:color="auto"/>
            <w:left w:val="none" w:sz="0" w:space="0" w:color="auto"/>
            <w:bottom w:val="none" w:sz="0" w:space="0" w:color="auto"/>
            <w:right w:val="none" w:sz="0" w:space="0" w:color="auto"/>
          </w:divBdr>
        </w:div>
        <w:div w:id="1760591353">
          <w:marLeft w:val="806"/>
          <w:marRight w:val="0"/>
          <w:marTop w:val="0"/>
          <w:marBottom w:val="120"/>
          <w:divBdr>
            <w:top w:val="none" w:sz="0" w:space="0" w:color="auto"/>
            <w:left w:val="none" w:sz="0" w:space="0" w:color="auto"/>
            <w:bottom w:val="none" w:sz="0" w:space="0" w:color="auto"/>
            <w:right w:val="none" w:sz="0" w:space="0" w:color="auto"/>
          </w:divBdr>
        </w:div>
      </w:divsChild>
    </w:div>
    <w:div w:id="1946573097">
      <w:bodyDiv w:val="1"/>
      <w:marLeft w:val="0"/>
      <w:marRight w:val="0"/>
      <w:marTop w:val="0"/>
      <w:marBottom w:val="0"/>
      <w:divBdr>
        <w:top w:val="none" w:sz="0" w:space="0" w:color="auto"/>
        <w:left w:val="none" w:sz="0" w:space="0" w:color="auto"/>
        <w:bottom w:val="none" w:sz="0" w:space="0" w:color="auto"/>
        <w:right w:val="none" w:sz="0" w:space="0" w:color="auto"/>
      </w:divBdr>
      <w:divsChild>
        <w:div w:id="497311319">
          <w:marLeft w:val="547"/>
          <w:marRight w:val="0"/>
          <w:marTop w:val="0"/>
          <w:marBottom w:val="0"/>
          <w:divBdr>
            <w:top w:val="none" w:sz="0" w:space="0" w:color="auto"/>
            <w:left w:val="none" w:sz="0" w:space="0" w:color="auto"/>
            <w:bottom w:val="none" w:sz="0" w:space="0" w:color="auto"/>
            <w:right w:val="none" w:sz="0" w:space="0" w:color="auto"/>
          </w:divBdr>
        </w:div>
        <w:div w:id="1541941803">
          <w:marLeft w:val="1166"/>
          <w:marRight w:val="0"/>
          <w:marTop w:val="0"/>
          <w:marBottom w:val="0"/>
          <w:divBdr>
            <w:top w:val="none" w:sz="0" w:space="0" w:color="auto"/>
            <w:left w:val="none" w:sz="0" w:space="0" w:color="auto"/>
            <w:bottom w:val="none" w:sz="0" w:space="0" w:color="auto"/>
            <w:right w:val="none" w:sz="0" w:space="0" w:color="auto"/>
          </w:divBdr>
        </w:div>
        <w:div w:id="47998349">
          <w:marLeft w:val="547"/>
          <w:marRight w:val="0"/>
          <w:marTop w:val="0"/>
          <w:marBottom w:val="0"/>
          <w:divBdr>
            <w:top w:val="none" w:sz="0" w:space="0" w:color="auto"/>
            <w:left w:val="none" w:sz="0" w:space="0" w:color="auto"/>
            <w:bottom w:val="none" w:sz="0" w:space="0" w:color="auto"/>
            <w:right w:val="none" w:sz="0" w:space="0" w:color="auto"/>
          </w:divBdr>
        </w:div>
        <w:div w:id="1628050231">
          <w:marLeft w:val="1166"/>
          <w:marRight w:val="0"/>
          <w:marTop w:val="0"/>
          <w:marBottom w:val="0"/>
          <w:divBdr>
            <w:top w:val="none" w:sz="0" w:space="0" w:color="auto"/>
            <w:left w:val="none" w:sz="0" w:space="0" w:color="auto"/>
            <w:bottom w:val="none" w:sz="0" w:space="0" w:color="auto"/>
            <w:right w:val="none" w:sz="0" w:space="0" w:color="auto"/>
          </w:divBdr>
        </w:div>
        <w:div w:id="2137021302">
          <w:marLeft w:val="547"/>
          <w:marRight w:val="0"/>
          <w:marTop w:val="0"/>
          <w:marBottom w:val="0"/>
          <w:divBdr>
            <w:top w:val="none" w:sz="0" w:space="0" w:color="auto"/>
            <w:left w:val="none" w:sz="0" w:space="0" w:color="auto"/>
            <w:bottom w:val="none" w:sz="0" w:space="0" w:color="auto"/>
            <w:right w:val="none" w:sz="0" w:space="0" w:color="auto"/>
          </w:divBdr>
        </w:div>
      </w:divsChild>
    </w:div>
    <w:div w:id="1984460494">
      <w:bodyDiv w:val="1"/>
      <w:marLeft w:val="0"/>
      <w:marRight w:val="0"/>
      <w:marTop w:val="0"/>
      <w:marBottom w:val="0"/>
      <w:divBdr>
        <w:top w:val="none" w:sz="0" w:space="0" w:color="auto"/>
        <w:left w:val="none" w:sz="0" w:space="0" w:color="auto"/>
        <w:bottom w:val="none" w:sz="0" w:space="0" w:color="auto"/>
        <w:right w:val="none" w:sz="0" w:space="0" w:color="auto"/>
      </w:divBdr>
      <w:divsChild>
        <w:div w:id="114636599">
          <w:marLeft w:val="806"/>
          <w:marRight w:val="0"/>
          <w:marTop w:val="0"/>
          <w:marBottom w:val="120"/>
          <w:divBdr>
            <w:top w:val="none" w:sz="0" w:space="0" w:color="auto"/>
            <w:left w:val="none" w:sz="0" w:space="0" w:color="auto"/>
            <w:bottom w:val="none" w:sz="0" w:space="0" w:color="auto"/>
            <w:right w:val="none" w:sz="0" w:space="0" w:color="auto"/>
          </w:divBdr>
        </w:div>
        <w:div w:id="2053267452">
          <w:marLeft w:val="806"/>
          <w:marRight w:val="0"/>
          <w:marTop w:val="0"/>
          <w:marBottom w:val="120"/>
          <w:divBdr>
            <w:top w:val="none" w:sz="0" w:space="0" w:color="auto"/>
            <w:left w:val="none" w:sz="0" w:space="0" w:color="auto"/>
            <w:bottom w:val="none" w:sz="0" w:space="0" w:color="auto"/>
            <w:right w:val="none" w:sz="0" w:space="0" w:color="auto"/>
          </w:divBdr>
        </w:div>
        <w:div w:id="1607229049">
          <w:marLeft w:val="806"/>
          <w:marRight w:val="0"/>
          <w:marTop w:val="0"/>
          <w:marBottom w:val="120"/>
          <w:divBdr>
            <w:top w:val="none" w:sz="0" w:space="0" w:color="auto"/>
            <w:left w:val="none" w:sz="0" w:space="0" w:color="auto"/>
            <w:bottom w:val="none" w:sz="0" w:space="0" w:color="auto"/>
            <w:right w:val="none" w:sz="0" w:space="0" w:color="auto"/>
          </w:divBdr>
        </w:div>
      </w:divsChild>
    </w:div>
    <w:div w:id="2009480753">
      <w:bodyDiv w:val="1"/>
      <w:marLeft w:val="0"/>
      <w:marRight w:val="0"/>
      <w:marTop w:val="0"/>
      <w:marBottom w:val="0"/>
      <w:divBdr>
        <w:top w:val="none" w:sz="0" w:space="0" w:color="auto"/>
        <w:left w:val="none" w:sz="0" w:space="0" w:color="auto"/>
        <w:bottom w:val="none" w:sz="0" w:space="0" w:color="auto"/>
        <w:right w:val="none" w:sz="0" w:space="0" w:color="auto"/>
      </w:divBdr>
      <w:divsChild>
        <w:div w:id="873857047">
          <w:marLeft w:val="806"/>
          <w:marRight w:val="0"/>
          <w:marTop w:val="0"/>
          <w:marBottom w:val="120"/>
          <w:divBdr>
            <w:top w:val="none" w:sz="0" w:space="0" w:color="auto"/>
            <w:left w:val="none" w:sz="0" w:space="0" w:color="auto"/>
            <w:bottom w:val="none" w:sz="0" w:space="0" w:color="auto"/>
            <w:right w:val="none" w:sz="0" w:space="0" w:color="auto"/>
          </w:divBdr>
        </w:div>
      </w:divsChild>
    </w:div>
    <w:div w:id="2016104008">
      <w:bodyDiv w:val="1"/>
      <w:marLeft w:val="0"/>
      <w:marRight w:val="0"/>
      <w:marTop w:val="0"/>
      <w:marBottom w:val="0"/>
      <w:divBdr>
        <w:top w:val="none" w:sz="0" w:space="0" w:color="auto"/>
        <w:left w:val="none" w:sz="0" w:space="0" w:color="auto"/>
        <w:bottom w:val="none" w:sz="0" w:space="0" w:color="auto"/>
        <w:right w:val="none" w:sz="0" w:space="0" w:color="auto"/>
      </w:divBdr>
    </w:div>
    <w:div w:id="2063558637">
      <w:bodyDiv w:val="1"/>
      <w:marLeft w:val="0"/>
      <w:marRight w:val="0"/>
      <w:marTop w:val="0"/>
      <w:marBottom w:val="0"/>
      <w:divBdr>
        <w:top w:val="none" w:sz="0" w:space="0" w:color="auto"/>
        <w:left w:val="none" w:sz="0" w:space="0" w:color="auto"/>
        <w:bottom w:val="none" w:sz="0" w:space="0" w:color="auto"/>
        <w:right w:val="none" w:sz="0" w:space="0" w:color="auto"/>
      </w:divBdr>
    </w:div>
    <w:div w:id="2069959999">
      <w:bodyDiv w:val="1"/>
      <w:marLeft w:val="0"/>
      <w:marRight w:val="0"/>
      <w:marTop w:val="0"/>
      <w:marBottom w:val="0"/>
      <w:divBdr>
        <w:top w:val="none" w:sz="0" w:space="0" w:color="auto"/>
        <w:left w:val="none" w:sz="0" w:space="0" w:color="auto"/>
        <w:bottom w:val="none" w:sz="0" w:space="0" w:color="auto"/>
        <w:right w:val="none" w:sz="0" w:space="0" w:color="auto"/>
      </w:divBdr>
      <w:divsChild>
        <w:div w:id="11920662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6/Docs/R1-2401312.zip" TargetMode="External"/><Relationship Id="rId21" Type="http://schemas.openxmlformats.org/officeDocument/2006/relationships/hyperlink" Target="https://www.3gpp.org/ftp/TSG_RAN/WG1_RL1/TSGR1_116/Docs/R1-2400911.zip" TargetMode="External"/><Relationship Id="rId42" Type="http://schemas.openxmlformats.org/officeDocument/2006/relationships/oleObject" Target="embeddings/oleObject9.bin"/><Relationship Id="rId47" Type="http://schemas.openxmlformats.org/officeDocument/2006/relationships/image" Target="media/image20.wmf"/><Relationship Id="rId63" Type="http://schemas.openxmlformats.org/officeDocument/2006/relationships/image" Target="media/image90.wmf"/><Relationship Id="rId68" Type="http://schemas.openxmlformats.org/officeDocument/2006/relationships/image" Target="media/image12.png"/><Relationship Id="rId84" Type="http://schemas.openxmlformats.org/officeDocument/2006/relationships/image" Target="media/image190.png"/><Relationship Id="rId89" Type="http://schemas.openxmlformats.org/officeDocument/2006/relationships/image" Target="media/image24.png"/><Relationship Id="rId16" Type="http://schemas.openxmlformats.org/officeDocument/2006/relationships/hyperlink" Target="https://www.3gpp.org/ftp/TSG_RAN/WG1_RL1/TSGR1_116/Docs/R1-2400646.zip" TargetMode="External"/><Relationship Id="rId107" Type="http://schemas.openxmlformats.org/officeDocument/2006/relationships/theme" Target="theme/theme1.xml"/><Relationship Id="rId11" Type="http://schemas.openxmlformats.org/officeDocument/2006/relationships/hyperlink" Target="https://www.3gpp.org/ftp/TSG_RAN/WG1_RL1/TSGR1_116/Docs/R1-2400193.zip" TargetMode="External"/><Relationship Id="rId32" Type="http://schemas.openxmlformats.org/officeDocument/2006/relationships/image" Target="media/image3.wmf"/><Relationship Id="rId37" Type="http://schemas.openxmlformats.org/officeDocument/2006/relationships/oleObject" Target="embeddings/oleObject6.bin"/><Relationship Id="rId53" Type="http://schemas.openxmlformats.org/officeDocument/2006/relationships/image" Target="media/image50.wmf"/><Relationship Id="rId58" Type="http://schemas.openxmlformats.org/officeDocument/2006/relationships/oleObject" Target="embeddings/oleObject17.bin"/><Relationship Id="rId74" Type="http://schemas.openxmlformats.org/officeDocument/2006/relationships/image" Target="media/image18.png"/><Relationship Id="rId79" Type="http://schemas.openxmlformats.org/officeDocument/2006/relationships/image" Target="media/image140.png"/><Relationship Id="rId102" Type="http://schemas.openxmlformats.org/officeDocument/2006/relationships/hyperlink" Target="file:///C:\Users\johan\OneDrive\Dokument\3GPP\tsg_ran\WG2_RL2\RAN2\Docs\R2-2213336.zip" TargetMode="External"/><Relationship Id="rId5" Type="http://schemas.openxmlformats.org/officeDocument/2006/relationships/webSettings" Target="webSettings.xml"/><Relationship Id="rId90" Type="http://schemas.openxmlformats.org/officeDocument/2006/relationships/image" Target="media/image25.png"/><Relationship Id="rId95" Type="http://schemas.openxmlformats.org/officeDocument/2006/relationships/hyperlink" Target="file:///C:\Users\johan\OneDrive\Dokument\3GPP\tsg_ran\WG2_RL2\RAN2\Docs\R2-2211201.zip" TargetMode="External"/><Relationship Id="rId22" Type="http://schemas.openxmlformats.org/officeDocument/2006/relationships/hyperlink" Target="https://www.3gpp.org/ftp/TSG_RAN/WG1_RL1/TSGR1_116/Docs/R1-2400991.zip" TargetMode="External"/><Relationship Id="rId27" Type="http://schemas.openxmlformats.org/officeDocument/2006/relationships/image" Target="media/image1.wmf"/><Relationship Id="rId43" Type="http://schemas.openxmlformats.org/officeDocument/2006/relationships/image" Target="media/image8.wmf"/><Relationship Id="rId48" Type="http://schemas.openxmlformats.org/officeDocument/2006/relationships/oleObject" Target="embeddings/oleObject12.bin"/><Relationship Id="rId64" Type="http://schemas.openxmlformats.org/officeDocument/2006/relationships/oleObject" Target="embeddings/oleObject20.bin"/><Relationship Id="rId69" Type="http://schemas.openxmlformats.org/officeDocument/2006/relationships/image" Target="media/image13.png"/><Relationship Id="rId80" Type="http://schemas.openxmlformats.org/officeDocument/2006/relationships/image" Target="media/image150.png"/><Relationship Id="rId85" Type="http://schemas.openxmlformats.org/officeDocument/2006/relationships/image" Target="media/image20.png"/><Relationship Id="rId12" Type="http://schemas.openxmlformats.org/officeDocument/2006/relationships/hyperlink" Target="https://www.3gpp.org/ftp/TSG_RAN/WG1_RL1/TSGR1_116/Docs/R1-2400221.zip" TargetMode="External"/><Relationship Id="rId17" Type="http://schemas.openxmlformats.org/officeDocument/2006/relationships/hyperlink" Target="https://www.3gpp.org/ftp/TSG_RAN/WG1_RL1/TSGR1_116/Docs/R1-2400680.zip" TargetMode="External"/><Relationship Id="rId33" Type="http://schemas.openxmlformats.org/officeDocument/2006/relationships/oleObject" Target="embeddings/oleObject4.bin"/><Relationship Id="rId38" Type="http://schemas.openxmlformats.org/officeDocument/2006/relationships/image" Target="media/image6.wmf"/><Relationship Id="rId59" Type="http://schemas.openxmlformats.org/officeDocument/2006/relationships/image" Target="media/image10.wmf"/><Relationship Id="rId103" Type="http://schemas.openxmlformats.org/officeDocument/2006/relationships/hyperlink" Target="file:///C:\Users\johan\OneDrive\Dokument\3GPP\tsg_ran\WG2_RL2\RAN2\Docs\R2-2212865.zip" TargetMode="External"/><Relationship Id="rId20" Type="http://schemas.openxmlformats.org/officeDocument/2006/relationships/hyperlink" Target="https://www.3gpp.org/ftp/TSG_RAN/WG1_RL1/TSGR1_116/Docs/R1-2400880.zip" TargetMode="External"/><Relationship Id="rId41" Type="http://schemas.openxmlformats.org/officeDocument/2006/relationships/oleObject" Target="embeddings/oleObject8.bin"/><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image" Target="media/image14.png"/><Relationship Id="rId75" Type="http://schemas.openxmlformats.org/officeDocument/2006/relationships/image" Target="media/image19.png"/><Relationship Id="rId83" Type="http://schemas.openxmlformats.org/officeDocument/2006/relationships/image" Target="media/image180.png"/><Relationship Id="rId88" Type="http://schemas.openxmlformats.org/officeDocument/2006/relationships/image" Target="media/image23.png"/><Relationship Id="rId91" Type="http://schemas.openxmlformats.org/officeDocument/2006/relationships/image" Target="media/image26.png"/><Relationship Id="rId96" Type="http://schemas.openxmlformats.org/officeDocument/2006/relationships/hyperlink" Target="file:///C:\Users\johan\OneDrive\Dokument\3GPP\tsg_ran\WG2_RL2\RAN2\Docs\R2-2213332.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16/Docs/R1-2400581.zip" TargetMode="External"/><Relationship Id="rId23" Type="http://schemas.openxmlformats.org/officeDocument/2006/relationships/hyperlink" Target="https://www.3gpp.org/ftp/TSG_RAN/WG1_RL1/TSGR1_116/Docs/R1-2401093.zip" TargetMode="External"/><Relationship Id="rId28" Type="http://schemas.openxmlformats.org/officeDocument/2006/relationships/oleObject" Target="embeddings/oleObject1.bin"/><Relationship Id="rId36" Type="http://schemas.openxmlformats.org/officeDocument/2006/relationships/image" Target="media/image5.wmf"/><Relationship Id="rId49" Type="http://schemas.openxmlformats.org/officeDocument/2006/relationships/image" Target="media/image30.wmf"/><Relationship Id="rId57" Type="http://schemas.openxmlformats.org/officeDocument/2006/relationships/image" Target="media/image70.wmf"/><Relationship Id="rId106" Type="http://schemas.microsoft.com/office/2011/relationships/people" Target="people.xml"/><Relationship Id="rId10" Type="http://schemas.openxmlformats.org/officeDocument/2006/relationships/hyperlink" Target="https://www.3gpp.org/ftp/TSG_RAN/WG1_RL1/TSGR1_116/Docs/R1-2400186.zip" TargetMode="External"/><Relationship Id="rId31" Type="http://schemas.openxmlformats.org/officeDocument/2006/relationships/oleObject" Target="embeddings/oleObject3.bin"/><Relationship Id="rId44" Type="http://schemas.openxmlformats.org/officeDocument/2006/relationships/oleObject" Target="embeddings/oleObject10.bin"/><Relationship Id="rId52" Type="http://schemas.openxmlformats.org/officeDocument/2006/relationships/oleObject" Target="embeddings/oleObject14.bin"/><Relationship Id="rId60" Type="http://schemas.openxmlformats.org/officeDocument/2006/relationships/oleObject" Target="embeddings/oleObject18.bin"/><Relationship Id="rId65" Type="http://schemas.openxmlformats.org/officeDocument/2006/relationships/image" Target="media/image10.emf"/><Relationship Id="rId73" Type="http://schemas.openxmlformats.org/officeDocument/2006/relationships/image" Target="media/image17.png"/><Relationship Id="rId78" Type="http://schemas.openxmlformats.org/officeDocument/2006/relationships/image" Target="media/image130.png"/><Relationship Id="rId81" Type="http://schemas.openxmlformats.org/officeDocument/2006/relationships/image" Target="media/image160.png"/><Relationship Id="rId86" Type="http://schemas.openxmlformats.org/officeDocument/2006/relationships/image" Target="media/image21.png"/><Relationship Id="rId94" Type="http://schemas.openxmlformats.org/officeDocument/2006/relationships/image" Target="media/image29.png"/><Relationship Id="rId99" Type="http://schemas.openxmlformats.org/officeDocument/2006/relationships/hyperlink" Target="file:///C:\Users\johan\OneDrive\Dokument\3GPP\tsg_ran\WG2_RL2\RAN2\Docs\R2-2211456.zip" TargetMode="External"/><Relationship Id="rId101" Type="http://schemas.openxmlformats.org/officeDocument/2006/relationships/hyperlink" Target="file:///C:\Users\johan\OneDrive\Dokument\3GPP\tsg_ran\WG2_RL2\RAN2\Docs\R2-2213335.zip" TargetMode="External"/><Relationship Id="rId4" Type="http://schemas.openxmlformats.org/officeDocument/2006/relationships/settings" Target="settings.xml"/><Relationship Id="rId9" Type="http://schemas.openxmlformats.org/officeDocument/2006/relationships/hyperlink" Target="https://www.3gpp.org/ftp/TSG_RAN/WG1_RL1/TSGR1_116/Docs/R1-2400142.zip" TargetMode="External"/><Relationship Id="rId13" Type="http://schemas.openxmlformats.org/officeDocument/2006/relationships/hyperlink" Target="https://www.3gpp.org/ftp/TSG_RAN/WG1_RL1/TSGR1_116/Docs/R1-2400276.zip" TargetMode="External"/><Relationship Id="rId18" Type="http://schemas.openxmlformats.org/officeDocument/2006/relationships/hyperlink" Target="https://www.3gpp.org/ftp/TSG_RAN/WG1_RL1/TSGR1_116/Docs/R1-2400707.zip" TargetMode="External"/><Relationship Id="rId39" Type="http://schemas.openxmlformats.org/officeDocument/2006/relationships/oleObject" Target="embeddings/oleObject7.bin"/><Relationship Id="rId34" Type="http://schemas.openxmlformats.org/officeDocument/2006/relationships/image" Target="media/image4.wmf"/><Relationship Id="rId50" Type="http://schemas.openxmlformats.org/officeDocument/2006/relationships/oleObject" Target="embeddings/oleObject13.bin"/><Relationship Id="rId55" Type="http://schemas.openxmlformats.org/officeDocument/2006/relationships/image" Target="media/image60.wmf"/><Relationship Id="rId76" Type="http://schemas.openxmlformats.org/officeDocument/2006/relationships/image" Target="media/image110.png"/><Relationship Id="rId97" Type="http://schemas.openxmlformats.org/officeDocument/2006/relationships/hyperlink" Target="file:///C:\Users\johan\OneDrive\Dokument\3GPP\tsg_ran\WG2_RL2\RAN2\Docs\R2-2211202.zip"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image" Target="media/image15.png"/><Relationship Id="rId92" Type="http://schemas.openxmlformats.org/officeDocument/2006/relationships/image" Target="media/image27.png"/><Relationship Id="rId2" Type="http://schemas.openxmlformats.org/officeDocument/2006/relationships/numbering" Target="numbering.xml"/><Relationship Id="rId29" Type="http://schemas.openxmlformats.org/officeDocument/2006/relationships/oleObject" Target="embeddings/oleObject2.bin"/><Relationship Id="rId24" Type="http://schemas.openxmlformats.org/officeDocument/2006/relationships/hyperlink" Target="https://www.3gpp.org/ftp/TSG_RAN/WG1_RL1/TSGR1_116/Docs/R1-2401200.zip" TargetMode="External"/><Relationship Id="rId40" Type="http://schemas.openxmlformats.org/officeDocument/2006/relationships/image" Target="media/image7.wmf"/><Relationship Id="rId45" Type="http://schemas.openxmlformats.org/officeDocument/2006/relationships/image" Target="media/image9.wmf"/><Relationship Id="rId66" Type="http://schemas.openxmlformats.org/officeDocument/2006/relationships/package" Target="embeddings/Microsoft_Visio_Drawing.vsdx"/><Relationship Id="rId87" Type="http://schemas.openxmlformats.org/officeDocument/2006/relationships/image" Target="media/image22.png"/><Relationship Id="rId61" Type="http://schemas.openxmlformats.org/officeDocument/2006/relationships/image" Target="media/image80.wmf"/><Relationship Id="rId82" Type="http://schemas.openxmlformats.org/officeDocument/2006/relationships/image" Target="media/image170.png"/><Relationship Id="rId19" Type="http://schemas.openxmlformats.org/officeDocument/2006/relationships/hyperlink" Target="https://www.3gpp.org/ftp/TSG_RAN/WG1_RL1/TSGR1_116/Docs/R1-2400763.zip" TargetMode="External"/><Relationship Id="rId14" Type="http://schemas.openxmlformats.org/officeDocument/2006/relationships/hyperlink" Target="https://www.3gpp.org/ftp/TSG_RAN/WG1_RL1/TSGR1_116/Docs/R1-2400452.zip" TargetMode="External"/><Relationship Id="rId30" Type="http://schemas.openxmlformats.org/officeDocument/2006/relationships/image" Target="media/image2.wmf"/><Relationship Id="rId35" Type="http://schemas.openxmlformats.org/officeDocument/2006/relationships/oleObject" Target="embeddings/oleObject5.bin"/><Relationship Id="rId56" Type="http://schemas.openxmlformats.org/officeDocument/2006/relationships/oleObject" Target="embeddings/oleObject16.bin"/><Relationship Id="rId77" Type="http://schemas.openxmlformats.org/officeDocument/2006/relationships/image" Target="media/image120.png"/><Relationship Id="rId100" Type="http://schemas.openxmlformats.org/officeDocument/2006/relationships/hyperlink" Target="file:///C:\Users\johan\OneDrive\Dokument\3GPP\tsg_ran\WG2_RL2\RAN2\Docs\R2-2211487.zip" TargetMode="External"/><Relationship Id="rId105" Type="http://schemas.openxmlformats.org/officeDocument/2006/relationships/fontTable" Target="fontTable.xml"/><Relationship Id="rId8" Type="http://schemas.openxmlformats.org/officeDocument/2006/relationships/hyperlink" Target="https://www.3gpp.org/ftp/TSG_RAN/WG1_RL1/TSGR1_116/Docs/R1-2400038.zip" TargetMode="External"/><Relationship Id="rId51" Type="http://schemas.openxmlformats.org/officeDocument/2006/relationships/image" Target="media/image40.wmf"/><Relationship Id="rId72" Type="http://schemas.openxmlformats.org/officeDocument/2006/relationships/image" Target="media/image16.png"/><Relationship Id="rId93" Type="http://schemas.openxmlformats.org/officeDocument/2006/relationships/image" Target="media/image28.png"/><Relationship Id="rId98" Type="http://schemas.openxmlformats.org/officeDocument/2006/relationships/hyperlink" Target="file:///C:\Users\johan\OneDrive\Dokument\3GPP\tsg_ran\WG2_RL2\RAN2\Docs\R2-2212438.zip" TargetMode="External"/><Relationship Id="rId3" Type="http://schemas.openxmlformats.org/officeDocument/2006/relationships/styles" Target="styles.xml"/><Relationship Id="rId25" Type="http://schemas.openxmlformats.org/officeDocument/2006/relationships/hyperlink" Target="https://www.3gpp.org/ftp/TSG_RAN/WG1_RL1/TSGR1_116/Docs/R1-2401255.zip" TargetMode="External"/><Relationship Id="rId46" Type="http://schemas.openxmlformats.org/officeDocument/2006/relationships/oleObject" Target="embeddings/oleObject11.bin"/><Relationship Id="rId67" Type="http://schemas.openxmlformats.org/officeDocument/2006/relationships/image" Target="media/image11.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61C08-7B95-4861-AE0C-21AF7AE4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99</Pages>
  <Words>24706</Words>
  <Characters>140825</Characters>
  <Application>Microsoft Office Word</Application>
  <DocSecurity>0</DocSecurity>
  <Lines>1173</Lines>
  <Paragraphs>330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Huawei Technologies Co., Ltd.</Company>
  <LinksUpToDate>false</LinksUpToDate>
  <CharactersWithSpaces>165201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3GPP Contribution</dc:subject>
  <dc:creator>Hsien-Ping</dc:creator>
  <cp:lastModifiedBy>Sanjay Goyal (Nokia)</cp:lastModifiedBy>
  <cp:revision>19</cp:revision>
  <dcterms:created xsi:type="dcterms:W3CDTF">2024-02-23T14:36:00Z</dcterms:created>
  <dcterms:modified xsi:type="dcterms:W3CDTF">2024-02-24T22:49:00Z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2022-04-15T00:48:59Z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04104464-e6dc-48b7-88cf-9099f3f05b24</vt:lpwstr>
  </property>
  <property fmtid="{D5CDD505-2E9C-101B-9397-08002B2CF9AE}" pid="8" name="MSIP_Label_a7295cc1-d279-42ac-ab4d-3b0f4fece050_ContentBits">
    <vt:lpwstr>0</vt:lpwstr>
  </property>
  <property fmtid="{D5CDD505-2E9C-101B-9397-08002B2CF9AE}" pid="9" name="KSOProductBuildVer">
    <vt:lpwstr>2052-11.8.2.11718</vt:lpwstr>
  </property>
  <property fmtid="{D5CDD505-2E9C-101B-9397-08002B2CF9AE}" pid="10" name="ICV">
    <vt:lpwstr>0F69E6C0436149718519BCBBF88631E7</vt:lpwstr>
  </property>
  <property fmtid="{D5CDD505-2E9C-101B-9397-08002B2CF9AE}" pid="11" name="fileWhereFroms">
    <vt:lpwstr>PpjeLB1gRN0lwrPqMaCTkk05zDUffMBMpeKjopsDpYjEbpRAgnZAQ5IIQhT34mtZVI4hb1CN0xkdh5k8d2ZljhxrIoVR24BoLuz4cEb+smo8zLUqeAphaZ42FoUICpVVeWsluWv/KFRH+M8oeV2dtQYWqxOeq/wLNtlR/y0dFti+AiT/FyZVPwp/PJ7Boy7OzvHqbizI3kOMgAviUxjWA0tbfGq0ps5lhpxWJt2MeBVhJkeQM8rRNDzh+ZzR5Ht</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2022-11-14T12:28:33Z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888341a9-74e6-465b-9d57-0a99fd056016</vt:lpwstr>
  </property>
  <property fmtid="{D5CDD505-2E9C-101B-9397-08002B2CF9AE}" pid="18" name="MSIP_Label_83bcef13-7cac-433f-ba1d-47a323951816_ContentBits">
    <vt:lpwstr>0</vt:lpwstr>
  </property>
  <property fmtid="{D5CDD505-2E9C-101B-9397-08002B2CF9AE}" pid="19" name="_2015_ms_pID_725343">
    <vt:lpwstr>(2)T3A/rNj9We8H0TXbWrKeeJZbxHLFkN82zLT5/ce7P5PZINhCIFqEoFviJgws1hehw/bRx4LT SiNdXmnwVSPM33HJGoB2GLvpxOtyAh2NZ/G3Y8k8HDi4hHBdCvJxqsuvruo7mk598QHwMMjR bSKaiWUfFyn6B17ZFfResDOWsSfOqe0Gi+QvJM/H5rN6iEqQjC3JVmvEQG9B+3SRMo+b4d97 k2v04Z1RNWVKgkbDSs</vt:lpwstr>
  </property>
  <property fmtid="{D5CDD505-2E9C-101B-9397-08002B2CF9AE}" pid="20" name="_2015_ms_pID_7253431">
    <vt:lpwstr>mIwOohXwxxVckrG0YRfqHXeweNjUtDvHQ3rdawyRwjMdQBaAOKm5Q1 8TObLcWW2RG1bSyePs7oaMwrLw/Sa3Ksu4CAdc+FkAJGop/zeDujw0DSySvF19jlTXiPi/Ew uLQ9vx2MsyOkKLiXHmM0zSSCVTfS9/UVhHYHBn9Ag7DMogzMYiDJ86Nmr9dyjjzegd5Z4DDG ezOgqm9Q6XUByeNl</vt:lpwstr>
  </property>
  <property fmtid="{D5CDD505-2E9C-101B-9397-08002B2CF9AE}" pid="21" name="CWM4385e1d03f8211ee80007dc700007cc7">
    <vt:lpwstr>CWM7vD1Qr6t21Iv+sezdRimxx7ffzDipiah04zWli8KaRvE2fpI3l2eoy6KbIjq9tKGD3bUs8J8egxmUVUp3bvpJA==</vt:lpwstr>
  </property>
</Properties>
</file>