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5A12105D"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F32F96">
        <w:rPr>
          <w:rFonts w:ascii="Arial" w:hAnsi="Arial" w:cs="Arial"/>
          <w:b/>
          <w:bCs/>
          <w:sz w:val="28"/>
        </w:rPr>
        <w:t>5</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162FBF">
        <w:rPr>
          <w:rFonts w:ascii="Arial" w:hAnsi="Arial" w:cs="Arial"/>
          <w:b/>
          <w:bCs/>
          <w:sz w:val="28"/>
        </w:rPr>
        <w:t>R1-2</w:t>
      </w:r>
      <w:r w:rsidR="00D32C7E" w:rsidRPr="00162FBF">
        <w:rPr>
          <w:rFonts w:ascii="Arial" w:hAnsi="Arial" w:cs="Arial"/>
          <w:b/>
          <w:bCs/>
          <w:sz w:val="28"/>
        </w:rPr>
        <w:t>3</w:t>
      </w:r>
      <w:r w:rsidR="00451511">
        <w:rPr>
          <w:rFonts w:ascii="Arial" w:hAnsi="Arial" w:cs="Arial"/>
          <w:b/>
          <w:bCs/>
          <w:sz w:val="28"/>
        </w:rPr>
        <w:t>11988</w:t>
      </w:r>
      <w:r w:rsidR="00B97E2E" w:rsidRPr="006B4B4A">
        <w:rPr>
          <w:rFonts w:ascii="Arial" w:hAnsi="Arial" w:cs="Arial"/>
          <w:b/>
          <w:bCs/>
          <w:color w:val="000000" w:themeColor="text1"/>
          <w:sz w:val="28"/>
        </w:rPr>
        <w:t xml:space="preserve"> </w:t>
      </w:r>
      <w:r w:rsidR="00590194">
        <w:rPr>
          <w:rFonts w:ascii="Arial" w:eastAsia="MS Mincho" w:hAnsi="Arial" w:cs="Arial"/>
          <w:b/>
          <w:bCs/>
          <w:sz w:val="28"/>
          <w:lang w:eastAsia="ja-JP"/>
        </w:rPr>
        <w:t>Chicago</w:t>
      </w:r>
      <w:r w:rsidR="00425B9B" w:rsidRPr="00425B9B">
        <w:rPr>
          <w:rFonts w:ascii="Arial" w:eastAsia="MS Mincho" w:hAnsi="Arial" w:cs="Arial"/>
          <w:b/>
          <w:bCs/>
          <w:sz w:val="28"/>
          <w:lang w:eastAsia="ja-JP"/>
        </w:rPr>
        <w:t xml:space="preserve">, </w:t>
      </w:r>
      <w:r w:rsidR="00590194">
        <w:rPr>
          <w:rFonts w:ascii="Arial" w:eastAsia="MS Mincho" w:hAnsi="Arial" w:cs="Arial"/>
          <w:b/>
          <w:bCs/>
          <w:sz w:val="28"/>
          <w:lang w:eastAsia="ja-JP"/>
        </w:rPr>
        <w:t>USA</w:t>
      </w:r>
      <w:r w:rsidR="00425B9B" w:rsidRPr="00425B9B">
        <w:rPr>
          <w:rFonts w:ascii="Arial" w:eastAsia="MS Mincho" w:hAnsi="Arial" w:cs="Arial"/>
          <w:b/>
          <w:bCs/>
          <w:sz w:val="28"/>
          <w:lang w:eastAsia="ja-JP"/>
        </w:rPr>
        <w:t xml:space="preserve">, </w:t>
      </w:r>
      <w:r w:rsidR="00590194">
        <w:rPr>
          <w:rFonts w:ascii="Arial" w:eastAsia="MS Mincho" w:hAnsi="Arial" w:cs="Arial"/>
          <w:b/>
          <w:bCs/>
          <w:sz w:val="28"/>
          <w:lang w:eastAsia="ja-JP"/>
        </w:rPr>
        <w:t>November</w:t>
      </w:r>
      <w:r w:rsidR="00425B9B" w:rsidRPr="00425B9B">
        <w:rPr>
          <w:rFonts w:ascii="Arial" w:eastAsia="MS Mincho" w:hAnsi="Arial" w:cs="Arial"/>
          <w:b/>
          <w:bCs/>
          <w:sz w:val="28"/>
          <w:lang w:eastAsia="ja-JP"/>
        </w:rPr>
        <w:t xml:space="preserve"> </w:t>
      </w:r>
      <w:r w:rsidR="00590194">
        <w:rPr>
          <w:rFonts w:ascii="Arial" w:eastAsia="MS Mincho" w:hAnsi="Arial" w:cs="Arial"/>
          <w:b/>
          <w:bCs/>
          <w:sz w:val="28"/>
          <w:lang w:eastAsia="ja-JP"/>
        </w:rPr>
        <w:t>13</w:t>
      </w:r>
      <w:r w:rsidR="00425B9B" w:rsidRPr="00425B9B">
        <w:rPr>
          <w:rFonts w:ascii="Arial" w:eastAsia="MS Mincho" w:hAnsi="Arial" w:cs="Arial"/>
          <w:b/>
          <w:bCs/>
          <w:sz w:val="28"/>
          <w:lang w:eastAsia="ja-JP"/>
        </w:rPr>
        <w:t xml:space="preserve">th – </w:t>
      </w:r>
      <w:r w:rsidR="00590194">
        <w:rPr>
          <w:rFonts w:ascii="Arial" w:eastAsia="MS Mincho" w:hAnsi="Arial" w:cs="Arial"/>
          <w:b/>
          <w:bCs/>
          <w:sz w:val="28"/>
          <w:lang w:eastAsia="ja-JP"/>
        </w:rPr>
        <w:t>November</w:t>
      </w:r>
      <w:r w:rsidR="00425B9B" w:rsidRPr="00425B9B">
        <w:rPr>
          <w:rFonts w:ascii="Arial" w:eastAsia="MS Mincho" w:hAnsi="Arial" w:cs="Arial"/>
          <w:b/>
          <w:bCs/>
          <w:sz w:val="28"/>
          <w:lang w:eastAsia="ja-JP"/>
        </w:rPr>
        <w:t xml:space="preserve"> 1</w:t>
      </w:r>
      <w:r w:rsidR="00590194">
        <w:rPr>
          <w:rFonts w:ascii="Arial" w:eastAsia="MS Mincho" w:hAnsi="Arial" w:cs="Arial"/>
          <w:b/>
          <w:bCs/>
          <w:sz w:val="28"/>
          <w:lang w:eastAsia="ja-JP"/>
        </w:rPr>
        <w:t>7</w:t>
      </w:r>
      <w:r w:rsidR="00425B9B" w:rsidRPr="00425B9B">
        <w:rPr>
          <w:rFonts w:ascii="Arial" w:eastAsia="MS Mincho" w:hAnsi="Arial" w:cs="Arial"/>
          <w:b/>
          <w:bCs/>
          <w:sz w:val="28"/>
          <w:lang w:eastAsia="ja-JP"/>
        </w:rPr>
        <w:t>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4E0675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4C6F2A">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4C6F2A">
        <w:rPr>
          <w:rFonts w:ascii="Arial" w:eastAsia="新細明體" w:hAnsi="Arial"/>
          <w:color w:val="000000"/>
          <w:sz w:val="24"/>
          <w:lang w:eastAsia="zh-TW"/>
        </w:rPr>
        <w:t>9</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51C64ED"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CA0B4F">
        <w:rPr>
          <w:rFonts w:ascii="Arial" w:hAnsi="Arial"/>
          <w:sz w:val="24"/>
        </w:rPr>
        <w:t>Maintenance o</w:t>
      </w:r>
      <w:r w:rsidR="00E24ADC" w:rsidRPr="00E24ADC">
        <w:rPr>
          <w:rFonts w:ascii="Arial" w:hAnsi="Arial"/>
          <w:sz w:val="24"/>
        </w:rPr>
        <w:t>n dedicated spectrum less than 5MHz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5F9D07F" w14:textId="32A3402E" w:rsidR="000C56ED" w:rsidRDefault="00E534D7" w:rsidP="0046458B">
      <w:r>
        <w:rPr>
          <w:rFonts w:hint="eastAsia"/>
        </w:rPr>
        <w:t>I</w:t>
      </w:r>
      <w:r>
        <w:t xml:space="preserve">n this contribution, </w:t>
      </w:r>
      <w:r w:rsidR="00E87159">
        <w:t>w</w:t>
      </w:r>
      <w:r>
        <w:t>e share our views on the remaining issues</w:t>
      </w:r>
      <w:r w:rsidR="00430F78">
        <w:t xml:space="preserve"> for Less than 5MHz.</w:t>
      </w:r>
    </w:p>
    <w:p w14:paraId="63859F67" w14:textId="3845571E" w:rsidR="00CB434F" w:rsidRDefault="00412310" w:rsidP="0046458B">
      <w:pPr>
        <w:pStyle w:val="Heading1"/>
      </w:pPr>
      <w:r>
        <w:rPr>
          <w:rFonts w:hint="eastAsia"/>
        </w:rPr>
        <w:t>D</w:t>
      </w:r>
      <w:r>
        <w:t>iscussion</w:t>
      </w:r>
    </w:p>
    <w:p w14:paraId="5DBB86A0" w14:textId="58D2A2CD" w:rsidR="00B80C24" w:rsidRPr="002D6933" w:rsidRDefault="00255DCC" w:rsidP="00255DCC">
      <w:pPr>
        <w:pStyle w:val="Caption"/>
        <w:rPr>
          <w:rFonts w:eastAsiaTheme="minorEastAsia"/>
        </w:rPr>
      </w:pPr>
      <w:bookmarkStart w:id="1" w:name="_Ref149944418"/>
      <w:r w:rsidRPr="002D6933">
        <w:t xml:space="preserve">Proposal </w:t>
      </w:r>
      <w:fldSimple w:instr=" SEQ Proposal \* ARABIC ">
        <w:r w:rsidR="0049495F" w:rsidRPr="002D6933">
          <w:rPr>
            <w:noProof/>
          </w:rPr>
          <w:t>1</w:t>
        </w:r>
      </w:fldSimple>
      <w:r w:rsidRPr="002D6933">
        <w:t>: Confirm the following working assumption as a conclusion with changes in red</w:t>
      </w:r>
      <w:bookmarkEnd w:id="1"/>
      <w:r w:rsidRPr="002D6933">
        <w:t xml:space="preserve"> </w:t>
      </w:r>
    </w:p>
    <w:p w14:paraId="7E986016" w14:textId="77777777" w:rsidR="00255DCC" w:rsidRPr="002D6933" w:rsidRDefault="00255DCC" w:rsidP="00255DCC">
      <w:pPr>
        <w:rPr>
          <w:b/>
          <w:bCs/>
          <w:i/>
          <w:iCs/>
        </w:rPr>
      </w:pPr>
      <w:bookmarkStart w:id="2" w:name="OLE_LINK6"/>
      <w:r w:rsidRPr="002D6933">
        <w:rPr>
          <w:b/>
          <w:bCs/>
          <w:i/>
          <w:iCs/>
        </w:rPr>
        <w:t>For 3MHz channel BW,</w:t>
      </w:r>
    </w:p>
    <w:p w14:paraId="36AB2946" w14:textId="77777777" w:rsidR="00255DCC" w:rsidRPr="002D6933" w:rsidRDefault="00255DCC">
      <w:pPr>
        <w:pStyle w:val="ListParagraph"/>
        <w:numPr>
          <w:ilvl w:val="0"/>
          <w:numId w:val="14"/>
        </w:numPr>
        <w:overflowPunct w:val="0"/>
        <w:autoSpaceDE w:val="0"/>
        <w:autoSpaceDN w:val="0"/>
        <w:adjustRightInd w:val="0"/>
        <w:spacing w:after="180"/>
        <w:ind w:firstLineChars="0"/>
        <w:contextualSpacing/>
        <w:textAlignment w:val="baseline"/>
        <w:rPr>
          <w:b/>
          <w:bCs/>
          <w:i/>
          <w:iCs/>
          <w:sz w:val="20"/>
          <w:szCs w:val="20"/>
        </w:rPr>
      </w:pPr>
      <w:r w:rsidRPr="002D6933">
        <w:rPr>
          <w:b/>
          <w:bCs/>
          <w:i/>
          <w:iCs/>
          <w:sz w:val="20"/>
          <w:szCs w:val="20"/>
        </w:rPr>
        <w:t>For the new sync. raster point (=920.73MHz, GSCN 41637 on band n100), UE supports 12 PRB BWP</w:t>
      </w:r>
    </w:p>
    <w:p w14:paraId="5F5B30E1" w14:textId="77777777" w:rsidR="00255DCC" w:rsidRPr="002D6933" w:rsidRDefault="00255DCC">
      <w:pPr>
        <w:pStyle w:val="ListParagraph"/>
        <w:numPr>
          <w:ilvl w:val="0"/>
          <w:numId w:val="14"/>
        </w:numPr>
        <w:overflowPunct w:val="0"/>
        <w:autoSpaceDE w:val="0"/>
        <w:autoSpaceDN w:val="0"/>
        <w:adjustRightInd w:val="0"/>
        <w:spacing w:after="180"/>
        <w:ind w:firstLineChars="0"/>
        <w:contextualSpacing/>
        <w:textAlignment w:val="baseline"/>
        <w:rPr>
          <w:b/>
          <w:bCs/>
          <w:i/>
          <w:iCs/>
          <w:sz w:val="20"/>
          <w:szCs w:val="20"/>
        </w:rPr>
      </w:pPr>
      <w:r w:rsidRPr="002D6933">
        <w:rPr>
          <w:b/>
          <w:bCs/>
          <w:i/>
          <w:iCs/>
          <w:sz w:val="20"/>
          <w:szCs w:val="20"/>
        </w:rPr>
        <w:t>For other new sync raster points, UE supports 15 PRB BWP</w:t>
      </w:r>
    </w:p>
    <w:p w14:paraId="486F0865" w14:textId="574ADCAC" w:rsidR="00255DCC" w:rsidRPr="002D6933" w:rsidRDefault="00255DCC">
      <w:pPr>
        <w:pStyle w:val="ListParagraph"/>
        <w:numPr>
          <w:ilvl w:val="1"/>
          <w:numId w:val="14"/>
        </w:numPr>
        <w:overflowPunct w:val="0"/>
        <w:autoSpaceDE w:val="0"/>
        <w:autoSpaceDN w:val="0"/>
        <w:adjustRightInd w:val="0"/>
        <w:spacing w:after="180"/>
        <w:ind w:firstLineChars="0"/>
        <w:contextualSpacing/>
        <w:textAlignment w:val="baseline"/>
        <w:rPr>
          <w:b/>
          <w:bCs/>
          <w:i/>
          <w:iCs/>
          <w:sz w:val="20"/>
          <w:szCs w:val="20"/>
        </w:rPr>
      </w:pPr>
      <w:r w:rsidRPr="002D6933">
        <w:rPr>
          <w:rFonts w:eastAsia="DengXian"/>
          <w:b/>
          <w:bCs/>
          <w:i/>
          <w:iCs/>
          <w:sz w:val="20"/>
          <w:szCs w:val="20"/>
          <w:lang w:eastAsia="zh-CN"/>
        </w:rPr>
        <w:t>Note: it does not introduce any new interpretation on FG6-1</w:t>
      </w:r>
    </w:p>
    <w:p w14:paraId="6E00941D" w14:textId="36C441E0" w:rsidR="00255DCC" w:rsidRPr="002D6933" w:rsidRDefault="00255DCC">
      <w:pPr>
        <w:pStyle w:val="ListParagraph"/>
        <w:numPr>
          <w:ilvl w:val="1"/>
          <w:numId w:val="14"/>
        </w:numPr>
        <w:overflowPunct w:val="0"/>
        <w:autoSpaceDE w:val="0"/>
        <w:autoSpaceDN w:val="0"/>
        <w:adjustRightInd w:val="0"/>
        <w:spacing w:after="180"/>
        <w:ind w:firstLineChars="0"/>
        <w:contextualSpacing/>
        <w:textAlignment w:val="baseline"/>
        <w:rPr>
          <w:b/>
          <w:bCs/>
          <w:i/>
          <w:iCs/>
          <w:sz w:val="20"/>
          <w:szCs w:val="20"/>
        </w:rPr>
      </w:pPr>
      <w:r w:rsidRPr="002D6933">
        <w:rPr>
          <w:rFonts w:eastAsia="DengXian" w:hint="eastAsia"/>
          <w:b/>
          <w:bCs/>
          <w:i/>
          <w:iCs/>
          <w:color w:val="FF0000"/>
          <w:sz w:val="20"/>
          <w:szCs w:val="20"/>
          <w:lang w:eastAsia="zh-CN"/>
        </w:rPr>
        <w:t>N</w:t>
      </w:r>
      <w:r w:rsidRPr="002D6933">
        <w:rPr>
          <w:rFonts w:eastAsia="DengXian"/>
          <w:b/>
          <w:bCs/>
          <w:i/>
          <w:iCs/>
          <w:color w:val="FF0000"/>
          <w:sz w:val="20"/>
          <w:szCs w:val="20"/>
          <w:lang w:eastAsia="zh-CN"/>
        </w:rPr>
        <w:t xml:space="preserve">ote: it does not introduce any RAN1/RAN2 specification changes </w:t>
      </w:r>
    </w:p>
    <w:bookmarkEnd w:id="2"/>
    <w:p w14:paraId="3A63A329" w14:textId="24B2AFA3" w:rsidR="00255DCC" w:rsidRDefault="00255DCC" w:rsidP="00C53871">
      <w:pPr>
        <w:rPr>
          <w:rFonts w:eastAsiaTheme="minorEastAsia"/>
        </w:rPr>
      </w:pPr>
    </w:p>
    <w:p w14:paraId="04F4D7E9" w14:textId="1ABE6C09" w:rsidR="00541024" w:rsidRDefault="00541024" w:rsidP="00C53871">
      <w:pPr>
        <w:rPr>
          <w:rFonts w:eastAsiaTheme="minorEastAsia"/>
        </w:rPr>
      </w:pPr>
      <w:bookmarkStart w:id="3" w:name="OLE_LINK7"/>
      <w:r>
        <w:rPr>
          <w:rFonts w:eastAsiaTheme="minorEastAsia"/>
        </w:rPr>
        <w:t>The following proposals on PDCCH were discussed last meeting</w:t>
      </w:r>
      <w:r w:rsidR="0082108C">
        <w:rPr>
          <w:rFonts w:eastAsiaTheme="minorEastAsia"/>
        </w:rPr>
        <w:t xml:space="preserve"> but were not agreed. </w:t>
      </w:r>
    </w:p>
    <w:p w14:paraId="79FF4880" w14:textId="496AFA3F" w:rsidR="00541024" w:rsidRPr="00541024" w:rsidRDefault="00541024">
      <w:pPr>
        <w:pStyle w:val="BodyText"/>
        <w:numPr>
          <w:ilvl w:val="0"/>
          <w:numId w:val="17"/>
        </w:numPr>
        <w:spacing w:before="200" w:after="200" w:line="200" w:lineRule="exact"/>
        <w:rPr>
          <w:i/>
          <w:iCs/>
        </w:rPr>
      </w:pPr>
      <w:bookmarkStart w:id="4" w:name="OLE_LINK2"/>
      <w:r w:rsidRPr="00541024">
        <w:rPr>
          <w:i/>
          <w:iCs/>
        </w:rPr>
        <w:t xml:space="preserve">Proposal </w:t>
      </w:r>
      <w:r w:rsidRPr="00541024">
        <w:rPr>
          <w:i/>
          <w:iCs/>
          <w:lang w:eastAsia="zh-CN"/>
        </w:rPr>
        <w:t>2.2.1-3</w:t>
      </w:r>
      <w:r w:rsidRPr="00541024">
        <w:rPr>
          <w:i/>
          <w:iCs/>
        </w:rPr>
        <w:t xml:space="preserve">: A PDCCH candidate of an aggregation level is invalid if [more than half] of the CCEs are punctured, e.g., an AL = k PDCCH candidate is invalid if [&gt; k/2] CCEs are punctured. </w:t>
      </w:r>
    </w:p>
    <w:bookmarkEnd w:id="4"/>
    <w:p w14:paraId="222C874E" w14:textId="77777777" w:rsidR="00541024" w:rsidRPr="00541024" w:rsidRDefault="00541024">
      <w:pPr>
        <w:pStyle w:val="BodyText"/>
        <w:numPr>
          <w:ilvl w:val="0"/>
          <w:numId w:val="17"/>
        </w:numPr>
        <w:spacing w:before="200" w:after="200" w:line="200" w:lineRule="exact"/>
        <w:rPr>
          <w:i/>
          <w:iCs/>
        </w:rPr>
      </w:pPr>
      <w:r w:rsidRPr="00541024">
        <w:rPr>
          <w:i/>
          <w:iCs/>
        </w:rPr>
        <w:t xml:space="preserve">Proposal </w:t>
      </w:r>
      <w:r w:rsidRPr="00541024">
        <w:rPr>
          <w:i/>
          <w:iCs/>
          <w:lang w:eastAsia="zh-CN"/>
        </w:rPr>
        <w:t xml:space="preserve">2.2.1-4: </w:t>
      </w:r>
      <w:r w:rsidRPr="00541024">
        <w:rPr>
          <w:i/>
          <w:iCs/>
        </w:rPr>
        <w:t>Support RB puncturing for UE specific CORESETs for 3 MHz CWB, as well as 5 MHz CBW with 20 PRB transmission bandwidth (GSCN = 41638)</w:t>
      </w:r>
    </w:p>
    <w:bookmarkEnd w:id="3"/>
    <w:p w14:paraId="7CF788D3" w14:textId="77777777" w:rsidR="0082108C" w:rsidRDefault="0082108C" w:rsidP="00C53871">
      <w:pPr>
        <w:rPr>
          <w:rFonts w:eastAsiaTheme="minorEastAsia"/>
        </w:rPr>
      </w:pPr>
    </w:p>
    <w:p w14:paraId="7608D927" w14:textId="70E04169" w:rsidR="00541024" w:rsidRDefault="00541024" w:rsidP="00C53871">
      <w:pPr>
        <w:rPr>
          <w:rFonts w:eastAsiaTheme="minorEastAsia"/>
        </w:rPr>
      </w:pPr>
      <w:r>
        <w:rPr>
          <w:rFonts w:eastAsiaTheme="minorEastAsia" w:hint="eastAsia"/>
        </w:rPr>
        <w:t>F</w:t>
      </w:r>
      <w:r>
        <w:rPr>
          <w:rFonts w:eastAsiaTheme="minorEastAsia"/>
        </w:rPr>
        <w:t>or Proposal 2.2.1-3, some</w:t>
      </w:r>
      <w:r w:rsidR="00E67220">
        <w:rPr>
          <w:rFonts w:eastAsiaTheme="minorEastAsia"/>
        </w:rPr>
        <w:t xml:space="preserve"> proponents</w:t>
      </w:r>
      <w:r>
        <w:rPr>
          <w:rFonts w:eastAsiaTheme="minorEastAsia"/>
        </w:rPr>
        <w:t xml:space="preserve"> claimed that RAN4 required such a proposal </w:t>
      </w:r>
      <w:proofErr w:type="gramStart"/>
      <w:r>
        <w:rPr>
          <w:rFonts w:eastAsiaTheme="minorEastAsia"/>
        </w:rPr>
        <w:t>in order to</w:t>
      </w:r>
      <w:proofErr w:type="gramEnd"/>
      <w:r>
        <w:rPr>
          <w:rFonts w:eastAsiaTheme="minorEastAsia"/>
        </w:rPr>
        <w:t xml:space="preserve"> proceed with requirement specification. To our understanding, </w:t>
      </w:r>
      <w:r w:rsidR="00493695">
        <w:rPr>
          <w:rFonts w:eastAsiaTheme="minorEastAsia"/>
        </w:rPr>
        <w:t xml:space="preserve">RAN4 </w:t>
      </w:r>
      <w:proofErr w:type="spellStart"/>
      <w:r w:rsidR="00493695">
        <w:rPr>
          <w:rFonts w:eastAsiaTheme="minorEastAsia"/>
        </w:rPr>
        <w:t>Demod</w:t>
      </w:r>
      <w:proofErr w:type="spellEnd"/>
      <w:r w:rsidR="00493695">
        <w:rPr>
          <w:rFonts w:eastAsiaTheme="minorEastAsia"/>
        </w:rPr>
        <w:t xml:space="preserve"> requirements based on ACK/NACK response which is not applicable to SIB1 (scheduled by CORESET#0). </w:t>
      </w:r>
      <w:r w:rsidR="00E67220">
        <w:rPr>
          <w:rFonts w:eastAsiaTheme="minorEastAsia"/>
        </w:rPr>
        <w:t>In RAN4, s</w:t>
      </w:r>
      <w:r w:rsidR="00493695">
        <w:rPr>
          <w:rFonts w:eastAsiaTheme="minorEastAsia"/>
        </w:rPr>
        <w:t xml:space="preserve">ome had argued that CORESET#0 can be configured to USS which is true. However, since we have agreed that non-interleaving can be configured to CORESET#0, we do not understand why a </w:t>
      </w:r>
      <w:proofErr w:type="spellStart"/>
      <w:r w:rsidR="00493695">
        <w:rPr>
          <w:rFonts w:eastAsiaTheme="minorEastAsia"/>
        </w:rPr>
        <w:t>gNB</w:t>
      </w:r>
      <w:proofErr w:type="spellEnd"/>
      <w:r w:rsidR="00493695">
        <w:rPr>
          <w:rFonts w:eastAsiaTheme="minorEastAsia"/>
        </w:rPr>
        <w:t xml:space="preserve"> would insist on configuring inter-leaving and transmitting a PDCCH candidate </w:t>
      </w:r>
      <w:r w:rsidR="00E67220">
        <w:rPr>
          <w:rFonts w:eastAsiaTheme="minorEastAsia"/>
        </w:rPr>
        <w:t>even when many CCEs of the PDCCH candidate would be</w:t>
      </w:r>
      <w:r w:rsidR="00493695">
        <w:rPr>
          <w:rFonts w:eastAsiaTheme="minorEastAsia"/>
        </w:rPr>
        <w:t xml:space="preserve"> punctured. </w:t>
      </w:r>
      <w:r w:rsidR="003E3006">
        <w:rPr>
          <w:rFonts w:eastAsiaTheme="minorEastAsia"/>
        </w:rPr>
        <w:t>Furthermore, besides</w:t>
      </w:r>
      <w:r w:rsidR="0049495F">
        <w:rPr>
          <w:rFonts w:eastAsiaTheme="minorEastAsia"/>
        </w:rPr>
        <w:t xml:space="preserve"> CORESET#0</w:t>
      </w:r>
      <w:r w:rsidR="00862531">
        <w:rPr>
          <w:rFonts w:eastAsiaTheme="minorEastAsia"/>
        </w:rPr>
        <w:t xml:space="preserve">, </w:t>
      </w:r>
      <w:proofErr w:type="spellStart"/>
      <w:r w:rsidR="0049495F">
        <w:rPr>
          <w:rFonts w:eastAsiaTheme="minorEastAsia"/>
        </w:rPr>
        <w:t>gNB</w:t>
      </w:r>
      <w:proofErr w:type="spellEnd"/>
      <w:r w:rsidR="0049495F">
        <w:rPr>
          <w:rFonts w:eastAsiaTheme="minorEastAsia"/>
        </w:rPr>
        <w:t xml:space="preserve"> can associate USS search spaces set to </w:t>
      </w:r>
      <w:r w:rsidR="003E3006">
        <w:rPr>
          <w:rFonts w:eastAsiaTheme="minorEastAsia"/>
        </w:rPr>
        <w:t>a</w:t>
      </w:r>
      <w:r w:rsidR="0049495F">
        <w:rPr>
          <w:rFonts w:eastAsiaTheme="minorEastAsia"/>
        </w:rPr>
        <w:t xml:space="preserve"> UE-specific CORESET. According to </w:t>
      </w:r>
      <w:r w:rsidR="00862531">
        <w:rPr>
          <w:rFonts w:eastAsiaTheme="minorEastAsia"/>
        </w:rPr>
        <w:t>FG 3-1</w:t>
      </w:r>
      <w:r w:rsidR="00684B1C">
        <w:rPr>
          <w:rFonts w:eastAsiaTheme="minorEastAsia"/>
        </w:rPr>
        <w:t xml:space="preserve"> (“Basic DL control channel”)</w:t>
      </w:r>
      <w:r w:rsidR="0049495F">
        <w:rPr>
          <w:rFonts w:eastAsiaTheme="minorEastAsia"/>
        </w:rPr>
        <w:t xml:space="preserve">, UE should at least support a UE-specific CORESET in addition to CORESET#0. </w:t>
      </w:r>
      <w:r w:rsidR="003E3006">
        <w:rPr>
          <w:rFonts w:eastAsiaTheme="minorEastAsia"/>
        </w:rPr>
        <w:t xml:space="preserve">Therefore, configuring USS on CORESET#0 seems not deemed necessary in the first place. </w:t>
      </w:r>
    </w:p>
    <w:p w14:paraId="0EEB94F0" w14:textId="77777777" w:rsidR="00684B1C" w:rsidRPr="009A4DC2" w:rsidRDefault="00684B1C" w:rsidP="00684B1C">
      <w:pPr>
        <w:pStyle w:val="ListParagraph"/>
        <w:numPr>
          <w:ilvl w:val="0"/>
          <w:numId w:val="18"/>
        </w:numPr>
        <w:ind w:firstLineChars="0"/>
        <w:rPr>
          <w:rFonts w:eastAsiaTheme="minorEastAsia"/>
          <w:i/>
          <w:iCs/>
          <w:sz w:val="20"/>
          <w:szCs w:val="20"/>
        </w:rPr>
      </w:pPr>
      <w:r w:rsidRPr="009A4DC2">
        <w:rPr>
          <w:rFonts w:hint="eastAsia"/>
          <w:i/>
          <w:iCs/>
          <w:sz w:val="20"/>
          <w:szCs w:val="20"/>
        </w:rPr>
        <w:t>F</w:t>
      </w:r>
      <w:r w:rsidRPr="009A4DC2">
        <w:rPr>
          <w:i/>
          <w:iCs/>
          <w:sz w:val="20"/>
          <w:szCs w:val="20"/>
        </w:rPr>
        <w:t>G 3-1: Basic DL control channel</w:t>
      </w:r>
    </w:p>
    <w:p w14:paraId="663A426B" w14:textId="65086A86" w:rsidR="00684B1C" w:rsidRPr="009A4DC2" w:rsidRDefault="00684B1C" w:rsidP="00684B1C">
      <w:pPr>
        <w:pStyle w:val="ListParagraph"/>
        <w:numPr>
          <w:ilvl w:val="1"/>
          <w:numId w:val="18"/>
        </w:numPr>
        <w:ind w:firstLineChars="0"/>
        <w:rPr>
          <w:rFonts w:eastAsiaTheme="minorEastAsia"/>
          <w:i/>
          <w:iCs/>
          <w:sz w:val="20"/>
          <w:szCs w:val="20"/>
        </w:rPr>
      </w:pPr>
      <w:r w:rsidRPr="009A4DC2">
        <w:rPr>
          <w:i/>
          <w:iCs/>
          <w:sz w:val="20"/>
          <w:szCs w:val="20"/>
        </w:rPr>
        <w:t>1) One configured CORESET per BWP per cell in addition to CORESET0</w:t>
      </w:r>
    </w:p>
    <w:p w14:paraId="7C4FD70D" w14:textId="77777777" w:rsidR="00684B1C" w:rsidRPr="00684B1C" w:rsidRDefault="00684B1C" w:rsidP="00684B1C">
      <w:pPr>
        <w:rPr>
          <w:rFonts w:eastAsiaTheme="minorEastAsia" w:hint="eastAsia"/>
        </w:rPr>
      </w:pPr>
    </w:p>
    <w:p w14:paraId="1DC598A0" w14:textId="7DAA48C7" w:rsidR="00493695" w:rsidRDefault="00493695" w:rsidP="00C53871">
      <w:pPr>
        <w:rPr>
          <w:lang w:eastAsia="zh-CN"/>
        </w:rPr>
      </w:pPr>
      <w:r>
        <w:rPr>
          <w:rFonts w:eastAsiaTheme="minorEastAsia" w:hint="eastAsia"/>
        </w:rPr>
        <w:t>R</w:t>
      </w:r>
      <w:r>
        <w:rPr>
          <w:rFonts w:eastAsiaTheme="minorEastAsia"/>
        </w:rPr>
        <w:t xml:space="preserve">egarding </w:t>
      </w:r>
      <w:r w:rsidRPr="00541024">
        <w:rPr>
          <w:i/>
          <w:iCs/>
        </w:rPr>
        <w:t xml:space="preserve">Proposal </w:t>
      </w:r>
      <w:r w:rsidRPr="00541024">
        <w:rPr>
          <w:i/>
          <w:iCs/>
          <w:lang w:eastAsia="zh-CN"/>
        </w:rPr>
        <w:t>2.2.1-4</w:t>
      </w:r>
      <w:r>
        <w:rPr>
          <w:i/>
          <w:iCs/>
          <w:lang w:eastAsia="zh-CN"/>
        </w:rPr>
        <w:t xml:space="preserve">, </w:t>
      </w:r>
      <w:r>
        <w:rPr>
          <w:lang w:eastAsia="zh-CN"/>
        </w:rPr>
        <w:t>for cells with 15 PRBs, UE-specific CORESET</w:t>
      </w:r>
      <w:r w:rsidR="0049495F">
        <w:rPr>
          <w:lang w:eastAsia="zh-CN"/>
        </w:rPr>
        <w:t xml:space="preserve"> of </w:t>
      </w:r>
      <w:r>
        <w:rPr>
          <w:lang w:eastAsia="zh-CN"/>
        </w:rPr>
        <w:t>12 PRB</w:t>
      </w:r>
      <w:r w:rsidR="0049495F">
        <w:rPr>
          <w:lang w:eastAsia="zh-CN"/>
        </w:rPr>
        <w:t>s can be configured. For cells with 20 PRBs, UE-specific CORESET of 18 PRBs can be configured. Proposal 2.2.1-4 is a proposal for optimization which is not aligned with the following guidance from WID:</w:t>
      </w:r>
    </w:p>
    <w:p w14:paraId="3A757EA7" w14:textId="77777777" w:rsidR="0049495F" w:rsidRPr="0049495F" w:rsidRDefault="0049495F">
      <w:pPr>
        <w:numPr>
          <w:ilvl w:val="1"/>
          <w:numId w:val="15"/>
        </w:numPr>
        <w:ind w:left="709" w:hanging="283"/>
        <w:rPr>
          <w:i/>
          <w:iCs/>
          <w:lang w:eastAsia="zh-CN"/>
        </w:rPr>
      </w:pPr>
      <w:r w:rsidRPr="0049495F">
        <w:rPr>
          <w:i/>
          <w:iCs/>
          <w:lang w:eastAsia="zh-CN"/>
        </w:rPr>
        <w:t xml:space="preserve">Identify and specify </w:t>
      </w:r>
      <w:r w:rsidRPr="0049495F">
        <w:rPr>
          <w:b/>
          <w:bCs/>
          <w:i/>
          <w:iCs/>
          <w:lang w:eastAsia="zh-CN"/>
        </w:rPr>
        <w:t>necessary minimum changes</w:t>
      </w:r>
      <w:r w:rsidRPr="0049495F">
        <w:rPr>
          <w:i/>
          <w:iCs/>
          <w:lang w:eastAsia="zh-CN"/>
        </w:rPr>
        <w:t xml:space="preserve"> to PDCCH, CSI-RS/TRS, PUCCH, and PRACH for functional support based on existing design, </w:t>
      </w:r>
      <w:r w:rsidRPr="0049495F">
        <w:rPr>
          <w:b/>
          <w:bCs/>
          <w:i/>
          <w:iCs/>
          <w:lang w:eastAsia="zh-CN"/>
        </w:rPr>
        <w:t>without optimization</w:t>
      </w:r>
      <w:r w:rsidRPr="0049495F">
        <w:rPr>
          <w:i/>
          <w:iCs/>
          <w:lang w:eastAsia="zh-CN"/>
        </w:rPr>
        <w:t>.</w:t>
      </w:r>
    </w:p>
    <w:p w14:paraId="08B6EB4A" w14:textId="17BBD52D" w:rsidR="0049495F" w:rsidRPr="0049495F" w:rsidRDefault="0049495F" w:rsidP="0049495F">
      <w:pPr>
        <w:pStyle w:val="Caption"/>
        <w:rPr>
          <w:rFonts w:eastAsiaTheme="minorEastAsia"/>
        </w:rPr>
      </w:pPr>
      <w:bookmarkStart w:id="5" w:name="_Ref149944425"/>
      <w:bookmarkStart w:id="6" w:name="OLE_LINK8"/>
      <w:r>
        <w:t xml:space="preserve">Proposal </w:t>
      </w:r>
      <w:fldSimple w:instr=" SEQ Proposal \* ARABIC ">
        <w:r>
          <w:rPr>
            <w:noProof/>
          </w:rPr>
          <w:t>2</w:t>
        </w:r>
      </w:fldSimple>
      <w:r>
        <w:t>: No further PDCCH enhancements are supported.</w:t>
      </w:r>
      <w:bookmarkEnd w:id="5"/>
      <w:r>
        <w:t xml:space="preserve"> </w:t>
      </w:r>
    </w:p>
    <w:bookmarkEnd w:id="6"/>
    <w:p w14:paraId="74A4FF88" w14:textId="3FBAA8E8" w:rsidR="00027CD5" w:rsidRDefault="00027CD5" w:rsidP="00027CD5">
      <w:pPr>
        <w:pStyle w:val="Heading1"/>
        <w:jc w:val="both"/>
        <w:rPr>
          <w:lang w:val="en-US" w:eastAsia="zh-CN"/>
        </w:rPr>
      </w:pPr>
      <w:r>
        <w:rPr>
          <w:rFonts w:eastAsia="SimSun"/>
          <w:lang w:val="en-US" w:eastAsia="zh-CN"/>
        </w:rPr>
        <w:lastRenderedPageBreak/>
        <w:t>Conclusion</w:t>
      </w:r>
    </w:p>
    <w:p w14:paraId="60D1B0C4" w14:textId="5F490782"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0FB1EF21" w14:textId="5B3D9E65" w:rsidR="00E81725" w:rsidRPr="002D6933" w:rsidRDefault="003F2935" w:rsidP="00027CD5">
      <w:pPr>
        <w:rPr>
          <w:rFonts w:eastAsia="SimSun"/>
          <w:b/>
          <w:bCs/>
        </w:rPr>
      </w:pPr>
      <w:r w:rsidRPr="002D6933">
        <w:rPr>
          <w:rFonts w:eastAsia="SimSun"/>
          <w:b/>
          <w:bCs/>
        </w:rPr>
        <w:fldChar w:fldCharType="begin"/>
      </w:r>
      <w:r w:rsidRPr="002D6933">
        <w:rPr>
          <w:rFonts w:eastAsia="SimSun"/>
          <w:b/>
          <w:bCs/>
        </w:rPr>
        <w:instrText xml:space="preserve"> REF _Ref149944418 \h  \* MERGEFORMAT </w:instrText>
      </w:r>
      <w:r w:rsidRPr="002D6933">
        <w:rPr>
          <w:rFonts w:eastAsia="SimSun"/>
          <w:b/>
          <w:bCs/>
        </w:rPr>
      </w:r>
      <w:r w:rsidRPr="002D6933">
        <w:rPr>
          <w:rFonts w:eastAsia="SimSun"/>
          <w:b/>
          <w:bCs/>
        </w:rPr>
        <w:fldChar w:fldCharType="separate"/>
      </w:r>
      <w:r w:rsidRPr="002D6933">
        <w:rPr>
          <w:b/>
          <w:bCs/>
        </w:rPr>
        <w:t xml:space="preserve">Proposal </w:t>
      </w:r>
      <w:r w:rsidRPr="002D6933">
        <w:rPr>
          <w:b/>
          <w:bCs/>
          <w:noProof/>
        </w:rPr>
        <w:t>1</w:t>
      </w:r>
      <w:r w:rsidRPr="002D6933">
        <w:rPr>
          <w:b/>
          <w:bCs/>
        </w:rPr>
        <w:t>: Confirm the following working assumption as a conclusion with changes in red</w:t>
      </w:r>
      <w:r w:rsidRPr="002D6933">
        <w:rPr>
          <w:rFonts w:eastAsia="SimSun"/>
          <w:b/>
          <w:bCs/>
        </w:rPr>
        <w:fldChar w:fldCharType="end"/>
      </w:r>
    </w:p>
    <w:p w14:paraId="46DBED4B" w14:textId="77777777" w:rsidR="003F2935" w:rsidRPr="002D6933" w:rsidRDefault="003F2935" w:rsidP="003F2935">
      <w:pPr>
        <w:rPr>
          <w:b/>
          <w:bCs/>
          <w:i/>
          <w:iCs/>
        </w:rPr>
      </w:pPr>
      <w:r w:rsidRPr="002D6933">
        <w:rPr>
          <w:b/>
          <w:bCs/>
          <w:i/>
          <w:iCs/>
        </w:rPr>
        <w:t>For 3MHz channel BW,</w:t>
      </w:r>
    </w:p>
    <w:p w14:paraId="7E2B29B6" w14:textId="77777777" w:rsidR="003F2935" w:rsidRPr="002D6933" w:rsidRDefault="003F2935">
      <w:pPr>
        <w:pStyle w:val="ListParagraph"/>
        <w:numPr>
          <w:ilvl w:val="0"/>
          <w:numId w:val="16"/>
        </w:numPr>
        <w:overflowPunct w:val="0"/>
        <w:autoSpaceDE w:val="0"/>
        <w:autoSpaceDN w:val="0"/>
        <w:adjustRightInd w:val="0"/>
        <w:spacing w:after="180"/>
        <w:ind w:firstLineChars="0"/>
        <w:contextualSpacing/>
        <w:textAlignment w:val="baseline"/>
        <w:rPr>
          <w:b/>
          <w:bCs/>
          <w:i/>
          <w:iCs/>
          <w:sz w:val="20"/>
          <w:szCs w:val="20"/>
        </w:rPr>
      </w:pPr>
      <w:r w:rsidRPr="002D6933">
        <w:rPr>
          <w:b/>
          <w:bCs/>
          <w:i/>
          <w:iCs/>
          <w:sz w:val="20"/>
          <w:szCs w:val="20"/>
        </w:rPr>
        <w:t>For the new sync. raster point (=920.73MHz, GSCN 41637 on band n100), UE supports 12 PRB BWP</w:t>
      </w:r>
    </w:p>
    <w:p w14:paraId="58EC38A8" w14:textId="77777777" w:rsidR="003F2935" w:rsidRPr="002D6933" w:rsidRDefault="003F2935">
      <w:pPr>
        <w:pStyle w:val="ListParagraph"/>
        <w:numPr>
          <w:ilvl w:val="0"/>
          <w:numId w:val="16"/>
        </w:numPr>
        <w:overflowPunct w:val="0"/>
        <w:autoSpaceDE w:val="0"/>
        <w:autoSpaceDN w:val="0"/>
        <w:adjustRightInd w:val="0"/>
        <w:ind w:firstLineChars="0"/>
        <w:contextualSpacing/>
        <w:textAlignment w:val="baseline"/>
        <w:rPr>
          <w:b/>
          <w:bCs/>
          <w:i/>
          <w:iCs/>
          <w:sz w:val="20"/>
          <w:szCs w:val="20"/>
        </w:rPr>
      </w:pPr>
      <w:r w:rsidRPr="002D6933">
        <w:rPr>
          <w:b/>
          <w:bCs/>
          <w:i/>
          <w:iCs/>
          <w:sz w:val="20"/>
          <w:szCs w:val="20"/>
        </w:rPr>
        <w:t>For other new sync raster points, UE supports 15 PRB BWP</w:t>
      </w:r>
    </w:p>
    <w:p w14:paraId="79466383" w14:textId="77777777" w:rsidR="003F2935" w:rsidRPr="002D6933" w:rsidRDefault="003F2935">
      <w:pPr>
        <w:pStyle w:val="ListParagraph"/>
        <w:numPr>
          <w:ilvl w:val="1"/>
          <w:numId w:val="16"/>
        </w:numPr>
        <w:overflowPunct w:val="0"/>
        <w:autoSpaceDE w:val="0"/>
        <w:autoSpaceDN w:val="0"/>
        <w:adjustRightInd w:val="0"/>
        <w:ind w:firstLineChars="0"/>
        <w:contextualSpacing/>
        <w:textAlignment w:val="baseline"/>
        <w:rPr>
          <w:b/>
          <w:bCs/>
          <w:i/>
          <w:iCs/>
          <w:sz w:val="20"/>
          <w:szCs w:val="20"/>
        </w:rPr>
      </w:pPr>
      <w:r w:rsidRPr="002D6933">
        <w:rPr>
          <w:rFonts w:eastAsia="DengXian"/>
          <w:b/>
          <w:bCs/>
          <w:i/>
          <w:iCs/>
          <w:sz w:val="20"/>
          <w:szCs w:val="20"/>
          <w:lang w:eastAsia="zh-CN"/>
        </w:rPr>
        <w:t>Note: it does not introduce any new interpretation on FG6-1</w:t>
      </w:r>
    </w:p>
    <w:p w14:paraId="1C649AAB" w14:textId="77777777" w:rsidR="003F2935" w:rsidRPr="002D6933" w:rsidRDefault="003F2935">
      <w:pPr>
        <w:pStyle w:val="ListParagraph"/>
        <w:numPr>
          <w:ilvl w:val="1"/>
          <w:numId w:val="16"/>
        </w:numPr>
        <w:overflowPunct w:val="0"/>
        <w:autoSpaceDE w:val="0"/>
        <w:autoSpaceDN w:val="0"/>
        <w:adjustRightInd w:val="0"/>
        <w:ind w:firstLineChars="0"/>
        <w:contextualSpacing/>
        <w:textAlignment w:val="baseline"/>
        <w:rPr>
          <w:b/>
          <w:bCs/>
          <w:i/>
          <w:iCs/>
          <w:sz w:val="20"/>
          <w:szCs w:val="20"/>
        </w:rPr>
      </w:pPr>
      <w:r w:rsidRPr="002D6933">
        <w:rPr>
          <w:rFonts w:eastAsia="DengXian"/>
          <w:b/>
          <w:bCs/>
          <w:i/>
          <w:iCs/>
          <w:color w:val="FF0000"/>
          <w:sz w:val="20"/>
          <w:szCs w:val="20"/>
          <w:lang w:eastAsia="zh-CN"/>
        </w:rPr>
        <w:t xml:space="preserve">Note: it does not introduce any RAN1/RAN2 specification changes </w:t>
      </w:r>
    </w:p>
    <w:p w14:paraId="41CD298E" w14:textId="02C0AB12" w:rsidR="003F2935" w:rsidRPr="002D6933" w:rsidRDefault="003F2935" w:rsidP="00027CD5">
      <w:pPr>
        <w:rPr>
          <w:rFonts w:eastAsia="SimSun"/>
        </w:rPr>
      </w:pPr>
    </w:p>
    <w:p w14:paraId="346F76EE" w14:textId="22069F93" w:rsidR="003F2935" w:rsidRPr="003F2935" w:rsidRDefault="003F2935" w:rsidP="00027CD5">
      <w:pPr>
        <w:rPr>
          <w:rFonts w:eastAsia="SimSun"/>
          <w:b/>
          <w:bCs/>
        </w:rPr>
      </w:pPr>
      <w:r w:rsidRPr="003F2935">
        <w:rPr>
          <w:rFonts w:eastAsia="SimSun"/>
          <w:b/>
          <w:bCs/>
        </w:rPr>
        <w:fldChar w:fldCharType="begin"/>
      </w:r>
      <w:r w:rsidRPr="003F2935">
        <w:rPr>
          <w:rFonts w:eastAsia="SimSun"/>
          <w:b/>
          <w:bCs/>
        </w:rPr>
        <w:instrText xml:space="preserve"> REF _Ref149944425 \h </w:instrText>
      </w:r>
      <w:r>
        <w:rPr>
          <w:rFonts w:eastAsia="SimSun"/>
          <w:b/>
          <w:bCs/>
        </w:rPr>
        <w:instrText xml:space="preserve"> \* MERGEFORMAT </w:instrText>
      </w:r>
      <w:r w:rsidRPr="003F2935">
        <w:rPr>
          <w:rFonts w:eastAsia="SimSun"/>
          <w:b/>
          <w:bCs/>
        </w:rPr>
      </w:r>
      <w:r w:rsidRPr="003F2935">
        <w:rPr>
          <w:rFonts w:eastAsia="SimSun"/>
          <w:b/>
          <w:bCs/>
        </w:rPr>
        <w:fldChar w:fldCharType="separate"/>
      </w:r>
      <w:r w:rsidRPr="003F2935">
        <w:rPr>
          <w:b/>
          <w:bCs/>
        </w:rPr>
        <w:t xml:space="preserve">Proposal </w:t>
      </w:r>
      <w:r w:rsidRPr="003F2935">
        <w:rPr>
          <w:b/>
          <w:bCs/>
          <w:noProof/>
        </w:rPr>
        <w:t>2</w:t>
      </w:r>
      <w:r w:rsidRPr="003F2935">
        <w:rPr>
          <w:b/>
          <w:bCs/>
        </w:rPr>
        <w:t>: No further PDCCH enhancements are supported.</w:t>
      </w:r>
      <w:r w:rsidRPr="003F2935">
        <w:rPr>
          <w:rFonts w:eastAsia="SimSun"/>
          <w:b/>
          <w:bCs/>
        </w:rPr>
        <w:fldChar w:fldCharType="end"/>
      </w:r>
    </w:p>
    <w:sectPr w:rsidR="003F2935" w:rsidRPr="003F2935"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2E653" w14:textId="77777777" w:rsidR="00E9476E" w:rsidRDefault="00E9476E">
      <w:r>
        <w:separator/>
      </w:r>
    </w:p>
  </w:endnote>
  <w:endnote w:type="continuationSeparator" w:id="0">
    <w:p w14:paraId="65D1942A" w14:textId="77777777" w:rsidR="00E9476E" w:rsidRDefault="00E9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1440" w14:textId="77777777" w:rsidR="00E9476E" w:rsidRDefault="00E9476E">
      <w:r>
        <w:separator/>
      </w:r>
    </w:p>
  </w:footnote>
  <w:footnote w:type="continuationSeparator" w:id="0">
    <w:p w14:paraId="3095FDBB" w14:textId="77777777" w:rsidR="00E9476E" w:rsidRDefault="00E94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CD25EC"/>
    <w:multiLevelType w:val="hybridMultilevel"/>
    <w:tmpl w:val="03949E52"/>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3CB7A4F"/>
    <w:multiLevelType w:val="hybridMultilevel"/>
    <w:tmpl w:val="F6A843BE"/>
    <w:lvl w:ilvl="0" w:tplc="FFFFFFFF">
      <w:start w:val="1"/>
      <w:numFmt w:val="bullet"/>
      <w:lvlText w:val=""/>
      <w:lvlJc w:val="left"/>
      <w:pPr>
        <w:ind w:left="480" w:hanging="480"/>
      </w:pPr>
      <w:rPr>
        <w:rFonts w:ascii="Symbol" w:hAnsi="Symbol" w:hint="default"/>
      </w:rPr>
    </w:lvl>
    <w:lvl w:ilvl="1" w:tplc="0809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67930820">
    <w:abstractNumId w:val="4"/>
  </w:num>
  <w:num w:numId="2" w16cid:durableId="1588221946">
    <w:abstractNumId w:val="3"/>
  </w:num>
  <w:num w:numId="3" w16cid:durableId="710036177">
    <w:abstractNumId w:val="15"/>
  </w:num>
  <w:num w:numId="4" w16cid:durableId="352805039">
    <w:abstractNumId w:val="16"/>
  </w:num>
  <w:num w:numId="5" w16cid:durableId="1472943311">
    <w:abstractNumId w:val="1"/>
  </w:num>
  <w:num w:numId="6" w16cid:durableId="115834388">
    <w:abstractNumId w:val="10"/>
  </w:num>
  <w:num w:numId="7" w16cid:durableId="1002200715">
    <w:abstractNumId w:val="11"/>
  </w:num>
  <w:num w:numId="8" w16cid:durableId="1998460799">
    <w:abstractNumId w:val="2"/>
  </w:num>
  <w:num w:numId="9" w16cid:durableId="941954867">
    <w:abstractNumId w:val="6"/>
  </w:num>
  <w:num w:numId="10" w16cid:durableId="2033529873">
    <w:abstractNumId w:val="8"/>
  </w:num>
  <w:num w:numId="11" w16cid:durableId="589168981">
    <w:abstractNumId w:val="7"/>
  </w:num>
  <w:num w:numId="12" w16cid:durableId="1523057664">
    <w:abstractNumId w:val="14"/>
  </w:num>
  <w:num w:numId="13" w16cid:durableId="2006519103">
    <w:abstractNumId w:val="5"/>
  </w:num>
  <w:num w:numId="14" w16cid:durableId="1584804419">
    <w:abstractNumId w:val="9"/>
  </w:num>
  <w:num w:numId="15" w16cid:durableId="669870215">
    <w:abstractNumId w:val="0"/>
  </w:num>
  <w:num w:numId="16" w16cid:durableId="1407259685">
    <w:abstractNumId w:val="9"/>
  </w:num>
  <w:num w:numId="17" w16cid:durableId="52195691">
    <w:abstractNumId w:val="12"/>
  </w:num>
  <w:num w:numId="18" w16cid:durableId="97264220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16"/>
    <w:rsid w:val="0000186B"/>
    <w:rsid w:val="00001940"/>
    <w:rsid w:val="00001A74"/>
    <w:rsid w:val="00001C0E"/>
    <w:rsid w:val="00001E79"/>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5E1D"/>
    <w:rsid w:val="0000613E"/>
    <w:rsid w:val="00006161"/>
    <w:rsid w:val="0000626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D6D"/>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20C"/>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39F"/>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A6B"/>
    <w:rsid w:val="00056B88"/>
    <w:rsid w:val="00056BC7"/>
    <w:rsid w:val="00056FEA"/>
    <w:rsid w:val="00057003"/>
    <w:rsid w:val="00057058"/>
    <w:rsid w:val="0005705B"/>
    <w:rsid w:val="00057343"/>
    <w:rsid w:val="0005753E"/>
    <w:rsid w:val="000576AB"/>
    <w:rsid w:val="000577B4"/>
    <w:rsid w:val="000577FC"/>
    <w:rsid w:val="00057A2A"/>
    <w:rsid w:val="00057CA1"/>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754"/>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1EC4"/>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4ED"/>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4B"/>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78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871"/>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2FBF"/>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79A"/>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65A8"/>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908"/>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54"/>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94B"/>
    <w:rsid w:val="00234BCC"/>
    <w:rsid w:val="00234CDD"/>
    <w:rsid w:val="00234E57"/>
    <w:rsid w:val="00234E74"/>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0FE"/>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DCC"/>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19F"/>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B3"/>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933"/>
    <w:rsid w:val="002D6C8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5E99"/>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86"/>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8B"/>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30"/>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341"/>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5F50"/>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404"/>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3D"/>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8C3"/>
    <w:rsid w:val="00397A05"/>
    <w:rsid w:val="00397B8E"/>
    <w:rsid w:val="00397D9F"/>
    <w:rsid w:val="00397F8F"/>
    <w:rsid w:val="003A0084"/>
    <w:rsid w:val="003A058D"/>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4FE7"/>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06"/>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2935"/>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A35"/>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545"/>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B9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F1"/>
    <w:rsid w:val="00430F78"/>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3FFA"/>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0E00"/>
    <w:rsid w:val="004514FF"/>
    <w:rsid w:val="00451511"/>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2F"/>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695"/>
    <w:rsid w:val="004938DF"/>
    <w:rsid w:val="004939C5"/>
    <w:rsid w:val="00493A17"/>
    <w:rsid w:val="00493CF5"/>
    <w:rsid w:val="00493D19"/>
    <w:rsid w:val="00493DA0"/>
    <w:rsid w:val="00494246"/>
    <w:rsid w:val="00494298"/>
    <w:rsid w:val="00494440"/>
    <w:rsid w:val="0049446A"/>
    <w:rsid w:val="004945D5"/>
    <w:rsid w:val="004946F3"/>
    <w:rsid w:val="0049495F"/>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3C6"/>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6F2A"/>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59C"/>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85"/>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6E06"/>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024"/>
    <w:rsid w:val="00541256"/>
    <w:rsid w:val="005414AE"/>
    <w:rsid w:val="00541702"/>
    <w:rsid w:val="00541924"/>
    <w:rsid w:val="00541935"/>
    <w:rsid w:val="00541F95"/>
    <w:rsid w:val="00541FE2"/>
    <w:rsid w:val="0054213E"/>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0B8"/>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430"/>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54"/>
    <w:rsid w:val="00582DB9"/>
    <w:rsid w:val="005831DD"/>
    <w:rsid w:val="005831E6"/>
    <w:rsid w:val="00583286"/>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194"/>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449"/>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2FE3"/>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CF9"/>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078"/>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378"/>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974"/>
    <w:rsid w:val="005D3E5C"/>
    <w:rsid w:val="005D3F88"/>
    <w:rsid w:val="005D40A4"/>
    <w:rsid w:val="005D433A"/>
    <w:rsid w:val="005D433B"/>
    <w:rsid w:val="005D44E4"/>
    <w:rsid w:val="005D46A8"/>
    <w:rsid w:val="005D4898"/>
    <w:rsid w:val="005D4E19"/>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88D"/>
    <w:rsid w:val="005F0932"/>
    <w:rsid w:val="005F0A69"/>
    <w:rsid w:val="005F0C14"/>
    <w:rsid w:val="005F0DB8"/>
    <w:rsid w:val="005F0E08"/>
    <w:rsid w:val="005F10BD"/>
    <w:rsid w:val="005F1331"/>
    <w:rsid w:val="005F1908"/>
    <w:rsid w:val="005F19CD"/>
    <w:rsid w:val="005F2084"/>
    <w:rsid w:val="005F2256"/>
    <w:rsid w:val="005F24D8"/>
    <w:rsid w:val="005F2661"/>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A10"/>
    <w:rsid w:val="00604FA4"/>
    <w:rsid w:val="006050F1"/>
    <w:rsid w:val="006057FB"/>
    <w:rsid w:val="00605AB5"/>
    <w:rsid w:val="00605F98"/>
    <w:rsid w:val="00605FEB"/>
    <w:rsid w:val="00606032"/>
    <w:rsid w:val="0060642C"/>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4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BA7"/>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20"/>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2F6"/>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C8C"/>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638"/>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4A3"/>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AD8"/>
    <w:rsid w:val="00684B1C"/>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C"/>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AA1"/>
    <w:rsid w:val="006B4B4A"/>
    <w:rsid w:val="006B4D12"/>
    <w:rsid w:val="006B4E0A"/>
    <w:rsid w:val="006B4EF4"/>
    <w:rsid w:val="006B5021"/>
    <w:rsid w:val="006B5246"/>
    <w:rsid w:val="006B5A10"/>
    <w:rsid w:val="006B5AA8"/>
    <w:rsid w:val="006B60AD"/>
    <w:rsid w:val="006B610E"/>
    <w:rsid w:val="006B6166"/>
    <w:rsid w:val="006B61CE"/>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6F4"/>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49"/>
    <w:rsid w:val="006D6C5D"/>
    <w:rsid w:val="006D6FC7"/>
    <w:rsid w:val="006D7446"/>
    <w:rsid w:val="006D7687"/>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567"/>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55"/>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D6C"/>
    <w:rsid w:val="007812E2"/>
    <w:rsid w:val="00781381"/>
    <w:rsid w:val="007815DC"/>
    <w:rsid w:val="00781BFB"/>
    <w:rsid w:val="00781C31"/>
    <w:rsid w:val="00781E5B"/>
    <w:rsid w:val="00781EE4"/>
    <w:rsid w:val="00781F02"/>
    <w:rsid w:val="00781F63"/>
    <w:rsid w:val="00782017"/>
    <w:rsid w:val="007821A3"/>
    <w:rsid w:val="00782246"/>
    <w:rsid w:val="007825A3"/>
    <w:rsid w:val="00782707"/>
    <w:rsid w:val="0078275B"/>
    <w:rsid w:val="007829A7"/>
    <w:rsid w:val="00782D64"/>
    <w:rsid w:val="00782D88"/>
    <w:rsid w:val="00782DEE"/>
    <w:rsid w:val="00782F18"/>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2D7"/>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3F7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3B"/>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AE9"/>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08C"/>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6DB"/>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22B"/>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0A"/>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531"/>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0AD"/>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0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ADB"/>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5A"/>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7C2"/>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2F95"/>
    <w:rsid w:val="009330F8"/>
    <w:rsid w:val="0093346A"/>
    <w:rsid w:val="009336CF"/>
    <w:rsid w:val="0093377F"/>
    <w:rsid w:val="00933A11"/>
    <w:rsid w:val="00933D96"/>
    <w:rsid w:val="00933DF1"/>
    <w:rsid w:val="0093400F"/>
    <w:rsid w:val="009341A5"/>
    <w:rsid w:val="0093424D"/>
    <w:rsid w:val="00934371"/>
    <w:rsid w:val="0093453B"/>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12"/>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6F7"/>
    <w:rsid w:val="009878B7"/>
    <w:rsid w:val="009878F1"/>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8BF"/>
    <w:rsid w:val="009A4A80"/>
    <w:rsid w:val="009A4BC4"/>
    <w:rsid w:val="009A4BDB"/>
    <w:rsid w:val="009A4CBB"/>
    <w:rsid w:val="009A4DC2"/>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913"/>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63"/>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7F5"/>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5FC"/>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C4C"/>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4"/>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22"/>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8FD"/>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5B"/>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A29"/>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30"/>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53"/>
    <w:rsid w:val="00A974DE"/>
    <w:rsid w:val="00A97586"/>
    <w:rsid w:val="00A9766C"/>
    <w:rsid w:val="00A978FF"/>
    <w:rsid w:val="00A97A37"/>
    <w:rsid w:val="00A97AED"/>
    <w:rsid w:val="00A97C0E"/>
    <w:rsid w:val="00A97D52"/>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4E5"/>
    <w:rsid w:val="00AA5636"/>
    <w:rsid w:val="00AA56E5"/>
    <w:rsid w:val="00AA5A43"/>
    <w:rsid w:val="00AA5B9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CE9"/>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053"/>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7A6"/>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481"/>
    <w:rsid w:val="00AE6745"/>
    <w:rsid w:val="00AE6E30"/>
    <w:rsid w:val="00AE6EA8"/>
    <w:rsid w:val="00AE6EEE"/>
    <w:rsid w:val="00AE6F49"/>
    <w:rsid w:val="00AE710F"/>
    <w:rsid w:val="00AE766C"/>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7AF"/>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54"/>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24"/>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896"/>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2F8"/>
    <w:rsid w:val="00BB6430"/>
    <w:rsid w:val="00BB6884"/>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68C"/>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4A"/>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76"/>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5F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71"/>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4D"/>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6A4"/>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B4C"/>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4F"/>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07"/>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A1D"/>
    <w:rsid w:val="00CB5B9E"/>
    <w:rsid w:val="00CB5EA6"/>
    <w:rsid w:val="00CB5FA0"/>
    <w:rsid w:val="00CB6391"/>
    <w:rsid w:val="00CB6533"/>
    <w:rsid w:val="00CB654B"/>
    <w:rsid w:val="00CB66FA"/>
    <w:rsid w:val="00CB682A"/>
    <w:rsid w:val="00CB6919"/>
    <w:rsid w:val="00CB6AF8"/>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2F5"/>
    <w:rsid w:val="00CE14CF"/>
    <w:rsid w:val="00CE1A22"/>
    <w:rsid w:val="00CE1BD9"/>
    <w:rsid w:val="00CE2202"/>
    <w:rsid w:val="00CE246B"/>
    <w:rsid w:val="00CE2781"/>
    <w:rsid w:val="00CE27DD"/>
    <w:rsid w:val="00CE2804"/>
    <w:rsid w:val="00CE2886"/>
    <w:rsid w:val="00CE2B12"/>
    <w:rsid w:val="00CE2EEC"/>
    <w:rsid w:val="00CE3388"/>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3F5B"/>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DD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8F"/>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8F"/>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54A"/>
    <w:rsid w:val="00D24850"/>
    <w:rsid w:val="00D24A3A"/>
    <w:rsid w:val="00D24AEB"/>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914"/>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03"/>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6E"/>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0AE9"/>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BC"/>
    <w:rsid w:val="00DE68FB"/>
    <w:rsid w:val="00DE694C"/>
    <w:rsid w:val="00DE6B47"/>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1A6"/>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8FD"/>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BF"/>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FFA"/>
    <w:rsid w:val="00E6403C"/>
    <w:rsid w:val="00E6405C"/>
    <w:rsid w:val="00E64343"/>
    <w:rsid w:val="00E643A6"/>
    <w:rsid w:val="00E644CB"/>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220"/>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25"/>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159"/>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76E"/>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6E3"/>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22"/>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57F"/>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8FB"/>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E5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2F96"/>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7D"/>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03"/>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468"/>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1F73"/>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92E"/>
    <w:rsid w:val="00FB3A31"/>
    <w:rsid w:val="00FB3C89"/>
    <w:rsid w:val="00FB3D40"/>
    <w:rsid w:val="00FB3FF4"/>
    <w:rsid w:val="00FB40EE"/>
    <w:rsid w:val="00FB43D1"/>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324"/>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CEE"/>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6D4"/>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937"/>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66"/>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8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61429918">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18722359">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21928934">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183574">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199</cp:revision>
  <cp:lastPrinted>2017-10-02T09:51:00Z</cp:lastPrinted>
  <dcterms:created xsi:type="dcterms:W3CDTF">2023-05-15T01:48:00Z</dcterms:created>
  <dcterms:modified xsi:type="dcterms:W3CDTF">2023-11-03T15:24:00Z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