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F686" w14:textId="2CF41D2B" w:rsidR="00EC342C" w:rsidRPr="00617CAF" w:rsidRDefault="00EC342C" w:rsidP="00C5593E">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bookmarkStart w:id="0" w:name="_GoBack"/>
      <w:bookmarkEnd w:id="0"/>
      <w:r w:rsidRPr="00617CAF">
        <w:rPr>
          <w:rFonts w:ascii="Arial" w:eastAsia="바탕" w:hAnsi="Arial" w:cs="Arial"/>
          <w:b/>
          <w:bCs/>
          <w:kern w:val="0"/>
          <w:sz w:val="28"/>
          <w:szCs w:val="24"/>
          <w:lang w:val="en-GB" w:eastAsia="en-US"/>
        </w:rPr>
        <w:t>3GPP TSG RAN WG1 #11</w:t>
      </w:r>
      <w:r w:rsidR="00283F65">
        <w:rPr>
          <w:rFonts w:ascii="Arial" w:eastAsia="바탕" w:hAnsi="Arial" w:cs="Arial"/>
          <w:b/>
          <w:bCs/>
          <w:kern w:val="0"/>
          <w:sz w:val="28"/>
          <w:szCs w:val="24"/>
          <w:lang w:val="en-GB" w:eastAsia="en-US"/>
        </w:rPr>
        <w:t>5</w:t>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t>R1-</w:t>
      </w:r>
      <w:r w:rsidR="00617CAF" w:rsidRPr="00617CAF">
        <w:t xml:space="preserve"> </w:t>
      </w:r>
      <w:r w:rsidR="00C312BD" w:rsidRPr="00C312BD">
        <w:rPr>
          <w:rFonts w:ascii="Arial" w:eastAsia="바탕" w:hAnsi="Arial" w:cs="Arial"/>
          <w:b/>
          <w:bCs/>
          <w:kern w:val="0"/>
          <w:sz w:val="28"/>
          <w:szCs w:val="24"/>
          <w:lang w:val="en-GB" w:eastAsia="en-US"/>
        </w:rPr>
        <w:t>2311911</w:t>
      </w:r>
    </w:p>
    <w:p w14:paraId="5277300C" w14:textId="13BF578A" w:rsidR="00EC342C" w:rsidRPr="00347090" w:rsidRDefault="00245B77" w:rsidP="00C5593E">
      <w:pPr>
        <w:widowControl/>
        <w:tabs>
          <w:tab w:val="center" w:pos="4536"/>
          <w:tab w:val="right" w:pos="9072"/>
        </w:tabs>
        <w:wordWrap/>
        <w:autoSpaceDE/>
        <w:autoSpaceDN/>
        <w:spacing w:after="0" w:line="276" w:lineRule="auto"/>
        <w:jc w:val="left"/>
        <w:rPr>
          <w:rFonts w:ascii="Arial" w:eastAsia="Yu Mincho" w:hAnsi="Arial" w:cs="Arial"/>
          <w:b/>
          <w:bCs/>
          <w:kern w:val="0"/>
          <w:sz w:val="28"/>
          <w:szCs w:val="24"/>
          <w:lang w:val="en-GB"/>
        </w:rPr>
      </w:pPr>
      <w:r>
        <w:rPr>
          <w:rFonts w:ascii="Arial" w:eastAsia="MS Mincho" w:hAnsi="Arial" w:cs="Arial"/>
          <w:b/>
          <w:bCs/>
          <w:kern w:val="0"/>
          <w:sz w:val="28"/>
          <w:szCs w:val="24"/>
          <w:lang w:val="en-GB" w:eastAsia="ja-JP"/>
        </w:rPr>
        <w:t>Chicago</w:t>
      </w:r>
      <w:r w:rsidR="0034709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USA</w:t>
      </w:r>
      <w:r w:rsidR="0034709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November</w:t>
      </w:r>
      <w:r w:rsidR="0034709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13</w:t>
      </w:r>
      <w:r w:rsidRPr="00245B77">
        <w:rPr>
          <w:rFonts w:ascii="Arial" w:eastAsia="MS Mincho" w:hAnsi="Arial" w:cs="Arial"/>
          <w:b/>
          <w:bCs/>
          <w:kern w:val="0"/>
          <w:sz w:val="28"/>
          <w:szCs w:val="24"/>
          <w:vertAlign w:val="superscript"/>
          <w:lang w:val="en-GB" w:eastAsia="ja-JP"/>
        </w:rPr>
        <w:t>th</w:t>
      </w:r>
      <w:r>
        <w:rPr>
          <w:rFonts w:ascii="Arial" w:eastAsia="MS Mincho" w:hAnsi="Arial" w:cs="Arial"/>
          <w:b/>
          <w:bCs/>
          <w:kern w:val="0"/>
          <w:sz w:val="28"/>
          <w:szCs w:val="24"/>
          <w:lang w:val="en-GB" w:eastAsia="ja-JP"/>
        </w:rPr>
        <w:t xml:space="preserve"> – 17</w:t>
      </w:r>
      <w:r w:rsidRPr="00245B77">
        <w:rPr>
          <w:rFonts w:ascii="Arial" w:eastAsia="MS Mincho" w:hAnsi="Arial" w:cs="Arial"/>
          <w:b/>
          <w:bCs/>
          <w:kern w:val="0"/>
          <w:sz w:val="28"/>
          <w:szCs w:val="24"/>
          <w:vertAlign w:val="superscript"/>
          <w:lang w:val="en-GB" w:eastAsia="ja-JP"/>
        </w:rPr>
        <w:t>th</w:t>
      </w:r>
      <w:r w:rsidR="00347090">
        <w:rPr>
          <w:rFonts w:ascii="Arial" w:eastAsia="MS Mincho" w:hAnsi="Arial" w:cs="Arial"/>
          <w:b/>
          <w:bCs/>
          <w:kern w:val="0"/>
          <w:sz w:val="28"/>
          <w:szCs w:val="24"/>
          <w:lang w:val="en-GB" w:eastAsia="ja-JP"/>
        </w:rPr>
        <w:t>, 2023</w:t>
      </w:r>
    </w:p>
    <w:p w14:paraId="25FAF506" w14:textId="77777777" w:rsidR="00321621" w:rsidRPr="00185A98" w:rsidRDefault="00321621" w:rsidP="00C5593E">
      <w:pPr>
        <w:tabs>
          <w:tab w:val="center" w:pos="4536"/>
          <w:tab w:val="right" w:pos="9072"/>
        </w:tabs>
        <w:spacing w:after="0" w:line="276" w:lineRule="auto"/>
        <w:jc w:val="left"/>
        <w:rPr>
          <w:rFonts w:ascii="Arial" w:eastAsia="MS Gothic" w:hAnsi="Arial" w:cs="Arial"/>
          <w:b/>
          <w:bCs/>
          <w:sz w:val="28"/>
          <w:szCs w:val="24"/>
          <w:lang w:val="en-GB" w:eastAsia="ja-JP"/>
        </w:rPr>
      </w:pPr>
    </w:p>
    <w:p w14:paraId="1C7C8F2B" w14:textId="255301DA" w:rsidR="00342404" w:rsidRPr="00EC342C" w:rsidRDefault="00342404" w:rsidP="00C5593E">
      <w:pPr>
        <w:tabs>
          <w:tab w:val="left" w:pos="1985"/>
        </w:tabs>
        <w:spacing w:after="0" w:line="276" w:lineRule="auto"/>
        <w:rPr>
          <w:rFonts w:ascii="Arial" w:eastAsia="맑은 고딕" w:hAnsi="Arial" w:cs="Times New Roman"/>
          <w:sz w:val="24"/>
        </w:rPr>
      </w:pPr>
      <w:r w:rsidRPr="00EC342C">
        <w:rPr>
          <w:rFonts w:ascii="Arial" w:eastAsia="맑은 고딕" w:hAnsi="Arial" w:cs="Times New Roman"/>
          <w:b/>
          <w:sz w:val="24"/>
        </w:rPr>
        <w:t>Agenda Item:</w:t>
      </w:r>
      <w:r w:rsidRPr="00EC342C">
        <w:rPr>
          <w:rFonts w:ascii="Arial" w:eastAsia="맑은 고딕" w:hAnsi="Arial" w:cs="Times New Roman"/>
          <w:sz w:val="24"/>
        </w:rPr>
        <w:tab/>
      </w:r>
      <w:r w:rsidR="00AB0975">
        <w:rPr>
          <w:rFonts w:ascii="Arial" w:eastAsia="맑은 고딕" w:hAnsi="Arial" w:cs="Times New Roman"/>
          <w:sz w:val="24"/>
        </w:rPr>
        <w:t>8</w:t>
      </w:r>
      <w:r w:rsidRPr="00EC342C">
        <w:rPr>
          <w:rFonts w:ascii="Arial" w:eastAsia="맑은 고딕" w:hAnsi="Arial" w:cs="Times New Roman"/>
          <w:sz w:val="24"/>
        </w:rPr>
        <w:t>.</w:t>
      </w:r>
      <w:r w:rsidR="0091714D">
        <w:rPr>
          <w:rFonts w:ascii="Arial" w:eastAsia="맑은 고딕" w:hAnsi="Arial" w:cs="Times New Roman"/>
          <w:sz w:val="24"/>
        </w:rPr>
        <w:t>3</w:t>
      </w:r>
      <w:r w:rsidRPr="00EC342C">
        <w:rPr>
          <w:rFonts w:ascii="Arial" w:eastAsia="맑은 고딕" w:hAnsi="Arial" w:cs="Times New Roman"/>
          <w:sz w:val="24"/>
        </w:rPr>
        <w:t>.</w:t>
      </w:r>
      <w:r w:rsidR="0091714D">
        <w:rPr>
          <w:rFonts w:ascii="Arial" w:eastAsia="맑은 고딕" w:hAnsi="Arial" w:cs="Times New Roman"/>
          <w:sz w:val="24"/>
        </w:rPr>
        <w:t>2</w:t>
      </w:r>
    </w:p>
    <w:p w14:paraId="718D273B" w14:textId="77777777" w:rsidR="00342404" w:rsidRPr="00EC342C" w:rsidRDefault="00342404" w:rsidP="00C5593E">
      <w:pPr>
        <w:tabs>
          <w:tab w:val="left" w:pos="1985"/>
        </w:tabs>
        <w:spacing w:after="0" w:line="276" w:lineRule="auto"/>
        <w:rPr>
          <w:rFonts w:ascii="Arial" w:eastAsia="바탕" w:hAnsi="Arial" w:cs="Times New Roman"/>
          <w:sz w:val="24"/>
        </w:rPr>
      </w:pPr>
      <w:r w:rsidRPr="00EC342C">
        <w:rPr>
          <w:rFonts w:ascii="Arial" w:eastAsia="맑은 고딕" w:hAnsi="Arial" w:cs="Times New Roman"/>
          <w:b/>
          <w:sz w:val="24"/>
        </w:rPr>
        <w:t xml:space="preserve">Source: </w:t>
      </w:r>
      <w:r w:rsidRPr="00EC342C">
        <w:rPr>
          <w:rFonts w:ascii="Arial" w:eastAsia="맑은 고딕" w:hAnsi="Arial" w:cs="Times New Roman"/>
          <w:b/>
          <w:sz w:val="24"/>
        </w:rPr>
        <w:tab/>
      </w:r>
      <w:r w:rsidRPr="00EC342C">
        <w:rPr>
          <w:rFonts w:ascii="Arial" w:eastAsia="바탕" w:hAnsi="Arial" w:cs="Times New Roman" w:hint="eastAsia"/>
          <w:sz w:val="24"/>
        </w:rPr>
        <w:t>LG Electronics</w:t>
      </w:r>
      <w:r w:rsidRPr="00EC342C">
        <w:rPr>
          <w:rFonts w:ascii="Arial" w:eastAsia="바탕" w:hAnsi="Arial" w:cs="Times New Roman"/>
          <w:sz w:val="24"/>
        </w:rPr>
        <w:t xml:space="preserve"> </w:t>
      </w:r>
    </w:p>
    <w:p w14:paraId="4F26EEA1" w14:textId="5EDB613D" w:rsidR="00342404" w:rsidRPr="00EC342C" w:rsidRDefault="00342404" w:rsidP="00C5593E">
      <w:pPr>
        <w:tabs>
          <w:tab w:val="left" w:pos="1985"/>
        </w:tabs>
        <w:spacing w:after="0" w:line="276" w:lineRule="auto"/>
        <w:rPr>
          <w:rFonts w:ascii="Arial" w:eastAsia="맑은 고딕" w:hAnsi="Arial" w:cs="Arial"/>
          <w:sz w:val="24"/>
          <w:szCs w:val="24"/>
        </w:rPr>
      </w:pPr>
      <w:r w:rsidRPr="00C312BD">
        <w:rPr>
          <w:rFonts w:ascii="Arial" w:eastAsia="맑은 고딕" w:hAnsi="Arial" w:cs="Times New Roman"/>
          <w:b/>
          <w:sz w:val="24"/>
        </w:rPr>
        <w:t>Title:</w:t>
      </w:r>
      <w:r w:rsidRPr="00C312BD">
        <w:rPr>
          <w:rFonts w:ascii="Arial" w:eastAsia="맑은 고딕" w:hAnsi="Arial" w:cs="Times New Roman"/>
          <w:sz w:val="24"/>
        </w:rPr>
        <w:t xml:space="preserve"> </w:t>
      </w:r>
      <w:r w:rsidRPr="00C312BD">
        <w:rPr>
          <w:rFonts w:ascii="Arial" w:eastAsia="맑은 고딕" w:hAnsi="Arial" w:cs="Times New Roman"/>
          <w:sz w:val="24"/>
        </w:rPr>
        <w:tab/>
      </w:r>
      <w:r w:rsidR="00C47CD9" w:rsidRPr="00C312BD">
        <w:rPr>
          <w:rFonts w:ascii="Arial" w:eastAsia="맑은 고딕" w:hAnsi="Arial" w:cs="Times New Roman"/>
          <w:sz w:val="24"/>
        </w:rPr>
        <w:t xml:space="preserve">Remaining issues on </w:t>
      </w:r>
      <w:r w:rsidR="0091714D" w:rsidRPr="00C312BD">
        <w:rPr>
          <w:rFonts w:ascii="Arial" w:eastAsia="맑은 고딕" w:hAnsi="Arial" w:cs="Times New Roman" w:hint="eastAsia"/>
          <w:sz w:val="24"/>
        </w:rPr>
        <w:t>c</w:t>
      </w:r>
      <w:r w:rsidR="0091714D" w:rsidRPr="00C312BD">
        <w:rPr>
          <w:rFonts w:ascii="Arial" w:eastAsia="맑은 고딕" w:hAnsi="Arial" w:cs="Times New Roman"/>
          <w:sz w:val="24"/>
        </w:rPr>
        <w:t>arrier phase positioning in NR</w:t>
      </w:r>
    </w:p>
    <w:p w14:paraId="239D7B6B" w14:textId="77777777" w:rsidR="00342404" w:rsidRPr="00342404" w:rsidRDefault="00342404" w:rsidP="00C5593E">
      <w:pPr>
        <w:pBdr>
          <w:bottom w:val="single" w:sz="12" w:space="1" w:color="auto"/>
        </w:pBdr>
        <w:tabs>
          <w:tab w:val="left" w:pos="1985"/>
        </w:tabs>
        <w:spacing w:after="0" w:line="276" w:lineRule="auto"/>
        <w:rPr>
          <w:rFonts w:ascii="Arial" w:eastAsia="바탕" w:hAnsi="Arial" w:cs="Times New Roman"/>
          <w:sz w:val="24"/>
        </w:rPr>
      </w:pPr>
      <w:r w:rsidRPr="00EC342C">
        <w:rPr>
          <w:rFonts w:ascii="Arial" w:eastAsia="맑은 고딕" w:hAnsi="Arial" w:cs="Times New Roman"/>
          <w:b/>
          <w:sz w:val="24"/>
        </w:rPr>
        <w:t>Document for:</w:t>
      </w:r>
      <w:r w:rsidRPr="00EC342C">
        <w:rPr>
          <w:rFonts w:ascii="Arial" w:eastAsia="맑은 고딕" w:hAnsi="Arial" w:cs="Times New Roman"/>
          <w:sz w:val="24"/>
        </w:rPr>
        <w:tab/>
      </w:r>
      <w:r w:rsidRPr="00EC342C">
        <w:rPr>
          <w:rFonts w:ascii="Arial" w:eastAsia="바탕" w:hAnsi="Arial" w:cs="Times New Roman" w:hint="eastAsia"/>
          <w:sz w:val="24"/>
        </w:rPr>
        <w:t>Discussion</w:t>
      </w:r>
      <w:bookmarkStart w:id="1" w:name="Source"/>
      <w:bookmarkStart w:id="2" w:name="Title"/>
      <w:bookmarkStart w:id="3" w:name="DocumentFor"/>
      <w:bookmarkEnd w:id="1"/>
      <w:bookmarkEnd w:id="2"/>
      <w:bookmarkEnd w:id="3"/>
      <w:r w:rsidRPr="00EC342C">
        <w:rPr>
          <w:rFonts w:ascii="Arial" w:eastAsia="바탕" w:hAnsi="Arial" w:cs="Times New Roman" w:hint="eastAsia"/>
          <w:sz w:val="24"/>
        </w:rPr>
        <w:t xml:space="preserve"> and decision</w:t>
      </w:r>
    </w:p>
    <w:p w14:paraId="7E8F7068" w14:textId="77777777" w:rsidR="0091714D" w:rsidRPr="00270AF1" w:rsidRDefault="0091714D" w:rsidP="0091714D">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 xml:space="preserve">Introduction </w:t>
      </w:r>
    </w:p>
    <w:p w14:paraId="5FD84C0D" w14:textId="77777777" w:rsidR="0091714D" w:rsidRDefault="0091714D" w:rsidP="0091714D">
      <w:pPr>
        <w:widowControl/>
        <w:wordWrap/>
        <w:autoSpaceDE/>
        <w:autoSpaceDN/>
        <w:spacing w:after="0" w:line="360" w:lineRule="atLeast"/>
        <w:ind w:firstLineChars="100" w:firstLine="200"/>
        <w:rPr>
          <w:rFonts w:ascii="Times New Roman" w:eastAsia="맑은 고딕" w:hAnsi="Times New Roman" w:cs="Times New Roman"/>
        </w:rPr>
      </w:pPr>
      <w:r>
        <w:rPr>
          <w:rFonts w:ascii="Times New Roman" w:eastAsia="맑은 고딕" w:hAnsi="Times New Roman" w:cs="Times New Roman"/>
          <w:kern w:val="0"/>
          <w:szCs w:val="20"/>
          <w:lang w:val="en-GB"/>
        </w:rPr>
        <w:t>In RAN1#114 meeting, positioning item is officially finished and related CR is provided [1] – [5] based on the agreements had been made. However, there are some of remaining topics to fully</w:t>
      </w:r>
      <w:r>
        <w:rPr>
          <w:rFonts w:ascii="Times New Roman" w:eastAsia="맑은 고딕" w:hAnsi="Times New Roman" w:cs="Times New Roman" w:hint="eastAsia"/>
          <w:kern w:val="0"/>
          <w:szCs w:val="20"/>
          <w:lang w:val="en-GB"/>
        </w:rPr>
        <w:t xml:space="preserve"> </w:t>
      </w:r>
      <w:r>
        <w:rPr>
          <w:rFonts w:ascii="Times New Roman" w:eastAsia="맑은 고딕" w:hAnsi="Times New Roman" w:cs="Times New Roman"/>
          <w:kern w:val="0"/>
          <w:szCs w:val="20"/>
          <w:lang w:val="en-GB"/>
        </w:rPr>
        <w:t xml:space="preserve">reflect agreements to specification and to remove ambiguity of UE and/or gNB behaviour. </w:t>
      </w:r>
      <w:r w:rsidRPr="006C6CAC">
        <w:rPr>
          <w:rFonts w:ascii="Times New Roman" w:eastAsia="맑은 고딕" w:hAnsi="Times New Roman" w:cs="Times New Roman"/>
        </w:rPr>
        <w:t>In this contribution, we discuss</w:t>
      </w:r>
      <w:r>
        <w:rPr>
          <w:rFonts w:ascii="Times New Roman" w:eastAsia="맑은 고딕" w:hAnsi="Times New Roman" w:cs="Times New Roman"/>
        </w:rPr>
        <w:t xml:space="preserve"> remaining</w:t>
      </w:r>
      <w:r w:rsidRPr="006C6CAC">
        <w:rPr>
          <w:rFonts w:ascii="Times New Roman" w:eastAsia="맑은 고딕" w:hAnsi="Times New Roman" w:cs="Times New Roman"/>
        </w:rPr>
        <w:t xml:space="preserve"> </w:t>
      </w:r>
      <w:r>
        <w:rPr>
          <w:rFonts w:ascii="Times New Roman" w:eastAsia="맑은 고딕" w:hAnsi="Times New Roman" w:cs="Times New Roman"/>
        </w:rPr>
        <w:t>issues for supporting NR DL and UL carrier phase positioning.</w:t>
      </w:r>
    </w:p>
    <w:p w14:paraId="07EA7BBF" w14:textId="77777777" w:rsidR="0091714D" w:rsidRPr="00361B9A" w:rsidRDefault="0091714D" w:rsidP="0091714D">
      <w:pPr>
        <w:widowControl/>
        <w:wordWrap/>
        <w:autoSpaceDE/>
        <w:autoSpaceDN/>
        <w:spacing w:after="0" w:line="360" w:lineRule="atLeast"/>
        <w:ind w:firstLineChars="100" w:firstLine="200"/>
        <w:rPr>
          <w:rFonts w:ascii="Times New Roman" w:eastAsia="맑은 고딕" w:hAnsi="Times New Roman" w:cs="Times New Roman"/>
        </w:rPr>
      </w:pPr>
    </w:p>
    <w:p w14:paraId="499A0CE0" w14:textId="77777777" w:rsidR="0091714D" w:rsidRPr="00270AF1" w:rsidRDefault="0091714D" w:rsidP="0091714D">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Discussion</w:t>
      </w:r>
    </w:p>
    <w:p w14:paraId="35ECD9F2" w14:textId="68EC067F" w:rsidR="0091714D" w:rsidRDefault="0091714D" w:rsidP="0091714D">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this section, phase continuity to derive RSCPD and forwarding information for UE-based positioning is discussed in each section. </w:t>
      </w:r>
    </w:p>
    <w:p w14:paraId="5A71FA52" w14:textId="77777777" w:rsidR="0091714D" w:rsidRDefault="0091714D" w:rsidP="0091714D">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619CFAB9" w14:textId="555313E6" w:rsidR="0091714D" w:rsidRDefault="0091714D" w:rsidP="0091714D">
      <w:pPr>
        <w:pStyle w:val="2"/>
        <w:spacing w:after="0"/>
        <w:rPr>
          <w:rFonts w:ascii="Arial" w:eastAsia="맑은 고딕" w:hAnsi="Arial" w:cs="Arial"/>
          <w:kern w:val="0"/>
          <w:sz w:val="28"/>
          <w:szCs w:val="20"/>
          <w:lang w:val="en-GB"/>
        </w:rPr>
      </w:pPr>
      <w:r w:rsidRPr="00270AF1">
        <w:rPr>
          <w:rFonts w:ascii="Arial" w:hAnsi="Arial" w:cs="Arial"/>
          <w:sz w:val="28"/>
          <w:lang w:val="en-GB"/>
        </w:rPr>
        <w:t xml:space="preserve">2.1 </w:t>
      </w:r>
      <w:r w:rsidR="003F3F5D">
        <w:rPr>
          <w:rFonts w:ascii="Arial" w:eastAsia="맑은 고딕" w:hAnsi="Arial" w:cs="Arial"/>
          <w:kern w:val="0"/>
          <w:sz w:val="28"/>
          <w:szCs w:val="20"/>
          <w:lang w:val="en-GB"/>
        </w:rPr>
        <w:t>Phase continuity of the RSCPD</w:t>
      </w:r>
    </w:p>
    <w:p w14:paraId="687F4BFE" w14:textId="63A5CE62" w:rsidR="00E44D81" w:rsidRDefault="0091714D" w:rsidP="00E44D81">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 xml:space="preserve">n the latest version of draft TS 38.215, definition of DL RSCP and DL RSCPD is described in section 5.1.42 and 5.1.43, respectively. </w:t>
      </w:r>
      <w:r w:rsidR="00E44D81">
        <w:rPr>
          <w:rFonts w:ascii="Times New Roman" w:eastAsia="맑은 고딕" w:hAnsi="Times New Roman" w:cs="Times New Roman"/>
          <w:kern w:val="0"/>
          <w:szCs w:val="20"/>
          <w:lang w:val="en-GB"/>
        </w:rPr>
        <w:t>To this end, there is no requirements at all to ensure phase continuity of RSCPD. It should be noted that the original intention to introduce the RSCPD is to remove the initial Rx phase error by differential of two different PRS measurements, which can only be realized by same initial Rx phase error is guaranteed between them.</w:t>
      </w:r>
      <w:r w:rsidR="00E44D81">
        <w:rPr>
          <w:rFonts w:ascii="Times New Roman" w:eastAsia="맑은 고딕" w:hAnsi="Times New Roman" w:cs="Times New Roman" w:hint="eastAsia"/>
          <w:kern w:val="0"/>
          <w:szCs w:val="20"/>
          <w:lang w:val="en-GB"/>
        </w:rPr>
        <w:t xml:space="preserve"> </w:t>
      </w:r>
      <w:r w:rsidR="00E44D81">
        <w:rPr>
          <w:rFonts w:ascii="Times New Roman" w:eastAsia="맑은 고딕" w:hAnsi="Times New Roman" w:cs="Times New Roman"/>
          <w:kern w:val="0"/>
          <w:szCs w:val="20"/>
          <w:lang w:val="en-GB"/>
        </w:rPr>
        <w:t>If it is not guaranteed, i.e., if the phase continuity is not guaranteed between two different measurements to derive RSCPD, the consequence of differential between them is only adding up more ambiguity to them.</w:t>
      </w:r>
    </w:p>
    <w:p w14:paraId="257C615A" w14:textId="582764F5" w:rsidR="00FB3117" w:rsidRPr="00FB3117" w:rsidRDefault="00FB3117" w:rsidP="00FB3117">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 xml:space="preserve">Observation </w:t>
      </w:r>
      <w:r w:rsidR="00B94A6A" w:rsidRPr="00B94A6A">
        <w:rPr>
          <w:rFonts w:ascii="Times New Roman" w:eastAsia="맑은 고딕" w:hAnsi="Times New Roman" w:cs="Times New Roman"/>
          <w:b/>
          <w:kern w:val="0"/>
          <w:szCs w:val="20"/>
          <w:lang w:val="en-GB"/>
        </w:rPr>
        <w:t>1</w:t>
      </w:r>
      <w:r w:rsidRPr="00B94A6A">
        <w:rPr>
          <w:rFonts w:ascii="Times New Roman" w:eastAsia="맑은 고딕" w:hAnsi="Times New Roman" w:cs="Times New Roman"/>
          <w:b/>
          <w:kern w:val="0"/>
          <w:szCs w:val="20"/>
          <w:lang w:val="en-GB"/>
        </w:rPr>
        <w:t>. If the phase continuity is not maintained for RSCPD, the RSCPD will only become difference</w:t>
      </w:r>
      <w:r>
        <w:rPr>
          <w:rFonts w:ascii="Times New Roman" w:eastAsia="맑은 고딕" w:hAnsi="Times New Roman" w:cs="Times New Roman"/>
          <w:b/>
          <w:kern w:val="0"/>
          <w:szCs w:val="20"/>
          <w:lang w:val="en-GB"/>
        </w:rPr>
        <w:t xml:space="preserve"> between two different RSCPs without ensuring removal of initial Rx phase error.</w:t>
      </w:r>
    </w:p>
    <w:p w14:paraId="5E6C8F11" w14:textId="77777777" w:rsidR="00FB3117" w:rsidRDefault="00FB3117" w:rsidP="00361962">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17AB3AC9" w14:textId="54079ED7" w:rsidR="008628F0" w:rsidRDefault="00FB3117" w:rsidP="00870E7E">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Regarding </w:t>
      </w:r>
      <w:r w:rsidR="00A72B8B">
        <w:rPr>
          <w:rFonts w:ascii="Times New Roman" w:eastAsia="맑은 고딕" w:hAnsi="Times New Roman" w:cs="Times New Roman"/>
          <w:kern w:val="0"/>
          <w:szCs w:val="20"/>
          <w:lang w:val="en-GB"/>
        </w:rPr>
        <w:t>ensuring initial Rx phase error elimination for RSCPD measurement</w:t>
      </w:r>
      <w:r>
        <w:rPr>
          <w:rFonts w:ascii="Times New Roman" w:eastAsia="맑은 고딕" w:hAnsi="Times New Roman" w:cs="Times New Roman"/>
          <w:kern w:val="0"/>
          <w:szCs w:val="20"/>
          <w:lang w:val="en-GB"/>
        </w:rPr>
        <w:t xml:space="preserve">, some of the companies thinks that this should be handled by RAN4 </w:t>
      </w:r>
      <w:r w:rsidR="00675074">
        <w:rPr>
          <w:rFonts w:ascii="Times New Roman" w:eastAsia="맑은 고딕" w:hAnsi="Times New Roman" w:cs="Times New Roman"/>
          <w:kern w:val="0"/>
          <w:szCs w:val="20"/>
          <w:lang w:val="en-GB"/>
        </w:rPr>
        <w:t xml:space="preserve">therefore it is not needed to be discussed in RAN1. </w:t>
      </w:r>
      <w:r w:rsidR="008628F0">
        <w:rPr>
          <w:rFonts w:ascii="Times New Roman" w:eastAsia="맑은 고딕" w:hAnsi="Times New Roman" w:cs="Times New Roman"/>
          <w:kern w:val="0"/>
          <w:szCs w:val="20"/>
          <w:lang w:val="en-GB"/>
        </w:rPr>
        <w:t xml:space="preserve">What they imagined was there would be some accuracy requirement for the RSCPD is defined by RAN4, therefore phase continuity is not revealed directly but can be realized by ensuring certain range of error margin to derive RSCPD. </w:t>
      </w:r>
      <w:r w:rsidR="00675074">
        <w:rPr>
          <w:rFonts w:ascii="Times New Roman" w:eastAsia="맑은 고딕" w:hAnsi="Times New Roman" w:cs="Times New Roman"/>
          <w:kern w:val="0"/>
          <w:szCs w:val="20"/>
          <w:lang w:val="en-GB"/>
        </w:rPr>
        <w:t xml:space="preserve">However, the ongoing situation is bit different when looking into the RAN4’s progress as </w:t>
      </w:r>
      <w:r w:rsidR="008628F0">
        <w:rPr>
          <w:rFonts w:ascii="Times New Roman" w:eastAsia="맑은 고딕" w:hAnsi="Times New Roman" w:cs="Times New Roman"/>
          <w:kern w:val="0"/>
          <w:szCs w:val="20"/>
          <w:lang w:val="en-GB"/>
        </w:rPr>
        <w:t>described</w:t>
      </w:r>
      <w:r w:rsidR="00675074">
        <w:rPr>
          <w:rFonts w:ascii="Times New Roman" w:eastAsia="맑은 고딕" w:hAnsi="Times New Roman" w:cs="Times New Roman"/>
          <w:kern w:val="0"/>
          <w:szCs w:val="20"/>
          <w:lang w:val="en-GB"/>
        </w:rPr>
        <w:t xml:space="preserve"> in [6].</w:t>
      </w:r>
      <w:r w:rsidR="00AA0FE6">
        <w:rPr>
          <w:rFonts w:ascii="Times New Roman" w:eastAsia="맑은 고딕" w:hAnsi="Times New Roman" w:cs="Times New Roman"/>
          <w:kern w:val="0"/>
          <w:szCs w:val="20"/>
          <w:lang w:val="en-GB"/>
        </w:rPr>
        <w:t xml:space="preserve"> </w:t>
      </w:r>
      <w:r w:rsidR="008628F0">
        <w:rPr>
          <w:rFonts w:ascii="Times New Roman" w:eastAsia="맑은 고딕" w:hAnsi="Times New Roman" w:cs="Times New Roman"/>
          <w:kern w:val="0"/>
          <w:szCs w:val="20"/>
          <w:lang w:val="en-GB"/>
        </w:rPr>
        <w:t xml:space="preserve">The way they are heading for is as follows; absolute measurement accuracy requirements is not going to be defined for the DL RSCP and the ‘relative’ measurement accuracy requirements is going to be defined for DL RSCPD. </w:t>
      </w:r>
      <w:r w:rsidR="009565D4">
        <w:rPr>
          <w:rFonts w:ascii="Times New Roman" w:eastAsia="맑은 고딕" w:hAnsi="Times New Roman" w:cs="Times New Roman"/>
          <w:kern w:val="0"/>
          <w:szCs w:val="20"/>
          <w:lang w:val="en-GB"/>
        </w:rPr>
        <w:t xml:space="preserve">The reason why the accuracy requirement is defined only for the RSCPD is based on the following understanding. The absolute measurement accuracy, which is the difference between real value and the measured one, cannot be defined due to the </w:t>
      </w:r>
      <w:r w:rsidR="00292592">
        <w:rPr>
          <w:rFonts w:ascii="Times New Roman" w:eastAsia="맑은 고딕" w:hAnsi="Times New Roman" w:cs="Times New Roman"/>
          <w:kern w:val="0"/>
          <w:szCs w:val="20"/>
          <w:lang w:val="en-GB"/>
        </w:rPr>
        <w:t xml:space="preserve">lack of understanding on </w:t>
      </w:r>
      <w:r w:rsidR="009565D4">
        <w:rPr>
          <w:rFonts w:ascii="Times New Roman" w:eastAsia="맑은 고딕" w:hAnsi="Times New Roman" w:cs="Times New Roman"/>
          <w:kern w:val="0"/>
          <w:szCs w:val="20"/>
          <w:lang w:val="en-GB"/>
        </w:rPr>
        <w:t xml:space="preserve">initial Rx phase error. On the other hand, the measurement accuracy for the RSCPD </w:t>
      </w:r>
      <w:r w:rsidR="003326D1">
        <w:rPr>
          <w:rFonts w:ascii="Times New Roman" w:eastAsia="맑은 고딕" w:hAnsi="Times New Roman" w:cs="Times New Roman"/>
          <w:kern w:val="0"/>
          <w:szCs w:val="20"/>
          <w:lang w:val="en-GB"/>
        </w:rPr>
        <w:t>is ag</w:t>
      </w:r>
      <w:r w:rsidR="002B2457">
        <w:rPr>
          <w:rFonts w:ascii="Times New Roman" w:eastAsia="맑은 고딕" w:hAnsi="Times New Roman" w:cs="Times New Roman"/>
          <w:kern w:val="0"/>
          <w:szCs w:val="20"/>
          <w:lang w:val="en-GB"/>
        </w:rPr>
        <w:t>reed to</w:t>
      </w:r>
      <w:r w:rsidR="003326D1">
        <w:rPr>
          <w:rFonts w:ascii="Times New Roman" w:eastAsia="맑은 고딕" w:hAnsi="Times New Roman" w:cs="Times New Roman"/>
          <w:kern w:val="0"/>
          <w:szCs w:val="20"/>
          <w:lang w:val="en-GB"/>
        </w:rPr>
        <w:t xml:space="preserve"> </w:t>
      </w:r>
      <w:r w:rsidR="009565D4">
        <w:rPr>
          <w:rFonts w:ascii="Times New Roman" w:eastAsia="맑은 고딕" w:hAnsi="Times New Roman" w:cs="Times New Roman"/>
          <w:kern w:val="0"/>
          <w:szCs w:val="20"/>
          <w:lang w:val="en-GB"/>
        </w:rPr>
        <w:t xml:space="preserve">be introduced </w:t>
      </w:r>
      <w:r w:rsidR="002B2457" w:rsidRPr="002B2457">
        <w:rPr>
          <w:rFonts w:ascii="Times New Roman" w:eastAsia="맑은 고딕" w:hAnsi="Times New Roman" w:cs="Times New Roman"/>
          <w:kern w:val="0"/>
          <w:szCs w:val="20"/>
          <w:lang w:val="en-GB"/>
        </w:rPr>
        <w:t>with assumption that</w:t>
      </w:r>
      <w:r w:rsidR="002B2457">
        <w:rPr>
          <w:rFonts w:ascii="Times New Roman" w:eastAsia="맑은 고딕" w:hAnsi="Times New Roman" w:cs="Times New Roman"/>
          <w:kern w:val="0"/>
          <w:szCs w:val="20"/>
          <w:lang w:val="en-GB"/>
        </w:rPr>
        <w:t xml:space="preserve"> </w:t>
      </w:r>
      <w:r w:rsidR="009565D4">
        <w:rPr>
          <w:rFonts w:ascii="Times New Roman" w:eastAsia="맑은 고딕" w:hAnsi="Times New Roman" w:cs="Times New Roman"/>
          <w:kern w:val="0"/>
          <w:szCs w:val="20"/>
          <w:lang w:val="en-GB"/>
        </w:rPr>
        <w:t xml:space="preserve">there is no remained initial phase error </w:t>
      </w:r>
      <w:r w:rsidR="00870E7E">
        <w:rPr>
          <w:rFonts w:ascii="Times New Roman" w:eastAsia="맑은 고딕" w:hAnsi="Times New Roman" w:cs="Times New Roman"/>
          <w:kern w:val="0"/>
          <w:szCs w:val="20"/>
          <w:lang w:val="en-GB"/>
        </w:rPr>
        <w:t>by differencing operation.</w:t>
      </w:r>
      <w:r w:rsidR="00870E7E">
        <w:rPr>
          <w:rFonts w:ascii="Times New Roman" w:eastAsia="맑은 고딕" w:hAnsi="Times New Roman" w:cs="Times New Roman" w:hint="eastAsia"/>
          <w:kern w:val="0"/>
          <w:szCs w:val="20"/>
          <w:lang w:val="en-GB"/>
        </w:rPr>
        <w:t xml:space="preserve"> </w:t>
      </w:r>
      <w:r w:rsidR="00870E7E">
        <w:rPr>
          <w:rFonts w:ascii="Times New Roman" w:eastAsia="맑은 고딕" w:hAnsi="Times New Roman" w:cs="Times New Roman"/>
          <w:kern w:val="0"/>
          <w:szCs w:val="20"/>
          <w:lang w:val="en-GB"/>
        </w:rPr>
        <w:t>In our understanding, that is based on the phase continuity between two different RSCPs to derive RSCPD is maintained.</w:t>
      </w:r>
    </w:p>
    <w:p w14:paraId="2F6BDBFF" w14:textId="3E309113" w:rsidR="00870E7E" w:rsidRPr="00FB3117" w:rsidRDefault="00870E7E" w:rsidP="00870E7E">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lastRenderedPageBreak/>
        <w:t xml:space="preserve">Observation </w:t>
      </w:r>
      <w:r w:rsidR="00B94A6A" w:rsidRPr="00B94A6A">
        <w:rPr>
          <w:rFonts w:ascii="Times New Roman" w:eastAsia="맑은 고딕" w:hAnsi="Times New Roman" w:cs="Times New Roman"/>
          <w:b/>
          <w:kern w:val="0"/>
          <w:szCs w:val="20"/>
          <w:lang w:val="en-GB"/>
        </w:rPr>
        <w:t>2</w:t>
      </w:r>
      <w:r w:rsidRPr="00B94A6A">
        <w:rPr>
          <w:rFonts w:ascii="Times New Roman" w:eastAsia="맑은 고딕" w:hAnsi="Times New Roman" w:cs="Times New Roman"/>
          <w:b/>
          <w:kern w:val="0"/>
          <w:szCs w:val="20"/>
          <w:lang w:val="en-GB"/>
        </w:rPr>
        <w:t xml:space="preserve">. The discussion in RAN4 </w:t>
      </w:r>
      <w:r w:rsidR="002B2457" w:rsidRPr="00B94A6A">
        <w:rPr>
          <w:rFonts w:ascii="Times New Roman" w:eastAsia="맑은 고딕" w:hAnsi="Times New Roman" w:cs="Times New Roman"/>
          <w:b/>
          <w:kern w:val="0"/>
          <w:szCs w:val="20"/>
          <w:lang w:val="en-GB"/>
        </w:rPr>
        <w:t xml:space="preserve">on accuracy requirements for DL RSCPD measurement </w:t>
      </w:r>
      <w:r w:rsidRPr="00B94A6A">
        <w:rPr>
          <w:rFonts w:ascii="Times New Roman" w:eastAsia="맑은 고딕" w:hAnsi="Times New Roman" w:cs="Times New Roman"/>
          <w:b/>
          <w:kern w:val="0"/>
          <w:szCs w:val="20"/>
          <w:lang w:val="en-GB"/>
        </w:rPr>
        <w:t>assumes no</w:t>
      </w:r>
      <w:r>
        <w:rPr>
          <w:rFonts w:ascii="Times New Roman" w:eastAsia="맑은 고딕" w:hAnsi="Times New Roman" w:cs="Times New Roman"/>
          <w:b/>
          <w:kern w:val="0"/>
          <w:szCs w:val="20"/>
          <w:lang w:val="en-GB"/>
        </w:rPr>
        <w:t xml:space="preserve"> initial Rx phase error is remained for two different measurements to derive RSCPD.</w:t>
      </w:r>
    </w:p>
    <w:p w14:paraId="4145C6D7" w14:textId="77777777" w:rsidR="00FB3117" w:rsidRPr="00870E7E" w:rsidRDefault="00FB3117" w:rsidP="00361962">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315ED18B" w14:textId="15142243" w:rsidR="00245660" w:rsidRDefault="00870E7E" w:rsidP="00245660">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Besides, ‘phase continuity’ is not a new one but had been discussed in Rel-17 CE for DMRS bundling. </w:t>
      </w:r>
      <w:r w:rsidR="00646227">
        <w:rPr>
          <w:rFonts w:ascii="Times New Roman" w:eastAsia="맑은 고딕" w:hAnsi="Times New Roman" w:cs="Times New Roman"/>
          <w:kern w:val="0"/>
          <w:szCs w:val="20"/>
          <w:lang w:val="en-GB"/>
        </w:rPr>
        <w:t>From that,</w:t>
      </w:r>
      <w:r w:rsidR="00361962">
        <w:rPr>
          <w:rFonts w:ascii="Times New Roman" w:eastAsia="맑은 고딕" w:hAnsi="Times New Roman" w:cs="Times New Roman"/>
          <w:kern w:val="0"/>
          <w:szCs w:val="20"/>
          <w:lang w:val="en-GB"/>
        </w:rPr>
        <w:t xml:space="preserve"> UE behaviours those disables UE to maintain phase continuity</w:t>
      </w:r>
      <w:r w:rsidR="00245660">
        <w:rPr>
          <w:rFonts w:ascii="Times New Roman" w:eastAsia="맑은 고딕" w:hAnsi="Times New Roman" w:cs="Times New Roman"/>
          <w:kern w:val="0"/>
          <w:szCs w:val="20"/>
          <w:lang w:val="en-GB"/>
        </w:rPr>
        <w:t>, i.e., events,</w:t>
      </w:r>
      <w:r w:rsidR="00361962">
        <w:rPr>
          <w:rFonts w:ascii="Times New Roman" w:eastAsia="맑은 고딕" w:hAnsi="Times New Roman" w:cs="Times New Roman"/>
          <w:kern w:val="0"/>
          <w:szCs w:val="20"/>
          <w:lang w:val="en-GB"/>
        </w:rPr>
        <w:t xml:space="preserve"> are revealed by RAN4, and those are notified to RAN1 and are not allowed for the UE to </w:t>
      </w:r>
      <w:r w:rsidR="00A81280">
        <w:rPr>
          <w:rFonts w:ascii="Times New Roman" w:eastAsia="맑은 고딕" w:hAnsi="Times New Roman" w:cs="Times New Roman"/>
          <w:kern w:val="0"/>
          <w:szCs w:val="20"/>
          <w:lang w:val="en-GB"/>
        </w:rPr>
        <w:t>maintain</w:t>
      </w:r>
      <w:r w:rsidR="00361962">
        <w:rPr>
          <w:rFonts w:ascii="Times New Roman" w:eastAsia="맑은 고딕" w:hAnsi="Times New Roman" w:cs="Times New Roman"/>
          <w:kern w:val="0"/>
          <w:szCs w:val="20"/>
          <w:lang w:val="en-GB"/>
        </w:rPr>
        <w:t xml:space="preserve"> phase continuity of transmission during the </w:t>
      </w:r>
      <w:r w:rsidR="00245660">
        <w:rPr>
          <w:rFonts w:ascii="Times New Roman" w:eastAsia="맑은 고딕" w:hAnsi="Times New Roman" w:cs="Times New Roman"/>
          <w:kern w:val="0"/>
          <w:szCs w:val="20"/>
          <w:lang w:val="en-GB"/>
        </w:rPr>
        <w:t xml:space="preserve">certain </w:t>
      </w:r>
      <w:r w:rsidR="00A81280">
        <w:rPr>
          <w:rFonts w:ascii="Times New Roman" w:eastAsia="맑은 고딕" w:hAnsi="Times New Roman" w:cs="Times New Roman"/>
          <w:kern w:val="0"/>
          <w:szCs w:val="20"/>
          <w:lang w:val="en-GB"/>
        </w:rPr>
        <w:t>period</w:t>
      </w:r>
      <w:r w:rsidR="00245660">
        <w:rPr>
          <w:rFonts w:ascii="Times New Roman" w:eastAsia="맑은 고딕" w:hAnsi="Times New Roman" w:cs="Times New Roman"/>
          <w:kern w:val="0"/>
          <w:szCs w:val="20"/>
          <w:lang w:val="en-GB"/>
        </w:rPr>
        <w:t xml:space="preserve"> of time</w:t>
      </w:r>
      <w:r w:rsidR="00361962">
        <w:rPr>
          <w:rFonts w:ascii="Times New Roman" w:eastAsia="맑은 고딕" w:hAnsi="Times New Roman" w:cs="Times New Roman"/>
          <w:kern w:val="0"/>
          <w:szCs w:val="20"/>
          <w:lang w:val="en-GB"/>
        </w:rPr>
        <w:t xml:space="preserve"> by specification. </w:t>
      </w:r>
      <w:r w:rsidR="00245660">
        <w:rPr>
          <w:rFonts w:ascii="Times New Roman" w:eastAsia="맑은 고딕" w:hAnsi="Times New Roman" w:cs="Times New Roman"/>
          <w:kern w:val="0"/>
          <w:szCs w:val="20"/>
          <w:lang w:val="en-GB"/>
        </w:rPr>
        <w:t xml:space="preserve">In TS 38.214 section 6.1.7, </w:t>
      </w:r>
      <w:r w:rsidR="00CE3BBD">
        <w:rPr>
          <w:rFonts w:ascii="Times New Roman" w:eastAsia="맑은 고딕" w:hAnsi="Times New Roman" w:cs="Times New Roman"/>
          <w:kern w:val="0"/>
          <w:szCs w:val="20"/>
          <w:lang w:val="en-GB"/>
        </w:rPr>
        <w:t>events that cause phase continuity not to be maintained</w:t>
      </w:r>
      <w:r w:rsidR="00A81280">
        <w:rPr>
          <w:rFonts w:ascii="Times New Roman" w:eastAsia="맑은 고딕" w:hAnsi="Times New Roman" w:cs="Times New Roman"/>
          <w:kern w:val="0"/>
          <w:szCs w:val="20"/>
          <w:lang w:val="en-GB"/>
        </w:rPr>
        <w:t xml:space="preserve"> are described and clearly UE shall maintain phase continuity during certain period of time is described as follows:</w:t>
      </w:r>
    </w:p>
    <w:p w14:paraId="4073248E" w14:textId="77777777" w:rsidR="00A81280" w:rsidRDefault="00A81280" w:rsidP="00245660">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tbl>
      <w:tblPr>
        <w:tblStyle w:val="a3"/>
        <w:tblW w:w="0" w:type="auto"/>
        <w:tblLook w:val="04A0" w:firstRow="1" w:lastRow="0" w:firstColumn="1" w:lastColumn="0" w:noHBand="0" w:noVBand="1"/>
      </w:tblPr>
      <w:tblGrid>
        <w:gridCol w:w="9736"/>
      </w:tblGrid>
      <w:tr w:rsidR="00245660" w14:paraId="261A643F" w14:textId="77777777" w:rsidTr="003C421C">
        <w:tc>
          <w:tcPr>
            <w:tcW w:w="9736" w:type="dxa"/>
          </w:tcPr>
          <w:p w14:paraId="78076B73" w14:textId="7DADED58" w:rsidR="00245660" w:rsidRDefault="00245660" w:rsidP="00245660">
            <w:pPr>
              <w:widowControl/>
              <w:wordWrap/>
              <w:autoSpaceDE/>
              <w:autoSpaceDN/>
              <w:spacing w:line="360" w:lineRule="atLeast"/>
              <w:rPr>
                <w:rFonts w:ascii="Times New Roman" w:eastAsia="SimSun" w:hAnsi="Times New Roman" w:cs="Times New Roman"/>
                <w:kern w:val="0"/>
                <w:szCs w:val="20"/>
                <w:lang w:val="en-GB" w:eastAsia="en-US"/>
              </w:rPr>
            </w:pPr>
            <w:r w:rsidRPr="00646227">
              <w:rPr>
                <w:rFonts w:ascii="Times New Roman" w:eastAsia="SimSun" w:hAnsi="Times New Roman" w:cs="Times New Roman"/>
                <w:kern w:val="0"/>
                <w:szCs w:val="20"/>
                <w:highlight w:val="yellow"/>
                <w:lang w:val="en-GB" w:eastAsia="en-US"/>
              </w:rPr>
              <w:t>Events which cause power consistency and phase continuity not to be maintained</w:t>
            </w:r>
            <w:r w:rsidRPr="00646227">
              <w:rPr>
                <w:rFonts w:ascii="Times New Roman" w:eastAsia="SimSun" w:hAnsi="Times New Roman" w:cs="Times New Roman"/>
                <w:kern w:val="0"/>
                <w:szCs w:val="20"/>
                <w:lang w:val="en-GB" w:eastAsia="en-US"/>
              </w:rPr>
              <w:t xml:space="preserve"> across PUSCH transmissions of PUSCH repetition type A scheduled by DCI format 0_1 or 0_2, or PUSCH repetition Type A with a configured grant,</w:t>
            </w:r>
            <w:r w:rsidRPr="00646227" w:rsidDel="00006BE7">
              <w:rPr>
                <w:rFonts w:ascii="Times New Roman" w:eastAsia="SimSun" w:hAnsi="Times New Roman" w:cs="Times New Roman"/>
                <w:kern w:val="0"/>
                <w:szCs w:val="20"/>
                <w:lang w:val="en-GB" w:eastAsia="en-US"/>
              </w:rPr>
              <w:t xml:space="preserve"> </w:t>
            </w:r>
            <w:r w:rsidRPr="00646227">
              <w:rPr>
                <w:rFonts w:ascii="Times New Roman" w:eastAsia="SimSun" w:hAnsi="Times New Roman" w:cs="Times New Roman"/>
                <w:kern w:val="0"/>
                <w:szCs w:val="20"/>
                <w:lang w:val="en-GB" w:eastAsia="en-US"/>
              </w:rPr>
              <w:t xml:space="preserve">or PUSCH repetition type B or TB processing over multiple slots, or PUCCH transmissions of PUCCH repetition, within the nominal TDW, </w:t>
            </w:r>
            <w:r w:rsidRPr="00646227">
              <w:rPr>
                <w:rFonts w:ascii="Times New Roman" w:eastAsia="SimSun" w:hAnsi="Times New Roman" w:cs="Times New Roman"/>
                <w:kern w:val="0"/>
                <w:szCs w:val="20"/>
                <w:highlight w:val="yellow"/>
                <w:lang w:val="en-GB" w:eastAsia="en-US"/>
              </w:rPr>
              <w:t>are</w:t>
            </w:r>
            <w:r w:rsidRPr="00646227">
              <w:rPr>
                <w:rFonts w:ascii="Times New Roman" w:eastAsia="SimSun" w:hAnsi="Times New Roman" w:cs="Times New Roman"/>
                <w:kern w:val="0"/>
                <w:szCs w:val="20"/>
                <w:lang w:val="en-GB" w:eastAsia="en-US"/>
              </w:rPr>
              <w:t>:</w:t>
            </w:r>
          </w:p>
          <w:p w14:paraId="14773551" w14:textId="3C3D41DA" w:rsidR="00A81280" w:rsidRPr="00A81280" w:rsidRDefault="00A81280" w:rsidP="00245660">
            <w:pPr>
              <w:widowControl/>
              <w:wordWrap/>
              <w:autoSpaceDE/>
              <w:autoSpaceDN/>
              <w:spacing w:line="360" w:lineRule="atLeast"/>
              <w:rPr>
                <w:rFonts w:ascii="Times New Roman" w:hAnsi="Times New Roman" w:cs="Times New Roman"/>
                <w:kern w:val="0"/>
                <w:szCs w:val="20"/>
                <w:lang w:val="en-GB"/>
              </w:rPr>
            </w:pP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p>
          <w:p w14:paraId="1D99889B" w14:textId="4FB213C9" w:rsidR="00A81280" w:rsidRPr="00646227" w:rsidRDefault="00A81280" w:rsidP="00245660">
            <w:pPr>
              <w:widowControl/>
              <w:wordWrap/>
              <w:autoSpaceDE/>
              <w:autoSpaceDN/>
              <w:spacing w:line="360" w:lineRule="atLeast"/>
              <w:rPr>
                <w:rFonts w:ascii="Times New Roman" w:eastAsia="SimSun" w:hAnsi="Times New Roman" w:cs="Times New Roman"/>
                <w:kern w:val="0"/>
                <w:szCs w:val="20"/>
                <w:lang w:val="en-GB" w:eastAsia="en-US"/>
              </w:rPr>
            </w:pPr>
            <w:r w:rsidRPr="00A81280">
              <w:rPr>
                <w:rFonts w:ascii="Times New Roman" w:eastAsia="SimSun" w:hAnsi="Times New Roman" w:cs="Times New Roman"/>
                <w:kern w:val="0"/>
                <w:szCs w:val="20"/>
                <w:highlight w:val="yellow"/>
                <w:lang w:val="en-GB" w:eastAsia="en-US"/>
              </w:rPr>
              <w:t>The UE shall maintain power consistency and phase continuity within an actual TDW</w:t>
            </w:r>
            <w:r w:rsidRPr="00245660">
              <w:rPr>
                <w:rFonts w:ascii="Times New Roman" w:eastAsia="SimSun" w:hAnsi="Times New Roman" w:cs="Times New Roman"/>
                <w:kern w:val="0"/>
                <w:szCs w:val="20"/>
                <w:lang w:val="en-GB" w:eastAsia="en-US"/>
              </w:rPr>
              <w:t>, across PUSCH transmissions of PUSCH repetition Type A scheduled by DCI format 0_1 or 0_2</w:t>
            </w:r>
            <w:r w:rsidRPr="00245660">
              <w:rPr>
                <w:rFonts w:ascii="Times New Roman" w:eastAsia="SimSun" w:hAnsi="Times New Roman" w:cs="Times New Roman"/>
                <w:kern w:val="0"/>
                <w:szCs w:val="20"/>
                <w:lang w:eastAsia="en-US"/>
              </w:rPr>
              <w:t>, or PUSCH repetition Type A with a configured grant</w:t>
            </w:r>
            <w:r w:rsidRPr="00245660">
              <w:rPr>
                <w:rFonts w:ascii="Times New Roman" w:eastAsia="SimSun" w:hAnsi="Times New Roman" w:cs="Times New Roman"/>
                <w:kern w:val="0"/>
                <w:szCs w:val="20"/>
                <w:lang w:val="en-GB" w:eastAsia="en-US"/>
              </w:rPr>
              <w:t xml:space="preserve">, or PUSCH repetition type B or TB processing over multiple slots, or across PUCCH transmissions of PUCCH repetition, in case the actual TDW is created in response to frequency hopping, or in response to the use of </w:t>
            </w:r>
            <w:r w:rsidRPr="00245660">
              <w:rPr>
                <w:rFonts w:ascii="Times New Roman" w:eastAsia="SimSun" w:hAnsi="Times New Roman" w:cs="Times New Roman"/>
                <w:color w:val="000000"/>
                <w:kern w:val="0"/>
                <w:szCs w:val="20"/>
                <w:lang w:val="en-GB" w:eastAsia="en-US"/>
              </w:rPr>
              <w:t xml:space="preserve">a </w:t>
            </w:r>
            <w:r w:rsidRPr="00245660">
              <w:rPr>
                <w:rFonts w:ascii="Times New Roman" w:eastAsia="SimSun" w:hAnsi="Times New Roman" w:cs="Times New Roman"/>
                <w:kern w:val="0"/>
                <w:szCs w:val="20"/>
                <w:lang w:val="en-GB"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245660">
              <w:rPr>
                <w:rFonts w:ascii="Times New Roman" w:eastAsia="SimSun" w:hAnsi="Times New Roman" w:cs="Times New Roman"/>
                <w:kern w:val="0"/>
                <w:szCs w:val="20"/>
                <w:lang w:eastAsia="en-US"/>
              </w:rPr>
              <w:t>, or PUSCH repetition Type A with a configured grant</w:t>
            </w:r>
            <w:r w:rsidRPr="00245660">
              <w:rPr>
                <w:rFonts w:ascii="Times New Roman" w:eastAsia="SimSun" w:hAnsi="Times New Roman" w:cs="Times New Roman"/>
                <w:kern w:val="0"/>
                <w:szCs w:val="20"/>
                <w:lang w:val="en-GB" w:eastAsia="en-US"/>
              </w:rPr>
              <w:t>, or PUSCH repetition type B or TB processing over multiple slots, or across PUCCH transmissions of PUCCH repetition, in case the actual TDW is created in response to an event triggered by DCI other than frequency hopping or by MAC-CE, subject to UE capability.</w:t>
            </w:r>
          </w:p>
        </w:tc>
      </w:tr>
    </w:tbl>
    <w:p w14:paraId="1490938D" w14:textId="77777777" w:rsidR="00245660" w:rsidRDefault="00245660" w:rsidP="00870E7E">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4D36FD32" w14:textId="19A413D9" w:rsidR="00361962" w:rsidRDefault="00A81280" w:rsidP="00870E7E">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The only difference between phase continuity in Rel-17 CE and that for RSCPD is whether it is phase continuity for transmission or reception. To ensure same initial phase error between two different measured PRS resources to derive RSCPD, it </w:t>
      </w:r>
      <w:r w:rsidR="006A2369">
        <w:rPr>
          <w:rFonts w:ascii="Times New Roman" w:eastAsia="맑은 고딕" w:hAnsi="Times New Roman" w:cs="Times New Roman"/>
          <w:kern w:val="0"/>
          <w:szCs w:val="20"/>
          <w:lang w:val="en-GB"/>
        </w:rPr>
        <w:t>is clear that UE shall maintain phase continuity during that time</w:t>
      </w:r>
      <w:r w:rsidR="002B2457">
        <w:rPr>
          <w:rFonts w:ascii="Times New Roman" w:eastAsia="맑은 고딕" w:hAnsi="Times New Roman" w:cs="Times New Roman"/>
          <w:kern w:val="0"/>
          <w:szCs w:val="20"/>
          <w:lang w:val="en-GB"/>
        </w:rPr>
        <w:t>, and it could be captured in RAN1 spec</w:t>
      </w:r>
      <w:r w:rsidR="006A2369">
        <w:rPr>
          <w:rFonts w:ascii="Times New Roman" w:eastAsia="맑은 고딕" w:hAnsi="Times New Roman" w:cs="Times New Roman"/>
          <w:kern w:val="0"/>
          <w:szCs w:val="20"/>
          <w:lang w:val="en-GB"/>
        </w:rPr>
        <w:t>.</w:t>
      </w:r>
    </w:p>
    <w:p w14:paraId="2F70B0AA" w14:textId="77777777" w:rsidR="00B94A6A" w:rsidRDefault="00870E7E" w:rsidP="00B94A6A">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 xml:space="preserve">Proposal </w:t>
      </w:r>
      <w:r w:rsidR="00B94A6A" w:rsidRPr="00B94A6A">
        <w:rPr>
          <w:rFonts w:ascii="Times New Roman" w:eastAsia="맑은 고딕" w:hAnsi="Times New Roman" w:cs="Times New Roman"/>
          <w:b/>
          <w:kern w:val="0"/>
          <w:szCs w:val="20"/>
          <w:lang w:val="en-GB"/>
        </w:rPr>
        <w:t>1</w:t>
      </w:r>
      <w:r w:rsidRPr="00B94A6A">
        <w:rPr>
          <w:rFonts w:ascii="Times New Roman" w:eastAsia="맑은 고딕" w:hAnsi="Times New Roman" w:cs="Times New Roman"/>
          <w:b/>
          <w:kern w:val="0"/>
          <w:szCs w:val="20"/>
          <w:lang w:val="en-GB"/>
        </w:rPr>
        <w:t xml:space="preserve">. </w:t>
      </w:r>
      <w:r w:rsidR="00646227" w:rsidRPr="00B94A6A">
        <w:rPr>
          <w:rFonts w:ascii="Times New Roman" w:eastAsia="맑은 고딕" w:hAnsi="Times New Roman" w:cs="Times New Roman"/>
          <w:b/>
          <w:kern w:val="0"/>
          <w:szCs w:val="20"/>
          <w:lang w:val="en-GB"/>
        </w:rPr>
        <w:t>UE sh</w:t>
      </w:r>
      <w:r w:rsidR="006A2369" w:rsidRPr="00B94A6A">
        <w:rPr>
          <w:rFonts w:ascii="Times New Roman" w:eastAsia="맑은 고딕" w:hAnsi="Times New Roman" w:cs="Times New Roman"/>
          <w:b/>
          <w:kern w:val="0"/>
          <w:szCs w:val="20"/>
          <w:lang w:val="en-GB"/>
        </w:rPr>
        <w:t>all</w:t>
      </w:r>
      <w:r w:rsidR="00646227" w:rsidRPr="00B94A6A">
        <w:rPr>
          <w:rFonts w:ascii="Times New Roman" w:eastAsia="맑은 고딕" w:hAnsi="Times New Roman" w:cs="Times New Roman"/>
          <w:b/>
          <w:kern w:val="0"/>
          <w:szCs w:val="20"/>
          <w:lang w:val="en-GB"/>
        </w:rPr>
        <w:t xml:space="preserve"> maintain phase continuity during two different measured PRS resources to derive RSCPD</w:t>
      </w:r>
      <w:r w:rsidRPr="00B94A6A">
        <w:rPr>
          <w:rFonts w:ascii="Times New Roman" w:eastAsia="맑은 고딕" w:hAnsi="Times New Roman" w:cs="Times New Roman"/>
          <w:b/>
          <w:kern w:val="0"/>
          <w:szCs w:val="20"/>
          <w:lang w:val="en-GB"/>
        </w:rPr>
        <w:t>.</w:t>
      </w:r>
    </w:p>
    <w:p w14:paraId="2505A4F7" w14:textId="5CFEA0EE" w:rsidR="002B2457" w:rsidRPr="00B94A6A" w:rsidRDefault="002B2457" w:rsidP="00B94A6A">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 xml:space="preserve">Capture the phase continuity condition for RSCPD measurement in RAN1 spec. </w:t>
      </w:r>
    </w:p>
    <w:p w14:paraId="04D8890C" w14:textId="77777777" w:rsidR="00646227" w:rsidRPr="006A2369" w:rsidRDefault="00646227" w:rsidP="00646227">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401A947D" w14:textId="5FDE362F" w:rsidR="00646227" w:rsidRDefault="006C5A57" w:rsidP="006C5A57">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The next thing should be considered is how long time duration UE shall maintain phase continuity.</w:t>
      </w:r>
      <w:r w:rsidR="0056231F">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 xml:space="preserve">For the time duration that UE shall maintain phase continuity, two alternatives can be considered; the first one is, introducing another time domain window which divides measurement gap. This one may look </w:t>
      </w:r>
      <w:r w:rsidR="00304F6E">
        <w:rPr>
          <w:rFonts w:ascii="Times New Roman" w:eastAsia="맑은 고딕" w:hAnsi="Times New Roman" w:cs="Times New Roman"/>
          <w:kern w:val="0"/>
          <w:szCs w:val="20"/>
          <w:lang w:val="en-GB"/>
        </w:rPr>
        <w:t>simple solution</w:t>
      </w:r>
      <w:r>
        <w:rPr>
          <w:rFonts w:ascii="Times New Roman" w:eastAsia="맑은 고딕" w:hAnsi="Times New Roman" w:cs="Times New Roman"/>
          <w:kern w:val="0"/>
          <w:szCs w:val="20"/>
          <w:lang w:val="en-GB"/>
        </w:rPr>
        <w:t xml:space="preserve">, </w:t>
      </w:r>
      <w:r w:rsidR="00304F6E">
        <w:rPr>
          <w:rFonts w:ascii="Times New Roman" w:eastAsia="맑은 고딕" w:hAnsi="Times New Roman" w:cs="Times New Roman"/>
          <w:kern w:val="0"/>
          <w:szCs w:val="20"/>
          <w:lang w:val="en-GB"/>
        </w:rPr>
        <w:t xml:space="preserve">but then at least two different PRS resources should be configured for that window and UE behaviour when one is missing or one of them cannot be measured. </w:t>
      </w:r>
      <w:r w:rsidR="00304F6E">
        <w:rPr>
          <w:rFonts w:ascii="Times New Roman" w:eastAsia="맑은 고딕" w:hAnsi="Times New Roman" w:cs="Times New Roman"/>
          <w:kern w:val="0"/>
          <w:szCs w:val="20"/>
          <w:lang w:val="en-GB"/>
        </w:rPr>
        <w:lastRenderedPageBreak/>
        <w:t xml:space="preserve">At the same time, it is quite restrictive for network scheduling PRS resources considering the measurement gap is UE-specific configuration, which means the boundary of it may not be aligned across UEs. </w:t>
      </w:r>
    </w:p>
    <w:p w14:paraId="38E338C9" w14:textId="76C3C176" w:rsidR="00304F6E" w:rsidRDefault="00A13503" w:rsidP="006C5A57">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Alternatively, </w:t>
      </w:r>
      <w:r w:rsidR="006E482B">
        <w:rPr>
          <w:rFonts w:ascii="Times New Roman" w:eastAsia="맑은 고딕" w:hAnsi="Times New Roman" w:cs="Times New Roman"/>
          <w:kern w:val="0"/>
          <w:szCs w:val="20"/>
          <w:lang w:val="en-GB"/>
        </w:rPr>
        <w:t>indicated time window can be reused for phase continuity. Although the original intention of it is to enable simultaneous measurement between PRU and UE, there is no harm to use it for UE to maintain phase continuity. Considering the duration of it is maximum 16 slots and the number of indicated DL PRS resource set(s) per TRP within a time domain window is maximum 2, the parameters of it seems quite sufficient for UE to measure two different PRS resource within a window to derive RSCPD. And since it is not configured across measurement gap, uplink transmission or uplink slot is not included within a indicated time window, which is one of the necess</w:t>
      </w:r>
      <w:r w:rsidR="00FD681E">
        <w:rPr>
          <w:rFonts w:ascii="Times New Roman" w:eastAsia="맑은 고딕" w:hAnsi="Times New Roman" w:cs="Times New Roman" w:hint="eastAsia"/>
          <w:kern w:val="0"/>
          <w:szCs w:val="20"/>
          <w:lang w:val="en-GB"/>
        </w:rPr>
        <w:t>a</w:t>
      </w:r>
      <w:r w:rsidR="00FD681E">
        <w:rPr>
          <w:rFonts w:ascii="Times New Roman" w:eastAsia="맑은 고딕" w:hAnsi="Times New Roman" w:cs="Times New Roman"/>
          <w:kern w:val="0"/>
          <w:szCs w:val="20"/>
          <w:lang w:val="en-GB"/>
        </w:rPr>
        <w:t>ry</w:t>
      </w:r>
      <w:r w:rsidR="006E482B">
        <w:rPr>
          <w:rFonts w:ascii="Times New Roman" w:eastAsia="맑은 고딕" w:hAnsi="Times New Roman" w:cs="Times New Roman"/>
          <w:kern w:val="0"/>
          <w:szCs w:val="20"/>
          <w:lang w:val="en-GB"/>
        </w:rPr>
        <w:t xml:space="preserve"> </w:t>
      </w:r>
      <w:r w:rsidR="00FD681E">
        <w:rPr>
          <w:rFonts w:ascii="Times New Roman" w:eastAsia="맑은 고딕" w:hAnsi="Times New Roman" w:cs="Times New Roman"/>
          <w:kern w:val="0"/>
          <w:szCs w:val="20"/>
          <w:lang w:val="en-GB"/>
        </w:rPr>
        <w:t>conditions</w:t>
      </w:r>
      <w:r w:rsidR="006E482B">
        <w:rPr>
          <w:rFonts w:ascii="Times New Roman" w:eastAsia="맑은 고딕" w:hAnsi="Times New Roman" w:cs="Times New Roman"/>
          <w:kern w:val="0"/>
          <w:szCs w:val="20"/>
          <w:lang w:val="en-GB"/>
        </w:rPr>
        <w:t xml:space="preserve"> for UE to maintain phase continuity.</w:t>
      </w:r>
      <w:r w:rsidR="0056231F">
        <w:rPr>
          <w:rFonts w:ascii="Times New Roman" w:eastAsia="맑은 고딕" w:hAnsi="Times New Roman" w:cs="Times New Roman"/>
          <w:kern w:val="0"/>
          <w:szCs w:val="20"/>
          <w:lang w:val="en-GB"/>
        </w:rPr>
        <w:t xml:space="preserve"> </w:t>
      </w:r>
      <w:proofErr w:type="gramStart"/>
      <w:r w:rsidR="0056231F">
        <w:rPr>
          <w:rFonts w:ascii="Times New Roman" w:eastAsia="맑은 고딕" w:hAnsi="Times New Roman" w:cs="Times New Roman"/>
          <w:kern w:val="0"/>
          <w:szCs w:val="20"/>
          <w:lang w:val="en-GB"/>
        </w:rPr>
        <w:t>Moreover</w:t>
      </w:r>
      <w:proofErr w:type="gramEnd"/>
      <w:r w:rsidR="0056231F">
        <w:rPr>
          <w:rFonts w:ascii="Times New Roman" w:eastAsia="맑은 고딕" w:hAnsi="Times New Roman" w:cs="Times New Roman"/>
          <w:kern w:val="0"/>
          <w:szCs w:val="20"/>
          <w:lang w:val="en-GB"/>
        </w:rPr>
        <w:t xml:space="preserve"> considering carrier phase measurement of UEs without measurement gap is supported, this approach seems appropriated.</w:t>
      </w:r>
      <w:r w:rsidR="00BC5AEA">
        <w:rPr>
          <w:rFonts w:ascii="Times New Roman" w:eastAsia="맑은 고딕" w:hAnsi="Times New Roman" w:cs="Times New Roman"/>
          <w:kern w:val="0"/>
          <w:szCs w:val="20"/>
          <w:lang w:val="en-GB"/>
        </w:rPr>
        <w:t xml:space="preserve"> In short, reusing indicated time window for the UE to maintain phase continuity is feasible and will minimize introducing additional specification work.</w:t>
      </w:r>
    </w:p>
    <w:p w14:paraId="1FF7C6A9" w14:textId="0A00ACCC" w:rsidR="00646227" w:rsidRPr="00FB3117" w:rsidRDefault="00646227" w:rsidP="00646227">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 xml:space="preserve">Proposal </w:t>
      </w:r>
      <w:r w:rsidR="00B94A6A" w:rsidRPr="00B94A6A">
        <w:rPr>
          <w:rFonts w:ascii="Times New Roman" w:eastAsia="맑은 고딕" w:hAnsi="Times New Roman" w:cs="Times New Roman"/>
          <w:b/>
          <w:kern w:val="0"/>
          <w:szCs w:val="20"/>
          <w:lang w:val="en-GB"/>
        </w:rPr>
        <w:t>2</w:t>
      </w:r>
      <w:r w:rsidRPr="00B94A6A">
        <w:rPr>
          <w:rFonts w:ascii="Times New Roman" w:eastAsia="맑은 고딕" w:hAnsi="Times New Roman" w:cs="Times New Roman"/>
          <w:b/>
          <w:kern w:val="0"/>
          <w:szCs w:val="20"/>
          <w:lang w:val="en-GB"/>
        </w:rPr>
        <w:t xml:space="preserve">. </w:t>
      </w:r>
      <w:r w:rsidR="006A2369" w:rsidRPr="00B94A6A">
        <w:rPr>
          <w:rFonts w:ascii="Times New Roman" w:eastAsia="맑은 고딕" w:hAnsi="Times New Roman" w:cs="Times New Roman"/>
          <w:b/>
          <w:kern w:val="0"/>
          <w:szCs w:val="20"/>
          <w:lang w:val="en-GB"/>
        </w:rPr>
        <w:t>For the time duration that UE shall maintain phase continuity,</w:t>
      </w:r>
      <w:r w:rsidR="006C5A57" w:rsidRPr="00B94A6A">
        <w:rPr>
          <w:rFonts w:ascii="Times New Roman" w:eastAsia="맑은 고딕" w:hAnsi="Times New Roman" w:cs="Times New Roman"/>
          <w:b/>
          <w:kern w:val="0"/>
          <w:szCs w:val="20"/>
          <w:lang w:val="en-GB"/>
        </w:rPr>
        <w:t xml:space="preserve"> indicated time window</w:t>
      </w:r>
      <w:r w:rsidR="006A2369" w:rsidRPr="00B94A6A">
        <w:rPr>
          <w:rFonts w:ascii="Times New Roman" w:eastAsia="맑은 고딕" w:hAnsi="Times New Roman" w:cs="Times New Roman"/>
          <w:b/>
          <w:kern w:val="0"/>
          <w:szCs w:val="20"/>
          <w:lang w:val="en-GB"/>
        </w:rPr>
        <w:t xml:space="preserve"> </w:t>
      </w:r>
      <w:r w:rsidR="006C5A57" w:rsidRPr="00B94A6A">
        <w:rPr>
          <w:rFonts w:ascii="Times New Roman" w:eastAsia="맑은 고딕" w:hAnsi="Times New Roman" w:cs="Times New Roman"/>
          <w:b/>
          <w:kern w:val="0"/>
          <w:szCs w:val="20"/>
          <w:lang w:val="en-GB"/>
        </w:rPr>
        <w:t>is reused.</w:t>
      </w:r>
    </w:p>
    <w:p w14:paraId="755DE9FE" w14:textId="77777777" w:rsidR="00361962" w:rsidRDefault="00361962" w:rsidP="0091714D">
      <w:pPr>
        <w:spacing w:after="0"/>
      </w:pPr>
    </w:p>
    <w:p w14:paraId="704C1475" w14:textId="5D7A99D4" w:rsidR="0091714D" w:rsidRDefault="0091714D" w:rsidP="0091714D">
      <w:pPr>
        <w:pStyle w:val="2"/>
        <w:spacing w:after="0"/>
        <w:rPr>
          <w:rFonts w:ascii="Arial" w:eastAsia="맑은 고딕" w:hAnsi="Arial" w:cs="Arial"/>
          <w:kern w:val="0"/>
          <w:sz w:val="28"/>
          <w:szCs w:val="20"/>
          <w:lang w:val="en-GB"/>
        </w:rPr>
      </w:pPr>
      <w:r w:rsidRPr="00270AF1">
        <w:rPr>
          <w:rFonts w:ascii="Arial" w:hAnsi="Arial" w:cs="Arial"/>
          <w:sz w:val="28"/>
          <w:lang w:val="en-GB"/>
        </w:rPr>
        <w:t>2.</w:t>
      </w:r>
      <w:r>
        <w:rPr>
          <w:rFonts w:ascii="Arial" w:hAnsi="Arial" w:cs="Arial"/>
          <w:sz w:val="28"/>
          <w:lang w:val="en-GB"/>
        </w:rPr>
        <w:t>2</w:t>
      </w:r>
      <w:r w:rsidRPr="00270AF1">
        <w:rPr>
          <w:rFonts w:ascii="Arial" w:hAnsi="Arial" w:cs="Arial"/>
          <w:sz w:val="28"/>
          <w:lang w:val="en-GB"/>
        </w:rPr>
        <w:t xml:space="preserve"> </w:t>
      </w:r>
      <w:r w:rsidR="003F3F5D">
        <w:rPr>
          <w:rFonts w:ascii="Arial" w:eastAsia="맑은 고딕" w:hAnsi="Arial" w:cs="Arial"/>
          <w:kern w:val="0"/>
          <w:sz w:val="28"/>
          <w:szCs w:val="20"/>
          <w:lang w:val="en-GB"/>
        </w:rPr>
        <w:t>Forwarding information for UE-based positioning</w:t>
      </w:r>
    </w:p>
    <w:p w14:paraId="5E16B6A4" w14:textId="445441CA" w:rsidR="00995F82" w:rsidRDefault="00995F82" w:rsidP="00995F82">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the previous RAN1#114bis meeting, there was discussion regarding on forwarding </w:t>
      </w:r>
      <w:r w:rsidR="00765CE5">
        <w:rPr>
          <w:rFonts w:ascii="Times New Roman" w:eastAsia="맑은 고딕" w:hAnsi="Times New Roman" w:cs="Times New Roman" w:hint="eastAsia"/>
          <w:kern w:val="0"/>
          <w:szCs w:val="20"/>
          <w:lang w:val="en-GB"/>
        </w:rPr>
        <w:t>P</w:t>
      </w:r>
      <w:r w:rsidR="00765CE5">
        <w:rPr>
          <w:rFonts w:ascii="Times New Roman" w:eastAsia="맑은 고딕" w:hAnsi="Times New Roman" w:cs="Times New Roman"/>
          <w:kern w:val="0"/>
          <w:szCs w:val="20"/>
          <w:lang w:val="en-GB"/>
        </w:rPr>
        <w:t xml:space="preserve">RU </w:t>
      </w:r>
      <w:r>
        <w:rPr>
          <w:rFonts w:ascii="Times New Roman" w:eastAsia="맑은 고딕" w:hAnsi="Times New Roman" w:cs="Times New Roman"/>
          <w:kern w:val="0"/>
          <w:szCs w:val="20"/>
          <w:lang w:val="en-GB"/>
        </w:rPr>
        <w:t xml:space="preserve">information for UE-based positioning. Unfortunately, due to the different understanding among group on agreement we have, it cannot be concluded. </w:t>
      </w:r>
      <w:r w:rsidR="00BC5AEA">
        <w:rPr>
          <w:rFonts w:ascii="Times New Roman" w:eastAsia="맑은 고딕" w:hAnsi="Times New Roman" w:cs="Times New Roman"/>
          <w:kern w:val="0"/>
          <w:szCs w:val="20"/>
          <w:lang w:val="en-GB"/>
        </w:rPr>
        <w:t>A</w:t>
      </w:r>
      <w:r>
        <w:rPr>
          <w:rFonts w:ascii="Times New Roman" w:eastAsia="맑은 고딕" w:hAnsi="Times New Roman" w:cs="Times New Roman"/>
          <w:kern w:val="0"/>
          <w:szCs w:val="20"/>
          <w:lang w:val="en-GB"/>
        </w:rPr>
        <w:t xml:space="preserve">greement </w:t>
      </w:r>
      <w:r w:rsidR="00BC5AEA">
        <w:rPr>
          <w:rFonts w:ascii="Times New Roman" w:eastAsia="맑은 고딕" w:hAnsi="Times New Roman" w:cs="Times New Roman"/>
          <w:kern w:val="0"/>
          <w:szCs w:val="20"/>
          <w:lang w:val="en-GB"/>
        </w:rPr>
        <w:t xml:space="preserve">relevant to it </w:t>
      </w:r>
      <w:r>
        <w:rPr>
          <w:rFonts w:ascii="Times New Roman" w:eastAsia="맑은 고딕" w:hAnsi="Times New Roman" w:cs="Times New Roman"/>
          <w:kern w:val="0"/>
          <w:szCs w:val="20"/>
          <w:lang w:val="en-GB"/>
        </w:rPr>
        <w:t>is shown below.</w:t>
      </w:r>
    </w:p>
    <w:p w14:paraId="63A5C131" w14:textId="77777777" w:rsidR="00995F82" w:rsidRDefault="00995F82" w:rsidP="00995F82">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tbl>
      <w:tblPr>
        <w:tblStyle w:val="a3"/>
        <w:tblW w:w="0" w:type="auto"/>
        <w:tblLook w:val="04A0" w:firstRow="1" w:lastRow="0" w:firstColumn="1" w:lastColumn="0" w:noHBand="0" w:noVBand="1"/>
      </w:tblPr>
      <w:tblGrid>
        <w:gridCol w:w="9736"/>
      </w:tblGrid>
      <w:tr w:rsidR="00995F82" w14:paraId="1FC7843A" w14:textId="77777777" w:rsidTr="00995F82">
        <w:tc>
          <w:tcPr>
            <w:tcW w:w="9736" w:type="dxa"/>
          </w:tcPr>
          <w:p w14:paraId="07DEAA6C" w14:textId="77777777" w:rsidR="00995F82" w:rsidRPr="00995F82" w:rsidRDefault="00995F82" w:rsidP="00995F82">
            <w:pPr>
              <w:widowControl/>
              <w:wordWrap/>
              <w:autoSpaceDE/>
              <w:autoSpaceDN/>
              <w:jc w:val="left"/>
              <w:rPr>
                <w:rFonts w:ascii="Times New Roman" w:eastAsia="바탕" w:hAnsi="Times New Roman" w:cs="Times New Roman"/>
                <w:b/>
                <w:kern w:val="0"/>
                <w:szCs w:val="20"/>
                <w:lang w:val="en-GB" w:eastAsia="x-none"/>
              </w:rPr>
            </w:pPr>
            <w:r w:rsidRPr="00995F82">
              <w:rPr>
                <w:rFonts w:ascii="Times New Roman" w:eastAsia="바탕" w:hAnsi="Times New Roman" w:cs="Times New Roman"/>
                <w:b/>
                <w:kern w:val="0"/>
                <w:szCs w:val="20"/>
                <w:highlight w:val="green"/>
                <w:lang w:val="en-GB" w:eastAsia="x-none"/>
              </w:rPr>
              <w:t>Agreement</w:t>
            </w:r>
          </w:p>
          <w:p w14:paraId="043CA65D" w14:textId="77777777" w:rsidR="00995F82" w:rsidRPr="00995F82" w:rsidRDefault="00995F82" w:rsidP="00995F82">
            <w:pPr>
              <w:widowControl/>
              <w:wordWrap/>
              <w:autoSpaceDE/>
              <w:autoSpaceDN/>
              <w:contextualSpacing/>
              <w:jc w:val="left"/>
              <w:rPr>
                <w:rFonts w:ascii="Times New Roman" w:eastAsia="바탕" w:hAnsi="Times New Roman" w:cs="Times New Roman"/>
                <w:iCs/>
                <w:kern w:val="0"/>
                <w:szCs w:val="20"/>
                <w:lang w:val="en-CA" w:eastAsia="en-US"/>
              </w:rPr>
            </w:pPr>
            <w:r w:rsidRPr="00995F82">
              <w:rPr>
                <w:rFonts w:ascii="Times New Roman" w:eastAsia="바탕" w:hAnsi="Times New Roman" w:cs="Times New Roman"/>
                <w:iCs/>
                <w:kern w:val="0"/>
                <w:szCs w:val="20"/>
                <w:lang w:val="en-CA" w:eastAsia="en-US"/>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5C6E8F2" w14:textId="77777777" w:rsidR="00995F82" w:rsidRPr="00995F82" w:rsidRDefault="00995F82" w:rsidP="00995F82">
            <w:pPr>
              <w:widowControl/>
              <w:numPr>
                <w:ilvl w:val="0"/>
                <w:numId w:val="35"/>
              </w:numPr>
              <w:wordWrap/>
              <w:autoSpaceDE/>
              <w:autoSpaceDN/>
              <w:adjustRightInd w:val="0"/>
              <w:snapToGrid w:val="0"/>
              <w:jc w:val="left"/>
              <w:textAlignment w:val="baseline"/>
              <w:rPr>
                <w:rFonts w:ascii="Times New Roman" w:eastAsia="Calibri" w:hAnsi="Times New Roman" w:cs="Times New Roman"/>
                <w:iCs/>
                <w:kern w:val="0"/>
                <w:szCs w:val="20"/>
                <w:lang w:val="en-GB" w:eastAsia="en-US"/>
              </w:rPr>
            </w:pPr>
            <w:r w:rsidRPr="00995F82">
              <w:rPr>
                <w:rFonts w:ascii="Times New Roman" w:eastAsia="Calibri" w:hAnsi="Times New Roman" w:cs="Times New Roman"/>
                <w:iCs/>
                <w:kern w:val="0"/>
                <w:szCs w:val="20"/>
                <w:lang w:val="en-GB" w:eastAsia="en-US"/>
              </w:rPr>
              <w:t>Note: Whether the forwarded DL carrier phase measurement is DL RSCP and/or DL RSCPD depends at least on which of them is (are) supported by UE capability.</w:t>
            </w:r>
          </w:p>
          <w:p w14:paraId="5AE3575E" w14:textId="77777777" w:rsidR="00995F82" w:rsidRPr="00995F82" w:rsidRDefault="00995F82" w:rsidP="00995F82">
            <w:pPr>
              <w:widowControl/>
              <w:numPr>
                <w:ilvl w:val="0"/>
                <w:numId w:val="35"/>
              </w:numPr>
              <w:wordWrap/>
              <w:autoSpaceDE/>
              <w:autoSpaceDN/>
              <w:adjustRightInd w:val="0"/>
              <w:snapToGrid w:val="0"/>
              <w:jc w:val="left"/>
              <w:textAlignment w:val="baseline"/>
              <w:rPr>
                <w:rFonts w:ascii="Times New Roman" w:eastAsia="Calibri" w:hAnsi="Times New Roman" w:cs="Times New Roman"/>
                <w:iCs/>
                <w:kern w:val="0"/>
                <w:szCs w:val="20"/>
                <w:lang w:val="en-GB" w:eastAsia="en-US"/>
              </w:rPr>
            </w:pPr>
            <w:r w:rsidRPr="00995F82">
              <w:rPr>
                <w:rFonts w:ascii="Times New Roman" w:eastAsia="Calibri" w:hAnsi="Times New Roman" w:cs="Times New Roman"/>
                <w:iCs/>
                <w:kern w:val="0"/>
                <w:szCs w:val="20"/>
                <w:lang w:val="en-GB" w:eastAsia="en-US"/>
              </w:rPr>
              <w:t xml:space="preserve">additional information of the same PRU includes at least PRU location. </w:t>
            </w:r>
          </w:p>
          <w:p w14:paraId="07609883" w14:textId="5E9B879D" w:rsidR="00995F82" w:rsidRDefault="00995F82" w:rsidP="00995F82">
            <w:r w:rsidRPr="00995F82">
              <w:rPr>
                <w:rFonts w:ascii="Times New Roman" w:eastAsia="Calibri" w:hAnsi="Times New Roman" w:cs="Times New Roman"/>
                <w:iCs/>
                <w:kern w:val="0"/>
                <w:szCs w:val="20"/>
                <w:lang w:val="en-GB" w:eastAsia="en-US"/>
              </w:rPr>
              <w:t xml:space="preserve">FFS: additional PRU information, e.g. the </w:t>
            </w:r>
            <w:proofErr w:type="spellStart"/>
            <w:r w:rsidRPr="00995F82">
              <w:rPr>
                <w:rFonts w:ascii="Times New Roman" w:eastAsia="Calibri" w:hAnsi="Times New Roman" w:cs="Times New Roman"/>
                <w:iCs/>
                <w:kern w:val="0"/>
                <w:szCs w:val="20"/>
                <w:lang w:val="en-GB" w:eastAsia="en-US"/>
              </w:rPr>
              <w:t>AoD</w:t>
            </w:r>
            <w:proofErr w:type="spellEnd"/>
            <w:r w:rsidRPr="00995F82">
              <w:rPr>
                <w:rFonts w:ascii="Times New Roman" w:eastAsia="Calibri" w:hAnsi="Times New Roman" w:cs="Times New Roman"/>
                <w:iCs/>
                <w:kern w:val="0"/>
                <w:szCs w:val="20"/>
                <w:lang w:val="en-GB" w:eastAsia="en-US"/>
              </w:rPr>
              <w:t xml:space="preserve"> of PRU to each TRP, etc.</w:t>
            </w:r>
          </w:p>
        </w:tc>
      </w:tr>
    </w:tbl>
    <w:p w14:paraId="3D2ECD43" w14:textId="68F15D2C" w:rsidR="0091714D" w:rsidRDefault="0091714D" w:rsidP="0091714D">
      <w:pPr>
        <w:spacing w:after="0"/>
        <w:ind w:firstLineChars="100" w:firstLine="200"/>
      </w:pPr>
    </w:p>
    <w:p w14:paraId="69945403" w14:textId="0E6E4754" w:rsidR="00D06269" w:rsidRDefault="00995F82" w:rsidP="006E482B">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The most controversial part of interpretation on the agreement was, </w:t>
      </w:r>
      <w:r w:rsidR="003C154E">
        <w:rPr>
          <w:rFonts w:ascii="Times New Roman" w:eastAsia="맑은 고딕" w:hAnsi="Times New Roman" w:cs="Times New Roman"/>
          <w:kern w:val="0"/>
          <w:szCs w:val="20"/>
          <w:lang w:val="en-GB"/>
        </w:rPr>
        <w:t xml:space="preserve">is the “DL carrier phase measurement reported by a PRU” is RSCP or RSCPD or both of them. </w:t>
      </w:r>
      <w:r w:rsidR="006E482B">
        <w:rPr>
          <w:rFonts w:ascii="Times New Roman" w:eastAsia="맑은 고딕" w:hAnsi="Times New Roman" w:cs="Times New Roman"/>
          <w:kern w:val="0"/>
          <w:szCs w:val="20"/>
          <w:lang w:val="en-GB"/>
        </w:rPr>
        <w:t xml:space="preserve">It should be noted that </w:t>
      </w:r>
      <w:r w:rsidR="00432DE3">
        <w:rPr>
          <w:rFonts w:ascii="Times New Roman" w:eastAsia="맑은 고딕" w:hAnsi="Times New Roman" w:cs="Times New Roman"/>
          <w:kern w:val="0"/>
          <w:szCs w:val="20"/>
          <w:lang w:val="en-GB"/>
        </w:rPr>
        <w:t xml:space="preserve">if the phase continuity is not maintained to derive RSCPD, </w:t>
      </w:r>
      <w:r w:rsidR="0084576E">
        <w:rPr>
          <w:rFonts w:ascii="Times New Roman" w:eastAsia="맑은 고딕" w:hAnsi="Times New Roman" w:cs="Times New Roman"/>
          <w:kern w:val="0"/>
          <w:szCs w:val="20"/>
          <w:lang w:val="en-GB"/>
        </w:rPr>
        <w:t>UE can derive RSCPD of PRU from the forwarded two RSCPs since there is no restriction at all.</w:t>
      </w:r>
      <w:r w:rsidR="00D06269">
        <w:rPr>
          <w:rFonts w:ascii="Times New Roman" w:eastAsia="맑은 고딕" w:hAnsi="Times New Roman" w:cs="Times New Roman"/>
          <w:kern w:val="0"/>
          <w:szCs w:val="20"/>
          <w:lang w:val="en-GB"/>
        </w:rPr>
        <w:t xml:space="preserve"> That means, UE can obtain or derive both of RSCP and RSCPD even the DL carrier phase measurement in the agreement is interpreted as RSCP only.</w:t>
      </w:r>
      <w:r w:rsidR="00AD2043">
        <w:rPr>
          <w:rFonts w:ascii="Times New Roman" w:eastAsia="맑은 고딕" w:hAnsi="Times New Roman" w:cs="Times New Roman"/>
          <w:kern w:val="0"/>
          <w:szCs w:val="20"/>
          <w:lang w:val="en-GB"/>
        </w:rPr>
        <w:t xml:space="preserve"> </w:t>
      </w:r>
      <w:r w:rsidR="008475E0">
        <w:rPr>
          <w:rFonts w:ascii="Times New Roman" w:eastAsia="맑은 고딕" w:hAnsi="Times New Roman" w:cs="Times New Roman"/>
          <w:kern w:val="0"/>
          <w:szCs w:val="20"/>
          <w:lang w:val="en-GB"/>
        </w:rPr>
        <w:t xml:space="preserve">In this case, forwarding RSCP measurement effectively equivalent to forwarding RSCPD measurement. However, as we discussed above, ensuring phase continuity condition for RSCPD measurements would be necessary for reliable carrier phase positioning accuracy. </w:t>
      </w:r>
    </w:p>
    <w:p w14:paraId="29C37B23" w14:textId="6A7D2FEB" w:rsidR="0084576E" w:rsidRPr="00B94A6A" w:rsidRDefault="0084576E" w:rsidP="006E482B">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O</w:t>
      </w:r>
      <w:r>
        <w:rPr>
          <w:rFonts w:ascii="Times New Roman" w:eastAsia="맑은 고딕" w:hAnsi="Times New Roman" w:cs="Times New Roman"/>
          <w:kern w:val="0"/>
          <w:szCs w:val="20"/>
          <w:lang w:val="en-GB"/>
        </w:rPr>
        <w:t xml:space="preserve">n the other hand, if the RSCPD measured by a PRU is obtained within a certain period of time by maintaining phase continuity, </w:t>
      </w:r>
      <w:r w:rsidR="008475E0">
        <w:rPr>
          <w:rFonts w:ascii="Times New Roman" w:eastAsia="맑은 고딕" w:hAnsi="Times New Roman" w:cs="Times New Roman"/>
          <w:kern w:val="0"/>
          <w:szCs w:val="20"/>
          <w:lang w:val="en-GB"/>
        </w:rPr>
        <w:t>forwarding RSCP measurement cannot be equivalent to forwarding RSCPD measurement</w:t>
      </w:r>
      <w:r w:rsidR="00D06269">
        <w:rPr>
          <w:rFonts w:ascii="Times New Roman" w:eastAsia="맑은 고딕" w:hAnsi="Times New Roman" w:cs="Times New Roman"/>
          <w:kern w:val="0"/>
          <w:szCs w:val="20"/>
          <w:lang w:val="en-GB"/>
        </w:rPr>
        <w:t xml:space="preserve">. </w:t>
      </w:r>
      <w:r w:rsidR="00985658">
        <w:rPr>
          <w:rFonts w:ascii="Times New Roman" w:eastAsia="맑은 고딕" w:hAnsi="Times New Roman" w:cs="Times New Roman"/>
          <w:kern w:val="0"/>
          <w:szCs w:val="20"/>
          <w:lang w:val="en-GB"/>
        </w:rPr>
        <w:t xml:space="preserve">In such case, forwarded RSCPD </w:t>
      </w:r>
      <w:r w:rsidR="008475E0">
        <w:rPr>
          <w:rFonts w:ascii="Times New Roman" w:eastAsia="맑은 고딕" w:hAnsi="Times New Roman" w:cs="Times New Roman"/>
          <w:kern w:val="0"/>
          <w:szCs w:val="20"/>
          <w:lang w:val="en-GB"/>
        </w:rPr>
        <w:t xml:space="preserve">measurement </w:t>
      </w:r>
      <w:r w:rsidR="00985658">
        <w:rPr>
          <w:rFonts w:ascii="Times New Roman" w:eastAsia="맑은 고딕" w:hAnsi="Times New Roman" w:cs="Times New Roman"/>
          <w:kern w:val="0"/>
          <w:szCs w:val="20"/>
          <w:lang w:val="en-GB"/>
        </w:rPr>
        <w:t>is useful to UE</w:t>
      </w:r>
      <w:r w:rsidR="0034462C">
        <w:rPr>
          <w:rFonts w:ascii="Times New Roman" w:eastAsia="맑은 고딕" w:hAnsi="Times New Roman" w:cs="Times New Roman"/>
          <w:kern w:val="0"/>
          <w:szCs w:val="20"/>
          <w:lang w:val="en-GB"/>
        </w:rPr>
        <w:t xml:space="preserve"> since the initial Rx phase error is eliminated, </w:t>
      </w:r>
      <w:r w:rsidR="008475E0">
        <w:rPr>
          <w:rFonts w:ascii="Times New Roman" w:eastAsia="맑은 고딕" w:hAnsi="Times New Roman" w:cs="Times New Roman"/>
          <w:kern w:val="0"/>
          <w:szCs w:val="20"/>
          <w:lang w:val="en-GB"/>
        </w:rPr>
        <w:t>meanwhile the UE cannot ensure same initial phase error condition between RSCP measurements</w:t>
      </w:r>
      <w:r w:rsidR="0034462C">
        <w:rPr>
          <w:rFonts w:ascii="Times New Roman" w:eastAsia="맑은 고딕" w:hAnsi="Times New Roman" w:cs="Times New Roman"/>
          <w:kern w:val="0"/>
          <w:szCs w:val="20"/>
          <w:lang w:val="en-GB"/>
        </w:rPr>
        <w:t>.</w:t>
      </w:r>
      <w:r w:rsidR="00AD2043">
        <w:rPr>
          <w:rFonts w:ascii="Times New Roman" w:eastAsia="맑은 고딕" w:hAnsi="Times New Roman" w:cs="Times New Roman"/>
          <w:kern w:val="0"/>
          <w:szCs w:val="20"/>
          <w:lang w:val="en-GB"/>
        </w:rPr>
        <w:t xml:space="preserve"> </w:t>
      </w:r>
      <w:r w:rsidR="008475E0">
        <w:rPr>
          <w:rFonts w:ascii="Times New Roman" w:eastAsia="맑은 고딕" w:hAnsi="Times New Roman" w:cs="Times New Roman"/>
          <w:kern w:val="0"/>
          <w:szCs w:val="20"/>
          <w:lang w:val="en-GB"/>
        </w:rPr>
        <w:t xml:space="preserve">From this perspective, it seems reasonable to </w:t>
      </w:r>
      <w:r w:rsidR="008475E0" w:rsidRPr="00B94A6A">
        <w:rPr>
          <w:rFonts w:ascii="Times New Roman" w:eastAsia="맑은 고딕" w:hAnsi="Times New Roman" w:cs="Times New Roman"/>
          <w:kern w:val="0"/>
          <w:szCs w:val="20"/>
          <w:lang w:val="en-GB"/>
        </w:rPr>
        <w:t xml:space="preserve">forward PRU RSCPD measurement to a target UE for UE based positioning. </w:t>
      </w:r>
    </w:p>
    <w:p w14:paraId="700847A4" w14:textId="77777777" w:rsidR="00B94A6A" w:rsidRPr="00B94A6A" w:rsidRDefault="006E482B" w:rsidP="00B94A6A">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 xml:space="preserve">Proposal </w:t>
      </w:r>
      <w:r w:rsidR="00B94A6A" w:rsidRPr="00B94A6A">
        <w:rPr>
          <w:rFonts w:ascii="Times New Roman" w:eastAsia="맑은 고딕" w:hAnsi="Times New Roman" w:cs="Times New Roman"/>
          <w:b/>
          <w:kern w:val="0"/>
          <w:szCs w:val="20"/>
          <w:lang w:val="en-GB"/>
        </w:rPr>
        <w:t>3</w:t>
      </w:r>
      <w:r w:rsidRPr="00B94A6A">
        <w:rPr>
          <w:rFonts w:ascii="Times New Roman" w:eastAsia="맑은 고딕" w:hAnsi="Times New Roman" w:cs="Times New Roman"/>
          <w:b/>
          <w:kern w:val="0"/>
          <w:szCs w:val="20"/>
          <w:lang w:val="en-GB"/>
        </w:rPr>
        <w:t xml:space="preserve">. </w:t>
      </w:r>
      <w:r w:rsidR="009A4178" w:rsidRPr="00B94A6A">
        <w:t xml:space="preserve"> </w:t>
      </w:r>
      <w:r w:rsidR="009A4178" w:rsidRPr="00B94A6A">
        <w:rPr>
          <w:rFonts w:ascii="Times New Roman" w:eastAsia="맑은 고딕" w:hAnsi="Times New Roman" w:cs="Times New Roman"/>
          <w:b/>
          <w:kern w:val="0"/>
          <w:szCs w:val="20"/>
          <w:lang w:val="en-GB"/>
        </w:rPr>
        <w:t>Support for providing DL RSCPD measurements performed by the PRU to the UE</w:t>
      </w:r>
    </w:p>
    <w:p w14:paraId="40670F0B" w14:textId="08C7B21A" w:rsidR="009A4178" w:rsidRPr="00B94A6A" w:rsidRDefault="009A4178" w:rsidP="00B94A6A">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DL RSCP measurements performed by the PRU is not provided to UE.</w:t>
      </w:r>
    </w:p>
    <w:p w14:paraId="3D0C88F5" w14:textId="77777777" w:rsidR="00E55CD2" w:rsidRPr="00E55CD2" w:rsidRDefault="00E55CD2" w:rsidP="00E55CD2">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112FB318" w14:textId="77777777" w:rsidR="0091714D" w:rsidRPr="00270AF1" w:rsidRDefault="0091714D" w:rsidP="0091714D">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Conclusion</w:t>
      </w:r>
    </w:p>
    <w:p w14:paraId="636241D6" w14:textId="29DAB30B" w:rsidR="0091714D" w:rsidRDefault="0091714D" w:rsidP="00004610">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bookmarkStart w:id="4" w:name="_Hlk146639041"/>
      <w:r w:rsidRPr="00397045">
        <w:rPr>
          <w:rFonts w:ascii="Times New Roman" w:eastAsia="맑은 고딕" w:hAnsi="Times New Roman" w:cs="Times New Roman"/>
          <w:kern w:val="0"/>
          <w:szCs w:val="20"/>
          <w:lang w:val="en-GB"/>
        </w:rPr>
        <w:t xml:space="preserve">In this contribution, we discussed on </w:t>
      </w:r>
      <w:r>
        <w:rPr>
          <w:rFonts w:ascii="Times New Roman" w:eastAsia="맑은 고딕" w:hAnsi="Times New Roman" w:cs="Times New Roman"/>
          <w:kern w:val="0"/>
          <w:szCs w:val="20"/>
          <w:lang w:val="en-GB"/>
        </w:rPr>
        <w:t xml:space="preserve">remaining topics for </w:t>
      </w:r>
      <w:r w:rsidRPr="00397045">
        <w:rPr>
          <w:rFonts w:ascii="Times New Roman" w:eastAsia="맑은 고딕" w:hAnsi="Times New Roman" w:cs="Times New Roman"/>
          <w:kern w:val="0"/>
          <w:szCs w:val="20"/>
          <w:lang w:val="en-GB"/>
        </w:rPr>
        <w:t>carrier phase measurement in NR. From the discussion, we obtained following proposals</w:t>
      </w:r>
      <w:r>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bookmarkEnd w:id="4"/>
    </w:p>
    <w:p w14:paraId="75239D35" w14:textId="77777777" w:rsidR="00B94A6A" w:rsidRPr="00B94A6A" w:rsidRDefault="00B94A6A" w:rsidP="00B94A6A">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Observation 1. If the phase continuity is not maintained for RSCPD, the RSCPD will only become difference between two different RSCPs without ensuring removal of initial Rx phase error.</w:t>
      </w:r>
    </w:p>
    <w:p w14:paraId="7252FCA0" w14:textId="77777777" w:rsidR="00B94A6A" w:rsidRPr="00B94A6A" w:rsidRDefault="00B94A6A" w:rsidP="00B94A6A">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Observation 2. The discussion in RAN4 on accuracy requirements for DL RSCPD measurement assumes no initial Rx phase error is remained for two different measurements to derive RSCPD.</w:t>
      </w:r>
    </w:p>
    <w:p w14:paraId="74B2886C" w14:textId="77777777" w:rsidR="00B94A6A" w:rsidRPr="00B94A6A" w:rsidRDefault="00B94A6A" w:rsidP="00B94A6A">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Proposal 1. UE shall maintain phase continuity during two different measured PRS resources to derive RSCPD.</w:t>
      </w:r>
    </w:p>
    <w:p w14:paraId="002892A5" w14:textId="77777777" w:rsidR="00B94A6A" w:rsidRPr="00B94A6A" w:rsidRDefault="00B94A6A" w:rsidP="00B94A6A">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 xml:space="preserve">Capture the phase continuity condition for RSCPD measurement in RAN1 spec. </w:t>
      </w:r>
    </w:p>
    <w:p w14:paraId="2F8E7DB6" w14:textId="77777777" w:rsidR="00B94A6A" w:rsidRPr="00B94A6A" w:rsidRDefault="00B94A6A" w:rsidP="00B94A6A">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Proposal 2. For the time duration that UE shall maintain phase continuity, indicated time window is reused.</w:t>
      </w:r>
    </w:p>
    <w:p w14:paraId="08798AAF" w14:textId="77777777" w:rsidR="00B94A6A" w:rsidRPr="00B94A6A" w:rsidRDefault="00B94A6A" w:rsidP="00B94A6A">
      <w:pPr>
        <w:widowControl/>
        <w:wordWrap/>
        <w:autoSpaceDE/>
        <w:autoSpaceDN/>
        <w:spacing w:after="0" w:line="360" w:lineRule="atLeast"/>
        <w:ind w:firstLineChars="100" w:firstLine="20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 xml:space="preserve">Proposal 3. </w:t>
      </w:r>
      <w:r w:rsidRPr="00B94A6A">
        <w:t xml:space="preserve"> </w:t>
      </w:r>
      <w:r w:rsidRPr="00B94A6A">
        <w:rPr>
          <w:rFonts w:ascii="Times New Roman" w:eastAsia="맑은 고딕" w:hAnsi="Times New Roman" w:cs="Times New Roman"/>
          <w:b/>
          <w:kern w:val="0"/>
          <w:szCs w:val="20"/>
          <w:lang w:val="en-GB"/>
        </w:rPr>
        <w:t>Support for providing DL RSCPD measurements performed by the PRU to the UE</w:t>
      </w:r>
    </w:p>
    <w:p w14:paraId="39CA1C17" w14:textId="77777777" w:rsidR="00B94A6A" w:rsidRPr="00B94A6A" w:rsidRDefault="00B94A6A" w:rsidP="00B94A6A">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B94A6A">
        <w:rPr>
          <w:rFonts w:ascii="Times New Roman" w:eastAsia="맑은 고딕" w:hAnsi="Times New Roman" w:cs="Times New Roman"/>
          <w:b/>
          <w:kern w:val="0"/>
          <w:szCs w:val="20"/>
          <w:lang w:val="en-GB"/>
        </w:rPr>
        <w:t>DL RSCP measurements performed by the PRU is not provided to UE.</w:t>
      </w:r>
    </w:p>
    <w:p w14:paraId="568CDDBE" w14:textId="77777777" w:rsidR="00B94A6A" w:rsidRPr="00004610" w:rsidRDefault="00B94A6A" w:rsidP="00004610">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4B8497A4" w14:textId="77777777" w:rsidR="0091714D" w:rsidRPr="00270AF1" w:rsidRDefault="0091714D" w:rsidP="0091714D">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Reference</w:t>
      </w:r>
    </w:p>
    <w:p w14:paraId="38BA53CF" w14:textId="77777777" w:rsidR="0091714D" w:rsidRPr="00F61417" w:rsidRDefault="0091714D" w:rsidP="0091714D">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sidRPr="00F61417">
        <w:rPr>
          <w:rFonts w:ascii="Times New Roman" w:eastAsia="바탕" w:hAnsi="Times New Roman" w:cs="Times New Roman"/>
          <w:kern w:val="0"/>
          <w:szCs w:val="24"/>
          <w:lang w:val="en-GB" w:eastAsia="x-none"/>
        </w:rPr>
        <w:t>R1-2308691, "Introduction of Rel-18 Positioning Enhancements for TS38.215", Intel Corporation</w:t>
      </w:r>
    </w:p>
    <w:p w14:paraId="5F2DEEE2" w14:textId="77777777" w:rsidR="0091714D" w:rsidRPr="00F61417" w:rsidRDefault="0091714D" w:rsidP="0091714D">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sidRPr="00F61417">
        <w:rPr>
          <w:rFonts w:ascii="Times New Roman" w:eastAsia="바탕" w:hAnsi="Times New Roman" w:cs="Times New Roman"/>
          <w:kern w:val="0"/>
          <w:szCs w:val="24"/>
          <w:lang w:val="en-GB" w:eastAsia="x-none"/>
        </w:rPr>
        <w:t>R1-2308702, "Introduction of expanded and improved NR positioning", Samsung</w:t>
      </w:r>
    </w:p>
    <w:p w14:paraId="00324745" w14:textId="77777777" w:rsidR="0091714D" w:rsidRPr="00F61417" w:rsidRDefault="0091714D" w:rsidP="0091714D">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sidRPr="00F61417">
        <w:rPr>
          <w:rFonts w:ascii="Times New Roman" w:eastAsia="바탕" w:hAnsi="Times New Roman" w:cs="Times New Roman"/>
          <w:kern w:val="0"/>
          <w:szCs w:val="24"/>
          <w:lang w:val="en-GB" w:eastAsia="x-none"/>
        </w:rPr>
        <w:t>R1-2308706, "Introduction of expanded and improved NR positioning", Ericsson</w:t>
      </w:r>
    </w:p>
    <w:p w14:paraId="23E4DC83" w14:textId="77777777" w:rsidR="0091714D" w:rsidRPr="00F61417" w:rsidRDefault="0091714D" w:rsidP="0091714D">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sidRPr="00F61417">
        <w:rPr>
          <w:rFonts w:ascii="Times New Roman" w:eastAsia="바탕" w:hAnsi="Times New Roman" w:cs="Times New Roman"/>
          <w:kern w:val="0"/>
          <w:szCs w:val="24"/>
          <w:lang w:val="en-GB" w:eastAsia="x-none"/>
        </w:rPr>
        <w:t>R1-2308713, "Introduction of NR positioning enhancement in Rel-18", Huawei</w:t>
      </w:r>
    </w:p>
    <w:p w14:paraId="1DEC5B25" w14:textId="77777777" w:rsidR="0091714D" w:rsidRDefault="0091714D" w:rsidP="0091714D">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sidRPr="00F61417">
        <w:rPr>
          <w:rFonts w:ascii="Times New Roman" w:eastAsia="바탕" w:hAnsi="Times New Roman" w:cs="Times New Roman"/>
          <w:kern w:val="0"/>
          <w:szCs w:val="24"/>
          <w:lang w:val="en-GB" w:eastAsia="x-none"/>
        </w:rPr>
        <w:t>R1-2308719, "Introduction of specification support for Expanded and Improved NR Positioning", Nokia</w:t>
      </w:r>
    </w:p>
    <w:p w14:paraId="18060FC4" w14:textId="6F552A67" w:rsidR="0091714D" w:rsidRPr="0091714D" w:rsidRDefault="0091714D" w:rsidP="0091714D">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Pr>
          <w:rFonts w:ascii="Times New Roman" w:eastAsia="맑은 고딕" w:hAnsi="Times New Roman" w:cs="Times New Roman"/>
          <w:kern w:val="0"/>
          <w:szCs w:val="20"/>
          <w:lang w:val="en-GB"/>
        </w:rPr>
        <w:t>R</w:t>
      </w:r>
      <w:r w:rsidR="00FB3117">
        <w:rPr>
          <w:rFonts w:ascii="Times New Roman" w:eastAsia="맑은 고딕" w:hAnsi="Times New Roman" w:cs="Times New Roman"/>
          <w:kern w:val="0"/>
          <w:szCs w:val="20"/>
          <w:lang w:val="en-GB"/>
        </w:rPr>
        <w:t>4-2317380</w:t>
      </w:r>
      <w:r>
        <w:rPr>
          <w:rFonts w:ascii="Times New Roman" w:eastAsia="맑은 고딕" w:hAnsi="Times New Roman" w:cs="Times New Roman"/>
          <w:kern w:val="0"/>
          <w:szCs w:val="20"/>
          <w:lang w:val="en-GB"/>
        </w:rPr>
        <w:t>, “</w:t>
      </w:r>
      <w:r w:rsidR="00FB3117">
        <w:rPr>
          <w:rFonts w:ascii="Times New Roman" w:eastAsia="맑은 고딕" w:hAnsi="Times New Roman" w:cs="Times New Roman"/>
          <w:kern w:val="0"/>
          <w:szCs w:val="20"/>
          <w:lang w:val="en-GB"/>
        </w:rPr>
        <w:t>WF on R18 positioning – SL positioning and Carrier phase Positioning</w:t>
      </w:r>
      <w:r>
        <w:rPr>
          <w:rFonts w:ascii="Times New Roman" w:eastAsia="맑은 고딕" w:hAnsi="Times New Roman" w:cs="Times New Roman"/>
          <w:kern w:val="0"/>
          <w:szCs w:val="20"/>
          <w:lang w:val="en-GB"/>
        </w:rPr>
        <w:t xml:space="preserve">”, </w:t>
      </w:r>
      <w:r w:rsidR="00FB3117">
        <w:rPr>
          <w:rFonts w:ascii="Times New Roman" w:eastAsia="맑은 고딕" w:hAnsi="Times New Roman" w:cs="Times New Roman"/>
          <w:kern w:val="0"/>
          <w:szCs w:val="20"/>
          <w:lang w:val="en-GB"/>
        </w:rPr>
        <w:t>CATT</w:t>
      </w:r>
      <w:r>
        <w:rPr>
          <w:rFonts w:ascii="Times New Roman" w:eastAsia="맑은 고딕" w:hAnsi="Times New Roman" w:cs="Times New Roman"/>
          <w:kern w:val="0"/>
          <w:szCs w:val="20"/>
          <w:lang w:val="en-GB"/>
        </w:rPr>
        <w:t xml:space="preserve">, </w:t>
      </w:r>
      <w:r w:rsidR="00FB3117">
        <w:rPr>
          <w:rFonts w:ascii="Times New Roman" w:eastAsia="맑은 고딕" w:hAnsi="Times New Roman" w:cs="Times New Roman"/>
          <w:kern w:val="0"/>
          <w:szCs w:val="20"/>
          <w:lang w:val="en-GB"/>
        </w:rPr>
        <w:t>RAN4#108bis</w:t>
      </w:r>
    </w:p>
    <w:sectPr w:rsidR="0091714D" w:rsidRPr="0091714D"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69FC3" w14:textId="77777777" w:rsidR="00150446" w:rsidRDefault="00150446" w:rsidP="001B7040">
      <w:pPr>
        <w:spacing w:after="0" w:line="240" w:lineRule="auto"/>
      </w:pPr>
      <w:r>
        <w:separator/>
      </w:r>
    </w:p>
  </w:endnote>
  <w:endnote w:type="continuationSeparator" w:id="0">
    <w:p w14:paraId="47D3DB09" w14:textId="77777777" w:rsidR="00150446" w:rsidRDefault="00150446"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51D3A" w14:textId="77777777" w:rsidR="00150446" w:rsidRDefault="00150446" w:rsidP="001B7040">
      <w:pPr>
        <w:spacing w:after="0" w:line="240" w:lineRule="auto"/>
      </w:pPr>
      <w:r>
        <w:separator/>
      </w:r>
    </w:p>
  </w:footnote>
  <w:footnote w:type="continuationSeparator" w:id="0">
    <w:p w14:paraId="6654BB0E" w14:textId="77777777" w:rsidR="00150446" w:rsidRDefault="00150446"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544CAC"/>
    <w:multiLevelType w:val="hybridMultilevel"/>
    <w:tmpl w:val="2D2E83AE"/>
    <w:lvl w:ilvl="0" w:tplc="798A0776">
      <w:start w:val="1"/>
      <w:numFmt w:val="bullet"/>
      <w:lvlText w:val="­"/>
      <w:lvlJc w:val="left"/>
      <w:pPr>
        <w:ind w:left="600" w:hanging="400"/>
      </w:pPr>
      <w:rPr>
        <w:rFonts w:ascii="맑은 고딕" w:eastAsia="맑은 고딕" w:hAnsi="맑은 고딕" w:hint="eastAsia"/>
      </w:rPr>
    </w:lvl>
    <w:lvl w:ilvl="1" w:tplc="04090009">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15:restartNumberingAfterBreak="0">
    <w:nsid w:val="0BB25C8A"/>
    <w:multiLevelType w:val="hybridMultilevel"/>
    <w:tmpl w:val="80A23BF8"/>
    <w:lvl w:ilvl="0" w:tplc="B4A23C38">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1D881C7E"/>
    <w:multiLevelType w:val="hybridMultilevel"/>
    <w:tmpl w:val="83D85E88"/>
    <w:lvl w:ilvl="0" w:tplc="08090001">
      <w:start w:val="1"/>
      <w:numFmt w:val="bullet"/>
      <w:lvlText w:val=""/>
      <w:lvlJc w:val="left"/>
      <w:pPr>
        <w:ind w:left="200" w:hanging="360"/>
      </w:pPr>
      <w:rPr>
        <w:rFonts w:ascii="Symbol" w:hAnsi="Symbol" w:hint="default"/>
      </w:rPr>
    </w:lvl>
    <w:lvl w:ilvl="1" w:tplc="08090003">
      <w:start w:val="1"/>
      <w:numFmt w:val="bullet"/>
      <w:lvlText w:val="o"/>
      <w:lvlJc w:val="left"/>
      <w:pPr>
        <w:ind w:left="920" w:hanging="360"/>
      </w:pPr>
      <w:rPr>
        <w:rFonts w:ascii="Courier New" w:hAnsi="Courier New" w:cs="Courier New" w:hint="default"/>
      </w:rPr>
    </w:lvl>
    <w:lvl w:ilvl="2" w:tplc="08090005" w:tentative="1">
      <w:start w:val="1"/>
      <w:numFmt w:val="bullet"/>
      <w:lvlText w:val=""/>
      <w:lvlJc w:val="left"/>
      <w:pPr>
        <w:ind w:left="1640" w:hanging="360"/>
      </w:pPr>
      <w:rPr>
        <w:rFonts w:ascii="Wingdings" w:hAnsi="Wingdings" w:hint="default"/>
      </w:rPr>
    </w:lvl>
    <w:lvl w:ilvl="3" w:tplc="08090001" w:tentative="1">
      <w:start w:val="1"/>
      <w:numFmt w:val="bullet"/>
      <w:lvlText w:val=""/>
      <w:lvlJc w:val="left"/>
      <w:pPr>
        <w:ind w:left="2360" w:hanging="360"/>
      </w:pPr>
      <w:rPr>
        <w:rFonts w:ascii="Symbol" w:hAnsi="Symbol" w:hint="default"/>
      </w:rPr>
    </w:lvl>
    <w:lvl w:ilvl="4" w:tplc="08090003" w:tentative="1">
      <w:start w:val="1"/>
      <w:numFmt w:val="bullet"/>
      <w:lvlText w:val="o"/>
      <w:lvlJc w:val="left"/>
      <w:pPr>
        <w:ind w:left="3080" w:hanging="360"/>
      </w:pPr>
      <w:rPr>
        <w:rFonts w:ascii="Courier New" w:hAnsi="Courier New" w:cs="Courier New" w:hint="default"/>
      </w:rPr>
    </w:lvl>
    <w:lvl w:ilvl="5" w:tplc="08090005" w:tentative="1">
      <w:start w:val="1"/>
      <w:numFmt w:val="bullet"/>
      <w:lvlText w:val=""/>
      <w:lvlJc w:val="left"/>
      <w:pPr>
        <w:ind w:left="3800" w:hanging="360"/>
      </w:pPr>
      <w:rPr>
        <w:rFonts w:ascii="Wingdings" w:hAnsi="Wingdings" w:hint="default"/>
      </w:rPr>
    </w:lvl>
    <w:lvl w:ilvl="6" w:tplc="08090001" w:tentative="1">
      <w:start w:val="1"/>
      <w:numFmt w:val="bullet"/>
      <w:lvlText w:val=""/>
      <w:lvlJc w:val="left"/>
      <w:pPr>
        <w:ind w:left="4520" w:hanging="360"/>
      </w:pPr>
      <w:rPr>
        <w:rFonts w:ascii="Symbol" w:hAnsi="Symbol" w:hint="default"/>
      </w:rPr>
    </w:lvl>
    <w:lvl w:ilvl="7" w:tplc="08090003" w:tentative="1">
      <w:start w:val="1"/>
      <w:numFmt w:val="bullet"/>
      <w:lvlText w:val="o"/>
      <w:lvlJc w:val="left"/>
      <w:pPr>
        <w:ind w:left="5240" w:hanging="360"/>
      </w:pPr>
      <w:rPr>
        <w:rFonts w:ascii="Courier New" w:hAnsi="Courier New" w:cs="Courier New" w:hint="default"/>
      </w:rPr>
    </w:lvl>
    <w:lvl w:ilvl="8" w:tplc="08090005" w:tentative="1">
      <w:start w:val="1"/>
      <w:numFmt w:val="bullet"/>
      <w:lvlText w:val=""/>
      <w:lvlJc w:val="left"/>
      <w:pPr>
        <w:ind w:left="5960" w:hanging="360"/>
      </w:pPr>
      <w:rPr>
        <w:rFonts w:ascii="Wingdings" w:hAnsi="Wingdings" w:hint="default"/>
      </w:rPr>
    </w:lvl>
  </w:abstractNum>
  <w:abstractNum w:abstractNumId="13"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391988"/>
    <w:multiLevelType w:val="hybridMultilevel"/>
    <w:tmpl w:val="333CCEE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2B077204"/>
    <w:multiLevelType w:val="hybridMultilevel"/>
    <w:tmpl w:val="F56E4656"/>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E3A1262"/>
    <w:multiLevelType w:val="hybridMultilevel"/>
    <w:tmpl w:val="B23063C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바탕"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55376"/>
    <w:multiLevelType w:val="hybridMultilevel"/>
    <w:tmpl w:val="4214633C"/>
    <w:lvl w:ilvl="0" w:tplc="798A0776">
      <w:start w:val="1"/>
      <w:numFmt w:val="bullet"/>
      <w:lvlText w:val="­"/>
      <w:lvlJc w:val="left"/>
      <w:pPr>
        <w:ind w:left="600" w:hanging="400"/>
      </w:pPr>
      <w:rPr>
        <w:rFonts w:ascii="맑은 고딕" w:eastAsia="맑은 고딕" w:hAnsi="맑은 고딕"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8" w15:restartNumberingAfterBreak="0">
    <w:nsid w:val="43CB0036"/>
    <w:multiLevelType w:val="hybridMultilevel"/>
    <w:tmpl w:val="11622642"/>
    <w:lvl w:ilvl="0" w:tplc="798A0776">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9" w15:restartNumberingAfterBreak="0">
    <w:nsid w:val="49F75D5C"/>
    <w:multiLevelType w:val="hybridMultilevel"/>
    <w:tmpl w:val="AC32A280"/>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0" w15:restartNumberingAfterBreak="0">
    <w:nsid w:val="4A0C7E2F"/>
    <w:multiLevelType w:val="hybridMultilevel"/>
    <w:tmpl w:val="0752436E"/>
    <w:lvl w:ilvl="0" w:tplc="04090009">
      <w:start w:val="1"/>
      <w:numFmt w:val="bullet"/>
      <w:lvlText w:val=""/>
      <w:lvlJc w:val="left"/>
      <w:pPr>
        <w:ind w:left="200" w:hanging="400"/>
      </w:pPr>
      <w:rPr>
        <w:rFonts w:ascii="Wingdings" w:hAnsi="Wingdings" w:hint="default"/>
      </w:rPr>
    </w:lvl>
    <w:lvl w:ilvl="1" w:tplc="04090003" w:tentative="1">
      <w:start w:val="1"/>
      <w:numFmt w:val="bullet"/>
      <w:lvlText w:val=""/>
      <w:lvlJc w:val="left"/>
      <w:pPr>
        <w:ind w:left="600" w:hanging="400"/>
      </w:pPr>
      <w:rPr>
        <w:rFonts w:ascii="Wingdings" w:hAnsi="Wingdings" w:hint="default"/>
      </w:rPr>
    </w:lvl>
    <w:lvl w:ilvl="2" w:tplc="04090005" w:tentative="1">
      <w:start w:val="1"/>
      <w:numFmt w:val="bullet"/>
      <w:lvlText w:val=""/>
      <w:lvlJc w:val="left"/>
      <w:pPr>
        <w:ind w:left="1000" w:hanging="400"/>
      </w:pPr>
      <w:rPr>
        <w:rFonts w:ascii="Wingdings" w:hAnsi="Wingdings" w:hint="default"/>
      </w:rPr>
    </w:lvl>
    <w:lvl w:ilvl="3" w:tplc="04090001" w:tentative="1">
      <w:start w:val="1"/>
      <w:numFmt w:val="bullet"/>
      <w:lvlText w:val=""/>
      <w:lvlJc w:val="left"/>
      <w:pPr>
        <w:ind w:left="1400" w:hanging="400"/>
      </w:pPr>
      <w:rPr>
        <w:rFonts w:ascii="Wingdings" w:hAnsi="Wingdings" w:hint="default"/>
      </w:rPr>
    </w:lvl>
    <w:lvl w:ilvl="4" w:tplc="04090003" w:tentative="1">
      <w:start w:val="1"/>
      <w:numFmt w:val="bullet"/>
      <w:lvlText w:val=""/>
      <w:lvlJc w:val="left"/>
      <w:pPr>
        <w:ind w:left="1800" w:hanging="400"/>
      </w:pPr>
      <w:rPr>
        <w:rFonts w:ascii="Wingdings" w:hAnsi="Wingdings" w:hint="default"/>
      </w:rPr>
    </w:lvl>
    <w:lvl w:ilvl="5" w:tplc="04090005" w:tentative="1">
      <w:start w:val="1"/>
      <w:numFmt w:val="bullet"/>
      <w:lvlText w:val=""/>
      <w:lvlJc w:val="left"/>
      <w:pPr>
        <w:ind w:left="2200" w:hanging="400"/>
      </w:pPr>
      <w:rPr>
        <w:rFonts w:ascii="Wingdings" w:hAnsi="Wingdings" w:hint="default"/>
      </w:rPr>
    </w:lvl>
    <w:lvl w:ilvl="6" w:tplc="04090001" w:tentative="1">
      <w:start w:val="1"/>
      <w:numFmt w:val="bullet"/>
      <w:lvlText w:val=""/>
      <w:lvlJc w:val="left"/>
      <w:pPr>
        <w:ind w:left="2600" w:hanging="400"/>
      </w:pPr>
      <w:rPr>
        <w:rFonts w:ascii="Wingdings" w:hAnsi="Wingdings" w:hint="default"/>
      </w:rPr>
    </w:lvl>
    <w:lvl w:ilvl="7" w:tplc="04090003" w:tentative="1">
      <w:start w:val="1"/>
      <w:numFmt w:val="bullet"/>
      <w:lvlText w:val=""/>
      <w:lvlJc w:val="left"/>
      <w:pPr>
        <w:ind w:left="3000" w:hanging="400"/>
      </w:pPr>
      <w:rPr>
        <w:rFonts w:ascii="Wingdings" w:hAnsi="Wingdings" w:hint="default"/>
      </w:rPr>
    </w:lvl>
    <w:lvl w:ilvl="8" w:tplc="04090005" w:tentative="1">
      <w:start w:val="1"/>
      <w:numFmt w:val="bullet"/>
      <w:lvlText w:val=""/>
      <w:lvlJc w:val="left"/>
      <w:pPr>
        <w:ind w:left="3400" w:hanging="400"/>
      </w:pPr>
      <w:rPr>
        <w:rFonts w:ascii="Wingdings" w:hAnsi="Wingdings" w:hint="default"/>
      </w:rPr>
    </w:lvl>
  </w:abstractNum>
  <w:abstractNum w:abstractNumId="21" w15:restartNumberingAfterBreak="0">
    <w:nsid w:val="4DF15EFA"/>
    <w:multiLevelType w:val="hybridMultilevel"/>
    <w:tmpl w:val="91829342"/>
    <w:lvl w:ilvl="0" w:tplc="041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2"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3" w15:restartNumberingAfterBreak="0">
    <w:nsid w:val="57507252"/>
    <w:multiLevelType w:val="hybridMultilevel"/>
    <w:tmpl w:val="2850E482"/>
    <w:lvl w:ilvl="0" w:tplc="798A0776">
      <w:start w:val="1"/>
      <w:numFmt w:val="bullet"/>
      <w:lvlText w:val="­"/>
      <w:lvlJc w:val="left"/>
      <w:pPr>
        <w:ind w:left="600" w:hanging="400"/>
      </w:pPr>
      <w:rPr>
        <w:rFonts w:ascii="맑은 고딕" w:eastAsia="맑은 고딕" w:hAnsi="맑은 고딕" w:hint="eastAsia"/>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0407FB"/>
    <w:multiLevelType w:val="hybridMultilevel"/>
    <w:tmpl w:val="1CAC50E6"/>
    <w:lvl w:ilvl="0" w:tplc="6FF0BC9C">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163320"/>
    <w:multiLevelType w:val="hybridMultilevel"/>
    <w:tmpl w:val="FEDE58B2"/>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0" w15:restartNumberingAfterBreak="0">
    <w:nsid w:val="6A550AEA"/>
    <w:multiLevelType w:val="hybridMultilevel"/>
    <w:tmpl w:val="A7CAA2A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6B3359F8"/>
    <w:multiLevelType w:val="hybridMultilevel"/>
    <w:tmpl w:val="754C6656"/>
    <w:lvl w:ilvl="0" w:tplc="8C8A14B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DFC22FA"/>
    <w:multiLevelType w:val="hybridMultilevel"/>
    <w:tmpl w:val="7EE0F4D4"/>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5DA108A"/>
    <w:multiLevelType w:val="hybridMultilevel"/>
    <w:tmpl w:val="88E05AF8"/>
    <w:lvl w:ilvl="0" w:tplc="5A2CE02E">
      <w:start w:val="1"/>
      <w:numFmt w:val="bullet"/>
      <w:lvlText w:val=""/>
      <w:lvlJc w:val="left"/>
      <w:pPr>
        <w:ind w:left="1860" w:hanging="360"/>
      </w:pPr>
      <w:rPr>
        <w:rFonts w:ascii="Symbol" w:hAnsi="Symbol"/>
      </w:rPr>
    </w:lvl>
    <w:lvl w:ilvl="1" w:tplc="0938F5D6">
      <w:start w:val="1"/>
      <w:numFmt w:val="bullet"/>
      <w:lvlText w:val=""/>
      <w:lvlJc w:val="left"/>
      <w:pPr>
        <w:ind w:left="1860" w:hanging="360"/>
      </w:pPr>
      <w:rPr>
        <w:rFonts w:ascii="Symbol" w:hAnsi="Symbol"/>
      </w:rPr>
    </w:lvl>
    <w:lvl w:ilvl="2" w:tplc="B5888F60">
      <w:start w:val="1"/>
      <w:numFmt w:val="bullet"/>
      <w:lvlText w:val=""/>
      <w:lvlJc w:val="left"/>
      <w:pPr>
        <w:ind w:left="1860" w:hanging="360"/>
      </w:pPr>
      <w:rPr>
        <w:rFonts w:ascii="Symbol" w:hAnsi="Symbol"/>
      </w:rPr>
    </w:lvl>
    <w:lvl w:ilvl="3" w:tplc="E88ABB56">
      <w:start w:val="1"/>
      <w:numFmt w:val="bullet"/>
      <w:lvlText w:val=""/>
      <w:lvlJc w:val="left"/>
      <w:pPr>
        <w:ind w:left="1860" w:hanging="360"/>
      </w:pPr>
      <w:rPr>
        <w:rFonts w:ascii="Symbol" w:hAnsi="Symbol"/>
      </w:rPr>
    </w:lvl>
    <w:lvl w:ilvl="4" w:tplc="75C0BDBA">
      <w:start w:val="1"/>
      <w:numFmt w:val="bullet"/>
      <w:lvlText w:val=""/>
      <w:lvlJc w:val="left"/>
      <w:pPr>
        <w:ind w:left="1860" w:hanging="360"/>
      </w:pPr>
      <w:rPr>
        <w:rFonts w:ascii="Symbol" w:hAnsi="Symbol"/>
      </w:rPr>
    </w:lvl>
    <w:lvl w:ilvl="5" w:tplc="36BA09C0">
      <w:start w:val="1"/>
      <w:numFmt w:val="bullet"/>
      <w:lvlText w:val=""/>
      <w:lvlJc w:val="left"/>
      <w:pPr>
        <w:ind w:left="1860" w:hanging="360"/>
      </w:pPr>
      <w:rPr>
        <w:rFonts w:ascii="Symbol" w:hAnsi="Symbol"/>
      </w:rPr>
    </w:lvl>
    <w:lvl w:ilvl="6" w:tplc="585C2CA8">
      <w:start w:val="1"/>
      <w:numFmt w:val="bullet"/>
      <w:lvlText w:val=""/>
      <w:lvlJc w:val="left"/>
      <w:pPr>
        <w:ind w:left="1860" w:hanging="360"/>
      </w:pPr>
      <w:rPr>
        <w:rFonts w:ascii="Symbol" w:hAnsi="Symbol"/>
      </w:rPr>
    </w:lvl>
    <w:lvl w:ilvl="7" w:tplc="90D01B3C">
      <w:start w:val="1"/>
      <w:numFmt w:val="bullet"/>
      <w:lvlText w:val=""/>
      <w:lvlJc w:val="left"/>
      <w:pPr>
        <w:ind w:left="1860" w:hanging="360"/>
      </w:pPr>
      <w:rPr>
        <w:rFonts w:ascii="Symbol" w:hAnsi="Symbol"/>
      </w:rPr>
    </w:lvl>
    <w:lvl w:ilvl="8" w:tplc="0D2A4480">
      <w:start w:val="1"/>
      <w:numFmt w:val="bullet"/>
      <w:lvlText w:val=""/>
      <w:lvlJc w:val="left"/>
      <w:pPr>
        <w:ind w:left="1860" w:hanging="360"/>
      </w:pPr>
      <w:rPr>
        <w:rFonts w:ascii="Symbol" w:hAnsi="Symbol"/>
      </w:rPr>
    </w:lvl>
  </w:abstractNum>
  <w:abstractNum w:abstractNumId="3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4B3D98"/>
    <w:multiLevelType w:val="hybridMultilevel"/>
    <w:tmpl w:val="3FE6E574"/>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8" w15:restartNumberingAfterBreak="0">
    <w:nsid w:val="777C2D07"/>
    <w:multiLevelType w:val="hybridMultilevel"/>
    <w:tmpl w:val="4E36CC7C"/>
    <w:lvl w:ilvl="0" w:tplc="EF949EE8">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9" w15:restartNumberingAfterBreak="0">
    <w:nsid w:val="79BC640C"/>
    <w:multiLevelType w:val="hybridMultilevel"/>
    <w:tmpl w:val="853829BE"/>
    <w:lvl w:ilvl="0" w:tplc="04090009">
      <w:start w:val="1"/>
      <w:numFmt w:val="bullet"/>
      <w:lvlText w:val=""/>
      <w:lvlJc w:val="left"/>
      <w:pPr>
        <w:ind w:left="400" w:hanging="400"/>
      </w:pPr>
      <w:rPr>
        <w:rFonts w:ascii="Wingdings" w:hAnsi="Wingdings" w:hint="default"/>
      </w:rPr>
    </w:lvl>
    <w:lvl w:ilvl="1" w:tplc="798A0776">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F495D75"/>
    <w:multiLevelType w:val="hybridMultilevel"/>
    <w:tmpl w:val="98BCD0FE"/>
    <w:lvl w:ilvl="0" w:tplc="798A0776">
      <w:start w:val="1"/>
      <w:numFmt w:val="bullet"/>
      <w:lvlText w:val="­"/>
      <w:lvlJc w:val="left"/>
      <w:pPr>
        <w:ind w:left="400" w:hanging="400"/>
      </w:pPr>
      <w:rPr>
        <w:rFonts w:ascii="맑은 고딕" w:eastAsia="맑은 고딕" w:hAnsi="맑은 고딕"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3"/>
  </w:num>
  <w:num w:numId="2">
    <w:abstractNumId w:val="7"/>
  </w:num>
  <w:num w:numId="3">
    <w:abstractNumId w:val="4"/>
  </w:num>
  <w:num w:numId="4">
    <w:abstractNumId w:val="7"/>
  </w:num>
  <w:num w:numId="5">
    <w:abstractNumId w:val="10"/>
  </w:num>
  <w:num w:numId="6">
    <w:abstractNumId w:val="6"/>
  </w:num>
  <w:num w:numId="7">
    <w:abstractNumId w:val="22"/>
  </w:num>
  <w:num w:numId="8">
    <w:abstractNumId w:val="13"/>
  </w:num>
  <w:num w:numId="9">
    <w:abstractNumId w:val="11"/>
  </w:num>
  <w:num w:numId="10">
    <w:abstractNumId w:val="0"/>
  </w:num>
  <w:num w:numId="11">
    <w:abstractNumId w:val="34"/>
  </w:num>
  <w:num w:numId="12">
    <w:abstractNumId w:val="2"/>
  </w:num>
  <w:num w:numId="13">
    <w:abstractNumId w:val="15"/>
  </w:num>
  <w:num w:numId="14">
    <w:abstractNumId w:val="32"/>
  </w:num>
  <w:num w:numId="15">
    <w:abstractNumId w:val="40"/>
  </w:num>
  <w:num w:numId="16">
    <w:abstractNumId w:val="23"/>
  </w:num>
  <w:num w:numId="17">
    <w:abstractNumId w:val="3"/>
  </w:num>
  <w:num w:numId="18">
    <w:abstractNumId w:val="17"/>
  </w:num>
  <w:num w:numId="19">
    <w:abstractNumId w:val="21"/>
  </w:num>
  <w:num w:numId="20">
    <w:abstractNumId w:val="3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4"/>
  </w:num>
  <w:num w:numId="24">
    <w:abstractNumId w:val="26"/>
  </w:num>
  <w:num w:numId="25">
    <w:abstractNumId w:val="39"/>
  </w:num>
  <w:num w:numId="26">
    <w:abstractNumId w:val="1"/>
  </w:num>
  <w:num w:numId="27">
    <w:abstractNumId w:val="29"/>
  </w:num>
  <w:num w:numId="28">
    <w:abstractNumId w:val="38"/>
  </w:num>
  <w:num w:numId="29">
    <w:abstractNumId w:val="19"/>
  </w:num>
  <w:num w:numId="30">
    <w:abstractNumId w:val="37"/>
  </w:num>
  <w:num w:numId="31">
    <w:abstractNumId w:val="30"/>
  </w:num>
  <w:num w:numId="32">
    <w:abstractNumId w:val="14"/>
  </w:num>
  <w:num w:numId="33">
    <w:abstractNumId w:val="5"/>
  </w:num>
  <w:num w:numId="34">
    <w:abstractNumId w:val="36"/>
  </w:num>
  <w:num w:numId="35">
    <w:abstractNumId w:val="9"/>
  </w:num>
  <w:num w:numId="36">
    <w:abstractNumId w:val="25"/>
  </w:num>
  <w:num w:numId="37">
    <w:abstractNumId w:val="27"/>
  </w:num>
  <w:num w:numId="38">
    <w:abstractNumId w:val="35"/>
  </w:num>
  <w:num w:numId="39">
    <w:abstractNumId w:val="8"/>
  </w:num>
  <w:num w:numId="40">
    <w:abstractNumId w:val="12"/>
  </w:num>
  <w:num w:numId="41">
    <w:abstractNumId w:val="20"/>
  </w:num>
  <w:num w:numId="42">
    <w:abstractNumId w:val="1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04610"/>
    <w:rsid w:val="000268FA"/>
    <w:rsid w:val="000332B4"/>
    <w:rsid w:val="00043E7F"/>
    <w:rsid w:val="0004533D"/>
    <w:rsid w:val="00045D2B"/>
    <w:rsid w:val="0005306F"/>
    <w:rsid w:val="000545E7"/>
    <w:rsid w:val="000549DB"/>
    <w:rsid w:val="000628D7"/>
    <w:rsid w:val="00064B6B"/>
    <w:rsid w:val="00071CA5"/>
    <w:rsid w:val="00076F1B"/>
    <w:rsid w:val="000838D9"/>
    <w:rsid w:val="00084535"/>
    <w:rsid w:val="000856DE"/>
    <w:rsid w:val="0008675C"/>
    <w:rsid w:val="0008780A"/>
    <w:rsid w:val="00091574"/>
    <w:rsid w:val="000964C2"/>
    <w:rsid w:val="00097BB7"/>
    <w:rsid w:val="000A13F7"/>
    <w:rsid w:val="000A2328"/>
    <w:rsid w:val="000A44AD"/>
    <w:rsid w:val="000A59D0"/>
    <w:rsid w:val="000B233A"/>
    <w:rsid w:val="000B2479"/>
    <w:rsid w:val="000B3702"/>
    <w:rsid w:val="000B43C1"/>
    <w:rsid w:val="000B4EC3"/>
    <w:rsid w:val="000B4FEB"/>
    <w:rsid w:val="000B77DE"/>
    <w:rsid w:val="000C40A9"/>
    <w:rsid w:val="000C416E"/>
    <w:rsid w:val="000C4BCF"/>
    <w:rsid w:val="000D10E9"/>
    <w:rsid w:val="000D3D0F"/>
    <w:rsid w:val="000D524F"/>
    <w:rsid w:val="000E0198"/>
    <w:rsid w:val="000E1A94"/>
    <w:rsid w:val="000E2EF7"/>
    <w:rsid w:val="000E3E36"/>
    <w:rsid w:val="000E4DE2"/>
    <w:rsid w:val="000E6207"/>
    <w:rsid w:val="000F0580"/>
    <w:rsid w:val="00110288"/>
    <w:rsid w:val="00110E0F"/>
    <w:rsid w:val="001235A2"/>
    <w:rsid w:val="00124588"/>
    <w:rsid w:val="00125396"/>
    <w:rsid w:val="00133020"/>
    <w:rsid w:val="00135AA0"/>
    <w:rsid w:val="00136218"/>
    <w:rsid w:val="00136C6E"/>
    <w:rsid w:val="00142077"/>
    <w:rsid w:val="00144ADD"/>
    <w:rsid w:val="00144B7B"/>
    <w:rsid w:val="001451AF"/>
    <w:rsid w:val="001466B8"/>
    <w:rsid w:val="00150446"/>
    <w:rsid w:val="00156178"/>
    <w:rsid w:val="00164301"/>
    <w:rsid w:val="00166C9B"/>
    <w:rsid w:val="00171F8B"/>
    <w:rsid w:val="00173688"/>
    <w:rsid w:val="00177434"/>
    <w:rsid w:val="00181204"/>
    <w:rsid w:val="00185A98"/>
    <w:rsid w:val="00186C5D"/>
    <w:rsid w:val="001919F5"/>
    <w:rsid w:val="00194114"/>
    <w:rsid w:val="001A0A67"/>
    <w:rsid w:val="001A6A7C"/>
    <w:rsid w:val="001B65E4"/>
    <w:rsid w:val="001B7040"/>
    <w:rsid w:val="001C1271"/>
    <w:rsid w:val="001C370F"/>
    <w:rsid w:val="001C4CE2"/>
    <w:rsid w:val="001C5061"/>
    <w:rsid w:val="001C5574"/>
    <w:rsid w:val="001D07A4"/>
    <w:rsid w:val="001D205C"/>
    <w:rsid w:val="001D4E11"/>
    <w:rsid w:val="001E1984"/>
    <w:rsid w:val="001E1AF5"/>
    <w:rsid w:val="001F17A7"/>
    <w:rsid w:val="001F1B66"/>
    <w:rsid w:val="001F65CF"/>
    <w:rsid w:val="00205CC3"/>
    <w:rsid w:val="0021503E"/>
    <w:rsid w:val="002168E9"/>
    <w:rsid w:val="0024174D"/>
    <w:rsid w:val="00242970"/>
    <w:rsid w:val="00242F6A"/>
    <w:rsid w:val="00245660"/>
    <w:rsid w:val="00245B77"/>
    <w:rsid w:val="00253DE5"/>
    <w:rsid w:val="00254380"/>
    <w:rsid w:val="00254AED"/>
    <w:rsid w:val="00254E38"/>
    <w:rsid w:val="00257232"/>
    <w:rsid w:val="00263191"/>
    <w:rsid w:val="00263C32"/>
    <w:rsid w:val="0026471D"/>
    <w:rsid w:val="002663B5"/>
    <w:rsid w:val="00267672"/>
    <w:rsid w:val="0027012D"/>
    <w:rsid w:val="0027087E"/>
    <w:rsid w:val="00270AF1"/>
    <w:rsid w:val="002800E6"/>
    <w:rsid w:val="002810B8"/>
    <w:rsid w:val="00281551"/>
    <w:rsid w:val="00283F65"/>
    <w:rsid w:val="0028591A"/>
    <w:rsid w:val="00291FFD"/>
    <w:rsid w:val="00292592"/>
    <w:rsid w:val="002934B1"/>
    <w:rsid w:val="00293CFA"/>
    <w:rsid w:val="0029603B"/>
    <w:rsid w:val="002973D3"/>
    <w:rsid w:val="002A2008"/>
    <w:rsid w:val="002A6DE3"/>
    <w:rsid w:val="002A709C"/>
    <w:rsid w:val="002B2457"/>
    <w:rsid w:val="002C185C"/>
    <w:rsid w:val="002C2BFB"/>
    <w:rsid w:val="002C3291"/>
    <w:rsid w:val="002C6E1B"/>
    <w:rsid w:val="002C7B33"/>
    <w:rsid w:val="002D007D"/>
    <w:rsid w:val="002D426E"/>
    <w:rsid w:val="002D54A9"/>
    <w:rsid w:val="002D5846"/>
    <w:rsid w:val="002D6BEE"/>
    <w:rsid w:val="002E1ED5"/>
    <w:rsid w:val="002E208C"/>
    <w:rsid w:val="002E2A57"/>
    <w:rsid w:val="002F4B14"/>
    <w:rsid w:val="002F6C83"/>
    <w:rsid w:val="002F7AA7"/>
    <w:rsid w:val="003017DC"/>
    <w:rsid w:val="00304F6E"/>
    <w:rsid w:val="003057B6"/>
    <w:rsid w:val="00305F46"/>
    <w:rsid w:val="00315536"/>
    <w:rsid w:val="0031592D"/>
    <w:rsid w:val="00321621"/>
    <w:rsid w:val="003315B3"/>
    <w:rsid w:val="003317EF"/>
    <w:rsid w:val="003326D1"/>
    <w:rsid w:val="00333DD8"/>
    <w:rsid w:val="003412EB"/>
    <w:rsid w:val="00341593"/>
    <w:rsid w:val="00342404"/>
    <w:rsid w:val="0034462C"/>
    <w:rsid w:val="003465EF"/>
    <w:rsid w:val="00347090"/>
    <w:rsid w:val="00351E00"/>
    <w:rsid w:val="00361962"/>
    <w:rsid w:val="00374A1D"/>
    <w:rsid w:val="003828F6"/>
    <w:rsid w:val="00386028"/>
    <w:rsid w:val="00397045"/>
    <w:rsid w:val="003A137B"/>
    <w:rsid w:val="003A7D9B"/>
    <w:rsid w:val="003B1D30"/>
    <w:rsid w:val="003B1D63"/>
    <w:rsid w:val="003B32AA"/>
    <w:rsid w:val="003B476E"/>
    <w:rsid w:val="003B4DF6"/>
    <w:rsid w:val="003B60E3"/>
    <w:rsid w:val="003B7019"/>
    <w:rsid w:val="003B7EEA"/>
    <w:rsid w:val="003C154E"/>
    <w:rsid w:val="003C4CF7"/>
    <w:rsid w:val="003D05C5"/>
    <w:rsid w:val="003D263C"/>
    <w:rsid w:val="003D4F43"/>
    <w:rsid w:val="003E4CBB"/>
    <w:rsid w:val="003F1343"/>
    <w:rsid w:val="003F3F5D"/>
    <w:rsid w:val="003F7AF1"/>
    <w:rsid w:val="00404111"/>
    <w:rsid w:val="0041635F"/>
    <w:rsid w:val="00416F0C"/>
    <w:rsid w:val="00417644"/>
    <w:rsid w:val="00432DE3"/>
    <w:rsid w:val="00434D59"/>
    <w:rsid w:val="00435C54"/>
    <w:rsid w:val="00444152"/>
    <w:rsid w:val="0044423B"/>
    <w:rsid w:val="00455E0B"/>
    <w:rsid w:val="0046128E"/>
    <w:rsid w:val="0046632C"/>
    <w:rsid w:val="00466FFB"/>
    <w:rsid w:val="004676AE"/>
    <w:rsid w:val="00473A16"/>
    <w:rsid w:val="00475A85"/>
    <w:rsid w:val="0048638F"/>
    <w:rsid w:val="00486D9B"/>
    <w:rsid w:val="00491043"/>
    <w:rsid w:val="00492466"/>
    <w:rsid w:val="00494731"/>
    <w:rsid w:val="00495770"/>
    <w:rsid w:val="004A0166"/>
    <w:rsid w:val="004A2CB0"/>
    <w:rsid w:val="004A2FDB"/>
    <w:rsid w:val="004A410F"/>
    <w:rsid w:val="004A54BE"/>
    <w:rsid w:val="004A5EA3"/>
    <w:rsid w:val="004A7D36"/>
    <w:rsid w:val="004B1A64"/>
    <w:rsid w:val="004B425A"/>
    <w:rsid w:val="004B49C3"/>
    <w:rsid w:val="004C25E3"/>
    <w:rsid w:val="004C3902"/>
    <w:rsid w:val="004C41B1"/>
    <w:rsid w:val="004C48F9"/>
    <w:rsid w:val="004D3D17"/>
    <w:rsid w:val="004D4FEF"/>
    <w:rsid w:val="004D5CE8"/>
    <w:rsid w:val="004E0B96"/>
    <w:rsid w:val="004E376C"/>
    <w:rsid w:val="004E5413"/>
    <w:rsid w:val="004E682D"/>
    <w:rsid w:val="004F0DF5"/>
    <w:rsid w:val="004F4824"/>
    <w:rsid w:val="004F77FD"/>
    <w:rsid w:val="00501877"/>
    <w:rsid w:val="00504039"/>
    <w:rsid w:val="005044B7"/>
    <w:rsid w:val="00506341"/>
    <w:rsid w:val="005078B0"/>
    <w:rsid w:val="005155C7"/>
    <w:rsid w:val="0051660A"/>
    <w:rsid w:val="005233D3"/>
    <w:rsid w:val="00524720"/>
    <w:rsid w:val="0052566E"/>
    <w:rsid w:val="00531B2E"/>
    <w:rsid w:val="00531C99"/>
    <w:rsid w:val="00541B93"/>
    <w:rsid w:val="00552B31"/>
    <w:rsid w:val="005566FA"/>
    <w:rsid w:val="005568B7"/>
    <w:rsid w:val="00560570"/>
    <w:rsid w:val="0056231F"/>
    <w:rsid w:val="005676B0"/>
    <w:rsid w:val="00567DE8"/>
    <w:rsid w:val="00570454"/>
    <w:rsid w:val="00570A5F"/>
    <w:rsid w:val="00577751"/>
    <w:rsid w:val="0058269E"/>
    <w:rsid w:val="00585425"/>
    <w:rsid w:val="0059373A"/>
    <w:rsid w:val="005A5D8A"/>
    <w:rsid w:val="005A6A9A"/>
    <w:rsid w:val="005B51A0"/>
    <w:rsid w:val="005C5404"/>
    <w:rsid w:val="005C6B4D"/>
    <w:rsid w:val="005D1771"/>
    <w:rsid w:val="005E12FD"/>
    <w:rsid w:val="005E14B3"/>
    <w:rsid w:val="005F0D22"/>
    <w:rsid w:val="005F7A24"/>
    <w:rsid w:val="006007DD"/>
    <w:rsid w:val="00604C14"/>
    <w:rsid w:val="00605F04"/>
    <w:rsid w:val="00617CAF"/>
    <w:rsid w:val="00621CAF"/>
    <w:rsid w:val="006351B0"/>
    <w:rsid w:val="0063645B"/>
    <w:rsid w:val="00637588"/>
    <w:rsid w:val="00646227"/>
    <w:rsid w:val="00647C43"/>
    <w:rsid w:val="0065089D"/>
    <w:rsid w:val="006553A0"/>
    <w:rsid w:val="006702E0"/>
    <w:rsid w:val="00673578"/>
    <w:rsid w:val="0067423B"/>
    <w:rsid w:val="006745B7"/>
    <w:rsid w:val="00675074"/>
    <w:rsid w:val="00681852"/>
    <w:rsid w:val="00682D59"/>
    <w:rsid w:val="00684389"/>
    <w:rsid w:val="00687F56"/>
    <w:rsid w:val="006937A9"/>
    <w:rsid w:val="00697F1E"/>
    <w:rsid w:val="006A2369"/>
    <w:rsid w:val="006A5132"/>
    <w:rsid w:val="006A6FAD"/>
    <w:rsid w:val="006A74F5"/>
    <w:rsid w:val="006B273D"/>
    <w:rsid w:val="006B5D5E"/>
    <w:rsid w:val="006C3F0E"/>
    <w:rsid w:val="006C5A57"/>
    <w:rsid w:val="006D2CAD"/>
    <w:rsid w:val="006D532C"/>
    <w:rsid w:val="006E29F7"/>
    <w:rsid w:val="006E3F11"/>
    <w:rsid w:val="006E482B"/>
    <w:rsid w:val="006E510B"/>
    <w:rsid w:val="006F3330"/>
    <w:rsid w:val="006F629E"/>
    <w:rsid w:val="00701FA6"/>
    <w:rsid w:val="00702261"/>
    <w:rsid w:val="007042F1"/>
    <w:rsid w:val="00706179"/>
    <w:rsid w:val="0071133B"/>
    <w:rsid w:val="0071267B"/>
    <w:rsid w:val="00715ABD"/>
    <w:rsid w:val="0072335E"/>
    <w:rsid w:val="007277AE"/>
    <w:rsid w:val="00732668"/>
    <w:rsid w:val="007367F3"/>
    <w:rsid w:val="00746950"/>
    <w:rsid w:val="00747326"/>
    <w:rsid w:val="00751EBB"/>
    <w:rsid w:val="00754643"/>
    <w:rsid w:val="007557BD"/>
    <w:rsid w:val="00756EF9"/>
    <w:rsid w:val="00763ED9"/>
    <w:rsid w:val="0076410F"/>
    <w:rsid w:val="00765CE5"/>
    <w:rsid w:val="00767B52"/>
    <w:rsid w:val="0077148D"/>
    <w:rsid w:val="00774004"/>
    <w:rsid w:val="00786FB3"/>
    <w:rsid w:val="00796C50"/>
    <w:rsid w:val="007A1425"/>
    <w:rsid w:val="007A21AB"/>
    <w:rsid w:val="007A6D02"/>
    <w:rsid w:val="007B2052"/>
    <w:rsid w:val="007C454C"/>
    <w:rsid w:val="007C5C0D"/>
    <w:rsid w:val="007D1016"/>
    <w:rsid w:val="007D3D75"/>
    <w:rsid w:val="007D5C7B"/>
    <w:rsid w:val="007E4042"/>
    <w:rsid w:val="007F098C"/>
    <w:rsid w:val="007F67EA"/>
    <w:rsid w:val="00801E07"/>
    <w:rsid w:val="008267E9"/>
    <w:rsid w:val="00826C7C"/>
    <w:rsid w:val="0084576E"/>
    <w:rsid w:val="008475E0"/>
    <w:rsid w:val="008568B7"/>
    <w:rsid w:val="0086060E"/>
    <w:rsid w:val="008628F0"/>
    <w:rsid w:val="00870E7E"/>
    <w:rsid w:val="00873597"/>
    <w:rsid w:val="008736E0"/>
    <w:rsid w:val="00882116"/>
    <w:rsid w:val="00882664"/>
    <w:rsid w:val="00885D81"/>
    <w:rsid w:val="00887F35"/>
    <w:rsid w:val="00893C8F"/>
    <w:rsid w:val="00895EE7"/>
    <w:rsid w:val="00896BC4"/>
    <w:rsid w:val="008A695E"/>
    <w:rsid w:val="008A787E"/>
    <w:rsid w:val="008B3C9A"/>
    <w:rsid w:val="008D137D"/>
    <w:rsid w:val="008D208D"/>
    <w:rsid w:val="008D5269"/>
    <w:rsid w:val="008E45F7"/>
    <w:rsid w:val="008E5825"/>
    <w:rsid w:val="008F3D43"/>
    <w:rsid w:val="00900F0F"/>
    <w:rsid w:val="0090358F"/>
    <w:rsid w:val="00903A7F"/>
    <w:rsid w:val="00905C7A"/>
    <w:rsid w:val="009062AC"/>
    <w:rsid w:val="00915A10"/>
    <w:rsid w:val="0091683B"/>
    <w:rsid w:val="0091714D"/>
    <w:rsid w:val="0093010A"/>
    <w:rsid w:val="0093079A"/>
    <w:rsid w:val="00931FC4"/>
    <w:rsid w:val="00934322"/>
    <w:rsid w:val="009410EC"/>
    <w:rsid w:val="009434C1"/>
    <w:rsid w:val="00946862"/>
    <w:rsid w:val="00952466"/>
    <w:rsid w:val="00952B27"/>
    <w:rsid w:val="009565D4"/>
    <w:rsid w:val="00960FB3"/>
    <w:rsid w:val="009708CC"/>
    <w:rsid w:val="00971FA4"/>
    <w:rsid w:val="00972AF9"/>
    <w:rsid w:val="00972CBE"/>
    <w:rsid w:val="00976E26"/>
    <w:rsid w:val="00977414"/>
    <w:rsid w:val="009809B7"/>
    <w:rsid w:val="00985658"/>
    <w:rsid w:val="0098684F"/>
    <w:rsid w:val="0099055B"/>
    <w:rsid w:val="00995F82"/>
    <w:rsid w:val="009966A1"/>
    <w:rsid w:val="009A3A68"/>
    <w:rsid w:val="009A4178"/>
    <w:rsid w:val="009A53FF"/>
    <w:rsid w:val="009B1061"/>
    <w:rsid w:val="009B4C43"/>
    <w:rsid w:val="009B6702"/>
    <w:rsid w:val="009B7241"/>
    <w:rsid w:val="009C0C7B"/>
    <w:rsid w:val="009D0739"/>
    <w:rsid w:val="009D1CA4"/>
    <w:rsid w:val="009D5721"/>
    <w:rsid w:val="009D6B1D"/>
    <w:rsid w:val="009E11E9"/>
    <w:rsid w:val="009E48FE"/>
    <w:rsid w:val="009E572E"/>
    <w:rsid w:val="009E57A4"/>
    <w:rsid w:val="009E7F5E"/>
    <w:rsid w:val="009F135B"/>
    <w:rsid w:val="009F2413"/>
    <w:rsid w:val="009F71C8"/>
    <w:rsid w:val="009F7E25"/>
    <w:rsid w:val="00A0134D"/>
    <w:rsid w:val="00A13503"/>
    <w:rsid w:val="00A14821"/>
    <w:rsid w:val="00A26869"/>
    <w:rsid w:val="00A27395"/>
    <w:rsid w:val="00A27E03"/>
    <w:rsid w:val="00A339EC"/>
    <w:rsid w:val="00A4659C"/>
    <w:rsid w:val="00A47EF2"/>
    <w:rsid w:val="00A52817"/>
    <w:rsid w:val="00A54965"/>
    <w:rsid w:val="00A57373"/>
    <w:rsid w:val="00A62D6D"/>
    <w:rsid w:val="00A72B50"/>
    <w:rsid w:val="00A72B8B"/>
    <w:rsid w:val="00A73D0F"/>
    <w:rsid w:val="00A81280"/>
    <w:rsid w:val="00A94A9B"/>
    <w:rsid w:val="00A97F81"/>
    <w:rsid w:val="00AA0FE6"/>
    <w:rsid w:val="00AA6DF4"/>
    <w:rsid w:val="00AB0975"/>
    <w:rsid w:val="00AB4F24"/>
    <w:rsid w:val="00AD2043"/>
    <w:rsid w:val="00AE2C69"/>
    <w:rsid w:val="00AF06BD"/>
    <w:rsid w:val="00AF147A"/>
    <w:rsid w:val="00AF7DCC"/>
    <w:rsid w:val="00B10A29"/>
    <w:rsid w:val="00B11522"/>
    <w:rsid w:val="00B22FDF"/>
    <w:rsid w:val="00B24045"/>
    <w:rsid w:val="00B24371"/>
    <w:rsid w:val="00B26E4F"/>
    <w:rsid w:val="00B33914"/>
    <w:rsid w:val="00B4190A"/>
    <w:rsid w:val="00B42584"/>
    <w:rsid w:val="00B464A6"/>
    <w:rsid w:val="00B46AF8"/>
    <w:rsid w:val="00B47548"/>
    <w:rsid w:val="00B503A9"/>
    <w:rsid w:val="00B7444C"/>
    <w:rsid w:val="00B86244"/>
    <w:rsid w:val="00B86359"/>
    <w:rsid w:val="00B86A65"/>
    <w:rsid w:val="00B92D40"/>
    <w:rsid w:val="00B94A6A"/>
    <w:rsid w:val="00B952FA"/>
    <w:rsid w:val="00B96E59"/>
    <w:rsid w:val="00B976C5"/>
    <w:rsid w:val="00BA3859"/>
    <w:rsid w:val="00BA7C25"/>
    <w:rsid w:val="00BA7D21"/>
    <w:rsid w:val="00BB451A"/>
    <w:rsid w:val="00BB4C60"/>
    <w:rsid w:val="00BC21F6"/>
    <w:rsid w:val="00BC401B"/>
    <w:rsid w:val="00BC5AEA"/>
    <w:rsid w:val="00BD1635"/>
    <w:rsid w:val="00BD1D50"/>
    <w:rsid w:val="00BD446D"/>
    <w:rsid w:val="00BD461B"/>
    <w:rsid w:val="00BD605C"/>
    <w:rsid w:val="00BD7273"/>
    <w:rsid w:val="00BE01AC"/>
    <w:rsid w:val="00BE5DA4"/>
    <w:rsid w:val="00BF4AC7"/>
    <w:rsid w:val="00BF702C"/>
    <w:rsid w:val="00BF75B1"/>
    <w:rsid w:val="00C033D7"/>
    <w:rsid w:val="00C117CA"/>
    <w:rsid w:val="00C20AB1"/>
    <w:rsid w:val="00C24EF0"/>
    <w:rsid w:val="00C25F8A"/>
    <w:rsid w:val="00C312BD"/>
    <w:rsid w:val="00C43A10"/>
    <w:rsid w:val="00C47CD9"/>
    <w:rsid w:val="00C5593E"/>
    <w:rsid w:val="00C55995"/>
    <w:rsid w:val="00C63DC5"/>
    <w:rsid w:val="00C7296B"/>
    <w:rsid w:val="00C72D7E"/>
    <w:rsid w:val="00C75DB6"/>
    <w:rsid w:val="00C76C88"/>
    <w:rsid w:val="00C828D1"/>
    <w:rsid w:val="00C941E6"/>
    <w:rsid w:val="00C96502"/>
    <w:rsid w:val="00CB06E7"/>
    <w:rsid w:val="00CB21DD"/>
    <w:rsid w:val="00CB2C70"/>
    <w:rsid w:val="00CB5D86"/>
    <w:rsid w:val="00CC54F4"/>
    <w:rsid w:val="00CC7D2C"/>
    <w:rsid w:val="00CD10F1"/>
    <w:rsid w:val="00CD604B"/>
    <w:rsid w:val="00CE23D6"/>
    <w:rsid w:val="00CE3BBD"/>
    <w:rsid w:val="00CE60E8"/>
    <w:rsid w:val="00CE6B96"/>
    <w:rsid w:val="00CF0A3A"/>
    <w:rsid w:val="00CF0B95"/>
    <w:rsid w:val="00CF15E0"/>
    <w:rsid w:val="00CF5902"/>
    <w:rsid w:val="00CF6144"/>
    <w:rsid w:val="00D06269"/>
    <w:rsid w:val="00D06D0A"/>
    <w:rsid w:val="00D07532"/>
    <w:rsid w:val="00D17B63"/>
    <w:rsid w:val="00D22806"/>
    <w:rsid w:val="00D27C45"/>
    <w:rsid w:val="00D427AB"/>
    <w:rsid w:val="00D43AAF"/>
    <w:rsid w:val="00D44554"/>
    <w:rsid w:val="00D445B1"/>
    <w:rsid w:val="00D550E5"/>
    <w:rsid w:val="00D728D7"/>
    <w:rsid w:val="00D74CBB"/>
    <w:rsid w:val="00D7617D"/>
    <w:rsid w:val="00D83AE6"/>
    <w:rsid w:val="00D850ED"/>
    <w:rsid w:val="00D86AEA"/>
    <w:rsid w:val="00D91566"/>
    <w:rsid w:val="00D91ACF"/>
    <w:rsid w:val="00D92AB2"/>
    <w:rsid w:val="00D931C2"/>
    <w:rsid w:val="00DA0487"/>
    <w:rsid w:val="00DA3CE3"/>
    <w:rsid w:val="00DA6B8F"/>
    <w:rsid w:val="00DB5BFF"/>
    <w:rsid w:val="00DC0B29"/>
    <w:rsid w:val="00DC4311"/>
    <w:rsid w:val="00DC5BC1"/>
    <w:rsid w:val="00DD2D7F"/>
    <w:rsid w:val="00DD4F7F"/>
    <w:rsid w:val="00DD6004"/>
    <w:rsid w:val="00DD6488"/>
    <w:rsid w:val="00DD6B41"/>
    <w:rsid w:val="00DE094F"/>
    <w:rsid w:val="00DF3F01"/>
    <w:rsid w:val="00DF53AD"/>
    <w:rsid w:val="00E02140"/>
    <w:rsid w:val="00E03BA8"/>
    <w:rsid w:val="00E04F11"/>
    <w:rsid w:val="00E06375"/>
    <w:rsid w:val="00E1014A"/>
    <w:rsid w:val="00E10DD5"/>
    <w:rsid w:val="00E14E1F"/>
    <w:rsid w:val="00E34BA1"/>
    <w:rsid w:val="00E355DE"/>
    <w:rsid w:val="00E441FF"/>
    <w:rsid w:val="00E44D81"/>
    <w:rsid w:val="00E46A78"/>
    <w:rsid w:val="00E517EF"/>
    <w:rsid w:val="00E555C2"/>
    <w:rsid w:val="00E55CD2"/>
    <w:rsid w:val="00E56FA0"/>
    <w:rsid w:val="00E6205E"/>
    <w:rsid w:val="00E70BDA"/>
    <w:rsid w:val="00E77895"/>
    <w:rsid w:val="00E87E85"/>
    <w:rsid w:val="00E90EF0"/>
    <w:rsid w:val="00EA2533"/>
    <w:rsid w:val="00EB003C"/>
    <w:rsid w:val="00EB2C2D"/>
    <w:rsid w:val="00EB513D"/>
    <w:rsid w:val="00EB6971"/>
    <w:rsid w:val="00EC342C"/>
    <w:rsid w:val="00EC634C"/>
    <w:rsid w:val="00EC64BC"/>
    <w:rsid w:val="00ED206B"/>
    <w:rsid w:val="00ED63E6"/>
    <w:rsid w:val="00EE7934"/>
    <w:rsid w:val="00EF557B"/>
    <w:rsid w:val="00F035E8"/>
    <w:rsid w:val="00F0680E"/>
    <w:rsid w:val="00F10015"/>
    <w:rsid w:val="00F127EE"/>
    <w:rsid w:val="00F12F4B"/>
    <w:rsid w:val="00F24469"/>
    <w:rsid w:val="00F33860"/>
    <w:rsid w:val="00F37252"/>
    <w:rsid w:val="00F375C6"/>
    <w:rsid w:val="00F37F4D"/>
    <w:rsid w:val="00F43D3A"/>
    <w:rsid w:val="00F45A95"/>
    <w:rsid w:val="00F504D4"/>
    <w:rsid w:val="00F53EEF"/>
    <w:rsid w:val="00F55EA4"/>
    <w:rsid w:val="00F66C22"/>
    <w:rsid w:val="00F7020E"/>
    <w:rsid w:val="00F7414E"/>
    <w:rsid w:val="00F842D1"/>
    <w:rsid w:val="00F9032C"/>
    <w:rsid w:val="00F94843"/>
    <w:rsid w:val="00FA1DE2"/>
    <w:rsid w:val="00FA557F"/>
    <w:rsid w:val="00FB3117"/>
    <w:rsid w:val="00FB753A"/>
    <w:rsid w:val="00FB77E4"/>
    <w:rsid w:val="00FC0D27"/>
    <w:rsid w:val="00FC2208"/>
    <w:rsid w:val="00FC348F"/>
    <w:rsid w:val="00FC4B18"/>
    <w:rsid w:val="00FC7114"/>
    <w:rsid w:val="00FC7A47"/>
    <w:rsid w:val="00FD681E"/>
    <w:rsid w:val="00FD6E24"/>
    <w:rsid w:val="00FE2EBD"/>
    <w:rsid w:val="00FE2F68"/>
    <w:rsid w:val="00FE7132"/>
    <w:rsid w:val="00FF4094"/>
    <w:rsid w:val="00FF57AB"/>
    <w:rsid w:val="00FF6F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73597"/>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6007DD"/>
    <w:pPr>
      <w:keepNext/>
      <w:outlineLvl w:val="1"/>
    </w:pPr>
    <w:rPr>
      <w:rFonts w:asciiTheme="majorHAnsi" w:eastAsiaTheme="majorEastAsia" w:hAnsiTheme="majorHAnsi" w:cstheme="majorBidi"/>
    </w:rPr>
  </w:style>
  <w:style w:type="paragraph" w:styleId="5">
    <w:name w:val="heading 5"/>
    <w:basedOn w:val="a"/>
    <w:next w:val="a"/>
    <w:link w:val="5Char"/>
    <w:uiPriority w:val="9"/>
    <w:semiHidden/>
    <w:unhideWhenUsed/>
    <w:qFormat/>
    <w:rsid w:val="00D4455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rsid w:val="006007DD"/>
    <w:rPr>
      <w:rFonts w:asciiTheme="majorHAnsi" w:eastAsiaTheme="majorEastAsia" w:hAnsiTheme="majorHAnsi" w:cstheme="majorBidi"/>
    </w:rPr>
  </w:style>
  <w:style w:type="paragraph" w:styleId="aa">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列"/>
    <w:basedOn w:val="a"/>
    <w:link w:val="Char4"/>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0">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EC634C"/>
    <w:rPr>
      <w:color w:val="808080"/>
    </w:rPr>
  </w:style>
  <w:style w:type="character" w:customStyle="1" w:styleId="Char4">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列 Char"/>
    <w:link w:val="aa"/>
    <w:uiPriority w:val="34"/>
    <w:qFormat/>
    <w:locked/>
    <w:rsid w:val="004C48F9"/>
  </w:style>
  <w:style w:type="paragraph" w:styleId="ac">
    <w:name w:val="annotation subject"/>
    <w:basedOn w:val="a5"/>
    <w:next w:val="a5"/>
    <w:link w:val="Char5"/>
    <w:uiPriority w:val="99"/>
    <w:semiHidden/>
    <w:unhideWhenUsed/>
    <w:rsid w:val="0093079A"/>
    <w:rPr>
      <w:b/>
      <w:bCs/>
    </w:rPr>
  </w:style>
  <w:style w:type="character" w:customStyle="1" w:styleId="Char5">
    <w:name w:val="메모 주제 Char"/>
    <w:basedOn w:val="Char"/>
    <w:link w:val="ac"/>
    <w:uiPriority w:val="99"/>
    <w:semiHidden/>
    <w:rsid w:val="0093079A"/>
    <w:rPr>
      <w:b/>
      <w:bCs/>
    </w:rPr>
  </w:style>
  <w:style w:type="character" w:customStyle="1" w:styleId="1Char">
    <w:name w:val="제목 1 Char"/>
    <w:basedOn w:val="a0"/>
    <w:link w:val="1"/>
    <w:uiPriority w:val="9"/>
    <w:rsid w:val="00873597"/>
    <w:rPr>
      <w:rFonts w:asciiTheme="majorHAnsi" w:eastAsiaTheme="majorEastAsia" w:hAnsiTheme="majorHAnsi" w:cstheme="majorBidi"/>
      <w:sz w:val="28"/>
      <w:szCs w:val="28"/>
    </w:rPr>
  </w:style>
  <w:style w:type="character" w:customStyle="1" w:styleId="5Char">
    <w:name w:val="제목 5 Char"/>
    <w:basedOn w:val="a0"/>
    <w:link w:val="5"/>
    <w:uiPriority w:val="9"/>
    <w:semiHidden/>
    <w:rsid w:val="00D44554"/>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13401978">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37642817">
      <w:bodyDiv w:val="1"/>
      <w:marLeft w:val="0"/>
      <w:marRight w:val="0"/>
      <w:marTop w:val="0"/>
      <w:marBottom w:val="0"/>
      <w:divBdr>
        <w:top w:val="none" w:sz="0" w:space="0" w:color="auto"/>
        <w:left w:val="none" w:sz="0" w:space="0" w:color="auto"/>
        <w:bottom w:val="none" w:sz="0" w:space="0" w:color="auto"/>
        <w:right w:val="none" w:sz="0" w:space="0" w:color="auto"/>
      </w:divBdr>
    </w:div>
    <w:div w:id="246110395">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53193895">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394400105">
      <w:bodyDiv w:val="1"/>
      <w:marLeft w:val="0"/>
      <w:marRight w:val="0"/>
      <w:marTop w:val="0"/>
      <w:marBottom w:val="0"/>
      <w:divBdr>
        <w:top w:val="none" w:sz="0" w:space="0" w:color="auto"/>
        <w:left w:val="none" w:sz="0" w:space="0" w:color="auto"/>
        <w:bottom w:val="none" w:sz="0" w:space="0" w:color="auto"/>
        <w:right w:val="none" w:sz="0" w:space="0" w:color="auto"/>
      </w:divBdr>
    </w:div>
    <w:div w:id="415057598">
      <w:bodyDiv w:val="1"/>
      <w:marLeft w:val="0"/>
      <w:marRight w:val="0"/>
      <w:marTop w:val="0"/>
      <w:marBottom w:val="0"/>
      <w:divBdr>
        <w:top w:val="none" w:sz="0" w:space="0" w:color="auto"/>
        <w:left w:val="none" w:sz="0" w:space="0" w:color="auto"/>
        <w:bottom w:val="none" w:sz="0" w:space="0" w:color="auto"/>
        <w:right w:val="none" w:sz="0" w:space="0" w:color="auto"/>
      </w:divBdr>
    </w:div>
    <w:div w:id="426736748">
      <w:bodyDiv w:val="1"/>
      <w:marLeft w:val="0"/>
      <w:marRight w:val="0"/>
      <w:marTop w:val="0"/>
      <w:marBottom w:val="0"/>
      <w:divBdr>
        <w:top w:val="none" w:sz="0" w:space="0" w:color="auto"/>
        <w:left w:val="none" w:sz="0" w:space="0" w:color="auto"/>
        <w:bottom w:val="none" w:sz="0" w:space="0" w:color="auto"/>
        <w:right w:val="none" w:sz="0" w:space="0" w:color="auto"/>
      </w:divBdr>
    </w:div>
    <w:div w:id="506746349">
      <w:bodyDiv w:val="1"/>
      <w:marLeft w:val="0"/>
      <w:marRight w:val="0"/>
      <w:marTop w:val="0"/>
      <w:marBottom w:val="0"/>
      <w:divBdr>
        <w:top w:val="none" w:sz="0" w:space="0" w:color="auto"/>
        <w:left w:val="none" w:sz="0" w:space="0" w:color="auto"/>
        <w:bottom w:val="none" w:sz="0" w:space="0" w:color="auto"/>
        <w:right w:val="none" w:sz="0" w:space="0" w:color="auto"/>
      </w:divBdr>
    </w:div>
    <w:div w:id="545676889">
      <w:bodyDiv w:val="1"/>
      <w:marLeft w:val="0"/>
      <w:marRight w:val="0"/>
      <w:marTop w:val="0"/>
      <w:marBottom w:val="0"/>
      <w:divBdr>
        <w:top w:val="none" w:sz="0" w:space="0" w:color="auto"/>
        <w:left w:val="none" w:sz="0" w:space="0" w:color="auto"/>
        <w:bottom w:val="none" w:sz="0" w:space="0" w:color="auto"/>
        <w:right w:val="none" w:sz="0" w:space="0" w:color="auto"/>
      </w:divBdr>
    </w:div>
    <w:div w:id="60989247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2439322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953900061">
      <w:bodyDiv w:val="1"/>
      <w:marLeft w:val="0"/>
      <w:marRight w:val="0"/>
      <w:marTop w:val="0"/>
      <w:marBottom w:val="0"/>
      <w:divBdr>
        <w:top w:val="none" w:sz="0" w:space="0" w:color="auto"/>
        <w:left w:val="none" w:sz="0" w:space="0" w:color="auto"/>
        <w:bottom w:val="none" w:sz="0" w:space="0" w:color="auto"/>
        <w:right w:val="none" w:sz="0" w:space="0" w:color="auto"/>
      </w:divBdr>
    </w:div>
    <w:div w:id="1000236330">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26760552">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135756357">
      <w:bodyDiv w:val="1"/>
      <w:marLeft w:val="0"/>
      <w:marRight w:val="0"/>
      <w:marTop w:val="0"/>
      <w:marBottom w:val="0"/>
      <w:divBdr>
        <w:top w:val="none" w:sz="0" w:space="0" w:color="auto"/>
        <w:left w:val="none" w:sz="0" w:space="0" w:color="auto"/>
        <w:bottom w:val="none" w:sz="0" w:space="0" w:color="auto"/>
        <w:right w:val="none" w:sz="0" w:space="0" w:color="auto"/>
      </w:divBdr>
    </w:div>
    <w:div w:id="1163811468">
      <w:bodyDiv w:val="1"/>
      <w:marLeft w:val="0"/>
      <w:marRight w:val="0"/>
      <w:marTop w:val="0"/>
      <w:marBottom w:val="0"/>
      <w:divBdr>
        <w:top w:val="none" w:sz="0" w:space="0" w:color="auto"/>
        <w:left w:val="none" w:sz="0" w:space="0" w:color="auto"/>
        <w:bottom w:val="none" w:sz="0" w:space="0" w:color="auto"/>
        <w:right w:val="none" w:sz="0" w:space="0" w:color="auto"/>
      </w:divBdr>
    </w:div>
    <w:div w:id="1172718949">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581675657">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683320557">
      <w:bodyDiv w:val="1"/>
      <w:marLeft w:val="0"/>
      <w:marRight w:val="0"/>
      <w:marTop w:val="0"/>
      <w:marBottom w:val="0"/>
      <w:divBdr>
        <w:top w:val="none" w:sz="0" w:space="0" w:color="auto"/>
        <w:left w:val="none" w:sz="0" w:space="0" w:color="auto"/>
        <w:bottom w:val="none" w:sz="0" w:space="0" w:color="auto"/>
        <w:right w:val="none" w:sz="0" w:space="0" w:color="auto"/>
      </w:divBdr>
    </w:div>
    <w:div w:id="1705279404">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136786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094663698">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 w:id="213027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B685B-5AB3-4B07-BEE8-B6F68E0B1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1719</Words>
  <Characters>9800</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Hwang Seunggye/5G Wireless Connect Standard Task(seunggye.hwang@lge.com)</cp:lastModifiedBy>
  <cp:revision>2</cp:revision>
  <dcterms:created xsi:type="dcterms:W3CDTF">2023-11-03T13:05:00Z</dcterms:created>
  <dcterms:modified xsi:type="dcterms:W3CDTF">2023-11-03T13:05:00Z</dcterms:modified>
</cp:coreProperties>
</file>