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27238A59" w:rsidR="00A800C7" w:rsidRPr="00823F50" w:rsidRDefault="00A800C7" w:rsidP="008244B5">
      <w:pPr>
        <w:tabs>
          <w:tab w:val="center" w:pos="4536"/>
          <w:tab w:val="right" w:pos="8280"/>
          <w:tab w:val="right" w:pos="9639"/>
        </w:tabs>
        <w:ind w:right="2"/>
        <w:jc w:val="both"/>
        <w:rPr>
          <w:rFonts w:ascii="Arial" w:hAnsi="Arial" w:cs="Arial"/>
          <w:b/>
          <w:bCs/>
          <w:szCs w:val="24"/>
          <w:lang w:val="en-US"/>
        </w:rPr>
      </w:pPr>
      <w:r w:rsidRPr="00823F50">
        <w:rPr>
          <w:rFonts w:ascii="Arial" w:hAnsi="Arial" w:cs="Arial"/>
          <w:b/>
          <w:bCs/>
          <w:szCs w:val="24"/>
        </w:rPr>
        <w:t>3GPP TSG RAN WG1 #</w:t>
      </w:r>
      <w:r w:rsidR="00FA5FDE" w:rsidRPr="00823F50">
        <w:rPr>
          <w:rFonts w:asciiTheme="majorHAnsi" w:hAnsiTheme="majorHAnsi" w:cstheme="majorHAnsi"/>
          <w:b/>
          <w:bCs/>
          <w:szCs w:val="24"/>
        </w:rPr>
        <w:t>1</w:t>
      </w:r>
      <w:r w:rsidR="00FA5FDE" w:rsidRPr="00823F50">
        <w:rPr>
          <w:rFonts w:asciiTheme="majorHAnsi" w:eastAsia="宋体" w:hAnsiTheme="majorHAnsi" w:cstheme="majorHAnsi" w:hint="eastAsia"/>
          <w:b/>
          <w:bCs/>
          <w:szCs w:val="24"/>
          <w:lang w:eastAsia="zh-CN"/>
        </w:rPr>
        <w:t>1</w:t>
      </w:r>
      <w:r w:rsidR="00FA5FDE">
        <w:rPr>
          <w:rFonts w:asciiTheme="majorHAnsi" w:eastAsia="宋体" w:hAnsiTheme="majorHAnsi" w:cstheme="majorHAnsi"/>
          <w:b/>
          <w:bCs/>
          <w:szCs w:val="24"/>
          <w:lang w:eastAsia="zh-CN"/>
        </w:rPr>
        <w:t>5</w:t>
      </w:r>
      <w:r w:rsidRPr="00823F50">
        <w:rPr>
          <w:rFonts w:ascii="Arial" w:hAnsi="Arial" w:cs="Arial"/>
          <w:b/>
          <w:bCs/>
          <w:szCs w:val="24"/>
        </w:rPr>
        <w:tab/>
      </w:r>
      <w:r w:rsidRPr="00823F50">
        <w:rPr>
          <w:rFonts w:ascii="Arial" w:hAnsi="Arial" w:cs="Arial"/>
          <w:b/>
          <w:bCs/>
          <w:szCs w:val="24"/>
        </w:rPr>
        <w:tab/>
      </w:r>
      <w:r w:rsidRPr="00823F50">
        <w:rPr>
          <w:rFonts w:ascii="Arial" w:hAnsi="Arial" w:cs="Arial"/>
          <w:b/>
          <w:bCs/>
          <w:szCs w:val="24"/>
        </w:rPr>
        <w:tab/>
      </w:r>
      <w:r w:rsidR="005E69AB" w:rsidRPr="005E69AB">
        <w:rPr>
          <w:rFonts w:ascii="Arial" w:hAnsi="Arial" w:cs="Arial"/>
          <w:b/>
          <w:bCs/>
          <w:szCs w:val="24"/>
        </w:rPr>
        <w:t>R1-2311617</w:t>
      </w:r>
    </w:p>
    <w:p w14:paraId="059E7E82" w14:textId="771B5DED" w:rsidR="00FA54A8" w:rsidRPr="00823F50" w:rsidRDefault="00FA5FDE" w:rsidP="00FA54A8">
      <w:pPr>
        <w:tabs>
          <w:tab w:val="center" w:pos="4536"/>
          <w:tab w:val="right" w:pos="9072"/>
        </w:tabs>
        <w:jc w:val="both"/>
        <w:rPr>
          <w:rFonts w:ascii="Arial" w:eastAsia="MS Mincho" w:hAnsi="Arial" w:cs="Arial"/>
          <w:b/>
          <w:bCs/>
          <w:szCs w:val="24"/>
        </w:rPr>
      </w:pPr>
      <w:r>
        <w:rPr>
          <w:rFonts w:ascii="Arial" w:eastAsia="MS Mincho" w:hAnsi="Arial" w:cs="Arial"/>
          <w:b/>
          <w:bCs/>
          <w:szCs w:val="24"/>
        </w:rPr>
        <w:t>Chicago</w:t>
      </w:r>
      <w:r w:rsidR="00FA54A8" w:rsidRPr="00823F50">
        <w:rPr>
          <w:rFonts w:ascii="Arial" w:eastAsia="MS Mincho" w:hAnsi="Arial" w:cs="Arial"/>
          <w:b/>
          <w:bCs/>
          <w:szCs w:val="24"/>
        </w:rPr>
        <w:t xml:space="preserve">, </w:t>
      </w:r>
      <w:r>
        <w:rPr>
          <w:rFonts w:ascii="Arial" w:eastAsia="MS Mincho" w:hAnsi="Arial" w:cs="Arial"/>
          <w:b/>
          <w:bCs/>
          <w:szCs w:val="24"/>
        </w:rPr>
        <w:t>USA</w:t>
      </w:r>
      <w:r w:rsidR="00FA54A8" w:rsidRPr="00823F50">
        <w:rPr>
          <w:rFonts w:ascii="Arial" w:eastAsia="MS Mincho" w:hAnsi="Arial" w:cs="Arial"/>
          <w:b/>
          <w:bCs/>
          <w:szCs w:val="24"/>
        </w:rPr>
        <w:t xml:space="preserve">, </w:t>
      </w:r>
      <w:r>
        <w:rPr>
          <w:rFonts w:ascii="Arial" w:eastAsia="MS Mincho" w:hAnsi="Arial" w:cs="Arial"/>
          <w:b/>
          <w:bCs/>
          <w:szCs w:val="24"/>
        </w:rPr>
        <w:t>November</w:t>
      </w:r>
      <w:r w:rsidRPr="00823F50">
        <w:rPr>
          <w:rFonts w:ascii="Arial" w:eastAsia="MS Mincho" w:hAnsi="Arial" w:cs="Arial"/>
          <w:b/>
          <w:bCs/>
          <w:szCs w:val="24"/>
        </w:rPr>
        <w:t xml:space="preserve"> </w:t>
      </w:r>
      <w:r>
        <w:rPr>
          <w:rFonts w:ascii="Arial" w:eastAsia="MS Mincho" w:hAnsi="Arial" w:cs="Arial"/>
          <w:b/>
          <w:bCs/>
          <w:szCs w:val="24"/>
        </w:rPr>
        <w:t>13</w:t>
      </w:r>
      <w:r w:rsidR="00F41CB2" w:rsidRPr="00823F50">
        <w:rPr>
          <w:rFonts w:ascii="Arial" w:eastAsia="MS Mincho" w:hAnsi="Arial" w:cs="Arial"/>
          <w:b/>
          <w:bCs/>
          <w:szCs w:val="24"/>
        </w:rPr>
        <w:t>th</w:t>
      </w:r>
      <w:r w:rsidR="00FA54A8" w:rsidRPr="00823F50">
        <w:rPr>
          <w:rFonts w:ascii="Arial" w:eastAsia="MS Mincho" w:hAnsi="Arial" w:cs="Arial"/>
          <w:b/>
          <w:bCs/>
          <w:szCs w:val="24"/>
        </w:rPr>
        <w:t xml:space="preserve"> –</w:t>
      </w:r>
      <w:r>
        <w:rPr>
          <w:rFonts w:ascii="Arial" w:eastAsia="MS Mincho" w:hAnsi="Arial" w:cs="Arial"/>
          <w:b/>
          <w:bCs/>
          <w:szCs w:val="24"/>
        </w:rPr>
        <w:t xml:space="preserve"> </w:t>
      </w:r>
      <w:r w:rsidR="00F41CB2" w:rsidRPr="00823F50">
        <w:rPr>
          <w:rFonts w:ascii="Arial" w:eastAsia="MS Mincho" w:hAnsi="Arial" w:cs="Arial"/>
          <w:b/>
          <w:bCs/>
          <w:szCs w:val="24"/>
        </w:rPr>
        <w:t>1</w:t>
      </w:r>
      <w:r>
        <w:rPr>
          <w:rFonts w:ascii="Arial" w:eastAsia="MS Mincho" w:hAnsi="Arial" w:cs="Arial"/>
          <w:b/>
          <w:bCs/>
          <w:szCs w:val="24"/>
        </w:rPr>
        <w:t>7</w:t>
      </w:r>
      <w:r w:rsidR="00FA54A8" w:rsidRPr="00823F50">
        <w:rPr>
          <w:rFonts w:ascii="Arial" w:eastAsia="MS Mincho" w:hAnsi="Arial" w:cs="Arial"/>
          <w:b/>
          <w:bCs/>
          <w:szCs w:val="24"/>
        </w:rPr>
        <w:t>th, 2023</w:t>
      </w:r>
    </w:p>
    <w:p w14:paraId="07210D9E" w14:textId="17B1AC36" w:rsidR="003F1BAF" w:rsidRPr="00823F50" w:rsidRDefault="003F1BAF" w:rsidP="008244B5">
      <w:pPr>
        <w:pStyle w:val="a9"/>
        <w:ind w:left="1800" w:hanging="1800"/>
        <w:jc w:val="both"/>
        <w:rPr>
          <w:rFonts w:eastAsia="MS Gothic"/>
          <w:noProof w:val="0"/>
          <w:sz w:val="24"/>
          <w:szCs w:val="24"/>
        </w:rPr>
      </w:pPr>
    </w:p>
    <w:p w14:paraId="16354F5F" w14:textId="557370BA" w:rsidR="001640AD" w:rsidRPr="00823F50" w:rsidRDefault="001640AD" w:rsidP="008244B5">
      <w:pPr>
        <w:pStyle w:val="a9"/>
        <w:ind w:left="1800" w:hanging="1800"/>
        <w:jc w:val="both"/>
        <w:rPr>
          <w:rFonts w:eastAsia="MS Gothic"/>
          <w:noProof w:val="0"/>
          <w:sz w:val="24"/>
          <w:szCs w:val="24"/>
          <w:lang w:eastAsia="ja-JP"/>
        </w:rPr>
      </w:pPr>
      <w:r w:rsidRPr="00823F50">
        <w:rPr>
          <w:rFonts w:eastAsia="MS Gothic"/>
          <w:noProof w:val="0"/>
          <w:sz w:val="24"/>
          <w:szCs w:val="24"/>
        </w:rPr>
        <w:t>Source:</w:t>
      </w:r>
      <w:r w:rsidRPr="00823F50">
        <w:rPr>
          <w:rFonts w:eastAsia="MS Gothic"/>
          <w:noProof w:val="0"/>
          <w:sz w:val="24"/>
          <w:szCs w:val="24"/>
        </w:rPr>
        <w:tab/>
        <w:t xml:space="preserve">NTT </w:t>
      </w:r>
      <w:r w:rsidRPr="00823F50">
        <w:rPr>
          <w:rFonts w:eastAsia="MS Gothic" w:hint="eastAsia"/>
          <w:noProof w:val="0"/>
          <w:sz w:val="24"/>
          <w:szCs w:val="24"/>
        </w:rPr>
        <w:t>DOCOMO</w:t>
      </w:r>
      <w:r w:rsidRPr="00823F50">
        <w:rPr>
          <w:rFonts w:eastAsia="MS Gothic" w:hint="eastAsia"/>
          <w:noProof w:val="0"/>
          <w:sz w:val="24"/>
          <w:szCs w:val="24"/>
          <w:lang w:eastAsia="ja-JP"/>
        </w:rPr>
        <w:t>, INC.</w:t>
      </w:r>
    </w:p>
    <w:p w14:paraId="1632BD4A" w14:textId="153E2A73" w:rsidR="00900DAE" w:rsidRPr="00823F50" w:rsidRDefault="00D02352" w:rsidP="008244B5">
      <w:pPr>
        <w:pStyle w:val="a9"/>
        <w:ind w:left="1800" w:hanging="1800"/>
        <w:jc w:val="both"/>
        <w:rPr>
          <w:sz w:val="24"/>
          <w:szCs w:val="24"/>
          <w:lang w:val="en-US" w:eastAsia="ja-JP"/>
        </w:rPr>
      </w:pPr>
      <w:r w:rsidRPr="00823F50">
        <w:rPr>
          <w:sz w:val="24"/>
          <w:szCs w:val="24"/>
          <w:lang w:val="en-US"/>
        </w:rPr>
        <w:t>Title:</w:t>
      </w:r>
      <w:r w:rsidR="00DB782C" w:rsidRPr="00823F50">
        <w:rPr>
          <w:sz w:val="24"/>
          <w:szCs w:val="24"/>
          <w:lang w:val="en-US"/>
        </w:rPr>
        <w:tab/>
      </w:r>
      <w:r w:rsidR="00823F50" w:rsidRPr="00823F50">
        <w:rPr>
          <w:sz w:val="24"/>
          <w:szCs w:val="24"/>
          <w:lang w:val="en-US"/>
        </w:rPr>
        <w:t>Remaining issues on multi-panel transmission</w:t>
      </w:r>
    </w:p>
    <w:p w14:paraId="33948831" w14:textId="505DEF7B" w:rsidR="00900DAE" w:rsidRPr="00823F50" w:rsidRDefault="00900DAE" w:rsidP="008244B5">
      <w:pPr>
        <w:pStyle w:val="a9"/>
        <w:tabs>
          <w:tab w:val="left" w:pos="1800"/>
        </w:tabs>
        <w:ind w:left="1800" w:hanging="1800"/>
        <w:jc w:val="both"/>
        <w:rPr>
          <w:sz w:val="24"/>
          <w:szCs w:val="24"/>
          <w:lang w:val="en-US" w:eastAsia="ja-JP"/>
        </w:rPr>
      </w:pPr>
      <w:r w:rsidRPr="00823F50">
        <w:rPr>
          <w:sz w:val="24"/>
          <w:szCs w:val="24"/>
          <w:lang w:val="en-US"/>
        </w:rPr>
        <w:t>Agenda Item:</w:t>
      </w:r>
      <w:bookmarkStart w:id="0" w:name="Source"/>
      <w:bookmarkEnd w:id="0"/>
      <w:r w:rsidR="00D02352" w:rsidRPr="00823F50">
        <w:rPr>
          <w:sz w:val="24"/>
          <w:szCs w:val="24"/>
          <w:lang w:val="en-US"/>
        </w:rPr>
        <w:tab/>
      </w:r>
      <w:r w:rsidR="00825A79" w:rsidRPr="00825A79">
        <w:rPr>
          <w:sz w:val="24"/>
          <w:szCs w:val="24"/>
          <w:lang w:val="en-US"/>
        </w:rPr>
        <w:t>8.1.4.1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823F50">
        <w:rPr>
          <w:rFonts w:ascii="Arial" w:hAnsi="Arial"/>
          <w:b/>
          <w:szCs w:val="24"/>
          <w:lang w:val="en-US"/>
        </w:rPr>
        <w:t>Document for:</w:t>
      </w:r>
      <w:bookmarkStart w:id="1" w:name="DocumentFor"/>
      <w:bookmarkEnd w:id="1"/>
      <w:r w:rsidR="00D02352" w:rsidRPr="00823F50">
        <w:rPr>
          <w:rFonts w:ascii="Arial" w:hAnsi="Arial"/>
          <w:b/>
          <w:szCs w:val="24"/>
          <w:lang w:val="en-US"/>
        </w:rPr>
        <w:t xml:space="preserve"> </w:t>
      </w:r>
      <w:r w:rsidR="00D02352" w:rsidRPr="00823F50">
        <w:rPr>
          <w:rFonts w:ascii="Arial" w:hAnsi="Arial"/>
          <w:b/>
          <w:szCs w:val="24"/>
          <w:lang w:val="en-US"/>
        </w:rPr>
        <w:tab/>
      </w:r>
      <w:r w:rsidRPr="00823F5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3C35A654" w14:textId="2C88F81D" w:rsidR="00147475" w:rsidRPr="00B47A27" w:rsidRDefault="00253257" w:rsidP="00ED0165">
      <w:pPr>
        <w:spacing w:beforeLines="50" w:before="120" w:afterLines="50" w:after="120"/>
        <w:jc w:val="both"/>
        <w:rPr>
          <w:rFonts w:eastAsia="宋体"/>
          <w:sz w:val="22"/>
          <w:szCs w:val="22"/>
          <w:lang w:val="en-US" w:eastAsia="zh-CN"/>
        </w:rPr>
      </w:pPr>
      <w:r w:rsidRPr="00253257">
        <w:rPr>
          <w:rFonts w:eastAsia="宋体"/>
          <w:sz w:val="22"/>
          <w:szCs w:val="22"/>
          <w:lang w:val="en-US" w:eastAsia="zh-CN"/>
        </w:rPr>
        <w:t xml:space="preserve"> In this contribution, we discuss the </w:t>
      </w:r>
      <w:r w:rsidR="00736F73">
        <w:rPr>
          <w:rFonts w:eastAsia="宋体"/>
          <w:sz w:val="22"/>
          <w:szCs w:val="22"/>
          <w:lang w:val="en-US" w:eastAsia="zh-CN"/>
        </w:rPr>
        <w:t xml:space="preserve">remaining issues for </w:t>
      </w:r>
      <w:proofErr w:type="spellStart"/>
      <w:r w:rsidR="00736F73">
        <w:rPr>
          <w:rFonts w:eastAsia="宋体"/>
          <w:sz w:val="22"/>
          <w:szCs w:val="22"/>
          <w:lang w:val="en-US" w:eastAsia="zh-CN"/>
        </w:rPr>
        <w:t>STxMP</w:t>
      </w:r>
      <w:proofErr w:type="spellEnd"/>
      <w:r w:rsidR="00736F73">
        <w:rPr>
          <w:rFonts w:eastAsia="宋体"/>
          <w:sz w:val="22"/>
          <w:szCs w:val="22"/>
          <w:lang w:val="en-US" w:eastAsia="zh-CN"/>
        </w:rPr>
        <w:t>.</w:t>
      </w:r>
    </w:p>
    <w:p w14:paraId="47A9BAF7" w14:textId="675E347D" w:rsidR="002068DD" w:rsidRDefault="00A3303B" w:rsidP="0073529E">
      <w:pPr>
        <w:pStyle w:val="1"/>
        <w:numPr>
          <w:ilvl w:val="0"/>
          <w:numId w:val="5"/>
        </w:numPr>
        <w:tabs>
          <w:tab w:val="num" w:pos="425"/>
        </w:tabs>
        <w:spacing w:before="180" w:after="120"/>
        <w:ind w:left="0" w:firstLine="0"/>
        <w:jc w:val="both"/>
        <w:rPr>
          <w:rFonts w:eastAsia="MS Mincho"/>
          <w:b/>
          <w:bCs/>
          <w:szCs w:val="24"/>
          <w:lang w:val="en-US"/>
        </w:rPr>
      </w:pPr>
      <w:r>
        <w:rPr>
          <w:rFonts w:eastAsia="MS Mincho"/>
          <w:b/>
          <w:bCs/>
          <w:szCs w:val="24"/>
          <w:lang w:val="en-US"/>
        </w:rPr>
        <w:t>Discussion</w:t>
      </w:r>
    </w:p>
    <w:p w14:paraId="5FD4BB8A" w14:textId="74F5E529" w:rsidR="00782123" w:rsidRDefault="00782123" w:rsidP="00782123">
      <w:pPr>
        <w:keepNext/>
        <w:keepLines/>
        <w:widowControl w:val="0"/>
        <w:numPr>
          <w:ilvl w:val="1"/>
          <w:numId w:val="0"/>
        </w:numPr>
        <w:tabs>
          <w:tab w:val="left" w:pos="432"/>
          <w:tab w:val="left" w:pos="576"/>
        </w:tabs>
        <w:autoSpaceDE w:val="0"/>
        <w:autoSpaceDN w:val="0"/>
        <w:adjustRightInd w:val="0"/>
        <w:snapToGrid w:val="0"/>
        <w:spacing w:beforeLines="50" w:before="120" w:afterLines="50" w:after="120" w:line="240" w:lineRule="atLeast"/>
        <w:ind w:left="576" w:hanging="576"/>
        <w:jc w:val="both"/>
        <w:outlineLvl w:val="1"/>
        <w:rPr>
          <w:rFonts w:eastAsia="宋体"/>
          <w:b/>
          <w:bCs/>
          <w:kern w:val="2"/>
          <w:szCs w:val="24"/>
          <w:lang w:val="en-US" w:eastAsia="zh-CN"/>
        </w:rPr>
      </w:pPr>
      <w:r w:rsidRPr="00782123">
        <w:rPr>
          <w:rFonts w:eastAsia="宋体" w:hint="eastAsia"/>
          <w:b/>
          <w:bCs/>
          <w:kern w:val="2"/>
          <w:szCs w:val="24"/>
          <w:lang w:val="en-US" w:eastAsia="zh-CN"/>
        </w:rPr>
        <w:t>2</w:t>
      </w:r>
      <w:r w:rsidRPr="00782123">
        <w:rPr>
          <w:rFonts w:eastAsia="宋体"/>
          <w:b/>
          <w:bCs/>
          <w:kern w:val="2"/>
          <w:szCs w:val="24"/>
          <w:lang w:val="en-US" w:eastAsia="zh-CN"/>
        </w:rPr>
        <w:t>.</w:t>
      </w:r>
      <w:r>
        <w:rPr>
          <w:rFonts w:eastAsia="宋体"/>
          <w:b/>
          <w:bCs/>
          <w:kern w:val="2"/>
          <w:szCs w:val="24"/>
          <w:lang w:val="en-US" w:eastAsia="zh-CN"/>
        </w:rPr>
        <w:t>1 PTRS</w:t>
      </w:r>
    </w:p>
    <w:p w14:paraId="796B3133" w14:textId="47123AF9" w:rsidR="002A208F" w:rsidRDefault="00745A6F" w:rsidP="00782123">
      <w:pPr>
        <w:spacing w:beforeLines="50" w:before="120" w:afterLines="50" w:after="120"/>
        <w:jc w:val="both"/>
        <w:rPr>
          <w:rFonts w:eastAsia="宋体"/>
          <w:sz w:val="22"/>
          <w:szCs w:val="22"/>
          <w:lang w:eastAsia="zh-CN"/>
        </w:rPr>
      </w:pPr>
      <w:r>
        <w:rPr>
          <w:rFonts w:eastAsia="宋体"/>
          <w:sz w:val="22"/>
          <w:szCs w:val="22"/>
          <w:lang w:val="en-US" w:eastAsia="zh-CN"/>
        </w:rPr>
        <w:t xml:space="preserve">No agreement and specification change has been made on PTRS power boosting in </w:t>
      </w:r>
      <w:proofErr w:type="spellStart"/>
      <w:r>
        <w:rPr>
          <w:rFonts w:eastAsia="宋体"/>
          <w:sz w:val="22"/>
          <w:szCs w:val="22"/>
          <w:lang w:val="en-US" w:eastAsia="zh-CN"/>
        </w:rPr>
        <w:t>STxMP</w:t>
      </w:r>
      <w:proofErr w:type="spellEnd"/>
      <w:r>
        <w:rPr>
          <w:rFonts w:eastAsia="宋体"/>
          <w:sz w:val="22"/>
          <w:szCs w:val="22"/>
          <w:lang w:val="en-US" w:eastAsia="zh-CN"/>
        </w:rPr>
        <w:t xml:space="preserve"> SDM PUSH transmission. However, some clarification is needed. In case of </w:t>
      </w:r>
      <w:proofErr w:type="spellStart"/>
      <w:r>
        <w:rPr>
          <w:rFonts w:eastAsia="宋体"/>
          <w:sz w:val="22"/>
          <w:szCs w:val="22"/>
          <w:lang w:val="en-US" w:eastAsia="zh-CN"/>
        </w:rPr>
        <w:t>STxMP</w:t>
      </w:r>
      <w:proofErr w:type="spellEnd"/>
      <w:r>
        <w:rPr>
          <w:rFonts w:eastAsia="宋体"/>
          <w:sz w:val="22"/>
          <w:szCs w:val="22"/>
          <w:lang w:val="en-US" w:eastAsia="zh-CN"/>
        </w:rPr>
        <w:t xml:space="preserve"> SDM PUSCH transmission,</w:t>
      </w:r>
      <w:r w:rsidR="002766B5">
        <w:rPr>
          <w:rFonts w:eastAsia="宋体"/>
          <w:sz w:val="22"/>
          <w:szCs w:val="22"/>
          <w:lang w:val="en-US" w:eastAsia="zh-CN"/>
        </w:rPr>
        <w:t xml:space="preserve"> it is not clear how UE assume</w:t>
      </w:r>
      <w:r w:rsidR="0057197C">
        <w:rPr>
          <w:rFonts w:eastAsia="宋体"/>
          <w:sz w:val="22"/>
          <w:szCs w:val="22"/>
          <w:lang w:val="en-US" w:eastAsia="zh-CN"/>
        </w:rPr>
        <w:t>s</w:t>
      </w:r>
      <w:r w:rsidR="002766B5">
        <w:rPr>
          <w:rFonts w:eastAsia="宋体"/>
          <w:sz w:val="22"/>
          <w:szCs w:val="22"/>
          <w:lang w:val="en-US" w:eastAsia="zh-CN"/>
        </w:rPr>
        <w:t xml:space="preserve"> </w:t>
      </w:r>
      <w:proofErr w:type="spellStart"/>
      <w:r w:rsidR="0057197C" w:rsidRPr="0057197C">
        <w:rPr>
          <w:i/>
          <w:sz w:val="22"/>
          <w:szCs w:val="18"/>
        </w:rPr>
        <w:t>Q</w:t>
      </w:r>
      <w:r w:rsidR="0057197C" w:rsidRPr="0057197C">
        <w:rPr>
          <w:i/>
          <w:sz w:val="22"/>
          <w:szCs w:val="18"/>
          <w:vertAlign w:val="subscript"/>
        </w:rPr>
        <w:t>p</w:t>
      </w:r>
      <w:proofErr w:type="spellEnd"/>
      <w:r w:rsidR="0057197C">
        <w:rPr>
          <w:i/>
          <w:vertAlign w:val="subscript"/>
        </w:rPr>
        <w:t xml:space="preserve"> </w:t>
      </w:r>
      <w:r w:rsidR="0057197C">
        <w:rPr>
          <w:rFonts w:eastAsia="宋体"/>
          <w:sz w:val="22"/>
          <w:szCs w:val="22"/>
          <w:lang w:eastAsia="zh-CN"/>
        </w:rPr>
        <w:t>and number of scheduled layers and coherent type to determine PUSCH to PT-RS power ratio according to Table 6.2.3.1-3 in TS 38.214</w:t>
      </w:r>
      <w:r w:rsidR="00221A17">
        <w:rPr>
          <w:rFonts w:eastAsia="宋体"/>
          <w:sz w:val="22"/>
          <w:szCs w:val="22"/>
          <w:lang w:eastAsia="zh-CN"/>
        </w:rPr>
        <w:t xml:space="preserve"> which is attached as follows</w:t>
      </w:r>
      <w:r w:rsidR="0057197C">
        <w:rPr>
          <w:rFonts w:eastAsia="宋体"/>
          <w:sz w:val="22"/>
          <w:szCs w:val="22"/>
          <w:lang w:eastAsia="zh-CN"/>
        </w:rPr>
        <w:t>.</w:t>
      </w:r>
    </w:p>
    <w:p w14:paraId="1938966E" w14:textId="77777777" w:rsidR="00221A17" w:rsidRPr="00221A17" w:rsidRDefault="00221A17" w:rsidP="00221A17">
      <w:pPr>
        <w:keepNext/>
        <w:keepLines/>
        <w:spacing w:before="60" w:after="180"/>
        <w:jc w:val="center"/>
        <w:rPr>
          <w:rFonts w:ascii="Arial" w:eastAsia="宋体" w:hAnsi="Arial"/>
          <w:b/>
          <w:sz w:val="20"/>
          <w:lang w:val="x-none" w:eastAsia="en-US"/>
        </w:rPr>
      </w:pPr>
      <w:r w:rsidRPr="00221A17">
        <w:rPr>
          <w:rFonts w:ascii="Arial" w:eastAsia="宋体" w:hAnsi="Arial"/>
          <w:b/>
          <w:sz w:val="20"/>
          <w:lang w:val="x-none" w:eastAsia="en-US"/>
        </w:rPr>
        <w:t xml:space="preserve">Table 6.2.3.1-3: Factor related to PUSCH to PT-RS power ratio per layer per RE </w:t>
      </w:r>
      <w:r w:rsidRPr="00221A17">
        <w:rPr>
          <w:rFonts w:ascii="Arial" w:eastAsia="宋体" w:hAnsi="Arial"/>
          <w:b/>
          <w:position w:val="-10"/>
          <w:sz w:val="20"/>
          <w:lang w:val="x-none" w:eastAsia="en-US"/>
        </w:rPr>
        <w:object w:dxaOrig="700" w:dyaOrig="340" w14:anchorId="15B2E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pt" o:ole="">
            <v:imagedata r:id="rId11" o:title=""/>
          </v:shape>
          <o:OLEObject Type="Embed" ProgID="Equation.3" ShapeID="_x0000_i1025" DrawAspect="Content" ObjectID="_1760433615" r:id="rId12"/>
        </w:object>
      </w:r>
      <w:r w:rsidRPr="00221A17">
        <w:rPr>
          <w:rFonts w:ascii="Arial" w:eastAsia="宋体" w:hAnsi="Arial"/>
          <w:b/>
          <w:sz w:val="20"/>
          <w:lang w:val="x-none" w:eastAsia="en-US"/>
        </w:rPr>
        <w:t xml:space="preserve"> 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710"/>
        <w:gridCol w:w="1178"/>
        <w:gridCol w:w="1204"/>
        <w:gridCol w:w="1134"/>
        <w:gridCol w:w="1276"/>
        <w:gridCol w:w="1187"/>
        <w:gridCol w:w="967"/>
        <w:gridCol w:w="1212"/>
      </w:tblGrid>
      <w:tr w:rsidR="00221A17" w:rsidRPr="00221A17" w14:paraId="4713A88F" w14:textId="77777777" w:rsidTr="0013596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2AEFBCE0" w14:textId="77777777" w:rsidR="00221A17" w:rsidRPr="00221A17" w:rsidRDefault="00221A17" w:rsidP="00221A17">
            <w:pPr>
              <w:keepNext/>
              <w:keepLines/>
              <w:snapToGrid w:val="0"/>
              <w:jc w:val="center"/>
              <w:rPr>
                <w:rFonts w:ascii="Arial" w:eastAsia="Batang" w:hAnsi="Arial" w:cs="Arial"/>
                <w:b/>
                <w:sz w:val="18"/>
                <w:szCs w:val="18"/>
                <w:lang w:val="en-US" w:eastAsia="en-US"/>
              </w:rPr>
            </w:pPr>
            <w:bookmarkStart w:id="2" w:name="MCCQCTEMPBM_00000123"/>
            <w:r w:rsidRPr="00221A17">
              <w:rPr>
                <w:rFonts w:ascii="Arial" w:eastAsia="宋体" w:hAnsi="Arial" w:cs="Arial"/>
                <w:b/>
                <w:i/>
                <w:sz w:val="18"/>
                <w:szCs w:val="18"/>
                <w:lang w:val="en-US" w:eastAsia="en-US"/>
              </w:rPr>
              <w:t xml:space="preserve">UL-PTRS-power / </w:t>
            </w:r>
            <w:r w:rsidRPr="00221A17">
              <w:rPr>
                <w:rFonts w:ascii="Arial" w:eastAsia="Calibri" w:hAnsi="Arial" w:cs="Arial"/>
                <w:b/>
                <w:position w:val="-12"/>
                <w:sz w:val="18"/>
                <w:szCs w:val="18"/>
                <w:lang w:val="en-US" w:eastAsia="en-US"/>
              </w:rPr>
              <w:object w:dxaOrig="720" w:dyaOrig="375" w14:anchorId="0ACAFB61">
                <v:shape id="_x0000_i1026" type="#_x0000_t75" style="width:36.85pt;height:21pt" o:ole="">
                  <v:imagedata r:id="rId13" o:title=""/>
                </v:shape>
                <o:OLEObject Type="Embed" ProgID="Equation.3" ShapeID="_x0000_i1026" DrawAspect="Content" ObjectID="_1760433616" r:id="rId14"/>
              </w:object>
            </w:r>
          </w:p>
        </w:tc>
        <w:tc>
          <w:tcPr>
            <w:tcW w:w="0" w:type="auto"/>
            <w:tcBorders>
              <w:top w:val="single" w:sz="4" w:space="0" w:color="auto"/>
              <w:left w:val="single" w:sz="4" w:space="0" w:color="auto"/>
              <w:right w:val="single" w:sz="4" w:space="0" w:color="auto"/>
            </w:tcBorders>
            <w:shd w:val="clear" w:color="auto" w:fill="E7E6E6"/>
          </w:tcPr>
          <w:p w14:paraId="4A2D98B8" w14:textId="77777777" w:rsidR="00221A17" w:rsidRPr="00221A17" w:rsidRDefault="00221A17" w:rsidP="00221A17">
            <w:pPr>
              <w:keepNext/>
              <w:keepLines/>
              <w:tabs>
                <w:tab w:val="num" w:pos="851"/>
              </w:tabs>
              <w:snapToGrid w:val="0"/>
              <w:jc w:val="center"/>
              <w:rPr>
                <w:rFonts w:ascii="Arial" w:eastAsia="宋体" w:hAnsi="Arial" w:cs="Arial"/>
                <w:b/>
                <w:sz w:val="18"/>
                <w:szCs w:val="18"/>
                <w:lang w:val="en-US" w:eastAsia="en-US"/>
              </w:rPr>
            </w:pPr>
          </w:p>
        </w:tc>
        <w:tc>
          <w:tcPr>
            <w:tcW w:w="0" w:type="auto"/>
            <w:gridSpan w:val="7"/>
            <w:tcBorders>
              <w:top w:val="single" w:sz="4" w:space="0" w:color="auto"/>
              <w:left w:val="single" w:sz="4" w:space="0" w:color="auto"/>
              <w:right w:val="single" w:sz="4" w:space="0" w:color="auto"/>
            </w:tcBorders>
            <w:shd w:val="clear" w:color="auto" w:fill="E7E6E6"/>
          </w:tcPr>
          <w:p w14:paraId="52489F4A" w14:textId="77777777" w:rsidR="00221A17" w:rsidRPr="00221A17" w:rsidRDefault="00221A17" w:rsidP="00221A17">
            <w:pPr>
              <w:keepNext/>
              <w:keepLines/>
              <w:tabs>
                <w:tab w:val="num" w:pos="851"/>
              </w:tabs>
              <w:snapToGrid w:val="0"/>
              <w:jc w:val="center"/>
              <w:rPr>
                <w:rFonts w:ascii="Arial" w:eastAsia="宋体" w:hAnsi="Arial" w:cs="Arial"/>
                <w:b/>
                <w:sz w:val="18"/>
                <w:szCs w:val="18"/>
                <w:lang w:val="en-US" w:eastAsia="en-US"/>
              </w:rPr>
            </w:pPr>
            <w:r w:rsidRPr="00221A17">
              <w:rPr>
                <w:rFonts w:ascii="Arial" w:eastAsia="宋体" w:hAnsi="Arial" w:cs="Arial"/>
                <w:b/>
                <w:sz w:val="18"/>
                <w:szCs w:val="18"/>
                <w:lang w:val="en-US" w:eastAsia="en-US"/>
              </w:rPr>
              <w:t xml:space="preserve">The number of PUSCH layers ( </w:t>
            </w:r>
            <w:r w:rsidRPr="00221A17">
              <w:rPr>
                <w:rFonts w:ascii="Arial" w:eastAsia="Calibri" w:hAnsi="Arial" w:cs="Arial"/>
                <w:b/>
                <w:position w:val="-14"/>
                <w:sz w:val="18"/>
                <w:szCs w:val="18"/>
                <w:lang w:val="en-US" w:eastAsia="en-US"/>
              </w:rPr>
              <w:object w:dxaOrig="720" w:dyaOrig="420" w14:anchorId="281A6F9D">
                <v:shape id="_x0000_i1027" type="#_x0000_t75" style="width:36.85pt;height:21.45pt" o:ole="">
                  <v:imagedata r:id="rId15" o:title=""/>
                </v:shape>
                <o:OLEObject Type="Embed" ProgID="Equation.3" ShapeID="_x0000_i1027" DrawAspect="Content" ObjectID="_1760433617" r:id="rId16"/>
              </w:object>
            </w:r>
            <w:r w:rsidRPr="00221A17">
              <w:rPr>
                <w:rFonts w:ascii="Arial" w:eastAsia="宋体" w:hAnsi="Arial" w:cs="Arial"/>
                <w:b/>
                <w:sz w:val="18"/>
                <w:szCs w:val="18"/>
                <w:lang w:val="en-US" w:eastAsia="en-US"/>
              </w:rPr>
              <w:t>)</w:t>
            </w:r>
          </w:p>
        </w:tc>
      </w:tr>
      <w:tr w:rsidR="00221A17" w:rsidRPr="00221A17" w14:paraId="46CF1BEF" w14:textId="77777777" w:rsidTr="0013596B">
        <w:trPr>
          <w:trHeight w:val="238"/>
          <w:jc w:val="center"/>
        </w:trPr>
        <w:tc>
          <w:tcPr>
            <w:tcW w:w="0" w:type="auto"/>
            <w:vMerge/>
            <w:tcBorders>
              <w:left w:val="single" w:sz="4" w:space="0" w:color="auto"/>
              <w:right w:val="single" w:sz="4" w:space="0" w:color="auto"/>
            </w:tcBorders>
            <w:vAlign w:val="center"/>
            <w:hideMark/>
          </w:tcPr>
          <w:p w14:paraId="58364526" w14:textId="77777777" w:rsidR="00221A17" w:rsidRPr="00221A17" w:rsidRDefault="00221A17" w:rsidP="00221A17">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5079C6B"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b/>
                <w:sz w:val="18"/>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089801"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b/>
                <w:sz w:val="18"/>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BC1DC0"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b/>
                <w:sz w:val="18"/>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FCE4238"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b/>
                <w:sz w:val="18"/>
                <w:szCs w:val="18"/>
                <w:lang w:val="en-US" w:eastAsia="ko-KR"/>
              </w:rPr>
              <w:t>4</w:t>
            </w:r>
          </w:p>
        </w:tc>
      </w:tr>
      <w:tr w:rsidR="00221A17" w:rsidRPr="00221A17" w14:paraId="543FDFCC" w14:textId="77777777" w:rsidTr="0013596B">
        <w:trPr>
          <w:trHeight w:val="238"/>
          <w:jc w:val="center"/>
        </w:trPr>
        <w:tc>
          <w:tcPr>
            <w:tcW w:w="0" w:type="auto"/>
            <w:vMerge/>
            <w:tcBorders>
              <w:left w:val="single" w:sz="4" w:space="0" w:color="auto"/>
              <w:bottom w:val="single" w:sz="4" w:space="0" w:color="auto"/>
              <w:right w:val="single" w:sz="4" w:space="0" w:color="auto"/>
            </w:tcBorders>
            <w:vAlign w:val="center"/>
          </w:tcPr>
          <w:p w14:paraId="126F8581" w14:textId="77777777" w:rsidR="00221A17" w:rsidRPr="00221A17" w:rsidRDefault="00221A17" w:rsidP="00221A17">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616BFF" w14:textId="77777777" w:rsidR="00221A17" w:rsidRPr="00221A17" w:rsidRDefault="00221A17" w:rsidP="00221A17">
            <w:pPr>
              <w:keepNext/>
              <w:keepLines/>
              <w:tabs>
                <w:tab w:val="num" w:pos="851"/>
              </w:tab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378F013" w14:textId="77777777" w:rsidR="00221A17" w:rsidRPr="00221A17" w:rsidRDefault="00221A17" w:rsidP="00221A17">
            <w:pPr>
              <w:keepNext/>
              <w:keepLines/>
              <w:tabs>
                <w:tab w:val="num" w:pos="851"/>
              </w:tab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19EEBF6"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sz w:val="18"/>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CEF4CA"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sz w:val="18"/>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691BA9B"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sz w:val="18"/>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FB0A241"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sz w:val="18"/>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64D5834" w14:textId="77777777" w:rsidR="00221A17" w:rsidRPr="00221A17" w:rsidRDefault="00221A17" w:rsidP="00221A17">
            <w:pPr>
              <w:keepNext/>
              <w:keepLines/>
              <w:tabs>
                <w:tab w:val="num" w:pos="851"/>
              </w:tabs>
              <w:snapToGrid w:val="0"/>
              <w:jc w:val="center"/>
              <w:rPr>
                <w:rFonts w:ascii="Arial" w:eastAsia="Batang" w:hAnsi="Arial" w:cs="Arial"/>
                <w:b/>
                <w:sz w:val="18"/>
                <w:szCs w:val="18"/>
                <w:lang w:val="en-US" w:eastAsia="ko-KR"/>
              </w:rPr>
            </w:pPr>
            <w:r w:rsidRPr="00221A17">
              <w:rPr>
                <w:rFonts w:ascii="Arial" w:eastAsia="Batang" w:hAnsi="Arial" w:cs="Arial"/>
                <w:sz w:val="18"/>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03D8C66" w14:textId="77777777" w:rsidR="00221A17" w:rsidRPr="00221A17" w:rsidRDefault="00221A17" w:rsidP="00221A17">
            <w:pPr>
              <w:keepNext/>
              <w:keepLines/>
              <w:tabs>
                <w:tab w:val="num" w:pos="851"/>
              </w:tab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Non-coherent and non-codebook based</w:t>
            </w:r>
          </w:p>
        </w:tc>
      </w:tr>
      <w:tr w:rsidR="00221A17" w:rsidRPr="00221A17" w14:paraId="6E3D4565"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97E89"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CF82570"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76C10117"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553D387"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r w:rsidRPr="00221A17">
              <w:rPr>
                <w:rFonts w:ascii="Arial" w:eastAsia="Batang" w:hAnsi="Arial" w:cs="Arial"/>
                <w:i/>
                <w:sz w:val="18"/>
                <w:szCs w:val="18"/>
                <w:lang w:val="en-US" w:eastAsia="ko-KR"/>
              </w:rPr>
              <w:t>Q</w:t>
            </w:r>
            <w:r w:rsidRPr="00221A17">
              <w:rPr>
                <w:rFonts w:ascii="Arial" w:eastAsia="Batang" w:hAnsi="Arial" w:cs="Arial"/>
                <w:i/>
                <w:sz w:val="18"/>
                <w:szCs w:val="18"/>
                <w:vertAlign w:val="subscript"/>
                <w:lang w:val="en-US" w:eastAsia="ko-KR"/>
              </w:rPr>
              <w:t>p</w:t>
            </w:r>
            <w:r w:rsidRPr="00221A17">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5BE6CBC4"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024035B"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r w:rsidRPr="00221A17">
              <w:rPr>
                <w:rFonts w:ascii="Arial" w:eastAsia="Batang" w:hAnsi="Arial" w:cs="Arial"/>
                <w:i/>
                <w:sz w:val="18"/>
                <w:szCs w:val="18"/>
                <w:lang w:val="en-US" w:eastAsia="ko-KR"/>
              </w:rPr>
              <w:t>Q</w:t>
            </w:r>
            <w:r w:rsidRPr="00221A17">
              <w:rPr>
                <w:rFonts w:ascii="Arial" w:eastAsia="Batang" w:hAnsi="Arial" w:cs="Arial"/>
                <w:i/>
                <w:sz w:val="18"/>
                <w:szCs w:val="18"/>
                <w:vertAlign w:val="subscript"/>
                <w:lang w:val="en-US" w:eastAsia="ko-KR"/>
              </w:rPr>
              <w:t>p</w:t>
            </w:r>
            <w:r w:rsidRPr="00221A17">
              <w:rPr>
                <w:rFonts w:ascii="Arial" w:eastAsia="Batang" w:hAnsi="Arial" w:cs="Arial"/>
                <w:sz w:val="18"/>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0A19C24"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2EFE201"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r w:rsidRPr="00221A17">
              <w:rPr>
                <w:rFonts w:ascii="Arial" w:eastAsia="Batang" w:hAnsi="Arial" w:cs="Arial"/>
                <w:i/>
                <w:sz w:val="18"/>
                <w:szCs w:val="18"/>
                <w:lang w:val="en-US" w:eastAsia="ko-KR"/>
              </w:rPr>
              <w:t>Q</w:t>
            </w:r>
            <w:r w:rsidRPr="00221A17">
              <w:rPr>
                <w:rFonts w:ascii="Arial" w:eastAsia="Batang" w:hAnsi="Arial" w:cs="Arial"/>
                <w:i/>
                <w:sz w:val="18"/>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7BDFA6F"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r w:rsidRPr="00221A17">
              <w:rPr>
                <w:rFonts w:ascii="Arial" w:eastAsia="Batang" w:hAnsi="Arial" w:cs="Arial"/>
                <w:i/>
                <w:sz w:val="18"/>
                <w:szCs w:val="18"/>
                <w:lang w:val="en-US" w:eastAsia="ko-KR"/>
              </w:rPr>
              <w:t>Q</w:t>
            </w:r>
            <w:r w:rsidRPr="00221A17">
              <w:rPr>
                <w:rFonts w:ascii="Arial" w:eastAsia="Batang" w:hAnsi="Arial" w:cs="Arial"/>
                <w:i/>
                <w:sz w:val="18"/>
                <w:szCs w:val="18"/>
                <w:vertAlign w:val="subscript"/>
                <w:lang w:val="en-US" w:eastAsia="ko-KR"/>
              </w:rPr>
              <w:t>p</w:t>
            </w:r>
            <w:r w:rsidRPr="00221A17">
              <w:rPr>
                <w:rFonts w:ascii="Arial" w:eastAsia="Batang" w:hAnsi="Arial" w:cs="Arial"/>
                <w:sz w:val="18"/>
                <w:szCs w:val="18"/>
                <w:lang w:val="en-US" w:eastAsia="ko-KR"/>
              </w:rPr>
              <w:t>-3</w:t>
            </w:r>
          </w:p>
        </w:tc>
      </w:tr>
      <w:tr w:rsidR="00221A17" w:rsidRPr="00221A17" w14:paraId="6F111EE1"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F9C2210"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3D388B7"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530CA91"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BD800B4"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289FE60A"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948CFCC"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9588780"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452EA6D"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BF848E4"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6</w:t>
            </w:r>
          </w:p>
        </w:tc>
      </w:tr>
      <w:tr w:rsidR="00221A17" w:rsidRPr="00221A17" w14:paraId="6285CD72"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DA8596"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2043C268"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Reserved</w:t>
            </w:r>
          </w:p>
        </w:tc>
      </w:tr>
      <w:tr w:rsidR="00221A17" w:rsidRPr="00221A17" w14:paraId="0B463778"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2277B0F"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7FA8D6D2" w14:textId="77777777" w:rsidR="00221A17" w:rsidRPr="00221A17" w:rsidRDefault="00221A17" w:rsidP="00221A17">
            <w:pPr>
              <w:keepNext/>
              <w:keepLines/>
              <w:snapToGrid w:val="0"/>
              <w:jc w:val="center"/>
              <w:rPr>
                <w:rFonts w:ascii="Arial" w:eastAsia="Batang" w:hAnsi="Arial" w:cs="Arial"/>
                <w:sz w:val="18"/>
                <w:szCs w:val="18"/>
                <w:lang w:val="en-US" w:eastAsia="ko-KR"/>
              </w:rPr>
            </w:pPr>
            <w:r w:rsidRPr="00221A17">
              <w:rPr>
                <w:rFonts w:ascii="Arial" w:eastAsia="Batang" w:hAnsi="Arial" w:cs="Arial"/>
                <w:sz w:val="18"/>
                <w:szCs w:val="18"/>
                <w:lang w:val="en-US" w:eastAsia="ko-KR"/>
              </w:rPr>
              <w:t>Reserved</w:t>
            </w:r>
          </w:p>
        </w:tc>
      </w:tr>
    </w:tbl>
    <w:bookmarkEnd w:id="2"/>
    <w:p w14:paraId="7CC5DBE7" w14:textId="4095344D" w:rsidR="0057197C" w:rsidRPr="00334E7C" w:rsidRDefault="00221A17" w:rsidP="00782123">
      <w:pPr>
        <w:spacing w:beforeLines="50" w:before="120" w:afterLines="50" w:after="120"/>
        <w:jc w:val="both"/>
        <w:rPr>
          <w:rFonts w:eastAsia="宋体"/>
          <w:iCs/>
          <w:sz w:val="22"/>
          <w:szCs w:val="22"/>
          <w:lang w:eastAsia="zh-CN"/>
        </w:rPr>
      </w:pPr>
      <w:r>
        <w:rPr>
          <w:rFonts w:eastAsia="宋体" w:hint="eastAsia"/>
          <w:sz w:val="22"/>
          <w:szCs w:val="22"/>
          <w:lang w:eastAsia="zh-CN"/>
        </w:rPr>
        <w:t>A</w:t>
      </w:r>
      <w:r>
        <w:rPr>
          <w:rFonts w:eastAsia="宋体"/>
          <w:sz w:val="22"/>
          <w:szCs w:val="22"/>
          <w:lang w:eastAsia="zh-CN"/>
        </w:rPr>
        <w:t>n optimized way is to u</w:t>
      </w:r>
      <w:r w:rsidR="00EB1536">
        <w:rPr>
          <w:rFonts w:eastAsia="宋体"/>
          <w:sz w:val="22"/>
          <w:szCs w:val="22"/>
          <w:lang w:eastAsia="zh-CN"/>
        </w:rPr>
        <w:t>se</w:t>
      </w:r>
      <w:r>
        <w:rPr>
          <w:rFonts w:eastAsia="宋体"/>
          <w:sz w:val="22"/>
          <w:szCs w:val="22"/>
          <w:lang w:eastAsia="zh-CN"/>
        </w:rPr>
        <w:t xml:space="preserve"> per panel number of PUSCH layers and coherent type, considering the number of scheduled layers of each panel and coherent type of indicated precoder of each panel can be different.</w:t>
      </w:r>
      <w:r w:rsidR="00F51844">
        <w:rPr>
          <w:rFonts w:eastAsia="宋体"/>
          <w:sz w:val="22"/>
          <w:szCs w:val="22"/>
          <w:lang w:eastAsia="zh-CN"/>
        </w:rPr>
        <w:t xml:space="preserve"> PUSCH to PTRS power ratio of a PTRS port should be determined according to </w:t>
      </w:r>
      <w:r w:rsidR="006D1A98">
        <w:rPr>
          <w:rFonts w:eastAsia="宋体"/>
          <w:sz w:val="22"/>
          <w:szCs w:val="22"/>
          <w:lang w:eastAsia="zh-CN"/>
        </w:rPr>
        <w:t xml:space="preserve">the </w:t>
      </w:r>
      <w:r w:rsidR="00F51844">
        <w:rPr>
          <w:rFonts w:eastAsia="宋体"/>
          <w:sz w:val="22"/>
          <w:szCs w:val="22"/>
          <w:lang w:eastAsia="zh-CN"/>
        </w:rPr>
        <w:t xml:space="preserve">number of layers and coherent type of the panel which the PTRS port is associated with. Note that, this should be applicable to both cases when number of PTRS ports is 1 or 2. </w:t>
      </w:r>
      <w:r w:rsidR="006D1A98">
        <w:rPr>
          <w:rFonts w:eastAsia="宋体"/>
          <w:sz w:val="22"/>
          <w:szCs w:val="22"/>
          <w:lang w:eastAsia="zh-CN"/>
        </w:rPr>
        <w:t>A</w:t>
      </w:r>
      <w:r w:rsidR="00F51844">
        <w:rPr>
          <w:rFonts w:eastAsia="宋体"/>
          <w:sz w:val="22"/>
          <w:szCs w:val="22"/>
          <w:lang w:eastAsia="zh-CN"/>
        </w:rPr>
        <w:t xml:space="preserve">lthough PTRS is associated with a layer selected from layers across both panels when </w:t>
      </w:r>
      <w:r w:rsidR="007A5C96">
        <w:rPr>
          <w:rFonts w:eastAsia="宋体"/>
          <w:sz w:val="22"/>
          <w:szCs w:val="22"/>
          <w:lang w:eastAsia="zh-CN"/>
        </w:rPr>
        <w:t xml:space="preserve">number of </w:t>
      </w:r>
      <w:r w:rsidR="00F51844">
        <w:rPr>
          <w:rFonts w:eastAsia="宋体"/>
          <w:sz w:val="22"/>
          <w:szCs w:val="22"/>
          <w:lang w:eastAsia="zh-CN"/>
        </w:rPr>
        <w:t xml:space="preserve">PTRS port is one, for PTRS associated with one panel, </w:t>
      </w:r>
      <w:r w:rsidR="00926BEA">
        <w:rPr>
          <w:rFonts w:eastAsia="宋体"/>
          <w:sz w:val="22"/>
          <w:szCs w:val="22"/>
          <w:lang w:eastAsia="zh-CN"/>
        </w:rPr>
        <w:t xml:space="preserve">power </w:t>
      </w:r>
      <w:r w:rsidR="006D1A98">
        <w:rPr>
          <w:rFonts w:eastAsia="宋体"/>
          <w:sz w:val="22"/>
          <w:szCs w:val="22"/>
          <w:lang w:eastAsia="zh-CN"/>
        </w:rPr>
        <w:t>may not</w:t>
      </w:r>
      <w:r w:rsidR="00926BEA">
        <w:rPr>
          <w:rFonts w:eastAsia="宋体"/>
          <w:sz w:val="22"/>
          <w:szCs w:val="22"/>
          <w:lang w:eastAsia="zh-CN"/>
        </w:rPr>
        <w:t xml:space="preserve"> be borrowed from</w:t>
      </w:r>
      <w:r w:rsidR="00F51844">
        <w:rPr>
          <w:rFonts w:eastAsia="宋体"/>
          <w:sz w:val="22"/>
          <w:szCs w:val="22"/>
          <w:lang w:eastAsia="zh-CN"/>
        </w:rPr>
        <w:t xml:space="preserve"> </w:t>
      </w:r>
      <w:r w:rsidR="006D1A98">
        <w:rPr>
          <w:rFonts w:eastAsia="宋体"/>
          <w:sz w:val="22"/>
          <w:szCs w:val="22"/>
          <w:lang w:eastAsia="zh-CN"/>
        </w:rPr>
        <w:t xml:space="preserve">the </w:t>
      </w:r>
      <w:r w:rsidR="00F51844">
        <w:rPr>
          <w:rFonts w:eastAsia="宋体"/>
          <w:sz w:val="22"/>
          <w:szCs w:val="22"/>
          <w:lang w:eastAsia="zh-CN"/>
        </w:rPr>
        <w:t>layers of the other panel.</w:t>
      </w:r>
      <w:r w:rsidR="00334E7C">
        <w:rPr>
          <w:rFonts w:eastAsia="宋体"/>
          <w:sz w:val="22"/>
          <w:szCs w:val="22"/>
          <w:lang w:eastAsia="zh-CN"/>
        </w:rPr>
        <w:t xml:space="preserve"> </w:t>
      </w:r>
      <w:r w:rsidR="009E3192">
        <w:rPr>
          <w:rFonts w:eastAsia="宋体"/>
          <w:sz w:val="22"/>
          <w:szCs w:val="22"/>
          <w:lang w:eastAsia="zh-CN"/>
        </w:rPr>
        <w:t>For</w:t>
      </w:r>
      <w:r w:rsidR="00334E7C">
        <w:rPr>
          <w:rFonts w:eastAsia="宋体"/>
          <w:sz w:val="22"/>
          <w:szCs w:val="22"/>
          <w:lang w:eastAsia="zh-CN"/>
        </w:rPr>
        <w:t xml:space="preserve"> </w:t>
      </w:r>
      <w:proofErr w:type="spellStart"/>
      <w:r w:rsidR="00334E7C" w:rsidRPr="0057197C">
        <w:rPr>
          <w:i/>
          <w:sz w:val="22"/>
          <w:szCs w:val="18"/>
        </w:rPr>
        <w:t>Q</w:t>
      </w:r>
      <w:r w:rsidR="00334E7C" w:rsidRPr="0057197C">
        <w:rPr>
          <w:i/>
          <w:sz w:val="22"/>
          <w:szCs w:val="18"/>
          <w:vertAlign w:val="subscript"/>
        </w:rPr>
        <w:t>p</w:t>
      </w:r>
      <w:proofErr w:type="spellEnd"/>
      <w:r w:rsidR="009E3192">
        <w:rPr>
          <w:iCs/>
          <w:sz w:val="22"/>
          <w:szCs w:val="18"/>
        </w:rPr>
        <w:t xml:space="preserve">, </w:t>
      </w:r>
      <w:proofErr w:type="gramStart"/>
      <w:r w:rsidR="009E3192">
        <w:rPr>
          <w:iCs/>
          <w:sz w:val="22"/>
          <w:szCs w:val="18"/>
        </w:rPr>
        <w:t>it</w:t>
      </w:r>
      <w:r w:rsidR="00334E7C">
        <w:rPr>
          <w:i/>
          <w:sz w:val="22"/>
          <w:szCs w:val="18"/>
          <w:vertAlign w:val="subscript"/>
        </w:rPr>
        <w:t xml:space="preserve"> </w:t>
      </w:r>
      <w:r w:rsidR="00334E7C">
        <w:rPr>
          <w:iCs/>
          <w:sz w:val="22"/>
          <w:szCs w:val="18"/>
        </w:rPr>
        <w:t xml:space="preserve"> should</w:t>
      </w:r>
      <w:proofErr w:type="gramEnd"/>
      <w:r w:rsidR="00334E7C">
        <w:rPr>
          <w:iCs/>
          <w:sz w:val="22"/>
          <w:szCs w:val="18"/>
        </w:rPr>
        <w:t xml:space="preserve"> be assumed as two when two PTRS ports are scheduled, because </w:t>
      </w:r>
      <w:r w:rsidR="00926BEA">
        <w:rPr>
          <w:iCs/>
          <w:sz w:val="22"/>
          <w:szCs w:val="18"/>
        </w:rPr>
        <w:t xml:space="preserve">power can still be borrowed from </w:t>
      </w:r>
      <w:r w:rsidR="00DD2E3E">
        <w:rPr>
          <w:iCs/>
          <w:sz w:val="22"/>
          <w:szCs w:val="18"/>
        </w:rPr>
        <w:t>the other PTRS port</w:t>
      </w:r>
      <w:r w:rsidR="00E55C36">
        <w:rPr>
          <w:iCs/>
          <w:sz w:val="22"/>
          <w:szCs w:val="18"/>
        </w:rPr>
        <w:t xml:space="preserve">, </w:t>
      </w:r>
      <w:r w:rsidR="006D1A98">
        <w:rPr>
          <w:iCs/>
          <w:sz w:val="22"/>
          <w:szCs w:val="18"/>
        </w:rPr>
        <w:t>and</w:t>
      </w:r>
      <w:r w:rsidR="00E55C36">
        <w:rPr>
          <w:iCs/>
          <w:sz w:val="22"/>
          <w:szCs w:val="18"/>
        </w:rPr>
        <w:t xml:space="preserve"> we feel </w:t>
      </w:r>
      <w:r w:rsidR="006D1A98">
        <w:rPr>
          <w:iCs/>
          <w:sz w:val="22"/>
          <w:szCs w:val="18"/>
        </w:rPr>
        <w:t xml:space="preserve">it </w:t>
      </w:r>
      <w:r w:rsidR="00E55C36">
        <w:rPr>
          <w:iCs/>
          <w:sz w:val="22"/>
          <w:szCs w:val="18"/>
        </w:rPr>
        <w:t>is better to clarify</w:t>
      </w:r>
      <w:r w:rsidR="006D1A98">
        <w:rPr>
          <w:iCs/>
          <w:sz w:val="22"/>
          <w:szCs w:val="18"/>
        </w:rPr>
        <w:t xml:space="preserve"> this</w:t>
      </w:r>
      <w:r w:rsidR="00E55C36">
        <w:rPr>
          <w:iCs/>
          <w:sz w:val="22"/>
          <w:szCs w:val="18"/>
        </w:rPr>
        <w:t xml:space="preserve"> in the specification. </w:t>
      </w:r>
    </w:p>
    <w:p w14:paraId="4603B04E" w14:textId="340E486C" w:rsidR="00DD2E3E" w:rsidRPr="00CF6406" w:rsidRDefault="00DD2E3E" w:rsidP="00DD2E3E">
      <w:pPr>
        <w:spacing w:beforeLines="50" w:before="120"/>
        <w:rPr>
          <w:rFonts w:eastAsia="宋体"/>
          <w:b/>
          <w:bCs/>
          <w:sz w:val="22"/>
          <w:szCs w:val="18"/>
          <w:u w:val="single"/>
          <w:lang w:val="en-US" w:eastAsia="zh-CN"/>
        </w:rPr>
      </w:pPr>
      <w:r w:rsidRPr="00CF6406">
        <w:rPr>
          <w:rFonts w:eastAsia="宋体" w:hint="eastAsia"/>
          <w:b/>
          <w:bCs/>
          <w:sz w:val="22"/>
          <w:szCs w:val="18"/>
          <w:u w:val="single"/>
          <w:lang w:val="en-US" w:eastAsia="zh-CN"/>
        </w:rPr>
        <w:t>P</w:t>
      </w:r>
      <w:r w:rsidRPr="00CF6406">
        <w:rPr>
          <w:rFonts w:eastAsia="宋体"/>
          <w:b/>
          <w:bCs/>
          <w:sz w:val="22"/>
          <w:szCs w:val="18"/>
          <w:u w:val="single"/>
          <w:lang w:val="en-US" w:eastAsia="zh-CN"/>
        </w:rPr>
        <w:t xml:space="preserve">roposal </w:t>
      </w:r>
      <w:r w:rsidR="00E2726B">
        <w:rPr>
          <w:rFonts w:eastAsia="宋体"/>
          <w:b/>
          <w:bCs/>
          <w:sz w:val="22"/>
          <w:szCs w:val="18"/>
          <w:u w:val="single"/>
          <w:lang w:val="en-US" w:eastAsia="zh-CN"/>
        </w:rPr>
        <w:t>1</w:t>
      </w:r>
      <w:r w:rsidRPr="00CF6406">
        <w:rPr>
          <w:rFonts w:eastAsia="宋体"/>
          <w:b/>
          <w:bCs/>
          <w:sz w:val="22"/>
          <w:szCs w:val="18"/>
          <w:u w:val="single"/>
          <w:lang w:val="en-US" w:eastAsia="zh-CN"/>
        </w:rPr>
        <w:t xml:space="preserve">: </w:t>
      </w:r>
    </w:p>
    <w:p w14:paraId="168F6F03" w14:textId="77777777" w:rsidR="00DD2E3E" w:rsidRDefault="00DD2E3E" w:rsidP="00DD2E3E">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655D48" w:rsidRPr="00C36BBB" w14:paraId="0C4FE77A" w14:textId="77777777" w:rsidTr="0013596B">
        <w:tc>
          <w:tcPr>
            <w:tcW w:w="9962" w:type="dxa"/>
          </w:tcPr>
          <w:p w14:paraId="38C58482" w14:textId="4C24890B" w:rsidR="00655D48" w:rsidRPr="00C36BBB" w:rsidRDefault="00511E4F" w:rsidP="0013596B">
            <w:pPr>
              <w:keepNext/>
              <w:keepLines/>
              <w:spacing w:before="180"/>
              <w:ind w:leftChars="50" w:left="120" w:firstLineChars="50" w:firstLine="100"/>
              <w:outlineLvl w:val="1"/>
              <w:rPr>
                <w:rFonts w:eastAsiaTheme="majorEastAsia"/>
                <w:b/>
                <w:bCs/>
                <w:kern w:val="28"/>
                <w:sz w:val="20"/>
                <w:lang w:val="x-none"/>
              </w:rPr>
            </w:pPr>
            <w:r w:rsidRPr="00511E4F">
              <w:rPr>
                <w:rFonts w:eastAsiaTheme="majorEastAsia"/>
                <w:b/>
                <w:bCs/>
                <w:kern w:val="28"/>
                <w:sz w:val="20"/>
                <w:lang w:val="x-none"/>
              </w:rPr>
              <w:lastRenderedPageBreak/>
              <w:t>6.2.3.1</w:t>
            </w:r>
            <w:r w:rsidRPr="00511E4F">
              <w:rPr>
                <w:rFonts w:eastAsiaTheme="majorEastAsia"/>
                <w:b/>
                <w:bCs/>
                <w:kern w:val="28"/>
                <w:sz w:val="20"/>
                <w:lang w:val="x-none"/>
              </w:rPr>
              <w:tab/>
              <w:t>UE PT-RS transmission procedure when transform precoding is not enabled</w:t>
            </w:r>
          </w:p>
          <w:p w14:paraId="0C794147" w14:textId="77777777" w:rsidR="00655D48" w:rsidRDefault="00655D48" w:rsidP="0013596B">
            <w:pPr>
              <w:keepNext/>
              <w:keepLines/>
              <w:spacing w:before="180"/>
              <w:ind w:left="1134" w:hanging="1134"/>
              <w:jc w:val="center"/>
              <w:outlineLvl w:val="1"/>
              <w:rPr>
                <w:color w:val="FF0000"/>
                <w:sz w:val="20"/>
              </w:rPr>
            </w:pPr>
            <w:r w:rsidRPr="00C36BBB">
              <w:rPr>
                <w:color w:val="FF0000"/>
                <w:sz w:val="20"/>
              </w:rPr>
              <w:t>*** Unchanged parts are omitted ***</w:t>
            </w:r>
          </w:p>
          <w:p w14:paraId="45B83714" w14:textId="7A67718E" w:rsidR="00D0262F" w:rsidRPr="00D0262F" w:rsidRDefault="00D0262F" w:rsidP="005460C2">
            <w:pPr>
              <w:rPr>
                <w:rFonts w:eastAsia="宋体"/>
                <w:sz w:val="20"/>
                <w:lang w:eastAsia="en-US"/>
              </w:rPr>
            </w:pPr>
            <w:r w:rsidRPr="00D0262F">
              <w:rPr>
                <w:rFonts w:eastAsia="宋体"/>
                <w:sz w:val="20"/>
                <w:lang w:eastAsia="en-US"/>
              </w:rPr>
              <w:t xml:space="preserve">When the UE is scheduled with </w:t>
            </w:r>
            <w:proofErr w:type="spellStart"/>
            <w:r w:rsidRPr="00D0262F">
              <w:rPr>
                <w:rFonts w:eastAsia="宋体"/>
                <w:i/>
                <w:sz w:val="20"/>
                <w:lang w:eastAsia="en-US"/>
              </w:rPr>
              <w:t>Q</w:t>
            </w:r>
            <w:r w:rsidRPr="00D0262F">
              <w:rPr>
                <w:rFonts w:eastAsia="宋体"/>
                <w:i/>
                <w:sz w:val="20"/>
                <w:vertAlign w:val="subscript"/>
                <w:lang w:eastAsia="en-US"/>
              </w:rPr>
              <w:t>p</w:t>
            </w:r>
            <w:proofErr w:type="spellEnd"/>
            <w:proofErr w:type="gramStart"/>
            <w:r w:rsidRPr="00D0262F">
              <w:rPr>
                <w:rFonts w:eastAsia="宋体"/>
                <w:sz w:val="20"/>
                <w:lang w:eastAsia="en-US"/>
              </w:rPr>
              <w:t>={</w:t>
            </w:r>
            <w:proofErr w:type="gramEnd"/>
            <w:r w:rsidRPr="00D0262F">
              <w:rPr>
                <w:rFonts w:eastAsia="宋体"/>
                <w:sz w:val="20"/>
                <w:lang w:eastAsia="en-US"/>
              </w:rPr>
              <w:t xml:space="preserve">1,2} PT-RS port(s) in uplink and the number of scheduled layers is </w:t>
            </w:r>
            <m:oMath>
              <m:sSubSup>
                <m:sSubSupPr>
                  <m:ctrlPr>
                    <w:rPr>
                      <w:rFonts w:ascii="Cambria Math" w:eastAsia="宋体" w:hAnsi="Cambria Math"/>
                      <w:i/>
                      <w:sz w:val="20"/>
                      <w:lang w:eastAsia="en-US"/>
                    </w:rPr>
                  </m:ctrlPr>
                </m:sSubSupPr>
                <m:e>
                  <m:r>
                    <w:rPr>
                      <w:rFonts w:ascii="Cambria Math" w:eastAsia="宋体"/>
                      <w:sz w:val="20"/>
                      <w:lang w:eastAsia="en-US"/>
                    </w:rPr>
                    <m:t>n</m:t>
                  </m:r>
                </m:e>
                <m:sub>
                  <m:r>
                    <w:rPr>
                      <w:rFonts w:ascii="Cambria Math" w:eastAsia="宋体"/>
                      <w:sz w:val="20"/>
                      <w:lang w:eastAsia="en-US"/>
                    </w:rPr>
                    <m:t>layer</m:t>
                  </m:r>
                </m:sub>
                <m:sup>
                  <m:r>
                    <w:rPr>
                      <w:rFonts w:ascii="Cambria Math" w:eastAsia="宋体"/>
                      <w:sz w:val="20"/>
                      <w:lang w:eastAsia="en-US"/>
                    </w:rPr>
                    <m:t>PUSCH</m:t>
                  </m:r>
                </m:sup>
              </m:sSubSup>
            </m:oMath>
            <w:r w:rsidRPr="00D0262F">
              <w:rPr>
                <w:rFonts w:eastAsia="宋体"/>
                <w:sz w:val="20"/>
                <w:lang w:eastAsia="en-US"/>
              </w:rPr>
              <w:t>,</w:t>
            </w:r>
          </w:p>
          <w:p w14:paraId="4725C38C" w14:textId="247AF90F" w:rsidR="00D0262F" w:rsidRPr="00D0262F" w:rsidRDefault="00D0262F" w:rsidP="005460C2">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If the UE is configured with higher layer parameter </w:t>
            </w:r>
            <w:proofErr w:type="spellStart"/>
            <w:r w:rsidRPr="00D0262F">
              <w:rPr>
                <w:rFonts w:eastAsia="宋体"/>
                <w:i/>
                <w:sz w:val="20"/>
                <w:lang w:eastAsia="en-US"/>
              </w:rPr>
              <w:t>ptrs</w:t>
            </w:r>
            <w:proofErr w:type="spellEnd"/>
            <w:r w:rsidRPr="00D0262F">
              <w:rPr>
                <w:rFonts w:eastAsia="宋体"/>
                <w:i/>
                <w:sz w:val="20"/>
                <w:lang w:eastAsia="en-US"/>
              </w:rPr>
              <w:t>-Power</w:t>
            </w:r>
            <w:r w:rsidRPr="00D0262F">
              <w:rPr>
                <w:rFonts w:eastAsia="宋体"/>
                <w:sz w:val="20"/>
                <w:lang w:val="x-none" w:eastAsia="en-US"/>
              </w:rPr>
              <w:t xml:space="preserve">, the PUSCH to PT-RS power ratio per layer per 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ρ</m:t>
                  </m:r>
                </m:e>
                <m:sub>
                  <m:r>
                    <w:rPr>
                      <w:rFonts w:ascii="Cambria Math" w:eastAsia="宋体"/>
                      <w:sz w:val="20"/>
                      <w:lang w:val="x-none" w:eastAsia="en-US"/>
                    </w:rPr>
                    <m:t>PTRS</m:t>
                  </m:r>
                </m:sub>
                <m:sup>
                  <m:r>
                    <w:rPr>
                      <w:rFonts w:ascii="Cambria Math" w:eastAsia="宋体"/>
                      <w:sz w:val="20"/>
                      <w:lang w:val="x-none" w:eastAsia="en-US"/>
                    </w:rPr>
                    <m:t>PUSCH</m:t>
                  </m:r>
                </m:sup>
              </m:sSubSup>
            </m:oMath>
            <w:r w:rsidRPr="00D0262F">
              <w:rPr>
                <w:rFonts w:eastAsia="宋体"/>
                <w:sz w:val="20"/>
                <w:lang w:val="x-none" w:eastAsia="en-US"/>
              </w:rPr>
              <w:t xml:space="preserve"> is given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ρ</m:t>
                  </m:r>
                </m:e>
                <m:sub>
                  <m:r>
                    <w:rPr>
                      <w:rFonts w:ascii="Cambria Math" w:eastAsia="宋体"/>
                      <w:sz w:val="20"/>
                      <w:lang w:val="x-none" w:eastAsia="en-US"/>
                    </w:rPr>
                    <m:t>PTRS</m:t>
                  </m:r>
                </m:sub>
                <m:sup>
                  <m:r>
                    <w:rPr>
                      <w:rFonts w:ascii="Cambria Math" w:eastAsia="宋体"/>
                      <w:sz w:val="20"/>
                      <w:lang w:val="x-none" w:eastAsia="en-US"/>
                    </w:rPr>
                    <m:t>PUSCH</m:t>
                  </m:r>
                </m:sup>
              </m:sSubSup>
              <m:r>
                <w:rPr>
                  <w:rFonts w:ascii="Cambria Math" w:eastAsia="宋体"/>
                  <w:sz w:val="20"/>
                  <w:lang w:val="x-none" w:eastAsia="en-US"/>
                </w:rPr>
                <m:t>=</m:t>
              </m:r>
              <m:r>
                <w:rPr>
                  <w:rFonts w:ascii="Cambria Math" w:eastAsia="宋体"/>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α</m:t>
                  </m:r>
                </m:e>
                <m:sub>
                  <m:r>
                    <w:rPr>
                      <w:rFonts w:ascii="Cambria Math" w:eastAsia="宋体"/>
                      <w:sz w:val="20"/>
                      <w:lang w:val="x-none" w:eastAsia="en-US"/>
                    </w:rPr>
                    <m:t>PTRS</m:t>
                  </m:r>
                </m:sub>
                <m:sup>
                  <m:r>
                    <w:rPr>
                      <w:rFonts w:ascii="Cambria Math" w:eastAsia="宋体"/>
                      <w:sz w:val="20"/>
                      <w:lang w:val="x-none" w:eastAsia="en-US"/>
                    </w:rPr>
                    <m:t>PUSCH</m:t>
                  </m:r>
                </m:sup>
              </m:sSubSup>
              <m:d>
                <m:dPr>
                  <m:begChr m:val="["/>
                  <m:endChr m:val="]"/>
                  <m:ctrlPr>
                    <w:rPr>
                      <w:rFonts w:ascii="Cambria Math" w:eastAsia="宋体" w:hAnsi="Cambria Math"/>
                      <w:i/>
                      <w:sz w:val="20"/>
                      <w:lang w:val="x-none" w:eastAsia="en-US"/>
                    </w:rPr>
                  </m:ctrlPr>
                </m:dPr>
                <m:e>
                  <m:r>
                    <w:rPr>
                      <w:rFonts w:ascii="Cambria Math" w:eastAsia="宋体"/>
                      <w:sz w:val="20"/>
                      <w:lang w:val="x-none" w:eastAsia="en-US"/>
                    </w:rPr>
                    <m:t>dB</m:t>
                  </m:r>
                </m:e>
              </m:d>
            </m:oMath>
            <w:r w:rsidRPr="00D0262F">
              <w:rPr>
                <w:rFonts w:eastAsia="宋体"/>
                <w:sz w:val="20"/>
                <w:lang w:val="x-none" w:eastAsia="en-US"/>
              </w:rPr>
              <w:t xml:space="preserve">,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α</m:t>
                  </m:r>
                </m:e>
                <m:sub>
                  <m:r>
                    <w:rPr>
                      <w:rFonts w:ascii="Cambria Math" w:eastAsia="宋体"/>
                      <w:sz w:val="20"/>
                      <w:lang w:val="x-none" w:eastAsia="en-US"/>
                    </w:rPr>
                    <m:t>PTRS</m:t>
                  </m:r>
                </m:sub>
                <m:sup>
                  <m:r>
                    <w:rPr>
                      <w:rFonts w:ascii="Cambria Math" w:eastAsia="宋体"/>
                      <w:sz w:val="20"/>
                      <w:lang w:val="x-none" w:eastAsia="en-US"/>
                    </w:rPr>
                    <m:t>PUSCH</m:t>
                  </m:r>
                </m:sup>
              </m:sSubSup>
            </m:oMath>
            <w:r w:rsidRPr="00D0262F">
              <w:rPr>
                <w:rFonts w:eastAsia="宋体"/>
                <w:sz w:val="20"/>
                <w:lang w:val="x-none" w:eastAsia="en-US"/>
              </w:rPr>
              <w:t xml:space="preserve"> is shown in the Table 6.2.3.1-3 and Table 6.2.3.1-3A according to the higher layer parameter </w:t>
            </w:r>
            <w:proofErr w:type="spellStart"/>
            <w:r w:rsidRPr="00D0262F">
              <w:rPr>
                <w:rFonts w:eastAsia="宋体"/>
                <w:i/>
                <w:sz w:val="20"/>
                <w:lang w:eastAsia="en-US"/>
              </w:rPr>
              <w:t>ptrs</w:t>
            </w:r>
            <w:proofErr w:type="spellEnd"/>
            <w:r w:rsidRPr="00D0262F">
              <w:rPr>
                <w:rFonts w:eastAsia="宋体"/>
                <w:i/>
                <w:sz w:val="20"/>
                <w:lang w:eastAsia="en-US"/>
              </w:rPr>
              <w:t>-Power</w:t>
            </w:r>
            <w:r w:rsidRPr="00D0262F">
              <w:rPr>
                <w:rFonts w:eastAsia="宋体"/>
                <w:sz w:val="20"/>
                <w:lang w:val="x-none" w:eastAsia="en-US"/>
              </w:rPr>
              <w:t xml:space="preserve">, the PT-RS scaling factor </w:t>
            </w:r>
            <m:oMath>
              <m:sSub>
                <m:sSubPr>
                  <m:ctrlPr>
                    <w:rPr>
                      <w:rFonts w:ascii="Cambria Math" w:eastAsia="宋体" w:hAnsi="Cambria Math"/>
                      <w:i/>
                      <w:color w:val="000000"/>
                      <w:sz w:val="20"/>
                      <w:lang w:val="x-none" w:eastAsia="en-US"/>
                    </w:rPr>
                  </m:ctrlPr>
                </m:sSubPr>
                <m:e>
                  <m:r>
                    <w:rPr>
                      <w:rFonts w:ascii="Cambria Math" w:eastAsia="宋体"/>
                      <w:color w:val="000000"/>
                      <w:sz w:val="20"/>
                      <w:lang w:val="x-none" w:eastAsia="en-US"/>
                    </w:rPr>
                    <m:t>β</m:t>
                  </m:r>
                </m:e>
                <m:sub>
                  <m:r>
                    <w:rPr>
                      <w:rFonts w:ascii="Cambria Math" w:eastAsia="宋体"/>
                      <w:color w:val="000000"/>
                      <w:sz w:val="20"/>
                      <w:lang w:val="x-none" w:eastAsia="en-US"/>
                    </w:rPr>
                    <m:t>PTRS</m:t>
                  </m:r>
                </m:sub>
              </m:sSub>
            </m:oMath>
            <w:r w:rsidRPr="00D0262F">
              <w:rPr>
                <w:rFonts w:eastAsia="宋体"/>
                <w:sz w:val="20"/>
                <w:lang w:val="x-none" w:eastAsia="en-US"/>
              </w:rPr>
              <w:t xml:space="preserve"> specified in clause </w:t>
            </w:r>
            <w:r w:rsidRPr="00D0262F">
              <w:rPr>
                <w:rFonts w:eastAsia="宋体"/>
                <w:sz w:val="20"/>
                <w:lang w:eastAsia="en-US"/>
              </w:rPr>
              <w:t>6.4.1.2.2.1</w:t>
            </w:r>
            <w:r w:rsidRPr="00D0262F">
              <w:rPr>
                <w:rFonts w:eastAsia="宋体"/>
                <w:sz w:val="20"/>
                <w:lang w:val="x-none" w:eastAsia="en-US"/>
              </w:rPr>
              <w:t xml:space="preserve"> of [4, TS 38.211] is given by </w:t>
            </w:r>
            <m:oMath>
              <m:sSub>
                <m:sSubPr>
                  <m:ctrlPr>
                    <w:rPr>
                      <w:rFonts w:ascii="Cambria Math" w:eastAsia="宋体" w:hAnsi="Cambria Math"/>
                      <w:i/>
                      <w:color w:val="000000"/>
                      <w:sz w:val="20"/>
                      <w:lang w:val="x-none" w:eastAsia="en-US"/>
                    </w:rPr>
                  </m:ctrlPr>
                </m:sSubPr>
                <m:e>
                  <m:r>
                    <w:rPr>
                      <w:rFonts w:ascii="Cambria Math" w:eastAsia="宋体"/>
                      <w:color w:val="000000"/>
                      <w:sz w:val="20"/>
                      <w:lang w:val="x-none" w:eastAsia="en-US"/>
                    </w:rPr>
                    <m:t>β</m:t>
                  </m:r>
                </m:e>
                <m:sub>
                  <m:r>
                    <w:rPr>
                      <w:rFonts w:ascii="Cambria Math" w:eastAsia="宋体"/>
                      <w:color w:val="000000"/>
                      <w:sz w:val="20"/>
                      <w:lang w:val="x-none" w:eastAsia="en-US"/>
                    </w:rPr>
                    <m:t>PTRS</m:t>
                  </m:r>
                </m:sub>
              </m:sSub>
              <m:r>
                <w:rPr>
                  <w:rFonts w:ascii="Cambria Math" w:eastAsia="宋体"/>
                  <w:color w:val="000000"/>
                  <w:sz w:val="20"/>
                  <w:lang w:val="x-none" w:eastAsia="en-US"/>
                </w:rPr>
                <m:t>=1</m:t>
              </m:r>
              <m:sSup>
                <m:sSupPr>
                  <m:ctrlPr>
                    <w:rPr>
                      <w:rFonts w:ascii="Cambria Math" w:eastAsia="宋体" w:hAnsi="Cambria Math"/>
                      <w:i/>
                      <w:color w:val="000000"/>
                      <w:sz w:val="20"/>
                      <w:lang w:val="x-none" w:eastAsia="en-US"/>
                    </w:rPr>
                  </m:ctrlPr>
                </m:sSupPr>
                <m:e>
                  <m:r>
                    <w:rPr>
                      <w:rFonts w:ascii="Cambria Math" w:eastAsia="宋体"/>
                      <w:color w:val="000000"/>
                      <w:sz w:val="20"/>
                      <w:lang w:val="x-none" w:eastAsia="en-US"/>
                    </w:rPr>
                    <m:t>0</m:t>
                  </m:r>
                </m:e>
                <m:sup>
                  <m:r>
                    <w:rPr>
                      <w:rFonts w:ascii="Cambria Math" w:eastAsia="宋体"/>
                      <w:color w:val="000000"/>
                      <w:sz w:val="20"/>
                      <w:lang w:val="x-none" w:eastAsia="en-US"/>
                    </w:rPr>
                    <m:t>-</m:t>
                  </m:r>
                  <m:f>
                    <m:fPr>
                      <m:ctrlPr>
                        <w:rPr>
                          <w:rFonts w:ascii="Cambria Math" w:eastAsia="宋体" w:hAnsi="Cambria Math"/>
                          <w:i/>
                          <w:color w:val="000000"/>
                          <w:sz w:val="20"/>
                          <w:lang w:val="x-none" w:eastAsia="en-US"/>
                        </w:rPr>
                      </m:ctrlPr>
                    </m:fPr>
                    <m:num>
                      <m:sSubSup>
                        <m:sSubSupPr>
                          <m:ctrlPr>
                            <w:rPr>
                              <w:rFonts w:ascii="Cambria Math" w:eastAsia="宋体" w:hAnsi="Cambria Math"/>
                              <w:i/>
                              <w:color w:val="000000"/>
                              <w:sz w:val="20"/>
                              <w:lang w:val="x-none" w:eastAsia="en-US"/>
                            </w:rPr>
                          </m:ctrlPr>
                        </m:sSubSupPr>
                        <m:e>
                          <m:r>
                            <w:rPr>
                              <w:rFonts w:ascii="Cambria Math" w:eastAsia="宋体"/>
                              <w:color w:val="000000"/>
                              <w:sz w:val="20"/>
                              <w:lang w:val="x-none" w:eastAsia="en-US"/>
                            </w:rPr>
                            <m:t>ρ</m:t>
                          </m:r>
                        </m:e>
                        <m:sub>
                          <m:r>
                            <w:rPr>
                              <w:rFonts w:ascii="Cambria Math" w:eastAsia="宋体"/>
                              <w:color w:val="000000"/>
                              <w:sz w:val="20"/>
                              <w:lang w:val="x-none" w:eastAsia="en-US"/>
                            </w:rPr>
                            <m:t>PTRS</m:t>
                          </m:r>
                        </m:sub>
                        <m:sup>
                          <m:r>
                            <w:rPr>
                              <w:rFonts w:ascii="Cambria Math" w:eastAsia="宋体"/>
                              <w:color w:val="000000"/>
                              <w:sz w:val="20"/>
                              <w:lang w:val="x-none" w:eastAsia="en-US"/>
                            </w:rPr>
                            <m:t>PUSCH</m:t>
                          </m:r>
                        </m:sup>
                      </m:sSubSup>
                    </m:num>
                    <m:den>
                      <m:r>
                        <w:rPr>
                          <w:rFonts w:ascii="Cambria Math" w:eastAsia="宋体"/>
                          <w:color w:val="000000"/>
                          <w:sz w:val="20"/>
                          <w:lang w:val="x-none" w:eastAsia="en-US"/>
                        </w:rPr>
                        <m:t>20</m:t>
                      </m:r>
                    </m:den>
                  </m:f>
                </m:sup>
              </m:sSup>
            </m:oMath>
            <w:r w:rsidRPr="00D0262F">
              <w:rPr>
                <w:rFonts w:eastAsia="宋体"/>
                <w:sz w:val="20"/>
                <w:lang w:val="x-none" w:eastAsia="en-US"/>
              </w:rPr>
              <w:t xml:space="preserve">and also on the </w:t>
            </w:r>
            <w:r w:rsidRPr="00D0262F">
              <w:rPr>
                <w:rFonts w:eastAsia="宋体"/>
                <w:sz w:val="20"/>
                <w:lang w:val="en-US" w:eastAsia="en-US"/>
              </w:rPr>
              <w:t>'</w:t>
            </w:r>
            <w:r w:rsidRPr="00D0262F">
              <w:rPr>
                <w:rFonts w:eastAsia="宋体"/>
                <w:i/>
                <w:sz w:val="20"/>
                <w:lang w:eastAsia="en-US"/>
              </w:rPr>
              <w:t>Precoding Information and Number of Layers'</w:t>
            </w:r>
            <w:r w:rsidRPr="00D0262F">
              <w:rPr>
                <w:rFonts w:eastAsia="宋体"/>
                <w:sz w:val="20"/>
                <w:lang w:eastAsia="en-US"/>
              </w:rPr>
              <w:t xml:space="preserve"> field in DCI</w:t>
            </w:r>
            <w:r w:rsidRPr="00D0262F">
              <w:rPr>
                <w:rFonts w:eastAsia="宋体"/>
                <w:sz w:val="20"/>
                <w:lang w:val="x-none" w:eastAsia="en-US"/>
              </w:rPr>
              <w:t>.</w:t>
            </w:r>
          </w:p>
          <w:p w14:paraId="0ECB9E11" w14:textId="77777777" w:rsidR="00D0262F" w:rsidRPr="00D0262F" w:rsidRDefault="00D0262F" w:rsidP="00D0262F">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The UE shall assume </w:t>
            </w:r>
            <w:proofErr w:type="spellStart"/>
            <w:r w:rsidRPr="00D0262F">
              <w:rPr>
                <w:rFonts w:eastAsia="宋体"/>
                <w:i/>
                <w:sz w:val="20"/>
                <w:lang w:val="x-none" w:eastAsia="en-US"/>
              </w:rPr>
              <w:t>ptrs</w:t>
            </w:r>
            <w:proofErr w:type="spellEnd"/>
            <w:r w:rsidRPr="00D0262F">
              <w:rPr>
                <w:rFonts w:eastAsia="宋体"/>
                <w:i/>
                <w:sz w:val="20"/>
                <w:lang w:val="x-none" w:eastAsia="en-US"/>
              </w:rPr>
              <w:t>-Power</w:t>
            </w:r>
            <w:r w:rsidRPr="00D0262F">
              <w:rPr>
                <w:rFonts w:eastAsia="宋体"/>
                <w:sz w:val="20"/>
                <w:lang w:eastAsia="en-US"/>
              </w:rPr>
              <w:t xml:space="preserve"> in </w:t>
            </w:r>
            <w:r w:rsidRPr="00D0262F">
              <w:rPr>
                <w:rFonts w:eastAsia="宋体"/>
                <w:i/>
                <w:sz w:val="20"/>
                <w:lang w:val="x-none" w:eastAsia="en-US"/>
              </w:rPr>
              <w:t>PTRS-</w:t>
            </w:r>
            <w:proofErr w:type="spellStart"/>
            <w:r w:rsidRPr="00D0262F">
              <w:rPr>
                <w:rFonts w:eastAsia="宋体"/>
                <w:i/>
                <w:sz w:val="20"/>
                <w:lang w:val="x-none" w:eastAsia="en-US"/>
              </w:rPr>
              <w:t>UplinkConfig</w:t>
            </w:r>
            <w:proofErr w:type="spellEnd"/>
            <w:r w:rsidRPr="00D0262F">
              <w:rPr>
                <w:rFonts w:eastAsia="宋体"/>
                <w:sz w:val="20"/>
                <w:lang w:val="x-none" w:eastAsia="en-US"/>
              </w:rPr>
              <w:t xml:space="preserve"> is set to state "00" in Table 6.2.3.1-3 if not configured</w:t>
            </w:r>
            <w:r w:rsidRPr="00D0262F">
              <w:rPr>
                <w:rFonts w:eastAsia="宋体"/>
                <w:sz w:val="20"/>
                <w:lang w:eastAsia="en-US"/>
              </w:rPr>
              <w:t xml:space="preserve"> or in case of non-codebook based PUSCH</w:t>
            </w:r>
            <w:r w:rsidRPr="00D0262F">
              <w:rPr>
                <w:rFonts w:eastAsia="宋体"/>
                <w:sz w:val="20"/>
                <w:lang w:val="x-none" w:eastAsia="en-US"/>
              </w:rPr>
              <w:t>.</w:t>
            </w:r>
          </w:p>
          <w:p w14:paraId="347B9B3D" w14:textId="77777777" w:rsidR="00D0262F" w:rsidRDefault="00D0262F" w:rsidP="00D0262F">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For partial coherent codebook for 8TX PUSCH transmission, </w:t>
            </w:r>
            <w:r w:rsidRPr="00D0262F">
              <w:rPr>
                <w:rFonts w:eastAsia="宋体"/>
                <w:i/>
                <w:sz w:val="20"/>
                <w:lang w:val="x-none" w:eastAsia="en-US"/>
              </w:rPr>
              <w:t>L</w:t>
            </w:r>
            <w:r w:rsidRPr="00D0262F">
              <w:rPr>
                <w:rFonts w:eastAsia="宋体"/>
                <w:i/>
                <w:sz w:val="20"/>
                <w:vertAlign w:val="subscript"/>
                <w:lang w:val="x-none" w:eastAsia="en-US"/>
              </w:rPr>
              <w:t>x</w:t>
            </w:r>
            <w:r w:rsidRPr="00D0262F">
              <w:rPr>
                <w:rFonts w:eastAsia="宋体"/>
                <w:sz w:val="20"/>
                <w:lang w:val="x-none" w:eastAsia="en-US"/>
              </w:rPr>
              <w:t xml:space="preserve"> is the number of PUSCH layers in the antenna group which are </w:t>
            </w:r>
            <w:proofErr w:type="spellStart"/>
            <w:r w:rsidRPr="00D0262F">
              <w:rPr>
                <w:rFonts w:eastAsia="宋体"/>
                <w:sz w:val="20"/>
                <w:lang w:val="x-none" w:eastAsia="en-US"/>
              </w:rPr>
              <w:t>precoded</w:t>
            </w:r>
            <w:proofErr w:type="spellEnd"/>
            <w:r w:rsidRPr="00D0262F">
              <w:rPr>
                <w:rFonts w:eastAsia="宋体"/>
                <w:sz w:val="20"/>
                <w:lang w:val="x-none" w:eastAsia="en-US"/>
              </w:rPr>
              <w:t xml:space="preserve"> coherently with the PUSCH layer/DM-RS port that PT-RS port x is associated with, and </w:t>
            </w:r>
            <w:proofErr w:type="spellStart"/>
            <w:r w:rsidRPr="00D0262F">
              <w:rPr>
                <w:rFonts w:eastAsia="宋体"/>
                <w:i/>
                <w:sz w:val="20"/>
                <w:lang w:val="x-none" w:eastAsia="en-US"/>
              </w:rPr>
              <w:t>Q</w:t>
            </w:r>
            <w:r w:rsidRPr="00D0262F">
              <w:rPr>
                <w:rFonts w:eastAsia="宋体"/>
                <w:i/>
                <w:sz w:val="20"/>
                <w:vertAlign w:val="subscript"/>
                <w:lang w:val="x-none" w:eastAsia="en-US"/>
              </w:rPr>
              <w:t>p</w:t>
            </w:r>
            <w:proofErr w:type="spellEnd"/>
            <w:r w:rsidRPr="00D0262F">
              <w:rPr>
                <w:rFonts w:eastAsia="宋体"/>
                <w:sz w:val="20"/>
                <w:lang w:val="x-none" w:eastAsia="en-US"/>
              </w:rPr>
              <w:t xml:space="preserve"> is the number of PT-RS ports scheduled to the UE.</w:t>
            </w:r>
          </w:p>
          <w:p w14:paraId="365C3EA5" w14:textId="7FFC31A4" w:rsidR="005E44B0" w:rsidRPr="00D0262F" w:rsidRDefault="005E44B0" w:rsidP="00D0262F">
            <w:pPr>
              <w:ind w:left="568" w:hanging="284"/>
              <w:rPr>
                <w:rFonts w:eastAsia="宋体"/>
                <w:iCs/>
                <w:color w:val="FF0000"/>
                <w:sz w:val="20"/>
                <w:lang w:val="x-none" w:eastAsia="zh-CN"/>
              </w:rPr>
            </w:pPr>
            <w:r>
              <w:rPr>
                <w:rFonts w:eastAsia="宋体" w:hint="eastAsia"/>
                <w:color w:val="FF0000"/>
                <w:sz w:val="20"/>
                <w:lang w:val="x-none" w:eastAsia="zh-CN"/>
              </w:rPr>
              <w:t>-</w:t>
            </w:r>
            <w:r>
              <w:rPr>
                <w:rFonts w:eastAsia="宋体"/>
                <w:color w:val="FF0000"/>
                <w:sz w:val="20"/>
                <w:lang w:val="x-none" w:eastAsia="zh-CN"/>
              </w:rPr>
              <w:t xml:space="preserve">    </w:t>
            </w:r>
            <w:r w:rsidR="00140D83" w:rsidRPr="00140D83">
              <w:rPr>
                <w:rFonts w:eastAsia="宋体"/>
                <w:color w:val="FF0000"/>
                <w:sz w:val="20"/>
                <w:lang w:val="x-none" w:eastAsia="zh-CN"/>
              </w:rPr>
              <w:t xml:space="preserve">When the higher layer parameter </w:t>
            </w:r>
            <w:proofErr w:type="spellStart"/>
            <w:r w:rsidR="00140D83" w:rsidRPr="00081585">
              <w:rPr>
                <w:rFonts w:eastAsia="宋体"/>
                <w:i/>
                <w:iCs/>
                <w:color w:val="FF0000"/>
                <w:sz w:val="20"/>
                <w:lang w:val="x-none" w:eastAsia="zh-CN"/>
              </w:rPr>
              <w:t>multipanelScheme</w:t>
            </w:r>
            <w:proofErr w:type="spellEnd"/>
            <w:r w:rsidR="00140D83" w:rsidRPr="00140D83">
              <w:rPr>
                <w:rFonts w:eastAsia="宋体"/>
                <w:color w:val="FF0000"/>
                <w:sz w:val="20"/>
                <w:lang w:val="x-none" w:eastAsia="zh-CN"/>
              </w:rPr>
              <w:t xml:space="preserve"> is set to '</w:t>
            </w:r>
            <w:proofErr w:type="spellStart"/>
            <w:r w:rsidR="00140D83" w:rsidRPr="00140D83">
              <w:rPr>
                <w:rFonts w:eastAsia="宋体"/>
                <w:color w:val="FF0000"/>
                <w:sz w:val="20"/>
                <w:lang w:val="x-none" w:eastAsia="zh-CN"/>
              </w:rPr>
              <w:t>SDMScheme</w:t>
            </w:r>
            <w:proofErr w:type="spellEnd"/>
            <w:r w:rsidR="00140D83" w:rsidRPr="00140D83">
              <w:rPr>
                <w:rFonts w:eastAsia="宋体"/>
                <w:color w:val="FF0000"/>
                <w:sz w:val="20"/>
                <w:lang w:val="x-none" w:eastAsia="zh-CN"/>
              </w:rPr>
              <w:t xml:space="preserve">' and two SRS resource sets are configured in </w:t>
            </w:r>
            <w:proofErr w:type="spellStart"/>
            <w:r w:rsidR="00140D83" w:rsidRPr="00081585">
              <w:rPr>
                <w:rFonts w:eastAsia="宋体"/>
                <w:i/>
                <w:iCs/>
                <w:color w:val="FF0000"/>
                <w:sz w:val="20"/>
                <w:lang w:val="x-none" w:eastAsia="zh-CN"/>
              </w:rPr>
              <w:t>srs-ResourceSetToAddModList</w:t>
            </w:r>
            <w:proofErr w:type="spellEnd"/>
            <w:r w:rsidR="00140D83" w:rsidRPr="00140D83">
              <w:rPr>
                <w:rFonts w:eastAsia="宋体"/>
                <w:color w:val="FF0000"/>
                <w:sz w:val="20"/>
                <w:lang w:val="x-none" w:eastAsia="zh-CN"/>
              </w:rPr>
              <w:t xml:space="preserve"> or </w:t>
            </w:r>
            <w:r w:rsidR="00140D83" w:rsidRPr="00081585">
              <w:rPr>
                <w:rFonts w:eastAsia="宋体"/>
                <w:i/>
                <w:iCs/>
                <w:color w:val="FF0000"/>
                <w:sz w:val="20"/>
                <w:lang w:val="x-none" w:eastAsia="zh-CN"/>
              </w:rPr>
              <w:t>srs-ResourceSetToAddModListDCI-0-2</w:t>
            </w:r>
            <w:r w:rsidR="00140D83">
              <w:rPr>
                <w:rFonts w:eastAsia="宋体"/>
                <w:color w:val="FF0000"/>
                <w:sz w:val="20"/>
                <w:lang w:val="x-none" w:eastAsia="zh-CN"/>
              </w:rPr>
              <w:t xml:space="preserve">, and </w:t>
            </w:r>
            <w:r w:rsidR="005E3DE0">
              <w:rPr>
                <w:rFonts w:eastAsia="宋体"/>
                <w:color w:val="FF0000"/>
                <w:sz w:val="20"/>
                <w:lang w:val="x-none" w:eastAsia="zh-CN"/>
              </w:rPr>
              <w:t>w</w:t>
            </w:r>
            <w:r w:rsidR="005E3DE0" w:rsidRPr="005E3DE0">
              <w:rPr>
                <w:rFonts w:eastAsia="宋体"/>
                <w:color w:val="FF0000"/>
                <w:sz w:val="20"/>
                <w:lang w:val="x-none" w:eastAsia="zh-CN"/>
              </w:rPr>
              <w:t>hen codepoint "10"  of SRS Resource Set indicator is indicated</w:t>
            </w:r>
            <w:r w:rsidR="005E3DE0">
              <w:rPr>
                <w:rFonts w:eastAsia="宋体"/>
                <w:color w:val="FF0000"/>
                <w:sz w:val="20"/>
                <w:lang w:val="x-none" w:eastAsia="zh-CN"/>
              </w:rPr>
              <w:t xml:space="preserve">, </w:t>
            </w:r>
            <w:r w:rsidR="00556285">
              <w:rPr>
                <w:rFonts w:eastAsia="宋体"/>
                <w:color w:val="FF0000"/>
                <w:sz w:val="20"/>
                <w:lang w:val="x-none" w:eastAsia="zh-CN"/>
              </w:rPr>
              <w:t xml:space="preserve">the number of PUSCH layers </w:t>
            </w:r>
            <w:r w:rsidR="00B0310B">
              <w:rPr>
                <w:rFonts w:eastAsia="宋体"/>
                <w:color w:val="FF0000"/>
                <w:sz w:val="20"/>
                <w:lang w:val="x-none" w:eastAsia="zh-CN"/>
              </w:rPr>
              <w:t>and coheren</w:t>
            </w:r>
            <w:r w:rsidR="001403DF">
              <w:rPr>
                <w:rFonts w:eastAsia="宋体"/>
                <w:color w:val="FF0000"/>
                <w:sz w:val="20"/>
                <w:lang w:val="x-none" w:eastAsia="zh-CN"/>
              </w:rPr>
              <w:t>t type</w:t>
            </w:r>
            <w:r w:rsidR="00B0310B">
              <w:rPr>
                <w:rFonts w:eastAsia="宋体"/>
                <w:color w:val="FF0000"/>
                <w:sz w:val="20"/>
                <w:lang w:val="x-none" w:eastAsia="zh-CN"/>
              </w:rPr>
              <w:t xml:space="preserve"> </w:t>
            </w:r>
            <w:r w:rsidR="00556285">
              <w:rPr>
                <w:rFonts w:eastAsia="宋体"/>
                <w:color w:val="FF0000"/>
                <w:sz w:val="20"/>
                <w:lang w:val="x-none" w:eastAsia="zh-CN"/>
              </w:rPr>
              <w:t>is associated with the same SRS resource set as the PUSCH layer/DM-RS port the PT-RS port is associated with.</w:t>
            </w:r>
            <w:r w:rsidR="001403DF">
              <w:rPr>
                <w:rFonts w:eastAsia="宋体"/>
                <w:i/>
                <w:sz w:val="20"/>
                <w:lang w:val="x-none" w:eastAsia="en-US"/>
              </w:rPr>
              <w:t xml:space="preserve"> </w:t>
            </w:r>
            <w:proofErr w:type="spellStart"/>
            <w:r w:rsidR="001403DF" w:rsidRPr="00D0262F">
              <w:rPr>
                <w:rFonts w:eastAsia="宋体"/>
                <w:i/>
                <w:color w:val="FF0000"/>
                <w:sz w:val="20"/>
                <w:lang w:val="x-none" w:eastAsia="en-US"/>
              </w:rPr>
              <w:t>Q</w:t>
            </w:r>
            <w:r w:rsidR="001403DF" w:rsidRPr="00D0262F">
              <w:rPr>
                <w:rFonts w:eastAsia="宋体"/>
                <w:i/>
                <w:color w:val="FF0000"/>
                <w:sz w:val="20"/>
                <w:vertAlign w:val="subscript"/>
                <w:lang w:val="x-none" w:eastAsia="en-US"/>
              </w:rPr>
              <w:t>p</w:t>
            </w:r>
            <w:proofErr w:type="spellEnd"/>
            <w:r w:rsidR="001403DF">
              <w:rPr>
                <w:rFonts w:eastAsia="宋体"/>
                <w:i/>
                <w:color w:val="FF0000"/>
                <w:sz w:val="20"/>
                <w:vertAlign w:val="subscript"/>
                <w:lang w:val="x-none" w:eastAsia="en-US"/>
              </w:rPr>
              <w:t xml:space="preserve"> </w:t>
            </w:r>
            <w:r w:rsidR="001403DF">
              <w:rPr>
                <w:rFonts w:eastAsia="宋体"/>
                <w:iCs/>
                <w:color w:val="FF0000"/>
                <w:sz w:val="20"/>
                <w:lang w:val="x-none" w:eastAsia="en-US"/>
              </w:rPr>
              <w:t xml:space="preserve">is the number of PT-RS ports associated with </w:t>
            </w:r>
            <w:r w:rsidR="00EE7458">
              <w:rPr>
                <w:rFonts w:eastAsia="宋体"/>
                <w:iCs/>
                <w:color w:val="FF0000"/>
                <w:sz w:val="20"/>
                <w:lang w:val="x-none" w:eastAsia="en-US"/>
              </w:rPr>
              <w:t>two</w:t>
            </w:r>
            <w:r w:rsidR="001403DF">
              <w:rPr>
                <w:rFonts w:eastAsia="宋体"/>
                <w:iCs/>
                <w:color w:val="FF0000"/>
                <w:sz w:val="20"/>
                <w:lang w:val="x-none" w:eastAsia="en-US"/>
              </w:rPr>
              <w:t xml:space="preserve"> resource sets.</w:t>
            </w:r>
          </w:p>
          <w:p w14:paraId="4D99F637" w14:textId="77777777" w:rsidR="00732A89" w:rsidRPr="00732A89" w:rsidRDefault="00732A89" w:rsidP="00732A89">
            <w:pPr>
              <w:keepNext/>
              <w:keepLines/>
              <w:spacing w:before="60"/>
              <w:jc w:val="center"/>
              <w:rPr>
                <w:rFonts w:ascii="Arial" w:eastAsia="宋体" w:hAnsi="Arial"/>
                <w:b/>
                <w:sz w:val="20"/>
                <w:lang w:val="x-none" w:eastAsia="en-US"/>
              </w:rPr>
            </w:pPr>
            <w:r w:rsidRPr="00732A89">
              <w:rPr>
                <w:rFonts w:ascii="Arial" w:eastAsia="宋体" w:hAnsi="Arial"/>
                <w:b/>
                <w:sz w:val="20"/>
                <w:lang w:val="x-none" w:eastAsia="en-US"/>
              </w:rPr>
              <w:t xml:space="preserve">Table 6.2.3.1-3: Factor related to PUSCH to PT-RS power ratio per layer per RE </w:t>
            </w:r>
            <w:r w:rsidRPr="00732A89">
              <w:rPr>
                <w:rFonts w:ascii="Arial" w:eastAsia="宋体" w:hAnsi="Arial"/>
                <w:b/>
                <w:position w:val="-10"/>
                <w:sz w:val="20"/>
                <w:lang w:val="x-none" w:eastAsia="en-US"/>
              </w:rPr>
              <w:object w:dxaOrig="700" w:dyaOrig="340" w14:anchorId="05152C3F">
                <v:shape id="_x0000_i1028" type="#_x0000_t75" style="width:36.85pt;height:15pt" o:ole="">
                  <v:imagedata r:id="rId11" o:title=""/>
                </v:shape>
                <o:OLEObject Type="Embed" ProgID="Equation.3" ShapeID="_x0000_i1028" DrawAspect="Content" ObjectID="_1760433618" r:id="rId17"/>
              </w:object>
            </w:r>
            <w:r w:rsidRPr="00732A89">
              <w:rPr>
                <w:rFonts w:ascii="Arial" w:eastAsia="宋体" w:hAnsi="Arial"/>
                <w:b/>
                <w:sz w:val="20"/>
                <w:lang w:val="x-none" w:eastAsia="en-US"/>
              </w:rPr>
              <w:t xml:space="preserve"> 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698"/>
              <w:gridCol w:w="1178"/>
              <w:gridCol w:w="1204"/>
              <w:gridCol w:w="1134"/>
              <w:gridCol w:w="1276"/>
              <w:gridCol w:w="1187"/>
              <w:gridCol w:w="941"/>
              <w:gridCol w:w="1098"/>
            </w:tblGrid>
            <w:tr w:rsidR="00732A89" w:rsidRPr="00732A89" w14:paraId="015B6336" w14:textId="77777777" w:rsidTr="0013596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26876DE1" w14:textId="77777777" w:rsidR="00732A89" w:rsidRPr="00732A89" w:rsidRDefault="00732A89" w:rsidP="00732A89">
                  <w:pPr>
                    <w:keepNext/>
                    <w:keepLines/>
                    <w:snapToGrid w:val="0"/>
                    <w:jc w:val="center"/>
                    <w:rPr>
                      <w:rFonts w:ascii="Arial" w:eastAsia="Batang" w:hAnsi="Arial" w:cs="Arial"/>
                      <w:b/>
                      <w:sz w:val="18"/>
                      <w:szCs w:val="18"/>
                      <w:lang w:val="en-US" w:eastAsia="en-US"/>
                    </w:rPr>
                  </w:pPr>
                  <w:r w:rsidRPr="00732A89">
                    <w:rPr>
                      <w:rFonts w:ascii="Arial" w:eastAsia="宋体" w:hAnsi="Arial" w:cs="Arial"/>
                      <w:b/>
                      <w:i/>
                      <w:sz w:val="18"/>
                      <w:szCs w:val="18"/>
                      <w:lang w:val="en-US" w:eastAsia="en-US"/>
                    </w:rPr>
                    <w:t xml:space="preserve">UL-PTRS-power / </w:t>
                  </w:r>
                  <w:r w:rsidRPr="00732A89">
                    <w:rPr>
                      <w:rFonts w:ascii="Arial" w:eastAsia="Calibri" w:hAnsi="Arial" w:cs="Arial"/>
                      <w:b/>
                      <w:position w:val="-12"/>
                      <w:sz w:val="18"/>
                      <w:szCs w:val="18"/>
                      <w:lang w:val="en-US" w:eastAsia="en-US"/>
                    </w:rPr>
                    <w:object w:dxaOrig="720" w:dyaOrig="375" w14:anchorId="184F11C1">
                      <v:shape id="_x0000_i1029" type="#_x0000_t75" style="width:36.85pt;height:21pt" o:ole="">
                        <v:imagedata r:id="rId13" o:title=""/>
                      </v:shape>
                      <o:OLEObject Type="Embed" ProgID="Equation.3" ShapeID="_x0000_i1029" DrawAspect="Content" ObjectID="_1760433619" r:id="rId18"/>
                    </w:object>
                  </w:r>
                </w:p>
              </w:tc>
              <w:tc>
                <w:tcPr>
                  <w:tcW w:w="0" w:type="auto"/>
                  <w:tcBorders>
                    <w:top w:val="single" w:sz="4" w:space="0" w:color="auto"/>
                    <w:left w:val="single" w:sz="4" w:space="0" w:color="auto"/>
                    <w:right w:val="single" w:sz="4" w:space="0" w:color="auto"/>
                  </w:tcBorders>
                  <w:shd w:val="clear" w:color="auto" w:fill="E7E6E6"/>
                </w:tcPr>
                <w:p w14:paraId="348F18AC" w14:textId="77777777" w:rsidR="00732A89" w:rsidRPr="00732A89" w:rsidRDefault="00732A89" w:rsidP="00732A89">
                  <w:pPr>
                    <w:keepNext/>
                    <w:keepLines/>
                    <w:tabs>
                      <w:tab w:val="num" w:pos="851"/>
                    </w:tabs>
                    <w:snapToGrid w:val="0"/>
                    <w:jc w:val="center"/>
                    <w:rPr>
                      <w:rFonts w:ascii="Arial" w:eastAsia="宋体" w:hAnsi="Arial" w:cs="Arial"/>
                      <w:b/>
                      <w:sz w:val="18"/>
                      <w:szCs w:val="18"/>
                      <w:lang w:val="en-US" w:eastAsia="en-US"/>
                    </w:rPr>
                  </w:pPr>
                </w:p>
              </w:tc>
              <w:tc>
                <w:tcPr>
                  <w:tcW w:w="0" w:type="auto"/>
                  <w:gridSpan w:val="7"/>
                  <w:tcBorders>
                    <w:top w:val="single" w:sz="4" w:space="0" w:color="auto"/>
                    <w:left w:val="single" w:sz="4" w:space="0" w:color="auto"/>
                    <w:right w:val="single" w:sz="4" w:space="0" w:color="auto"/>
                  </w:tcBorders>
                  <w:shd w:val="clear" w:color="auto" w:fill="E7E6E6"/>
                </w:tcPr>
                <w:p w14:paraId="70B24058" w14:textId="77777777" w:rsidR="00732A89" w:rsidRPr="00732A89" w:rsidRDefault="00732A89" w:rsidP="00732A89">
                  <w:pPr>
                    <w:keepNext/>
                    <w:keepLines/>
                    <w:tabs>
                      <w:tab w:val="num" w:pos="851"/>
                    </w:tabs>
                    <w:snapToGrid w:val="0"/>
                    <w:jc w:val="center"/>
                    <w:rPr>
                      <w:rFonts w:ascii="Arial" w:eastAsia="宋体" w:hAnsi="Arial" w:cs="Arial"/>
                      <w:b/>
                      <w:sz w:val="18"/>
                      <w:szCs w:val="18"/>
                      <w:lang w:val="en-US" w:eastAsia="en-US"/>
                    </w:rPr>
                  </w:pPr>
                  <w:r w:rsidRPr="00732A89">
                    <w:rPr>
                      <w:rFonts w:ascii="Arial" w:eastAsia="宋体" w:hAnsi="Arial" w:cs="Arial"/>
                      <w:b/>
                      <w:sz w:val="18"/>
                      <w:szCs w:val="18"/>
                      <w:lang w:val="en-US" w:eastAsia="en-US"/>
                    </w:rPr>
                    <w:t xml:space="preserve">The number of PUSCH layers ( </w:t>
                  </w:r>
                  <w:r w:rsidRPr="00732A89">
                    <w:rPr>
                      <w:rFonts w:ascii="Arial" w:eastAsia="Calibri" w:hAnsi="Arial" w:cs="Arial"/>
                      <w:b/>
                      <w:position w:val="-14"/>
                      <w:sz w:val="18"/>
                      <w:szCs w:val="18"/>
                      <w:lang w:val="en-US" w:eastAsia="en-US"/>
                    </w:rPr>
                    <w:object w:dxaOrig="720" w:dyaOrig="420" w14:anchorId="2C68DAAD">
                      <v:shape id="_x0000_i1030" type="#_x0000_t75" style="width:36.85pt;height:21.45pt" o:ole="">
                        <v:imagedata r:id="rId15" o:title=""/>
                      </v:shape>
                      <o:OLEObject Type="Embed" ProgID="Equation.3" ShapeID="_x0000_i1030" DrawAspect="Content" ObjectID="_1760433620" r:id="rId19"/>
                    </w:object>
                  </w:r>
                  <w:r w:rsidRPr="00732A89">
                    <w:rPr>
                      <w:rFonts w:ascii="Arial" w:eastAsia="宋体" w:hAnsi="Arial" w:cs="Arial"/>
                      <w:b/>
                      <w:sz w:val="18"/>
                      <w:szCs w:val="18"/>
                      <w:lang w:val="en-US" w:eastAsia="en-US"/>
                    </w:rPr>
                    <w:t>)</w:t>
                  </w:r>
                </w:p>
              </w:tc>
            </w:tr>
            <w:tr w:rsidR="00732A89" w:rsidRPr="00732A89" w14:paraId="3335FD77" w14:textId="77777777" w:rsidTr="0013596B">
              <w:trPr>
                <w:trHeight w:val="238"/>
                <w:jc w:val="center"/>
              </w:trPr>
              <w:tc>
                <w:tcPr>
                  <w:tcW w:w="0" w:type="auto"/>
                  <w:vMerge/>
                  <w:tcBorders>
                    <w:left w:val="single" w:sz="4" w:space="0" w:color="auto"/>
                    <w:right w:val="single" w:sz="4" w:space="0" w:color="auto"/>
                  </w:tcBorders>
                  <w:vAlign w:val="center"/>
                  <w:hideMark/>
                </w:tcPr>
                <w:p w14:paraId="29F9D02E" w14:textId="77777777" w:rsidR="00732A89" w:rsidRPr="00732A89" w:rsidRDefault="00732A89" w:rsidP="00732A89">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FB44C13"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D778A9"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CE873"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EAE63C2"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4</w:t>
                  </w:r>
                </w:p>
              </w:tc>
            </w:tr>
            <w:tr w:rsidR="00732A89" w:rsidRPr="00732A89" w14:paraId="549BC134" w14:textId="77777777" w:rsidTr="0013596B">
              <w:trPr>
                <w:trHeight w:val="238"/>
                <w:jc w:val="center"/>
              </w:trPr>
              <w:tc>
                <w:tcPr>
                  <w:tcW w:w="0" w:type="auto"/>
                  <w:vMerge/>
                  <w:tcBorders>
                    <w:left w:val="single" w:sz="4" w:space="0" w:color="auto"/>
                    <w:bottom w:val="single" w:sz="4" w:space="0" w:color="auto"/>
                    <w:right w:val="single" w:sz="4" w:space="0" w:color="auto"/>
                  </w:tcBorders>
                  <w:vAlign w:val="center"/>
                </w:tcPr>
                <w:p w14:paraId="39499EF7" w14:textId="77777777" w:rsidR="00732A89" w:rsidRPr="00732A89" w:rsidRDefault="00732A89" w:rsidP="00732A89">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8643050" w14:textId="77777777" w:rsidR="00732A89" w:rsidRPr="00732A89" w:rsidRDefault="00732A89" w:rsidP="00732A89">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69E4AF3" w14:textId="77777777" w:rsidR="00732A89" w:rsidRPr="00732A89" w:rsidRDefault="00732A89" w:rsidP="00732A89">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1AE169B"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A61958"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527010F"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4609037"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78959CF" w14:textId="77777777" w:rsidR="00732A89" w:rsidRPr="00732A89" w:rsidRDefault="00732A89" w:rsidP="00732A89">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472D25" w14:textId="77777777" w:rsidR="00732A89" w:rsidRPr="00732A89" w:rsidRDefault="00732A89" w:rsidP="00732A89">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Non-coherent and non-codebook based</w:t>
                  </w:r>
                </w:p>
              </w:tc>
            </w:tr>
            <w:tr w:rsidR="00732A89" w:rsidRPr="00732A89" w14:paraId="4CCCDDA2"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FBCC8"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C0A3D23"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5FD86AEA"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C8A6EF3"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5CF0EE2"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37ACD3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91EA983"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85A093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11F675B"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r>
            <w:tr w:rsidR="00732A89" w:rsidRPr="00732A89" w14:paraId="7CE8D812"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A5F65F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8D6C370"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1214875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897E9EB"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6F5BEC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CA3B88D"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FEBA2CE"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DD1B1C6"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09DB300"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r>
            <w:tr w:rsidR="00732A89" w:rsidRPr="00732A89" w14:paraId="19B8CFF3"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BB618E9"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63E66B8C"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Reserved</w:t>
                  </w:r>
                </w:p>
              </w:tc>
            </w:tr>
            <w:tr w:rsidR="00732A89" w:rsidRPr="00732A89" w14:paraId="7F17B289"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20E5AF1"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5BC3BC32" w14:textId="77777777" w:rsidR="00732A89" w:rsidRPr="00732A89" w:rsidRDefault="00732A89" w:rsidP="00732A89">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Reserved</w:t>
                  </w:r>
                </w:p>
              </w:tc>
            </w:tr>
          </w:tbl>
          <w:p w14:paraId="2D074E34" w14:textId="77777777" w:rsidR="00655D48" w:rsidRPr="00C36BBB" w:rsidRDefault="00655D48" w:rsidP="0013596B">
            <w:pPr>
              <w:keepNext/>
              <w:keepLines/>
              <w:spacing w:before="180"/>
              <w:ind w:left="1134" w:hanging="1134"/>
              <w:jc w:val="center"/>
              <w:outlineLvl w:val="1"/>
              <w:rPr>
                <w:color w:val="FF0000"/>
                <w:sz w:val="20"/>
              </w:rPr>
            </w:pPr>
            <w:r w:rsidRPr="00C36BBB">
              <w:rPr>
                <w:color w:val="FF0000"/>
                <w:sz w:val="20"/>
              </w:rPr>
              <w:t>*** Unchanged parts are omitted ***</w:t>
            </w:r>
          </w:p>
        </w:tc>
      </w:tr>
    </w:tbl>
    <w:p w14:paraId="45E90587" w14:textId="7A0BE6E1" w:rsidR="00E55C36" w:rsidRPr="000319E5" w:rsidRDefault="00746BF4" w:rsidP="000319E5">
      <w:pPr>
        <w:spacing w:beforeLines="50" w:before="120" w:afterLines="50" w:after="120"/>
        <w:jc w:val="both"/>
        <w:rPr>
          <w:rFonts w:eastAsia="宋体"/>
          <w:sz w:val="22"/>
          <w:szCs w:val="22"/>
          <w:lang w:eastAsia="zh-CN"/>
        </w:rPr>
      </w:pPr>
      <w:r>
        <w:rPr>
          <w:rFonts w:eastAsia="宋体"/>
          <w:sz w:val="22"/>
          <w:szCs w:val="22"/>
          <w:lang w:eastAsia="zh-CN"/>
        </w:rPr>
        <w:t xml:space="preserve">Note that even if </w:t>
      </w:r>
      <w:r w:rsidR="00E7134C">
        <w:rPr>
          <w:rFonts w:eastAsia="宋体"/>
          <w:sz w:val="22"/>
          <w:szCs w:val="22"/>
          <w:lang w:eastAsia="zh-CN"/>
        </w:rPr>
        <w:t xml:space="preserve">per panel PTRS power boosting </w:t>
      </w:r>
      <w:r>
        <w:rPr>
          <w:rFonts w:eastAsia="宋体"/>
          <w:sz w:val="22"/>
          <w:szCs w:val="22"/>
          <w:lang w:eastAsia="zh-CN"/>
        </w:rPr>
        <w:t>is not supported</w:t>
      </w:r>
      <w:r w:rsidR="00E7134C">
        <w:rPr>
          <w:rFonts w:eastAsia="宋体"/>
          <w:sz w:val="22"/>
          <w:szCs w:val="22"/>
          <w:lang w:eastAsia="zh-CN"/>
        </w:rPr>
        <w:t xml:space="preserve">, clarification </w:t>
      </w:r>
      <w:r>
        <w:rPr>
          <w:rFonts w:eastAsia="宋体"/>
          <w:sz w:val="22"/>
          <w:szCs w:val="22"/>
          <w:lang w:eastAsia="zh-CN"/>
        </w:rPr>
        <w:t>and spec. change will</w:t>
      </w:r>
      <w:r w:rsidR="00E7134C">
        <w:rPr>
          <w:rFonts w:eastAsia="宋体"/>
          <w:sz w:val="22"/>
          <w:szCs w:val="22"/>
          <w:lang w:eastAsia="zh-CN"/>
        </w:rPr>
        <w:t xml:space="preserve"> </w:t>
      </w:r>
      <w:r>
        <w:rPr>
          <w:rFonts w:eastAsia="宋体"/>
          <w:sz w:val="22"/>
          <w:szCs w:val="22"/>
          <w:lang w:eastAsia="zh-CN"/>
        </w:rPr>
        <w:t>be</w:t>
      </w:r>
      <w:r w:rsidR="00E7134C">
        <w:rPr>
          <w:rFonts w:eastAsia="宋体"/>
          <w:sz w:val="22"/>
          <w:szCs w:val="22"/>
          <w:lang w:eastAsia="zh-CN"/>
        </w:rPr>
        <w:t xml:space="preserve"> needed.</w:t>
      </w:r>
      <w:r w:rsidR="00F92EF9">
        <w:rPr>
          <w:rFonts w:eastAsia="宋体"/>
          <w:sz w:val="22"/>
          <w:szCs w:val="22"/>
          <w:lang w:eastAsia="zh-CN"/>
        </w:rPr>
        <w:t xml:space="preserve"> If per panel PTRS power boosting is not supported, our interpretation on current specification is the number of scheduled layers and coherent type is across two panels. Thus, interpretation of coherent type needs to be clarified. For example, if the precoders indicated for two panels are full coherent, it cannot be assumed as full coherent </w:t>
      </w:r>
      <w:r w:rsidR="0096507C">
        <w:rPr>
          <w:rFonts w:eastAsia="宋体"/>
          <w:sz w:val="22"/>
          <w:szCs w:val="22"/>
          <w:lang w:eastAsia="zh-CN"/>
        </w:rPr>
        <w:t xml:space="preserve">to determine to the PUSCH to PTRS power ratio. </w:t>
      </w:r>
      <w:r>
        <w:rPr>
          <w:rFonts w:eastAsia="宋体"/>
          <w:sz w:val="22"/>
          <w:szCs w:val="22"/>
          <w:lang w:eastAsia="zh-CN"/>
        </w:rPr>
        <w:t>How to assume the coherent type needs discussion.</w:t>
      </w:r>
    </w:p>
    <w:p w14:paraId="660DCB6C" w14:textId="35A54950" w:rsidR="000C3BB6" w:rsidRPr="000C3BB6" w:rsidRDefault="000C3BB6" w:rsidP="000C3BB6">
      <w:pPr>
        <w:keepNext/>
        <w:keepLines/>
        <w:widowControl w:val="0"/>
        <w:numPr>
          <w:ilvl w:val="1"/>
          <w:numId w:val="0"/>
        </w:numPr>
        <w:tabs>
          <w:tab w:val="left" w:pos="432"/>
          <w:tab w:val="left" w:pos="576"/>
        </w:tabs>
        <w:autoSpaceDE w:val="0"/>
        <w:autoSpaceDN w:val="0"/>
        <w:adjustRightInd w:val="0"/>
        <w:snapToGrid w:val="0"/>
        <w:spacing w:beforeLines="50" w:before="120" w:afterLines="50" w:after="120" w:line="240" w:lineRule="atLeast"/>
        <w:ind w:left="576" w:hanging="576"/>
        <w:jc w:val="both"/>
        <w:outlineLvl w:val="1"/>
        <w:rPr>
          <w:rFonts w:eastAsia="宋体"/>
          <w:b/>
          <w:bCs/>
          <w:kern w:val="2"/>
          <w:szCs w:val="24"/>
          <w:lang w:val="en-US" w:eastAsia="zh-CN"/>
        </w:rPr>
      </w:pPr>
      <w:r>
        <w:rPr>
          <w:rFonts w:eastAsia="宋体"/>
          <w:b/>
          <w:bCs/>
          <w:kern w:val="2"/>
          <w:szCs w:val="24"/>
          <w:lang w:val="en-US" w:eastAsia="zh-CN"/>
        </w:rPr>
        <w:t>2.</w:t>
      </w:r>
      <w:r w:rsidR="00782123">
        <w:rPr>
          <w:rFonts w:eastAsia="宋体"/>
          <w:b/>
          <w:bCs/>
          <w:kern w:val="2"/>
          <w:szCs w:val="24"/>
          <w:lang w:val="en-US" w:eastAsia="zh-CN"/>
        </w:rPr>
        <w:t xml:space="preserve">2 </w:t>
      </w:r>
      <w:r w:rsidRPr="000C3BB6">
        <w:rPr>
          <w:rFonts w:eastAsia="宋体" w:hint="eastAsia"/>
          <w:b/>
          <w:bCs/>
          <w:kern w:val="2"/>
          <w:szCs w:val="24"/>
          <w:lang w:val="en-US" w:eastAsia="zh-CN"/>
        </w:rPr>
        <w:t>Simultaneous transmission of SRS</w:t>
      </w:r>
    </w:p>
    <w:p w14:paraId="6B625E72" w14:textId="0C8E36FB" w:rsidR="004928CC" w:rsidRDefault="000C3BB6" w:rsidP="007336A9">
      <w:pPr>
        <w:spacing w:beforeLines="50" w:before="120" w:afterLines="50" w:after="120"/>
        <w:jc w:val="both"/>
        <w:rPr>
          <w:rFonts w:eastAsia="宋体"/>
          <w:sz w:val="22"/>
          <w:szCs w:val="22"/>
          <w:lang w:val="en-US" w:eastAsia="zh-CN"/>
        </w:rPr>
      </w:pPr>
      <w:r w:rsidRPr="000C3BB6">
        <w:rPr>
          <w:rFonts w:eastAsia="宋体" w:hint="eastAsia"/>
          <w:sz w:val="22"/>
          <w:szCs w:val="22"/>
          <w:lang w:val="en-US" w:eastAsia="zh-CN"/>
        </w:rPr>
        <w:t xml:space="preserve">Given that simultaneous PUSCH transmission can be performed by MP-UE in Rel-18, it </w:t>
      </w:r>
      <w:r w:rsidR="007336A9">
        <w:rPr>
          <w:rFonts w:eastAsia="宋体"/>
          <w:sz w:val="22"/>
          <w:szCs w:val="22"/>
          <w:lang w:val="en-US" w:eastAsia="zh-CN"/>
        </w:rPr>
        <w:t>is also</w:t>
      </w:r>
      <w:r w:rsidRPr="000C3BB6">
        <w:rPr>
          <w:rFonts w:eastAsia="宋体" w:hint="eastAsia"/>
          <w:sz w:val="22"/>
          <w:szCs w:val="22"/>
          <w:lang w:val="en-US" w:eastAsia="zh-CN"/>
        </w:rPr>
        <w:t xml:space="preserve"> beneficial to enable simultaneous SRS transmission from different panels</w:t>
      </w:r>
      <w:r w:rsidR="007336A9">
        <w:rPr>
          <w:rFonts w:eastAsia="宋体"/>
          <w:sz w:val="22"/>
          <w:szCs w:val="22"/>
          <w:lang w:val="en-US" w:eastAsia="zh-CN"/>
        </w:rPr>
        <w:t xml:space="preserve">. </w:t>
      </w:r>
      <w:r w:rsidR="004928CC">
        <w:rPr>
          <w:rFonts w:eastAsia="宋体" w:hint="eastAsia"/>
          <w:sz w:val="22"/>
          <w:szCs w:val="22"/>
          <w:lang w:val="en-US" w:eastAsia="zh-CN"/>
        </w:rPr>
        <w:t>F</w:t>
      </w:r>
      <w:r w:rsidR="004928CC">
        <w:rPr>
          <w:rFonts w:eastAsia="宋体"/>
          <w:sz w:val="22"/>
          <w:szCs w:val="22"/>
          <w:lang w:val="en-US" w:eastAsia="zh-CN"/>
        </w:rPr>
        <w:t xml:space="preserve">or CB/NCB SRS, two SRS resource sets can be configured and </w:t>
      </w:r>
      <w:r w:rsidR="00282A97">
        <w:rPr>
          <w:rFonts w:eastAsia="宋体"/>
          <w:sz w:val="22"/>
          <w:szCs w:val="22"/>
          <w:lang w:val="en-US" w:eastAsia="zh-CN"/>
        </w:rPr>
        <w:t xml:space="preserve">are </w:t>
      </w:r>
      <w:r w:rsidR="004928CC">
        <w:rPr>
          <w:rFonts w:eastAsia="宋体"/>
          <w:sz w:val="22"/>
          <w:szCs w:val="22"/>
          <w:lang w:val="en-US" w:eastAsia="zh-CN"/>
        </w:rPr>
        <w:t>correspond</w:t>
      </w:r>
      <w:r w:rsidR="00282A97">
        <w:rPr>
          <w:rFonts w:eastAsia="宋体"/>
          <w:sz w:val="22"/>
          <w:szCs w:val="22"/>
          <w:lang w:val="en-US" w:eastAsia="zh-CN"/>
        </w:rPr>
        <w:t xml:space="preserve">ing </w:t>
      </w:r>
      <w:r w:rsidR="004928CC">
        <w:rPr>
          <w:rFonts w:eastAsia="宋体"/>
          <w:sz w:val="22"/>
          <w:szCs w:val="22"/>
          <w:lang w:val="en-US" w:eastAsia="zh-CN"/>
        </w:rPr>
        <w:t xml:space="preserve">to two panels. </w:t>
      </w:r>
      <w:r w:rsidR="001D7DAF">
        <w:rPr>
          <w:rFonts w:eastAsia="宋体"/>
          <w:sz w:val="22"/>
          <w:szCs w:val="22"/>
          <w:lang w:val="en-US" w:eastAsia="zh-CN"/>
        </w:rPr>
        <w:t>Thus, CB/NCB SRS from different SRS resource sets can be transmitted simultaneously.</w:t>
      </w:r>
    </w:p>
    <w:p w14:paraId="180754CB" w14:textId="20FA5A68" w:rsidR="001D7DAF" w:rsidRPr="001D7DAF" w:rsidRDefault="001D7DAF" w:rsidP="001D7DAF">
      <w:pPr>
        <w:spacing w:beforeLines="50" w:before="120"/>
        <w:rPr>
          <w:rFonts w:eastAsia="宋体"/>
          <w:b/>
          <w:bCs/>
          <w:sz w:val="22"/>
          <w:szCs w:val="18"/>
          <w:u w:val="single"/>
          <w:lang w:val="en-US" w:eastAsia="zh-CN"/>
        </w:rPr>
      </w:pPr>
      <w:r w:rsidRPr="001D7DAF">
        <w:rPr>
          <w:rFonts w:eastAsia="宋体" w:hint="eastAsia"/>
          <w:b/>
          <w:bCs/>
          <w:sz w:val="22"/>
          <w:szCs w:val="18"/>
          <w:u w:val="single"/>
          <w:lang w:val="en-US" w:eastAsia="zh-CN"/>
        </w:rPr>
        <w:t>P</w:t>
      </w:r>
      <w:r w:rsidRPr="001D7DAF">
        <w:rPr>
          <w:rFonts w:eastAsia="宋体"/>
          <w:b/>
          <w:bCs/>
          <w:sz w:val="22"/>
          <w:szCs w:val="18"/>
          <w:u w:val="single"/>
          <w:lang w:val="en-US" w:eastAsia="zh-CN"/>
        </w:rPr>
        <w:t>roposal</w:t>
      </w:r>
      <w:r>
        <w:rPr>
          <w:rFonts w:eastAsia="宋体"/>
          <w:b/>
          <w:bCs/>
          <w:sz w:val="22"/>
          <w:szCs w:val="18"/>
          <w:u w:val="single"/>
          <w:lang w:val="en-US" w:eastAsia="zh-CN"/>
        </w:rPr>
        <w:t xml:space="preserve"> </w:t>
      </w:r>
      <w:r w:rsidR="000319E5">
        <w:rPr>
          <w:rFonts w:eastAsia="宋体"/>
          <w:b/>
          <w:bCs/>
          <w:sz w:val="22"/>
          <w:szCs w:val="18"/>
          <w:u w:val="single"/>
          <w:lang w:val="en-US" w:eastAsia="zh-CN"/>
        </w:rPr>
        <w:t>2</w:t>
      </w:r>
      <w:r>
        <w:rPr>
          <w:rFonts w:eastAsia="宋体"/>
          <w:b/>
          <w:bCs/>
          <w:sz w:val="22"/>
          <w:szCs w:val="18"/>
          <w:u w:val="single"/>
          <w:lang w:val="en-US" w:eastAsia="zh-CN"/>
        </w:rPr>
        <w:t xml:space="preserve">: </w:t>
      </w:r>
      <w:r w:rsidRPr="001D7DAF">
        <w:rPr>
          <w:rFonts w:eastAsia="宋体"/>
          <w:b/>
          <w:bCs/>
          <w:sz w:val="22"/>
          <w:szCs w:val="18"/>
          <w:u w:val="single"/>
          <w:lang w:val="en-US" w:eastAsia="zh-CN"/>
        </w:rPr>
        <w:t xml:space="preserve"> </w:t>
      </w:r>
    </w:p>
    <w:p w14:paraId="51DB553F" w14:textId="475BA970" w:rsidR="00A3303B" w:rsidRDefault="00EB6AC4" w:rsidP="005E1CF8">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Support simultaneous transmission of t</w:t>
      </w:r>
      <w:r w:rsidR="001D7DAF" w:rsidRPr="001D7DAF">
        <w:rPr>
          <w:rFonts w:eastAsia="宋体"/>
          <w:b/>
          <w:bCs/>
          <w:sz w:val="22"/>
          <w:szCs w:val="18"/>
          <w:lang w:val="en-US" w:eastAsia="zh-CN"/>
        </w:rPr>
        <w:t>wo CB/NCB SRS resources from different resource sets</w:t>
      </w:r>
      <w:r>
        <w:rPr>
          <w:rFonts w:eastAsia="宋体"/>
          <w:b/>
          <w:bCs/>
          <w:sz w:val="22"/>
          <w:szCs w:val="18"/>
          <w:lang w:val="en-US" w:eastAsia="zh-CN"/>
        </w:rPr>
        <w:t>.</w:t>
      </w:r>
    </w:p>
    <w:p w14:paraId="30CA236B" w14:textId="3F6B012D" w:rsidR="0017120D" w:rsidRPr="00CF6406" w:rsidRDefault="0017120D" w:rsidP="0017120D">
      <w:pPr>
        <w:spacing w:beforeLines="50" w:before="120"/>
        <w:rPr>
          <w:rFonts w:eastAsia="宋体"/>
          <w:b/>
          <w:bCs/>
          <w:sz w:val="22"/>
          <w:szCs w:val="18"/>
          <w:u w:val="single"/>
          <w:lang w:val="en-US" w:eastAsia="zh-CN"/>
        </w:rPr>
      </w:pPr>
      <w:r w:rsidRPr="00CF6406">
        <w:rPr>
          <w:rFonts w:eastAsia="宋体" w:hint="eastAsia"/>
          <w:b/>
          <w:bCs/>
          <w:sz w:val="22"/>
          <w:szCs w:val="18"/>
          <w:u w:val="single"/>
          <w:lang w:val="en-US" w:eastAsia="zh-CN"/>
        </w:rPr>
        <w:lastRenderedPageBreak/>
        <w:t>P</w:t>
      </w:r>
      <w:r w:rsidRPr="00CF6406">
        <w:rPr>
          <w:rFonts w:eastAsia="宋体"/>
          <w:b/>
          <w:bCs/>
          <w:sz w:val="22"/>
          <w:szCs w:val="18"/>
          <w:u w:val="single"/>
          <w:lang w:val="en-US" w:eastAsia="zh-CN"/>
        </w:rPr>
        <w:t xml:space="preserve">roposal </w:t>
      </w:r>
      <w:r w:rsidR="000319E5">
        <w:rPr>
          <w:rFonts w:eastAsia="宋体"/>
          <w:b/>
          <w:bCs/>
          <w:sz w:val="22"/>
          <w:szCs w:val="18"/>
          <w:u w:val="single"/>
          <w:lang w:val="en-US" w:eastAsia="zh-CN"/>
        </w:rPr>
        <w:t>3</w:t>
      </w:r>
      <w:r w:rsidRPr="00CF6406">
        <w:rPr>
          <w:rFonts w:eastAsia="宋体"/>
          <w:b/>
          <w:bCs/>
          <w:sz w:val="22"/>
          <w:szCs w:val="18"/>
          <w:u w:val="single"/>
          <w:lang w:val="en-US" w:eastAsia="zh-CN"/>
        </w:rPr>
        <w:t xml:space="preserve">: </w:t>
      </w:r>
    </w:p>
    <w:p w14:paraId="55BD8A6C" w14:textId="3F1A5EE1" w:rsidR="0017120D" w:rsidRDefault="0017120D" w:rsidP="0017120D">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17120D" w:rsidRPr="00C36BBB" w14:paraId="643BC0FF" w14:textId="64C125D5" w:rsidTr="00FE0E65">
        <w:tc>
          <w:tcPr>
            <w:tcW w:w="9962" w:type="dxa"/>
          </w:tcPr>
          <w:p w14:paraId="6374472B" w14:textId="1B98A287" w:rsidR="0017120D" w:rsidRPr="00C36BBB" w:rsidRDefault="0017120D" w:rsidP="00FE0E65">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t>6.</w:t>
            </w:r>
            <w:r w:rsidR="0000745A">
              <w:rPr>
                <w:rFonts w:eastAsiaTheme="majorEastAsia"/>
                <w:b/>
                <w:bCs/>
                <w:kern w:val="28"/>
                <w:sz w:val="20"/>
                <w:lang w:val="x-none"/>
              </w:rPr>
              <w:t>2.1</w:t>
            </w:r>
            <w:r w:rsidRPr="00C36BBB">
              <w:rPr>
                <w:rFonts w:eastAsiaTheme="majorEastAsia"/>
                <w:b/>
                <w:bCs/>
                <w:kern w:val="28"/>
                <w:sz w:val="20"/>
                <w:lang w:val="x-none"/>
              </w:rPr>
              <w:tab/>
            </w:r>
            <w:r w:rsidR="0000745A">
              <w:rPr>
                <w:rFonts w:eastAsiaTheme="majorEastAsia"/>
                <w:b/>
                <w:bCs/>
                <w:kern w:val="28"/>
                <w:sz w:val="20"/>
                <w:lang w:val="x-none"/>
              </w:rPr>
              <w:t>UE sounding procedure</w:t>
            </w:r>
          </w:p>
          <w:p w14:paraId="7EDB3913" w14:textId="12CDDD21" w:rsidR="0017120D" w:rsidRPr="00C36BBB" w:rsidRDefault="0017120D" w:rsidP="00FE0E65">
            <w:pPr>
              <w:keepNext/>
              <w:keepLines/>
              <w:spacing w:before="180"/>
              <w:ind w:left="1134" w:hanging="1134"/>
              <w:jc w:val="center"/>
              <w:outlineLvl w:val="1"/>
              <w:rPr>
                <w:color w:val="FF0000"/>
                <w:sz w:val="20"/>
              </w:rPr>
            </w:pPr>
            <w:r w:rsidRPr="00C36BBB">
              <w:rPr>
                <w:color w:val="FF0000"/>
                <w:sz w:val="20"/>
              </w:rPr>
              <w:t>*** Unchanged parts are omitted ***</w:t>
            </w:r>
          </w:p>
          <w:p w14:paraId="09D11381" w14:textId="1C040814" w:rsidR="00F4739B" w:rsidRPr="00654FF5" w:rsidRDefault="00F4739B" w:rsidP="00654FF5">
            <w:pPr>
              <w:overflowPunct/>
              <w:autoSpaceDE/>
              <w:autoSpaceDN/>
              <w:adjustRightInd/>
              <w:spacing w:after="0"/>
              <w:textAlignment w:val="auto"/>
              <w:rPr>
                <w:rFonts w:eastAsia="宋体"/>
                <w:color w:val="FF0000"/>
                <w:sz w:val="20"/>
                <w:lang w:eastAsia="zh-CN"/>
              </w:rPr>
            </w:pPr>
            <w:r w:rsidRPr="00F4739B">
              <w:rPr>
                <w:rFonts w:eastAsia="MS Mincho"/>
                <w:color w:val="000000"/>
                <w:sz w:val="20"/>
                <w:lang w:val="en-US"/>
              </w:rPr>
              <w:t xml:space="preserve">The </w:t>
            </w:r>
            <w:r w:rsidRPr="00F4739B">
              <w:rPr>
                <w:rFonts w:eastAsia="宋体"/>
                <w:color w:val="000000"/>
                <w:sz w:val="20"/>
                <w:lang w:eastAsia="en-US"/>
              </w:rPr>
              <w:t xml:space="preserve">UE may be configured with one or more Sounding Reference Signal (SRS) resource sets as configured by the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ResourceSet</w:t>
            </w:r>
            <w:proofErr w:type="spellEnd"/>
            <w:r w:rsidRPr="00F4739B">
              <w:rPr>
                <w:rFonts w:eastAsia="宋体"/>
                <w:i/>
                <w:color w:val="000000"/>
                <w:sz w:val="20"/>
                <w:lang w:eastAsia="en-US"/>
              </w:rPr>
              <w:t xml:space="preserve"> </w:t>
            </w:r>
            <w:r w:rsidRPr="00F4739B">
              <w:rPr>
                <w:rFonts w:eastAsia="宋体"/>
                <w:color w:val="000000"/>
                <w:sz w:val="20"/>
                <w:lang w:eastAsia="en-US"/>
              </w:rPr>
              <w:t>or</w:t>
            </w:r>
            <w:r w:rsidRPr="00F4739B">
              <w:rPr>
                <w:rFonts w:eastAsia="宋体"/>
                <w:i/>
                <w:color w:val="000000"/>
                <w:sz w:val="20"/>
                <w:lang w:eastAsia="en-US"/>
              </w:rPr>
              <w:t xml:space="preserve"> SRS-</w:t>
            </w:r>
            <w:proofErr w:type="spellStart"/>
            <w:r w:rsidRPr="00F4739B">
              <w:rPr>
                <w:rFonts w:eastAsia="宋体"/>
                <w:i/>
                <w:color w:val="000000"/>
                <w:sz w:val="20"/>
                <w:lang w:eastAsia="en-US"/>
              </w:rPr>
              <w:t>PosResourceSet</w:t>
            </w:r>
            <w:proofErr w:type="spellEnd"/>
            <w:r w:rsidRPr="00F4739B">
              <w:rPr>
                <w:rFonts w:eastAsia="宋体"/>
                <w:color w:val="000000"/>
                <w:sz w:val="20"/>
                <w:lang w:eastAsia="en-US"/>
              </w:rPr>
              <w:t>.</w:t>
            </w:r>
            <w:r w:rsidRPr="00F4739B">
              <w:rPr>
                <w:rFonts w:eastAsia="MS Mincho"/>
                <w:color w:val="000000"/>
                <w:sz w:val="20"/>
                <w:lang w:val="en-US"/>
              </w:rPr>
              <w:t xml:space="preserve"> For each SRS resource set configured by </w:t>
            </w:r>
            <w:r w:rsidRPr="00F4739B">
              <w:rPr>
                <w:rFonts w:eastAsia="MS Mincho"/>
                <w:i/>
                <w:color w:val="000000"/>
                <w:sz w:val="20"/>
                <w:lang w:val="en-US"/>
              </w:rPr>
              <w:t>SRS-</w:t>
            </w:r>
            <w:proofErr w:type="spellStart"/>
            <w:r w:rsidRPr="00F4739B">
              <w:rPr>
                <w:rFonts w:eastAsia="MS Mincho"/>
                <w:i/>
                <w:color w:val="000000"/>
                <w:sz w:val="20"/>
                <w:lang w:val="en-US"/>
              </w:rPr>
              <w:t>ResourceSet</w:t>
            </w:r>
            <w:proofErr w:type="spellEnd"/>
            <w:r w:rsidRPr="00F4739B">
              <w:rPr>
                <w:rFonts w:eastAsia="MS Mincho"/>
                <w:color w:val="000000"/>
                <w:sz w:val="20"/>
                <w:lang w:val="en-US"/>
              </w:rPr>
              <w:t xml:space="preserve">, </w:t>
            </w:r>
            <w:r w:rsidRPr="00F4739B">
              <w:rPr>
                <w:rFonts w:eastAsia="宋体"/>
                <w:color w:val="000000"/>
                <w:sz w:val="20"/>
                <w:lang w:eastAsia="en-US"/>
              </w:rPr>
              <w:t xml:space="preserve">a UE may be configured with </w:t>
            </w:r>
            <w:r w:rsidR="00825A79" w:rsidRPr="00F4739B">
              <w:rPr>
                <w:rFonts w:eastAsia="宋体"/>
                <w:i/>
                <w:iCs/>
                <w:color w:val="000000"/>
                <w:sz w:val="20"/>
                <w:lang w:eastAsia="en-US"/>
              </w:rPr>
              <w:t xml:space="preserve">K </w:t>
            </w:r>
            <w:r w:rsidR="00825A79" w:rsidRPr="00F4739B">
              <w:rPr>
                <w:rFonts w:eastAsia="宋体"/>
                <w:color w:val="000000"/>
                <w:sz w:val="20"/>
                <w:lang w:eastAsia="en-US"/>
              </w:rPr>
              <w:t>≥1</w:t>
            </w:r>
            <w:r w:rsidR="00825A79">
              <w:rPr>
                <w:rFonts w:eastAsia="宋体"/>
                <w:color w:val="000000"/>
                <w:sz w:val="20"/>
                <w:lang w:eastAsia="en-US"/>
              </w:rPr>
              <w:t xml:space="preserve"> </w:t>
            </w:r>
            <w:r w:rsidRPr="00F4739B">
              <w:rPr>
                <w:rFonts w:eastAsia="宋体"/>
                <w:color w:val="000000"/>
                <w:sz w:val="20"/>
                <w:lang w:eastAsia="en-US"/>
              </w:rPr>
              <w:t xml:space="preserve">SRS resources (higher layer parameter </w:t>
            </w:r>
            <w:r w:rsidRPr="00F4739B">
              <w:rPr>
                <w:rFonts w:eastAsia="宋体"/>
                <w:i/>
                <w:color w:val="000000"/>
                <w:sz w:val="20"/>
                <w:lang w:eastAsia="en-US"/>
              </w:rPr>
              <w:t>SRS-Resource</w:t>
            </w:r>
            <w:r w:rsidRPr="00F4739B">
              <w:rPr>
                <w:rFonts w:eastAsia="宋体"/>
                <w:color w:val="000000"/>
                <w:sz w:val="20"/>
                <w:lang w:eastAsia="en-US"/>
              </w:rPr>
              <w:t>), where the maximum value of K is indicated by UE capability</w:t>
            </w:r>
            <w:r w:rsidRPr="00F4739B">
              <w:rPr>
                <w:rFonts w:eastAsia="宋体"/>
                <w:i/>
                <w:color w:val="000000"/>
                <w:sz w:val="20"/>
                <w:lang w:eastAsia="en-US"/>
              </w:rPr>
              <w:t xml:space="preserve"> </w:t>
            </w:r>
            <w:r w:rsidRPr="00F4739B">
              <w:rPr>
                <w:rFonts w:eastAsia="宋体"/>
                <w:color w:val="000000"/>
                <w:sz w:val="20"/>
                <w:lang w:eastAsia="en-US"/>
              </w:rPr>
              <w:t xml:space="preserve">[13, 38.306]. When SRS resource set is configured with the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PosResourceSet</w:t>
            </w:r>
            <w:proofErr w:type="spellEnd"/>
            <w:r w:rsidRPr="00F4739B">
              <w:rPr>
                <w:rFonts w:eastAsia="宋体"/>
                <w:i/>
                <w:color w:val="000000"/>
                <w:sz w:val="20"/>
                <w:lang w:eastAsia="en-US"/>
              </w:rPr>
              <w:t>,</w:t>
            </w:r>
            <w:r w:rsidRPr="00F4739B">
              <w:rPr>
                <w:rFonts w:eastAsia="宋体"/>
                <w:color w:val="000000"/>
                <w:sz w:val="20"/>
                <w:lang w:eastAsia="en-US"/>
              </w:rPr>
              <w:t xml:space="preserve"> a UE may be configured with </w:t>
            </w:r>
            <w:r w:rsidRPr="00F4739B">
              <w:rPr>
                <w:rFonts w:eastAsia="宋体"/>
                <w:i/>
                <w:iCs/>
                <w:color w:val="000000"/>
                <w:sz w:val="20"/>
                <w:lang w:eastAsia="en-US"/>
              </w:rPr>
              <w:t xml:space="preserve">K </w:t>
            </w:r>
            <w:r w:rsidRPr="00F4739B">
              <w:rPr>
                <w:rFonts w:eastAsia="宋体"/>
                <w:color w:val="000000"/>
                <w:sz w:val="20"/>
                <w:lang w:eastAsia="en-US"/>
              </w:rPr>
              <w:t xml:space="preserve">≥1 SRS resources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PosResource</w:t>
            </w:r>
            <w:proofErr w:type="spellEnd"/>
            <w:r w:rsidRPr="00F4739B">
              <w:rPr>
                <w:rFonts w:eastAsia="宋体"/>
                <w:color w:val="000000"/>
                <w:sz w:val="20"/>
                <w:lang w:eastAsia="en-US"/>
              </w:rPr>
              <w:t xml:space="preserve">), where the maximum value of K is 16. The SRS resource set applicability is configured by the higher layer parameter </w:t>
            </w:r>
            <w:r w:rsidRPr="00F4739B">
              <w:rPr>
                <w:rFonts w:eastAsia="宋体"/>
                <w:i/>
                <w:color w:val="000000"/>
                <w:sz w:val="20"/>
                <w:lang w:eastAsia="en-US"/>
              </w:rPr>
              <w:t xml:space="preserve">usage </w:t>
            </w:r>
            <w:r w:rsidRPr="00F4739B">
              <w:rPr>
                <w:rFonts w:eastAsia="宋体"/>
                <w:color w:val="000000"/>
                <w:sz w:val="20"/>
                <w:lang w:eastAsia="en-US"/>
              </w:rPr>
              <w:t>in</w:t>
            </w:r>
            <w:r w:rsidRPr="00F4739B">
              <w:rPr>
                <w:rFonts w:eastAsia="宋体"/>
                <w:i/>
                <w:color w:val="000000"/>
                <w:sz w:val="20"/>
                <w:lang w:eastAsia="en-US"/>
              </w:rPr>
              <w:t xml:space="preserve"> SRS-</w:t>
            </w:r>
            <w:proofErr w:type="spellStart"/>
            <w:r w:rsidRPr="00F4739B">
              <w:rPr>
                <w:rFonts w:eastAsia="宋体"/>
                <w:i/>
                <w:color w:val="000000"/>
                <w:sz w:val="20"/>
                <w:lang w:eastAsia="en-US"/>
              </w:rPr>
              <w:t>ResourceSet</w:t>
            </w:r>
            <w:proofErr w:type="spellEnd"/>
            <w:r w:rsidRPr="00F4739B">
              <w:rPr>
                <w:rFonts w:eastAsia="宋体"/>
                <w:i/>
                <w:color w:val="000000"/>
                <w:sz w:val="20"/>
                <w:lang w:eastAsia="en-US"/>
              </w:rPr>
              <w:t>.</w:t>
            </w:r>
            <w:r w:rsidRPr="00F4739B">
              <w:rPr>
                <w:rFonts w:eastAsia="宋体"/>
                <w:color w:val="000000"/>
                <w:sz w:val="20"/>
                <w:lang w:eastAsia="en-US"/>
              </w:rPr>
              <w:t xml:space="preserve"> When the higher layer parameter</w:t>
            </w:r>
            <w:r w:rsidRPr="00F4739B">
              <w:rPr>
                <w:rFonts w:eastAsia="宋体"/>
                <w:i/>
                <w:color w:val="000000"/>
                <w:sz w:val="20"/>
                <w:lang w:eastAsia="en-US"/>
              </w:rPr>
              <w:t xml:space="preserve"> usage </w:t>
            </w:r>
            <w:r w:rsidRPr="00F4739B">
              <w:rPr>
                <w:rFonts w:eastAsia="宋体"/>
                <w:color w:val="000000"/>
                <w:sz w:val="20"/>
                <w:lang w:eastAsia="en-US"/>
              </w:rPr>
              <w:t>is set to '</w:t>
            </w:r>
            <w:proofErr w:type="spellStart"/>
            <w:r w:rsidRPr="00F4739B">
              <w:rPr>
                <w:rFonts w:eastAsia="宋体"/>
                <w:color w:val="000000"/>
                <w:sz w:val="20"/>
                <w:lang w:eastAsia="en-US"/>
              </w:rPr>
              <w:t>beamManagement</w:t>
            </w:r>
            <w:proofErr w:type="spellEnd"/>
            <w:r w:rsidRPr="00F4739B">
              <w:rPr>
                <w:rFonts w:eastAsia="宋体"/>
                <w:color w:val="000000"/>
                <w:sz w:val="20"/>
                <w:lang w:eastAsia="en-US"/>
              </w:rPr>
              <w:t>'</w:t>
            </w:r>
            <w:r w:rsidRPr="00F4739B">
              <w:rPr>
                <w:rFonts w:eastAsia="宋体"/>
                <w:i/>
                <w:color w:val="000000"/>
                <w:sz w:val="20"/>
                <w:lang w:eastAsia="en-US"/>
              </w:rPr>
              <w:t xml:space="preserve">, </w:t>
            </w:r>
            <w:r w:rsidRPr="00F4739B">
              <w:rPr>
                <w:rFonts w:eastAsia="宋体"/>
                <w:color w:val="000000"/>
                <w:sz w:val="20"/>
                <w:lang w:eastAsia="en-US"/>
              </w:rPr>
              <w:t>only one SRS resource in each of multiple SRS resource sets may be transmitted at a given time instant, but the SRS resources in different SRS resource sets with the same time domain behaviour in the same BWP may be transmitted simultaneously.</w:t>
            </w:r>
            <w:r w:rsidR="00F406A6">
              <w:rPr>
                <w:color w:val="FF0000"/>
                <w:sz w:val="20"/>
              </w:rPr>
              <w:t xml:space="preserve"> When the higher layer parameter </w:t>
            </w:r>
            <w:proofErr w:type="spellStart"/>
            <w:r w:rsidR="00F406A6">
              <w:rPr>
                <w:i/>
                <w:iCs/>
                <w:color w:val="FF0000"/>
                <w:sz w:val="20"/>
              </w:rPr>
              <w:t>multipanelScheme</w:t>
            </w:r>
            <w:proofErr w:type="spellEnd"/>
            <w:r w:rsidR="00F406A6">
              <w:rPr>
                <w:i/>
                <w:iCs/>
                <w:color w:val="FF0000"/>
                <w:sz w:val="20"/>
              </w:rPr>
              <w:t xml:space="preserve"> </w:t>
            </w:r>
            <w:r w:rsidR="00F406A6">
              <w:rPr>
                <w:color w:val="FF0000"/>
                <w:sz w:val="20"/>
              </w:rPr>
              <w:t>is set to ‘</w:t>
            </w:r>
            <w:proofErr w:type="spellStart"/>
            <w:r w:rsidR="00F406A6">
              <w:rPr>
                <w:color w:val="FF0000"/>
                <w:sz w:val="20"/>
              </w:rPr>
              <w:t>SDMScheme</w:t>
            </w:r>
            <w:proofErr w:type="spellEnd"/>
            <w:r w:rsidR="00F406A6">
              <w:rPr>
                <w:color w:val="FF0000"/>
                <w:sz w:val="20"/>
              </w:rPr>
              <w:t>’ or ‘</w:t>
            </w:r>
            <w:proofErr w:type="spellStart"/>
            <w:r w:rsidR="00F406A6">
              <w:rPr>
                <w:color w:val="FF0000"/>
                <w:sz w:val="20"/>
              </w:rPr>
              <w:t>SFNScheme</w:t>
            </w:r>
            <w:proofErr w:type="spellEnd"/>
            <w:r w:rsidR="00F406A6">
              <w:rPr>
                <w:color w:val="FF0000"/>
                <w:sz w:val="20"/>
              </w:rPr>
              <w:t>’ and t</w:t>
            </w:r>
            <w:r w:rsidR="00F406A6" w:rsidRPr="00C36BBB">
              <w:rPr>
                <w:color w:val="FF0000"/>
                <w:sz w:val="20"/>
              </w:rPr>
              <w:t xml:space="preserve">wo SRS resource sets are configured in </w:t>
            </w:r>
            <w:proofErr w:type="spellStart"/>
            <w:r w:rsidR="00F406A6" w:rsidRPr="00C36BBB">
              <w:rPr>
                <w:i/>
                <w:iCs/>
                <w:color w:val="FF0000"/>
                <w:sz w:val="20"/>
              </w:rPr>
              <w:t>srs-ResourceSetToAddModList</w:t>
            </w:r>
            <w:proofErr w:type="spellEnd"/>
            <w:r w:rsidR="00F406A6" w:rsidRPr="00C36BBB">
              <w:rPr>
                <w:color w:val="FF0000"/>
                <w:sz w:val="20"/>
              </w:rPr>
              <w:t xml:space="preserve"> or </w:t>
            </w:r>
            <w:r w:rsidR="00F406A6" w:rsidRPr="00C36BBB">
              <w:rPr>
                <w:i/>
                <w:iCs/>
                <w:color w:val="FF0000"/>
                <w:sz w:val="20"/>
              </w:rPr>
              <w:t>srs-ResourceSetToAddModListDCI-0-2</w:t>
            </w:r>
            <w:r w:rsidR="00F406A6">
              <w:rPr>
                <w:i/>
                <w:iCs/>
                <w:color w:val="FF0000"/>
                <w:sz w:val="20"/>
              </w:rPr>
              <w:t xml:space="preserve"> </w:t>
            </w:r>
            <w:r w:rsidR="00F406A6">
              <w:rPr>
                <w:color w:val="FF0000"/>
                <w:sz w:val="20"/>
              </w:rPr>
              <w:t xml:space="preserve">with higher layer parameter </w:t>
            </w:r>
            <w:r w:rsidR="00F406A6">
              <w:rPr>
                <w:i/>
                <w:iCs/>
                <w:color w:val="FF0000"/>
                <w:sz w:val="20"/>
              </w:rPr>
              <w:t>usage</w:t>
            </w:r>
            <w:r w:rsidR="00F406A6">
              <w:rPr>
                <w:color w:val="FF0000"/>
                <w:sz w:val="20"/>
              </w:rPr>
              <w:t xml:space="preserve"> in </w:t>
            </w:r>
            <w:r w:rsidR="00F406A6">
              <w:rPr>
                <w:i/>
                <w:iCs/>
                <w:color w:val="FF0000"/>
                <w:sz w:val="20"/>
              </w:rPr>
              <w:t>SRS-</w:t>
            </w:r>
            <w:proofErr w:type="spellStart"/>
            <w:r w:rsidR="00F406A6">
              <w:rPr>
                <w:i/>
                <w:iCs/>
                <w:color w:val="FF0000"/>
                <w:sz w:val="20"/>
              </w:rPr>
              <w:t>ResourceSet</w:t>
            </w:r>
            <w:proofErr w:type="spellEnd"/>
            <w:r w:rsidR="00F406A6">
              <w:rPr>
                <w:i/>
                <w:iCs/>
                <w:color w:val="FF0000"/>
                <w:sz w:val="20"/>
              </w:rPr>
              <w:t xml:space="preserve"> </w:t>
            </w:r>
            <w:r w:rsidR="00F406A6">
              <w:rPr>
                <w:color w:val="FF0000"/>
                <w:sz w:val="20"/>
              </w:rPr>
              <w:t>set to ‘codebook’ or ‘</w:t>
            </w:r>
            <w:proofErr w:type="spellStart"/>
            <w:r w:rsidR="00F406A6">
              <w:rPr>
                <w:color w:val="FF0000"/>
                <w:sz w:val="20"/>
              </w:rPr>
              <w:t>nonCodebook</w:t>
            </w:r>
            <w:proofErr w:type="spellEnd"/>
            <w:r w:rsidR="00F406A6">
              <w:rPr>
                <w:color w:val="FF0000"/>
                <w:sz w:val="20"/>
              </w:rPr>
              <w:t>’</w:t>
            </w:r>
            <w:r w:rsidR="00F406A6" w:rsidRPr="00C36BBB">
              <w:rPr>
                <w:color w:val="FF0000"/>
                <w:sz w:val="20"/>
              </w:rPr>
              <w:t xml:space="preserve">, </w:t>
            </w:r>
            <w:r w:rsidR="00F406A6">
              <w:rPr>
                <w:color w:val="FF0000"/>
                <w:sz w:val="20"/>
              </w:rPr>
              <w:t>SRS resources in different SRS resource sets may be transmitted simultaneously.</w:t>
            </w:r>
          </w:p>
          <w:p w14:paraId="156F271A" w14:textId="3560FC70" w:rsidR="0017120D" w:rsidRPr="00C36BBB" w:rsidRDefault="0017120D" w:rsidP="00FE0E65">
            <w:pPr>
              <w:keepNext/>
              <w:keepLines/>
              <w:spacing w:before="180"/>
              <w:ind w:left="1134" w:hanging="1134"/>
              <w:jc w:val="center"/>
              <w:outlineLvl w:val="1"/>
              <w:rPr>
                <w:color w:val="FF0000"/>
                <w:sz w:val="20"/>
              </w:rPr>
            </w:pPr>
            <w:r w:rsidRPr="00C36BBB">
              <w:rPr>
                <w:color w:val="FF0000"/>
                <w:sz w:val="20"/>
              </w:rPr>
              <w:t>*** Unchanged parts are omitted ***</w:t>
            </w:r>
          </w:p>
        </w:tc>
      </w:tr>
    </w:tbl>
    <w:p w14:paraId="0E6AE862" w14:textId="262C9F56" w:rsidR="007D02E5" w:rsidRPr="00AE7EB1"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AE7EB1">
        <w:rPr>
          <w:rFonts w:eastAsia="MS Mincho" w:hint="eastAsia"/>
          <w:b/>
          <w:bCs/>
          <w:szCs w:val="24"/>
          <w:lang w:val="en-US"/>
        </w:rPr>
        <w:t>Conclusion</w:t>
      </w:r>
    </w:p>
    <w:p w14:paraId="7048989F" w14:textId="52D31529" w:rsidR="00C9766E" w:rsidRPr="00AE7EB1" w:rsidRDefault="00FE79AE" w:rsidP="006856F8">
      <w:pPr>
        <w:spacing w:afterLines="50" w:after="120"/>
        <w:jc w:val="both"/>
        <w:rPr>
          <w:rFonts w:eastAsia="MS Mincho"/>
          <w:sz w:val="22"/>
          <w:szCs w:val="22"/>
          <w:lang w:val="en-US"/>
        </w:rPr>
      </w:pPr>
      <w:r w:rsidRPr="00AE7EB1">
        <w:rPr>
          <w:rFonts w:eastAsia="MS Mincho"/>
          <w:sz w:val="22"/>
          <w:szCs w:val="22"/>
          <w:lang w:val="en-US"/>
        </w:rPr>
        <w:t xml:space="preserve">In this contribution, </w:t>
      </w:r>
      <w:r w:rsidR="00776981" w:rsidRPr="00AE7EB1">
        <w:rPr>
          <w:rFonts w:eastAsia="MS Mincho"/>
          <w:sz w:val="22"/>
          <w:szCs w:val="22"/>
          <w:lang w:val="en-US"/>
        </w:rPr>
        <w:t xml:space="preserve">we </w:t>
      </w:r>
      <w:r w:rsidR="00776981" w:rsidRPr="00AE7EB1">
        <w:rPr>
          <w:rFonts w:eastAsia="MS Mincho" w:hint="eastAsia"/>
          <w:sz w:val="22"/>
          <w:szCs w:val="22"/>
          <w:lang w:val="en-US"/>
        </w:rPr>
        <w:t>discuss</w:t>
      </w:r>
      <w:r w:rsidR="00776981" w:rsidRPr="00AE7EB1">
        <w:rPr>
          <w:rFonts w:eastAsia="MS Mincho"/>
          <w:sz w:val="22"/>
          <w:szCs w:val="22"/>
          <w:lang w:val="en-US"/>
        </w:rPr>
        <w:t xml:space="preserve">ed </w:t>
      </w:r>
      <w:r w:rsidR="00D42E03" w:rsidRPr="00AE7EB1">
        <w:rPr>
          <w:rFonts w:eastAsia="宋体"/>
          <w:sz w:val="22"/>
          <w:szCs w:val="22"/>
          <w:lang w:val="en-US" w:eastAsia="zh-CN"/>
        </w:rPr>
        <w:t>remaining issues</w:t>
      </w:r>
      <w:r w:rsidR="00ED0165" w:rsidRPr="00AE7EB1">
        <w:rPr>
          <w:rFonts w:eastAsia="宋体"/>
          <w:sz w:val="22"/>
          <w:szCs w:val="22"/>
          <w:lang w:val="en-US" w:eastAsia="zh-CN"/>
        </w:rPr>
        <w:t xml:space="preserve"> on </w:t>
      </w:r>
      <w:r w:rsidR="005B76B4" w:rsidRPr="00AE7EB1">
        <w:rPr>
          <w:rFonts w:eastAsia="宋体"/>
          <w:sz w:val="22"/>
          <w:szCs w:val="22"/>
          <w:lang w:val="en-US" w:eastAsia="zh-CN"/>
        </w:rPr>
        <w:t>simultaneous multi-panel transmission</w:t>
      </w:r>
      <w:r w:rsidRPr="00AE7EB1">
        <w:rPr>
          <w:rFonts w:eastAsia="MS Mincho" w:hint="eastAsia"/>
          <w:sz w:val="22"/>
          <w:szCs w:val="22"/>
          <w:lang w:val="en-US"/>
        </w:rPr>
        <w:t xml:space="preserve">. </w:t>
      </w:r>
      <w:r w:rsidR="00E15F38" w:rsidRPr="00AE7EB1">
        <w:rPr>
          <w:rFonts w:eastAsia="MS Mincho" w:hint="eastAsia"/>
          <w:sz w:val="22"/>
          <w:szCs w:val="22"/>
          <w:lang w:val="en-US"/>
        </w:rPr>
        <w:t>Based on the discussion, we made following</w:t>
      </w:r>
      <w:r w:rsidR="00776981" w:rsidRPr="00AE7EB1">
        <w:rPr>
          <w:rFonts w:eastAsia="MS Mincho"/>
          <w:sz w:val="22"/>
          <w:szCs w:val="22"/>
          <w:lang w:val="en-US"/>
        </w:rPr>
        <w:t xml:space="preserve"> </w:t>
      </w:r>
      <w:r w:rsidR="00776981" w:rsidRPr="00AE7EB1">
        <w:rPr>
          <w:rFonts w:eastAsia="MS Mincho" w:hint="eastAsia"/>
          <w:sz w:val="22"/>
          <w:szCs w:val="22"/>
          <w:lang w:val="en-US"/>
        </w:rPr>
        <w:t>proposal</w:t>
      </w:r>
      <w:r w:rsidR="00847529" w:rsidRPr="00AE7EB1">
        <w:rPr>
          <w:rFonts w:eastAsia="MS Mincho" w:hint="eastAsia"/>
          <w:sz w:val="22"/>
          <w:szCs w:val="22"/>
          <w:lang w:val="en-US"/>
        </w:rPr>
        <w:t>s</w:t>
      </w:r>
      <w:r w:rsidR="00E15F38" w:rsidRPr="00AE7EB1">
        <w:rPr>
          <w:rFonts w:eastAsia="MS Mincho" w:hint="eastAsia"/>
          <w:sz w:val="22"/>
          <w:szCs w:val="22"/>
          <w:lang w:val="en-US"/>
        </w:rPr>
        <w:t>.</w:t>
      </w:r>
    </w:p>
    <w:p w14:paraId="5720071F" w14:textId="77777777" w:rsidR="00D506C6" w:rsidRPr="00CF6406" w:rsidRDefault="00D506C6" w:rsidP="00D506C6">
      <w:pPr>
        <w:spacing w:beforeLines="50" w:before="120"/>
        <w:rPr>
          <w:rFonts w:eastAsia="宋体"/>
          <w:b/>
          <w:bCs/>
          <w:sz w:val="22"/>
          <w:szCs w:val="18"/>
          <w:u w:val="single"/>
          <w:lang w:val="en-US" w:eastAsia="zh-CN"/>
        </w:rPr>
      </w:pPr>
      <w:r w:rsidRPr="00CF6406">
        <w:rPr>
          <w:rFonts w:eastAsia="宋体" w:hint="eastAsia"/>
          <w:b/>
          <w:bCs/>
          <w:sz w:val="22"/>
          <w:szCs w:val="18"/>
          <w:u w:val="single"/>
          <w:lang w:val="en-US" w:eastAsia="zh-CN"/>
        </w:rPr>
        <w:t>P</w:t>
      </w:r>
      <w:r w:rsidRPr="00CF6406">
        <w:rPr>
          <w:rFonts w:eastAsia="宋体"/>
          <w:b/>
          <w:bCs/>
          <w:sz w:val="22"/>
          <w:szCs w:val="18"/>
          <w:u w:val="single"/>
          <w:lang w:val="en-US" w:eastAsia="zh-CN"/>
        </w:rPr>
        <w:t xml:space="preserve">roposal </w:t>
      </w:r>
      <w:r>
        <w:rPr>
          <w:rFonts w:eastAsia="宋体"/>
          <w:b/>
          <w:bCs/>
          <w:sz w:val="22"/>
          <w:szCs w:val="18"/>
          <w:u w:val="single"/>
          <w:lang w:val="en-US" w:eastAsia="zh-CN"/>
        </w:rPr>
        <w:t>1</w:t>
      </w:r>
      <w:r w:rsidRPr="00CF6406">
        <w:rPr>
          <w:rFonts w:eastAsia="宋体"/>
          <w:b/>
          <w:bCs/>
          <w:sz w:val="22"/>
          <w:szCs w:val="18"/>
          <w:u w:val="single"/>
          <w:lang w:val="en-US" w:eastAsia="zh-CN"/>
        </w:rPr>
        <w:t xml:space="preserve">: </w:t>
      </w:r>
    </w:p>
    <w:p w14:paraId="02BE0E73" w14:textId="77777777" w:rsidR="00D506C6" w:rsidRDefault="00D506C6" w:rsidP="00D506C6">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D506C6" w:rsidRPr="00C36BBB" w14:paraId="035EDEB3" w14:textId="77777777" w:rsidTr="0013596B">
        <w:tc>
          <w:tcPr>
            <w:tcW w:w="9962" w:type="dxa"/>
          </w:tcPr>
          <w:p w14:paraId="503D119E" w14:textId="77777777" w:rsidR="00D506C6" w:rsidRPr="00C36BBB" w:rsidRDefault="00D506C6" w:rsidP="0097515A">
            <w:pPr>
              <w:keepNext/>
              <w:keepLines/>
              <w:spacing w:before="180"/>
              <w:ind w:leftChars="50" w:left="120" w:firstLineChars="50" w:firstLine="100"/>
              <w:outlineLvl w:val="1"/>
              <w:rPr>
                <w:rFonts w:eastAsiaTheme="majorEastAsia"/>
                <w:b/>
                <w:bCs/>
                <w:kern w:val="28"/>
                <w:sz w:val="20"/>
                <w:lang w:val="x-none"/>
              </w:rPr>
            </w:pPr>
            <w:r w:rsidRPr="00511E4F">
              <w:rPr>
                <w:rFonts w:eastAsiaTheme="majorEastAsia"/>
                <w:b/>
                <w:bCs/>
                <w:kern w:val="28"/>
                <w:sz w:val="20"/>
                <w:lang w:val="x-none"/>
              </w:rPr>
              <w:lastRenderedPageBreak/>
              <w:t>6.2.3.1</w:t>
            </w:r>
            <w:r w:rsidRPr="00511E4F">
              <w:rPr>
                <w:rFonts w:eastAsiaTheme="majorEastAsia"/>
                <w:b/>
                <w:bCs/>
                <w:kern w:val="28"/>
                <w:sz w:val="20"/>
                <w:lang w:val="x-none"/>
              </w:rPr>
              <w:tab/>
              <w:t>UE PT-RS transmission procedure when transform precoding is not enabled</w:t>
            </w:r>
          </w:p>
          <w:p w14:paraId="51D9AAF3" w14:textId="77777777" w:rsidR="00D506C6" w:rsidRDefault="00D506C6" w:rsidP="0097515A">
            <w:pPr>
              <w:keepNext/>
              <w:keepLines/>
              <w:spacing w:before="180"/>
              <w:ind w:left="1134" w:hanging="1134"/>
              <w:jc w:val="center"/>
              <w:outlineLvl w:val="1"/>
              <w:rPr>
                <w:color w:val="FF0000"/>
                <w:sz w:val="20"/>
              </w:rPr>
            </w:pPr>
            <w:r w:rsidRPr="00C36BBB">
              <w:rPr>
                <w:color w:val="FF0000"/>
                <w:sz w:val="20"/>
              </w:rPr>
              <w:t>*** Unchanged parts are omitted ***</w:t>
            </w:r>
          </w:p>
          <w:p w14:paraId="268000E0" w14:textId="77777777" w:rsidR="00D506C6" w:rsidRPr="00D0262F" w:rsidRDefault="00D506C6" w:rsidP="0097515A">
            <w:pPr>
              <w:rPr>
                <w:rFonts w:eastAsia="宋体"/>
                <w:sz w:val="20"/>
                <w:lang w:eastAsia="en-US"/>
              </w:rPr>
            </w:pPr>
            <w:r w:rsidRPr="00D0262F">
              <w:rPr>
                <w:rFonts w:eastAsia="宋体"/>
                <w:sz w:val="20"/>
                <w:lang w:eastAsia="en-US"/>
              </w:rPr>
              <w:t xml:space="preserve">When the UE is scheduled with </w:t>
            </w:r>
            <w:proofErr w:type="spellStart"/>
            <w:r w:rsidRPr="00D0262F">
              <w:rPr>
                <w:rFonts w:eastAsia="宋体"/>
                <w:i/>
                <w:sz w:val="20"/>
                <w:lang w:eastAsia="en-US"/>
              </w:rPr>
              <w:t>Q</w:t>
            </w:r>
            <w:r w:rsidRPr="00D0262F">
              <w:rPr>
                <w:rFonts w:eastAsia="宋体"/>
                <w:i/>
                <w:sz w:val="20"/>
                <w:vertAlign w:val="subscript"/>
                <w:lang w:eastAsia="en-US"/>
              </w:rPr>
              <w:t>p</w:t>
            </w:r>
            <w:proofErr w:type="spellEnd"/>
            <w:proofErr w:type="gramStart"/>
            <w:r w:rsidRPr="00D0262F">
              <w:rPr>
                <w:rFonts w:eastAsia="宋体"/>
                <w:sz w:val="20"/>
                <w:lang w:eastAsia="en-US"/>
              </w:rPr>
              <w:t>={</w:t>
            </w:r>
            <w:proofErr w:type="gramEnd"/>
            <w:r w:rsidRPr="00D0262F">
              <w:rPr>
                <w:rFonts w:eastAsia="宋体"/>
                <w:sz w:val="20"/>
                <w:lang w:eastAsia="en-US"/>
              </w:rPr>
              <w:t xml:space="preserve">1,2} PT-RS port(s) in uplink and the number of scheduled layers is </w:t>
            </w:r>
            <m:oMath>
              <m:sSubSup>
                <m:sSubSupPr>
                  <m:ctrlPr>
                    <w:rPr>
                      <w:rFonts w:ascii="Cambria Math" w:eastAsia="宋体" w:hAnsi="Cambria Math"/>
                      <w:i/>
                      <w:sz w:val="20"/>
                      <w:lang w:eastAsia="en-US"/>
                    </w:rPr>
                  </m:ctrlPr>
                </m:sSubSupPr>
                <m:e>
                  <m:r>
                    <w:rPr>
                      <w:rFonts w:ascii="Cambria Math" w:eastAsia="宋体"/>
                      <w:sz w:val="20"/>
                      <w:lang w:eastAsia="en-US"/>
                    </w:rPr>
                    <m:t>n</m:t>
                  </m:r>
                </m:e>
                <m:sub>
                  <m:r>
                    <w:rPr>
                      <w:rFonts w:ascii="Cambria Math" w:eastAsia="宋体"/>
                      <w:sz w:val="20"/>
                      <w:lang w:eastAsia="en-US"/>
                    </w:rPr>
                    <m:t>layer</m:t>
                  </m:r>
                </m:sub>
                <m:sup>
                  <m:r>
                    <w:rPr>
                      <w:rFonts w:ascii="Cambria Math" w:eastAsia="宋体"/>
                      <w:sz w:val="20"/>
                      <w:lang w:eastAsia="en-US"/>
                    </w:rPr>
                    <m:t>PUSCH</m:t>
                  </m:r>
                </m:sup>
              </m:sSubSup>
            </m:oMath>
            <w:r w:rsidRPr="00D0262F">
              <w:rPr>
                <w:rFonts w:eastAsia="宋体"/>
                <w:sz w:val="20"/>
                <w:lang w:eastAsia="en-US"/>
              </w:rPr>
              <w:t>,</w:t>
            </w:r>
          </w:p>
          <w:p w14:paraId="17AE47A0" w14:textId="77777777" w:rsidR="00D506C6" w:rsidRPr="00D0262F" w:rsidRDefault="00D506C6" w:rsidP="0097515A">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If the UE is configured with higher layer parameter </w:t>
            </w:r>
            <w:proofErr w:type="spellStart"/>
            <w:r w:rsidRPr="00D0262F">
              <w:rPr>
                <w:rFonts w:eastAsia="宋体"/>
                <w:i/>
                <w:sz w:val="20"/>
                <w:lang w:eastAsia="en-US"/>
              </w:rPr>
              <w:t>ptrs</w:t>
            </w:r>
            <w:proofErr w:type="spellEnd"/>
            <w:r w:rsidRPr="00D0262F">
              <w:rPr>
                <w:rFonts w:eastAsia="宋体"/>
                <w:i/>
                <w:sz w:val="20"/>
                <w:lang w:eastAsia="en-US"/>
              </w:rPr>
              <w:t>-Power</w:t>
            </w:r>
            <w:r w:rsidRPr="00D0262F">
              <w:rPr>
                <w:rFonts w:eastAsia="宋体"/>
                <w:sz w:val="20"/>
                <w:lang w:val="x-none" w:eastAsia="en-US"/>
              </w:rPr>
              <w:t xml:space="preserve">, the PUSCH to PT-RS power ratio per layer per 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ρ</m:t>
                  </m:r>
                </m:e>
                <m:sub>
                  <m:r>
                    <w:rPr>
                      <w:rFonts w:ascii="Cambria Math" w:eastAsia="宋体"/>
                      <w:sz w:val="20"/>
                      <w:lang w:val="x-none" w:eastAsia="en-US"/>
                    </w:rPr>
                    <m:t>PTRS</m:t>
                  </m:r>
                </m:sub>
                <m:sup>
                  <m:r>
                    <w:rPr>
                      <w:rFonts w:ascii="Cambria Math" w:eastAsia="宋体"/>
                      <w:sz w:val="20"/>
                      <w:lang w:val="x-none" w:eastAsia="en-US"/>
                    </w:rPr>
                    <m:t>PUSCH</m:t>
                  </m:r>
                </m:sup>
              </m:sSubSup>
            </m:oMath>
            <w:r w:rsidRPr="00D0262F">
              <w:rPr>
                <w:rFonts w:eastAsia="宋体"/>
                <w:sz w:val="20"/>
                <w:lang w:val="x-none" w:eastAsia="en-US"/>
              </w:rPr>
              <w:t xml:space="preserve"> is given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ρ</m:t>
                  </m:r>
                </m:e>
                <m:sub>
                  <m:r>
                    <w:rPr>
                      <w:rFonts w:ascii="Cambria Math" w:eastAsia="宋体"/>
                      <w:sz w:val="20"/>
                      <w:lang w:val="x-none" w:eastAsia="en-US"/>
                    </w:rPr>
                    <m:t>PTRS</m:t>
                  </m:r>
                </m:sub>
                <m:sup>
                  <m:r>
                    <w:rPr>
                      <w:rFonts w:ascii="Cambria Math" w:eastAsia="宋体"/>
                      <w:sz w:val="20"/>
                      <w:lang w:val="x-none" w:eastAsia="en-US"/>
                    </w:rPr>
                    <m:t>PUSCH</m:t>
                  </m:r>
                </m:sup>
              </m:sSubSup>
              <m:r>
                <w:rPr>
                  <w:rFonts w:ascii="Cambria Math" w:eastAsia="宋体"/>
                  <w:sz w:val="20"/>
                  <w:lang w:val="x-none" w:eastAsia="en-US"/>
                </w:rPr>
                <m:t>=</m:t>
              </m:r>
              <m:r>
                <w:rPr>
                  <w:rFonts w:ascii="Cambria Math" w:eastAsia="宋体"/>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α</m:t>
                  </m:r>
                </m:e>
                <m:sub>
                  <m:r>
                    <w:rPr>
                      <w:rFonts w:ascii="Cambria Math" w:eastAsia="宋体"/>
                      <w:sz w:val="20"/>
                      <w:lang w:val="x-none" w:eastAsia="en-US"/>
                    </w:rPr>
                    <m:t>PTRS</m:t>
                  </m:r>
                </m:sub>
                <m:sup>
                  <m:r>
                    <w:rPr>
                      <w:rFonts w:ascii="Cambria Math" w:eastAsia="宋体"/>
                      <w:sz w:val="20"/>
                      <w:lang w:val="x-none" w:eastAsia="en-US"/>
                    </w:rPr>
                    <m:t>PUSCH</m:t>
                  </m:r>
                </m:sup>
              </m:sSubSup>
              <m:d>
                <m:dPr>
                  <m:begChr m:val="["/>
                  <m:endChr m:val="]"/>
                  <m:ctrlPr>
                    <w:rPr>
                      <w:rFonts w:ascii="Cambria Math" w:eastAsia="宋体" w:hAnsi="Cambria Math"/>
                      <w:i/>
                      <w:sz w:val="20"/>
                      <w:lang w:val="x-none" w:eastAsia="en-US"/>
                    </w:rPr>
                  </m:ctrlPr>
                </m:dPr>
                <m:e>
                  <m:r>
                    <w:rPr>
                      <w:rFonts w:ascii="Cambria Math" w:eastAsia="宋体"/>
                      <w:sz w:val="20"/>
                      <w:lang w:val="x-none" w:eastAsia="en-US"/>
                    </w:rPr>
                    <m:t>dB</m:t>
                  </m:r>
                </m:e>
              </m:d>
            </m:oMath>
            <w:r w:rsidRPr="00D0262F">
              <w:rPr>
                <w:rFonts w:eastAsia="宋体"/>
                <w:sz w:val="20"/>
                <w:lang w:val="x-none" w:eastAsia="en-US"/>
              </w:rPr>
              <w:t xml:space="preserve">,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α</m:t>
                  </m:r>
                </m:e>
                <m:sub>
                  <m:r>
                    <w:rPr>
                      <w:rFonts w:ascii="Cambria Math" w:eastAsia="宋体"/>
                      <w:sz w:val="20"/>
                      <w:lang w:val="x-none" w:eastAsia="en-US"/>
                    </w:rPr>
                    <m:t>PTRS</m:t>
                  </m:r>
                </m:sub>
                <m:sup>
                  <m:r>
                    <w:rPr>
                      <w:rFonts w:ascii="Cambria Math" w:eastAsia="宋体"/>
                      <w:sz w:val="20"/>
                      <w:lang w:val="x-none" w:eastAsia="en-US"/>
                    </w:rPr>
                    <m:t>PUSCH</m:t>
                  </m:r>
                </m:sup>
              </m:sSubSup>
            </m:oMath>
            <w:r w:rsidRPr="00D0262F">
              <w:rPr>
                <w:rFonts w:eastAsia="宋体"/>
                <w:sz w:val="20"/>
                <w:lang w:val="x-none" w:eastAsia="en-US"/>
              </w:rPr>
              <w:t xml:space="preserve"> is shown in the Table 6.2.3.1-3 and Table 6.2.3.1-3A according to the higher layer parameter </w:t>
            </w:r>
            <w:proofErr w:type="spellStart"/>
            <w:r w:rsidRPr="00D0262F">
              <w:rPr>
                <w:rFonts w:eastAsia="宋体"/>
                <w:i/>
                <w:sz w:val="20"/>
                <w:lang w:eastAsia="en-US"/>
              </w:rPr>
              <w:t>ptrs</w:t>
            </w:r>
            <w:proofErr w:type="spellEnd"/>
            <w:r w:rsidRPr="00D0262F">
              <w:rPr>
                <w:rFonts w:eastAsia="宋体"/>
                <w:i/>
                <w:sz w:val="20"/>
                <w:lang w:eastAsia="en-US"/>
              </w:rPr>
              <w:t>-Power</w:t>
            </w:r>
            <w:r w:rsidRPr="00D0262F">
              <w:rPr>
                <w:rFonts w:eastAsia="宋体"/>
                <w:sz w:val="20"/>
                <w:lang w:val="x-none" w:eastAsia="en-US"/>
              </w:rPr>
              <w:t xml:space="preserve">, the PT-RS scaling factor </w:t>
            </w:r>
            <m:oMath>
              <m:sSub>
                <m:sSubPr>
                  <m:ctrlPr>
                    <w:rPr>
                      <w:rFonts w:ascii="Cambria Math" w:eastAsia="宋体" w:hAnsi="Cambria Math"/>
                      <w:i/>
                      <w:color w:val="000000"/>
                      <w:sz w:val="20"/>
                      <w:lang w:val="x-none" w:eastAsia="en-US"/>
                    </w:rPr>
                  </m:ctrlPr>
                </m:sSubPr>
                <m:e>
                  <m:r>
                    <w:rPr>
                      <w:rFonts w:ascii="Cambria Math" w:eastAsia="宋体"/>
                      <w:color w:val="000000"/>
                      <w:sz w:val="20"/>
                      <w:lang w:val="x-none" w:eastAsia="en-US"/>
                    </w:rPr>
                    <m:t>β</m:t>
                  </m:r>
                </m:e>
                <m:sub>
                  <m:r>
                    <w:rPr>
                      <w:rFonts w:ascii="Cambria Math" w:eastAsia="宋体"/>
                      <w:color w:val="000000"/>
                      <w:sz w:val="20"/>
                      <w:lang w:val="x-none" w:eastAsia="en-US"/>
                    </w:rPr>
                    <m:t>PTRS</m:t>
                  </m:r>
                </m:sub>
              </m:sSub>
            </m:oMath>
            <w:r w:rsidRPr="00D0262F">
              <w:rPr>
                <w:rFonts w:eastAsia="宋体"/>
                <w:sz w:val="20"/>
                <w:lang w:val="x-none" w:eastAsia="en-US"/>
              </w:rPr>
              <w:t xml:space="preserve"> specified in clause </w:t>
            </w:r>
            <w:r w:rsidRPr="00D0262F">
              <w:rPr>
                <w:rFonts w:eastAsia="宋体"/>
                <w:sz w:val="20"/>
                <w:lang w:eastAsia="en-US"/>
              </w:rPr>
              <w:t>6.4.1.2.2.1</w:t>
            </w:r>
            <w:r w:rsidRPr="00D0262F">
              <w:rPr>
                <w:rFonts w:eastAsia="宋体"/>
                <w:sz w:val="20"/>
                <w:lang w:val="x-none" w:eastAsia="en-US"/>
              </w:rPr>
              <w:t xml:space="preserve"> of [4, TS 38.211] is given by </w:t>
            </w:r>
            <m:oMath>
              <m:sSub>
                <m:sSubPr>
                  <m:ctrlPr>
                    <w:rPr>
                      <w:rFonts w:ascii="Cambria Math" w:eastAsia="宋体" w:hAnsi="Cambria Math"/>
                      <w:i/>
                      <w:color w:val="000000"/>
                      <w:sz w:val="20"/>
                      <w:lang w:val="x-none" w:eastAsia="en-US"/>
                    </w:rPr>
                  </m:ctrlPr>
                </m:sSubPr>
                <m:e>
                  <m:r>
                    <w:rPr>
                      <w:rFonts w:ascii="Cambria Math" w:eastAsia="宋体"/>
                      <w:color w:val="000000"/>
                      <w:sz w:val="20"/>
                      <w:lang w:val="x-none" w:eastAsia="en-US"/>
                    </w:rPr>
                    <m:t>β</m:t>
                  </m:r>
                </m:e>
                <m:sub>
                  <m:r>
                    <w:rPr>
                      <w:rFonts w:ascii="Cambria Math" w:eastAsia="宋体"/>
                      <w:color w:val="000000"/>
                      <w:sz w:val="20"/>
                      <w:lang w:val="x-none" w:eastAsia="en-US"/>
                    </w:rPr>
                    <m:t>PTRS</m:t>
                  </m:r>
                </m:sub>
              </m:sSub>
              <m:r>
                <w:rPr>
                  <w:rFonts w:ascii="Cambria Math" w:eastAsia="宋体"/>
                  <w:color w:val="000000"/>
                  <w:sz w:val="20"/>
                  <w:lang w:val="x-none" w:eastAsia="en-US"/>
                </w:rPr>
                <m:t>=1</m:t>
              </m:r>
              <m:sSup>
                <m:sSupPr>
                  <m:ctrlPr>
                    <w:rPr>
                      <w:rFonts w:ascii="Cambria Math" w:eastAsia="宋体" w:hAnsi="Cambria Math"/>
                      <w:i/>
                      <w:color w:val="000000"/>
                      <w:sz w:val="20"/>
                      <w:lang w:val="x-none" w:eastAsia="en-US"/>
                    </w:rPr>
                  </m:ctrlPr>
                </m:sSupPr>
                <m:e>
                  <m:r>
                    <w:rPr>
                      <w:rFonts w:ascii="Cambria Math" w:eastAsia="宋体"/>
                      <w:color w:val="000000"/>
                      <w:sz w:val="20"/>
                      <w:lang w:val="x-none" w:eastAsia="en-US"/>
                    </w:rPr>
                    <m:t>0</m:t>
                  </m:r>
                </m:e>
                <m:sup>
                  <m:r>
                    <w:rPr>
                      <w:rFonts w:ascii="Cambria Math" w:eastAsia="宋体"/>
                      <w:color w:val="000000"/>
                      <w:sz w:val="20"/>
                      <w:lang w:val="x-none" w:eastAsia="en-US"/>
                    </w:rPr>
                    <m:t>-</m:t>
                  </m:r>
                  <m:f>
                    <m:fPr>
                      <m:ctrlPr>
                        <w:rPr>
                          <w:rFonts w:ascii="Cambria Math" w:eastAsia="宋体" w:hAnsi="Cambria Math"/>
                          <w:i/>
                          <w:color w:val="000000"/>
                          <w:sz w:val="20"/>
                          <w:lang w:val="x-none" w:eastAsia="en-US"/>
                        </w:rPr>
                      </m:ctrlPr>
                    </m:fPr>
                    <m:num>
                      <m:sSubSup>
                        <m:sSubSupPr>
                          <m:ctrlPr>
                            <w:rPr>
                              <w:rFonts w:ascii="Cambria Math" w:eastAsia="宋体" w:hAnsi="Cambria Math"/>
                              <w:i/>
                              <w:color w:val="000000"/>
                              <w:sz w:val="20"/>
                              <w:lang w:val="x-none" w:eastAsia="en-US"/>
                            </w:rPr>
                          </m:ctrlPr>
                        </m:sSubSupPr>
                        <m:e>
                          <m:r>
                            <w:rPr>
                              <w:rFonts w:ascii="Cambria Math" w:eastAsia="宋体"/>
                              <w:color w:val="000000"/>
                              <w:sz w:val="20"/>
                              <w:lang w:val="x-none" w:eastAsia="en-US"/>
                            </w:rPr>
                            <m:t>ρ</m:t>
                          </m:r>
                        </m:e>
                        <m:sub>
                          <m:r>
                            <w:rPr>
                              <w:rFonts w:ascii="Cambria Math" w:eastAsia="宋体"/>
                              <w:color w:val="000000"/>
                              <w:sz w:val="20"/>
                              <w:lang w:val="x-none" w:eastAsia="en-US"/>
                            </w:rPr>
                            <m:t>PTRS</m:t>
                          </m:r>
                        </m:sub>
                        <m:sup>
                          <m:r>
                            <w:rPr>
                              <w:rFonts w:ascii="Cambria Math" w:eastAsia="宋体"/>
                              <w:color w:val="000000"/>
                              <w:sz w:val="20"/>
                              <w:lang w:val="x-none" w:eastAsia="en-US"/>
                            </w:rPr>
                            <m:t>PUSCH</m:t>
                          </m:r>
                        </m:sup>
                      </m:sSubSup>
                    </m:num>
                    <m:den>
                      <m:r>
                        <w:rPr>
                          <w:rFonts w:ascii="Cambria Math" w:eastAsia="宋体"/>
                          <w:color w:val="000000"/>
                          <w:sz w:val="20"/>
                          <w:lang w:val="x-none" w:eastAsia="en-US"/>
                        </w:rPr>
                        <m:t>20</m:t>
                      </m:r>
                    </m:den>
                  </m:f>
                </m:sup>
              </m:sSup>
            </m:oMath>
            <w:r w:rsidRPr="00D0262F">
              <w:rPr>
                <w:rFonts w:eastAsia="宋体"/>
                <w:sz w:val="20"/>
                <w:lang w:val="x-none" w:eastAsia="en-US"/>
              </w:rPr>
              <w:t xml:space="preserve">and also on the </w:t>
            </w:r>
            <w:r w:rsidRPr="00D0262F">
              <w:rPr>
                <w:rFonts w:eastAsia="宋体"/>
                <w:sz w:val="20"/>
                <w:lang w:val="en-US" w:eastAsia="en-US"/>
              </w:rPr>
              <w:t>'</w:t>
            </w:r>
            <w:r w:rsidRPr="00D0262F">
              <w:rPr>
                <w:rFonts w:eastAsia="宋体"/>
                <w:i/>
                <w:sz w:val="20"/>
                <w:lang w:eastAsia="en-US"/>
              </w:rPr>
              <w:t>Precoding Information and Number of Layers'</w:t>
            </w:r>
            <w:r w:rsidRPr="00D0262F">
              <w:rPr>
                <w:rFonts w:eastAsia="宋体"/>
                <w:sz w:val="20"/>
                <w:lang w:eastAsia="en-US"/>
              </w:rPr>
              <w:t xml:space="preserve"> field in DCI</w:t>
            </w:r>
            <w:r w:rsidRPr="00D0262F">
              <w:rPr>
                <w:rFonts w:eastAsia="宋体"/>
                <w:sz w:val="20"/>
                <w:lang w:val="x-none" w:eastAsia="en-US"/>
              </w:rPr>
              <w:t>.</w:t>
            </w:r>
          </w:p>
          <w:p w14:paraId="13FE8C16" w14:textId="77777777" w:rsidR="00D506C6" w:rsidRPr="00D0262F" w:rsidRDefault="00D506C6" w:rsidP="0097515A">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The UE shall assume </w:t>
            </w:r>
            <w:proofErr w:type="spellStart"/>
            <w:r w:rsidRPr="00D0262F">
              <w:rPr>
                <w:rFonts w:eastAsia="宋体"/>
                <w:i/>
                <w:sz w:val="20"/>
                <w:lang w:val="x-none" w:eastAsia="en-US"/>
              </w:rPr>
              <w:t>ptrs</w:t>
            </w:r>
            <w:proofErr w:type="spellEnd"/>
            <w:r w:rsidRPr="00D0262F">
              <w:rPr>
                <w:rFonts w:eastAsia="宋体"/>
                <w:i/>
                <w:sz w:val="20"/>
                <w:lang w:val="x-none" w:eastAsia="en-US"/>
              </w:rPr>
              <w:t>-Power</w:t>
            </w:r>
            <w:r w:rsidRPr="00D0262F">
              <w:rPr>
                <w:rFonts w:eastAsia="宋体"/>
                <w:sz w:val="20"/>
                <w:lang w:eastAsia="en-US"/>
              </w:rPr>
              <w:t xml:space="preserve"> in </w:t>
            </w:r>
            <w:r w:rsidRPr="00D0262F">
              <w:rPr>
                <w:rFonts w:eastAsia="宋体"/>
                <w:i/>
                <w:sz w:val="20"/>
                <w:lang w:val="x-none" w:eastAsia="en-US"/>
              </w:rPr>
              <w:t>PTRS-</w:t>
            </w:r>
            <w:proofErr w:type="spellStart"/>
            <w:r w:rsidRPr="00D0262F">
              <w:rPr>
                <w:rFonts w:eastAsia="宋体"/>
                <w:i/>
                <w:sz w:val="20"/>
                <w:lang w:val="x-none" w:eastAsia="en-US"/>
              </w:rPr>
              <w:t>UplinkConfig</w:t>
            </w:r>
            <w:proofErr w:type="spellEnd"/>
            <w:r w:rsidRPr="00D0262F">
              <w:rPr>
                <w:rFonts w:eastAsia="宋体"/>
                <w:sz w:val="20"/>
                <w:lang w:val="x-none" w:eastAsia="en-US"/>
              </w:rPr>
              <w:t xml:space="preserve"> is set to state "00" in Table 6.2.3.1-3 if not configured</w:t>
            </w:r>
            <w:r w:rsidRPr="00D0262F">
              <w:rPr>
                <w:rFonts w:eastAsia="宋体"/>
                <w:sz w:val="20"/>
                <w:lang w:eastAsia="en-US"/>
              </w:rPr>
              <w:t xml:space="preserve"> or in case of non-codebook based PUSCH</w:t>
            </w:r>
            <w:r w:rsidRPr="00D0262F">
              <w:rPr>
                <w:rFonts w:eastAsia="宋体"/>
                <w:sz w:val="20"/>
                <w:lang w:val="x-none" w:eastAsia="en-US"/>
              </w:rPr>
              <w:t>.</w:t>
            </w:r>
          </w:p>
          <w:p w14:paraId="2750DBFF" w14:textId="77777777" w:rsidR="00D506C6" w:rsidRDefault="00D506C6" w:rsidP="0097515A">
            <w:pPr>
              <w:ind w:left="568" w:hanging="284"/>
              <w:rPr>
                <w:rFonts w:eastAsia="宋体"/>
                <w:sz w:val="20"/>
                <w:lang w:val="x-none" w:eastAsia="en-US"/>
              </w:rPr>
            </w:pPr>
            <w:r w:rsidRPr="00D0262F">
              <w:rPr>
                <w:rFonts w:eastAsia="宋体"/>
                <w:sz w:val="20"/>
                <w:lang w:val="x-none" w:eastAsia="en-US"/>
              </w:rPr>
              <w:t>-</w:t>
            </w:r>
            <w:r w:rsidRPr="00D0262F">
              <w:rPr>
                <w:rFonts w:eastAsia="宋体"/>
                <w:sz w:val="20"/>
                <w:lang w:val="x-none" w:eastAsia="en-US"/>
              </w:rPr>
              <w:tab/>
              <w:t xml:space="preserve">For partial coherent codebook for 8TX PUSCH transmission, </w:t>
            </w:r>
            <w:r w:rsidRPr="00D0262F">
              <w:rPr>
                <w:rFonts w:eastAsia="宋体"/>
                <w:i/>
                <w:sz w:val="20"/>
                <w:lang w:val="x-none" w:eastAsia="en-US"/>
              </w:rPr>
              <w:t>L</w:t>
            </w:r>
            <w:r w:rsidRPr="00D0262F">
              <w:rPr>
                <w:rFonts w:eastAsia="宋体"/>
                <w:i/>
                <w:sz w:val="20"/>
                <w:vertAlign w:val="subscript"/>
                <w:lang w:val="x-none" w:eastAsia="en-US"/>
              </w:rPr>
              <w:t>x</w:t>
            </w:r>
            <w:r w:rsidRPr="00D0262F">
              <w:rPr>
                <w:rFonts w:eastAsia="宋体"/>
                <w:sz w:val="20"/>
                <w:lang w:val="x-none" w:eastAsia="en-US"/>
              </w:rPr>
              <w:t xml:space="preserve"> is the number of PUSCH layers in the antenna group which are </w:t>
            </w:r>
            <w:proofErr w:type="spellStart"/>
            <w:r w:rsidRPr="00D0262F">
              <w:rPr>
                <w:rFonts w:eastAsia="宋体"/>
                <w:sz w:val="20"/>
                <w:lang w:val="x-none" w:eastAsia="en-US"/>
              </w:rPr>
              <w:t>precoded</w:t>
            </w:r>
            <w:proofErr w:type="spellEnd"/>
            <w:r w:rsidRPr="00D0262F">
              <w:rPr>
                <w:rFonts w:eastAsia="宋体"/>
                <w:sz w:val="20"/>
                <w:lang w:val="x-none" w:eastAsia="en-US"/>
              </w:rPr>
              <w:t xml:space="preserve"> coherently with the PUSCH layer/DM-RS port that PT-RS port x is associated with, and </w:t>
            </w:r>
            <w:proofErr w:type="spellStart"/>
            <w:r w:rsidRPr="00D0262F">
              <w:rPr>
                <w:rFonts w:eastAsia="宋体"/>
                <w:i/>
                <w:sz w:val="20"/>
                <w:lang w:val="x-none" w:eastAsia="en-US"/>
              </w:rPr>
              <w:t>Q</w:t>
            </w:r>
            <w:r w:rsidRPr="00D0262F">
              <w:rPr>
                <w:rFonts w:eastAsia="宋体"/>
                <w:i/>
                <w:sz w:val="20"/>
                <w:vertAlign w:val="subscript"/>
                <w:lang w:val="x-none" w:eastAsia="en-US"/>
              </w:rPr>
              <w:t>p</w:t>
            </w:r>
            <w:proofErr w:type="spellEnd"/>
            <w:r w:rsidRPr="00D0262F">
              <w:rPr>
                <w:rFonts w:eastAsia="宋体"/>
                <w:sz w:val="20"/>
                <w:lang w:val="x-none" w:eastAsia="en-US"/>
              </w:rPr>
              <w:t xml:space="preserve"> is the number of PT-RS ports scheduled to the UE.</w:t>
            </w:r>
          </w:p>
          <w:p w14:paraId="64147B5C" w14:textId="77777777" w:rsidR="00D506C6" w:rsidRPr="00D0262F" w:rsidRDefault="00D506C6" w:rsidP="0097515A">
            <w:pPr>
              <w:ind w:left="568" w:hanging="284"/>
              <w:rPr>
                <w:rFonts w:eastAsia="宋体"/>
                <w:iCs/>
                <w:color w:val="FF0000"/>
                <w:sz w:val="20"/>
                <w:lang w:val="x-none" w:eastAsia="zh-CN"/>
              </w:rPr>
            </w:pPr>
            <w:r>
              <w:rPr>
                <w:rFonts w:eastAsia="宋体" w:hint="eastAsia"/>
                <w:color w:val="FF0000"/>
                <w:sz w:val="20"/>
                <w:lang w:val="x-none" w:eastAsia="zh-CN"/>
              </w:rPr>
              <w:t>-</w:t>
            </w:r>
            <w:r>
              <w:rPr>
                <w:rFonts w:eastAsia="宋体"/>
                <w:color w:val="FF0000"/>
                <w:sz w:val="20"/>
                <w:lang w:val="x-none" w:eastAsia="zh-CN"/>
              </w:rPr>
              <w:t xml:space="preserve">    </w:t>
            </w:r>
            <w:r w:rsidRPr="00140D83">
              <w:rPr>
                <w:rFonts w:eastAsia="宋体"/>
                <w:color w:val="FF0000"/>
                <w:sz w:val="20"/>
                <w:lang w:val="x-none" w:eastAsia="zh-CN"/>
              </w:rPr>
              <w:t xml:space="preserve">When the higher layer parameter </w:t>
            </w:r>
            <w:proofErr w:type="spellStart"/>
            <w:r w:rsidRPr="00081585">
              <w:rPr>
                <w:rFonts w:eastAsia="宋体"/>
                <w:i/>
                <w:iCs/>
                <w:color w:val="FF0000"/>
                <w:sz w:val="20"/>
                <w:lang w:val="x-none" w:eastAsia="zh-CN"/>
              </w:rPr>
              <w:t>multipanelScheme</w:t>
            </w:r>
            <w:proofErr w:type="spellEnd"/>
            <w:r w:rsidRPr="00140D83">
              <w:rPr>
                <w:rFonts w:eastAsia="宋体"/>
                <w:color w:val="FF0000"/>
                <w:sz w:val="20"/>
                <w:lang w:val="x-none" w:eastAsia="zh-CN"/>
              </w:rPr>
              <w:t xml:space="preserve"> is set to '</w:t>
            </w:r>
            <w:proofErr w:type="spellStart"/>
            <w:r w:rsidRPr="00140D83">
              <w:rPr>
                <w:rFonts w:eastAsia="宋体"/>
                <w:color w:val="FF0000"/>
                <w:sz w:val="20"/>
                <w:lang w:val="x-none" w:eastAsia="zh-CN"/>
              </w:rPr>
              <w:t>SDMScheme</w:t>
            </w:r>
            <w:proofErr w:type="spellEnd"/>
            <w:r w:rsidRPr="00140D83">
              <w:rPr>
                <w:rFonts w:eastAsia="宋体"/>
                <w:color w:val="FF0000"/>
                <w:sz w:val="20"/>
                <w:lang w:val="x-none" w:eastAsia="zh-CN"/>
              </w:rPr>
              <w:t xml:space="preserve">' and two SRS resource sets are configured in </w:t>
            </w:r>
            <w:proofErr w:type="spellStart"/>
            <w:r w:rsidRPr="00081585">
              <w:rPr>
                <w:rFonts w:eastAsia="宋体"/>
                <w:i/>
                <w:iCs/>
                <w:color w:val="FF0000"/>
                <w:sz w:val="20"/>
                <w:lang w:val="x-none" w:eastAsia="zh-CN"/>
              </w:rPr>
              <w:t>srs-ResourceSetToAddModList</w:t>
            </w:r>
            <w:proofErr w:type="spellEnd"/>
            <w:r w:rsidRPr="00140D83">
              <w:rPr>
                <w:rFonts w:eastAsia="宋体"/>
                <w:color w:val="FF0000"/>
                <w:sz w:val="20"/>
                <w:lang w:val="x-none" w:eastAsia="zh-CN"/>
              </w:rPr>
              <w:t xml:space="preserve"> or </w:t>
            </w:r>
            <w:r w:rsidRPr="00081585">
              <w:rPr>
                <w:rFonts w:eastAsia="宋体"/>
                <w:i/>
                <w:iCs/>
                <w:color w:val="FF0000"/>
                <w:sz w:val="20"/>
                <w:lang w:val="x-none" w:eastAsia="zh-CN"/>
              </w:rPr>
              <w:t>srs-ResourceSetToAddModListDCI-0-2</w:t>
            </w:r>
            <w:r>
              <w:rPr>
                <w:rFonts w:eastAsia="宋体"/>
                <w:color w:val="FF0000"/>
                <w:sz w:val="20"/>
                <w:lang w:val="x-none" w:eastAsia="zh-CN"/>
              </w:rPr>
              <w:t>, and w</w:t>
            </w:r>
            <w:r w:rsidRPr="005E3DE0">
              <w:rPr>
                <w:rFonts w:eastAsia="宋体"/>
                <w:color w:val="FF0000"/>
                <w:sz w:val="20"/>
                <w:lang w:val="x-none" w:eastAsia="zh-CN"/>
              </w:rPr>
              <w:t>hen codepoint "10"  of SRS Resource Set indicator is indicated</w:t>
            </w:r>
            <w:r>
              <w:rPr>
                <w:rFonts w:eastAsia="宋体"/>
                <w:color w:val="FF0000"/>
                <w:sz w:val="20"/>
                <w:lang w:val="x-none" w:eastAsia="zh-CN"/>
              </w:rPr>
              <w:t>, the number of PUSCH layers and coherent type is associated with the same SRS resource set as the PUSCH layer/DM-RS port the PT-RS port is associated with.</w:t>
            </w:r>
            <w:r>
              <w:rPr>
                <w:rFonts w:eastAsia="宋体"/>
                <w:i/>
                <w:sz w:val="20"/>
                <w:lang w:val="x-none" w:eastAsia="en-US"/>
              </w:rPr>
              <w:t xml:space="preserve"> </w:t>
            </w:r>
            <w:proofErr w:type="spellStart"/>
            <w:r w:rsidRPr="00D0262F">
              <w:rPr>
                <w:rFonts w:eastAsia="宋体"/>
                <w:i/>
                <w:color w:val="FF0000"/>
                <w:sz w:val="20"/>
                <w:lang w:val="x-none" w:eastAsia="en-US"/>
              </w:rPr>
              <w:t>Q</w:t>
            </w:r>
            <w:r w:rsidRPr="00D0262F">
              <w:rPr>
                <w:rFonts w:eastAsia="宋体"/>
                <w:i/>
                <w:color w:val="FF0000"/>
                <w:sz w:val="20"/>
                <w:vertAlign w:val="subscript"/>
                <w:lang w:val="x-none" w:eastAsia="en-US"/>
              </w:rPr>
              <w:t>p</w:t>
            </w:r>
            <w:proofErr w:type="spellEnd"/>
            <w:r>
              <w:rPr>
                <w:rFonts w:eastAsia="宋体"/>
                <w:i/>
                <w:color w:val="FF0000"/>
                <w:sz w:val="20"/>
                <w:vertAlign w:val="subscript"/>
                <w:lang w:val="x-none" w:eastAsia="en-US"/>
              </w:rPr>
              <w:t xml:space="preserve"> </w:t>
            </w:r>
            <w:r>
              <w:rPr>
                <w:rFonts w:eastAsia="宋体"/>
                <w:iCs/>
                <w:color w:val="FF0000"/>
                <w:sz w:val="20"/>
                <w:lang w:val="x-none" w:eastAsia="en-US"/>
              </w:rPr>
              <w:t>is the number of PT-RS ports associated with two resource sets.</w:t>
            </w:r>
          </w:p>
          <w:p w14:paraId="00CD5B55" w14:textId="77777777" w:rsidR="00D506C6" w:rsidRPr="00732A89" w:rsidRDefault="00D506C6" w:rsidP="0097515A">
            <w:pPr>
              <w:keepNext/>
              <w:keepLines/>
              <w:spacing w:before="60"/>
              <w:jc w:val="center"/>
              <w:rPr>
                <w:rFonts w:ascii="Arial" w:eastAsia="宋体" w:hAnsi="Arial"/>
                <w:b/>
                <w:sz w:val="20"/>
                <w:lang w:val="x-none" w:eastAsia="en-US"/>
              </w:rPr>
            </w:pPr>
            <w:r w:rsidRPr="00732A89">
              <w:rPr>
                <w:rFonts w:ascii="Arial" w:eastAsia="宋体" w:hAnsi="Arial"/>
                <w:b/>
                <w:sz w:val="20"/>
                <w:lang w:val="x-none" w:eastAsia="en-US"/>
              </w:rPr>
              <w:t xml:space="preserve">Table 6.2.3.1-3: Factor related to PUSCH to PT-RS power ratio per layer per RE </w:t>
            </w:r>
            <w:r w:rsidRPr="00732A89">
              <w:rPr>
                <w:rFonts w:ascii="Arial" w:eastAsia="宋体" w:hAnsi="Arial"/>
                <w:b/>
                <w:position w:val="-10"/>
                <w:sz w:val="20"/>
                <w:lang w:val="x-none" w:eastAsia="en-US"/>
              </w:rPr>
              <w:object w:dxaOrig="700" w:dyaOrig="340" w14:anchorId="23E9462D">
                <v:shape id="_x0000_i1046" type="#_x0000_t75" style="width:36.85pt;height:15pt" o:ole="">
                  <v:imagedata r:id="rId11" o:title=""/>
                </v:shape>
                <o:OLEObject Type="Embed" ProgID="Equation.3" ShapeID="_x0000_i1046" DrawAspect="Content" ObjectID="_1760433621" r:id="rId20"/>
              </w:object>
            </w:r>
            <w:r w:rsidRPr="00732A89">
              <w:rPr>
                <w:rFonts w:ascii="Arial" w:eastAsia="宋体" w:hAnsi="Arial"/>
                <w:b/>
                <w:sz w:val="20"/>
                <w:lang w:val="x-none" w:eastAsia="en-US"/>
              </w:rPr>
              <w:t xml:space="preserve"> 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698"/>
              <w:gridCol w:w="1178"/>
              <w:gridCol w:w="1204"/>
              <w:gridCol w:w="1134"/>
              <w:gridCol w:w="1276"/>
              <w:gridCol w:w="1187"/>
              <w:gridCol w:w="941"/>
              <w:gridCol w:w="1098"/>
            </w:tblGrid>
            <w:tr w:rsidR="00D506C6" w:rsidRPr="00732A89" w14:paraId="39AB0442" w14:textId="77777777" w:rsidTr="0013596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135765D" w14:textId="77777777" w:rsidR="00D506C6" w:rsidRPr="00732A89" w:rsidRDefault="00D506C6" w:rsidP="0097515A">
                  <w:pPr>
                    <w:keepNext/>
                    <w:keepLines/>
                    <w:snapToGrid w:val="0"/>
                    <w:jc w:val="center"/>
                    <w:rPr>
                      <w:rFonts w:ascii="Arial" w:eastAsia="Batang" w:hAnsi="Arial" w:cs="Arial"/>
                      <w:b/>
                      <w:sz w:val="18"/>
                      <w:szCs w:val="18"/>
                      <w:lang w:val="en-US" w:eastAsia="en-US"/>
                    </w:rPr>
                  </w:pPr>
                  <w:r w:rsidRPr="00732A89">
                    <w:rPr>
                      <w:rFonts w:ascii="Arial" w:eastAsia="宋体" w:hAnsi="Arial" w:cs="Arial"/>
                      <w:b/>
                      <w:i/>
                      <w:sz w:val="18"/>
                      <w:szCs w:val="18"/>
                      <w:lang w:val="en-US" w:eastAsia="en-US"/>
                    </w:rPr>
                    <w:t xml:space="preserve">UL-PTRS-power / </w:t>
                  </w:r>
                  <w:r w:rsidRPr="00732A89">
                    <w:rPr>
                      <w:rFonts w:ascii="Arial" w:eastAsia="Calibri" w:hAnsi="Arial" w:cs="Arial"/>
                      <w:b/>
                      <w:position w:val="-12"/>
                      <w:sz w:val="18"/>
                      <w:szCs w:val="18"/>
                      <w:lang w:val="en-US" w:eastAsia="en-US"/>
                    </w:rPr>
                    <w:object w:dxaOrig="720" w:dyaOrig="375" w14:anchorId="473601B1">
                      <v:shape id="_x0000_i1047" type="#_x0000_t75" style="width:36.85pt;height:21pt" o:ole="">
                        <v:imagedata r:id="rId13" o:title=""/>
                      </v:shape>
                      <o:OLEObject Type="Embed" ProgID="Equation.3" ShapeID="_x0000_i1047" DrawAspect="Content" ObjectID="_1760433622" r:id="rId21"/>
                    </w:object>
                  </w:r>
                </w:p>
              </w:tc>
              <w:tc>
                <w:tcPr>
                  <w:tcW w:w="0" w:type="auto"/>
                  <w:tcBorders>
                    <w:top w:val="single" w:sz="4" w:space="0" w:color="auto"/>
                    <w:left w:val="single" w:sz="4" w:space="0" w:color="auto"/>
                    <w:right w:val="single" w:sz="4" w:space="0" w:color="auto"/>
                  </w:tcBorders>
                  <w:shd w:val="clear" w:color="auto" w:fill="E7E6E6"/>
                </w:tcPr>
                <w:p w14:paraId="5B0AA740" w14:textId="77777777" w:rsidR="00D506C6" w:rsidRPr="00732A89" w:rsidRDefault="00D506C6" w:rsidP="0097515A">
                  <w:pPr>
                    <w:keepNext/>
                    <w:keepLines/>
                    <w:tabs>
                      <w:tab w:val="num" w:pos="851"/>
                    </w:tabs>
                    <w:snapToGrid w:val="0"/>
                    <w:jc w:val="center"/>
                    <w:rPr>
                      <w:rFonts w:ascii="Arial" w:eastAsia="宋体" w:hAnsi="Arial" w:cs="Arial"/>
                      <w:b/>
                      <w:sz w:val="18"/>
                      <w:szCs w:val="18"/>
                      <w:lang w:val="en-US" w:eastAsia="en-US"/>
                    </w:rPr>
                  </w:pPr>
                </w:p>
              </w:tc>
              <w:tc>
                <w:tcPr>
                  <w:tcW w:w="0" w:type="auto"/>
                  <w:gridSpan w:val="7"/>
                  <w:tcBorders>
                    <w:top w:val="single" w:sz="4" w:space="0" w:color="auto"/>
                    <w:left w:val="single" w:sz="4" w:space="0" w:color="auto"/>
                    <w:right w:val="single" w:sz="4" w:space="0" w:color="auto"/>
                  </w:tcBorders>
                  <w:shd w:val="clear" w:color="auto" w:fill="E7E6E6"/>
                </w:tcPr>
                <w:p w14:paraId="42BF22E8" w14:textId="77777777" w:rsidR="00D506C6" w:rsidRPr="00732A89" w:rsidRDefault="00D506C6" w:rsidP="0097515A">
                  <w:pPr>
                    <w:keepNext/>
                    <w:keepLines/>
                    <w:tabs>
                      <w:tab w:val="num" w:pos="851"/>
                    </w:tabs>
                    <w:snapToGrid w:val="0"/>
                    <w:jc w:val="center"/>
                    <w:rPr>
                      <w:rFonts w:ascii="Arial" w:eastAsia="宋体" w:hAnsi="Arial" w:cs="Arial"/>
                      <w:b/>
                      <w:sz w:val="18"/>
                      <w:szCs w:val="18"/>
                      <w:lang w:val="en-US" w:eastAsia="en-US"/>
                    </w:rPr>
                  </w:pPr>
                  <w:r w:rsidRPr="00732A89">
                    <w:rPr>
                      <w:rFonts w:ascii="Arial" w:eastAsia="宋体" w:hAnsi="Arial" w:cs="Arial"/>
                      <w:b/>
                      <w:sz w:val="18"/>
                      <w:szCs w:val="18"/>
                      <w:lang w:val="en-US" w:eastAsia="en-US"/>
                    </w:rPr>
                    <w:t xml:space="preserve">The number of PUSCH layers ( </w:t>
                  </w:r>
                  <w:r w:rsidRPr="00732A89">
                    <w:rPr>
                      <w:rFonts w:ascii="Arial" w:eastAsia="Calibri" w:hAnsi="Arial" w:cs="Arial"/>
                      <w:b/>
                      <w:position w:val="-14"/>
                      <w:sz w:val="18"/>
                      <w:szCs w:val="18"/>
                      <w:lang w:val="en-US" w:eastAsia="en-US"/>
                    </w:rPr>
                    <w:object w:dxaOrig="720" w:dyaOrig="420" w14:anchorId="7DEBB8DE">
                      <v:shape id="_x0000_i1048" type="#_x0000_t75" style="width:36.85pt;height:21.45pt" o:ole="">
                        <v:imagedata r:id="rId15" o:title=""/>
                      </v:shape>
                      <o:OLEObject Type="Embed" ProgID="Equation.3" ShapeID="_x0000_i1048" DrawAspect="Content" ObjectID="_1760433623" r:id="rId22"/>
                    </w:object>
                  </w:r>
                  <w:r w:rsidRPr="00732A89">
                    <w:rPr>
                      <w:rFonts w:ascii="Arial" w:eastAsia="宋体" w:hAnsi="Arial" w:cs="Arial"/>
                      <w:b/>
                      <w:sz w:val="18"/>
                      <w:szCs w:val="18"/>
                      <w:lang w:val="en-US" w:eastAsia="en-US"/>
                    </w:rPr>
                    <w:t>)</w:t>
                  </w:r>
                </w:p>
              </w:tc>
            </w:tr>
            <w:tr w:rsidR="00D506C6" w:rsidRPr="00732A89" w14:paraId="39A75C80" w14:textId="77777777" w:rsidTr="0013596B">
              <w:trPr>
                <w:trHeight w:val="238"/>
                <w:jc w:val="center"/>
              </w:trPr>
              <w:tc>
                <w:tcPr>
                  <w:tcW w:w="0" w:type="auto"/>
                  <w:vMerge/>
                  <w:tcBorders>
                    <w:left w:val="single" w:sz="4" w:space="0" w:color="auto"/>
                    <w:right w:val="single" w:sz="4" w:space="0" w:color="auto"/>
                  </w:tcBorders>
                  <w:vAlign w:val="center"/>
                  <w:hideMark/>
                </w:tcPr>
                <w:p w14:paraId="70CF39FB" w14:textId="77777777" w:rsidR="00D506C6" w:rsidRPr="00732A89" w:rsidRDefault="00D506C6" w:rsidP="0097515A">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8F04280"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340D22"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E882A8"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1E92E71"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b/>
                      <w:sz w:val="18"/>
                      <w:szCs w:val="18"/>
                      <w:lang w:val="en-US" w:eastAsia="ko-KR"/>
                    </w:rPr>
                    <w:t>4</w:t>
                  </w:r>
                </w:p>
              </w:tc>
            </w:tr>
            <w:tr w:rsidR="00D506C6" w:rsidRPr="00732A89" w14:paraId="0A182C89" w14:textId="77777777" w:rsidTr="0013596B">
              <w:trPr>
                <w:trHeight w:val="238"/>
                <w:jc w:val="center"/>
              </w:trPr>
              <w:tc>
                <w:tcPr>
                  <w:tcW w:w="0" w:type="auto"/>
                  <w:vMerge/>
                  <w:tcBorders>
                    <w:left w:val="single" w:sz="4" w:space="0" w:color="auto"/>
                    <w:bottom w:val="single" w:sz="4" w:space="0" w:color="auto"/>
                    <w:right w:val="single" w:sz="4" w:space="0" w:color="auto"/>
                  </w:tcBorders>
                  <w:vAlign w:val="center"/>
                </w:tcPr>
                <w:p w14:paraId="64945DDC" w14:textId="77777777" w:rsidR="00D506C6" w:rsidRPr="00732A89" w:rsidRDefault="00D506C6" w:rsidP="0097515A">
                  <w:pPr>
                    <w:spacing w:after="180"/>
                    <w:rPr>
                      <w:rFonts w:ascii="Arial" w:eastAsia="宋体" w:hAnsi="Arial" w:cs="Arial"/>
                      <w:b/>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AE1A614" w14:textId="77777777" w:rsidR="00D506C6" w:rsidRPr="00732A89" w:rsidRDefault="00D506C6" w:rsidP="0097515A">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2DAD08FC" w14:textId="77777777" w:rsidR="00D506C6" w:rsidRPr="00732A89" w:rsidRDefault="00D506C6" w:rsidP="0097515A">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23E7C78"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39E808"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287259D"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5BAE668"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E25EC9D" w14:textId="77777777" w:rsidR="00D506C6" w:rsidRPr="00732A89" w:rsidRDefault="00D506C6" w:rsidP="0097515A">
                  <w:pPr>
                    <w:keepNext/>
                    <w:keepLines/>
                    <w:tabs>
                      <w:tab w:val="num" w:pos="851"/>
                    </w:tabs>
                    <w:snapToGrid w:val="0"/>
                    <w:jc w:val="center"/>
                    <w:rPr>
                      <w:rFonts w:ascii="Arial" w:eastAsia="Batang" w:hAnsi="Arial" w:cs="Arial"/>
                      <w:b/>
                      <w:sz w:val="18"/>
                      <w:szCs w:val="18"/>
                      <w:lang w:val="en-US" w:eastAsia="ko-KR"/>
                    </w:rPr>
                  </w:pPr>
                  <w:r w:rsidRPr="00732A89">
                    <w:rPr>
                      <w:rFonts w:ascii="Arial" w:eastAsia="Batang" w:hAnsi="Arial" w:cs="Arial"/>
                      <w:sz w:val="18"/>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FF30BCA" w14:textId="77777777" w:rsidR="00D506C6" w:rsidRPr="00732A89" w:rsidRDefault="00D506C6" w:rsidP="0097515A">
                  <w:pPr>
                    <w:keepNext/>
                    <w:keepLines/>
                    <w:tabs>
                      <w:tab w:val="num" w:pos="851"/>
                    </w:tab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Non-coherent and non-codebook based</w:t>
                  </w:r>
                </w:p>
              </w:tc>
            </w:tr>
            <w:tr w:rsidR="00D506C6" w:rsidRPr="00732A89" w14:paraId="697C1362"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149AD"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1245DC0"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6B2D3171"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FCE99B6"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3EBC271"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68F5566"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33CBF6B5"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2C450A0"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3055DFEB"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r w:rsidRPr="00732A89">
                    <w:rPr>
                      <w:rFonts w:ascii="Arial" w:eastAsia="Batang" w:hAnsi="Arial" w:cs="Arial"/>
                      <w:i/>
                      <w:sz w:val="18"/>
                      <w:szCs w:val="18"/>
                      <w:lang w:val="en-US" w:eastAsia="ko-KR"/>
                    </w:rPr>
                    <w:t>Q</w:t>
                  </w:r>
                  <w:r w:rsidRPr="00732A89">
                    <w:rPr>
                      <w:rFonts w:ascii="Arial" w:eastAsia="Batang" w:hAnsi="Arial" w:cs="Arial"/>
                      <w:i/>
                      <w:sz w:val="18"/>
                      <w:szCs w:val="18"/>
                      <w:vertAlign w:val="subscript"/>
                      <w:lang w:val="en-US" w:eastAsia="ko-KR"/>
                    </w:rPr>
                    <w:t>p</w:t>
                  </w:r>
                  <w:r w:rsidRPr="00732A89">
                    <w:rPr>
                      <w:rFonts w:ascii="Arial" w:eastAsia="Batang" w:hAnsi="Arial" w:cs="Arial"/>
                      <w:sz w:val="18"/>
                      <w:szCs w:val="18"/>
                      <w:lang w:val="en-US" w:eastAsia="ko-KR"/>
                    </w:rPr>
                    <w:t>-3</w:t>
                  </w:r>
                </w:p>
              </w:tc>
            </w:tr>
            <w:tr w:rsidR="00D506C6" w:rsidRPr="00732A89" w14:paraId="592AA466"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8008EB6"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86FBC7A"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19E5E6C"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39947BA"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A617306"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7869FD3"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2AE11D5"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AEEEA59"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AA14D98"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6</w:t>
                  </w:r>
                </w:p>
              </w:tc>
            </w:tr>
            <w:tr w:rsidR="00D506C6" w:rsidRPr="00732A89" w14:paraId="51DE31E0"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3F1B146"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7A2AAA8F"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Reserved</w:t>
                  </w:r>
                </w:p>
              </w:tc>
            </w:tr>
            <w:tr w:rsidR="00D506C6" w:rsidRPr="00732A89" w14:paraId="31AFACCF" w14:textId="77777777" w:rsidTr="0013596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42C3704"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F4769B9" w14:textId="77777777" w:rsidR="00D506C6" w:rsidRPr="00732A89" w:rsidRDefault="00D506C6" w:rsidP="0097515A">
                  <w:pPr>
                    <w:keepNext/>
                    <w:keepLines/>
                    <w:snapToGrid w:val="0"/>
                    <w:jc w:val="center"/>
                    <w:rPr>
                      <w:rFonts w:ascii="Arial" w:eastAsia="Batang" w:hAnsi="Arial" w:cs="Arial"/>
                      <w:sz w:val="18"/>
                      <w:szCs w:val="18"/>
                      <w:lang w:val="en-US" w:eastAsia="ko-KR"/>
                    </w:rPr>
                  </w:pPr>
                  <w:r w:rsidRPr="00732A89">
                    <w:rPr>
                      <w:rFonts w:ascii="Arial" w:eastAsia="Batang" w:hAnsi="Arial" w:cs="Arial"/>
                      <w:sz w:val="18"/>
                      <w:szCs w:val="18"/>
                      <w:lang w:val="en-US" w:eastAsia="ko-KR"/>
                    </w:rPr>
                    <w:t>Reserved</w:t>
                  </w:r>
                </w:p>
              </w:tc>
            </w:tr>
          </w:tbl>
          <w:p w14:paraId="3B85496E" w14:textId="77777777" w:rsidR="00D506C6" w:rsidRPr="00C36BBB" w:rsidRDefault="00D506C6" w:rsidP="0097515A">
            <w:pPr>
              <w:keepNext/>
              <w:keepLines/>
              <w:spacing w:before="180"/>
              <w:ind w:left="1134" w:hanging="1134"/>
              <w:jc w:val="center"/>
              <w:outlineLvl w:val="1"/>
              <w:rPr>
                <w:color w:val="FF0000"/>
                <w:sz w:val="20"/>
              </w:rPr>
            </w:pPr>
            <w:r w:rsidRPr="00C36BBB">
              <w:rPr>
                <w:color w:val="FF0000"/>
                <w:sz w:val="20"/>
              </w:rPr>
              <w:t>*** Unchanged parts are omitted ***</w:t>
            </w:r>
          </w:p>
        </w:tc>
      </w:tr>
    </w:tbl>
    <w:p w14:paraId="6992356B" w14:textId="77777777" w:rsidR="00D506C6" w:rsidRPr="001D7DAF" w:rsidRDefault="00D506C6" w:rsidP="00D506C6">
      <w:pPr>
        <w:spacing w:beforeLines="50" w:before="120"/>
        <w:rPr>
          <w:rFonts w:eastAsia="宋体"/>
          <w:b/>
          <w:bCs/>
          <w:sz w:val="22"/>
          <w:szCs w:val="18"/>
          <w:u w:val="single"/>
          <w:lang w:val="en-US" w:eastAsia="zh-CN"/>
        </w:rPr>
      </w:pPr>
      <w:r w:rsidRPr="001D7DAF">
        <w:rPr>
          <w:rFonts w:eastAsia="宋体" w:hint="eastAsia"/>
          <w:b/>
          <w:bCs/>
          <w:sz w:val="22"/>
          <w:szCs w:val="18"/>
          <w:u w:val="single"/>
          <w:lang w:val="en-US" w:eastAsia="zh-CN"/>
        </w:rPr>
        <w:t>P</w:t>
      </w:r>
      <w:r w:rsidRPr="001D7DAF">
        <w:rPr>
          <w:rFonts w:eastAsia="宋体"/>
          <w:b/>
          <w:bCs/>
          <w:sz w:val="22"/>
          <w:szCs w:val="18"/>
          <w:u w:val="single"/>
          <w:lang w:val="en-US" w:eastAsia="zh-CN"/>
        </w:rPr>
        <w:t>roposal</w:t>
      </w:r>
      <w:r>
        <w:rPr>
          <w:rFonts w:eastAsia="宋体"/>
          <w:b/>
          <w:bCs/>
          <w:sz w:val="22"/>
          <w:szCs w:val="18"/>
          <w:u w:val="single"/>
          <w:lang w:val="en-US" w:eastAsia="zh-CN"/>
        </w:rPr>
        <w:t xml:space="preserve"> 2: </w:t>
      </w:r>
      <w:r w:rsidRPr="001D7DAF">
        <w:rPr>
          <w:rFonts w:eastAsia="宋体"/>
          <w:b/>
          <w:bCs/>
          <w:sz w:val="22"/>
          <w:szCs w:val="18"/>
          <w:u w:val="single"/>
          <w:lang w:val="en-US" w:eastAsia="zh-CN"/>
        </w:rPr>
        <w:t xml:space="preserve"> </w:t>
      </w:r>
    </w:p>
    <w:p w14:paraId="29183326" w14:textId="77777777" w:rsidR="00D506C6" w:rsidRDefault="00D506C6" w:rsidP="00D506C6">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Support simultaneous transmission of t</w:t>
      </w:r>
      <w:r w:rsidRPr="001D7DAF">
        <w:rPr>
          <w:rFonts w:eastAsia="宋体"/>
          <w:b/>
          <w:bCs/>
          <w:sz w:val="22"/>
          <w:szCs w:val="18"/>
          <w:lang w:val="en-US" w:eastAsia="zh-CN"/>
        </w:rPr>
        <w:t>wo CB/NCB SRS resources from different resource sets</w:t>
      </w:r>
      <w:r>
        <w:rPr>
          <w:rFonts w:eastAsia="宋体"/>
          <w:b/>
          <w:bCs/>
          <w:sz w:val="22"/>
          <w:szCs w:val="18"/>
          <w:lang w:val="en-US" w:eastAsia="zh-CN"/>
        </w:rPr>
        <w:t>.</w:t>
      </w:r>
    </w:p>
    <w:p w14:paraId="206EF426" w14:textId="77777777" w:rsidR="00D506C6" w:rsidRPr="00CF6406" w:rsidRDefault="00D506C6" w:rsidP="00D506C6">
      <w:pPr>
        <w:spacing w:beforeLines="50" w:before="120"/>
        <w:rPr>
          <w:rFonts w:eastAsia="宋体"/>
          <w:b/>
          <w:bCs/>
          <w:sz w:val="22"/>
          <w:szCs w:val="18"/>
          <w:u w:val="single"/>
          <w:lang w:val="en-US" w:eastAsia="zh-CN"/>
        </w:rPr>
      </w:pPr>
      <w:r w:rsidRPr="00CF6406">
        <w:rPr>
          <w:rFonts w:eastAsia="宋体" w:hint="eastAsia"/>
          <w:b/>
          <w:bCs/>
          <w:sz w:val="22"/>
          <w:szCs w:val="18"/>
          <w:u w:val="single"/>
          <w:lang w:val="en-US" w:eastAsia="zh-CN"/>
        </w:rPr>
        <w:t>P</w:t>
      </w:r>
      <w:r w:rsidRPr="00CF6406">
        <w:rPr>
          <w:rFonts w:eastAsia="宋体"/>
          <w:b/>
          <w:bCs/>
          <w:sz w:val="22"/>
          <w:szCs w:val="18"/>
          <w:u w:val="single"/>
          <w:lang w:val="en-US" w:eastAsia="zh-CN"/>
        </w:rPr>
        <w:t xml:space="preserve">roposal </w:t>
      </w:r>
      <w:r>
        <w:rPr>
          <w:rFonts w:eastAsia="宋体"/>
          <w:b/>
          <w:bCs/>
          <w:sz w:val="22"/>
          <w:szCs w:val="18"/>
          <w:u w:val="single"/>
          <w:lang w:val="en-US" w:eastAsia="zh-CN"/>
        </w:rPr>
        <w:t>3</w:t>
      </w:r>
      <w:r w:rsidRPr="00CF6406">
        <w:rPr>
          <w:rFonts w:eastAsia="宋体"/>
          <w:b/>
          <w:bCs/>
          <w:sz w:val="22"/>
          <w:szCs w:val="18"/>
          <w:u w:val="single"/>
          <w:lang w:val="en-US" w:eastAsia="zh-CN"/>
        </w:rPr>
        <w:t xml:space="preserve">: </w:t>
      </w:r>
    </w:p>
    <w:p w14:paraId="5B992A3F" w14:textId="77777777" w:rsidR="00D506C6" w:rsidRDefault="00D506C6" w:rsidP="00D506C6">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Adopt the following TP for TS 38.214.</w:t>
      </w:r>
    </w:p>
    <w:tbl>
      <w:tblPr>
        <w:tblStyle w:val="aff6"/>
        <w:tblW w:w="0" w:type="auto"/>
        <w:tblLook w:val="04A0" w:firstRow="1" w:lastRow="0" w:firstColumn="1" w:lastColumn="0" w:noHBand="0" w:noVBand="1"/>
      </w:tblPr>
      <w:tblGrid>
        <w:gridCol w:w="9962"/>
      </w:tblGrid>
      <w:tr w:rsidR="00D506C6" w:rsidRPr="00C36BBB" w14:paraId="138D6B7F" w14:textId="77777777" w:rsidTr="00FE0E65">
        <w:tc>
          <w:tcPr>
            <w:tcW w:w="9962" w:type="dxa"/>
          </w:tcPr>
          <w:p w14:paraId="1DF6A7ED" w14:textId="77777777" w:rsidR="00D506C6" w:rsidRPr="00C36BBB" w:rsidRDefault="00D506C6" w:rsidP="0097515A">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lastRenderedPageBreak/>
              <w:t>6.</w:t>
            </w:r>
            <w:r>
              <w:rPr>
                <w:rFonts w:eastAsiaTheme="majorEastAsia"/>
                <w:b/>
                <w:bCs/>
                <w:kern w:val="28"/>
                <w:sz w:val="20"/>
                <w:lang w:val="x-none"/>
              </w:rPr>
              <w:t>2.1</w:t>
            </w:r>
            <w:r w:rsidRPr="00C36BBB">
              <w:rPr>
                <w:rFonts w:eastAsiaTheme="majorEastAsia"/>
                <w:b/>
                <w:bCs/>
                <w:kern w:val="28"/>
                <w:sz w:val="20"/>
                <w:lang w:val="x-none"/>
              </w:rPr>
              <w:tab/>
            </w:r>
            <w:r>
              <w:rPr>
                <w:rFonts w:eastAsiaTheme="majorEastAsia"/>
                <w:b/>
                <w:bCs/>
                <w:kern w:val="28"/>
                <w:sz w:val="20"/>
                <w:lang w:val="x-none"/>
              </w:rPr>
              <w:t>UE sounding procedure</w:t>
            </w:r>
          </w:p>
          <w:p w14:paraId="1A94FE4D" w14:textId="77777777" w:rsidR="00D506C6" w:rsidRPr="00C36BBB" w:rsidRDefault="00D506C6" w:rsidP="0097515A">
            <w:pPr>
              <w:keepNext/>
              <w:keepLines/>
              <w:spacing w:before="180"/>
              <w:ind w:left="1134" w:hanging="1134"/>
              <w:jc w:val="center"/>
              <w:outlineLvl w:val="1"/>
              <w:rPr>
                <w:color w:val="FF0000"/>
                <w:sz w:val="20"/>
              </w:rPr>
            </w:pPr>
            <w:r w:rsidRPr="00C36BBB">
              <w:rPr>
                <w:color w:val="FF0000"/>
                <w:sz w:val="20"/>
              </w:rPr>
              <w:t>*** Unchanged parts are omitted ***</w:t>
            </w:r>
          </w:p>
          <w:p w14:paraId="60EC8339" w14:textId="77777777" w:rsidR="00D506C6" w:rsidRPr="00654FF5" w:rsidRDefault="00D506C6" w:rsidP="0097515A">
            <w:pPr>
              <w:overflowPunct/>
              <w:autoSpaceDE/>
              <w:autoSpaceDN/>
              <w:adjustRightInd/>
              <w:spacing w:after="0"/>
              <w:textAlignment w:val="auto"/>
              <w:rPr>
                <w:rFonts w:eastAsia="宋体"/>
                <w:color w:val="FF0000"/>
                <w:sz w:val="20"/>
                <w:lang w:eastAsia="zh-CN"/>
              </w:rPr>
            </w:pPr>
            <w:r w:rsidRPr="00F4739B">
              <w:rPr>
                <w:rFonts w:eastAsia="MS Mincho"/>
                <w:color w:val="000000"/>
                <w:sz w:val="20"/>
                <w:lang w:val="en-US"/>
              </w:rPr>
              <w:t xml:space="preserve">The </w:t>
            </w:r>
            <w:r w:rsidRPr="00F4739B">
              <w:rPr>
                <w:rFonts w:eastAsia="宋体"/>
                <w:color w:val="000000"/>
                <w:sz w:val="20"/>
                <w:lang w:eastAsia="en-US"/>
              </w:rPr>
              <w:t xml:space="preserve">UE may be configured with one or more Sounding Reference Signal (SRS) resource sets as configured by the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ResourceSet</w:t>
            </w:r>
            <w:proofErr w:type="spellEnd"/>
            <w:r w:rsidRPr="00F4739B">
              <w:rPr>
                <w:rFonts w:eastAsia="宋体"/>
                <w:i/>
                <w:color w:val="000000"/>
                <w:sz w:val="20"/>
                <w:lang w:eastAsia="en-US"/>
              </w:rPr>
              <w:t xml:space="preserve"> </w:t>
            </w:r>
            <w:r w:rsidRPr="00F4739B">
              <w:rPr>
                <w:rFonts w:eastAsia="宋体"/>
                <w:color w:val="000000"/>
                <w:sz w:val="20"/>
                <w:lang w:eastAsia="en-US"/>
              </w:rPr>
              <w:t>or</w:t>
            </w:r>
            <w:r w:rsidRPr="00F4739B">
              <w:rPr>
                <w:rFonts w:eastAsia="宋体"/>
                <w:i/>
                <w:color w:val="000000"/>
                <w:sz w:val="20"/>
                <w:lang w:eastAsia="en-US"/>
              </w:rPr>
              <w:t xml:space="preserve"> SRS-</w:t>
            </w:r>
            <w:proofErr w:type="spellStart"/>
            <w:r w:rsidRPr="00F4739B">
              <w:rPr>
                <w:rFonts w:eastAsia="宋体"/>
                <w:i/>
                <w:color w:val="000000"/>
                <w:sz w:val="20"/>
                <w:lang w:eastAsia="en-US"/>
              </w:rPr>
              <w:t>PosResourceSet</w:t>
            </w:r>
            <w:proofErr w:type="spellEnd"/>
            <w:r w:rsidRPr="00F4739B">
              <w:rPr>
                <w:rFonts w:eastAsia="宋体"/>
                <w:color w:val="000000"/>
                <w:sz w:val="20"/>
                <w:lang w:eastAsia="en-US"/>
              </w:rPr>
              <w:t>.</w:t>
            </w:r>
            <w:r w:rsidRPr="00F4739B">
              <w:rPr>
                <w:rFonts w:eastAsia="MS Mincho"/>
                <w:color w:val="000000"/>
                <w:sz w:val="20"/>
                <w:lang w:val="en-US"/>
              </w:rPr>
              <w:t xml:space="preserve"> For each SRS resource set configured by </w:t>
            </w:r>
            <w:r w:rsidRPr="00F4739B">
              <w:rPr>
                <w:rFonts w:eastAsia="MS Mincho"/>
                <w:i/>
                <w:color w:val="000000"/>
                <w:sz w:val="20"/>
                <w:lang w:val="en-US"/>
              </w:rPr>
              <w:t>SRS-</w:t>
            </w:r>
            <w:proofErr w:type="spellStart"/>
            <w:r w:rsidRPr="00F4739B">
              <w:rPr>
                <w:rFonts w:eastAsia="MS Mincho"/>
                <w:i/>
                <w:color w:val="000000"/>
                <w:sz w:val="20"/>
                <w:lang w:val="en-US"/>
              </w:rPr>
              <w:t>ResourceSet</w:t>
            </w:r>
            <w:proofErr w:type="spellEnd"/>
            <w:r w:rsidRPr="00F4739B">
              <w:rPr>
                <w:rFonts w:eastAsia="MS Mincho"/>
                <w:color w:val="000000"/>
                <w:sz w:val="20"/>
                <w:lang w:val="en-US"/>
              </w:rPr>
              <w:t xml:space="preserve">, </w:t>
            </w:r>
            <w:r w:rsidRPr="00F4739B">
              <w:rPr>
                <w:rFonts w:eastAsia="宋体"/>
                <w:color w:val="000000"/>
                <w:sz w:val="20"/>
                <w:lang w:eastAsia="en-US"/>
              </w:rPr>
              <w:t xml:space="preserve">a UE may be configured with </w:t>
            </w:r>
            <w:r w:rsidRPr="00F4739B">
              <w:rPr>
                <w:rFonts w:eastAsia="宋体"/>
                <w:i/>
                <w:iCs/>
                <w:color w:val="000000"/>
                <w:sz w:val="20"/>
                <w:lang w:eastAsia="en-US"/>
              </w:rPr>
              <w:t xml:space="preserve">K </w:t>
            </w:r>
            <w:r w:rsidRPr="00F4739B">
              <w:rPr>
                <w:rFonts w:eastAsia="宋体"/>
                <w:color w:val="000000"/>
                <w:sz w:val="20"/>
                <w:lang w:eastAsia="en-US"/>
              </w:rPr>
              <w:t>≥1</w:t>
            </w:r>
            <w:r>
              <w:rPr>
                <w:rFonts w:eastAsia="宋体"/>
                <w:color w:val="000000"/>
                <w:sz w:val="20"/>
                <w:lang w:eastAsia="en-US"/>
              </w:rPr>
              <w:t xml:space="preserve"> </w:t>
            </w:r>
            <w:r w:rsidRPr="00F4739B">
              <w:rPr>
                <w:rFonts w:eastAsia="宋体"/>
                <w:color w:val="000000"/>
                <w:sz w:val="20"/>
                <w:lang w:eastAsia="en-US"/>
              </w:rPr>
              <w:t xml:space="preserve">SRS resources (higher layer parameter </w:t>
            </w:r>
            <w:r w:rsidRPr="00F4739B">
              <w:rPr>
                <w:rFonts w:eastAsia="宋体"/>
                <w:i/>
                <w:color w:val="000000"/>
                <w:sz w:val="20"/>
                <w:lang w:eastAsia="en-US"/>
              </w:rPr>
              <w:t>SRS-Resource</w:t>
            </w:r>
            <w:r w:rsidRPr="00F4739B">
              <w:rPr>
                <w:rFonts w:eastAsia="宋体"/>
                <w:color w:val="000000"/>
                <w:sz w:val="20"/>
                <w:lang w:eastAsia="en-US"/>
              </w:rPr>
              <w:t>), where the maximum value of K is indicated by UE capability</w:t>
            </w:r>
            <w:r w:rsidRPr="00F4739B">
              <w:rPr>
                <w:rFonts w:eastAsia="宋体"/>
                <w:i/>
                <w:color w:val="000000"/>
                <w:sz w:val="20"/>
                <w:lang w:eastAsia="en-US"/>
              </w:rPr>
              <w:t xml:space="preserve"> </w:t>
            </w:r>
            <w:r w:rsidRPr="00F4739B">
              <w:rPr>
                <w:rFonts w:eastAsia="宋体"/>
                <w:color w:val="000000"/>
                <w:sz w:val="20"/>
                <w:lang w:eastAsia="en-US"/>
              </w:rPr>
              <w:t xml:space="preserve">[13, 38.306]. When SRS resource set is configured with the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PosResourceSet</w:t>
            </w:r>
            <w:proofErr w:type="spellEnd"/>
            <w:r w:rsidRPr="00F4739B">
              <w:rPr>
                <w:rFonts w:eastAsia="宋体"/>
                <w:i/>
                <w:color w:val="000000"/>
                <w:sz w:val="20"/>
                <w:lang w:eastAsia="en-US"/>
              </w:rPr>
              <w:t>,</w:t>
            </w:r>
            <w:r w:rsidRPr="00F4739B">
              <w:rPr>
                <w:rFonts w:eastAsia="宋体"/>
                <w:color w:val="000000"/>
                <w:sz w:val="20"/>
                <w:lang w:eastAsia="en-US"/>
              </w:rPr>
              <w:t xml:space="preserve"> a UE may be configured with </w:t>
            </w:r>
            <w:r w:rsidRPr="00F4739B">
              <w:rPr>
                <w:rFonts w:eastAsia="宋体"/>
                <w:i/>
                <w:iCs/>
                <w:color w:val="000000"/>
                <w:sz w:val="20"/>
                <w:lang w:eastAsia="en-US"/>
              </w:rPr>
              <w:t xml:space="preserve">K </w:t>
            </w:r>
            <w:r w:rsidRPr="00F4739B">
              <w:rPr>
                <w:rFonts w:eastAsia="宋体"/>
                <w:color w:val="000000"/>
                <w:sz w:val="20"/>
                <w:lang w:eastAsia="en-US"/>
              </w:rPr>
              <w:t xml:space="preserve">≥1 SRS resources (higher layer parameter </w:t>
            </w:r>
            <w:r w:rsidRPr="00F4739B">
              <w:rPr>
                <w:rFonts w:eastAsia="宋体"/>
                <w:i/>
                <w:color w:val="000000"/>
                <w:sz w:val="20"/>
                <w:lang w:eastAsia="en-US"/>
              </w:rPr>
              <w:t>SRS-</w:t>
            </w:r>
            <w:proofErr w:type="spellStart"/>
            <w:r w:rsidRPr="00F4739B">
              <w:rPr>
                <w:rFonts w:eastAsia="宋体"/>
                <w:i/>
                <w:color w:val="000000"/>
                <w:sz w:val="20"/>
                <w:lang w:eastAsia="en-US"/>
              </w:rPr>
              <w:t>PosResource</w:t>
            </w:r>
            <w:proofErr w:type="spellEnd"/>
            <w:r w:rsidRPr="00F4739B">
              <w:rPr>
                <w:rFonts w:eastAsia="宋体"/>
                <w:color w:val="000000"/>
                <w:sz w:val="20"/>
                <w:lang w:eastAsia="en-US"/>
              </w:rPr>
              <w:t xml:space="preserve">), where the maximum value of K is 16. The SRS resource set applicability is configured by the higher layer parameter </w:t>
            </w:r>
            <w:r w:rsidRPr="00F4739B">
              <w:rPr>
                <w:rFonts w:eastAsia="宋体"/>
                <w:i/>
                <w:color w:val="000000"/>
                <w:sz w:val="20"/>
                <w:lang w:eastAsia="en-US"/>
              </w:rPr>
              <w:t xml:space="preserve">usage </w:t>
            </w:r>
            <w:r w:rsidRPr="00F4739B">
              <w:rPr>
                <w:rFonts w:eastAsia="宋体"/>
                <w:color w:val="000000"/>
                <w:sz w:val="20"/>
                <w:lang w:eastAsia="en-US"/>
              </w:rPr>
              <w:t>in</w:t>
            </w:r>
            <w:r w:rsidRPr="00F4739B">
              <w:rPr>
                <w:rFonts w:eastAsia="宋体"/>
                <w:i/>
                <w:color w:val="000000"/>
                <w:sz w:val="20"/>
                <w:lang w:eastAsia="en-US"/>
              </w:rPr>
              <w:t xml:space="preserve"> SRS-</w:t>
            </w:r>
            <w:proofErr w:type="spellStart"/>
            <w:r w:rsidRPr="00F4739B">
              <w:rPr>
                <w:rFonts w:eastAsia="宋体"/>
                <w:i/>
                <w:color w:val="000000"/>
                <w:sz w:val="20"/>
                <w:lang w:eastAsia="en-US"/>
              </w:rPr>
              <w:t>ResourceSet</w:t>
            </w:r>
            <w:proofErr w:type="spellEnd"/>
            <w:r w:rsidRPr="00F4739B">
              <w:rPr>
                <w:rFonts w:eastAsia="宋体"/>
                <w:i/>
                <w:color w:val="000000"/>
                <w:sz w:val="20"/>
                <w:lang w:eastAsia="en-US"/>
              </w:rPr>
              <w:t>.</w:t>
            </w:r>
            <w:r w:rsidRPr="00F4739B">
              <w:rPr>
                <w:rFonts w:eastAsia="宋体"/>
                <w:color w:val="000000"/>
                <w:sz w:val="20"/>
                <w:lang w:eastAsia="en-US"/>
              </w:rPr>
              <w:t xml:space="preserve"> When the higher layer parameter</w:t>
            </w:r>
            <w:r w:rsidRPr="00F4739B">
              <w:rPr>
                <w:rFonts w:eastAsia="宋体"/>
                <w:i/>
                <w:color w:val="000000"/>
                <w:sz w:val="20"/>
                <w:lang w:eastAsia="en-US"/>
              </w:rPr>
              <w:t xml:space="preserve"> usage </w:t>
            </w:r>
            <w:r w:rsidRPr="00F4739B">
              <w:rPr>
                <w:rFonts w:eastAsia="宋体"/>
                <w:color w:val="000000"/>
                <w:sz w:val="20"/>
                <w:lang w:eastAsia="en-US"/>
              </w:rPr>
              <w:t>is set to '</w:t>
            </w:r>
            <w:proofErr w:type="spellStart"/>
            <w:r w:rsidRPr="00F4739B">
              <w:rPr>
                <w:rFonts w:eastAsia="宋体"/>
                <w:color w:val="000000"/>
                <w:sz w:val="20"/>
                <w:lang w:eastAsia="en-US"/>
              </w:rPr>
              <w:t>beamManagement</w:t>
            </w:r>
            <w:proofErr w:type="spellEnd"/>
            <w:r w:rsidRPr="00F4739B">
              <w:rPr>
                <w:rFonts w:eastAsia="宋体"/>
                <w:color w:val="000000"/>
                <w:sz w:val="20"/>
                <w:lang w:eastAsia="en-US"/>
              </w:rPr>
              <w:t>'</w:t>
            </w:r>
            <w:r w:rsidRPr="00F4739B">
              <w:rPr>
                <w:rFonts w:eastAsia="宋体"/>
                <w:i/>
                <w:color w:val="000000"/>
                <w:sz w:val="20"/>
                <w:lang w:eastAsia="en-US"/>
              </w:rPr>
              <w:t xml:space="preserve">, </w:t>
            </w:r>
            <w:r w:rsidRPr="00F4739B">
              <w:rPr>
                <w:rFonts w:eastAsia="宋体"/>
                <w:color w:val="000000"/>
                <w:sz w:val="20"/>
                <w:lang w:eastAsia="en-US"/>
              </w:rPr>
              <w:t>only one SRS resource in each of multiple SRS resource sets may be transmitted at a given time instant, but the SRS resources in different SRS resource sets with the same time domain behaviour in the same BWP may be transmitted simultaneously.</w:t>
            </w:r>
            <w:r>
              <w:rPr>
                <w:color w:val="FF0000"/>
                <w:sz w:val="20"/>
              </w:rPr>
              <w:t xml:space="preserve"> When the higher layer parameter </w:t>
            </w:r>
            <w:proofErr w:type="spellStart"/>
            <w:r>
              <w:rPr>
                <w:i/>
                <w:iCs/>
                <w:color w:val="FF0000"/>
                <w:sz w:val="20"/>
              </w:rPr>
              <w:t>multipanelScheme</w:t>
            </w:r>
            <w:proofErr w:type="spellEnd"/>
            <w:r>
              <w:rPr>
                <w:i/>
                <w:iCs/>
                <w:color w:val="FF0000"/>
                <w:sz w:val="20"/>
              </w:rPr>
              <w:t xml:space="preserve"> </w:t>
            </w:r>
            <w:r>
              <w:rPr>
                <w:color w:val="FF0000"/>
                <w:sz w:val="20"/>
              </w:rPr>
              <w:t>is set to ‘</w:t>
            </w:r>
            <w:proofErr w:type="spellStart"/>
            <w:r>
              <w:rPr>
                <w:color w:val="FF0000"/>
                <w:sz w:val="20"/>
              </w:rPr>
              <w:t>SDMScheme</w:t>
            </w:r>
            <w:proofErr w:type="spellEnd"/>
            <w:r>
              <w:rPr>
                <w:color w:val="FF0000"/>
                <w:sz w:val="20"/>
              </w:rPr>
              <w:t>’ or ‘</w:t>
            </w:r>
            <w:proofErr w:type="spellStart"/>
            <w:r>
              <w:rPr>
                <w:color w:val="FF0000"/>
                <w:sz w:val="20"/>
              </w:rPr>
              <w:t>SFNScheme</w:t>
            </w:r>
            <w:proofErr w:type="spellEnd"/>
            <w:r>
              <w:rPr>
                <w:color w:val="FF0000"/>
                <w:sz w:val="20"/>
              </w:rPr>
              <w:t>’ and t</w:t>
            </w:r>
            <w:r w:rsidRPr="00C36BBB">
              <w:rPr>
                <w:color w:val="FF0000"/>
                <w:sz w:val="20"/>
              </w:rPr>
              <w:t xml:space="preserve">wo SRS resource sets are configured in </w:t>
            </w:r>
            <w:proofErr w:type="spellStart"/>
            <w:r w:rsidRPr="00C36BBB">
              <w:rPr>
                <w:i/>
                <w:iCs/>
                <w:color w:val="FF0000"/>
                <w:sz w:val="20"/>
              </w:rPr>
              <w:t>srs-ResourceSetToAddModList</w:t>
            </w:r>
            <w:proofErr w:type="spellEnd"/>
            <w:r w:rsidRPr="00C36BBB">
              <w:rPr>
                <w:color w:val="FF0000"/>
                <w:sz w:val="20"/>
              </w:rPr>
              <w:t xml:space="preserve"> or </w:t>
            </w:r>
            <w:r w:rsidRPr="00C36BBB">
              <w:rPr>
                <w:i/>
                <w:iCs/>
                <w:color w:val="FF0000"/>
                <w:sz w:val="20"/>
              </w:rPr>
              <w:t>srs-ResourceSetToAddModListDCI-0-2</w:t>
            </w:r>
            <w:r>
              <w:rPr>
                <w:i/>
                <w:iCs/>
                <w:color w:val="FF0000"/>
                <w:sz w:val="20"/>
              </w:rPr>
              <w:t xml:space="preserve"> </w:t>
            </w:r>
            <w:r>
              <w:rPr>
                <w:color w:val="FF0000"/>
                <w:sz w:val="20"/>
              </w:rPr>
              <w:t xml:space="preserve">with higher layer parameter </w:t>
            </w:r>
            <w:r>
              <w:rPr>
                <w:i/>
                <w:iCs/>
                <w:color w:val="FF0000"/>
                <w:sz w:val="20"/>
              </w:rPr>
              <w:t>usage</w:t>
            </w:r>
            <w:r>
              <w:rPr>
                <w:color w:val="FF0000"/>
                <w:sz w:val="20"/>
              </w:rPr>
              <w:t xml:space="preserve"> in </w:t>
            </w:r>
            <w:r>
              <w:rPr>
                <w:i/>
                <w:iCs/>
                <w:color w:val="FF0000"/>
                <w:sz w:val="20"/>
              </w:rPr>
              <w:t>SRS-</w:t>
            </w:r>
            <w:proofErr w:type="spellStart"/>
            <w:r>
              <w:rPr>
                <w:i/>
                <w:iCs/>
                <w:color w:val="FF0000"/>
                <w:sz w:val="20"/>
              </w:rPr>
              <w:t>ResourceSet</w:t>
            </w:r>
            <w:proofErr w:type="spellEnd"/>
            <w:r>
              <w:rPr>
                <w:i/>
                <w:iCs/>
                <w:color w:val="FF0000"/>
                <w:sz w:val="20"/>
              </w:rPr>
              <w:t xml:space="preserve"> </w:t>
            </w:r>
            <w:r>
              <w:rPr>
                <w:color w:val="FF0000"/>
                <w:sz w:val="20"/>
              </w:rPr>
              <w:t>set to ‘codebook’ or ‘</w:t>
            </w:r>
            <w:proofErr w:type="spellStart"/>
            <w:r>
              <w:rPr>
                <w:color w:val="FF0000"/>
                <w:sz w:val="20"/>
              </w:rPr>
              <w:t>nonCodebook</w:t>
            </w:r>
            <w:proofErr w:type="spellEnd"/>
            <w:r>
              <w:rPr>
                <w:color w:val="FF0000"/>
                <w:sz w:val="20"/>
              </w:rPr>
              <w:t>’</w:t>
            </w:r>
            <w:r w:rsidRPr="00C36BBB">
              <w:rPr>
                <w:color w:val="FF0000"/>
                <w:sz w:val="20"/>
              </w:rPr>
              <w:t xml:space="preserve">, </w:t>
            </w:r>
            <w:r>
              <w:rPr>
                <w:color w:val="FF0000"/>
                <w:sz w:val="20"/>
              </w:rPr>
              <w:t>SRS resources in different SRS resource sets may be transmitted simultaneously.</w:t>
            </w:r>
          </w:p>
          <w:p w14:paraId="6C7304D6" w14:textId="77777777" w:rsidR="00D506C6" w:rsidRPr="00C36BBB" w:rsidRDefault="00D506C6" w:rsidP="0097515A">
            <w:pPr>
              <w:keepNext/>
              <w:keepLines/>
              <w:spacing w:before="180"/>
              <w:ind w:left="1134" w:hanging="1134"/>
              <w:jc w:val="center"/>
              <w:outlineLvl w:val="1"/>
              <w:rPr>
                <w:color w:val="FF0000"/>
                <w:sz w:val="20"/>
              </w:rPr>
            </w:pPr>
            <w:r w:rsidRPr="00C36BBB">
              <w:rPr>
                <w:color w:val="FF0000"/>
                <w:sz w:val="20"/>
              </w:rPr>
              <w:t>*** Unchanged parts are omitted ***</w:t>
            </w:r>
          </w:p>
        </w:tc>
      </w:tr>
    </w:tbl>
    <w:p w14:paraId="7DBEC15A" w14:textId="77777777" w:rsidR="00D42E03" w:rsidRDefault="00D42E03" w:rsidP="006856F8">
      <w:pPr>
        <w:spacing w:afterLines="50" w:after="120"/>
        <w:jc w:val="both"/>
        <w:rPr>
          <w:rFonts w:eastAsia="MS Mincho"/>
          <w:sz w:val="22"/>
          <w:szCs w:val="22"/>
          <w:lang w:val="en-US"/>
        </w:rPr>
      </w:pPr>
    </w:p>
    <w:p w14:paraId="3CB589C9" w14:textId="29732015" w:rsidR="00571A1A" w:rsidRPr="00825A79" w:rsidRDefault="00571A1A" w:rsidP="00E8221C">
      <w:pPr>
        <w:rPr>
          <w:rFonts w:eastAsia="宋体"/>
          <w:sz w:val="22"/>
          <w:szCs w:val="22"/>
          <w:lang w:eastAsia="zh-CN"/>
        </w:rPr>
      </w:pPr>
    </w:p>
    <w:sectPr w:rsidR="00571A1A" w:rsidRPr="00825A79">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B70B" w14:textId="77777777" w:rsidR="003C4701" w:rsidRDefault="003C4701">
      <w:r>
        <w:separator/>
      </w:r>
    </w:p>
  </w:endnote>
  <w:endnote w:type="continuationSeparator" w:id="0">
    <w:p w14:paraId="22B38F14" w14:textId="77777777" w:rsidR="003C4701" w:rsidRDefault="003C4701">
      <w:r>
        <w:continuationSeparator/>
      </w:r>
    </w:p>
  </w:endnote>
  <w:endnote w:type="continuationNotice" w:id="1">
    <w:p w14:paraId="4901ABB7" w14:textId="77777777" w:rsidR="003C4701" w:rsidRDefault="003C4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1F86" w14:textId="77777777" w:rsidR="003C4701" w:rsidRDefault="003C4701">
      <w:r>
        <w:separator/>
      </w:r>
    </w:p>
  </w:footnote>
  <w:footnote w:type="continuationSeparator" w:id="0">
    <w:p w14:paraId="225B54F4" w14:textId="77777777" w:rsidR="003C4701" w:rsidRDefault="003C4701">
      <w:r>
        <w:continuationSeparator/>
      </w:r>
    </w:p>
  </w:footnote>
  <w:footnote w:type="continuationNotice" w:id="1">
    <w:p w14:paraId="5FD34C8B" w14:textId="77777777" w:rsidR="003C4701" w:rsidRDefault="003C4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5E2B42"/>
    <w:multiLevelType w:val="hybridMultilevel"/>
    <w:tmpl w:val="DAAEEC5A"/>
    <w:lvl w:ilvl="0" w:tplc="37E00B04">
      <w:start w:val="6"/>
      <w:numFmt w:val="bullet"/>
      <w:lvlText w:val="-"/>
      <w:lvlJc w:val="left"/>
      <w:pPr>
        <w:ind w:left="360" w:hanging="360"/>
      </w:pPr>
      <w:rPr>
        <w:rFonts w:ascii="Times New Roman" w:eastAsia="宋体"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76498F"/>
    <w:multiLevelType w:val="hybridMultilevel"/>
    <w:tmpl w:val="F00818A8"/>
    <w:lvl w:ilvl="0" w:tplc="467ED8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367FF6"/>
    <w:multiLevelType w:val="hybridMultilevel"/>
    <w:tmpl w:val="97D4407A"/>
    <w:lvl w:ilvl="0" w:tplc="467ED828">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8865F9"/>
    <w:multiLevelType w:val="hybridMultilevel"/>
    <w:tmpl w:val="BF605F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8"/>
  </w:num>
  <w:num w:numId="3" w16cid:durableId="807017590">
    <w:abstractNumId w:val="15"/>
  </w:num>
  <w:num w:numId="4" w16cid:durableId="180822323">
    <w:abstractNumId w:val="35"/>
  </w:num>
  <w:num w:numId="5" w16cid:durableId="1653100390">
    <w:abstractNumId w:val="25"/>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6"/>
  </w:num>
  <w:num w:numId="9" w16cid:durableId="571163063">
    <w:abstractNumId w:val="21"/>
  </w:num>
  <w:num w:numId="10" w16cid:durableId="1065563355">
    <w:abstractNumId w:val="34"/>
  </w:num>
  <w:num w:numId="11" w16cid:durableId="715664859">
    <w:abstractNumId w:val="17"/>
    <w:lvlOverride w:ilvl="0">
      <w:startOverride w:val="1"/>
    </w:lvlOverride>
  </w:num>
  <w:num w:numId="12" w16cid:durableId="378092163">
    <w:abstractNumId w:val="26"/>
  </w:num>
  <w:num w:numId="13"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1"/>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1"/>
  </w:num>
  <w:num w:numId="24" w16cid:durableId="1940487510">
    <w:abstractNumId w:val="6"/>
  </w:num>
  <w:num w:numId="25" w16cid:durableId="1424915137">
    <w:abstractNumId w:val="7"/>
  </w:num>
  <w:num w:numId="26" w16cid:durableId="70464805">
    <w:abstractNumId w:val="29"/>
  </w:num>
  <w:num w:numId="27" w16cid:durableId="144276715">
    <w:abstractNumId w:val="5"/>
  </w:num>
  <w:num w:numId="28" w16cid:durableId="1425878407">
    <w:abstractNumId w:val="4"/>
  </w:num>
  <w:num w:numId="29" w16cid:durableId="341012061">
    <w:abstractNumId w:val="22"/>
  </w:num>
  <w:num w:numId="30" w16cid:durableId="202327645">
    <w:abstractNumId w:val="33"/>
  </w:num>
  <w:num w:numId="31" w16cid:durableId="484208118">
    <w:abstractNumId w:val="10"/>
  </w:num>
  <w:num w:numId="32" w16cid:durableId="1397894008">
    <w:abstractNumId w:val="8"/>
  </w:num>
  <w:num w:numId="33" w16cid:durableId="2041279416">
    <w:abstractNumId w:val="9"/>
  </w:num>
  <w:num w:numId="34" w16cid:durableId="1686398522">
    <w:abstractNumId w:val="32"/>
  </w:num>
  <w:num w:numId="35" w16cid:durableId="679695768">
    <w:abstractNumId w:val="30"/>
  </w:num>
  <w:num w:numId="36" w16cid:durableId="1453935271">
    <w:abstractNumId w:val="12"/>
  </w:num>
  <w:num w:numId="37" w16cid:durableId="1831171682">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45A"/>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2E47"/>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91A"/>
    <w:rsid w:val="00025A83"/>
    <w:rsid w:val="00025B78"/>
    <w:rsid w:val="00025D34"/>
    <w:rsid w:val="00025D3B"/>
    <w:rsid w:val="00025F9F"/>
    <w:rsid w:val="00025FA8"/>
    <w:rsid w:val="0002679A"/>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9E5"/>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164"/>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417"/>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3C9"/>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540"/>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585"/>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5EC"/>
    <w:rsid w:val="0008390F"/>
    <w:rsid w:val="00083DE3"/>
    <w:rsid w:val="000840C3"/>
    <w:rsid w:val="00084132"/>
    <w:rsid w:val="0008424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74"/>
    <w:rsid w:val="000913BD"/>
    <w:rsid w:val="00091419"/>
    <w:rsid w:val="0009176B"/>
    <w:rsid w:val="00091A61"/>
    <w:rsid w:val="00091D45"/>
    <w:rsid w:val="000921FC"/>
    <w:rsid w:val="00092268"/>
    <w:rsid w:val="0009249A"/>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D7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83B"/>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23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E62"/>
    <w:rsid w:val="000C1F3B"/>
    <w:rsid w:val="000C2058"/>
    <w:rsid w:val="000C2102"/>
    <w:rsid w:val="000C21A2"/>
    <w:rsid w:val="000C259D"/>
    <w:rsid w:val="000C28B0"/>
    <w:rsid w:val="000C2B5C"/>
    <w:rsid w:val="000C2BF7"/>
    <w:rsid w:val="000C2E07"/>
    <w:rsid w:val="000C3236"/>
    <w:rsid w:val="000C34AB"/>
    <w:rsid w:val="000C395F"/>
    <w:rsid w:val="000C3BB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1E9F"/>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5AD9"/>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B6"/>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6DD2"/>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B59"/>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A81"/>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3EEB"/>
    <w:rsid w:val="001142BF"/>
    <w:rsid w:val="001143A3"/>
    <w:rsid w:val="0011500C"/>
    <w:rsid w:val="001150D0"/>
    <w:rsid w:val="00115259"/>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C2B"/>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B14"/>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3DF"/>
    <w:rsid w:val="00140887"/>
    <w:rsid w:val="00140CF9"/>
    <w:rsid w:val="00140D83"/>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7E"/>
    <w:rsid w:val="00157BAF"/>
    <w:rsid w:val="00160207"/>
    <w:rsid w:val="00160577"/>
    <w:rsid w:val="00160626"/>
    <w:rsid w:val="001606A8"/>
    <w:rsid w:val="00160971"/>
    <w:rsid w:val="00160C5E"/>
    <w:rsid w:val="00160E1D"/>
    <w:rsid w:val="00160F8E"/>
    <w:rsid w:val="00161061"/>
    <w:rsid w:val="0016146D"/>
    <w:rsid w:val="001616A2"/>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86A"/>
    <w:rsid w:val="00170AA3"/>
    <w:rsid w:val="00171041"/>
    <w:rsid w:val="0017107F"/>
    <w:rsid w:val="0017120D"/>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464"/>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CDA"/>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DF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A4"/>
    <w:rsid w:val="001C06AE"/>
    <w:rsid w:val="001C0AAC"/>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36"/>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AF"/>
    <w:rsid w:val="001D7DF5"/>
    <w:rsid w:val="001E0638"/>
    <w:rsid w:val="001E07DC"/>
    <w:rsid w:val="001E0C8F"/>
    <w:rsid w:val="001E0E1E"/>
    <w:rsid w:val="001E12F1"/>
    <w:rsid w:val="001E13EB"/>
    <w:rsid w:val="001E1A59"/>
    <w:rsid w:val="001E1ACD"/>
    <w:rsid w:val="001E1B66"/>
    <w:rsid w:val="001E1D18"/>
    <w:rsid w:val="001E1D8C"/>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77"/>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08B"/>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51B"/>
    <w:rsid w:val="0021080C"/>
    <w:rsid w:val="00210B76"/>
    <w:rsid w:val="0021173E"/>
    <w:rsid w:val="00211918"/>
    <w:rsid w:val="00211B38"/>
    <w:rsid w:val="0021229F"/>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E56"/>
    <w:rsid w:val="00217FC2"/>
    <w:rsid w:val="002200EA"/>
    <w:rsid w:val="00220519"/>
    <w:rsid w:val="00221135"/>
    <w:rsid w:val="00221A17"/>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697"/>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0B"/>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EEC"/>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8A6"/>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257"/>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4DC6"/>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341"/>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B5"/>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41A"/>
    <w:rsid w:val="00281FAB"/>
    <w:rsid w:val="00281FDC"/>
    <w:rsid w:val="002821D0"/>
    <w:rsid w:val="002822E8"/>
    <w:rsid w:val="002824AA"/>
    <w:rsid w:val="00282519"/>
    <w:rsid w:val="002827B2"/>
    <w:rsid w:val="002828FB"/>
    <w:rsid w:val="00282932"/>
    <w:rsid w:val="00282A97"/>
    <w:rsid w:val="00282AEB"/>
    <w:rsid w:val="00282C5A"/>
    <w:rsid w:val="00282F7E"/>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28"/>
    <w:rsid w:val="0028726C"/>
    <w:rsid w:val="002879AA"/>
    <w:rsid w:val="00287CA4"/>
    <w:rsid w:val="00287EFB"/>
    <w:rsid w:val="0029077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7A"/>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08F"/>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C9"/>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7C4"/>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1EFB"/>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89"/>
    <w:rsid w:val="002E52C3"/>
    <w:rsid w:val="002E52F8"/>
    <w:rsid w:val="002E539F"/>
    <w:rsid w:val="002E56E8"/>
    <w:rsid w:val="002E5758"/>
    <w:rsid w:val="002E59B9"/>
    <w:rsid w:val="002E59ED"/>
    <w:rsid w:val="002E5A14"/>
    <w:rsid w:val="002E5BF8"/>
    <w:rsid w:val="002E5DEC"/>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9A"/>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11E"/>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0C8"/>
    <w:rsid w:val="003058CC"/>
    <w:rsid w:val="00305AD0"/>
    <w:rsid w:val="00305C70"/>
    <w:rsid w:val="00305DF2"/>
    <w:rsid w:val="00306094"/>
    <w:rsid w:val="00306292"/>
    <w:rsid w:val="00306432"/>
    <w:rsid w:val="00306457"/>
    <w:rsid w:val="003064D5"/>
    <w:rsid w:val="003067AA"/>
    <w:rsid w:val="00306835"/>
    <w:rsid w:val="003072BE"/>
    <w:rsid w:val="0030734F"/>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A8E"/>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6F"/>
    <w:rsid w:val="003249A0"/>
    <w:rsid w:val="003249BB"/>
    <w:rsid w:val="00324A92"/>
    <w:rsid w:val="003253BB"/>
    <w:rsid w:val="0032571F"/>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688"/>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1"/>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4E7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39"/>
    <w:rsid w:val="003428FB"/>
    <w:rsid w:val="00342C28"/>
    <w:rsid w:val="00343024"/>
    <w:rsid w:val="003430E8"/>
    <w:rsid w:val="0034317C"/>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C60"/>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47B"/>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0E"/>
    <w:rsid w:val="00361520"/>
    <w:rsid w:val="003616B8"/>
    <w:rsid w:val="00361A2E"/>
    <w:rsid w:val="00361AFF"/>
    <w:rsid w:val="00361B1E"/>
    <w:rsid w:val="00361B26"/>
    <w:rsid w:val="00361E5F"/>
    <w:rsid w:val="00362A68"/>
    <w:rsid w:val="00362D1E"/>
    <w:rsid w:val="00363108"/>
    <w:rsid w:val="003632DD"/>
    <w:rsid w:val="003633C9"/>
    <w:rsid w:val="00363503"/>
    <w:rsid w:val="00363937"/>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D91"/>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0D8"/>
    <w:rsid w:val="0038128B"/>
    <w:rsid w:val="0038129B"/>
    <w:rsid w:val="003817DE"/>
    <w:rsid w:val="003818EA"/>
    <w:rsid w:val="00381D2F"/>
    <w:rsid w:val="00381E70"/>
    <w:rsid w:val="00381F11"/>
    <w:rsid w:val="00382089"/>
    <w:rsid w:val="003821CF"/>
    <w:rsid w:val="00382404"/>
    <w:rsid w:val="00382929"/>
    <w:rsid w:val="00382A84"/>
    <w:rsid w:val="00382E93"/>
    <w:rsid w:val="003836A9"/>
    <w:rsid w:val="00383723"/>
    <w:rsid w:val="00383A46"/>
    <w:rsid w:val="00383B11"/>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346"/>
    <w:rsid w:val="003A14AB"/>
    <w:rsid w:val="003A1883"/>
    <w:rsid w:val="003A1C45"/>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99"/>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761"/>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3B76"/>
    <w:rsid w:val="003C41B6"/>
    <w:rsid w:val="003C42F9"/>
    <w:rsid w:val="003C43A3"/>
    <w:rsid w:val="003C43A9"/>
    <w:rsid w:val="003C446D"/>
    <w:rsid w:val="003C46E2"/>
    <w:rsid w:val="003C4701"/>
    <w:rsid w:val="003C4A75"/>
    <w:rsid w:val="003C4B7B"/>
    <w:rsid w:val="003C4CE2"/>
    <w:rsid w:val="003C4E4F"/>
    <w:rsid w:val="003C4F71"/>
    <w:rsid w:val="003C4FCB"/>
    <w:rsid w:val="003C520B"/>
    <w:rsid w:val="003C5339"/>
    <w:rsid w:val="003C5672"/>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65"/>
    <w:rsid w:val="003D2275"/>
    <w:rsid w:val="003D22E8"/>
    <w:rsid w:val="003D2740"/>
    <w:rsid w:val="003D278C"/>
    <w:rsid w:val="003D2837"/>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2EE2"/>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6CFE"/>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D4"/>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21"/>
    <w:rsid w:val="00423C95"/>
    <w:rsid w:val="00423E62"/>
    <w:rsid w:val="00424057"/>
    <w:rsid w:val="004243F4"/>
    <w:rsid w:val="004244A5"/>
    <w:rsid w:val="004249EC"/>
    <w:rsid w:val="00424AAD"/>
    <w:rsid w:val="00424B01"/>
    <w:rsid w:val="00424B3E"/>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AD0"/>
    <w:rsid w:val="00426EAF"/>
    <w:rsid w:val="0042710E"/>
    <w:rsid w:val="00427656"/>
    <w:rsid w:val="00427729"/>
    <w:rsid w:val="0042799D"/>
    <w:rsid w:val="00427A7A"/>
    <w:rsid w:val="00427E58"/>
    <w:rsid w:val="004300A5"/>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37"/>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23F"/>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85A"/>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25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0E6"/>
    <w:rsid w:val="004702A9"/>
    <w:rsid w:val="004708DD"/>
    <w:rsid w:val="00470957"/>
    <w:rsid w:val="00470B4D"/>
    <w:rsid w:val="00470C44"/>
    <w:rsid w:val="00470C60"/>
    <w:rsid w:val="00470EF3"/>
    <w:rsid w:val="00471055"/>
    <w:rsid w:val="00471083"/>
    <w:rsid w:val="00471656"/>
    <w:rsid w:val="00471779"/>
    <w:rsid w:val="00471851"/>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6A"/>
    <w:rsid w:val="00490AA3"/>
    <w:rsid w:val="00490FEE"/>
    <w:rsid w:val="00491266"/>
    <w:rsid w:val="00491470"/>
    <w:rsid w:val="0049161C"/>
    <w:rsid w:val="00491691"/>
    <w:rsid w:val="0049169F"/>
    <w:rsid w:val="00491799"/>
    <w:rsid w:val="004919E9"/>
    <w:rsid w:val="004928CC"/>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440"/>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C1D"/>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A7EF4"/>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390"/>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75C"/>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7E5"/>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828"/>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0D"/>
    <w:rsid w:val="004F6223"/>
    <w:rsid w:val="004F6BCE"/>
    <w:rsid w:val="004F6C6B"/>
    <w:rsid w:val="004F6CCE"/>
    <w:rsid w:val="004F6DE4"/>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294"/>
    <w:rsid w:val="00503593"/>
    <w:rsid w:val="00503775"/>
    <w:rsid w:val="00503849"/>
    <w:rsid w:val="005039A8"/>
    <w:rsid w:val="00503B9E"/>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1E4F"/>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56E"/>
    <w:rsid w:val="00517900"/>
    <w:rsid w:val="00517A52"/>
    <w:rsid w:val="00517A78"/>
    <w:rsid w:val="00520097"/>
    <w:rsid w:val="005204AD"/>
    <w:rsid w:val="005204E6"/>
    <w:rsid w:val="00520736"/>
    <w:rsid w:val="005207B3"/>
    <w:rsid w:val="00520ACA"/>
    <w:rsid w:val="00521B01"/>
    <w:rsid w:val="0052221E"/>
    <w:rsid w:val="00522267"/>
    <w:rsid w:val="00522566"/>
    <w:rsid w:val="005227B7"/>
    <w:rsid w:val="00522951"/>
    <w:rsid w:val="00522A55"/>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07"/>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788"/>
    <w:rsid w:val="005328CF"/>
    <w:rsid w:val="00532C79"/>
    <w:rsid w:val="00532D82"/>
    <w:rsid w:val="005334CD"/>
    <w:rsid w:val="00533587"/>
    <w:rsid w:val="00533A59"/>
    <w:rsid w:val="00534351"/>
    <w:rsid w:val="005344C9"/>
    <w:rsid w:val="00534656"/>
    <w:rsid w:val="00534677"/>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B3A"/>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0C2"/>
    <w:rsid w:val="00546163"/>
    <w:rsid w:val="00546256"/>
    <w:rsid w:val="00546346"/>
    <w:rsid w:val="005464D9"/>
    <w:rsid w:val="005465FB"/>
    <w:rsid w:val="005467E2"/>
    <w:rsid w:val="0054690F"/>
    <w:rsid w:val="00546968"/>
    <w:rsid w:val="00546E2C"/>
    <w:rsid w:val="00546E6B"/>
    <w:rsid w:val="005470CE"/>
    <w:rsid w:val="005471B1"/>
    <w:rsid w:val="00547224"/>
    <w:rsid w:val="005473A3"/>
    <w:rsid w:val="00547902"/>
    <w:rsid w:val="00547A98"/>
    <w:rsid w:val="00547B7E"/>
    <w:rsid w:val="00547BD0"/>
    <w:rsid w:val="00547E14"/>
    <w:rsid w:val="00547E27"/>
    <w:rsid w:val="00547FE6"/>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285"/>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061"/>
    <w:rsid w:val="00563265"/>
    <w:rsid w:val="005632F7"/>
    <w:rsid w:val="005633F7"/>
    <w:rsid w:val="00563630"/>
    <w:rsid w:val="0056395C"/>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97C"/>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516"/>
    <w:rsid w:val="00577F17"/>
    <w:rsid w:val="005800CB"/>
    <w:rsid w:val="005805A6"/>
    <w:rsid w:val="00580674"/>
    <w:rsid w:val="0058067A"/>
    <w:rsid w:val="00580B9C"/>
    <w:rsid w:val="00580C7B"/>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87C9A"/>
    <w:rsid w:val="005900AA"/>
    <w:rsid w:val="00590113"/>
    <w:rsid w:val="00590136"/>
    <w:rsid w:val="005902E6"/>
    <w:rsid w:val="005903E1"/>
    <w:rsid w:val="005904F1"/>
    <w:rsid w:val="0059062E"/>
    <w:rsid w:val="00590634"/>
    <w:rsid w:val="00591153"/>
    <w:rsid w:val="0059119E"/>
    <w:rsid w:val="00591790"/>
    <w:rsid w:val="00591F31"/>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B49"/>
    <w:rsid w:val="00594E86"/>
    <w:rsid w:val="00595281"/>
    <w:rsid w:val="005953E2"/>
    <w:rsid w:val="00595AC8"/>
    <w:rsid w:val="00595B39"/>
    <w:rsid w:val="00595EA4"/>
    <w:rsid w:val="00596038"/>
    <w:rsid w:val="0059679B"/>
    <w:rsid w:val="00596D90"/>
    <w:rsid w:val="00596EF7"/>
    <w:rsid w:val="00596F6B"/>
    <w:rsid w:val="00596FB3"/>
    <w:rsid w:val="00597142"/>
    <w:rsid w:val="005975D9"/>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5F"/>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0C"/>
    <w:rsid w:val="005B0BC6"/>
    <w:rsid w:val="005B0D00"/>
    <w:rsid w:val="005B0EAE"/>
    <w:rsid w:val="005B1108"/>
    <w:rsid w:val="005B1184"/>
    <w:rsid w:val="005B131A"/>
    <w:rsid w:val="005B1396"/>
    <w:rsid w:val="005B17BA"/>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36"/>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4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BF"/>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34C"/>
    <w:rsid w:val="005D6A0A"/>
    <w:rsid w:val="005D6A37"/>
    <w:rsid w:val="005D6B61"/>
    <w:rsid w:val="005D7618"/>
    <w:rsid w:val="005D78D3"/>
    <w:rsid w:val="005E01F7"/>
    <w:rsid w:val="005E07FF"/>
    <w:rsid w:val="005E09B0"/>
    <w:rsid w:val="005E0B50"/>
    <w:rsid w:val="005E0F80"/>
    <w:rsid w:val="005E10D5"/>
    <w:rsid w:val="005E111A"/>
    <w:rsid w:val="005E12A1"/>
    <w:rsid w:val="005E1510"/>
    <w:rsid w:val="005E15A0"/>
    <w:rsid w:val="005E15ED"/>
    <w:rsid w:val="005E16FF"/>
    <w:rsid w:val="005E1B48"/>
    <w:rsid w:val="005E1CF8"/>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DE0"/>
    <w:rsid w:val="005E4024"/>
    <w:rsid w:val="005E4185"/>
    <w:rsid w:val="005E4192"/>
    <w:rsid w:val="005E42A2"/>
    <w:rsid w:val="005E44B0"/>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9AB"/>
    <w:rsid w:val="005E6B4F"/>
    <w:rsid w:val="005E6E83"/>
    <w:rsid w:val="005E6FB9"/>
    <w:rsid w:val="005E749E"/>
    <w:rsid w:val="005E75D9"/>
    <w:rsid w:val="005E7655"/>
    <w:rsid w:val="005E7678"/>
    <w:rsid w:val="005E7712"/>
    <w:rsid w:val="005E7A52"/>
    <w:rsid w:val="005E7AA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C5F"/>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4B"/>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3E6"/>
    <w:rsid w:val="006225D9"/>
    <w:rsid w:val="0062263C"/>
    <w:rsid w:val="00622823"/>
    <w:rsid w:val="00622A4F"/>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B9"/>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103"/>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1DC"/>
    <w:rsid w:val="0064233B"/>
    <w:rsid w:val="0064276D"/>
    <w:rsid w:val="006428AF"/>
    <w:rsid w:val="0064297A"/>
    <w:rsid w:val="00642996"/>
    <w:rsid w:val="006429CC"/>
    <w:rsid w:val="006430CF"/>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655"/>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8C7"/>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4FF5"/>
    <w:rsid w:val="006550C6"/>
    <w:rsid w:val="0065511B"/>
    <w:rsid w:val="006551BD"/>
    <w:rsid w:val="00655521"/>
    <w:rsid w:val="00655621"/>
    <w:rsid w:val="00655645"/>
    <w:rsid w:val="00655BF2"/>
    <w:rsid w:val="00655D48"/>
    <w:rsid w:val="00656031"/>
    <w:rsid w:val="006560AB"/>
    <w:rsid w:val="006562A8"/>
    <w:rsid w:val="006562CB"/>
    <w:rsid w:val="006563CD"/>
    <w:rsid w:val="00656A36"/>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32E"/>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3C"/>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6F8"/>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22"/>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234"/>
    <w:rsid w:val="0069244A"/>
    <w:rsid w:val="00692572"/>
    <w:rsid w:val="0069267F"/>
    <w:rsid w:val="00692846"/>
    <w:rsid w:val="00692AA7"/>
    <w:rsid w:val="00692ADE"/>
    <w:rsid w:val="00692B86"/>
    <w:rsid w:val="00692CF9"/>
    <w:rsid w:val="00692D6C"/>
    <w:rsid w:val="00692E2F"/>
    <w:rsid w:val="00693102"/>
    <w:rsid w:val="00693757"/>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2DCA"/>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7FD"/>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662"/>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70B"/>
    <w:rsid w:val="006C581D"/>
    <w:rsid w:val="006C5840"/>
    <w:rsid w:val="006C605A"/>
    <w:rsid w:val="006C61AB"/>
    <w:rsid w:val="006C6428"/>
    <w:rsid w:val="006C6585"/>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A98"/>
    <w:rsid w:val="006D1DA0"/>
    <w:rsid w:val="006D1E4E"/>
    <w:rsid w:val="006D213B"/>
    <w:rsid w:val="006D252B"/>
    <w:rsid w:val="006D2C19"/>
    <w:rsid w:val="006D336B"/>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881"/>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270"/>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A5"/>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0C92"/>
    <w:rsid w:val="007111B8"/>
    <w:rsid w:val="0071154A"/>
    <w:rsid w:val="00711859"/>
    <w:rsid w:val="00711D71"/>
    <w:rsid w:val="007122B7"/>
    <w:rsid w:val="007122F9"/>
    <w:rsid w:val="0071230B"/>
    <w:rsid w:val="007123E7"/>
    <w:rsid w:val="00712662"/>
    <w:rsid w:val="00712693"/>
    <w:rsid w:val="007126BA"/>
    <w:rsid w:val="00712A3F"/>
    <w:rsid w:val="00712CEC"/>
    <w:rsid w:val="007135CA"/>
    <w:rsid w:val="00713767"/>
    <w:rsid w:val="00713D53"/>
    <w:rsid w:val="00713DA7"/>
    <w:rsid w:val="00713E3C"/>
    <w:rsid w:val="00713E95"/>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730"/>
    <w:rsid w:val="00731AA5"/>
    <w:rsid w:val="00731B34"/>
    <w:rsid w:val="00732404"/>
    <w:rsid w:val="00732545"/>
    <w:rsid w:val="00732572"/>
    <w:rsid w:val="0073286D"/>
    <w:rsid w:val="0073287E"/>
    <w:rsid w:val="00732A89"/>
    <w:rsid w:val="00733219"/>
    <w:rsid w:val="007333D0"/>
    <w:rsid w:val="007334A3"/>
    <w:rsid w:val="007334C5"/>
    <w:rsid w:val="007334D0"/>
    <w:rsid w:val="007336A9"/>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9F3"/>
    <w:rsid w:val="00735E69"/>
    <w:rsid w:val="00736871"/>
    <w:rsid w:val="00736ACF"/>
    <w:rsid w:val="00736B55"/>
    <w:rsid w:val="00736DB7"/>
    <w:rsid w:val="00736F31"/>
    <w:rsid w:val="00736F51"/>
    <w:rsid w:val="00736F73"/>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54B"/>
    <w:rsid w:val="0074471E"/>
    <w:rsid w:val="0074473B"/>
    <w:rsid w:val="00744B75"/>
    <w:rsid w:val="00744B9C"/>
    <w:rsid w:val="00744BA2"/>
    <w:rsid w:val="00744D6C"/>
    <w:rsid w:val="0074517A"/>
    <w:rsid w:val="007452E1"/>
    <w:rsid w:val="00745314"/>
    <w:rsid w:val="007455DC"/>
    <w:rsid w:val="00745763"/>
    <w:rsid w:val="007457A4"/>
    <w:rsid w:val="00745A6F"/>
    <w:rsid w:val="007461CB"/>
    <w:rsid w:val="00746214"/>
    <w:rsid w:val="00746470"/>
    <w:rsid w:val="007466F1"/>
    <w:rsid w:val="007469C7"/>
    <w:rsid w:val="00746A93"/>
    <w:rsid w:val="00746A9C"/>
    <w:rsid w:val="00746B3A"/>
    <w:rsid w:val="00746BF4"/>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83F"/>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E8C"/>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495"/>
    <w:rsid w:val="007748CB"/>
    <w:rsid w:val="007748E4"/>
    <w:rsid w:val="00774AB4"/>
    <w:rsid w:val="00774F9D"/>
    <w:rsid w:val="00775047"/>
    <w:rsid w:val="007752F6"/>
    <w:rsid w:val="007755C6"/>
    <w:rsid w:val="0077571C"/>
    <w:rsid w:val="0077576F"/>
    <w:rsid w:val="00775838"/>
    <w:rsid w:val="00775BCE"/>
    <w:rsid w:val="00775C69"/>
    <w:rsid w:val="00776550"/>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005"/>
    <w:rsid w:val="00782123"/>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BC4"/>
    <w:rsid w:val="00785C94"/>
    <w:rsid w:val="0078645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013"/>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C96"/>
    <w:rsid w:val="007A5FDE"/>
    <w:rsid w:val="007A6177"/>
    <w:rsid w:val="007A61BF"/>
    <w:rsid w:val="007A6411"/>
    <w:rsid w:val="007A652E"/>
    <w:rsid w:val="007A66A3"/>
    <w:rsid w:val="007A66E2"/>
    <w:rsid w:val="007A6E59"/>
    <w:rsid w:val="007A6E8D"/>
    <w:rsid w:val="007A7022"/>
    <w:rsid w:val="007A7313"/>
    <w:rsid w:val="007A78E3"/>
    <w:rsid w:val="007A7CFD"/>
    <w:rsid w:val="007A7D96"/>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B0"/>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3CEF"/>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4CE"/>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3EB8"/>
    <w:rsid w:val="007D414B"/>
    <w:rsid w:val="007D42DC"/>
    <w:rsid w:val="007D42EF"/>
    <w:rsid w:val="007D43DD"/>
    <w:rsid w:val="007D4421"/>
    <w:rsid w:val="007D44F6"/>
    <w:rsid w:val="007D4669"/>
    <w:rsid w:val="007D4ABE"/>
    <w:rsid w:val="007D4CEB"/>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7B"/>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CC9"/>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9"/>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3AAD"/>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023"/>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50"/>
    <w:rsid w:val="00823FBC"/>
    <w:rsid w:val="008243CE"/>
    <w:rsid w:val="008244B5"/>
    <w:rsid w:val="008244BF"/>
    <w:rsid w:val="00824547"/>
    <w:rsid w:val="00824EB2"/>
    <w:rsid w:val="00824F86"/>
    <w:rsid w:val="00825428"/>
    <w:rsid w:val="0082548D"/>
    <w:rsid w:val="00825A79"/>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5F1"/>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334"/>
    <w:rsid w:val="00845502"/>
    <w:rsid w:val="0084562C"/>
    <w:rsid w:val="00845D6E"/>
    <w:rsid w:val="00846242"/>
    <w:rsid w:val="00846990"/>
    <w:rsid w:val="00846A1E"/>
    <w:rsid w:val="00846B59"/>
    <w:rsid w:val="00847067"/>
    <w:rsid w:val="008470F2"/>
    <w:rsid w:val="0084751E"/>
    <w:rsid w:val="00847529"/>
    <w:rsid w:val="008478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46A"/>
    <w:rsid w:val="0086178A"/>
    <w:rsid w:val="00861A9B"/>
    <w:rsid w:val="00861DC9"/>
    <w:rsid w:val="0086236F"/>
    <w:rsid w:val="00862D31"/>
    <w:rsid w:val="00862EE4"/>
    <w:rsid w:val="00862F75"/>
    <w:rsid w:val="00863033"/>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6DF"/>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C22"/>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3FB"/>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98F"/>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2D55"/>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73"/>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75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9B5"/>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35"/>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42"/>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03D"/>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1FF"/>
    <w:rsid w:val="008E7512"/>
    <w:rsid w:val="008E771A"/>
    <w:rsid w:val="008E784A"/>
    <w:rsid w:val="008F0023"/>
    <w:rsid w:val="008F063A"/>
    <w:rsid w:val="008F09C7"/>
    <w:rsid w:val="008F0A82"/>
    <w:rsid w:val="008F0ACE"/>
    <w:rsid w:val="008F0B0B"/>
    <w:rsid w:val="008F0B3E"/>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6BEA"/>
    <w:rsid w:val="00927002"/>
    <w:rsid w:val="009273EC"/>
    <w:rsid w:val="009274CF"/>
    <w:rsid w:val="009277C8"/>
    <w:rsid w:val="00927BBF"/>
    <w:rsid w:val="00927CB3"/>
    <w:rsid w:val="00927D48"/>
    <w:rsid w:val="00927DD8"/>
    <w:rsid w:val="00927E09"/>
    <w:rsid w:val="00927EF6"/>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2C00"/>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EA6"/>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AF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3FD"/>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07C"/>
    <w:rsid w:val="00965164"/>
    <w:rsid w:val="009653C5"/>
    <w:rsid w:val="00965568"/>
    <w:rsid w:val="00965930"/>
    <w:rsid w:val="00965FED"/>
    <w:rsid w:val="00965FFC"/>
    <w:rsid w:val="009662CF"/>
    <w:rsid w:val="0096636B"/>
    <w:rsid w:val="009666B3"/>
    <w:rsid w:val="009669B0"/>
    <w:rsid w:val="00966B1C"/>
    <w:rsid w:val="009671DE"/>
    <w:rsid w:val="009673CD"/>
    <w:rsid w:val="009676F3"/>
    <w:rsid w:val="00967956"/>
    <w:rsid w:val="00967AC0"/>
    <w:rsid w:val="00967C5E"/>
    <w:rsid w:val="00967CAE"/>
    <w:rsid w:val="009703B1"/>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05A"/>
    <w:rsid w:val="00980776"/>
    <w:rsid w:val="00980834"/>
    <w:rsid w:val="009809E7"/>
    <w:rsid w:val="00980EF2"/>
    <w:rsid w:val="0098106B"/>
    <w:rsid w:val="0098107F"/>
    <w:rsid w:val="009814E3"/>
    <w:rsid w:val="00981544"/>
    <w:rsid w:val="00981B2B"/>
    <w:rsid w:val="00981BEC"/>
    <w:rsid w:val="00981D77"/>
    <w:rsid w:val="00981DCB"/>
    <w:rsid w:val="00981DFA"/>
    <w:rsid w:val="009836D5"/>
    <w:rsid w:val="00984052"/>
    <w:rsid w:val="009846AF"/>
    <w:rsid w:val="0098487E"/>
    <w:rsid w:val="00984AED"/>
    <w:rsid w:val="00984C3F"/>
    <w:rsid w:val="00984E6C"/>
    <w:rsid w:val="00984F91"/>
    <w:rsid w:val="0098505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2FDD"/>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A3F"/>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92C"/>
    <w:rsid w:val="009B6A91"/>
    <w:rsid w:val="009B6FC9"/>
    <w:rsid w:val="009B702A"/>
    <w:rsid w:val="009B708E"/>
    <w:rsid w:val="009B70B7"/>
    <w:rsid w:val="009B70D3"/>
    <w:rsid w:val="009B76E0"/>
    <w:rsid w:val="009B7901"/>
    <w:rsid w:val="009B7947"/>
    <w:rsid w:val="009B7A8B"/>
    <w:rsid w:val="009B7E7B"/>
    <w:rsid w:val="009C0218"/>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4EE0"/>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9E"/>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0A"/>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39"/>
    <w:rsid w:val="009E2673"/>
    <w:rsid w:val="009E2765"/>
    <w:rsid w:val="009E2795"/>
    <w:rsid w:val="009E2800"/>
    <w:rsid w:val="009E2BAA"/>
    <w:rsid w:val="009E2BB0"/>
    <w:rsid w:val="009E2FA7"/>
    <w:rsid w:val="009E30EF"/>
    <w:rsid w:val="009E3192"/>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F1B"/>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6FA2"/>
    <w:rsid w:val="009F77F0"/>
    <w:rsid w:val="009F7D5A"/>
    <w:rsid w:val="009F7E78"/>
    <w:rsid w:val="009F7F40"/>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31F"/>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C38"/>
    <w:rsid w:val="00A07CFF"/>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C0F"/>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287"/>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03B"/>
    <w:rsid w:val="00A33121"/>
    <w:rsid w:val="00A33164"/>
    <w:rsid w:val="00A333A2"/>
    <w:rsid w:val="00A333BC"/>
    <w:rsid w:val="00A334EF"/>
    <w:rsid w:val="00A3351C"/>
    <w:rsid w:val="00A3357F"/>
    <w:rsid w:val="00A336B0"/>
    <w:rsid w:val="00A336C3"/>
    <w:rsid w:val="00A337CA"/>
    <w:rsid w:val="00A337CF"/>
    <w:rsid w:val="00A33A54"/>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2B"/>
    <w:rsid w:val="00A5245C"/>
    <w:rsid w:val="00A52562"/>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68C"/>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4EE"/>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5256"/>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35"/>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7EA"/>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877"/>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6C5"/>
    <w:rsid w:val="00AC2834"/>
    <w:rsid w:val="00AC2888"/>
    <w:rsid w:val="00AC2BC6"/>
    <w:rsid w:val="00AC2DFE"/>
    <w:rsid w:val="00AC2FC9"/>
    <w:rsid w:val="00AC315D"/>
    <w:rsid w:val="00AC36A8"/>
    <w:rsid w:val="00AC3978"/>
    <w:rsid w:val="00AC3EFF"/>
    <w:rsid w:val="00AC4057"/>
    <w:rsid w:val="00AC438F"/>
    <w:rsid w:val="00AC4457"/>
    <w:rsid w:val="00AC49B6"/>
    <w:rsid w:val="00AC4FD6"/>
    <w:rsid w:val="00AC563B"/>
    <w:rsid w:val="00AC5D2C"/>
    <w:rsid w:val="00AC5D8B"/>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A68"/>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128"/>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4C"/>
    <w:rsid w:val="00AE3F92"/>
    <w:rsid w:val="00AE4684"/>
    <w:rsid w:val="00AE48E3"/>
    <w:rsid w:val="00AE4903"/>
    <w:rsid w:val="00AE4AA0"/>
    <w:rsid w:val="00AE4B12"/>
    <w:rsid w:val="00AE4BB5"/>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B1"/>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10B"/>
    <w:rsid w:val="00B03303"/>
    <w:rsid w:val="00B0404F"/>
    <w:rsid w:val="00B04350"/>
    <w:rsid w:val="00B04440"/>
    <w:rsid w:val="00B04507"/>
    <w:rsid w:val="00B04710"/>
    <w:rsid w:val="00B04B1A"/>
    <w:rsid w:val="00B04C1E"/>
    <w:rsid w:val="00B04E55"/>
    <w:rsid w:val="00B04FC2"/>
    <w:rsid w:val="00B04FF4"/>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0F16"/>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4A0"/>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9D8"/>
    <w:rsid w:val="00B41A0C"/>
    <w:rsid w:val="00B41FE5"/>
    <w:rsid w:val="00B42204"/>
    <w:rsid w:val="00B4226E"/>
    <w:rsid w:val="00B4246E"/>
    <w:rsid w:val="00B425FB"/>
    <w:rsid w:val="00B426FF"/>
    <w:rsid w:val="00B42C35"/>
    <w:rsid w:val="00B42E75"/>
    <w:rsid w:val="00B43232"/>
    <w:rsid w:val="00B43415"/>
    <w:rsid w:val="00B4370D"/>
    <w:rsid w:val="00B43AAB"/>
    <w:rsid w:val="00B43DFD"/>
    <w:rsid w:val="00B445DB"/>
    <w:rsid w:val="00B446C7"/>
    <w:rsid w:val="00B4488A"/>
    <w:rsid w:val="00B44CBD"/>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612"/>
    <w:rsid w:val="00B53886"/>
    <w:rsid w:val="00B538A5"/>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DA8"/>
    <w:rsid w:val="00B70E53"/>
    <w:rsid w:val="00B7107C"/>
    <w:rsid w:val="00B71547"/>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B3F"/>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D2E"/>
    <w:rsid w:val="00BA7E16"/>
    <w:rsid w:val="00BA7E7D"/>
    <w:rsid w:val="00BB00D9"/>
    <w:rsid w:val="00BB0411"/>
    <w:rsid w:val="00BB05E6"/>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09"/>
    <w:rsid w:val="00BD1236"/>
    <w:rsid w:val="00BD16D6"/>
    <w:rsid w:val="00BD1AE8"/>
    <w:rsid w:val="00BD1B48"/>
    <w:rsid w:val="00BD1C4F"/>
    <w:rsid w:val="00BD1C84"/>
    <w:rsid w:val="00BD22E9"/>
    <w:rsid w:val="00BD24C4"/>
    <w:rsid w:val="00BD2677"/>
    <w:rsid w:val="00BD27F9"/>
    <w:rsid w:val="00BD2B57"/>
    <w:rsid w:val="00BD2E0B"/>
    <w:rsid w:val="00BD2EAC"/>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BAC"/>
    <w:rsid w:val="00BE3BC8"/>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B4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77"/>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05E"/>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6BBB"/>
    <w:rsid w:val="00C37005"/>
    <w:rsid w:val="00C3705B"/>
    <w:rsid w:val="00C37191"/>
    <w:rsid w:val="00C372D7"/>
    <w:rsid w:val="00C3764E"/>
    <w:rsid w:val="00C378FE"/>
    <w:rsid w:val="00C37B4E"/>
    <w:rsid w:val="00C37C3D"/>
    <w:rsid w:val="00C37DC2"/>
    <w:rsid w:val="00C402D9"/>
    <w:rsid w:val="00C40575"/>
    <w:rsid w:val="00C40683"/>
    <w:rsid w:val="00C406CA"/>
    <w:rsid w:val="00C41177"/>
    <w:rsid w:val="00C4173B"/>
    <w:rsid w:val="00C41A8C"/>
    <w:rsid w:val="00C41AEF"/>
    <w:rsid w:val="00C41F3E"/>
    <w:rsid w:val="00C429A2"/>
    <w:rsid w:val="00C42BD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1B0"/>
    <w:rsid w:val="00C4540E"/>
    <w:rsid w:val="00C4541D"/>
    <w:rsid w:val="00C454A3"/>
    <w:rsid w:val="00C455CE"/>
    <w:rsid w:val="00C45750"/>
    <w:rsid w:val="00C45936"/>
    <w:rsid w:val="00C4593E"/>
    <w:rsid w:val="00C45A9C"/>
    <w:rsid w:val="00C45CCC"/>
    <w:rsid w:val="00C4667A"/>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3F3"/>
    <w:rsid w:val="00C70BCB"/>
    <w:rsid w:val="00C71407"/>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66E"/>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0AB8"/>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186"/>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2E8"/>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2"/>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C7DC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748"/>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1DEE"/>
    <w:rsid w:val="00CE1FE6"/>
    <w:rsid w:val="00CE208E"/>
    <w:rsid w:val="00CE20CB"/>
    <w:rsid w:val="00CE21FA"/>
    <w:rsid w:val="00CE2210"/>
    <w:rsid w:val="00CE24AA"/>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9E3"/>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3FED"/>
    <w:rsid w:val="00CF45E4"/>
    <w:rsid w:val="00CF4658"/>
    <w:rsid w:val="00CF4D15"/>
    <w:rsid w:val="00CF5195"/>
    <w:rsid w:val="00CF51B5"/>
    <w:rsid w:val="00CF51C1"/>
    <w:rsid w:val="00CF54DA"/>
    <w:rsid w:val="00CF5988"/>
    <w:rsid w:val="00CF5FEF"/>
    <w:rsid w:val="00CF60F4"/>
    <w:rsid w:val="00CF6305"/>
    <w:rsid w:val="00CF6406"/>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2F"/>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3E0"/>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63"/>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0A"/>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11"/>
    <w:rsid w:val="00D42122"/>
    <w:rsid w:val="00D42319"/>
    <w:rsid w:val="00D424AB"/>
    <w:rsid w:val="00D42E03"/>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03"/>
    <w:rsid w:val="00D47F48"/>
    <w:rsid w:val="00D501B9"/>
    <w:rsid w:val="00D506C6"/>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3D1"/>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4F"/>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A7"/>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22"/>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44"/>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C4A"/>
    <w:rsid w:val="00DA1DC2"/>
    <w:rsid w:val="00DA21C4"/>
    <w:rsid w:val="00DA2354"/>
    <w:rsid w:val="00DA23AC"/>
    <w:rsid w:val="00DA26A4"/>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DA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153"/>
    <w:rsid w:val="00DD2311"/>
    <w:rsid w:val="00DD23AE"/>
    <w:rsid w:val="00DD2B55"/>
    <w:rsid w:val="00DD2B6B"/>
    <w:rsid w:val="00DD2D98"/>
    <w:rsid w:val="00DD2E3E"/>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6D7"/>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3D2"/>
    <w:rsid w:val="00DF3662"/>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7CA"/>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26B"/>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4BB"/>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2F3"/>
    <w:rsid w:val="00E367C6"/>
    <w:rsid w:val="00E36943"/>
    <w:rsid w:val="00E36987"/>
    <w:rsid w:val="00E36A8C"/>
    <w:rsid w:val="00E36B7D"/>
    <w:rsid w:val="00E37496"/>
    <w:rsid w:val="00E37567"/>
    <w:rsid w:val="00E37AB1"/>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16"/>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5E"/>
    <w:rsid w:val="00E51CC6"/>
    <w:rsid w:val="00E52D4A"/>
    <w:rsid w:val="00E5301D"/>
    <w:rsid w:val="00E530C3"/>
    <w:rsid w:val="00E534A9"/>
    <w:rsid w:val="00E53CA2"/>
    <w:rsid w:val="00E54A05"/>
    <w:rsid w:val="00E54A2C"/>
    <w:rsid w:val="00E54DFA"/>
    <w:rsid w:val="00E54EB8"/>
    <w:rsid w:val="00E5530D"/>
    <w:rsid w:val="00E55681"/>
    <w:rsid w:val="00E55A67"/>
    <w:rsid w:val="00E55C36"/>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8BF"/>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0B"/>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34C"/>
    <w:rsid w:val="00E71486"/>
    <w:rsid w:val="00E7151B"/>
    <w:rsid w:val="00E715BC"/>
    <w:rsid w:val="00E718CF"/>
    <w:rsid w:val="00E7190F"/>
    <w:rsid w:val="00E71A1E"/>
    <w:rsid w:val="00E71D13"/>
    <w:rsid w:val="00E71E5D"/>
    <w:rsid w:val="00E71F0B"/>
    <w:rsid w:val="00E72044"/>
    <w:rsid w:val="00E721C7"/>
    <w:rsid w:val="00E7234B"/>
    <w:rsid w:val="00E7261C"/>
    <w:rsid w:val="00E72682"/>
    <w:rsid w:val="00E72810"/>
    <w:rsid w:val="00E73125"/>
    <w:rsid w:val="00E7385D"/>
    <w:rsid w:val="00E739E3"/>
    <w:rsid w:val="00E73C6D"/>
    <w:rsid w:val="00E73F43"/>
    <w:rsid w:val="00E74509"/>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2CA"/>
    <w:rsid w:val="00E8031C"/>
    <w:rsid w:val="00E80358"/>
    <w:rsid w:val="00E8057E"/>
    <w:rsid w:val="00E80B5D"/>
    <w:rsid w:val="00E80FB8"/>
    <w:rsid w:val="00E81201"/>
    <w:rsid w:val="00E8133F"/>
    <w:rsid w:val="00E81404"/>
    <w:rsid w:val="00E817C5"/>
    <w:rsid w:val="00E820F6"/>
    <w:rsid w:val="00E8221C"/>
    <w:rsid w:val="00E828F7"/>
    <w:rsid w:val="00E82913"/>
    <w:rsid w:val="00E82951"/>
    <w:rsid w:val="00E82BA5"/>
    <w:rsid w:val="00E82D31"/>
    <w:rsid w:val="00E82FE4"/>
    <w:rsid w:val="00E8325B"/>
    <w:rsid w:val="00E83545"/>
    <w:rsid w:val="00E835F1"/>
    <w:rsid w:val="00E836C4"/>
    <w:rsid w:val="00E83AE7"/>
    <w:rsid w:val="00E83D89"/>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DB8"/>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E8F"/>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A4B"/>
    <w:rsid w:val="00EB0B52"/>
    <w:rsid w:val="00EB0C3E"/>
    <w:rsid w:val="00EB1282"/>
    <w:rsid w:val="00EB1333"/>
    <w:rsid w:val="00EB149D"/>
    <w:rsid w:val="00EB14FD"/>
    <w:rsid w:val="00EB1536"/>
    <w:rsid w:val="00EB16EC"/>
    <w:rsid w:val="00EB1890"/>
    <w:rsid w:val="00EB1A39"/>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03"/>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AC4"/>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523"/>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55F"/>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5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65E"/>
    <w:rsid w:val="00EF672A"/>
    <w:rsid w:val="00EF6851"/>
    <w:rsid w:val="00EF69F9"/>
    <w:rsid w:val="00EF6B2B"/>
    <w:rsid w:val="00EF6CB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36F"/>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91"/>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9A3"/>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400"/>
    <w:rsid w:val="00F327D3"/>
    <w:rsid w:val="00F32B3C"/>
    <w:rsid w:val="00F32B3F"/>
    <w:rsid w:val="00F32BA2"/>
    <w:rsid w:val="00F32BF3"/>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7C6"/>
    <w:rsid w:val="00F37942"/>
    <w:rsid w:val="00F37D18"/>
    <w:rsid w:val="00F37F72"/>
    <w:rsid w:val="00F40435"/>
    <w:rsid w:val="00F406A6"/>
    <w:rsid w:val="00F40A29"/>
    <w:rsid w:val="00F41014"/>
    <w:rsid w:val="00F41259"/>
    <w:rsid w:val="00F415BA"/>
    <w:rsid w:val="00F41B70"/>
    <w:rsid w:val="00F41CB2"/>
    <w:rsid w:val="00F41E57"/>
    <w:rsid w:val="00F429FB"/>
    <w:rsid w:val="00F42BBC"/>
    <w:rsid w:val="00F42E03"/>
    <w:rsid w:val="00F42E12"/>
    <w:rsid w:val="00F42F27"/>
    <w:rsid w:val="00F42F55"/>
    <w:rsid w:val="00F4352C"/>
    <w:rsid w:val="00F436A8"/>
    <w:rsid w:val="00F437CB"/>
    <w:rsid w:val="00F43986"/>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39B"/>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844"/>
    <w:rsid w:val="00F51DFD"/>
    <w:rsid w:val="00F51E1A"/>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1EB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6E8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EF9"/>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29"/>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4A8"/>
    <w:rsid w:val="00FA5634"/>
    <w:rsid w:val="00FA566D"/>
    <w:rsid w:val="00FA574F"/>
    <w:rsid w:val="00FA5912"/>
    <w:rsid w:val="00FA5EA8"/>
    <w:rsid w:val="00FA5F0C"/>
    <w:rsid w:val="00FA5FDE"/>
    <w:rsid w:val="00FA6122"/>
    <w:rsid w:val="00FA666F"/>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74E"/>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58"/>
    <w:rsid w:val="00FF13BD"/>
    <w:rsid w:val="00FF1852"/>
    <w:rsid w:val="00FF18FC"/>
    <w:rsid w:val="00FF19C2"/>
    <w:rsid w:val="00FF1F50"/>
    <w:rsid w:val="00FF273C"/>
    <w:rsid w:val="00FF295F"/>
    <w:rsid w:val="00FF2998"/>
    <w:rsid w:val="00FF2AD6"/>
    <w:rsid w:val="00FF3321"/>
    <w:rsid w:val="00FF385E"/>
    <w:rsid w:val="00FF3BEC"/>
    <w:rsid w:val="00FF3CF7"/>
    <w:rsid w:val="00FF3D63"/>
    <w:rsid w:val="00FF3E2A"/>
    <w:rsid w:val="00FF3F16"/>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5C3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uiPriority w:val="99"/>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列表段"/>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6653">
      <w:bodyDiv w:val="1"/>
      <w:marLeft w:val="0"/>
      <w:marRight w:val="0"/>
      <w:marTop w:val="0"/>
      <w:marBottom w:val="0"/>
      <w:divBdr>
        <w:top w:val="none" w:sz="0" w:space="0" w:color="auto"/>
        <w:left w:val="none" w:sz="0" w:space="0" w:color="auto"/>
        <w:bottom w:val="none" w:sz="0" w:space="0" w:color="auto"/>
        <w:right w:val="none" w:sz="0" w:space="0" w:color="auto"/>
      </w:divBdr>
      <w:divsChild>
        <w:div w:id="414477079">
          <w:marLeft w:val="936"/>
          <w:marRight w:val="0"/>
          <w:marTop w:val="120"/>
          <w:marBottom w:val="0"/>
          <w:divBdr>
            <w:top w:val="none" w:sz="0" w:space="0" w:color="auto"/>
            <w:left w:val="none" w:sz="0" w:space="0" w:color="auto"/>
            <w:bottom w:val="none" w:sz="0" w:space="0" w:color="auto"/>
            <w:right w:val="none" w:sz="0" w:space="0" w:color="auto"/>
          </w:divBdr>
        </w:div>
        <w:div w:id="68963715">
          <w:marLeft w:val="936"/>
          <w:marRight w:val="0"/>
          <w:marTop w:val="120"/>
          <w:marBottom w:val="0"/>
          <w:divBdr>
            <w:top w:val="none" w:sz="0" w:space="0" w:color="auto"/>
            <w:left w:val="none" w:sz="0" w:space="0" w:color="auto"/>
            <w:bottom w:val="none" w:sz="0" w:space="0" w:color="auto"/>
            <w:right w:val="none" w:sz="0" w:space="0" w:color="auto"/>
          </w:divBdr>
        </w:div>
        <w:div w:id="206112465">
          <w:marLeft w:val="936"/>
          <w:marRight w:val="0"/>
          <w:marTop w:val="120"/>
          <w:marBottom w:val="0"/>
          <w:divBdr>
            <w:top w:val="none" w:sz="0" w:space="0" w:color="auto"/>
            <w:left w:val="none" w:sz="0" w:space="0" w:color="auto"/>
            <w:bottom w:val="none" w:sz="0" w:space="0" w:color="auto"/>
            <w:right w:val="none" w:sz="0" w:space="0" w:color="auto"/>
          </w:divBdr>
        </w:div>
        <w:div w:id="279459991">
          <w:marLeft w:val="936"/>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796561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324366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528917">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98526">
      <w:bodyDiv w:val="1"/>
      <w:marLeft w:val="0"/>
      <w:marRight w:val="0"/>
      <w:marTop w:val="0"/>
      <w:marBottom w:val="0"/>
      <w:divBdr>
        <w:top w:val="none" w:sz="0" w:space="0" w:color="auto"/>
        <w:left w:val="none" w:sz="0" w:space="0" w:color="auto"/>
        <w:bottom w:val="none" w:sz="0" w:space="0" w:color="auto"/>
        <w:right w:val="none" w:sz="0" w:space="0" w:color="auto"/>
      </w:divBdr>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287298">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75120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5263743">
      <w:bodyDiv w:val="1"/>
      <w:marLeft w:val="0"/>
      <w:marRight w:val="0"/>
      <w:marTop w:val="0"/>
      <w:marBottom w:val="0"/>
      <w:divBdr>
        <w:top w:val="none" w:sz="0" w:space="0" w:color="auto"/>
        <w:left w:val="none" w:sz="0" w:space="0" w:color="auto"/>
        <w:bottom w:val="none" w:sz="0" w:space="0" w:color="auto"/>
        <w:right w:val="none" w:sz="0" w:space="0" w:color="auto"/>
      </w:divBdr>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13734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1391343">
      <w:bodyDiv w:val="1"/>
      <w:marLeft w:val="0"/>
      <w:marRight w:val="0"/>
      <w:marTop w:val="0"/>
      <w:marBottom w:val="0"/>
      <w:divBdr>
        <w:top w:val="none" w:sz="0" w:space="0" w:color="auto"/>
        <w:left w:val="none" w:sz="0" w:space="0" w:color="auto"/>
        <w:bottom w:val="none" w:sz="0" w:space="0" w:color="auto"/>
        <w:right w:val="none" w:sz="0" w:space="0" w:color="auto"/>
      </w:divBdr>
      <w:divsChild>
        <w:div w:id="666514700">
          <w:marLeft w:val="936"/>
          <w:marRight w:val="0"/>
          <w:marTop w:val="120"/>
          <w:marBottom w:val="0"/>
          <w:divBdr>
            <w:top w:val="none" w:sz="0" w:space="0" w:color="auto"/>
            <w:left w:val="none" w:sz="0" w:space="0" w:color="auto"/>
            <w:bottom w:val="none" w:sz="0" w:space="0" w:color="auto"/>
            <w:right w:val="none" w:sz="0" w:space="0" w:color="auto"/>
          </w:divBdr>
        </w:div>
        <w:div w:id="44761878">
          <w:marLeft w:val="936"/>
          <w:marRight w:val="0"/>
          <w:marTop w:val="120"/>
          <w:marBottom w:val="0"/>
          <w:divBdr>
            <w:top w:val="none" w:sz="0" w:space="0" w:color="auto"/>
            <w:left w:val="none" w:sz="0" w:space="0" w:color="auto"/>
            <w:bottom w:val="none" w:sz="0" w:space="0" w:color="auto"/>
            <w:right w:val="none" w:sz="0" w:space="0" w:color="auto"/>
          </w:divBdr>
        </w:div>
      </w:divsChild>
    </w:div>
    <w:div w:id="17564409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2702557">
      <w:bodyDiv w:val="1"/>
      <w:marLeft w:val="0"/>
      <w:marRight w:val="0"/>
      <w:marTop w:val="0"/>
      <w:marBottom w:val="0"/>
      <w:divBdr>
        <w:top w:val="none" w:sz="0" w:space="0" w:color="auto"/>
        <w:left w:val="none" w:sz="0" w:space="0" w:color="auto"/>
        <w:bottom w:val="none" w:sz="0" w:space="0" w:color="auto"/>
        <w:right w:val="none" w:sz="0" w:space="0" w:color="auto"/>
      </w:divBdr>
      <w:divsChild>
        <w:div w:id="684283923">
          <w:marLeft w:val="936"/>
          <w:marRight w:val="0"/>
          <w:marTop w:val="67"/>
          <w:marBottom w:val="0"/>
          <w:divBdr>
            <w:top w:val="none" w:sz="0" w:space="0" w:color="auto"/>
            <w:left w:val="none" w:sz="0" w:space="0" w:color="auto"/>
            <w:bottom w:val="none" w:sz="0" w:space="0" w:color="auto"/>
            <w:right w:val="none" w:sz="0" w:space="0" w:color="auto"/>
          </w:divBdr>
        </w:div>
        <w:div w:id="437332011">
          <w:marLeft w:val="936"/>
          <w:marRight w:val="0"/>
          <w:marTop w:val="67"/>
          <w:marBottom w:val="0"/>
          <w:divBdr>
            <w:top w:val="none" w:sz="0" w:space="0" w:color="auto"/>
            <w:left w:val="none" w:sz="0" w:space="0" w:color="auto"/>
            <w:bottom w:val="none" w:sz="0" w:space="0" w:color="auto"/>
            <w:right w:val="none" w:sz="0" w:space="0" w:color="auto"/>
          </w:divBdr>
        </w:div>
        <w:div w:id="1266696663">
          <w:marLeft w:val="936"/>
          <w:marRight w:val="0"/>
          <w:marTop w:val="67"/>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72644451">
      <w:bodyDiv w:val="1"/>
      <w:marLeft w:val="0"/>
      <w:marRight w:val="0"/>
      <w:marTop w:val="0"/>
      <w:marBottom w:val="0"/>
      <w:divBdr>
        <w:top w:val="none" w:sz="0" w:space="0" w:color="auto"/>
        <w:left w:val="none" w:sz="0" w:space="0" w:color="auto"/>
        <w:bottom w:val="none" w:sz="0" w:space="0" w:color="auto"/>
        <w:right w:val="none" w:sz="0" w:space="0" w:color="auto"/>
      </w:divBdr>
      <w:divsChild>
        <w:div w:id="1365249410">
          <w:marLeft w:val="936"/>
          <w:marRight w:val="0"/>
          <w:marTop w:val="67"/>
          <w:marBottom w:val="0"/>
          <w:divBdr>
            <w:top w:val="none" w:sz="0" w:space="0" w:color="auto"/>
            <w:left w:val="none" w:sz="0" w:space="0" w:color="auto"/>
            <w:bottom w:val="none" w:sz="0" w:space="0" w:color="auto"/>
            <w:right w:val="none" w:sz="0" w:space="0" w:color="auto"/>
          </w:divBdr>
        </w:div>
        <w:div w:id="775057748">
          <w:marLeft w:val="936"/>
          <w:marRight w:val="0"/>
          <w:marTop w:val="67"/>
          <w:marBottom w:val="0"/>
          <w:divBdr>
            <w:top w:val="none" w:sz="0" w:space="0" w:color="auto"/>
            <w:left w:val="none" w:sz="0" w:space="0" w:color="auto"/>
            <w:bottom w:val="none" w:sz="0" w:space="0" w:color="auto"/>
            <w:right w:val="none" w:sz="0" w:space="0" w:color="auto"/>
          </w:divBdr>
        </w:div>
        <w:div w:id="1302416480">
          <w:marLeft w:val="936"/>
          <w:marRight w:val="0"/>
          <w:marTop w:val="67"/>
          <w:marBottom w:val="0"/>
          <w:divBdr>
            <w:top w:val="none" w:sz="0" w:space="0" w:color="auto"/>
            <w:left w:val="none" w:sz="0" w:space="0" w:color="auto"/>
            <w:bottom w:val="none" w:sz="0" w:space="0" w:color="auto"/>
            <w:right w:val="none" w:sz="0" w:space="0" w:color="auto"/>
          </w:divBdr>
        </w:div>
        <w:div w:id="1356612213">
          <w:marLeft w:val="936"/>
          <w:marRight w:val="0"/>
          <w:marTop w:val="67"/>
          <w:marBottom w:val="0"/>
          <w:divBdr>
            <w:top w:val="none" w:sz="0" w:space="0" w:color="auto"/>
            <w:left w:val="none" w:sz="0" w:space="0" w:color="auto"/>
            <w:bottom w:val="none" w:sz="0" w:space="0" w:color="auto"/>
            <w:right w:val="none" w:sz="0" w:space="0" w:color="auto"/>
          </w:divBdr>
        </w:div>
        <w:div w:id="1788233435">
          <w:marLeft w:val="936"/>
          <w:marRight w:val="0"/>
          <w:marTop w:val="67"/>
          <w:marBottom w:val="0"/>
          <w:divBdr>
            <w:top w:val="none" w:sz="0" w:space="0" w:color="auto"/>
            <w:left w:val="none" w:sz="0" w:space="0" w:color="auto"/>
            <w:bottom w:val="none" w:sz="0" w:space="0" w:color="auto"/>
            <w:right w:val="none" w:sz="0" w:space="0" w:color="auto"/>
          </w:divBdr>
        </w:div>
        <w:div w:id="339547412">
          <w:marLeft w:val="936"/>
          <w:marRight w:val="0"/>
          <w:marTop w:val="67"/>
          <w:marBottom w:val="0"/>
          <w:divBdr>
            <w:top w:val="none" w:sz="0" w:space="0" w:color="auto"/>
            <w:left w:val="none" w:sz="0" w:space="0" w:color="auto"/>
            <w:bottom w:val="none" w:sz="0" w:space="0" w:color="auto"/>
            <w:right w:val="none" w:sz="0" w:space="0" w:color="auto"/>
          </w:divBdr>
        </w:div>
        <w:div w:id="1323001765">
          <w:marLeft w:val="936"/>
          <w:marRight w:val="0"/>
          <w:marTop w:val="67"/>
          <w:marBottom w:val="0"/>
          <w:divBdr>
            <w:top w:val="none" w:sz="0" w:space="0" w:color="auto"/>
            <w:left w:val="none" w:sz="0" w:space="0" w:color="auto"/>
            <w:bottom w:val="none" w:sz="0" w:space="0" w:color="auto"/>
            <w:right w:val="none" w:sz="0" w:space="0" w:color="auto"/>
          </w:divBdr>
        </w:div>
        <w:div w:id="1650472777">
          <w:marLeft w:val="1310"/>
          <w:marRight w:val="0"/>
          <w:marTop w:val="67"/>
          <w:marBottom w:val="0"/>
          <w:divBdr>
            <w:top w:val="none" w:sz="0" w:space="0" w:color="auto"/>
            <w:left w:val="none" w:sz="0" w:space="0" w:color="auto"/>
            <w:bottom w:val="none" w:sz="0" w:space="0" w:color="auto"/>
            <w:right w:val="none" w:sz="0" w:space="0" w:color="auto"/>
          </w:divBdr>
        </w:div>
        <w:div w:id="1003052035">
          <w:marLeft w:val="1310"/>
          <w:marRight w:val="0"/>
          <w:marTop w:val="67"/>
          <w:marBottom w:val="0"/>
          <w:divBdr>
            <w:top w:val="none" w:sz="0" w:space="0" w:color="auto"/>
            <w:left w:val="none" w:sz="0" w:space="0" w:color="auto"/>
            <w:bottom w:val="none" w:sz="0" w:space="0" w:color="auto"/>
            <w:right w:val="none" w:sz="0" w:space="0" w:color="auto"/>
          </w:divBdr>
        </w:div>
        <w:div w:id="1792896184">
          <w:marLeft w:val="1310"/>
          <w:marRight w:val="0"/>
          <w:marTop w:val="67"/>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548894">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1663</Words>
  <Characters>9485</Characters>
  <Application>Microsoft Office Word</Application>
  <DocSecurity>0</DocSecurity>
  <Lines>79</Lines>
  <Paragraphs>22</Paragraphs>
  <ScaleCrop>false</ScaleCrop>
  <Company>NTTDoCoMo</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13</cp:revision>
  <cp:lastPrinted>2017-08-09T04:40:00Z</cp:lastPrinted>
  <dcterms:created xsi:type="dcterms:W3CDTF">2023-10-26T10:31:00Z</dcterms:created>
  <dcterms:modified xsi:type="dcterms:W3CDTF">2023-11-02T04:33:00Z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