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29B7A825" w:rsidR="00A800C7" w:rsidRPr="00730ECA" w:rsidRDefault="00A800C7" w:rsidP="008244B5">
      <w:pPr>
        <w:tabs>
          <w:tab w:val="center" w:pos="4536"/>
          <w:tab w:val="right" w:pos="8280"/>
          <w:tab w:val="right" w:pos="9639"/>
        </w:tabs>
        <w:ind w:right="2"/>
        <w:jc w:val="both"/>
        <w:rPr>
          <w:rFonts w:ascii="Arial" w:hAnsi="Arial" w:cs="Arial"/>
          <w:b/>
          <w:bCs/>
          <w:szCs w:val="24"/>
          <w:lang w:val="en-US"/>
        </w:rPr>
      </w:pPr>
      <w:r w:rsidRPr="00730ECA">
        <w:rPr>
          <w:rFonts w:ascii="Arial" w:hAnsi="Arial" w:cs="Arial"/>
          <w:b/>
          <w:bCs/>
          <w:szCs w:val="24"/>
        </w:rPr>
        <w:t>3GPP TSG RAN WG1 #</w:t>
      </w:r>
      <w:r w:rsidR="00767F8B" w:rsidRPr="00730ECA">
        <w:rPr>
          <w:rFonts w:asciiTheme="majorHAnsi" w:hAnsiTheme="majorHAnsi" w:cstheme="majorHAnsi"/>
          <w:b/>
          <w:bCs/>
          <w:szCs w:val="24"/>
        </w:rPr>
        <w:t>1</w:t>
      </w:r>
      <w:r w:rsidR="00EE397C">
        <w:rPr>
          <w:rFonts w:asciiTheme="majorHAnsi" w:hAnsiTheme="majorHAnsi" w:cstheme="majorHAnsi"/>
          <w:b/>
          <w:bCs/>
          <w:szCs w:val="24"/>
        </w:rPr>
        <w:t>15</w:t>
      </w:r>
      <w:r w:rsidRPr="00730ECA">
        <w:rPr>
          <w:rFonts w:ascii="Arial" w:hAnsi="Arial" w:cs="Arial"/>
          <w:b/>
          <w:bCs/>
          <w:szCs w:val="24"/>
        </w:rPr>
        <w:tab/>
      </w:r>
      <w:r w:rsidRPr="00730ECA">
        <w:rPr>
          <w:rFonts w:ascii="Arial" w:hAnsi="Arial" w:cs="Arial"/>
          <w:b/>
          <w:bCs/>
          <w:szCs w:val="24"/>
        </w:rPr>
        <w:tab/>
      </w:r>
      <w:r w:rsidRPr="00730ECA">
        <w:rPr>
          <w:rFonts w:ascii="Arial" w:hAnsi="Arial" w:cs="Arial"/>
          <w:b/>
          <w:bCs/>
          <w:szCs w:val="24"/>
        </w:rPr>
        <w:tab/>
      </w:r>
      <w:r w:rsidR="00B74158" w:rsidRPr="00B74158">
        <w:rPr>
          <w:rFonts w:ascii="Arial" w:hAnsi="Arial" w:cs="Arial"/>
          <w:b/>
          <w:bCs/>
          <w:szCs w:val="24"/>
        </w:rPr>
        <w:t>R1-2311613</w:t>
      </w:r>
    </w:p>
    <w:p w14:paraId="5D0FDFB5" w14:textId="77D7D337" w:rsidR="00A800C7" w:rsidRPr="00730ECA" w:rsidRDefault="0044111B"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Chicago</w:t>
      </w:r>
      <w:r w:rsidR="00CE4C5B" w:rsidRPr="00730ECA">
        <w:rPr>
          <w:rFonts w:ascii="Arial" w:eastAsia="MS Mincho" w:hAnsi="Arial" w:cs="Arial"/>
          <w:b/>
          <w:bCs/>
          <w:szCs w:val="24"/>
        </w:rPr>
        <w:t xml:space="preserve">, </w:t>
      </w:r>
      <w:r>
        <w:rPr>
          <w:rFonts w:ascii="Arial" w:eastAsia="MS Mincho" w:hAnsi="Arial" w:cs="Arial"/>
          <w:b/>
          <w:bCs/>
          <w:szCs w:val="24"/>
        </w:rPr>
        <w:t>USA</w:t>
      </w:r>
      <w:r w:rsidR="00CE4C5B" w:rsidRPr="00730ECA">
        <w:rPr>
          <w:rFonts w:ascii="Arial" w:eastAsia="MS Mincho" w:hAnsi="Arial" w:cs="Arial"/>
          <w:b/>
          <w:bCs/>
          <w:szCs w:val="24"/>
        </w:rPr>
        <w:t xml:space="preserve">, </w:t>
      </w:r>
      <w:r>
        <w:rPr>
          <w:rFonts w:ascii="Arial" w:eastAsia="MS Mincho" w:hAnsi="Arial" w:cs="Arial"/>
          <w:b/>
          <w:bCs/>
          <w:szCs w:val="24"/>
        </w:rPr>
        <w:t>November</w:t>
      </w:r>
      <w:r w:rsidRPr="00730ECA">
        <w:rPr>
          <w:rFonts w:ascii="Arial" w:eastAsia="MS Mincho" w:hAnsi="Arial" w:cs="Arial"/>
          <w:b/>
          <w:bCs/>
          <w:szCs w:val="24"/>
        </w:rPr>
        <w:t xml:space="preserve"> </w:t>
      </w:r>
      <w:r>
        <w:rPr>
          <w:rFonts w:ascii="Arial" w:eastAsia="MS Mincho" w:hAnsi="Arial" w:cs="Arial"/>
          <w:b/>
          <w:bCs/>
          <w:szCs w:val="24"/>
        </w:rPr>
        <w:t>13</w:t>
      </w:r>
      <w:r w:rsidR="003F59EE" w:rsidRPr="00730ECA">
        <w:rPr>
          <w:rFonts w:ascii="Arial" w:eastAsia="MS Mincho" w:hAnsi="Arial" w:cs="Arial"/>
          <w:b/>
          <w:bCs/>
          <w:szCs w:val="24"/>
        </w:rPr>
        <w:t>th</w:t>
      </w:r>
      <w:r w:rsidR="00CE4C5B" w:rsidRPr="00730ECA">
        <w:rPr>
          <w:rFonts w:ascii="Arial" w:eastAsia="MS Mincho" w:hAnsi="Arial" w:cs="Arial"/>
          <w:b/>
          <w:bCs/>
          <w:szCs w:val="24"/>
        </w:rPr>
        <w:t xml:space="preserve"> – </w:t>
      </w:r>
      <w:r>
        <w:rPr>
          <w:rFonts w:ascii="Arial" w:eastAsia="MS Mincho" w:hAnsi="Arial" w:cs="Arial"/>
          <w:b/>
          <w:bCs/>
          <w:szCs w:val="24"/>
        </w:rPr>
        <w:t>November</w:t>
      </w:r>
      <w:r w:rsidRPr="00730ECA">
        <w:rPr>
          <w:rFonts w:ascii="Arial" w:eastAsia="MS Mincho" w:hAnsi="Arial" w:cs="Arial"/>
          <w:b/>
          <w:bCs/>
          <w:szCs w:val="24"/>
        </w:rPr>
        <w:t xml:space="preserve"> </w:t>
      </w:r>
      <w:r w:rsidR="003F59EE" w:rsidRPr="00730ECA">
        <w:rPr>
          <w:rFonts w:ascii="Arial" w:eastAsia="MS Mincho" w:hAnsi="Arial" w:cs="Arial"/>
          <w:b/>
          <w:bCs/>
          <w:szCs w:val="24"/>
        </w:rPr>
        <w:t>1</w:t>
      </w:r>
      <w:r>
        <w:rPr>
          <w:rFonts w:ascii="Arial" w:eastAsia="MS Mincho" w:hAnsi="Arial" w:cs="Arial"/>
          <w:b/>
          <w:bCs/>
          <w:szCs w:val="24"/>
        </w:rPr>
        <w:t>7</w:t>
      </w:r>
      <w:r w:rsidR="003F59EE" w:rsidRPr="00730ECA">
        <w:rPr>
          <w:rFonts w:ascii="Arial" w:eastAsia="MS Mincho" w:hAnsi="Arial" w:cs="Arial"/>
          <w:b/>
          <w:bCs/>
          <w:szCs w:val="24"/>
        </w:rPr>
        <w:t>th</w:t>
      </w:r>
      <w:r w:rsidR="00CE4C5B" w:rsidRPr="00730ECA">
        <w:rPr>
          <w:rFonts w:ascii="Arial" w:eastAsia="MS Mincho" w:hAnsi="Arial" w:cs="Arial"/>
          <w:b/>
          <w:bCs/>
          <w:szCs w:val="24"/>
        </w:rPr>
        <w:t>, 2023</w:t>
      </w:r>
    </w:p>
    <w:p w14:paraId="07210D9E" w14:textId="17B1AC36" w:rsidR="003F1BAF" w:rsidRPr="00730ECA" w:rsidRDefault="003F1BAF" w:rsidP="008244B5">
      <w:pPr>
        <w:pStyle w:val="a9"/>
        <w:ind w:left="1800" w:hanging="1800"/>
        <w:jc w:val="both"/>
        <w:rPr>
          <w:rFonts w:eastAsia="MS Gothic"/>
          <w:noProof w:val="0"/>
          <w:sz w:val="24"/>
          <w:szCs w:val="24"/>
        </w:rPr>
      </w:pPr>
    </w:p>
    <w:p w14:paraId="16354F5F" w14:textId="557370BA" w:rsidR="001640AD" w:rsidRPr="00730ECA" w:rsidRDefault="001640AD" w:rsidP="008244B5">
      <w:pPr>
        <w:pStyle w:val="a9"/>
        <w:ind w:left="1800" w:hanging="1800"/>
        <w:jc w:val="both"/>
        <w:rPr>
          <w:rFonts w:eastAsia="MS Gothic"/>
          <w:noProof w:val="0"/>
          <w:sz w:val="24"/>
          <w:szCs w:val="24"/>
          <w:lang w:eastAsia="ja-JP"/>
        </w:rPr>
      </w:pPr>
      <w:r w:rsidRPr="00730ECA">
        <w:rPr>
          <w:rFonts w:eastAsia="MS Gothic"/>
          <w:noProof w:val="0"/>
          <w:sz w:val="24"/>
          <w:szCs w:val="24"/>
        </w:rPr>
        <w:t>Source:</w:t>
      </w:r>
      <w:r w:rsidRPr="00730ECA">
        <w:rPr>
          <w:rFonts w:eastAsia="MS Gothic"/>
          <w:noProof w:val="0"/>
          <w:sz w:val="24"/>
          <w:szCs w:val="24"/>
        </w:rPr>
        <w:tab/>
        <w:t xml:space="preserve">NTT </w:t>
      </w:r>
      <w:r w:rsidRPr="00730ECA">
        <w:rPr>
          <w:rFonts w:eastAsia="MS Gothic" w:hint="eastAsia"/>
          <w:noProof w:val="0"/>
          <w:sz w:val="24"/>
          <w:szCs w:val="24"/>
        </w:rPr>
        <w:t>DOCOMO</w:t>
      </w:r>
      <w:r w:rsidRPr="00730ECA">
        <w:rPr>
          <w:rFonts w:eastAsia="MS Gothic" w:hint="eastAsia"/>
          <w:noProof w:val="0"/>
          <w:sz w:val="24"/>
          <w:szCs w:val="24"/>
          <w:lang w:eastAsia="ja-JP"/>
        </w:rPr>
        <w:t>, INC.</w:t>
      </w:r>
    </w:p>
    <w:p w14:paraId="1632BD4A" w14:textId="00988C11" w:rsidR="00900DAE" w:rsidRPr="00730ECA" w:rsidRDefault="00D02352" w:rsidP="008244B5">
      <w:pPr>
        <w:pStyle w:val="a9"/>
        <w:ind w:left="1800" w:hanging="1800"/>
        <w:jc w:val="both"/>
        <w:rPr>
          <w:sz w:val="24"/>
          <w:szCs w:val="24"/>
          <w:lang w:val="en-US" w:eastAsia="ja-JP"/>
        </w:rPr>
      </w:pPr>
      <w:r w:rsidRPr="00730ECA">
        <w:rPr>
          <w:sz w:val="24"/>
          <w:szCs w:val="24"/>
          <w:lang w:val="en-US"/>
        </w:rPr>
        <w:t>Title:</w:t>
      </w:r>
      <w:r w:rsidR="00DB782C" w:rsidRPr="00730ECA">
        <w:rPr>
          <w:sz w:val="24"/>
          <w:szCs w:val="24"/>
          <w:lang w:val="en-US"/>
        </w:rPr>
        <w:tab/>
      </w:r>
      <w:r w:rsidR="008221CB" w:rsidRPr="008221CB">
        <w:rPr>
          <w:sz w:val="24"/>
          <w:szCs w:val="24"/>
          <w:lang w:val="en-US"/>
        </w:rPr>
        <w:t>Remaining issues on two TAs for multi-DCI</w:t>
      </w:r>
      <w:r w:rsidR="009B645B" w:rsidRPr="00730ECA">
        <w:rPr>
          <w:sz w:val="24"/>
          <w:szCs w:val="24"/>
          <w:lang w:val="en-US"/>
        </w:rPr>
        <w:t xml:space="preserve">  </w:t>
      </w:r>
    </w:p>
    <w:p w14:paraId="33948831" w14:textId="3304E7CF" w:rsidR="00900DAE" w:rsidRPr="00730ECA" w:rsidRDefault="00900DAE" w:rsidP="008244B5">
      <w:pPr>
        <w:pStyle w:val="a9"/>
        <w:tabs>
          <w:tab w:val="left" w:pos="1800"/>
        </w:tabs>
        <w:ind w:left="1800" w:hanging="1800"/>
        <w:jc w:val="both"/>
        <w:rPr>
          <w:sz w:val="24"/>
          <w:szCs w:val="24"/>
          <w:lang w:val="en-US" w:eastAsia="ja-JP"/>
        </w:rPr>
      </w:pPr>
      <w:r w:rsidRPr="00730ECA">
        <w:rPr>
          <w:sz w:val="24"/>
          <w:szCs w:val="24"/>
          <w:lang w:val="en-US"/>
        </w:rPr>
        <w:t>Agenda Item:</w:t>
      </w:r>
      <w:bookmarkStart w:id="0" w:name="Source"/>
      <w:bookmarkEnd w:id="0"/>
      <w:r w:rsidR="00D02352" w:rsidRPr="00730ECA">
        <w:rPr>
          <w:sz w:val="24"/>
          <w:szCs w:val="24"/>
          <w:lang w:val="en-US"/>
        </w:rPr>
        <w:tab/>
      </w:r>
      <w:r w:rsidR="00730ECA">
        <w:rPr>
          <w:sz w:val="24"/>
          <w:szCs w:val="24"/>
          <w:lang w:val="en-US" w:eastAsia="ja-JP"/>
        </w:rPr>
        <w:t>8</w:t>
      </w:r>
      <w:r w:rsidR="006F0371" w:rsidRPr="00730ECA">
        <w:rPr>
          <w:sz w:val="24"/>
          <w:szCs w:val="24"/>
          <w:lang w:val="en-US" w:eastAsia="ja-JP"/>
        </w:rPr>
        <w:t>.1.1.2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730ECA">
        <w:rPr>
          <w:rFonts w:ascii="Arial" w:hAnsi="Arial"/>
          <w:b/>
          <w:szCs w:val="24"/>
          <w:lang w:val="en-US"/>
        </w:rPr>
        <w:t>Document for:</w:t>
      </w:r>
      <w:bookmarkStart w:id="1" w:name="DocumentFor"/>
      <w:bookmarkEnd w:id="1"/>
      <w:r w:rsidR="00D02352" w:rsidRPr="00730ECA">
        <w:rPr>
          <w:rFonts w:ascii="Arial" w:hAnsi="Arial"/>
          <w:b/>
          <w:szCs w:val="24"/>
          <w:lang w:val="en-US"/>
        </w:rPr>
        <w:t xml:space="preserve"> </w:t>
      </w:r>
      <w:r w:rsidR="00D02352" w:rsidRPr="00730ECA">
        <w:rPr>
          <w:rFonts w:ascii="Arial" w:hAnsi="Arial"/>
          <w:b/>
          <w:szCs w:val="24"/>
          <w:lang w:val="en-US"/>
        </w:rPr>
        <w:tab/>
      </w:r>
      <w:r w:rsidRPr="00730ECA">
        <w:rPr>
          <w:rFonts w:ascii="Arial" w:hAnsi="Arial"/>
          <w:b/>
          <w:szCs w:val="24"/>
          <w:lang w:val="en-US"/>
        </w:rPr>
        <w:t>Discussion and Decision</w:t>
      </w:r>
    </w:p>
    <w:p w14:paraId="2B3B5094" w14:textId="0012420F" w:rsidR="0090673B" w:rsidRPr="00005048" w:rsidRDefault="00005048" w:rsidP="00014363">
      <w:pPr>
        <w:pStyle w:val="1"/>
        <w:numPr>
          <w:ilvl w:val="0"/>
          <w:numId w:val="5"/>
        </w:numPr>
        <w:tabs>
          <w:tab w:val="num" w:pos="425"/>
        </w:tabs>
        <w:spacing w:before="180" w:after="120"/>
        <w:ind w:left="0" w:firstLine="0"/>
        <w:jc w:val="both"/>
        <w:rPr>
          <w:rFonts w:eastAsia="MS Mincho"/>
          <w:b/>
          <w:bCs/>
          <w:szCs w:val="24"/>
          <w:lang w:val="en-US"/>
        </w:rPr>
      </w:pPr>
      <w:r w:rsidRPr="00005048">
        <w:rPr>
          <w:rFonts w:eastAsia="MS Mincho"/>
          <w:b/>
          <w:bCs/>
          <w:szCs w:val="24"/>
          <w:lang w:val="en-US"/>
        </w:rPr>
        <w:t>Introduction</w:t>
      </w:r>
    </w:p>
    <w:p w14:paraId="3C35A654" w14:textId="41AABCCD"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014363">
        <w:rPr>
          <w:rFonts w:eastAsia="宋体"/>
          <w:sz w:val="22"/>
          <w:szCs w:val="22"/>
          <w:lang w:val="en-US" w:eastAsia="zh-CN"/>
        </w:rPr>
        <w:t xml:space="preserve">remaining issues </w:t>
      </w:r>
      <w:r w:rsidR="0086677F">
        <w:rPr>
          <w:rFonts w:eastAsia="宋体"/>
          <w:sz w:val="22"/>
          <w:szCs w:val="22"/>
          <w:lang w:val="en-US" w:eastAsia="zh-CN"/>
        </w:rPr>
        <w:t xml:space="preserve">on two TAs for UL </w:t>
      </w:r>
      <w:r w:rsidR="00BD1AE8">
        <w:rPr>
          <w:rFonts w:eastAsia="宋体"/>
          <w:sz w:val="22"/>
          <w:szCs w:val="22"/>
          <w:lang w:val="en-US" w:eastAsia="zh-CN"/>
        </w:rPr>
        <w:t xml:space="preserve">transmission </w:t>
      </w:r>
      <w:r w:rsidR="00D11651">
        <w:rPr>
          <w:rFonts w:eastAsia="宋体"/>
          <w:sz w:val="22"/>
          <w:szCs w:val="22"/>
          <w:lang w:val="en-US" w:eastAsia="zh-CN"/>
        </w:rPr>
        <w:t xml:space="preserve">for </w:t>
      </w:r>
      <w:r w:rsidR="0086677F">
        <w:rPr>
          <w:rFonts w:eastAsia="宋体"/>
          <w:sz w:val="22"/>
          <w:szCs w:val="22"/>
          <w:lang w:val="en-US" w:eastAsia="zh-CN"/>
        </w:rPr>
        <w:t>M-DCI M-TRP operation.</w:t>
      </w:r>
    </w:p>
    <w:p w14:paraId="617EE966" w14:textId="7D0F5E20" w:rsidR="00863EAE" w:rsidRPr="00453099" w:rsidRDefault="006009B5" w:rsidP="00EA08E5">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w:t>
      </w:r>
    </w:p>
    <w:p w14:paraId="58B89F72" w14:textId="7DB3EE13" w:rsidR="0084336C" w:rsidRDefault="0084336C" w:rsidP="0084336C">
      <w:pPr>
        <w:pStyle w:val="2"/>
        <w:spacing w:line="240" w:lineRule="auto"/>
        <w:ind w:leftChars="75" w:left="180"/>
        <w:rPr>
          <w:rFonts w:eastAsia="宋体"/>
          <w:lang w:eastAsia="zh-CN"/>
        </w:rPr>
      </w:pPr>
      <w:r w:rsidRPr="003D5F45">
        <w:rPr>
          <w:rFonts w:eastAsia="宋体" w:hint="eastAsia"/>
          <w:lang w:eastAsia="zh-CN"/>
        </w:rPr>
        <w:t>2</w:t>
      </w:r>
      <w:r w:rsidRPr="003D5F45">
        <w:rPr>
          <w:rFonts w:eastAsia="宋体"/>
          <w:lang w:eastAsia="zh-CN"/>
        </w:rPr>
        <w:t>.</w:t>
      </w:r>
      <w:r>
        <w:rPr>
          <w:rFonts w:eastAsia="宋体"/>
          <w:lang w:eastAsia="zh-CN"/>
        </w:rPr>
        <w:t>1 Association between TAG and UL channel/RS</w:t>
      </w:r>
    </w:p>
    <w:p w14:paraId="7E972FF8" w14:textId="720D6FE3" w:rsidR="0084336C" w:rsidRDefault="0084336C" w:rsidP="0084336C">
      <w:pPr>
        <w:spacing w:beforeLines="50" w:before="120"/>
        <w:jc w:val="both"/>
        <w:rPr>
          <w:rFonts w:eastAsia="宋体"/>
          <w:sz w:val="22"/>
          <w:szCs w:val="22"/>
          <w:lang w:eastAsia="zh-CN"/>
        </w:rPr>
      </w:pPr>
      <w:r w:rsidRPr="00624404">
        <w:rPr>
          <w:rFonts w:eastAsia="宋体" w:hint="eastAsia"/>
          <w:sz w:val="22"/>
          <w:szCs w:val="22"/>
          <w:lang w:eastAsia="zh-CN"/>
        </w:rPr>
        <w:t>F</w:t>
      </w:r>
      <w:r w:rsidRPr="00624404">
        <w:rPr>
          <w:rFonts w:eastAsia="宋体"/>
          <w:sz w:val="22"/>
          <w:szCs w:val="22"/>
          <w:lang w:eastAsia="zh-CN"/>
        </w:rPr>
        <w:t xml:space="preserve">or </w:t>
      </w:r>
      <w:r>
        <w:rPr>
          <w:rFonts w:eastAsia="宋体"/>
          <w:sz w:val="22"/>
          <w:szCs w:val="22"/>
          <w:lang w:eastAsia="zh-CN"/>
        </w:rPr>
        <w:t xml:space="preserve">association between TAG and UL channel/RS, it was agreed that TAG is associated with joint TCI state or UL TCI state. How to determine TAG for an UL transmission before application of indicated TCI state needs to be </w:t>
      </w:r>
      <w:r w:rsidR="00064273">
        <w:rPr>
          <w:rFonts w:eastAsia="宋体"/>
          <w:sz w:val="22"/>
          <w:szCs w:val="22"/>
          <w:lang w:eastAsia="zh-CN"/>
        </w:rPr>
        <w:t>clarified</w:t>
      </w:r>
      <w:r>
        <w:rPr>
          <w:rFonts w:eastAsia="宋体"/>
          <w:sz w:val="22"/>
          <w:szCs w:val="22"/>
          <w:lang w:eastAsia="zh-CN"/>
        </w:rPr>
        <w:t xml:space="preserve">. </w:t>
      </w:r>
      <w:r>
        <w:rPr>
          <w:rFonts w:eastAsia="宋体" w:hint="eastAsia"/>
          <w:sz w:val="22"/>
          <w:szCs w:val="22"/>
          <w:lang w:eastAsia="zh-CN"/>
        </w:rPr>
        <w:t>T</w:t>
      </w:r>
      <w:r>
        <w:rPr>
          <w:rFonts w:eastAsia="宋体"/>
          <w:sz w:val="22"/>
          <w:szCs w:val="22"/>
          <w:lang w:eastAsia="zh-CN"/>
        </w:rPr>
        <w:t>hree cases before application of indicated TCI state are considered.</w:t>
      </w:r>
    </w:p>
    <w:p w14:paraId="0918470A" w14:textId="1E9A3219" w:rsidR="0084336C" w:rsidRPr="00CD30A4" w:rsidRDefault="0084336C" w:rsidP="005D4909">
      <w:pPr>
        <w:pStyle w:val="aff9"/>
        <w:numPr>
          <w:ilvl w:val="0"/>
          <w:numId w:val="31"/>
        </w:numPr>
        <w:spacing w:beforeLines="50" w:before="120"/>
        <w:ind w:leftChars="0"/>
        <w:jc w:val="both"/>
        <w:rPr>
          <w:rFonts w:eastAsia="宋体"/>
          <w:sz w:val="22"/>
          <w:szCs w:val="22"/>
          <w:lang w:eastAsia="zh-CN"/>
        </w:rPr>
      </w:pPr>
      <w:r>
        <w:rPr>
          <w:rFonts w:eastAsia="宋体" w:hint="eastAsia"/>
          <w:sz w:val="22"/>
          <w:szCs w:val="22"/>
          <w:lang w:eastAsia="zh-CN"/>
        </w:rPr>
        <w:t>P</w:t>
      </w:r>
      <w:r>
        <w:rPr>
          <w:rFonts w:eastAsia="宋体"/>
          <w:sz w:val="22"/>
          <w:szCs w:val="22"/>
          <w:lang w:eastAsia="zh-CN"/>
        </w:rPr>
        <w:t xml:space="preserve">RACH or </w:t>
      </w:r>
      <w:proofErr w:type="spellStart"/>
      <w:r>
        <w:rPr>
          <w:rFonts w:eastAsia="宋体"/>
          <w:sz w:val="22"/>
          <w:szCs w:val="22"/>
          <w:lang w:eastAsia="zh-CN"/>
        </w:rPr>
        <w:t>Msg.A</w:t>
      </w:r>
      <w:proofErr w:type="spellEnd"/>
      <w:r>
        <w:rPr>
          <w:rFonts w:eastAsia="宋体"/>
          <w:sz w:val="22"/>
          <w:szCs w:val="22"/>
          <w:lang w:eastAsia="zh-CN"/>
        </w:rPr>
        <w:t xml:space="preserve"> transmission. For PRACH or </w:t>
      </w:r>
      <w:proofErr w:type="spellStart"/>
      <w:r>
        <w:rPr>
          <w:rFonts w:eastAsia="宋体"/>
          <w:sz w:val="22"/>
          <w:szCs w:val="22"/>
          <w:lang w:eastAsia="zh-CN"/>
        </w:rPr>
        <w:t>Msg.A</w:t>
      </w:r>
      <w:proofErr w:type="spellEnd"/>
      <w:r>
        <w:rPr>
          <w:rFonts w:eastAsia="宋体"/>
          <w:sz w:val="22"/>
          <w:szCs w:val="22"/>
          <w:lang w:eastAsia="zh-CN"/>
        </w:rPr>
        <w:t xml:space="preserve"> transmission, </w:t>
      </w:r>
      <w:proofErr w:type="spellStart"/>
      <w:r w:rsidRPr="00914012">
        <w:rPr>
          <w:rFonts w:eastAsia="宋体"/>
          <w:sz w:val="22"/>
          <w:szCs w:val="22"/>
          <w:lang w:eastAsia="zh-CN"/>
        </w:rPr>
        <w:t>NTAoffset</w:t>
      </w:r>
      <w:proofErr w:type="spellEnd"/>
      <w:r w:rsidRPr="00914012">
        <w:rPr>
          <w:rFonts w:eastAsia="宋体"/>
          <w:sz w:val="22"/>
          <w:szCs w:val="22"/>
          <w:lang w:eastAsia="zh-CN"/>
        </w:rPr>
        <w:t xml:space="preserve"> is applied. </w:t>
      </w:r>
      <w:r w:rsidR="00FA72DF">
        <w:rPr>
          <w:rFonts w:eastAsia="宋体"/>
          <w:sz w:val="22"/>
          <w:szCs w:val="22"/>
          <w:lang w:eastAsia="zh-CN"/>
        </w:rPr>
        <w:t xml:space="preserve">In inter-cell M-TRP, </w:t>
      </w:r>
      <w:r w:rsidRPr="00914012">
        <w:rPr>
          <w:rFonts w:eastAsia="宋体"/>
          <w:sz w:val="22"/>
          <w:szCs w:val="22"/>
          <w:lang w:eastAsia="zh-CN"/>
        </w:rPr>
        <w:t xml:space="preserve">two </w:t>
      </w:r>
      <w:proofErr w:type="spellStart"/>
      <w:r w:rsidRPr="00914012">
        <w:rPr>
          <w:rFonts w:eastAsia="宋体"/>
          <w:sz w:val="22"/>
          <w:szCs w:val="22"/>
          <w:lang w:eastAsia="zh-CN"/>
        </w:rPr>
        <w:t>NTAoffset</w:t>
      </w:r>
      <w:proofErr w:type="spellEnd"/>
      <w:r w:rsidRPr="00914012">
        <w:rPr>
          <w:rFonts w:eastAsia="宋体"/>
          <w:sz w:val="22"/>
          <w:szCs w:val="22"/>
          <w:lang w:eastAsia="zh-CN"/>
        </w:rPr>
        <w:t xml:space="preserve"> </w:t>
      </w:r>
      <w:r>
        <w:rPr>
          <w:rFonts w:eastAsia="宋体"/>
          <w:sz w:val="22"/>
          <w:szCs w:val="22"/>
          <w:lang w:eastAsia="zh-CN"/>
        </w:rPr>
        <w:t xml:space="preserve">values </w:t>
      </w:r>
      <w:r w:rsidRPr="00914012">
        <w:rPr>
          <w:rFonts w:eastAsia="宋体"/>
          <w:sz w:val="22"/>
          <w:szCs w:val="22"/>
          <w:lang w:eastAsia="zh-CN"/>
        </w:rPr>
        <w:t>can be configured</w:t>
      </w:r>
      <w:r>
        <w:rPr>
          <w:rFonts w:eastAsia="宋体"/>
          <w:sz w:val="22"/>
          <w:szCs w:val="22"/>
          <w:lang w:eastAsia="zh-CN"/>
        </w:rPr>
        <w:t xml:space="preserve">. Which </w:t>
      </w:r>
      <w:proofErr w:type="spellStart"/>
      <w:r>
        <w:rPr>
          <w:rFonts w:eastAsia="宋体"/>
          <w:sz w:val="22"/>
          <w:szCs w:val="22"/>
          <w:lang w:eastAsia="zh-CN"/>
        </w:rPr>
        <w:t>NTAoffset</w:t>
      </w:r>
      <w:proofErr w:type="spellEnd"/>
      <w:r>
        <w:rPr>
          <w:rFonts w:eastAsia="宋体"/>
          <w:sz w:val="22"/>
          <w:szCs w:val="22"/>
          <w:lang w:eastAsia="zh-CN"/>
        </w:rPr>
        <w:t xml:space="preserve"> value is applied for PRACH or </w:t>
      </w:r>
      <w:proofErr w:type="spellStart"/>
      <w:r>
        <w:rPr>
          <w:rFonts w:eastAsia="宋体"/>
          <w:sz w:val="22"/>
          <w:szCs w:val="22"/>
          <w:lang w:eastAsia="zh-CN"/>
        </w:rPr>
        <w:t>Msg.A</w:t>
      </w:r>
      <w:proofErr w:type="spellEnd"/>
      <w:r>
        <w:rPr>
          <w:rFonts w:eastAsia="宋体"/>
          <w:sz w:val="22"/>
          <w:szCs w:val="22"/>
          <w:lang w:eastAsia="zh-CN"/>
        </w:rPr>
        <w:t xml:space="preserve"> transmission needs to be clarified. F</w:t>
      </w:r>
      <w:r w:rsidRPr="0072681A">
        <w:rPr>
          <w:rFonts w:eastAsia="宋体"/>
          <w:sz w:val="22"/>
          <w:szCs w:val="22"/>
          <w:lang w:eastAsia="zh-CN"/>
        </w:rPr>
        <w:t xml:space="preserve">or inter-cell M-TRP, it was agreed that PDCCH order indicates </w:t>
      </w:r>
      <w:r w:rsidR="00973C55">
        <w:rPr>
          <w:rFonts w:eastAsia="宋体"/>
          <w:sz w:val="22"/>
          <w:szCs w:val="22"/>
          <w:lang w:eastAsia="zh-CN"/>
        </w:rPr>
        <w:t xml:space="preserve">if the PRACH </w:t>
      </w:r>
      <w:r w:rsidR="00EE1711">
        <w:rPr>
          <w:rFonts w:eastAsia="宋体"/>
          <w:sz w:val="22"/>
          <w:szCs w:val="22"/>
          <w:lang w:eastAsia="zh-CN"/>
        </w:rPr>
        <w:t>triggering is towards serving</w:t>
      </w:r>
      <w:r w:rsidR="00154246">
        <w:rPr>
          <w:rFonts w:eastAsia="宋体"/>
          <w:sz w:val="22"/>
          <w:szCs w:val="22"/>
          <w:lang w:eastAsia="zh-CN"/>
        </w:rPr>
        <w:t xml:space="preserve"> c</w:t>
      </w:r>
      <w:r w:rsidR="00EE1711">
        <w:rPr>
          <w:rFonts w:eastAsia="宋体"/>
          <w:sz w:val="22"/>
          <w:szCs w:val="22"/>
          <w:lang w:eastAsia="zh-CN"/>
        </w:rPr>
        <w:t>ell PCI or active additional PCI</w:t>
      </w:r>
      <w:r w:rsidRPr="0072681A">
        <w:rPr>
          <w:rFonts w:eastAsia="宋体"/>
          <w:sz w:val="22"/>
          <w:szCs w:val="22"/>
          <w:lang w:eastAsia="zh-CN"/>
        </w:rPr>
        <w:t xml:space="preserve">. </w:t>
      </w:r>
      <w:r>
        <w:rPr>
          <w:rFonts w:eastAsia="宋体"/>
          <w:sz w:val="22"/>
          <w:szCs w:val="22"/>
          <w:lang w:eastAsia="zh-CN"/>
        </w:rPr>
        <w:t>Th</w:t>
      </w:r>
      <w:r w:rsidR="006130E6">
        <w:rPr>
          <w:rFonts w:eastAsia="宋体"/>
          <w:sz w:val="22"/>
          <w:szCs w:val="22"/>
          <w:lang w:eastAsia="zh-CN"/>
        </w:rPr>
        <w:t>en</w:t>
      </w:r>
      <w:r w:rsidRPr="0072681A">
        <w:rPr>
          <w:rFonts w:eastAsia="宋体"/>
          <w:sz w:val="22"/>
          <w:szCs w:val="22"/>
          <w:lang w:eastAsia="zh-CN"/>
        </w:rPr>
        <w:t xml:space="preserve">, </w:t>
      </w:r>
      <w:r w:rsidR="007645A3">
        <w:rPr>
          <w:rFonts w:eastAsia="宋体"/>
          <w:sz w:val="22"/>
          <w:szCs w:val="22"/>
          <w:lang w:eastAsia="zh-CN"/>
        </w:rPr>
        <w:t xml:space="preserve">first or second </w:t>
      </w:r>
      <w:proofErr w:type="spellStart"/>
      <w:r w:rsidR="007645A3">
        <w:rPr>
          <w:rFonts w:eastAsia="宋体"/>
          <w:sz w:val="22"/>
          <w:szCs w:val="22"/>
          <w:lang w:eastAsia="zh-CN"/>
        </w:rPr>
        <w:t>NTAoffset</w:t>
      </w:r>
      <w:proofErr w:type="spellEnd"/>
      <w:r w:rsidR="007645A3">
        <w:rPr>
          <w:rFonts w:eastAsia="宋体"/>
          <w:sz w:val="22"/>
          <w:szCs w:val="22"/>
          <w:lang w:eastAsia="zh-CN"/>
        </w:rPr>
        <w:t xml:space="preserve"> value </w:t>
      </w:r>
      <w:r w:rsidR="00625085">
        <w:rPr>
          <w:rFonts w:eastAsia="宋体"/>
          <w:sz w:val="22"/>
          <w:szCs w:val="22"/>
          <w:lang w:eastAsia="zh-CN"/>
        </w:rPr>
        <w:t>can be</w:t>
      </w:r>
      <w:r w:rsidR="007645A3">
        <w:rPr>
          <w:rFonts w:eastAsia="宋体"/>
          <w:sz w:val="22"/>
          <w:szCs w:val="22"/>
          <w:lang w:eastAsia="zh-CN"/>
        </w:rPr>
        <w:t xml:space="preserve"> applied when PRACH is triggered towards serving cell </w:t>
      </w:r>
      <w:r w:rsidR="00625085">
        <w:rPr>
          <w:rFonts w:eastAsia="宋体"/>
          <w:sz w:val="22"/>
          <w:szCs w:val="22"/>
          <w:lang w:eastAsia="zh-CN"/>
        </w:rPr>
        <w:t xml:space="preserve">PCI </w:t>
      </w:r>
      <w:r w:rsidR="007645A3">
        <w:rPr>
          <w:rFonts w:eastAsia="宋体"/>
          <w:sz w:val="22"/>
          <w:szCs w:val="22"/>
          <w:lang w:eastAsia="zh-CN"/>
        </w:rPr>
        <w:t>or</w:t>
      </w:r>
      <w:r w:rsidR="00154246">
        <w:rPr>
          <w:rFonts w:eastAsia="宋体"/>
          <w:sz w:val="22"/>
          <w:szCs w:val="22"/>
          <w:lang w:eastAsia="zh-CN"/>
        </w:rPr>
        <w:t xml:space="preserve"> active</w:t>
      </w:r>
      <w:r w:rsidR="007645A3">
        <w:rPr>
          <w:rFonts w:eastAsia="宋体"/>
          <w:sz w:val="22"/>
          <w:szCs w:val="22"/>
          <w:lang w:eastAsia="zh-CN"/>
        </w:rPr>
        <w:t xml:space="preserve"> </w:t>
      </w:r>
      <w:r w:rsidR="00625085">
        <w:rPr>
          <w:rFonts w:eastAsia="宋体"/>
          <w:sz w:val="22"/>
          <w:szCs w:val="22"/>
          <w:lang w:eastAsia="zh-CN"/>
        </w:rPr>
        <w:t>addition</w:t>
      </w:r>
      <w:r w:rsidR="00AE446F">
        <w:rPr>
          <w:rFonts w:eastAsia="宋体"/>
          <w:sz w:val="22"/>
          <w:szCs w:val="22"/>
          <w:lang w:eastAsia="zh-CN"/>
        </w:rPr>
        <w:t>al</w:t>
      </w:r>
      <w:r w:rsidR="007645A3">
        <w:rPr>
          <w:rFonts w:eastAsia="宋体"/>
          <w:sz w:val="22"/>
          <w:szCs w:val="22"/>
          <w:lang w:eastAsia="zh-CN"/>
        </w:rPr>
        <w:t xml:space="preserve"> </w:t>
      </w:r>
      <w:r w:rsidR="00625085">
        <w:rPr>
          <w:rFonts w:eastAsia="宋体"/>
          <w:sz w:val="22"/>
          <w:szCs w:val="22"/>
          <w:lang w:eastAsia="zh-CN"/>
        </w:rPr>
        <w:t>PCI</w:t>
      </w:r>
      <w:r w:rsidR="007645A3">
        <w:rPr>
          <w:rFonts w:eastAsia="宋体"/>
          <w:sz w:val="22"/>
          <w:szCs w:val="22"/>
          <w:lang w:eastAsia="zh-CN"/>
        </w:rPr>
        <w:t>, respectively.</w:t>
      </w:r>
    </w:p>
    <w:p w14:paraId="036A0D8C" w14:textId="5DF994BF" w:rsidR="0084336C" w:rsidRPr="00F23F2D" w:rsidRDefault="0084336C" w:rsidP="005D4909">
      <w:pPr>
        <w:pStyle w:val="aff9"/>
        <w:numPr>
          <w:ilvl w:val="0"/>
          <w:numId w:val="31"/>
        </w:numPr>
        <w:spacing w:beforeLines="50" w:before="120"/>
        <w:ind w:leftChars="0"/>
        <w:jc w:val="both"/>
        <w:rPr>
          <w:rFonts w:eastAsia="宋体"/>
          <w:sz w:val="22"/>
          <w:szCs w:val="22"/>
          <w:lang w:eastAsia="zh-CN"/>
        </w:rPr>
      </w:pPr>
      <w:r>
        <w:rPr>
          <w:rFonts w:eastAsia="宋体" w:hint="eastAsia"/>
          <w:sz w:val="22"/>
          <w:szCs w:val="22"/>
          <w:lang w:eastAsia="zh-CN"/>
        </w:rPr>
        <w:t>P</w:t>
      </w:r>
      <w:r>
        <w:rPr>
          <w:rFonts w:eastAsia="宋体"/>
          <w:sz w:val="22"/>
          <w:szCs w:val="22"/>
          <w:lang w:eastAsia="zh-CN"/>
        </w:rPr>
        <w:t xml:space="preserve">USCH scheduled by RAR. For inter-cell M-TRP, similar as above, </w:t>
      </w:r>
      <w:r w:rsidR="00F23F2D">
        <w:rPr>
          <w:rFonts w:eastAsia="宋体"/>
          <w:sz w:val="22"/>
          <w:szCs w:val="22"/>
          <w:lang w:eastAsia="zh-CN"/>
        </w:rPr>
        <w:t xml:space="preserve">first or second </w:t>
      </w:r>
      <w:r>
        <w:rPr>
          <w:rFonts w:eastAsia="宋体"/>
          <w:sz w:val="22"/>
          <w:szCs w:val="22"/>
          <w:lang w:eastAsia="zh-CN"/>
        </w:rPr>
        <w:t xml:space="preserve">TAG </w:t>
      </w:r>
      <w:r w:rsidR="00F23F2D">
        <w:rPr>
          <w:rFonts w:eastAsia="宋体"/>
          <w:sz w:val="22"/>
          <w:szCs w:val="22"/>
          <w:lang w:eastAsia="zh-CN"/>
        </w:rPr>
        <w:t>can be applied when PRACH is triggered towards serving cell</w:t>
      </w:r>
      <w:r w:rsidR="00F84FCD">
        <w:rPr>
          <w:rFonts w:eastAsia="宋体"/>
          <w:sz w:val="22"/>
          <w:szCs w:val="22"/>
          <w:lang w:eastAsia="zh-CN"/>
        </w:rPr>
        <w:t xml:space="preserve"> PCI</w:t>
      </w:r>
      <w:r w:rsidR="00F23F2D">
        <w:rPr>
          <w:rFonts w:eastAsia="宋体"/>
          <w:sz w:val="22"/>
          <w:szCs w:val="22"/>
          <w:lang w:eastAsia="zh-CN"/>
        </w:rPr>
        <w:t xml:space="preserve"> or </w:t>
      </w:r>
      <w:r w:rsidR="00154246">
        <w:rPr>
          <w:rFonts w:eastAsia="宋体"/>
          <w:sz w:val="22"/>
          <w:szCs w:val="22"/>
          <w:lang w:eastAsia="zh-CN"/>
        </w:rPr>
        <w:t xml:space="preserve">active </w:t>
      </w:r>
      <w:r w:rsidR="00F84FCD">
        <w:rPr>
          <w:rFonts w:eastAsia="宋体"/>
          <w:sz w:val="22"/>
          <w:szCs w:val="22"/>
          <w:lang w:eastAsia="zh-CN"/>
        </w:rPr>
        <w:t>addition</w:t>
      </w:r>
      <w:r w:rsidR="00AE446F">
        <w:rPr>
          <w:rFonts w:eastAsia="宋体"/>
          <w:sz w:val="22"/>
          <w:szCs w:val="22"/>
          <w:lang w:eastAsia="zh-CN"/>
        </w:rPr>
        <w:t>al</w:t>
      </w:r>
      <w:r w:rsidR="00F84FCD">
        <w:rPr>
          <w:rFonts w:eastAsia="宋体"/>
          <w:sz w:val="22"/>
          <w:szCs w:val="22"/>
          <w:lang w:eastAsia="zh-CN"/>
        </w:rPr>
        <w:t xml:space="preserve"> </w:t>
      </w:r>
      <w:r w:rsidR="00F23F2D">
        <w:rPr>
          <w:rFonts w:eastAsia="宋体"/>
          <w:sz w:val="22"/>
          <w:szCs w:val="22"/>
          <w:lang w:eastAsia="zh-CN"/>
        </w:rPr>
        <w:t>cell</w:t>
      </w:r>
      <w:r w:rsidR="00AE446F">
        <w:rPr>
          <w:rFonts w:eastAsia="宋体"/>
          <w:sz w:val="22"/>
          <w:szCs w:val="22"/>
          <w:lang w:eastAsia="zh-CN"/>
        </w:rPr>
        <w:t xml:space="preserve"> PCI</w:t>
      </w:r>
      <w:r w:rsidR="00F23F2D">
        <w:rPr>
          <w:rFonts w:eastAsia="宋体"/>
          <w:sz w:val="22"/>
          <w:szCs w:val="22"/>
          <w:lang w:eastAsia="zh-CN"/>
        </w:rPr>
        <w:t xml:space="preserve">, respectively. </w:t>
      </w:r>
      <w:r w:rsidRPr="00F23F2D">
        <w:rPr>
          <w:rFonts w:eastAsia="宋体"/>
          <w:sz w:val="22"/>
          <w:szCs w:val="22"/>
          <w:lang w:eastAsia="zh-CN"/>
        </w:rPr>
        <w:t xml:space="preserve">For intra-cell M-TRP, </w:t>
      </w:r>
      <w:r w:rsidR="00F23F2D">
        <w:rPr>
          <w:rFonts w:eastAsia="宋体"/>
          <w:sz w:val="22"/>
          <w:szCs w:val="22"/>
          <w:lang w:eastAsia="zh-CN"/>
        </w:rPr>
        <w:t xml:space="preserve">it was agreed that </w:t>
      </w:r>
      <w:r w:rsidRPr="00F23F2D">
        <w:rPr>
          <w:rFonts w:eastAsia="宋体"/>
          <w:sz w:val="22"/>
          <w:szCs w:val="22"/>
          <w:lang w:eastAsia="zh-CN"/>
        </w:rPr>
        <w:t xml:space="preserve">TAG ID </w:t>
      </w:r>
      <w:r w:rsidR="00F23F2D">
        <w:rPr>
          <w:rFonts w:eastAsia="宋体"/>
          <w:sz w:val="22"/>
          <w:szCs w:val="22"/>
          <w:lang w:eastAsia="zh-CN"/>
        </w:rPr>
        <w:t xml:space="preserve">can be indicated </w:t>
      </w:r>
      <w:r w:rsidRPr="00F23F2D">
        <w:rPr>
          <w:rFonts w:eastAsia="宋体"/>
          <w:sz w:val="22"/>
          <w:szCs w:val="22"/>
          <w:lang w:eastAsia="zh-CN"/>
        </w:rPr>
        <w:t>in RAR. The</w:t>
      </w:r>
      <w:r w:rsidR="00E35A4E">
        <w:rPr>
          <w:rFonts w:eastAsia="宋体"/>
          <w:sz w:val="22"/>
          <w:szCs w:val="22"/>
          <w:lang w:eastAsia="zh-CN"/>
        </w:rPr>
        <w:t xml:space="preserve"> </w:t>
      </w:r>
      <w:r w:rsidRPr="00F23F2D">
        <w:rPr>
          <w:rFonts w:eastAsia="宋体"/>
          <w:sz w:val="22"/>
          <w:szCs w:val="22"/>
          <w:lang w:eastAsia="zh-CN"/>
        </w:rPr>
        <w:t>indicated TAG ID should be applied for the PUSCH scheduled by RAR.</w:t>
      </w:r>
    </w:p>
    <w:p w14:paraId="16966F35" w14:textId="77777777" w:rsidR="0084336C" w:rsidRDefault="0084336C" w:rsidP="005D4909">
      <w:pPr>
        <w:pStyle w:val="aff9"/>
        <w:numPr>
          <w:ilvl w:val="0"/>
          <w:numId w:val="31"/>
        </w:numPr>
        <w:spacing w:beforeLines="50" w:before="120"/>
        <w:ind w:leftChars="0"/>
        <w:jc w:val="both"/>
        <w:rPr>
          <w:rFonts w:eastAsia="宋体"/>
          <w:sz w:val="22"/>
          <w:szCs w:val="22"/>
          <w:lang w:eastAsia="zh-CN"/>
        </w:rPr>
      </w:pPr>
      <w:r>
        <w:rPr>
          <w:rFonts w:eastAsia="宋体" w:hint="eastAsia"/>
          <w:sz w:val="22"/>
          <w:szCs w:val="22"/>
          <w:lang w:eastAsia="zh-CN"/>
        </w:rPr>
        <w:t>UL</w:t>
      </w:r>
      <w:r>
        <w:rPr>
          <w:rFonts w:eastAsia="宋体"/>
          <w:sz w:val="22"/>
          <w:szCs w:val="22"/>
          <w:lang w:eastAsia="zh-CN"/>
        </w:rPr>
        <w:t xml:space="preserve"> transmission after UE receives initial configuration or reconfiguration of TCI states and before application of an indicated TCI state. In Rel-17, UL Tx spatial filter in this case is the same as the PUSCH scheduled by RAR. Thus, TAG ID for UL transmission in this case should be the same as the PUSCH scheduled by RAR.</w:t>
      </w:r>
    </w:p>
    <w:p w14:paraId="2434F256" w14:textId="1B0CDA5F" w:rsidR="0084336C" w:rsidRPr="00134FBB" w:rsidRDefault="0084336C" w:rsidP="0084336C">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w:t>
      </w:r>
      <w:r w:rsidR="00340EE8">
        <w:rPr>
          <w:rFonts w:eastAsia="宋体"/>
          <w:b/>
          <w:bCs/>
          <w:sz w:val="22"/>
          <w:szCs w:val="18"/>
          <w:u w:val="single"/>
          <w:lang w:val="en-US" w:eastAsia="zh-CN"/>
        </w:rPr>
        <w:t>1</w:t>
      </w:r>
      <w:r w:rsidRPr="00134FBB">
        <w:rPr>
          <w:rFonts w:eastAsia="宋体"/>
          <w:b/>
          <w:bCs/>
          <w:sz w:val="22"/>
          <w:szCs w:val="18"/>
          <w:u w:val="single"/>
          <w:lang w:val="en-US" w:eastAsia="zh-CN"/>
        </w:rPr>
        <w:t xml:space="preserve">: </w:t>
      </w:r>
    </w:p>
    <w:p w14:paraId="1E419BEB" w14:textId="77777777" w:rsidR="0084336C" w:rsidRPr="00F020A8" w:rsidRDefault="0084336C" w:rsidP="005D4909">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 xml:space="preserve">For PRACH or </w:t>
      </w:r>
      <w:proofErr w:type="spellStart"/>
      <w:r>
        <w:rPr>
          <w:rFonts w:eastAsia="宋体"/>
          <w:b/>
          <w:bCs/>
          <w:sz w:val="22"/>
          <w:szCs w:val="18"/>
          <w:lang w:val="en-US" w:eastAsia="zh-CN"/>
        </w:rPr>
        <w:t>Msg.A</w:t>
      </w:r>
      <w:proofErr w:type="spellEnd"/>
      <w:r>
        <w:rPr>
          <w:rFonts w:eastAsia="宋体"/>
          <w:b/>
          <w:bCs/>
          <w:sz w:val="22"/>
          <w:szCs w:val="18"/>
          <w:lang w:val="en-US" w:eastAsia="zh-CN"/>
        </w:rPr>
        <w:t xml:space="preserve"> transmission, </w:t>
      </w:r>
    </w:p>
    <w:p w14:paraId="56075592" w14:textId="4ACC4146" w:rsidR="0084336C" w:rsidRPr="00F23F2D" w:rsidRDefault="0084336C" w:rsidP="005D4909">
      <w:pPr>
        <w:pStyle w:val="aff9"/>
        <w:numPr>
          <w:ilvl w:val="1"/>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inter-cell M-TRP, </w:t>
      </w:r>
      <w:r w:rsidR="00F23F2D" w:rsidRPr="00F23F2D">
        <w:rPr>
          <w:rFonts w:eastAsia="宋体"/>
          <w:b/>
          <w:bCs/>
          <w:sz w:val="22"/>
          <w:szCs w:val="18"/>
          <w:lang w:val="en-US" w:eastAsia="zh-CN"/>
        </w:rPr>
        <w:t xml:space="preserve">first </w:t>
      </w:r>
      <w:proofErr w:type="spellStart"/>
      <w:r w:rsidR="00F23F2D" w:rsidRPr="00F23F2D">
        <w:rPr>
          <w:rFonts w:eastAsia="宋体"/>
          <w:b/>
          <w:bCs/>
          <w:sz w:val="22"/>
          <w:szCs w:val="18"/>
          <w:lang w:val="en-US" w:eastAsia="zh-CN"/>
        </w:rPr>
        <w:t>NTAoffset</w:t>
      </w:r>
      <w:proofErr w:type="spellEnd"/>
      <w:r w:rsidR="00F23F2D" w:rsidRPr="00F23F2D">
        <w:rPr>
          <w:rFonts w:eastAsia="宋体"/>
          <w:b/>
          <w:bCs/>
          <w:sz w:val="22"/>
          <w:szCs w:val="18"/>
          <w:lang w:val="en-US" w:eastAsia="zh-CN"/>
        </w:rPr>
        <w:t xml:space="preserve"> value is applied when PRACH is triggered towards serving cell</w:t>
      </w:r>
      <w:r w:rsidR="001225AA">
        <w:rPr>
          <w:rFonts w:eastAsia="宋体"/>
          <w:b/>
          <w:bCs/>
          <w:sz w:val="22"/>
          <w:szCs w:val="18"/>
          <w:lang w:val="en-US" w:eastAsia="zh-CN"/>
        </w:rPr>
        <w:t xml:space="preserve"> PCI</w:t>
      </w:r>
      <w:r w:rsidR="00C47B16">
        <w:rPr>
          <w:rFonts w:eastAsia="宋体"/>
          <w:b/>
          <w:bCs/>
          <w:sz w:val="22"/>
          <w:szCs w:val="18"/>
          <w:lang w:val="en-US" w:eastAsia="zh-CN"/>
        </w:rPr>
        <w:t xml:space="preserve">, second </w:t>
      </w:r>
      <w:proofErr w:type="spellStart"/>
      <w:r w:rsidR="00C47B16">
        <w:rPr>
          <w:rFonts w:eastAsia="宋体"/>
          <w:b/>
          <w:bCs/>
          <w:sz w:val="22"/>
          <w:szCs w:val="18"/>
          <w:lang w:val="en-US" w:eastAsia="zh-CN"/>
        </w:rPr>
        <w:t>NTAoffset</w:t>
      </w:r>
      <w:proofErr w:type="spellEnd"/>
      <w:r w:rsidR="00C47B16">
        <w:rPr>
          <w:rFonts w:eastAsia="宋体"/>
          <w:b/>
          <w:bCs/>
          <w:sz w:val="22"/>
          <w:szCs w:val="18"/>
          <w:lang w:val="en-US" w:eastAsia="zh-CN"/>
        </w:rPr>
        <w:t xml:space="preserve"> value is applied when PRACH is triggered towards </w:t>
      </w:r>
      <w:r w:rsidR="001225AA">
        <w:rPr>
          <w:rFonts w:eastAsia="宋体"/>
          <w:b/>
          <w:bCs/>
          <w:sz w:val="22"/>
          <w:szCs w:val="18"/>
          <w:lang w:val="en-US" w:eastAsia="zh-CN"/>
        </w:rPr>
        <w:t>active addition</w:t>
      </w:r>
      <w:r w:rsidR="00AE446F">
        <w:rPr>
          <w:rFonts w:eastAsia="宋体"/>
          <w:b/>
          <w:bCs/>
          <w:sz w:val="22"/>
          <w:szCs w:val="18"/>
          <w:lang w:val="en-US" w:eastAsia="zh-CN"/>
        </w:rPr>
        <w:t>al</w:t>
      </w:r>
      <w:r w:rsidR="001225AA">
        <w:rPr>
          <w:rFonts w:eastAsia="宋体"/>
          <w:b/>
          <w:bCs/>
          <w:sz w:val="22"/>
          <w:szCs w:val="18"/>
          <w:lang w:val="en-US" w:eastAsia="zh-CN"/>
        </w:rPr>
        <w:t xml:space="preserve"> </w:t>
      </w:r>
      <w:r w:rsidR="00F23F2D" w:rsidRPr="00F23F2D">
        <w:rPr>
          <w:rFonts w:eastAsia="宋体"/>
          <w:b/>
          <w:bCs/>
          <w:sz w:val="22"/>
          <w:szCs w:val="18"/>
          <w:lang w:val="en-US" w:eastAsia="zh-CN"/>
        </w:rPr>
        <w:t>cell</w:t>
      </w:r>
      <w:r w:rsidR="001225AA">
        <w:rPr>
          <w:rFonts w:eastAsia="宋体"/>
          <w:b/>
          <w:bCs/>
          <w:sz w:val="22"/>
          <w:szCs w:val="18"/>
          <w:lang w:val="en-US" w:eastAsia="zh-CN"/>
        </w:rPr>
        <w:t xml:space="preserve"> PCI</w:t>
      </w:r>
      <w:r w:rsidR="00F23F2D" w:rsidRPr="00F23F2D">
        <w:rPr>
          <w:rFonts w:eastAsia="宋体"/>
          <w:b/>
          <w:bCs/>
          <w:sz w:val="22"/>
          <w:szCs w:val="18"/>
          <w:lang w:val="en-US" w:eastAsia="zh-CN"/>
        </w:rPr>
        <w:t>.</w:t>
      </w:r>
    </w:p>
    <w:p w14:paraId="7EE238CB" w14:textId="77777777" w:rsidR="0084336C" w:rsidRPr="00F020A8" w:rsidRDefault="0084336C" w:rsidP="005D4909">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 xml:space="preserve">For PUSCH scheduled by RAR, </w:t>
      </w:r>
    </w:p>
    <w:p w14:paraId="47A9CFF0" w14:textId="18F0E4C3" w:rsidR="0084336C" w:rsidRPr="00431A7E" w:rsidRDefault="0084336C" w:rsidP="005D4909">
      <w:pPr>
        <w:pStyle w:val="aff9"/>
        <w:numPr>
          <w:ilvl w:val="1"/>
          <w:numId w:val="24"/>
        </w:numPr>
        <w:spacing w:beforeLines="50" w:before="120"/>
        <w:ind w:leftChars="0"/>
        <w:jc w:val="both"/>
        <w:rPr>
          <w:rFonts w:eastAsia="宋体"/>
          <w:sz w:val="22"/>
          <w:szCs w:val="22"/>
          <w:lang w:eastAsia="zh-CN"/>
        </w:rPr>
      </w:pPr>
      <w:r>
        <w:rPr>
          <w:rFonts w:eastAsia="宋体"/>
          <w:b/>
          <w:bCs/>
          <w:sz w:val="22"/>
          <w:szCs w:val="18"/>
          <w:lang w:val="en-US" w:eastAsia="zh-CN"/>
        </w:rPr>
        <w:t xml:space="preserve">for inter-cell M-TRP, </w:t>
      </w:r>
      <w:r w:rsidR="00F23F2D" w:rsidRPr="00F23F2D">
        <w:rPr>
          <w:rFonts w:eastAsia="宋体"/>
          <w:b/>
          <w:bCs/>
          <w:sz w:val="22"/>
          <w:szCs w:val="18"/>
          <w:lang w:val="en-US" w:eastAsia="zh-CN"/>
        </w:rPr>
        <w:t xml:space="preserve">first </w:t>
      </w:r>
      <w:r w:rsidR="00F23F2D">
        <w:rPr>
          <w:rFonts w:eastAsia="宋体"/>
          <w:b/>
          <w:bCs/>
          <w:sz w:val="22"/>
          <w:szCs w:val="18"/>
          <w:lang w:val="en-US" w:eastAsia="zh-CN"/>
        </w:rPr>
        <w:t>TAG</w:t>
      </w:r>
      <w:r w:rsidR="00F23F2D" w:rsidRPr="00F23F2D">
        <w:rPr>
          <w:rFonts w:eastAsia="宋体"/>
          <w:b/>
          <w:bCs/>
          <w:sz w:val="22"/>
          <w:szCs w:val="18"/>
          <w:lang w:val="en-US" w:eastAsia="zh-CN"/>
        </w:rPr>
        <w:t xml:space="preserve"> is applied when PRACH is triggered towards serving cell</w:t>
      </w:r>
      <w:r w:rsidR="00AE446F">
        <w:rPr>
          <w:rFonts w:eastAsia="宋体"/>
          <w:b/>
          <w:bCs/>
          <w:sz w:val="22"/>
          <w:szCs w:val="18"/>
          <w:lang w:val="en-US" w:eastAsia="zh-CN"/>
        </w:rPr>
        <w:t xml:space="preserve"> PCI</w:t>
      </w:r>
      <w:r w:rsidR="00C47B16">
        <w:rPr>
          <w:rFonts w:eastAsia="宋体"/>
          <w:b/>
          <w:bCs/>
          <w:sz w:val="22"/>
          <w:szCs w:val="18"/>
          <w:lang w:val="en-US" w:eastAsia="zh-CN"/>
        </w:rPr>
        <w:t>, second TAG is applied when PRACH is triggered towards</w:t>
      </w:r>
      <w:r w:rsidR="00F23F2D" w:rsidRPr="00F23F2D">
        <w:rPr>
          <w:rFonts w:eastAsia="宋体"/>
          <w:b/>
          <w:bCs/>
          <w:sz w:val="22"/>
          <w:szCs w:val="18"/>
          <w:lang w:val="en-US" w:eastAsia="zh-CN"/>
        </w:rPr>
        <w:t xml:space="preserve"> </w:t>
      </w:r>
      <w:r w:rsidR="00AE446F">
        <w:rPr>
          <w:rFonts w:eastAsia="宋体"/>
          <w:b/>
          <w:bCs/>
          <w:sz w:val="22"/>
          <w:szCs w:val="18"/>
          <w:lang w:val="en-US" w:eastAsia="zh-CN"/>
        </w:rPr>
        <w:t>active additional cell PCI</w:t>
      </w:r>
      <w:r w:rsidR="00F23F2D" w:rsidRPr="00F23F2D">
        <w:rPr>
          <w:rFonts w:eastAsia="宋体"/>
          <w:b/>
          <w:bCs/>
          <w:sz w:val="22"/>
          <w:szCs w:val="18"/>
          <w:lang w:val="en-US" w:eastAsia="zh-CN"/>
        </w:rPr>
        <w:t>.</w:t>
      </w:r>
    </w:p>
    <w:p w14:paraId="589AFE55" w14:textId="77777777" w:rsidR="0084336C" w:rsidRPr="00A3437F" w:rsidRDefault="0084336C" w:rsidP="005D4909">
      <w:pPr>
        <w:pStyle w:val="aff9"/>
        <w:numPr>
          <w:ilvl w:val="1"/>
          <w:numId w:val="24"/>
        </w:numPr>
        <w:spacing w:beforeLines="50" w:before="120"/>
        <w:ind w:leftChars="0"/>
        <w:jc w:val="both"/>
        <w:rPr>
          <w:rFonts w:eastAsia="宋体"/>
          <w:sz w:val="22"/>
          <w:szCs w:val="22"/>
          <w:lang w:eastAsia="zh-CN"/>
        </w:rPr>
      </w:pPr>
      <w:r>
        <w:rPr>
          <w:rFonts w:eastAsia="宋体"/>
          <w:b/>
          <w:bCs/>
          <w:sz w:val="22"/>
          <w:szCs w:val="18"/>
          <w:lang w:val="en-US" w:eastAsia="zh-CN"/>
        </w:rPr>
        <w:t>for intra-cell M-TRP, TAG indicated in RAR is applied.</w:t>
      </w:r>
    </w:p>
    <w:p w14:paraId="4D1BDC0B" w14:textId="77777777" w:rsidR="0084336C" w:rsidRDefault="0084336C" w:rsidP="005D4909">
      <w:pPr>
        <w:pStyle w:val="aff9"/>
        <w:numPr>
          <w:ilvl w:val="0"/>
          <w:numId w:val="24"/>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UL transmission </w:t>
      </w:r>
      <w:r w:rsidRPr="00A3437F">
        <w:rPr>
          <w:rFonts w:eastAsia="宋体"/>
          <w:b/>
          <w:bCs/>
          <w:sz w:val="22"/>
          <w:szCs w:val="18"/>
          <w:lang w:val="en-US" w:eastAsia="zh-CN"/>
        </w:rPr>
        <w:t>after UE receives initial configuration or reconfiguration of TCI states and before application of an indicated TCI state</w:t>
      </w:r>
      <w:r>
        <w:rPr>
          <w:rFonts w:eastAsia="宋体"/>
          <w:b/>
          <w:bCs/>
          <w:sz w:val="22"/>
          <w:szCs w:val="18"/>
          <w:lang w:val="en-US" w:eastAsia="zh-CN"/>
        </w:rPr>
        <w:t>,</w:t>
      </w:r>
    </w:p>
    <w:p w14:paraId="5776F853" w14:textId="4F32DA0D" w:rsidR="0084336C" w:rsidRPr="00AB4B3B" w:rsidRDefault="0084336C" w:rsidP="005D4909">
      <w:pPr>
        <w:pStyle w:val="aff9"/>
        <w:numPr>
          <w:ilvl w:val="1"/>
          <w:numId w:val="24"/>
        </w:numPr>
        <w:spacing w:beforeLines="50" w:before="120"/>
        <w:ind w:leftChars="0"/>
        <w:jc w:val="both"/>
        <w:rPr>
          <w:rFonts w:eastAsia="宋体"/>
          <w:sz w:val="22"/>
          <w:szCs w:val="22"/>
          <w:lang w:eastAsia="zh-CN"/>
        </w:rPr>
      </w:pPr>
      <w:r>
        <w:rPr>
          <w:rFonts w:eastAsia="宋体"/>
          <w:b/>
          <w:bCs/>
          <w:sz w:val="22"/>
          <w:szCs w:val="18"/>
          <w:lang w:val="en-US" w:eastAsia="zh-CN"/>
        </w:rPr>
        <w:t>same TAG as PUSCH scheduled by RAR is applied.</w:t>
      </w:r>
    </w:p>
    <w:p w14:paraId="0E966279" w14:textId="05B9372F" w:rsidR="00BD2C91" w:rsidRPr="00134FBB" w:rsidRDefault="00BD2C91" w:rsidP="00BD2C91">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w:t>
      </w:r>
      <w:r>
        <w:rPr>
          <w:rFonts w:eastAsia="宋体" w:hint="eastAsia"/>
          <w:b/>
          <w:bCs/>
          <w:sz w:val="22"/>
          <w:szCs w:val="18"/>
          <w:u w:val="single"/>
          <w:lang w:val="en-US" w:eastAsia="zh-CN"/>
        </w:rPr>
        <w:t>2</w:t>
      </w:r>
      <w:r w:rsidRPr="00134FBB">
        <w:rPr>
          <w:rFonts w:eastAsia="宋体"/>
          <w:b/>
          <w:bCs/>
          <w:sz w:val="22"/>
          <w:szCs w:val="18"/>
          <w:u w:val="single"/>
          <w:lang w:val="en-US" w:eastAsia="zh-CN"/>
        </w:rPr>
        <w:t xml:space="preserve">: </w:t>
      </w:r>
    </w:p>
    <w:p w14:paraId="3A4C7B0C" w14:textId="77777777" w:rsidR="00BD2C91" w:rsidRPr="00B916CB" w:rsidRDefault="00BD2C91" w:rsidP="00BD2C91">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Adopt the following TP for TS 38.213.</w:t>
      </w:r>
    </w:p>
    <w:tbl>
      <w:tblPr>
        <w:tblStyle w:val="aff6"/>
        <w:tblW w:w="0" w:type="auto"/>
        <w:tblLook w:val="04A0" w:firstRow="1" w:lastRow="0" w:firstColumn="1" w:lastColumn="0" w:noHBand="0" w:noVBand="1"/>
      </w:tblPr>
      <w:tblGrid>
        <w:gridCol w:w="9962"/>
      </w:tblGrid>
      <w:tr w:rsidR="00B916CB" w14:paraId="5B2DBA8C" w14:textId="77777777" w:rsidTr="00B916CB">
        <w:tc>
          <w:tcPr>
            <w:tcW w:w="9962" w:type="dxa"/>
          </w:tcPr>
          <w:p w14:paraId="6F1C9AA1" w14:textId="77777777" w:rsidR="00DD4EE8" w:rsidRDefault="00DD4EE8" w:rsidP="0006291A">
            <w:pPr>
              <w:rPr>
                <w:rFonts w:ascii="Arial" w:hAnsi="Arial" w:cs="Arial"/>
                <w:kern w:val="28"/>
                <w:sz w:val="22"/>
                <w:szCs w:val="22"/>
              </w:rPr>
            </w:pPr>
            <w:r w:rsidRPr="00DD4EE8">
              <w:rPr>
                <w:rFonts w:ascii="Arial" w:hAnsi="Arial" w:cs="Arial"/>
                <w:kern w:val="28"/>
                <w:sz w:val="22"/>
                <w:szCs w:val="22"/>
              </w:rPr>
              <w:t>4.2</w:t>
            </w:r>
            <w:r w:rsidRPr="00DD4EE8">
              <w:rPr>
                <w:rFonts w:ascii="Arial" w:hAnsi="Arial" w:cs="Arial"/>
                <w:kern w:val="28"/>
                <w:sz w:val="22"/>
                <w:szCs w:val="22"/>
              </w:rPr>
              <w:tab/>
              <w:t>Transmission timing adjustments</w:t>
            </w:r>
          </w:p>
          <w:p w14:paraId="39EF8D84" w14:textId="0851F817" w:rsidR="00F318B0" w:rsidRPr="00F318B0" w:rsidRDefault="00F318B0" w:rsidP="00F318B0">
            <w:pPr>
              <w:keepNext/>
              <w:keepLines/>
              <w:spacing w:before="180"/>
              <w:ind w:left="1134" w:hanging="1134"/>
              <w:jc w:val="center"/>
              <w:outlineLvl w:val="1"/>
              <w:rPr>
                <w:color w:val="FF0000"/>
                <w:sz w:val="22"/>
                <w:szCs w:val="22"/>
              </w:rPr>
            </w:pPr>
            <w:r w:rsidRPr="00FF5239">
              <w:rPr>
                <w:color w:val="FF0000"/>
                <w:sz w:val="22"/>
                <w:szCs w:val="22"/>
              </w:rPr>
              <w:lastRenderedPageBreak/>
              <w:t>*** Unchanged parts are omitted ***</w:t>
            </w:r>
          </w:p>
          <w:p w14:paraId="5C5EC794" w14:textId="366B1864" w:rsidR="00B916CB" w:rsidRDefault="0006291A" w:rsidP="0006291A">
            <w:pPr>
              <w:rPr>
                <w:rFonts w:eastAsia="等线"/>
                <w:sz w:val="20"/>
                <w:lang w:eastAsia="zh-CN"/>
              </w:rPr>
            </w:pPr>
            <w:r w:rsidRPr="0006291A">
              <w:rPr>
                <w:rFonts w:eastAsia="等线" w:hint="eastAsia"/>
                <w:sz w:val="20"/>
                <w:lang w:eastAsia="zh-CN"/>
              </w:rPr>
              <w:t xml:space="preserve">A UE </w:t>
            </w:r>
            <w:r w:rsidRPr="0006291A">
              <w:rPr>
                <w:rFonts w:eastAsia="等线"/>
                <w:sz w:val="20"/>
                <w:lang w:eastAsia="zh-CN"/>
              </w:rPr>
              <w:t>can be provided</w:t>
            </w:r>
            <w:r w:rsidRPr="0006291A">
              <w:rPr>
                <w:rFonts w:eastAsia="等线" w:hint="eastAsia"/>
                <w:sz w:val="20"/>
                <w:lang w:eastAsia="zh-CN"/>
              </w:rPr>
              <w:t xml:space="preserve"> a value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等线" w:hint="eastAsia"/>
                <w:sz w:val="20"/>
                <w:lang w:eastAsia="zh-CN"/>
              </w:rPr>
              <w:t xml:space="preserve"> of</w:t>
            </w:r>
            <w:r w:rsidRPr="0006291A">
              <w:rPr>
                <w:rFonts w:eastAsia="等线"/>
                <w:sz w:val="20"/>
                <w:lang w:eastAsia="zh-CN"/>
              </w:rPr>
              <w:t xml:space="preserve"> a timing advance offset</w:t>
            </w:r>
            <w:r w:rsidRPr="0006291A">
              <w:rPr>
                <w:rFonts w:eastAsia="等线" w:hint="eastAsia"/>
                <w:sz w:val="20"/>
                <w:lang w:eastAsia="zh-CN"/>
              </w:rPr>
              <w:t xml:space="preserve"> for a serving cell by </w:t>
            </w:r>
            <w:r w:rsidRPr="0006291A">
              <w:rPr>
                <w:rFonts w:eastAsia="等线" w:hint="eastAsia"/>
                <w:i/>
                <w:sz w:val="20"/>
                <w:lang w:eastAsia="zh-CN"/>
              </w:rPr>
              <w:t>n-</w:t>
            </w:r>
            <w:proofErr w:type="spellStart"/>
            <w:r w:rsidRPr="0006291A">
              <w:rPr>
                <w:rFonts w:eastAsia="等线" w:hint="eastAsia"/>
                <w:i/>
                <w:sz w:val="20"/>
                <w:lang w:eastAsia="zh-CN"/>
              </w:rPr>
              <w:t>TimingAdvanceOffset</w:t>
            </w:r>
            <w:proofErr w:type="spellEnd"/>
            <w:r w:rsidRPr="0006291A">
              <w:rPr>
                <w:rFonts w:eastAsia="等线" w:hint="eastAsia"/>
                <w:sz w:val="20"/>
                <w:lang w:eastAsia="zh-CN"/>
              </w:rPr>
              <w:t xml:space="preserve"> for the serving cell. </w:t>
            </w:r>
            <w:r w:rsidRPr="0006291A">
              <w:rPr>
                <w:rFonts w:eastAsia="等线"/>
                <w:sz w:val="20"/>
                <w:lang w:eastAsia="zh-CN"/>
              </w:rPr>
              <w:t xml:space="preserve">If for a serving cell the </w:t>
            </w:r>
            <w:r w:rsidRPr="0006291A">
              <w:rPr>
                <w:rFonts w:eastAsia="宋体"/>
                <w:sz w:val="20"/>
                <w:lang w:eastAsia="en-US"/>
              </w:rPr>
              <w:t xml:space="preserve">UE is provided two </w:t>
            </w:r>
            <w:proofErr w:type="spellStart"/>
            <w:r w:rsidRPr="0006291A">
              <w:rPr>
                <w:rFonts w:eastAsia="Batang"/>
                <w:i/>
                <w:iCs/>
                <w:sz w:val="20"/>
                <w:lang w:eastAsia="en-US"/>
              </w:rPr>
              <w:t>coresetPoolIndex</w:t>
            </w:r>
            <w:proofErr w:type="spellEnd"/>
            <w:r w:rsidRPr="0006291A">
              <w:rPr>
                <w:rFonts w:eastAsia="Batang"/>
                <w:i/>
                <w:iCs/>
                <w:sz w:val="20"/>
                <w:lang w:eastAsia="en-US"/>
              </w:rPr>
              <w:t xml:space="preserve"> </w:t>
            </w:r>
            <w:r w:rsidRPr="0006291A">
              <w:rPr>
                <w:rFonts w:eastAsia="Batang"/>
                <w:sz w:val="20"/>
                <w:lang w:eastAsia="en-US"/>
              </w:rPr>
              <w:t>values 0 and 1 for first and second</w:t>
            </w:r>
            <w:r w:rsidRPr="0006291A">
              <w:rPr>
                <w:rFonts w:eastAsia="Batang"/>
                <w:i/>
                <w:iCs/>
                <w:sz w:val="20"/>
                <w:lang w:eastAsia="en-US"/>
              </w:rPr>
              <w:t xml:space="preserve"> CORESETs, or is not provided </w:t>
            </w:r>
            <w:proofErr w:type="spellStart"/>
            <w:r w:rsidRPr="0006291A">
              <w:rPr>
                <w:rFonts w:eastAsia="Batang"/>
                <w:i/>
                <w:iCs/>
                <w:sz w:val="20"/>
                <w:lang w:eastAsia="en-US"/>
              </w:rPr>
              <w:t>coresetPoolIndex</w:t>
            </w:r>
            <w:proofErr w:type="spellEnd"/>
            <w:r w:rsidRPr="0006291A">
              <w:rPr>
                <w:rFonts w:eastAsia="Batang"/>
                <w:i/>
                <w:iCs/>
                <w:sz w:val="20"/>
                <w:lang w:eastAsia="en-US"/>
              </w:rPr>
              <w:t xml:space="preserve"> </w:t>
            </w:r>
            <w:r w:rsidRPr="0006291A">
              <w:rPr>
                <w:rFonts w:eastAsia="Batang"/>
                <w:sz w:val="20"/>
                <w:lang w:eastAsia="en-US"/>
              </w:rPr>
              <w:t>value for first CORESETs and is provided</w:t>
            </w:r>
            <w:r w:rsidRPr="0006291A">
              <w:rPr>
                <w:rFonts w:eastAsia="Batang"/>
                <w:i/>
                <w:iCs/>
                <w:sz w:val="20"/>
                <w:lang w:eastAsia="en-US"/>
              </w:rPr>
              <w:t xml:space="preserve"> </w:t>
            </w:r>
            <w:proofErr w:type="spellStart"/>
            <w:r w:rsidRPr="0006291A">
              <w:rPr>
                <w:rFonts w:eastAsia="Batang"/>
                <w:i/>
                <w:iCs/>
                <w:sz w:val="20"/>
                <w:lang w:eastAsia="en-US"/>
              </w:rPr>
              <w:t>coresetPoolIndex</w:t>
            </w:r>
            <w:proofErr w:type="spellEnd"/>
            <w:r w:rsidRPr="0006291A">
              <w:rPr>
                <w:rFonts w:eastAsia="Batang"/>
                <w:i/>
                <w:iCs/>
                <w:sz w:val="20"/>
                <w:lang w:eastAsia="en-US"/>
              </w:rPr>
              <w:t xml:space="preserve"> </w:t>
            </w:r>
            <w:r w:rsidRPr="0006291A">
              <w:rPr>
                <w:rFonts w:eastAsia="Batang"/>
                <w:sz w:val="20"/>
                <w:lang w:eastAsia="en-US"/>
              </w:rPr>
              <w:t>value of 1 for second CORESETs, the UE can be provided first and second</w:t>
            </w:r>
            <w:r w:rsidRPr="0006291A">
              <w:rPr>
                <w:rFonts w:eastAsia="Batang"/>
                <w:i/>
                <w:iCs/>
                <w:sz w:val="20"/>
                <w:lang w:eastAsia="en-US"/>
              </w:rPr>
              <w:t xml:space="preserve">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Batang"/>
                <w:sz w:val="20"/>
                <w:lang w:eastAsia="zh-CN"/>
              </w:rPr>
              <w:t xml:space="preserve"> values </w:t>
            </w:r>
            <w:r w:rsidRPr="0006291A">
              <w:rPr>
                <w:rFonts w:eastAsia="等线" w:hint="eastAsia"/>
                <w:sz w:val="20"/>
                <w:lang w:eastAsia="zh-CN"/>
              </w:rPr>
              <w:t xml:space="preserve">by </w:t>
            </w:r>
            <w:r w:rsidRPr="0006291A">
              <w:rPr>
                <w:rFonts w:eastAsia="等线" w:hint="eastAsia"/>
                <w:i/>
                <w:sz w:val="20"/>
                <w:lang w:eastAsia="zh-CN"/>
              </w:rPr>
              <w:t>n-</w:t>
            </w:r>
            <w:proofErr w:type="spellStart"/>
            <w:r w:rsidRPr="0006291A">
              <w:rPr>
                <w:rFonts w:eastAsia="等线" w:hint="eastAsia"/>
                <w:i/>
                <w:sz w:val="20"/>
                <w:lang w:eastAsia="zh-CN"/>
              </w:rPr>
              <w:t>TimingAdvanceOffset</w:t>
            </w:r>
            <w:proofErr w:type="spellEnd"/>
            <w:r w:rsidRPr="0006291A">
              <w:rPr>
                <w:rFonts w:eastAsia="等线" w:hint="eastAsia"/>
                <w:sz w:val="20"/>
                <w:lang w:eastAsia="zh-CN"/>
              </w:rPr>
              <w:t xml:space="preserve"> </w:t>
            </w:r>
            <w:r w:rsidRPr="0006291A">
              <w:rPr>
                <w:rFonts w:eastAsia="等线"/>
                <w:sz w:val="20"/>
                <w:lang w:eastAsia="zh-CN"/>
              </w:rPr>
              <w:t xml:space="preserve">and </w:t>
            </w:r>
            <w:r w:rsidRPr="0006291A">
              <w:rPr>
                <w:rFonts w:eastAsia="等线" w:hint="eastAsia"/>
                <w:i/>
                <w:sz w:val="20"/>
                <w:lang w:eastAsia="zh-CN"/>
              </w:rPr>
              <w:t>n-TimingAdvanceOffset</w:t>
            </w:r>
            <w:r w:rsidRPr="0006291A">
              <w:rPr>
                <w:rFonts w:eastAsia="等线"/>
                <w:i/>
                <w:sz w:val="20"/>
                <w:lang w:eastAsia="zh-CN"/>
              </w:rPr>
              <w:t>2</w:t>
            </w:r>
            <w:r w:rsidRPr="0006291A">
              <w:rPr>
                <w:rFonts w:eastAsia="等线"/>
                <w:iCs/>
                <w:sz w:val="20"/>
                <w:lang w:eastAsia="zh-CN"/>
              </w:rPr>
              <w:t xml:space="preserve"> for transmissions with TCI states associated with the first and second CORESETs, respectively</w:t>
            </w:r>
            <w:r w:rsidRPr="0006291A">
              <w:rPr>
                <w:rFonts w:eastAsia="Batang"/>
                <w:sz w:val="20"/>
                <w:lang w:eastAsia="zh-CN"/>
              </w:rPr>
              <w:t xml:space="preserve">. A UE can be </w:t>
            </w:r>
            <w:r w:rsidRPr="0006291A">
              <w:rPr>
                <w:rFonts w:eastAsia="Batang"/>
                <w:sz w:val="20"/>
                <w:lang w:eastAsia="en-US"/>
              </w:rPr>
              <w:t>provided a second</w:t>
            </w:r>
            <w:r w:rsidRPr="0006291A">
              <w:rPr>
                <w:rFonts w:eastAsia="Batang"/>
                <w:i/>
                <w:iCs/>
                <w:sz w:val="20"/>
                <w:lang w:eastAsia="en-US"/>
              </w:rPr>
              <w:t xml:space="preserve">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Batang"/>
                <w:sz w:val="20"/>
                <w:lang w:eastAsia="zh-CN"/>
              </w:rPr>
              <w:t xml:space="preserve"> value for </w:t>
            </w:r>
            <w:r w:rsidRPr="0006291A">
              <w:rPr>
                <w:rFonts w:eastAsia="Batang"/>
                <w:sz w:val="20"/>
                <w:lang w:eastAsia="zh-CN" w:bidi="ar"/>
              </w:rPr>
              <w:t>transmissions with spatial domain filters corresponding to</w:t>
            </w:r>
            <w:r w:rsidRPr="0006291A">
              <w:rPr>
                <w:rFonts w:eastAsia="Batang" w:hint="eastAsia"/>
                <w:sz w:val="20"/>
                <w:lang w:eastAsia="zh-CN" w:bidi="ar"/>
              </w:rPr>
              <w:t xml:space="preserve"> TCI states </w:t>
            </w:r>
            <w:r w:rsidRPr="0006291A">
              <w:rPr>
                <w:rFonts w:eastAsia="Batang"/>
                <w:sz w:val="20"/>
                <w:lang w:eastAsia="zh-CN" w:bidi="ar"/>
              </w:rPr>
              <w:t xml:space="preserve">associated with </w:t>
            </w:r>
            <w:proofErr w:type="spellStart"/>
            <w:r w:rsidRPr="0006291A">
              <w:rPr>
                <w:rFonts w:eastAsia="宋体"/>
                <w:i/>
                <w:iCs/>
                <w:sz w:val="20"/>
                <w:lang w:eastAsia="zh-CN"/>
              </w:rPr>
              <w:t>physCellId</w:t>
            </w:r>
            <w:proofErr w:type="spellEnd"/>
            <w:r w:rsidRPr="0006291A">
              <w:rPr>
                <w:rFonts w:eastAsia="宋体"/>
                <w:sz w:val="20"/>
                <w:lang w:eastAsia="en-US" w:bidi="ar"/>
              </w:rPr>
              <w:t xml:space="preserve"> different from </w:t>
            </w:r>
            <w:proofErr w:type="spellStart"/>
            <w:r w:rsidRPr="0006291A">
              <w:rPr>
                <w:rFonts w:eastAsia="宋体"/>
                <w:i/>
                <w:iCs/>
                <w:sz w:val="20"/>
                <w:lang w:eastAsia="zh-CN"/>
              </w:rPr>
              <w:t>physCellId</w:t>
            </w:r>
            <w:proofErr w:type="spellEnd"/>
            <w:r w:rsidRPr="0006291A">
              <w:rPr>
                <w:rFonts w:eastAsia="宋体"/>
                <w:sz w:val="20"/>
                <w:lang w:eastAsia="en-US" w:bidi="ar"/>
              </w:rPr>
              <w:t xml:space="preserve"> for the serving cell </w:t>
            </w:r>
            <w:r w:rsidRPr="0006291A">
              <w:rPr>
                <w:rFonts w:eastAsia="Batang"/>
                <w:sz w:val="20"/>
                <w:lang w:eastAsia="zh-CN"/>
              </w:rPr>
              <w:t xml:space="preserve">in addition to a first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Batang"/>
                <w:sz w:val="20"/>
                <w:lang w:eastAsia="zh-CN"/>
              </w:rPr>
              <w:t xml:space="preserve"> value for </w:t>
            </w:r>
            <w:r w:rsidRPr="0006291A">
              <w:rPr>
                <w:rFonts w:eastAsia="Batang"/>
                <w:sz w:val="20"/>
                <w:lang w:eastAsia="zh-CN" w:bidi="ar"/>
              </w:rPr>
              <w:t>transmissions with spatial domain filters corresponding to</w:t>
            </w:r>
            <w:r w:rsidRPr="0006291A">
              <w:rPr>
                <w:rFonts w:eastAsia="Batang" w:hint="eastAsia"/>
                <w:sz w:val="20"/>
                <w:lang w:eastAsia="zh-CN" w:bidi="ar"/>
              </w:rPr>
              <w:t xml:space="preserve"> TCI states </w:t>
            </w:r>
            <w:r w:rsidRPr="0006291A">
              <w:rPr>
                <w:rFonts w:eastAsia="Batang"/>
                <w:sz w:val="20"/>
                <w:lang w:eastAsia="zh-CN" w:bidi="ar"/>
              </w:rPr>
              <w:t xml:space="preserve">associated with </w:t>
            </w:r>
            <w:proofErr w:type="spellStart"/>
            <w:r w:rsidRPr="0006291A">
              <w:rPr>
                <w:rFonts w:eastAsia="宋体"/>
                <w:i/>
                <w:iCs/>
                <w:sz w:val="20"/>
                <w:lang w:eastAsia="zh-CN"/>
              </w:rPr>
              <w:t>physCellId</w:t>
            </w:r>
            <w:proofErr w:type="spellEnd"/>
            <w:r w:rsidRPr="0006291A">
              <w:rPr>
                <w:rFonts w:eastAsia="宋体"/>
                <w:sz w:val="20"/>
                <w:lang w:eastAsia="en-US" w:bidi="ar"/>
              </w:rPr>
              <w:t xml:space="preserve"> for </w:t>
            </w:r>
            <w:r w:rsidRPr="0006291A">
              <w:rPr>
                <w:rFonts w:eastAsia="Batang"/>
                <w:sz w:val="20"/>
                <w:lang w:eastAsia="zh-CN"/>
              </w:rPr>
              <w:t xml:space="preserve">the serving cell. The </w:t>
            </w:r>
            <w:r w:rsidRPr="0006291A">
              <w:rPr>
                <w:rFonts w:eastAsia="Batang"/>
                <w:sz w:val="20"/>
                <w:lang w:eastAsia="en-US"/>
              </w:rPr>
              <w:t>first and second</w:t>
            </w:r>
            <w:r w:rsidRPr="0006291A">
              <w:rPr>
                <w:rFonts w:eastAsia="Batang"/>
                <w:i/>
                <w:iCs/>
                <w:sz w:val="20"/>
                <w:lang w:eastAsia="en-US"/>
              </w:rPr>
              <w:t xml:space="preserve">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Batang"/>
                <w:sz w:val="20"/>
                <w:lang w:eastAsia="zh-CN"/>
              </w:rPr>
              <w:t xml:space="preserve"> values correspond to first and second TAGs [11, TS 38.321] having an association indicated by </w:t>
            </w:r>
            <w:r w:rsidRPr="0006291A">
              <w:rPr>
                <w:rFonts w:eastAsia="Batang"/>
                <w:i/>
                <w:iCs/>
                <w:sz w:val="20"/>
                <w:lang w:eastAsia="zh-CN"/>
              </w:rPr>
              <w:t>tag-Id-</w:t>
            </w:r>
            <w:proofErr w:type="spellStart"/>
            <w:r w:rsidRPr="0006291A">
              <w:rPr>
                <w:rFonts w:eastAsia="Batang"/>
                <w:i/>
                <w:iCs/>
                <w:sz w:val="20"/>
                <w:lang w:eastAsia="zh-CN"/>
              </w:rPr>
              <w:t>ptr</w:t>
            </w:r>
            <w:proofErr w:type="spellEnd"/>
            <w:r w:rsidRPr="0006291A">
              <w:rPr>
                <w:rFonts w:eastAsia="Batang"/>
                <w:sz w:val="20"/>
                <w:lang w:eastAsia="zh-CN"/>
              </w:rPr>
              <w:t xml:space="preserve"> with first and second joint TCI states provided by </w:t>
            </w:r>
            <w:r w:rsidRPr="0006291A">
              <w:rPr>
                <w:rFonts w:eastAsia="宋体" w:cs="Times"/>
                <w:i/>
                <w:sz w:val="20"/>
                <w:szCs w:val="18"/>
                <w:lang w:eastAsia="zh-CN"/>
              </w:rPr>
              <w:t>dl-</w:t>
            </w:r>
            <w:proofErr w:type="spellStart"/>
            <w:r w:rsidRPr="0006291A">
              <w:rPr>
                <w:rFonts w:eastAsia="宋体" w:cs="Times"/>
                <w:i/>
                <w:sz w:val="20"/>
                <w:szCs w:val="18"/>
                <w:lang w:eastAsia="zh-CN"/>
              </w:rPr>
              <w:t>OrJointTCI</w:t>
            </w:r>
            <w:proofErr w:type="spellEnd"/>
            <w:r w:rsidRPr="0006291A">
              <w:rPr>
                <w:rFonts w:eastAsia="宋体" w:cs="Times"/>
                <w:i/>
                <w:sz w:val="20"/>
                <w:szCs w:val="18"/>
                <w:lang w:eastAsia="zh-CN"/>
              </w:rPr>
              <w:t>-</w:t>
            </w:r>
            <w:proofErr w:type="spellStart"/>
            <w:r w:rsidRPr="0006291A">
              <w:rPr>
                <w:rFonts w:eastAsia="宋体" w:cs="Times"/>
                <w:i/>
                <w:sz w:val="20"/>
                <w:szCs w:val="18"/>
                <w:lang w:eastAsia="zh-CN"/>
              </w:rPr>
              <w:t>StateList</w:t>
            </w:r>
            <w:proofErr w:type="spellEnd"/>
            <w:r w:rsidRPr="0006291A">
              <w:rPr>
                <w:rFonts w:eastAsia="Batang"/>
                <w:sz w:val="20"/>
                <w:lang w:eastAsia="zh-CN"/>
              </w:rPr>
              <w:t xml:space="preserve"> or first and second UL TCI states provided by </w:t>
            </w:r>
            <w:proofErr w:type="spellStart"/>
            <w:r w:rsidRPr="0006291A">
              <w:rPr>
                <w:rFonts w:eastAsia="Batang"/>
                <w:i/>
                <w:iCs/>
                <w:sz w:val="20"/>
                <w:lang w:eastAsia="zh-CN"/>
              </w:rPr>
              <w:t>ul</w:t>
            </w:r>
            <w:proofErr w:type="spellEnd"/>
            <w:r w:rsidRPr="0006291A">
              <w:rPr>
                <w:rFonts w:eastAsia="Batang"/>
                <w:sz w:val="20"/>
                <w:lang w:eastAsia="zh-CN"/>
              </w:rPr>
              <w:t>-</w:t>
            </w:r>
            <w:r w:rsidRPr="0006291A">
              <w:rPr>
                <w:rFonts w:eastAsia="宋体"/>
                <w:i/>
                <w:iCs/>
                <w:sz w:val="20"/>
                <w:lang w:val="en-US" w:eastAsia="en-US"/>
              </w:rPr>
              <w:t>TCI-State-List</w:t>
            </w:r>
            <w:r w:rsidR="00E30E87">
              <w:rPr>
                <w:rFonts w:eastAsia="宋体" w:hint="eastAsia"/>
                <w:i/>
                <w:iCs/>
                <w:sz w:val="20"/>
                <w:lang w:val="en-US" w:eastAsia="zh-CN"/>
              </w:rPr>
              <w:t>.</w:t>
            </w:r>
            <w:r w:rsidR="00E30E87" w:rsidRPr="009D288D">
              <w:rPr>
                <w:rFonts w:eastAsia="宋体"/>
                <w:i/>
                <w:iCs/>
                <w:color w:val="FF0000"/>
                <w:sz w:val="20"/>
                <w:lang w:val="en-US" w:eastAsia="zh-CN"/>
              </w:rPr>
              <w:t xml:space="preserve"> </w:t>
            </w:r>
            <w:r w:rsidR="008567A0">
              <w:rPr>
                <w:rFonts w:eastAsia="宋体"/>
                <w:color w:val="FF0000"/>
                <w:sz w:val="20"/>
                <w:lang w:val="en-US" w:eastAsia="zh-CN"/>
              </w:rPr>
              <w:t>F</w:t>
            </w:r>
            <w:r w:rsidR="00C42A04" w:rsidRPr="00C42A04">
              <w:rPr>
                <w:rFonts w:eastAsia="宋体"/>
                <w:color w:val="FF0000"/>
                <w:sz w:val="20"/>
                <w:lang w:val="en-US" w:eastAsia="zh-CN"/>
              </w:rPr>
              <w:t>or PRACH transmission</w:t>
            </w:r>
            <w:r w:rsidR="00C42A04">
              <w:rPr>
                <w:rFonts w:eastAsia="宋体"/>
                <w:color w:val="FF0000"/>
                <w:sz w:val="20"/>
                <w:lang w:val="en-US" w:eastAsia="zh-CN"/>
              </w:rPr>
              <w:t xml:space="preserve"> </w:t>
            </w:r>
            <w:r w:rsidR="007D7E87">
              <w:rPr>
                <w:rFonts w:eastAsia="宋体"/>
                <w:color w:val="FF0000"/>
                <w:sz w:val="20"/>
                <w:lang w:val="en-US" w:eastAsia="zh-CN"/>
              </w:rPr>
              <w:t>correspond</w:t>
            </w:r>
            <w:r w:rsidR="0065587B">
              <w:rPr>
                <w:rFonts w:eastAsia="宋体"/>
                <w:color w:val="FF0000"/>
                <w:sz w:val="20"/>
                <w:lang w:val="en-US" w:eastAsia="zh-CN"/>
              </w:rPr>
              <w:t>ing</w:t>
            </w:r>
            <w:r w:rsidR="007D7E87">
              <w:rPr>
                <w:rFonts w:eastAsia="宋体"/>
                <w:color w:val="FF0000"/>
                <w:sz w:val="20"/>
                <w:lang w:val="en-US" w:eastAsia="zh-CN"/>
              </w:rPr>
              <w:t xml:space="preserve"> to </w:t>
            </w:r>
            <w:r w:rsidR="00C42A04">
              <w:rPr>
                <w:rFonts w:eastAsia="宋体"/>
                <w:color w:val="FF0000"/>
                <w:sz w:val="20"/>
                <w:lang w:val="en-US" w:eastAsia="zh-CN"/>
              </w:rPr>
              <w:t>serving cell, f</w:t>
            </w:r>
            <w:r w:rsidR="00C42A04" w:rsidRPr="00C42A04">
              <w:rPr>
                <w:rFonts w:eastAsia="宋体"/>
                <w:color w:val="FF0000"/>
                <w:sz w:val="20"/>
                <w:lang w:val="en-US" w:eastAsia="zh-CN"/>
              </w:rPr>
              <w:t xml:space="preserve">irst </w:t>
            </w:r>
            <w:r w:rsidR="00C42A04" w:rsidRPr="0006291A">
              <w:rPr>
                <w:rFonts w:eastAsia="Batang"/>
                <w:i/>
                <w:iCs/>
                <w:color w:val="FF0000"/>
                <w:sz w:val="20"/>
                <w:lang w:eastAsia="en-US"/>
              </w:rPr>
              <w:t xml:space="preserve"> </w:t>
            </w:r>
            <m:oMath>
              <m:sSub>
                <m:sSubPr>
                  <m:ctrlPr>
                    <w:rPr>
                      <w:rFonts w:ascii="Cambria Math" w:eastAsia="等线" w:hAnsi="Cambria Math"/>
                      <w:i/>
                      <w:color w:val="FF0000"/>
                      <w:sz w:val="20"/>
                      <w:lang w:eastAsia="zh-CN"/>
                    </w:rPr>
                  </m:ctrlPr>
                </m:sSubPr>
                <m:e>
                  <m:r>
                    <w:rPr>
                      <w:rFonts w:ascii="Cambria Math" w:eastAsia="等线" w:hAnsi="Cambria Math"/>
                      <w:color w:val="FF0000"/>
                      <w:sz w:val="20"/>
                      <w:lang w:eastAsia="zh-CN"/>
                    </w:rPr>
                    <m:t>N</m:t>
                  </m:r>
                </m:e>
                <m:sub>
                  <m:r>
                    <m:rPr>
                      <m:sty m:val="p"/>
                    </m:rPr>
                    <w:rPr>
                      <w:rFonts w:ascii="Cambria Math" w:eastAsia="等线" w:hAnsi="Cambria Math"/>
                      <w:color w:val="FF0000"/>
                      <w:sz w:val="20"/>
                      <w:lang w:eastAsia="zh-CN"/>
                    </w:rPr>
                    <m:t>TA,offset</m:t>
                  </m:r>
                </m:sub>
              </m:sSub>
            </m:oMath>
            <w:r w:rsidR="00C42A04">
              <w:rPr>
                <w:rFonts w:eastAsia="宋体" w:hint="eastAsia"/>
                <w:i/>
                <w:color w:val="FF0000"/>
                <w:sz w:val="20"/>
                <w:lang w:eastAsia="zh-CN"/>
              </w:rPr>
              <w:t xml:space="preserve"> </w:t>
            </w:r>
            <w:r w:rsidR="005D2B0E">
              <w:rPr>
                <w:rFonts w:eastAsia="宋体"/>
                <w:iCs/>
                <w:color w:val="FF0000"/>
                <w:sz w:val="20"/>
                <w:lang w:eastAsia="zh-CN"/>
              </w:rPr>
              <w:t xml:space="preserve">value </w:t>
            </w:r>
            <w:r w:rsidR="00C42A04">
              <w:rPr>
                <w:rFonts w:eastAsia="宋体"/>
                <w:iCs/>
                <w:color w:val="FF0000"/>
                <w:sz w:val="20"/>
                <w:lang w:eastAsia="zh-CN"/>
              </w:rPr>
              <w:t xml:space="preserve">is applied. </w:t>
            </w:r>
            <w:r w:rsidR="00E30E87" w:rsidRPr="00C42A04">
              <w:rPr>
                <w:rFonts w:eastAsia="宋体"/>
                <w:color w:val="FF0000"/>
                <w:sz w:val="20"/>
                <w:lang w:val="en-US" w:eastAsia="zh-CN"/>
              </w:rPr>
              <w:t>For PRACH</w:t>
            </w:r>
            <w:r w:rsidR="00E30E87">
              <w:rPr>
                <w:rFonts w:eastAsia="宋体"/>
                <w:color w:val="FF0000"/>
                <w:sz w:val="20"/>
                <w:lang w:val="en-US" w:eastAsia="zh-CN"/>
              </w:rPr>
              <w:t xml:space="preserve"> transmission </w:t>
            </w:r>
            <w:r w:rsidR="00EC3C31">
              <w:rPr>
                <w:rFonts w:eastAsia="宋体"/>
                <w:color w:val="FF0000"/>
                <w:sz w:val="20"/>
                <w:lang w:val="en-US" w:eastAsia="zh-CN"/>
              </w:rPr>
              <w:t>correspond</w:t>
            </w:r>
            <w:r w:rsidR="0065587B">
              <w:rPr>
                <w:rFonts w:eastAsia="宋体"/>
                <w:color w:val="FF0000"/>
                <w:sz w:val="20"/>
                <w:lang w:val="en-US" w:eastAsia="zh-CN"/>
              </w:rPr>
              <w:t>ing</w:t>
            </w:r>
            <w:r w:rsidR="00EC3C31">
              <w:rPr>
                <w:rFonts w:eastAsia="宋体"/>
                <w:color w:val="FF0000"/>
                <w:sz w:val="20"/>
                <w:lang w:val="en-US" w:eastAsia="zh-CN"/>
              </w:rPr>
              <w:t xml:space="preserve"> to</w:t>
            </w:r>
            <w:r w:rsidR="00E30E87">
              <w:rPr>
                <w:rFonts w:eastAsia="宋体"/>
                <w:color w:val="FF0000"/>
                <w:sz w:val="20"/>
                <w:lang w:val="en-US" w:eastAsia="zh-CN"/>
              </w:rPr>
              <w:t xml:space="preserve"> </w:t>
            </w:r>
            <w:proofErr w:type="spellStart"/>
            <w:r w:rsidR="00E30E87" w:rsidRPr="00E30E87">
              <w:rPr>
                <w:rFonts w:eastAsia="宋体"/>
                <w:i/>
                <w:iCs/>
                <w:color w:val="FF0000"/>
                <w:sz w:val="20"/>
                <w:lang w:val="en-US" w:eastAsia="zh-CN"/>
              </w:rPr>
              <w:t>physCellId</w:t>
            </w:r>
            <w:proofErr w:type="spellEnd"/>
            <w:r w:rsidR="00E30E87" w:rsidRPr="00E30E87">
              <w:rPr>
                <w:rFonts w:eastAsia="宋体"/>
                <w:i/>
                <w:iCs/>
                <w:color w:val="FF0000"/>
                <w:sz w:val="20"/>
                <w:lang w:val="en-US" w:eastAsia="zh-CN"/>
              </w:rPr>
              <w:t xml:space="preserve"> </w:t>
            </w:r>
            <w:r w:rsidR="00E30E87" w:rsidRPr="00E30E87">
              <w:rPr>
                <w:rFonts w:eastAsia="宋体"/>
                <w:color w:val="FF0000"/>
                <w:sz w:val="20"/>
                <w:lang w:val="en-US" w:eastAsia="zh-CN"/>
              </w:rPr>
              <w:t>different from serving cell</w:t>
            </w:r>
            <w:r w:rsidR="005D2B0E">
              <w:rPr>
                <w:rFonts w:eastAsia="宋体"/>
                <w:color w:val="FF0000"/>
                <w:sz w:val="20"/>
                <w:lang w:eastAsia="zh-CN"/>
              </w:rPr>
              <w:t xml:space="preserve">, </w:t>
            </w:r>
            <w:r w:rsidR="005D2B0E">
              <w:rPr>
                <w:rFonts w:eastAsia="宋体"/>
                <w:color w:val="FF0000"/>
                <w:sz w:val="20"/>
                <w:lang w:val="en-US" w:eastAsia="zh-CN"/>
              </w:rPr>
              <w:t>second</w:t>
            </w:r>
            <w:r w:rsidR="005D2B0E" w:rsidRPr="0006291A">
              <w:rPr>
                <w:rFonts w:eastAsia="Batang"/>
                <w:i/>
                <w:iCs/>
                <w:color w:val="FF0000"/>
                <w:sz w:val="20"/>
                <w:lang w:eastAsia="en-US"/>
              </w:rPr>
              <w:t xml:space="preserve"> </w:t>
            </w:r>
            <m:oMath>
              <m:sSub>
                <m:sSubPr>
                  <m:ctrlPr>
                    <w:rPr>
                      <w:rFonts w:ascii="Cambria Math" w:eastAsia="等线" w:hAnsi="Cambria Math"/>
                      <w:i/>
                      <w:color w:val="FF0000"/>
                      <w:sz w:val="20"/>
                      <w:lang w:eastAsia="zh-CN"/>
                    </w:rPr>
                  </m:ctrlPr>
                </m:sSubPr>
                <m:e>
                  <m:r>
                    <w:rPr>
                      <w:rFonts w:ascii="Cambria Math" w:eastAsia="等线" w:hAnsi="Cambria Math"/>
                      <w:color w:val="FF0000"/>
                      <w:sz w:val="20"/>
                      <w:lang w:eastAsia="zh-CN"/>
                    </w:rPr>
                    <m:t>N</m:t>
                  </m:r>
                </m:e>
                <m:sub>
                  <m:r>
                    <m:rPr>
                      <m:sty m:val="p"/>
                    </m:rPr>
                    <w:rPr>
                      <w:rFonts w:ascii="Cambria Math" w:eastAsia="等线" w:hAnsi="Cambria Math"/>
                      <w:color w:val="FF0000"/>
                      <w:sz w:val="20"/>
                      <w:lang w:eastAsia="zh-CN"/>
                    </w:rPr>
                    <m:t>TA,offset</m:t>
                  </m:r>
                </m:sub>
              </m:sSub>
            </m:oMath>
            <w:r w:rsidR="005D2B0E">
              <w:rPr>
                <w:rFonts w:eastAsia="宋体" w:hint="eastAsia"/>
                <w:i/>
                <w:color w:val="FF0000"/>
                <w:sz w:val="20"/>
                <w:lang w:eastAsia="zh-CN"/>
              </w:rPr>
              <w:t xml:space="preserve"> </w:t>
            </w:r>
            <w:r w:rsidR="005D2B0E">
              <w:rPr>
                <w:rFonts w:eastAsia="宋体"/>
                <w:iCs/>
                <w:color w:val="FF0000"/>
                <w:sz w:val="20"/>
                <w:lang w:eastAsia="zh-CN"/>
              </w:rPr>
              <w:t xml:space="preserve">value is applied. </w:t>
            </w:r>
            <w:r w:rsidRPr="0006291A">
              <w:rPr>
                <w:rFonts w:eastAsia="等线" w:hint="eastAsia"/>
                <w:sz w:val="20"/>
                <w:lang w:eastAsia="zh-CN"/>
              </w:rPr>
              <w:t xml:space="preserve">If </w:t>
            </w:r>
            <w:r w:rsidRPr="0006291A">
              <w:rPr>
                <w:rFonts w:eastAsia="等线"/>
                <w:sz w:val="20"/>
                <w:lang w:eastAsia="zh-CN"/>
              </w:rPr>
              <w:t xml:space="preserve">the UE is not provided </w:t>
            </w:r>
            <w:r w:rsidRPr="0006291A">
              <w:rPr>
                <w:rFonts w:eastAsia="等线"/>
                <w:i/>
                <w:sz w:val="20"/>
                <w:lang w:eastAsia="zh-CN"/>
              </w:rPr>
              <w:t>n-</w:t>
            </w:r>
            <w:proofErr w:type="spellStart"/>
            <w:r w:rsidRPr="0006291A">
              <w:rPr>
                <w:rFonts w:eastAsia="等线"/>
                <w:i/>
                <w:sz w:val="20"/>
                <w:lang w:eastAsia="zh-CN"/>
              </w:rPr>
              <w:t>TimingAdvanceOffset</w:t>
            </w:r>
            <w:proofErr w:type="spellEnd"/>
            <w:r w:rsidRPr="0006291A">
              <w:rPr>
                <w:rFonts w:eastAsia="等线"/>
                <w:sz w:val="20"/>
                <w:lang w:eastAsia="zh-CN"/>
              </w:rPr>
              <w:t xml:space="preserve"> for a serving cell, the UE determines a default value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等线"/>
                <w:sz w:val="20"/>
                <w:lang w:eastAsia="en-US"/>
              </w:rPr>
              <w:t xml:space="preserve"> </w:t>
            </w:r>
            <w:r w:rsidRPr="0006291A">
              <w:rPr>
                <w:rFonts w:eastAsia="等线"/>
                <w:sz w:val="20"/>
                <w:lang w:eastAsia="zh-CN"/>
              </w:rPr>
              <w:t xml:space="preserve">of the timing advance offset for the serving cell as </w:t>
            </w:r>
            <w:r w:rsidRPr="0006291A">
              <w:rPr>
                <w:rFonts w:eastAsia="MS Mincho"/>
                <w:sz w:val="20"/>
                <w:lang w:eastAsia="en-US"/>
              </w:rPr>
              <w:t xml:space="preserve">described in </w:t>
            </w:r>
            <w:r w:rsidRPr="0006291A">
              <w:rPr>
                <w:rFonts w:eastAsia="等线"/>
                <w:sz w:val="20"/>
                <w:lang w:eastAsia="en-US"/>
              </w:rPr>
              <w:t>[10, TS 38.133</w:t>
            </w:r>
            <w:r w:rsidRPr="0006291A">
              <w:rPr>
                <w:rFonts w:eastAsia="MS Mincho"/>
                <w:sz w:val="20"/>
                <w:lang w:eastAsia="en-US"/>
              </w:rPr>
              <w:t>].</w:t>
            </w:r>
            <w:r w:rsidRPr="0006291A">
              <w:rPr>
                <w:rFonts w:eastAsia="等线"/>
                <w:sz w:val="20"/>
                <w:lang w:eastAsia="zh-CN"/>
              </w:rPr>
              <w:t xml:space="preserve"> </w:t>
            </w:r>
          </w:p>
          <w:p w14:paraId="20864C66" w14:textId="00C80315" w:rsidR="00F318B0" w:rsidRPr="00F318B0" w:rsidRDefault="00F318B0" w:rsidP="00F318B0">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161FB6EE" w14:textId="2E4FCBB7" w:rsidR="00F318B0" w:rsidRPr="00134FBB" w:rsidRDefault="00F318B0" w:rsidP="00F318B0">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lastRenderedPageBreak/>
        <w:t>Proposal</w:t>
      </w:r>
      <w:r>
        <w:rPr>
          <w:rFonts w:eastAsia="宋体"/>
          <w:b/>
          <w:bCs/>
          <w:sz w:val="22"/>
          <w:szCs w:val="18"/>
          <w:u w:val="single"/>
          <w:lang w:val="en-US" w:eastAsia="zh-CN"/>
        </w:rPr>
        <w:t xml:space="preserve"> 3</w:t>
      </w:r>
      <w:r w:rsidRPr="00134FBB">
        <w:rPr>
          <w:rFonts w:eastAsia="宋体"/>
          <w:b/>
          <w:bCs/>
          <w:sz w:val="22"/>
          <w:szCs w:val="18"/>
          <w:u w:val="single"/>
          <w:lang w:val="en-US" w:eastAsia="zh-CN"/>
        </w:rPr>
        <w:t xml:space="preserve">: </w:t>
      </w:r>
    </w:p>
    <w:p w14:paraId="4D087A12" w14:textId="186A7EB4" w:rsidR="00B916CB" w:rsidRPr="000E51F5" w:rsidRDefault="00F318B0" w:rsidP="00B916CB">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Adopt the following TP for TS 38.214.</w:t>
      </w:r>
    </w:p>
    <w:tbl>
      <w:tblPr>
        <w:tblStyle w:val="aff6"/>
        <w:tblW w:w="0" w:type="auto"/>
        <w:tblLook w:val="04A0" w:firstRow="1" w:lastRow="0" w:firstColumn="1" w:lastColumn="0" w:noHBand="0" w:noVBand="1"/>
      </w:tblPr>
      <w:tblGrid>
        <w:gridCol w:w="9962"/>
      </w:tblGrid>
      <w:tr w:rsidR="00867850" w14:paraId="042201A4" w14:textId="77777777" w:rsidTr="00867850">
        <w:tc>
          <w:tcPr>
            <w:tcW w:w="9962" w:type="dxa"/>
          </w:tcPr>
          <w:p w14:paraId="2DB3D292" w14:textId="30FB6D01" w:rsidR="00F318B0" w:rsidRDefault="00F318B0" w:rsidP="00867850">
            <w:pPr>
              <w:rPr>
                <w:rFonts w:ascii="Arial" w:hAnsi="Arial" w:cs="Arial"/>
                <w:kern w:val="28"/>
                <w:sz w:val="22"/>
                <w:szCs w:val="22"/>
              </w:rPr>
            </w:pPr>
            <w:r w:rsidRPr="00F318B0">
              <w:rPr>
                <w:rFonts w:ascii="Arial" w:hAnsi="Arial" w:cs="Arial"/>
                <w:kern w:val="28"/>
                <w:sz w:val="22"/>
                <w:szCs w:val="22"/>
              </w:rPr>
              <w:t>6.1</w:t>
            </w:r>
            <w:r w:rsidRPr="00F318B0">
              <w:rPr>
                <w:rFonts w:ascii="Arial" w:hAnsi="Arial" w:cs="Arial"/>
                <w:kern w:val="28"/>
                <w:sz w:val="22"/>
                <w:szCs w:val="22"/>
              </w:rPr>
              <w:tab/>
              <w:t xml:space="preserve">UE procedure for transmitting the physical uplink shared </w:t>
            </w:r>
            <w:proofErr w:type="gramStart"/>
            <w:r w:rsidRPr="00F318B0">
              <w:rPr>
                <w:rFonts w:ascii="Arial" w:hAnsi="Arial" w:cs="Arial"/>
                <w:kern w:val="28"/>
                <w:sz w:val="22"/>
                <w:szCs w:val="22"/>
              </w:rPr>
              <w:t>channel</w:t>
            </w:r>
            <w:proofErr w:type="gramEnd"/>
          </w:p>
          <w:p w14:paraId="06F8A15F" w14:textId="7AC139B9" w:rsidR="00F318B0" w:rsidRPr="00F318B0" w:rsidRDefault="00F318B0" w:rsidP="00F318B0">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75F7E2C1" w14:textId="272629B9" w:rsidR="00544A6F" w:rsidRPr="00544A6F" w:rsidRDefault="00E013E1" w:rsidP="00544A6F">
            <w:pPr>
              <w:rPr>
                <w:rFonts w:eastAsia="宋体"/>
                <w:color w:val="000000"/>
                <w:sz w:val="20"/>
                <w:lang w:val="en-US" w:eastAsia="en-US"/>
              </w:rPr>
            </w:pPr>
            <w:r>
              <w:rPr>
                <w:rFonts w:eastAsia="宋体"/>
                <w:color w:val="000000"/>
                <w:sz w:val="20"/>
                <w:lang w:val="en-US" w:eastAsia="en-US"/>
              </w:rPr>
              <w:t xml:space="preserve"> </w:t>
            </w:r>
            <w:r w:rsidR="00544A6F" w:rsidRPr="00544A6F">
              <w:rPr>
                <w:rFonts w:eastAsia="宋体"/>
                <w:color w:val="000000"/>
                <w:sz w:val="20"/>
                <w:lang w:eastAsia="en-US"/>
              </w:rPr>
              <w:t xml:space="preserve">If a UE is configured by higher layer parameter </w:t>
            </w:r>
            <w:r w:rsidR="00544A6F" w:rsidRPr="00544A6F">
              <w:rPr>
                <w:rFonts w:eastAsia="宋体"/>
                <w:i/>
                <w:color w:val="000000"/>
                <w:sz w:val="20"/>
                <w:lang w:eastAsia="en-US"/>
              </w:rPr>
              <w:t>PDCCH-Config</w:t>
            </w:r>
            <w:r w:rsidR="00544A6F" w:rsidRPr="00544A6F">
              <w:rPr>
                <w:rFonts w:eastAsia="宋体"/>
                <w:color w:val="000000"/>
                <w:sz w:val="20"/>
                <w:lang w:eastAsia="en-US"/>
              </w:rPr>
              <w:t xml:space="preserve"> that contains </w:t>
            </w:r>
            <w:proofErr w:type="spellStart"/>
            <w:r w:rsidR="00544A6F" w:rsidRPr="00544A6F">
              <w:rPr>
                <w:rFonts w:eastAsia="宋体"/>
                <w:i/>
                <w:iCs/>
                <w:color w:val="000000"/>
                <w:sz w:val="20"/>
                <w:lang w:eastAsia="en-US"/>
              </w:rPr>
              <w:t>ControlResourceSets</w:t>
            </w:r>
            <w:proofErr w:type="spellEnd"/>
            <w:r w:rsidR="00544A6F" w:rsidRPr="00544A6F">
              <w:rPr>
                <w:rFonts w:eastAsia="宋体"/>
                <w:color w:val="000000"/>
                <w:sz w:val="20"/>
                <w:lang w:eastAsia="en-US"/>
              </w:rPr>
              <w:t xml:space="preserve"> with two different values of </w:t>
            </w:r>
            <w:proofErr w:type="spellStart"/>
            <w:r w:rsidR="00544A6F" w:rsidRPr="00544A6F">
              <w:rPr>
                <w:rFonts w:eastAsia="宋体"/>
                <w:i/>
                <w:color w:val="000000"/>
                <w:sz w:val="20"/>
                <w:lang w:eastAsia="en-US"/>
              </w:rPr>
              <w:t>coresetPoolIndex</w:t>
            </w:r>
            <w:proofErr w:type="spellEnd"/>
            <w:r w:rsidR="00544A6F" w:rsidRPr="00544A6F">
              <w:rPr>
                <w:rFonts w:eastAsia="宋体"/>
                <w:color w:val="000000"/>
                <w:sz w:val="20"/>
                <w:lang w:eastAsia="en-US"/>
              </w:rPr>
              <w:t xml:space="preserve"> for the active BWP of a serving cell, or if a UE is configured with </w:t>
            </w:r>
            <w:r w:rsidR="00544A6F" w:rsidRPr="00544A6F">
              <w:rPr>
                <w:rFonts w:eastAsia="宋体"/>
                <w:i/>
                <w:iCs/>
                <w:color w:val="000000"/>
                <w:sz w:val="20"/>
                <w:lang w:eastAsia="en-US"/>
              </w:rPr>
              <w:t>SSB-MTC-</w:t>
            </w:r>
            <w:proofErr w:type="spellStart"/>
            <w:r w:rsidR="00544A6F" w:rsidRPr="00544A6F">
              <w:rPr>
                <w:rFonts w:eastAsia="宋体"/>
                <w:i/>
                <w:iCs/>
                <w:color w:val="000000"/>
                <w:sz w:val="20"/>
                <w:lang w:eastAsia="en-US"/>
              </w:rPr>
              <w:t>AddtionalPCI</w:t>
            </w:r>
            <w:proofErr w:type="spellEnd"/>
            <w:r w:rsidR="00544A6F" w:rsidRPr="00544A6F">
              <w:rPr>
                <w:rFonts w:eastAsia="宋体"/>
                <w:color w:val="000000"/>
                <w:sz w:val="20"/>
                <w:lang w:eastAsia="en-US"/>
              </w:rPr>
              <w:t xml:space="preserve"> and with </w:t>
            </w:r>
            <w:r w:rsidR="00544A6F" w:rsidRPr="00544A6F">
              <w:rPr>
                <w:rFonts w:eastAsia="宋体"/>
                <w:i/>
                <w:iCs/>
                <w:color w:val="000000"/>
                <w:sz w:val="20"/>
                <w:lang w:eastAsia="en-US"/>
              </w:rPr>
              <w:t>PDCCH-Config</w:t>
            </w:r>
            <w:r w:rsidR="00544A6F" w:rsidRPr="00544A6F">
              <w:rPr>
                <w:rFonts w:eastAsia="宋体"/>
                <w:color w:val="000000"/>
                <w:sz w:val="20"/>
                <w:lang w:eastAsia="en-US"/>
              </w:rPr>
              <w:t xml:space="preserve"> that contains two different values of </w:t>
            </w:r>
            <w:proofErr w:type="spellStart"/>
            <w:r w:rsidR="00544A6F" w:rsidRPr="00544A6F">
              <w:rPr>
                <w:rFonts w:eastAsia="宋体"/>
                <w:i/>
                <w:iCs/>
                <w:color w:val="000000"/>
                <w:sz w:val="20"/>
                <w:lang w:eastAsia="en-US"/>
              </w:rPr>
              <w:t>coresetPoolIndex</w:t>
            </w:r>
            <w:proofErr w:type="spellEnd"/>
            <w:r w:rsidR="00544A6F" w:rsidRPr="00544A6F">
              <w:rPr>
                <w:rFonts w:eastAsia="宋体"/>
                <w:color w:val="000000"/>
                <w:sz w:val="20"/>
                <w:lang w:eastAsia="en-US"/>
              </w:rPr>
              <w:t xml:space="preserve"> in </w:t>
            </w:r>
            <w:proofErr w:type="spellStart"/>
            <w:r w:rsidR="00544A6F" w:rsidRPr="00544A6F">
              <w:rPr>
                <w:rFonts w:eastAsia="宋体"/>
                <w:i/>
                <w:iCs/>
                <w:color w:val="000000"/>
                <w:sz w:val="20"/>
                <w:lang w:eastAsia="en-US"/>
              </w:rPr>
              <w:t>ControlResourceSet</w:t>
            </w:r>
            <w:proofErr w:type="spellEnd"/>
            <w:r w:rsidR="00544A6F" w:rsidRPr="00544A6F">
              <w:rPr>
                <w:rFonts w:eastAsia="宋体"/>
                <w:color w:val="000000"/>
                <w:sz w:val="20"/>
                <w:lang w:eastAsia="en-US"/>
              </w:rPr>
              <w:t xml:space="preserve">, and </w:t>
            </w:r>
            <w:r w:rsidR="00544A6F" w:rsidRPr="00544A6F">
              <w:rPr>
                <w:rFonts w:eastAsia="宋体"/>
                <w:color w:val="000000"/>
                <w:sz w:val="20"/>
                <w:lang w:val="en-US" w:eastAsia="en-US"/>
              </w:rPr>
              <w:t>if the UE is configured with [</w:t>
            </w:r>
            <w:proofErr w:type="spellStart"/>
            <w:r w:rsidR="00544A6F" w:rsidRPr="00544A6F">
              <w:rPr>
                <w:rFonts w:eastAsia="宋体"/>
                <w:i/>
                <w:iCs/>
                <w:color w:val="000000"/>
                <w:sz w:val="20"/>
                <w:lang w:val="en-US" w:eastAsia="en-US"/>
              </w:rPr>
              <w:t>twoTAGs</w:t>
            </w:r>
            <w:proofErr w:type="spellEnd"/>
            <w:r w:rsidR="00544A6F" w:rsidRPr="00544A6F">
              <w:rPr>
                <w:rFonts w:eastAsia="宋体"/>
                <w:color w:val="000000"/>
                <w:sz w:val="20"/>
                <w:lang w:val="en-US" w:eastAsia="en-US"/>
              </w:rPr>
              <w:t xml:space="preserve">] and is configured with </w:t>
            </w:r>
            <w:r w:rsidR="00544A6F" w:rsidRPr="00544A6F">
              <w:rPr>
                <w:rFonts w:eastAsia="宋体"/>
                <w:i/>
                <w:iCs/>
                <w:color w:val="000000"/>
                <w:sz w:val="20"/>
                <w:lang w:eastAsia="en-US"/>
              </w:rPr>
              <w:t>dl-</w:t>
            </w:r>
            <w:proofErr w:type="spellStart"/>
            <w:r w:rsidR="00544A6F" w:rsidRPr="00544A6F">
              <w:rPr>
                <w:rFonts w:eastAsia="宋体"/>
                <w:i/>
                <w:iCs/>
                <w:color w:val="000000"/>
                <w:sz w:val="20"/>
                <w:lang w:eastAsia="en-US"/>
              </w:rPr>
              <w:t>OrJointTCI</w:t>
            </w:r>
            <w:proofErr w:type="spellEnd"/>
            <w:r w:rsidR="00544A6F" w:rsidRPr="00544A6F">
              <w:rPr>
                <w:rFonts w:eastAsia="宋体"/>
                <w:i/>
                <w:iCs/>
                <w:color w:val="000000"/>
                <w:sz w:val="20"/>
                <w:lang w:eastAsia="en-US"/>
              </w:rPr>
              <w:t>-</w:t>
            </w:r>
            <w:proofErr w:type="spellStart"/>
            <w:r w:rsidR="00544A6F" w:rsidRPr="00544A6F">
              <w:rPr>
                <w:rFonts w:eastAsia="宋体"/>
                <w:i/>
                <w:iCs/>
                <w:color w:val="000000"/>
                <w:sz w:val="20"/>
                <w:lang w:eastAsia="en-US"/>
              </w:rPr>
              <w:t>StateList</w:t>
            </w:r>
            <w:proofErr w:type="spellEnd"/>
            <w:r w:rsidR="00544A6F" w:rsidRPr="00544A6F">
              <w:rPr>
                <w:rFonts w:eastAsia="宋体"/>
                <w:color w:val="000000"/>
                <w:sz w:val="20"/>
                <w:lang w:eastAsia="en-US"/>
              </w:rPr>
              <w:t xml:space="preserve"> or</w:t>
            </w:r>
            <w:r w:rsidR="00544A6F" w:rsidRPr="00544A6F">
              <w:rPr>
                <w:rFonts w:eastAsia="宋体"/>
                <w:i/>
                <w:iCs/>
                <w:color w:val="000000"/>
                <w:sz w:val="20"/>
                <w:lang w:eastAsia="en-US"/>
              </w:rPr>
              <w:t xml:space="preserve"> </w:t>
            </w:r>
            <w:r w:rsidR="00544A6F" w:rsidRPr="00544A6F">
              <w:rPr>
                <w:rFonts w:eastAsia="宋体"/>
                <w:i/>
                <w:iCs/>
                <w:color w:val="000000"/>
                <w:sz w:val="20"/>
                <w:lang w:val="en-US" w:eastAsia="en-US"/>
              </w:rPr>
              <w:t>TCI</w:t>
            </w:r>
            <w:r w:rsidR="00544A6F" w:rsidRPr="00544A6F">
              <w:rPr>
                <w:rFonts w:eastAsia="宋体"/>
                <w:i/>
                <w:iCs/>
                <w:color w:val="000000"/>
                <w:sz w:val="20"/>
                <w:lang w:eastAsia="en-US"/>
              </w:rPr>
              <w:t>-UL-</w:t>
            </w:r>
            <w:r w:rsidR="00544A6F" w:rsidRPr="00544A6F">
              <w:rPr>
                <w:rFonts w:eastAsia="宋体"/>
                <w:i/>
                <w:iCs/>
                <w:color w:val="000000"/>
                <w:sz w:val="20"/>
                <w:lang w:val="en-US" w:eastAsia="en-US"/>
              </w:rPr>
              <w:t xml:space="preserve">State </w:t>
            </w:r>
            <w:r w:rsidR="00544A6F" w:rsidRPr="00544A6F">
              <w:rPr>
                <w:rFonts w:eastAsia="宋体"/>
                <w:color w:val="000000"/>
                <w:sz w:val="20"/>
                <w:lang w:val="en-US" w:eastAsia="en-US"/>
              </w:rPr>
              <w:t xml:space="preserve">for a serving cell, each </w:t>
            </w:r>
            <w:r w:rsidR="00544A6F" w:rsidRPr="00544A6F">
              <w:rPr>
                <w:rFonts w:eastAsia="宋体"/>
                <w:i/>
                <w:iCs/>
                <w:color w:val="000000"/>
                <w:sz w:val="20"/>
                <w:lang w:eastAsia="en-US"/>
              </w:rPr>
              <w:t>TCI-State</w:t>
            </w:r>
            <w:r w:rsidR="00544A6F" w:rsidRPr="00544A6F">
              <w:rPr>
                <w:rFonts w:eastAsia="宋体"/>
                <w:color w:val="000000"/>
                <w:sz w:val="20"/>
                <w:lang w:eastAsia="en-US"/>
              </w:rPr>
              <w:t xml:space="preserve"> or </w:t>
            </w:r>
            <w:r w:rsidR="00544A6F" w:rsidRPr="00544A6F">
              <w:rPr>
                <w:rFonts w:eastAsia="宋体"/>
                <w:i/>
                <w:iCs/>
                <w:color w:val="000000"/>
                <w:sz w:val="20"/>
                <w:lang w:val="en-US" w:eastAsia="en-US"/>
              </w:rPr>
              <w:t>TCI</w:t>
            </w:r>
            <w:r w:rsidR="00544A6F" w:rsidRPr="00544A6F">
              <w:rPr>
                <w:rFonts w:eastAsia="宋体"/>
                <w:i/>
                <w:iCs/>
                <w:color w:val="000000"/>
                <w:sz w:val="20"/>
                <w:lang w:eastAsia="en-US"/>
              </w:rPr>
              <w:t>-UL-</w:t>
            </w:r>
            <w:r w:rsidR="00544A6F" w:rsidRPr="00544A6F">
              <w:rPr>
                <w:rFonts w:eastAsia="宋体"/>
                <w:i/>
                <w:iCs/>
                <w:color w:val="000000"/>
                <w:sz w:val="20"/>
                <w:lang w:val="en-US" w:eastAsia="en-US"/>
              </w:rPr>
              <w:t xml:space="preserve">State </w:t>
            </w:r>
            <w:r w:rsidR="00544A6F" w:rsidRPr="00544A6F">
              <w:rPr>
                <w:rFonts w:eastAsia="宋体"/>
                <w:color w:val="000000"/>
                <w:sz w:val="20"/>
                <w:lang w:val="en-US" w:eastAsia="en-US"/>
              </w:rPr>
              <w:t>is associated with a [</w:t>
            </w:r>
            <w:r w:rsidR="00544A6F" w:rsidRPr="00544A6F">
              <w:rPr>
                <w:rFonts w:eastAsia="宋体"/>
                <w:i/>
                <w:iCs/>
                <w:color w:val="000000"/>
                <w:sz w:val="20"/>
                <w:lang w:val="en-US" w:eastAsia="en-US"/>
              </w:rPr>
              <w:t>TAG-ID</w:t>
            </w:r>
            <w:r w:rsidR="00544A6F" w:rsidRPr="00544A6F">
              <w:rPr>
                <w:rFonts w:eastAsia="宋体"/>
                <w:color w:val="000000"/>
                <w:sz w:val="20"/>
                <w:lang w:val="en-US" w:eastAsia="en-US"/>
              </w:rPr>
              <w:t>]</w:t>
            </w:r>
            <w:r w:rsidR="00544A6F" w:rsidRPr="00544A6F">
              <w:rPr>
                <w:rFonts w:eastAsia="宋体"/>
                <w:i/>
                <w:iCs/>
                <w:color w:val="000000"/>
                <w:sz w:val="20"/>
                <w:lang w:val="en-US" w:eastAsia="en-US"/>
              </w:rPr>
              <w:t xml:space="preserve"> </w:t>
            </w:r>
            <w:r w:rsidR="00544A6F" w:rsidRPr="00544A6F">
              <w:rPr>
                <w:rFonts w:eastAsia="宋体"/>
                <w:color w:val="000000"/>
                <w:sz w:val="20"/>
                <w:lang w:val="en-US" w:eastAsia="en-US"/>
              </w:rPr>
              <w:t xml:space="preserve">for determining timing adjustment for a corresponding UL transmission as described in Clause 4.2 of [6, TS 38.213]. The UE does not expect that </w:t>
            </w:r>
            <w:r w:rsidR="00544A6F" w:rsidRPr="00544A6F">
              <w:rPr>
                <w:rFonts w:eastAsia="宋体"/>
                <w:i/>
                <w:iCs/>
                <w:color w:val="000000"/>
                <w:sz w:val="20"/>
                <w:lang w:val="en-US" w:eastAsia="en-US"/>
              </w:rPr>
              <w:t>TCI-states</w:t>
            </w:r>
            <w:r w:rsidR="00544A6F" w:rsidRPr="00544A6F">
              <w:rPr>
                <w:rFonts w:eastAsia="宋体"/>
                <w:color w:val="000000"/>
                <w:sz w:val="20"/>
                <w:lang w:val="en-US" w:eastAsia="en-US"/>
              </w:rPr>
              <w:t xml:space="preserve"> </w:t>
            </w:r>
            <w:r w:rsidR="00544A6F" w:rsidRPr="00544A6F">
              <w:rPr>
                <w:rFonts w:eastAsia="宋体"/>
                <w:color w:val="000000"/>
                <w:sz w:val="20"/>
                <w:lang w:eastAsia="en-US"/>
              </w:rPr>
              <w:t xml:space="preserve">or </w:t>
            </w:r>
            <w:r w:rsidR="00544A6F" w:rsidRPr="00544A6F">
              <w:rPr>
                <w:rFonts w:eastAsia="宋体"/>
                <w:i/>
                <w:iCs/>
                <w:color w:val="000000"/>
                <w:sz w:val="20"/>
                <w:lang w:val="en-US" w:eastAsia="en-US"/>
              </w:rPr>
              <w:t>TCI</w:t>
            </w:r>
            <w:r w:rsidR="00544A6F" w:rsidRPr="00544A6F">
              <w:rPr>
                <w:rFonts w:eastAsia="宋体"/>
                <w:i/>
                <w:iCs/>
                <w:color w:val="000000"/>
                <w:sz w:val="20"/>
                <w:lang w:eastAsia="en-US"/>
              </w:rPr>
              <w:t>-UL-</w:t>
            </w:r>
            <w:r w:rsidR="00544A6F" w:rsidRPr="00544A6F">
              <w:rPr>
                <w:rFonts w:eastAsia="宋体"/>
                <w:i/>
                <w:iCs/>
                <w:color w:val="000000"/>
                <w:sz w:val="20"/>
                <w:lang w:val="en-US" w:eastAsia="en-US"/>
              </w:rPr>
              <w:t xml:space="preserve">States </w:t>
            </w:r>
            <w:r w:rsidR="00544A6F" w:rsidRPr="00544A6F">
              <w:rPr>
                <w:rFonts w:eastAsia="宋体"/>
                <w:color w:val="000000"/>
                <w:sz w:val="20"/>
                <w:lang w:val="en-US" w:eastAsia="en-US"/>
              </w:rPr>
              <w:t xml:space="preserve">associated with one </w:t>
            </w:r>
            <w:proofErr w:type="spellStart"/>
            <w:r w:rsidR="00544A6F" w:rsidRPr="00544A6F">
              <w:rPr>
                <w:rFonts w:eastAsia="宋体"/>
                <w:i/>
                <w:color w:val="000000"/>
                <w:sz w:val="20"/>
                <w:lang w:val="en-US" w:eastAsia="en-US"/>
              </w:rPr>
              <w:t>coresetPoolIndex</w:t>
            </w:r>
            <w:proofErr w:type="spellEnd"/>
            <w:r w:rsidR="00544A6F" w:rsidRPr="00544A6F">
              <w:rPr>
                <w:rFonts w:eastAsia="宋体"/>
                <w:color w:val="000000"/>
                <w:sz w:val="20"/>
                <w:lang w:val="en-US" w:eastAsia="en-US"/>
              </w:rPr>
              <w:t xml:space="preserve"> to correspond to two TAGs [except if reported by [UE capability]].</w:t>
            </w:r>
          </w:p>
          <w:p w14:paraId="09C40A2F" w14:textId="213129F8" w:rsidR="00FA005A" w:rsidRDefault="00E013E1" w:rsidP="00152100">
            <w:pPr>
              <w:overflowPunct/>
              <w:autoSpaceDE/>
              <w:autoSpaceDN/>
              <w:adjustRightInd/>
              <w:spacing w:beforeLines="50" w:before="120" w:after="0"/>
              <w:textAlignment w:val="auto"/>
              <w:rPr>
                <w:rFonts w:eastAsia="宋体"/>
                <w:color w:val="FF0000"/>
                <w:sz w:val="20"/>
                <w:lang w:val="en-US" w:eastAsia="en-US"/>
              </w:rPr>
            </w:pPr>
            <w:r>
              <w:rPr>
                <w:rFonts w:eastAsia="宋体"/>
                <w:color w:val="FF0000"/>
                <w:sz w:val="20"/>
                <w:lang w:val="en-US" w:eastAsia="en-US"/>
              </w:rPr>
              <w:t xml:space="preserve">For determining timing adjustment for PUSCH scheduled by RAR UL grant, </w:t>
            </w:r>
          </w:p>
          <w:p w14:paraId="77D533B0" w14:textId="75C99913" w:rsidR="00FA005A" w:rsidRDefault="00E013E1" w:rsidP="00152100">
            <w:pPr>
              <w:pStyle w:val="aff9"/>
              <w:numPr>
                <w:ilvl w:val="0"/>
                <w:numId w:val="31"/>
              </w:numPr>
              <w:spacing w:beforeLines="50" w:before="120" w:after="0"/>
              <w:ind w:leftChars="0"/>
              <w:rPr>
                <w:rFonts w:eastAsia="宋体"/>
                <w:color w:val="FF0000"/>
                <w:sz w:val="20"/>
                <w:lang w:val="en-US" w:eastAsia="en-US"/>
              </w:rPr>
            </w:pPr>
            <w:r w:rsidRPr="00FA005A">
              <w:rPr>
                <w:rFonts w:eastAsia="宋体"/>
                <w:color w:val="FF0000"/>
                <w:sz w:val="20"/>
                <w:lang w:val="en-US" w:eastAsia="en-US"/>
              </w:rPr>
              <w:t xml:space="preserve">if UE is not configured with </w:t>
            </w:r>
            <w:r w:rsidRPr="00D2594C">
              <w:rPr>
                <w:rFonts w:eastAsia="宋体"/>
                <w:i/>
                <w:iCs/>
                <w:color w:val="FF0000"/>
                <w:sz w:val="20"/>
                <w:lang w:val="en-US" w:eastAsia="en-US"/>
              </w:rPr>
              <w:t>SSB-MTC-</w:t>
            </w:r>
            <w:proofErr w:type="spellStart"/>
            <w:r w:rsidRPr="00D2594C">
              <w:rPr>
                <w:rFonts w:eastAsia="宋体"/>
                <w:i/>
                <w:iCs/>
                <w:color w:val="FF0000"/>
                <w:sz w:val="20"/>
                <w:lang w:val="en-US" w:eastAsia="en-US"/>
              </w:rPr>
              <w:t>AddtionalPCI</w:t>
            </w:r>
            <w:proofErr w:type="spellEnd"/>
            <w:r w:rsidRPr="00FA005A">
              <w:rPr>
                <w:rFonts w:eastAsia="宋体"/>
                <w:color w:val="FF0000"/>
                <w:sz w:val="20"/>
                <w:lang w:val="en-US" w:eastAsia="en-US"/>
              </w:rPr>
              <w:t xml:space="preserve">, TAG indicated in RAR is applied. </w:t>
            </w:r>
            <w:r w:rsidR="00FA005A">
              <w:rPr>
                <w:rFonts w:eastAsia="宋体"/>
                <w:color w:val="FF0000"/>
                <w:sz w:val="20"/>
                <w:lang w:val="en-US" w:eastAsia="en-US"/>
              </w:rPr>
              <w:t xml:space="preserve"> </w:t>
            </w:r>
          </w:p>
          <w:p w14:paraId="6B4BA1E8" w14:textId="3612F4FD" w:rsidR="00965CA4" w:rsidRPr="00FA005A" w:rsidRDefault="00E013E1" w:rsidP="00152100">
            <w:pPr>
              <w:pStyle w:val="aff9"/>
              <w:numPr>
                <w:ilvl w:val="0"/>
                <w:numId w:val="31"/>
              </w:numPr>
              <w:spacing w:beforeLines="50" w:before="120" w:after="0"/>
              <w:ind w:leftChars="0"/>
              <w:rPr>
                <w:rFonts w:eastAsia="宋体"/>
                <w:color w:val="FF0000"/>
                <w:sz w:val="20"/>
                <w:lang w:val="en-US" w:eastAsia="en-US"/>
              </w:rPr>
            </w:pPr>
            <w:r w:rsidRPr="00FA005A">
              <w:rPr>
                <w:rFonts w:eastAsia="宋体"/>
                <w:color w:val="FF0000"/>
                <w:sz w:val="20"/>
                <w:lang w:val="en-US" w:eastAsia="en-US"/>
              </w:rPr>
              <w:t>if UE</w:t>
            </w:r>
            <w:r w:rsidR="00FA005A">
              <w:rPr>
                <w:rFonts w:eastAsia="宋体"/>
                <w:color w:val="FF0000"/>
                <w:sz w:val="20"/>
                <w:lang w:val="en-US" w:eastAsia="en-US"/>
              </w:rPr>
              <w:t xml:space="preserve"> is</w:t>
            </w:r>
            <w:r w:rsidRPr="00FA005A">
              <w:rPr>
                <w:rFonts w:eastAsia="宋体"/>
                <w:color w:val="FF0000"/>
                <w:sz w:val="20"/>
                <w:lang w:val="en-US" w:eastAsia="en-US"/>
              </w:rPr>
              <w:t xml:space="preserve"> configured with </w:t>
            </w:r>
            <w:r w:rsidRPr="00D2594C">
              <w:rPr>
                <w:rFonts w:eastAsia="宋体"/>
                <w:i/>
                <w:iCs/>
                <w:color w:val="FF0000"/>
                <w:sz w:val="20"/>
                <w:lang w:val="en-US" w:eastAsia="en-US"/>
              </w:rPr>
              <w:t>SSB-MTC-</w:t>
            </w:r>
            <w:proofErr w:type="spellStart"/>
            <w:r w:rsidRPr="00D2594C">
              <w:rPr>
                <w:rFonts w:eastAsia="宋体"/>
                <w:i/>
                <w:iCs/>
                <w:color w:val="FF0000"/>
                <w:sz w:val="20"/>
                <w:lang w:val="en-US" w:eastAsia="en-US"/>
              </w:rPr>
              <w:t>AddtionalPCI</w:t>
            </w:r>
            <w:proofErr w:type="spellEnd"/>
            <w:r w:rsidRPr="00FA005A">
              <w:rPr>
                <w:rFonts w:eastAsia="宋体"/>
                <w:color w:val="FF0000"/>
                <w:sz w:val="20"/>
                <w:lang w:val="en-US" w:eastAsia="en-US"/>
              </w:rPr>
              <w:t xml:space="preserve">, </w:t>
            </w:r>
            <w:r w:rsidR="00FA005A">
              <w:rPr>
                <w:rFonts w:eastAsia="宋体"/>
                <w:color w:val="FF0000"/>
                <w:sz w:val="20"/>
                <w:lang w:val="en-US" w:eastAsia="en-US"/>
              </w:rPr>
              <w:t xml:space="preserve">if </w:t>
            </w:r>
            <w:r w:rsidR="00965CA4">
              <w:rPr>
                <w:rFonts w:eastAsia="宋体"/>
                <w:color w:val="FF0000"/>
                <w:sz w:val="20"/>
                <w:lang w:val="en-US" w:eastAsia="en-US"/>
              </w:rPr>
              <w:t xml:space="preserve">PRACH transmission </w:t>
            </w:r>
            <w:r w:rsidR="00CE1A90">
              <w:rPr>
                <w:rFonts w:eastAsia="宋体"/>
                <w:color w:val="FF0000"/>
                <w:sz w:val="20"/>
                <w:lang w:val="en-US" w:eastAsia="en-US"/>
              </w:rPr>
              <w:t>corresponds to</w:t>
            </w:r>
            <w:r w:rsidR="00965CA4">
              <w:rPr>
                <w:rFonts w:eastAsia="宋体"/>
                <w:color w:val="FF0000"/>
                <w:sz w:val="20"/>
                <w:lang w:val="en-US" w:eastAsia="en-US"/>
              </w:rPr>
              <w:t xml:space="preserve"> serving cell, first TAG is applied, if PRACH transmission</w:t>
            </w:r>
            <w:r w:rsidR="00CE1A90">
              <w:rPr>
                <w:rFonts w:eastAsia="宋体"/>
                <w:color w:val="FF0000"/>
                <w:sz w:val="20"/>
                <w:lang w:val="en-US" w:eastAsia="en-US"/>
              </w:rPr>
              <w:t xml:space="preserve"> corresponds to</w:t>
            </w:r>
            <w:r w:rsidR="00965CA4">
              <w:rPr>
                <w:rFonts w:eastAsia="宋体"/>
                <w:color w:val="FF0000"/>
                <w:sz w:val="20"/>
                <w:lang w:val="en-US" w:eastAsia="en-US"/>
              </w:rPr>
              <w:t xml:space="preserve"> </w:t>
            </w:r>
            <w:proofErr w:type="spellStart"/>
            <w:r w:rsidR="00965CA4" w:rsidRPr="00D2594C">
              <w:rPr>
                <w:rFonts w:eastAsia="宋体"/>
                <w:i/>
                <w:iCs/>
                <w:color w:val="FF0000"/>
                <w:sz w:val="20"/>
                <w:lang w:val="en-US" w:eastAsia="en-US"/>
              </w:rPr>
              <w:t>physCellId</w:t>
            </w:r>
            <w:proofErr w:type="spellEnd"/>
            <w:r w:rsidR="00965CA4" w:rsidRPr="00965CA4">
              <w:rPr>
                <w:rFonts w:eastAsia="宋体"/>
                <w:color w:val="FF0000"/>
                <w:sz w:val="20"/>
                <w:lang w:val="en-US" w:eastAsia="en-US"/>
              </w:rPr>
              <w:t xml:space="preserve"> different from serving cell,</w:t>
            </w:r>
            <w:r w:rsidR="00965CA4">
              <w:rPr>
                <w:rFonts w:eastAsia="宋体"/>
                <w:color w:val="FF0000"/>
                <w:sz w:val="20"/>
                <w:lang w:val="en-US" w:eastAsia="en-US"/>
              </w:rPr>
              <w:t xml:space="preserve"> second TAG is applied. </w:t>
            </w:r>
          </w:p>
          <w:p w14:paraId="3D93C23E" w14:textId="1536A77F" w:rsidR="00E12934" w:rsidRPr="00E12934" w:rsidRDefault="00E12934" w:rsidP="00E12934">
            <w:pPr>
              <w:spacing w:beforeLines="50" w:before="120"/>
              <w:rPr>
                <w:rFonts w:eastAsia="宋体"/>
                <w:color w:val="FF0000"/>
                <w:sz w:val="20"/>
                <w:lang w:val="en-US" w:eastAsia="en-US"/>
              </w:rPr>
            </w:pPr>
            <w:r w:rsidRPr="00E12934">
              <w:rPr>
                <w:rFonts w:eastAsia="宋体"/>
                <w:color w:val="FF0000"/>
                <w:sz w:val="20"/>
                <w:lang w:val="en-US" w:eastAsia="en-US"/>
              </w:rPr>
              <w:t xml:space="preserve">After a UE receives an initial higher layer configuration of </w:t>
            </w:r>
            <w:r w:rsidRPr="00D2594C">
              <w:rPr>
                <w:rFonts w:eastAsia="宋体"/>
                <w:i/>
                <w:iCs/>
                <w:color w:val="FF0000"/>
                <w:sz w:val="20"/>
                <w:lang w:val="en-US" w:eastAsia="en-US"/>
              </w:rPr>
              <w:t>dl-</w:t>
            </w:r>
            <w:proofErr w:type="spellStart"/>
            <w:r w:rsidRPr="00D2594C">
              <w:rPr>
                <w:rFonts w:eastAsia="宋体"/>
                <w:i/>
                <w:iCs/>
                <w:color w:val="FF0000"/>
                <w:sz w:val="20"/>
                <w:lang w:val="en-US" w:eastAsia="en-US"/>
              </w:rPr>
              <w:t>OrJointTCI</w:t>
            </w:r>
            <w:proofErr w:type="spellEnd"/>
            <w:r w:rsidRPr="00D2594C">
              <w:rPr>
                <w:rFonts w:eastAsia="宋体"/>
                <w:i/>
                <w:iCs/>
                <w:color w:val="FF0000"/>
                <w:sz w:val="20"/>
                <w:lang w:val="en-US" w:eastAsia="en-US"/>
              </w:rPr>
              <w:t>-</w:t>
            </w:r>
            <w:proofErr w:type="spellStart"/>
            <w:r w:rsidRPr="00D2594C">
              <w:rPr>
                <w:rFonts w:eastAsia="宋体"/>
                <w:i/>
                <w:iCs/>
                <w:color w:val="FF0000"/>
                <w:sz w:val="20"/>
                <w:lang w:val="en-US" w:eastAsia="en-US"/>
              </w:rPr>
              <w:t>StateList</w:t>
            </w:r>
            <w:proofErr w:type="spellEnd"/>
            <w:r w:rsidRPr="00E12934">
              <w:rPr>
                <w:rFonts w:eastAsia="宋体"/>
                <w:color w:val="FF0000"/>
                <w:sz w:val="20"/>
                <w:lang w:val="en-US" w:eastAsia="en-US"/>
              </w:rPr>
              <w:t xml:space="preserve"> with more than one </w:t>
            </w:r>
            <w:r w:rsidRPr="00D2594C">
              <w:rPr>
                <w:rFonts w:eastAsia="宋体"/>
                <w:i/>
                <w:iCs/>
                <w:color w:val="FF0000"/>
                <w:sz w:val="20"/>
                <w:lang w:val="en-US" w:eastAsia="en-US"/>
              </w:rPr>
              <w:t>TCI-State</w:t>
            </w:r>
            <w:r w:rsidRPr="00E12934">
              <w:rPr>
                <w:rFonts w:eastAsia="宋体"/>
                <w:color w:val="FF0000"/>
                <w:sz w:val="20"/>
                <w:lang w:val="en-US" w:eastAsia="en-US"/>
              </w:rPr>
              <w:t xml:space="preserve"> or </w:t>
            </w:r>
            <w:proofErr w:type="spellStart"/>
            <w:r w:rsidRPr="00D2594C">
              <w:rPr>
                <w:rFonts w:eastAsia="宋体"/>
                <w:i/>
                <w:iCs/>
                <w:color w:val="FF0000"/>
                <w:sz w:val="20"/>
                <w:lang w:val="en-US" w:eastAsia="en-US"/>
              </w:rPr>
              <w:t>ul</w:t>
            </w:r>
            <w:proofErr w:type="spellEnd"/>
            <w:r w:rsidRPr="00D2594C">
              <w:rPr>
                <w:rFonts w:eastAsia="宋体"/>
                <w:i/>
                <w:iCs/>
                <w:color w:val="FF0000"/>
                <w:sz w:val="20"/>
                <w:lang w:val="en-US" w:eastAsia="en-US"/>
              </w:rPr>
              <w:t>-TCI-</w:t>
            </w:r>
            <w:proofErr w:type="spellStart"/>
            <w:r w:rsidRPr="00D2594C">
              <w:rPr>
                <w:rFonts w:eastAsia="宋体"/>
                <w:i/>
                <w:iCs/>
                <w:color w:val="FF0000"/>
                <w:sz w:val="20"/>
                <w:lang w:val="en-US" w:eastAsia="en-US"/>
              </w:rPr>
              <w:t>StateList</w:t>
            </w:r>
            <w:proofErr w:type="spellEnd"/>
            <w:r w:rsidRPr="00E12934">
              <w:rPr>
                <w:rFonts w:eastAsia="宋体"/>
                <w:color w:val="FF0000"/>
                <w:sz w:val="20"/>
                <w:lang w:val="en-US" w:eastAsia="en-US"/>
              </w:rPr>
              <w:t xml:space="preserve"> with more than one </w:t>
            </w:r>
            <w:r w:rsidRPr="00D2594C">
              <w:rPr>
                <w:rFonts w:eastAsia="宋体"/>
                <w:i/>
                <w:iCs/>
                <w:color w:val="FF0000"/>
                <w:sz w:val="20"/>
                <w:lang w:val="en-US" w:eastAsia="en-US"/>
              </w:rPr>
              <w:t>TCI-UL-State</w:t>
            </w:r>
            <w:r w:rsidRPr="00E12934">
              <w:rPr>
                <w:rFonts w:eastAsia="宋体"/>
                <w:color w:val="FF0000"/>
                <w:sz w:val="20"/>
                <w:lang w:val="en-US" w:eastAsia="en-US"/>
              </w:rPr>
              <w:t xml:space="preserve"> and before application of an indicated TCI state from the configured TCI states:</w:t>
            </w:r>
          </w:p>
          <w:p w14:paraId="688F9B10" w14:textId="292E5C08" w:rsidR="00E12934" w:rsidRPr="00E12934" w:rsidRDefault="00E12934" w:rsidP="00E12934">
            <w:pPr>
              <w:pStyle w:val="aff9"/>
              <w:numPr>
                <w:ilvl w:val="0"/>
                <w:numId w:val="31"/>
              </w:numPr>
              <w:spacing w:beforeLines="50" w:before="120"/>
              <w:ind w:leftChars="0"/>
              <w:rPr>
                <w:rFonts w:eastAsia="宋体"/>
                <w:color w:val="FF0000"/>
                <w:sz w:val="20"/>
                <w:lang w:val="en-US" w:eastAsia="en-US"/>
              </w:rPr>
            </w:pPr>
            <w:r w:rsidRPr="00E12934">
              <w:rPr>
                <w:rFonts w:eastAsia="宋体"/>
                <w:color w:val="FF0000"/>
                <w:sz w:val="20"/>
                <w:lang w:val="en-US" w:eastAsia="en-US"/>
              </w:rPr>
              <w:t xml:space="preserve">For determining timing adjustment </w:t>
            </w:r>
            <w:r w:rsidR="008B3571">
              <w:rPr>
                <w:rFonts w:eastAsia="宋体"/>
                <w:color w:val="FF0000"/>
                <w:sz w:val="20"/>
                <w:lang w:val="en-US" w:eastAsia="en-US"/>
              </w:rPr>
              <w:t xml:space="preserve">for UL transmissions, same TAG </w:t>
            </w:r>
            <w:r w:rsidRPr="00E12934">
              <w:rPr>
                <w:rFonts w:eastAsia="宋体"/>
                <w:color w:val="FF0000"/>
                <w:sz w:val="20"/>
                <w:lang w:val="en-US" w:eastAsia="en-US"/>
              </w:rPr>
              <w:t>as that for a PUSCH transmission scheduled by a RAR UL grant during the initial access procedure</w:t>
            </w:r>
            <w:r w:rsidR="008B3571">
              <w:rPr>
                <w:rFonts w:eastAsia="宋体"/>
                <w:color w:val="FF0000"/>
                <w:sz w:val="20"/>
                <w:lang w:val="en-US" w:eastAsia="en-US"/>
              </w:rPr>
              <w:t xml:space="preserve"> is applied.</w:t>
            </w:r>
          </w:p>
          <w:p w14:paraId="683CAD25" w14:textId="2217F396" w:rsidR="00E12934" w:rsidRPr="00E12934" w:rsidRDefault="00E12934" w:rsidP="00E12934">
            <w:pPr>
              <w:spacing w:beforeLines="50" w:before="120"/>
              <w:rPr>
                <w:rFonts w:eastAsia="宋体"/>
                <w:color w:val="FF0000"/>
                <w:sz w:val="20"/>
                <w:lang w:val="en-US" w:eastAsia="en-US"/>
              </w:rPr>
            </w:pPr>
            <w:r w:rsidRPr="00E12934">
              <w:rPr>
                <w:rFonts w:eastAsia="宋体"/>
                <w:color w:val="FF0000"/>
                <w:sz w:val="20"/>
                <w:lang w:val="en-US" w:eastAsia="en-US"/>
              </w:rPr>
              <w:t xml:space="preserve">After a UE receives a higher layer configuration of </w:t>
            </w:r>
            <w:r w:rsidRPr="00963BB3">
              <w:rPr>
                <w:rFonts w:eastAsia="宋体"/>
                <w:i/>
                <w:iCs/>
                <w:color w:val="FF0000"/>
                <w:sz w:val="20"/>
                <w:lang w:val="en-US" w:eastAsia="en-US"/>
              </w:rPr>
              <w:t>dl-</w:t>
            </w:r>
            <w:proofErr w:type="spellStart"/>
            <w:r w:rsidRPr="00963BB3">
              <w:rPr>
                <w:rFonts w:eastAsia="宋体"/>
                <w:i/>
                <w:iCs/>
                <w:color w:val="FF0000"/>
                <w:sz w:val="20"/>
                <w:lang w:val="en-US" w:eastAsia="en-US"/>
              </w:rPr>
              <w:t>OrJointTCI</w:t>
            </w:r>
            <w:proofErr w:type="spellEnd"/>
            <w:r w:rsidRPr="00963BB3">
              <w:rPr>
                <w:rFonts w:eastAsia="宋体"/>
                <w:i/>
                <w:iCs/>
                <w:color w:val="FF0000"/>
                <w:sz w:val="20"/>
                <w:lang w:val="en-US" w:eastAsia="en-US"/>
              </w:rPr>
              <w:t>-</w:t>
            </w:r>
            <w:proofErr w:type="spellStart"/>
            <w:r w:rsidRPr="00963BB3">
              <w:rPr>
                <w:rFonts w:eastAsia="宋体"/>
                <w:i/>
                <w:iCs/>
                <w:color w:val="FF0000"/>
                <w:sz w:val="20"/>
                <w:lang w:val="en-US" w:eastAsia="en-US"/>
              </w:rPr>
              <w:t>StateList</w:t>
            </w:r>
            <w:proofErr w:type="spellEnd"/>
            <w:r w:rsidRPr="00963BB3">
              <w:rPr>
                <w:rFonts w:eastAsia="宋体"/>
                <w:i/>
                <w:iCs/>
                <w:color w:val="FF0000"/>
                <w:sz w:val="20"/>
                <w:lang w:val="en-US" w:eastAsia="en-US"/>
              </w:rPr>
              <w:t xml:space="preserve"> </w:t>
            </w:r>
            <w:r w:rsidRPr="00E12934">
              <w:rPr>
                <w:rFonts w:eastAsia="宋体"/>
                <w:color w:val="FF0000"/>
                <w:sz w:val="20"/>
                <w:lang w:val="en-US" w:eastAsia="en-US"/>
              </w:rPr>
              <w:t xml:space="preserve">with more than one </w:t>
            </w:r>
            <w:r w:rsidRPr="00963BB3">
              <w:rPr>
                <w:rFonts w:eastAsia="宋体"/>
                <w:i/>
                <w:iCs/>
                <w:color w:val="FF0000"/>
                <w:sz w:val="20"/>
                <w:lang w:val="en-US" w:eastAsia="en-US"/>
              </w:rPr>
              <w:t>TCI-State</w:t>
            </w:r>
            <w:r w:rsidRPr="00E12934">
              <w:rPr>
                <w:rFonts w:eastAsia="宋体"/>
                <w:color w:val="FF0000"/>
                <w:sz w:val="20"/>
                <w:lang w:val="en-US" w:eastAsia="en-US"/>
              </w:rPr>
              <w:t xml:space="preserve"> or </w:t>
            </w:r>
            <w:proofErr w:type="spellStart"/>
            <w:r w:rsidRPr="00963BB3">
              <w:rPr>
                <w:rFonts w:eastAsia="宋体"/>
                <w:i/>
                <w:iCs/>
                <w:color w:val="FF0000"/>
                <w:sz w:val="20"/>
                <w:lang w:val="en-US" w:eastAsia="en-US"/>
              </w:rPr>
              <w:t>ul</w:t>
            </w:r>
            <w:proofErr w:type="spellEnd"/>
            <w:r w:rsidRPr="00963BB3">
              <w:rPr>
                <w:rFonts w:eastAsia="宋体"/>
                <w:i/>
                <w:iCs/>
                <w:color w:val="FF0000"/>
                <w:sz w:val="20"/>
                <w:lang w:val="en-US" w:eastAsia="en-US"/>
              </w:rPr>
              <w:t>-TCI-</w:t>
            </w:r>
            <w:proofErr w:type="spellStart"/>
            <w:r w:rsidRPr="00963BB3">
              <w:rPr>
                <w:rFonts w:eastAsia="宋体"/>
                <w:i/>
                <w:iCs/>
                <w:color w:val="FF0000"/>
                <w:sz w:val="20"/>
                <w:lang w:val="en-US" w:eastAsia="en-US"/>
              </w:rPr>
              <w:t>StateList</w:t>
            </w:r>
            <w:proofErr w:type="spellEnd"/>
            <w:r w:rsidRPr="00E12934">
              <w:rPr>
                <w:rFonts w:eastAsia="宋体"/>
                <w:color w:val="FF0000"/>
                <w:sz w:val="20"/>
                <w:lang w:val="en-US" w:eastAsia="en-US"/>
              </w:rPr>
              <w:t xml:space="preserve"> with more than one </w:t>
            </w:r>
            <w:r w:rsidRPr="00963BB3">
              <w:rPr>
                <w:rFonts w:eastAsia="宋体"/>
                <w:i/>
                <w:iCs/>
                <w:color w:val="FF0000"/>
                <w:sz w:val="20"/>
                <w:lang w:val="en-US" w:eastAsia="en-US"/>
              </w:rPr>
              <w:t>TCI-UL-State</w:t>
            </w:r>
            <w:r w:rsidRPr="00E12934">
              <w:rPr>
                <w:rFonts w:eastAsia="宋体"/>
                <w:color w:val="FF0000"/>
                <w:sz w:val="20"/>
                <w:lang w:val="en-US" w:eastAsia="en-US"/>
              </w:rPr>
              <w:t xml:space="preserve"> as part of a Reconfiguration with sync procedure</w:t>
            </w:r>
            <w:r w:rsidR="00164A78">
              <w:rPr>
                <w:rFonts w:eastAsia="宋体"/>
                <w:color w:val="FF0000"/>
                <w:sz w:val="20"/>
                <w:lang w:val="en-US" w:eastAsia="en-US"/>
              </w:rPr>
              <w:t xml:space="preserve"> </w:t>
            </w:r>
            <w:r w:rsidRPr="00E12934">
              <w:rPr>
                <w:rFonts w:eastAsia="宋体"/>
                <w:color w:val="FF0000"/>
                <w:sz w:val="20"/>
                <w:lang w:val="en-US" w:eastAsia="en-US"/>
              </w:rPr>
              <w:t xml:space="preserve">and before applying an indicated TCI state from the configured TCI states: </w:t>
            </w:r>
          </w:p>
          <w:p w14:paraId="1E2144F2" w14:textId="4BE8DFAE" w:rsidR="00F318B0" w:rsidRPr="008221CB" w:rsidRDefault="008B3571" w:rsidP="008B3571">
            <w:pPr>
              <w:pStyle w:val="aff9"/>
              <w:numPr>
                <w:ilvl w:val="0"/>
                <w:numId w:val="31"/>
              </w:numPr>
              <w:spacing w:beforeLines="50" w:before="120"/>
              <w:ind w:leftChars="0"/>
              <w:rPr>
                <w:rFonts w:eastAsia="宋体"/>
                <w:color w:val="FF0000"/>
                <w:sz w:val="20"/>
                <w:lang w:val="en-US" w:eastAsia="en-US"/>
              </w:rPr>
            </w:pPr>
            <w:r w:rsidRPr="008B3571">
              <w:rPr>
                <w:rFonts w:eastAsia="宋体"/>
                <w:color w:val="FF0000"/>
                <w:sz w:val="20"/>
                <w:lang w:val="en-US" w:eastAsia="en-US"/>
              </w:rPr>
              <w:t>For determining timing adjustment for UL transmissions, same TAG</w:t>
            </w:r>
            <w:r w:rsidR="00E12934" w:rsidRPr="008B3571">
              <w:rPr>
                <w:rFonts w:eastAsia="宋体"/>
                <w:color w:val="FF0000"/>
                <w:sz w:val="20"/>
                <w:lang w:val="en-US" w:eastAsia="en-US"/>
              </w:rPr>
              <w:t xml:space="preserve"> as that for a PUSCH transmission scheduled by a RAR UL grant during random access procedure initiated by the Reconfiguration with sync procedure </w:t>
            </w:r>
            <w:r>
              <w:rPr>
                <w:rFonts w:eastAsia="宋体"/>
                <w:color w:val="FF0000"/>
                <w:sz w:val="20"/>
                <w:lang w:val="en-US" w:eastAsia="en-US"/>
              </w:rPr>
              <w:t>is applied</w:t>
            </w:r>
            <w:r w:rsidR="00E12934" w:rsidRPr="008B3571">
              <w:rPr>
                <w:rFonts w:eastAsia="宋体"/>
                <w:color w:val="FF0000"/>
                <w:sz w:val="20"/>
                <w:lang w:val="en-US" w:eastAsia="en-US"/>
              </w:rPr>
              <w:t>.</w:t>
            </w:r>
          </w:p>
          <w:p w14:paraId="6D1CC798" w14:textId="68E7B365" w:rsidR="00867850" w:rsidRPr="00F318B0" w:rsidRDefault="00F318B0" w:rsidP="00F318B0">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7289068B" w14:textId="1CC81E5D" w:rsidR="00F54621" w:rsidRDefault="00F54621" w:rsidP="00F54621">
      <w:pPr>
        <w:rPr>
          <w:rFonts w:eastAsia="宋体"/>
          <w:lang w:eastAsia="zh-CN"/>
        </w:rPr>
      </w:pPr>
    </w:p>
    <w:p w14:paraId="677CCA3E" w14:textId="70252936" w:rsidR="00B26E60" w:rsidRDefault="00064273" w:rsidP="00064273">
      <w:pPr>
        <w:spacing w:beforeLines="50" w:before="120"/>
        <w:jc w:val="both"/>
        <w:rPr>
          <w:rFonts w:eastAsia="宋体"/>
          <w:sz w:val="22"/>
          <w:szCs w:val="22"/>
          <w:lang w:eastAsia="zh-CN"/>
        </w:rPr>
      </w:pPr>
      <w:r w:rsidRPr="00064273">
        <w:rPr>
          <w:rFonts w:eastAsia="宋体"/>
          <w:sz w:val="22"/>
          <w:szCs w:val="22"/>
          <w:lang w:eastAsia="zh-CN"/>
        </w:rPr>
        <w:t>Another issue</w:t>
      </w:r>
      <w:r>
        <w:rPr>
          <w:rFonts w:eastAsia="宋体"/>
          <w:sz w:val="22"/>
          <w:szCs w:val="22"/>
          <w:lang w:eastAsia="zh-CN"/>
        </w:rPr>
        <w:t xml:space="preserve"> related to association between TAG and UL channel </w:t>
      </w:r>
      <w:r w:rsidR="00037201">
        <w:rPr>
          <w:rFonts w:eastAsia="宋体"/>
          <w:sz w:val="22"/>
          <w:szCs w:val="22"/>
          <w:lang w:eastAsia="zh-CN"/>
        </w:rPr>
        <w:t>is</w:t>
      </w:r>
      <w:r w:rsidR="004C7E44">
        <w:rPr>
          <w:rFonts w:eastAsia="宋体"/>
          <w:sz w:val="22"/>
          <w:szCs w:val="22"/>
          <w:lang w:eastAsia="zh-CN"/>
        </w:rPr>
        <w:t xml:space="preserve"> confirming/reverting of the</w:t>
      </w:r>
      <w:r w:rsidR="00037201">
        <w:rPr>
          <w:rFonts w:eastAsia="宋体"/>
          <w:sz w:val="22"/>
          <w:szCs w:val="22"/>
          <w:lang w:eastAsia="zh-CN"/>
        </w:rPr>
        <w:t xml:space="preserve"> following working assumption</w:t>
      </w:r>
      <w:r w:rsidR="004C7E44">
        <w:rPr>
          <w:rFonts w:eastAsia="宋体"/>
          <w:sz w:val="22"/>
          <w:szCs w:val="22"/>
          <w:lang w:eastAsia="zh-CN"/>
        </w:rPr>
        <w:t>.</w:t>
      </w:r>
    </w:p>
    <w:tbl>
      <w:tblPr>
        <w:tblStyle w:val="aff6"/>
        <w:tblW w:w="0" w:type="auto"/>
        <w:tblLook w:val="04A0" w:firstRow="1" w:lastRow="0" w:firstColumn="1" w:lastColumn="0" w:noHBand="0" w:noVBand="1"/>
      </w:tblPr>
      <w:tblGrid>
        <w:gridCol w:w="9962"/>
      </w:tblGrid>
      <w:tr w:rsidR="000902D1" w14:paraId="6BC6E73C" w14:textId="77777777" w:rsidTr="000902D1">
        <w:tc>
          <w:tcPr>
            <w:tcW w:w="9962" w:type="dxa"/>
          </w:tcPr>
          <w:p w14:paraId="53F7FB0E" w14:textId="77777777" w:rsidR="00E21957" w:rsidRPr="00E21957" w:rsidRDefault="00E21957" w:rsidP="005B0464">
            <w:pPr>
              <w:spacing w:after="0"/>
              <w:rPr>
                <w:rFonts w:ascii="Times" w:eastAsia="Batang" w:hAnsi="Times"/>
                <w:b/>
                <w:bCs/>
                <w:sz w:val="20"/>
                <w:highlight w:val="green"/>
                <w:lang w:eastAsia="x-none"/>
              </w:rPr>
            </w:pPr>
            <w:r w:rsidRPr="00E21957">
              <w:rPr>
                <w:rFonts w:ascii="Times" w:eastAsia="Batang" w:hAnsi="Times"/>
                <w:b/>
                <w:bCs/>
                <w:sz w:val="20"/>
                <w:highlight w:val="green"/>
                <w:lang w:eastAsia="x-none"/>
              </w:rPr>
              <w:t>Agreement</w:t>
            </w:r>
          </w:p>
          <w:p w14:paraId="6B6734E1" w14:textId="77777777" w:rsidR="00E21957" w:rsidRPr="00E21957" w:rsidRDefault="00E21957" w:rsidP="005B0464">
            <w:pPr>
              <w:spacing w:after="0"/>
              <w:jc w:val="both"/>
              <w:rPr>
                <w:rFonts w:ascii="Times" w:eastAsia="Batang" w:hAnsi="Times" w:cs="Times"/>
                <w:i/>
                <w:iCs/>
                <w:sz w:val="20"/>
                <w:lang w:val="en-US" w:eastAsia="zh-CN"/>
              </w:rPr>
            </w:pPr>
            <w:r w:rsidRPr="00E21957">
              <w:rPr>
                <w:rFonts w:ascii="Times" w:eastAsia="Batang" w:hAnsi="Times" w:cs="Times"/>
                <w:sz w:val="20"/>
                <w:lang w:val="en-US" w:eastAsia="zh-CN"/>
              </w:rPr>
              <w:lastRenderedPageBreak/>
              <w:t>For associating TAGs to target UL channels/signals for multi-DCI based multi-TRP operation, support the following:</w:t>
            </w:r>
          </w:p>
          <w:p w14:paraId="7164920C" w14:textId="77777777" w:rsidR="00E21957" w:rsidRPr="00E21957" w:rsidRDefault="00E21957" w:rsidP="005B0464">
            <w:pPr>
              <w:spacing w:after="0"/>
              <w:rPr>
                <w:rFonts w:ascii="Times" w:eastAsia="Batang" w:hAnsi="Times" w:cs="Times"/>
                <w:i/>
                <w:iCs/>
                <w:sz w:val="20"/>
                <w:lang w:val="en-US" w:eastAsia="zh-CN"/>
              </w:rPr>
            </w:pPr>
            <w:r w:rsidRPr="00E21957">
              <w:rPr>
                <w:rFonts w:ascii="Times" w:eastAsia="Batang" w:hAnsi="Times" w:cs="Times"/>
                <w:sz w:val="20"/>
                <w:lang w:val="en-US" w:eastAsia="zh-CN"/>
              </w:rPr>
              <w:t>Associate TAG to TCI-state</w:t>
            </w:r>
          </w:p>
          <w:p w14:paraId="3A43CF5F" w14:textId="77777777" w:rsidR="00E21957" w:rsidRPr="00E21957" w:rsidRDefault="00E21957" w:rsidP="005B0464">
            <w:pPr>
              <w:widowControl w:val="0"/>
              <w:numPr>
                <w:ilvl w:val="0"/>
                <w:numId w:val="33"/>
              </w:numPr>
              <w:spacing w:after="0"/>
              <w:jc w:val="both"/>
              <w:rPr>
                <w:rFonts w:ascii="Times" w:eastAsia="Batang" w:hAnsi="Times" w:cs="Times"/>
                <w:i/>
                <w:iCs/>
                <w:sz w:val="20"/>
                <w:lang w:val="en-US" w:eastAsia="zh-CN"/>
              </w:rPr>
            </w:pPr>
            <w:r w:rsidRPr="00E21957">
              <w:rPr>
                <w:rFonts w:ascii="Times" w:eastAsia="Batang" w:hAnsi="Times" w:cs="Times"/>
                <w:sz w:val="20"/>
                <w:lang w:val="en-US" w:eastAsia="zh-CN"/>
              </w:rPr>
              <w:t xml:space="preserve">Associate TAG ID with UL/joint TCI state </w:t>
            </w:r>
          </w:p>
          <w:p w14:paraId="56773079" w14:textId="77777777" w:rsidR="00E21957" w:rsidRPr="00E21957" w:rsidRDefault="00E21957" w:rsidP="005B0464">
            <w:pPr>
              <w:widowControl w:val="0"/>
              <w:numPr>
                <w:ilvl w:val="0"/>
                <w:numId w:val="33"/>
              </w:numPr>
              <w:spacing w:after="0"/>
              <w:jc w:val="both"/>
              <w:rPr>
                <w:rFonts w:ascii="Times" w:eastAsia="Batang" w:hAnsi="Times" w:cs="Times"/>
                <w:i/>
                <w:iCs/>
                <w:sz w:val="20"/>
                <w:lang w:val="en-US" w:eastAsia="zh-CN"/>
              </w:rPr>
            </w:pPr>
            <w:r w:rsidRPr="00E21957">
              <w:rPr>
                <w:rFonts w:ascii="Times" w:eastAsia="Batang" w:hAnsi="Times" w:cs="Times"/>
                <w:sz w:val="20"/>
                <w:lang w:val="en-US" w:eastAsia="zh-CN"/>
              </w:rPr>
              <w:t xml:space="preserve">For UL transmission, the TAG ID associated with the UL/joint TCI state is </w:t>
            </w:r>
            <w:proofErr w:type="gramStart"/>
            <w:r w:rsidRPr="00E21957">
              <w:rPr>
                <w:rFonts w:ascii="Times" w:eastAsia="Batang" w:hAnsi="Times" w:cs="Times"/>
                <w:sz w:val="20"/>
                <w:lang w:val="en-US" w:eastAsia="zh-CN"/>
              </w:rPr>
              <w:t>utilized</w:t>
            </w:r>
            <w:proofErr w:type="gramEnd"/>
          </w:p>
          <w:p w14:paraId="358B7E4E" w14:textId="77777777" w:rsidR="00E21957" w:rsidRPr="00E21957" w:rsidRDefault="00E21957" w:rsidP="005B0464">
            <w:pPr>
              <w:widowControl w:val="0"/>
              <w:numPr>
                <w:ilvl w:val="0"/>
                <w:numId w:val="33"/>
              </w:numPr>
              <w:spacing w:after="0"/>
              <w:jc w:val="both"/>
              <w:rPr>
                <w:rFonts w:ascii="Times" w:eastAsia="Batang" w:hAnsi="Times" w:cs="Times"/>
                <w:sz w:val="20"/>
                <w:lang w:eastAsia="en-US"/>
              </w:rPr>
            </w:pPr>
            <w:r w:rsidRPr="00E21957">
              <w:rPr>
                <w:rFonts w:ascii="Times" w:eastAsia="Batang" w:hAnsi="Times" w:cs="Times"/>
                <w:sz w:val="20"/>
                <w:lang w:eastAsia="en-US"/>
              </w:rPr>
              <w:t xml:space="preserve">A baseline is UE expects that the [activated] UL/joint TCI states [of UL signals/channels] associated to one CORESET Pool Index correspond to one </w:t>
            </w:r>
            <w:proofErr w:type="gramStart"/>
            <w:r w:rsidRPr="00E21957">
              <w:rPr>
                <w:rFonts w:ascii="Times" w:eastAsia="Batang" w:hAnsi="Times" w:cs="Times"/>
                <w:sz w:val="20"/>
                <w:lang w:eastAsia="en-US"/>
              </w:rPr>
              <w:t>TAG</w:t>
            </w:r>
            <w:proofErr w:type="gramEnd"/>
          </w:p>
          <w:p w14:paraId="26321E73" w14:textId="22264CB4" w:rsidR="000902D1" w:rsidRPr="00E21957" w:rsidRDefault="00E21957" w:rsidP="005B0464">
            <w:pPr>
              <w:widowControl w:val="0"/>
              <w:numPr>
                <w:ilvl w:val="0"/>
                <w:numId w:val="33"/>
              </w:numPr>
              <w:spacing w:after="0"/>
              <w:jc w:val="both"/>
              <w:rPr>
                <w:rFonts w:ascii="Times" w:eastAsia="Batang" w:hAnsi="Times" w:cs="Times"/>
                <w:sz w:val="20"/>
                <w:lang w:eastAsia="en-US"/>
              </w:rPr>
            </w:pPr>
            <w:r w:rsidRPr="00E21957">
              <w:rPr>
                <w:rFonts w:ascii="Times" w:eastAsia="Batang" w:hAnsi="Times" w:cs="Times"/>
                <w:sz w:val="20"/>
                <w:highlight w:val="yellow"/>
                <w:lang w:eastAsia="en-US"/>
              </w:rPr>
              <w:t xml:space="preserve">Working Assumption: A UE may report that it supports that the [activated] UL/joint TCI states [of UL signals/channels] associated to one </w:t>
            </w:r>
            <w:proofErr w:type="spellStart"/>
            <w:r w:rsidRPr="00E21957">
              <w:rPr>
                <w:rFonts w:ascii="Times" w:eastAsia="Batang" w:hAnsi="Times" w:cs="Times"/>
                <w:sz w:val="20"/>
                <w:highlight w:val="yellow"/>
                <w:lang w:eastAsia="en-US"/>
              </w:rPr>
              <w:t>CORESETPoolIndex</w:t>
            </w:r>
            <w:proofErr w:type="spellEnd"/>
            <w:r w:rsidRPr="00E21957">
              <w:rPr>
                <w:rFonts w:ascii="Times" w:eastAsia="Batang" w:hAnsi="Times" w:cs="Times"/>
                <w:sz w:val="20"/>
                <w:highlight w:val="yellow"/>
                <w:lang w:eastAsia="en-US"/>
              </w:rPr>
              <w:t xml:space="preserve"> correspond to both TAGs</w:t>
            </w:r>
          </w:p>
        </w:tc>
      </w:tr>
    </w:tbl>
    <w:p w14:paraId="43E5E672" w14:textId="77777777" w:rsidR="00C602B9" w:rsidRDefault="001E18E3" w:rsidP="00064273">
      <w:pPr>
        <w:spacing w:beforeLines="50" w:before="120"/>
        <w:jc w:val="both"/>
        <w:rPr>
          <w:rFonts w:eastAsia="宋体"/>
          <w:sz w:val="22"/>
          <w:szCs w:val="22"/>
          <w:lang w:eastAsia="zh-CN"/>
        </w:rPr>
      </w:pPr>
      <w:r>
        <w:rPr>
          <w:rFonts w:eastAsia="宋体"/>
          <w:sz w:val="22"/>
          <w:szCs w:val="22"/>
          <w:lang w:eastAsia="zh-CN"/>
        </w:rPr>
        <w:lastRenderedPageBreak/>
        <w:t xml:space="preserve">As discussed above, </w:t>
      </w:r>
      <w:r w:rsidR="00FA5F31">
        <w:rPr>
          <w:rFonts w:eastAsia="宋体"/>
          <w:sz w:val="22"/>
          <w:szCs w:val="22"/>
          <w:lang w:eastAsia="zh-CN"/>
        </w:rPr>
        <w:t xml:space="preserve">whether first or second </w:t>
      </w:r>
      <w:proofErr w:type="spellStart"/>
      <w:r w:rsidR="00FA5F31">
        <w:rPr>
          <w:rFonts w:eastAsia="宋体"/>
          <w:sz w:val="22"/>
          <w:szCs w:val="22"/>
          <w:lang w:eastAsia="zh-CN"/>
        </w:rPr>
        <w:t>NTAoffset</w:t>
      </w:r>
      <w:proofErr w:type="spellEnd"/>
      <w:r w:rsidR="00FA5F31">
        <w:rPr>
          <w:rFonts w:eastAsia="宋体"/>
          <w:sz w:val="22"/>
          <w:szCs w:val="22"/>
          <w:lang w:eastAsia="zh-CN"/>
        </w:rPr>
        <w:t xml:space="preserve"> is applied to PRACH transmission can be determined according to whether the PRACH i</w:t>
      </w:r>
      <w:r w:rsidR="00191145">
        <w:rPr>
          <w:rFonts w:eastAsia="宋体"/>
          <w:sz w:val="22"/>
          <w:szCs w:val="22"/>
          <w:lang w:eastAsia="zh-CN"/>
        </w:rPr>
        <w:t xml:space="preserve">s triggered towards serving cell PCI or non-serving cell PCI. </w:t>
      </w:r>
      <w:r w:rsidR="00C7199C">
        <w:rPr>
          <w:rFonts w:eastAsia="宋体"/>
          <w:sz w:val="22"/>
          <w:szCs w:val="22"/>
          <w:lang w:eastAsia="zh-CN"/>
        </w:rPr>
        <w:t xml:space="preserve">If the working assumption </w:t>
      </w:r>
      <w:r w:rsidR="00331F9A">
        <w:rPr>
          <w:rFonts w:eastAsia="宋体"/>
          <w:sz w:val="22"/>
          <w:szCs w:val="22"/>
          <w:lang w:eastAsia="zh-CN"/>
        </w:rPr>
        <w:t xml:space="preserve">is </w:t>
      </w:r>
      <w:r w:rsidR="00C7199C">
        <w:rPr>
          <w:rFonts w:eastAsia="宋体"/>
          <w:sz w:val="22"/>
          <w:szCs w:val="22"/>
          <w:lang w:eastAsia="zh-CN"/>
        </w:rPr>
        <w:t xml:space="preserve">supported, </w:t>
      </w:r>
      <w:r w:rsidR="00CA2A9E">
        <w:rPr>
          <w:rFonts w:eastAsia="宋体"/>
          <w:sz w:val="22"/>
          <w:szCs w:val="22"/>
          <w:lang w:eastAsia="zh-CN"/>
        </w:rPr>
        <w:t xml:space="preserve">one </w:t>
      </w:r>
      <w:proofErr w:type="spellStart"/>
      <w:r w:rsidR="00CA2A9E">
        <w:rPr>
          <w:rFonts w:eastAsia="宋体"/>
          <w:sz w:val="22"/>
          <w:szCs w:val="22"/>
          <w:lang w:eastAsia="zh-CN"/>
        </w:rPr>
        <w:t>CORESETPoolIndex</w:t>
      </w:r>
      <w:proofErr w:type="spellEnd"/>
      <w:r w:rsidR="007503B1">
        <w:rPr>
          <w:rFonts w:eastAsia="宋体"/>
          <w:sz w:val="22"/>
          <w:szCs w:val="22"/>
          <w:lang w:eastAsia="zh-CN"/>
        </w:rPr>
        <w:t>/</w:t>
      </w:r>
      <w:r w:rsidR="00CA2A9E">
        <w:rPr>
          <w:rFonts w:eastAsia="宋体"/>
          <w:sz w:val="22"/>
          <w:szCs w:val="22"/>
          <w:lang w:eastAsia="zh-CN"/>
        </w:rPr>
        <w:t xml:space="preserve">TRP may correspond to two TAGs, it will be more complicated to determine </w:t>
      </w:r>
      <w:proofErr w:type="spellStart"/>
      <w:r w:rsidR="00D83E68">
        <w:rPr>
          <w:rFonts w:eastAsia="宋体"/>
          <w:sz w:val="22"/>
          <w:szCs w:val="22"/>
          <w:lang w:eastAsia="zh-CN"/>
        </w:rPr>
        <w:t>NTAoffset</w:t>
      </w:r>
      <w:proofErr w:type="spellEnd"/>
      <w:r w:rsidR="00D83E68">
        <w:rPr>
          <w:rFonts w:eastAsia="宋体"/>
          <w:sz w:val="22"/>
          <w:szCs w:val="22"/>
          <w:lang w:eastAsia="zh-CN"/>
        </w:rPr>
        <w:t xml:space="preserve"> </w:t>
      </w:r>
      <w:r w:rsidR="007503B1">
        <w:rPr>
          <w:rFonts w:eastAsia="宋体"/>
          <w:sz w:val="22"/>
          <w:szCs w:val="22"/>
          <w:lang w:eastAsia="zh-CN"/>
        </w:rPr>
        <w:t>of</w:t>
      </w:r>
      <w:r w:rsidR="00D83E68">
        <w:rPr>
          <w:rFonts w:eastAsia="宋体"/>
          <w:sz w:val="22"/>
          <w:szCs w:val="22"/>
          <w:lang w:eastAsia="zh-CN"/>
        </w:rPr>
        <w:t xml:space="preserve"> PRACH transmission. Furthermore, </w:t>
      </w:r>
      <w:r w:rsidR="00C35E22">
        <w:rPr>
          <w:rFonts w:eastAsia="宋体"/>
          <w:sz w:val="22"/>
          <w:szCs w:val="22"/>
          <w:lang w:eastAsia="zh-CN"/>
        </w:rPr>
        <w:t>for intra-cell M-TRP</w:t>
      </w:r>
      <w:r w:rsidR="002064CA">
        <w:rPr>
          <w:rFonts w:eastAsia="宋体"/>
          <w:sz w:val="22"/>
          <w:szCs w:val="22"/>
          <w:lang w:eastAsia="zh-CN"/>
        </w:rPr>
        <w:t xml:space="preserve">, </w:t>
      </w:r>
      <w:r w:rsidR="00410854">
        <w:rPr>
          <w:rFonts w:eastAsia="宋体"/>
          <w:sz w:val="22"/>
          <w:szCs w:val="22"/>
          <w:lang w:eastAsia="zh-CN"/>
        </w:rPr>
        <w:t>it was agreed to indicate TAG ID in RAR. However, for inter-cell M-TRP,</w:t>
      </w:r>
      <w:r w:rsidR="00C244E8">
        <w:rPr>
          <w:rFonts w:eastAsia="宋体"/>
          <w:sz w:val="22"/>
          <w:szCs w:val="22"/>
          <w:lang w:eastAsia="zh-CN"/>
        </w:rPr>
        <w:t xml:space="preserve"> </w:t>
      </w:r>
      <w:r w:rsidR="007503B1">
        <w:rPr>
          <w:rFonts w:eastAsia="宋体"/>
          <w:sz w:val="22"/>
          <w:szCs w:val="22"/>
          <w:lang w:eastAsia="zh-CN"/>
        </w:rPr>
        <w:t xml:space="preserve">for now </w:t>
      </w:r>
      <w:r w:rsidR="00C244E8">
        <w:rPr>
          <w:rFonts w:eastAsia="宋体"/>
          <w:sz w:val="22"/>
          <w:szCs w:val="22"/>
          <w:lang w:eastAsia="zh-CN"/>
        </w:rPr>
        <w:t xml:space="preserve">there is no agreement on </w:t>
      </w:r>
      <w:r w:rsidR="00410854">
        <w:rPr>
          <w:rFonts w:eastAsia="宋体"/>
          <w:sz w:val="22"/>
          <w:szCs w:val="22"/>
          <w:lang w:eastAsia="zh-CN"/>
        </w:rPr>
        <w:t xml:space="preserve">how to determine the </w:t>
      </w:r>
      <w:r w:rsidR="00C244E8">
        <w:rPr>
          <w:rFonts w:eastAsia="宋体"/>
          <w:sz w:val="22"/>
          <w:szCs w:val="22"/>
          <w:lang w:eastAsia="zh-CN"/>
        </w:rPr>
        <w:t xml:space="preserve">TAC in RAR is applied to which TAG. </w:t>
      </w:r>
      <w:r w:rsidR="00735FA9">
        <w:rPr>
          <w:rFonts w:eastAsia="宋体"/>
          <w:sz w:val="22"/>
          <w:szCs w:val="22"/>
          <w:lang w:eastAsia="zh-CN"/>
        </w:rPr>
        <w:t xml:space="preserve">In our understanding, </w:t>
      </w:r>
      <w:r w:rsidR="00C602B9">
        <w:rPr>
          <w:rFonts w:eastAsia="宋体"/>
          <w:sz w:val="22"/>
          <w:szCs w:val="22"/>
          <w:lang w:eastAsia="zh-CN"/>
        </w:rPr>
        <w:t xml:space="preserve">a </w:t>
      </w:r>
      <w:r w:rsidR="00735FA9">
        <w:rPr>
          <w:rFonts w:eastAsia="宋体"/>
          <w:sz w:val="22"/>
          <w:szCs w:val="22"/>
          <w:lang w:eastAsia="zh-CN"/>
        </w:rPr>
        <w:t xml:space="preserve">straightforward </w:t>
      </w:r>
      <w:r w:rsidR="00C602B9">
        <w:rPr>
          <w:rFonts w:eastAsia="宋体"/>
          <w:sz w:val="22"/>
          <w:szCs w:val="22"/>
          <w:lang w:eastAsia="zh-CN"/>
        </w:rPr>
        <w:t>way is</w:t>
      </w:r>
      <w:r w:rsidR="00735FA9">
        <w:rPr>
          <w:rFonts w:eastAsia="宋体"/>
          <w:sz w:val="22"/>
          <w:szCs w:val="22"/>
          <w:lang w:eastAsia="zh-CN"/>
        </w:rPr>
        <w:t xml:space="preserve"> </w:t>
      </w:r>
      <w:r w:rsidR="00D2694A">
        <w:rPr>
          <w:rFonts w:eastAsia="宋体"/>
          <w:sz w:val="22"/>
          <w:szCs w:val="22"/>
          <w:lang w:eastAsia="zh-CN"/>
        </w:rPr>
        <w:t xml:space="preserve">it can be </w:t>
      </w:r>
      <w:r w:rsidR="003C579A">
        <w:rPr>
          <w:rFonts w:eastAsia="宋体"/>
          <w:sz w:val="22"/>
          <w:szCs w:val="22"/>
          <w:lang w:eastAsia="zh-CN"/>
        </w:rPr>
        <w:t>determined according to whether the PRACH is triggered towards serving cell PCI or non-serving cell PCI, however, this is possible only if one TRP corresponds to one TAG.</w:t>
      </w:r>
    </w:p>
    <w:p w14:paraId="58814371" w14:textId="6780666A" w:rsidR="003C579A" w:rsidRDefault="002F13C8" w:rsidP="00064273">
      <w:pPr>
        <w:spacing w:beforeLines="50" w:before="120"/>
        <w:jc w:val="both"/>
        <w:rPr>
          <w:rFonts w:eastAsia="宋体"/>
          <w:sz w:val="22"/>
          <w:szCs w:val="22"/>
          <w:lang w:eastAsia="zh-CN"/>
        </w:rPr>
      </w:pPr>
      <w:r>
        <w:rPr>
          <w:rFonts w:eastAsia="宋体"/>
          <w:sz w:val="22"/>
          <w:szCs w:val="22"/>
          <w:lang w:eastAsia="zh-CN"/>
        </w:rPr>
        <w:t>Thus, from our perspective, at this stage, the working assump</w:t>
      </w:r>
      <w:r w:rsidR="00E0087C">
        <w:rPr>
          <w:rFonts w:eastAsia="宋体"/>
          <w:sz w:val="22"/>
          <w:szCs w:val="22"/>
          <w:lang w:eastAsia="zh-CN"/>
        </w:rPr>
        <w:t>tion</w:t>
      </w:r>
      <w:r>
        <w:rPr>
          <w:rFonts w:eastAsia="宋体"/>
          <w:sz w:val="22"/>
          <w:szCs w:val="22"/>
          <w:lang w:eastAsia="zh-CN"/>
        </w:rPr>
        <w:t xml:space="preserve"> should be </w:t>
      </w:r>
      <w:r w:rsidR="00E0087C">
        <w:rPr>
          <w:rFonts w:eastAsia="宋体"/>
          <w:sz w:val="22"/>
          <w:szCs w:val="22"/>
          <w:lang w:eastAsia="zh-CN"/>
        </w:rPr>
        <w:t>reverted.</w:t>
      </w:r>
    </w:p>
    <w:p w14:paraId="3E780F68" w14:textId="00F6E08B" w:rsidR="00E0087C" w:rsidRDefault="00E0087C" w:rsidP="00E0087C">
      <w:pPr>
        <w:spacing w:beforeLines="50" w:before="120"/>
        <w:rPr>
          <w:rFonts w:eastAsia="宋体"/>
          <w:b/>
          <w:bCs/>
          <w:sz w:val="22"/>
          <w:szCs w:val="18"/>
          <w:u w:val="single"/>
          <w:lang w:val="en-US" w:eastAsia="zh-CN"/>
        </w:rPr>
      </w:pPr>
      <w:r w:rsidRPr="00E0087C">
        <w:rPr>
          <w:rFonts w:eastAsia="宋体" w:hint="eastAsia"/>
          <w:b/>
          <w:bCs/>
          <w:sz w:val="22"/>
          <w:szCs w:val="18"/>
          <w:u w:val="single"/>
          <w:lang w:val="en-US" w:eastAsia="zh-CN"/>
        </w:rPr>
        <w:t>P</w:t>
      </w:r>
      <w:r w:rsidRPr="00E0087C">
        <w:rPr>
          <w:rFonts w:eastAsia="宋体"/>
          <w:b/>
          <w:bCs/>
          <w:sz w:val="22"/>
          <w:szCs w:val="18"/>
          <w:u w:val="single"/>
          <w:lang w:val="en-US" w:eastAsia="zh-CN"/>
        </w:rPr>
        <w:t xml:space="preserve">roposal </w:t>
      </w:r>
      <w:r>
        <w:rPr>
          <w:rFonts w:eastAsia="宋体"/>
          <w:b/>
          <w:bCs/>
          <w:sz w:val="22"/>
          <w:szCs w:val="18"/>
          <w:u w:val="single"/>
          <w:lang w:val="en-US" w:eastAsia="zh-CN"/>
        </w:rPr>
        <w:t>4:</w:t>
      </w:r>
    </w:p>
    <w:p w14:paraId="197E2700" w14:textId="1D427602" w:rsidR="00E0087C" w:rsidRDefault="0002075A" w:rsidP="00E0087C">
      <w:pPr>
        <w:pStyle w:val="aff9"/>
        <w:numPr>
          <w:ilvl w:val="0"/>
          <w:numId w:val="24"/>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Revert the following working assumption.</w:t>
      </w:r>
    </w:p>
    <w:p w14:paraId="5DFEC10B" w14:textId="147E1EC9" w:rsidR="0002075A" w:rsidRPr="0002075A" w:rsidRDefault="0002075A" w:rsidP="0002075A">
      <w:pPr>
        <w:pStyle w:val="aff9"/>
        <w:numPr>
          <w:ilvl w:val="1"/>
          <w:numId w:val="24"/>
        </w:numPr>
        <w:spacing w:beforeLines="50" w:before="120"/>
        <w:ind w:leftChars="0"/>
        <w:jc w:val="both"/>
        <w:rPr>
          <w:rFonts w:eastAsia="宋体"/>
          <w:b/>
          <w:bCs/>
          <w:sz w:val="22"/>
          <w:szCs w:val="18"/>
          <w:lang w:val="en-US" w:eastAsia="zh-CN"/>
        </w:rPr>
      </w:pPr>
      <w:r w:rsidRPr="00E21957">
        <w:rPr>
          <w:rFonts w:ascii="Times" w:eastAsia="Batang" w:hAnsi="Times" w:cs="Times"/>
          <w:sz w:val="20"/>
          <w:lang w:eastAsia="en-US"/>
        </w:rPr>
        <w:t xml:space="preserve">Working Assumption: A UE may report that it supports that the [activated] UL/joint TCI states [of UL signals/channels] associated to one </w:t>
      </w:r>
      <w:proofErr w:type="spellStart"/>
      <w:r w:rsidRPr="00E21957">
        <w:rPr>
          <w:rFonts w:ascii="Times" w:eastAsia="Batang" w:hAnsi="Times" w:cs="Times"/>
          <w:sz w:val="20"/>
          <w:lang w:eastAsia="en-US"/>
        </w:rPr>
        <w:t>CORESETPoolIndex</w:t>
      </w:r>
      <w:proofErr w:type="spellEnd"/>
      <w:r w:rsidRPr="00E21957">
        <w:rPr>
          <w:rFonts w:ascii="Times" w:eastAsia="Batang" w:hAnsi="Times" w:cs="Times"/>
          <w:sz w:val="20"/>
          <w:lang w:eastAsia="en-US"/>
        </w:rPr>
        <w:t xml:space="preserve"> correspond to both </w:t>
      </w:r>
      <w:proofErr w:type="gramStart"/>
      <w:r w:rsidRPr="00E21957">
        <w:rPr>
          <w:rFonts w:ascii="Times" w:eastAsia="Batang" w:hAnsi="Times" w:cs="Times"/>
          <w:sz w:val="20"/>
          <w:lang w:eastAsia="en-US"/>
        </w:rPr>
        <w:t>TAGs</w:t>
      </w:r>
      <w:proofErr w:type="gramEnd"/>
    </w:p>
    <w:p w14:paraId="6BB43930" w14:textId="6F72CDBA" w:rsidR="0002075A" w:rsidRPr="00134FBB" w:rsidRDefault="0002075A" w:rsidP="0002075A">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5</w:t>
      </w:r>
      <w:r w:rsidRPr="00134FBB">
        <w:rPr>
          <w:rFonts w:eastAsia="宋体"/>
          <w:b/>
          <w:bCs/>
          <w:sz w:val="22"/>
          <w:szCs w:val="18"/>
          <w:u w:val="single"/>
          <w:lang w:val="en-US" w:eastAsia="zh-CN"/>
        </w:rPr>
        <w:t xml:space="preserve">: </w:t>
      </w:r>
    </w:p>
    <w:p w14:paraId="7C02E9B5" w14:textId="77777777" w:rsidR="0002075A" w:rsidRPr="000E51F5" w:rsidRDefault="0002075A" w:rsidP="0002075A">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Adopt the following TP for TS 38.214.</w:t>
      </w:r>
    </w:p>
    <w:tbl>
      <w:tblPr>
        <w:tblStyle w:val="aff6"/>
        <w:tblW w:w="0" w:type="auto"/>
        <w:tblLook w:val="04A0" w:firstRow="1" w:lastRow="0" w:firstColumn="1" w:lastColumn="0" w:noHBand="0" w:noVBand="1"/>
      </w:tblPr>
      <w:tblGrid>
        <w:gridCol w:w="9962"/>
      </w:tblGrid>
      <w:tr w:rsidR="0008216B" w14:paraId="640E21ED" w14:textId="77777777" w:rsidTr="0008216B">
        <w:tc>
          <w:tcPr>
            <w:tcW w:w="9962" w:type="dxa"/>
          </w:tcPr>
          <w:p w14:paraId="440DE5F2" w14:textId="77777777" w:rsidR="0008216B" w:rsidRDefault="00447395" w:rsidP="00447395">
            <w:pPr>
              <w:pStyle w:val="2"/>
              <w:rPr>
                <w:color w:val="000000"/>
              </w:rPr>
            </w:pPr>
            <w:bookmarkStart w:id="2" w:name="_Toc11352138"/>
            <w:bookmarkStart w:id="3" w:name="_Toc20318028"/>
            <w:bookmarkStart w:id="4" w:name="_Toc27299926"/>
            <w:bookmarkStart w:id="5" w:name="_Toc29673199"/>
            <w:bookmarkStart w:id="6" w:name="_Toc29673340"/>
            <w:bookmarkStart w:id="7" w:name="_Toc29674333"/>
            <w:bookmarkStart w:id="8" w:name="_Toc36645563"/>
            <w:bookmarkStart w:id="9" w:name="_Toc45810608"/>
            <w:bookmarkStart w:id="10" w:name="_Toc130409810"/>
            <w:r w:rsidRPr="00857C5D">
              <w:rPr>
                <w:color w:val="000000"/>
              </w:rPr>
              <w:t>6.1</w:t>
            </w:r>
            <w:r w:rsidRPr="00857C5D">
              <w:rPr>
                <w:color w:val="000000"/>
              </w:rPr>
              <w:tab/>
              <w:t xml:space="preserve">UE procedure for transmitting the physical uplink shared </w:t>
            </w:r>
            <w:proofErr w:type="gramStart"/>
            <w:r w:rsidRPr="00857C5D">
              <w:rPr>
                <w:color w:val="000000"/>
              </w:rPr>
              <w:t>channel</w:t>
            </w:r>
            <w:bookmarkEnd w:id="2"/>
            <w:bookmarkEnd w:id="3"/>
            <w:bookmarkEnd w:id="4"/>
            <w:bookmarkEnd w:id="5"/>
            <w:bookmarkEnd w:id="6"/>
            <w:bookmarkEnd w:id="7"/>
            <w:bookmarkEnd w:id="8"/>
            <w:bookmarkEnd w:id="9"/>
            <w:bookmarkEnd w:id="10"/>
            <w:proofErr w:type="gramEnd"/>
          </w:p>
          <w:p w14:paraId="455FF789" w14:textId="35019713" w:rsidR="00F26A89" w:rsidRPr="00F26A89" w:rsidRDefault="00F26A89" w:rsidP="00F26A89">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3BB993B4" w14:textId="77777777" w:rsidR="00447395" w:rsidRDefault="00F26A89" w:rsidP="00447395">
            <w:pPr>
              <w:rPr>
                <w:rFonts w:eastAsia="宋体"/>
                <w:color w:val="000000"/>
                <w:sz w:val="20"/>
                <w:lang w:val="en-US" w:eastAsia="en-US"/>
              </w:rPr>
            </w:pPr>
            <w:r w:rsidRPr="00F26A89">
              <w:rPr>
                <w:rFonts w:eastAsia="宋体"/>
                <w:color w:val="000000"/>
                <w:sz w:val="20"/>
                <w:lang w:eastAsia="en-US"/>
              </w:rPr>
              <w:t xml:space="preserve">If a UE is configured by higher layer parameter </w:t>
            </w:r>
            <w:r w:rsidRPr="00F26A89">
              <w:rPr>
                <w:rFonts w:eastAsia="宋体"/>
                <w:i/>
                <w:color w:val="000000"/>
                <w:sz w:val="20"/>
                <w:lang w:eastAsia="en-US"/>
              </w:rPr>
              <w:t>PDCCH-Config</w:t>
            </w:r>
            <w:r w:rsidRPr="00F26A89">
              <w:rPr>
                <w:rFonts w:eastAsia="宋体"/>
                <w:color w:val="000000"/>
                <w:sz w:val="20"/>
                <w:lang w:eastAsia="en-US"/>
              </w:rPr>
              <w:t xml:space="preserve"> that contains </w:t>
            </w:r>
            <w:proofErr w:type="spellStart"/>
            <w:r w:rsidRPr="00F26A89">
              <w:rPr>
                <w:rFonts w:eastAsia="宋体"/>
                <w:i/>
                <w:iCs/>
                <w:color w:val="000000"/>
                <w:sz w:val="20"/>
                <w:lang w:eastAsia="en-US"/>
              </w:rPr>
              <w:t>ControlResourceSets</w:t>
            </w:r>
            <w:proofErr w:type="spellEnd"/>
            <w:r w:rsidRPr="00F26A89">
              <w:rPr>
                <w:rFonts w:eastAsia="宋体"/>
                <w:color w:val="000000"/>
                <w:sz w:val="20"/>
                <w:lang w:eastAsia="en-US"/>
              </w:rPr>
              <w:t xml:space="preserve"> with two different values of </w:t>
            </w:r>
            <w:proofErr w:type="spellStart"/>
            <w:r w:rsidRPr="00F26A89">
              <w:rPr>
                <w:rFonts w:eastAsia="宋体"/>
                <w:i/>
                <w:color w:val="000000"/>
                <w:sz w:val="20"/>
                <w:lang w:eastAsia="en-US"/>
              </w:rPr>
              <w:t>coresetPoolIndex</w:t>
            </w:r>
            <w:proofErr w:type="spellEnd"/>
            <w:r w:rsidRPr="00F26A89">
              <w:rPr>
                <w:rFonts w:eastAsia="宋体"/>
                <w:color w:val="000000"/>
                <w:sz w:val="20"/>
                <w:lang w:eastAsia="en-US"/>
              </w:rPr>
              <w:t xml:space="preserve"> for the active BWP of a serving cell, or if a UE is configured with </w:t>
            </w:r>
            <w:r w:rsidRPr="00F26A89">
              <w:rPr>
                <w:rFonts w:eastAsia="宋体"/>
                <w:i/>
                <w:iCs/>
                <w:color w:val="000000"/>
                <w:sz w:val="20"/>
                <w:lang w:eastAsia="en-US"/>
              </w:rPr>
              <w:t>SSB-MTC-</w:t>
            </w:r>
            <w:proofErr w:type="spellStart"/>
            <w:r w:rsidRPr="00F26A89">
              <w:rPr>
                <w:rFonts w:eastAsia="宋体"/>
                <w:i/>
                <w:iCs/>
                <w:color w:val="000000"/>
                <w:sz w:val="20"/>
                <w:lang w:eastAsia="en-US"/>
              </w:rPr>
              <w:t>AddtionalPCI</w:t>
            </w:r>
            <w:proofErr w:type="spellEnd"/>
            <w:r w:rsidRPr="00F26A89">
              <w:rPr>
                <w:rFonts w:eastAsia="宋体"/>
                <w:color w:val="000000"/>
                <w:sz w:val="20"/>
                <w:lang w:eastAsia="en-US"/>
              </w:rPr>
              <w:t xml:space="preserve"> and with </w:t>
            </w:r>
            <w:r w:rsidRPr="00F26A89">
              <w:rPr>
                <w:rFonts w:eastAsia="宋体"/>
                <w:i/>
                <w:iCs/>
                <w:color w:val="000000"/>
                <w:sz w:val="20"/>
                <w:lang w:eastAsia="en-US"/>
              </w:rPr>
              <w:t>PDCCH-Config</w:t>
            </w:r>
            <w:r w:rsidRPr="00F26A89">
              <w:rPr>
                <w:rFonts w:eastAsia="宋体"/>
                <w:color w:val="000000"/>
                <w:sz w:val="20"/>
                <w:lang w:eastAsia="en-US"/>
              </w:rPr>
              <w:t xml:space="preserve"> that contains two different values of </w:t>
            </w:r>
            <w:proofErr w:type="spellStart"/>
            <w:r w:rsidRPr="00F26A89">
              <w:rPr>
                <w:rFonts w:eastAsia="宋体"/>
                <w:i/>
                <w:iCs/>
                <w:color w:val="000000"/>
                <w:sz w:val="20"/>
                <w:lang w:eastAsia="en-US"/>
              </w:rPr>
              <w:t>coresetPoolIndex</w:t>
            </w:r>
            <w:proofErr w:type="spellEnd"/>
            <w:r w:rsidRPr="00F26A89">
              <w:rPr>
                <w:rFonts w:eastAsia="宋体"/>
                <w:color w:val="000000"/>
                <w:sz w:val="20"/>
                <w:lang w:eastAsia="en-US"/>
              </w:rPr>
              <w:t xml:space="preserve"> in </w:t>
            </w:r>
            <w:proofErr w:type="spellStart"/>
            <w:r w:rsidRPr="00F26A89">
              <w:rPr>
                <w:rFonts w:eastAsia="宋体"/>
                <w:i/>
                <w:iCs/>
                <w:color w:val="000000"/>
                <w:sz w:val="20"/>
                <w:lang w:eastAsia="en-US"/>
              </w:rPr>
              <w:t>ControlResourceSet</w:t>
            </w:r>
            <w:proofErr w:type="spellEnd"/>
            <w:r w:rsidRPr="00F26A89">
              <w:rPr>
                <w:rFonts w:eastAsia="宋体"/>
                <w:color w:val="000000"/>
                <w:sz w:val="20"/>
                <w:lang w:eastAsia="en-US"/>
              </w:rPr>
              <w:t xml:space="preserve">, and </w:t>
            </w:r>
            <w:r w:rsidRPr="00F26A89">
              <w:rPr>
                <w:rFonts w:eastAsia="宋体"/>
                <w:color w:val="000000"/>
                <w:sz w:val="20"/>
                <w:lang w:val="en-US" w:eastAsia="en-US"/>
              </w:rPr>
              <w:t>if the UE is configured with [</w:t>
            </w:r>
            <w:proofErr w:type="spellStart"/>
            <w:r w:rsidRPr="00F26A89">
              <w:rPr>
                <w:rFonts w:eastAsia="宋体"/>
                <w:i/>
                <w:iCs/>
                <w:color w:val="000000"/>
                <w:sz w:val="20"/>
                <w:lang w:val="en-US" w:eastAsia="en-US"/>
              </w:rPr>
              <w:t>twoTAGs</w:t>
            </w:r>
            <w:proofErr w:type="spellEnd"/>
            <w:r w:rsidRPr="00F26A89">
              <w:rPr>
                <w:rFonts w:eastAsia="宋体"/>
                <w:color w:val="000000"/>
                <w:sz w:val="20"/>
                <w:lang w:val="en-US" w:eastAsia="en-US"/>
              </w:rPr>
              <w:t xml:space="preserve">] and is configured with </w:t>
            </w:r>
            <w:r w:rsidRPr="00F26A89">
              <w:rPr>
                <w:rFonts w:eastAsia="宋体"/>
                <w:i/>
                <w:iCs/>
                <w:color w:val="000000"/>
                <w:sz w:val="20"/>
                <w:lang w:eastAsia="en-US"/>
              </w:rPr>
              <w:t>dl-</w:t>
            </w:r>
            <w:proofErr w:type="spellStart"/>
            <w:r w:rsidRPr="00F26A89">
              <w:rPr>
                <w:rFonts w:eastAsia="宋体"/>
                <w:i/>
                <w:iCs/>
                <w:color w:val="000000"/>
                <w:sz w:val="20"/>
                <w:lang w:eastAsia="en-US"/>
              </w:rPr>
              <w:t>OrJointTCI</w:t>
            </w:r>
            <w:proofErr w:type="spellEnd"/>
            <w:r w:rsidRPr="00F26A89">
              <w:rPr>
                <w:rFonts w:eastAsia="宋体"/>
                <w:i/>
                <w:iCs/>
                <w:color w:val="000000"/>
                <w:sz w:val="20"/>
                <w:lang w:eastAsia="en-US"/>
              </w:rPr>
              <w:t>-</w:t>
            </w:r>
            <w:proofErr w:type="spellStart"/>
            <w:r w:rsidRPr="00F26A89">
              <w:rPr>
                <w:rFonts w:eastAsia="宋体"/>
                <w:i/>
                <w:iCs/>
                <w:color w:val="000000"/>
                <w:sz w:val="20"/>
                <w:lang w:eastAsia="en-US"/>
              </w:rPr>
              <w:t>StateList</w:t>
            </w:r>
            <w:proofErr w:type="spellEnd"/>
            <w:r w:rsidRPr="00F26A89">
              <w:rPr>
                <w:rFonts w:eastAsia="宋体"/>
                <w:color w:val="000000"/>
                <w:sz w:val="20"/>
                <w:lang w:eastAsia="en-US"/>
              </w:rPr>
              <w:t xml:space="preserve"> or</w:t>
            </w:r>
            <w:r w:rsidRPr="00F26A89">
              <w:rPr>
                <w:rFonts w:eastAsia="宋体"/>
                <w:i/>
                <w:iCs/>
                <w:color w:val="000000"/>
                <w:sz w:val="20"/>
                <w:lang w:eastAsia="en-US"/>
              </w:rPr>
              <w:t xml:space="preserve"> </w:t>
            </w:r>
            <w:r w:rsidRPr="00F26A89">
              <w:rPr>
                <w:rFonts w:eastAsia="宋体"/>
                <w:i/>
                <w:iCs/>
                <w:color w:val="000000"/>
                <w:sz w:val="20"/>
                <w:lang w:val="en-US" w:eastAsia="en-US"/>
              </w:rPr>
              <w:t>TCI</w:t>
            </w:r>
            <w:r w:rsidRPr="00F26A89">
              <w:rPr>
                <w:rFonts w:eastAsia="宋体"/>
                <w:i/>
                <w:iCs/>
                <w:color w:val="000000"/>
                <w:sz w:val="20"/>
                <w:lang w:eastAsia="en-US"/>
              </w:rPr>
              <w:t>-UL-</w:t>
            </w:r>
            <w:r w:rsidRPr="00F26A89">
              <w:rPr>
                <w:rFonts w:eastAsia="宋体"/>
                <w:i/>
                <w:iCs/>
                <w:color w:val="000000"/>
                <w:sz w:val="20"/>
                <w:lang w:val="en-US" w:eastAsia="en-US"/>
              </w:rPr>
              <w:t xml:space="preserve">State </w:t>
            </w:r>
            <w:r w:rsidRPr="00F26A89">
              <w:rPr>
                <w:rFonts w:eastAsia="宋体"/>
                <w:color w:val="000000"/>
                <w:sz w:val="20"/>
                <w:lang w:val="en-US" w:eastAsia="en-US"/>
              </w:rPr>
              <w:t xml:space="preserve">for a serving cell, each </w:t>
            </w:r>
            <w:r w:rsidRPr="00F26A89">
              <w:rPr>
                <w:rFonts w:eastAsia="宋体"/>
                <w:i/>
                <w:iCs/>
                <w:color w:val="000000"/>
                <w:sz w:val="20"/>
                <w:lang w:eastAsia="en-US"/>
              </w:rPr>
              <w:t>TCI-State</w:t>
            </w:r>
            <w:r w:rsidRPr="00F26A89">
              <w:rPr>
                <w:rFonts w:eastAsia="宋体"/>
                <w:color w:val="000000"/>
                <w:sz w:val="20"/>
                <w:lang w:eastAsia="en-US"/>
              </w:rPr>
              <w:t xml:space="preserve"> or </w:t>
            </w:r>
            <w:r w:rsidRPr="00F26A89">
              <w:rPr>
                <w:rFonts w:eastAsia="宋体"/>
                <w:i/>
                <w:iCs/>
                <w:color w:val="000000"/>
                <w:sz w:val="20"/>
                <w:lang w:val="en-US" w:eastAsia="en-US"/>
              </w:rPr>
              <w:t>TCI</w:t>
            </w:r>
            <w:r w:rsidRPr="00F26A89">
              <w:rPr>
                <w:rFonts w:eastAsia="宋体"/>
                <w:i/>
                <w:iCs/>
                <w:color w:val="000000"/>
                <w:sz w:val="20"/>
                <w:lang w:eastAsia="en-US"/>
              </w:rPr>
              <w:t>-UL-</w:t>
            </w:r>
            <w:r w:rsidRPr="00F26A89">
              <w:rPr>
                <w:rFonts w:eastAsia="宋体"/>
                <w:i/>
                <w:iCs/>
                <w:color w:val="000000"/>
                <w:sz w:val="20"/>
                <w:lang w:val="en-US" w:eastAsia="en-US"/>
              </w:rPr>
              <w:t xml:space="preserve">State </w:t>
            </w:r>
            <w:r w:rsidRPr="00F26A89">
              <w:rPr>
                <w:rFonts w:eastAsia="宋体"/>
                <w:color w:val="000000"/>
                <w:sz w:val="20"/>
                <w:lang w:val="en-US" w:eastAsia="en-US"/>
              </w:rPr>
              <w:t>is associated with a [</w:t>
            </w:r>
            <w:r w:rsidRPr="00F26A89">
              <w:rPr>
                <w:rFonts w:eastAsia="宋体"/>
                <w:i/>
                <w:iCs/>
                <w:color w:val="000000"/>
                <w:sz w:val="20"/>
                <w:lang w:val="en-US" w:eastAsia="en-US"/>
              </w:rPr>
              <w:t>TAG-ID</w:t>
            </w:r>
            <w:r w:rsidRPr="00F26A89">
              <w:rPr>
                <w:rFonts w:eastAsia="宋体"/>
                <w:color w:val="000000"/>
                <w:sz w:val="20"/>
                <w:lang w:val="en-US" w:eastAsia="en-US"/>
              </w:rPr>
              <w:t>]</w:t>
            </w:r>
            <w:r w:rsidRPr="00F26A89">
              <w:rPr>
                <w:rFonts w:eastAsia="宋体"/>
                <w:i/>
                <w:iCs/>
                <w:color w:val="000000"/>
                <w:sz w:val="20"/>
                <w:lang w:val="en-US" w:eastAsia="en-US"/>
              </w:rPr>
              <w:t xml:space="preserve"> </w:t>
            </w:r>
            <w:r w:rsidRPr="00F26A89">
              <w:rPr>
                <w:rFonts w:eastAsia="宋体"/>
                <w:color w:val="000000"/>
                <w:sz w:val="20"/>
                <w:lang w:val="en-US" w:eastAsia="en-US"/>
              </w:rPr>
              <w:t xml:space="preserve">for determining timing adjustment for a corresponding UL transmission as described in Clause 4.2 of [6, TS 38.213]. The UE does not expect that </w:t>
            </w:r>
            <w:r w:rsidRPr="00F26A89">
              <w:rPr>
                <w:rFonts w:eastAsia="宋体"/>
                <w:i/>
                <w:iCs/>
                <w:color w:val="000000"/>
                <w:sz w:val="20"/>
                <w:lang w:val="en-US" w:eastAsia="en-US"/>
              </w:rPr>
              <w:t>TCI-states</w:t>
            </w:r>
            <w:r w:rsidRPr="00F26A89">
              <w:rPr>
                <w:rFonts w:eastAsia="宋体"/>
                <w:color w:val="000000"/>
                <w:sz w:val="20"/>
                <w:lang w:val="en-US" w:eastAsia="en-US"/>
              </w:rPr>
              <w:t xml:space="preserve"> </w:t>
            </w:r>
            <w:r w:rsidRPr="00F26A89">
              <w:rPr>
                <w:rFonts w:eastAsia="宋体"/>
                <w:color w:val="000000"/>
                <w:sz w:val="20"/>
                <w:lang w:eastAsia="en-US"/>
              </w:rPr>
              <w:t xml:space="preserve">or </w:t>
            </w:r>
            <w:r w:rsidRPr="00F26A89">
              <w:rPr>
                <w:rFonts w:eastAsia="宋体"/>
                <w:i/>
                <w:iCs/>
                <w:color w:val="000000"/>
                <w:sz w:val="20"/>
                <w:lang w:val="en-US" w:eastAsia="en-US"/>
              </w:rPr>
              <w:t>TCI</w:t>
            </w:r>
            <w:r w:rsidRPr="00F26A89">
              <w:rPr>
                <w:rFonts w:eastAsia="宋体"/>
                <w:i/>
                <w:iCs/>
                <w:color w:val="000000"/>
                <w:sz w:val="20"/>
                <w:lang w:eastAsia="en-US"/>
              </w:rPr>
              <w:t>-UL-</w:t>
            </w:r>
            <w:r w:rsidRPr="00F26A89">
              <w:rPr>
                <w:rFonts w:eastAsia="宋体"/>
                <w:i/>
                <w:iCs/>
                <w:color w:val="000000"/>
                <w:sz w:val="20"/>
                <w:lang w:val="en-US" w:eastAsia="en-US"/>
              </w:rPr>
              <w:t xml:space="preserve">States </w:t>
            </w:r>
            <w:r w:rsidRPr="00F26A89">
              <w:rPr>
                <w:rFonts w:eastAsia="宋体"/>
                <w:color w:val="000000"/>
                <w:sz w:val="20"/>
                <w:lang w:val="en-US" w:eastAsia="en-US"/>
              </w:rPr>
              <w:t xml:space="preserve">associated with one </w:t>
            </w:r>
            <w:proofErr w:type="spellStart"/>
            <w:r w:rsidRPr="00F26A89">
              <w:rPr>
                <w:rFonts w:eastAsia="宋体"/>
                <w:i/>
                <w:color w:val="000000"/>
                <w:sz w:val="20"/>
                <w:lang w:val="en-US" w:eastAsia="en-US"/>
              </w:rPr>
              <w:t>coresetPoolIndex</w:t>
            </w:r>
            <w:proofErr w:type="spellEnd"/>
            <w:r w:rsidRPr="00F26A89">
              <w:rPr>
                <w:rFonts w:eastAsia="宋体"/>
                <w:color w:val="000000"/>
                <w:sz w:val="20"/>
                <w:lang w:val="en-US" w:eastAsia="en-US"/>
              </w:rPr>
              <w:t xml:space="preserve"> to correspond to two TAGs </w:t>
            </w:r>
            <w:r w:rsidRPr="00F26A89">
              <w:rPr>
                <w:rFonts w:eastAsia="宋体"/>
                <w:strike/>
                <w:color w:val="FF0000"/>
                <w:sz w:val="20"/>
                <w:lang w:val="en-US" w:eastAsia="en-US"/>
              </w:rPr>
              <w:t>[except if reported by [UE capability]]</w:t>
            </w:r>
            <w:r w:rsidRPr="00F26A89">
              <w:rPr>
                <w:rFonts w:eastAsia="宋体"/>
                <w:color w:val="000000"/>
                <w:sz w:val="20"/>
                <w:lang w:val="en-US" w:eastAsia="en-US"/>
              </w:rPr>
              <w:t>.</w:t>
            </w:r>
          </w:p>
          <w:p w14:paraId="01A2F7EE" w14:textId="0FE88506" w:rsidR="00F26A89" w:rsidRPr="00F26A89" w:rsidRDefault="00F26A89" w:rsidP="00F26A89">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769C92E7" w14:textId="77777777" w:rsidR="0002075A" w:rsidRPr="0002075A" w:rsidRDefault="0002075A" w:rsidP="0002075A">
      <w:pPr>
        <w:spacing w:beforeLines="50" w:before="120"/>
        <w:jc w:val="both"/>
        <w:rPr>
          <w:rFonts w:eastAsia="宋体"/>
          <w:b/>
          <w:bCs/>
          <w:sz w:val="22"/>
          <w:szCs w:val="18"/>
          <w:lang w:eastAsia="zh-CN"/>
        </w:rPr>
      </w:pPr>
    </w:p>
    <w:p w14:paraId="573A611A" w14:textId="052A3B5E" w:rsidR="00295717" w:rsidRDefault="00295717">
      <w:pPr>
        <w:pStyle w:val="2"/>
        <w:rPr>
          <w:rFonts w:eastAsia="宋体"/>
          <w:lang w:eastAsia="zh-CN"/>
        </w:rPr>
      </w:pPr>
      <w:r>
        <w:rPr>
          <w:rFonts w:eastAsia="宋体" w:hint="eastAsia"/>
          <w:lang w:eastAsia="zh-CN"/>
        </w:rPr>
        <w:t>2</w:t>
      </w:r>
      <w:r>
        <w:rPr>
          <w:rFonts w:eastAsia="宋体"/>
          <w:lang w:eastAsia="zh-CN"/>
        </w:rPr>
        <w:t xml:space="preserve">.2 PCI </w:t>
      </w:r>
      <w:r w:rsidR="00D45C82">
        <w:rPr>
          <w:rFonts w:eastAsia="宋体"/>
          <w:lang w:eastAsia="zh-CN"/>
        </w:rPr>
        <w:t xml:space="preserve">indicator </w:t>
      </w:r>
      <w:r>
        <w:rPr>
          <w:rFonts w:eastAsia="宋体"/>
          <w:lang w:eastAsia="zh-CN"/>
        </w:rPr>
        <w:t xml:space="preserve">field in </w:t>
      </w:r>
      <w:r w:rsidR="00D45C82">
        <w:rPr>
          <w:rFonts w:eastAsia="宋体"/>
          <w:lang w:eastAsia="zh-CN"/>
        </w:rPr>
        <w:t>PDCCH order</w:t>
      </w:r>
    </w:p>
    <w:p w14:paraId="4B184414" w14:textId="27582887" w:rsidR="00BA06EF" w:rsidRPr="003875E5" w:rsidRDefault="00BA06EF" w:rsidP="00BA06EF">
      <w:pPr>
        <w:rPr>
          <w:rFonts w:eastAsia="宋体"/>
          <w:sz w:val="22"/>
          <w:szCs w:val="22"/>
          <w:lang w:eastAsia="zh-CN"/>
        </w:rPr>
      </w:pPr>
      <w:r w:rsidRPr="003875E5">
        <w:rPr>
          <w:rFonts w:eastAsia="宋体"/>
          <w:sz w:val="22"/>
          <w:szCs w:val="22"/>
          <w:lang w:eastAsia="zh-CN"/>
        </w:rPr>
        <w:t xml:space="preserve">Following </w:t>
      </w:r>
      <w:r w:rsidR="002416C9" w:rsidRPr="003875E5">
        <w:rPr>
          <w:rFonts w:eastAsia="宋体"/>
          <w:sz w:val="22"/>
          <w:szCs w:val="22"/>
          <w:lang w:eastAsia="zh-CN"/>
        </w:rPr>
        <w:t>agreement was made in the last meeting</w:t>
      </w:r>
      <w:r w:rsidR="0078305C" w:rsidRPr="003875E5">
        <w:rPr>
          <w:rFonts w:eastAsia="宋体"/>
          <w:sz w:val="22"/>
          <w:szCs w:val="22"/>
          <w:lang w:eastAsia="zh-CN"/>
        </w:rPr>
        <w:t xml:space="preserve">. </w:t>
      </w:r>
    </w:p>
    <w:tbl>
      <w:tblPr>
        <w:tblStyle w:val="aff6"/>
        <w:tblW w:w="0" w:type="auto"/>
        <w:tblLook w:val="04A0" w:firstRow="1" w:lastRow="0" w:firstColumn="1" w:lastColumn="0" w:noHBand="0" w:noVBand="1"/>
      </w:tblPr>
      <w:tblGrid>
        <w:gridCol w:w="9962"/>
      </w:tblGrid>
      <w:tr w:rsidR="00BA06EF" w14:paraId="797FD2A3" w14:textId="77777777" w:rsidTr="00BA06EF">
        <w:tc>
          <w:tcPr>
            <w:tcW w:w="9962" w:type="dxa"/>
          </w:tcPr>
          <w:p w14:paraId="662CAEB9" w14:textId="77777777" w:rsidR="00BA06EF" w:rsidRPr="00BA06EF" w:rsidRDefault="00BA06EF" w:rsidP="00BA06EF">
            <w:pPr>
              <w:rPr>
                <w:rFonts w:ascii="Times" w:eastAsia="Batang" w:hAnsi="Times"/>
                <w:b/>
                <w:bCs/>
                <w:sz w:val="20"/>
                <w:szCs w:val="24"/>
                <w:highlight w:val="green"/>
                <w:lang w:eastAsia="x-none"/>
              </w:rPr>
            </w:pPr>
            <w:r w:rsidRPr="00BA06EF">
              <w:rPr>
                <w:rFonts w:ascii="Times" w:eastAsia="Batang" w:hAnsi="Times"/>
                <w:b/>
                <w:bCs/>
                <w:sz w:val="20"/>
                <w:szCs w:val="24"/>
                <w:highlight w:val="green"/>
                <w:lang w:eastAsia="x-none"/>
              </w:rPr>
              <w:t>Agreement</w:t>
            </w:r>
          </w:p>
          <w:p w14:paraId="5B37D136" w14:textId="77777777" w:rsidR="00BA06EF" w:rsidRPr="00BA06EF" w:rsidRDefault="00BA06EF" w:rsidP="00BA06EF">
            <w:pPr>
              <w:suppressAutoHyphens/>
              <w:rPr>
                <w:rFonts w:ascii="Times" w:eastAsia="PMingLiU" w:hAnsi="Times"/>
                <w:sz w:val="20"/>
                <w:szCs w:val="24"/>
                <w:lang w:eastAsia="zh-TW"/>
              </w:rPr>
            </w:pPr>
            <w:r w:rsidRPr="00BA06EF">
              <w:rPr>
                <w:rFonts w:ascii="Times" w:eastAsia="PMingLiU" w:hAnsi="Times"/>
                <w:sz w:val="20"/>
                <w:szCs w:val="24"/>
                <w:lang w:eastAsia="zh-TW"/>
              </w:rPr>
              <w:t xml:space="preserve">For inter-cell multi-DCI based </w:t>
            </w:r>
            <w:proofErr w:type="gramStart"/>
            <w:r w:rsidRPr="00BA06EF">
              <w:rPr>
                <w:rFonts w:ascii="Times" w:eastAsia="PMingLiU" w:hAnsi="Times"/>
                <w:sz w:val="20"/>
                <w:szCs w:val="24"/>
                <w:lang w:eastAsia="zh-TW"/>
              </w:rPr>
              <w:t>Multi-TRP</w:t>
            </w:r>
            <w:proofErr w:type="gramEnd"/>
            <w:r w:rsidRPr="00BA06EF">
              <w:rPr>
                <w:rFonts w:ascii="Times" w:eastAsia="PMingLiU" w:hAnsi="Times"/>
                <w:sz w:val="20"/>
                <w:szCs w:val="24"/>
                <w:lang w:eastAsia="zh-TW"/>
              </w:rPr>
              <w:t xml:space="preserve"> operation with two TA enhancement, 1 bit is supported for indicating active </w:t>
            </w:r>
            <w:proofErr w:type="spellStart"/>
            <w:r w:rsidRPr="00BA06EF">
              <w:rPr>
                <w:rFonts w:ascii="Times" w:eastAsia="PMingLiU" w:hAnsi="Times"/>
                <w:sz w:val="20"/>
                <w:szCs w:val="24"/>
                <w:lang w:eastAsia="zh-TW"/>
              </w:rPr>
              <w:t>additionalPCI</w:t>
            </w:r>
            <w:proofErr w:type="spellEnd"/>
            <w:r w:rsidRPr="00BA06EF">
              <w:rPr>
                <w:rFonts w:ascii="Times" w:eastAsia="PMingLiU" w:hAnsi="Times"/>
                <w:sz w:val="20"/>
                <w:szCs w:val="24"/>
                <w:lang w:eastAsia="zh-TW"/>
              </w:rPr>
              <w:t xml:space="preserve"> in the PDCCH order </w:t>
            </w:r>
          </w:p>
          <w:p w14:paraId="01AA3354" w14:textId="4975E6F0" w:rsidR="00BA06EF" w:rsidRPr="00BA06EF" w:rsidRDefault="00BA06EF" w:rsidP="00D45C82">
            <w:pPr>
              <w:widowControl w:val="0"/>
              <w:numPr>
                <w:ilvl w:val="0"/>
                <w:numId w:val="35"/>
              </w:numPr>
              <w:jc w:val="both"/>
              <w:rPr>
                <w:rFonts w:ascii="Times" w:eastAsia="宋体" w:hAnsi="Times" w:cs="Times"/>
                <w:i/>
                <w:iCs/>
                <w:sz w:val="20"/>
                <w:szCs w:val="18"/>
                <w:lang w:val="en-US" w:eastAsia="zh-CN"/>
              </w:rPr>
            </w:pPr>
            <w:r w:rsidRPr="00BA06EF">
              <w:rPr>
                <w:rFonts w:ascii="Times" w:eastAsia="宋体" w:hAnsi="Times" w:cs="Times"/>
                <w:i/>
                <w:iCs/>
                <w:sz w:val="20"/>
                <w:szCs w:val="18"/>
                <w:lang w:val="en-US" w:eastAsia="zh-CN"/>
              </w:rPr>
              <w:t xml:space="preserve">the single bit in the PDCCH order indicates if the PRACH triggering is towards </w:t>
            </w:r>
            <w:proofErr w:type="spellStart"/>
            <w:r w:rsidRPr="00BA06EF">
              <w:rPr>
                <w:rFonts w:ascii="Times" w:eastAsia="宋体" w:hAnsi="Times" w:cs="Times"/>
                <w:i/>
                <w:iCs/>
                <w:sz w:val="20"/>
                <w:szCs w:val="18"/>
                <w:lang w:val="en-US" w:eastAsia="zh-CN"/>
              </w:rPr>
              <w:t>servingCell</w:t>
            </w:r>
            <w:proofErr w:type="spellEnd"/>
            <w:r w:rsidRPr="00BA06EF">
              <w:rPr>
                <w:rFonts w:ascii="Times" w:eastAsia="宋体" w:hAnsi="Times" w:cs="Times"/>
                <w:i/>
                <w:iCs/>
                <w:sz w:val="20"/>
                <w:szCs w:val="18"/>
                <w:lang w:val="en-US" w:eastAsia="zh-CN"/>
              </w:rPr>
              <w:t xml:space="preserve"> PCI or active additional PCI</w:t>
            </w:r>
          </w:p>
        </w:tc>
      </w:tr>
    </w:tbl>
    <w:p w14:paraId="7A62EE32" w14:textId="2B902E04" w:rsidR="00D45C82" w:rsidRPr="003875E5" w:rsidRDefault="001D35E3" w:rsidP="003875E5">
      <w:pPr>
        <w:jc w:val="both"/>
        <w:rPr>
          <w:rFonts w:eastAsia="宋体"/>
          <w:sz w:val="22"/>
          <w:szCs w:val="22"/>
          <w:lang w:eastAsia="zh-CN"/>
        </w:rPr>
      </w:pPr>
      <w:r w:rsidRPr="003875E5">
        <w:rPr>
          <w:rFonts w:eastAsia="宋体"/>
          <w:sz w:val="22"/>
          <w:szCs w:val="22"/>
          <w:lang w:eastAsia="zh-CN"/>
        </w:rPr>
        <w:t xml:space="preserve">However, </w:t>
      </w:r>
      <w:r w:rsidR="000C1E09">
        <w:rPr>
          <w:rFonts w:eastAsia="宋体"/>
          <w:sz w:val="22"/>
          <w:szCs w:val="22"/>
          <w:lang w:eastAsia="zh-CN"/>
        </w:rPr>
        <w:t xml:space="preserve">no </w:t>
      </w:r>
      <w:r w:rsidRPr="003875E5">
        <w:rPr>
          <w:rFonts w:eastAsia="宋体"/>
          <w:sz w:val="22"/>
          <w:szCs w:val="22"/>
          <w:lang w:eastAsia="zh-CN"/>
        </w:rPr>
        <w:t xml:space="preserve">agreement has been made on the codepoint mapping. </w:t>
      </w:r>
      <w:r w:rsidR="00703342" w:rsidRPr="003875E5">
        <w:rPr>
          <w:rFonts w:eastAsia="宋体"/>
          <w:sz w:val="22"/>
          <w:szCs w:val="22"/>
          <w:lang w:eastAsia="zh-CN"/>
        </w:rPr>
        <w:t>In our view, the bit field index 0 can be mapped to serving cell PCI, while bit field index 1 can be mapped to active additional PCI.</w:t>
      </w:r>
    </w:p>
    <w:p w14:paraId="78E75FAC" w14:textId="40590513" w:rsidR="00914BE8" w:rsidRPr="00134FBB" w:rsidRDefault="00914BE8" w:rsidP="00914BE8">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sidR="00B842C1">
        <w:rPr>
          <w:rFonts w:eastAsia="宋体"/>
          <w:b/>
          <w:bCs/>
          <w:sz w:val="22"/>
          <w:szCs w:val="18"/>
          <w:u w:val="single"/>
          <w:lang w:val="en-US" w:eastAsia="zh-CN"/>
        </w:rPr>
        <w:t xml:space="preserve"> 6</w:t>
      </w:r>
      <w:r w:rsidRPr="00134FBB">
        <w:rPr>
          <w:rFonts w:eastAsia="宋体"/>
          <w:b/>
          <w:bCs/>
          <w:sz w:val="22"/>
          <w:szCs w:val="18"/>
          <w:u w:val="single"/>
          <w:lang w:val="en-US" w:eastAsia="zh-CN"/>
        </w:rPr>
        <w:t xml:space="preserve">: </w:t>
      </w:r>
    </w:p>
    <w:p w14:paraId="5F4E4530" w14:textId="2F96C7E3" w:rsidR="00914BE8" w:rsidRPr="000E51F5" w:rsidRDefault="00914BE8" w:rsidP="00914BE8">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lastRenderedPageBreak/>
        <w:t>Adopt the following TP for TS 38.212.</w:t>
      </w:r>
    </w:p>
    <w:tbl>
      <w:tblPr>
        <w:tblStyle w:val="aff6"/>
        <w:tblW w:w="0" w:type="auto"/>
        <w:tblLook w:val="04A0" w:firstRow="1" w:lastRow="0" w:firstColumn="1" w:lastColumn="0" w:noHBand="0" w:noVBand="1"/>
      </w:tblPr>
      <w:tblGrid>
        <w:gridCol w:w="9962"/>
      </w:tblGrid>
      <w:tr w:rsidR="00914BE8" w14:paraId="631BE4E8" w14:textId="77777777" w:rsidTr="0013596B">
        <w:tc>
          <w:tcPr>
            <w:tcW w:w="9962" w:type="dxa"/>
          </w:tcPr>
          <w:p w14:paraId="07B5E204" w14:textId="77777777" w:rsidR="005D5B9F" w:rsidRDefault="005D5B9F" w:rsidP="005D5B9F">
            <w:pPr>
              <w:keepNext/>
              <w:keepLines/>
              <w:spacing w:before="180"/>
              <w:ind w:left="1134" w:hanging="1134"/>
              <w:outlineLvl w:val="1"/>
              <w:rPr>
                <w:rFonts w:ascii="Arial" w:hAnsi="Arial"/>
                <w:color w:val="000000"/>
              </w:rPr>
            </w:pPr>
            <w:r w:rsidRPr="005D5B9F">
              <w:rPr>
                <w:rFonts w:ascii="Arial" w:hAnsi="Arial"/>
                <w:color w:val="000000"/>
              </w:rPr>
              <w:t>7.3.1.2.1</w:t>
            </w:r>
            <w:r w:rsidRPr="005D5B9F">
              <w:rPr>
                <w:rFonts w:ascii="Arial" w:hAnsi="Arial"/>
                <w:color w:val="000000"/>
              </w:rPr>
              <w:tab/>
              <w:t>Format 1_0</w:t>
            </w:r>
          </w:p>
          <w:p w14:paraId="100D526E" w14:textId="0AC6CD12" w:rsidR="00914BE8" w:rsidRPr="00F26A89" w:rsidRDefault="00914BE8" w:rsidP="0013596B">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5F1D9A81" w14:textId="77777777" w:rsidR="00E86DF4" w:rsidRPr="00394F36" w:rsidRDefault="00E86DF4" w:rsidP="00E86DF4">
            <w:pPr>
              <w:ind w:left="568" w:hanging="284"/>
              <w:rPr>
                <w:rFonts w:eastAsia="等线"/>
                <w:sz w:val="20"/>
              </w:rPr>
            </w:pPr>
            <w:r w:rsidRPr="00394F36">
              <w:rPr>
                <w:rFonts w:eastAsia="等线"/>
                <w:sz w:val="20"/>
                <w:lang w:eastAsia="zh-CN"/>
              </w:rPr>
              <w:t>-</w:t>
            </w:r>
            <w:r w:rsidRPr="00394F36">
              <w:rPr>
                <w:rFonts w:eastAsia="等线"/>
                <w:sz w:val="20"/>
                <w:lang w:eastAsia="zh-CN"/>
              </w:rPr>
              <w:tab/>
              <w:t>PCI indicator</w:t>
            </w:r>
            <w:r w:rsidRPr="00394F36">
              <w:rPr>
                <w:rFonts w:eastAsia="等线"/>
                <w:sz w:val="20"/>
              </w:rPr>
              <w:t xml:space="preserve"> </w:t>
            </w:r>
            <w:r w:rsidRPr="00394F36">
              <w:rPr>
                <w:rFonts w:eastAsia="等线"/>
                <w:sz w:val="20"/>
                <w:lang w:eastAsia="zh-CN"/>
              </w:rPr>
              <w:t>- 0 or 1 bit</w:t>
            </w:r>
          </w:p>
          <w:p w14:paraId="0DBD30E4" w14:textId="4D14AC29" w:rsidR="00E86DF4" w:rsidRPr="00394F36" w:rsidRDefault="00E86DF4" w:rsidP="00E86DF4">
            <w:pPr>
              <w:ind w:left="851" w:hanging="284"/>
              <w:rPr>
                <w:rFonts w:eastAsia="宋体"/>
                <w:color w:val="FF0000"/>
                <w:sz w:val="20"/>
              </w:rPr>
            </w:pPr>
            <w:r w:rsidRPr="00394F36">
              <w:rPr>
                <w:rFonts w:eastAsia="宋体"/>
                <w:sz w:val="20"/>
              </w:rPr>
              <w:t>-</w:t>
            </w:r>
            <w:r w:rsidRPr="00394F36">
              <w:rPr>
                <w:rFonts w:eastAsia="宋体"/>
                <w:sz w:val="20"/>
              </w:rPr>
              <w:tab/>
              <w:t xml:space="preserve">1bit </w:t>
            </w:r>
            <w:r w:rsidRPr="00394F36">
              <w:rPr>
                <w:sz w:val="20"/>
                <w:lang w:eastAsia="zh-CN"/>
              </w:rPr>
              <w:t xml:space="preserve">indicating the PCI associated with the </w:t>
            </w:r>
            <w:r w:rsidRPr="00394F36">
              <w:rPr>
                <w:sz w:val="20"/>
                <w:lang w:val="en-US"/>
              </w:rPr>
              <w:t>PRACH transmission</w:t>
            </w:r>
            <w:r w:rsidRPr="00394F36">
              <w:rPr>
                <w:rFonts w:eastAsia="宋体"/>
                <w:sz w:val="20"/>
                <w:lang w:val="en-US"/>
              </w:rPr>
              <w:t xml:space="preserve"> </w:t>
            </w:r>
            <w:r w:rsidRPr="00394F36">
              <w:rPr>
                <w:rFonts w:eastAsia="宋体"/>
                <w:sz w:val="20"/>
              </w:rPr>
              <w:t xml:space="preserve">if </w:t>
            </w:r>
            <w:r w:rsidRPr="00394F36">
              <w:rPr>
                <w:rFonts w:eastAsia="等线"/>
                <w:sz w:val="20"/>
              </w:rPr>
              <w:t xml:space="preserve">the UE is </w:t>
            </w:r>
            <w:r w:rsidRPr="00394F36">
              <w:rPr>
                <w:rFonts w:eastAsia="等线"/>
                <w:sz w:val="20"/>
                <w:lang w:eastAsia="zh-CN"/>
              </w:rPr>
              <w:t>provided</w:t>
            </w:r>
            <w:r w:rsidRPr="00394F36">
              <w:rPr>
                <w:rFonts w:eastAsia="等线"/>
                <w:sz w:val="20"/>
              </w:rPr>
              <w:t xml:space="preserve"> with </w:t>
            </w:r>
            <w:r w:rsidRPr="00394F36">
              <w:rPr>
                <w:rFonts w:eastAsia="等线"/>
                <w:i/>
                <w:sz w:val="20"/>
              </w:rPr>
              <w:t>tag-Id2</w:t>
            </w:r>
            <w:r w:rsidRPr="00394F36">
              <w:rPr>
                <w:rFonts w:eastAsia="等线"/>
                <w:sz w:val="20"/>
              </w:rPr>
              <w:t xml:space="preserve"> </w:t>
            </w:r>
            <w:r w:rsidRPr="00394F36">
              <w:rPr>
                <w:rFonts w:eastAsia="等线"/>
                <w:sz w:val="20"/>
                <w:lang w:eastAsia="zh-CN"/>
              </w:rPr>
              <w:t>and</w:t>
            </w:r>
            <w:r w:rsidRPr="00394F36">
              <w:rPr>
                <w:rFonts w:eastAsia="等线"/>
                <w:kern w:val="2"/>
                <w:sz w:val="20"/>
                <w:lang w:eastAsia="zh-CN"/>
              </w:rPr>
              <w:t xml:space="preserve"> </w:t>
            </w:r>
            <w:bookmarkStart w:id="11" w:name="OLE_LINK36"/>
            <w:r w:rsidRPr="00394F36">
              <w:rPr>
                <w:rFonts w:eastAsia="等线"/>
                <w:i/>
                <w:kern w:val="2"/>
                <w:sz w:val="20"/>
                <w:lang w:eastAsia="zh-CN"/>
              </w:rPr>
              <w:t>SSB-MTC-</w:t>
            </w:r>
            <w:proofErr w:type="spellStart"/>
            <w:r w:rsidRPr="00394F36">
              <w:rPr>
                <w:rFonts w:eastAsia="等线"/>
                <w:i/>
                <w:kern w:val="2"/>
                <w:sz w:val="20"/>
                <w:lang w:eastAsia="zh-CN"/>
              </w:rPr>
              <w:t>AddtionalPCI</w:t>
            </w:r>
            <w:bookmarkEnd w:id="11"/>
            <w:proofErr w:type="spellEnd"/>
            <w:r w:rsidRPr="00394F36">
              <w:rPr>
                <w:rFonts w:eastAsia="等线"/>
                <w:sz w:val="20"/>
              </w:rPr>
              <w:t xml:space="preserve">, and the UE is not provided </w:t>
            </w:r>
            <w:proofErr w:type="spellStart"/>
            <w:r w:rsidRPr="00394F36">
              <w:rPr>
                <w:rFonts w:eastAsia="等线"/>
                <w:i/>
                <w:sz w:val="20"/>
              </w:rPr>
              <w:t>coresetPoolIndex</w:t>
            </w:r>
            <w:proofErr w:type="spellEnd"/>
            <w:r w:rsidRPr="00394F36">
              <w:rPr>
                <w:rFonts w:eastAsia="等线"/>
                <w:sz w:val="20"/>
              </w:rPr>
              <w:t xml:space="preserve"> or is provided </w:t>
            </w:r>
            <w:proofErr w:type="spellStart"/>
            <w:r w:rsidRPr="00394F36">
              <w:rPr>
                <w:rFonts w:eastAsia="等线"/>
                <w:i/>
                <w:sz w:val="20"/>
              </w:rPr>
              <w:t>coresetPoolIndex</w:t>
            </w:r>
            <w:proofErr w:type="spellEnd"/>
            <w:r w:rsidRPr="00394F36">
              <w:rPr>
                <w:rFonts w:eastAsia="等线"/>
                <w:sz w:val="20"/>
              </w:rPr>
              <w:t xml:space="preserve"> with</w:t>
            </w:r>
            <w:r w:rsidRPr="00394F36">
              <w:rPr>
                <w:rFonts w:eastAsia="等线"/>
                <w:sz w:val="20"/>
                <w:lang w:eastAsia="zh-CN"/>
              </w:rPr>
              <w:t xml:space="preserve"> </w:t>
            </w:r>
            <w:r w:rsidRPr="00394F36">
              <w:rPr>
                <w:rFonts w:eastAsia="等线"/>
                <w:sz w:val="20"/>
              </w:rPr>
              <w:t xml:space="preserve">value 0 for the first </w:t>
            </w:r>
            <w:proofErr w:type="gramStart"/>
            <w:r w:rsidRPr="00394F36">
              <w:rPr>
                <w:rFonts w:eastAsia="等线"/>
                <w:sz w:val="20"/>
              </w:rPr>
              <w:t>CORESETs, and</w:t>
            </w:r>
            <w:proofErr w:type="gramEnd"/>
            <w:r w:rsidRPr="00394F36">
              <w:rPr>
                <w:rFonts w:eastAsia="等线"/>
                <w:sz w:val="20"/>
              </w:rPr>
              <w:t xml:space="preserve"> is provided </w:t>
            </w:r>
            <w:proofErr w:type="spellStart"/>
            <w:r w:rsidRPr="00394F36">
              <w:rPr>
                <w:rFonts w:eastAsia="等线"/>
                <w:i/>
                <w:sz w:val="20"/>
              </w:rPr>
              <w:t>coresetPoolIndex</w:t>
            </w:r>
            <w:proofErr w:type="spellEnd"/>
            <w:r w:rsidRPr="00394F36">
              <w:rPr>
                <w:rFonts w:eastAsia="等线"/>
                <w:sz w:val="20"/>
              </w:rPr>
              <w:t xml:space="preserve"> with value 1 for the second CORESETs</w:t>
            </w:r>
            <w:r w:rsidRPr="00394F36">
              <w:rPr>
                <w:rFonts w:eastAsia="宋体"/>
                <w:sz w:val="20"/>
              </w:rPr>
              <w:t xml:space="preserve">. </w:t>
            </w:r>
            <w:r w:rsidR="00DD742C" w:rsidRPr="00394F36">
              <w:rPr>
                <w:rFonts w:eastAsia="宋体"/>
                <w:color w:val="FF0000"/>
                <w:sz w:val="20"/>
              </w:rPr>
              <w:t>The bit field index 0 of the PCI indicator field is mapped to the serving cell</w:t>
            </w:r>
            <w:r w:rsidR="00B842C1" w:rsidRPr="00394F36">
              <w:rPr>
                <w:rFonts w:eastAsia="宋体"/>
                <w:color w:val="FF0000"/>
                <w:sz w:val="20"/>
              </w:rPr>
              <w:t xml:space="preserve"> PCI</w:t>
            </w:r>
            <w:r w:rsidR="00DD742C" w:rsidRPr="00394F36">
              <w:rPr>
                <w:rFonts w:eastAsia="宋体"/>
                <w:color w:val="FF0000"/>
                <w:sz w:val="20"/>
              </w:rPr>
              <w:t>, and the bit field index 1 of the PCI indicator field is mapped to active add</w:t>
            </w:r>
            <w:r w:rsidR="00B842C1" w:rsidRPr="00394F36">
              <w:rPr>
                <w:rFonts w:eastAsia="宋体"/>
                <w:color w:val="FF0000"/>
                <w:sz w:val="20"/>
              </w:rPr>
              <w:t>itional</w:t>
            </w:r>
            <w:r w:rsidR="00DD742C" w:rsidRPr="00394F36">
              <w:rPr>
                <w:rFonts w:eastAsia="宋体"/>
                <w:color w:val="FF0000"/>
                <w:sz w:val="20"/>
              </w:rPr>
              <w:t xml:space="preserve"> cell </w:t>
            </w:r>
            <w:r w:rsidR="00B842C1" w:rsidRPr="00394F36">
              <w:rPr>
                <w:rFonts w:eastAsia="宋体"/>
                <w:color w:val="FF0000"/>
                <w:sz w:val="20"/>
              </w:rPr>
              <w:t>PCI.</w:t>
            </w:r>
          </w:p>
          <w:p w14:paraId="6A200247" w14:textId="3DDB8DA9" w:rsidR="00914BE8" w:rsidRPr="00394F36" w:rsidRDefault="00E86DF4" w:rsidP="00E86DF4">
            <w:pPr>
              <w:ind w:left="851" w:hanging="284"/>
              <w:rPr>
                <w:rFonts w:eastAsiaTheme="minorEastAsia"/>
                <w:sz w:val="20"/>
              </w:rPr>
            </w:pPr>
            <w:r w:rsidRPr="00394F36">
              <w:rPr>
                <w:rFonts w:eastAsia="宋体"/>
                <w:sz w:val="20"/>
              </w:rPr>
              <w:t>-</w:t>
            </w:r>
            <w:r w:rsidRPr="00394F36">
              <w:rPr>
                <w:rFonts w:eastAsia="宋体"/>
                <w:sz w:val="20"/>
              </w:rPr>
              <w:tab/>
              <w:t xml:space="preserve">0 bit otherwise. </w:t>
            </w:r>
          </w:p>
          <w:p w14:paraId="69044019" w14:textId="77777777" w:rsidR="00914BE8" w:rsidRPr="00F26A89" w:rsidRDefault="00914BE8" w:rsidP="0013596B">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41DEE9C8" w14:textId="68B5F640" w:rsidR="00577DFE" w:rsidRDefault="00577DFE" w:rsidP="00D45C82">
      <w:pPr>
        <w:rPr>
          <w:rFonts w:eastAsia="宋体"/>
          <w:lang w:eastAsia="zh-CN"/>
        </w:rPr>
      </w:pPr>
    </w:p>
    <w:p w14:paraId="77E5068E" w14:textId="77777777" w:rsidR="005934FC" w:rsidRDefault="00577DFE" w:rsidP="00EA7FE5">
      <w:pPr>
        <w:jc w:val="both"/>
        <w:rPr>
          <w:rFonts w:eastAsia="宋体"/>
          <w:sz w:val="22"/>
          <w:szCs w:val="22"/>
          <w:lang w:eastAsia="zh-CN"/>
        </w:rPr>
      </w:pPr>
      <w:r w:rsidRPr="003875E5">
        <w:rPr>
          <w:rFonts w:eastAsia="宋体"/>
          <w:sz w:val="22"/>
          <w:szCs w:val="22"/>
          <w:lang w:eastAsia="zh-CN"/>
        </w:rPr>
        <w:t xml:space="preserve">Another issue is PCI indicator field </w:t>
      </w:r>
      <w:r w:rsidR="00AD3106">
        <w:rPr>
          <w:rFonts w:eastAsia="宋体"/>
          <w:sz w:val="22"/>
          <w:szCs w:val="22"/>
          <w:lang w:eastAsia="zh-CN"/>
        </w:rPr>
        <w:t>has n</w:t>
      </w:r>
      <w:r w:rsidRPr="003875E5">
        <w:rPr>
          <w:rFonts w:eastAsia="宋体"/>
          <w:sz w:val="22"/>
          <w:szCs w:val="22"/>
          <w:lang w:eastAsia="zh-CN"/>
        </w:rPr>
        <w:t>ot</w:t>
      </w:r>
      <w:r w:rsidR="00AD3106">
        <w:rPr>
          <w:rFonts w:eastAsia="宋体"/>
          <w:sz w:val="22"/>
          <w:szCs w:val="22"/>
          <w:lang w:eastAsia="zh-CN"/>
        </w:rPr>
        <w:t xml:space="preserve"> been</w:t>
      </w:r>
      <w:r w:rsidRPr="003875E5">
        <w:rPr>
          <w:rFonts w:eastAsia="宋体"/>
          <w:sz w:val="22"/>
          <w:szCs w:val="22"/>
          <w:lang w:eastAsia="zh-CN"/>
        </w:rPr>
        <w:t xml:space="preserve"> reflected in TS 38.213</w:t>
      </w:r>
      <w:r w:rsidR="007F660C" w:rsidRPr="003875E5">
        <w:rPr>
          <w:rFonts w:eastAsia="宋体"/>
          <w:sz w:val="22"/>
          <w:szCs w:val="22"/>
          <w:lang w:eastAsia="zh-CN"/>
        </w:rPr>
        <w:t>.</w:t>
      </w:r>
      <w:r w:rsidR="00EA7FE5" w:rsidRPr="003875E5">
        <w:rPr>
          <w:rFonts w:eastAsia="宋体" w:hint="eastAsia"/>
          <w:sz w:val="22"/>
          <w:szCs w:val="22"/>
          <w:lang w:eastAsia="zh-CN"/>
        </w:rPr>
        <w:t xml:space="preserve"> </w:t>
      </w:r>
      <w:r w:rsidR="00864323" w:rsidRPr="003875E5">
        <w:rPr>
          <w:rFonts w:eastAsia="宋体"/>
          <w:sz w:val="22"/>
          <w:szCs w:val="22"/>
          <w:lang w:eastAsia="zh-CN"/>
        </w:rPr>
        <w:t xml:space="preserve">Furthermore, </w:t>
      </w:r>
      <w:r w:rsidR="005934FC">
        <w:rPr>
          <w:rFonts w:eastAsia="宋体"/>
          <w:sz w:val="22"/>
          <w:szCs w:val="22"/>
          <w:lang w:eastAsia="zh-CN"/>
        </w:rPr>
        <w:t>cell indictor field is introduced in LTM, which indicates the whether the cell for corresponding PRACH transmission is serving cell or one of the candidate cells. The description of cell indicator field in draft CR of TS 38.212 for LTM in as below.</w:t>
      </w:r>
    </w:p>
    <w:tbl>
      <w:tblPr>
        <w:tblStyle w:val="aff6"/>
        <w:tblW w:w="0" w:type="auto"/>
        <w:tblLook w:val="04A0" w:firstRow="1" w:lastRow="0" w:firstColumn="1" w:lastColumn="0" w:noHBand="0" w:noVBand="1"/>
      </w:tblPr>
      <w:tblGrid>
        <w:gridCol w:w="9962"/>
      </w:tblGrid>
      <w:tr w:rsidR="00D17B7F" w:rsidRPr="00FE5064" w14:paraId="36F65DB3" w14:textId="77777777" w:rsidTr="00B90D9F">
        <w:tc>
          <w:tcPr>
            <w:tcW w:w="9962" w:type="dxa"/>
          </w:tcPr>
          <w:p w14:paraId="1FCF879B" w14:textId="77777777" w:rsidR="00D17B7F" w:rsidRPr="007D7E27" w:rsidRDefault="00D17B7F" w:rsidP="00B90D9F">
            <w:pPr>
              <w:keepNext/>
              <w:keepLines/>
              <w:spacing w:before="120"/>
              <w:ind w:left="1701" w:hanging="1701"/>
              <w:outlineLvl w:val="4"/>
              <w:rPr>
                <w:rFonts w:ascii="Arial" w:eastAsia="等线" w:hAnsi="Arial"/>
                <w:sz w:val="22"/>
                <w:lang w:eastAsia="zh-CN"/>
              </w:rPr>
            </w:pPr>
            <w:bookmarkStart w:id="12" w:name="_Toc146188109"/>
            <w:bookmarkStart w:id="13" w:name="_Toc146727657"/>
            <w:r w:rsidRPr="00BA1D64">
              <w:rPr>
                <w:rFonts w:ascii="Arial" w:eastAsia="等线" w:hAnsi="Arial" w:hint="eastAsia"/>
                <w:sz w:val="22"/>
                <w:lang w:eastAsia="zh-CN"/>
              </w:rPr>
              <w:t>7.3.1.2.1</w:t>
            </w:r>
            <w:r w:rsidRPr="00BA1D64">
              <w:rPr>
                <w:rFonts w:ascii="Arial" w:eastAsia="等线" w:hAnsi="Arial" w:hint="eastAsia"/>
                <w:sz w:val="22"/>
                <w:lang w:eastAsia="zh-CN"/>
              </w:rPr>
              <w:tab/>
              <w:t>Format 1_0</w:t>
            </w:r>
            <w:bookmarkEnd w:id="12"/>
            <w:bookmarkEnd w:id="13"/>
          </w:p>
          <w:p w14:paraId="7791FF26" w14:textId="77777777" w:rsidR="00D17B7F" w:rsidRPr="00FE5064" w:rsidRDefault="00D17B7F" w:rsidP="00B90D9F">
            <w:pPr>
              <w:pStyle w:val="B1"/>
              <w:rPr>
                <w:color w:val="FF0000"/>
                <w:sz w:val="20"/>
                <w:lang w:eastAsia="zh-CN"/>
              </w:rPr>
            </w:pPr>
            <w:r w:rsidRPr="00FE5064">
              <w:rPr>
                <w:rFonts w:eastAsia="等线" w:hint="eastAsia"/>
                <w:sz w:val="20"/>
                <w:lang w:eastAsia="zh-CN"/>
              </w:rPr>
              <w:t>-</w:t>
            </w:r>
            <w:r w:rsidRPr="00FE5064">
              <w:rPr>
                <w:rFonts w:eastAsia="等线" w:hint="eastAsia"/>
                <w:sz w:val="20"/>
                <w:lang w:eastAsia="zh-CN"/>
              </w:rPr>
              <w:tab/>
            </w:r>
            <w:r w:rsidRPr="00FE5064">
              <w:rPr>
                <w:rFonts w:eastAsia="等线"/>
                <w:sz w:val="20"/>
                <w:lang w:eastAsia="zh-CN"/>
              </w:rPr>
              <w:t>Cell indicator</w:t>
            </w:r>
            <w:r w:rsidRPr="00FE5064">
              <w:rPr>
                <w:rFonts w:eastAsia="等线"/>
                <w:sz w:val="20"/>
              </w:rPr>
              <w:t xml:space="preserve"> -</w:t>
            </w:r>
            <m:oMath>
              <m:r>
                <m:rPr>
                  <m:sty m:val="p"/>
                </m:rPr>
                <w:rPr>
                  <w:rFonts w:ascii="Cambria Math" w:eastAsia="等线" w:hAnsi="Cambria Math"/>
                  <w:sz w:val="20"/>
                </w:rPr>
                <m:t xml:space="preserve"> </m:t>
              </m:r>
              <m:d>
                <m:dPr>
                  <m:begChr m:val="⌈"/>
                  <m:endChr m:val="⌉"/>
                  <m:ctrlPr>
                    <w:rPr>
                      <w:rFonts w:ascii="Cambria Math" w:eastAsia="等线" w:hAnsi="Cambria Math"/>
                      <w:sz w:val="20"/>
                    </w:rPr>
                  </m:ctrlPr>
                </m:dPr>
                <m:e>
                  <m:sSub>
                    <m:sSubPr>
                      <m:ctrlPr>
                        <w:rPr>
                          <w:rFonts w:ascii="Cambria Math" w:eastAsia="等线" w:hAnsi="Cambria Math"/>
                          <w:i/>
                          <w:sz w:val="20"/>
                        </w:rPr>
                      </m:ctrlPr>
                    </m:sSubPr>
                    <m:e>
                      <m:r>
                        <w:rPr>
                          <w:rFonts w:ascii="Cambria Math" w:eastAsia="等线" w:hAnsi="Cambria Math"/>
                          <w:sz w:val="20"/>
                        </w:rPr>
                        <m:t>log</m:t>
                      </m:r>
                    </m:e>
                    <m:sub>
                      <m:r>
                        <w:rPr>
                          <w:rFonts w:ascii="Cambria Math" w:eastAsia="等线" w:hAnsi="Cambria Math"/>
                          <w:sz w:val="20"/>
                        </w:rPr>
                        <m:t>2</m:t>
                      </m:r>
                    </m:sub>
                  </m:sSub>
                  <m:d>
                    <m:dPr>
                      <m:ctrlPr>
                        <w:rPr>
                          <w:rFonts w:ascii="Cambria Math" w:eastAsia="等线" w:hAnsi="Cambria Math"/>
                          <w:i/>
                          <w:sz w:val="20"/>
                        </w:rPr>
                      </m:ctrlPr>
                    </m:dPr>
                    <m:e>
                      <m:r>
                        <w:rPr>
                          <w:rFonts w:ascii="Cambria Math" w:eastAsia="等线" w:hAnsi="Cambria Math"/>
                          <w:sz w:val="20"/>
                        </w:rPr>
                        <m:t>C+1</m:t>
                      </m:r>
                    </m:e>
                  </m:d>
                </m:e>
              </m:d>
            </m:oMath>
            <w:r w:rsidRPr="00FE5064">
              <w:rPr>
                <w:rFonts w:eastAsia="等线"/>
                <w:sz w:val="20"/>
              </w:rPr>
              <w:t xml:space="preserve"> bits indicating the cell for the corresponding PRACH transmission if the UE is configured with higher layer parameter </w:t>
            </w:r>
            <w:proofErr w:type="spellStart"/>
            <w:r w:rsidRPr="00FE5064">
              <w:rPr>
                <w:rFonts w:eastAsia="等线"/>
                <w:i/>
                <w:sz w:val="20"/>
              </w:rPr>
              <w:t>EarlyUlSyncConfig</w:t>
            </w:r>
            <w:proofErr w:type="spellEnd"/>
            <w:r w:rsidRPr="00FE5064">
              <w:rPr>
                <w:rFonts w:eastAsia="等线"/>
                <w:sz w:val="20"/>
              </w:rPr>
              <w:t xml:space="preserve">, where </w:t>
            </w:r>
            <w:r w:rsidRPr="00FE5064">
              <w:rPr>
                <w:rFonts w:eastAsia="等线"/>
                <w:i/>
                <w:sz w:val="20"/>
              </w:rPr>
              <w:t>C</w:t>
            </w:r>
            <w:r w:rsidRPr="00FE5064">
              <w:rPr>
                <w:rFonts w:eastAsia="等线"/>
                <w:sz w:val="20"/>
              </w:rPr>
              <w:t xml:space="preserve"> is the number of candidate cells configured with higher layer parameter</w:t>
            </w:r>
            <w:r w:rsidRPr="00FE5064">
              <w:rPr>
                <w:rFonts w:eastAsia="等线"/>
                <w:i/>
                <w:sz w:val="20"/>
              </w:rPr>
              <w:t xml:space="preserve"> </w:t>
            </w:r>
            <w:proofErr w:type="spellStart"/>
            <w:r w:rsidRPr="00FE5064">
              <w:rPr>
                <w:rFonts w:eastAsia="等线"/>
                <w:i/>
                <w:sz w:val="20"/>
              </w:rPr>
              <w:t>EarlyUlSyncConfig</w:t>
            </w:r>
            <w:proofErr w:type="spellEnd"/>
            <w:r w:rsidRPr="00FE5064">
              <w:rPr>
                <w:rFonts w:eastAsia="等线"/>
                <w:sz w:val="20"/>
              </w:rPr>
              <w:t xml:space="preserve">; 0 bit otherwise. </w:t>
            </w:r>
            <w:r w:rsidRPr="00FE5064">
              <w:rPr>
                <w:sz w:val="20"/>
              </w:rPr>
              <w:t xml:space="preserve">The bit field index 0 of the cell indicator field is mapped to the serving cell, and other bit field indexes are mapped to the candidate cells configured with higher layer parameter </w:t>
            </w:r>
            <w:proofErr w:type="spellStart"/>
            <w:r w:rsidRPr="00FE5064">
              <w:rPr>
                <w:i/>
                <w:sz w:val="20"/>
              </w:rPr>
              <w:t>EarlyUlSyncConfig</w:t>
            </w:r>
            <w:proofErr w:type="spellEnd"/>
            <w:r w:rsidRPr="00FE5064">
              <w:rPr>
                <w:sz w:val="20"/>
              </w:rPr>
              <w:t xml:space="preserve"> according to</w:t>
            </w:r>
            <w:r w:rsidRPr="00FE5064">
              <w:rPr>
                <w:sz w:val="20"/>
                <w:lang w:eastAsia="zh-CN"/>
              </w:rPr>
              <w:t xml:space="preserve"> an ascending order of a candidate identity configured by</w:t>
            </w:r>
            <w:r w:rsidRPr="00FE5064">
              <w:rPr>
                <w:bCs/>
                <w:i/>
                <w:kern w:val="2"/>
                <w:sz w:val="20"/>
                <w:lang w:eastAsia="zh-CN"/>
              </w:rPr>
              <w:t xml:space="preserve"> </w:t>
            </w:r>
            <w:proofErr w:type="spellStart"/>
            <w:r w:rsidRPr="00FE5064">
              <w:rPr>
                <w:bCs/>
                <w:i/>
                <w:kern w:val="2"/>
                <w:sz w:val="20"/>
                <w:lang w:eastAsia="zh-CN"/>
              </w:rPr>
              <w:t>ltm-CandidateId</w:t>
            </w:r>
            <w:proofErr w:type="spellEnd"/>
            <w:r w:rsidRPr="00FE5064">
              <w:rPr>
                <w:sz w:val="20"/>
                <w:lang w:eastAsia="zh-CN"/>
              </w:rPr>
              <w:t>, with the bit field index 1 mapped to the candidate cell with the smallest candidate identity.</w:t>
            </w:r>
            <w:r w:rsidRPr="00FE5064">
              <w:rPr>
                <w:rFonts w:eastAsia="等线"/>
                <w:sz w:val="20"/>
              </w:rPr>
              <w:t xml:space="preserve"> </w:t>
            </w:r>
          </w:p>
        </w:tc>
      </w:tr>
    </w:tbl>
    <w:p w14:paraId="729E9B73" w14:textId="0B241521" w:rsidR="00864323" w:rsidRPr="003875E5" w:rsidRDefault="007D7E27" w:rsidP="00EA7FE5">
      <w:pPr>
        <w:jc w:val="both"/>
        <w:rPr>
          <w:rFonts w:eastAsia="宋体"/>
          <w:sz w:val="22"/>
          <w:szCs w:val="22"/>
          <w:lang w:eastAsia="zh-CN"/>
        </w:rPr>
      </w:pPr>
      <w:r w:rsidRPr="003875E5">
        <w:rPr>
          <w:rFonts w:eastAsia="宋体"/>
          <w:sz w:val="22"/>
          <w:szCs w:val="22"/>
          <w:lang w:eastAsia="zh-CN"/>
        </w:rPr>
        <w:t xml:space="preserve">UE behaviour is not clear if both PCI indicator field and cell indicator field are present and if PCI indicator field indicates the PRACH corresponds to additional active PCI and cell indicator field indicates the PRACH corresponds to candidate cell. </w:t>
      </w:r>
      <w:r w:rsidR="00981243" w:rsidRPr="003875E5">
        <w:rPr>
          <w:rFonts w:eastAsia="宋体"/>
          <w:sz w:val="22"/>
          <w:szCs w:val="22"/>
          <w:lang w:eastAsia="zh-CN"/>
        </w:rPr>
        <w:t>The simplest way is to clarify that UE does not expect such case.</w:t>
      </w:r>
    </w:p>
    <w:p w14:paraId="405E39F1" w14:textId="0D295932" w:rsidR="003875E5" w:rsidRPr="00134FBB" w:rsidRDefault="003875E5" w:rsidP="003875E5">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w:t>
      </w:r>
      <w:r w:rsidR="00F97AD3">
        <w:rPr>
          <w:rFonts w:eastAsia="宋体"/>
          <w:b/>
          <w:bCs/>
          <w:sz w:val="22"/>
          <w:szCs w:val="18"/>
          <w:u w:val="single"/>
          <w:lang w:val="en-US" w:eastAsia="zh-CN"/>
        </w:rPr>
        <w:t>7</w:t>
      </w:r>
      <w:r w:rsidRPr="00134FBB">
        <w:rPr>
          <w:rFonts w:eastAsia="宋体"/>
          <w:b/>
          <w:bCs/>
          <w:sz w:val="22"/>
          <w:szCs w:val="18"/>
          <w:u w:val="single"/>
          <w:lang w:val="en-US" w:eastAsia="zh-CN"/>
        </w:rPr>
        <w:t xml:space="preserve">: </w:t>
      </w:r>
    </w:p>
    <w:p w14:paraId="13662E01" w14:textId="65D53C28" w:rsidR="003875E5" w:rsidRPr="003875E5" w:rsidRDefault="003875E5" w:rsidP="00EA7FE5">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Adopt the following TP for TS 38.213.</w:t>
      </w:r>
    </w:p>
    <w:tbl>
      <w:tblPr>
        <w:tblStyle w:val="aff6"/>
        <w:tblW w:w="0" w:type="auto"/>
        <w:tblLook w:val="04A0" w:firstRow="1" w:lastRow="0" w:firstColumn="1" w:lastColumn="0" w:noHBand="0" w:noVBand="1"/>
      </w:tblPr>
      <w:tblGrid>
        <w:gridCol w:w="9962"/>
      </w:tblGrid>
      <w:tr w:rsidR="00981243" w14:paraId="3339F1C4" w14:textId="77777777" w:rsidTr="0013596B">
        <w:tc>
          <w:tcPr>
            <w:tcW w:w="9962" w:type="dxa"/>
          </w:tcPr>
          <w:p w14:paraId="5F75A519" w14:textId="77777777" w:rsidR="00981243" w:rsidRPr="007F660C" w:rsidRDefault="00981243" w:rsidP="0013596B">
            <w:pPr>
              <w:keepNext/>
              <w:keepLines/>
              <w:spacing w:before="180"/>
              <w:ind w:left="1134" w:hanging="1134"/>
              <w:outlineLvl w:val="1"/>
              <w:rPr>
                <w:rFonts w:ascii="Arial" w:eastAsia="宋体" w:hAnsi="Arial"/>
                <w:color w:val="000000"/>
                <w:lang w:eastAsia="zh-CN"/>
              </w:rPr>
            </w:pPr>
            <w:r>
              <w:rPr>
                <w:rFonts w:ascii="Arial" w:eastAsia="宋体" w:hAnsi="Arial" w:hint="eastAsia"/>
                <w:color w:val="000000"/>
                <w:lang w:eastAsia="zh-CN"/>
              </w:rPr>
              <w:t>8</w:t>
            </w:r>
            <w:r>
              <w:rPr>
                <w:rFonts w:ascii="Arial" w:eastAsia="宋体" w:hAnsi="Arial"/>
                <w:color w:val="000000"/>
                <w:lang w:eastAsia="zh-CN"/>
              </w:rPr>
              <w:t>.1 Random access preamble</w:t>
            </w:r>
          </w:p>
          <w:p w14:paraId="3F4BA92B" w14:textId="77777777" w:rsidR="00981243" w:rsidRDefault="00981243" w:rsidP="0013596B">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54A59E7A" w14:textId="532742BF" w:rsidR="00981243" w:rsidRPr="00D250EF" w:rsidRDefault="00981243" w:rsidP="0013596B">
            <w:pPr>
              <w:rPr>
                <w:rFonts w:ascii="TimesNewRomanPSMT" w:eastAsia="宋体" w:hAnsi="TimesNewRomanPSMT"/>
                <w:sz w:val="20"/>
                <w:lang w:val="en-US" w:eastAsia="zh-CN"/>
              </w:rPr>
            </w:pPr>
            <w:r w:rsidRPr="00D250EF">
              <w:rPr>
                <w:rFonts w:eastAsia="宋体"/>
                <w:sz w:val="20"/>
                <w:lang w:eastAsia="en-US"/>
              </w:rPr>
              <w:t>For a PRACH transmission by a UE triggered by a PDCCH order,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and, if any, a cell indicator field</w:t>
            </w:r>
            <w:r>
              <w:rPr>
                <w:rFonts w:eastAsia="宋体"/>
                <w:sz w:val="20"/>
                <w:lang w:eastAsia="en-US"/>
              </w:rPr>
              <w:t xml:space="preserve"> </w:t>
            </w:r>
            <w:r>
              <w:rPr>
                <w:rFonts w:eastAsia="宋体"/>
                <w:color w:val="FF0000"/>
                <w:sz w:val="20"/>
                <w:lang w:eastAsia="en-US"/>
              </w:rPr>
              <w:t>or a PCI indicator field</w:t>
            </w:r>
            <w:r w:rsidRPr="00D250EF">
              <w:rPr>
                <w:rFonts w:eastAsia="宋体"/>
                <w:sz w:val="20"/>
                <w:lang w:eastAsia="en-US"/>
              </w:rPr>
              <w:t xml:space="preserve"> indicates a cell for the PRACH transmission [5, TS 38.212]. </w:t>
            </w:r>
            <w:r w:rsidR="00EA7FE5">
              <w:rPr>
                <w:rFonts w:eastAsia="宋体"/>
                <w:color w:val="FF0000"/>
                <w:sz w:val="20"/>
                <w:lang w:eastAsia="en-US"/>
              </w:rPr>
              <w:t>If</w:t>
            </w:r>
            <w:r w:rsidR="00EA7FE5" w:rsidRPr="00EA7FE5">
              <w:rPr>
                <w:rFonts w:eastAsia="宋体"/>
                <w:color w:val="FF0000"/>
                <w:sz w:val="20"/>
                <w:lang w:eastAsia="en-US"/>
              </w:rPr>
              <w:t xml:space="preserve"> both</w:t>
            </w:r>
            <w:r w:rsidR="00EA7FE5">
              <w:rPr>
                <w:rFonts w:eastAsia="宋体"/>
                <w:color w:val="FF0000"/>
                <w:sz w:val="20"/>
                <w:lang w:eastAsia="en-US"/>
              </w:rPr>
              <w:t xml:space="preserve"> cell indicator field and PCI indicator field are present in DCI,</w:t>
            </w:r>
            <w:r w:rsidR="00EA7FE5" w:rsidRPr="00EA7FE5">
              <w:rPr>
                <w:rFonts w:eastAsia="宋体"/>
                <w:color w:val="FF0000"/>
                <w:sz w:val="20"/>
                <w:lang w:eastAsia="en-US"/>
              </w:rPr>
              <w:t xml:space="preserve"> </w:t>
            </w:r>
            <w:r w:rsidR="00EA7FE5">
              <w:rPr>
                <w:rFonts w:eastAsia="宋体"/>
                <w:color w:val="FF0000"/>
                <w:sz w:val="20"/>
                <w:lang w:eastAsia="en-US"/>
              </w:rPr>
              <w:t xml:space="preserve">UE does not expect both PCI indicator field and cell indicator field indicate </w:t>
            </w:r>
            <w:r w:rsidR="000B0F57">
              <w:rPr>
                <w:rFonts w:eastAsia="宋体"/>
                <w:color w:val="FF0000"/>
                <w:sz w:val="20"/>
                <w:lang w:eastAsia="en-US"/>
              </w:rPr>
              <w:t xml:space="preserve">a nonzero bit field index. </w:t>
            </w:r>
            <w:r w:rsidRPr="00D250EF">
              <w:rPr>
                <w:rFonts w:eastAsia="宋体"/>
                <w:sz w:val="20"/>
                <w:lang w:eastAsia="en-US"/>
              </w:rPr>
              <w:t xml:space="preserve">If the UE is provided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K</m:t>
                  </m:r>
                </m:e>
                <m:sub>
                  <m:r>
                    <m:rPr>
                      <m:sty m:val="p"/>
                    </m:rPr>
                    <w:rPr>
                      <w:rFonts w:ascii="Cambria Math" w:eastAsia="MS Mincho" w:hAnsi="Cambria Math"/>
                      <w:kern w:val="2"/>
                      <w:sz w:val="20"/>
                      <w:lang w:eastAsia="en-US"/>
                    </w:rPr>
                    <m:t>cell,offset</m:t>
                  </m:r>
                </m:sub>
              </m:sSub>
            </m:oMath>
            <w:r w:rsidRPr="00D250EF">
              <w:rPr>
                <w:rFonts w:eastAsia="宋体"/>
                <w:kern w:val="2"/>
                <w:sz w:val="20"/>
                <w:lang w:eastAsia="en-US"/>
              </w:rPr>
              <w:t xml:space="preserve"> </w:t>
            </w:r>
            <w:r w:rsidRPr="00D250EF">
              <w:rPr>
                <w:rFonts w:eastAsia="宋体"/>
                <w:sz w:val="20"/>
                <w:lang w:eastAsia="en-US"/>
              </w:rPr>
              <w:t xml:space="preserve">by </w:t>
            </w:r>
            <w:proofErr w:type="spellStart"/>
            <w:r w:rsidRPr="00D250EF">
              <w:rPr>
                <w:rFonts w:eastAsia="宋体"/>
                <w:i/>
                <w:sz w:val="20"/>
                <w:lang w:val="en-US" w:eastAsia="en-US"/>
              </w:rPr>
              <w:t>cellSpecificKoffset</w:t>
            </w:r>
            <w:proofErr w:type="spellEnd"/>
            <w:r w:rsidRPr="00D250EF">
              <w:rPr>
                <w:rFonts w:eastAsia="宋体"/>
                <w:iCs/>
                <w:sz w:val="20"/>
                <w:lang w:eastAsia="en-US"/>
              </w:rPr>
              <w:t xml:space="preserve">, the PRACH occasion is after slot </w:t>
            </w:r>
            <m:oMath>
              <m:r>
                <w:rPr>
                  <w:rFonts w:ascii="Cambria Math" w:eastAsia="宋体" w:hAnsi="Cambria Math"/>
                  <w:sz w:val="20"/>
                  <w:lang w:eastAsia="en-US"/>
                </w:rPr>
                <m:t>n+</m:t>
              </m:r>
              <m:sSub>
                <m:sSubPr>
                  <m:ctrlPr>
                    <w:rPr>
                      <w:rFonts w:ascii="Cambria Math" w:eastAsia="MS Mincho" w:hAnsi="Cambria Math"/>
                      <w:i/>
                      <w:kern w:val="2"/>
                      <w:sz w:val="20"/>
                      <w:lang w:eastAsia="en-US"/>
                    </w:rPr>
                  </m:ctrlPr>
                </m:sSubPr>
                <m:e>
                  <m:sSup>
                    <m:sSupPr>
                      <m:ctrlPr>
                        <w:rPr>
                          <w:rFonts w:ascii="Cambria Math" w:eastAsia="MS Mincho" w:hAnsi="Cambria Math"/>
                          <w:i/>
                          <w:kern w:val="2"/>
                          <w:sz w:val="20"/>
                          <w:lang w:eastAsia="en-US"/>
                        </w:rPr>
                      </m:ctrlPr>
                    </m:sSupPr>
                    <m:e>
                      <m:r>
                        <w:rPr>
                          <w:rFonts w:ascii="Cambria Math" w:eastAsia="MS Mincho" w:hAnsi="Cambria Math"/>
                          <w:kern w:val="2"/>
                          <w:sz w:val="20"/>
                          <w:lang w:eastAsia="en-US"/>
                        </w:rPr>
                        <m:t>2</m:t>
                      </m:r>
                    </m:e>
                    <m:sup>
                      <m:r>
                        <w:rPr>
                          <w:rFonts w:ascii="Cambria Math" w:eastAsia="MS Mincho" w:hAnsi="Cambria Math"/>
                          <w:kern w:val="2"/>
                          <w:sz w:val="20"/>
                          <w:lang w:eastAsia="en-US"/>
                        </w:rPr>
                        <m:t>μ</m:t>
                      </m:r>
                    </m:sup>
                  </m:sSup>
                  <m:r>
                    <w:rPr>
                      <w:rFonts w:ascii="Cambria Math" w:eastAsia="MS Mincho" w:hAnsi="Cambria Math"/>
                      <w:kern w:val="2"/>
                      <w:sz w:val="20"/>
                      <w:lang w:eastAsia="en-US"/>
                    </w:rPr>
                    <m:t>∙K</m:t>
                  </m:r>
                </m:e>
                <m:sub>
                  <m:r>
                    <m:rPr>
                      <m:sty m:val="p"/>
                    </m:rPr>
                    <w:rPr>
                      <w:rFonts w:ascii="Cambria Math" w:eastAsia="MS Mincho" w:hAnsi="Cambria Math"/>
                      <w:kern w:val="2"/>
                      <w:sz w:val="20"/>
                      <w:lang w:eastAsia="en-US"/>
                    </w:rPr>
                    <m:t>cell,offset</m:t>
                  </m:r>
                </m:sub>
              </m:sSub>
            </m:oMath>
            <w:r w:rsidRPr="00D250EF">
              <w:rPr>
                <w:rFonts w:eastAsia="宋体"/>
                <w:kern w:val="2"/>
                <w:sz w:val="20"/>
                <w:lang w:eastAsia="en-US"/>
              </w:rPr>
              <w:t xml:space="preserve"> where </w:t>
            </w:r>
            <m:oMath>
              <m:r>
                <w:rPr>
                  <w:rFonts w:ascii="Cambria Math" w:eastAsia="宋体" w:hAnsi="Cambria Math"/>
                  <w:sz w:val="20"/>
                  <w:lang w:eastAsia="en-US"/>
                </w:rPr>
                <m:t>n</m:t>
              </m:r>
            </m:oMath>
            <w:r w:rsidRPr="00D250EF">
              <w:rPr>
                <w:rFonts w:eastAsia="宋体"/>
                <w:sz w:val="20"/>
                <w:lang w:eastAsia="en-US"/>
              </w:rPr>
              <w:t xml:space="preserve"> is the slot of the UL BWP for the PRACH transmission that overlaps with the end of the PDCCH order reception assuming</w:t>
            </w:r>
            <w:r w:rsidRPr="00D250EF">
              <w:rPr>
                <w:rFonts w:eastAsia="宋体"/>
                <w:sz w:val="16"/>
                <w:szCs w:val="16"/>
                <w:lang w:val="en-US" w:eastAsia="en-US"/>
              </w:rPr>
              <w:t xml:space="preserve">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T</m:t>
                  </m:r>
                </m:e>
                <m:sub>
                  <m:r>
                    <m:rPr>
                      <m:sty m:val="p"/>
                    </m:rPr>
                    <w:rPr>
                      <w:rFonts w:ascii="Cambria Math" w:eastAsia="MS Mincho" w:hAnsi="Cambria Math"/>
                      <w:kern w:val="2"/>
                      <w:sz w:val="20"/>
                      <w:lang w:eastAsia="en-US"/>
                    </w:rPr>
                    <m:t>TA</m:t>
                  </m:r>
                </m:sub>
              </m:sSub>
              <m:r>
                <w:rPr>
                  <w:rFonts w:ascii="Cambria Math" w:eastAsia="MS Mincho" w:hAnsi="Cambria Math"/>
                  <w:kern w:val="2"/>
                  <w:sz w:val="20"/>
                  <w:lang w:eastAsia="en-US"/>
                </w:rPr>
                <m:t>=0</m:t>
              </m:r>
            </m:oMath>
            <w:r w:rsidRPr="00D250EF">
              <w:rPr>
                <w:rFonts w:eastAsia="宋体"/>
                <w:kern w:val="2"/>
                <w:sz w:val="20"/>
                <w:lang w:eastAsia="en-US"/>
              </w:rPr>
              <w:t xml:space="preserve">, and </w:t>
            </w:r>
            <m:oMath>
              <m:r>
                <w:rPr>
                  <w:rFonts w:ascii="Cambria Math" w:eastAsia="宋体" w:hAnsi="Cambria Math"/>
                  <w:sz w:val="20"/>
                  <w:lang w:val="en-US" w:eastAsia="en-US"/>
                </w:rPr>
                <m:t>μ</m:t>
              </m:r>
            </m:oMath>
            <w:r w:rsidRPr="00D250EF">
              <w:rPr>
                <w:rFonts w:eastAsia="宋体"/>
                <w:sz w:val="20"/>
                <w:lang w:val="en-US" w:eastAsia="en-US"/>
              </w:rPr>
              <w:t xml:space="preserve"> is the SCS configuration for the PRACH transmission</w:t>
            </w:r>
            <w:r w:rsidRPr="00D250EF">
              <w:rPr>
                <w:rFonts w:eastAsia="宋体"/>
                <w:sz w:val="20"/>
                <w:lang w:eastAsia="en-US"/>
              </w:rPr>
              <w:t xml:space="preserve">. </w:t>
            </w:r>
            <w:r w:rsidRPr="00D250EF">
              <w:rPr>
                <w:rFonts w:eastAsia="宋体"/>
                <w:iCs/>
                <w:sz w:val="20"/>
                <w:lang w:eastAsia="en-US"/>
              </w:rPr>
              <w:t>If the</w:t>
            </w:r>
            <w:r w:rsidRPr="00D250EF">
              <w:rPr>
                <w:rFonts w:eastAsia="宋体"/>
                <w:sz w:val="20"/>
                <w:lang w:eastAsia="ko-KR"/>
              </w:rPr>
              <w:t xml:space="preserve"> PDCCH reception for the PDCCH order includes two PDCCH candidates from two linked search space sets based on </w:t>
            </w:r>
            <w:proofErr w:type="spellStart"/>
            <w:r w:rsidRPr="00D250EF">
              <w:rPr>
                <w:rFonts w:eastAsia="宋体"/>
                <w:i/>
                <w:iCs/>
                <w:sz w:val="20"/>
                <w:lang w:val="en-US" w:eastAsia="en-US"/>
              </w:rPr>
              <w:t>searchSpaceLinkingId</w:t>
            </w:r>
            <w:proofErr w:type="spellEnd"/>
            <w:r w:rsidRPr="00D250EF">
              <w:rPr>
                <w:rFonts w:eastAsia="宋体"/>
                <w:sz w:val="20"/>
                <w:lang w:eastAsia="ko-KR"/>
              </w:rPr>
              <w:t xml:space="preserve">, as described in clause 10.1, the last symbol of the PDCCH reception </w:t>
            </w:r>
            <w:r w:rsidRPr="00D250EF">
              <w:rPr>
                <w:rFonts w:eastAsia="宋体"/>
                <w:sz w:val="20"/>
                <w:lang w:val="en-US" w:eastAsia="ko-KR"/>
              </w:rPr>
              <w:t>is</w:t>
            </w:r>
            <w:r w:rsidRPr="00D250EF">
              <w:rPr>
                <w:rFonts w:eastAsia="宋体"/>
                <w:sz w:val="20"/>
                <w:lang w:eastAsia="ko-KR"/>
              </w:rPr>
              <w:t xml:space="preserve"> the last symbol of the PDCCH candidate that ends later.</w:t>
            </w:r>
            <w:r w:rsidRPr="00D250EF">
              <w:rPr>
                <w:rFonts w:eastAsia="宋体" w:cs="Calibri"/>
                <w:sz w:val="20"/>
                <w:lang w:val="en-US" w:eastAsia="en-US"/>
              </w:rPr>
              <w:t xml:space="preserve"> </w:t>
            </w:r>
            <w:r w:rsidRPr="00D250EF">
              <w:rPr>
                <w:rFonts w:eastAsia="宋体"/>
                <w:sz w:val="20"/>
                <w:lang w:eastAsia="ko-KR"/>
              </w:rPr>
              <w:t xml:space="preserve">The PDCCH reception includes the two PDCCH candidates also when </w:t>
            </w:r>
            <w:r w:rsidRPr="00D250EF">
              <w:rPr>
                <w:rFonts w:eastAsia="宋体"/>
                <w:iCs/>
                <w:sz w:val="20"/>
                <w:lang w:eastAsia="zh-CN"/>
              </w:rPr>
              <w:t>the UE is not required to monitor one of the two PDCCH candidates as described in clauses 10 (except clause 10.4), 11.1, 11.1.1 and 17.2.</w:t>
            </w:r>
          </w:p>
          <w:p w14:paraId="70BD8F93" w14:textId="77777777" w:rsidR="00981243" w:rsidRPr="00F26A89" w:rsidRDefault="00981243" w:rsidP="0013596B">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5C7990FD" w14:textId="77777777" w:rsidR="00981243" w:rsidRPr="00981243" w:rsidRDefault="00981243" w:rsidP="00D45C82">
      <w:pPr>
        <w:rPr>
          <w:rFonts w:eastAsia="宋体"/>
          <w:lang w:eastAsia="zh-CN"/>
        </w:rPr>
      </w:pPr>
    </w:p>
    <w:p w14:paraId="0E6AE862" w14:textId="262C9F56" w:rsidR="007D02E5" w:rsidRPr="00F11762" w:rsidRDefault="008A4A93" w:rsidP="00F16766">
      <w:pPr>
        <w:pStyle w:val="1"/>
        <w:numPr>
          <w:ilvl w:val="0"/>
          <w:numId w:val="5"/>
        </w:numPr>
        <w:tabs>
          <w:tab w:val="num" w:pos="425"/>
        </w:tabs>
        <w:spacing w:before="180" w:after="120"/>
        <w:ind w:left="0" w:firstLine="0"/>
        <w:jc w:val="both"/>
        <w:rPr>
          <w:rFonts w:eastAsia="MS Mincho"/>
          <w:b/>
          <w:bCs/>
          <w:szCs w:val="24"/>
          <w:lang w:val="en-US"/>
        </w:rPr>
      </w:pPr>
      <w:r w:rsidRPr="00F11762">
        <w:rPr>
          <w:rFonts w:eastAsia="MS Mincho" w:hint="eastAsia"/>
          <w:b/>
          <w:bCs/>
          <w:szCs w:val="24"/>
          <w:lang w:val="en-US"/>
        </w:rPr>
        <w:lastRenderedPageBreak/>
        <w:t>Conclusion</w:t>
      </w:r>
    </w:p>
    <w:p w14:paraId="0BD71435" w14:textId="1E6E3073" w:rsidR="00A34603" w:rsidRPr="00F11762" w:rsidRDefault="00FE79AE" w:rsidP="008244B5">
      <w:pPr>
        <w:spacing w:afterLines="50" w:after="120"/>
        <w:jc w:val="both"/>
        <w:rPr>
          <w:rFonts w:eastAsia="MS Mincho"/>
          <w:sz w:val="22"/>
          <w:szCs w:val="22"/>
          <w:lang w:val="en-US"/>
        </w:rPr>
      </w:pPr>
      <w:r w:rsidRPr="00F11762">
        <w:rPr>
          <w:rFonts w:eastAsia="MS Mincho"/>
          <w:sz w:val="22"/>
          <w:szCs w:val="22"/>
          <w:lang w:val="en-US"/>
        </w:rPr>
        <w:t xml:space="preserve">In this contribution, </w:t>
      </w:r>
      <w:r w:rsidR="00776981" w:rsidRPr="00F11762">
        <w:rPr>
          <w:rFonts w:eastAsia="MS Mincho"/>
          <w:sz w:val="22"/>
          <w:szCs w:val="22"/>
          <w:lang w:val="en-US"/>
        </w:rPr>
        <w:t xml:space="preserve">we </w:t>
      </w:r>
      <w:r w:rsidR="00776981" w:rsidRPr="00F11762">
        <w:rPr>
          <w:rFonts w:eastAsia="MS Mincho" w:hint="eastAsia"/>
          <w:sz w:val="22"/>
          <w:szCs w:val="22"/>
          <w:lang w:val="en-US"/>
        </w:rPr>
        <w:t>discuss</w:t>
      </w:r>
      <w:r w:rsidR="00776981" w:rsidRPr="00F11762">
        <w:rPr>
          <w:rFonts w:eastAsia="MS Mincho"/>
          <w:sz w:val="22"/>
          <w:szCs w:val="22"/>
          <w:lang w:val="en-US"/>
        </w:rPr>
        <w:t xml:space="preserve">ed </w:t>
      </w:r>
      <w:r w:rsidR="00667FFA" w:rsidRPr="00F11762">
        <w:rPr>
          <w:rFonts w:eastAsia="宋体"/>
          <w:sz w:val="22"/>
          <w:szCs w:val="22"/>
          <w:lang w:val="en-US" w:eastAsia="zh-CN"/>
        </w:rPr>
        <w:t xml:space="preserve">remaining issues </w:t>
      </w:r>
      <w:r w:rsidR="00ED0165" w:rsidRPr="00F11762">
        <w:rPr>
          <w:rFonts w:eastAsia="宋体"/>
          <w:sz w:val="22"/>
          <w:szCs w:val="22"/>
          <w:lang w:val="en-US" w:eastAsia="zh-CN"/>
        </w:rPr>
        <w:t>on two TAs for UL for M-DCI M-TRP operation</w:t>
      </w:r>
      <w:r w:rsidRPr="00F11762">
        <w:rPr>
          <w:rFonts w:eastAsia="MS Mincho" w:hint="eastAsia"/>
          <w:sz w:val="22"/>
          <w:szCs w:val="22"/>
          <w:lang w:val="en-US"/>
        </w:rPr>
        <w:t xml:space="preserve">. </w:t>
      </w:r>
      <w:r w:rsidR="00E15F38" w:rsidRPr="00F11762">
        <w:rPr>
          <w:rFonts w:eastAsia="MS Mincho" w:hint="eastAsia"/>
          <w:sz w:val="22"/>
          <w:szCs w:val="22"/>
          <w:lang w:val="en-US"/>
        </w:rPr>
        <w:t>Based on the discussion, we made following</w:t>
      </w:r>
      <w:r w:rsidR="00776981" w:rsidRPr="00F11762">
        <w:rPr>
          <w:rFonts w:eastAsia="MS Mincho"/>
          <w:sz w:val="22"/>
          <w:szCs w:val="22"/>
          <w:lang w:val="en-US"/>
        </w:rPr>
        <w:t xml:space="preserve"> </w:t>
      </w:r>
      <w:r w:rsidR="00776981" w:rsidRPr="00F11762">
        <w:rPr>
          <w:rFonts w:eastAsia="MS Mincho" w:hint="eastAsia"/>
          <w:sz w:val="22"/>
          <w:szCs w:val="22"/>
          <w:lang w:val="en-US"/>
        </w:rPr>
        <w:t>proposal</w:t>
      </w:r>
      <w:r w:rsidR="00847529" w:rsidRPr="00F11762">
        <w:rPr>
          <w:rFonts w:eastAsia="MS Mincho" w:hint="eastAsia"/>
          <w:sz w:val="22"/>
          <w:szCs w:val="22"/>
          <w:lang w:val="en-US"/>
        </w:rPr>
        <w:t>s</w:t>
      </w:r>
      <w:r w:rsidR="00E15F38" w:rsidRPr="00F11762">
        <w:rPr>
          <w:rFonts w:eastAsia="MS Mincho" w:hint="eastAsia"/>
          <w:sz w:val="22"/>
          <w:szCs w:val="22"/>
          <w:lang w:val="en-US"/>
        </w:rPr>
        <w:t>.</w:t>
      </w:r>
    </w:p>
    <w:p w14:paraId="2E78665E" w14:textId="77777777" w:rsidR="00850D66" w:rsidRPr="00134FBB" w:rsidRDefault="00850D66" w:rsidP="00850D66">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1</w:t>
      </w:r>
      <w:r w:rsidRPr="00134FBB">
        <w:rPr>
          <w:rFonts w:eastAsia="宋体"/>
          <w:b/>
          <w:bCs/>
          <w:sz w:val="22"/>
          <w:szCs w:val="18"/>
          <w:u w:val="single"/>
          <w:lang w:val="en-US" w:eastAsia="zh-CN"/>
        </w:rPr>
        <w:t xml:space="preserve">: </w:t>
      </w:r>
    </w:p>
    <w:p w14:paraId="5BFBDFA4" w14:textId="77777777" w:rsidR="00850D66" w:rsidRPr="00F020A8" w:rsidRDefault="00850D66" w:rsidP="00850D66">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 xml:space="preserve">For PRACH or </w:t>
      </w:r>
      <w:proofErr w:type="spellStart"/>
      <w:r>
        <w:rPr>
          <w:rFonts w:eastAsia="宋体"/>
          <w:b/>
          <w:bCs/>
          <w:sz w:val="22"/>
          <w:szCs w:val="18"/>
          <w:lang w:val="en-US" w:eastAsia="zh-CN"/>
        </w:rPr>
        <w:t>Msg.A</w:t>
      </w:r>
      <w:proofErr w:type="spellEnd"/>
      <w:r>
        <w:rPr>
          <w:rFonts w:eastAsia="宋体"/>
          <w:b/>
          <w:bCs/>
          <w:sz w:val="22"/>
          <w:szCs w:val="18"/>
          <w:lang w:val="en-US" w:eastAsia="zh-CN"/>
        </w:rPr>
        <w:t xml:space="preserve"> transmission, </w:t>
      </w:r>
    </w:p>
    <w:p w14:paraId="68BF78F5" w14:textId="77777777" w:rsidR="00850D66" w:rsidRPr="00F23F2D" w:rsidRDefault="00850D66" w:rsidP="00850D66">
      <w:pPr>
        <w:pStyle w:val="aff9"/>
        <w:numPr>
          <w:ilvl w:val="1"/>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inter-cell M-TRP, </w:t>
      </w:r>
      <w:r w:rsidRPr="00F23F2D">
        <w:rPr>
          <w:rFonts w:eastAsia="宋体"/>
          <w:b/>
          <w:bCs/>
          <w:sz w:val="22"/>
          <w:szCs w:val="18"/>
          <w:lang w:val="en-US" w:eastAsia="zh-CN"/>
        </w:rPr>
        <w:t xml:space="preserve">first </w:t>
      </w:r>
      <w:proofErr w:type="spellStart"/>
      <w:r w:rsidRPr="00F23F2D">
        <w:rPr>
          <w:rFonts w:eastAsia="宋体"/>
          <w:b/>
          <w:bCs/>
          <w:sz w:val="22"/>
          <w:szCs w:val="18"/>
          <w:lang w:val="en-US" w:eastAsia="zh-CN"/>
        </w:rPr>
        <w:t>NTAoffset</w:t>
      </w:r>
      <w:proofErr w:type="spellEnd"/>
      <w:r w:rsidRPr="00F23F2D">
        <w:rPr>
          <w:rFonts w:eastAsia="宋体"/>
          <w:b/>
          <w:bCs/>
          <w:sz w:val="22"/>
          <w:szCs w:val="18"/>
          <w:lang w:val="en-US" w:eastAsia="zh-CN"/>
        </w:rPr>
        <w:t xml:space="preserve"> value is applied when PRACH is triggered towards serving cell</w:t>
      </w:r>
      <w:r>
        <w:rPr>
          <w:rFonts w:eastAsia="宋体"/>
          <w:b/>
          <w:bCs/>
          <w:sz w:val="22"/>
          <w:szCs w:val="18"/>
          <w:lang w:val="en-US" w:eastAsia="zh-CN"/>
        </w:rPr>
        <w:t xml:space="preserve"> PCI, second </w:t>
      </w:r>
      <w:proofErr w:type="spellStart"/>
      <w:r>
        <w:rPr>
          <w:rFonts w:eastAsia="宋体"/>
          <w:b/>
          <w:bCs/>
          <w:sz w:val="22"/>
          <w:szCs w:val="18"/>
          <w:lang w:val="en-US" w:eastAsia="zh-CN"/>
        </w:rPr>
        <w:t>NTAoffset</w:t>
      </w:r>
      <w:proofErr w:type="spellEnd"/>
      <w:r>
        <w:rPr>
          <w:rFonts w:eastAsia="宋体"/>
          <w:b/>
          <w:bCs/>
          <w:sz w:val="22"/>
          <w:szCs w:val="18"/>
          <w:lang w:val="en-US" w:eastAsia="zh-CN"/>
        </w:rPr>
        <w:t xml:space="preserve"> value is applied when PRACH is triggered towards active additional </w:t>
      </w:r>
      <w:r w:rsidRPr="00F23F2D">
        <w:rPr>
          <w:rFonts w:eastAsia="宋体"/>
          <w:b/>
          <w:bCs/>
          <w:sz w:val="22"/>
          <w:szCs w:val="18"/>
          <w:lang w:val="en-US" w:eastAsia="zh-CN"/>
        </w:rPr>
        <w:t>cell</w:t>
      </w:r>
      <w:r>
        <w:rPr>
          <w:rFonts w:eastAsia="宋体"/>
          <w:b/>
          <w:bCs/>
          <w:sz w:val="22"/>
          <w:szCs w:val="18"/>
          <w:lang w:val="en-US" w:eastAsia="zh-CN"/>
        </w:rPr>
        <w:t xml:space="preserve"> PCI</w:t>
      </w:r>
      <w:r w:rsidRPr="00F23F2D">
        <w:rPr>
          <w:rFonts w:eastAsia="宋体"/>
          <w:b/>
          <w:bCs/>
          <w:sz w:val="22"/>
          <w:szCs w:val="18"/>
          <w:lang w:val="en-US" w:eastAsia="zh-CN"/>
        </w:rPr>
        <w:t>.</w:t>
      </w:r>
    </w:p>
    <w:p w14:paraId="14903BCE" w14:textId="77777777" w:rsidR="00850D66" w:rsidRPr="00F020A8" w:rsidRDefault="00850D66" w:rsidP="00850D66">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 xml:space="preserve">For PUSCH scheduled by RAR, </w:t>
      </w:r>
    </w:p>
    <w:p w14:paraId="7C52F76B" w14:textId="77777777" w:rsidR="00850D66" w:rsidRPr="00431A7E" w:rsidRDefault="00850D66" w:rsidP="00850D66">
      <w:pPr>
        <w:pStyle w:val="aff9"/>
        <w:numPr>
          <w:ilvl w:val="1"/>
          <w:numId w:val="24"/>
        </w:numPr>
        <w:spacing w:beforeLines="50" w:before="120"/>
        <w:ind w:leftChars="0"/>
        <w:jc w:val="both"/>
        <w:rPr>
          <w:rFonts w:eastAsia="宋体"/>
          <w:sz w:val="22"/>
          <w:szCs w:val="22"/>
          <w:lang w:eastAsia="zh-CN"/>
        </w:rPr>
      </w:pPr>
      <w:r>
        <w:rPr>
          <w:rFonts w:eastAsia="宋体"/>
          <w:b/>
          <w:bCs/>
          <w:sz w:val="22"/>
          <w:szCs w:val="18"/>
          <w:lang w:val="en-US" w:eastAsia="zh-CN"/>
        </w:rPr>
        <w:t xml:space="preserve">for inter-cell M-TRP, </w:t>
      </w:r>
      <w:r w:rsidRPr="00F23F2D">
        <w:rPr>
          <w:rFonts w:eastAsia="宋体"/>
          <w:b/>
          <w:bCs/>
          <w:sz w:val="22"/>
          <w:szCs w:val="18"/>
          <w:lang w:val="en-US" w:eastAsia="zh-CN"/>
        </w:rPr>
        <w:t xml:space="preserve">first </w:t>
      </w:r>
      <w:r>
        <w:rPr>
          <w:rFonts w:eastAsia="宋体"/>
          <w:b/>
          <w:bCs/>
          <w:sz w:val="22"/>
          <w:szCs w:val="18"/>
          <w:lang w:val="en-US" w:eastAsia="zh-CN"/>
        </w:rPr>
        <w:t>TAG</w:t>
      </w:r>
      <w:r w:rsidRPr="00F23F2D">
        <w:rPr>
          <w:rFonts w:eastAsia="宋体"/>
          <w:b/>
          <w:bCs/>
          <w:sz w:val="22"/>
          <w:szCs w:val="18"/>
          <w:lang w:val="en-US" w:eastAsia="zh-CN"/>
        </w:rPr>
        <w:t xml:space="preserve"> is applied when PRACH is triggered towards serving cell</w:t>
      </w:r>
      <w:r>
        <w:rPr>
          <w:rFonts w:eastAsia="宋体"/>
          <w:b/>
          <w:bCs/>
          <w:sz w:val="22"/>
          <w:szCs w:val="18"/>
          <w:lang w:val="en-US" w:eastAsia="zh-CN"/>
        </w:rPr>
        <w:t xml:space="preserve"> PCI, second TAG is applied when PRACH is triggered towards</w:t>
      </w:r>
      <w:r w:rsidRPr="00F23F2D">
        <w:rPr>
          <w:rFonts w:eastAsia="宋体"/>
          <w:b/>
          <w:bCs/>
          <w:sz w:val="22"/>
          <w:szCs w:val="18"/>
          <w:lang w:val="en-US" w:eastAsia="zh-CN"/>
        </w:rPr>
        <w:t xml:space="preserve"> </w:t>
      </w:r>
      <w:r>
        <w:rPr>
          <w:rFonts w:eastAsia="宋体"/>
          <w:b/>
          <w:bCs/>
          <w:sz w:val="22"/>
          <w:szCs w:val="18"/>
          <w:lang w:val="en-US" w:eastAsia="zh-CN"/>
        </w:rPr>
        <w:t>active additional cell PCI</w:t>
      </w:r>
      <w:r w:rsidRPr="00F23F2D">
        <w:rPr>
          <w:rFonts w:eastAsia="宋体"/>
          <w:b/>
          <w:bCs/>
          <w:sz w:val="22"/>
          <w:szCs w:val="18"/>
          <w:lang w:val="en-US" w:eastAsia="zh-CN"/>
        </w:rPr>
        <w:t>.</w:t>
      </w:r>
    </w:p>
    <w:p w14:paraId="15EABCCF" w14:textId="77777777" w:rsidR="00850D66" w:rsidRPr="00A3437F" w:rsidRDefault="00850D66" w:rsidP="00850D66">
      <w:pPr>
        <w:pStyle w:val="aff9"/>
        <w:numPr>
          <w:ilvl w:val="1"/>
          <w:numId w:val="24"/>
        </w:numPr>
        <w:spacing w:beforeLines="50" w:before="120"/>
        <w:ind w:leftChars="0"/>
        <w:jc w:val="both"/>
        <w:rPr>
          <w:rFonts w:eastAsia="宋体"/>
          <w:sz w:val="22"/>
          <w:szCs w:val="22"/>
          <w:lang w:eastAsia="zh-CN"/>
        </w:rPr>
      </w:pPr>
      <w:r>
        <w:rPr>
          <w:rFonts w:eastAsia="宋体"/>
          <w:b/>
          <w:bCs/>
          <w:sz w:val="22"/>
          <w:szCs w:val="18"/>
          <w:lang w:val="en-US" w:eastAsia="zh-CN"/>
        </w:rPr>
        <w:t>for intra-cell M-TRP, TAG indicated in RAR is applied.</w:t>
      </w:r>
    </w:p>
    <w:p w14:paraId="695A0B44" w14:textId="77777777" w:rsidR="00850D66" w:rsidRDefault="00850D66" w:rsidP="00850D66">
      <w:pPr>
        <w:pStyle w:val="aff9"/>
        <w:numPr>
          <w:ilvl w:val="0"/>
          <w:numId w:val="24"/>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UL transmission </w:t>
      </w:r>
      <w:r w:rsidRPr="00A3437F">
        <w:rPr>
          <w:rFonts w:eastAsia="宋体"/>
          <w:b/>
          <w:bCs/>
          <w:sz w:val="22"/>
          <w:szCs w:val="18"/>
          <w:lang w:val="en-US" w:eastAsia="zh-CN"/>
        </w:rPr>
        <w:t>after UE receives initial configuration or reconfiguration of TCI states and before application of an indicated TCI state</w:t>
      </w:r>
      <w:r>
        <w:rPr>
          <w:rFonts w:eastAsia="宋体"/>
          <w:b/>
          <w:bCs/>
          <w:sz w:val="22"/>
          <w:szCs w:val="18"/>
          <w:lang w:val="en-US" w:eastAsia="zh-CN"/>
        </w:rPr>
        <w:t>,</w:t>
      </w:r>
    </w:p>
    <w:p w14:paraId="3E6F2724" w14:textId="77777777" w:rsidR="00850D66" w:rsidRPr="00AB4B3B" w:rsidRDefault="00850D66" w:rsidP="00850D66">
      <w:pPr>
        <w:pStyle w:val="aff9"/>
        <w:numPr>
          <w:ilvl w:val="1"/>
          <w:numId w:val="24"/>
        </w:numPr>
        <w:spacing w:beforeLines="50" w:before="120"/>
        <w:ind w:leftChars="0"/>
        <w:jc w:val="both"/>
        <w:rPr>
          <w:rFonts w:eastAsia="宋体"/>
          <w:sz w:val="22"/>
          <w:szCs w:val="22"/>
          <w:lang w:eastAsia="zh-CN"/>
        </w:rPr>
      </w:pPr>
      <w:r>
        <w:rPr>
          <w:rFonts w:eastAsia="宋体"/>
          <w:b/>
          <w:bCs/>
          <w:sz w:val="22"/>
          <w:szCs w:val="18"/>
          <w:lang w:val="en-US" w:eastAsia="zh-CN"/>
        </w:rPr>
        <w:t>same TAG as PUSCH scheduled by RAR is applied.</w:t>
      </w:r>
    </w:p>
    <w:p w14:paraId="493D5815" w14:textId="77777777" w:rsidR="00850D66" w:rsidRPr="00134FBB" w:rsidRDefault="00850D66" w:rsidP="00850D66">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w:t>
      </w:r>
      <w:r>
        <w:rPr>
          <w:rFonts w:eastAsia="宋体" w:hint="eastAsia"/>
          <w:b/>
          <w:bCs/>
          <w:sz w:val="22"/>
          <w:szCs w:val="18"/>
          <w:u w:val="single"/>
          <w:lang w:val="en-US" w:eastAsia="zh-CN"/>
        </w:rPr>
        <w:t>2</w:t>
      </w:r>
      <w:r w:rsidRPr="00134FBB">
        <w:rPr>
          <w:rFonts w:eastAsia="宋体"/>
          <w:b/>
          <w:bCs/>
          <w:sz w:val="22"/>
          <w:szCs w:val="18"/>
          <w:u w:val="single"/>
          <w:lang w:val="en-US" w:eastAsia="zh-CN"/>
        </w:rPr>
        <w:t xml:space="preserve">: </w:t>
      </w:r>
    </w:p>
    <w:p w14:paraId="51690CD2" w14:textId="77777777" w:rsidR="00850D66" w:rsidRPr="00B916CB" w:rsidRDefault="00850D66" w:rsidP="00850D66">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Adopt the following TP for TS 38.213.</w:t>
      </w:r>
    </w:p>
    <w:tbl>
      <w:tblPr>
        <w:tblStyle w:val="aff6"/>
        <w:tblW w:w="0" w:type="auto"/>
        <w:tblLook w:val="04A0" w:firstRow="1" w:lastRow="0" w:firstColumn="1" w:lastColumn="0" w:noHBand="0" w:noVBand="1"/>
      </w:tblPr>
      <w:tblGrid>
        <w:gridCol w:w="9962"/>
      </w:tblGrid>
      <w:tr w:rsidR="00850D66" w14:paraId="16B08B4F" w14:textId="77777777" w:rsidTr="00B916CB">
        <w:tc>
          <w:tcPr>
            <w:tcW w:w="9962" w:type="dxa"/>
          </w:tcPr>
          <w:p w14:paraId="461DC368" w14:textId="77777777" w:rsidR="00850D66" w:rsidRDefault="00850D66" w:rsidP="0097515A">
            <w:pPr>
              <w:rPr>
                <w:rFonts w:ascii="Arial" w:hAnsi="Arial" w:cs="Arial"/>
                <w:kern w:val="28"/>
                <w:sz w:val="22"/>
                <w:szCs w:val="22"/>
              </w:rPr>
            </w:pPr>
            <w:r w:rsidRPr="00DD4EE8">
              <w:rPr>
                <w:rFonts w:ascii="Arial" w:hAnsi="Arial" w:cs="Arial"/>
                <w:kern w:val="28"/>
                <w:sz w:val="22"/>
                <w:szCs w:val="22"/>
              </w:rPr>
              <w:t>4.2</w:t>
            </w:r>
            <w:r w:rsidRPr="00DD4EE8">
              <w:rPr>
                <w:rFonts w:ascii="Arial" w:hAnsi="Arial" w:cs="Arial"/>
                <w:kern w:val="28"/>
                <w:sz w:val="22"/>
                <w:szCs w:val="22"/>
              </w:rPr>
              <w:tab/>
              <w:t>Transmission timing adjustments</w:t>
            </w:r>
          </w:p>
          <w:p w14:paraId="7EDE54EE" w14:textId="77777777" w:rsidR="00850D66" w:rsidRPr="00F318B0" w:rsidRDefault="00850D66" w:rsidP="0097515A">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326D1ABC" w14:textId="77777777" w:rsidR="00850D66" w:rsidRDefault="00850D66" w:rsidP="0097515A">
            <w:pPr>
              <w:rPr>
                <w:rFonts w:eastAsia="等线"/>
                <w:sz w:val="20"/>
                <w:lang w:eastAsia="zh-CN"/>
              </w:rPr>
            </w:pPr>
            <w:r w:rsidRPr="0006291A">
              <w:rPr>
                <w:rFonts w:eastAsia="等线" w:hint="eastAsia"/>
                <w:sz w:val="20"/>
                <w:lang w:eastAsia="zh-CN"/>
              </w:rPr>
              <w:t xml:space="preserve">A UE </w:t>
            </w:r>
            <w:r w:rsidRPr="0006291A">
              <w:rPr>
                <w:rFonts w:eastAsia="等线"/>
                <w:sz w:val="20"/>
                <w:lang w:eastAsia="zh-CN"/>
              </w:rPr>
              <w:t>can be provided</w:t>
            </w:r>
            <w:r w:rsidRPr="0006291A">
              <w:rPr>
                <w:rFonts w:eastAsia="等线" w:hint="eastAsia"/>
                <w:sz w:val="20"/>
                <w:lang w:eastAsia="zh-CN"/>
              </w:rPr>
              <w:t xml:space="preserve"> a value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等线" w:hint="eastAsia"/>
                <w:sz w:val="20"/>
                <w:lang w:eastAsia="zh-CN"/>
              </w:rPr>
              <w:t xml:space="preserve"> of</w:t>
            </w:r>
            <w:r w:rsidRPr="0006291A">
              <w:rPr>
                <w:rFonts w:eastAsia="等线"/>
                <w:sz w:val="20"/>
                <w:lang w:eastAsia="zh-CN"/>
              </w:rPr>
              <w:t xml:space="preserve"> a timing advance offset</w:t>
            </w:r>
            <w:r w:rsidRPr="0006291A">
              <w:rPr>
                <w:rFonts w:eastAsia="等线" w:hint="eastAsia"/>
                <w:sz w:val="20"/>
                <w:lang w:eastAsia="zh-CN"/>
              </w:rPr>
              <w:t xml:space="preserve"> for a serving cell by </w:t>
            </w:r>
            <w:r w:rsidRPr="0006291A">
              <w:rPr>
                <w:rFonts w:eastAsia="等线" w:hint="eastAsia"/>
                <w:i/>
                <w:sz w:val="20"/>
                <w:lang w:eastAsia="zh-CN"/>
              </w:rPr>
              <w:t>n-</w:t>
            </w:r>
            <w:proofErr w:type="spellStart"/>
            <w:r w:rsidRPr="0006291A">
              <w:rPr>
                <w:rFonts w:eastAsia="等线" w:hint="eastAsia"/>
                <w:i/>
                <w:sz w:val="20"/>
                <w:lang w:eastAsia="zh-CN"/>
              </w:rPr>
              <w:t>TimingAdvanceOffset</w:t>
            </w:r>
            <w:proofErr w:type="spellEnd"/>
            <w:r w:rsidRPr="0006291A">
              <w:rPr>
                <w:rFonts w:eastAsia="等线" w:hint="eastAsia"/>
                <w:sz w:val="20"/>
                <w:lang w:eastAsia="zh-CN"/>
              </w:rPr>
              <w:t xml:space="preserve"> for the serving cell. </w:t>
            </w:r>
            <w:r w:rsidRPr="0006291A">
              <w:rPr>
                <w:rFonts w:eastAsia="等线"/>
                <w:sz w:val="20"/>
                <w:lang w:eastAsia="zh-CN"/>
              </w:rPr>
              <w:t xml:space="preserve">If for a serving cell the </w:t>
            </w:r>
            <w:r w:rsidRPr="0006291A">
              <w:rPr>
                <w:rFonts w:eastAsia="宋体"/>
                <w:sz w:val="20"/>
                <w:lang w:eastAsia="en-US"/>
              </w:rPr>
              <w:t xml:space="preserve">UE is provided two </w:t>
            </w:r>
            <w:proofErr w:type="spellStart"/>
            <w:r w:rsidRPr="0006291A">
              <w:rPr>
                <w:rFonts w:eastAsia="Batang"/>
                <w:i/>
                <w:iCs/>
                <w:sz w:val="20"/>
                <w:lang w:eastAsia="en-US"/>
              </w:rPr>
              <w:t>coresetPoolIndex</w:t>
            </w:r>
            <w:proofErr w:type="spellEnd"/>
            <w:r w:rsidRPr="0006291A">
              <w:rPr>
                <w:rFonts w:eastAsia="Batang"/>
                <w:i/>
                <w:iCs/>
                <w:sz w:val="20"/>
                <w:lang w:eastAsia="en-US"/>
              </w:rPr>
              <w:t xml:space="preserve"> </w:t>
            </w:r>
            <w:r w:rsidRPr="0006291A">
              <w:rPr>
                <w:rFonts w:eastAsia="Batang"/>
                <w:sz w:val="20"/>
                <w:lang w:eastAsia="en-US"/>
              </w:rPr>
              <w:t>values 0 and 1 for first and second</w:t>
            </w:r>
            <w:r w:rsidRPr="0006291A">
              <w:rPr>
                <w:rFonts w:eastAsia="Batang"/>
                <w:i/>
                <w:iCs/>
                <w:sz w:val="20"/>
                <w:lang w:eastAsia="en-US"/>
              </w:rPr>
              <w:t xml:space="preserve"> CORESETs, or is not provided </w:t>
            </w:r>
            <w:proofErr w:type="spellStart"/>
            <w:r w:rsidRPr="0006291A">
              <w:rPr>
                <w:rFonts w:eastAsia="Batang"/>
                <w:i/>
                <w:iCs/>
                <w:sz w:val="20"/>
                <w:lang w:eastAsia="en-US"/>
              </w:rPr>
              <w:t>coresetPoolIndex</w:t>
            </w:r>
            <w:proofErr w:type="spellEnd"/>
            <w:r w:rsidRPr="0006291A">
              <w:rPr>
                <w:rFonts w:eastAsia="Batang"/>
                <w:i/>
                <w:iCs/>
                <w:sz w:val="20"/>
                <w:lang w:eastAsia="en-US"/>
              </w:rPr>
              <w:t xml:space="preserve"> </w:t>
            </w:r>
            <w:r w:rsidRPr="0006291A">
              <w:rPr>
                <w:rFonts w:eastAsia="Batang"/>
                <w:sz w:val="20"/>
                <w:lang w:eastAsia="en-US"/>
              </w:rPr>
              <w:t>value for first CORESETs and is provided</w:t>
            </w:r>
            <w:r w:rsidRPr="0006291A">
              <w:rPr>
                <w:rFonts w:eastAsia="Batang"/>
                <w:i/>
                <w:iCs/>
                <w:sz w:val="20"/>
                <w:lang w:eastAsia="en-US"/>
              </w:rPr>
              <w:t xml:space="preserve"> </w:t>
            </w:r>
            <w:proofErr w:type="spellStart"/>
            <w:r w:rsidRPr="0006291A">
              <w:rPr>
                <w:rFonts w:eastAsia="Batang"/>
                <w:i/>
                <w:iCs/>
                <w:sz w:val="20"/>
                <w:lang w:eastAsia="en-US"/>
              </w:rPr>
              <w:t>coresetPoolIndex</w:t>
            </w:r>
            <w:proofErr w:type="spellEnd"/>
            <w:r w:rsidRPr="0006291A">
              <w:rPr>
                <w:rFonts w:eastAsia="Batang"/>
                <w:i/>
                <w:iCs/>
                <w:sz w:val="20"/>
                <w:lang w:eastAsia="en-US"/>
              </w:rPr>
              <w:t xml:space="preserve"> </w:t>
            </w:r>
            <w:r w:rsidRPr="0006291A">
              <w:rPr>
                <w:rFonts w:eastAsia="Batang"/>
                <w:sz w:val="20"/>
                <w:lang w:eastAsia="en-US"/>
              </w:rPr>
              <w:t>value of 1 for second CORESETs, the UE can be provided first and second</w:t>
            </w:r>
            <w:r w:rsidRPr="0006291A">
              <w:rPr>
                <w:rFonts w:eastAsia="Batang"/>
                <w:i/>
                <w:iCs/>
                <w:sz w:val="20"/>
                <w:lang w:eastAsia="en-US"/>
              </w:rPr>
              <w:t xml:space="preserve">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Batang"/>
                <w:sz w:val="20"/>
                <w:lang w:eastAsia="zh-CN"/>
              </w:rPr>
              <w:t xml:space="preserve"> values </w:t>
            </w:r>
            <w:r w:rsidRPr="0006291A">
              <w:rPr>
                <w:rFonts w:eastAsia="等线" w:hint="eastAsia"/>
                <w:sz w:val="20"/>
                <w:lang w:eastAsia="zh-CN"/>
              </w:rPr>
              <w:t xml:space="preserve">by </w:t>
            </w:r>
            <w:r w:rsidRPr="0006291A">
              <w:rPr>
                <w:rFonts w:eastAsia="等线" w:hint="eastAsia"/>
                <w:i/>
                <w:sz w:val="20"/>
                <w:lang w:eastAsia="zh-CN"/>
              </w:rPr>
              <w:t>n-</w:t>
            </w:r>
            <w:proofErr w:type="spellStart"/>
            <w:r w:rsidRPr="0006291A">
              <w:rPr>
                <w:rFonts w:eastAsia="等线" w:hint="eastAsia"/>
                <w:i/>
                <w:sz w:val="20"/>
                <w:lang w:eastAsia="zh-CN"/>
              </w:rPr>
              <w:t>TimingAdvanceOffset</w:t>
            </w:r>
            <w:proofErr w:type="spellEnd"/>
            <w:r w:rsidRPr="0006291A">
              <w:rPr>
                <w:rFonts w:eastAsia="等线" w:hint="eastAsia"/>
                <w:sz w:val="20"/>
                <w:lang w:eastAsia="zh-CN"/>
              </w:rPr>
              <w:t xml:space="preserve"> </w:t>
            </w:r>
            <w:r w:rsidRPr="0006291A">
              <w:rPr>
                <w:rFonts w:eastAsia="等线"/>
                <w:sz w:val="20"/>
                <w:lang w:eastAsia="zh-CN"/>
              </w:rPr>
              <w:t xml:space="preserve">and </w:t>
            </w:r>
            <w:r w:rsidRPr="0006291A">
              <w:rPr>
                <w:rFonts w:eastAsia="等线" w:hint="eastAsia"/>
                <w:i/>
                <w:sz w:val="20"/>
                <w:lang w:eastAsia="zh-CN"/>
              </w:rPr>
              <w:t>n-TimingAdvanceOffset</w:t>
            </w:r>
            <w:r w:rsidRPr="0006291A">
              <w:rPr>
                <w:rFonts w:eastAsia="等线"/>
                <w:i/>
                <w:sz w:val="20"/>
                <w:lang w:eastAsia="zh-CN"/>
              </w:rPr>
              <w:t>2</w:t>
            </w:r>
            <w:r w:rsidRPr="0006291A">
              <w:rPr>
                <w:rFonts w:eastAsia="等线"/>
                <w:iCs/>
                <w:sz w:val="20"/>
                <w:lang w:eastAsia="zh-CN"/>
              </w:rPr>
              <w:t xml:space="preserve"> for transmissions with TCI states associated with the first and second CORESETs, respectively</w:t>
            </w:r>
            <w:r w:rsidRPr="0006291A">
              <w:rPr>
                <w:rFonts w:eastAsia="Batang"/>
                <w:sz w:val="20"/>
                <w:lang w:eastAsia="zh-CN"/>
              </w:rPr>
              <w:t xml:space="preserve">. A UE can be </w:t>
            </w:r>
            <w:r w:rsidRPr="0006291A">
              <w:rPr>
                <w:rFonts w:eastAsia="Batang"/>
                <w:sz w:val="20"/>
                <w:lang w:eastAsia="en-US"/>
              </w:rPr>
              <w:t>provided a second</w:t>
            </w:r>
            <w:r w:rsidRPr="0006291A">
              <w:rPr>
                <w:rFonts w:eastAsia="Batang"/>
                <w:i/>
                <w:iCs/>
                <w:sz w:val="20"/>
                <w:lang w:eastAsia="en-US"/>
              </w:rPr>
              <w:t xml:space="preserve">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Batang"/>
                <w:sz w:val="20"/>
                <w:lang w:eastAsia="zh-CN"/>
              </w:rPr>
              <w:t xml:space="preserve"> value for </w:t>
            </w:r>
            <w:r w:rsidRPr="0006291A">
              <w:rPr>
                <w:rFonts w:eastAsia="Batang"/>
                <w:sz w:val="20"/>
                <w:lang w:eastAsia="zh-CN" w:bidi="ar"/>
              </w:rPr>
              <w:t>transmissions with spatial domain filters corresponding to</w:t>
            </w:r>
            <w:r w:rsidRPr="0006291A">
              <w:rPr>
                <w:rFonts w:eastAsia="Batang" w:hint="eastAsia"/>
                <w:sz w:val="20"/>
                <w:lang w:eastAsia="zh-CN" w:bidi="ar"/>
              </w:rPr>
              <w:t xml:space="preserve"> TCI states </w:t>
            </w:r>
            <w:r w:rsidRPr="0006291A">
              <w:rPr>
                <w:rFonts w:eastAsia="Batang"/>
                <w:sz w:val="20"/>
                <w:lang w:eastAsia="zh-CN" w:bidi="ar"/>
              </w:rPr>
              <w:t xml:space="preserve">associated with </w:t>
            </w:r>
            <w:proofErr w:type="spellStart"/>
            <w:r w:rsidRPr="0006291A">
              <w:rPr>
                <w:rFonts w:eastAsia="宋体"/>
                <w:i/>
                <w:iCs/>
                <w:sz w:val="20"/>
                <w:lang w:eastAsia="zh-CN"/>
              </w:rPr>
              <w:t>physCellId</w:t>
            </w:r>
            <w:proofErr w:type="spellEnd"/>
            <w:r w:rsidRPr="0006291A">
              <w:rPr>
                <w:rFonts w:eastAsia="宋体"/>
                <w:sz w:val="20"/>
                <w:lang w:eastAsia="en-US" w:bidi="ar"/>
              </w:rPr>
              <w:t xml:space="preserve"> different from </w:t>
            </w:r>
            <w:proofErr w:type="spellStart"/>
            <w:r w:rsidRPr="0006291A">
              <w:rPr>
                <w:rFonts w:eastAsia="宋体"/>
                <w:i/>
                <w:iCs/>
                <w:sz w:val="20"/>
                <w:lang w:eastAsia="zh-CN"/>
              </w:rPr>
              <w:t>physCellId</w:t>
            </w:r>
            <w:proofErr w:type="spellEnd"/>
            <w:r w:rsidRPr="0006291A">
              <w:rPr>
                <w:rFonts w:eastAsia="宋体"/>
                <w:sz w:val="20"/>
                <w:lang w:eastAsia="en-US" w:bidi="ar"/>
              </w:rPr>
              <w:t xml:space="preserve"> for the serving cell </w:t>
            </w:r>
            <w:r w:rsidRPr="0006291A">
              <w:rPr>
                <w:rFonts w:eastAsia="Batang"/>
                <w:sz w:val="20"/>
                <w:lang w:eastAsia="zh-CN"/>
              </w:rPr>
              <w:t xml:space="preserve">in addition to a first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Batang"/>
                <w:sz w:val="20"/>
                <w:lang w:eastAsia="zh-CN"/>
              </w:rPr>
              <w:t xml:space="preserve"> value for </w:t>
            </w:r>
            <w:r w:rsidRPr="0006291A">
              <w:rPr>
                <w:rFonts w:eastAsia="Batang"/>
                <w:sz w:val="20"/>
                <w:lang w:eastAsia="zh-CN" w:bidi="ar"/>
              </w:rPr>
              <w:t>transmissions with spatial domain filters corresponding to</w:t>
            </w:r>
            <w:r w:rsidRPr="0006291A">
              <w:rPr>
                <w:rFonts w:eastAsia="Batang" w:hint="eastAsia"/>
                <w:sz w:val="20"/>
                <w:lang w:eastAsia="zh-CN" w:bidi="ar"/>
              </w:rPr>
              <w:t xml:space="preserve"> TCI states </w:t>
            </w:r>
            <w:r w:rsidRPr="0006291A">
              <w:rPr>
                <w:rFonts w:eastAsia="Batang"/>
                <w:sz w:val="20"/>
                <w:lang w:eastAsia="zh-CN" w:bidi="ar"/>
              </w:rPr>
              <w:t xml:space="preserve">associated with </w:t>
            </w:r>
            <w:proofErr w:type="spellStart"/>
            <w:r w:rsidRPr="0006291A">
              <w:rPr>
                <w:rFonts w:eastAsia="宋体"/>
                <w:i/>
                <w:iCs/>
                <w:sz w:val="20"/>
                <w:lang w:eastAsia="zh-CN"/>
              </w:rPr>
              <w:t>physCellId</w:t>
            </w:r>
            <w:proofErr w:type="spellEnd"/>
            <w:r w:rsidRPr="0006291A">
              <w:rPr>
                <w:rFonts w:eastAsia="宋体"/>
                <w:sz w:val="20"/>
                <w:lang w:eastAsia="en-US" w:bidi="ar"/>
              </w:rPr>
              <w:t xml:space="preserve"> for </w:t>
            </w:r>
            <w:r w:rsidRPr="0006291A">
              <w:rPr>
                <w:rFonts w:eastAsia="Batang"/>
                <w:sz w:val="20"/>
                <w:lang w:eastAsia="zh-CN"/>
              </w:rPr>
              <w:t xml:space="preserve">the serving cell. The </w:t>
            </w:r>
            <w:r w:rsidRPr="0006291A">
              <w:rPr>
                <w:rFonts w:eastAsia="Batang"/>
                <w:sz w:val="20"/>
                <w:lang w:eastAsia="en-US"/>
              </w:rPr>
              <w:t>first and second</w:t>
            </w:r>
            <w:r w:rsidRPr="0006291A">
              <w:rPr>
                <w:rFonts w:eastAsia="Batang"/>
                <w:i/>
                <w:iCs/>
                <w:sz w:val="20"/>
                <w:lang w:eastAsia="en-US"/>
              </w:rPr>
              <w:t xml:space="preserve">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Batang"/>
                <w:sz w:val="20"/>
                <w:lang w:eastAsia="zh-CN"/>
              </w:rPr>
              <w:t xml:space="preserve"> values correspond to first and second TAGs [11, TS 38.321] having an association indicated by </w:t>
            </w:r>
            <w:r w:rsidRPr="0006291A">
              <w:rPr>
                <w:rFonts w:eastAsia="Batang"/>
                <w:i/>
                <w:iCs/>
                <w:sz w:val="20"/>
                <w:lang w:eastAsia="zh-CN"/>
              </w:rPr>
              <w:t>tag-Id-</w:t>
            </w:r>
            <w:proofErr w:type="spellStart"/>
            <w:r w:rsidRPr="0006291A">
              <w:rPr>
                <w:rFonts w:eastAsia="Batang"/>
                <w:i/>
                <w:iCs/>
                <w:sz w:val="20"/>
                <w:lang w:eastAsia="zh-CN"/>
              </w:rPr>
              <w:t>ptr</w:t>
            </w:r>
            <w:proofErr w:type="spellEnd"/>
            <w:r w:rsidRPr="0006291A">
              <w:rPr>
                <w:rFonts w:eastAsia="Batang"/>
                <w:sz w:val="20"/>
                <w:lang w:eastAsia="zh-CN"/>
              </w:rPr>
              <w:t xml:space="preserve"> with first and second joint TCI states provided by </w:t>
            </w:r>
            <w:r w:rsidRPr="0006291A">
              <w:rPr>
                <w:rFonts w:eastAsia="宋体" w:cs="Times"/>
                <w:i/>
                <w:sz w:val="20"/>
                <w:szCs w:val="18"/>
                <w:lang w:eastAsia="zh-CN"/>
              </w:rPr>
              <w:t>dl-</w:t>
            </w:r>
            <w:proofErr w:type="spellStart"/>
            <w:r w:rsidRPr="0006291A">
              <w:rPr>
                <w:rFonts w:eastAsia="宋体" w:cs="Times"/>
                <w:i/>
                <w:sz w:val="20"/>
                <w:szCs w:val="18"/>
                <w:lang w:eastAsia="zh-CN"/>
              </w:rPr>
              <w:t>OrJointTCI</w:t>
            </w:r>
            <w:proofErr w:type="spellEnd"/>
            <w:r w:rsidRPr="0006291A">
              <w:rPr>
                <w:rFonts w:eastAsia="宋体" w:cs="Times"/>
                <w:i/>
                <w:sz w:val="20"/>
                <w:szCs w:val="18"/>
                <w:lang w:eastAsia="zh-CN"/>
              </w:rPr>
              <w:t>-</w:t>
            </w:r>
            <w:proofErr w:type="spellStart"/>
            <w:r w:rsidRPr="0006291A">
              <w:rPr>
                <w:rFonts w:eastAsia="宋体" w:cs="Times"/>
                <w:i/>
                <w:sz w:val="20"/>
                <w:szCs w:val="18"/>
                <w:lang w:eastAsia="zh-CN"/>
              </w:rPr>
              <w:t>StateList</w:t>
            </w:r>
            <w:proofErr w:type="spellEnd"/>
            <w:r w:rsidRPr="0006291A">
              <w:rPr>
                <w:rFonts w:eastAsia="Batang"/>
                <w:sz w:val="20"/>
                <w:lang w:eastAsia="zh-CN"/>
              </w:rPr>
              <w:t xml:space="preserve"> or first and second UL TCI states provided by </w:t>
            </w:r>
            <w:proofErr w:type="spellStart"/>
            <w:r w:rsidRPr="0006291A">
              <w:rPr>
                <w:rFonts w:eastAsia="Batang"/>
                <w:i/>
                <w:iCs/>
                <w:sz w:val="20"/>
                <w:lang w:eastAsia="zh-CN"/>
              </w:rPr>
              <w:t>ul</w:t>
            </w:r>
            <w:proofErr w:type="spellEnd"/>
            <w:r w:rsidRPr="0006291A">
              <w:rPr>
                <w:rFonts w:eastAsia="Batang"/>
                <w:sz w:val="20"/>
                <w:lang w:eastAsia="zh-CN"/>
              </w:rPr>
              <w:t>-</w:t>
            </w:r>
            <w:r w:rsidRPr="0006291A">
              <w:rPr>
                <w:rFonts w:eastAsia="宋体"/>
                <w:i/>
                <w:iCs/>
                <w:sz w:val="20"/>
                <w:lang w:val="en-US" w:eastAsia="en-US"/>
              </w:rPr>
              <w:t>TCI-State-List</w:t>
            </w:r>
            <w:r>
              <w:rPr>
                <w:rFonts w:eastAsia="宋体" w:hint="eastAsia"/>
                <w:i/>
                <w:iCs/>
                <w:sz w:val="20"/>
                <w:lang w:val="en-US" w:eastAsia="zh-CN"/>
              </w:rPr>
              <w:t>.</w:t>
            </w:r>
            <w:r w:rsidRPr="009D288D">
              <w:rPr>
                <w:rFonts w:eastAsia="宋体"/>
                <w:i/>
                <w:iCs/>
                <w:color w:val="FF0000"/>
                <w:sz w:val="20"/>
                <w:lang w:val="en-US" w:eastAsia="zh-CN"/>
              </w:rPr>
              <w:t xml:space="preserve"> </w:t>
            </w:r>
            <w:r>
              <w:rPr>
                <w:rFonts w:eastAsia="宋体"/>
                <w:color w:val="FF0000"/>
                <w:sz w:val="20"/>
                <w:lang w:val="en-US" w:eastAsia="zh-CN"/>
              </w:rPr>
              <w:t>F</w:t>
            </w:r>
            <w:r w:rsidRPr="00C42A04">
              <w:rPr>
                <w:rFonts w:eastAsia="宋体"/>
                <w:color w:val="FF0000"/>
                <w:sz w:val="20"/>
                <w:lang w:val="en-US" w:eastAsia="zh-CN"/>
              </w:rPr>
              <w:t>or PRACH transmission</w:t>
            </w:r>
            <w:r>
              <w:rPr>
                <w:rFonts w:eastAsia="宋体"/>
                <w:color w:val="FF0000"/>
                <w:sz w:val="20"/>
                <w:lang w:val="en-US" w:eastAsia="zh-CN"/>
              </w:rPr>
              <w:t xml:space="preserve"> corresponding to serving cell, f</w:t>
            </w:r>
            <w:r w:rsidRPr="00C42A04">
              <w:rPr>
                <w:rFonts w:eastAsia="宋体"/>
                <w:color w:val="FF0000"/>
                <w:sz w:val="20"/>
                <w:lang w:val="en-US" w:eastAsia="zh-CN"/>
              </w:rPr>
              <w:t xml:space="preserve">irst </w:t>
            </w:r>
            <w:r w:rsidRPr="0006291A">
              <w:rPr>
                <w:rFonts w:eastAsia="Batang"/>
                <w:i/>
                <w:iCs/>
                <w:color w:val="FF0000"/>
                <w:sz w:val="20"/>
                <w:lang w:eastAsia="en-US"/>
              </w:rPr>
              <w:t xml:space="preserve"> </w:t>
            </w:r>
            <m:oMath>
              <m:sSub>
                <m:sSubPr>
                  <m:ctrlPr>
                    <w:rPr>
                      <w:rFonts w:ascii="Cambria Math" w:eastAsia="等线" w:hAnsi="Cambria Math"/>
                      <w:i/>
                      <w:color w:val="FF0000"/>
                      <w:sz w:val="20"/>
                      <w:lang w:eastAsia="zh-CN"/>
                    </w:rPr>
                  </m:ctrlPr>
                </m:sSubPr>
                <m:e>
                  <m:r>
                    <w:rPr>
                      <w:rFonts w:ascii="Cambria Math" w:eastAsia="等线" w:hAnsi="Cambria Math"/>
                      <w:color w:val="FF0000"/>
                      <w:sz w:val="20"/>
                      <w:lang w:eastAsia="zh-CN"/>
                    </w:rPr>
                    <m:t>N</m:t>
                  </m:r>
                </m:e>
                <m:sub>
                  <m:r>
                    <m:rPr>
                      <m:sty m:val="p"/>
                    </m:rPr>
                    <w:rPr>
                      <w:rFonts w:ascii="Cambria Math" w:eastAsia="等线" w:hAnsi="Cambria Math"/>
                      <w:color w:val="FF0000"/>
                      <w:sz w:val="20"/>
                      <w:lang w:eastAsia="zh-CN"/>
                    </w:rPr>
                    <m:t>TA,offset</m:t>
                  </m:r>
                </m:sub>
              </m:sSub>
            </m:oMath>
            <w:r>
              <w:rPr>
                <w:rFonts w:eastAsia="宋体" w:hint="eastAsia"/>
                <w:i/>
                <w:color w:val="FF0000"/>
                <w:sz w:val="20"/>
                <w:lang w:eastAsia="zh-CN"/>
              </w:rPr>
              <w:t xml:space="preserve"> </w:t>
            </w:r>
            <w:r>
              <w:rPr>
                <w:rFonts w:eastAsia="宋体"/>
                <w:iCs/>
                <w:color w:val="FF0000"/>
                <w:sz w:val="20"/>
                <w:lang w:eastAsia="zh-CN"/>
              </w:rPr>
              <w:t xml:space="preserve">value is applied. </w:t>
            </w:r>
            <w:r w:rsidRPr="00C42A04">
              <w:rPr>
                <w:rFonts w:eastAsia="宋体"/>
                <w:color w:val="FF0000"/>
                <w:sz w:val="20"/>
                <w:lang w:val="en-US" w:eastAsia="zh-CN"/>
              </w:rPr>
              <w:t>For PRACH</w:t>
            </w:r>
            <w:r>
              <w:rPr>
                <w:rFonts w:eastAsia="宋体"/>
                <w:color w:val="FF0000"/>
                <w:sz w:val="20"/>
                <w:lang w:val="en-US" w:eastAsia="zh-CN"/>
              </w:rPr>
              <w:t xml:space="preserve"> transmission corresponding to </w:t>
            </w:r>
            <w:proofErr w:type="spellStart"/>
            <w:r w:rsidRPr="00E30E87">
              <w:rPr>
                <w:rFonts w:eastAsia="宋体"/>
                <w:i/>
                <w:iCs/>
                <w:color w:val="FF0000"/>
                <w:sz w:val="20"/>
                <w:lang w:val="en-US" w:eastAsia="zh-CN"/>
              </w:rPr>
              <w:t>physCellId</w:t>
            </w:r>
            <w:proofErr w:type="spellEnd"/>
            <w:r w:rsidRPr="00E30E87">
              <w:rPr>
                <w:rFonts w:eastAsia="宋体"/>
                <w:i/>
                <w:iCs/>
                <w:color w:val="FF0000"/>
                <w:sz w:val="20"/>
                <w:lang w:val="en-US" w:eastAsia="zh-CN"/>
              </w:rPr>
              <w:t xml:space="preserve"> </w:t>
            </w:r>
            <w:r w:rsidRPr="00E30E87">
              <w:rPr>
                <w:rFonts w:eastAsia="宋体"/>
                <w:color w:val="FF0000"/>
                <w:sz w:val="20"/>
                <w:lang w:val="en-US" w:eastAsia="zh-CN"/>
              </w:rPr>
              <w:t>different from serving cell</w:t>
            </w:r>
            <w:r>
              <w:rPr>
                <w:rFonts w:eastAsia="宋体"/>
                <w:color w:val="FF0000"/>
                <w:sz w:val="20"/>
                <w:lang w:eastAsia="zh-CN"/>
              </w:rPr>
              <w:t xml:space="preserve">, </w:t>
            </w:r>
            <w:r>
              <w:rPr>
                <w:rFonts w:eastAsia="宋体"/>
                <w:color w:val="FF0000"/>
                <w:sz w:val="20"/>
                <w:lang w:val="en-US" w:eastAsia="zh-CN"/>
              </w:rPr>
              <w:t>second</w:t>
            </w:r>
            <w:r w:rsidRPr="0006291A">
              <w:rPr>
                <w:rFonts w:eastAsia="Batang"/>
                <w:i/>
                <w:iCs/>
                <w:color w:val="FF0000"/>
                <w:sz w:val="20"/>
                <w:lang w:eastAsia="en-US"/>
              </w:rPr>
              <w:t xml:space="preserve"> </w:t>
            </w:r>
            <m:oMath>
              <m:sSub>
                <m:sSubPr>
                  <m:ctrlPr>
                    <w:rPr>
                      <w:rFonts w:ascii="Cambria Math" w:eastAsia="等线" w:hAnsi="Cambria Math"/>
                      <w:i/>
                      <w:color w:val="FF0000"/>
                      <w:sz w:val="20"/>
                      <w:lang w:eastAsia="zh-CN"/>
                    </w:rPr>
                  </m:ctrlPr>
                </m:sSubPr>
                <m:e>
                  <m:r>
                    <w:rPr>
                      <w:rFonts w:ascii="Cambria Math" w:eastAsia="等线" w:hAnsi="Cambria Math"/>
                      <w:color w:val="FF0000"/>
                      <w:sz w:val="20"/>
                      <w:lang w:eastAsia="zh-CN"/>
                    </w:rPr>
                    <m:t>N</m:t>
                  </m:r>
                </m:e>
                <m:sub>
                  <m:r>
                    <m:rPr>
                      <m:sty m:val="p"/>
                    </m:rPr>
                    <w:rPr>
                      <w:rFonts w:ascii="Cambria Math" w:eastAsia="等线" w:hAnsi="Cambria Math"/>
                      <w:color w:val="FF0000"/>
                      <w:sz w:val="20"/>
                      <w:lang w:eastAsia="zh-CN"/>
                    </w:rPr>
                    <m:t>TA,offset</m:t>
                  </m:r>
                </m:sub>
              </m:sSub>
            </m:oMath>
            <w:r>
              <w:rPr>
                <w:rFonts w:eastAsia="宋体" w:hint="eastAsia"/>
                <w:i/>
                <w:color w:val="FF0000"/>
                <w:sz w:val="20"/>
                <w:lang w:eastAsia="zh-CN"/>
              </w:rPr>
              <w:t xml:space="preserve"> </w:t>
            </w:r>
            <w:r>
              <w:rPr>
                <w:rFonts w:eastAsia="宋体"/>
                <w:iCs/>
                <w:color w:val="FF0000"/>
                <w:sz w:val="20"/>
                <w:lang w:eastAsia="zh-CN"/>
              </w:rPr>
              <w:t xml:space="preserve">value is applied. </w:t>
            </w:r>
            <w:r w:rsidRPr="0006291A">
              <w:rPr>
                <w:rFonts w:eastAsia="等线" w:hint="eastAsia"/>
                <w:sz w:val="20"/>
                <w:lang w:eastAsia="zh-CN"/>
              </w:rPr>
              <w:t xml:space="preserve">If </w:t>
            </w:r>
            <w:r w:rsidRPr="0006291A">
              <w:rPr>
                <w:rFonts w:eastAsia="等线"/>
                <w:sz w:val="20"/>
                <w:lang w:eastAsia="zh-CN"/>
              </w:rPr>
              <w:t xml:space="preserve">the UE is not provided </w:t>
            </w:r>
            <w:r w:rsidRPr="0006291A">
              <w:rPr>
                <w:rFonts w:eastAsia="等线"/>
                <w:i/>
                <w:sz w:val="20"/>
                <w:lang w:eastAsia="zh-CN"/>
              </w:rPr>
              <w:t>n-</w:t>
            </w:r>
            <w:proofErr w:type="spellStart"/>
            <w:r w:rsidRPr="0006291A">
              <w:rPr>
                <w:rFonts w:eastAsia="等线"/>
                <w:i/>
                <w:sz w:val="20"/>
                <w:lang w:eastAsia="zh-CN"/>
              </w:rPr>
              <w:t>TimingAdvanceOffset</w:t>
            </w:r>
            <w:proofErr w:type="spellEnd"/>
            <w:r w:rsidRPr="0006291A">
              <w:rPr>
                <w:rFonts w:eastAsia="等线"/>
                <w:sz w:val="20"/>
                <w:lang w:eastAsia="zh-CN"/>
              </w:rPr>
              <w:t xml:space="preserve"> for a serving cell, the UE determines a default value </w:t>
            </w:r>
            <m:oMath>
              <m:sSub>
                <m:sSubPr>
                  <m:ctrlPr>
                    <w:rPr>
                      <w:rFonts w:ascii="Cambria Math" w:eastAsia="等线" w:hAnsi="Cambria Math"/>
                      <w:i/>
                      <w:sz w:val="20"/>
                      <w:lang w:eastAsia="zh-CN"/>
                    </w:rPr>
                  </m:ctrlPr>
                </m:sSubPr>
                <m:e>
                  <m:r>
                    <w:rPr>
                      <w:rFonts w:ascii="Cambria Math" w:eastAsia="等线" w:hAnsi="Cambria Math"/>
                      <w:sz w:val="20"/>
                      <w:lang w:eastAsia="zh-CN"/>
                    </w:rPr>
                    <m:t>N</m:t>
                  </m:r>
                </m:e>
                <m:sub>
                  <m:r>
                    <m:rPr>
                      <m:sty m:val="p"/>
                    </m:rPr>
                    <w:rPr>
                      <w:rFonts w:ascii="Cambria Math" w:eastAsia="等线" w:hAnsi="Cambria Math"/>
                      <w:sz w:val="20"/>
                      <w:lang w:eastAsia="zh-CN"/>
                    </w:rPr>
                    <m:t>TA,offset</m:t>
                  </m:r>
                </m:sub>
              </m:sSub>
            </m:oMath>
            <w:r w:rsidRPr="0006291A">
              <w:rPr>
                <w:rFonts w:eastAsia="等线"/>
                <w:sz w:val="20"/>
                <w:lang w:eastAsia="en-US"/>
              </w:rPr>
              <w:t xml:space="preserve"> </w:t>
            </w:r>
            <w:r w:rsidRPr="0006291A">
              <w:rPr>
                <w:rFonts w:eastAsia="等线"/>
                <w:sz w:val="20"/>
                <w:lang w:eastAsia="zh-CN"/>
              </w:rPr>
              <w:t xml:space="preserve">of the timing advance offset for the serving cell as </w:t>
            </w:r>
            <w:r w:rsidRPr="0006291A">
              <w:rPr>
                <w:rFonts w:eastAsia="MS Mincho"/>
                <w:sz w:val="20"/>
                <w:lang w:eastAsia="en-US"/>
              </w:rPr>
              <w:t xml:space="preserve">described in </w:t>
            </w:r>
            <w:r w:rsidRPr="0006291A">
              <w:rPr>
                <w:rFonts w:eastAsia="等线"/>
                <w:sz w:val="20"/>
                <w:lang w:eastAsia="en-US"/>
              </w:rPr>
              <w:t>[10, TS 38.133</w:t>
            </w:r>
            <w:r w:rsidRPr="0006291A">
              <w:rPr>
                <w:rFonts w:eastAsia="MS Mincho"/>
                <w:sz w:val="20"/>
                <w:lang w:eastAsia="en-US"/>
              </w:rPr>
              <w:t>].</w:t>
            </w:r>
            <w:r w:rsidRPr="0006291A">
              <w:rPr>
                <w:rFonts w:eastAsia="等线"/>
                <w:sz w:val="20"/>
                <w:lang w:eastAsia="zh-CN"/>
              </w:rPr>
              <w:t xml:space="preserve"> </w:t>
            </w:r>
          </w:p>
          <w:p w14:paraId="1EA763E8" w14:textId="77777777" w:rsidR="00850D66" w:rsidRPr="00F318B0" w:rsidRDefault="00850D66" w:rsidP="0097515A">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0DDD08E1" w14:textId="77777777" w:rsidR="00850D66" w:rsidRPr="00134FBB" w:rsidRDefault="00850D66" w:rsidP="00850D66">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3</w:t>
      </w:r>
      <w:r w:rsidRPr="00134FBB">
        <w:rPr>
          <w:rFonts w:eastAsia="宋体"/>
          <w:b/>
          <w:bCs/>
          <w:sz w:val="22"/>
          <w:szCs w:val="18"/>
          <w:u w:val="single"/>
          <w:lang w:val="en-US" w:eastAsia="zh-CN"/>
        </w:rPr>
        <w:t xml:space="preserve">: </w:t>
      </w:r>
    </w:p>
    <w:p w14:paraId="73AA5589" w14:textId="77777777" w:rsidR="00850D66" w:rsidRPr="000E51F5" w:rsidRDefault="00850D66" w:rsidP="00850D66">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Adopt the following TP for TS 38.214.</w:t>
      </w:r>
    </w:p>
    <w:tbl>
      <w:tblPr>
        <w:tblStyle w:val="aff6"/>
        <w:tblW w:w="0" w:type="auto"/>
        <w:tblLook w:val="04A0" w:firstRow="1" w:lastRow="0" w:firstColumn="1" w:lastColumn="0" w:noHBand="0" w:noVBand="1"/>
      </w:tblPr>
      <w:tblGrid>
        <w:gridCol w:w="9962"/>
      </w:tblGrid>
      <w:tr w:rsidR="00850D66" w14:paraId="36789B1C" w14:textId="77777777" w:rsidTr="00867850">
        <w:tc>
          <w:tcPr>
            <w:tcW w:w="9962" w:type="dxa"/>
          </w:tcPr>
          <w:p w14:paraId="68A052A4" w14:textId="77777777" w:rsidR="00850D66" w:rsidRDefault="00850D66" w:rsidP="0097515A">
            <w:pPr>
              <w:rPr>
                <w:rFonts w:ascii="Arial" w:hAnsi="Arial" w:cs="Arial"/>
                <w:kern w:val="28"/>
                <w:sz w:val="22"/>
                <w:szCs w:val="22"/>
              </w:rPr>
            </w:pPr>
            <w:r w:rsidRPr="00F318B0">
              <w:rPr>
                <w:rFonts w:ascii="Arial" w:hAnsi="Arial" w:cs="Arial"/>
                <w:kern w:val="28"/>
                <w:sz w:val="22"/>
                <w:szCs w:val="22"/>
              </w:rPr>
              <w:t>6.1</w:t>
            </w:r>
            <w:r w:rsidRPr="00F318B0">
              <w:rPr>
                <w:rFonts w:ascii="Arial" w:hAnsi="Arial" w:cs="Arial"/>
                <w:kern w:val="28"/>
                <w:sz w:val="22"/>
                <w:szCs w:val="22"/>
              </w:rPr>
              <w:tab/>
              <w:t xml:space="preserve">UE procedure for transmitting the physical uplink shared </w:t>
            </w:r>
            <w:proofErr w:type="gramStart"/>
            <w:r w:rsidRPr="00F318B0">
              <w:rPr>
                <w:rFonts w:ascii="Arial" w:hAnsi="Arial" w:cs="Arial"/>
                <w:kern w:val="28"/>
                <w:sz w:val="22"/>
                <w:szCs w:val="22"/>
              </w:rPr>
              <w:t>channel</w:t>
            </w:r>
            <w:proofErr w:type="gramEnd"/>
          </w:p>
          <w:p w14:paraId="698F50BE" w14:textId="77777777" w:rsidR="00850D66" w:rsidRPr="00F318B0" w:rsidRDefault="00850D66" w:rsidP="0097515A">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3A1969D5" w14:textId="77777777" w:rsidR="00850D66" w:rsidRPr="00544A6F" w:rsidRDefault="00850D66" w:rsidP="0097515A">
            <w:pPr>
              <w:rPr>
                <w:rFonts w:eastAsia="宋体"/>
                <w:color w:val="000000"/>
                <w:sz w:val="20"/>
                <w:lang w:val="en-US" w:eastAsia="en-US"/>
              </w:rPr>
            </w:pPr>
            <w:r>
              <w:rPr>
                <w:rFonts w:eastAsia="宋体"/>
                <w:color w:val="000000"/>
                <w:sz w:val="20"/>
                <w:lang w:val="en-US" w:eastAsia="en-US"/>
              </w:rPr>
              <w:t xml:space="preserve"> </w:t>
            </w:r>
            <w:r w:rsidRPr="00544A6F">
              <w:rPr>
                <w:rFonts w:eastAsia="宋体"/>
                <w:color w:val="000000"/>
                <w:sz w:val="20"/>
                <w:lang w:eastAsia="en-US"/>
              </w:rPr>
              <w:t xml:space="preserve">If a UE is configured by higher layer parameter </w:t>
            </w:r>
            <w:r w:rsidRPr="00544A6F">
              <w:rPr>
                <w:rFonts w:eastAsia="宋体"/>
                <w:i/>
                <w:color w:val="000000"/>
                <w:sz w:val="20"/>
                <w:lang w:eastAsia="en-US"/>
              </w:rPr>
              <w:t>PDCCH-Config</w:t>
            </w:r>
            <w:r w:rsidRPr="00544A6F">
              <w:rPr>
                <w:rFonts w:eastAsia="宋体"/>
                <w:color w:val="000000"/>
                <w:sz w:val="20"/>
                <w:lang w:eastAsia="en-US"/>
              </w:rPr>
              <w:t xml:space="preserve"> that contains </w:t>
            </w:r>
            <w:proofErr w:type="spellStart"/>
            <w:r w:rsidRPr="00544A6F">
              <w:rPr>
                <w:rFonts w:eastAsia="宋体"/>
                <w:i/>
                <w:iCs/>
                <w:color w:val="000000"/>
                <w:sz w:val="20"/>
                <w:lang w:eastAsia="en-US"/>
              </w:rPr>
              <w:t>ControlResourceSets</w:t>
            </w:r>
            <w:proofErr w:type="spellEnd"/>
            <w:r w:rsidRPr="00544A6F">
              <w:rPr>
                <w:rFonts w:eastAsia="宋体"/>
                <w:color w:val="000000"/>
                <w:sz w:val="20"/>
                <w:lang w:eastAsia="en-US"/>
              </w:rPr>
              <w:t xml:space="preserve"> with two different values of </w:t>
            </w:r>
            <w:proofErr w:type="spellStart"/>
            <w:r w:rsidRPr="00544A6F">
              <w:rPr>
                <w:rFonts w:eastAsia="宋体"/>
                <w:i/>
                <w:color w:val="000000"/>
                <w:sz w:val="20"/>
                <w:lang w:eastAsia="en-US"/>
              </w:rPr>
              <w:t>coresetPoolIndex</w:t>
            </w:r>
            <w:proofErr w:type="spellEnd"/>
            <w:r w:rsidRPr="00544A6F">
              <w:rPr>
                <w:rFonts w:eastAsia="宋体"/>
                <w:color w:val="000000"/>
                <w:sz w:val="20"/>
                <w:lang w:eastAsia="en-US"/>
              </w:rPr>
              <w:t xml:space="preserve"> for the active BWP of a serving cell, or if a UE is configured with </w:t>
            </w:r>
            <w:r w:rsidRPr="00544A6F">
              <w:rPr>
                <w:rFonts w:eastAsia="宋体"/>
                <w:i/>
                <w:iCs/>
                <w:color w:val="000000"/>
                <w:sz w:val="20"/>
                <w:lang w:eastAsia="en-US"/>
              </w:rPr>
              <w:t>SSB-MTC-</w:t>
            </w:r>
            <w:proofErr w:type="spellStart"/>
            <w:r w:rsidRPr="00544A6F">
              <w:rPr>
                <w:rFonts w:eastAsia="宋体"/>
                <w:i/>
                <w:iCs/>
                <w:color w:val="000000"/>
                <w:sz w:val="20"/>
                <w:lang w:eastAsia="en-US"/>
              </w:rPr>
              <w:t>AddtionalPCI</w:t>
            </w:r>
            <w:proofErr w:type="spellEnd"/>
            <w:r w:rsidRPr="00544A6F">
              <w:rPr>
                <w:rFonts w:eastAsia="宋体"/>
                <w:color w:val="000000"/>
                <w:sz w:val="20"/>
                <w:lang w:eastAsia="en-US"/>
              </w:rPr>
              <w:t xml:space="preserve"> and with </w:t>
            </w:r>
            <w:r w:rsidRPr="00544A6F">
              <w:rPr>
                <w:rFonts w:eastAsia="宋体"/>
                <w:i/>
                <w:iCs/>
                <w:color w:val="000000"/>
                <w:sz w:val="20"/>
                <w:lang w:eastAsia="en-US"/>
              </w:rPr>
              <w:t>PDCCH-Config</w:t>
            </w:r>
            <w:r w:rsidRPr="00544A6F">
              <w:rPr>
                <w:rFonts w:eastAsia="宋体"/>
                <w:color w:val="000000"/>
                <w:sz w:val="20"/>
                <w:lang w:eastAsia="en-US"/>
              </w:rPr>
              <w:t xml:space="preserve"> that contains two different values of </w:t>
            </w:r>
            <w:proofErr w:type="spellStart"/>
            <w:r w:rsidRPr="00544A6F">
              <w:rPr>
                <w:rFonts w:eastAsia="宋体"/>
                <w:i/>
                <w:iCs/>
                <w:color w:val="000000"/>
                <w:sz w:val="20"/>
                <w:lang w:eastAsia="en-US"/>
              </w:rPr>
              <w:t>coresetPoolIndex</w:t>
            </w:r>
            <w:proofErr w:type="spellEnd"/>
            <w:r w:rsidRPr="00544A6F">
              <w:rPr>
                <w:rFonts w:eastAsia="宋体"/>
                <w:color w:val="000000"/>
                <w:sz w:val="20"/>
                <w:lang w:eastAsia="en-US"/>
              </w:rPr>
              <w:t xml:space="preserve"> in </w:t>
            </w:r>
            <w:proofErr w:type="spellStart"/>
            <w:r w:rsidRPr="00544A6F">
              <w:rPr>
                <w:rFonts w:eastAsia="宋体"/>
                <w:i/>
                <w:iCs/>
                <w:color w:val="000000"/>
                <w:sz w:val="20"/>
                <w:lang w:eastAsia="en-US"/>
              </w:rPr>
              <w:t>ControlResourceSet</w:t>
            </w:r>
            <w:proofErr w:type="spellEnd"/>
            <w:r w:rsidRPr="00544A6F">
              <w:rPr>
                <w:rFonts w:eastAsia="宋体"/>
                <w:color w:val="000000"/>
                <w:sz w:val="20"/>
                <w:lang w:eastAsia="en-US"/>
              </w:rPr>
              <w:t xml:space="preserve">, and </w:t>
            </w:r>
            <w:r w:rsidRPr="00544A6F">
              <w:rPr>
                <w:rFonts w:eastAsia="宋体"/>
                <w:color w:val="000000"/>
                <w:sz w:val="20"/>
                <w:lang w:val="en-US" w:eastAsia="en-US"/>
              </w:rPr>
              <w:t>if the UE is configured with [</w:t>
            </w:r>
            <w:proofErr w:type="spellStart"/>
            <w:r w:rsidRPr="00544A6F">
              <w:rPr>
                <w:rFonts w:eastAsia="宋体"/>
                <w:i/>
                <w:iCs/>
                <w:color w:val="000000"/>
                <w:sz w:val="20"/>
                <w:lang w:val="en-US" w:eastAsia="en-US"/>
              </w:rPr>
              <w:t>twoTAGs</w:t>
            </w:r>
            <w:proofErr w:type="spellEnd"/>
            <w:r w:rsidRPr="00544A6F">
              <w:rPr>
                <w:rFonts w:eastAsia="宋体"/>
                <w:color w:val="000000"/>
                <w:sz w:val="20"/>
                <w:lang w:val="en-US" w:eastAsia="en-US"/>
              </w:rPr>
              <w:t xml:space="preserve">] and is configured with </w:t>
            </w:r>
            <w:r w:rsidRPr="00544A6F">
              <w:rPr>
                <w:rFonts w:eastAsia="宋体"/>
                <w:i/>
                <w:iCs/>
                <w:color w:val="000000"/>
                <w:sz w:val="20"/>
                <w:lang w:eastAsia="en-US"/>
              </w:rPr>
              <w:t>dl-</w:t>
            </w:r>
            <w:proofErr w:type="spellStart"/>
            <w:r w:rsidRPr="00544A6F">
              <w:rPr>
                <w:rFonts w:eastAsia="宋体"/>
                <w:i/>
                <w:iCs/>
                <w:color w:val="000000"/>
                <w:sz w:val="20"/>
                <w:lang w:eastAsia="en-US"/>
              </w:rPr>
              <w:t>OrJointTCI</w:t>
            </w:r>
            <w:proofErr w:type="spellEnd"/>
            <w:r w:rsidRPr="00544A6F">
              <w:rPr>
                <w:rFonts w:eastAsia="宋体"/>
                <w:i/>
                <w:iCs/>
                <w:color w:val="000000"/>
                <w:sz w:val="20"/>
                <w:lang w:eastAsia="en-US"/>
              </w:rPr>
              <w:t>-</w:t>
            </w:r>
            <w:proofErr w:type="spellStart"/>
            <w:r w:rsidRPr="00544A6F">
              <w:rPr>
                <w:rFonts w:eastAsia="宋体"/>
                <w:i/>
                <w:iCs/>
                <w:color w:val="000000"/>
                <w:sz w:val="20"/>
                <w:lang w:eastAsia="en-US"/>
              </w:rPr>
              <w:t>StateList</w:t>
            </w:r>
            <w:proofErr w:type="spellEnd"/>
            <w:r w:rsidRPr="00544A6F">
              <w:rPr>
                <w:rFonts w:eastAsia="宋体"/>
                <w:color w:val="000000"/>
                <w:sz w:val="20"/>
                <w:lang w:eastAsia="en-US"/>
              </w:rPr>
              <w:t xml:space="preserve"> or</w:t>
            </w:r>
            <w:r w:rsidRPr="00544A6F">
              <w:rPr>
                <w:rFonts w:eastAsia="宋体"/>
                <w:i/>
                <w:iCs/>
                <w:color w:val="000000"/>
                <w:sz w:val="20"/>
                <w:lang w:eastAsia="en-US"/>
              </w:rPr>
              <w:t xml:space="preserve"> </w:t>
            </w:r>
            <w:r w:rsidRPr="00544A6F">
              <w:rPr>
                <w:rFonts w:eastAsia="宋体"/>
                <w:i/>
                <w:iCs/>
                <w:color w:val="000000"/>
                <w:sz w:val="20"/>
                <w:lang w:val="en-US" w:eastAsia="en-US"/>
              </w:rPr>
              <w:t>TCI</w:t>
            </w:r>
            <w:r w:rsidRPr="00544A6F">
              <w:rPr>
                <w:rFonts w:eastAsia="宋体"/>
                <w:i/>
                <w:iCs/>
                <w:color w:val="000000"/>
                <w:sz w:val="20"/>
                <w:lang w:eastAsia="en-US"/>
              </w:rPr>
              <w:t>-UL-</w:t>
            </w:r>
            <w:r w:rsidRPr="00544A6F">
              <w:rPr>
                <w:rFonts w:eastAsia="宋体"/>
                <w:i/>
                <w:iCs/>
                <w:color w:val="000000"/>
                <w:sz w:val="20"/>
                <w:lang w:val="en-US" w:eastAsia="en-US"/>
              </w:rPr>
              <w:t xml:space="preserve">State </w:t>
            </w:r>
            <w:r w:rsidRPr="00544A6F">
              <w:rPr>
                <w:rFonts w:eastAsia="宋体"/>
                <w:color w:val="000000"/>
                <w:sz w:val="20"/>
                <w:lang w:val="en-US" w:eastAsia="en-US"/>
              </w:rPr>
              <w:t xml:space="preserve">for a serving cell, each </w:t>
            </w:r>
            <w:r w:rsidRPr="00544A6F">
              <w:rPr>
                <w:rFonts w:eastAsia="宋体"/>
                <w:i/>
                <w:iCs/>
                <w:color w:val="000000"/>
                <w:sz w:val="20"/>
                <w:lang w:eastAsia="en-US"/>
              </w:rPr>
              <w:t>TCI-State</w:t>
            </w:r>
            <w:r w:rsidRPr="00544A6F">
              <w:rPr>
                <w:rFonts w:eastAsia="宋体"/>
                <w:color w:val="000000"/>
                <w:sz w:val="20"/>
                <w:lang w:eastAsia="en-US"/>
              </w:rPr>
              <w:t xml:space="preserve"> or </w:t>
            </w:r>
            <w:r w:rsidRPr="00544A6F">
              <w:rPr>
                <w:rFonts w:eastAsia="宋体"/>
                <w:i/>
                <w:iCs/>
                <w:color w:val="000000"/>
                <w:sz w:val="20"/>
                <w:lang w:val="en-US" w:eastAsia="en-US"/>
              </w:rPr>
              <w:t>TCI</w:t>
            </w:r>
            <w:r w:rsidRPr="00544A6F">
              <w:rPr>
                <w:rFonts w:eastAsia="宋体"/>
                <w:i/>
                <w:iCs/>
                <w:color w:val="000000"/>
                <w:sz w:val="20"/>
                <w:lang w:eastAsia="en-US"/>
              </w:rPr>
              <w:t>-UL-</w:t>
            </w:r>
            <w:r w:rsidRPr="00544A6F">
              <w:rPr>
                <w:rFonts w:eastAsia="宋体"/>
                <w:i/>
                <w:iCs/>
                <w:color w:val="000000"/>
                <w:sz w:val="20"/>
                <w:lang w:val="en-US" w:eastAsia="en-US"/>
              </w:rPr>
              <w:t xml:space="preserve">State </w:t>
            </w:r>
            <w:r w:rsidRPr="00544A6F">
              <w:rPr>
                <w:rFonts w:eastAsia="宋体"/>
                <w:color w:val="000000"/>
                <w:sz w:val="20"/>
                <w:lang w:val="en-US" w:eastAsia="en-US"/>
              </w:rPr>
              <w:t>is associated with a [</w:t>
            </w:r>
            <w:r w:rsidRPr="00544A6F">
              <w:rPr>
                <w:rFonts w:eastAsia="宋体"/>
                <w:i/>
                <w:iCs/>
                <w:color w:val="000000"/>
                <w:sz w:val="20"/>
                <w:lang w:val="en-US" w:eastAsia="en-US"/>
              </w:rPr>
              <w:t>TAG-ID</w:t>
            </w:r>
            <w:r w:rsidRPr="00544A6F">
              <w:rPr>
                <w:rFonts w:eastAsia="宋体"/>
                <w:color w:val="000000"/>
                <w:sz w:val="20"/>
                <w:lang w:val="en-US" w:eastAsia="en-US"/>
              </w:rPr>
              <w:t>]</w:t>
            </w:r>
            <w:r w:rsidRPr="00544A6F">
              <w:rPr>
                <w:rFonts w:eastAsia="宋体"/>
                <w:i/>
                <w:iCs/>
                <w:color w:val="000000"/>
                <w:sz w:val="20"/>
                <w:lang w:val="en-US" w:eastAsia="en-US"/>
              </w:rPr>
              <w:t xml:space="preserve"> </w:t>
            </w:r>
            <w:r w:rsidRPr="00544A6F">
              <w:rPr>
                <w:rFonts w:eastAsia="宋体"/>
                <w:color w:val="000000"/>
                <w:sz w:val="20"/>
                <w:lang w:val="en-US" w:eastAsia="en-US"/>
              </w:rPr>
              <w:t xml:space="preserve">for determining timing adjustment for a corresponding UL </w:t>
            </w:r>
            <w:r w:rsidRPr="00544A6F">
              <w:rPr>
                <w:rFonts w:eastAsia="宋体"/>
                <w:color w:val="000000"/>
                <w:sz w:val="20"/>
                <w:lang w:val="en-US" w:eastAsia="en-US"/>
              </w:rPr>
              <w:lastRenderedPageBreak/>
              <w:t xml:space="preserve">transmission as described in Clause 4.2 of [6, TS 38.213]. The UE does not expect that </w:t>
            </w:r>
            <w:r w:rsidRPr="00544A6F">
              <w:rPr>
                <w:rFonts w:eastAsia="宋体"/>
                <w:i/>
                <w:iCs/>
                <w:color w:val="000000"/>
                <w:sz w:val="20"/>
                <w:lang w:val="en-US" w:eastAsia="en-US"/>
              </w:rPr>
              <w:t>TCI-states</w:t>
            </w:r>
            <w:r w:rsidRPr="00544A6F">
              <w:rPr>
                <w:rFonts w:eastAsia="宋体"/>
                <w:color w:val="000000"/>
                <w:sz w:val="20"/>
                <w:lang w:val="en-US" w:eastAsia="en-US"/>
              </w:rPr>
              <w:t xml:space="preserve"> </w:t>
            </w:r>
            <w:r w:rsidRPr="00544A6F">
              <w:rPr>
                <w:rFonts w:eastAsia="宋体"/>
                <w:color w:val="000000"/>
                <w:sz w:val="20"/>
                <w:lang w:eastAsia="en-US"/>
              </w:rPr>
              <w:t xml:space="preserve">or </w:t>
            </w:r>
            <w:r w:rsidRPr="00544A6F">
              <w:rPr>
                <w:rFonts w:eastAsia="宋体"/>
                <w:i/>
                <w:iCs/>
                <w:color w:val="000000"/>
                <w:sz w:val="20"/>
                <w:lang w:val="en-US" w:eastAsia="en-US"/>
              </w:rPr>
              <w:t>TCI</w:t>
            </w:r>
            <w:r w:rsidRPr="00544A6F">
              <w:rPr>
                <w:rFonts w:eastAsia="宋体"/>
                <w:i/>
                <w:iCs/>
                <w:color w:val="000000"/>
                <w:sz w:val="20"/>
                <w:lang w:eastAsia="en-US"/>
              </w:rPr>
              <w:t>-UL-</w:t>
            </w:r>
            <w:r w:rsidRPr="00544A6F">
              <w:rPr>
                <w:rFonts w:eastAsia="宋体"/>
                <w:i/>
                <w:iCs/>
                <w:color w:val="000000"/>
                <w:sz w:val="20"/>
                <w:lang w:val="en-US" w:eastAsia="en-US"/>
              </w:rPr>
              <w:t xml:space="preserve">States </w:t>
            </w:r>
            <w:r w:rsidRPr="00544A6F">
              <w:rPr>
                <w:rFonts w:eastAsia="宋体"/>
                <w:color w:val="000000"/>
                <w:sz w:val="20"/>
                <w:lang w:val="en-US" w:eastAsia="en-US"/>
              </w:rPr>
              <w:t xml:space="preserve">associated with one </w:t>
            </w:r>
            <w:proofErr w:type="spellStart"/>
            <w:r w:rsidRPr="00544A6F">
              <w:rPr>
                <w:rFonts w:eastAsia="宋体"/>
                <w:i/>
                <w:color w:val="000000"/>
                <w:sz w:val="20"/>
                <w:lang w:val="en-US" w:eastAsia="en-US"/>
              </w:rPr>
              <w:t>coresetPoolIndex</w:t>
            </w:r>
            <w:proofErr w:type="spellEnd"/>
            <w:r w:rsidRPr="00544A6F">
              <w:rPr>
                <w:rFonts w:eastAsia="宋体"/>
                <w:color w:val="000000"/>
                <w:sz w:val="20"/>
                <w:lang w:val="en-US" w:eastAsia="en-US"/>
              </w:rPr>
              <w:t xml:space="preserve"> to correspond to two TAGs [except if reported by [UE capability]].</w:t>
            </w:r>
          </w:p>
          <w:p w14:paraId="7BFDDDED" w14:textId="77777777" w:rsidR="00850D66" w:rsidRDefault="00850D66" w:rsidP="0097515A">
            <w:pPr>
              <w:overflowPunct/>
              <w:autoSpaceDE/>
              <w:autoSpaceDN/>
              <w:adjustRightInd/>
              <w:spacing w:beforeLines="50" w:before="120" w:after="0"/>
              <w:textAlignment w:val="auto"/>
              <w:rPr>
                <w:rFonts w:eastAsia="宋体"/>
                <w:color w:val="FF0000"/>
                <w:sz w:val="20"/>
                <w:lang w:val="en-US" w:eastAsia="en-US"/>
              </w:rPr>
            </w:pPr>
            <w:r>
              <w:rPr>
                <w:rFonts w:eastAsia="宋体"/>
                <w:color w:val="FF0000"/>
                <w:sz w:val="20"/>
                <w:lang w:val="en-US" w:eastAsia="en-US"/>
              </w:rPr>
              <w:t xml:space="preserve">For determining timing adjustment for PUSCH scheduled by RAR UL grant, </w:t>
            </w:r>
          </w:p>
          <w:p w14:paraId="5537CD39" w14:textId="77777777" w:rsidR="00850D66" w:rsidRDefault="00850D66" w:rsidP="00850D66">
            <w:pPr>
              <w:pStyle w:val="aff9"/>
              <w:numPr>
                <w:ilvl w:val="0"/>
                <w:numId w:val="31"/>
              </w:numPr>
              <w:spacing w:beforeLines="50" w:before="120" w:after="0"/>
              <w:ind w:leftChars="0"/>
              <w:rPr>
                <w:rFonts w:eastAsia="宋体"/>
                <w:color w:val="FF0000"/>
                <w:sz w:val="20"/>
                <w:lang w:val="en-US" w:eastAsia="en-US"/>
              </w:rPr>
            </w:pPr>
            <w:r w:rsidRPr="00FA005A">
              <w:rPr>
                <w:rFonts w:eastAsia="宋体"/>
                <w:color w:val="FF0000"/>
                <w:sz w:val="20"/>
                <w:lang w:val="en-US" w:eastAsia="en-US"/>
              </w:rPr>
              <w:t xml:space="preserve">if UE is not configured with </w:t>
            </w:r>
            <w:r w:rsidRPr="00D2594C">
              <w:rPr>
                <w:rFonts w:eastAsia="宋体"/>
                <w:i/>
                <w:iCs/>
                <w:color w:val="FF0000"/>
                <w:sz w:val="20"/>
                <w:lang w:val="en-US" w:eastAsia="en-US"/>
              </w:rPr>
              <w:t>SSB-MTC-</w:t>
            </w:r>
            <w:proofErr w:type="spellStart"/>
            <w:r w:rsidRPr="00D2594C">
              <w:rPr>
                <w:rFonts w:eastAsia="宋体"/>
                <w:i/>
                <w:iCs/>
                <w:color w:val="FF0000"/>
                <w:sz w:val="20"/>
                <w:lang w:val="en-US" w:eastAsia="en-US"/>
              </w:rPr>
              <w:t>AddtionalPCI</w:t>
            </w:r>
            <w:proofErr w:type="spellEnd"/>
            <w:r w:rsidRPr="00FA005A">
              <w:rPr>
                <w:rFonts w:eastAsia="宋体"/>
                <w:color w:val="FF0000"/>
                <w:sz w:val="20"/>
                <w:lang w:val="en-US" w:eastAsia="en-US"/>
              </w:rPr>
              <w:t xml:space="preserve">, TAG indicated in RAR is applied. </w:t>
            </w:r>
            <w:r>
              <w:rPr>
                <w:rFonts w:eastAsia="宋体"/>
                <w:color w:val="FF0000"/>
                <w:sz w:val="20"/>
                <w:lang w:val="en-US" w:eastAsia="en-US"/>
              </w:rPr>
              <w:t xml:space="preserve"> </w:t>
            </w:r>
          </w:p>
          <w:p w14:paraId="58C8F4EC" w14:textId="77777777" w:rsidR="00850D66" w:rsidRPr="00FA005A" w:rsidRDefault="00850D66" w:rsidP="00850D66">
            <w:pPr>
              <w:pStyle w:val="aff9"/>
              <w:numPr>
                <w:ilvl w:val="0"/>
                <w:numId w:val="31"/>
              </w:numPr>
              <w:spacing w:beforeLines="50" w:before="120" w:after="0"/>
              <w:ind w:leftChars="0"/>
              <w:rPr>
                <w:rFonts w:eastAsia="宋体"/>
                <w:color w:val="FF0000"/>
                <w:sz w:val="20"/>
                <w:lang w:val="en-US" w:eastAsia="en-US"/>
              </w:rPr>
            </w:pPr>
            <w:r w:rsidRPr="00FA005A">
              <w:rPr>
                <w:rFonts w:eastAsia="宋体"/>
                <w:color w:val="FF0000"/>
                <w:sz w:val="20"/>
                <w:lang w:val="en-US" w:eastAsia="en-US"/>
              </w:rPr>
              <w:t>if UE</w:t>
            </w:r>
            <w:r>
              <w:rPr>
                <w:rFonts w:eastAsia="宋体"/>
                <w:color w:val="FF0000"/>
                <w:sz w:val="20"/>
                <w:lang w:val="en-US" w:eastAsia="en-US"/>
              </w:rPr>
              <w:t xml:space="preserve"> is</w:t>
            </w:r>
            <w:r w:rsidRPr="00FA005A">
              <w:rPr>
                <w:rFonts w:eastAsia="宋体"/>
                <w:color w:val="FF0000"/>
                <w:sz w:val="20"/>
                <w:lang w:val="en-US" w:eastAsia="en-US"/>
              </w:rPr>
              <w:t xml:space="preserve"> configured with </w:t>
            </w:r>
            <w:r w:rsidRPr="00D2594C">
              <w:rPr>
                <w:rFonts w:eastAsia="宋体"/>
                <w:i/>
                <w:iCs/>
                <w:color w:val="FF0000"/>
                <w:sz w:val="20"/>
                <w:lang w:val="en-US" w:eastAsia="en-US"/>
              </w:rPr>
              <w:t>SSB-MTC-</w:t>
            </w:r>
            <w:proofErr w:type="spellStart"/>
            <w:r w:rsidRPr="00D2594C">
              <w:rPr>
                <w:rFonts w:eastAsia="宋体"/>
                <w:i/>
                <w:iCs/>
                <w:color w:val="FF0000"/>
                <w:sz w:val="20"/>
                <w:lang w:val="en-US" w:eastAsia="en-US"/>
              </w:rPr>
              <w:t>AddtionalPCI</w:t>
            </w:r>
            <w:proofErr w:type="spellEnd"/>
            <w:r w:rsidRPr="00FA005A">
              <w:rPr>
                <w:rFonts w:eastAsia="宋体"/>
                <w:color w:val="FF0000"/>
                <w:sz w:val="20"/>
                <w:lang w:val="en-US" w:eastAsia="en-US"/>
              </w:rPr>
              <w:t xml:space="preserve">, </w:t>
            </w:r>
            <w:r>
              <w:rPr>
                <w:rFonts w:eastAsia="宋体"/>
                <w:color w:val="FF0000"/>
                <w:sz w:val="20"/>
                <w:lang w:val="en-US" w:eastAsia="en-US"/>
              </w:rPr>
              <w:t xml:space="preserve">if PRACH transmission corresponds to serving cell, first TAG is applied, if PRACH transmission corresponds to </w:t>
            </w:r>
            <w:proofErr w:type="spellStart"/>
            <w:r w:rsidRPr="00D2594C">
              <w:rPr>
                <w:rFonts w:eastAsia="宋体"/>
                <w:i/>
                <w:iCs/>
                <w:color w:val="FF0000"/>
                <w:sz w:val="20"/>
                <w:lang w:val="en-US" w:eastAsia="en-US"/>
              </w:rPr>
              <w:t>physCellId</w:t>
            </w:r>
            <w:proofErr w:type="spellEnd"/>
            <w:r w:rsidRPr="00965CA4">
              <w:rPr>
                <w:rFonts w:eastAsia="宋体"/>
                <w:color w:val="FF0000"/>
                <w:sz w:val="20"/>
                <w:lang w:val="en-US" w:eastAsia="en-US"/>
              </w:rPr>
              <w:t xml:space="preserve"> different from serving cell,</w:t>
            </w:r>
            <w:r>
              <w:rPr>
                <w:rFonts w:eastAsia="宋体"/>
                <w:color w:val="FF0000"/>
                <w:sz w:val="20"/>
                <w:lang w:val="en-US" w:eastAsia="en-US"/>
              </w:rPr>
              <w:t xml:space="preserve"> second TAG is applied. </w:t>
            </w:r>
          </w:p>
          <w:p w14:paraId="3068ED2F" w14:textId="77777777" w:rsidR="00850D66" w:rsidRPr="00E12934" w:rsidRDefault="00850D66" w:rsidP="0097515A">
            <w:pPr>
              <w:spacing w:beforeLines="50" w:before="120"/>
              <w:rPr>
                <w:rFonts w:eastAsia="宋体"/>
                <w:color w:val="FF0000"/>
                <w:sz w:val="20"/>
                <w:lang w:val="en-US" w:eastAsia="en-US"/>
              </w:rPr>
            </w:pPr>
            <w:r w:rsidRPr="00E12934">
              <w:rPr>
                <w:rFonts w:eastAsia="宋体"/>
                <w:color w:val="FF0000"/>
                <w:sz w:val="20"/>
                <w:lang w:val="en-US" w:eastAsia="en-US"/>
              </w:rPr>
              <w:t xml:space="preserve">After a UE receives an initial higher layer configuration of </w:t>
            </w:r>
            <w:r w:rsidRPr="00D2594C">
              <w:rPr>
                <w:rFonts w:eastAsia="宋体"/>
                <w:i/>
                <w:iCs/>
                <w:color w:val="FF0000"/>
                <w:sz w:val="20"/>
                <w:lang w:val="en-US" w:eastAsia="en-US"/>
              </w:rPr>
              <w:t>dl-</w:t>
            </w:r>
            <w:proofErr w:type="spellStart"/>
            <w:r w:rsidRPr="00D2594C">
              <w:rPr>
                <w:rFonts w:eastAsia="宋体"/>
                <w:i/>
                <w:iCs/>
                <w:color w:val="FF0000"/>
                <w:sz w:val="20"/>
                <w:lang w:val="en-US" w:eastAsia="en-US"/>
              </w:rPr>
              <w:t>OrJointTCI</w:t>
            </w:r>
            <w:proofErr w:type="spellEnd"/>
            <w:r w:rsidRPr="00D2594C">
              <w:rPr>
                <w:rFonts w:eastAsia="宋体"/>
                <w:i/>
                <w:iCs/>
                <w:color w:val="FF0000"/>
                <w:sz w:val="20"/>
                <w:lang w:val="en-US" w:eastAsia="en-US"/>
              </w:rPr>
              <w:t>-</w:t>
            </w:r>
            <w:proofErr w:type="spellStart"/>
            <w:r w:rsidRPr="00D2594C">
              <w:rPr>
                <w:rFonts w:eastAsia="宋体"/>
                <w:i/>
                <w:iCs/>
                <w:color w:val="FF0000"/>
                <w:sz w:val="20"/>
                <w:lang w:val="en-US" w:eastAsia="en-US"/>
              </w:rPr>
              <w:t>StateList</w:t>
            </w:r>
            <w:proofErr w:type="spellEnd"/>
            <w:r w:rsidRPr="00E12934">
              <w:rPr>
                <w:rFonts w:eastAsia="宋体"/>
                <w:color w:val="FF0000"/>
                <w:sz w:val="20"/>
                <w:lang w:val="en-US" w:eastAsia="en-US"/>
              </w:rPr>
              <w:t xml:space="preserve"> with more than one </w:t>
            </w:r>
            <w:r w:rsidRPr="00D2594C">
              <w:rPr>
                <w:rFonts w:eastAsia="宋体"/>
                <w:i/>
                <w:iCs/>
                <w:color w:val="FF0000"/>
                <w:sz w:val="20"/>
                <w:lang w:val="en-US" w:eastAsia="en-US"/>
              </w:rPr>
              <w:t>TCI-State</w:t>
            </w:r>
            <w:r w:rsidRPr="00E12934">
              <w:rPr>
                <w:rFonts w:eastAsia="宋体"/>
                <w:color w:val="FF0000"/>
                <w:sz w:val="20"/>
                <w:lang w:val="en-US" w:eastAsia="en-US"/>
              </w:rPr>
              <w:t xml:space="preserve"> or </w:t>
            </w:r>
            <w:proofErr w:type="spellStart"/>
            <w:r w:rsidRPr="00D2594C">
              <w:rPr>
                <w:rFonts w:eastAsia="宋体"/>
                <w:i/>
                <w:iCs/>
                <w:color w:val="FF0000"/>
                <w:sz w:val="20"/>
                <w:lang w:val="en-US" w:eastAsia="en-US"/>
              </w:rPr>
              <w:t>ul</w:t>
            </w:r>
            <w:proofErr w:type="spellEnd"/>
            <w:r w:rsidRPr="00D2594C">
              <w:rPr>
                <w:rFonts w:eastAsia="宋体"/>
                <w:i/>
                <w:iCs/>
                <w:color w:val="FF0000"/>
                <w:sz w:val="20"/>
                <w:lang w:val="en-US" w:eastAsia="en-US"/>
              </w:rPr>
              <w:t>-TCI-</w:t>
            </w:r>
            <w:proofErr w:type="spellStart"/>
            <w:r w:rsidRPr="00D2594C">
              <w:rPr>
                <w:rFonts w:eastAsia="宋体"/>
                <w:i/>
                <w:iCs/>
                <w:color w:val="FF0000"/>
                <w:sz w:val="20"/>
                <w:lang w:val="en-US" w:eastAsia="en-US"/>
              </w:rPr>
              <w:t>StateList</w:t>
            </w:r>
            <w:proofErr w:type="spellEnd"/>
            <w:r w:rsidRPr="00E12934">
              <w:rPr>
                <w:rFonts w:eastAsia="宋体"/>
                <w:color w:val="FF0000"/>
                <w:sz w:val="20"/>
                <w:lang w:val="en-US" w:eastAsia="en-US"/>
              </w:rPr>
              <w:t xml:space="preserve"> with more than one </w:t>
            </w:r>
            <w:r w:rsidRPr="00D2594C">
              <w:rPr>
                <w:rFonts w:eastAsia="宋体"/>
                <w:i/>
                <w:iCs/>
                <w:color w:val="FF0000"/>
                <w:sz w:val="20"/>
                <w:lang w:val="en-US" w:eastAsia="en-US"/>
              </w:rPr>
              <w:t>TCI-UL-State</w:t>
            </w:r>
            <w:r w:rsidRPr="00E12934">
              <w:rPr>
                <w:rFonts w:eastAsia="宋体"/>
                <w:color w:val="FF0000"/>
                <w:sz w:val="20"/>
                <w:lang w:val="en-US" w:eastAsia="en-US"/>
              </w:rPr>
              <w:t xml:space="preserve"> and before application of an indicated TCI state from the configured TCI states:</w:t>
            </w:r>
          </w:p>
          <w:p w14:paraId="445FE9AF" w14:textId="77777777" w:rsidR="00850D66" w:rsidRPr="00E12934" w:rsidRDefault="00850D66" w:rsidP="00850D66">
            <w:pPr>
              <w:pStyle w:val="aff9"/>
              <w:numPr>
                <w:ilvl w:val="0"/>
                <w:numId w:val="31"/>
              </w:numPr>
              <w:spacing w:beforeLines="50" w:before="120"/>
              <w:ind w:leftChars="0"/>
              <w:rPr>
                <w:rFonts w:eastAsia="宋体"/>
                <w:color w:val="FF0000"/>
                <w:sz w:val="20"/>
                <w:lang w:val="en-US" w:eastAsia="en-US"/>
              </w:rPr>
            </w:pPr>
            <w:r w:rsidRPr="00E12934">
              <w:rPr>
                <w:rFonts w:eastAsia="宋体"/>
                <w:color w:val="FF0000"/>
                <w:sz w:val="20"/>
                <w:lang w:val="en-US" w:eastAsia="en-US"/>
              </w:rPr>
              <w:t xml:space="preserve">For determining timing adjustment </w:t>
            </w:r>
            <w:r>
              <w:rPr>
                <w:rFonts w:eastAsia="宋体"/>
                <w:color w:val="FF0000"/>
                <w:sz w:val="20"/>
                <w:lang w:val="en-US" w:eastAsia="en-US"/>
              </w:rPr>
              <w:t xml:space="preserve">for UL transmissions, same TAG </w:t>
            </w:r>
            <w:r w:rsidRPr="00E12934">
              <w:rPr>
                <w:rFonts w:eastAsia="宋体"/>
                <w:color w:val="FF0000"/>
                <w:sz w:val="20"/>
                <w:lang w:val="en-US" w:eastAsia="en-US"/>
              </w:rPr>
              <w:t>as that for a PUSCH transmission scheduled by a RAR UL grant during the initial access procedure</w:t>
            </w:r>
            <w:r>
              <w:rPr>
                <w:rFonts w:eastAsia="宋体"/>
                <w:color w:val="FF0000"/>
                <w:sz w:val="20"/>
                <w:lang w:val="en-US" w:eastAsia="en-US"/>
              </w:rPr>
              <w:t xml:space="preserve"> is applied.</w:t>
            </w:r>
          </w:p>
          <w:p w14:paraId="2E94AE99" w14:textId="77777777" w:rsidR="00850D66" w:rsidRPr="00E12934" w:rsidRDefault="00850D66" w:rsidP="0097515A">
            <w:pPr>
              <w:spacing w:beforeLines="50" w:before="120"/>
              <w:rPr>
                <w:rFonts w:eastAsia="宋体"/>
                <w:color w:val="FF0000"/>
                <w:sz w:val="20"/>
                <w:lang w:val="en-US" w:eastAsia="en-US"/>
              </w:rPr>
            </w:pPr>
            <w:r w:rsidRPr="00E12934">
              <w:rPr>
                <w:rFonts w:eastAsia="宋体"/>
                <w:color w:val="FF0000"/>
                <w:sz w:val="20"/>
                <w:lang w:val="en-US" w:eastAsia="en-US"/>
              </w:rPr>
              <w:t xml:space="preserve">After a UE receives a higher layer configuration of </w:t>
            </w:r>
            <w:r w:rsidRPr="00963BB3">
              <w:rPr>
                <w:rFonts w:eastAsia="宋体"/>
                <w:i/>
                <w:iCs/>
                <w:color w:val="FF0000"/>
                <w:sz w:val="20"/>
                <w:lang w:val="en-US" w:eastAsia="en-US"/>
              </w:rPr>
              <w:t>dl-</w:t>
            </w:r>
            <w:proofErr w:type="spellStart"/>
            <w:r w:rsidRPr="00963BB3">
              <w:rPr>
                <w:rFonts w:eastAsia="宋体"/>
                <w:i/>
                <w:iCs/>
                <w:color w:val="FF0000"/>
                <w:sz w:val="20"/>
                <w:lang w:val="en-US" w:eastAsia="en-US"/>
              </w:rPr>
              <w:t>OrJointTCI</w:t>
            </w:r>
            <w:proofErr w:type="spellEnd"/>
            <w:r w:rsidRPr="00963BB3">
              <w:rPr>
                <w:rFonts w:eastAsia="宋体"/>
                <w:i/>
                <w:iCs/>
                <w:color w:val="FF0000"/>
                <w:sz w:val="20"/>
                <w:lang w:val="en-US" w:eastAsia="en-US"/>
              </w:rPr>
              <w:t>-</w:t>
            </w:r>
            <w:proofErr w:type="spellStart"/>
            <w:r w:rsidRPr="00963BB3">
              <w:rPr>
                <w:rFonts w:eastAsia="宋体"/>
                <w:i/>
                <w:iCs/>
                <w:color w:val="FF0000"/>
                <w:sz w:val="20"/>
                <w:lang w:val="en-US" w:eastAsia="en-US"/>
              </w:rPr>
              <w:t>StateList</w:t>
            </w:r>
            <w:proofErr w:type="spellEnd"/>
            <w:r w:rsidRPr="00963BB3">
              <w:rPr>
                <w:rFonts w:eastAsia="宋体"/>
                <w:i/>
                <w:iCs/>
                <w:color w:val="FF0000"/>
                <w:sz w:val="20"/>
                <w:lang w:val="en-US" w:eastAsia="en-US"/>
              </w:rPr>
              <w:t xml:space="preserve"> </w:t>
            </w:r>
            <w:r w:rsidRPr="00E12934">
              <w:rPr>
                <w:rFonts w:eastAsia="宋体"/>
                <w:color w:val="FF0000"/>
                <w:sz w:val="20"/>
                <w:lang w:val="en-US" w:eastAsia="en-US"/>
              </w:rPr>
              <w:t xml:space="preserve">with more than one </w:t>
            </w:r>
            <w:r w:rsidRPr="00963BB3">
              <w:rPr>
                <w:rFonts w:eastAsia="宋体"/>
                <w:i/>
                <w:iCs/>
                <w:color w:val="FF0000"/>
                <w:sz w:val="20"/>
                <w:lang w:val="en-US" w:eastAsia="en-US"/>
              </w:rPr>
              <w:t>TCI-State</w:t>
            </w:r>
            <w:r w:rsidRPr="00E12934">
              <w:rPr>
                <w:rFonts w:eastAsia="宋体"/>
                <w:color w:val="FF0000"/>
                <w:sz w:val="20"/>
                <w:lang w:val="en-US" w:eastAsia="en-US"/>
              </w:rPr>
              <w:t xml:space="preserve"> or </w:t>
            </w:r>
            <w:proofErr w:type="spellStart"/>
            <w:r w:rsidRPr="00963BB3">
              <w:rPr>
                <w:rFonts w:eastAsia="宋体"/>
                <w:i/>
                <w:iCs/>
                <w:color w:val="FF0000"/>
                <w:sz w:val="20"/>
                <w:lang w:val="en-US" w:eastAsia="en-US"/>
              </w:rPr>
              <w:t>ul</w:t>
            </w:r>
            <w:proofErr w:type="spellEnd"/>
            <w:r w:rsidRPr="00963BB3">
              <w:rPr>
                <w:rFonts w:eastAsia="宋体"/>
                <w:i/>
                <w:iCs/>
                <w:color w:val="FF0000"/>
                <w:sz w:val="20"/>
                <w:lang w:val="en-US" w:eastAsia="en-US"/>
              </w:rPr>
              <w:t>-TCI-</w:t>
            </w:r>
            <w:proofErr w:type="spellStart"/>
            <w:r w:rsidRPr="00963BB3">
              <w:rPr>
                <w:rFonts w:eastAsia="宋体"/>
                <w:i/>
                <w:iCs/>
                <w:color w:val="FF0000"/>
                <w:sz w:val="20"/>
                <w:lang w:val="en-US" w:eastAsia="en-US"/>
              </w:rPr>
              <w:t>StateList</w:t>
            </w:r>
            <w:proofErr w:type="spellEnd"/>
            <w:r w:rsidRPr="00E12934">
              <w:rPr>
                <w:rFonts w:eastAsia="宋体"/>
                <w:color w:val="FF0000"/>
                <w:sz w:val="20"/>
                <w:lang w:val="en-US" w:eastAsia="en-US"/>
              </w:rPr>
              <w:t xml:space="preserve"> with more than one </w:t>
            </w:r>
            <w:r w:rsidRPr="00963BB3">
              <w:rPr>
                <w:rFonts w:eastAsia="宋体"/>
                <w:i/>
                <w:iCs/>
                <w:color w:val="FF0000"/>
                <w:sz w:val="20"/>
                <w:lang w:val="en-US" w:eastAsia="en-US"/>
              </w:rPr>
              <w:t>TCI-UL-State</w:t>
            </w:r>
            <w:r w:rsidRPr="00E12934">
              <w:rPr>
                <w:rFonts w:eastAsia="宋体"/>
                <w:color w:val="FF0000"/>
                <w:sz w:val="20"/>
                <w:lang w:val="en-US" w:eastAsia="en-US"/>
              </w:rPr>
              <w:t xml:space="preserve"> as part of a Reconfiguration with sync procedure</w:t>
            </w:r>
            <w:r>
              <w:rPr>
                <w:rFonts w:eastAsia="宋体"/>
                <w:color w:val="FF0000"/>
                <w:sz w:val="20"/>
                <w:lang w:val="en-US" w:eastAsia="en-US"/>
              </w:rPr>
              <w:t xml:space="preserve"> </w:t>
            </w:r>
            <w:r w:rsidRPr="00E12934">
              <w:rPr>
                <w:rFonts w:eastAsia="宋体"/>
                <w:color w:val="FF0000"/>
                <w:sz w:val="20"/>
                <w:lang w:val="en-US" w:eastAsia="en-US"/>
              </w:rPr>
              <w:t xml:space="preserve">and before applying an indicated TCI state from the configured TCI states: </w:t>
            </w:r>
          </w:p>
          <w:p w14:paraId="18FAFD20" w14:textId="77777777" w:rsidR="00850D66" w:rsidRPr="008221CB" w:rsidRDefault="00850D66" w:rsidP="00850D66">
            <w:pPr>
              <w:pStyle w:val="aff9"/>
              <w:numPr>
                <w:ilvl w:val="0"/>
                <w:numId w:val="31"/>
              </w:numPr>
              <w:spacing w:beforeLines="50" w:before="120"/>
              <w:ind w:leftChars="0"/>
              <w:rPr>
                <w:rFonts w:eastAsia="宋体"/>
                <w:color w:val="FF0000"/>
                <w:sz w:val="20"/>
                <w:lang w:val="en-US" w:eastAsia="en-US"/>
              </w:rPr>
            </w:pPr>
            <w:r w:rsidRPr="008B3571">
              <w:rPr>
                <w:rFonts w:eastAsia="宋体"/>
                <w:color w:val="FF0000"/>
                <w:sz w:val="20"/>
                <w:lang w:val="en-US" w:eastAsia="en-US"/>
              </w:rPr>
              <w:t xml:space="preserve">For determining timing adjustment for UL transmissions, same TAG as that for a PUSCH transmission scheduled by a RAR UL grant during random access procedure initiated by the Reconfiguration with sync procedure </w:t>
            </w:r>
            <w:r>
              <w:rPr>
                <w:rFonts w:eastAsia="宋体"/>
                <w:color w:val="FF0000"/>
                <w:sz w:val="20"/>
                <w:lang w:val="en-US" w:eastAsia="en-US"/>
              </w:rPr>
              <w:t>is applied</w:t>
            </w:r>
            <w:r w:rsidRPr="008B3571">
              <w:rPr>
                <w:rFonts w:eastAsia="宋体"/>
                <w:color w:val="FF0000"/>
                <w:sz w:val="20"/>
                <w:lang w:val="en-US" w:eastAsia="en-US"/>
              </w:rPr>
              <w:t>.</w:t>
            </w:r>
          </w:p>
          <w:p w14:paraId="6FCD6A6C" w14:textId="77777777" w:rsidR="00850D66" w:rsidRPr="00F318B0" w:rsidRDefault="00850D66" w:rsidP="0097515A">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4BE34DF9" w14:textId="77777777" w:rsidR="00850D66" w:rsidRDefault="00850D66" w:rsidP="00850D66">
      <w:pPr>
        <w:spacing w:beforeLines="50" w:before="120"/>
        <w:rPr>
          <w:rFonts w:eastAsia="宋体"/>
          <w:b/>
          <w:bCs/>
          <w:sz w:val="22"/>
          <w:szCs w:val="18"/>
          <w:u w:val="single"/>
          <w:lang w:val="en-US" w:eastAsia="zh-CN"/>
        </w:rPr>
      </w:pPr>
      <w:r w:rsidRPr="00E0087C">
        <w:rPr>
          <w:rFonts w:eastAsia="宋体" w:hint="eastAsia"/>
          <w:b/>
          <w:bCs/>
          <w:sz w:val="22"/>
          <w:szCs w:val="18"/>
          <w:u w:val="single"/>
          <w:lang w:val="en-US" w:eastAsia="zh-CN"/>
        </w:rPr>
        <w:lastRenderedPageBreak/>
        <w:t>P</w:t>
      </w:r>
      <w:r w:rsidRPr="00E0087C">
        <w:rPr>
          <w:rFonts w:eastAsia="宋体"/>
          <w:b/>
          <w:bCs/>
          <w:sz w:val="22"/>
          <w:szCs w:val="18"/>
          <w:u w:val="single"/>
          <w:lang w:val="en-US" w:eastAsia="zh-CN"/>
        </w:rPr>
        <w:t xml:space="preserve">roposal </w:t>
      </w:r>
      <w:r>
        <w:rPr>
          <w:rFonts w:eastAsia="宋体"/>
          <w:b/>
          <w:bCs/>
          <w:sz w:val="22"/>
          <w:szCs w:val="18"/>
          <w:u w:val="single"/>
          <w:lang w:val="en-US" w:eastAsia="zh-CN"/>
        </w:rPr>
        <w:t>4:</w:t>
      </w:r>
    </w:p>
    <w:p w14:paraId="6A332A43" w14:textId="77777777" w:rsidR="00850D66" w:rsidRDefault="00850D66" w:rsidP="00850D66">
      <w:pPr>
        <w:pStyle w:val="aff9"/>
        <w:numPr>
          <w:ilvl w:val="0"/>
          <w:numId w:val="24"/>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Revert the following working assumption.</w:t>
      </w:r>
    </w:p>
    <w:p w14:paraId="47E94041" w14:textId="77777777" w:rsidR="00850D66" w:rsidRPr="0002075A" w:rsidRDefault="00850D66" w:rsidP="00850D66">
      <w:pPr>
        <w:pStyle w:val="aff9"/>
        <w:numPr>
          <w:ilvl w:val="1"/>
          <w:numId w:val="24"/>
        </w:numPr>
        <w:spacing w:beforeLines="50" w:before="120"/>
        <w:ind w:leftChars="0"/>
        <w:jc w:val="both"/>
        <w:rPr>
          <w:rFonts w:eastAsia="宋体"/>
          <w:b/>
          <w:bCs/>
          <w:sz w:val="22"/>
          <w:szCs w:val="18"/>
          <w:lang w:val="en-US" w:eastAsia="zh-CN"/>
        </w:rPr>
      </w:pPr>
      <w:r w:rsidRPr="00E21957">
        <w:rPr>
          <w:rFonts w:ascii="Times" w:eastAsia="Batang" w:hAnsi="Times" w:cs="Times"/>
          <w:sz w:val="20"/>
          <w:lang w:eastAsia="en-US"/>
        </w:rPr>
        <w:t xml:space="preserve">Working Assumption: A UE may report that it supports that the [activated] UL/joint TCI states [of UL signals/channels] associated to one </w:t>
      </w:r>
      <w:proofErr w:type="spellStart"/>
      <w:r w:rsidRPr="00E21957">
        <w:rPr>
          <w:rFonts w:ascii="Times" w:eastAsia="Batang" w:hAnsi="Times" w:cs="Times"/>
          <w:sz w:val="20"/>
          <w:lang w:eastAsia="en-US"/>
        </w:rPr>
        <w:t>CORESETPoolIndex</w:t>
      </w:r>
      <w:proofErr w:type="spellEnd"/>
      <w:r w:rsidRPr="00E21957">
        <w:rPr>
          <w:rFonts w:ascii="Times" w:eastAsia="Batang" w:hAnsi="Times" w:cs="Times"/>
          <w:sz w:val="20"/>
          <w:lang w:eastAsia="en-US"/>
        </w:rPr>
        <w:t xml:space="preserve"> correspond to both </w:t>
      </w:r>
      <w:proofErr w:type="gramStart"/>
      <w:r w:rsidRPr="00E21957">
        <w:rPr>
          <w:rFonts w:ascii="Times" w:eastAsia="Batang" w:hAnsi="Times" w:cs="Times"/>
          <w:sz w:val="20"/>
          <w:lang w:eastAsia="en-US"/>
        </w:rPr>
        <w:t>TAGs</w:t>
      </w:r>
      <w:proofErr w:type="gramEnd"/>
    </w:p>
    <w:p w14:paraId="5A52D760" w14:textId="77777777" w:rsidR="00850D66" w:rsidRPr="00134FBB" w:rsidRDefault="00850D66" w:rsidP="00850D66">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5</w:t>
      </w:r>
      <w:r w:rsidRPr="00134FBB">
        <w:rPr>
          <w:rFonts w:eastAsia="宋体"/>
          <w:b/>
          <w:bCs/>
          <w:sz w:val="22"/>
          <w:szCs w:val="18"/>
          <w:u w:val="single"/>
          <w:lang w:val="en-US" w:eastAsia="zh-CN"/>
        </w:rPr>
        <w:t xml:space="preserve">: </w:t>
      </w:r>
    </w:p>
    <w:p w14:paraId="371D6EF1" w14:textId="77777777" w:rsidR="00850D66" w:rsidRPr="000E51F5" w:rsidRDefault="00850D66" w:rsidP="00850D66">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Adopt the following TP for TS 38.214.</w:t>
      </w:r>
    </w:p>
    <w:tbl>
      <w:tblPr>
        <w:tblStyle w:val="aff6"/>
        <w:tblW w:w="0" w:type="auto"/>
        <w:tblLook w:val="04A0" w:firstRow="1" w:lastRow="0" w:firstColumn="1" w:lastColumn="0" w:noHBand="0" w:noVBand="1"/>
      </w:tblPr>
      <w:tblGrid>
        <w:gridCol w:w="9962"/>
      </w:tblGrid>
      <w:tr w:rsidR="00850D66" w14:paraId="1F6DFC50" w14:textId="77777777" w:rsidTr="0008216B">
        <w:tc>
          <w:tcPr>
            <w:tcW w:w="9962" w:type="dxa"/>
          </w:tcPr>
          <w:p w14:paraId="7F35F10F" w14:textId="77777777" w:rsidR="00850D66" w:rsidRDefault="00850D66" w:rsidP="0097515A">
            <w:pPr>
              <w:pStyle w:val="2"/>
              <w:rPr>
                <w:color w:val="000000"/>
              </w:rPr>
            </w:pPr>
            <w:r w:rsidRPr="00857C5D">
              <w:rPr>
                <w:color w:val="000000"/>
              </w:rPr>
              <w:t>6.1</w:t>
            </w:r>
            <w:r w:rsidRPr="00857C5D">
              <w:rPr>
                <w:color w:val="000000"/>
              </w:rPr>
              <w:tab/>
              <w:t xml:space="preserve">UE procedure for transmitting the physical uplink shared </w:t>
            </w:r>
            <w:proofErr w:type="gramStart"/>
            <w:r w:rsidRPr="00857C5D">
              <w:rPr>
                <w:color w:val="000000"/>
              </w:rPr>
              <w:t>channel</w:t>
            </w:r>
            <w:proofErr w:type="gramEnd"/>
          </w:p>
          <w:p w14:paraId="536DC0AA" w14:textId="77777777" w:rsidR="00850D66" w:rsidRPr="00F26A89" w:rsidRDefault="00850D66" w:rsidP="0097515A">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3485091C" w14:textId="77777777" w:rsidR="00850D66" w:rsidRDefault="00850D66" w:rsidP="0097515A">
            <w:pPr>
              <w:rPr>
                <w:rFonts w:eastAsia="宋体"/>
                <w:color w:val="000000"/>
                <w:sz w:val="20"/>
                <w:lang w:val="en-US" w:eastAsia="en-US"/>
              </w:rPr>
            </w:pPr>
            <w:r w:rsidRPr="00F26A89">
              <w:rPr>
                <w:rFonts w:eastAsia="宋体"/>
                <w:color w:val="000000"/>
                <w:sz w:val="20"/>
                <w:lang w:eastAsia="en-US"/>
              </w:rPr>
              <w:t xml:space="preserve">If a UE is configured by higher layer parameter </w:t>
            </w:r>
            <w:r w:rsidRPr="00F26A89">
              <w:rPr>
                <w:rFonts w:eastAsia="宋体"/>
                <w:i/>
                <w:color w:val="000000"/>
                <w:sz w:val="20"/>
                <w:lang w:eastAsia="en-US"/>
              </w:rPr>
              <w:t>PDCCH-Config</w:t>
            </w:r>
            <w:r w:rsidRPr="00F26A89">
              <w:rPr>
                <w:rFonts w:eastAsia="宋体"/>
                <w:color w:val="000000"/>
                <w:sz w:val="20"/>
                <w:lang w:eastAsia="en-US"/>
              </w:rPr>
              <w:t xml:space="preserve"> that contains </w:t>
            </w:r>
            <w:proofErr w:type="spellStart"/>
            <w:r w:rsidRPr="00F26A89">
              <w:rPr>
                <w:rFonts w:eastAsia="宋体"/>
                <w:i/>
                <w:iCs/>
                <w:color w:val="000000"/>
                <w:sz w:val="20"/>
                <w:lang w:eastAsia="en-US"/>
              </w:rPr>
              <w:t>ControlResourceSets</w:t>
            </w:r>
            <w:proofErr w:type="spellEnd"/>
            <w:r w:rsidRPr="00F26A89">
              <w:rPr>
                <w:rFonts w:eastAsia="宋体"/>
                <w:color w:val="000000"/>
                <w:sz w:val="20"/>
                <w:lang w:eastAsia="en-US"/>
              </w:rPr>
              <w:t xml:space="preserve"> with two different values of </w:t>
            </w:r>
            <w:proofErr w:type="spellStart"/>
            <w:r w:rsidRPr="00F26A89">
              <w:rPr>
                <w:rFonts w:eastAsia="宋体"/>
                <w:i/>
                <w:color w:val="000000"/>
                <w:sz w:val="20"/>
                <w:lang w:eastAsia="en-US"/>
              </w:rPr>
              <w:t>coresetPoolIndex</w:t>
            </w:r>
            <w:proofErr w:type="spellEnd"/>
            <w:r w:rsidRPr="00F26A89">
              <w:rPr>
                <w:rFonts w:eastAsia="宋体"/>
                <w:color w:val="000000"/>
                <w:sz w:val="20"/>
                <w:lang w:eastAsia="en-US"/>
              </w:rPr>
              <w:t xml:space="preserve"> for the active BWP of a serving cell, or if a UE is configured with </w:t>
            </w:r>
            <w:r w:rsidRPr="00F26A89">
              <w:rPr>
                <w:rFonts w:eastAsia="宋体"/>
                <w:i/>
                <w:iCs/>
                <w:color w:val="000000"/>
                <w:sz w:val="20"/>
                <w:lang w:eastAsia="en-US"/>
              </w:rPr>
              <w:t>SSB-MTC-</w:t>
            </w:r>
            <w:proofErr w:type="spellStart"/>
            <w:r w:rsidRPr="00F26A89">
              <w:rPr>
                <w:rFonts w:eastAsia="宋体"/>
                <w:i/>
                <w:iCs/>
                <w:color w:val="000000"/>
                <w:sz w:val="20"/>
                <w:lang w:eastAsia="en-US"/>
              </w:rPr>
              <w:t>AddtionalPCI</w:t>
            </w:r>
            <w:proofErr w:type="spellEnd"/>
            <w:r w:rsidRPr="00F26A89">
              <w:rPr>
                <w:rFonts w:eastAsia="宋体"/>
                <w:color w:val="000000"/>
                <w:sz w:val="20"/>
                <w:lang w:eastAsia="en-US"/>
              </w:rPr>
              <w:t xml:space="preserve"> and with </w:t>
            </w:r>
            <w:r w:rsidRPr="00F26A89">
              <w:rPr>
                <w:rFonts w:eastAsia="宋体"/>
                <w:i/>
                <w:iCs/>
                <w:color w:val="000000"/>
                <w:sz w:val="20"/>
                <w:lang w:eastAsia="en-US"/>
              </w:rPr>
              <w:t>PDCCH-Config</w:t>
            </w:r>
            <w:r w:rsidRPr="00F26A89">
              <w:rPr>
                <w:rFonts w:eastAsia="宋体"/>
                <w:color w:val="000000"/>
                <w:sz w:val="20"/>
                <w:lang w:eastAsia="en-US"/>
              </w:rPr>
              <w:t xml:space="preserve"> that contains two different values of </w:t>
            </w:r>
            <w:proofErr w:type="spellStart"/>
            <w:r w:rsidRPr="00F26A89">
              <w:rPr>
                <w:rFonts w:eastAsia="宋体"/>
                <w:i/>
                <w:iCs/>
                <w:color w:val="000000"/>
                <w:sz w:val="20"/>
                <w:lang w:eastAsia="en-US"/>
              </w:rPr>
              <w:t>coresetPoolIndex</w:t>
            </w:r>
            <w:proofErr w:type="spellEnd"/>
            <w:r w:rsidRPr="00F26A89">
              <w:rPr>
                <w:rFonts w:eastAsia="宋体"/>
                <w:color w:val="000000"/>
                <w:sz w:val="20"/>
                <w:lang w:eastAsia="en-US"/>
              </w:rPr>
              <w:t xml:space="preserve"> in </w:t>
            </w:r>
            <w:proofErr w:type="spellStart"/>
            <w:r w:rsidRPr="00F26A89">
              <w:rPr>
                <w:rFonts w:eastAsia="宋体"/>
                <w:i/>
                <w:iCs/>
                <w:color w:val="000000"/>
                <w:sz w:val="20"/>
                <w:lang w:eastAsia="en-US"/>
              </w:rPr>
              <w:t>ControlResourceSet</w:t>
            </w:r>
            <w:proofErr w:type="spellEnd"/>
            <w:r w:rsidRPr="00F26A89">
              <w:rPr>
                <w:rFonts w:eastAsia="宋体"/>
                <w:color w:val="000000"/>
                <w:sz w:val="20"/>
                <w:lang w:eastAsia="en-US"/>
              </w:rPr>
              <w:t xml:space="preserve">, and </w:t>
            </w:r>
            <w:r w:rsidRPr="00F26A89">
              <w:rPr>
                <w:rFonts w:eastAsia="宋体"/>
                <w:color w:val="000000"/>
                <w:sz w:val="20"/>
                <w:lang w:val="en-US" w:eastAsia="en-US"/>
              </w:rPr>
              <w:t>if the UE is configured with [</w:t>
            </w:r>
            <w:proofErr w:type="spellStart"/>
            <w:r w:rsidRPr="00F26A89">
              <w:rPr>
                <w:rFonts w:eastAsia="宋体"/>
                <w:i/>
                <w:iCs/>
                <w:color w:val="000000"/>
                <w:sz w:val="20"/>
                <w:lang w:val="en-US" w:eastAsia="en-US"/>
              </w:rPr>
              <w:t>twoTAGs</w:t>
            </w:r>
            <w:proofErr w:type="spellEnd"/>
            <w:r w:rsidRPr="00F26A89">
              <w:rPr>
                <w:rFonts w:eastAsia="宋体"/>
                <w:color w:val="000000"/>
                <w:sz w:val="20"/>
                <w:lang w:val="en-US" w:eastAsia="en-US"/>
              </w:rPr>
              <w:t xml:space="preserve">] and is configured with </w:t>
            </w:r>
            <w:r w:rsidRPr="00F26A89">
              <w:rPr>
                <w:rFonts w:eastAsia="宋体"/>
                <w:i/>
                <w:iCs/>
                <w:color w:val="000000"/>
                <w:sz w:val="20"/>
                <w:lang w:eastAsia="en-US"/>
              </w:rPr>
              <w:t>dl-</w:t>
            </w:r>
            <w:proofErr w:type="spellStart"/>
            <w:r w:rsidRPr="00F26A89">
              <w:rPr>
                <w:rFonts w:eastAsia="宋体"/>
                <w:i/>
                <w:iCs/>
                <w:color w:val="000000"/>
                <w:sz w:val="20"/>
                <w:lang w:eastAsia="en-US"/>
              </w:rPr>
              <w:t>OrJointTCI</w:t>
            </w:r>
            <w:proofErr w:type="spellEnd"/>
            <w:r w:rsidRPr="00F26A89">
              <w:rPr>
                <w:rFonts w:eastAsia="宋体"/>
                <w:i/>
                <w:iCs/>
                <w:color w:val="000000"/>
                <w:sz w:val="20"/>
                <w:lang w:eastAsia="en-US"/>
              </w:rPr>
              <w:t>-</w:t>
            </w:r>
            <w:proofErr w:type="spellStart"/>
            <w:r w:rsidRPr="00F26A89">
              <w:rPr>
                <w:rFonts w:eastAsia="宋体"/>
                <w:i/>
                <w:iCs/>
                <w:color w:val="000000"/>
                <w:sz w:val="20"/>
                <w:lang w:eastAsia="en-US"/>
              </w:rPr>
              <w:t>StateList</w:t>
            </w:r>
            <w:proofErr w:type="spellEnd"/>
            <w:r w:rsidRPr="00F26A89">
              <w:rPr>
                <w:rFonts w:eastAsia="宋体"/>
                <w:color w:val="000000"/>
                <w:sz w:val="20"/>
                <w:lang w:eastAsia="en-US"/>
              </w:rPr>
              <w:t xml:space="preserve"> or</w:t>
            </w:r>
            <w:r w:rsidRPr="00F26A89">
              <w:rPr>
                <w:rFonts w:eastAsia="宋体"/>
                <w:i/>
                <w:iCs/>
                <w:color w:val="000000"/>
                <w:sz w:val="20"/>
                <w:lang w:eastAsia="en-US"/>
              </w:rPr>
              <w:t xml:space="preserve"> </w:t>
            </w:r>
            <w:r w:rsidRPr="00F26A89">
              <w:rPr>
                <w:rFonts w:eastAsia="宋体"/>
                <w:i/>
                <w:iCs/>
                <w:color w:val="000000"/>
                <w:sz w:val="20"/>
                <w:lang w:val="en-US" w:eastAsia="en-US"/>
              </w:rPr>
              <w:t>TCI</w:t>
            </w:r>
            <w:r w:rsidRPr="00F26A89">
              <w:rPr>
                <w:rFonts w:eastAsia="宋体"/>
                <w:i/>
                <w:iCs/>
                <w:color w:val="000000"/>
                <w:sz w:val="20"/>
                <w:lang w:eastAsia="en-US"/>
              </w:rPr>
              <w:t>-UL-</w:t>
            </w:r>
            <w:r w:rsidRPr="00F26A89">
              <w:rPr>
                <w:rFonts w:eastAsia="宋体"/>
                <w:i/>
                <w:iCs/>
                <w:color w:val="000000"/>
                <w:sz w:val="20"/>
                <w:lang w:val="en-US" w:eastAsia="en-US"/>
              </w:rPr>
              <w:t xml:space="preserve">State </w:t>
            </w:r>
            <w:r w:rsidRPr="00F26A89">
              <w:rPr>
                <w:rFonts w:eastAsia="宋体"/>
                <w:color w:val="000000"/>
                <w:sz w:val="20"/>
                <w:lang w:val="en-US" w:eastAsia="en-US"/>
              </w:rPr>
              <w:t xml:space="preserve">for a serving cell, each </w:t>
            </w:r>
            <w:r w:rsidRPr="00F26A89">
              <w:rPr>
                <w:rFonts w:eastAsia="宋体"/>
                <w:i/>
                <w:iCs/>
                <w:color w:val="000000"/>
                <w:sz w:val="20"/>
                <w:lang w:eastAsia="en-US"/>
              </w:rPr>
              <w:t>TCI-State</w:t>
            </w:r>
            <w:r w:rsidRPr="00F26A89">
              <w:rPr>
                <w:rFonts w:eastAsia="宋体"/>
                <w:color w:val="000000"/>
                <w:sz w:val="20"/>
                <w:lang w:eastAsia="en-US"/>
              </w:rPr>
              <w:t xml:space="preserve"> or </w:t>
            </w:r>
            <w:r w:rsidRPr="00F26A89">
              <w:rPr>
                <w:rFonts w:eastAsia="宋体"/>
                <w:i/>
                <w:iCs/>
                <w:color w:val="000000"/>
                <w:sz w:val="20"/>
                <w:lang w:val="en-US" w:eastAsia="en-US"/>
              </w:rPr>
              <w:t>TCI</w:t>
            </w:r>
            <w:r w:rsidRPr="00F26A89">
              <w:rPr>
                <w:rFonts w:eastAsia="宋体"/>
                <w:i/>
                <w:iCs/>
                <w:color w:val="000000"/>
                <w:sz w:val="20"/>
                <w:lang w:eastAsia="en-US"/>
              </w:rPr>
              <w:t>-UL-</w:t>
            </w:r>
            <w:r w:rsidRPr="00F26A89">
              <w:rPr>
                <w:rFonts w:eastAsia="宋体"/>
                <w:i/>
                <w:iCs/>
                <w:color w:val="000000"/>
                <w:sz w:val="20"/>
                <w:lang w:val="en-US" w:eastAsia="en-US"/>
              </w:rPr>
              <w:t xml:space="preserve">State </w:t>
            </w:r>
            <w:r w:rsidRPr="00F26A89">
              <w:rPr>
                <w:rFonts w:eastAsia="宋体"/>
                <w:color w:val="000000"/>
                <w:sz w:val="20"/>
                <w:lang w:val="en-US" w:eastAsia="en-US"/>
              </w:rPr>
              <w:t>is associated with a [</w:t>
            </w:r>
            <w:r w:rsidRPr="00F26A89">
              <w:rPr>
                <w:rFonts w:eastAsia="宋体"/>
                <w:i/>
                <w:iCs/>
                <w:color w:val="000000"/>
                <w:sz w:val="20"/>
                <w:lang w:val="en-US" w:eastAsia="en-US"/>
              </w:rPr>
              <w:t>TAG-ID</w:t>
            </w:r>
            <w:r w:rsidRPr="00F26A89">
              <w:rPr>
                <w:rFonts w:eastAsia="宋体"/>
                <w:color w:val="000000"/>
                <w:sz w:val="20"/>
                <w:lang w:val="en-US" w:eastAsia="en-US"/>
              </w:rPr>
              <w:t>]</w:t>
            </w:r>
            <w:r w:rsidRPr="00F26A89">
              <w:rPr>
                <w:rFonts w:eastAsia="宋体"/>
                <w:i/>
                <w:iCs/>
                <w:color w:val="000000"/>
                <w:sz w:val="20"/>
                <w:lang w:val="en-US" w:eastAsia="en-US"/>
              </w:rPr>
              <w:t xml:space="preserve"> </w:t>
            </w:r>
            <w:r w:rsidRPr="00F26A89">
              <w:rPr>
                <w:rFonts w:eastAsia="宋体"/>
                <w:color w:val="000000"/>
                <w:sz w:val="20"/>
                <w:lang w:val="en-US" w:eastAsia="en-US"/>
              </w:rPr>
              <w:t xml:space="preserve">for determining timing adjustment for a corresponding UL transmission as described in Clause 4.2 of [6, TS 38.213]. The UE does not expect that </w:t>
            </w:r>
            <w:r w:rsidRPr="00F26A89">
              <w:rPr>
                <w:rFonts w:eastAsia="宋体"/>
                <w:i/>
                <w:iCs/>
                <w:color w:val="000000"/>
                <w:sz w:val="20"/>
                <w:lang w:val="en-US" w:eastAsia="en-US"/>
              </w:rPr>
              <w:t>TCI-states</w:t>
            </w:r>
            <w:r w:rsidRPr="00F26A89">
              <w:rPr>
                <w:rFonts w:eastAsia="宋体"/>
                <w:color w:val="000000"/>
                <w:sz w:val="20"/>
                <w:lang w:val="en-US" w:eastAsia="en-US"/>
              </w:rPr>
              <w:t xml:space="preserve"> </w:t>
            </w:r>
            <w:r w:rsidRPr="00F26A89">
              <w:rPr>
                <w:rFonts w:eastAsia="宋体"/>
                <w:color w:val="000000"/>
                <w:sz w:val="20"/>
                <w:lang w:eastAsia="en-US"/>
              </w:rPr>
              <w:t xml:space="preserve">or </w:t>
            </w:r>
            <w:r w:rsidRPr="00F26A89">
              <w:rPr>
                <w:rFonts w:eastAsia="宋体"/>
                <w:i/>
                <w:iCs/>
                <w:color w:val="000000"/>
                <w:sz w:val="20"/>
                <w:lang w:val="en-US" w:eastAsia="en-US"/>
              </w:rPr>
              <w:t>TCI</w:t>
            </w:r>
            <w:r w:rsidRPr="00F26A89">
              <w:rPr>
                <w:rFonts w:eastAsia="宋体"/>
                <w:i/>
                <w:iCs/>
                <w:color w:val="000000"/>
                <w:sz w:val="20"/>
                <w:lang w:eastAsia="en-US"/>
              </w:rPr>
              <w:t>-UL-</w:t>
            </w:r>
            <w:r w:rsidRPr="00F26A89">
              <w:rPr>
                <w:rFonts w:eastAsia="宋体"/>
                <w:i/>
                <w:iCs/>
                <w:color w:val="000000"/>
                <w:sz w:val="20"/>
                <w:lang w:val="en-US" w:eastAsia="en-US"/>
              </w:rPr>
              <w:t xml:space="preserve">States </w:t>
            </w:r>
            <w:r w:rsidRPr="00F26A89">
              <w:rPr>
                <w:rFonts w:eastAsia="宋体"/>
                <w:color w:val="000000"/>
                <w:sz w:val="20"/>
                <w:lang w:val="en-US" w:eastAsia="en-US"/>
              </w:rPr>
              <w:t xml:space="preserve">associated with one </w:t>
            </w:r>
            <w:proofErr w:type="spellStart"/>
            <w:r w:rsidRPr="00F26A89">
              <w:rPr>
                <w:rFonts w:eastAsia="宋体"/>
                <w:i/>
                <w:color w:val="000000"/>
                <w:sz w:val="20"/>
                <w:lang w:val="en-US" w:eastAsia="en-US"/>
              </w:rPr>
              <w:t>coresetPoolIndex</w:t>
            </w:r>
            <w:proofErr w:type="spellEnd"/>
            <w:r w:rsidRPr="00F26A89">
              <w:rPr>
                <w:rFonts w:eastAsia="宋体"/>
                <w:color w:val="000000"/>
                <w:sz w:val="20"/>
                <w:lang w:val="en-US" w:eastAsia="en-US"/>
              </w:rPr>
              <w:t xml:space="preserve"> to correspond to two TAGs </w:t>
            </w:r>
            <w:r w:rsidRPr="00F26A89">
              <w:rPr>
                <w:rFonts w:eastAsia="宋体"/>
                <w:strike/>
                <w:color w:val="FF0000"/>
                <w:sz w:val="20"/>
                <w:lang w:val="en-US" w:eastAsia="en-US"/>
              </w:rPr>
              <w:t>[except if reported by [UE capability]]</w:t>
            </w:r>
            <w:r w:rsidRPr="00F26A89">
              <w:rPr>
                <w:rFonts w:eastAsia="宋体"/>
                <w:color w:val="000000"/>
                <w:sz w:val="20"/>
                <w:lang w:val="en-US" w:eastAsia="en-US"/>
              </w:rPr>
              <w:t>.</w:t>
            </w:r>
          </w:p>
          <w:p w14:paraId="6EBB385B" w14:textId="77777777" w:rsidR="00850D66" w:rsidRPr="00F26A89" w:rsidRDefault="00850D66" w:rsidP="0097515A">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59754946" w14:textId="77777777" w:rsidR="00850D66" w:rsidRPr="00134FBB" w:rsidRDefault="00850D66" w:rsidP="00850D66">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6</w:t>
      </w:r>
      <w:r w:rsidRPr="00134FBB">
        <w:rPr>
          <w:rFonts w:eastAsia="宋体"/>
          <w:b/>
          <w:bCs/>
          <w:sz w:val="22"/>
          <w:szCs w:val="18"/>
          <w:u w:val="single"/>
          <w:lang w:val="en-US" w:eastAsia="zh-CN"/>
        </w:rPr>
        <w:t xml:space="preserve">: </w:t>
      </w:r>
    </w:p>
    <w:p w14:paraId="0388F5D3" w14:textId="77777777" w:rsidR="00850D66" w:rsidRPr="000E51F5" w:rsidRDefault="00850D66" w:rsidP="00850D66">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Adopt the following TP for TS 38.212.</w:t>
      </w:r>
    </w:p>
    <w:tbl>
      <w:tblPr>
        <w:tblStyle w:val="aff6"/>
        <w:tblW w:w="0" w:type="auto"/>
        <w:tblLook w:val="04A0" w:firstRow="1" w:lastRow="0" w:firstColumn="1" w:lastColumn="0" w:noHBand="0" w:noVBand="1"/>
      </w:tblPr>
      <w:tblGrid>
        <w:gridCol w:w="9962"/>
      </w:tblGrid>
      <w:tr w:rsidR="00850D66" w14:paraId="0D3E1CF5" w14:textId="77777777" w:rsidTr="0013596B">
        <w:tc>
          <w:tcPr>
            <w:tcW w:w="9962" w:type="dxa"/>
          </w:tcPr>
          <w:p w14:paraId="384B48A4" w14:textId="77777777" w:rsidR="00850D66" w:rsidRDefault="00850D66" w:rsidP="0097515A">
            <w:pPr>
              <w:keepNext/>
              <w:keepLines/>
              <w:spacing w:before="180"/>
              <w:ind w:left="1134" w:hanging="1134"/>
              <w:outlineLvl w:val="1"/>
              <w:rPr>
                <w:rFonts w:ascii="Arial" w:hAnsi="Arial"/>
                <w:color w:val="000000"/>
              </w:rPr>
            </w:pPr>
            <w:r w:rsidRPr="005D5B9F">
              <w:rPr>
                <w:rFonts w:ascii="Arial" w:hAnsi="Arial"/>
                <w:color w:val="000000"/>
              </w:rPr>
              <w:lastRenderedPageBreak/>
              <w:t>7.3.1.2.1</w:t>
            </w:r>
            <w:r w:rsidRPr="005D5B9F">
              <w:rPr>
                <w:rFonts w:ascii="Arial" w:hAnsi="Arial"/>
                <w:color w:val="000000"/>
              </w:rPr>
              <w:tab/>
              <w:t>Format 1_0</w:t>
            </w:r>
          </w:p>
          <w:p w14:paraId="3B2E7CC4" w14:textId="77777777" w:rsidR="00850D66" w:rsidRPr="00F26A89" w:rsidRDefault="00850D66" w:rsidP="0097515A">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01754618" w14:textId="77777777" w:rsidR="00850D66" w:rsidRPr="00394F36" w:rsidRDefault="00850D66" w:rsidP="0097515A">
            <w:pPr>
              <w:ind w:left="568" w:hanging="284"/>
              <w:rPr>
                <w:rFonts w:eastAsia="等线"/>
                <w:sz w:val="20"/>
              </w:rPr>
            </w:pPr>
            <w:r w:rsidRPr="00394F36">
              <w:rPr>
                <w:rFonts w:eastAsia="等线"/>
                <w:sz w:val="20"/>
                <w:lang w:eastAsia="zh-CN"/>
              </w:rPr>
              <w:t>-</w:t>
            </w:r>
            <w:r w:rsidRPr="00394F36">
              <w:rPr>
                <w:rFonts w:eastAsia="等线"/>
                <w:sz w:val="20"/>
                <w:lang w:eastAsia="zh-CN"/>
              </w:rPr>
              <w:tab/>
              <w:t>PCI indicator</w:t>
            </w:r>
            <w:r w:rsidRPr="00394F36">
              <w:rPr>
                <w:rFonts w:eastAsia="等线"/>
                <w:sz w:val="20"/>
              </w:rPr>
              <w:t xml:space="preserve"> </w:t>
            </w:r>
            <w:r w:rsidRPr="00394F36">
              <w:rPr>
                <w:rFonts w:eastAsia="等线"/>
                <w:sz w:val="20"/>
                <w:lang w:eastAsia="zh-CN"/>
              </w:rPr>
              <w:t>- 0 or 1 bit</w:t>
            </w:r>
          </w:p>
          <w:p w14:paraId="0B0EC6DC" w14:textId="77777777" w:rsidR="00850D66" w:rsidRPr="00394F36" w:rsidRDefault="00850D66" w:rsidP="0097515A">
            <w:pPr>
              <w:ind w:left="851" w:hanging="284"/>
              <w:rPr>
                <w:rFonts w:eastAsia="宋体"/>
                <w:color w:val="FF0000"/>
                <w:sz w:val="20"/>
              </w:rPr>
            </w:pPr>
            <w:r w:rsidRPr="00394F36">
              <w:rPr>
                <w:rFonts w:eastAsia="宋体"/>
                <w:sz w:val="20"/>
              </w:rPr>
              <w:t>-</w:t>
            </w:r>
            <w:r w:rsidRPr="00394F36">
              <w:rPr>
                <w:rFonts w:eastAsia="宋体"/>
                <w:sz w:val="20"/>
              </w:rPr>
              <w:tab/>
              <w:t xml:space="preserve">1bit </w:t>
            </w:r>
            <w:r w:rsidRPr="00394F36">
              <w:rPr>
                <w:sz w:val="20"/>
                <w:lang w:eastAsia="zh-CN"/>
              </w:rPr>
              <w:t xml:space="preserve">indicating the PCI associated with the </w:t>
            </w:r>
            <w:r w:rsidRPr="00394F36">
              <w:rPr>
                <w:sz w:val="20"/>
                <w:lang w:val="en-US"/>
              </w:rPr>
              <w:t>PRACH transmission</w:t>
            </w:r>
            <w:r w:rsidRPr="00394F36">
              <w:rPr>
                <w:rFonts w:eastAsia="宋体"/>
                <w:sz w:val="20"/>
                <w:lang w:val="en-US"/>
              </w:rPr>
              <w:t xml:space="preserve"> </w:t>
            </w:r>
            <w:r w:rsidRPr="00394F36">
              <w:rPr>
                <w:rFonts w:eastAsia="宋体"/>
                <w:sz w:val="20"/>
              </w:rPr>
              <w:t xml:space="preserve">if </w:t>
            </w:r>
            <w:r w:rsidRPr="00394F36">
              <w:rPr>
                <w:rFonts w:eastAsia="等线"/>
                <w:sz w:val="20"/>
              </w:rPr>
              <w:t xml:space="preserve">the UE is </w:t>
            </w:r>
            <w:r w:rsidRPr="00394F36">
              <w:rPr>
                <w:rFonts w:eastAsia="等线"/>
                <w:sz w:val="20"/>
                <w:lang w:eastAsia="zh-CN"/>
              </w:rPr>
              <w:t>provided</w:t>
            </w:r>
            <w:r w:rsidRPr="00394F36">
              <w:rPr>
                <w:rFonts w:eastAsia="等线"/>
                <w:sz w:val="20"/>
              </w:rPr>
              <w:t xml:space="preserve"> with </w:t>
            </w:r>
            <w:r w:rsidRPr="00394F36">
              <w:rPr>
                <w:rFonts w:eastAsia="等线"/>
                <w:i/>
                <w:sz w:val="20"/>
              </w:rPr>
              <w:t>tag-Id2</w:t>
            </w:r>
            <w:r w:rsidRPr="00394F36">
              <w:rPr>
                <w:rFonts w:eastAsia="等线"/>
                <w:sz w:val="20"/>
              </w:rPr>
              <w:t xml:space="preserve"> </w:t>
            </w:r>
            <w:r w:rsidRPr="00394F36">
              <w:rPr>
                <w:rFonts w:eastAsia="等线"/>
                <w:sz w:val="20"/>
                <w:lang w:eastAsia="zh-CN"/>
              </w:rPr>
              <w:t>and</w:t>
            </w:r>
            <w:r w:rsidRPr="00394F36">
              <w:rPr>
                <w:rFonts w:eastAsia="等线"/>
                <w:kern w:val="2"/>
                <w:sz w:val="20"/>
                <w:lang w:eastAsia="zh-CN"/>
              </w:rPr>
              <w:t xml:space="preserve"> </w:t>
            </w:r>
            <w:r w:rsidRPr="00394F36">
              <w:rPr>
                <w:rFonts w:eastAsia="等线"/>
                <w:i/>
                <w:kern w:val="2"/>
                <w:sz w:val="20"/>
                <w:lang w:eastAsia="zh-CN"/>
              </w:rPr>
              <w:t>SSB-MTC-</w:t>
            </w:r>
            <w:proofErr w:type="spellStart"/>
            <w:r w:rsidRPr="00394F36">
              <w:rPr>
                <w:rFonts w:eastAsia="等线"/>
                <w:i/>
                <w:kern w:val="2"/>
                <w:sz w:val="20"/>
                <w:lang w:eastAsia="zh-CN"/>
              </w:rPr>
              <w:t>AddtionalPCI</w:t>
            </w:r>
            <w:proofErr w:type="spellEnd"/>
            <w:r w:rsidRPr="00394F36">
              <w:rPr>
                <w:rFonts w:eastAsia="等线"/>
                <w:sz w:val="20"/>
              </w:rPr>
              <w:t xml:space="preserve">, and the UE is not provided </w:t>
            </w:r>
            <w:proofErr w:type="spellStart"/>
            <w:r w:rsidRPr="00394F36">
              <w:rPr>
                <w:rFonts w:eastAsia="等线"/>
                <w:i/>
                <w:sz w:val="20"/>
              </w:rPr>
              <w:t>coresetPoolIndex</w:t>
            </w:r>
            <w:proofErr w:type="spellEnd"/>
            <w:r w:rsidRPr="00394F36">
              <w:rPr>
                <w:rFonts w:eastAsia="等线"/>
                <w:sz w:val="20"/>
              </w:rPr>
              <w:t xml:space="preserve"> or is provided </w:t>
            </w:r>
            <w:proofErr w:type="spellStart"/>
            <w:r w:rsidRPr="00394F36">
              <w:rPr>
                <w:rFonts w:eastAsia="等线"/>
                <w:i/>
                <w:sz w:val="20"/>
              </w:rPr>
              <w:t>coresetPoolIndex</w:t>
            </w:r>
            <w:proofErr w:type="spellEnd"/>
            <w:r w:rsidRPr="00394F36">
              <w:rPr>
                <w:rFonts w:eastAsia="等线"/>
                <w:sz w:val="20"/>
              </w:rPr>
              <w:t xml:space="preserve"> with</w:t>
            </w:r>
            <w:r w:rsidRPr="00394F36">
              <w:rPr>
                <w:rFonts w:eastAsia="等线"/>
                <w:sz w:val="20"/>
                <w:lang w:eastAsia="zh-CN"/>
              </w:rPr>
              <w:t xml:space="preserve"> </w:t>
            </w:r>
            <w:r w:rsidRPr="00394F36">
              <w:rPr>
                <w:rFonts w:eastAsia="等线"/>
                <w:sz w:val="20"/>
              </w:rPr>
              <w:t xml:space="preserve">value 0 for the first </w:t>
            </w:r>
            <w:proofErr w:type="gramStart"/>
            <w:r w:rsidRPr="00394F36">
              <w:rPr>
                <w:rFonts w:eastAsia="等线"/>
                <w:sz w:val="20"/>
              </w:rPr>
              <w:t>CORESETs, and</w:t>
            </w:r>
            <w:proofErr w:type="gramEnd"/>
            <w:r w:rsidRPr="00394F36">
              <w:rPr>
                <w:rFonts w:eastAsia="等线"/>
                <w:sz w:val="20"/>
              </w:rPr>
              <w:t xml:space="preserve"> is provided </w:t>
            </w:r>
            <w:proofErr w:type="spellStart"/>
            <w:r w:rsidRPr="00394F36">
              <w:rPr>
                <w:rFonts w:eastAsia="等线"/>
                <w:i/>
                <w:sz w:val="20"/>
              </w:rPr>
              <w:t>coresetPoolIndex</w:t>
            </w:r>
            <w:proofErr w:type="spellEnd"/>
            <w:r w:rsidRPr="00394F36">
              <w:rPr>
                <w:rFonts w:eastAsia="等线"/>
                <w:sz w:val="20"/>
              </w:rPr>
              <w:t xml:space="preserve"> with value 1 for the second CORESETs</w:t>
            </w:r>
            <w:r w:rsidRPr="00394F36">
              <w:rPr>
                <w:rFonts w:eastAsia="宋体"/>
                <w:sz w:val="20"/>
              </w:rPr>
              <w:t xml:space="preserve">. </w:t>
            </w:r>
            <w:r w:rsidRPr="00394F36">
              <w:rPr>
                <w:rFonts w:eastAsia="宋体"/>
                <w:color w:val="FF0000"/>
                <w:sz w:val="20"/>
              </w:rPr>
              <w:t>The bit field index 0 of the PCI indicator field is mapped to the serving cell PCI, and the bit field index 1 of the PCI indicator field is mapped to active additional cell PCI.</w:t>
            </w:r>
          </w:p>
          <w:p w14:paraId="50EFABFB" w14:textId="77777777" w:rsidR="00850D66" w:rsidRPr="00394F36" w:rsidRDefault="00850D66" w:rsidP="0097515A">
            <w:pPr>
              <w:ind w:left="851" w:hanging="284"/>
              <w:rPr>
                <w:rFonts w:eastAsiaTheme="minorEastAsia"/>
                <w:sz w:val="20"/>
              </w:rPr>
            </w:pPr>
            <w:r w:rsidRPr="00394F36">
              <w:rPr>
                <w:rFonts w:eastAsia="宋体"/>
                <w:sz w:val="20"/>
              </w:rPr>
              <w:t>-</w:t>
            </w:r>
            <w:r w:rsidRPr="00394F36">
              <w:rPr>
                <w:rFonts w:eastAsia="宋体"/>
                <w:sz w:val="20"/>
              </w:rPr>
              <w:tab/>
              <w:t xml:space="preserve">0 bit otherwise. </w:t>
            </w:r>
          </w:p>
          <w:p w14:paraId="15A59B28" w14:textId="77777777" w:rsidR="00850D66" w:rsidRPr="00F26A89" w:rsidRDefault="00850D66" w:rsidP="0097515A">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22E9AB29" w14:textId="77777777" w:rsidR="00850D66" w:rsidRPr="00134FBB" w:rsidRDefault="00850D66" w:rsidP="00850D66">
      <w:pPr>
        <w:spacing w:beforeLines="50" w:before="120"/>
        <w:rPr>
          <w:rFonts w:eastAsia="宋体"/>
          <w:b/>
          <w:bCs/>
          <w:sz w:val="22"/>
          <w:szCs w:val="18"/>
          <w:u w:val="single"/>
          <w:lang w:val="en-US" w:eastAsia="zh-CN"/>
        </w:rPr>
      </w:pPr>
      <w:r w:rsidRPr="00134FBB">
        <w:rPr>
          <w:rFonts w:eastAsia="宋体"/>
          <w:b/>
          <w:bCs/>
          <w:sz w:val="22"/>
          <w:szCs w:val="18"/>
          <w:u w:val="single"/>
          <w:lang w:val="en-US" w:eastAsia="zh-CN"/>
        </w:rPr>
        <w:t>Proposal</w:t>
      </w:r>
      <w:r>
        <w:rPr>
          <w:rFonts w:eastAsia="宋体"/>
          <w:b/>
          <w:bCs/>
          <w:sz w:val="22"/>
          <w:szCs w:val="18"/>
          <w:u w:val="single"/>
          <w:lang w:val="en-US" w:eastAsia="zh-CN"/>
        </w:rPr>
        <w:t xml:space="preserve"> 7</w:t>
      </w:r>
      <w:r w:rsidRPr="00134FBB">
        <w:rPr>
          <w:rFonts w:eastAsia="宋体"/>
          <w:b/>
          <w:bCs/>
          <w:sz w:val="22"/>
          <w:szCs w:val="18"/>
          <w:u w:val="single"/>
          <w:lang w:val="en-US" w:eastAsia="zh-CN"/>
        </w:rPr>
        <w:t xml:space="preserve">: </w:t>
      </w:r>
    </w:p>
    <w:p w14:paraId="79581AA9" w14:textId="77777777" w:rsidR="00850D66" w:rsidRPr="003875E5" w:rsidRDefault="00850D66" w:rsidP="00850D66">
      <w:pPr>
        <w:pStyle w:val="aff9"/>
        <w:numPr>
          <w:ilvl w:val="0"/>
          <w:numId w:val="24"/>
        </w:numPr>
        <w:spacing w:beforeLines="50" w:before="120"/>
        <w:ind w:leftChars="0" w:left="840" w:hanging="420"/>
        <w:jc w:val="both"/>
        <w:rPr>
          <w:rFonts w:eastAsia="宋体"/>
          <w:sz w:val="22"/>
          <w:szCs w:val="22"/>
          <w:lang w:eastAsia="zh-CN"/>
        </w:rPr>
      </w:pPr>
      <w:r>
        <w:rPr>
          <w:rFonts w:eastAsia="宋体"/>
          <w:b/>
          <w:bCs/>
          <w:sz w:val="22"/>
          <w:szCs w:val="18"/>
          <w:lang w:val="en-US" w:eastAsia="zh-CN"/>
        </w:rPr>
        <w:t>Adopt the following TP for TS 38.213.</w:t>
      </w:r>
    </w:p>
    <w:tbl>
      <w:tblPr>
        <w:tblStyle w:val="aff6"/>
        <w:tblW w:w="0" w:type="auto"/>
        <w:tblLook w:val="04A0" w:firstRow="1" w:lastRow="0" w:firstColumn="1" w:lastColumn="0" w:noHBand="0" w:noVBand="1"/>
      </w:tblPr>
      <w:tblGrid>
        <w:gridCol w:w="9962"/>
      </w:tblGrid>
      <w:tr w:rsidR="00850D66" w14:paraId="46792517" w14:textId="77777777" w:rsidTr="0013596B">
        <w:tc>
          <w:tcPr>
            <w:tcW w:w="9962" w:type="dxa"/>
          </w:tcPr>
          <w:p w14:paraId="4403AC45" w14:textId="77777777" w:rsidR="00850D66" w:rsidRPr="007F660C" w:rsidRDefault="00850D66" w:rsidP="0097515A">
            <w:pPr>
              <w:keepNext/>
              <w:keepLines/>
              <w:spacing w:before="180"/>
              <w:ind w:left="1134" w:hanging="1134"/>
              <w:outlineLvl w:val="1"/>
              <w:rPr>
                <w:rFonts w:ascii="Arial" w:eastAsia="宋体" w:hAnsi="Arial"/>
                <w:color w:val="000000"/>
                <w:lang w:eastAsia="zh-CN"/>
              </w:rPr>
            </w:pPr>
            <w:r>
              <w:rPr>
                <w:rFonts w:ascii="Arial" w:eastAsia="宋体" w:hAnsi="Arial" w:hint="eastAsia"/>
                <w:color w:val="000000"/>
                <w:lang w:eastAsia="zh-CN"/>
              </w:rPr>
              <w:t>8</w:t>
            </w:r>
            <w:r>
              <w:rPr>
                <w:rFonts w:ascii="Arial" w:eastAsia="宋体" w:hAnsi="Arial"/>
                <w:color w:val="000000"/>
                <w:lang w:eastAsia="zh-CN"/>
              </w:rPr>
              <w:t>.1 Random access preamble</w:t>
            </w:r>
          </w:p>
          <w:p w14:paraId="5BF4BC0A" w14:textId="77777777" w:rsidR="00850D66" w:rsidRDefault="00850D66" w:rsidP="0097515A">
            <w:pPr>
              <w:keepNext/>
              <w:keepLines/>
              <w:spacing w:before="180"/>
              <w:ind w:left="1134" w:hanging="1134"/>
              <w:jc w:val="center"/>
              <w:outlineLvl w:val="1"/>
              <w:rPr>
                <w:color w:val="FF0000"/>
                <w:sz w:val="22"/>
                <w:szCs w:val="22"/>
              </w:rPr>
            </w:pPr>
            <w:r w:rsidRPr="00FF5239">
              <w:rPr>
                <w:color w:val="FF0000"/>
                <w:sz w:val="22"/>
                <w:szCs w:val="22"/>
              </w:rPr>
              <w:t>*** Unchanged parts are omitted ***</w:t>
            </w:r>
          </w:p>
          <w:p w14:paraId="56DEB7D4" w14:textId="77777777" w:rsidR="00850D66" w:rsidRPr="00D250EF" w:rsidRDefault="00850D66" w:rsidP="0097515A">
            <w:pPr>
              <w:rPr>
                <w:rFonts w:ascii="TimesNewRomanPSMT" w:eastAsia="宋体" w:hAnsi="TimesNewRomanPSMT"/>
                <w:sz w:val="20"/>
                <w:lang w:val="en-US" w:eastAsia="zh-CN"/>
              </w:rPr>
            </w:pPr>
            <w:r w:rsidRPr="00D250EF">
              <w:rPr>
                <w:rFonts w:eastAsia="宋体"/>
                <w:sz w:val="20"/>
                <w:lang w:eastAsia="en-US"/>
              </w:rPr>
              <w:t>For a PRACH transmission by a UE triggered by a PDCCH order,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and, if any, a cell indicator field</w:t>
            </w:r>
            <w:r>
              <w:rPr>
                <w:rFonts w:eastAsia="宋体"/>
                <w:sz w:val="20"/>
                <w:lang w:eastAsia="en-US"/>
              </w:rPr>
              <w:t xml:space="preserve"> </w:t>
            </w:r>
            <w:r>
              <w:rPr>
                <w:rFonts w:eastAsia="宋体"/>
                <w:color w:val="FF0000"/>
                <w:sz w:val="20"/>
                <w:lang w:eastAsia="en-US"/>
              </w:rPr>
              <w:t>or a PCI indicator field</w:t>
            </w:r>
            <w:r w:rsidRPr="00D250EF">
              <w:rPr>
                <w:rFonts w:eastAsia="宋体"/>
                <w:sz w:val="20"/>
                <w:lang w:eastAsia="en-US"/>
              </w:rPr>
              <w:t xml:space="preserve"> indicates a cell for the PRACH transmission [5, TS 38.212]. </w:t>
            </w:r>
            <w:r>
              <w:rPr>
                <w:rFonts w:eastAsia="宋体"/>
                <w:color w:val="FF0000"/>
                <w:sz w:val="20"/>
                <w:lang w:eastAsia="en-US"/>
              </w:rPr>
              <w:t>If</w:t>
            </w:r>
            <w:r w:rsidRPr="00EA7FE5">
              <w:rPr>
                <w:rFonts w:eastAsia="宋体"/>
                <w:color w:val="FF0000"/>
                <w:sz w:val="20"/>
                <w:lang w:eastAsia="en-US"/>
              </w:rPr>
              <w:t xml:space="preserve"> both</w:t>
            </w:r>
            <w:r>
              <w:rPr>
                <w:rFonts w:eastAsia="宋体"/>
                <w:color w:val="FF0000"/>
                <w:sz w:val="20"/>
                <w:lang w:eastAsia="en-US"/>
              </w:rPr>
              <w:t xml:space="preserve"> cell indicator field and PCI indicator field are present in DCI,</w:t>
            </w:r>
            <w:r w:rsidRPr="00EA7FE5">
              <w:rPr>
                <w:rFonts w:eastAsia="宋体"/>
                <w:color w:val="FF0000"/>
                <w:sz w:val="20"/>
                <w:lang w:eastAsia="en-US"/>
              </w:rPr>
              <w:t xml:space="preserve"> </w:t>
            </w:r>
            <w:r>
              <w:rPr>
                <w:rFonts w:eastAsia="宋体"/>
                <w:color w:val="FF0000"/>
                <w:sz w:val="20"/>
                <w:lang w:eastAsia="en-US"/>
              </w:rPr>
              <w:t xml:space="preserve">UE does not expect both PCI indicator field and cell indicator field indicate a nonzero bit field index. </w:t>
            </w:r>
            <w:r w:rsidRPr="00D250EF">
              <w:rPr>
                <w:rFonts w:eastAsia="宋体"/>
                <w:sz w:val="20"/>
                <w:lang w:eastAsia="en-US"/>
              </w:rPr>
              <w:t xml:space="preserve">If the UE is provided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K</m:t>
                  </m:r>
                </m:e>
                <m:sub>
                  <m:r>
                    <m:rPr>
                      <m:sty m:val="p"/>
                    </m:rPr>
                    <w:rPr>
                      <w:rFonts w:ascii="Cambria Math" w:eastAsia="MS Mincho" w:hAnsi="Cambria Math"/>
                      <w:kern w:val="2"/>
                      <w:sz w:val="20"/>
                      <w:lang w:eastAsia="en-US"/>
                    </w:rPr>
                    <m:t>cell,offset</m:t>
                  </m:r>
                </m:sub>
              </m:sSub>
            </m:oMath>
            <w:r w:rsidRPr="00D250EF">
              <w:rPr>
                <w:rFonts w:eastAsia="宋体"/>
                <w:kern w:val="2"/>
                <w:sz w:val="20"/>
                <w:lang w:eastAsia="en-US"/>
              </w:rPr>
              <w:t xml:space="preserve"> </w:t>
            </w:r>
            <w:r w:rsidRPr="00D250EF">
              <w:rPr>
                <w:rFonts w:eastAsia="宋体"/>
                <w:sz w:val="20"/>
                <w:lang w:eastAsia="en-US"/>
              </w:rPr>
              <w:t xml:space="preserve">by </w:t>
            </w:r>
            <w:proofErr w:type="spellStart"/>
            <w:r w:rsidRPr="00D250EF">
              <w:rPr>
                <w:rFonts w:eastAsia="宋体"/>
                <w:i/>
                <w:sz w:val="20"/>
                <w:lang w:val="en-US" w:eastAsia="en-US"/>
              </w:rPr>
              <w:t>cellSpecificKoffset</w:t>
            </w:r>
            <w:proofErr w:type="spellEnd"/>
            <w:r w:rsidRPr="00D250EF">
              <w:rPr>
                <w:rFonts w:eastAsia="宋体"/>
                <w:iCs/>
                <w:sz w:val="20"/>
                <w:lang w:eastAsia="en-US"/>
              </w:rPr>
              <w:t xml:space="preserve">, the PRACH occasion is after slot </w:t>
            </w:r>
            <m:oMath>
              <m:r>
                <w:rPr>
                  <w:rFonts w:ascii="Cambria Math" w:eastAsia="宋体" w:hAnsi="Cambria Math"/>
                  <w:sz w:val="20"/>
                  <w:lang w:eastAsia="en-US"/>
                </w:rPr>
                <m:t>n+</m:t>
              </m:r>
              <m:sSub>
                <m:sSubPr>
                  <m:ctrlPr>
                    <w:rPr>
                      <w:rFonts w:ascii="Cambria Math" w:eastAsia="MS Mincho" w:hAnsi="Cambria Math"/>
                      <w:i/>
                      <w:kern w:val="2"/>
                      <w:sz w:val="20"/>
                      <w:lang w:eastAsia="en-US"/>
                    </w:rPr>
                  </m:ctrlPr>
                </m:sSubPr>
                <m:e>
                  <m:sSup>
                    <m:sSupPr>
                      <m:ctrlPr>
                        <w:rPr>
                          <w:rFonts w:ascii="Cambria Math" w:eastAsia="MS Mincho" w:hAnsi="Cambria Math"/>
                          <w:i/>
                          <w:kern w:val="2"/>
                          <w:sz w:val="20"/>
                          <w:lang w:eastAsia="en-US"/>
                        </w:rPr>
                      </m:ctrlPr>
                    </m:sSupPr>
                    <m:e>
                      <m:r>
                        <w:rPr>
                          <w:rFonts w:ascii="Cambria Math" w:eastAsia="MS Mincho" w:hAnsi="Cambria Math"/>
                          <w:kern w:val="2"/>
                          <w:sz w:val="20"/>
                          <w:lang w:eastAsia="en-US"/>
                        </w:rPr>
                        <m:t>2</m:t>
                      </m:r>
                    </m:e>
                    <m:sup>
                      <m:r>
                        <w:rPr>
                          <w:rFonts w:ascii="Cambria Math" w:eastAsia="MS Mincho" w:hAnsi="Cambria Math"/>
                          <w:kern w:val="2"/>
                          <w:sz w:val="20"/>
                          <w:lang w:eastAsia="en-US"/>
                        </w:rPr>
                        <m:t>μ</m:t>
                      </m:r>
                    </m:sup>
                  </m:sSup>
                  <m:r>
                    <w:rPr>
                      <w:rFonts w:ascii="Cambria Math" w:eastAsia="MS Mincho" w:hAnsi="Cambria Math"/>
                      <w:kern w:val="2"/>
                      <w:sz w:val="20"/>
                      <w:lang w:eastAsia="en-US"/>
                    </w:rPr>
                    <m:t>∙K</m:t>
                  </m:r>
                </m:e>
                <m:sub>
                  <m:r>
                    <m:rPr>
                      <m:sty m:val="p"/>
                    </m:rPr>
                    <w:rPr>
                      <w:rFonts w:ascii="Cambria Math" w:eastAsia="MS Mincho" w:hAnsi="Cambria Math"/>
                      <w:kern w:val="2"/>
                      <w:sz w:val="20"/>
                      <w:lang w:eastAsia="en-US"/>
                    </w:rPr>
                    <m:t>cell,offset</m:t>
                  </m:r>
                </m:sub>
              </m:sSub>
            </m:oMath>
            <w:r w:rsidRPr="00D250EF">
              <w:rPr>
                <w:rFonts w:eastAsia="宋体"/>
                <w:kern w:val="2"/>
                <w:sz w:val="20"/>
                <w:lang w:eastAsia="en-US"/>
              </w:rPr>
              <w:t xml:space="preserve"> where </w:t>
            </w:r>
            <m:oMath>
              <m:r>
                <w:rPr>
                  <w:rFonts w:ascii="Cambria Math" w:eastAsia="宋体" w:hAnsi="Cambria Math"/>
                  <w:sz w:val="20"/>
                  <w:lang w:eastAsia="en-US"/>
                </w:rPr>
                <m:t>n</m:t>
              </m:r>
            </m:oMath>
            <w:r w:rsidRPr="00D250EF">
              <w:rPr>
                <w:rFonts w:eastAsia="宋体"/>
                <w:sz w:val="20"/>
                <w:lang w:eastAsia="en-US"/>
              </w:rPr>
              <w:t xml:space="preserve"> is the slot of the UL BWP for the PRACH transmission that overlaps with the end of the PDCCH order reception assuming</w:t>
            </w:r>
            <w:r w:rsidRPr="00D250EF">
              <w:rPr>
                <w:rFonts w:eastAsia="宋体"/>
                <w:sz w:val="16"/>
                <w:szCs w:val="16"/>
                <w:lang w:val="en-US" w:eastAsia="en-US"/>
              </w:rPr>
              <w:t xml:space="preserve">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T</m:t>
                  </m:r>
                </m:e>
                <m:sub>
                  <m:r>
                    <m:rPr>
                      <m:sty m:val="p"/>
                    </m:rPr>
                    <w:rPr>
                      <w:rFonts w:ascii="Cambria Math" w:eastAsia="MS Mincho" w:hAnsi="Cambria Math"/>
                      <w:kern w:val="2"/>
                      <w:sz w:val="20"/>
                      <w:lang w:eastAsia="en-US"/>
                    </w:rPr>
                    <m:t>TA</m:t>
                  </m:r>
                </m:sub>
              </m:sSub>
              <m:r>
                <w:rPr>
                  <w:rFonts w:ascii="Cambria Math" w:eastAsia="MS Mincho" w:hAnsi="Cambria Math"/>
                  <w:kern w:val="2"/>
                  <w:sz w:val="20"/>
                  <w:lang w:eastAsia="en-US"/>
                </w:rPr>
                <m:t>=0</m:t>
              </m:r>
            </m:oMath>
            <w:r w:rsidRPr="00D250EF">
              <w:rPr>
                <w:rFonts w:eastAsia="宋体"/>
                <w:kern w:val="2"/>
                <w:sz w:val="20"/>
                <w:lang w:eastAsia="en-US"/>
              </w:rPr>
              <w:t xml:space="preserve">, and </w:t>
            </w:r>
            <m:oMath>
              <m:r>
                <w:rPr>
                  <w:rFonts w:ascii="Cambria Math" w:eastAsia="宋体" w:hAnsi="Cambria Math"/>
                  <w:sz w:val="20"/>
                  <w:lang w:val="en-US" w:eastAsia="en-US"/>
                </w:rPr>
                <m:t>μ</m:t>
              </m:r>
            </m:oMath>
            <w:r w:rsidRPr="00D250EF">
              <w:rPr>
                <w:rFonts w:eastAsia="宋体"/>
                <w:sz w:val="20"/>
                <w:lang w:val="en-US" w:eastAsia="en-US"/>
              </w:rPr>
              <w:t xml:space="preserve"> is the SCS configuration for the PRACH transmission</w:t>
            </w:r>
            <w:r w:rsidRPr="00D250EF">
              <w:rPr>
                <w:rFonts w:eastAsia="宋体"/>
                <w:sz w:val="20"/>
                <w:lang w:eastAsia="en-US"/>
              </w:rPr>
              <w:t xml:space="preserve">. </w:t>
            </w:r>
            <w:r w:rsidRPr="00D250EF">
              <w:rPr>
                <w:rFonts w:eastAsia="宋体"/>
                <w:iCs/>
                <w:sz w:val="20"/>
                <w:lang w:eastAsia="en-US"/>
              </w:rPr>
              <w:t>If the</w:t>
            </w:r>
            <w:r w:rsidRPr="00D250EF">
              <w:rPr>
                <w:rFonts w:eastAsia="宋体"/>
                <w:sz w:val="20"/>
                <w:lang w:eastAsia="ko-KR"/>
              </w:rPr>
              <w:t xml:space="preserve"> PDCCH reception for the PDCCH order includes two PDCCH candidates from two linked search space sets based on </w:t>
            </w:r>
            <w:proofErr w:type="spellStart"/>
            <w:r w:rsidRPr="00D250EF">
              <w:rPr>
                <w:rFonts w:eastAsia="宋体"/>
                <w:i/>
                <w:iCs/>
                <w:sz w:val="20"/>
                <w:lang w:val="en-US" w:eastAsia="en-US"/>
              </w:rPr>
              <w:t>searchSpaceLinkingId</w:t>
            </w:r>
            <w:proofErr w:type="spellEnd"/>
            <w:r w:rsidRPr="00D250EF">
              <w:rPr>
                <w:rFonts w:eastAsia="宋体"/>
                <w:sz w:val="20"/>
                <w:lang w:eastAsia="ko-KR"/>
              </w:rPr>
              <w:t xml:space="preserve">, as described in clause 10.1, the last symbol of the PDCCH reception </w:t>
            </w:r>
            <w:r w:rsidRPr="00D250EF">
              <w:rPr>
                <w:rFonts w:eastAsia="宋体"/>
                <w:sz w:val="20"/>
                <w:lang w:val="en-US" w:eastAsia="ko-KR"/>
              </w:rPr>
              <w:t>is</w:t>
            </w:r>
            <w:r w:rsidRPr="00D250EF">
              <w:rPr>
                <w:rFonts w:eastAsia="宋体"/>
                <w:sz w:val="20"/>
                <w:lang w:eastAsia="ko-KR"/>
              </w:rPr>
              <w:t xml:space="preserve"> the last symbol of the PDCCH candidate that ends later.</w:t>
            </w:r>
            <w:r w:rsidRPr="00D250EF">
              <w:rPr>
                <w:rFonts w:eastAsia="宋体" w:cs="Calibri"/>
                <w:sz w:val="20"/>
                <w:lang w:val="en-US" w:eastAsia="en-US"/>
              </w:rPr>
              <w:t xml:space="preserve"> </w:t>
            </w:r>
            <w:r w:rsidRPr="00D250EF">
              <w:rPr>
                <w:rFonts w:eastAsia="宋体"/>
                <w:sz w:val="20"/>
                <w:lang w:eastAsia="ko-KR"/>
              </w:rPr>
              <w:t xml:space="preserve">The PDCCH reception includes the two PDCCH candidates also when </w:t>
            </w:r>
            <w:r w:rsidRPr="00D250EF">
              <w:rPr>
                <w:rFonts w:eastAsia="宋体"/>
                <w:iCs/>
                <w:sz w:val="20"/>
                <w:lang w:eastAsia="zh-CN"/>
              </w:rPr>
              <w:t>the UE is not required to monitor one of the two PDCCH candidates as described in clauses 10 (except clause 10.4), 11.1, 11.1.1 and 17.2.</w:t>
            </w:r>
          </w:p>
          <w:p w14:paraId="393F24F2" w14:textId="77777777" w:rsidR="00850D66" w:rsidRPr="00F26A89" w:rsidRDefault="00850D66" w:rsidP="0097515A">
            <w:pPr>
              <w:keepNext/>
              <w:keepLines/>
              <w:spacing w:before="180"/>
              <w:ind w:left="1134" w:hanging="1134"/>
              <w:jc w:val="center"/>
              <w:outlineLvl w:val="1"/>
              <w:rPr>
                <w:color w:val="FF0000"/>
                <w:sz w:val="22"/>
                <w:szCs w:val="22"/>
              </w:rPr>
            </w:pPr>
            <w:r w:rsidRPr="00FF5239">
              <w:rPr>
                <w:color w:val="FF0000"/>
                <w:sz w:val="22"/>
                <w:szCs w:val="22"/>
              </w:rPr>
              <w:t>*** Unchanged parts are omitted ***</w:t>
            </w:r>
          </w:p>
        </w:tc>
      </w:tr>
    </w:tbl>
    <w:p w14:paraId="3D155297" w14:textId="268A7A70" w:rsidR="001A53BE" w:rsidRPr="008422D0" w:rsidRDefault="001A53BE" w:rsidP="00FA5F31">
      <w:pPr>
        <w:spacing w:beforeLines="50" w:before="120"/>
        <w:rPr>
          <w:rFonts w:eastAsia="宋体"/>
          <w:sz w:val="22"/>
          <w:szCs w:val="22"/>
          <w:lang w:val="en-US" w:eastAsia="zh-CN"/>
        </w:rPr>
      </w:pPr>
    </w:p>
    <w:sectPr w:rsidR="001A53BE" w:rsidRPr="008422D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5AF43" w14:textId="77777777" w:rsidR="00461F08" w:rsidRDefault="00461F08">
      <w:r>
        <w:separator/>
      </w:r>
    </w:p>
  </w:endnote>
  <w:endnote w:type="continuationSeparator" w:id="0">
    <w:p w14:paraId="67A850A0" w14:textId="77777777" w:rsidR="00461F08" w:rsidRDefault="00461F08">
      <w:r>
        <w:continuationSeparator/>
      </w:r>
    </w:p>
  </w:endnote>
  <w:endnote w:type="continuationNotice" w:id="1">
    <w:p w14:paraId="45C7C4A5" w14:textId="77777777" w:rsidR="00461F08" w:rsidRDefault="00461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1D937" w14:textId="77777777" w:rsidR="00461F08" w:rsidRDefault="00461F08">
      <w:r>
        <w:separator/>
      </w:r>
    </w:p>
  </w:footnote>
  <w:footnote w:type="continuationSeparator" w:id="0">
    <w:p w14:paraId="28D7135B" w14:textId="77777777" w:rsidR="00461F08" w:rsidRDefault="00461F08">
      <w:r>
        <w:continuationSeparator/>
      </w:r>
    </w:p>
  </w:footnote>
  <w:footnote w:type="continuationNotice" w:id="1">
    <w:p w14:paraId="6757F487" w14:textId="77777777" w:rsidR="00461F08" w:rsidRDefault="00461F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968BB"/>
    <w:multiLevelType w:val="hybridMultilevel"/>
    <w:tmpl w:val="1C9AA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420D66"/>
    <w:multiLevelType w:val="hybridMultilevel"/>
    <w:tmpl w:val="275ECCA2"/>
    <w:lvl w:ilvl="0" w:tplc="04090001">
      <w:start w:val="1"/>
      <w:numFmt w:val="bullet"/>
      <w:lvlText w:val=""/>
      <w:lvlJc w:val="left"/>
      <w:pPr>
        <w:ind w:left="600" w:hanging="420"/>
      </w:pPr>
      <w:rPr>
        <w:rFonts w:ascii="Wingdings" w:hAnsi="Wingdings" w:hint="default"/>
      </w:rPr>
    </w:lvl>
    <w:lvl w:ilvl="1" w:tplc="04090003">
      <w:start w:val="1"/>
      <w:numFmt w:val="bullet"/>
      <w:lvlText w:val=""/>
      <w:lvlJc w:val="left"/>
      <w:pPr>
        <w:ind w:left="1020" w:hanging="420"/>
      </w:pPr>
      <w:rPr>
        <w:rFonts w:ascii="Wingdings" w:hAnsi="Wingdings" w:hint="default"/>
      </w:rPr>
    </w:lvl>
    <w:lvl w:ilvl="2" w:tplc="04090005">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6" w15:restartNumberingAfterBreak="0">
    <w:nsid w:val="1BAC4B62"/>
    <w:multiLevelType w:val="hybridMultilevel"/>
    <w:tmpl w:val="7E2279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9E6C72"/>
    <w:multiLevelType w:val="hybridMultilevel"/>
    <w:tmpl w:val="30161E50"/>
    <w:lvl w:ilvl="0" w:tplc="38FA1926">
      <w:start w:val="1"/>
      <w:numFmt w:val="bullet"/>
      <w:lvlText w:val=""/>
      <w:lvlJc w:val="left"/>
      <w:pPr>
        <w:tabs>
          <w:tab w:val="num" w:pos="720"/>
        </w:tabs>
        <w:ind w:left="720" w:hanging="360"/>
      </w:pPr>
      <w:rPr>
        <w:rFonts w:ascii="Symbol" w:hAnsi="Symbol" w:hint="default"/>
      </w:rPr>
    </w:lvl>
    <w:lvl w:ilvl="1" w:tplc="4BEAAB34" w:tentative="1">
      <w:start w:val="1"/>
      <w:numFmt w:val="bullet"/>
      <w:lvlText w:val=""/>
      <w:lvlJc w:val="left"/>
      <w:pPr>
        <w:tabs>
          <w:tab w:val="num" w:pos="1440"/>
        </w:tabs>
        <w:ind w:left="1440" w:hanging="360"/>
      </w:pPr>
      <w:rPr>
        <w:rFonts w:ascii="Symbol" w:hAnsi="Symbol" w:hint="default"/>
      </w:rPr>
    </w:lvl>
    <w:lvl w:ilvl="2" w:tplc="9F8C2B04" w:tentative="1">
      <w:start w:val="1"/>
      <w:numFmt w:val="bullet"/>
      <w:lvlText w:val=""/>
      <w:lvlJc w:val="left"/>
      <w:pPr>
        <w:tabs>
          <w:tab w:val="num" w:pos="2160"/>
        </w:tabs>
        <w:ind w:left="2160" w:hanging="360"/>
      </w:pPr>
      <w:rPr>
        <w:rFonts w:ascii="Symbol" w:hAnsi="Symbol" w:hint="default"/>
      </w:rPr>
    </w:lvl>
    <w:lvl w:ilvl="3" w:tplc="A23EAFDC" w:tentative="1">
      <w:start w:val="1"/>
      <w:numFmt w:val="bullet"/>
      <w:lvlText w:val=""/>
      <w:lvlJc w:val="left"/>
      <w:pPr>
        <w:tabs>
          <w:tab w:val="num" w:pos="2880"/>
        </w:tabs>
        <w:ind w:left="2880" w:hanging="360"/>
      </w:pPr>
      <w:rPr>
        <w:rFonts w:ascii="Symbol" w:hAnsi="Symbol" w:hint="default"/>
      </w:rPr>
    </w:lvl>
    <w:lvl w:ilvl="4" w:tplc="04F238E4" w:tentative="1">
      <w:start w:val="1"/>
      <w:numFmt w:val="bullet"/>
      <w:lvlText w:val=""/>
      <w:lvlJc w:val="left"/>
      <w:pPr>
        <w:tabs>
          <w:tab w:val="num" w:pos="3600"/>
        </w:tabs>
        <w:ind w:left="3600" w:hanging="360"/>
      </w:pPr>
      <w:rPr>
        <w:rFonts w:ascii="Symbol" w:hAnsi="Symbol" w:hint="default"/>
      </w:rPr>
    </w:lvl>
    <w:lvl w:ilvl="5" w:tplc="CC1E4376" w:tentative="1">
      <w:start w:val="1"/>
      <w:numFmt w:val="bullet"/>
      <w:lvlText w:val=""/>
      <w:lvlJc w:val="left"/>
      <w:pPr>
        <w:tabs>
          <w:tab w:val="num" w:pos="4320"/>
        </w:tabs>
        <w:ind w:left="4320" w:hanging="360"/>
      </w:pPr>
      <w:rPr>
        <w:rFonts w:ascii="Symbol" w:hAnsi="Symbol" w:hint="default"/>
      </w:rPr>
    </w:lvl>
    <w:lvl w:ilvl="6" w:tplc="857C6AE8" w:tentative="1">
      <w:start w:val="1"/>
      <w:numFmt w:val="bullet"/>
      <w:lvlText w:val=""/>
      <w:lvlJc w:val="left"/>
      <w:pPr>
        <w:tabs>
          <w:tab w:val="num" w:pos="5040"/>
        </w:tabs>
        <w:ind w:left="5040" w:hanging="360"/>
      </w:pPr>
      <w:rPr>
        <w:rFonts w:ascii="Symbol" w:hAnsi="Symbol" w:hint="default"/>
      </w:rPr>
    </w:lvl>
    <w:lvl w:ilvl="7" w:tplc="C7302928" w:tentative="1">
      <w:start w:val="1"/>
      <w:numFmt w:val="bullet"/>
      <w:lvlText w:val=""/>
      <w:lvlJc w:val="left"/>
      <w:pPr>
        <w:tabs>
          <w:tab w:val="num" w:pos="5760"/>
        </w:tabs>
        <w:ind w:left="5760" w:hanging="360"/>
      </w:pPr>
      <w:rPr>
        <w:rFonts w:ascii="Symbol" w:hAnsi="Symbol" w:hint="default"/>
      </w:rPr>
    </w:lvl>
    <w:lvl w:ilvl="8" w:tplc="695C7D5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82261F2"/>
    <w:multiLevelType w:val="hybridMultilevel"/>
    <w:tmpl w:val="46D48E4C"/>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0A612AC"/>
    <w:multiLevelType w:val="hybridMultilevel"/>
    <w:tmpl w:val="1CE4A1F8"/>
    <w:lvl w:ilvl="0" w:tplc="4A147220">
      <w:start w:val="1"/>
      <w:numFmt w:val="bullet"/>
      <w:lvlText w:val=""/>
      <w:lvlJc w:val="left"/>
      <w:pPr>
        <w:tabs>
          <w:tab w:val="num" w:pos="720"/>
        </w:tabs>
        <w:ind w:left="720" w:hanging="360"/>
      </w:pPr>
      <w:rPr>
        <w:rFonts w:ascii="Symbol" w:hAnsi="Symbol" w:hint="default"/>
      </w:rPr>
    </w:lvl>
    <w:lvl w:ilvl="1" w:tplc="9BA0F408" w:tentative="1">
      <w:start w:val="1"/>
      <w:numFmt w:val="bullet"/>
      <w:lvlText w:val=""/>
      <w:lvlJc w:val="left"/>
      <w:pPr>
        <w:tabs>
          <w:tab w:val="num" w:pos="1440"/>
        </w:tabs>
        <w:ind w:left="1440" w:hanging="360"/>
      </w:pPr>
      <w:rPr>
        <w:rFonts w:ascii="Symbol" w:hAnsi="Symbol" w:hint="default"/>
      </w:rPr>
    </w:lvl>
    <w:lvl w:ilvl="2" w:tplc="9F5E892E" w:tentative="1">
      <w:start w:val="1"/>
      <w:numFmt w:val="bullet"/>
      <w:lvlText w:val=""/>
      <w:lvlJc w:val="left"/>
      <w:pPr>
        <w:tabs>
          <w:tab w:val="num" w:pos="2160"/>
        </w:tabs>
        <w:ind w:left="2160" w:hanging="360"/>
      </w:pPr>
      <w:rPr>
        <w:rFonts w:ascii="Symbol" w:hAnsi="Symbol" w:hint="default"/>
      </w:rPr>
    </w:lvl>
    <w:lvl w:ilvl="3" w:tplc="1F069F1A" w:tentative="1">
      <w:start w:val="1"/>
      <w:numFmt w:val="bullet"/>
      <w:lvlText w:val=""/>
      <w:lvlJc w:val="left"/>
      <w:pPr>
        <w:tabs>
          <w:tab w:val="num" w:pos="2880"/>
        </w:tabs>
        <w:ind w:left="2880" w:hanging="360"/>
      </w:pPr>
      <w:rPr>
        <w:rFonts w:ascii="Symbol" w:hAnsi="Symbol" w:hint="default"/>
      </w:rPr>
    </w:lvl>
    <w:lvl w:ilvl="4" w:tplc="2D1CCFD4" w:tentative="1">
      <w:start w:val="1"/>
      <w:numFmt w:val="bullet"/>
      <w:lvlText w:val=""/>
      <w:lvlJc w:val="left"/>
      <w:pPr>
        <w:tabs>
          <w:tab w:val="num" w:pos="3600"/>
        </w:tabs>
        <w:ind w:left="3600" w:hanging="360"/>
      </w:pPr>
      <w:rPr>
        <w:rFonts w:ascii="Symbol" w:hAnsi="Symbol" w:hint="default"/>
      </w:rPr>
    </w:lvl>
    <w:lvl w:ilvl="5" w:tplc="91F6ED88" w:tentative="1">
      <w:start w:val="1"/>
      <w:numFmt w:val="bullet"/>
      <w:lvlText w:val=""/>
      <w:lvlJc w:val="left"/>
      <w:pPr>
        <w:tabs>
          <w:tab w:val="num" w:pos="4320"/>
        </w:tabs>
        <w:ind w:left="4320" w:hanging="360"/>
      </w:pPr>
      <w:rPr>
        <w:rFonts w:ascii="Symbol" w:hAnsi="Symbol" w:hint="default"/>
      </w:rPr>
    </w:lvl>
    <w:lvl w:ilvl="6" w:tplc="3710C0B8" w:tentative="1">
      <w:start w:val="1"/>
      <w:numFmt w:val="bullet"/>
      <w:lvlText w:val=""/>
      <w:lvlJc w:val="left"/>
      <w:pPr>
        <w:tabs>
          <w:tab w:val="num" w:pos="5040"/>
        </w:tabs>
        <w:ind w:left="5040" w:hanging="360"/>
      </w:pPr>
      <w:rPr>
        <w:rFonts w:ascii="Symbol" w:hAnsi="Symbol" w:hint="default"/>
      </w:rPr>
    </w:lvl>
    <w:lvl w:ilvl="7" w:tplc="D42C27FA" w:tentative="1">
      <w:start w:val="1"/>
      <w:numFmt w:val="bullet"/>
      <w:lvlText w:val=""/>
      <w:lvlJc w:val="left"/>
      <w:pPr>
        <w:tabs>
          <w:tab w:val="num" w:pos="5760"/>
        </w:tabs>
        <w:ind w:left="5760" w:hanging="360"/>
      </w:pPr>
      <w:rPr>
        <w:rFonts w:ascii="Symbol" w:hAnsi="Symbol" w:hint="default"/>
      </w:rPr>
    </w:lvl>
    <w:lvl w:ilvl="8" w:tplc="0D607D8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8C20216"/>
    <w:multiLevelType w:val="hybridMultilevel"/>
    <w:tmpl w:val="CDD63678"/>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480" w:hanging="440"/>
      </w:pPr>
      <w:rPr>
        <w:rFonts w:ascii="Wingdings" w:hAnsi="Wingdings" w:hint="default"/>
      </w:rPr>
    </w:lvl>
    <w:lvl w:ilvl="2" w:tplc="04090005">
      <w:start w:val="1"/>
      <w:numFmt w:val="bullet"/>
      <w:lvlText w:val=""/>
      <w:lvlJc w:val="left"/>
      <w:pPr>
        <w:ind w:left="920" w:hanging="440"/>
      </w:pPr>
      <w:rPr>
        <w:rFonts w:ascii="Wingdings" w:hAnsi="Wingdings" w:hint="default"/>
      </w:rPr>
    </w:lvl>
    <w:lvl w:ilvl="3" w:tplc="04090001" w:tentative="1">
      <w:start w:val="1"/>
      <w:numFmt w:val="bullet"/>
      <w:lvlText w:val=""/>
      <w:lvlJc w:val="left"/>
      <w:pPr>
        <w:ind w:left="1360" w:hanging="440"/>
      </w:pPr>
      <w:rPr>
        <w:rFonts w:ascii="Wingdings" w:hAnsi="Wingdings" w:hint="default"/>
      </w:rPr>
    </w:lvl>
    <w:lvl w:ilvl="4" w:tplc="04090003" w:tentative="1">
      <w:start w:val="1"/>
      <w:numFmt w:val="bullet"/>
      <w:lvlText w:val=""/>
      <w:lvlJc w:val="left"/>
      <w:pPr>
        <w:ind w:left="1800" w:hanging="440"/>
      </w:pPr>
      <w:rPr>
        <w:rFonts w:ascii="Wingdings" w:hAnsi="Wingdings" w:hint="default"/>
      </w:rPr>
    </w:lvl>
    <w:lvl w:ilvl="5" w:tplc="04090005" w:tentative="1">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2680" w:hanging="440"/>
      </w:pPr>
      <w:rPr>
        <w:rFonts w:ascii="Wingdings" w:hAnsi="Wingdings" w:hint="default"/>
      </w:rPr>
    </w:lvl>
    <w:lvl w:ilvl="7" w:tplc="04090003" w:tentative="1">
      <w:start w:val="1"/>
      <w:numFmt w:val="bullet"/>
      <w:lvlText w:val=""/>
      <w:lvlJc w:val="left"/>
      <w:pPr>
        <w:ind w:left="3120" w:hanging="440"/>
      </w:pPr>
      <w:rPr>
        <w:rFonts w:ascii="Wingdings" w:hAnsi="Wingdings" w:hint="default"/>
      </w:rPr>
    </w:lvl>
    <w:lvl w:ilvl="8" w:tplc="04090005" w:tentative="1">
      <w:start w:val="1"/>
      <w:numFmt w:val="bullet"/>
      <w:lvlText w:val=""/>
      <w:lvlJc w:val="left"/>
      <w:pPr>
        <w:ind w:left="3560" w:hanging="44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048C3"/>
    <w:multiLevelType w:val="hybridMultilevel"/>
    <w:tmpl w:val="C570DF14"/>
    <w:lvl w:ilvl="0" w:tplc="FFFFFFFF">
      <w:numFmt w:val="bullet"/>
      <w:lvlText w:val="-"/>
      <w:lvlJc w:val="left"/>
      <w:pPr>
        <w:ind w:left="360" w:hanging="360"/>
      </w:pPr>
      <w:rPr>
        <w:rFonts w:ascii="Times" w:eastAsia="Batang" w:hAnsi="Times" w:cs="Times" w:hint="default"/>
      </w:rPr>
    </w:lvl>
    <w:lvl w:ilvl="1" w:tplc="B5A8667A">
      <w:numFmt w:val="bullet"/>
      <w:lvlText w:val="-"/>
      <w:lvlJc w:val="left"/>
      <w:pPr>
        <w:ind w:left="480" w:hanging="440"/>
      </w:pPr>
      <w:rPr>
        <w:rFonts w:ascii="Times" w:eastAsia="Batang" w:hAnsi="Times" w:cs="Times" w:hint="default"/>
      </w:rPr>
    </w:lvl>
    <w:lvl w:ilvl="2" w:tplc="FFFFFFFF">
      <w:start w:val="1"/>
      <w:numFmt w:val="bullet"/>
      <w:lvlText w:val=""/>
      <w:lvlJc w:val="left"/>
      <w:pPr>
        <w:ind w:left="920" w:hanging="440"/>
      </w:pPr>
      <w:rPr>
        <w:rFonts w:ascii="Wingdings" w:hAnsi="Wingdings" w:hint="default"/>
      </w:rPr>
    </w:lvl>
    <w:lvl w:ilvl="3" w:tplc="FFFFFFFF" w:tentative="1">
      <w:start w:val="1"/>
      <w:numFmt w:val="bullet"/>
      <w:lvlText w:val=""/>
      <w:lvlJc w:val="left"/>
      <w:pPr>
        <w:ind w:left="1360" w:hanging="440"/>
      </w:pPr>
      <w:rPr>
        <w:rFonts w:ascii="Wingdings" w:hAnsi="Wingdings" w:hint="default"/>
      </w:rPr>
    </w:lvl>
    <w:lvl w:ilvl="4" w:tplc="FFFFFFFF" w:tentative="1">
      <w:start w:val="1"/>
      <w:numFmt w:val="bullet"/>
      <w:lvlText w:val=""/>
      <w:lvlJc w:val="left"/>
      <w:pPr>
        <w:ind w:left="1800" w:hanging="440"/>
      </w:pPr>
      <w:rPr>
        <w:rFonts w:ascii="Wingdings" w:hAnsi="Wingdings" w:hint="default"/>
      </w:rPr>
    </w:lvl>
    <w:lvl w:ilvl="5" w:tplc="FFFFFFFF" w:tentative="1">
      <w:start w:val="1"/>
      <w:numFmt w:val="bullet"/>
      <w:lvlText w:val=""/>
      <w:lvlJc w:val="left"/>
      <w:pPr>
        <w:ind w:left="2240" w:hanging="440"/>
      </w:pPr>
      <w:rPr>
        <w:rFonts w:ascii="Wingdings" w:hAnsi="Wingdings" w:hint="default"/>
      </w:rPr>
    </w:lvl>
    <w:lvl w:ilvl="6" w:tplc="FFFFFFFF" w:tentative="1">
      <w:start w:val="1"/>
      <w:numFmt w:val="bullet"/>
      <w:lvlText w:val=""/>
      <w:lvlJc w:val="left"/>
      <w:pPr>
        <w:ind w:left="2680" w:hanging="440"/>
      </w:pPr>
      <w:rPr>
        <w:rFonts w:ascii="Wingdings" w:hAnsi="Wingdings" w:hint="default"/>
      </w:rPr>
    </w:lvl>
    <w:lvl w:ilvl="7" w:tplc="FFFFFFFF" w:tentative="1">
      <w:start w:val="1"/>
      <w:numFmt w:val="bullet"/>
      <w:lvlText w:val=""/>
      <w:lvlJc w:val="left"/>
      <w:pPr>
        <w:ind w:left="3120" w:hanging="440"/>
      </w:pPr>
      <w:rPr>
        <w:rFonts w:ascii="Wingdings" w:hAnsi="Wingdings" w:hint="default"/>
      </w:rPr>
    </w:lvl>
    <w:lvl w:ilvl="8" w:tplc="FFFFFFFF" w:tentative="1">
      <w:start w:val="1"/>
      <w:numFmt w:val="bullet"/>
      <w:lvlText w:val=""/>
      <w:lvlJc w:val="left"/>
      <w:pPr>
        <w:ind w:left="3560" w:hanging="440"/>
      </w:pPr>
      <w:rPr>
        <w:rFonts w:ascii="Wingdings" w:hAnsi="Wingdings" w:hint="default"/>
      </w:rPr>
    </w:lvl>
  </w:abstractNum>
  <w:num w:numId="1" w16cid:durableId="1893611680">
    <w:abstractNumId w:val="1"/>
  </w:num>
  <w:num w:numId="2" w16cid:durableId="120269009">
    <w:abstractNumId w:val="28"/>
  </w:num>
  <w:num w:numId="3" w16cid:durableId="807017590">
    <w:abstractNumId w:val="15"/>
  </w:num>
  <w:num w:numId="4" w16cid:durableId="180822323">
    <w:abstractNumId w:val="32"/>
  </w:num>
  <w:num w:numId="5" w16cid:durableId="1653100390">
    <w:abstractNumId w:val="26"/>
  </w:num>
  <w:num w:numId="6" w16cid:durableId="382994664">
    <w:abstractNumId w:val="0"/>
    <w:lvlOverride w:ilvl="0">
      <w:startOverride w:val="1"/>
    </w:lvlOverride>
  </w:num>
  <w:num w:numId="7" w16cid:durableId="9738018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3"/>
  </w:num>
  <w:num w:numId="9" w16cid:durableId="571163063">
    <w:abstractNumId w:val="23"/>
  </w:num>
  <w:num w:numId="10" w16cid:durableId="1065563355">
    <w:abstractNumId w:val="31"/>
  </w:num>
  <w:num w:numId="11" w16cid:durableId="715664859">
    <w:abstractNumId w:val="17"/>
    <w:lvlOverride w:ilvl="0">
      <w:startOverride w:val="1"/>
    </w:lvlOverride>
  </w:num>
  <w:num w:numId="12" w16cid:durableId="378092163">
    <w:abstractNumId w:val="27"/>
  </w:num>
  <w:num w:numId="13" w16cid:durableId="2045786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2"/>
  </w:num>
  <w:num w:numId="16" w16cid:durableId="822084639">
    <w:abstractNumId w:val="3"/>
  </w:num>
  <w:num w:numId="17" w16cid:durableId="1326082271">
    <w:abstractNumId w:val="30"/>
  </w:num>
  <w:num w:numId="18"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5"/>
    <w:lvlOverride w:ilvl="0">
      <w:startOverride w:val="1"/>
    </w:lvlOverride>
  </w:num>
  <w:num w:numId="20" w16cid:durableId="1438911819">
    <w:abstractNumId w:val="18"/>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6"/>
  </w:num>
  <w:num w:numId="23" w16cid:durableId="167715201">
    <w:abstractNumId w:val="11"/>
  </w:num>
  <w:num w:numId="24" w16cid:durableId="1714184235">
    <w:abstractNumId w:val="10"/>
  </w:num>
  <w:num w:numId="25" w16cid:durableId="826634253">
    <w:abstractNumId w:val="7"/>
  </w:num>
  <w:num w:numId="26" w16cid:durableId="2064254899">
    <w:abstractNumId w:val="5"/>
  </w:num>
  <w:num w:numId="27" w16cid:durableId="446003151">
    <w:abstractNumId w:val="4"/>
  </w:num>
  <w:num w:numId="28" w16cid:durableId="91095339">
    <w:abstractNumId w:val="13"/>
  </w:num>
  <w:num w:numId="29" w16cid:durableId="2095201611">
    <w:abstractNumId w:val="8"/>
  </w:num>
  <w:num w:numId="30" w16cid:durableId="923412753">
    <w:abstractNumId w:val="20"/>
  </w:num>
  <w:num w:numId="31" w16cid:durableId="821628433">
    <w:abstractNumId w:val="22"/>
  </w:num>
  <w:num w:numId="32" w16cid:durableId="709189471">
    <w:abstractNumId w:val="34"/>
  </w:num>
  <w:num w:numId="33" w16cid:durableId="998582172">
    <w:abstractNumId w:val="9"/>
  </w:num>
  <w:num w:numId="34" w16cid:durableId="561717610">
    <w:abstractNumId w:val="6"/>
  </w:num>
  <w:num w:numId="35" w16cid:durableId="1691031502">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2A"/>
    <w:rsid w:val="0000226A"/>
    <w:rsid w:val="0000228E"/>
    <w:rsid w:val="00002536"/>
    <w:rsid w:val="0000255B"/>
    <w:rsid w:val="000025D4"/>
    <w:rsid w:val="00002938"/>
    <w:rsid w:val="00002AFC"/>
    <w:rsid w:val="00002BC9"/>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048"/>
    <w:rsid w:val="00005308"/>
    <w:rsid w:val="0000530F"/>
    <w:rsid w:val="0000533A"/>
    <w:rsid w:val="00005493"/>
    <w:rsid w:val="0000594D"/>
    <w:rsid w:val="00005AAC"/>
    <w:rsid w:val="00005B74"/>
    <w:rsid w:val="00005C60"/>
    <w:rsid w:val="0000600D"/>
    <w:rsid w:val="00006248"/>
    <w:rsid w:val="00006D37"/>
    <w:rsid w:val="00006DC1"/>
    <w:rsid w:val="0000721C"/>
    <w:rsid w:val="0000744C"/>
    <w:rsid w:val="00007533"/>
    <w:rsid w:val="000075B2"/>
    <w:rsid w:val="0000765A"/>
    <w:rsid w:val="00007AD6"/>
    <w:rsid w:val="00007B03"/>
    <w:rsid w:val="00007C49"/>
    <w:rsid w:val="00007F20"/>
    <w:rsid w:val="0001012D"/>
    <w:rsid w:val="00010241"/>
    <w:rsid w:val="0001050B"/>
    <w:rsid w:val="0001066C"/>
    <w:rsid w:val="000107A7"/>
    <w:rsid w:val="00010825"/>
    <w:rsid w:val="00010AFE"/>
    <w:rsid w:val="00010B6C"/>
    <w:rsid w:val="00010CDF"/>
    <w:rsid w:val="0001193B"/>
    <w:rsid w:val="00011941"/>
    <w:rsid w:val="000119D3"/>
    <w:rsid w:val="00011F54"/>
    <w:rsid w:val="0001227C"/>
    <w:rsid w:val="0001241A"/>
    <w:rsid w:val="0001251B"/>
    <w:rsid w:val="0001297C"/>
    <w:rsid w:val="00012BFA"/>
    <w:rsid w:val="00012DFF"/>
    <w:rsid w:val="00012E98"/>
    <w:rsid w:val="00013009"/>
    <w:rsid w:val="00013156"/>
    <w:rsid w:val="000133F0"/>
    <w:rsid w:val="00013500"/>
    <w:rsid w:val="000139A9"/>
    <w:rsid w:val="000139BC"/>
    <w:rsid w:val="00014363"/>
    <w:rsid w:val="0001469E"/>
    <w:rsid w:val="0001481C"/>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75A"/>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270"/>
    <w:rsid w:val="0002435E"/>
    <w:rsid w:val="000243FB"/>
    <w:rsid w:val="00024474"/>
    <w:rsid w:val="0002447B"/>
    <w:rsid w:val="00024A4A"/>
    <w:rsid w:val="00024F17"/>
    <w:rsid w:val="0002510C"/>
    <w:rsid w:val="0002524C"/>
    <w:rsid w:val="0002525D"/>
    <w:rsid w:val="000253BA"/>
    <w:rsid w:val="000254BC"/>
    <w:rsid w:val="00025658"/>
    <w:rsid w:val="00025A83"/>
    <w:rsid w:val="00025B78"/>
    <w:rsid w:val="00025D34"/>
    <w:rsid w:val="00025D3B"/>
    <w:rsid w:val="00025F9F"/>
    <w:rsid w:val="00025FA8"/>
    <w:rsid w:val="000267B8"/>
    <w:rsid w:val="00026F2D"/>
    <w:rsid w:val="00026F45"/>
    <w:rsid w:val="0002724D"/>
    <w:rsid w:val="0002786C"/>
    <w:rsid w:val="0002797A"/>
    <w:rsid w:val="00030115"/>
    <w:rsid w:val="0003016F"/>
    <w:rsid w:val="0003024D"/>
    <w:rsid w:val="000303F3"/>
    <w:rsid w:val="000304E9"/>
    <w:rsid w:val="000304ED"/>
    <w:rsid w:val="0003096C"/>
    <w:rsid w:val="00030AD1"/>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273"/>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201"/>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2AF"/>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D3D"/>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91A"/>
    <w:rsid w:val="00062DF1"/>
    <w:rsid w:val="00062E39"/>
    <w:rsid w:val="00062E9D"/>
    <w:rsid w:val="00062EA1"/>
    <w:rsid w:val="00063776"/>
    <w:rsid w:val="00063798"/>
    <w:rsid w:val="00063813"/>
    <w:rsid w:val="00063997"/>
    <w:rsid w:val="00063B74"/>
    <w:rsid w:val="00063DEC"/>
    <w:rsid w:val="00064273"/>
    <w:rsid w:val="000644A1"/>
    <w:rsid w:val="00064BC4"/>
    <w:rsid w:val="0006535C"/>
    <w:rsid w:val="0006536F"/>
    <w:rsid w:val="00065E11"/>
    <w:rsid w:val="0006602B"/>
    <w:rsid w:val="000664D5"/>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4D1"/>
    <w:rsid w:val="0007585B"/>
    <w:rsid w:val="000758A8"/>
    <w:rsid w:val="00075C87"/>
    <w:rsid w:val="00075DC0"/>
    <w:rsid w:val="0007603A"/>
    <w:rsid w:val="000761E9"/>
    <w:rsid w:val="0007674F"/>
    <w:rsid w:val="00077318"/>
    <w:rsid w:val="000779A9"/>
    <w:rsid w:val="00077CFC"/>
    <w:rsid w:val="00077FFC"/>
    <w:rsid w:val="000807F5"/>
    <w:rsid w:val="000808D4"/>
    <w:rsid w:val="00080B57"/>
    <w:rsid w:val="00080BAD"/>
    <w:rsid w:val="00080D52"/>
    <w:rsid w:val="00080DDF"/>
    <w:rsid w:val="00080EC6"/>
    <w:rsid w:val="000811F3"/>
    <w:rsid w:val="00081532"/>
    <w:rsid w:val="00081697"/>
    <w:rsid w:val="000817B4"/>
    <w:rsid w:val="00081C3F"/>
    <w:rsid w:val="00081C52"/>
    <w:rsid w:val="00081EB5"/>
    <w:rsid w:val="00081FAB"/>
    <w:rsid w:val="0008201A"/>
    <w:rsid w:val="0008216B"/>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3E1"/>
    <w:rsid w:val="000865C7"/>
    <w:rsid w:val="00086BB9"/>
    <w:rsid w:val="00086C10"/>
    <w:rsid w:val="00086D89"/>
    <w:rsid w:val="00086DE0"/>
    <w:rsid w:val="00087061"/>
    <w:rsid w:val="000875EF"/>
    <w:rsid w:val="000875FB"/>
    <w:rsid w:val="0008771A"/>
    <w:rsid w:val="00087C6A"/>
    <w:rsid w:val="00087EDA"/>
    <w:rsid w:val="00087F5E"/>
    <w:rsid w:val="000900C9"/>
    <w:rsid w:val="000902D1"/>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74F"/>
    <w:rsid w:val="000A3C1C"/>
    <w:rsid w:val="000A3D1D"/>
    <w:rsid w:val="000A3D44"/>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0F57"/>
    <w:rsid w:val="000B1298"/>
    <w:rsid w:val="000B16EB"/>
    <w:rsid w:val="000B1BDB"/>
    <w:rsid w:val="000B205C"/>
    <w:rsid w:val="000B244F"/>
    <w:rsid w:val="000B252E"/>
    <w:rsid w:val="000B2B16"/>
    <w:rsid w:val="000B2E38"/>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E09"/>
    <w:rsid w:val="000C1F3B"/>
    <w:rsid w:val="000C2058"/>
    <w:rsid w:val="000C2102"/>
    <w:rsid w:val="000C21A2"/>
    <w:rsid w:val="000C259D"/>
    <w:rsid w:val="000C28B0"/>
    <w:rsid w:val="000C2B5C"/>
    <w:rsid w:val="000C2BF7"/>
    <w:rsid w:val="000C2E07"/>
    <w:rsid w:val="000C3236"/>
    <w:rsid w:val="000C34AB"/>
    <w:rsid w:val="000C36AC"/>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650"/>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F1D"/>
    <w:rsid w:val="000D243E"/>
    <w:rsid w:val="000D261E"/>
    <w:rsid w:val="000D2697"/>
    <w:rsid w:val="000D26B1"/>
    <w:rsid w:val="000D2BBB"/>
    <w:rsid w:val="000D2FB6"/>
    <w:rsid w:val="000D30E1"/>
    <w:rsid w:val="000D333F"/>
    <w:rsid w:val="000D3567"/>
    <w:rsid w:val="000D376F"/>
    <w:rsid w:val="000D3C4A"/>
    <w:rsid w:val="000D3C58"/>
    <w:rsid w:val="000D3EF0"/>
    <w:rsid w:val="000D4252"/>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257"/>
    <w:rsid w:val="000D784C"/>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1F5"/>
    <w:rsid w:val="000E5203"/>
    <w:rsid w:val="000E53A3"/>
    <w:rsid w:val="000E564B"/>
    <w:rsid w:val="000E58B4"/>
    <w:rsid w:val="000E598D"/>
    <w:rsid w:val="000E5AA1"/>
    <w:rsid w:val="000E61DA"/>
    <w:rsid w:val="000E620A"/>
    <w:rsid w:val="000E6571"/>
    <w:rsid w:val="000E6653"/>
    <w:rsid w:val="000E670D"/>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989"/>
    <w:rsid w:val="00106A25"/>
    <w:rsid w:val="00106A3B"/>
    <w:rsid w:val="00107259"/>
    <w:rsid w:val="0010732C"/>
    <w:rsid w:val="00107357"/>
    <w:rsid w:val="001074A7"/>
    <w:rsid w:val="001077F6"/>
    <w:rsid w:val="0010789B"/>
    <w:rsid w:val="001078B7"/>
    <w:rsid w:val="00107934"/>
    <w:rsid w:val="00110038"/>
    <w:rsid w:val="00110069"/>
    <w:rsid w:val="0011024A"/>
    <w:rsid w:val="001103DC"/>
    <w:rsid w:val="00110699"/>
    <w:rsid w:val="001106F3"/>
    <w:rsid w:val="00110808"/>
    <w:rsid w:val="00110863"/>
    <w:rsid w:val="001113E5"/>
    <w:rsid w:val="00111506"/>
    <w:rsid w:val="00111727"/>
    <w:rsid w:val="00111A25"/>
    <w:rsid w:val="00111A3A"/>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5AA"/>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683F"/>
    <w:rsid w:val="0012721B"/>
    <w:rsid w:val="0012727B"/>
    <w:rsid w:val="00127BBB"/>
    <w:rsid w:val="00127DA7"/>
    <w:rsid w:val="00127DB9"/>
    <w:rsid w:val="00127FE2"/>
    <w:rsid w:val="00130249"/>
    <w:rsid w:val="001302E3"/>
    <w:rsid w:val="00130595"/>
    <w:rsid w:val="00130934"/>
    <w:rsid w:val="00130EDC"/>
    <w:rsid w:val="0013108F"/>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BB"/>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00"/>
    <w:rsid w:val="0015215C"/>
    <w:rsid w:val="0015268A"/>
    <w:rsid w:val="00152705"/>
    <w:rsid w:val="00152826"/>
    <w:rsid w:val="00152D14"/>
    <w:rsid w:val="001532DD"/>
    <w:rsid w:val="00153490"/>
    <w:rsid w:val="001534B5"/>
    <w:rsid w:val="0015365F"/>
    <w:rsid w:val="001539FB"/>
    <w:rsid w:val="00153AAD"/>
    <w:rsid w:val="00153DF3"/>
    <w:rsid w:val="00154246"/>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30"/>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A78"/>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597"/>
    <w:rsid w:val="00167622"/>
    <w:rsid w:val="00167655"/>
    <w:rsid w:val="00167E1E"/>
    <w:rsid w:val="00167E4F"/>
    <w:rsid w:val="00167F8D"/>
    <w:rsid w:val="00167FD8"/>
    <w:rsid w:val="00170076"/>
    <w:rsid w:val="00170154"/>
    <w:rsid w:val="0017055C"/>
    <w:rsid w:val="00170578"/>
    <w:rsid w:val="00170AA3"/>
    <w:rsid w:val="00170CCF"/>
    <w:rsid w:val="00171041"/>
    <w:rsid w:val="0017107F"/>
    <w:rsid w:val="00171266"/>
    <w:rsid w:val="00171382"/>
    <w:rsid w:val="00171498"/>
    <w:rsid w:val="00171515"/>
    <w:rsid w:val="00171579"/>
    <w:rsid w:val="001719A6"/>
    <w:rsid w:val="00171B4C"/>
    <w:rsid w:val="00171DB7"/>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5BC"/>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145"/>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3FDF"/>
    <w:rsid w:val="0019489E"/>
    <w:rsid w:val="00194F21"/>
    <w:rsid w:val="00194F9B"/>
    <w:rsid w:val="0019512D"/>
    <w:rsid w:val="00195174"/>
    <w:rsid w:val="00195253"/>
    <w:rsid w:val="00195292"/>
    <w:rsid w:val="0019533E"/>
    <w:rsid w:val="00195393"/>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2BE"/>
    <w:rsid w:val="001A130B"/>
    <w:rsid w:val="001A1769"/>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3BE"/>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7FC"/>
    <w:rsid w:val="001B2992"/>
    <w:rsid w:val="001B2C3D"/>
    <w:rsid w:val="001B2C6E"/>
    <w:rsid w:val="001B2F96"/>
    <w:rsid w:val="001B30CC"/>
    <w:rsid w:val="001B3262"/>
    <w:rsid w:val="001B38B3"/>
    <w:rsid w:val="001B3C04"/>
    <w:rsid w:val="001B3E1F"/>
    <w:rsid w:val="001B4373"/>
    <w:rsid w:val="001B4376"/>
    <w:rsid w:val="001B446A"/>
    <w:rsid w:val="001B47DE"/>
    <w:rsid w:val="001B481A"/>
    <w:rsid w:val="001B4847"/>
    <w:rsid w:val="001B48D2"/>
    <w:rsid w:val="001B4B20"/>
    <w:rsid w:val="001B4B43"/>
    <w:rsid w:val="001B4DA2"/>
    <w:rsid w:val="001B4DAE"/>
    <w:rsid w:val="001B5974"/>
    <w:rsid w:val="001B5A8F"/>
    <w:rsid w:val="001B5C66"/>
    <w:rsid w:val="001B6517"/>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CC5"/>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EE9"/>
    <w:rsid w:val="001C6F5A"/>
    <w:rsid w:val="001D02E1"/>
    <w:rsid w:val="001D056A"/>
    <w:rsid w:val="001D0734"/>
    <w:rsid w:val="001D0887"/>
    <w:rsid w:val="001D0EDF"/>
    <w:rsid w:val="001D0F51"/>
    <w:rsid w:val="001D0F90"/>
    <w:rsid w:val="001D10E4"/>
    <w:rsid w:val="001D135C"/>
    <w:rsid w:val="001D16D1"/>
    <w:rsid w:val="001D1A10"/>
    <w:rsid w:val="001D1B2D"/>
    <w:rsid w:val="001D1B4D"/>
    <w:rsid w:val="001D1D55"/>
    <w:rsid w:val="001D241B"/>
    <w:rsid w:val="001D260E"/>
    <w:rsid w:val="001D277C"/>
    <w:rsid w:val="001D27C2"/>
    <w:rsid w:val="001D28C6"/>
    <w:rsid w:val="001D2A61"/>
    <w:rsid w:val="001D2B86"/>
    <w:rsid w:val="001D3059"/>
    <w:rsid w:val="001D33EB"/>
    <w:rsid w:val="001D35E3"/>
    <w:rsid w:val="001D360B"/>
    <w:rsid w:val="001D3B1F"/>
    <w:rsid w:val="001D3BFB"/>
    <w:rsid w:val="001D3C7D"/>
    <w:rsid w:val="001D4097"/>
    <w:rsid w:val="001D4908"/>
    <w:rsid w:val="001D491E"/>
    <w:rsid w:val="001D4921"/>
    <w:rsid w:val="001D4A8E"/>
    <w:rsid w:val="001D4B1F"/>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0D"/>
    <w:rsid w:val="001D736D"/>
    <w:rsid w:val="001D76B2"/>
    <w:rsid w:val="001D7951"/>
    <w:rsid w:val="001D796B"/>
    <w:rsid w:val="001E0638"/>
    <w:rsid w:val="001E07DC"/>
    <w:rsid w:val="001E0C8F"/>
    <w:rsid w:val="001E0E1E"/>
    <w:rsid w:val="001E12F1"/>
    <w:rsid w:val="001E13EB"/>
    <w:rsid w:val="001E18E3"/>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438"/>
    <w:rsid w:val="001E6726"/>
    <w:rsid w:val="001E677C"/>
    <w:rsid w:val="001E68BF"/>
    <w:rsid w:val="001E6BB3"/>
    <w:rsid w:val="001E6CB9"/>
    <w:rsid w:val="001E6DD5"/>
    <w:rsid w:val="001E6E8D"/>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EB0"/>
    <w:rsid w:val="001F4FF5"/>
    <w:rsid w:val="001F55BE"/>
    <w:rsid w:val="001F56DC"/>
    <w:rsid w:val="001F59AC"/>
    <w:rsid w:val="001F5AF0"/>
    <w:rsid w:val="001F5C45"/>
    <w:rsid w:val="001F5EF6"/>
    <w:rsid w:val="001F605E"/>
    <w:rsid w:val="001F64A1"/>
    <w:rsid w:val="001F64A5"/>
    <w:rsid w:val="001F655A"/>
    <w:rsid w:val="001F65E2"/>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8"/>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4CA"/>
    <w:rsid w:val="00206514"/>
    <w:rsid w:val="0020652A"/>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7B3"/>
    <w:rsid w:val="00212805"/>
    <w:rsid w:val="00212944"/>
    <w:rsid w:val="002141B2"/>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371"/>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AF3"/>
    <w:rsid w:val="00230B2F"/>
    <w:rsid w:val="00230C9E"/>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6C9"/>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3F6"/>
    <w:rsid w:val="00247478"/>
    <w:rsid w:val="00247712"/>
    <w:rsid w:val="002479EA"/>
    <w:rsid w:val="00247A06"/>
    <w:rsid w:val="00247A1A"/>
    <w:rsid w:val="00247BE8"/>
    <w:rsid w:val="00247D0B"/>
    <w:rsid w:val="00247FA4"/>
    <w:rsid w:val="00247FF4"/>
    <w:rsid w:val="002504A5"/>
    <w:rsid w:val="002508AD"/>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863"/>
    <w:rsid w:val="00254973"/>
    <w:rsid w:val="00254ABE"/>
    <w:rsid w:val="00254B50"/>
    <w:rsid w:val="00254B9D"/>
    <w:rsid w:val="00254BCA"/>
    <w:rsid w:val="00254BF4"/>
    <w:rsid w:val="00254C7D"/>
    <w:rsid w:val="002554AD"/>
    <w:rsid w:val="0025553B"/>
    <w:rsid w:val="00255A0A"/>
    <w:rsid w:val="00255BA7"/>
    <w:rsid w:val="00255E0F"/>
    <w:rsid w:val="00256177"/>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54F"/>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B0B"/>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84"/>
    <w:rsid w:val="002911B9"/>
    <w:rsid w:val="0029154E"/>
    <w:rsid w:val="00291551"/>
    <w:rsid w:val="00291632"/>
    <w:rsid w:val="00291740"/>
    <w:rsid w:val="002919BF"/>
    <w:rsid w:val="002919C2"/>
    <w:rsid w:val="00291B85"/>
    <w:rsid w:val="002921E1"/>
    <w:rsid w:val="002924C9"/>
    <w:rsid w:val="00292BD4"/>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488"/>
    <w:rsid w:val="002955C6"/>
    <w:rsid w:val="00295694"/>
    <w:rsid w:val="00295717"/>
    <w:rsid w:val="002957F6"/>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886"/>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163"/>
    <w:rsid w:val="002A33A2"/>
    <w:rsid w:val="002A3642"/>
    <w:rsid w:val="002A3EAB"/>
    <w:rsid w:val="002A3F6C"/>
    <w:rsid w:val="002A4172"/>
    <w:rsid w:val="002A422C"/>
    <w:rsid w:val="002A4765"/>
    <w:rsid w:val="002A4B3E"/>
    <w:rsid w:val="002A5330"/>
    <w:rsid w:val="002A543B"/>
    <w:rsid w:val="002A55B9"/>
    <w:rsid w:val="002A5690"/>
    <w:rsid w:val="002A5734"/>
    <w:rsid w:val="002A5937"/>
    <w:rsid w:val="002A5B3B"/>
    <w:rsid w:val="002A5B74"/>
    <w:rsid w:val="002A5BC9"/>
    <w:rsid w:val="002A5CA0"/>
    <w:rsid w:val="002A6291"/>
    <w:rsid w:val="002A62E3"/>
    <w:rsid w:val="002A63F9"/>
    <w:rsid w:val="002A67AE"/>
    <w:rsid w:val="002A6F93"/>
    <w:rsid w:val="002A6FE1"/>
    <w:rsid w:val="002A71AA"/>
    <w:rsid w:val="002A72C4"/>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4D88"/>
    <w:rsid w:val="002C51A8"/>
    <w:rsid w:val="002C52E2"/>
    <w:rsid w:val="002C530F"/>
    <w:rsid w:val="002C531A"/>
    <w:rsid w:val="002C5590"/>
    <w:rsid w:val="002C570C"/>
    <w:rsid w:val="002C579F"/>
    <w:rsid w:val="002C57C0"/>
    <w:rsid w:val="002C5F89"/>
    <w:rsid w:val="002C6703"/>
    <w:rsid w:val="002C67E8"/>
    <w:rsid w:val="002C6836"/>
    <w:rsid w:val="002C6D00"/>
    <w:rsid w:val="002C6F84"/>
    <w:rsid w:val="002C7290"/>
    <w:rsid w:val="002C729A"/>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67"/>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00"/>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2E0"/>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D7"/>
    <w:rsid w:val="002E64F4"/>
    <w:rsid w:val="002E66A6"/>
    <w:rsid w:val="002E67F3"/>
    <w:rsid w:val="002E68B9"/>
    <w:rsid w:val="002E6A65"/>
    <w:rsid w:val="002E6A78"/>
    <w:rsid w:val="002E6AA3"/>
    <w:rsid w:val="002E6E1D"/>
    <w:rsid w:val="002E6EFB"/>
    <w:rsid w:val="002E6F91"/>
    <w:rsid w:val="002E70CE"/>
    <w:rsid w:val="002E76A0"/>
    <w:rsid w:val="002E7779"/>
    <w:rsid w:val="002E7A2A"/>
    <w:rsid w:val="002F0253"/>
    <w:rsid w:val="002F0AF6"/>
    <w:rsid w:val="002F1069"/>
    <w:rsid w:val="002F10AD"/>
    <w:rsid w:val="002F113A"/>
    <w:rsid w:val="002F13C8"/>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8F9"/>
    <w:rsid w:val="002F3B8F"/>
    <w:rsid w:val="002F3C95"/>
    <w:rsid w:val="002F44A6"/>
    <w:rsid w:val="002F4541"/>
    <w:rsid w:val="002F4AB3"/>
    <w:rsid w:val="002F4F8C"/>
    <w:rsid w:val="002F591D"/>
    <w:rsid w:val="002F5B76"/>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D5B"/>
    <w:rsid w:val="003103BD"/>
    <w:rsid w:val="00310645"/>
    <w:rsid w:val="003109CE"/>
    <w:rsid w:val="00310CB5"/>
    <w:rsid w:val="00310F58"/>
    <w:rsid w:val="003115EC"/>
    <w:rsid w:val="0031179F"/>
    <w:rsid w:val="00311C7B"/>
    <w:rsid w:val="00312039"/>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05"/>
    <w:rsid w:val="00315C64"/>
    <w:rsid w:val="00315CBB"/>
    <w:rsid w:val="00315E4B"/>
    <w:rsid w:val="00315E54"/>
    <w:rsid w:val="0031615A"/>
    <w:rsid w:val="0031621A"/>
    <w:rsid w:val="00316448"/>
    <w:rsid w:val="0031673B"/>
    <w:rsid w:val="003168D4"/>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43"/>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4C91"/>
    <w:rsid w:val="0032572E"/>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6EA"/>
    <w:rsid w:val="00330749"/>
    <w:rsid w:val="003309D1"/>
    <w:rsid w:val="00330A49"/>
    <w:rsid w:val="00330F77"/>
    <w:rsid w:val="00331351"/>
    <w:rsid w:val="00331413"/>
    <w:rsid w:val="00331704"/>
    <w:rsid w:val="0033191F"/>
    <w:rsid w:val="00331A49"/>
    <w:rsid w:val="00331C24"/>
    <w:rsid w:val="00331EFF"/>
    <w:rsid w:val="00331F9A"/>
    <w:rsid w:val="0033215B"/>
    <w:rsid w:val="003324DA"/>
    <w:rsid w:val="00332667"/>
    <w:rsid w:val="0033287D"/>
    <w:rsid w:val="0033290C"/>
    <w:rsid w:val="00332BCF"/>
    <w:rsid w:val="00333064"/>
    <w:rsid w:val="0033319C"/>
    <w:rsid w:val="00333547"/>
    <w:rsid w:val="003335FB"/>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EE8"/>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01"/>
    <w:rsid w:val="00343FD4"/>
    <w:rsid w:val="003440F9"/>
    <w:rsid w:val="00344149"/>
    <w:rsid w:val="003442AF"/>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B7E"/>
    <w:rsid w:val="00350C22"/>
    <w:rsid w:val="00350CE0"/>
    <w:rsid w:val="00350E5E"/>
    <w:rsid w:val="003511A5"/>
    <w:rsid w:val="00351439"/>
    <w:rsid w:val="003517C5"/>
    <w:rsid w:val="003518D6"/>
    <w:rsid w:val="00351CEA"/>
    <w:rsid w:val="00351FD6"/>
    <w:rsid w:val="003520E9"/>
    <w:rsid w:val="00352714"/>
    <w:rsid w:val="00352758"/>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47"/>
    <w:rsid w:val="00355982"/>
    <w:rsid w:val="00355A1B"/>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4F"/>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6D3F"/>
    <w:rsid w:val="003670A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4AC"/>
    <w:rsid w:val="0038465F"/>
    <w:rsid w:val="003846F9"/>
    <w:rsid w:val="00384ABA"/>
    <w:rsid w:val="00384B61"/>
    <w:rsid w:val="00384C30"/>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5E5"/>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904"/>
    <w:rsid w:val="00394B4F"/>
    <w:rsid w:val="00394D0D"/>
    <w:rsid w:val="00394DE8"/>
    <w:rsid w:val="00394F36"/>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39C"/>
    <w:rsid w:val="003A674A"/>
    <w:rsid w:val="003A67CA"/>
    <w:rsid w:val="003A68EC"/>
    <w:rsid w:val="003A6DC3"/>
    <w:rsid w:val="003A6FDE"/>
    <w:rsid w:val="003A7185"/>
    <w:rsid w:val="003A787C"/>
    <w:rsid w:val="003A7FC8"/>
    <w:rsid w:val="003B013B"/>
    <w:rsid w:val="003B024F"/>
    <w:rsid w:val="003B0BBB"/>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79A"/>
    <w:rsid w:val="003C58FD"/>
    <w:rsid w:val="003C5C8A"/>
    <w:rsid w:val="003C5F0A"/>
    <w:rsid w:val="003C5F29"/>
    <w:rsid w:val="003C5FD9"/>
    <w:rsid w:val="003C6261"/>
    <w:rsid w:val="003C6289"/>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1F9E"/>
    <w:rsid w:val="003D2275"/>
    <w:rsid w:val="003D22E8"/>
    <w:rsid w:val="003D2740"/>
    <w:rsid w:val="003D278C"/>
    <w:rsid w:val="003D293C"/>
    <w:rsid w:val="003D2C9B"/>
    <w:rsid w:val="003D2D8A"/>
    <w:rsid w:val="003D2E3C"/>
    <w:rsid w:val="003D300F"/>
    <w:rsid w:val="003D32D4"/>
    <w:rsid w:val="003D3323"/>
    <w:rsid w:val="003D33DF"/>
    <w:rsid w:val="003D352C"/>
    <w:rsid w:val="003D3782"/>
    <w:rsid w:val="003D3798"/>
    <w:rsid w:val="003D3A43"/>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51B"/>
    <w:rsid w:val="003D566D"/>
    <w:rsid w:val="003D5674"/>
    <w:rsid w:val="003D5873"/>
    <w:rsid w:val="003D5C83"/>
    <w:rsid w:val="003D5F45"/>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169"/>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45"/>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0FF3"/>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8B"/>
    <w:rsid w:val="003F52DC"/>
    <w:rsid w:val="003F57D4"/>
    <w:rsid w:val="003F5922"/>
    <w:rsid w:val="003F5936"/>
    <w:rsid w:val="003F59EE"/>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854"/>
    <w:rsid w:val="00410BD0"/>
    <w:rsid w:val="00410C35"/>
    <w:rsid w:val="00410DA8"/>
    <w:rsid w:val="00410E1F"/>
    <w:rsid w:val="00410F00"/>
    <w:rsid w:val="004113C3"/>
    <w:rsid w:val="00411C83"/>
    <w:rsid w:val="00411E93"/>
    <w:rsid w:val="00411EF6"/>
    <w:rsid w:val="004124D2"/>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AD9"/>
    <w:rsid w:val="00416B7D"/>
    <w:rsid w:val="00416F0B"/>
    <w:rsid w:val="004170C1"/>
    <w:rsid w:val="0041733C"/>
    <w:rsid w:val="004173AB"/>
    <w:rsid w:val="004173DE"/>
    <w:rsid w:val="0041766B"/>
    <w:rsid w:val="004179AB"/>
    <w:rsid w:val="004200A4"/>
    <w:rsid w:val="0042022F"/>
    <w:rsid w:val="004204C0"/>
    <w:rsid w:val="004205B3"/>
    <w:rsid w:val="0042083D"/>
    <w:rsid w:val="0042086B"/>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6F8"/>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CE8"/>
    <w:rsid w:val="00430D21"/>
    <w:rsid w:val="00430D7D"/>
    <w:rsid w:val="00431129"/>
    <w:rsid w:val="0043153F"/>
    <w:rsid w:val="004315E8"/>
    <w:rsid w:val="00431689"/>
    <w:rsid w:val="004316B7"/>
    <w:rsid w:val="0043173D"/>
    <w:rsid w:val="00431798"/>
    <w:rsid w:val="0043183E"/>
    <w:rsid w:val="00431A7E"/>
    <w:rsid w:val="00431FC5"/>
    <w:rsid w:val="00432455"/>
    <w:rsid w:val="004327A4"/>
    <w:rsid w:val="0043284D"/>
    <w:rsid w:val="00432971"/>
    <w:rsid w:val="00432AD7"/>
    <w:rsid w:val="00432BE2"/>
    <w:rsid w:val="00432F45"/>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1B"/>
    <w:rsid w:val="0044118F"/>
    <w:rsid w:val="00441324"/>
    <w:rsid w:val="00441388"/>
    <w:rsid w:val="004416F6"/>
    <w:rsid w:val="00441A74"/>
    <w:rsid w:val="00441CA1"/>
    <w:rsid w:val="00441D9E"/>
    <w:rsid w:val="00441DD1"/>
    <w:rsid w:val="00442518"/>
    <w:rsid w:val="004428C7"/>
    <w:rsid w:val="00442AAE"/>
    <w:rsid w:val="00442D67"/>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395"/>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099"/>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BC"/>
    <w:rsid w:val="00455C65"/>
    <w:rsid w:val="00455D96"/>
    <w:rsid w:val="00455F8E"/>
    <w:rsid w:val="00455FC1"/>
    <w:rsid w:val="00456820"/>
    <w:rsid w:val="00456853"/>
    <w:rsid w:val="004569B4"/>
    <w:rsid w:val="00456BA3"/>
    <w:rsid w:val="00456BD2"/>
    <w:rsid w:val="00456C32"/>
    <w:rsid w:val="00456FEE"/>
    <w:rsid w:val="00457074"/>
    <w:rsid w:val="0045766D"/>
    <w:rsid w:val="00457699"/>
    <w:rsid w:val="004602F1"/>
    <w:rsid w:val="00460556"/>
    <w:rsid w:val="00460997"/>
    <w:rsid w:val="00460A41"/>
    <w:rsid w:val="00460B11"/>
    <w:rsid w:val="00460B43"/>
    <w:rsid w:val="00460DBB"/>
    <w:rsid w:val="00460EBB"/>
    <w:rsid w:val="004611C8"/>
    <w:rsid w:val="0046178E"/>
    <w:rsid w:val="00461970"/>
    <w:rsid w:val="00461CF4"/>
    <w:rsid w:val="00461EA3"/>
    <w:rsid w:val="00461F08"/>
    <w:rsid w:val="00461FD2"/>
    <w:rsid w:val="00462070"/>
    <w:rsid w:val="00462936"/>
    <w:rsid w:val="00462BDA"/>
    <w:rsid w:val="00462EDD"/>
    <w:rsid w:val="004630D6"/>
    <w:rsid w:val="004635FA"/>
    <w:rsid w:val="004636CF"/>
    <w:rsid w:val="00463717"/>
    <w:rsid w:val="00463740"/>
    <w:rsid w:val="00463946"/>
    <w:rsid w:val="00463B1F"/>
    <w:rsid w:val="00463E75"/>
    <w:rsid w:val="00464161"/>
    <w:rsid w:val="00464297"/>
    <w:rsid w:val="00464458"/>
    <w:rsid w:val="0046453A"/>
    <w:rsid w:val="00464554"/>
    <w:rsid w:val="00464642"/>
    <w:rsid w:val="004647FC"/>
    <w:rsid w:val="00464D57"/>
    <w:rsid w:val="00464EB2"/>
    <w:rsid w:val="00464FAA"/>
    <w:rsid w:val="00465394"/>
    <w:rsid w:val="004655BB"/>
    <w:rsid w:val="00465702"/>
    <w:rsid w:val="00465BD8"/>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4A"/>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84D"/>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A40"/>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9FC"/>
    <w:rsid w:val="004C6BE1"/>
    <w:rsid w:val="004C6D03"/>
    <w:rsid w:val="004C6DAC"/>
    <w:rsid w:val="004C6E43"/>
    <w:rsid w:val="004C7321"/>
    <w:rsid w:val="004C7740"/>
    <w:rsid w:val="004C7870"/>
    <w:rsid w:val="004C7901"/>
    <w:rsid w:val="004C79AF"/>
    <w:rsid w:val="004C7A4F"/>
    <w:rsid w:val="004C7AC7"/>
    <w:rsid w:val="004C7E20"/>
    <w:rsid w:val="004C7E44"/>
    <w:rsid w:val="004C7F1E"/>
    <w:rsid w:val="004C7FD6"/>
    <w:rsid w:val="004D04AA"/>
    <w:rsid w:val="004D077B"/>
    <w:rsid w:val="004D0BB2"/>
    <w:rsid w:val="004D0E3F"/>
    <w:rsid w:val="004D19D6"/>
    <w:rsid w:val="004D1A53"/>
    <w:rsid w:val="004D211C"/>
    <w:rsid w:val="004D228D"/>
    <w:rsid w:val="004D23CE"/>
    <w:rsid w:val="004D249C"/>
    <w:rsid w:val="004D24DE"/>
    <w:rsid w:val="004D279C"/>
    <w:rsid w:val="004D301A"/>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F5"/>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4BA"/>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EC"/>
    <w:rsid w:val="004F5068"/>
    <w:rsid w:val="004F50B5"/>
    <w:rsid w:val="004F5291"/>
    <w:rsid w:val="004F53CF"/>
    <w:rsid w:val="004F5432"/>
    <w:rsid w:val="004F5484"/>
    <w:rsid w:val="004F5498"/>
    <w:rsid w:val="004F5CEC"/>
    <w:rsid w:val="004F5EDE"/>
    <w:rsid w:val="004F6223"/>
    <w:rsid w:val="004F65A8"/>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0CD"/>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8B4"/>
    <w:rsid w:val="0050698C"/>
    <w:rsid w:val="00506B61"/>
    <w:rsid w:val="00506C22"/>
    <w:rsid w:val="00506DB3"/>
    <w:rsid w:val="00506F05"/>
    <w:rsid w:val="00506F57"/>
    <w:rsid w:val="0050782B"/>
    <w:rsid w:val="0050789B"/>
    <w:rsid w:val="00507B03"/>
    <w:rsid w:val="00507CC5"/>
    <w:rsid w:val="00507DDA"/>
    <w:rsid w:val="005101BE"/>
    <w:rsid w:val="005103F4"/>
    <w:rsid w:val="005104FF"/>
    <w:rsid w:val="0051138B"/>
    <w:rsid w:val="00511411"/>
    <w:rsid w:val="0051181D"/>
    <w:rsid w:val="005118E1"/>
    <w:rsid w:val="00511B5E"/>
    <w:rsid w:val="00511CEE"/>
    <w:rsid w:val="00511D9B"/>
    <w:rsid w:val="005122D0"/>
    <w:rsid w:val="00512677"/>
    <w:rsid w:val="00512685"/>
    <w:rsid w:val="005127F2"/>
    <w:rsid w:val="005129EA"/>
    <w:rsid w:val="00512B97"/>
    <w:rsid w:val="00513478"/>
    <w:rsid w:val="005134C1"/>
    <w:rsid w:val="005139F5"/>
    <w:rsid w:val="00513A6C"/>
    <w:rsid w:val="00513B05"/>
    <w:rsid w:val="00513BC6"/>
    <w:rsid w:val="00513C70"/>
    <w:rsid w:val="00513DD3"/>
    <w:rsid w:val="005143A4"/>
    <w:rsid w:val="005149E6"/>
    <w:rsid w:val="00514AA9"/>
    <w:rsid w:val="00514B00"/>
    <w:rsid w:val="00514C68"/>
    <w:rsid w:val="00514E08"/>
    <w:rsid w:val="00514E9D"/>
    <w:rsid w:val="0051512F"/>
    <w:rsid w:val="005153A7"/>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DFF"/>
    <w:rsid w:val="00523E60"/>
    <w:rsid w:val="005240BC"/>
    <w:rsid w:val="005241DC"/>
    <w:rsid w:val="00524666"/>
    <w:rsid w:val="0052485C"/>
    <w:rsid w:val="00524CC4"/>
    <w:rsid w:val="00524D60"/>
    <w:rsid w:val="00524F06"/>
    <w:rsid w:val="00524FA1"/>
    <w:rsid w:val="00524FB9"/>
    <w:rsid w:val="00525340"/>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862"/>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861"/>
    <w:rsid w:val="00537971"/>
    <w:rsid w:val="00537A09"/>
    <w:rsid w:val="00537C33"/>
    <w:rsid w:val="00537CD2"/>
    <w:rsid w:val="00537FC7"/>
    <w:rsid w:val="00540415"/>
    <w:rsid w:val="005404D9"/>
    <w:rsid w:val="005409E6"/>
    <w:rsid w:val="00540BD0"/>
    <w:rsid w:val="00540CCF"/>
    <w:rsid w:val="00540DA0"/>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A6F"/>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17"/>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E07"/>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9B9"/>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DFE"/>
    <w:rsid w:val="00577F17"/>
    <w:rsid w:val="005805A6"/>
    <w:rsid w:val="00580674"/>
    <w:rsid w:val="0058067A"/>
    <w:rsid w:val="00580B9C"/>
    <w:rsid w:val="00580D61"/>
    <w:rsid w:val="00581440"/>
    <w:rsid w:val="005816EB"/>
    <w:rsid w:val="00581920"/>
    <w:rsid w:val="005819D6"/>
    <w:rsid w:val="00581C17"/>
    <w:rsid w:val="00581C8A"/>
    <w:rsid w:val="00581D34"/>
    <w:rsid w:val="00581D8E"/>
    <w:rsid w:val="00581FA5"/>
    <w:rsid w:val="005821BC"/>
    <w:rsid w:val="00582394"/>
    <w:rsid w:val="0058265C"/>
    <w:rsid w:val="00582912"/>
    <w:rsid w:val="005830EF"/>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A9"/>
    <w:rsid w:val="005932EB"/>
    <w:rsid w:val="005934E0"/>
    <w:rsid w:val="005934FC"/>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8B"/>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63A"/>
    <w:rsid w:val="005A279D"/>
    <w:rsid w:val="005A2830"/>
    <w:rsid w:val="005A28A7"/>
    <w:rsid w:val="005A2C0A"/>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CCA"/>
    <w:rsid w:val="005A7E2D"/>
    <w:rsid w:val="005A7E6B"/>
    <w:rsid w:val="005B0012"/>
    <w:rsid w:val="005B02E2"/>
    <w:rsid w:val="005B038C"/>
    <w:rsid w:val="005B0464"/>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75C"/>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85"/>
    <w:rsid w:val="005D279C"/>
    <w:rsid w:val="005D2AD6"/>
    <w:rsid w:val="005D2B0E"/>
    <w:rsid w:val="005D2EE2"/>
    <w:rsid w:val="005D318D"/>
    <w:rsid w:val="005D352F"/>
    <w:rsid w:val="005D3AF3"/>
    <w:rsid w:val="005D3C8E"/>
    <w:rsid w:val="005D3E43"/>
    <w:rsid w:val="005D40C9"/>
    <w:rsid w:val="005D4753"/>
    <w:rsid w:val="005D4909"/>
    <w:rsid w:val="005D4CA7"/>
    <w:rsid w:val="005D4D5A"/>
    <w:rsid w:val="005D4E53"/>
    <w:rsid w:val="005D504B"/>
    <w:rsid w:val="005D5245"/>
    <w:rsid w:val="005D52EF"/>
    <w:rsid w:val="005D55AC"/>
    <w:rsid w:val="005D5892"/>
    <w:rsid w:val="005D599A"/>
    <w:rsid w:val="005D59A5"/>
    <w:rsid w:val="005D5B9F"/>
    <w:rsid w:val="005D5C74"/>
    <w:rsid w:val="005D5FF5"/>
    <w:rsid w:val="005D6A0A"/>
    <w:rsid w:val="005D6A37"/>
    <w:rsid w:val="005D6B61"/>
    <w:rsid w:val="005D7618"/>
    <w:rsid w:val="005D78D3"/>
    <w:rsid w:val="005D7D60"/>
    <w:rsid w:val="005E01F7"/>
    <w:rsid w:val="005E07FF"/>
    <w:rsid w:val="005E09B0"/>
    <w:rsid w:val="005E0B50"/>
    <w:rsid w:val="005E0B92"/>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1A0"/>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EE"/>
    <w:rsid w:val="005F790E"/>
    <w:rsid w:val="005F7BDA"/>
    <w:rsid w:val="005F7D32"/>
    <w:rsid w:val="005F7FF2"/>
    <w:rsid w:val="006001DB"/>
    <w:rsid w:val="006009B5"/>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C86"/>
    <w:rsid w:val="00607E4C"/>
    <w:rsid w:val="0061045A"/>
    <w:rsid w:val="0061088A"/>
    <w:rsid w:val="00610CFD"/>
    <w:rsid w:val="00610DFF"/>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0E6"/>
    <w:rsid w:val="0061349B"/>
    <w:rsid w:val="006134DA"/>
    <w:rsid w:val="0061359A"/>
    <w:rsid w:val="0061372F"/>
    <w:rsid w:val="0061385E"/>
    <w:rsid w:val="006138A9"/>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6EDF"/>
    <w:rsid w:val="006172F0"/>
    <w:rsid w:val="00617961"/>
    <w:rsid w:val="00617D0A"/>
    <w:rsid w:val="00617E17"/>
    <w:rsid w:val="00617F16"/>
    <w:rsid w:val="00617F7D"/>
    <w:rsid w:val="006201AF"/>
    <w:rsid w:val="0062055B"/>
    <w:rsid w:val="0062071D"/>
    <w:rsid w:val="00620EC2"/>
    <w:rsid w:val="00620FAC"/>
    <w:rsid w:val="006214C6"/>
    <w:rsid w:val="0062189F"/>
    <w:rsid w:val="00621920"/>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02"/>
    <w:rsid w:val="00623CAA"/>
    <w:rsid w:val="00623D56"/>
    <w:rsid w:val="00623E8F"/>
    <w:rsid w:val="00624129"/>
    <w:rsid w:val="0062432F"/>
    <w:rsid w:val="00624404"/>
    <w:rsid w:val="00624524"/>
    <w:rsid w:val="006246C4"/>
    <w:rsid w:val="00624979"/>
    <w:rsid w:val="00624AD9"/>
    <w:rsid w:val="00624E41"/>
    <w:rsid w:val="00624E85"/>
    <w:rsid w:val="00624F62"/>
    <w:rsid w:val="00624FEC"/>
    <w:rsid w:val="00625085"/>
    <w:rsid w:val="006251DD"/>
    <w:rsid w:val="006251ED"/>
    <w:rsid w:val="006253C7"/>
    <w:rsid w:val="00625543"/>
    <w:rsid w:val="00625896"/>
    <w:rsid w:val="00625A23"/>
    <w:rsid w:val="00625BC9"/>
    <w:rsid w:val="00625C41"/>
    <w:rsid w:val="00625F5E"/>
    <w:rsid w:val="0062620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7A0"/>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0DB0"/>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40E1"/>
    <w:rsid w:val="00644602"/>
    <w:rsid w:val="006446FC"/>
    <w:rsid w:val="00644FFB"/>
    <w:rsid w:val="00645305"/>
    <w:rsid w:val="00645609"/>
    <w:rsid w:val="00645696"/>
    <w:rsid w:val="00645CFA"/>
    <w:rsid w:val="00645E72"/>
    <w:rsid w:val="006463FE"/>
    <w:rsid w:val="00646451"/>
    <w:rsid w:val="0064662C"/>
    <w:rsid w:val="00646A8B"/>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50E"/>
    <w:rsid w:val="00650DA4"/>
    <w:rsid w:val="006516D9"/>
    <w:rsid w:val="00651827"/>
    <w:rsid w:val="0065191D"/>
    <w:rsid w:val="00651C3B"/>
    <w:rsid w:val="00651E7C"/>
    <w:rsid w:val="00651F3E"/>
    <w:rsid w:val="00651F78"/>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3D07"/>
    <w:rsid w:val="00654121"/>
    <w:rsid w:val="00654588"/>
    <w:rsid w:val="006547CC"/>
    <w:rsid w:val="00654A5C"/>
    <w:rsid w:val="00654DB5"/>
    <w:rsid w:val="00654E59"/>
    <w:rsid w:val="00654E7E"/>
    <w:rsid w:val="00655059"/>
    <w:rsid w:val="006551BD"/>
    <w:rsid w:val="00655521"/>
    <w:rsid w:val="00655621"/>
    <w:rsid w:val="00655645"/>
    <w:rsid w:val="0065587B"/>
    <w:rsid w:val="006558F9"/>
    <w:rsid w:val="00656031"/>
    <w:rsid w:val="006560AB"/>
    <w:rsid w:val="006562A8"/>
    <w:rsid w:val="006562CB"/>
    <w:rsid w:val="006563CD"/>
    <w:rsid w:val="006564F4"/>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AF5"/>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17"/>
    <w:rsid w:val="006671B5"/>
    <w:rsid w:val="006671D3"/>
    <w:rsid w:val="00667289"/>
    <w:rsid w:val="00667379"/>
    <w:rsid w:val="00667433"/>
    <w:rsid w:val="0066759B"/>
    <w:rsid w:val="00667A0D"/>
    <w:rsid w:val="00667A64"/>
    <w:rsid w:val="00667B99"/>
    <w:rsid w:val="00667E0A"/>
    <w:rsid w:val="00667FF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2EA3"/>
    <w:rsid w:val="006733AE"/>
    <w:rsid w:val="0067342E"/>
    <w:rsid w:val="00673554"/>
    <w:rsid w:val="006739BE"/>
    <w:rsid w:val="00673CF5"/>
    <w:rsid w:val="00673DD1"/>
    <w:rsid w:val="006740A5"/>
    <w:rsid w:val="006740EF"/>
    <w:rsid w:val="00674676"/>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0AE"/>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171"/>
    <w:rsid w:val="00685534"/>
    <w:rsid w:val="00685807"/>
    <w:rsid w:val="00685A1B"/>
    <w:rsid w:val="00685D24"/>
    <w:rsid w:val="00685F40"/>
    <w:rsid w:val="00686164"/>
    <w:rsid w:val="006861B7"/>
    <w:rsid w:val="0068623D"/>
    <w:rsid w:val="0068628E"/>
    <w:rsid w:val="006864BD"/>
    <w:rsid w:val="006868F7"/>
    <w:rsid w:val="00686999"/>
    <w:rsid w:val="00686AFF"/>
    <w:rsid w:val="00686C12"/>
    <w:rsid w:val="00687153"/>
    <w:rsid w:val="006872E9"/>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48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2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3F9D"/>
    <w:rsid w:val="006A4013"/>
    <w:rsid w:val="006A4197"/>
    <w:rsid w:val="006A4338"/>
    <w:rsid w:val="006A480F"/>
    <w:rsid w:val="006A4ADA"/>
    <w:rsid w:val="006A4B24"/>
    <w:rsid w:val="006A4C57"/>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37F"/>
    <w:rsid w:val="006C15B5"/>
    <w:rsid w:val="006C1A33"/>
    <w:rsid w:val="006C1F60"/>
    <w:rsid w:val="006C20B6"/>
    <w:rsid w:val="006C213C"/>
    <w:rsid w:val="006C215D"/>
    <w:rsid w:val="006C224F"/>
    <w:rsid w:val="006C2420"/>
    <w:rsid w:val="006C26D8"/>
    <w:rsid w:val="006C28C8"/>
    <w:rsid w:val="006C317E"/>
    <w:rsid w:val="006C372D"/>
    <w:rsid w:val="006C421A"/>
    <w:rsid w:val="006C4458"/>
    <w:rsid w:val="006C4CEB"/>
    <w:rsid w:val="006C4E85"/>
    <w:rsid w:val="006C565B"/>
    <w:rsid w:val="006C5774"/>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3B1"/>
    <w:rsid w:val="006D3AD0"/>
    <w:rsid w:val="006D3C6D"/>
    <w:rsid w:val="006D3FCB"/>
    <w:rsid w:val="006D400A"/>
    <w:rsid w:val="006D40C8"/>
    <w:rsid w:val="006D434B"/>
    <w:rsid w:val="006D4534"/>
    <w:rsid w:val="006D461B"/>
    <w:rsid w:val="006D48B9"/>
    <w:rsid w:val="006D4CA5"/>
    <w:rsid w:val="006D4D18"/>
    <w:rsid w:val="006D4EAD"/>
    <w:rsid w:val="006D5547"/>
    <w:rsid w:val="006D59CE"/>
    <w:rsid w:val="006D5B97"/>
    <w:rsid w:val="006D5BFF"/>
    <w:rsid w:val="006D61C5"/>
    <w:rsid w:val="006D62C3"/>
    <w:rsid w:val="006D62C5"/>
    <w:rsid w:val="006D62F5"/>
    <w:rsid w:val="006D6347"/>
    <w:rsid w:val="006D63A1"/>
    <w:rsid w:val="006D6739"/>
    <w:rsid w:val="006D676F"/>
    <w:rsid w:val="006D6863"/>
    <w:rsid w:val="006D6BFA"/>
    <w:rsid w:val="006D6D13"/>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1FEC"/>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719"/>
    <w:rsid w:val="006F6BCD"/>
    <w:rsid w:val="006F6CF0"/>
    <w:rsid w:val="006F70D3"/>
    <w:rsid w:val="006F71FF"/>
    <w:rsid w:val="006F75EC"/>
    <w:rsid w:val="006F7F28"/>
    <w:rsid w:val="007001A8"/>
    <w:rsid w:val="007002FD"/>
    <w:rsid w:val="00700307"/>
    <w:rsid w:val="007003EA"/>
    <w:rsid w:val="00700404"/>
    <w:rsid w:val="00700603"/>
    <w:rsid w:val="00700A99"/>
    <w:rsid w:val="00700B12"/>
    <w:rsid w:val="00700CBF"/>
    <w:rsid w:val="007010E8"/>
    <w:rsid w:val="007011BD"/>
    <w:rsid w:val="0070137B"/>
    <w:rsid w:val="007013AC"/>
    <w:rsid w:val="0070169F"/>
    <w:rsid w:val="00701820"/>
    <w:rsid w:val="00701840"/>
    <w:rsid w:val="00701A75"/>
    <w:rsid w:val="00701BA9"/>
    <w:rsid w:val="00701EBC"/>
    <w:rsid w:val="007023B3"/>
    <w:rsid w:val="00702430"/>
    <w:rsid w:val="00702877"/>
    <w:rsid w:val="00702EA5"/>
    <w:rsid w:val="00703342"/>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E1"/>
    <w:rsid w:val="0070640C"/>
    <w:rsid w:val="0070666B"/>
    <w:rsid w:val="00706A2E"/>
    <w:rsid w:val="00706AC4"/>
    <w:rsid w:val="00706E20"/>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81A"/>
    <w:rsid w:val="00726FDF"/>
    <w:rsid w:val="00727101"/>
    <w:rsid w:val="007271F6"/>
    <w:rsid w:val="00727460"/>
    <w:rsid w:val="007278B7"/>
    <w:rsid w:val="00727B67"/>
    <w:rsid w:val="0073013F"/>
    <w:rsid w:val="0073083B"/>
    <w:rsid w:val="00730892"/>
    <w:rsid w:val="00730AC0"/>
    <w:rsid w:val="00730BE6"/>
    <w:rsid w:val="00730ECA"/>
    <w:rsid w:val="0073110E"/>
    <w:rsid w:val="007316EB"/>
    <w:rsid w:val="00731AA5"/>
    <w:rsid w:val="00731B34"/>
    <w:rsid w:val="00731CCA"/>
    <w:rsid w:val="00731DBD"/>
    <w:rsid w:val="00732404"/>
    <w:rsid w:val="00732545"/>
    <w:rsid w:val="00732788"/>
    <w:rsid w:val="0073286D"/>
    <w:rsid w:val="0073287E"/>
    <w:rsid w:val="00732EC4"/>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5FA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5F"/>
    <w:rsid w:val="00742B68"/>
    <w:rsid w:val="00742CC8"/>
    <w:rsid w:val="00742D07"/>
    <w:rsid w:val="00742DD0"/>
    <w:rsid w:val="0074326D"/>
    <w:rsid w:val="007432EB"/>
    <w:rsid w:val="0074365E"/>
    <w:rsid w:val="00743B1E"/>
    <w:rsid w:val="00743B67"/>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24"/>
    <w:rsid w:val="00746EE5"/>
    <w:rsid w:val="00746FFB"/>
    <w:rsid w:val="00747067"/>
    <w:rsid w:val="00747309"/>
    <w:rsid w:val="007473CF"/>
    <w:rsid w:val="007473EF"/>
    <w:rsid w:val="00747EE9"/>
    <w:rsid w:val="00747F4D"/>
    <w:rsid w:val="007503B1"/>
    <w:rsid w:val="007508E1"/>
    <w:rsid w:val="0075093C"/>
    <w:rsid w:val="00750A49"/>
    <w:rsid w:val="00750AC5"/>
    <w:rsid w:val="00750C33"/>
    <w:rsid w:val="00750E7B"/>
    <w:rsid w:val="00751331"/>
    <w:rsid w:val="007513F2"/>
    <w:rsid w:val="0075143E"/>
    <w:rsid w:val="00751481"/>
    <w:rsid w:val="00751ACF"/>
    <w:rsid w:val="00751BF6"/>
    <w:rsid w:val="0075239A"/>
    <w:rsid w:val="00752429"/>
    <w:rsid w:val="007526A2"/>
    <w:rsid w:val="0075271B"/>
    <w:rsid w:val="007529C9"/>
    <w:rsid w:val="00752B2F"/>
    <w:rsid w:val="00752B54"/>
    <w:rsid w:val="00753312"/>
    <w:rsid w:val="00753562"/>
    <w:rsid w:val="00753625"/>
    <w:rsid w:val="0075391C"/>
    <w:rsid w:val="00753952"/>
    <w:rsid w:val="00753A57"/>
    <w:rsid w:val="00753C7F"/>
    <w:rsid w:val="0075426F"/>
    <w:rsid w:val="007544CC"/>
    <w:rsid w:val="007547D1"/>
    <w:rsid w:val="00754AA2"/>
    <w:rsid w:val="00754C3B"/>
    <w:rsid w:val="00754CDF"/>
    <w:rsid w:val="00755136"/>
    <w:rsid w:val="007554AD"/>
    <w:rsid w:val="0075579D"/>
    <w:rsid w:val="00755B12"/>
    <w:rsid w:val="00755C16"/>
    <w:rsid w:val="00755E2D"/>
    <w:rsid w:val="00756017"/>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A3"/>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67F8B"/>
    <w:rsid w:val="0077007E"/>
    <w:rsid w:val="007700A8"/>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837"/>
    <w:rsid w:val="00777A0F"/>
    <w:rsid w:val="00777D3E"/>
    <w:rsid w:val="00777D82"/>
    <w:rsid w:val="00780445"/>
    <w:rsid w:val="007804E7"/>
    <w:rsid w:val="00780B79"/>
    <w:rsid w:val="00780BAF"/>
    <w:rsid w:val="00780CF3"/>
    <w:rsid w:val="007811F0"/>
    <w:rsid w:val="00781631"/>
    <w:rsid w:val="00781840"/>
    <w:rsid w:val="007818C3"/>
    <w:rsid w:val="007819B7"/>
    <w:rsid w:val="00781ADE"/>
    <w:rsid w:val="0078225A"/>
    <w:rsid w:val="007824AD"/>
    <w:rsid w:val="00782812"/>
    <w:rsid w:val="00782C62"/>
    <w:rsid w:val="00782D8D"/>
    <w:rsid w:val="00782F94"/>
    <w:rsid w:val="0078305C"/>
    <w:rsid w:val="0078360A"/>
    <w:rsid w:val="00783631"/>
    <w:rsid w:val="0078374A"/>
    <w:rsid w:val="007839C6"/>
    <w:rsid w:val="00783CBA"/>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1EB"/>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72"/>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CD1"/>
    <w:rsid w:val="007A0D05"/>
    <w:rsid w:val="007A0EF0"/>
    <w:rsid w:val="007A11E8"/>
    <w:rsid w:val="007A12CF"/>
    <w:rsid w:val="007A1525"/>
    <w:rsid w:val="007A1561"/>
    <w:rsid w:val="007A1945"/>
    <w:rsid w:val="007A1FDE"/>
    <w:rsid w:val="007A2A53"/>
    <w:rsid w:val="007A2AD2"/>
    <w:rsid w:val="007A2D30"/>
    <w:rsid w:val="007A2D84"/>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A60"/>
    <w:rsid w:val="007C0C5A"/>
    <w:rsid w:val="007C0C60"/>
    <w:rsid w:val="007C1209"/>
    <w:rsid w:val="007C1299"/>
    <w:rsid w:val="007C1905"/>
    <w:rsid w:val="007C1974"/>
    <w:rsid w:val="007C1C26"/>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EA2"/>
    <w:rsid w:val="007D30A3"/>
    <w:rsid w:val="007D3420"/>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D7E27"/>
    <w:rsid w:val="007D7E87"/>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0C"/>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8C2"/>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1CB"/>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2D0"/>
    <w:rsid w:val="00842309"/>
    <w:rsid w:val="0084233F"/>
    <w:rsid w:val="0084272D"/>
    <w:rsid w:val="00842A4D"/>
    <w:rsid w:val="00842CF1"/>
    <w:rsid w:val="00842E88"/>
    <w:rsid w:val="00843097"/>
    <w:rsid w:val="0084336C"/>
    <w:rsid w:val="008433A1"/>
    <w:rsid w:val="008433BB"/>
    <w:rsid w:val="008433D6"/>
    <w:rsid w:val="00843888"/>
    <w:rsid w:val="00843938"/>
    <w:rsid w:val="00843959"/>
    <w:rsid w:val="0084420C"/>
    <w:rsid w:val="0084466C"/>
    <w:rsid w:val="00845031"/>
    <w:rsid w:val="00845502"/>
    <w:rsid w:val="0084562C"/>
    <w:rsid w:val="008456A2"/>
    <w:rsid w:val="00845D6E"/>
    <w:rsid w:val="00845F79"/>
    <w:rsid w:val="00846242"/>
    <w:rsid w:val="00846990"/>
    <w:rsid w:val="00846A1E"/>
    <w:rsid w:val="00846B59"/>
    <w:rsid w:val="00846FF8"/>
    <w:rsid w:val="00847067"/>
    <w:rsid w:val="008470F2"/>
    <w:rsid w:val="0084751E"/>
    <w:rsid w:val="00847529"/>
    <w:rsid w:val="00847883"/>
    <w:rsid w:val="008479D6"/>
    <w:rsid w:val="00847DC6"/>
    <w:rsid w:val="00847F36"/>
    <w:rsid w:val="008501F8"/>
    <w:rsid w:val="008503A5"/>
    <w:rsid w:val="008505F1"/>
    <w:rsid w:val="00850757"/>
    <w:rsid w:val="00850D66"/>
    <w:rsid w:val="00850E9F"/>
    <w:rsid w:val="00850F8F"/>
    <w:rsid w:val="0085109F"/>
    <w:rsid w:val="00851413"/>
    <w:rsid w:val="0085145F"/>
    <w:rsid w:val="00851580"/>
    <w:rsid w:val="008515B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50"/>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A"/>
    <w:rsid w:val="00855BCF"/>
    <w:rsid w:val="008560ED"/>
    <w:rsid w:val="008561B3"/>
    <w:rsid w:val="008566F3"/>
    <w:rsid w:val="008567A0"/>
    <w:rsid w:val="008569A6"/>
    <w:rsid w:val="00856AC0"/>
    <w:rsid w:val="00856ADE"/>
    <w:rsid w:val="00856E86"/>
    <w:rsid w:val="00856F3D"/>
    <w:rsid w:val="0085718D"/>
    <w:rsid w:val="00857211"/>
    <w:rsid w:val="008574A8"/>
    <w:rsid w:val="00857686"/>
    <w:rsid w:val="008576A9"/>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AE"/>
    <w:rsid w:val="00863EB2"/>
    <w:rsid w:val="0086401E"/>
    <w:rsid w:val="00864043"/>
    <w:rsid w:val="008641BD"/>
    <w:rsid w:val="00864323"/>
    <w:rsid w:val="00864420"/>
    <w:rsid w:val="008650B6"/>
    <w:rsid w:val="0086665A"/>
    <w:rsid w:val="0086677F"/>
    <w:rsid w:val="008667F8"/>
    <w:rsid w:val="0086693C"/>
    <w:rsid w:val="00866D5F"/>
    <w:rsid w:val="00866E26"/>
    <w:rsid w:val="0086780A"/>
    <w:rsid w:val="00867850"/>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750"/>
    <w:rsid w:val="00876808"/>
    <w:rsid w:val="008768A4"/>
    <w:rsid w:val="00876B1F"/>
    <w:rsid w:val="00876B71"/>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BAE"/>
    <w:rsid w:val="00891E97"/>
    <w:rsid w:val="008922C1"/>
    <w:rsid w:val="008922C6"/>
    <w:rsid w:val="00892539"/>
    <w:rsid w:val="0089273A"/>
    <w:rsid w:val="00893007"/>
    <w:rsid w:val="008943E0"/>
    <w:rsid w:val="00894492"/>
    <w:rsid w:val="00895245"/>
    <w:rsid w:val="008955E3"/>
    <w:rsid w:val="008958CB"/>
    <w:rsid w:val="00895BF0"/>
    <w:rsid w:val="00895E19"/>
    <w:rsid w:val="00895FA3"/>
    <w:rsid w:val="008960BE"/>
    <w:rsid w:val="008962DC"/>
    <w:rsid w:val="00896452"/>
    <w:rsid w:val="0089663F"/>
    <w:rsid w:val="00896698"/>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8C6"/>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E69"/>
    <w:rsid w:val="008A4201"/>
    <w:rsid w:val="008A4A93"/>
    <w:rsid w:val="008A4B78"/>
    <w:rsid w:val="008A4B7E"/>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10A"/>
    <w:rsid w:val="008B0B89"/>
    <w:rsid w:val="008B0F5E"/>
    <w:rsid w:val="008B10E5"/>
    <w:rsid w:val="008B11FB"/>
    <w:rsid w:val="008B1241"/>
    <w:rsid w:val="008B1359"/>
    <w:rsid w:val="008B1528"/>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571"/>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CF"/>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9E"/>
    <w:rsid w:val="008C36C1"/>
    <w:rsid w:val="008C3A7D"/>
    <w:rsid w:val="008C3CBE"/>
    <w:rsid w:val="008C4076"/>
    <w:rsid w:val="008C43D0"/>
    <w:rsid w:val="008C466C"/>
    <w:rsid w:val="008C4D55"/>
    <w:rsid w:val="008C4F6B"/>
    <w:rsid w:val="008C539D"/>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8B"/>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5F1"/>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7EA"/>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050"/>
    <w:rsid w:val="008E6290"/>
    <w:rsid w:val="008E654A"/>
    <w:rsid w:val="008E6715"/>
    <w:rsid w:val="008E6956"/>
    <w:rsid w:val="008E69DA"/>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6C3"/>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393"/>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6D6"/>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0F"/>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12"/>
    <w:rsid w:val="00914199"/>
    <w:rsid w:val="009142BA"/>
    <w:rsid w:val="0091452D"/>
    <w:rsid w:val="0091464F"/>
    <w:rsid w:val="00914B67"/>
    <w:rsid w:val="00914BE8"/>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1EF"/>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1F5E"/>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D77"/>
    <w:rsid w:val="00946E80"/>
    <w:rsid w:val="00947083"/>
    <w:rsid w:val="0094749B"/>
    <w:rsid w:val="00947679"/>
    <w:rsid w:val="009477A3"/>
    <w:rsid w:val="00947878"/>
    <w:rsid w:val="00947FCF"/>
    <w:rsid w:val="009500A2"/>
    <w:rsid w:val="009501C3"/>
    <w:rsid w:val="009502C8"/>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AEC"/>
    <w:rsid w:val="00952C31"/>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4CB"/>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46"/>
    <w:rsid w:val="00962EED"/>
    <w:rsid w:val="00962F3C"/>
    <w:rsid w:val="0096310D"/>
    <w:rsid w:val="00963113"/>
    <w:rsid w:val="0096311D"/>
    <w:rsid w:val="0096347D"/>
    <w:rsid w:val="009636E4"/>
    <w:rsid w:val="00963916"/>
    <w:rsid w:val="00963A2A"/>
    <w:rsid w:val="00963B67"/>
    <w:rsid w:val="00963BB3"/>
    <w:rsid w:val="00964882"/>
    <w:rsid w:val="00964A54"/>
    <w:rsid w:val="00964CA1"/>
    <w:rsid w:val="00965164"/>
    <w:rsid w:val="009653C5"/>
    <w:rsid w:val="00965568"/>
    <w:rsid w:val="00965930"/>
    <w:rsid w:val="00965CA4"/>
    <w:rsid w:val="00965FED"/>
    <w:rsid w:val="00965FFC"/>
    <w:rsid w:val="009662CF"/>
    <w:rsid w:val="009664C7"/>
    <w:rsid w:val="00966523"/>
    <w:rsid w:val="009666B3"/>
    <w:rsid w:val="00966B1C"/>
    <w:rsid w:val="00966CB1"/>
    <w:rsid w:val="009671DE"/>
    <w:rsid w:val="009673CD"/>
    <w:rsid w:val="009676F3"/>
    <w:rsid w:val="00967956"/>
    <w:rsid w:val="00967C5E"/>
    <w:rsid w:val="00967CAE"/>
    <w:rsid w:val="00970946"/>
    <w:rsid w:val="009709B0"/>
    <w:rsid w:val="00970BDC"/>
    <w:rsid w:val="009710C6"/>
    <w:rsid w:val="00971191"/>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C55"/>
    <w:rsid w:val="00973D0A"/>
    <w:rsid w:val="00973D9A"/>
    <w:rsid w:val="00973E18"/>
    <w:rsid w:val="00973F7F"/>
    <w:rsid w:val="009743DD"/>
    <w:rsid w:val="00974479"/>
    <w:rsid w:val="009746FC"/>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243"/>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1A9"/>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960"/>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22C"/>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A98"/>
    <w:rsid w:val="009C2E3E"/>
    <w:rsid w:val="009C2E44"/>
    <w:rsid w:val="009C3174"/>
    <w:rsid w:val="009C31EC"/>
    <w:rsid w:val="009C3592"/>
    <w:rsid w:val="009C3773"/>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6F"/>
    <w:rsid w:val="009D0E09"/>
    <w:rsid w:val="009D0E8C"/>
    <w:rsid w:val="009D1070"/>
    <w:rsid w:val="009D12DF"/>
    <w:rsid w:val="009D12FE"/>
    <w:rsid w:val="009D148F"/>
    <w:rsid w:val="009D158D"/>
    <w:rsid w:val="009D1662"/>
    <w:rsid w:val="009D1772"/>
    <w:rsid w:val="009D1AB3"/>
    <w:rsid w:val="009D1CE2"/>
    <w:rsid w:val="009D2340"/>
    <w:rsid w:val="009D2855"/>
    <w:rsid w:val="009D288D"/>
    <w:rsid w:val="009D2989"/>
    <w:rsid w:val="009D29E0"/>
    <w:rsid w:val="009D2C3A"/>
    <w:rsid w:val="009D2E81"/>
    <w:rsid w:val="009D358A"/>
    <w:rsid w:val="009D36A7"/>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A48"/>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897"/>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D96"/>
    <w:rsid w:val="009E6E98"/>
    <w:rsid w:val="009E6E9B"/>
    <w:rsid w:val="009E7007"/>
    <w:rsid w:val="009E7468"/>
    <w:rsid w:val="009E74B4"/>
    <w:rsid w:val="009E7506"/>
    <w:rsid w:val="009E792E"/>
    <w:rsid w:val="009E7F1B"/>
    <w:rsid w:val="009F000D"/>
    <w:rsid w:val="009F062A"/>
    <w:rsid w:val="009F06DD"/>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5B38"/>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33A6"/>
    <w:rsid w:val="00A135A7"/>
    <w:rsid w:val="00A136D7"/>
    <w:rsid w:val="00A137D0"/>
    <w:rsid w:val="00A13924"/>
    <w:rsid w:val="00A13A11"/>
    <w:rsid w:val="00A13D51"/>
    <w:rsid w:val="00A14090"/>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37F"/>
    <w:rsid w:val="00A34603"/>
    <w:rsid w:val="00A349A1"/>
    <w:rsid w:val="00A349BF"/>
    <w:rsid w:val="00A35315"/>
    <w:rsid w:val="00A3563E"/>
    <w:rsid w:val="00A35647"/>
    <w:rsid w:val="00A35EBF"/>
    <w:rsid w:val="00A3607A"/>
    <w:rsid w:val="00A3625B"/>
    <w:rsid w:val="00A363FA"/>
    <w:rsid w:val="00A36834"/>
    <w:rsid w:val="00A368F8"/>
    <w:rsid w:val="00A371BE"/>
    <w:rsid w:val="00A378CB"/>
    <w:rsid w:val="00A37BE0"/>
    <w:rsid w:val="00A37C27"/>
    <w:rsid w:val="00A37FF9"/>
    <w:rsid w:val="00A40022"/>
    <w:rsid w:val="00A400DB"/>
    <w:rsid w:val="00A40132"/>
    <w:rsid w:val="00A40166"/>
    <w:rsid w:val="00A40187"/>
    <w:rsid w:val="00A4023C"/>
    <w:rsid w:val="00A40371"/>
    <w:rsid w:val="00A40A87"/>
    <w:rsid w:val="00A40AA8"/>
    <w:rsid w:val="00A40B9E"/>
    <w:rsid w:val="00A40D73"/>
    <w:rsid w:val="00A40FEA"/>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08"/>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BA5"/>
    <w:rsid w:val="00A55CC2"/>
    <w:rsid w:val="00A55F58"/>
    <w:rsid w:val="00A56027"/>
    <w:rsid w:val="00A561AB"/>
    <w:rsid w:val="00A577E3"/>
    <w:rsid w:val="00A6003E"/>
    <w:rsid w:val="00A6029D"/>
    <w:rsid w:val="00A6045E"/>
    <w:rsid w:val="00A60DA2"/>
    <w:rsid w:val="00A613F4"/>
    <w:rsid w:val="00A6181F"/>
    <w:rsid w:val="00A618F7"/>
    <w:rsid w:val="00A6191E"/>
    <w:rsid w:val="00A61A4F"/>
    <w:rsid w:val="00A61EFF"/>
    <w:rsid w:val="00A61F5E"/>
    <w:rsid w:val="00A620F6"/>
    <w:rsid w:val="00A62155"/>
    <w:rsid w:val="00A62AA0"/>
    <w:rsid w:val="00A62EB4"/>
    <w:rsid w:val="00A6304A"/>
    <w:rsid w:val="00A63627"/>
    <w:rsid w:val="00A63C59"/>
    <w:rsid w:val="00A63CA0"/>
    <w:rsid w:val="00A63EA9"/>
    <w:rsid w:val="00A64302"/>
    <w:rsid w:val="00A6443A"/>
    <w:rsid w:val="00A647D6"/>
    <w:rsid w:val="00A649D9"/>
    <w:rsid w:val="00A64D1B"/>
    <w:rsid w:val="00A64F1A"/>
    <w:rsid w:val="00A65027"/>
    <w:rsid w:val="00A651C0"/>
    <w:rsid w:val="00A651EA"/>
    <w:rsid w:val="00A65B56"/>
    <w:rsid w:val="00A65F3D"/>
    <w:rsid w:val="00A66024"/>
    <w:rsid w:val="00A661F2"/>
    <w:rsid w:val="00A663AF"/>
    <w:rsid w:val="00A663B0"/>
    <w:rsid w:val="00A667AC"/>
    <w:rsid w:val="00A66973"/>
    <w:rsid w:val="00A6732F"/>
    <w:rsid w:val="00A67433"/>
    <w:rsid w:val="00A67A90"/>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299"/>
    <w:rsid w:val="00A92856"/>
    <w:rsid w:val="00A92C96"/>
    <w:rsid w:val="00A92F5B"/>
    <w:rsid w:val="00A931F1"/>
    <w:rsid w:val="00A93873"/>
    <w:rsid w:val="00A9402B"/>
    <w:rsid w:val="00A9421E"/>
    <w:rsid w:val="00A94489"/>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AE1"/>
    <w:rsid w:val="00A96D95"/>
    <w:rsid w:val="00A97218"/>
    <w:rsid w:val="00A97565"/>
    <w:rsid w:val="00A97821"/>
    <w:rsid w:val="00A97AAF"/>
    <w:rsid w:val="00A97AE1"/>
    <w:rsid w:val="00A97B1F"/>
    <w:rsid w:val="00AA01FB"/>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616"/>
    <w:rsid w:val="00AA2AB2"/>
    <w:rsid w:val="00AA33A3"/>
    <w:rsid w:val="00AA3420"/>
    <w:rsid w:val="00AA375F"/>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87"/>
    <w:rsid w:val="00AB26A6"/>
    <w:rsid w:val="00AB29B6"/>
    <w:rsid w:val="00AB2F38"/>
    <w:rsid w:val="00AB2FE7"/>
    <w:rsid w:val="00AB304F"/>
    <w:rsid w:val="00AB3709"/>
    <w:rsid w:val="00AB38DF"/>
    <w:rsid w:val="00AB3A84"/>
    <w:rsid w:val="00AB44C3"/>
    <w:rsid w:val="00AB45BF"/>
    <w:rsid w:val="00AB4B3B"/>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FB"/>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EF9"/>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106"/>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46F"/>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1E5"/>
    <w:rsid w:val="00AE648D"/>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5E6"/>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3B"/>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3F"/>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3FEE"/>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6E60"/>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858"/>
    <w:rsid w:val="00B4195F"/>
    <w:rsid w:val="00B41A0C"/>
    <w:rsid w:val="00B42204"/>
    <w:rsid w:val="00B425FB"/>
    <w:rsid w:val="00B426FF"/>
    <w:rsid w:val="00B42924"/>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0EA"/>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5AC"/>
    <w:rsid w:val="00B62B72"/>
    <w:rsid w:val="00B63529"/>
    <w:rsid w:val="00B63CEB"/>
    <w:rsid w:val="00B63E0F"/>
    <w:rsid w:val="00B6447C"/>
    <w:rsid w:val="00B64971"/>
    <w:rsid w:val="00B649E2"/>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B"/>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158"/>
    <w:rsid w:val="00B74407"/>
    <w:rsid w:val="00B74A5F"/>
    <w:rsid w:val="00B75806"/>
    <w:rsid w:val="00B764D5"/>
    <w:rsid w:val="00B76CF0"/>
    <w:rsid w:val="00B76D11"/>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2C1"/>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3DF"/>
    <w:rsid w:val="00B904AC"/>
    <w:rsid w:val="00B90541"/>
    <w:rsid w:val="00B9056B"/>
    <w:rsid w:val="00B90A24"/>
    <w:rsid w:val="00B90CAC"/>
    <w:rsid w:val="00B91102"/>
    <w:rsid w:val="00B91375"/>
    <w:rsid w:val="00B91481"/>
    <w:rsid w:val="00B91594"/>
    <w:rsid w:val="00B916CB"/>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EF"/>
    <w:rsid w:val="00BA06FE"/>
    <w:rsid w:val="00BA0904"/>
    <w:rsid w:val="00BA091C"/>
    <w:rsid w:val="00BA0B4E"/>
    <w:rsid w:val="00BA0B9C"/>
    <w:rsid w:val="00BA0EE8"/>
    <w:rsid w:val="00BA1513"/>
    <w:rsid w:val="00BA1828"/>
    <w:rsid w:val="00BA1A92"/>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8E"/>
    <w:rsid w:val="00BA4D72"/>
    <w:rsid w:val="00BA56FA"/>
    <w:rsid w:val="00BA5738"/>
    <w:rsid w:val="00BA5915"/>
    <w:rsid w:val="00BA5E8B"/>
    <w:rsid w:val="00BA5F8F"/>
    <w:rsid w:val="00BA62F4"/>
    <w:rsid w:val="00BA66E2"/>
    <w:rsid w:val="00BA67C2"/>
    <w:rsid w:val="00BA7188"/>
    <w:rsid w:val="00BA730C"/>
    <w:rsid w:val="00BA7562"/>
    <w:rsid w:val="00BA7761"/>
    <w:rsid w:val="00BA7B1C"/>
    <w:rsid w:val="00BA7E16"/>
    <w:rsid w:val="00BA7E7D"/>
    <w:rsid w:val="00BB00D9"/>
    <w:rsid w:val="00BB0411"/>
    <w:rsid w:val="00BB096A"/>
    <w:rsid w:val="00BB0987"/>
    <w:rsid w:val="00BB0E67"/>
    <w:rsid w:val="00BB0F61"/>
    <w:rsid w:val="00BB128C"/>
    <w:rsid w:val="00BB1492"/>
    <w:rsid w:val="00BB159C"/>
    <w:rsid w:val="00BB15DA"/>
    <w:rsid w:val="00BB1899"/>
    <w:rsid w:val="00BB1EB5"/>
    <w:rsid w:val="00BB1EBA"/>
    <w:rsid w:val="00BB21F6"/>
    <w:rsid w:val="00BB23B3"/>
    <w:rsid w:val="00BB23C2"/>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C91"/>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4D0"/>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C27"/>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6DD"/>
    <w:rsid w:val="00C02730"/>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07FC5"/>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88"/>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E8"/>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800"/>
    <w:rsid w:val="00C3284B"/>
    <w:rsid w:val="00C32C26"/>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5E22"/>
    <w:rsid w:val="00C36B94"/>
    <w:rsid w:val="00C37005"/>
    <w:rsid w:val="00C3705B"/>
    <w:rsid w:val="00C37191"/>
    <w:rsid w:val="00C3764E"/>
    <w:rsid w:val="00C37B4E"/>
    <w:rsid w:val="00C37C3D"/>
    <w:rsid w:val="00C37DC2"/>
    <w:rsid w:val="00C40575"/>
    <w:rsid w:val="00C40683"/>
    <w:rsid w:val="00C406CA"/>
    <w:rsid w:val="00C41177"/>
    <w:rsid w:val="00C4173B"/>
    <w:rsid w:val="00C418FE"/>
    <w:rsid w:val="00C41A8C"/>
    <w:rsid w:val="00C41AEF"/>
    <w:rsid w:val="00C41F3E"/>
    <w:rsid w:val="00C420C1"/>
    <w:rsid w:val="00C429A2"/>
    <w:rsid w:val="00C42A04"/>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B16"/>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D2A"/>
    <w:rsid w:val="00C52E33"/>
    <w:rsid w:val="00C52FF6"/>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2B9"/>
    <w:rsid w:val="00C60A1E"/>
    <w:rsid w:val="00C60A9C"/>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6EF6"/>
    <w:rsid w:val="00C6704E"/>
    <w:rsid w:val="00C67113"/>
    <w:rsid w:val="00C67897"/>
    <w:rsid w:val="00C67A1C"/>
    <w:rsid w:val="00C67AE1"/>
    <w:rsid w:val="00C67BCE"/>
    <w:rsid w:val="00C67EE4"/>
    <w:rsid w:val="00C70BCB"/>
    <w:rsid w:val="00C71516"/>
    <w:rsid w:val="00C7199C"/>
    <w:rsid w:val="00C71DE8"/>
    <w:rsid w:val="00C7212D"/>
    <w:rsid w:val="00C724F4"/>
    <w:rsid w:val="00C727DD"/>
    <w:rsid w:val="00C729FE"/>
    <w:rsid w:val="00C72B13"/>
    <w:rsid w:val="00C72B29"/>
    <w:rsid w:val="00C72C4A"/>
    <w:rsid w:val="00C72D36"/>
    <w:rsid w:val="00C72E61"/>
    <w:rsid w:val="00C72F33"/>
    <w:rsid w:val="00C72FDE"/>
    <w:rsid w:val="00C73273"/>
    <w:rsid w:val="00C73348"/>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71B"/>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2A9"/>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16"/>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AA2"/>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A9E"/>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1E3"/>
    <w:rsid w:val="00CA7366"/>
    <w:rsid w:val="00CA7881"/>
    <w:rsid w:val="00CA7D3F"/>
    <w:rsid w:val="00CB0335"/>
    <w:rsid w:val="00CB04BA"/>
    <w:rsid w:val="00CB07E0"/>
    <w:rsid w:val="00CB1140"/>
    <w:rsid w:val="00CB116D"/>
    <w:rsid w:val="00CB12D2"/>
    <w:rsid w:val="00CB13AF"/>
    <w:rsid w:val="00CB158E"/>
    <w:rsid w:val="00CB1624"/>
    <w:rsid w:val="00CB1BA2"/>
    <w:rsid w:val="00CB2234"/>
    <w:rsid w:val="00CB264A"/>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EEB"/>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0A4"/>
    <w:rsid w:val="00CD30BF"/>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1A90"/>
    <w:rsid w:val="00CE208E"/>
    <w:rsid w:val="00CE20CB"/>
    <w:rsid w:val="00CE21FA"/>
    <w:rsid w:val="00CE2210"/>
    <w:rsid w:val="00CE2952"/>
    <w:rsid w:val="00CE2DA5"/>
    <w:rsid w:val="00CE351F"/>
    <w:rsid w:val="00CE3563"/>
    <w:rsid w:val="00CE372F"/>
    <w:rsid w:val="00CE37F1"/>
    <w:rsid w:val="00CE3D14"/>
    <w:rsid w:val="00CE40D9"/>
    <w:rsid w:val="00CE41C5"/>
    <w:rsid w:val="00CE4234"/>
    <w:rsid w:val="00CE448F"/>
    <w:rsid w:val="00CE48AB"/>
    <w:rsid w:val="00CE48CE"/>
    <w:rsid w:val="00CE4A54"/>
    <w:rsid w:val="00CE4C5B"/>
    <w:rsid w:val="00CE50DD"/>
    <w:rsid w:val="00CE53BA"/>
    <w:rsid w:val="00CE5480"/>
    <w:rsid w:val="00CE5578"/>
    <w:rsid w:val="00CE5618"/>
    <w:rsid w:val="00CE5839"/>
    <w:rsid w:val="00CE5DAA"/>
    <w:rsid w:val="00CE5E0A"/>
    <w:rsid w:val="00CE5F38"/>
    <w:rsid w:val="00CE624D"/>
    <w:rsid w:val="00CE65E3"/>
    <w:rsid w:val="00CE6806"/>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40"/>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2D55"/>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0F"/>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B7F"/>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0EF"/>
    <w:rsid w:val="00D252B7"/>
    <w:rsid w:val="00D25328"/>
    <w:rsid w:val="00D253AD"/>
    <w:rsid w:val="00D2558E"/>
    <w:rsid w:val="00D255BD"/>
    <w:rsid w:val="00D2563C"/>
    <w:rsid w:val="00D25943"/>
    <w:rsid w:val="00D2594C"/>
    <w:rsid w:val="00D25A6F"/>
    <w:rsid w:val="00D26002"/>
    <w:rsid w:val="00D264A5"/>
    <w:rsid w:val="00D26543"/>
    <w:rsid w:val="00D265AB"/>
    <w:rsid w:val="00D2694A"/>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3CA"/>
    <w:rsid w:val="00D36B23"/>
    <w:rsid w:val="00D36D52"/>
    <w:rsid w:val="00D36F08"/>
    <w:rsid w:val="00D37085"/>
    <w:rsid w:val="00D370C8"/>
    <w:rsid w:val="00D37384"/>
    <w:rsid w:val="00D376C4"/>
    <w:rsid w:val="00D379DC"/>
    <w:rsid w:val="00D37DD0"/>
    <w:rsid w:val="00D37EC7"/>
    <w:rsid w:val="00D37F18"/>
    <w:rsid w:val="00D4031D"/>
    <w:rsid w:val="00D4043A"/>
    <w:rsid w:val="00D406F6"/>
    <w:rsid w:val="00D40930"/>
    <w:rsid w:val="00D4096A"/>
    <w:rsid w:val="00D40ABD"/>
    <w:rsid w:val="00D4121A"/>
    <w:rsid w:val="00D4160F"/>
    <w:rsid w:val="00D418AC"/>
    <w:rsid w:val="00D41A6B"/>
    <w:rsid w:val="00D42022"/>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C82"/>
    <w:rsid w:val="00D45D02"/>
    <w:rsid w:val="00D460A4"/>
    <w:rsid w:val="00D4621C"/>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8C"/>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757"/>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0FB"/>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16C"/>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56"/>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68"/>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7A9"/>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216"/>
    <w:rsid w:val="00D93320"/>
    <w:rsid w:val="00D9366E"/>
    <w:rsid w:val="00D93AF2"/>
    <w:rsid w:val="00D93F26"/>
    <w:rsid w:val="00D9406E"/>
    <w:rsid w:val="00D94352"/>
    <w:rsid w:val="00D9437F"/>
    <w:rsid w:val="00D943AA"/>
    <w:rsid w:val="00D94438"/>
    <w:rsid w:val="00D947FC"/>
    <w:rsid w:val="00D94FB8"/>
    <w:rsid w:val="00D9500C"/>
    <w:rsid w:val="00D95306"/>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385"/>
    <w:rsid w:val="00DA6581"/>
    <w:rsid w:val="00DA6B41"/>
    <w:rsid w:val="00DA713C"/>
    <w:rsid w:val="00DA78E3"/>
    <w:rsid w:val="00DA7AEE"/>
    <w:rsid w:val="00DB038E"/>
    <w:rsid w:val="00DB045D"/>
    <w:rsid w:val="00DB07B4"/>
    <w:rsid w:val="00DB0D49"/>
    <w:rsid w:val="00DB0F51"/>
    <w:rsid w:val="00DB1083"/>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A55"/>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BC"/>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495"/>
    <w:rsid w:val="00DC65B9"/>
    <w:rsid w:val="00DC7A3C"/>
    <w:rsid w:val="00DC7A5B"/>
    <w:rsid w:val="00DC7A6C"/>
    <w:rsid w:val="00DC7ADF"/>
    <w:rsid w:val="00DC7BC8"/>
    <w:rsid w:val="00DC7E10"/>
    <w:rsid w:val="00DC7E6E"/>
    <w:rsid w:val="00DD00FC"/>
    <w:rsid w:val="00DD0664"/>
    <w:rsid w:val="00DD0888"/>
    <w:rsid w:val="00DD0B46"/>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4EE8"/>
    <w:rsid w:val="00DD556D"/>
    <w:rsid w:val="00DD55C4"/>
    <w:rsid w:val="00DD58CE"/>
    <w:rsid w:val="00DD59F5"/>
    <w:rsid w:val="00DD5D84"/>
    <w:rsid w:val="00DD6000"/>
    <w:rsid w:val="00DD61DD"/>
    <w:rsid w:val="00DD641A"/>
    <w:rsid w:val="00DD6514"/>
    <w:rsid w:val="00DD6AF8"/>
    <w:rsid w:val="00DD70A6"/>
    <w:rsid w:val="00DD742C"/>
    <w:rsid w:val="00DD76A8"/>
    <w:rsid w:val="00DD7AB9"/>
    <w:rsid w:val="00DE00A0"/>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4AD"/>
    <w:rsid w:val="00DE4AB9"/>
    <w:rsid w:val="00DE4CC4"/>
    <w:rsid w:val="00DE5606"/>
    <w:rsid w:val="00DE580C"/>
    <w:rsid w:val="00DE5A29"/>
    <w:rsid w:val="00DE5C63"/>
    <w:rsid w:val="00DE5EA9"/>
    <w:rsid w:val="00DE6093"/>
    <w:rsid w:val="00DE6BA6"/>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4B7"/>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2"/>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87C"/>
    <w:rsid w:val="00E00B6A"/>
    <w:rsid w:val="00E00DB2"/>
    <w:rsid w:val="00E00DE7"/>
    <w:rsid w:val="00E00F01"/>
    <w:rsid w:val="00E00FC0"/>
    <w:rsid w:val="00E011C1"/>
    <w:rsid w:val="00E012DB"/>
    <w:rsid w:val="00E0136F"/>
    <w:rsid w:val="00E013E1"/>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632"/>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28C"/>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934"/>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0EC"/>
    <w:rsid w:val="00E152CE"/>
    <w:rsid w:val="00E1546F"/>
    <w:rsid w:val="00E15893"/>
    <w:rsid w:val="00E1598A"/>
    <w:rsid w:val="00E159D3"/>
    <w:rsid w:val="00E15E92"/>
    <w:rsid w:val="00E15F0E"/>
    <w:rsid w:val="00E15F2E"/>
    <w:rsid w:val="00E15F38"/>
    <w:rsid w:val="00E161B2"/>
    <w:rsid w:val="00E16259"/>
    <w:rsid w:val="00E16528"/>
    <w:rsid w:val="00E167FD"/>
    <w:rsid w:val="00E1682A"/>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57"/>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7E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2A4"/>
    <w:rsid w:val="00E27421"/>
    <w:rsid w:val="00E2780B"/>
    <w:rsid w:val="00E278B0"/>
    <w:rsid w:val="00E278FA"/>
    <w:rsid w:val="00E27B08"/>
    <w:rsid w:val="00E27D17"/>
    <w:rsid w:val="00E30069"/>
    <w:rsid w:val="00E30152"/>
    <w:rsid w:val="00E301A6"/>
    <w:rsid w:val="00E302C1"/>
    <w:rsid w:val="00E3033B"/>
    <w:rsid w:val="00E30586"/>
    <w:rsid w:val="00E30E4D"/>
    <w:rsid w:val="00E30E87"/>
    <w:rsid w:val="00E30F43"/>
    <w:rsid w:val="00E311B9"/>
    <w:rsid w:val="00E3123E"/>
    <w:rsid w:val="00E312CA"/>
    <w:rsid w:val="00E31367"/>
    <w:rsid w:val="00E31C72"/>
    <w:rsid w:val="00E31DAC"/>
    <w:rsid w:val="00E32009"/>
    <w:rsid w:val="00E324DA"/>
    <w:rsid w:val="00E324FC"/>
    <w:rsid w:val="00E32582"/>
    <w:rsid w:val="00E32597"/>
    <w:rsid w:val="00E32A27"/>
    <w:rsid w:val="00E32D22"/>
    <w:rsid w:val="00E32E81"/>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4E"/>
    <w:rsid w:val="00E35ABB"/>
    <w:rsid w:val="00E35CCF"/>
    <w:rsid w:val="00E35F3B"/>
    <w:rsid w:val="00E35FD9"/>
    <w:rsid w:val="00E360F6"/>
    <w:rsid w:val="00E360FD"/>
    <w:rsid w:val="00E366CA"/>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C57"/>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B55"/>
    <w:rsid w:val="00E55E30"/>
    <w:rsid w:val="00E5637C"/>
    <w:rsid w:val="00E5668F"/>
    <w:rsid w:val="00E56829"/>
    <w:rsid w:val="00E56887"/>
    <w:rsid w:val="00E569B9"/>
    <w:rsid w:val="00E56B73"/>
    <w:rsid w:val="00E56CC7"/>
    <w:rsid w:val="00E56F01"/>
    <w:rsid w:val="00E574B6"/>
    <w:rsid w:val="00E5776B"/>
    <w:rsid w:val="00E57A4C"/>
    <w:rsid w:val="00E57C86"/>
    <w:rsid w:val="00E57EE5"/>
    <w:rsid w:val="00E603F7"/>
    <w:rsid w:val="00E604FF"/>
    <w:rsid w:val="00E605C7"/>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1ED"/>
    <w:rsid w:val="00E633F3"/>
    <w:rsid w:val="00E63526"/>
    <w:rsid w:val="00E63D4A"/>
    <w:rsid w:val="00E63E20"/>
    <w:rsid w:val="00E64088"/>
    <w:rsid w:val="00E643B5"/>
    <w:rsid w:val="00E64928"/>
    <w:rsid w:val="00E64AFC"/>
    <w:rsid w:val="00E64CCD"/>
    <w:rsid w:val="00E6512D"/>
    <w:rsid w:val="00E652C9"/>
    <w:rsid w:val="00E654FA"/>
    <w:rsid w:val="00E65651"/>
    <w:rsid w:val="00E6571F"/>
    <w:rsid w:val="00E6572A"/>
    <w:rsid w:val="00E657F5"/>
    <w:rsid w:val="00E659CF"/>
    <w:rsid w:val="00E65B79"/>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12C"/>
    <w:rsid w:val="00E702DA"/>
    <w:rsid w:val="00E706F7"/>
    <w:rsid w:val="00E710B2"/>
    <w:rsid w:val="00E71229"/>
    <w:rsid w:val="00E7125E"/>
    <w:rsid w:val="00E71260"/>
    <w:rsid w:val="00E7132D"/>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A65"/>
    <w:rsid w:val="00E86B99"/>
    <w:rsid w:val="00E86DF4"/>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B6B"/>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8E5"/>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EF8"/>
    <w:rsid w:val="00EA3F27"/>
    <w:rsid w:val="00EA3FCE"/>
    <w:rsid w:val="00EA4222"/>
    <w:rsid w:val="00EA4290"/>
    <w:rsid w:val="00EA42E6"/>
    <w:rsid w:val="00EA45A4"/>
    <w:rsid w:val="00EA45F1"/>
    <w:rsid w:val="00EA473C"/>
    <w:rsid w:val="00EA4748"/>
    <w:rsid w:val="00EA4A92"/>
    <w:rsid w:val="00EA539C"/>
    <w:rsid w:val="00EA56E3"/>
    <w:rsid w:val="00EA572E"/>
    <w:rsid w:val="00EA5763"/>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A7FE5"/>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44"/>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2951"/>
    <w:rsid w:val="00EC304F"/>
    <w:rsid w:val="00EC339C"/>
    <w:rsid w:val="00EC3413"/>
    <w:rsid w:val="00EC3517"/>
    <w:rsid w:val="00EC395F"/>
    <w:rsid w:val="00EC3AA3"/>
    <w:rsid w:val="00EC3B3B"/>
    <w:rsid w:val="00EC3C31"/>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A22"/>
    <w:rsid w:val="00EC6E4F"/>
    <w:rsid w:val="00EC7021"/>
    <w:rsid w:val="00EC71B9"/>
    <w:rsid w:val="00EC75D0"/>
    <w:rsid w:val="00EC76CA"/>
    <w:rsid w:val="00EC782C"/>
    <w:rsid w:val="00EC78B6"/>
    <w:rsid w:val="00EC796A"/>
    <w:rsid w:val="00EC7D0F"/>
    <w:rsid w:val="00EC7DBE"/>
    <w:rsid w:val="00ED0165"/>
    <w:rsid w:val="00ED02CA"/>
    <w:rsid w:val="00ED04D1"/>
    <w:rsid w:val="00ED06EE"/>
    <w:rsid w:val="00ED0839"/>
    <w:rsid w:val="00ED0A5B"/>
    <w:rsid w:val="00ED0D45"/>
    <w:rsid w:val="00ED0E51"/>
    <w:rsid w:val="00ED0E5B"/>
    <w:rsid w:val="00ED12AE"/>
    <w:rsid w:val="00ED16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711"/>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97C"/>
    <w:rsid w:val="00EE3B4C"/>
    <w:rsid w:val="00EE3B88"/>
    <w:rsid w:val="00EE3F20"/>
    <w:rsid w:val="00EE44D1"/>
    <w:rsid w:val="00EE4680"/>
    <w:rsid w:val="00EE48F7"/>
    <w:rsid w:val="00EE4CB1"/>
    <w:rsid w:val="00EE53EF"/>
    <w:rsid w:val="00EE57B6"/>
    <w:rsid w:val="00EE5A37"/>
    <w:rsid w:val="00EE5D59"/>
    <w:rsid w:val="00EE624E"/>
    <w:rsid w:val="00EE62A1"/>
    <w:rsid w:val="00EE639E"/>
    <w:rsid w:val="00EE6734"/>
    <w:rsid w:val="00EE67EE"/>
    <w:rsid w:val="00EE6825"/>
    <w:rsid w:val="00EE69C6"/>
    <w:rsid w:val="00EE6A9D"/>
    <w:rsid w:val="00EE6C21"/>
    <w:rsid w:val="00EE6DF6"/>
    <w:rsid w:val="00EE6E6E"/>
    <w:rsid w:val="00EE7117"/>
    <w:rsid w:val="00EE7282"/>
    <w:rsid w:val="00EE7386"/>
    <w:rsid w:val="00EE7408"/>
    <w:rsid w:val="00EE74DB"/>
    <w:rsid w:val="00EE7A07"/>
    <w:rsid w:val="00EE7A56"/>
    <w:rsid w:val="00EE7E0F"/>
    <w:rsid w:val="00EF013A"/>
    <w:rsid w:val="00EF0448"/>
    <w:rsid w:val="00EF0449"/>
    <w:rsid w:val="00EF0643"/>
    <w:rsid w:val="00EF072B"/>
    <w:rsid w:val="00EF0886"/>
    <w:rsid w:val="00EF0E1B"/>
    <w:rsid w:val="00EF0E83"/>
    <w:rsid w:val="00EF0F4A"/>
    <w:rsid w:val="00EF1009"/>
    <w:rsid w:val="00EF1498"/>
    <w:rsid w:val="00EF1572"/>
    <w:rsid w:val="00EF15F4"/>
    <w:rsid w:val="00EF183A"/>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CE8"/>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0A8"/>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707"/>
    <w:rsid w:val="00F07A22"/>
    <w:rsid w:val="00F1030E"/>
    <w:rsid w:val="00F1049F"/>
    <w:rsid w:val="00F1068E"/>
    <w:rsid w:val="00F1071A"/>
    <w:rsid w:val="00F10927"/>
    <w:rsid w:val="00F109E4"/>
    <w:rsid w:val="00F10C9D"/>
    <w:rsid w:val="00F10E37"/>
    <w:rsid w:val="00F114CA"/>
    <w:rsid w:val="00F11762"/>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3F2D"/>
    <w:rsid w:val="00F24274"/>
    <w:rsid w:val="00F24CC4"/>
    <w:rsid w:val="00F252C6"/>
    <w:rsid w:val="00F2589E"/>
    <w:rsid w:val="00F25E0C"/>
    <w:rsid w:val="00F25E2C"/>
    <w:rsid w:val="00F26016"/>
    <w:rsid w:val="00F2639B"/>
    <w:rsid w:val="00F2645B"/>
    <w:rsid w:val="00F26A74"/>
    <w:rsid w:val="00F26A84"/>
    <w:rsid w:val="00F26A89"/>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8B0"/>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860"/>
    <w:rsid w:val="00F43A64"/>
    <w:rsid w:val="00F43B67"/>
    <w:rsid w:val="00F43E1A"/>
    <w:rsid w:val="00F44365"/>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CEE"/>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621"/>
    <w:rsid w:val="00F54B13"/>
    <w:rsid w:val="00F54B55"/>
    <w:rsid w:val="00F5503F"/>
    <w:rsid w:val="00F551AF"/>
    <w:rsid w:val="00F5527D"/>
    <w:rsid w:val="00F552E9"/>
    <w:rsid w:val="00F5563C"/>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2D3E"/>
    <w:rsid w:val="00F634C2"/>
    <w:rsid w:val="00F635E0"/>
    <w:rsid w:val="00F64574"/>
    <w:rsid w:val="00F64916"/>
    <w:rsid w:val="00F65C72"/>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51"/>
    <w:rsid w:val="00F71B7A"/>
    <w:rsid w:val="00F71C7C"/>
    <w:rsid w:val="00F71D82"/>
    <w:rsid w:val="00F72357"/>
    <w:rsid w:val="00F725B6"/>
    <w:rsid w:val="00F727CB"/>
    <w:rsid w:val="00F72BCA"/>
    <w:rsid w:val="00F72C6D"/>
    <w:rsid w:val="00F72D49"/>
    <w:rsid w:val="00F73108"/>
    <w:rsid w:val="00F73559"/>
    <w:rsid w:val="00F73634"/>
    <w:rsid w:val="00F74156"/>
    <w:rsid w:val="00F74340"/>
    <w:rsid w:val="00F74915"/>
    <w:rsid w:val="00F74B51"/>
    <w:rsid w:val="00F74B53"/>
    <w:rsid w:val="00F74B5B"/>
    <w:rsid w:val="00F74BA7"/>
    <w:rsid w:val="00F74CE2"/>
    <w:rsid w:val="00F74CE9"/>
    <w:rsid w:val="00F74E9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D63"/>
    <w:rsid w:val="00F76E7A"/>
    <w:rsid w:val="00F770D1"/>
    <w:rsid w:val="00F770EA"/>
    <w:rsid w:val="00F771F3"/>
    <w:rsid w:val="00F77246"/>
    <w:rsid w:val="00F7734B"/>
    <w:rsid w:val="00F7758A"/>
    <w:rsid w:val="00F776D1"/>
    <w:rsid w:val="00F77996"/>
    <w:rsid w:val="00F77BF8"/>
    <w:rsid w:val="00F77C17"/>
    <w:rsid w:val="00F77DE0"/>
    <w:rsid w:val="00F77F61"/>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2E"/>
    <w:rsid w:val="00F83E8C"/>
    <w:rsid w:val="00F83FFA"/>
    <w:rsid w:val="00F8410C"/>
    <w:rsid w:val="00F8412C"/>
    <w:rsid w:val="00F8418F"/>
    <w:rsid w:val="00F84512"/>
    <w:rsid w:val="00F84631"/>
    <w:rsid w:val="00F84743"/>
    <w:rsid w:val="00F84FCD"/>
    <w:rsid w:val="00F85064"/>
    <w:rsid w:val="00F850D4"/>
    <w:rsid w:val="00F85190"/>
    <w:rsid w:val="00F85203"/>
    <w:rsid w:val="00F85488"/>
    <w:rsid w:val="00F855E7"/>
    <w:rsid w:val="00F856EF"/>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46A"/>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89E"/>
    <w:rsid w:val="00F97904"/>
    <w:rsid w:val="00F97AD3"/>
    <w:rsid w:val="00F97B14"/>
    <w:rsid w:val="00F97F7B"/>
    <w:rsid w:val="00F97FF5"/>
    <w:rsid w:val="00FA0046"/>
    <w:rsid w:val="00FA005A"/>
    <w:rsid w:val="00FA0454"/>
    <w:rsid w:val="00FA04C6"/>
    <w:rsid w:val="00FA0972"/>
    <w:rsid w:val="00FA157D"/>
    <w:rsid w:val="00FA1692"/>
    <w:rsid w:val="00FA26D2"/>
    <w:rsid w:val="00FA26FA"/>
    <w:rsid w:val="00FA2833"/>
    <w:rsid w:val="00FA29F6"/>
    <w:rsid w:val="00FA3059"/>
    <w:rsid w:val="00FA305B"/>
    <w:rsid w:val="00FA3395"/>
    <w:rsid w:val="00FA352D"/>
    <w:rsid w:val="00FA3731"/>
    <w:rsid w:val="00FA3B98"/>
    <w:rsid w:val="00FA3DC8"/>
    <w:rsid w:val="00FA49E9"/>
    <w:rsid w:val="00FA4A19"/>
    <w:rsid w:val="00FA4C46"/>
    <w:rsid w:val="00FA521E"/>
    <w:rsid w:val="00FA521F"/>
    <w:rsid w:val="00FA5634"/>
    <w:rsid w:val="00FA566D"/>
    <w:rsid w:val="00FA574F"/>
    <w:rsid w:val="00FA5912"/>
    <w:rsid w:val="00FA5EA8"/>
    <w:rsid w:val="00FA5F0C"/>
    <w:rsid w:val="00FA5F31"/>
    <w:rsid w:val="00FA6122"/>
    <w:rsid w:val="00FA693B"/>
    <w:rsid w:val="00FA6D51"/>
    <w:rsid w:val="00FA7014"/>
    <w:rsid w:val="00FA72DF"/>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986"/>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62"/>
    <w:rsid w:val="00FC36BD"/>
    <w:rsid w:val="00FC396E"/>
    <w:rsid w:val="00FC3B30"/>
    <w:rsid w:val="00FC3BAC"/>
    <w:rsid w:val="00FC3D10"/>
    <w:rsid w:val="00FC3E33"/>
    <w:rsid w:val="00FC3E3B"/>
    <w:rsid w:val="00FC3E64"/>
    <w:rsid w:val="00FC41E3"/>
    <w:rsid w:val="00FC5262"/>
    <w:rsid w:val="00FC52B1"/>
    <w:rsid w:val="00FC534D"/>
    <w:rsid w:val="00FC5FEA"/>
    <w:rsid w:val="00FC601B"/>
    <w:rsid w:val="00FC62CD"/>
    <w:rsid w:val="00FC6D0F"/>
    <w:rsid w:val="00FC6D5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02A"/>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64"/>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A2"/>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2A37"/>
    <w:rsid w:val="00FF3321"/>
    <w:rsid w:val="00FF385E"/>
    <w:rsid w:val="00FF3BAE"/>
    <w:rsid w:val="00FF3BEC"/>
    <w:rsid w:val="00FF3CF7"/>
    <w:rsid w:val="00FF3D63"/>
    <w:rsid w:val="00FF3E2A"/>
    <w:rsid w:val="00FF3F22"/>
    <w:rsid w:val="00FF4B7C"/>
    <w:rsid w:val="00FF4FFD"/>
    <w:rsid w:val="00FF5239"/>
    <w:rsid w:val="00FF5304"/>
    <w:rsid w:val="00FF5355"/>
    <w:rsid w:val="00FF540B"/>
    <w:rsid w:val="00FF54C3"/>
    <w:rsid w:val="00FF5AD0"/>
    <w:rsid w:val="00FF63A5"/>
    <w:rsid w:val="00FF63F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75E5"/>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插图,Heading 2 3GPP,제목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Title"/>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uiPriority w:val="9"/>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qFormat/>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3045671">
      <w:bodyDiv w:val="1"/>
      <w:marLeft w:val="0"/>
      <w:marRight w:val="0"/>
      <w:marTop w:val="0"/>
      <w:marBottom w:val="0"/>
      <w:divBdr>
        <w:top w:val="none" w:sz="0" w:space="0" w:color="auto"/>
        <w:left w:val="none" w:sz="0" w:space="0" w:color="auto"/>
        <w:bottom w:val="none" w:sz="0" w:space="0" w:color="auto"/>
        <w:right w:val="none" w:sz="0" w:space="0" w:color="auto"/>
      </w:divBdr>
      <w:divsChild>
        <w:div w:id="1194074355">
          <w:marLeft w:val="936"/>
          <w:marRight w:val="0"/>
          <w:marTop w:val="67"/>
          <w:marBottom w:val="0"/>
          <w:divBdr>
            <w:top w:val="none" w:sz="0" w:space="0" w:color="auto"/>
            <w:left w:val="none" w:sz="0" w:space="0" w:color="auto"/>
            <w:bottom w:val="none" w:sz="0" w:space="0" w:color="auto"/>
            <w:right w:val="none" w:sz="0" w:space="0" w:color="auto"/>
          </w:divBdr>
        </w:div>
        <w:div w:id="1122193255">
          <w:marLeft w:val="1310"/>
          <w:marRight w:val="0"/>
          <w:marTop w:val="67"/>
          <w:marBottom w:val="0"/>
          <w:divBdr>
            <w:top w:val="none" w:sz="0" w:space="0" w:color="auto"/>
            <w:left w:val="none" w:sz="0" w:space="0" w:color="auto"/>
            <w:bottom w:val="none" w:sz="0" w:space="0" w:color="auto"/>
            <w:right w:val="none" w:sz="0" w:space="0" w:color="auto"/>
          </w:divBdr>
        </w:div>
        <w:div w:id="2045474739">
          <w:marLeft w:val="1310"/>
          <w:marRight w:val="0"/>
          <w:marTop w:val="67"/>
          <w:marBottom w:val="0"/>
          <w:divBdr>
            <w:top w:val="none" w:sz="0" w:space="0" w:color="auto"/>
            <w:left w:val="none" w:sz="0" w:space="0" w:color="auto"/>
            <w:bottom w:val="none" w:sz="0" w:space="0" w:color="auto"/>
            <w:right w:val="none" w:sz="0" w:space="0" w:color="auto"/>
          </w:divBdr>
        </w:div>
        <w:div w:id="1780948307">
          <w:marLeft w:val="1310"/>
          <w:marRight w:val="0"/>
          <w:marTop w:val="67"/>
          <w:marBottom w:val="0"/>
          <w:divBdr>
            <w:top w:val="none" w:sz="0" w:space="0" w:color="auto"/>
            <w:left w:val="none" w:sz="0" w:space="0" w:color="auto"/>
            <w:bottom w:val="none" w:sz="0" w:space="0" w:color="auto"/>
            <w:right w:val="none" w:sz="0" w:space="0" w:color="auto"/>
          </w:divBdr>
        </w:div>
        <w:div w:id="2139570271">
          <w:marLeft w:val="1685"/>
          <w:marRight w:val="0"/>
          <w:marTop w:val="67"/>
          <w:marBottom w:val="0"/>
          <w:divBdr>
            <w:top w:val="none" w:sz="0" w:space="0" w:color="auto"/>
            <w:left w:val="none" w:sz="0" w:space="0" w:color="auto"/>
            <w:bottom w:val="none" w:sz="0" w:space="0" w:color="auto"/>
            <w:right w:val="none" w:sz="0" w:space="0" w:color="auto"/>
          </w:divBdr>
        </w:div>
        <w:div w:id="1901208839">
          <w:marLeft w:val="1685"/>
          <w:marRight w:val="0"/>
          <w:marTop w:val="67"/>
          <w:marBottom w:val="0"/>
          <w:divBdr>
            <w:top w:val="none" w:sz="0" w:space="0" w:color="auto"/>
            <w:left w:val="none" w:sz="0" w:space="0" w:color="auto"/>
            <w:bottom w:val="none" w:sz="0" w:space="0" w:color="auto"/>
            <w:right w:val="none" w:sz="0" w:space="0" w:color="auto"/>
          </w:divBdr>
        </w:div>
        <w:div w:id="860515381">
          <w:marLeft w:val="1685"/>
          <w:marRight w:val="0"/>
          <w:marTop w:val="67"/>
          <w:marBottom w:val="0"/>
          <w:divBdr>
            <w:top w:val="none" w:sz="0" w:space="0" w:color="auto"/>
            <w:left w:val="none" w:sz="0" w:space="0" w:color="auto"/>
            <w:bottom w:val="none" w:sz="0" w:space="0" w:color="auto"/>
            <w:right w:val="none" w:sz="0" w:space="0" w:color="auto"/>
          </w:divBdr>
        </w:div>
        <w:div w:id="1644430763">
          <w:marLeft w:val="1310"/>
          <w:marRight w:val="0"/>
          <w:marTop w:val="67"/>
          <w:marBottom w:val="0"/>
          <w:divBdr>
            <w:top w:val="none" w:sz="0" w:space="0" w:color="auto"/>
            <w:left w:val="none" w:sz="0" w:space="0" w:color="auto"/>
            <w:bottom w:val="none" w:sz="0" w:space="0" w:color="auto"/>
            <w:right w:val="none" w:sz="0" w:space="0" w:color="auto"/>
          </w:divBdr>
        </w:div>
      </w:divsChild>
    </w:div>
    <w:div w:id="41440826">
      <w:bodyDiv w:val="1"/>
      <w:marLeft w:val="0"/>
      <w:marRight w:val="0"/>
      <w:marTop w:val="0"/>
      <w:marBottom w:val="0"/>
      <w:divBdr>
        <w:top w:val="none" w:sz="0" w:space="0" w:color="auto"/>
        <w:left w:val="none" w:sz="0" w:space="0" w:color="auto"/>
        <w:bottom w:val="none" w:sz="0" w:space="0" w:color="auto"/>
        <w:right w:val="none" w:sz="0" w:space="0" w:color="auto"/>
      </w:divBdr>
      <w:divsChild>
        <w:div w:id="828792643">
          <w:marLeft w:val="547"/>
          <w:marRight w:val="0"/>
          <w:marTop w:val="0"/>
          <w:marBottom w:val="0"/>
          <w:divBdr>
            <w:top w:val="none" w:sz="0" w:space="0" w:color="auto"/>
            <w:left w:val="none" w:sz="0" w:space="0" w:color="auto"/>
            <w:bottom w:val="none" w:sz="0" w:space="0" w:color="auto"/>
            <w:right w:val="none" w:sz="0" w:space="0" w:color="auto"/>
          </w:divBdr>
        </w:div>
        <w:div w:id="921447857">
          <w:marLeft w:val="547"/>
          <w:marRight w:val="0"/>
          <w:marTop w:val="0"/>
          <w:marBottom w:val="0"/>
          <w:divBdr>
            <w:top w:val="none" w:sz="0" w:space="0" w:color="auto"/>
            <w:left w:val="none" w:sz="0" w:space="0" w:color="auto"/>
            <w:bottom w:val="none" w:sz="0" w:space="0" w:color="auto"/>
            <w:right w:val="none" w:sz="0" w:space="0" w:color="auto"/>
          </w:divBdr>
        </w:div>
        <w:div w:id="2049719800">
          <w:marLeft w:val="547"/>
          <w:marRight w:val="0"/>
          <w:marTop w:val="0"/>
          <w:marBottom w:val="0"/>
          <w:divBdr>
            <w:top w:val="none" w:sz="0" w:space="0" w:color="auto"/>
            <w:left w:val="none" w:sz="0" w:space="0" w:color="auto"/>
            <w:bottom w:val="none" w:sz="0" w:space="0" w:color="auto"/>
            <w:right w:val="none" w:sz="0" w:space="0" w:color="auto"/>
          </w:divBdr>
        </w:div>
        <w:div w:id="1375617149">
          <w:marLeft w:val="547"/>
          <w:marRight w:val="0"/>
          <w:marTop w:val="0"/>
          <w:marBottom w:val="0"/>
          <w:divBdr>
            <w:top w:val="none" w:sz="0" w:space="0" w:color="auto"/>
            <w:left w:val="none" w:sz="0" w:space="0" w:color="auto"/>
            <w:bottom w:val="none" w:sz="0" w:space="0" w:color="auto"/>
            <w:right w:val="none" w:sz="0" w:space="0" w:color="auto"/>
          </w:divBdr>
        </w:div>
        <w:div w:id="647708313">
          <w:marLeft w:val="547"/>
          <w:marRight w:val="0"/>
          <w:marTop w:val="0"/>
          <w:marBottom w:val="0"/>
          <w:divBdr>
            <w:top w:val="none" w:sz="0" w:space="0" w:color="auto"/>
            <w:left w:val="none" w:sz="0" w:space="0" w:color="auto"/>
            <w:bottom w:val="none" w:sz="0" w:space="0" w:color="auto"/>
            <w:right w:val="none" w:sz="0" w:space="0" w:color="auto"/>
          </w:divBdr>
        </w:div>
        <w:div w:id="20790441">
          <w:marLeft w:val="547"/>
          <w:marRight w:val="0"/>
          <w:marTop w:val="0"/>
          <w:marBottom w:val="0"/>
          <w:divBdr>
            <w:top w:val="none" w:sz="0" w:space="0" w:color="auto"/>
            <w:left w:val="none" w:sz="0" w:space="0" w:color="auto"/>
            <w:bottom w:val="none" w:sz="0" w:space="0" w:color="auto"/>
            <w:right w:val="none" w:sz="0" w:space="0" w:color="auto"/>
          </w:divBdr>
        </w:div>
        <w:div w:id="460851244">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412623">
      <w:bodyDiv w:val="1"/>
      <w:marLeft w:val="0"/>
      <w:marRight w:val="0"/>
      <w:marTop w:val="0"/>
      <w:marBottom w:val="0"/>
      <w:divBdr>
        <w:top w:val="none" w:sz="0" w:space="0" w:color="auto"/>
        <w:left w:val="none" w:sz="0" w:space="0" w:color="auto"/>
        <w:bottom w:val="none" w:sz="0" w:space="0" w:color="auto"/>
        <w:right w:val="none" w:sz="0" w:space="0" w:color="auto"/>
      </w:divBdr>
      <w:divsChild>
        <w:div w:id="1692216879">
          <w:marLeft w:val="547"/>
          <w:marRight w:val="0"/>
          <w:marTop w:val="0"/>
          <w:marBottom w:val="0"/>
          <w:divBdr>
            <w:top w:val="none" w:sz="0" w:space="0" w:color="auto"/>
            <w:left w:val="none" w:sz="0" w:space="0" w:color="auto"/>
            <w:bottom w:val="none" w:sz="0" w:space="0" w:color="auto"/>
            <w:right w:val="none" w:sz="0" w:space="0" w:color="auto"/>
          </w:divBdr>
        </w:div>
        <w:div w:id="1771732063">
          <w:marLeft w:val="1166"/>
          <w:marRight w:val="0"/>
          <w:marTop w:val="0"/>
          <w:marBottom w:val="0"/>
          <w:divBdr>
            <w:top w:val="none" w:sz="0" w:space="0" w:color="auto"/>
            <w:left w:val="none" w:sz="0" w:space="0" w:color="auto"/>
            <w:bottom w:val="none" w:sz="0" w:space="0" w:color="auto"/>
            <w:right w:val="none" w:sz="0" w:space="0" w:color="auto"/>
          </w:divBdr>
        </w:div>
        <w:div w:id="426970871">
          <w:marLeft w:val="1166"/>
          <w:marRight w:val="0"/>
          <w:marTop w:val="0"/>
          <w:marBottom w:val="0"/>
          <w:divBdr>
            <w:top w:val="none" w:sz="0" w:space="0" w:color="auto"/>
            <w:left w:val="none" w:sz="0" w:space="0" w:color="auto"/>
            <w:bottom w:val="none" w:sz="0" w:space="0" w:color="auto"/>
            <w:right w:val="none" w:sz="0" w:space="0" w:color="auto"/>
          </w:divBdr>
        </w:div>
        <w:div w:id="1025600104">
          <w:marLeft w:val="547"/>
          <w:marRight w:val="0"/>
          <w:marTop w:val="0"/>
          <w:marBottom w:val="0"/>
          <w:divBdr>
            <w:top w:val="none" w:sz="0" w:space="0" w:color="auto"/>
            <w:left w:val="none" w:sz="0" w:space="0" w:color="auto"/>
            <w:bottom w:val="none" w:sz="0" w:space="0" w:color="auto"/>
            <w:right w:val="none" w:sz="0" w:space="0" w:color="auto"/>
          </w:divBdr>
        </w:div>
        <w:div w:id="1802262987">
          <w:marLeft w:val="547"/>
          <w:marRight w:val="0"/>
          <w:marTop w:val="0"/>
          <w:marBottom w:val="0"/>
          <w:divBdr>
            <w:top w:val="none" w:sz="0" w:space="0" w:color="auto"/>
            <w:left w:val="none" w:sz="0" w:space="0" w:color="auto"/>
            <w:bottom w:val="none" w:sz="0" w:space="0" w:color="auto"/>
            <w:right w:val="none" w:sz="0" w:space="0" w:color="auto"/>
          </w:divBdr>
        </w:div>
        <w:div w:id="1734966881">
          <w:marLeft w:val="547"/>
          <w:marRight w:val="0"/>
          <w:marTop w:val="0"/>
          <w:marBottom w:val="0"/>
          <w:divBdr>
            <w:top w:val="none" w:sz="0" w:space="0" w:color="auto"/>
            <w:left w:val="none" w:sz="0" w:space="0" w:color="auto"/>
            <w:bottom w:val="none" w:sz="0" w:space="0" w:color="auto"/>
            <w:right w:val="none" w:sz="0" w:space="0" w:color="auto"/>
          </w:divBdr>
        </w:div>
        <w:div w:id="1577008179">
          <w:marLeft w:val="547"/>
          <w:marRight w:val="0"/>
          <w:marTop w:val="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699875">
      <w:bodyDiv w:val="1"/>
      <w:marLeft w:val="0"/>
      <w:marRight w:val="0"/>
      <w:marTop w:val="0"/>
      <w:marBottom w:val="0"/>
      <w:divBdr>
        <w:top w:val="none" w:sz="0" w:space="0" w:color="auto"/>
        <w:left w:val="none" w:sz="0" w:space="0" w:color="auto"/>
        <w:bottom w:val="none" w:sz="0" w:space="0" w:color="auto"/>
        <w:right w:val="none" w:sz="0" w:space="0" w:color="auto"/>
      </w:divBdr>
      <w:divsChild>
        <w:div w:id="929772522">
          <w:marLeft w:val="547"/>
          <w:marRight w:val="0"/>
          <w:marTop w:val="0"/>
          <w:marBottom w:val="0"/>
          <w:divBdr>
            <w:top w:val="none" w:sz="0" w:space="0" w:color="auto"/>
            <w:left w:val="none" w:sz="0" w:space="0" w:color="auto"/>
            <w:bottom w:val="none" w:sz="0" w:space="0" w:color="auto"/>
            <w:right w:val="none" w:sz="0" w:space="0" w:color="auto"/>
          </w:divBdr>
        </w:div>
        <w:div w:id="1252205006">
          <w:marLeft w:val="547"/>
          <w:marRight w:val="0"/>
          <w:marTop w:val="0"/>
          <w:marBottom w:val="0"/>
          <w:divBdr>
            <w:top w:val="none" w:sz="0" w:space="0" w:color="auto"/>
            <w:left w:val="none" w:sz="0" w:space="0" w:color="auto"/>
            <w:bottom w:val="none" w:sz="0" w:space="0" w:color="auto"/>
            <w:right w:val="none" w:sz="0" w:space="0" w:color="auto"/>
          </w:divBdr>
        </w:div>
        <w:div w:id="391737640">
          <w:marLeft w:val="547"/>
          <w:marRight w:val="0"/>
          <w:marTop w:val="0"/>
          <w:marBottom w:val="0"/>
          <w:divBdr>
            <w:top w:val="none" w:sz="0" w:space="0" w:color="auto"/>
            <w:left w:val="none" w:sz="0" w:space="0" w:color="auto"/>
            <w:bottom w:val="none" w:sz="0" w:space="0" w:color="auto"/>
            <w:right w:val="none" w:sz="0" w:space="0" w:color="auto"/>
          </w:divBdr>
        </w:div>
        <w:div w:id="733890754">
          <w:marLeft w:val="547"/>
          <w:marRight w:val="0"/>
          <w:marTop w:val="0"/>
          <w:marBottom w:val="0"/>
          <w:divBdr>
            <w:top w:val="none" w:sz="0" w:space="0" w:color="auto"/>
            <w:left w:val="none" w:sz="0" w:space="0" w:color="auto"/>
            <w:bottom w:val="none" w:sz="0" w:space="0" w:color="auto"/>
            <w:right w:val="none" w:sz="0" w:space="0" w:color="auto"/>
          </w:divBdr>
        </w:div>
        <w:div w:id="141318729">
          <w:marLeft w:val="547"/>
          <w:marRight w:val="0"/>
          <w:marTop w:val="0"/>
          <w:marBottom w:val="0"/>
          <w:divBdr>
            <w:top w:val="none" w:sz="0" w:space="0" w:color="auto"/>
            <w:left w:val="none" w:sz="0" w:space="0" w:color="auto"/>
            <w:bottom w:val="none" w:sz="0" w:space="0" w:color="auto"/>
            <w:right w:val="none" w:sz="0" w:space="0" w:color="auto"/>
          </w:divBdr>
        </w:div>
        <w:div w:id="1313021627">
          <w:marLeft w:val="547"/>
          <w:marRight w:val="0"/>
          <w:marTop w:val="0"/>
          <w:marBottom w:val="0"/>
          <w:divBdr>
            <w:top w:val="none" w:sz="0" w:space="0" w:color="auto"/>
            <w:left w:val="none" w:sz="0" w:space="0" w:color="auto"/>
            <w:bottom w:val="none" w:sz="0" w:space="0" w:color="auto"/>
            <w:right w:val="none" w:sz="0" w:space="0" w:color="auto"/>
          </w:divBdr>
        </w:div>
        <w:div w:id="393700860">
          <w:marLeft w:val="547"/>
          <w:marRight w:val="0"/>
          <w:marTop w:val="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136714">
      <w:bodyDiv w:val="1"/>
      <w:marLeft w:val="0"/>
      <w:marRight w:val="0"/>
      <w:marTop w:val="0"/>
      <w:marBottom w:val="0"/>
      <w:divBdr>
        <w:top w:val="none" w:sz="0" w:space="0" w:color="auto"/>
        <w:left w:val="none" w:sz="0" w:space="0" w:color="auto"/>
        <w:bottom w:val="none" w:sz="0" w:space="0" w:color="auto"/>
        <w:right w:val="none" w:sz="0" w:space="0" w:color="auto"/>
      </w:divBdr>
      <w:divsChild>
        <w:div w:id="2074615657">
          <w:marLeft w:val="562"/>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1398121">
      <w:bodyDiv w:val="1"/>
      <w:marLeft w:val="0"/>
      <w:marRight w:val="0"/>
      <w:marTop w:val="0"/>
      <w:marBottom w:val="0"/>
      <w:divBdr>
        <w:top w:val="none" w:sz="0" w:space="0" w:color="auto"/>
        <w:left w:val="none" w:sz="0" w:space="0" w:color="auto"/>
        <w:bottom w:val="none" w:sz="0" w:space="0" w:color="auto"/>
        <w:right w:val="none" w:sz="0" w:space="0" w:color="auto"/>
      </w:divBdr>
      <w:divsChild>
        <w:div w:id="392973898">
          <w:marLeft w:val="936"/>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945568">
      <w:bodyDiv w:val="1"/>
      <w:marLeft w:val="0"/>
      <w:marRight w:val="0"/>
      <w:marTop w:val="0"/>
      <w:marBottom w:val="0"/>
      <w:divBdr>
        <w:top w:val="none" w:sz="0" w:space="0" w:color="auto"/>
        <w:left w:val="none" w:sz="0" w:space="0" w:color="auto"/>
        <w:bottom w:val="none" w:sz="0" w:space="0" w:color="auto"/>
        <w:right w:val="none" w:sz="0" w:space="0" w:color="auto"/>
      </w:divBdr>
      <w:divsChild>
        <w:div w:id="281377874">
          <w:marLeft w:val="1310"/>
          <w:marRight w:val="0"/>
          <w:marTop w:val="67"/>
          <w:marBottom w:val="0"/>
          <w:divBdr>
            <w:top w:val="none" w:sz="0" w:space="0" w:color="auto"/>
            <w:left w:val="none" w:sz="0" w:space="0" w:color="auto"/>
            <w:bottom w:val="none" w:sz="0" w:space="0" w:color="auto"/>
            <w:right w:val="none" w:sz="0" w:space="0" w:color="auto"/>
          </w:divBdr>
        </w:div>
        <w:div w:id="1011109564">
          <w:marLeft w:val="1310"/>
          <w:marRight w:val="0"/>
          <w:marTop w:val="67"/>
          <w:marBottom w:val="0"/>
          <w:divBdr>
            <w:top w:val="none" w:sz="0" w:space="0" w:color="auto"/>
            <w:left w:val="none" w:sz="0" w:space="0" w:color="auto"/>
            <w:bottom w:val="none" w:sz="0" w:space="0" w:color="auto"/>
            <w:right w:val="none" w:sz="0" w:space="0" w:color="auto"/>
          </w:divBdr>
        </w:div>
        <w:div w:id="1954433700">
          <w:marLeft w:val="1310"/>
          <w:marRight w:val="0"/>
          <w:marTop w:val="67"/>
          <w:marBottom w:val="0"/>
          <w:divBdr>
            <w:top w:val="none" w:sz="0" w:space="0" w:color="auto"/>
            <w:left w:val="none" w:sz="0" w:space="0" w:color="auto"/>
            <w:bottom w:val="none" w:sz="0" w:space="0" w:color="auto"/>
            <w:right w:val="none" w:sz="0" w:space="0" w:color="auto"/>
          </w:divBdr>
        </w:div>
        <w:div w:id="1304970214">
          <w:marLeft w:val="1685"/>
          <w:marRight w:val="0"/>
          <w:marTop w:val="67"/>
          <w:marBottom w:val="0"/>
          <w:divBdr>
            <w:top w:val="none" w:sz="0" w:space="0" w:color="auto"/>
            <w:left w:val="none" w:sz="0" w:space="0" w:color="auto"/>
            <w:bottom w:val="none" w:sz="0" w:space="0" w:color="auto"/>
            <w:right w:val="none" w:sz="0" w:space="0" w:color="auto"/>
          </w:divBdr>
        </w:div>
        <w:div w:id="1177383694">
          <w:marLeft w:val="1685"/>
          <w:marRight w:val="0"/>
          <w:marTop w:val="67"/>
          <w:marBottom w:val="0"/>
          <w:divBdr>
            <w:top w:val="none" w:sz="0" w:space="0" w:color="auto"/>
            <w:left w:val="none" w:sz="0" w:space="0" w:color="auto"/>
            <w:bottom w:val="none" w:sz="0" w:space="0" w:color="auto"/>
            <w:right w:val="none" w:sz="0" w:space="0" w:color="auto"/>
          </w:divBdr>
        </w:div>
        <w:div w:id="2132554899">
          <w:marLeft w:val="1685"/>
          <w:marRight w:val="0"/>
          <w:marTop w:val="67"/>
          <w:marBottom w:val="0"/>
          <w:divBdr>
            <w:top w:val="none" w:sz="0" w:space="0" w:color="auto"/>
            <w:left w:val="none" w:sz="0" w:space="0" w:color="auto"/>
            <w:bottom w:val="none" w:sz="0" w:space="0" w:color="auto"/>
            <w:right w:val="none" w:sz="0" w:space="0" w:color="auto"/>
          </w:divBdr>
        </w:div>
        <w:div w:id="1463766362">
          <w:marLeft w:val="1685"/>
          <w:marRight w:val="0"/>
          <w:marTop w:val="67"/>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62189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5531381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005833">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8100604">
      <w:bodyDiv w:val="1"/>
      <w:marLeft w:val="0"/>
      <w:marRight w:val="0"/>
      <w:marTop w:val="0"/>
      <w:marBottom w:val="0"/>
      <w:divBdr>
        <w:top w:val="none" w:sz="0" w:space="0" w:color="auto"/>
        <w:left w:val="none" w:sz="0" w:space="0" w:color="auto"/>
        <w:bottom w:val="none" w:sz="0" w:space="0" w:color="auto"/>
        <w:right w:val="none" w:sz="0" w:space="0" w:color="auto"/>
      </w:divBdr>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20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24100">
          <w:marLeft w:val="936"/>
          <w:marRight w:val="0"/>
          <w:marTop w:val="67"/>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988858">
      <w:bodyDiv w:val="1"/>
      <w:marLeft w:val="0"/>
      <w:marRight w:val="0"/>
      <w:marTop w:val="0"/>
      <w:marBottom w:val="0"/>
      <w:divBdr>
        <w:top w:val="none" w:sz="0" w:space="0" w:color="auto"/>
        <w:left w:val="none" w:sz="0" w:space="0" w:color="auto"/>
        <w:bottom w:val="none" w:sz="0" w:space="0" w:color="auto"/>
        <w:right w:val="none" w:sz="0" w:space="0" w:color="auto"/>
      </w:divBdr>
      <w:divsChild>
        <w:div w:id="1609391526">
          <w:marLeft w:val="547"/>
          <w:marRight w:val="0"/>
          <w:marTop w:val="0"/>
          <w:marBottom w:val="0"/>
          <w:divBdr>
            <w:top w:val="none" w:sz="0" w:space="0" w:color="auto"/>
            <w:left w:val="none" w:sz="0" w:space="0" w:color="auto"/>
            <w:bottom w:val="none" w:sz="0" w:space="0" w:color="auto"/>
            <w:right w:val="none" w:sz="0" w:space="0" w:color="auto"/>
          </w:divBdr>
        </w:div>
        <w:div w:id="62341456">
          <w:marLeft w:val="1166"/>
          <w:marRight w:val="0"/>
          <w:marTop w:val="0"/>
          <w:marBottom w:val="0"/>
          <w:divBdr>
            <w:top w:val="none" w:sz="0" w:space="0" w:color="auto"/>
            <w:left w:val="none" w:sz="0" w:space="0" w:color="auto"/>
            <w:bottom w:val="none" w:sz="0" w:space="0" w:color="auto"/>
            <w:right w:val="none" w:sz="0" w:space="0" w:color="auto"/>
          </w:divBdr>
        </w:div>
        <w:div w:id="1865703974">
          <w:marLeft w:val="1166"/>
          <w:marRight w:val="0"/>
          <w:marTop w:val="0"/>
          <w:marBottom w:val="0"/>
          <w:divBdr>
            <w:top w:val="none" w:sz="0" w:space="0" w:color="auto"/>
            <w:left w:val="none" w:sz="0" w:space="0" w:color="auto"/>
            <w:bottom w:val="none" w:sz="0" w:space="0" w:color="auto"/>
            <w:right w:val="none" w:sz="0" w:space="0" w:color="auto"/>
          </w:divBdr>
        </w:div>
        <w:div w:id="679744648">
          <w:marLeft w:val="547"/>
          <w:marRight w:val="0"/>
          <w:marTop w:val="0"/>
          <w:marBottom w:val="0"/>
          <w:divBdr>
            <w:top w:val="none" w:sz="0" w:space="0" w:color="auto"/>
            <w:left w:val="none" w:sz="0" w:space="0" w:color="auto"/>
            <w:bottom w:val="none" w:sz="0" w:space="0" w:color="auto"/>
            <w:right w:val="none" w:sz="0" w:space="0" w:color="auto"/>
          </w:divBdr>
        </w:div>
        <w:div w:id="1124351402">
          <w:marLeft w:val="1166"/>
          <w:marRight w:val="0"/>
          <w:marTop w:val="0"/>
          <w:marBottom w:val="0"/>
          <w:divBdr>
            <w:top w:val="none" w:sz="0" w:space="0" w:color="auto"/>
            <w:left w:val="none" w:sz="0" w:space="0" w:color="auto"/>
            <w:bottom w:val="none" w:sz="0" w:space="0" w:color="auto"/>
            <w:right w:val="none" w:sz="0" w:space="0" w:color="auto"/>
          </w:divBdr>
        </w:div>
        <w:div w:id="1413963495">
          <w:marLeft w:val="1166"/>
          <w:marRight w:val="0"/>
          <w:marTop w:val="0"/>
          <w:marBottom w:val="0"/>
          <w:divBdr>
            <w:top w:val="none" w:sz="0" w:space="0" w:color="auto"/>
            <w:left w:val="none" w:sz="0" w:space="0" w:color="auto"/>
            <w:bottom w:val="none" w:sz="0" w:space="0" w:color="auto"/>
            <w:right w:val="none" w:sz="0" w:space="0" w:color="auto"/>
          </w:divBdr>
        </w:div>
        <w:div w:id="1511945913">
          <w:marLeft w:val="1166"/>
          <w:marRight w:val="0"/>
          <w:marTop w:val="0"/>
          <w:marBottom w:val="0"/>
          <w:divBdr>
            <w:top w:val="none" w:sz="0" w:space="0" w:color="auto"/>
            <w:left w:val="none" w:sz="0" w:space="0" w:color="auto"/>
            <w:bottom w:val="none" w:sz="0" w:space="0" w:color="auto"/>
            <w:right w:val="none" w:sz="0" w:space="0" w:color="auto"/>
          </w:divBdr>
        </w:div>
        <w:div w:id="1565799549">
          <w:marLeft w:val="547"/>
          <w:marRight w:val="0"/>
          <w:marTop w:val="0"/>
          <w:marBottom w:val="0"/>
          <w:divBdr>
            <w:top w:val="none" w:sz="0" w:space="0" w:color="auto"/>
            <w:left w:val="none" w:sz="0" w:space="0" w:color="auto"/>
            <w:bottom w:val="none" w:sz="0" w:space="0" w:color="auto"/>
            <w:right w:val="none" w:sz="0" w:space="0" w:color="auto"/>
          </w:divBdr>
        </w:div>
        <w:div w:id="2117093383">
          <w:marLeft w:val="1166"/>
          <w:marRight w:val="0"/>
          <w:marTop w:val="0"/>
          <w:marBottom w:val="0"/>
          <w:divBdr>
            <w:top w:val="none" w:sz="0" w:space="0" w:color="auto"/>
            <w:left w:val="none" w:sz="0" w:space="0" w:color="auto"/>
            <w:bottom w:val="none" w:sz="0" w:space="0" w:color="auto"/>
            <w:right w:val="none" w:sz="0" w:space="0" w:color="auto"/>
          </w:divBdr>
        </w:div>
        <w:div w:id="2126725217">
          <w:marLeft w:val="1166"/>
          <w:marRight w:val="0"/>
          <w:marTop w:val="0"/>
          <w:marBottom w:val="0"/>
          <w:divBdr>
            <w:top w:val="none" w:sz="0" w:space="0" w:color="auto"/>
            <w:left w:val="none" w:sz="0" w:space="0" w:color="auto"/>
            <w:bottom w:val="none" w:sz="0" w:space="0" w:color="auto"/>
            <w:right w:val="none" w:sz="0" w:space="0" w:color="auto"/>
          </w:divBdr>
        </w:div>
        <w:div w:id="1101879992">
          <w:marLeft w:val="547"/>
          <w:marRight w:val="0"/>
          <w:marTop w:val="0"/>
          <w:marBottom w:val="0"/>
          <w:divBdr>
            <w:top w:val="none" w:sz="0" w:space="0" w:color="auto"/>
            <w:left w:val="none" w:sz="0" w:space="0" w:color="auto"/>
            <w:bottom w:val="none" w:sz="0" w:space="0" w:color="auto"/>
            <w:right w:val="none" w:sz="0" w:space="0" w:color="auto"/>
          </w:divBdr>
        </w:div>
        <w:div w:id="709960041">
          <w:marLeft w:val="1166"/>
          <w:marRight w:val="0"/>
          <w:marTop w:val="0"/>
          <w:marBottom w:val="0"/>
          <w:divBdr>
            <w:top w:val="none" w:sz="0" w:space="0" w:color="auto"/>
            <w:left w:val="none" w:sz="0" w:space="0" w:color="auto"/>
            <w:bottom w:val="none" w:sz="0" w:space="0" w:color="auto"/>
            <w:right w:val="none" w:sz="0" w:space="0" w:color="auto"/>
          </w:divBdr>
        </w:div>
        <w:div w:id="489755164">
          <w:marLeft w:val="1166"/>
          <w:marRight w:val="0"/>
          <w:marTop w:val="0"/>
          <w:marBottom w:val="0"/>
          <w:divBdr>
            <w:top w:val="none" w:sz="0" w:space="0" w:color="auto"/>
            <w:left w:val="none" w:sz="0" w:space="0" w:color="auto"/>
            <w:bottom w:val="none" w:sz="0" w:space="0" w:color="auto"/>
            <w:right w:val="none" w:sz="0" w:space="0" w:color="auto"/>
          </w:divBdr>
        </w:div>
      </w:divsChild>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220172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640691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58655">
      <w:bodyDiv w:val="1"/>
      <w:marLeft w:val="0"/>
      <w:marRight w:val="0"/>
      <w:marTop w:val="0"/>
      <w:marBottom w:val="0"/>
      <w:divBdr>
        <w:top w:val="none" w:sz="0" w:space="0" w:color="auto"/>
        <w:left w:val="none" w:sz="0" w:space="0" w:color="auto"/>
        <w:bottom w:val="none" w:sz="0" w:space="0" w:color="auto"/>
        <w:right w:val="none" w:sz="0" w:space="0" w:color="auto"/>
      </w:divBdr>
      <w:divsChild>
        <w:div w:id="883371180">
          <w:marLeft w:val="193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240260">
      <w:bodyDiv w:val="1"/>
      <w:marLeft w:val="0"/>
      <w:marRight w:val="0"/>
      <w:marTop w:val="0"/>
      <w:marBottom w:val="0"/>
      <w:divBdr>
        <w:top w:val="none" w:sz="0" w:space="0" w:color="auto"/>
        <w:left w:val="none" w:sz="0" w:space="0" w:color="auto"/>
        <w:bottom w:val="none" w:sz="0" w:space="0" w:color="auto"/>
        <w:right w:val="none" w:sz="0" w:space="0" w:color="auto"/>
      </w:divBdr>
      <w:divsChild>
        <w:div w:id="1329479624">
          <w:marLeft w:val="547"/>
          <w:marRight w:val="0"/>
          <w:marTop w:val="0"/>
          <w:marBottom w:val="0"/>
          <w:divBdr>
            <w:top w:val="none" w:sz="0" w:space="0" w:color="auto"/>
            <w:left w:val="none" w:sz="0" w:space="0" w:color="auto"/>
            <w:bottom w:val="none" w:sz="0" w:space="0" w:color="auto"/>
            <w:right w:val="none" w:sz="0" w:space="0" w:color="auto"/>
          </w:divBdr>
        </w:div>
        <w:div w:id="1166089990">
          <w:marLeft w:val="1166"/>
          <w:marRight w:val="0"/>
          <w:marTop w:val="0"/>
          <w:marBottom w:val="0"/>
          <w:divBdr>
            <w:top w:val="none" w:sz="0" w:space="0" w:color="auto"/>
            <w:left w:val="none" w:sz="0" w:space="0" w:color="auto"/>
            <w:bottom w:val="none" w:sz="0" w:space="0" w:color="auto"/>
            <w:right w:val="none" w:sz="0" w:space="0" w:color="auto"/>
          </w:divBdr>
        </w:div>
        <w:div w:id="1615021529">
          <w:marLeft w:val="1166"/>
          <w:marRight w:val="0"/>
          <w:marTop w:val="0"/>
          <w:marBottom w:val="0"/>
          <w:divBdr>
            <w:top w:val="none" w:sz="0" w:space="0" w:color="auto"/>
            <w:left w:val="none" w:sz="0" w:space="0" w:color="auto"/>
            <w:bottom w:val="none" w:sz="0" w:space="0" w:color="auto"/>
            <w:right w:val="none" w:sz="0" w:space="0" w:color="auto"/>
          </w:divBdr>
        </w:div>
        <w:div w:id="1203640075">
          <w:marLeft w:val="547"/>
          <w:marRight w:val="0"/>
          <w:marTop w:val="0"/>
          <w:marBottom w:val="0"/>
          <w:divBdr>
            <w:top w:val="none" w:sz="0" w:space="0" w:color="auto"/>
            <w:left w:val="none" w:sz="0" w:space="0" w:color="auto"/>
            <w:bottom w:val="none" w:sz="0" w:space="0" w:color="auto"/>
            <w:right w:val="none" w:sz="0" w:space="0" w:color="auto"/>
          </w:divBdr>
        </w:div>
        <w:div w:id="976490532">
          <w:marLeft w:val="547"/>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1029344">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221399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12911879">
      <w:bodyDiv w:val="1"/>
      <w:marLeft w:val="0"/>
      <w:marRight w:val="0"/>
      <w:marTop w:val="0"/>
      <w:marBottom w:val="0"/>
      <w:divBdr>
        <w:top w:val="none" w:sz="0" w:space="0" w:color="auto"/>
        <w:left w:val="none" w:sz="0" w:space="0" w:color="auto"/>
        <w:bottom w:val="none" w:sz="0" w:space="0" w:color="auto"/>
        <w:right w:val="none" w:sz="0" w:space="0" w:color="auto"/>
      </w:divBdr>
      <w:divsChild>
        <w:div w:id="1387069711">
          <w:marLeft w:val="547"/>
          <w:marRight w:val="0"/>
          <w:marTop w:val="0"/>
          <w:marBottom w:val="0"/>
          <w:divBdr>
            <w:top w:val="none" w:sz="0" w:space="0" w:color="auto"/>
            <w:left w:val="none" w:sz="0" w:space="0" w:color="auto"/>
            <w:bottom w:val="none" w:sz="0" w:space="0" w:color="auto"/>
            <w:right w:val="none" w:sz="0" w:space="0" w:color="auto"/>
          </w:divBdr>
        </w:div>
        <w:div w:id="132724290">
          <w:marLeft w:val="1166"/>
          <w:marRight w:val="0"/>
          <w:marTop w:val="0"/>
          <w:marBottom w:val="0"/>
          <w:divBdr>
            <w:top w:val="none" w:sz="0" w:space="0" w:color="auto"/>
            <w:left w:val="none" w:sz="0" w:space="0" w:color="auto"/>
            <w:bottom w:val="none" w:sz="0" w:space="0" w:color="auto"/>
            <w:right w:val="none" w:sz="0" w:space="0" w:color="auto"/>
          </w:divBdr>
        </w:div>
        <w:div w:id="1535652658">
          <w:marLeft w:val="1166"/>
          <w:marRight w:val="0"/>
          <w:marTop w:val="0"/>
          <w:marBottom w:val="0"/>
          <w:divBdr>
            <w:top w:val="none" w:sz="0" w:space="0" w:color="auto"/>
            <w:left w:val="none" w:sz="0" w:space="0" w:color="auto"/>
            <w:bottom w:val="none" w:sz="0" w:space="0" w:color="auto"/>
            <w:right w:val="none" w:sz="0" w:space="0" w:color="auto"/>
          </w:divBdr>
        </w:div>
        <w:div w:id="1428770184">
          <w:marLeft w:val="547"/>
          <w:marRight w:val="0"/>
          <w:marTop w:val="0"/>
          <w:marBottom w:val="0"/>
          <w:divBdr>
            <w:top w:val="none" w:sz="0" w:space="0" w:color="auto"/>
            <w:left w:val="none" w:sz="0" w:space="0" w:color="auto"/>
            <w:bottom w:val="none" w:sz="0" w:space="0" w:color="auto"/>
            <w:right w:val="none" w:sz="0" w:space="0" w:color="auto"/>
          </w:divBdr>
        </w:div>
        <w:div w:id="730889586">
          <w:marLeft w:val="547"/>
          <w:marRight w:val="0"/>
          <w:marTop w:val="0"/>
          <w:marBottom w:val="0"/>
          <w:divBdr>
            <w:top w:val="none" w:sz="0" w:space="0" w:color="auto"/>
            <w:left w:val="none" w:sz="0" w:space="0" w:color="auto"/>
            <w:bottom w:val="none" w:sz="0" w:space="0" w:color="auto"/>
            <w:right w:val="none" w:sz="0" w:space="0" w:color="auto"/>
          </w:divBdr>
        </w:div>
        <w:div w:id="1402868983">
          <w:marLeft w:val="547"/>
          <w:marRight w:val="0"/>
          <w:marTop w:val="0"/>
          <w:marBottom w:val="0"/>
          <w:divBdr>
            <w:top w:val="none" w:sz="0" w:space="0" w:color="auto"/>
            <w:left w:val="none" w:sz="0" w:space="0" w:color="auto"/>
            <w:bottom w:val="none" w:sz="0" w:space="0" w:color="auto"/>
            <w:right w:val="none" w:sz="0" w:space="0" w:color="auto"/>
          </w:divBdr>
        </w:div>
        <w:div w:id="576091126">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4267251">
      <w:bodyDiv w:val="1"/>
      <w:marLeft w:val="0"/>
      <w:marRight w:val="0"/>
      <w:marTop w:val="0"/>
      <w:marBottom w:val="0"/>
      <w:divBdr>
        <w:top w:val="none" w:sz="0" w:space="0" w:color="auto"/>
        <w:left w:val="none" w:sz="0" w:space="0" w:color="auto"/>
        <w:bottom w:val="none" w:sz="0" w:space="0" w:color="auto"/>
        <w:right w:val="none" w:sz="0" w:space="0" w:color="auto"/>
      </w:divBdr>
      <w:divsChild>
        <w:div w:id="2038386209">
          <w:marLeft w:val="547"/>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5962387">
      <w:bodyDiv w:val="1"/>
      <w:marLeft w:val="0"/>
      <w:marRight w:val="0"/>
      <w:marTop w:val="0"/>
      <w:marBottom w:val="0"/>
      <w:divBdr>
        <w:top w:val="none" w:sz="0" w:space="0" w:color="auto"/>
        <w:left w:val="none" w:sz="0" w:space="0" w:color="auto"/>
        <w:bottom w:val="none" w:sz="0" w:space="0" w:color="auto"/>
        <w:right w:val="none" w:sz="0" w:space="0" w:color="auto"/>
      </w:divBdr>
      <w:divsChild>
        <w:div w:id="867598246">
          <w:marLeft w:val="936"/>
          <w:marRight w:val="0"/>
          <w:marTop w:val="67"/>
          <w:marBottom w:val="0"/>
          <w:divBdr>
            <w:top w:val="none" w:sz="0" w:space="0" w:color="auto"/>
            <w:left w:val="none" w:sz="0" w:space="0" w:color="auto"/>
            <w:bottom w:val="none" w:sz="0" w:space="0" w:color="auto"/>
            <w:right w:val="none" w:sz="0" w:space="0" w:color="auto"/>
          </w:divBdr>
        </w:div>
        <w:div w:id="1930309410">
          <w:marLeft w:val="936"/>
          <w:marRight w:val="0"/>
          <w:marTop w:val="67"/>
          <w:marBottom w:val="0"/>
          <w:divBdr>
            <w:top w:val="none" w:sz="0" w:space="0" w:color="auto"/>
            <w:left w:val="none" w:sz="0" w:space="0" w:color="auto"/>
            <w:bottom w:val="none" w:sz="0" w:space="0" w:color="auto"/>
            <w:right w:val="none" w:sz="0" w:space="0" w:color="auto"/>
          </w:divBdr>
        </w:div>
        <w:div w:id="853111747">
          <w:marLeft w:val="1310"/>
          <w:marRight w:val="0"/>
          <w:marTop w:val="67"/>
          <w:marBottom w:val="0"/>
          <w:divBdr>
            <w:top w:val="none" w:sz="0" w:space="0" w:color="auto"/>
            <w:left w:val="none" w:sz="0" w:space="0" w:color="auto"/>
            <w:bottom w:val="none" w:sz="0" w:space="0" w:color="auto"/>
            <w:right w:val="none" w:sz="0" w:space="0" w:color="auto"/>
          </w:divBdr>
        </w:div>
        <w:div w:id="564220613">
          <w:marLeft w:val="1685"/>
          <w:marRight w:val="0"/>
          <w:marTop w:val="67"/>
          <w:marBottom w:val="0"/>
          <w:divBdr>
            <w:top w:val="none" w:sz="0" w:space="0" w:color="auto"/>
            <w:left w:val="none" w:sz="0" w:space="0" w:color="auto"/>
            <w:bottom w:val="none" w:sz="0" w:space="0" w:color="auto"/>
            <w:right w:val="none" w:sz="0" w:space="0" w:color="auto"/>
          </w:divBdr>
        </w:div>
        <w:div w:id="1001276463">
          <w:marLeft w:val="1685"/>
          <w:marRight w:val="0"/>
          <w:marTop w:val="67"/>
          <w:marBottom w:val="0"/>
          <w:divBdr>
            <w:top w:val="none" w:sz="0" w:space="0" w:color="auto"/>
            <w:left w:val="none" w:sz="0" w:space="0" w:color="auto"/>
            <w:bottom w:val="none" w:sz="0" w:space="0" w:color="auto"/>
            <w:right w:val="none" w:sz="0" w:space="0" w:color="auto"/>
          </w:divBdr>
        </w:div>
        <w:div w:id="265969109">
          <w:marLeft w:val="1310"/>
          <w:marRight w:val="0"/>
          <w:marTop w:val="67"/>
          <w:marBottom w:val="0"/>
          <w:divBdr>
            <w:top w:val="none" w:sz="0" w:space="0" w:color="auto"/>
            <w:left w:val="none" w:sz="0" w:space="0" w:color="auto"/>
            <w:bottom w:val="none" w:sz="0" w:space="0" w:color="auto"/>
            <w:right w:val="none" w:sz="0" w:space="0" w:color="auto"/>
          </w:divBdr>
        </w:div>
        <w:div w:id="1440686225">
          <w:marLeft w:val="1685"/>
          <w:marRight w:val="0"/>
          <w:marTop w:val="67"/>
          <w:marBottom w:val="0"/>
          <w:divBdr>
            <w:top w:val="none" w:sz="0" w:space="0" w:color="auto"/>
            <w:left w:val="none" w:sz="0" w:space="0" w:color="auto"/>
            <w:bottom w:val="none" w:sz="0" w:space="0" w:color="auto"/>
            <w:right w:val="none" w:sz="0" w:space="0" w:color="auto"/>
          </w:divBdr>
        </w:div>
        <w:div w:id="1542128362">
          <w:marLeft w:val="1310"/>
          <w:marRight w:val="0"/>
          <w:marTop w:val="67"/>
          <w:marBottom w:val="0"/>
          <w:divBdr>
            <w:top w:val="none" w:sz="0" w:space="0" w:color="auto"/>
            <w:left w:val="none" w:sz="0" w:space="0" w:color="auto"/>
            <w:bottom w:val="none" w:sz="0" w:space="0" w:color="auto"/>
            <w:right w:val="none" w:sz="0" w:space="0" w:color="auto"/>
          </w:divBdr>
        </w:div>
        <w:div w:id="1531138300">
          <w:marLeft w:val="1685"/>
          <w:marRight w:val="0"/>
          <w:marTop w:val="67"/>
          <w:marBottom w:val="0"/>
          <w:divBdr>
            <w:top w:val="none" w:sz="0" w:space="0" w:color="auto"/>
            <w:left w:val="none" w:sz="0" w:space="0" w:color="auto"/>
            <w:bottom w:val="none" w:sz="0" w:space="0" w:color="auto"/>
            <w:right w:val="none" w:sz="0" w:space="0" w:color="auto"/>
          </w:divBdr>
        </w:div>
        <w:div w:id="998927938">
          <w:marLeft w:val="562"/>
          <w:marRight w:val="0"/>
          <w:marTop w:val="67"/>
          <w:marBottom w:val="0"/>
          <w:divBdr>
            <w:top w:val="none" w:sz="0" w:space="0" w:color="auto"/>
            <w:left w:val="none" w:sz="0" w:space="0" w:color="auto"/>
            <w:bottom w:val="none" w:sz="0" w:space="0" w:color="auto"/>
            <w:right w:val="none" w:sz="0" w:space="0" w:color="auto"/>
          </w:divBdr>
        </w:div>
        <w:div w:id="1673988550">
          <w:marLeft w:val="562"/>
          <w:marRight w:val="0"/>
          <w:marTop w:val="67"/>
          <w:marBottom w:val="0"/>
          <w:divBdr>
            <w:top w:val="none" w:sz="0" w:space="0" w:color="auto"/>
            <w:left w:val="none" w:sz="0" w:space="0" w:color="auto"/>
            <w:bottom w:val="none" w:sz="0" w:space="0" w:color="auto"/>
            <w:right w:val="none" w:sz="0" w:space="0" w:color="auto"/>
          </w:divBdr>
        </w:div>
        <w:div w:id="102307694">
          <w:marLeft w:val="562"/>
          <w:marRight w:val="0"/>
          <w:marTop w:val="67"/>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37185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848993">
      <w:bodyDiv w:val="1"/>
      <w:marLeft w:val="0"/>
      <w:marRight w:val="0"/>
      <w:marTop w:val="0"/>
      <w:marBottom w:val="0"/>
      <w:divBdr>
        <w:top w:val="none" w:sz="0" w:space="0" w:color="auto"/>
        <w:left w:val="none" w:sz="0" w:space="0" w:color="auto"/>
        <w:bottom w:val="none" w:sz="0" w:space="0" w:color="auto"/>
        <w:right w:val="none" w:sz="0" w:space="0" w:color="auto"/>
      </w:divBdr>
      <w:divsChild>
        <w:div w:id="403644443">
          <w:marLeft w:val="547"/>
          <w:marRight w:val="0"/>
          <w:marTop w:val="0"/>
          <w:marBottom w:val="0"/>
          <w:divBdr>
            <w:top w:val="none" w:sz="0" w:space="0" w:color="auto"/>
            <w:left w:val="none" w:sz="0" w:space="0" w:color="auto"/>
            <w:bottom w:val="none" w:sz="0" w:space="0" w:color="auto"/>
            <w:right w:val="none" w:sz="0" w:space="0" w:color="auto"/>
          </w:divBdr>
        </w:div>
        <w:div w:id="1612124532">
          <w:marLeft w:val="1166"/>
          <w:marRight w:val="0"/>
          <w:marTop w:val="0"/>
          <w:marBottom w:val="0"/>
          <w:divBdr>
            <w:top w:val="none" w:sz="0" w:space="0" w:color="auto"/>
            <w:left w:val="none" w:sz="0" w:space="0" w:color="auto"/>
            <w:bottom w:val="none" w:sz="0" w:space="0" w:color="auto"/>
            <w:right w:val="none" w:sz="0" w:space="0" w:color="auto"/>
          </w:divBdr>
        </w:div>
        <w:div w:id="1666393303">
          <w:marLeft w:val="1166"/>
          <w:marRight w:val="0"/>
          <w:marTop w:val="0"/>
          <w:marBottom w:val="0"/>
          <w:divBdr>
            <w:top w:val="none" w:sz="0" w:space="0" w:color="auto"/>
            <w:left w:val="none" w:sz="0" w:space="0" w:color="auto"/>
            <w:bottom w:val="none" w:sz="0" w:space="0" w:color="auto"/>
            <w:right w:val="none" w:sz="0" w:space="0" w:color="auto"/>
          </w:divBdr>
        </w:div>
        <w:div w:id="635381842">
          <w:marLeft w:val="547"/>
          <w:marRight w:val="0"/>
          <w:marTop w:val="0"/>
          <w:marBottom w:val="0"/>
          <w:divBdr>
            <w:top w:val="none" w:sz="0" w:space="0" w:color="auto"/>
            <w:left w:val="none" w:sz="0" w:space="0" w:color="auto"/>
            <w:bottom w:val="none" w:sz="0" w:space="0" w:color="auto"/>
            <w:right w:val="none" w:sz="0" w:space="0" w:color="auto"/>
          </w:divBdr>
        </w:div>
        <w:div w:id="1537812048">
          <w:marLeft w:val="1166"/>
          <w:marRight w:val="0"/>
          <w:marTop w:val="0"/>
          <w:marBottom w:val="0"/>
          <w:divBdr>
            <w:top w:val="none" w:sz="0" w:space="0" w:color="auto"/>
            <w:left w:val="none" w:sz="0" w:space="0" w:color="auto"/>
            <w:bottom w:val="none" w:sz="0" w:space="0" w:color="auto"/>
            <w:right w:val="none" w:sz="0" w:space="0" w:color="auto"/>
          </w:divBdr>
        </w:div>
        <w:div w:id="1333334399">
          <w:marLeft w:val="1166"/>
          <w:marRight w:val="0"/>
          <w:marTop w:val="0"/>
          <w:marBottom w:val="0"/>
          <w:divBdr>
            <w:top w:val="none" w:sz="0" w:space="0" w:color="auto"/>
            <w:left w:val="none" w:sz="0" w:space="0" w:color="auto"/>
            <w:bottom w:val="none" w:sz="0" w:space="0" w:color="auto"/>
            <w:right w:val="none" w:sz="0" w:space="0" w:color="auto"/>
          </w:divBdr>
        </w:div>
        <w:div w:id="1003166883">
          <w:marLeft w:val="1166"/>
          <w:marRight w:val="0"/>
          <w:marTop w:val="0"/>
          <w:marBottom w:val="0"/>
          <w:divBdr>
            <w:top w:val="none" w:sz="0" w:space="0" w:color="auto"/>
            <w:left w:val="none" w:sz="0" w:space="0" w:color="auto"/>
            <w:bottom w:val="none" w:sz="0" w:space="0" w:color="auto"/>
            <w:right w:val="none" w:sz="0" w:space="0" w:color="auto"/>
          </w:divBdr>
        </w:div>
        <w:div w:id="340746548">
          <w:marLeft w:val="547"/>
          <w:marRight w:val="0"/>
          <w:marTop w:val="0"/>
          <w:marBottom w:val="0"/>
          <w:divBdr>
            <w:top w:val="none" w:sz="0" w:space="0" w:color="auto"/>
            <w:left w:val="none" w:sz="0" w:space="0" w:color="auto"/>
            <w:bottom w:val="none" w:sz="0" w:space="0" w:color="auto"/>
            <w:right w:val="none" w:sz="0" w:space="0" w:color="auto"/>
          </w:divBdr>
        </w:div>
        <w:div w:id="691883990">
          <w:marLeft w:val="1166"/>
          <w:marRight w:val="0"/>
          <w:marTop w:val="0"/>
          <w:marBottom w:val="0"/>
          <w:divBdr>
            <w:top w:val="none" w:sz="0" w:space="0" w:color="auto"/>
            <w:left w:val="none" w:sz="0" w:space="0" w:color="auto"/>
            <w:bottom w:val="none" w:sz="0" w:space="0" w:color="auto"/>
            <w:right w:val="none" w:sz="0" w:space="0" w:color="auto"/>
          </w:divBdr>
        </w:div>
        <w:div w:id="1115560532">
          <w:marLeft w:val="1166"/>
          <w:marRight w:val="0"/>
          <w:marTop w:val="0"/>
          <w:marBottom w:val="0"/>
          <w:divBdr>
            <w:top w:val="none" w:sz="0" w:space="0" w:color="auto"/>
            <w:left w:val="none" w:sz="0" w:space="0" w:color="auto"/>
            <w:bottom w:val="none" w:sz="0" w:space="0" w:color="auto"/>
            <w:right w:val="none" w:sz="0" w:space="0" w:color="auto"/>
          </w:divBdr>
        </w:div>
        <w:div w:id="2172326">
          <w:marLeft w:val="547"/>
          <w:marRight w:val="0"/>
          <w:marTop w:val="0"/>
          <w:marBottom w:val="0"/>
          <w:divBdr>
            <w:top w:val="none" w:sz="0" w:space="0" w:color="auto"/>
            <w:left w:val="none" w:sz="0" w:space="0" w:color="auto"/>
            <w:bottom w:val="none" w:sz="0" w:space="0" w:color="auto"/>
            <w:right w:val="none" w:sz="0" w:space="0" w:color="auto"/>
          </w:divBdr>
        </w:div>
        <w:div w:id="1495954743">
          <w:marLeft w:val="1166"/>
          <w:marRight w:val="0"/>
          <w:marTop w:val="0"/>
          <w:marBottom w:val="0"/>
          <w:divBdr>
            <w:top w:val="none" w:sz="0" w:space="0" w:color="auto"/>
            <w:left w:val="none" w:sz="0" w:space="0" w:color="auto"/>
            <w:bottom w:val="none" w:sz="0" w:space="0" w:color="auto"/>
            <w:right w:val="none" w:sz="0" w:space="0" w:color="auto"/>
          </w:divBdr>
        </w:div>
        <w:div w:id="1725982399">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444822">
      <w:bodyDiv w:val="1"/>
      <w:marLeft w:val="0"/>
      <w:marRight w:val="0"/>
      <w:marTop w:val="0"/>
      <w:marBottom w:val="0"/>
      <w:divBdr>
        <w:top w:val="none" w:sz="0" w:space="0" w:color="auto"/>
        <w:left w:val="none" w:sz="0" w:space="0" w:color="auto"/>
        <w:bottom w:val="none" w:sz="0" w:space="0" w:color="auto"/>
        <w:right w:val="none" w:sz="0" w:space="0" w:color="auto"/>
      </w:divBdr>
      <w:divsChild>
        <w:div w:id="294800418">
          <w:marLeft w:val="547"/>
          <w:marRight w:val="0"/>
          <w:marTop w:val="0"/>
          <w:marBottom w:val="0"/>
          <w:divBdr>
            <w:top w:val="none" w:sz="0" w:space="0" w:color="auto"/>
            <w:left w:val="none" w:sz="0" w:space="0" w:color="auto"/>
            <w:bottom w:val="none" w:sz="0" w:space="0" w:color="auto"/>
            <w:right w:val="none" w:sz="0" w:space="0" w:color="auto"/>
          </w:divBdr>
        </w:div>
        <w:div w:id="1634601047">
          <w:marLeft w:val="547"/>
          <w:marRight w:val="0"/>
          <w:marTop w:val="0"/>
          <w:marBottom w:val="0"/>
          <w:divBdr>
            <w:top w:val="none" w:sz="0" w:space="0" w:color="auto"/>
            <w:left w:val="none" w:sz="0" w:space="0" w:color="auto"/>
            <w:bottom w:val="none" w:sz="0" w:space="0" w:color="auto"/>
            <w:right w:val="none" w:sz="0" w:space="0" w:color="auto"/>
          </w:divBdr>
        </w:div>
        <w:div w:id="1149591026">
          <w:marLeft w:val="547"/>
          <w:marRight w:val="0"/>
          <w:marTop w:val="0"/>
          <w:marBottom w:val="0"/>
          <w:divBdr>
            <w:top w:val="none" w:sz="0" w:space="0" w:color="auto"/>
            <w:left w:val="none" w:sz="0" w:space="0" w:color="auto"/>
            <w:bottom w:val="none" w:sz="0" w:space="0" w:color="auto"/>
            <w:right w:val="none" w:sz="0" w:space="0" w:color="auto"/>
          </w:divBdr>
        </w:div>
        <w:div w:id="792677546">
          <w:marLeft w:val="547"/>
          <w:marRight w:val="0"/>
          <w:marTop w:val="0"/>
          <w:marBottom w:val="0"/>
          <w:divBdr>
            <w:top w:val="none" w:sz="0" w:space="0" w:color="auto"/>
            <w:left w:val="none" w:sz="0" w:space="0" w:color="auto"/>
            <w:bottom w:val="none" w:sz="0" w:space="0" w:color="auto"/>
            <w:right w:val="none" w:sz="0" w:space="0" w:color="auto"/>
          </w:divBdr>
        </w:div>
        <w:div w:id="991175447">
          <w:marLeft w:val="547"/>
          <w:marRight w:val="0"/>
          <w:marTop w:val="0"/>
          <w:marBottom w:val="0"/>
          <w:divBdr>
            <w:top w:val="none" w:sz="0" w:space="0" w:color="auto"/>
            <w:left w:val="none" w:sz="0" w:space="0" w:color="auto"/>
            <w:bottom w:val="none" w:sz="0" w:space="0" w:color="auto"/>
            <w:right w:val="none" w:sz="0" w:space="0" w:color="auto"/>
          </w:divBdr>
        </w:div>
        <w:div w:id="1752311536">
          <w:marLeft w:val="547"/>
          <w:marRight w:val="0"/>
          <w:marTop w:val="0"/>
          <w:marBottom w:val="0"/>
          <w:divBdr>
            <w:top w:val="none" w:sz="0" w:space="0" w:color="auto"/>
            <w:left w:val="none" w:sz="0" w:space="0" w:color="auto"/>
            <w:bottom w:val="none" w:sz="0" w:space="0" w:color="auto"/>
            <w:right w:val="none" w:sz="0" w:space="0" w:color="auto"/>
          </w:divBdr>
        </w:div>
        <w:div w:id="2002736394">
          <w:marLeft w:val="1166"/>
          <w:marRight w:val="0"/>
          <w:marTop w:val="0"/>
          <w:marBottom w:val="0"/>
          <w:divBdr>
            <w:top w:val="none" w:sz="0" w:space="0" w:color="auto"/>
            <w:left w:val="none" w:sz="0" w:space="0" w:color="auto"/>
            <w:bottom w:val="none" w:sz="0" w:space="0" w:color="auto"/>
            <w:right w:val="none" w:sz="0" w:space="0" w:color="auto"/>
          </w:divBdr>
        </w:div>
        <w:div w:id="1367875679">
          <w:marLeft w:val="547"/>
          <w:marRight w:val="0"/>
          <w:marTop w:val="0"/>
          <w:marBottom w:val="0"/>
          <w:divBdr>
            <w:top w:val="none" w:sz="0" w:space="0" w:color="auto"/>
            <w:left w:val="none" w:sz="0" w:space="0" w:color="auto"/>
            <w:bottom w:val="none" w:sz="0" w:space="0" w:color="auto"/>
            <w:right w:val="none" w:sz="0" w:space="0" w:color="auto"/>
          </w:divBdr>
        </w:div>
        <w:div w:id="1929269068">
          <w:marLeft w:val="547"/>
          <w:marRight w:val="0"/>
          <w:marTop w:val="0"/>
          <w:marBottom w:val="0"/>
          <w:divBdr>
            <w:top w:val="none" w:sz="0" w:space="0" w:color="auto"/>
            <w:left w:val="none" w:sz="0" w:space="0" w:color="auto"/>
            <w:bottom w:val="none" w:sz="0" w:space="0" w:color="auto"/>
            <w:right w:val="none" w:sz="0" w:space="0" w:color="auto"/>
          </w:divBdr>
        </w:div>
        <w:div w:id="624196829">
          <w:marLeft w:val="547"/>
          <w:marRight w:val="0"/>
          <w:marTop w:val="0"/>
          <w:marBottom w:val="0"/>
          <w:divBdr>
            <w:top w:val="none" w:sz="0" w:space="0" w:color="auto"/>
            <w:left w:val="none" w:sz="0" w:space="0" w:color="auto"/>
            <w:bottom w:val="none" w:sz="0" w:space="0" w:color="auto"/>
            <w:right w:val="none" w:sz="0" w:space="0" w:color="auto"/>
          </w:divBdr>
        </w:div>
        <w:div w:id="1230504621">
          <w:marLeft w:val="547"/>
          <w:marRight w:val="0"/>
          <w:marTop w:val="0"/>
          <w:marBottom w:val="0"/>
          <w:divBdr>
            <w:top w:val="none" w:sz="0" w:space="0" w:color="auto"/>
            <w:left w:val="none" w:sz="0" w:space="0" w:color="auto"/>
            <w:bottom w:val="none" w:sz="0" w:space="0" w:color="auto"/>
            <w:right w:val="none" w:sz="0" w:space="0" w:color="auto"/>
          </w:divBdr>
        </w:div>
        <w:div w:id="1088505390">
          <w:marLeft w:val="547"/>
          <w:marRight w:val="0"/>
          <w:marTop w:val="0"/>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2136992">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899781177">
      <w:bodyDiv w:val="1"/>
      <w:marLeft w:val="0"/>
      <w:marRight w:val="0"/>
      <w:marTop w:val="0"/>
      <w:marBottom w:val="0"/>
      <w:divBdr>
        <w:top w:val="none" w:sz="0" w:space="0" w:color="auto"/>
        <w:left w:val="none" w:sz="0" w:space="0" w:color="auto"/>
        <w:bottom w:val="none" w:sz="0" w:space="0" w:color="auto"/>
        <w:right w:val="none" w:sz="0" w:space="0" w:color="auto"/>
      </w:divBdr>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1797">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939657">
      <w:bodyDiv w:val="1"/>
      <w:marLeft w:val="0"/>
      <w:marRight w:val="0"/>
      <w:marTop w:val="0"/>
      <w:marBottom w:val="0"/>
      <w:divBdr>
        <w:top w:val="none" w:sz="0" w:space="0" w:color="auto"/>
        <w:left w:val="none" w:sz="0" w:space="0" w:color="auto"/>
        <w:bottom w:val="none" w:sz="0" w:space="0" w:color="auto"/>
        <w:right w:val="none" w:sz="0" w:space="0" w:color="auto"/>
      </w:divBdr>
      <w:divsChild>
        <w:div w:id="447939350">
          <w:marLeft w:val="547"/>
          <w:marRight w:val="0"/>
          <w:marTop w:val="0"/>
          <w:marBottom w:val="0"/>
          <w:divBdr>
            <w:top w:val="none" w:sz="0" w:space="0" w:color="auto"/>
            <w:left w:val="none" w:sz="0" w:space="0" w:color="auto"/>
            <w:bottom w:val="none" w:sz="0" w:space="0" w:color="auto"/>
            <w:right w:val="none" w:sz="0" w:space="0" w:color="auto"/>
          </w:divBdr>
        </w:div>
        <w:div w:id="728579662">
          <w:marLeft w:val="547"/>
          <w:marRight w:val="0"/>
          <w:marTop w:val="0"/>
          <w:marBottom w:val="0"/>
          <w:divBdr>
            <w:top w:val="none" w:sz="0" w:space="0" w:color="auto"/>
            <w:left w:val="none" w:sz="0" w:space="0" w:color="auto"/>
            <w:bottom w:val="none" w:sz="0" w:space="0" w:color="auto"/>
            <w:right w:val="none" w:sz="0" w:space="0" w:color="auto"/>
          </w:divBdr>
        </w:div>
        <w:div w:id="224343554">
          <w:marLeft w:val="547"/>
          <w:marRight w:val="0"/>
          <w:marTop w:val="0"/>
          <w:marBottom w:val="0"/>
          <w:divBdr>
            <w:top w:val="none" w:sz="0" w:space="0" w:color="auto"/>
            <w:left w:val="none" w:sz="0" w:space="0" w:color="auto"/>
            <w:bottom w:val="none" w:sz="0" w:space="0" w:color="auto"/>
            <w:right w:val="none" w:sz="0" w:space="0" w:color="auto"/>
          </w:divBdr>
        </w:div>
        <w:div w:id="1323462578">
          <w:marLeft w:val="547"/>
          <w:marRight w:val="0"/>
          <w:marTop w:val="0"/>
          <w:marBottom w:val="0"/>
          <w:divBdr>
            <w:top w:val="none" w:sz="0" w:space="0" w:color="auto"/>
            <w:left w:val="none" w:sz="0" w:space="0" w:color="auto"/>
            <w:bottom w:val="none" w:sz="0" w:space="0" w:color="auto"/>
            <w:right w:val="none" w:sz="0" w:space="0" w:color="auto"/>
          </w:divBdr>
        </w:div>
        <w:div w:id="2115592386">
          <w:marLeft w:val="547"/>
          <w:marRight w:val="0"/>
          <w:marTop w:val="0"/>
          <w:marBottom w:val="0"/>
          <w:divBdr>
            <w:top w:val="none" w:sz="0" w:space="0" w:color="auto"/>
            <w:left w:val="none" w:sz="0" w:space="0" w:color="auto"/>
            <w:bottom w:val="none" w:sz="0" w:space="0" w:color="auto"/>
            <w:right w:val="none" w:sz="0" w:space="0" w:color="auto"/>
          </w:divBdr>
        </w:div>
        <w:div w:id="1345327555">
          <w:marLeft w:val="547"/>
          <w:marRight w:val="0"/>
          <w:marTop w:val="0"/>
          <w:marBottom w:val="0"/>
          <w:divBdr>
            <w:top w:val="none" w:sz="0" w:space="0" w:color="auto"/>
            <w:left w:val="none" w:sz="0" w:space="0" w:color="auto"/>
            <w:bottom w:val="none" w:sz="0" w:space="0" w:color="auto"/>
            <w:right w:val="none" w:sz="0" w:space="0" w:color="auto"/>
          </w:divBdr>
        </w:div>
        <w:div w:id="1846744995">
          <w:marLeft w:val="547"/>
          <w:marRight w:val="0"/>
          <w:marTop w:val="0"/>
          <w:marBottom w:val="0"/>
          <w:divBdr>
            <w:top w:val="none" w:sz="0" w:space="0" w:color="auto"/>
            <w:left w:val="none" w:sz="0" w:space="0" w:color="auto"/>
            <w:bottom w:val="none" w:sz="0" w:space="0" w:color="auto"/>
            <w:right w:val="none" w:sz="0" w:space="0" w:color="auto"/>
          </w:divBdr>
        </w:div>
        <w:div w:id="973566026">
          <w:marLeft w:val="1166"/>
          <w:marRight w:val="0"/>
          <w:marTop w:val="0"/>
          <w:marBottom w:val="0"/>
          <w:divBdr>
            <w:top w:val="none" w:sz="0" w:space="0" w:color="auto"/>
            <w:left w:val="none" w:sz="0" w:space="0" w:color="auto"/>
            <w:bottom w:val="none" w:sz="0" w:space="0" w:color="auto"/>
            <w:right w:val="none" w:sz="0" w:space="0" w:color="auto"/>
          </w:divBdr>
        </w:div>
        <w:div w:id="1969967277">
          <w:marLeft w:val="1166"/>
          <w:marRight w:val="0"/>
          <w:marTop w:val="0"/>
          <w:marBottom w:val="0"/>
          <w:divBdr>
            <w:top w:val="none" w:sz="0" w:space="0" w:color="auto"/>
            <w:left w:val="none" w:sz="0" w:space="0" w:color="auto"/>
            <w:bottom w:val="none" w:sz="0" w:space="0" w:color="auto"/>
            <w:right w:val="none" w:sz="0" w:space="0" w:color="auto"/>
          </w:divBdr>
        </w:div>
        <w:div w:id="952707378">
          <w:marLeft w:val="547"/>
          <w:marRight w:val="0"/>
          <w:marTop w:val="0"/>
          <w:marBottom w:val="0"/>
          <w:divBdr>
            <w:top w:val="none" w:sz="0" w:space="0" w:color="auto"/>
            <w:left w:val="none" w:sz="0" w:space="0" w:color="auto"/>
            <w:bottom w:val="none" w:sz="0" w:space="0" w:color="auto"/>
            <w:right w:val="none" w:sz="0" w:space="0" w:color="auto"/>
          </w:divBdr>
        </w:div>
        <w:div w:id="1842885896">
          <w:marLeft w:val="1166"/>
          <w:marRight w:val="0"/>
          <w:marTop w:val="0"/>
          <w:marBottom w:val="0"/>
          <w:divBdr>
            <w:top w:val="none" w:sz="0" w:space="0" w:color="auto"/>
            <w:left w:val="none" w:sz="0" w:space="0" w:color="auto"/>
            <w:bottom w:val="none" w:sz="0" w:space="0" w:color="auto"/>
            <w:right w:val="none" w:sz="0" w:space="0" w:color="auto"/>
          </w:divBdr>
        </w:div>
        <w:div w:id="1157724590">
          <w:marLeft w:val="1166"/>
          <w:marRight w:val="0"/>
          <w:marTop w:val="0"/>
          <w:marBottom w:val="0"/>
          <w:divBdr>
            <w:top w:val="none" w:sz="0" w:space="0" w:color="auto"/>
            <w:left w:val="none" w:sz="0" w:space="0" w:color="auto"/>
            <w:bottom w:val="none" w:sz="0" w:space="0" w:color="auto"/>
            <w:right w:val="none" w:sz="0" w:space="0" w:color="auto"/>
          </w:divBdr>
        </w:div>
        <w:div w:id="428626950">
          <w:marLeft w:val="1166"/>
          <w:marRight w:val="0"/>
          <w:marTop w:val="0"/>
          <w:marBottom w:val="0"/>
          <w:divBdr>
            <w:top w:val="none" w:sz="0" w:space="0" w:color="auto"/>
            <w:left w:val="none" w:sz="0" w:space="0" w:color="auto"/>
            <w:bottom w:val="none" w:sz="0" w:space="0" w:color="auto"/>
            <w:right w:val="none" w:sz="0" w:space="0" w:color="auto"/>
          </w:divBdr>
        </w:div>
        <w:div w:id="885026747">
          <w:marLeft w:val="547"/>
          <w:marRight w:val="0"/>
          <w:marTop w:val="0"/>
          <w:marBottom w:val="0"/>
          <w:divBdr>
            <w:top w:val="none" w:sz="0" w:space="0" w:color="auto"/>
            <w:left w:val="none" w:sz="0" w:space="0" w:color="auto"/>
            <w:bottom w:val="none" w:sz="0" w:space="0" w:color="auto"/>
            <w:right w:val="none" w:sz="0" w:space="0" w:color="auto"/>
          </w:divBdr>
        </w:div>
        <w:div w:id="1508595355">
          <w:marLeft w:val="1166"/>
          <w:marRight w:val="0"/>
          <w:marTop w:val="0"/>
          <w:marBottom w:val="0"/>
          <w:divBdr>
            <w:top w:val="none" w:sz="0" w:space="0" w:color="auto"/>
            <w:left w:val="none" w:sz="0" w:space="0" w:color="auto"/>
            <w:bottom w:val="none" w:sz="0" w:space="0" w:color="auto"/>
            <w:right w:val="none" w:sz="0" w:space="0" w:color="auto"/>
          </w:divBdr>
        </w:div>
        <w:div w:id="737829776">
          <w:marLeft w:val="1166"/>
          <w:marRight w:val="0"/>
          <w:marTop w:val="0"/>
          <w:marBottom w:val="0"/>
          <w:divBdr>
            <w:top w:val="none" w:sz="0" w:space="0" w:color="auto"/>
            <w:left w:val="none" w:sz="0" w:space="0" w:color="auto"/>
            <w:bottom w:val="none" w:sz="0" w:space="0" w:color="auto"/>
            <w:right w:val="none" w:sz="0" w:space="0" w:color="auto"/>
          </w:divBdr>
        </w:div>
        <w:div w:id="1778482834">
          <w:marLeft w:val="547"/>
          <w:marRight w:val="0"/>
          <w:marTop w:val="0"/>
          <w:marBottom w:val="0"/>
          <w:divBdr>
            <w:top w:val="none" w:sz="0" w:space="0" w:color="auto"/>
            <w:left w:val="none" w:sz="0" w:space="0" w:color="auto"/>
            <w:bottom w:val="none" w:sz="0" w:space="0" w:color="auto"/>
            <w:right w:val="none" w:sz="0" w:space="0" w:color="auto"/>
          </w:divBdr>
        </w:div>
        <w:div w:id="1047996692">
          <w:marLeft w:val="1166"/>
          <w:marRight w:val="0"/>
          <w:marTop w:val="0"/>
          <w:marBottom w:val="0"/>
          <w:divBdr>
            <w:top w:val="none" w:sz="0" w:space="0" w:color="auto"/>
            <w:left w:val="none" w:sz="0" w:space="0" w:color="auto"/>
            <w:bottom w:val="none" w:sz="0" w:space="0" w:color="auto"/>
            <w:right w:val="none" w:sz="0" w:space="0" w:color="auto"/>
          </w:divBdr>
        </w:div>
        <w:div w:id="2090803341">
          <w:marLeft w:val="1166"/>
          <w:marRight w:val="0"/>
          <w:marTop w:val="0"/>
          <w:marBottom w:val="0"/>
          <w:divBdr>
            <w:top w:val="none" w:sz="0" w:space="0" w:color="auto"/>
            <w:left w:val="none" w:sz="0" w:space="0" w:color="auto"/>
            <w:bottom w:val="none" w:sz="0" w:space="0" w:color="auto"/>
            <w:right w:val="none" w:sz="0" w:space="0" w:color="auto"/>
          </w:divBdr>
        </w:div>
        <w:div w:id="1296983227">
          <w:marLeft w:val="547"/>
          <w:marRight w:val="0"/>
          <w:marTop w:val="0"/>
          <w:marBottom w:val="0"/>
          <w:divBdr>
            <w:top w:val="none" w:sz="0" w:space="0" w:color="auto"/>
            <w:left w:val="none" w:sz="0" w:space="0" w:color="auto"/>
            <w:bottom w:val="none" w:sz="0" w:space="0" w:color="auto"/>
            <w:right w:val="none" w:sz="0" w:space="0" w:color="auto"/>
          </w:divBdr>
        </w:div>
        <w:div w:id="26376071">
          <w:marLeft w:val="547"/>
          <w:marRight w:val="0"/>
          <w:marTop w:val="0"/>
          <w:marBottom w:val="0"/>
          <w:divBdr>
            <w:top w:val="none" w:sz="0" w:space="0" w:color="auto"/>
            <w:left w:val="none" w:sz="0" w:space="0" w:color="auto"/>
            <w:bottom w:val="none" w:sz="0" w:space="0" w:color="auto"/>
            <w:right w:val="none" w:sz="0" w:space="0" w:color="auto"/>
          </w:divBdr>
        </w:div>
        <w:div w:id="1145322044">
          <w:marLeft w:val="547"/>
          <w:marRight w:val="0"/>
          <w:marTop w:val="0"/>
          <w:marBottom w:val="0"/>
          <w:divBdr>
            <w:top w:val="none" w:sz="0" w:space="0" w:color="auto"/>
            <w:left w:val="none" w:sz="0" w:space="0" w:color="auto"/>
            <w:bottom w:val="none" w:sz="0" w:space="0" w:color="auto"/>
            <w:right w:val="none" w:sz="0" w:space="0" w:color="auto"/>
          </w:divBdr>
        </w:div>
        <w:div w:id="399988778">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9918986">
      <w:bodyDiv w:val="1"/>
      <w:marLeft w:val="0"/>
      <w:marRight w:val="0"/>
      <w:marTop w:val="0"/>
      <w:marBottom w:val="0"/>
      <w:divBdr>
        <w:top w:val="none" w:sz="0" w:space="0" w:color="auto"/>
        <w:left w:val="none" w:sz="0" w:space="0" w:color="auto"/>
        <w:bottom w:val="none" w:sz="0" w:space="0" w:color="auto"/>
        <w:right w:val="none" w:sz="0" w:space="0" w:color="auto"/>
      </w:divBdr>
      <w:divsChild>
        <w:div w:id="896744747">
          <w:marLeft w:val="936"/>
          <w:marRight w:val="0"/>
          <w:marTop w:val="67"/>
          <w:marBottom w:val="0"/>
          <w:divBdr>
            <w:top w:val="none" w:sz="0" w:space="0" w:color="auto"/>
            <w:left w:val="none" w:sz="0" w:space="0" w:color="auto"/>
            <w:bottom w:val="none" w:sz="0" w:space="0" w:color="auto"/>
            <w:right w:val="none" w:sz="0" w:space="0" w:color="auto"/>
          </w:divBdr>
        </w:div>
        <w:div w:id="985012614">
          <w:marLeft w:val="1310"/>
          <w:marRight w:val="0"/>
          <w:marTop w:val="67"/>
          <w:marBottom w:val="0"/>
          <w:divBdr>
            <w:top w:val="none" w:sz="0" w:space="0" w:color="auto"/>
            <w:left w:val="none" w:sz="0" w:space="0" w:color="auto"/>
            <w:bottom w:val="none" w:sz="0" w:space="0" w:color="auto"/>
            <w:right w:val="none" w:sz="0" w:space="0" w:color="auto"/>
          </w:divBdr>
        </w:div>
        <w:div w:id="1750884225">
          <w:marLeft w:val="1310"/>
          <w:marRight w:val="0"/>
          <w:marTop w:val="67"/>
          <w:marBottom w:val="0"/>
          <w:divBdr>
            <w:top w:val="none" w:sz="0" w:space="0" w:color="auto"/>
            <w:left w:val="none" w:sz="0" w:space="0" w:color="auto"/>
            <w:bottom w:val="none" w:sz="0" w:space="0" w:color="auto"/>
            <w:right w:val="none" w:sz="0" w:space="0" w:color="auto"/>
          </w:divBdr>
        </w:div>
      </w:divsChild>
    </w:div>
    <w:div w:id="2013141386">
      <w:bodyDiv w:val="1"/>
      <w:marLeft w:val="0"/>
      <w:marRight w:val="0"/>
      <w:marTop w:val="0"/>
      <w:marBottom w:val="0"/>
      <w:divBdr>
        <w:top w:val="none" w:sz="0" w:space="0" w:color="auto"/>
        <w:left w:val="none" w:sz="0" w:space="0" w:color="auto"/>
        <w:bottom w:val="none" w:sz="0" w:space="0" w:color="auto"/>
        <w:right w:val="none" w:sz="0" w:space="0" w:color="auto"/>
      </w:divBdr>
      <w:divsChild>
        <w:div w:id="774709433">
          <w:marLeft w:val="1166"/>
          <w:marRight w:val="0"/>
          <w:marTop w:val="0"/>
          <w:marBottom w:val="0"/>
          <w:divBdr>
            <w:top w:val="none" w:sz="0" w:space="0" w:color="auto"/>
            <w:left w:val="none" w:sz="0" w:space="0" w:color="auto"/>
            <w:bottom w:val="none" w:sz="0" w:space="0" w:color="auto"/>
            <w:right w:val="none" w:sz="0" w:space="0" w:color="auto"/>
          </w:divBdr>
        </w:div>
        <w:div w:id="298220893">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3632805">
      <w:bodyDiv w:val="1"/>
      <w:marLeft w:val="0"/>
      <w:marRight w:val="0"/>
      <w:marTop w:val="0"/>
      <w:marBottom w:val="0"/>
      <w:divBdr>
        <w:top w:val="none" w:sz="0" w:space="0" w:color="auto"/>
        <w:left w:val="none" w:sz="0" w:space="0" w:color="auto"/>
        <w:bottom w:val="none" w:sz="0" w:space="0" w:color="auto"/>
        <w:right w:val="none" w:sz="0" w:space="0" w:color="auto"/>
      </w:divBdr>
      <w:divsChild>
        <w:div w:id="1626884062">
          <w:marLeft w:val="547"/>
          <w:marRight w:val="0"/>
          <w:marTop w:val="0"/>
          <w:marBottom w:val="0"/>
          <w:divBdr>
            <w:top w:val="none" w:sz="0" w:space="0" w:color="auto"/>
            <w:left w:val="none" w:sz="0" w:space="0" w:color="auto"/>
            <w:bottom w:val="none" w:sz="0" w:space="0" w:color="auto"/>
            <w:right w:val="none" w:sz="0" w:space="0" w:color="auto"/>
          </w:divBdr>
        </w:div>
        <w:div w:id="1706832989">
          <w:marLeft w:val="547"/>
          <w:marRight w:val="0"/>
          <w:marTop w:val="0"/>
          <w:marBottom w:val="0"/>
          <w:divBdr>
            <w:top w:val="none" w:sz="0" w:space="0" w:color="auto"/>
            <w:left w:val="none" w:sz="0" w:space="0" w:color="auto"/>
            <w:bottom w:val="none" w:sz="0" w:space="0" w:color="auto"/>
            <w:right w:val="none" w:sz="0" w:space="0" w:color="auto"/>
          </w:divBdr>
        </w:div>
        <w:div w:id="1604922017">
          <w:marLeft w:val="547"/>
          <w:marRight w:val="0"/>
          <w:marTop w:val="0"/>
          <w:marBottom w:val="0"/>
          <w:divBdr>
            <w:top w:val="none" w:sz="0" w:space="0" w:color="auto"/>
            <w:left w:val="none" w:sz="0" w:space="0" w:color="auto"/>
            <w:bottom w:val="none" w:sz="0" w:space="0" w:color="auto"/>
            <w:right w:val="none" w:sz="0" w:space="0" w:color="auto"/>
          </w:divBdr>
        </w:div>
        <w:div w:id="406264449">
          <w:marLeft w:val="547"/>
          <w:marRight w:val="0"/>
          <w:marTop w:val="0"/>
          <w:marBottom w:val="0"/>
          <w:divBdr>
            <w:top w:val="none" w:sz="0" w:space="0" w:color="auto"/>
            <w:left w:val="none" w:sz="0" w:space="0" w:color="auto"/>
            <w:bottom w:val="none" w:sz="0" w:space="0" w:color="auto"/>
            <w:right w:val="none" w:sz="0" w:space="0" w:color="auto"/>
          </w:divBdr>
        </w:div>
        <w:div w:id="1199316687">
          <w:marLeft w:val="547"/>
          <w:marRight w:val="0"/>
          <w:marTop w:val="0"/>
          <w:marBottom w:val="0"/>
          <w:divBdr>
            <w:top w:val="none" w:sz="0" w:space="0" w:color="auto"/>
            <w:left w:val="none" w:sz="0" w:space="0" w:color="auto"/>
            <w:bottom w:val="none" w:sz="0" w:space="0" w:color="auto"/>
            <w:right w:val="none" w:sz="0" w:space="0" w:color="auto"/>
          </w:divBdr>
        </w:div>
        <w:div w:id="513154093">
          <w:marLeft w:val="547"/>
          <w:marRight w:val="0"/>
          <w:marTop w:val="0"/>
          <w:marBottom w:val="0"/>
          <w:divBdr>
            <w:top w:val="none" w:sz="0" w:space="0" w:color="auto"/>
            <w:left w:val="none" w:sz="0" w:space="0" w:color="auto"/>
            <w:bottom w:val="none" w:sz="0" w:space="0" w:color="auto"/>
            <w:right w:val="none" w:sz="0" w:space="0" w:color="auto"/>
          </w:divBdr>
        </w:div>
        <w:div w:id="1253975004">
          <w:marLeft w:val="547"/>
          <w:marRight w:val="0"/>
          <w:marTop w:val="0"/>
          <w:marBottom w:val="0"/>
          <w:divBdr>
            <w:top w:val="none" w:sz="0" w:space="0" w:color="auto"/>
            <w:left w:val="none" w:sz="0" w:space="0" w:color="auto"/>
            <w:bottom w:val="none" w:sz="0" w:space="0" w:color="auto"/>
            <w:right w:val="none" w:sz="0" w:space="0" w:color="auto"/>
          </w:divBdr>
        </w:div>
        <w:div w:id="996109297">
          <w:marLeft w:val="1166"/>
          <w:marRight w:val="0"/>
          <w:marTop w:val="0"/>
          <w:marBottom w:val="0"/>
          <w:divBdr>
            <w:top w:val="none" w:sz="0" w:space="0" w:color="auto"/>
            <w:left w:val="none" w:sz="0" w:space="0" w:color="auto"/>
            <w:bottom w:val="none" w:sz="0" w:space="0" w:color="auto"/>
            <w:right w:val="none" w:sz="0" w:space="0" w:color="auto"/>
          </w:divBdr>
        </w:div>
        <w:div w:id="1329671512">
          <w:marLeft w:val="1166"/>
          <w:marRight w:val="0"/>
          <w:marTop w:val="0"/>
          <w:marBottom w:val="0"/>
          <w:divBdr>
            <w:top w:val="none" w:sz="0" w:space="0" w:color="auto"/>
            <w:left w:val="none" w:sz="0" w:space="0" w:color="auto"/>
            <w:bottom w:val="none" w:sz="0" w:space="0" w:color="auto"/>
            <w:right w:val="none" w:sz="0" w:space="0" w:color="auto"/>
          </w:divBdr>
        </w:div>
        <w:div w:id="1098142467">
          <w:marLeft w:val="547"/>
          <w:marRight w:val="0"/>
          <w:marTop w:val="0"/>
          <w:marBottom w:val="0"/>
          <w:divBdr>
            <w:top w:val="none" w:sz="0" w:space="0" w:color="auto"/>
            <w:left w:val="none" w:sz="0" w:space="0" w:color="auto"/>
            <w:bottom w:val="none" w:sz="0" w:space="0" w:color="auto"/>
            <w:right w:val="none" w:sz="0" w:space="0" w:color="auto"/>
          </w:divBdr>
        </w:div>
        <w:div w:id="1680740487">
          <w:marLeft w:val="1166"/>
          <w:marRight w:val="0"/>
          <w:marTop w:val="0"/>
          <w:marBottom w:val="0"/>
          <w:divBdr>
            <w:top w:val="none" w:sz="0" w:space="0" w:color="auto"/>
            <w:left w:val="none" w:sz="0" w:space="0" w:color="auto"/>
            <w:bottom w:val="none" w:sz="0" w:space="0" w:color="auto"/>
            <w:right w:val="none" w:sz="0" w:space="0" w:color="auto"/>
          </w:divBdr>
        </w:div>
        <w:div w:id="257719663">
          <w:marLeft w:val="1166"/>
          <w:marRight w:val="0"/>
          <w:marTop w:val="0"/>
          <w:marBottom w:val="0"/>
          <w:divBdr>
            <w:top w:val="none" w:sz="0" w:space="0" w:color="auto"/>
            <w:left w:val="none" w:sz="0" w:space="0" w:color="auto"/>
            <w:bottom w:val="none" w:sz="0" w:space="0" w:color="auto"/>
            <w:right w:val="none" w:sz="0" w:space="0" w:color="auto"/>
          </w:divBdr>
        </w:div>
        <w:div w:id="859247842">
          <w:marLeft w:val="1166"/>
          <w:marRight w:val="0"/>
          <w:marTop w:val="0"/>
          <w:marBottom w:val="0"/>
          <w:divBdr>
            <w:top w:val="none" w:sz="0" w:space="0" w:color="auto"/>
            <w:left w:val="none" w:sz="0" w:space="0" w:color="auto"/>
            <w:bottom w:val="none" w:sz="0" w:space="0" w:color="auto"/>
            <w:right w:val="none" w:sz="0" w:space="0" w:color="auto"/>
          </w:divBdr>
        </w:div>
        <w:div w:id="1572809586">
          <w:marLeft w:val="547"/>
          <w:marRight w:val="0"/>
          <w:marTop w:val="0"/>
          <w:marBottom w:val="0"/>
          <w:divBdr>
            <w:top w:val="none" w:sz="0" w:space="0" w:color="auto"/>
            <w:left w:val="none" w:sz="0" w:space="0" w:color="auto"/>
            <w:bottom w:val="none" w:sz="0" w:space="0" w:color="auto"/>
            <w:right w:val="none" w:sz="0" w:space="0" w:color="auto"/>
          </w:divBdr>
        </w:div>
        <w:div w:id="1265725695">
          <w:marLeft w:val="1166"/>
          <w:marRight w:val="0"/>
          <w:marTop w:val="0"/>
          <w:marBottom w:val="0"/>
          <w:divBdr>
            <w:top w:val="none" w:sz="0" w:space="0" w:color="auto"/>
            <w:left w:val="none" w:sz="0" w:space="0" w:color="auto"/>
            <w:bottom w:val="none" w:sz="0" w:space="0" w:color="auto"/>
            <w:right w:val="none" w:sz="0" w:space="0" w:color="auto"/>
          </w:divBdr>
        </w:div>
        <w:div w:id="1610048188">
          <w:marLeft w:val="1166"/>
          <w:marRight w:val="0"/>
          <w:marTop w:val="0"/>
          <w:marBottom w:val="0"/>
          <w:divBdr>
            <w:top w:val="none" w:sz="0" w:space="0" w:color="auto"/>
            <w:left w:val="none" w:sz="0" w:space="0" w:color="auto"/>
            <w:bottom w:val="none" w:sz="0" w:space="0" w:color="auto"/>
            <w:right w:val="none" w:sz="0" w:space="0" w:color="auto"/>
          </w:divBdr>
        </w:div>
        <w:div w:id="1520048621">
          <w:marLeft w:val="547"/>
          <w:marRight w:val="0"/>
          <w:marTop w:val="0"/>
          <w:marBottom w:val="0"/>
          <w:divBdr>
            <w:top w:val="none" w:sz="0" w:space="0" w:color="auto"/>
            <w:left w:val="none" w:sz="0" w:space="0" w:color="auto"/>
            <w:bottom w:val="none" w:sz="0" w:space="0" w:color="auto"/>
            <w:right w:val="none" w:sz="0" w:space="0" w:color="auto"/>
          </w:divBdr>
        </w:div>
        <w:div w:id="2127693903">
          <w:marLeft w:val="1166"/>
          <w:marRight w:val="0"/>
          <w:marTop w:val="0"/>
          <w:marBottom w:val="0"/>
          <w:divBdr>
            <w:top w:val="none" w:sz="0" w:space="0" w:color="auto"/>
            <w:left w:val="none" w:sz="0" w:space="0" w:color="auto"/>
            <w:bottom w:val="none" w:sz="0" w:space="0" w:color="auto"/>
            <w:right w:val="none" w:sz="0" w:space="0" w:color="auto"/>
          </w:divBdr>
        </w:div>
        <w:div w:id="2116512015">
          <w:marLeft w:val="1166"/>
          <w:marRight w:val="0"/>
          <w:marTop w:val="0"/>
          <w:marBottom w:val="0"/>
          <w:divBdr>
            <w:top w:val="none" w:sz="0" w:space="0" w:color="auto"/>
            <w:left w:val="none" w:sz="0" w:space="0" w:color="auto"/>
            <w:bottom w:val="none" w:sz="0" w:space="0" w:color="auto"/>
            <w:right w:val="none" w:sz="0" w:space="0" w:color="auto"/>
          </w:divBdr>
        </w:div>
        <w:div w:id="1532113615">
          <w:marLeft w:val="547"/>
          <w:marRight w:val="0"/>
          <w:marTop w:val="0"/>
          <w:marBottom w:val="0"/>
          <w:divBdr>
            <w:top w:val="none" w:sz="0" w:space="0" w:color="auto"/>
            <w:left w:val="none" w:sz="0" w:space="0" w:color="auto"/>
            <w:bottom w:val="none" w:sz="0" w:space="0" w:color="auto"/>
            <w:right w:val="none" w:sz="0" w:space="0" w:color="auto"/>
          </w:divBdr>
        </w:div>
        <w:div w:id="853226921">
          <w:marLeft w:val="547"/>
          <w:marRight w:val="0"/>
          <w:marTop w:val="0"/>
          <w:marBottom w:val="0"/>
          <w:divBdr>
            <w:top w:val="none" w:sz="0" w:space="0" w:color="auto"/>
            <w:left w:val="none" w:sz="0" w:space="0" w:color="auto"/>
            <w:bottom w:val="none" w:sz="0" w:space="0" w:color="auto"/>
            <w:right w:val="none" w:sz="0" w:space="0" w:color="auto"/>
          </w:divBdr>
        </w:div>
        <w:div w:id="670793157">
          <w:marLeft w:val="547"/>
          <w:marRight w:val="0"/>
          <w:marTop w:val="0"/>
          <w:marBottom w:val="0"/>
          <w:divBdr>
            <w:top w:val="none" w:sz="0" w:space="0" w:color="auto"/>
            <w:left w:val="none" w:sz="0" w:space="0" w:color="auto"/>
            <w:bottom w:val="none" w:sz="0" w:space="0" w:color="auto"/>
            <w:right w:val="none" w:sz="0" w:space="0" w:color="auto"/>
          </w:divBdr>
        </w:div>
        <w:div w:id="1102143378">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67160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9301358">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165830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Pages>
  <Words>3505</Words>
  <Characters>18605</Characters>
  <Application>Microsoft Office Word</Application>
  <DocSecurity>0</DocSecurity>
  <Lines>155</Lines>
  <Paragraphs>44</Paragraphs>
  <ScaleCrop>false</ScaleCrop>
  <Company>NTTDoCoMo</Company>
  <LinksUpToDate>false</LinksUpToDate>
  <CharactersWithSpaces>22066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206</cp:revision>
  <cp:lastPrinted>2017-08-09T04:40:00Z</cp:lastPrinted>
  <dcterms:created xsi:type="dcterms:W3CDTF">2023-08-04T01:52:00Z</dcterms:created>
  <dcterms:modified xsi:type="dcterms:W3CDTF">2023-11-02T04:51:00Z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