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5FCB3" w14:textId="737B92EC" w:rsidR="00646203" w:rsidRPr="00AE7B3B" w:rsidRDefault="00646203" w:rsidP="00646203">
      <w:pPr>
        <w:tabs>
          <w:tab w:val="center" w:pos="4536"/>
          <w:tab w:val="right" w:pos="7938"/>
          <w:tab w:val="right" w:pos="9639"/>
        </w:tabs>
        <w:ind w:right="2"/>
        <w:rPr>
          <w:rFonts w:ascii="Arial" w:hAnsi="Arial" w:cs="Arial"/>
          <w:b/>
          <w:bCs/>
          <w:sz w:val="24"/>
        </w:rPr>
      </w:pPr>
      <w:bookmarkStart w:id="0" w:name="_Hlk125907313"/>
      <w:r w:rsidRPr="00AE7B3B">
        <w:rPr>
          <w:rFonts w:ascii="Arial" w:hAnsi="Arial" w:cs="Arial"/>
          <w:b/>
          <w:bCs/>
          <w:sz w:val="24"/>
        </w:rPr>
        <w:t>3GPP TSG RAN WG1 #11</w:t>
      </w:r>
      <w:r>
        <w:rPr>
          <w:rFonts w:ascii="Arial" w:hAnsi="Arial" w:cs="Arial"/>
          <w:b/>
          <w:bCs/>
          <w:sz w:val="24"/>
        </w:rPr>
        <w:t>5</w:t>
      </w:r>
      <w:r w:rsidRPr="00AE7B3B">
        <w:rPr>
          <w:rFonts w:ascii="Arial" w:hAnsi="Arial" w:cs="Arial"/>
          <w:b/>
          <w:bCs/>
          <w:sz w:val="24"/>
        </w:rPr>
        <w:tab/>
        <w:t xml:space="preserve"> </w:t>
      </w:r>
      <w:r w:rsidRPr="00AE7B3B">
        <w:rPr>
          <w:rFonts w:ascii="Arial" w:hAnsi="Arial" w:cs="Arial"/>
          <w:b/>
          <w:bCs/>
          <w:sz w:val="24"/>
        </w:rPr>
        <w:tab/>
        <w:t xml:space="preserve">                                               R1-2</w:t>
      </w:r>
      <w:r w:rsidRPr="0058193A">
        <w:rPr>
          <w:rFonts w:ascii="Arial" w:eastAsiaTheme="minorEastAsia" w:hAnsi="Arial" w:cs="Arial"/>
          <w:b/>
          <w:bCs/>
          <w:sz w:val="24"/>
          <w:lang w:eastAsia="zh-CN"/>
        </w:rPr>
        <w:t>3</w:t>
      </w:r>
      <w:r w:rsidR="00CF7578">
        <w:rPr>
          <w:rFonts w:ascii="Arial" w:eastAsiaTheme="minorEastAsia" w:hAnsi="Arial" w:cs="Arial"/>
          <w:b/>
          <w:bCs/>
          <w:sz w:val="24"/>
          <w:lang w:eastAsia="zh-CN"/>
        </w:rPr>
        <w:t>11214</w:t>
      </w:r>
    </w:p>
    <w:p w14:paraId="0DDC191A" w14:textId="77777777" w:rsidR="00646203" w:rsidRDefault="00646203" w:rsidP="00646203">
      <w:pPr>
        <w:tabs>
          <w:tab w:val="center" w:pos="4536"/>
          <w:tab w:val="right" w:pos="7938"/>
          <w:tab w:val="right" w:pos="9639"/>
        </w:tabs>
        <w:ind w:right="2"/>
        <w:rPr>
          <w:rFonts w:ascii="Arial" w:eastAsia="宋体" w:hAnsi="Arial"/>
          <w:b/>
          <w:sz w:val="22"/>
          <w:lang w:eastAsia="zh-CN"/>
        </w:rPr>
      </w:pPr>
      <w:r>
        <w:rPr>
          <w:rFonts w:ascii="Arial" w:hAnsi="Arial" w:cs="Arial"/>
          <w:b/>
          <w:bCs/>
          <w:sz w:val="24"/>
        </w:rPr>
        <w:t>Chicago</w:t>
      </w:r>
      <w:r w:rsidRPr="00235FC7">
        <w:rPr>
          <w:rFonts w:ascii="Arial" w:hAnsi="Arial" w:cs="Arial"/>
          <w:b/>
          <w:bCs/>
          <w:sz w:val="24"/>
        </w:rPr>
        <w:t xml:space="preserve">, </w:t>
      </w:r>
      <w:r>
        <w:rPr>
          <w:rFonts w:ascii="Arial" w:hAnsi="Arial" w:cs="Arial"/>
          <w:b/>
          <w:bCs/>
          <w:sz w:val="24"/>
        </w:rPr>
        <w:t>USA</w:t>
      </w:r>
      <w:r w:rsidRPr="00235FC7">
        <w:rPr>
          <w:rFonts w:ascii="Arial" w:hAnsi="Arial" w:cs="Arial"/>
          <w:b/>
          <w:bCs/>
          <w:sz w:val="24"/>
        </w:rPr>
        <w:t xml:space="preserve">, </w:t>
      </w:r>
      <w:r>
        <w:rPr>
          <w:rFonts w:ascii="Arial" w:hAnsi="Arial" w:cs="Arial"/>
          <w:b/>
          <w:bCs/>
          <w:sz w:val="24"/>
        </w:rPr>
        <w:t>November 13th</w:t>
      </w:r>
      <w:r w:rsidRPr="00235FC7">
        <w:rPr>
          <w:rFonts w:ascii="Arial" w:hAnsi="Arial" w:cs="Arial"/>
          <w:b/>
          <w:bCs/>
          <w:sz w:val="24"/>
        </w:rPr>
        <w:t>–</w:t>
      </w:r>
      <w:r>
        <w:rPr>
          <w:rFonts w:ascii="Arial" w:hAnsi="Arial" w:cs="Arial"/>
          <w:b/>
          <w:bCs/>
          <w:sz w:val="24"/>
        </w:rPr>
        <w:t>17</w:t>
      </w:r>
      <w:r w:rsidRPr="00235FC7">
        <w:rPr>
          <w:rFonts w:ascii="Arial" w:hAnsi="Arial" w:cs="Arial"/>
          <w:b/>
          <w:bCs/>
          <w:sz w:val="24"/>
        </w:rPr>
        <w:t>th, 2023</w:t>
      </w:r>
    </w:p>
    <w:bookmarkEnd w:id="0"/>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902CDB1"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9A6BF7">
        <w:rPr>
          <w:sz w:val="22"/>
        </w:rPr>
        <w:t xml:space="preserve">Remaining issues of </w:t>
      </w:r>
      <w:r w:rsidR="009A6BF7">
        <w:rPr>
          <w:color w:val="000000" w:themeColor="text1"/>
          <w:sz w:val="22"/>
          <w:szCs w:val="22"/>
        </w:rPr>
        <w:t>t</w:t>
      </w:r>
      <w:r w:rsidR="00C62697">
        <w:rPr>
          <w:color w:val="000000" w:themeColor="text1"/>
          <w:sz w:val="22"/>
          <w:szCs w:val="22"/>
        </w:rPr>
        <w:t xml:space="preserve">wo </w:t>
      </w:r>
      <w:r w:rsidR="008214AB" w:rsidRPr="008214AB">
        <w:rPr>
          <w:color w:val="000000" w:themeColor="text1"/>
          <w:sz w:val="22"/>
          <w:szCs w:val="22"/>
        </w:rPr>
        <w:t>TAs for multi-DCI based multi-TRP</w:t>
      </w:r>
      <w:r w:rsidR="008214AB">
        <w:rPr>
          <w:color w:val="000000" w:themeColor="text1"/>
          <w:sz w:val="22"/>
          <w:szCs w:val="22"/>
        </w:rPr>
        <w:t xml:space="preserve"> operation</w:t>
      </w:r>
    </w:p>
    <w:p w14:paraId="4D626EB5" w14:textId="6B99B998"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9A6BF7">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0371E233" w:rsidR="000028A5" w:rsidRDefault="000028A5" w:rsidP="002068F2">
      <w:pPr>
        <w:pStyle w:val="BodyText"/>
        <w:jc w:val="both"/>
        <w:rPr>
          <w:rFonts w:eastAsia="宋体"/>
          <w:lang w:eastAsia="zh-CN"/>
        </w:rPr>
      </w:pPr>
      <w:r>
        <w:rPr>
          <w:rFonts w:eastAsia="宋体" w:hint="eastAsia"/>
          <w:lang w:eastAsia="zh-CN"/>
        </w:rPr>
        <w:t>T</w:t>
      </w:r>
      <w:r>
        <w:rPr>
          <w:rFonts w:eastAsia="宋体"/>
          <w:lang w:eastAsia="zh-CN"/>
        </w:rPr>
        <w:t xml:space="preserve">he WID </w:t>
      </w:r>
      <w:r w:rsidR="0084004F">
        <w:rPr>
          <w:rFonts w:eastAsia="宋体"/>
          <w:lang w:eastAsia="zh-CN"/>
        </w:rPr>
        <w:fldChar w:fldCharType="begin"/>
      </w:r>
      <w:r w:rsidR="0084004F">
        <w:rPr>
          <w:rFonts w:eastAsia="宋体"/>
          <w:lang w:eastAsia="zh-CN"/>
        </w:rPr>
        <w:instrText xml:space="preserve"> REF _Ref129773029 \r \h </w:instrText>
      </w:r>
      <w:r w:rsidR="0084004F">
        <w:rPr>
          <w:rFonts w:eastAsia="宋体"/>
          <w:lang w:eastAsia="zh-CN"/>
        </w:rPr>
      </w:r>
      <w:r w:rsidR="0084004F">
        <w:rPr>
          <w:rFonts w:eastAsia="宋体"/>
          <w:lang w:eastAsia="zh-CN"/>
        </w:rPr>
        <w:fldChar w:fldCharType="separate"/>
      </w:r>
      <w:r w:rsidR="00860EC3">
        <w:rPr>
          <w:rFonts w:eastAsia="宋体"/>
          <w:lang w:eastAsia="zh-CN"/>
        </w:rPr>
        <w:t>[1]</w:t>
      </w:r>
      <w:r w:rsidR="0084004F">
        <w:rPr>
          <w:rFonts w:eastAsia="宋体"/>
          <w:lang w:eastAsia="zh-CN"/>
        </w:rPr>
        <w:fldChar w:fldCharType="end"/>
      </w:r>
      <w:r w:rsidR="0084004F">
        <w:rPr>
          <w:rFonts w:eastAsia="宋体"/>
          <w:lang w:eastAsia="zh-CN"/>
        </w:rPr>
        <w:t xml:space="preserve"> </w:t>
      </w:r>
      <w:r>
        <w:rPr>
          <w:rFonts w:eastAsia="宋体"/>
          <w:lang w:eastAsia="zh-CN"/>
        </w:rPr>
        <w:t xml:space="preserve">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AD1E21">
      <w:pPr>
        <w:pStyle w:val="ListParagraph"/>
        <w:numPr>
          <w:ilvl w:val="0"/>
          <w:numId w:val="7"/>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5E0193CF" w:rsidR="00C06E9B"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for </w:t>
      </w:r>
      <w:r w:rsidR="000028A5" w:rsidRPr="002068F2">
        <w:rPr>
          <w:sz w:val="20"/>
        </w:rPr>
        <w:t>M</w:t>
      </w:r>
      <w:r w:rsidRPr="002068F2">
        <w:rPr>
          <w:sz w:val="20"/>
        </w:rPr>
        <w:t xml:space="preserve">-DCI </w:t>
      </w:r>
      <w:r w:rsidR="000028A5" w:rsidRPr="002068F2">
        <w:rPr>
          <w:sz w:val="20"/>
        </w:rPr>
        <w:t>M</w:t>
      </w:r>
      <w:r w:rsidRPr="002068F2">
        <w:rPr>
          <w:sz w:val="20"/>
        </w:rPr>
        <w:t>TRP</w:t>
      </w:r>
      <w:r w:rsidR="009A6BF7">
        <w:rPr>
          <w:sz w:val="20"/>
        </w:rPr>
        <w:t xml:space="preserve"> to be addressed</w:t>
      </w:r>
      <w:r w:rsidRPr="002068F2">
        <w:rPr>
          <w:sz w:val="20"/>
        </w:rPr>
        <w:t>.</w:t>
      </w:r>
    </w:p>
    <w:p w14:paraId="5237A274" w14:textId="79B6C1BD" w:rsidR="00814B27" w:rsidRPr="00D3274A" w:rsidRDefault="006E4A4D" w:rsidP="00D3274A">
      <w:pPr>
        <w:pStyle w:val="01"/>
        <w:numPr>
          <w:ilvl w:val="0"/>
          <w:numId w:val="1"/>
        </w:numPr>
        <w:spacing w:after="120"/>
        <w:ind w:left="561" w:hanging="561"/>
        <w:rPr>
          <w:b/>
        </w:rPr>
      </w:pPr>
      <w:r>
        <w:rPr>
          <w:b/>
        </w:rPr>
        <w:t>Remaining issues</w:t>
      </w:r>
    </w:p>
    <w:p w14:paraId="428A7A5A" w14:textId="4FEC072D" w:rsidR="003F5AFC" w:rsidRPr="00C20E2F" w:rsidRDefault="003F5AFC">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sidRPr="0084004F">
        <w:rPr>
          <w:rFonts w:ascii="Arial" w:eastAsia="MS Mincho" w:hAnsi="Arial" w:cs="Arial"/>
          <w:b/>
          <w:bCs/>
          <w:iCs/>
          <w:sz w:val="24"/>
          <w:szCs w:val="28"/>
          <w:lang w:eastAsia="zh-CN"/>
        </w:rPr>
        <w:t>Association between TAG and UL channel/signal</w:t>
      </w:r>
    </w:p>
    <w:p w14:paraId="5D428BC7" w14:textId="5659BB4B" w:rsidR="00DC7883" w:rsidRDefault="00F94D97" w:rsidP="00F94D97">
      <w:pPr>
        <w:pStyle w:val="BodyText"/>
        <w:jc w:val="both"/>
        <w:rPr>
          <w:szCs w:val="22"/>
        </w:rPr>
      </w:pPr>
      <w:r>
        <w:rPr>
          <w:szCs w:val="22"/>
        </w:rPr>
        <w:t>In RAN1#11</w:t>
      </w:r>
      <w:r w:rsidR="00252238">
        <w:rPr>
          <w:szCs w:val="22"/>
        </w:rPr>
        <w:t>2</w:t>
      </w:r>
      <w:r>
        <w:rPr>
          <w:szCs w:val="22"/>
        </w:rPr>
        <w:t xml:space="preserve">, the agreement on how to associate TAGs to target UL channels/signals </w:t>
      </w:r>
      <w:r w:rsidR="00252238">
        <w:rPr>
          <w:szCs w:val="22"/>
        </w:rPr>
        <w:t xml:space="preserve">was </w:t>
      </w:r>
      <w:r>
        <w:rPr>
          <w:szCs w:val="22"/>
        </w:rPr>
        <w:t>achieved</w:t>
      </w:r>
      <w:r w:rsidR="00252238">
        <w:rPr>
          <w:szCs w:val="22"/>
        </w:rPr>
        <w:t xml:space="preserve"> as below</w:t>
      </w:r>
      <w:r>
        <w:rPr>
          <w:szCs w:val="22"/>
        </w:rPr>
        <w:t xml:space="preserve">. </w:t>
      </w:r>
      <w:r w:rsidR="00D524C1">
        <w:rPr>
          <w:szCs w:val="22"/>
        </w:rPr>
        <w:t xml:space="preserve">In RAN1#113, the association between UL/joint TCI state and </w:t>
      </w:r>
      <w:proofErr w:type="spellStart"/>
      <w:r w:rsidR="00D524C1">
        <w:rPr>
          <w:szCs w:val="22"/>
        </w:rPr>
        <w:t>CORESETPoolIndex</w:t>
      </w:r>
      <w:proofErr w:type="spellEnd"/>
      <w:r w:rsidR="00D524C1">
        <w:rPr>
          <w:szCs w:val="22"/>
        </w:rPr>
        <w:t xml:space="preserve"> was further clarified. </w:t>
      </w:r>
    </w:p>
    <w:p w14:paraId="7A584AFB" w14:textId="0DCF0C25" w:rsidR="00252238" w:rsidRDefault="00252238" w:rsidP="00F94D97">
      <w:pPr>
        <w:pStyle w:val="BodyText"/>
        <w:jc w:val="both"/>
        <w:rPr>
          <w:szCs w:val="22"/>
        </w:rPr>
      </w:pPr>
      <w:r>
        <w:rPr>
          <w:noProof/>
        </w:rPr>
        <mc:AlternateContent>
          <mc:Choice Requires="wps">
            <w:drawing>
              <wp:inline distT="0" distB="0" distL="0" distR="0" wp14:anchorId="5B119AC4" wp14:editId="55181618">
                <wp:extent cx="5760720" cy="3552940"/>
                <wp:effectExtent l="0" t="0" r="11430" b="285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52940"/>
                        </a:xfrm>
                        <a:prstGeom prst="rect">
                          <a:avLst/>
                        </a:prstGeom>
                        <a:solidFill>
                          <a:srgbClr val="FFFFFF"/>
                        </a:solidFill>
                        <a:ln w="6350">
                          <a:solidFill>
                            <a:srgbClr val="000000"/>
                          </a:solidFill>
                          <a:miter lim="800000"/>
                          <a:headEnd/>
                          <a:tailEnd/>
                        </a:ln>
                      </wps:spPr>
                      <wps:txb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Emphasis"/>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Emphasis"/>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Emphasis"/>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Emphasis"/>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Emphasis"/>
                                <w:rFonts w:eastAsia="宋体" w:cs="Times"/>
                                <w:i w:val="0"/>
                                <w:iCs w:val="0"/>
                              </w:rPr>
                            </w:pPr>
                            <w:r w:rsidRPr="00D3274A">
                              <w:rPr>
                                <w:rStyle w:val="Emphasis"/>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Emphasis"/>
                                <w:rFonts w:eastAsia="宋体" w:cs="Times"/>
                                <w:i w:val="0"/>
                                <w:iCs w:val="0"/>
                              </w:rPr>
                            </w:pPr>
                            <w:r w:rsidRPr="00D3274A">
                              <w:rPr>
                                <w:rStyle w:val="Emphasis"/>
                                <w:rFonts w:eastAsia="宋体" w:cs="Times"/>
                                <w:i w:val="0"/>
                              </w:rPr>
                              <w:t xml:space="preserve">Working Assumption: A UE may report that it supports that the [activated] UL/joint TCI states [of UL signals/channels] associated to one </w:t>
                            </w:r>
                            <w:proofErr w:type="spellStart"/>
                            <w:r w:rsidRPr="00D3274A">
                              <w:rPr>
                                <w:rStyle w:val="Emphasis"/>
                                <w:rFonts w:eastAsia="宋体" w:cs="Times"/>
                                <w:i w:val="0"/>
                              </w:rPr>
                              <w:t>CORESETPoolIndex</w:t>
                            </w:r>
                            <w:proofErr w:type="spellEnd"/>
                            <w:r w:rsidRPr="00D3274A">
                              <w:rPr>
                                <w:rStyle w:val="Emphasis"/>
                                <w:rFonts w:eastAsia="宋体" w:cs="Times"/>
                                <w:i w:val="0"/>
                              </w:rPr>
                              <w:t xml:space="preserve"> correspond to both TAGs</w:t>
                            </w:r>
                          </w:p>
                          <w:p w14:paraId="09A7FEA6" w14:textId="77777777" w:rsidR="00252238" w:rsidRPr="0001216B" w:rsidRDefault="00252238" w:rsidP="00252238">
                            <w:pPr>
                              <w:rPr>
                                <w:rStyle w:val="Emphasis"/>
                                <w:rFonts w:eastAsia="宋体" w:cs="Times"/>
                                <w:i w:val="0"/>
                                <w:iCs w:val="0"/>
                                <w:lang w:eastAsia="en-CA"/>
                              </w:rPr>
                            </w:pPr>
                            <w:r w:rsidRPr="00D3274A">
                              <w:rPr>
                                <w:rStyle w:val="Emphasis"/>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Emphasis"/>
                                <w:rFonts w:eastAsia="宋体" w:cs="Times"/>
                                <w:i w:val="0"/>
                                <w:iCs w:val="0"/>
                                <w:lang w:eastAsia="en-CA"/>
                              </w:rPr>
                            </w:pPr>
                            <w:r w:rsidRPr="00D3274A">
                              <w:rPr>
                                <w:rStyle w:val="Emphasis"/>
                                <w:rFonts w:eastAsia="宋体" w:cs="Times"/>
                                <w:i w:val="0"/>
                                <w:lang w:eastAsia="zh-CN"/>
                              </w:rPr>
                              <w:t>PUCCH</w:t>
                            </w:r>
                          </w:p>
                          <w:p w14:paraId="2BDB5F21" w14:textId="77777777" w:rsidR="00252238" w:rsidRPr="0001216B" w:rsidRDefault="00252238" w:rsidP="00AD1E21">
                            <w:pPr>
                              <w:numPr>
                                <w:ilvl w:val="0"/>
                                <w:numId w:val="24"/>
                              </w:numPr>
                              <w:rPr>
                                <w:rStyle w:val="Emphasis"/>
                                <w:rFonts w:eastAsia="宋体" w:cs="Times"/>
                                <w:i w:val="0"/>
                                <w:iCs w:val="0"/>
                                <w:lang w:eastAsia="en-CA"/>
                              </w:rPr>
                            </w:pPr>
                            <w:r w:rsidRPr="00D3274A">
                              <w:rPr>
                                <w:rStyle w:val="Emphasis"/>
                                <w:rFonts w:eastAsia="宋体" w:cs="Times"/>
                                <w:i w:val="0"/>
                                <w:lang w:eastAsia="zh-CN"/>
                              </w:rPr>
                              <w:t>DG/CG Type 1/Type 2 PUSCH</w:t>
                            </w:r>
                          </w:p>
                          <w:p w14:paraId="3F2062CE" w14:textId="762A7EA2" w:rsidR="00252238" w:rsidRPr="0083333B" w:rsidRDefault="00252238" w:rsidP="00AD1E21">
                            <w:pPr>
                              <w:numPr>
                                <w:ilvl w:val="0"/>
                                <w:numId w:val="24"/>
                              </w:numPr>
                              <w:rPr>
                                <w:rStyle w:val="Emphasis"/>
                                <w:rFonts w:cs="Times"/>
                                <w:i w:val="0"/>
                                <w:iCs w:val="0"/>
                                <w:szCs w:val="20"/>
                                <w:lang w:eastAsia="en-CA"/>
                              </w:rPr>
                            </w:pPr>
                            <w:r w:rsidRPr="00D3274A">
                              <w:rPr>
                                <w:rStyle w:val="Emphasis"/>
                                <w:rFonts w:eastAsia="宋体" w:cs="Times"/>
                                <w:i w:val="0"/>
                                <w:lang w:eastAsia="zh-CN"/>
                              </w:rPr>
                              <w:t>AP/SP/P SRS</w:t>
                            </w:r>
                          </w:p>
                          <w:p w14:paraId="5749032A" w14:textId="270B34E8" w:rsidR="00D524C1" w:rsidRDefault="00D524C1" w:rsidP="00263FB5">
                            <w:pPr>
                              <w:rPr>
                                <w:rFonts w:cs="Times"/>
                                <w:szCs w:val="20"/>
                                <w:lang w:eastAsia="en-CA"/>
                              </w:rPr>
                            </w:pPr>
                          </w:p>
                          <w:p w14:paraId="42447C00" w14:textId="77777777" w:rsidR="00D524C1" w:rsidRPr="00263FB5" w:rsidRDefault="00D524C1" w:rsidP="00D524C1">
                            <w:pPr>
                              <w:rPr>
                                <w:rFonts w:cs="Times"/>
                                <w:b/>
                                <w:bCs/>
                                <w:szCs w:val="20"/>
                                <w:highlight w:val="green"/>
                                <w:lang w:eastAsia="x-none"/>
                              </w:rPr>
                            </w:pPr>
                            <w:r w:rsidRPr="00263FB5">
                              <w:rPr>
                                <w:rFonts w:cs="Times"/>
                                <w:b/>
                                <w:bCs/>
                                <w:szCs w:val="20"/>
                                <w:highlight w:val="green"/>
                                <w:lang w:eastAsia="x-none"/>
                              </w:rPr>
                              <w:t>Agreement</w:t>
                            </w:r>
                          </w:p>
                          <w:p w14:paraId="5855DCB2" w14:textId="77777777" w:rsidR="00D524C1" w:rsidRPr="0083333B" w:rsidRDefault="00D524C1" w:rsidP="00D524C1">
                            <w:pPr>
                              <w:jc w:val="both"/>
                              <w:rPr>
                                <w:rFonts w:eastAsia="Calibri" w:cs="Times"/>
                                <w:iCs/>
                                <w:szCs w:val="20"/>
                              </w:rPr>
                            </w:pPr>
                            <w:r w:rsidRPr="0083333B">
                              <w:rPr>
                                <w:rStyle w:val="Emphasis"/>
                                <w:rFonts w:eastAsia="等线" w:cs="Times"/>
                                <w:i w:val="0"/>
                                <w:lang w:eastAsia="zh-CN"/>
                              </w:rPr>
                              <w:t>For associating TAGs to target UL channels/signals for multi-DCI based multi-TRP operation, the baseline feature is revised as follows:</w:t>
                            </w:r>
                          </w:p>
                          <w:p w14:paraId="71008A8D" w14:textId="77777777" w:rsidR="00D524C1" w:rsidRPr="0083333B" w:rsidRDefault="00D524C1" w:rsidP="00D524C1">
                            <w:pPr>
                              <w:numPr>
                                <w:ilvl w:val="0"/>
                                <w:numId w:val="34"/>
                              </w:numPr>
                              <w:rPr>
                                <w:rFonts w:cs="Times"/>
                                <w:iCs/>
                                <w:szCs w:val="20"/>
                              </w:rPr>
                            </w:pPr>
                            <w:r w:rsidRPr="0083333B">
                              <w:rPr>
                                <w:rStyle w:val="Emphasis"/>
                                <w:rFonts w:eastAsia="等线" w:cs="Times"/>
                                <w:i w:val="0"/>
                                <w:lang w:eastAsia="zh-CN"/>
                              </w:rPr>
                              <w:t xml:space="preserve">UE expects that the </w:t>
                            </w:r>
                            <w:r w:rsidRPr="0083333B">
                              <w:rPr>
                                <w:rStyle w:val="Emphasis"/>
                                <w:rFonts w:eastAsia="等线" w:cs="Times"/>
                                <w:i w:val="0"/>
                                <w:strike/>
                                <w:color w:val="FF0000"/>
                                <w:lang w:eastAsia="zh-CN"/>
                              </w:rPr>
                              <w:t>[activated]</w:t>
                            </w:r>
                            <w:r w:rsidRPr="0083333B">
                              <w:rPr>
                                <w:rStyle w:val="Emphasis"/>
                                <w:rFonts w:eastAsia="等线" w:cs="Times"/>
                                <w:i w:val="0"/>
                                <w:lang w:eastAsia="zh-CN"/>
                              </w:rPr>
                              <w:t xml:space="preserve"> UL/joint TCI states </w:t>
                            </w:r>
                            <w:r w:rsidRPr="0083333B">
                              <w:rPr>
                                <w:rStyle w:val="Emphasis"/>
                                <w:rFonts w:eastAsia="等线" w:cs="Times"/>
                                <w:i w:val="0"/>
                                <w:strike/>
                                <w:color w:val="FF0000"/>
                                <w:lang w:eastAsia="zh-CN"/>
                              </w:rPr>
                              <w:t>[</w:t>
                            </w:r>
                            <w:r w:rsidRPr="0083333B">
                              <w:rPr>
                                <w:rStyle w:val="Emphasis"/>
                                <w:rFonts w:eastAsia="等线" w:cs="Times"/>
                                <w:i w:val="0"/>
                                <w:lang w:eastAsia="zh-CN"/>
                              </w:rPr>
                              <w:t>of UL signals/channels</w:t>
                            </w:r>
                            <w:r w:rsidRPr="0083333B">
                              <w:rPr>
                                <w:rStyle w:val="Emphasis"/>
                                <w:rFonts w:eastAsia="等线" w:cs="Times"/>
                                <w:i w:val="0"/>
                                <w:strike/>
                                <w:color w:val="FF0000"/>
                                <w:lang w:eastAsia="zh-CN"/>
                              </w:rPr>
                              <w:t>]</w:t>
                            </w:r>
                            <w:r w:rsidRPr="0083333B">
                              <w:rPr>
                                <w:rStyle w:val="Emphasis"/>
                                <w:rFonts w:eastAsia="等线" w:cs="Times"/>
                                <w:i w:val="0"/>
                                <w:lang w:eastAsia="zh-CN"/>
                              </w:rPr>
                              <w:t xml:space="preserve"> associated to one CORESET Pool Index correspond to one TAG</w:t>
                            </w:r>
                            <w:r w:rsidRPr="0083333B">
                              <w:rPr>
                                <w:rStyle w:val="Emphasis"/>
                                <w:rFonts w:cs="Times"/>
                                <w:i w:val="0"/>
                                <w:lang w:eastAsia="zh-CN"/>
                              </w:rPr>
                              <w:t> </w:t>
                            </w:r>
                            <w:r w:rsidRPr="0083333B">
                              <w:rPr>
                                <w:rStyle w:val="Emphasis"/>
                                <w:rFonts w:eastAsia="等线" w:cs="Times"/>
                                <w:i w:val="0"/>
                                <w:lang w:eastAsia="zh-CN"/>
                              </w:rPr>
                              <w:t xml:space="preserve"> </w:t>
                            </w:r>
                          </w:p>
                          <w:p w14:paraId="3CD04706" w14:textId="77777777" w:rsidR="00D524C1" w:rsidRPr="0083333B" w:rsidRDefault="00D524C1" w:rsidP="00D524C1">
                            <w:pPr>
                              <w:numPr>
                                <w:ilvl w:val="0"/>
                                <w:numId w:val="34"/>
                              </w:numPr>
                              <w:rPr>
                                <w:rFonts w:cs="Times"/>
                                <w:iCs/>
                                <w:szCs w:val="20"/>
                              </w:rPr>
                            </w:pPr>
                            <w:r w:rsidRPr="0083333B">
                              <w:rPr>
                                <w:rStyle w:val="Emphasis"/>
                                <w:rFonts w:eastAsia="等线" w:cs="Times"/>
                                <w:i w:val="0"/>
                                <w:lang w:eastAsia="zh-CN"/>
                              </w:rPr>
                              <w:t>Association of TAG ID with UL/joint TCI state is via RRC configuration</w:t>
                            </w:r>
                            <w:r w:rsidRPr="0083333B">
                              <w:rPr>
                                <w:rFonts w:cs="Times"/>
                                <w:iCs/>
                                <w:szCs w:val="20"/>
                                <w:lang w:eastAsia="zh-CN"/>
                              </w:rPr>
                              <w:t xml:space="preserve"> </w:t>
                            </w:r>
                          </w:p>
                          <w:p w14:paraId="1D417824" w14:textId="77777777" w:rsidR="00D524C1" w:rsidRPr="00B40B9B" w:rsidRDefault="00D524C1" w:rsidP="00D524C1">
                            <w:pPr>
                              <w:numPr>
                                <w:ilvl w:val="1"/>
                                <w:numId w:val="34"/>
                              </w:numPr>
                              <w:rPr>
                                <w:rStyle w:val="Emphasis"/>
                                <w:rFonts w:cs="Times"/>
                                <w:i w:val="0"/>
                                <w:iCs w:val="0"/>
                              </w:rPr>
                            </w:pPr>
                            <w:r w:rsidRPr="0083333B">
                              <w:rPr>
                                <w:rStyle w:val="Emphasis"/>
                                <w:rFonts w:cs="Times"/>
                                <w:i w:val="0"/>
                              </w:rPr>
                              <w:t xml:space="preserve">Above does not impact the association of the indicated TCI states and </w:t>
                            </w:r>
                            <w:proofErr w:type="spellStart"/>
                            <w:r w:rsidRPr="0083333B">
                              <w:rPr>
                                <w:rStyle w:val="Emphasis"/>
                                <w:rFonts w:eastAsia="等线" w:cs="Times"/>
                                <w:i w:val="0"/>
                                <w:lang w:eastAsia="zh-CN"/>
                              </w:rPr>
                              <w:t>coresetPoolIndex</w:t>
                            </w:r>
                            <w:proofErr w:type="spellEnd"/>
                            <w:r w:rsidRPr="0083333B">
                              <w:rPr>
                                <w:rStyle w:val="Emphasis"/>
                                <w:rFonts w:eastAsia="等线" w:cs="Times"/>
                                <w:i w:val="0"/>
                                <w:lang w:eastAsia="zh-CN"/>
                              </w:rPr>
                              <w:t xml:space="preserve"> values as agreed in previous meetings in 9.1.1.1.</w:t>
                            </w:r>
                          </w:p>
                          <w:p w14:paraId="73F9692B" w14:textId="77777777" w:rsidR="00D524C1" w:rsidRPr="00D3274A" w:rsidRDefault="00D524C1" w:rsidP="0083333B">
                            <w:pPr>
                              <w:rPr>
                                <w:rFonts w:cs="Times"/>
                                <w:szCs w:val="20"/>
                                <w:lang w:eastAsia="en-CA"/>
                              </w:rPr>
                            </w:pPr>
                          </w:p>
                        </w:txbxContent>
                      </wps:txbx>
                      <wps:bodyPr rot="0" vert="horz" wrap="square" lIns="91440" tIns="45720" rIns="91440" bIns="45720" anchor="ctr" anchorCtr="0" upright="1">
                        <a:noAutofit/>
                      </wps:bodyPr>
                    </wps:wsp>
                  </a:graphicData>
                </a:graphic>
              </wp:inline>
            </w:drawing>
          </mc:Choice>
          <mc:Fallback>
            <w:pict>
              <v:shape w14:anchorId="5B119AC4" id="文本框 5" o:spid="_x0000_s1027" type="#_x0000_t202" style="width:453.6pt;height:27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" strokeweight=".5pt">
                <v:textbo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762A7EA2" w:rsidR="00252238" w:rsidRPr="0083333B" w:rsidRDefault="00252238" w:rsidP="00AD1E21">
                      <w:pPr>
                        <w:numPr>
                          <w:ilvl w:val="0"/>
                          <w:numId w:val="24"/>
                        </w:numPr>
                        <w:rPr>
                          <w:rStyle w:val="af6"/>
                          <w:rFonts w:cs="Times"/>
                          <w:i w:val="0"/>
                          <w:iCs w:val="0"/>
                          <w:szCs w:val="20"/>
                          <w:lang w:eastAsia="en-CA"/>
                        </w:rPr>
                      </w:pPr>
                      <w:r w:rsidRPr="00D3274A">
                        <w:rPr>
                          <w:rStyle w:val="af6"/>
                          <w:rFonts w:eastAsia="宋体" w:cs="Times"/>
                          <w:i w:val="0"/>
                          <w:lang w:eastAsia="zh-CN"/>
                        </w:rPr>
                        <w:t>AP/SP/P SRS</w:t>
                      </w:r>
                    </w:p>
                    <w:p w14:paraId="5749032A" w14:textId="270B34E8" w:rsidR="00D524C1" w:rsidRDefault="00D524C1" w:rsidP="00263FB5">
                      <w:pPr>
                        <w:rPr>
                          <w:rFonts w:cs="Times"/>
                          <w:szCs w:val="20"/>
                          <w:lang w:eastAsia="en-CA"/>
                        </w:rPr>
                      </w:pPr>
                    </w:p>
                    <w:p w14:paraId="42447C00" w14:textId="77777777" w:rsidR="00D524C1" w:rsidRPr="00263FB5" w:rsidRDefault="00D524C1" w:rsidP="00D524C1">
                      <w:pPr>
                        <w:rPr>
                          <w:rFonts w:cs="Times"/>
                          <w:b/>
                          <w:bCs/>
                          <w:szCs w:val="20"/>
                          <w:highlight w:val="green"/>
                          <w:lang w:eastAsia="x-none"/>
                        </w:rPr>
                      </w:pPr>
                      <w:r w:rsidRPr="00263FB5">
                        <w:rPr>
                          <w:rFonts w:cs="Times"/>
                          <w:b/>
                          <w:bCs/>
                          <w:szCs w:val="20"/>
                          <w:highlight w:val="green"/>
                          <w:lang w:eastAsia="x-none"/>
                        </w:rPr>
                        <w:t>Agreement</w:t>
                      </w:r>
                    </w:p>
                    <w:p w14:paraId="5855DCB2" w14:textId="77777777" w:rsidR="00D524C1" w:rsidRPr="0083333B" w:rsidRDefault="00D524C1" w:rsidP="00D524C1">
                      <w:pPr>
                        <w:jc w:val="both"/>
                        <w:rPr>
                          <w:rFonts w:eastAsia="Calibri" w:cs="Times"/>
                          <w:iCs/>
                          <w:szCs w:val="20"/>
                        </w:rPr>
                      </w:pPr>
                      <w:r w:rsidRPr="0083333B">
                        <w:rPr>
                          <w:rStyle w:val="af6"/>
                          <w:rFonts w:eastAsia="等线" w:cs="Times"/>
                          <w:i w:val="0"/>
                          <w:lang w:eastAsia="zh-CN"/>
                        </w:rPr>
                        <w:t>For associating TAGs to target UL channels/signals for multi-DCI based multi-TRP operation, the baseline feature is revised as follows:</w:t>
                      </w:r>
                    </w:p>
                    <w:p w14:paraId="71008A8D"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 xml:space="preserve">UE expects that the </w:t>
                      </w:r>
                      <w:r w:rsidRPr="0083333B">
                        <w:rPr>
                          <w:rStyle w:val="af6"/>
                          <w:rFonts w:eastAsia="等线" w:cs="Times"/>
                          <w:i w:val="0"/>
                          <w:strike/>
                          <w:color w:val="FF0000"/>
                          <w:lang w:eastAsia="zh-CN"/>
                        </w:rPr>
                        <w:t>[activated]</w:t>
                      </w:r>
                      <w:r w:rsidRPr="0083333B">
                        <w:rPr>
                          <w:rStyle w:val="af6"/>
                          <w:rFonts w:eastAsia="等线" w:cs="Times"/>
                          <w:i w:val="0"/>
                          <w:lang w:eastAsia="zh-CN"/>
                        </w:rPr>
                        <w:t xml:space="preserve"> UL/joint TCI states </w:t>
                      </w:r>
                      <w:r w:rsidRPr="0083333B">
                        <w:rPr>
                          <w:rStyle w:val="af6"/>
                          <w:rFonts w:eastAsia="等线" w:cs="Times"/>
                          <w:i w:val="0"/>
                          <w:strike/>
                          <w:color w:val="FF0000"/>
                          <w:lang w:eastAsia="zh-CN"/>
                        </w:rPr>
                        <w:t>[</w:t>
                      </w:r>
                      <w:r w:rsidRPr="0083333B">
                        <w:rPr>
                          <w:rStyle w:val="af6"/>
                          <w:rFonts w:eastAsia="等线" w:cs="Times"/>
                          <w:i w:val="0"/>
                          <w:lang w:eastAsia="zh-CN"/>
                        </w:rPr>
                        <w:t>of UL signals/channels</w:t>
                      </w:r>
                      <w:r w:rsidRPr="0083333B">
                        <w:rPr>
                          <w:rStyle w:val="af6"/>
                          <w:rFonts w:eastAsia="等线" w:cs="Times"/>
                          <w:i w:val="0"/>
                          <w:strike/>
                          <w:color w:val="FF0000"/>
                          <w:lang w:eastAsia="zh-CN"/>
                        </w:rPr>
                        <w:t>]</w:t>
                      </w:r>
                      <w:r w:rsidRPr="0083333B">
                        <w:rPr>
                          <w:rStyle w:val="af6"/>
                          <w:rFonts w:eastAsia="等线" w:cs="Times"/>
                          <w:i w:val="0"/>
                          <w:lang w:eastAsia="zh-CN"/>
                        </w:rPr>
                        <w:t xml:space="preserve"> associated to one CORESET Pool Index correspond to one TAG</w:t>
                      </w:r>
                      <w:r w:rsidRPr="0083333B">
                        <w:rPr>
                          <w:rStyle w:val="af6"/>
                          <w:rFonts w:cs="Times"/>
                          <w:i w:val="0"/>
                          <w:lang w:eastAsia="zh-CN"/>
                        </w:rPr>
                        <w:t> </w:t>
                      </w:r>
                      <w:r w:rsidRPr="0083333B">
                        <w:rPr>
                          <w:rStyle w:val="af6"/>
                          <w:rFonts w:eastAsia="等线" w:cs="Times"/>
                          <w:i w:val="0"/>
                          <w:lang w:eastAsia="zh-CN"/>
                        </w:rPr>
                        <w:t xml:space="preserve"> </w:t>
                      </w:r>
                    </w:p>
                    <w:p w14:paraId="3CD04706" w14:textId="77777777" w:rsidR="00D524C1" w:rsidRPr="0083333B" w:rsidRDefault="00D524C1" w:rsidP="00D524C1">
                      <w:pPr>
                        <w:numPr>
                          <w:ilvl w:val="0"/>
                          <w:numId w:val="34"/>
                        </w:numPr>
                        <w:rPr>
                          <w:rFonts w:cs="Times"/>
                          <w:iCs/>
                          <w:szCs w:val="20"/>
                        </w:rPr>
                      </w:pPr>
                      <w:r w:rsidRPr="0083333B">
                        <w:rPr>
                          <w:rStyle w:val="af6"/>
                          <w:rFonts w:eastAsia="等线" w:cs="Times"/>
                          <w:i w:val="0"/>
                          <w:lang w:eastAsia="zh-CN"/>
                        </w:rPr>
                        <w:t>Association of TAG ID with UL/joint TCI state is via RRC configuration</w:t>
                      </w:r>
                      <w:r w:rsidRPr="0083333B">
                        <w:rPr>
                          <w:rFonts w:cs="Times"/>
                          <w:iCs/>
                          <w:szCs w:val="20"/>
                          <w:lang w:eastAsia="zh-CN"/>
                        </w:rPr>
                        <w:t xml:space="preserve"> </w:t>
                      </w:r>
                    </w:p>
                    <w:p w14:paraId="1D417824" w14:textId="77777777" w:rsidR="00D524C1" w:rsidRPr="00B40B9B" w:rsidRDefault="00D524C1" w:rsidP="00D524C1">
                      <w:pPr>
                        <w:numPr>
                          <w:ilvl w:val="1"/>
                          <w:numId w:val="34"/>
                        </w:numPr>
                        <w:rPr>
                          <w:rStyle w:val="af6"/>
                          <w:rFonts w:cs="Times"/>
                          <w:i w:val="0"/>
                          <w:iCs w:val="0"/>
                        </w:rPr>
                      </w:pPr>
                      <w:r w:rsidRPr="0083333B">
                        <w:rPr>
                          <w:rStyle w:val="af6"/>
                          <w:rFonts w:cs="Times"/>
                          <w:i w:val="0"/>
                        </w:rPr>
                        <w:t xml:space="preserve">Above does not impact the association of the indicated TCI states and </w:t>
                      </w:r>
                      <w:proofErr w:type="spellStart"/>
                      <w:r w:rsidRPr="0083333B">
                        <w:rPr>
                          <w:rStyle w:val="af6"/>
                          <w:rFonts w:eastAsia="等线" w:cs="Times"/>
                          <w:i w:val="0"/>
                          <w:lang w:eastAsia="zh-CN"/>
                        </w:rPr>
                        <w:t>coresetPoolIndex</w:t>
                      </w:r>
                      <w:proofErr w:type="spellEnd"/>
                      <w:r w:rsidRPr="0083333B">
                        <w:rPr>
                          <w:rStyle w:val="af6"/>
                          <w:rFonts w:eastAsia="等线" w:cs="Times"/>
                          <w:i w:val="0"/>
                          <w:lang w:eastAsia="zh-CN"/>
                        </w:rPr>
                        <w:t xml:space="preserve"> values as agreed in previous meetings in 9.1.1.1.</w:t>
                      </w:r>
                    </w:p>
                    <w:p w14:paraId="73F9692B" w14:textId="77777777" w:rsidR="00D524C1" w:rsidRPr="00D3274A" w:rsidRDefault="00D524C1" w:rsidP="0083333B">
                      <w:pPr>
                        <w:rPr>
                          <w:rFonts w:cs="Times"/>
                          <w:szCs w:val="20"/>
                          <w:lang w:eastAsia="en-CA"/>
                        </w:rPr>
                      </w:pPr>
                    </w:p>
                  </w:txbxContent>
                </v:textbox>
                <w10:anchorlock/>
              </v:shape>
            </w:pict>
          </mc:Fallback>
        </mc:AlternateContent>
      </w:r>
    </w:p>
    <w:p w14:paraId="4492C8A4" w14:textId="6D385C5A" w:rsidR="00DC7883" w:rsidRDefault="00DC7883" w:rsidP="00F94D97">
      <w:pPr>
        <w:pStyle w:val="BodyText"/>
        <w:jc w:val="both"/>
        <w:rPr>
          <w:szCs w:val="22"/>
        </w:rPr>
      </w:pPr>
      <w:r>
        <w:rPr>
          <w:szCs w:val="22"/>
        </w:rPr>
        <w:t xml:space="preserve">In our reading, each TAG ID can be associated with or included into (up to RAN2 design) UL/joint TCI state. The baseline approach is to restrict UL/joint TCI states associated to one </w:t>
      </w:r>
      <w:proofErr w:type="spellStart"/>
      <w:r>
        <w:rPr>
          <w:szCs w:val="22"/>
        </w:rPr>
        <w:t>CORESETPoolIndex</w:t>
      </w:r>
      <w:proofErr w:type="spellEnd"/>
      <w:r>
        <w:rPr>
          <w:szCs w:val="22"/>
        </w:rPr>
        <w:t xml:space="preserve"> to one TAG only. Otherwise, UL channels/signals with different UL/joint TCI states toward one TRP may have two different </w:t>
      </w:r>
      <w:proofErr w:type="spellStart"/>
      <w:r>
        <w:rPr>
          <w:szCs w:val="22"/>
        </w:rPr>
        <w:t>TAs.</w:t>
      </w:r>
      <w:proofErr w:type="spellEnd"/>
      <w:r>
        <w:rPr>
          <w:szCs w:val="22"/>
        </w:rPr>
        <w:t xml:space="preserve"> That’s somehow not aligned with the spirit of this WID, i.e. two TAs for M-TRP where M-TRP refers two TRPs </w:t>
      </w:r>
      <w:r>
        <w:rPr>
          <w:szCs w:val="22"/>
        </w:rPr>
        <w:lastRenderedPageBreak/>
        <w:t xml:space="preserve">in our understanding. As for the working assumption (part of the agreement), a UE capability on whether to support UL/joint TCI states associated to one </w:t>
      </w:r>
      <w:proofErr w:type="spellStart"/>
      <w:r>
        <w:rPr>
          <w:szCs w:val="22"/>
        </w:rPr>
        <w:t>CORESETPoolIndex</w:t>
      </w:r>
      <w:proofErr w:type="spellEnd"/>
      <w:r>
        <w:rPr>
          <w:szCs w:val="22"/>
        </w:rPr>
        <w:t xml:space="preserve"> correspond to two TAGs was introduced. From what’s being said above, </w:t>
      </w:r>
      <w:r w:rsidR="00013CEB">
        <w:rPr>
          <w:szCs w:val="22"/>
        </w:rPr>
        <w:t xml:space="preserve">we failed to see motivation to allow this UE capability. </w:t>
      </w:r>
    </w:p>
    <w:p w14:paraId="4CA96544" w14:textId="036A96B2" w:rsidR="00013CEB" w:rsidRPr="00961A1F" w:rsidRDefault="00013CEB" w:rsidP="00AD1E21">
      <w:pPr>
        <w:pStyle w:val="BodyText"/>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7BEACBDF" w14:textId="056780BB" w:rsidR="006E72A0" w:rsidRDefault="00961A1F" w:rsidP="0083333B">
      <w:pPr>
        <w:pStyle w:val="000proposal"/>
        <w:numPr>
          <w:ilvl w:val="0"/>
          <w:numId w:val="9"/>
        </w:numPr>
        <w:tabs>
          <w:tab w:val="left" w:pos="1134"/>
        </w:tabs>
        <w:ind w:left="0" w:firstLine="0"/>
        <w:rPr>
          <w:szCs w:val="22"/>
        </w:rPr>
      </w:pPr>
      <w:r>
        <w:rPr>
          <w:szCs w:val="22"/>
        </w:rPr>
        <w:t>Revert the working assumption on</w:t>
      </w:r>
      <w:r w:rsidR="00605003">
        <w:rPr>
          <w:szCs w:val="22"/>
        </w:rPr>
        <w:t xml:space="preserve"> UL/joint TCI states of UL signals/channels</w:t>
      </w:r>
      <w:r>
        <w:rPr>
          <w:szCs w:val="22"/>
        </w:rPr>
        <w:t xml:space="preserve"> </w:t>
      </w:r>
      <w:r w:rsidR="00605003">
        <w:rPr>
          <w:szCs w:val="22"/>
        </w:rPr>
        <w:t xml:space="preserve">associated to </w:t>
      </w:r>
      <w:r>
        <w:rPr>
          <w:szCs w:val="22"/>
        </w:rPr>
        <w:t>one</w:t>
      </w:r>
      <w:r w:rsidRPr="00961A1F">
        <w:t xml:space="preserve"> </w:t>
      </w:r>
      <w:proofErr w:type="spellStart"/>
      <w:r>
        <w:t>CORESETPoolIndex</w:t>
      </w:r>
      <w:proofErr w:type="spellEnd"/>
      <w:r>
        <w:t xml:space="preserve"> correspond to two TAGs</w:t>
      </w:r>
      <w:r>
        <w:rPr>
          <w:szCs w:val="22"/>
        </w:rPr>
        <w:t>.</w:t>
      </w:r>
    </w:p>
    <w:p w14:paraId="3A7CFDCA" w14:textId="1B4DE358" w:rsidR="00D46166" w:rsidRPr="0002335E" w:rsidRDefault="006E4A4D"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PL RS for PRACH</w:t>
      </w:r>
    </w:p>
    <w:p w14:paraId="61DACF9E" w14:textId="18570F15" w:rsidR="006E4A4D" w:rsidRDefault="00627810" w:rsidP="00AC1785">
      <w:pPr>
        <w:pStyle w:val="000proposal"/>
        <w:tabs>
          <w:tab w:val="left" w:pos="1134"/>
        </w:tabs>
        <w:rPr>
          <w:b w:val="0"/>
          <w:bCs w:val="0"/>
          <w:i w:val="0"/>
          <w:sz w:val="20"/>
          <w:lang w:val="x-none"/>
        </w:rPr>
      </w:pPr>
      <w:r>
        <w:rPr>
          <w:b w:val="0"/>
          <w:bCs w:val="0"/>
          <w:i w:val="0"/>
          <w:sz w:val="20"/>
          <w:lang w:val="x-none"/>
        </w:rPr>
        <w:t xml:space="preserve">In RAN1#114bis, the following agreement was achieved to confirm the working assumption of X-TRP PDCCH order triggered PRACH for 2TA. </w:t>
      </w:r>
    </w:p>
    <w:p w14:paraId="639566C3" w14:textId="00A15592" w:rsidR="00627810" w:rsidRDefault="00627810" w:rsidP="00AC1785">
      <w:pPr>
        <w:pStyle w:val="000proposal"/>
        <w:tabs>
          <w:tab w:val="left" w:pos="1134"/>
        </w:tabs>
        <w:rPr>
          <w:b w:val="0"/>
          <w:bCs w:val="0"/>
          <w:i w:val="0"/>
          <w:sz w:val="20"/>
          <w:lang w:val="x-none"/>
        </w:rPr>
      </w:pPr>
      <w:r>
        <w:rPr>
          <w:noProof/>
        </w:rPr>
        <mc:AlternateContent>
          <mc:Choice Requires="wps">
            <w:drawing>
              <wp:inline distT="0" distB="0" distL="0" distR="0" wp14:anchorId="485C84BA" wp14:editId="737237EA">
                <wp:extent cx="5760720" cy="841663"/>
                <wp:effectExtent l="0" t="0" r="11430" b="1587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1663"/>
                        </a:xfrm>
                        <a:prstGeom prst="rect">
                          <a:avLst/>
                        </a:prstGeom>
                        <a:solidFill>
                          <a:srgbClr val="FFFFFF"/>
                        </a:solidFill>
                        <a:ln w="6350">
                          <a:solidFill>
                            <a:srgbClr val="000000"/>
                          </a:solidFill>
                          <a:miter lim="800000"/>
                          <a:headEnd/>
                          <a:tailEnd/>
                        </a:ln>
                      </wps:spPr>
                      <wps:txbx>
                        <w:txbxContent>
                          <w:p w14:paraId="15B8CC4C" w14:textId="77777777" w:rsidR="00627810" w:rsidRPr="000D6F4F" w:rsidRDefault="00627810" w:rsidP="00627810">
                            <w:pPr>
                              <w:rPr>
                                <w:b/>
                                <w:bCs/>
                                <w:highlight w:val="green"/>
                                <w:lang w:eastAsia="x-none"/>
                              </w:rPr>
                            </w:pPr>
                            <w:r w:rsidRPr="000D6F4F">
                              <w:rPr>
                                <w:b/>
                                <w:bCs/>
                                <w:highlight w:val="green"/>
                                <w:lang w:eastAsia="x-none"/>
                              </w:rPr>
                              <w:t>Agreement</w:t>
                            </w:r>
                          </w:p>
                          <w:p w14:paraId="6D8243DE" w14:textId="77777777" w:rsidR="00627810" w:rsidRDefault="00627810" w:rsidP="00627810">
                            <w:pPr>
                              <w:rPr>
                                <w:lang w:eastAsia="x-none"/>
                              </w:rPr>
                            </w:pPr>
                            <w:r>
                              <w:rPr>
                                <w:lang w:eastAsia="x-none"/>
                              </w:rPr>
                              <w:t>The following working assumption is confirmed</w:t>
                            </w:r>
                          </w:p>
                          <w:p w14:paraId="397287B2" w14:textId="77777777" w:rsidR="00627810" w:rsidRPr="000D6F4F" w:rsidRDefault="00627810" w:rsidP="00627810">
                            <w:pPr>
                              <w:pStyle w:val="NormalWeb"/>
                              <w:numPr>
                                <w:ilvl w:val="0"/>
                                <w:numId w:val="41"/>
                              </w:numPr>
                              <w:spacing w:before="0" w:beforeAutospacing="0" w:after="0" w:afterAutospacing="0"/>
                              <w:rPr>
                                <w:rFonts w:ascii="Times" w:hAnsi="Times" w:cs="Times"/>
                                <w:color w:val="000000"/>
                                <w:sz w:val="20"/>
                                <w:szCs w:val="20"/>
                                <w:lang w:eastAsia="ja-JP"/>
                              </w:rPr>
                            </w:pPr>
                            <w:r w:rsidRPr="000D6F4F">
                              <w:rPr>
                                <w:rStyle w:val="Emphasis"/>
                                <w:rFonts w:ascii="Times" w:hAnsi="Times" w:cs="Times"/>
                                <w:color w:val="000000"/>
                                <w:sz w:val="20"/>
                              </w:rPr>
                              <w:t>“For intra-cell multi-DCI based Multi-TRP operation with two TA enhancement, support the case where a PDCCH order sent by TRP</w:t>
                            </w:r>
                            <w:r w:rsidRPr="000D6F4F">
                              <w:rPr>
                                <w:rStyle w:val="Emphasis"/>
                                <w:rFonts w:ascii="Times" w:hAnsi="Times" w:cs="Times"/>
                                <w:color w:val="000000"/>
                                <w:sz w:val="20"/>
                                <w:vertAlign w:val="subscript"/>
                              </w:rPr>
                              <w:t>X</w:t>
                            </w:r>
                            <w:r w:rsidRPr="000D6F4F">
                              <w:rPr>
                                <w:rStyle w:val="Emphasis"/>
                                <w:rFonts w:ascii="Times" w:hAnsi="Times" w:cs="Times"/>
                                <w:color w:val="000000"/>
                                <w:sz w:val="20"/>
                              </w:rPr>
                              <w:t xml:space="preserve"> triggers RACH procedure towards either TRP</w:t>
                            </w:r>
                            <w:r w:rsidRPr="000D6F4F">
                              <w:rPr>
                                <w:rStyle w:val="Emphasis"/>
                                <w:rFonts w:ascii="Times" w:hAnsi="Times" w:cs="Times"/>
                                <w:color w:val="000000"/>
                                <w:sz w:val="20"/>
                                <w:vertAlign w:val="subscript"/>
                              </w:rPr>
                              <w:t>X</w:t>
                            </w:r>
                            <w:r w:rsidRPr="000D6F4F">
                              <w:rPr>
                                <w:rStyle w:val="Emphasis"/>
                                <w:rFonts w:ascii="Times" w:hAnsi="Times" w:cs="Times"/>
                                <w:color w:val="000000"/>
                                <w:sz w:val="20"/>
                              </w:rPr>
                              <w:t xml:space="preserve"> or TRP</w:t>
                            </w:r>
                            <w:r w:rsidRPr="000D6F4F">
                              <w:rPr>
                                <w:rStyle w:val="Emphasis"/>
                                <w:rFonts w:ascii="Times" w:hAnsi="Times" w:cs="Times"/>
                                <w:color w:val="000000"/>
                                <w:sz w:val="20"/>
                                <w:vertAlign w:val="subscript"/>
                              </w:rPr>
                              <w:t>Y</w:t>
                            </w:r>
                            <w:r w:rsidRPr="000D6F4F">
                              <w:rPr>
                                <w:rStyle w:val="Emphasis"/>
                                <w:rFonts w:ascii="Times" w:hAnsi="Times" w:cs="Times"/>
                                <w:color w:val="000000"/>
                                <w:sz w:val="20"/>
                              </w:rPr>
                              <w:t>.”</w:t>
                            </w:r>
                          </w:p>
                          <w:p w14:paraId="79CC8ECD" w14:textId="77777777" w:rsidR="00627810" w:rsidRPr="00091A38" w:rsidRDefault="00627810" w:rsidP="00627810">
                            <w:pPr>
                              <w:rPr>
                                <w:lang w:eastAsia="x-none"/>
                              </w:rPr>
                            </w:pPr>
                            <w:r>
                              <w:rPr>
                                <w:lang w:eastAsia="x-none"/>
                              </w:rPr>
                              <w:t>Above confirmation does not change power control for the same TRP PDCCH order.</w:t>
                            </w:r>
                          </w:p>
                          <w:p w14:paraId="17FFDB02" w14:textId="01520F72" w:rsidR="00627810" w:rsidRPr="00747EAF" w:rsidRDefault="00627810" w:rsidP="00CF7578">
                            <w:pPr>
                              <w:jc w:val="both"/>
                              <w:rPr>
                                <w:rFonts w:cs="Times"/>
                                <w:iCs/>
                              </w:rPr>
                            </w:pPr>
                          </w:p>
                        </w:txbxContent>
                      </wps:txbx>
                      <wps:bodyPr rot="0" vert="horz" wrap="square" lIns="91440" tIns="45720" rIns="91440" bIns="45720" anchor="ctr" anchorCtr="0" upright="1">
                        <a:noAutofit/>
                      </wps:bodyPr>
                    </wps:wsp>
                  </a:graphicData>
                </a:graphic>
              </wp:inline>
            </w:drawing>
          </mc:Choice>
          <mc:Fallback>
            <w:pict>
              <v:shapetype w14:anchorId="485C84BA" id="_x0000_t202" coordsize="21600,21600" o:spt="202" path="m,l,21600r21600,l21600,xe">
                <v:stroke joinstyle="miter"/>
                <v:path gradientshapeok="t" o:connecttype="rect"/>
              </v:shapetype>
              <v:shape id="文本框 1" o:spid="_x0000_s1028" type="#_x0000_t202" style="width:453.6pt;height:6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" strokeweight=".5pt">
                <v:textbox>
                  <w:txbxContent>
                    <w:p w14:paraId="15B8CC4C" w14:textId="77777777" w:rsidR="00627810" w:rsidRPr="000D6F4F" w:rsidRDefault="00627810" w:rsidP="00627810">
                      <w:pPr>
                        <w:rPr>
                          <w:b/>
                          <w:bCs/>
                          <w:highlight w:val="green"/>
                          <w:lang w:eastAsia="x-none"/>
                        </w:rPr>
                      </w:pPr>
                      <w:r w:rsidRPr="000D6F4F">
                        <w:rPr>
                          <w:b/>
                          <w:bCs/>
                          <w:highlight w:val="green"/>
                          <w:lang w:eastAsia="x-none"/>
                        </w:rPr>
                        <w:t>Agreement</w:t>
                      </w:r>
                    </w:p>
                    <w:p w14:paraId="6D8243DE" w14:textId="77777777" w:rsidR="00627810" w:rsidRDefault="00627810" w:rsidP="00627810">
                      <w:pPr>
                        <w:rPr>
                          <w:lang w:eastAsia="x-none"/>
                        </w:rPr>
                      </w:pPr>
                      <w:r>
                        <w:rPr>
                          <w:lang w:eastAsia="x-none"/>
                        </w:rPr>
                        <w:t>The following working assumption is confirmed</w:t>
                      </w:r>
                    </w:p>
                    <w:p w14:paraId="397287B2" w14:textId="77777777" w:rsidR="00627810" w:rsidRPr="000D6F4F" w:rsidRDefault="00627810" w:rsidP="00627810">
                      <w:pPr>
                        <w:pStyle w:val="NormalWeb"/>
                        <w:numPr>
                          <w:ilvl w:val="0"/>
                          <w:numId w:val="41"/>
                        </w:numPr>
                        <w:spacing w:before="0" w:beforeAutospacing="0" w:after="0" w:afterAutospacing="0"/>
                        <w:rPr>
                          <w:rFonts w:ascii="Times" w:hAnsi="Times" w:cs="Times"/>
                          <w:color w:val="000000"/>
                          <w:sz w:val="20"/>
                          <w:szCs w:val="20"/>
                          <w:lang w:eastAsia="ja-JP"/>
                        </w:rPr>
                      </w:pPr>
                      <w:r w:rsidRPr="000D6F4F">
                        <w:rPr>
                          <w:rStyle w:val="Emphasis"/>
                          <w:rFonts w:ascii="Times" w:hAnsi="Times" w:cs="Times"/>
                          <w:color w:val="000000"/>
                          <w:sz w:val="20"/>
                        </w:rPr>
                        <w:t>“For intra-cell multi-DCI based Multi-TRP operation with two TA enhancement, support the case where a PDCCH order sent by TRP</w:t>
                      </w:r>
                      <w:r w:rsidRPr="000D6F4F">
                        <w:rPr>
                          <w:rStyle w:val="Emphasis"/>
                          <w:rFonts w:ascii="Times" w:hAnsi="Times" w:cs="Times"/>
                          <w:color w:val="000000"/>
                          <w:sz w:val="20"/>
                          <w:vertAlign w:val="subscript"/>
                        </w:rPr>
                        <w:t>X</w:t>
                      </w:r>
                      <w:r w:rsidRPr="000D6F4F">
                        <w:rPr>
                          <w:rStyle w:val="Emphasis"/>
                          <w:rFonts w:ascii="Times" w:hAnsi="Times" w:cs="Times"/>
                          <w:color w:val="000000"/>
                          <w:sz w:val="20"/>
                        </w:rPr>
                        <w:t xml:space="preserve"> triggers RACH procedure towards either TRP</w:t>
                      </w:r>
                      <w:r w:rsidRPr="000D6F4F">
                        <w:rPr>
                          <w:rStyle w:val="Emphasis"/>
                          <w:rFonts w:ascii="Times" w:hAnsi="Times" w:cs="Times"/>
                          <w:color w:val="000000"/>
                          <w:sz w:val="20"/>
                          <w:vertAlign w:val="subscript"/>
                        </w:rPr>
                        <w:t>X</w:t>
                      </w:r>
                      <w:r w:rsidRPr="000D6F4F">
                        <w:rPr>
                          <w:rStyle w:val="Emphasis"/>
                          <w:rFonts w:ascii="Times" w:hAnsi="Times" w:cs="Times"/>
                          <w:color w:val="000000"/>
                          <w:sz w:val="20"/>
                        </w:rPr>
                        <w:t xml:space="preserve"> or TRP</w:t>
                      </w:r>
                      <w:r w:rsidRPr="000D6F4F">
                        <w:rPr>
                          <w:rStyle w:val="Emphasis"/>
                          <w:rFonts w:ascii="Times" w:hAnsi="Times" w:cs="Times"/>
                          <w:color w:val="000000"/>
                          <w:sz w:val="20"/>
                          <w:vertAlign w:val="subscript"/>
                        </w:rPr>
                        <w:t>Y</w:t>
                      </w:r>
                      <w:r w:rsidRPr="000D6F4F">
                        <w:rPr>
                          <w:rStyle w:val="Emphasis"/>
                          <w:rFonts w:ascii="Times" w:hAnsi="Times" w:cs="Times"/>
                          <w:color w:val="000000"/>
                          <w:sz w:val="20"/>
                        </w:rPr>
                        <w:t>.”</w:t>
                      </w:r>
                    </w:p>
                    <w:p w14:paraId="79CC8ECD" w14:textId="77777777" w:rsidR="00627810" w:rsidRPr="00091A38" w:rsidRDefault="00627810" w:rsidP="00627810">
                      <w:pPr>
                        <w:rPr>
                          <w:lang w:eastAsia="x-none"/>
                        </w:rPr>
                      </w:pPr>
                      <w:r>
                        <w:rPr>
                          <w:lang w:eastAsia="x-none"/>
                        </w:rPr>
                        <w:t>Above confirmation does not change power control for the same TRP PDCCH order.</w:t>
                      </w:r>
                    </w:p>
                    <w:p w14:paraId="17FFDB02" w14:textId="01520F72" w:rsidR="00627810" w:rsidRPr="00747EAF" w:rsidRDefault="00627810" w:rsidP="00CF7578">
                      <w:pPr>
                        <w:jc w:val="both"/>
                        <w:rPr>
                          <w:rFonts w:cs="Times"/>
                          <w:iCs/>
                        </w:rPr>
                      </w:pPr>
                    </w:p>
                  </w:txbxContent>
                </v:textbox>
                <w10:anchorlock/>
              </v:shape>
            </w:pict>
          </mc:Fallback>
        </mc:AlternateContent>
      </w:r>
    </w:p>
    <w:p w14:paraId="1D734FB6" w14:textId="50A5B28B" w:rsidR="00627810" w:rsidRDefault="00627810" w:rsidP="00CF7578">
      <w:pPr>
        <w:pStyle w:val="000proposal"/>
        <w:tabs>
          <w:tab w:val="left" w:pos="1134"/>
        </w:tabs>
        <w:spacing w:line="240" w:lineRule="auto"/>
        <w:rPr>
          <w:b w:val="0"/>
          <w:bCs w:val="0"/>
          <w:i w:val="0"/>
          <w:sz w:val="20"/>
          <w:lang w:val="x-none"/>
        </w:rPr>
      </w:pPr>
      <w:r>
        <w:rPr>
          <w:b w:val="0"/>
          <w:bCs w:val="0"/>
          <w:i w:val="0"/>
          <w:sz w:val="20"/>
          <w:lang w:val="x-none"/>
        </w:rPr>
        <w:t>For the case of RACH procedure toward TRP</w:t>
      </w:r>
      <w:r w:rsidRPr="00CF7578">
        <w:rPr>
          <w:b w:val="0"/>
          <w:bCs w:val="0"/>
          <w:i w:val="0"/>
          <w:sz w:val="20"/>
          <w:vertAlign w:val="subscript"/>
          <w:lang w:val="x-none"/>
        </w:rPr>
        <w:t>X</w:t>
      </w:r>
      <w:r>
        <w:rPr>
          <w:b w:val="0"/>
          <w:bCs w:val="0"/>
          <w:i w:val="0"/>
          <w:sz w:val="20"/>
          <w:lang w:val="x-none"/>
        </w:rPr>
        <w:t xml:space="preserve"> triggered by a PDCCH order from the same TRP</w:t>
      </w:r>
      <w:r w:rsidRPr="00CF7578">
        <w:rPr>
          <w:b w:val="0"/>
          <w:bCs w:val="0"/>
          <w:i w:val="0"/>
          <w:sz w:val="20"/>
          <w:vertAlign w:val="subscript"/>
          <w:lang w:val="x-none"/>
        </w:rPr>
        <w:t>X</w:t>
      </w:r>
      <w:r w:rsidRPr="00CF7578">
        <w:rPr>
          <w:b w:val="0"/>
          <w:bCs w:val="0"/>
          <w:i w:val="0"/>
          <w:sz w:val="20"/>
          <w:lang w:val="x-none"/>
        </w:rPr>
        <w:t xml:space="preserve">, </w:t>
      </w:r>
      <w:r>
        <w:rPr>
          <w:b w:val="0"/>
          <w:bCs w:val="0"/>
          <w:i w:val="0"/>
          <w:sz w:val="20"/>
          <w:lang w:val="x-none"/>
        </w:rPr>
        <w:t xml:space="preserve">the agreement notes that the power control is not changed from legacy. More specifically, the PL RS for PRACH has to be quasi-co-located with </w:t>
      </w:r>
      <w:r w:rsidR="002B7D88">
        <w:rPr>
          <w:b w:val="0"/>
          <w:bCs w:val="0"/>
          <w:i w:val="0"/>
          <w:sz w:val="20"/>
          <w:lang w:val="x-none"/>
        </w:rPr>
        <w:t xml:space="preserve">the CORESET containing the PDCCH order. </w:t>
      </w:r>
      <w:r w:rsidR="004341F3">
        <w:rPr>
          <w:b w:val="0"/>
          <w:bCs w:val="0"/>
          <w:i w:val="0"/>
          <w:sz w:val="20"/>
          <w:lang w:val="x-none"/>
        </w:rPr>
        <w:t>For the other case of RACH procedure toward TRP</w:t>
      </w:r>
      <w:r w:rsidR="004341F3">
        <w:rPr>
          <w:b w:val="0"/>
          <w:bCs w:val="0"/>
          <w:i w:val="0"/>
          <w:sz w:val="20"/>
          <w:vertAlign w:val="subscript"/>
          <w:lang w:val="x-none"/>
        </w:rPr>
        <w:t>Y</w:t>
      </w:r>
      <w:r w:rsidR="004341F3">
        <w:rPr>
          <w:b w:val="0"/>
          <w:bCs w:val="0"/>
          <w:i w:val="0"/>
          <w:sz w:val="20"/>
          <w:lang w:val="x-none"/>
        </w:rPr>
        <w:t xml:space="preserve"> triggered by a PDCCH order from a different TRP</w:t>
      </w:r>
      <w:r w:rsidR="004341F3" w:rsidRPr="0058193A">
        <w:rPr>
          <w:b w:val="0"/>
          <w:bCs w:val="0"/>
          <w:i w:val="0"/>
          <w:sz w:val="20"/>
          <w:vertAlign w:val="subscript"/>
          <w:lang w:val="x-none"/>
        </w:rPr>
        <w:t>X</w:t>
      </w:r>
      <w:r w:rsidR="004341F3" w:rsidRPr="00CF7578">
        <w:rPr>
          <w:b w:val="0"/>
          <w:bCs w:val="0"/>
          <w:i w:val="0"/>
          <w:sz w:val="20"/>
          <w:lang w:val="x-none"/>
        </w:rPr>
        <w:t>,</w:t>
      </w:r>
      <w:r w:rsidR="004341F3">
        <w:rPr>
          <w:b w:val="0"/>
          <w:bCs w:val="0"/>
          <w:i w:val="0"/>
          <w:sz w:val="20"/>
          <w:lang w:val="x-none"/>
        </w:rPr>
        <w:t xml:space="preserve"> the legacy PL RS determination cannot apply. The SSB indicated in the PDCCH order can be used by UE as PL RS. </w:t>
      </w:r>
      <w:r w:rsidR="00BA4E55">
        <w:rPr>
          <w:b w:val="0"/>
          <w:bCs w:val="0"/>
          <w:i w:val="0"/>
          <w:sz w:val="20"/>
          <w:lang w:val="x-none"/>
        </w:rPr>
        <w:t xml:space="preserve">Of course, to maintain UE complexity on SSB measurements and maintenance to an acceptable level, conditions on those indicated SSB can be added. </w:t>
      </w:r>
    </w:p>
    <w:p w14:paraId="0C5A18A1" w14:textId="7FD80636" w:rsidR="006459ED" w:rsidRDefault="0001216B" w:rsidP="00CF7578">
      <w:pPr>
        <w:pStyle w:val="000proposal"/>
        <w:tabs>
          <w:tab w:val="left" w:pos="1134"/>
        </w:tabs>
        <w:spacing w:line="240" w:lineRule="auto"/>
        <w:rPr>
          <w:b w:val="0"/>
          <w:bCs w:val="0"/>
          <w:i w:val="0"/>
          <w:sz w:val="20"/>
          <w:lang w:val="x-none"/>
        </w:rPr>
      </w:pPr>
      <w:r>
        <w:rPr>
          <w:b w:val="0"/>
          <w:bCs w:val="0"/>
          <w:i w:val="0"/>
          <w:sz w:val="20"/>
          <w:lang w:val="x-none"/>
        </w:rPr>
        <w:t xml:space="preserve">We illustrate the whole procedure as in </w:t>
      </w:r>
      <w:r>
        <w:rPr>
          <w:b w:val="0"/>
          <w:bCs w:val="0"/>
          <w:i w:val="0"/>
          <w:sz w:val="20"/>
          <w:lang w:val="x-none"/>
        </w:rPr>
        <w:fldChar w:fldCharType="begin"/>
      </w:r>
      <w:r>
        <w:rPr>
          <w:b w:val="0"/>
          <w:bCs w:val="0"/>
          <w:i w:val="0"/>
          <w:sz w:val="20"/>
          <w:lang w:val="x-none"/>
        </w:rPr>
        <w:instrText xml:space="preserve"> REF _Ref129770031 \r \h </w:instrText>
      </w:r>
      <w:r>
        <w:rPr>
          <w:b w:val="0"/>
          <w:bCs w:val="0"/>
          <w:i w:val="0"/>
          <w:sz w:val="20"/>
          <w:lang w:val="x-none"/>
        </w:rPr>
      </w:r>
      <w:r>
        <w:rPr>
          <w:b w:val="0"/>
          <w:bCs w:val="0"/>
          <w:i w:val="0"/>
          <w:sz w:val="20"/>
          <w:lang w:val="x-none"/>
        </w:rPr>
        <w:fldChar w:fldCharType="separate"/>
      </w:r>
      <w:r w:rsidR="00860EC3">
        <w:rPr>
          <w:b w:val="0"/>
          <w:bCs w:val="0"/>
          <w:i w:val="0"/>
          <w:sz w:val="20"/>
          <w:lang w:val="x-none"/>
        </w:rPr>
        <w:t>Figure 1</w:t>
      </w:r>
      <w:r>
        <w:rPr>
          <w:b w:val="0"/>
          <w:bCs w:val="0"/>
          <w:i w:val="0"/>
          <w:sz w:val="20"/>
          <w:lang w:val="x-none"/>
        </w:rPr>
        <w:fldChar w:fldCharType="end"/>
      </w:r>
      <w:r>
        <w:rPr>
          <w:b w:val="0"/>
          <w:bCs w:val="0"/>
          <w:i w:val="0"/>
          <w:sz w:val="20"/>
          <w:lang w:val="x-none"/>
        </w:rPr>
        <w:t xml:space="preserve">. </w:t>
      </w:r>
    </w:p>
    <w:p w14:paraId="24F659FA" w14:textId="5575C394" w:rsidR="0001216B" w:rsidRPr="0001216B" w:rsidRDefault="004341F3" w:rsidP="0001216B">
      <w:pPr>
        <w:spacing w:after="120"/>
        <w:jc w:val="center"/>
        <w:rPr>
          <w:rFonts w:eastAsia="宋体"/>
          <w:b/>
          <w:bCs/>
          <w:i/>
          <w:iCs/>
          <w:sz w:val="22"/>
          <w:lang w:eastAsia="zh-CN"/>
        </w:rPr>
      </w:pPr>
      <w:r w:rsidRPr="004341F3">
        <w:t xml:space="preserve"> </w:t>
      </w:r>
      <w:r w:rsidR="00BA4E55">
        <w:object w:dxaOrig="4965" w:dyaOrig="2805" w14:anchorId="6ABDC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75pt;height:126pt" o:ole="">
            <v:imagedata r:id="rId8" o:title=""/>
          </v:shape>
          <o:OLEObject Type="Embed" ProgID="Visio.Drawing.15" ShapeID="_x0000_i1026" DrawAspect="Content" ObjectID="_1760510027" r:id="rId9"/>
        </w:object>
      </w:r>
    </w:p>
    <w:p w14:paraId="03B2ED7E" w14:textId="6674BF73" w:rsidR="00A12996" w:rsidRDefault="0001216B" w:rsidP="00CF7578">
      <w:pPr>
        <w:numPr>
          <w:ilvl w:val="0"/>
          <w:numId w:val="23"/>
        </w:numPr>
        <w:tabs>
          <w:tab w:val="left" w:pos="3261"/>
        </w:tabs>
        <w:spacing w:after="120"/>
        <w:jc w:val="center"/>
      </w:pPr>
      <w:bookmarkStart w:id="1" w:name="_Ref129770031"/>
      <w:r w:rsidRPr="0001216B">
        <w:rPr>
          <w:b/>
          <w:sz w:val="18"/>
          <w:lang w:eastAsia="zh-CN"/>
        </w:rPr>
        <w:t xml:space="preserve">: </w:t>
      </w:r>
      <w:r w:rsidR="004341F3">
        <w:rPr>
          <w:b/>
          <w:sz w:val="18"/>
          <w:lang w:eastAsia="zh-CN"/>
        </w:rPr>
        <w:t>RACH procedure toward TRP #Y triggered by PDCCH order from TRP #X</w:t>
      </w:r>
      <w:bookmarkEnd w:id="1"/>
    </w:p>
    <w:p w14:paraId="2B341D4E" w14:textId="0C143EAE" w:rsidR="006459ED" w:rsidRDefault="006459ED" w:rsidP="00AD1E21">
      <w:pPr>
        <w:pStyle w:val="000proposal"/>
        <w:numPr>
          <w:ilvl w:val="0"/>
          <w:numId w:val="9"/>
        </w:numPr>
        <w:tabs>
          <w:tab w:val="left" w:pos="1134"/>
        </w:tabs>
        <w:ind w:left="0" w:firstLine="0"/>
        <w:rPr>
          <w:rFonts w:cs="Times"/>
          <w:szCs w:val="22"/>
          <w:lang w:val="x-none"/>
        </w:rPr>
      </w:pPr>
      <w:r>
        <w:rPr>
          <w:rFonts w:cs="Times"/>
          <w:szCs w:val="22"/>
          <w:lang w:val="x-none"/>
        </w:rPr>
        <w:t xml:space="preserve">For </w:t>
      </w:r>
      <w:r w:rsidR="00BA4E55">
        <w:rPr>
          <w:rFonts w:cs="Times"/>
          <w:szCs w:val="22"/>
          <w:lang w:val="x-none"/>
        </w:rPr>
        <w:t>X-TRP PRACH triggering of both intra-cell and inter-cell M-DCI MTRP</w:t>
      </w:r>
      <w:r>
        <w:rPr>
          <w:rFonts w:cs="Times"/>
          <w:szCs w:val="22"/>
          <w:lang w:val="x-none"/>
        </w:rPr>
        <w:t xml:space="preserve">, </w:t>
      </w:r>
      <w:r w:rsidR="00BA4E55">
        <w:rPr>
          <w:rFonts w:cs="Times"/>
          <w:szCs w:val="22"/>
          <w:lang w:val="x-none"/>
        </w:rPr>
        <w:t xml:space="preserve">the indicated </w:t>
      </w:r>
      <w:r w:rsidR="00BA4E55" w:rsidRPr="00BA4E55">
        <w:rPr>
          <w:rFonts w:cs="Times"/>
          <w:szCs w:val="22"/>
          <w:lang w:val="x-none"/>
        </w:rPr>
        <w:t>SSB in the PDCCH order is used as the PL-RS for determining the transmit power of PRACH transmission</w:t>
      </w:r>
      <w:r>
        <w:rPr>
          <w:rFonts w:cs="Times"/>
          <w:szCs w:val="22"/>
          <w:lang w:val="x-none"/>
        </w:rPr>
        <w:t>.</w:t>
      </w:r>
    </w:p>
    <w:p w14:paraId="086BA214" w14:textId="7FB5480A" w:rsidR="0002335E" w:rsidRPr="0002335E" w:rsidRDefault="001A7376"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bookmarkStart w:id="2" w:name="_GoBack"/>
      <w:bookmarkEnd w:id="2"/>
      <w:r>
        <w:rPr>
          <w:rFonts w:ascii="Arial" w:eastAsia="MS Mincho" w:hAnsi="Arial" w:cs="Arial"/>
          <w:b/>
          <w:bCs/>
          <w:iCs/>
          <w:sz w:val="24"/>
          <w:szCs w:val="28"/>
          <w:lang w:eastAsia="zh-CN"/>
        </w:rPr>
        <w:t xml:space="preserve">Additional information bits in </w:t>
      </w:r>
      <w:r w:rsidR="00D2131F">
        <w:rPr>
          <w:rFonts w:ascii="Arial" w:eastAsia="MS Mincho" w:hAnsi="Arial" w:cs="Arial"/>
          <w:b/>
          <w:bCs/>
          <w:iCs/>
          <w:sz w:val="24"/>
          <w:szCs w:val="28"/>
          <w:lang w:eastAsia="zh-CN"/>
        </w:rPr>
        <w:t xml:space="preserve">the </w:t>
      </w:r>
      <w:r>
        <w:rPr>
          <w:rFonts w:ascii="Arial" w:eastAsia="MS Mincho" w:hAnsi="Arial" w:cs="Arial"/>
          <w:b/>
          <w:bCs/>
          <w:iCs/>
          <w:sz w:val="24"/>
          <w:szCs w:val="28"/>
          <w:lang w:eastAsia="zh-CN"/>
        </w:rPr>
        <w:t>PDCCH order</w:t>
      </w:r>
    </w:p>
    <w:p w14:paraId="403273DE" w14:textId="2FDB40A5" w:rsidR="00D2131F" w:rsidRPr="00527911" w:rsidRDefault="00D2131F" w:rsidP="00CF7578">
      <w:pPr>
        <w:spacing w:before="120" w:after="120"/>
        <w:jc w:val="both"/>
        <w:rPr>
          <w:rFonts w:cs="Times"/>
          <w:szCs w:val="22"/>
          <w:lang w:val="x-none"/>
        </w:rPr>
      </w:pPr>
      <w:r w:rsidRPr="00AE322D">
        <w:rPr>
          <w:lang w:val="x-none"/>
        </w:rPr>
        <w:t xml:space="preserve">In RAN1#114bis, the following agreement on how to use the reserved bits in PDCCH order was made. </w:t>
      </w:r>
      <w:r>
        <w:rPr>
          <w:lang w:val="x-none"/>
        </w:rPr>
        <w:t xml:space="preserve">Particularly, 1 bit was agreed for indicting </w:t>
      </w:r>
      <w:proofErr w:type="spellStart"/>
      <w:r w:rsidRPr="00CF7578">
        <w:rPr>
          <w:rFonts w:cs="Times"/>
          <w:i/>
          <w:szCs w:val="22"/>
          <w:lang w:val="x-none"/>
        </w:rPr>
        <w:t>additionalPCI</w:t>
      </w:r>
      <w:proofErr w:type="spellEnd"/>
      <w:r>
        <w:rPr>
          <w:rFonts w:cs="Times"/>
          <w:i/>
          <w:szCs w:val="22"/>
          <w:lang w:val="x-none"/>
        </w:rPr>
        <w:t xml:space="preserve"> </w:t>
      </w:r>
      <w:r>
        <w:rPr>
          <w:rFonts w:cs="Times"/>
          <w:szCs w:val="22"/>
          <w:lang w:val="x-none"/>
        </w:rPr>
        <w:t xml:space="preserve">for inter-cell MTRP for 2 TA and </w:t>
      </w:r>
      <w:r w:rsidR="00F52DE0">
        <w:rPr>
          <w:rFonts w:cs="Times"/>
          <w:szCs w:val="22"/>
          <w:lang w:val="x-none"/>
        </w:rPr>
        <w:t>another separate field (at least</w:t>
      </w:r>
      <w:r>
        <w:rPr>
          <w:rFonts w:cs="Times"/>
          <w:szCs w:val="22"/>
          <w:lang w:val="x-none"/>
        </w:rPr>
        <w:t xml:space="preserve"> 3 bits</w:t>
      </w:r>
      <w:r w:rsidR="00F52DE0">
        <w:rPr>
          <w:rFonts w:cs="Times"/>
          <w:szCs w:val="22"/>
          <w:lang w:val="x-none"/>
        </w:rPr>
        <w:t>)</w:t>
      </w:r>
      <w:r>
        <w:rPr>
          <w:rFonts w:cs="Times"/>
          <w:szCs w:val="22"/>
          <w:lang w:val="x-none"/>
        </w:rPr>
        <w:t xml:space="preserve"> </w:t>
      </w:r>
      <w:r w:rsidR="00F52DE0">
        <w:rPr>
          <w:rFonts w:cs="Times"/>
          <w:szCs w:val="22"/>
          <w:lang w:val="x-none"/>
        </w:rPr>
        <w:t xml:space="preserve">was agreed for indicting candidate cell for LTM TA. Totally, there are 10 reserved bits. To be future-proof, we should be more careful and </w:t>
      </w:r>
      <w:r w:rsidR="00F52DE0" w:rsidRPr="00F52DE0">
        <w:rPr>
          <w:rFonts w:cs="Times"/>
          <w:szCs w:val="22"/>
          <w:lang w:val="x-none"/>
        </w:rPr>
        <w:t>cautious</w:t>
      </w:r>
      <w:r w:rsidR="00F52DE0">
        <w:rPr>
          <w:rFonts w:cs="Times"/>
          <w:szCs w:val="22"/>
          <w:lang w:val="x-none"/>
        </w:rPr>
        <w:t xml:space="preserve"> on whether to introduce additional information bit(s) in PDCCH order. </w:t>
      </w:r>
    </w:p>
    <w:p w14:paraId="3112EA66" w14:textId="0318C655" w:rsidR="00D2131F" w:rsidRPr="00475487" w:rsidRDefault="00D2131F" w:rsidP="00CF7578">
      <w:pPr>
        <w:rPr>
          <w:rFonts w:cs="Times"/>
          <w:szCs w:val="22"/>
          <w:lang w:val="x-none"/>
        </w:rPr>
      </w:pPr>
      <w:r>
        <w:rPr>
          <w:noProof/>
        </w:rPr>
        <mc:AlternateContent>
          <mc:Choice Requires="wps">
            <w:drawing>
              <wp:inline distT="0" distB="0" distL="0" distR="0" wp14:anchorId="687D5B48" wp14:editId="7101FBE3">
                <wp:extent cx="5760720" cy="872837"/>
                <wp:effectExtent l="0" t="0" r="1143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72837"/>
                        </a:xfrm>
                        <a:prstGeom prst="rect">
                          <a:avLst/>
                        </a:prstGeom>
                        <a:solidFill>
                          <a:srgbClr val="FFFFFF"/>
                        </a:solidFill>
                        <a:ln w="6350">
                          <a:solidFill>
                            <a:srgbClr val="000000"/>
                          </a:solidFill>
                          <a:miter lim="800000"/>
                          <a:headEnd/>
                          <a:tailEnd/>
                        </a:ln>
                      </wps:spPr>
                      <wps:txbx>
                        <w:txbxContent>
                          <w:p w14:paraId="21EF458B" w14:textId="77777777" w:rsidR="00D2131F" w:rsidRPr="00D2131F" w:rsidRDefault="00D2131F" w:rsidP="00D2131F">
                            <w:pPr>
                              <w:ind w:left="1440" w:hanging="1440"/>
                              <w:rPr>
                                <w:rFonts w:ascii="Times" w:eastAsia="Batang" w:hAnsi="Times"/>
                                <w:b/>
                                <w:bCs/>
                                <w:highlight w:val="green"/>
                                <w:lang w:val="en-GB" w:eastAsia="x-none"/>
                              </w:rPr>
                            </w:pPr>
                            <w:r w:rsidRPr="00D2131F">
                              <w:rPr>
                                <w:rFonts w:ascii="Times" w:eastAsia="Batang" w:hAnsi="Times"/>
                                <w:b/>
                                <w:bCs/>
                                <w:highlight w:val="green"/>
                                <w:lang w:val="en-GB" w:eastAsia="x-none"/>
                              </w:rPr>
                              <w:t>Agreement</w:t>
                            </w:r>
                          </w:p>
                          <w:p w14:paraId="734B9C91" w14:textId="77777777" w:rsidR="00D2131F" w:rsidRPr="00D2131F" w:rsidRDefault="00D2131F" w:rsidP="00CF7578">
                            <w:pPr>
                              <w:rPr>
                                <w:rFonts w:ascii="Times" w:eastAsia="Batang" w:hAnsi="Times" w:cs="Times"/>
                                <w:i/>
                                <w:iCs/>
                                <w:lang w:val="en-GB"/>
                              </w:rPr>
                            </w:pPr>
                            <w:r w:rsidRPr="00D2131F">
                              <w:rPr>
                                <w:rFonts w:ascii="Times" w:eastAsia="Batang" w:hAnsi="Times" w:cs="Times"/>
                                <w:i/>
                                <w:iCs/>
                                <w:lang w:val="en-GB"/>
                              </w:rPr>
                              <w:t xml:space="preserve">When a UE is configured with both the inter-cell multi-DCI based Multi-TRP operation with two TAs and Rel-18 LTM features, </w:t>
                            </w:r>
                          </w:p>
                          <w:p w14:paraId="36C253EC" w14:textId="77777777" w:rsidR="00D2131F" w:rsidRPr="00D2131F" w:rsidRDefault="00D2131F" w:rsidP="00D2131F">
                            <w:pPr>
                              <w:numPr>
                                <w:ilvl w:val="0"/>
                                <w:numId w:val="42"/>
                              </w:numPr>
                              <w:spacing w:line="259" w:lineRule="auto"/>
                              <w:contextualSpacing/>
                              <w:jc w:val="both"/>
                              <w:rPr>
                                <w:rFonts w:ascii="Times" w:eastAsia="Batang" w:hAnsi="Times"/>
                                <w:i/>
                                <w:iCs/>
                                <w:lang w:val="en-GB"/>
                              </w:rPr>
                            </w:pPr>
                            <w:r w:rsidRPr="00D2131F">
                              <w:rPr>
                                <w:rFonts w:ascii="Times" w:eastAsia="Batang" w:hAnsi="Times"/>
                                <w:i/>
                                <w:iCs/>
                                <w:lang w:val="en-GB"/>
                              </w:rPr>
                              <w:t xml:space="preserve">Alt 1:  separate fields are used to indicate </w:t>
                            </w:r>
                            <w:proofErr w:type="spellStart"/>
                            <w:r w:rsidRPr="00D2131F">
                              <w:rPr>
                                <w:rFonts w:ascii="Times" w:eastAsia="Batang" w:hAnsi="Times"/>
                                <w:i/>
                                <w:iCs/>
                                <w:lang w:val="en-GB"/>
                              </w:rPr>
                              <w:t>additionalPCI</w:t>
                            </w:r>
                            <w:proofErr w:type="spellEnd"/>
                            <w:r w:rsidRPr="00D2131F">
                              <w:rPr>
                                <w:rFonts w:ascii="Times" w:eastAsia="Batang" w:hAnsi="Times"/>
                                <w:i/>
                                <w:iCs/>
                                <w:lang w:val="en-GB"/>
                              </w:rPr>
                              <w:t xml:space="preserve"> (for inter-cell </w:t>
                            </w:r>
                            <w:proofErr w:type="spellStart"/>
                            <w:r w:rsidRPr="00D2131F">
                              <w:rPr>
                                <w:rFonts w:ascii="Times" w:eastAsia="Batang" w:hAnsi="Times"/>
                                <w:i/>
                                <w:iCs/>
                                <w:lang w:val="en-GB"/>
                              </w:rPr>
                              <w:t>mTRP</w:t>
                            </w:r>
                            <w:proofErr w:type="spellEnd"/>
                            <w:r w:rsidRPr="00D2131F">
                              <w:rPr>
                                <w:rFonts w:ascii="Times" w:eastAsia="Batang" w:hAnsi="Times"/>
                                <w:i/>
                                <w:iCs/>
                                <w:lang w:val="en-GB"/>
                              </w:rPr>
                              <w:t>) and to indicate cell indicator field (for Rel-18 LTM)</w:t>
                            </w:r>
                          </w:p>
                          <w:p w14:paraId="2853167B" w14:textId="7D330B49" w:rsidR="00D2131F" w:rsidRPr="00747EAF" w:rsidRDefault="00D2131F" w:rsidP="00CF7578">
                            <w:pPr>
                              <w:jc w:val="both"/>
                              <w:rPr>
                                <w:rFonts w:cs="Times"/>
                                <w:iCs/>
                              </w:rPr>
                            </w:pPr>
                          </w:p>
                        </w:txbxContent>
                      </wps:txbx>
                      <wps:bodyPr rot="0" vert="horz" wrap="square" lIns="91440" tIns="45720" rIns="91440" bIns="45720" anchor="ctr" anchorCtr="0" upright="1">
                        <a:noAutofit/>
                      </wps:bodyPr>
                    </wps:wsp>
                  </a:graphicData>
                </a:graphic>
              </wp:inline>
            </w:drawing>
          </mc:Choice>
          <mc:Fallback>
            <w:pict>
              <v:shape w14:anchorId="687D5B48" id="文本框 3" o:spid="_x0000_s1029" type="#_x0000_t202" style="width:453.6pt;height:6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" strokeweight=".5pt">
                <v:textbox>
                  <w:txbxContent>
                    <w:p w14:paraId="21EF458B" w14:textId="77777777" w:rsidR="00D2131F" w:rsidRPr="00D2131F" w:rsidRDefault="00D2131F" w:rsidP="00D2131F">
                      <w:pPr>
                        <w:ind w:left="1440" w:hanging="1440"/>
                        <w:rPr>
                          <w:rFonts w:ascii="Times" w:eastAsia="Batang" w:hAnsi="Times"/>
                          <w:b/>
                          <w:bCs/>
                          <w:highlight w:val="green"/>
                          <w:lang w:val="en-GB" w:eastAsia="x-none"/>
                        </w:rPr>
                      </w:pPr>
                      <w:r w:rsidRPr="00D2131F">
                        <w:rPr>
                          <w:rFonts w:ascii="Times" w:eastAsia="Batang" w:hAnsi="Times"/>
                          <w:b/>
                          <w:bCs/>
                          <w:highlight w:val="green"/>
                          <w:lang w:val="en-GB" w:eastAsia="x-none"/>
                        </w:rPr>
                        <w:t>Agreement</w:t>
                      </w:r>
                    </w:p>
                    <w:p w14:paraId="734B9C91" w14:textId="77777777" w:rsidR="00D2131F" w:rsidRPr="00D2131F" w:rsidRDefault="00D2131F" w:rsidP="00CF7578">
                      <w:pPr>
                        <w:rPr>
                          <w:rFonts w:ascii="Times" w:eastAsia="Batang" w:hAnsi="Times" w:cs="Times"/>
                          <w:i/>
                          <w:iCs/>
                          <w:lang w:val="en-GB"/>
                        </w:rPr>
                      </w:pPr>
                      <w:r w:rsidRPr="00D2131F">
                        <w:rPr>
                          <w:rFonts w:ascii="Times" w:eastAsia="Batang" w:hAnsi="Times" w:cs="Times"/>
                          <w:i/>
                          <w:iCs/>
                          <w:lang w:val="en-GB"/>
                        </w:rPr>
                        <w:t xml:space="preserve">When a UE is configured with both the inter-cell multi-DCI based Multi-TRP operation with two TAs and Rel-18 LTM features, </w:t>
                      </w:r>
                    </w:p>
                    <w:p w14:paraId="36C253EC" w14:textId="77777777" w:rsidR="00D2131F" w:rsidRPr="00D2131F" w:rsidRDefault="00D2131F" w:rsidP="00D2131F">
                      <w:pPr>
                        <w:numPr>
                          <w:ilvl w:val="0"/>
                          <w:numId w:val="42"/>
                        </w:numPr>
                        <w:spacing w:line="259" w:lineRule="auto"/>
                        <w:contextualSpacing/>
                        <w:jc w:val="both"/>
                        <w:rPr>
                          <w:rFonts w:ascii="Times" w:eastAsia="Batang" w:hAnsi="Times"/>
                          <w:i/>
                          <w:iCs/>
                          <w:lang w:val="en-GB"/>
                        </w:rPr>
                      </w:pPr>
                      <w:r w:rsidRPr="00D2131F">
                        <w:rPr>
                          <w:rFonts w:ascii="Times" w:eastAsia="Batang" w:hAnsi="Times"/>
                          <w:i/>
                          <w:iCs/>
                          <w:lang w:val="en-GB"/>
                        </w:rPr>
                        <w:t xml:space="preserve">Alt 1:  separate fields are used to indicate </w:t>
                      </w:r>
                      <w:proofErr w:type="spellStart"/>
                      <w:r w:rsidRPr="00D2131F">
                        <w:rPr>
                          <w:rFonts w:ascii="Times" w:eastAsia="Batang" w:hAnsi="Times"/>
                          <w:i/>
                          <w:iCs/>
                          <w:lang w:val="en-GB"/>
                        </w:rPr>
                        <w:t>additionalPCI</w:t>
                      </w:r>
                      <w:proofErr w:type="spellEnd"/>
                      <w:r w:rsidRPr="00D2131F">
                        <w:rPr>
                          <w:rFonts w:ascii="Times" w:eastAsia="Batang" w:hAnsi="Times"/>
                          <w:i/>
                          <w:iCs/>
                          <w:lang w:val="en-GB"/>
                        </w:rPr>
                        <w:t xml:space="preserve"> (for inter-cell </w:t>
                      </w:r>
                      <w:proofErr w:type="spellStart"/>
                      <w:r w:rsidRPr="00D2131F">
                        <w:rPr>
                          <w:rFonts w:ascii="Times" w:eastAsia="Batang" w:hAnsi="Times"/>
                          <w:i/>
                          <w:iCs/>
                          <w:lang w:val="en-GB"/>
                        </w:rPr>
                        <w:t>mTRP</w:t>
                      </w:r>
                      <w:proofErr w:type="spellEnd"/>
                      <w:r w:rsidRPr="00D2131F">
                        <w:rPr>
                          <w:rFonts w:ascii="Times" w:eastAsia="Batang" w:hAnsi="Times"/>
                          <w:i/>
                          <w:iCs/>
                          <w:lang w:val="en-GB"/>
                        </w:rPr>
                        <w:t>) and to indicate cell indicator field (for Rel-18 LTM)</w:t>
                      </w:r>
                    </w:p>
                    <w:p w14:paraId="2853167B" w14:textId="7D330B49" w:rsidR="00D2131F" w:rsidRPr="00747EAF" w:rsidRDefault="00D2131F" w:rsidP="00CF7578">
                      <w:pPr>
                        <w:jc w:val="both"/>
                        <w:rPr>
                          <w:rFonts w:cs="Times"/>
                          <w:iCs/>
                        </w:rPr>
                      </w:pPr>
                    </w:p>
                  </w:txbxContent>
                </v:textbox>
                <w10:anchorlock/>
              </v:shape>
            </w:pict>
          </mc:Fallback>
        </mc:AlternateContent>
      </w:r>
    </w:p>
    <w:p w14:paraId="45E75A82" w14:textId="54875D89" w:rsidR="00F52DE0" w:rsidRPr="00961A1F" w:rsidRDefault="00F52DE0" w:rsidP="00CF7578">
      <w:pPr>
        <w:pStyle w:val="BodyText"/>
        <w:numPr>
          <w:ilvl w:val="0"/>
          <w:numId w:val="12"/>
        </w:numPr>
        <w:tabs>
          <w:tab w:val="left" w:pos="1418"/>
          <w:tab w:val="left" w:pos="1701"/>
          <w:tab w:val="left" w:pos="2127"/>
        </w:tabs>
        <w:adjustRightInd w:val="0"/>
        <w:spacing w:before="120"/>
        <w:ind w:left="0" w:firstLine="0"/>
        <w:jc w:val="both"/>
        <w:rPr>
          <w:rFonts w:eastAsia="宋体"/>
          <w:i/>
          <w:sz w:val="24"/>
          <w:szCs w:val="20"/>
          <w:lang w:eastAsia="zh-CN"/>
        </w:rPr>
      </w:pPr>
      <w:r>
        <w:rPr>
          <w:b/>
          <w:i/>
          <w:sz w:val="22"/>
          <w:lang w:eastAsia="zh-CN"/>
        </w:rPr>
        <w:lastRenderedPageBreak/>
        <w:t xml:space="preserve">To be future-proof, RAN1 should be </w:t>
      </w:r>
      <w:r w:rsidRPr="00F52DE0">
        <w:rPr>
          <w:b/>
          <w:i/>
          <w:sz w:val="22"/>
          <w:lang w:eastAsia="zh-CN"/>
        </w:rPr>
        <w:t>cautious</w:t>
      </w:r>
      <w:r>
        <w:rPr>
          <w:b/>
          <w:i/>
          <w:sz w:val="22"/>
          <w:lang w:eastAsia="zh-CN"/>
        </w:rPr>
        <w:t xml:space="preserve"> on whether to introduce additional information bits in PDCCH order. </w:t>
      </w:r>
    </w:p>
    <w:p w14:paraId="44E7E246" w14:textId="07F54224" w:rsidR="007B4E32" w:rsidRDefault="00092986" w:rsidP="00CF7578">
      <w:pPr>
        <w:pStyle w:val="Heading3"/>
        <w:numPr>
          <w:ilvl w:val="2"/>
          <w:numId w:val="1"/>
        </w:numPr>
        <w:tabs>
          <w:tab w:val="clear" w:pos="1558"/>
          <w:tab w:val="num" w:pos="567"/>
        </w:tabs>
        <w:snapToGrid w:val="0"/>
        <w:spacing w:before="60" w:after="120"/>
        <w:ind w:left="0" w:firstLine="0"/>
        <w:rPr>
          <w:u w:val="single"/>
          <w:lang w:val="x-none"/>
        </w:rPr>
      </w:pPr>
      <w:r w:rsidRPr="00CF7578">
        <w:rPr>
          <w:sz w:val="22"/>
          <w:lang w:eastAsia="zh-CN"/>
        </w:rPr>
        <w:t>1</w:t>
      </w:r>
      <w:r w:rsidR="00423304">
        <w:rPr>
          <w:sz w:val="22"/>
          <w:lang w:eastAsia="zh-CN"/>
        </w:rPr>
        <w:t xml:space="preserve"> </w:t>
      </w:r>
      <w:r w:rsidRPr="00CF7578">
        <w:rPr>
          <w:sz w:val="22"/>
          <w:lang w:eastAsia="zh-CN"/>
        </w:rPr>
        <w:t xml:space="preserve">bit to differentiate </w:t>
      </w:r>
      <w:r w:rsidR="001112A6">
        <w:rPr>
          <w:sz w:val="22"/>
          <w:lang w:eastAsia="zh-CN"/>
        </w:rPr>
        <w:t xml:space="preserve">between </w:t>
      </w:r>
      <w:r w:rsidRPr="00CF7578">
        <w:rPr>
          <w:sz w:val="22"/>
          <w:lang w:eastAsia="zh-CN"/>
        </w:rPr>
        <w:t xml:space="preserve">the same TRP </w:t>
      </w:r>
      <w:r w:rsidR="001112A6">
        <w:rPr>
          <w:sz w:val="22"/>
          <w:lang w:eastAsia="zh-CN"/>
        </w:rPr>
        <w:t xml:space="preserve">PRACH </w:t>
      </w:r>
      <w:r w:rsidRPr="00CF7578">
        <w:rPr>
          <w:sz w:val="22"/>
          <w:lang w:eastAsia="zh-CN"/>
        </w:rPr>
        <w:t>and X-TRP PRACH</w:t>
      </w:r>
    </w:p>
    <w:p w14:paraId="69D5DB40" w14:textId="77777777" w:rsidR="00092986" w:rsidRDefault="00092986" w:rsidP="00CF7578">
      <w:pPr>
        <w:spacing w:before="120" w:after="120"/>
        <w:jc w:val="both"/>
        <w:rPr>
          <w:rFonts w:cs="Times"/>
          <w:szCs w:val="22"/>
          <w:lang w:val="x-none"/>
        </w:rPr>
      </w:pPr>
      <w:r>
        <w:rPr>
          <w:rFonts w:cs="Times"/>
          <w:szCs w:val="22"/>
          <w:lang w:val="x-none"/>
        </w:rPr>
        <w:t xml:space="preserve">It is reasonable to expect that the PL RS selections for the same TRP PRACH transmission and X-TRP PRACH transmission could be different. It does matter for a UE to know which PL RS to apply before PRACH transmission. Rather than the method of inserting another 1 bit information to explicitly indicate either same TRP PRACH Tx or X-TRP PRACH Tx, other implicit information in the PDCCH order can be leveraged. </w:t>
      </w:r>
    </w:p>
    <w:p w14:paraId="7DC350AD" w14:textId="2CB1DC1F" w:rsidR="00092986" w:rsidRDefault="00092986" w:rsidP="00527911">
      <w:pPr>
        <w:spacing w:before="120" w:after="120"/>
        <w:jc w:val="both"/>
        <w:rPr>
          <w:rFonts w:cs="Times"/>
          <w:szCs w:val="22"/>
          <w:lang w:val="x-none"/>
        </w:rPr>
      </w:pPr>
      <w:r>
        <w:rPr>
          <w:rFonts w:cs="Times"/>
          <w:szCs w:val="22"/>
          <w:lang w:val="x-none"/>
        </w:rPr>
        <w:t>In the PDCCH order, the indicated SSB can anyway be associated with indicated UL/joint TCI state, which was agreed to be associated with TAG. Specifically, the association between SSB and UL/joint TCI state can be direct (SSB being configured in the TCI state as QCL source) or indirect (</w:t>
      </w:r>
      <w:r w:rsidR="00527911">
        <w:rPr>
          <w:rFonts w:cs="Times"/>
          <w:szCs w:val="22"/>
          <w:lang w:val="x-none"/>
        </w:rPr>
        <w:t>SSB being the root QCL source of the RS configured in the TCI state</w:t>
      </w:r>
      <w:r>
        <w:rPr>
          <w:rFonts w:cs="Times"/>
          <w:szCs w:val="22"/>
          <w:lang w:val="x-none"/>
        </w:rPr>
        <w:t>)</w:t>
      </w:r>
      <w:r w:rsidR="00527911">
        <w:rPr>
          <w:rFonts w:cs="Times"/>
          <w:szCs w:val="22"/>
          <w:lang w:val="x-none"/>
        </w:rPr>
        <w:t xml:space="preserve">. The association between SSB and TAG can then be established. Moreover, the PDCCH order comes from a CORESET which can be associated with a </w:t>
      </w:r>
      <w:proofErr w:type="spellStart"/>
      <w:r w:rsidR="00527911" w:rsidRPr="00CF7578">
        <w:rPr>
          <w:rFonts w:cs="Times"/>
          <w:i/>
          <w:szCs w:val="22"/>
          <w:lang w:val="x-none"/>
        </w:rPr>
        <w:t>CORESETPoolIndex</w:t>
      </w:r>
      <w:proofErr w:type="spellEnd"/>
      <w:r w:rsidR="00527911">
        <w:rPr>
          <w:rFonts w:cs="Times"/>
          <w:szCs w:val="22"/>
          <w:lang w:val="x-none"/>
        </w:rPr>
        <w:t xml:space="preserve">, which also corresponds to one of two TAGs. </w:t>
      </w:r>
    </w:p>
    <w:p w14:paraId="28F8A875" w14:textId="7D806CDB" w:rsidR="00527911" w:rsidRPr="00CF7578" w:rsidRDefault="00527911" w:rsidP="00CF7578">
      <w:pPr>
        <w:spacing w:before="120" w:after="120"/>
        <w:jc w:val="both"/>
        <w:rPr>
          <w:rFonts w:cs="Times"/>
          <w:b/>
          <w:bCs/>
          <w:i/>
          <w:szCs w:val="22"/>
          <w:lang w:val="x-none"/>
        </w:rPr>
      </w:pPr>
      <w:r>
        <w:rPr>
          <w:rFonts w:cs="Times"/>
          <w:szCs w:val="22"/>
          <w:lang w:val="x-none"/>
        </w:rPr>
        <w:t>With above being said, from the SSB indicated in the PDCCH order, UE can identify whether it is the same TRP or X-TRP PRACH transmission. Hence, there is no ambiguity in selecting the PL RS for PRACH. Not to mention that the implicit information would be additionally cost a bit in the PDCCH order.</w:t>
      </w:r>
    </w:p>
    <w:p w14:paraId="7985045D" w14:textId="3950C3FE" w:rsidR="00527911" w:rsidRPr="00CF7578" w:rsidRDefault="00527911" w:rsidP="00527911">
      <w:pPr>
        <w:pStyle w:val="BodyText"/>
        <w:numPr>
          <w:ilvl w:val="0"/>
          <w:numId w:val="12"/>
        </w:numPr>
        <w:tabs>
          <w:tab w:val="left" w:pos="1418"/>
          <w:tab w:val="left" w:pos="1701"/>
          <w:tab w:val="left" w:pos="2127"/>
        </w:tabs>
        <w:adjustRightInd w:val="0"/>
        <w:spacing w:before="120"/>
        <w:ind w:left="0" w:firstLine="0"/>
        <w:jc w:val="both"/>
        <w:rPr>
          <w:rFonts w:eastAsia="宋体"/>
          <w:i/>
          <w:sz w:val="24"/>
          <w:szCs w:val="20"/>
          <w:lang w:eastAsia="zh-CN"/>
        </w:rPr>
      </w:pPr>
      <w:r>
        <w:rPr>
          <w:b/>
          <w:i/>
          <w:sz w:val="22"/>
          <w:lang w:eastAsia="zh-CN"/>
        </w:rPr>
        <w:t xml:space="preserve">From the indicated SSB in the PDCCH order, UE can tell whether </w:t>
      </w:r>
      <w:r w:rsidRPr="00527911">
        <w:rPr>
          <w:b/>
          <w:i/>
          <w:sz w:val="22"/>
          <w:lang w:eastAsia="zh-CN"/>
        </w:rPr>
        <w:t>the same TRP or X-TRP PRACH</w:t>
      </w:r>
      <w:r>
        <w:rPr>
          <w:b/>
          <w:i/>
          <w:sz w:val="22"/>
          <w:lang w:eastAsia="zh-CN"/>
        </w:rPr>
        <w:t xml:space="preserve"> is triggered, thus selecting proper PL RS for PRACH. </w:t>
      </w:r>
    </w:p>
    <w:p w14:paraId="08A1CEB8" w14:textId="43464527" w:rsidR="00527911" w:rsidRDefault="00527911" w:rsidP="00527911">
      <w:pPr>
        <w:pStyle w:val="000proposal"/>
        <w:numPr>
          <w:ilvl w:val="0"/>
          <w:numId w:val="9"/>
        </w:numPr>
        <w:tabs>
          <w:tab w:val="left" w:pos="1134"/>
        </w:tabs>
        <w:ind w:left="0" w:firstLine="0"/>
        <w:rPr>
          <w:rFonts w:cs="Times"/>
          <w:szCs w:val="22"/>
          <w:lang w:val="x-none"/>
        </w:rPr>
      </w:pPr>
      <w:r>
        <w:rPr>
          <w:rFonts w:cs="Times"/>
          <w:szCs w:val="22"/>
          <w:lang w:val="x-none"/>
        </w:rPr>
        <w:t>No need to introduce 1 bit in PDCCH order to explicitly indicate legacy PL RS selection or SSB-based PL RS.</w:t>
      </w:r>
    </w:p>
    <w:p w14:paraId="1B2ACCB6" w14:textId="66F7207D" w:rsidR="00996459" w:rsidRDefault="00996459" w:rsidP="00CF7578">
      <w:pPr>
        <w:pStyle w:val="Heading3"/>
        <w:numPr>
          <w:ilvl w:val="2"/>
          <w:numId w:val="1"/>
        </w:numPr>
        <w:tabs>
          <w:tab w:val="clear" w:pos="1558"/>
          <w:tab w:val="num" w:pos="567"/>
        </w:tabs>
        <w:snapToGrid w:val="0"/>
        <w:spacing w:before="60" w:after="120"/>
        <w:ind w:left="0" w:firstLine="0"/>
        <w:rPr>
          <w:u w:val="single"/>
          <w:lang w:val="x-none"/>
        </w:rPr>
      </w:pPr>
      <w:r w:rsidRPr="00CF7578">
        <w:rPr>
          <w:sz w:val="22"/>
          <w:lang w:eastAsia="zh-CN"/>
        </w:rPr>
        <w:t xml:space="preserve">1 bit to differentiate </w:t>
      </w:r>
      <w:r w:rsidR="001112A6">
        <w:rPr>
          <w:sz w:val="22"/>
          <w:lang w:eastAsia="zh-CN"/>
        </w:rPr>
        <w:t xml:space="preserve">between </w:t>
      </w:r>
      <w:r w:rsidRPr="00CF7578">
        <w:rPr>
          <w:sz w:val="22"/>
          <w:lang w:eastAsia="zh-CN"/>
        </w:rPr>
        <w:t xml:space="preserve">2TA </w:t>
      </w:r>
      <w:r w:rsidR="001112A6">
        <w:rPr>
          <w:sz w:val="22"/>
          <w:lang w:eastAsia="zh-CN"/>
        </w:rPr>
        <w:t>and</w:t>
      </w:r>
      <w:r w:rsidRPr="00CF7578">
        <w:rPr>
          <w:sz w:val="22"/>
          <w:lang w:eastAsia="zh-CN"/>
        </w:rPr>
        <w:t xml:space="preserve"> LTM TA</w:t>
      </w:r>
    </w:p>
    <w:p w14:paraId="5A0781D8" w14:textId="2FBF112D" w:rsidR="005E482D" w:rsidRDefault="005E482D" w:rsidP="00F11A36">
      <w:pPr>
        <w:pStyle w:val="000proposal"/>
        <w:rPr>
          <w:b w:val="0"/>
          <w:i w:val="0"/>
          <w:sz w:val="20"/>
        </w:rPr>
      </w:pPr>
      <w:r>
        <w:rPr>
          <w:b w:val="0"/>
          <w:i w:val="0"/>
          <w:sz w:val="20"/>
        </w:rPr>
        <w:t>As agreed in RAN1</w:t>
      </w:r>
      <w:r>
        <w:rPr>
          <w:rFonts w:hint="eastAsia"/>
          <w:b w:val="0"/>
          <w:i w:val="0"/>
          <w:sz w:val="20"/>
        </w:rPr>
        <w:t>#</w:t>
      </w:r>
      <w:r>
        <w:rPr>
          <w:b w:val="0"/>
          <w:i w:val="0"/>
          <w:sz w:val="20"/>
        </w:rPr>
        <w:t>114</w:t>
      </w:r>
      <w:r>
        <w:rPr>
          <w:rFonts w:hint="eastAsia"/>
          <w:b w:val="0"/>
          <w:i w:val="0"/>
          <w:sz w:val="20"/>
        </w:rPr>
        <w:t>bis</w:t>
      </w:r>
      <w:r>
        <w:rPr>
          <w:b w:val="0"/>
          <w:i w:val="0"/>
          <w:sz w:val="20"/>
        </w:rPr>
        <w:t>, two separate DCI fields are to be specified for 2TA and LTM TA</w:t>
      </w:r>
      <w:r w:rsidR="00DA2676">
        <w:rPr>
          <w:b w:val="0"/>
          <w:i w:val="0"/>
          <w:sz w:val="20"/>
        </w:rPr>
        <w:t xml:space="preserve"> respectively</w:t>
      </w:r>
      <w:r>
        <w:rPr>
          <w:b w:val="0"/>
          <w:i w:val="0"/>
          <w:sz w:val="20"/>
        </w:rPr>
        <w:t>.</w:t>
      </w:r>
    </w:p>
    <w:p w14:paraId="2A60977C" w14:textId="16551B5D" w:rsidR="00996459" w:rsidRDefault="001112A6" w:rsidP="00F11A36">
      <w:pPr>
        <w:pStyle w:val="000proposal"/>
        <w:rPr>
          <w:b w:val="0"/>
          <w:i w:val="0"/>
          <w:sz w:val="20"/>
        </w:rPr>
      </w:pPr>
      <w:r w:rsidRPr="00CF7578">
        <w:rPr>
          <w:b w:val="0"/>
          <w:i w:val="0"/>
          <w:sz w:val="20"/>
        </w:rPr>
        <w:t xml:space="preserve">In </w:t>
      </w:r>
      <w:r>
        <w:rPr>
          <w:b w:val="0"/>
          <w:i w:val="0"/>
          <w:sz w:val="20"/>
        </w:rPr>
        <w:t xml:space="preserve">RAN1#114bis, </w:t>
      </w:r>
      <w:r w:rsidR="005E482D">
        <w:rPr>
          <w:b w:val="0"/>
          <w:i w:val="0"/>
          <w:sz w:val="20"/>
        </w:rPr>
        <w:t>1-bit</w:t>
      </w:r>
      <w:r>
        <w:rPr>
          <w:b w:val="0"/>
          <w:i w:val="0"/>
          <w:sz w:val="20"/>
        </w:rPr>
        <w:t xml:space="preserve"> indication of </w:t>
      </w:r>
      <w:proofErr w:type="spellStart"/>
      <w:r w:rsidRPr="00CF7578">
        <w:rPr>
          <w:b w:val="0"/>
          <w:sz w:val="20"/>
        </w:rPr>
        <w:t>additionalPCI</w:t>
      </w:r>
      <w:proofErr w:type="spellEnd"/>
      <w:r>
        <w:rPr>
          <w:b w:val="0"/>
          <w:i w:val="0"/>
          <w:sz w:val="20"/>
        </w:rPr>
        <w:t xml:space="preserve"> in PDCCH order for 2TA has been agreed. It implies that the two codepoints (i.e. ‘0’ and ‘1’) indicates the PRACH is either toward serving cell TRP or activated </w:t>
      </w:r>
      <w:proofErr w:type="spellStart"/>
      <w:r w:rsidRPr="00CF7578">
        <w:rPr>
          <w:b w:val="0"/>
          <w:sz w:val="20"/>
        </w:rPr>
        <w:t>additionalPCI</w:t>
      </w:r>
      <w:proofErr w:type="spellEnd"/>
      <w:r>
        <w:rPr>
          <w:b w:val="0"/>
          <w:i w:val="0"/>
          <w:sz w:val="20"/>
        </w:rPr>
        <w:t xml:space="preserve"> TRP. </w:t>
      </w:r>
    </w:p>
    <w:p w14:paraId="12584144" w14:textId="10A7D56A" w:rsidR="001112A6" w:rsidRDefault="001112A6" w:rsidP="00F11A36">
      <w:pPr>
        <w:pStyle w:val="000proposal"/>
        <w:rPr>
          <w:b w:val="0"/>
          <w:i w:val="0"/>
          <w:sz w:val="20"/>
        </w:rPr>
      </w:pPr>
      <w:r w:rsidRPr="00CF7578">
        <w:rPr>
          <w:b w:val="0"/>
          <w:i w:val="0"/>
          <w:sz w:val="20"/>
        </w:rPr>
        <w:t>From</w:t>
      </w:r>
      <w:r w:rsidR="005E482D">
        <w:rPr>
          <w:b w:val="0"/>
          <w:i w:val="0"/>
          <w:sz w:val="20"/>
        </w:rPr>
        <w:t xml:space="preserve"> the agenda of LTM feature</w:t>
      </w:r>
      <w:r w:rsidR="00DA2676">
        <w:rPr>
          <w:b w:val="0"/>
          <w:i w:val="0"/>
          <w:sz w:val="20"/>
        </w:rPr>
        <w:t xml:space="preserve"> in RAN1#114bis</w:t>
      </w:r>
      <w:r w:rsidR="005E482D">
        <w:rPr>
          <w:b w:val="0"/>
          <w:i w:val="0"/>
          <w:sz w:val="20"/>
        </w:rPr>
        <w:t>, the following agreement was made to design the codepoints of cell indicator field in PDCCH order. It reads that all the codepoints are used to indicate either current serving cell or candidate cell</w:t>
      </w:r>
      <w:r w:rsidR="00DA2676">
        <w:rPr>
          <w:b w:val="0"/>
          <w:i w:val="0"/>
          <w:sz w:val="20"/>
        </w:rPr>
        <w:t>s</w:t>
      </w:r>
      <w:r w:rsidR="005E482D">
        <w:rPr>
          <w:b w:val="0"/>
          <w:i w:val="0"/>
          <w:sz w:val="20"/>
        </w:rPr>
        <w:t xml:space="preserve">. </w:t>
      </w:r>
    </w:p>
    <w:p w14:paraId="2FC3FB37" w14:textId="3174D022" w:rsidR="001112A6" w:rsidRDefault="001112A6" w:rsidP="00F11A36">
      <w:pPr>
        <w:pStyle w:val="000proposal"/>
        <w:rPr>
          <w:b w:val="0"/>
          <w:i w:val="0"/>
          <w:sz w:val="20"/>
        </w:rPr>
      </w:pPr>
      <w:r>
        <w:rPr>
          <w:noProof/>
        </w:rPr>
        <mc:AlternateContent>
          <mc:Choice Requires="wps">
            <w:drawing>
              <wp:inline distT="0" distB="0" distL="0" distR="0" wp14:anchorId="414ACB1C" wp14:editId="78150897">
                <wp:extent cx="5760720" cy="711777"/>
                <wp:effectExtent l="0" t="0" r="11430" b="1270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1777"/>
                        </a:xfrm>
                        <a:prstGeom prst="rect">
                          <a:avLst/>
                        </a:prstGeom>
                        <a:solidFill>
                          <a:srgbClr val="FFFFFF"/>
                        </a:solidFill>
                        <a:ln w="6350">
                          <a:solidFill>
                            <a:srgbClr val="000000"/>
                          </a:solidFill>
                          <a:miter lim="800000"/>
                          <a:headEnd/>
                          <a:tailEnd/>
                        </a:ln>
                      </wps:spPr>
                      <wps:txbx>
                        <w:txbxContent>
                          <w:p w14:paraId="0528867C" w14:textId="77777777" w:rsidR="001112A6" w:rsidRPr="00CF7578" w:rsidRDefault="001112A6" w:rsidP="001112A6">
                            <w:pPr>
                              <w:rPr>
                                <w:rFonts w:eastAsia="等线"/>
                                <w:color w:val="000000"/>
                                <w:szCs w:val="20"/>
                                <w:highlight w:val="green"/>
                                <w:lang w:eastAsia="zh-CN"/>
                              </w:rPr>
                            </w:pPr>
                            <w:r w:rsidRPr="00CF7578">
                              <w:rPr>
                                <w:rFonts w:eastAsia="等线"/>
                                <w:b/>
                                <w:color w:val="000000"/>
                                <w:szCs w:val="20"/>
                                <w:highlight w:val="green"/>
                                <w:lang w:eastAsia="zh-CN"/>
                              </w:rPr>
                              <w:t>Agreement</w:t>
                            </w:r>
                          </w:p>
                          <w:p w14:paraId="7EBBEF53" w14:textId="77777777" w:rsidR="001112A6" w:rsidRPr="00CF7578" w:rsidRDefault="001112A6" w:rsidP="001112A6">
                            <w:pPr>
                              <w:rPr>
                                <w:rFonts w:eastAsia="等线"/>
                                <w:color w:val="000000"/>
                                <w:szCs w:val="20"/>
                                <w:lang w:eastAsia="zh-CN"/>
                              </w:rPr>
                            </w:pPr>
                            <w:r w:rsidRPr="00CF7578">
                              <w:rPr>
                                <w:rFonts w:eastAsia="等线"/>
                                <w:color w:val="000000"/>
                                <w:szCs w:val="20"/>
                                <w:lang w:eastAsia="zh-CN"/>
                              </w:rPr>
                              <w:t>The bit field codepoint ‘0’ of cell indicator field in PDCCH order indicates PRACH for current serving cell, the rest bit field codepoints are mapped to candidate cells configured with EarlyUlSyncConfig-r18.</w:t>
                            </w:r>
                          </w:p>
                          <w:p w14:paraId="512528F5" w14:textId="2F93DB41" w:rsidR="001112A6" w:rsidRPr="00CF7578" w:rsidRDefault="001112A6" w:rsidP="00CF7578">
                            <w:pPr>
                              <w:numPr>
                                <w:ilvl w:val="0"/>
                                <w:numId w:val="43"/>
                              </w:numPr>
                              <w:spacing w:after="160" w:line="259" w:lineRule="auto"/>
                              <w:contextualSpacing/>
                              <w:rPr>
                                <w:rFonts w:eastAsia="等线"/>
                                <w:color w:val="000000"/>
                                <w:lang w:eastAsia="zh-CN"/>
                              </w:rPr>
                            </w:pPr>
                            <w:r w:rsidRPr="00CF7578">
                              <w:rPr>
                                <w:rFonts w:eastAsia="等线"/>
                                <w:color w:val="000000"/>
                                <w:szCs w:val="18"/>
                                <w:lang w:eastAsia="zh-CN"/>
                              </w:rPr>
                              <w:t>One-to-one mapping between bit field codepoint from 1 to C to candidate cell IDs in an ascending order</w:t>
                            </w:r>
                          </w:p>
                        </w:txbxContent>
                      </wps:txbx>
                      <wps:bodyPr rot="0" vert="horz" wrap="square" lIns="91440" tIns="45720" rIns="91440" bIns="45720" anchor="ctr" anchorCtr="0" upright="1">
                        <a:noAutofit/>
                      </wps:bodyPr>
                    </wps:wsp>
                  </a:graphicData>
                </a:graphic>
              </wp:inline>
            </w:drawing>
          </mc:Choice>
          <mc:Fallback>
            <w:pict>
              <v:shape w14:anchorId="414ACB1C" id="文本框 6" o:spid="_x0000_s1030" type="#_x0000_t202" style="width:453.6pt;height:5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" strokeweight=".5pt">
                <v:textbox>
                  <w:txbxContent>
                    <w:p w14:paraId="0528867C" w14:textId="77777777" w:rsidR="001112A6" w:rsidRPr="00CF7578" w:rsidRDefault="001112A6" w:rsidP="001112A6">
                      <w:pPr>
                        <w:rPr>
                          <w:rFonts w:eastAsia="等线"/>
                          <w:color w:val="000000"/>
                          <w:szCs w:val="20"/>
                          <w:highlight w:val="green"/>
                          <w:lang w:eastAsia="zh-CN"/>
                        </w:rPr>
                      </w:pPr>
                      <w:r w:rsidRPr="00CF7578">
                        <w:rPr>
                          <w:rFonts w:eastAsia="等线"/>
                          <w:b/>
                          <w:color w:val="000000"/>
                          <w:szCs w:val="20"/>
                          <w:highlight w:val="green"/>
                          <w:lang w:eastAsia="zh-CN"/>
                        </w:rPr>
                        <w:t>Agreement</w:t>
                      </w:r>
                    </w:p>
                    <w:p w14:paraId="7EBBEF53" w14:textId="77777777" w:rsidR="001112A6" w:rsidRPr="00CF7578" w:rsidRDefault="001112A6" w:rsidP="001112A6">
                      <w:pPr>
                        <w:rPr>
                          <w:rFonts w:eastAsia="等线"/>
                          <w:color w:val="000000"/>
                          <w:szCs w:val="20"/>
                          <w:lang w:eastAsia="zh-CN"/>
                        </w:rPr>
                      </w:pPr>
                      <w:r w:rsidRPr="00CF7578">
                        <w:rPr>
                          <w:rFonts w:eastAsia="等线"/>
                          <w:color w:val="000000"/>
                          <w:szCs w:val="20"/>
                          <w:lang w:eastAsia="zh-CN"/>
                        </w:rPr>
                        <w:t>The bit field codepoint ‘0’ of cell indicator field in PDCCH order indicates PRACH for current serving cell, the rest bit field codepoints are mapped to candidate cells configured with EarlyUlSyncConfig-r18.</w:t>
                      </w:r>
                    </w:p>
                    <w:p w14:paraId="512528F5" w14:textId="2F93DB41" w:rsidR="001112A6" w:rsidRPr="00CF7578" w:rsidRDefault="001112A6" w:rsidP="00CF7578">
                      <w:pPr>
                        <w:numPr>
                          <w:ilvl w:val="0"/>
                          <w:numId w:val="43"/>
                        </w:numPr>
                        <w:spacing w:after="160" w:line="259" w:lineRule="auto"/>
                        <w:contextualSpacing/>
                        <w:rPr>
                          <w:rFonts w:eastAsia="等线"/>
                          <w:color w:val="000000"/>
                          <w:lang w:eastAsia="zh-CN"/>
                        </w:rPr>
                      </w:pPr>
                      <w:r w:rsidRPr="00CF7578">
                        <w:rPr>
                          <w:rFonts w:eastAsia="等线"/>
                          <w:color w:val="000000"/>
                          <w:szCs w:val="18"/>
                          <w:lang w:eastAsia="zh-CN"/>
                        </w:rPr>
                        <w:t>One-to-one mapping between bit field codepoint from 1 to C to candidate cell IDs in an ascending order</w:t>
                      </w:r>
                    </w:p>
                  </w:txbxContent>
                </v:textbox>
                <w10:anchorlock/>
              </v:shape>
            </w:pict>
          </mc:Fallback>
        </mc:AlternateContent>
      </w:r>
    </w:p>
    <w:p w14:paraId="69617C7F" w14:textId="5FEF92C3" w:rsidR="005E482D" w:rsidRDefault="00DA2676" w:rsidP="00F11A36">
      <w:pPr>
        <w:pStyle w:val="000proposal"/>
        <w:rPr>
          <w:b w:val="0"/>
          <w:i w:val="0"/>
          <w:sz w:val="20"/>
        </w:rPr>
      </w:pPr>
      <w:r>
        <w:rPr>
          <w:b w:val="0"/>
          <w:i w:val="0"/>
          <w:sz w:val="20"/>
        </w:rPr>
        <w:t>N</w:t>
      </w:r>
      <w:r w:rsidR="005E482D">
        <w:rPr>
          <w:b w:val="0"/>
          <w:i w:val="0"/>
          <w:sz w:val="20"/>
        </w:rPr>
        <w:t>o reserved codepoint</w:t>
      </w:r>
      <w:r>
        <w:rPr>
          <w:b w:val="0"/>
          <w:i w:val="0"/>
          <w:sz w:val="20"/>
        </w:rPr>
        <w:t xml:space="preserve"> </w:t>
      </w:r>
      <w:r w:rsidR="005E482D">
        <w:rPr>
          <w:b w:val="0"/>
          <w:i w:val="0"/>
          <w:sz w:val="20"/>
        </w:rPr>
        <w:t>in any of the two separate field</w:t>
      </w:r>
      <w:r>
        <w:rPr>
          <w:b w:val="0"/>
          <w:i w:val="0"/>
          <w:sz w:val="20"/>
        </w:rPr>
        <w:t xml:space="preserve">s is left other usage. </w:t>
      </w:r>
    </w:p>
    <w:p w14:paraId="7E6B0B4F" w14:textId="31E0D4D8" w:rsidR="005E482D" w:rsidRDefault="005E482D" w:rsidP="00F11A36">
      <w:pPr>
        <w:pStyle w:val="000proposal"/>
        <w:rPr>
          <w:b w:val="0"/>
          <w:i w:val="0"/>
          <w:sz w:val="20"/>
        </w:rPr>
      </w:pPr>
      <w:r>
        <w:rPr>
          <w:b w:val="0"/>
          <w:i w:val="0"/>
          <w:sz w:val="20"/>
        </w:rPr>
        <w:t>As a common sense, one PDCCH order can only trigger PRACH for one purpose, i.e. either for 2TA or for LTM TA</w:t>
      </w:r>
      <w:r w:rsidR="006622A8">
        <w:rPr>
          <w:b w:val="0"/>
          <w:i w:val="0"/>
          <w:sz w:val="20"/>
        </w:rPr>
        <w:t xml:space="preserve"> acquisition</w:t>
      </w:r>
      <w:r>
        <w:rPr>
          <w:b w:val="0"/>
          <w:i w:val="0"/>
          <w:sz w:val="20"/>
        </w:rPr>
        <w:t xml:space="preserve">. </w:t>
      </w:r>
      <w:r w:rsidR="00DA2676">
        <w:rPr>
          <w:b w:val="0"/>
          <w:i w:val="0"/>
          <w:sz w:val="20"/>
        </w:rPr>
        <w:t xml:space="preserve">Consider the similarity between inter-cell MTRP and MTRP-based LTM, we wonder whether such two MTRP-based features should be configured simultaneously to a UE. </w:t>
      </w:r>
      <w:r w:rsidR="00F11A36">
        <w:rPr>
          <w:b w:val="0"/>
          <w:i w:val="0"/>
          <w:sz w:val="20"/>
        </w:rPr>
        <w:t xml:space="preserve">If yes, it seems </w:t>
      </w:r>
      <w:r w:rsidR="006622A8">
        <w:rPr>
          <w:b w:val="0"/>
          <w:i w:val="0"/>
          <w:sz w:val="20"/>
        </w:rPr>
        <w:t xml:space="preserve">RAN1 should figure out how to </w:t>
      </w:r>
      <w:r w:rsidR="006622A8" w:rsidRPr="006622A8">
        <w:rPr>
          <w:b w:val="0"/>
          <w:i w:val="0"/>
          <w:sz w:val="20"/>
        </w:rPr>
        <w:t>distinguish</w:t>
      </w:r>
      <w:r w:rsidR="006622A8" w:rsidRPr="006622A8" w:rsidDel="006622A8">
        <w:rPr>
          <w:b w:val="0"/>
          <w:i w:val="0"/>
          <w:sz w:val="20"/>
        </w:rPr>
        <w:t xml:space="preserve"> </w:t>
      </w:r>
      <w:r w:rsidR="00F11A36">
        <w:rPr>
          <w:b w:val="0"/>
          <w:i w:val="0"/>
          <w:sz w:val="20"/>
        </w:rPr>
        <w:t xml:space="preserve">between those two features; otherwise (not allowed both features to be configured at the same time), </w:t>
      </w:r>
      <w:r w:rsidR="006622A8">
        <w:rPr>
          <w:b w:val="0"/>
          <w:i w:val="0"/>
          <w:sz w:val="20"/>
        </w:rPr>
        <w:t xml:space="preserve">then in our view </w:t>
      </w:r>
      <w:r w:rsidR="00F11A36">
        <w:rPr>
          <w:b w:val="0"/>
          <w:i w:val="0"/>
          <w:sz w:val="20"/>
        </w:rPr>
        <w:t>the PDCCH order design has been completed.</w:t>
      </w:r>
    </w:p>
    <w:p w14:paraId="35ECFDFC" w14:textId="5734EFA7" w:rsidR="00F11A36" w:rsidRDefault="00F11A36">
      <w:pPr>
        <w:pStyle w:val="000proposal"/>
        <w:numPr>
          <w:ilvl w:val="0"/>
          <w:numId w:val="9"/>
        </w:numPr>
        <w:tabs>
          <w:tab w:val="left" w:pos="1134"/>
        </w:tabs>
        <w:ind w:left="0" w:firstLine="0"/>
        <w:rPr>
          <w:rFonts w:cs="Times"/>
          <w:szCs w:val="22"/>
          <w:lang w:val="x-none"/>
        </w:rPr>
      </w:pPr>
      <w:r>
        <w:rPr>
          <w:rFonts w:cs="Times"/>
          <w:szCs w:val="22"/>
          <w:lang w:val="x-none"/>
        </w:rPr>
        <w:t>In RAN1, further discuss whether the features of inter-cell MTRP and LTM can be simultaneously configured to a UE.</w:t>
      </w:r>
    </w:p>
    <w:p w14:paraId="7F1A5E3A" w14:textId="262C8752" w:rsidR="00DE4AF7" w:rsidRDefault="006622A8" w:rsidP="00AF080C">
      <w:pPr>
        <w:pStyle w:val="000proposal"/>
        <w:rPr>
          <w:b w:val="0"/>
          <w:i w:val="0"/>
          <w:sz w:val="20"/>
        </w:rPr>
      </w:pPr>
      <w:r>
        <w:rPr>
          <w:b w:val="0"/>
          <w:i w:val="0"/>
          <w:sz w:val="20"/>
        </w:rPr>
        <w:t xml:space="preserve">If both 2TA and LTM features can be configured to a UE, then RAN1 may need to consider </w:t>
      </w:r>
      <w:r w:rsidR="000D3084">
        <w:rPr>
          <w:b w:val="0"/>
          <w:i w:val="0"/>
          <w:sz w:val="20"/>
        </w:rPr>
        <w:t xml:space="preserve">the above-mentioned issue. Fortunately, in RAN1#114bis, the following two approaches have been provided by FL. Alt A is to add one more field to explicitly indicate the type of the PDCCH order, i.e. the legacy, 2 TA or LTM TA. Alt B depends on the codepoints of both cell indicator field and additional PCI field. From the combinations of these two fields, all 3 types of PDCCH orders can be covered. Moreover, since the PDCCH order is addressed by NW, hence it’s up to NW to send correct combinations of these fields. </w:t>
      </w:r>
    </w:p>
    <w:p w14:paraId="73F9B415" w14:textId="155013CF" w:rsidR="000D3084" w:rsidRDefault="000D3084" w:rsidP="00AF080C">
      <w:pPr>
        <w:pStyle w:val="000proposal"/>
        <w:rPr>
          <w:rFonts w:cs="Times"/>
          <w:szCs w:val="22"/>
        </w:rPr>
      </w:pPr>
      <w:r>
        <w:rPr>
          <w:noProof/>
        </w:rPr>
        <w:lastRenderedPageBreak/>
        <mc:AlternateContent>
          <mc:Choice Requires="wps">
            <w:drawing>
              <wp:inline distT="0" distB="0" distL="0" distR="0" wp14:anchorId="102632B7" wp14:editId="5023AEA4">
                <wp:extent cx="5760720" cy="2753085"/>
                <wp:effectExtent l="0" t="0" r="11430" b="2857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53085"/>
                        </a:xfrm>
                        <a:prstGeom prst="rect">
                          <a:avLst/>
                        </a:prstGeom>
                        <a:solidFill>
                          <a:srgbClr val="FFFFFF"/>
                        </a:solidFill>
                        <a:ln w="6350">
                          <a:solidFill>
                            <a:srgbClr val="000000"/>
                          </a:solidFill>
                          <a:miter lim="800000"/>
                          <a:headEnd/>
                          <a:tailEnd/>
                        </a:ln>
                      </wps:spPr>
                      <wps:txbx>
                        <w:txbxContent>
                          <w:p w14:paraId="6940A9AD" w14:textId="6AC4F28C" w:rsidR="000D3084" w:rsidRPr="00CF7578" w:rsidRDefault="000D3084" w:rsidP="00CF7578">
                            <w:pPr>
                              <w:pStyle w:val="Heading2"/>
                              <w:spacing w:before="0"/>
                              <w:rPr>
                                <w:rFonts w:ascii="Times New Roman" w:hAnsi="Times New Roman" w:cs="Times New Roman"/>
                                <w:b/>
                                <w:bCs w:val="0"/>
                                <w:i/>
                                <w:iCs w:val="0"/>
                                <w:sz w:val="22"/>
                                <w:szCs w:val="24"/>
                                <w:highlight w:val="yellow"/>
                                <w:lang w:eastAsia="zh-CN"/>
                              </w:rPr>
                            </w:pPr>
                            <w:r w:rsidRPr="00CF7578">
                              <w:rPr>
                                <w:rFonts w:ascii="Times New Roman" w:hAnsi="Times New Roman" w:cs="Times New Roman"/>
                                <w:b/>
                                <w:i/>
                                <w:sz w:val="20"/>
                                <w:szCs w:val="20"/>
                                <w:highlight w:val="yellow"/>
                                <w:lang w:eastAsia="zh-CN"/>
                              </w:rPr>
                              <w:t xml:space="preserve"> Proposal 4.2</w:t>
                            </w:r>
                          </w:p>
                          <w:p w14:paraId="70BA5139" w14:textId="1F53EA7E" w:rsidR="000D3084" w:rsidRPr="00CF7578" w:rsidRDefault="000D3084" w:rsidP="000D3084">
                            <w:pPr>
                              <w:rPr>
                                <w:rStyle w:val="Emphasis"/>
                                <w:rFonts w:eastAsia="宋体" w:cs="Times"/>
                              </w:rPr>
                            </w:pPr>
                            <w:r w:rsidRPr="00AF080C">
                              <w:rPr>
                                <w:rStyle w:val="Emphasis"/>
                                <w:rFonts w:eastAsia="宋体" w:cs="Times"/>
                              </w:rPr>
                              <w:t xml:space="preserve">When a UE is configured with both the inter-cell multi-DCI based Multi-TRP operation with two Tas and Rel-18 LTM features </w:t>
                            </w:r>
                          </w:p>
                          <w:p w14:paraId="36CAEFD1" w14:textId="77777777" w:rsidR="000D3084" w:rsidRPr="00CF7578" w:rsidRDefault="000D3084" w:rsidP="000D3084">
                            <w:pPr>
                              <w:pStyle w:val="ListParagraph"/>
                              <w:numPr>
                                <w:ilvl w:val="0"/>
                                <w:numId w:val="42"/>
                              </w:numPr>
                              <w:spacing w:line="259" w:lineRule="auto"/>
                              <w:ind w:leftChars="0"/>
                              <w:contextualSpacing/>
                              <w:jc w:val="both"/>
                              <w:rPr>
                                <w:rStyle w:val="Emphasis"/>
                                <w:sz w:val="20"/>
                              </w:rPr>
                            </w:pPr>
                            <w:r w:rsidRPr="00CF7578">
                              <w:rPr>
                                <w:rStyle w:val="Emphasis"/>
                                <w:sz w:val="20"/>
                              </w:rPr>
                              <w:t>Alt A:  an additional field in PDCCH order indicates the purpose of PDCCH order among the following possibilities:</w:t>
                            </w:r>
                          </w:p>
                          <w:p w14:paraId="225F055C"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whether PDCCH order is a legacy PDCCH order</w:t>
                            </w:r>
                          </w:p>
                          <w:p w14:paraId="325D6B7F"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whether PDCCH order is for triggering PRACH for inter-cell MTRP with 2TA</w:t>
                            </w:r>
                          </w:p>
                          <w:p w14:paraId="44F1AF25"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 xml:space="preserve">whether PDCCH order is for triggering PRACH for a cell for Rel-18 LTM </w:t>
                            </w:r>
                          </w:p>
                          <w:p w14:paraId="06D8E747" w14:textId="77777777" w:rsidR="000D3084" w:rsidRPr="00CF7578" w:rsidRDefault="000D3084" w:rsidP="000D3084">
                            <w:pPr>
                              <w:pStyle w:val="ListParagraph"/>
                              <w:numPr>
                                <w:ilvl w:val="0"/>
                                <w:numId w:val="42"/>
                              </w:numPr>
                              <w:spacing w:line="259" w:lineRule="auto"/>
                              <w:ind w:leftChars="0"/>
                              <w:contextualSpacing/>
                              <w:jc w:val="both"/>
                              <w:rPr>
                                <w:rStyle w:val="Emphasis"/>
                                <w:sz w:val="20"/>
                              </w:rPr>
                            </w:pPr>
                            <w:r w:rsidRPr="00CF7578">
                              <w:rPr>
                                <w:rStyle w:val="Emphasis"/>
                                <w:sz w:val="20"/>
                              </w:rPr>
                              <w:t xml:space="preserve">Alt B:  decide the purpose of PDCCH order based on the values of cell indicator field and </w:t>
                            </w:r>
                            <w:proofErr w:type="spellStart"/>
                            <w:r w:rsidRPr="00CF7578">
                              <w:rPr>
                                <w:rStyle w:val="Emphasis"/>
                                <w:sz w:val="20"/>
                              </w:rPr>
                              <w:t>additionalPCI</w:t>
                            </w:r>
                            <w:proofErr w:type="spellEnd"/>
                            <w:r w:rsidRPr="00CF7578">
                              <w:rPr>
                                <w:rStyle w:val="Emphasis"/>
                                <w:sz w:val="20"/>
                              </w:rPr>
                              <w:t xml:space="preserve"> field indicated in PDCCH order</w:t>
                            </w:r>
                          </w:p>
                          <w:p w14:paraId="4A2D312F"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 xml:space="preserve">If cell indicator field indicates value zero and the </w:t>
                            </w:r>
                            <w:proofErr w:type="spellStart"/>
                            <w:r w:rsidRPr="00CF7578">
                              <w:rPr>
                                <w:rStyle w:val="Emphasis"/>
                                <w:sz w:val="20"/>
                              </w:rPr>
                              <w:t>additionalPCI</w:t>
                            </w:r>
                            <w:proofErr w:type="spellEnd"/>
                            <w:r w:rsidRPr="00CF7578">
                              <w:rPr>
                                <w:rStyle w:val="Emphasis"/>
                                <w:sz w:val="20"/>
                              </w:rPr>
                              <w:t xml:space="preserve"> field indicates value zero, then the PDCCH order is a legacy PDCCH order</w:t>
                            </w:r>
                          </w:p>
                          <w:p w14:paraId="42C4C03A"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 xml:space="preserve">If cell indicator field indicates value zero and the </w:t>
                            </w:r>
                            <w:proofErr w:type="spellStart"/>
                            <w:r w:rsidRPr="00CF7578">
                              <w:rPr>
                                <w:rStyle w:val="Emphasis"/>
                                <w:sz w:val="20"/>
                              </w:rPr>
                              <w:t>additionalPCI</w:t>
                            </w:r>
                            <w:proofErr w:type="spellEnd"/>
                            <w:r w:rsidRPr="00CF7578">
                              <w:rPr>
                                <w:rStyle w:val="Emphasis"/>
                                <w:sz w:val="20"/>
                              </w:rPr>
                              <w:t xml:space="preserve"> field indicates a non-zero value, then the PDCCH order is for triggering PRACH for inter-cell MTRP with 2TA</w:t>
                            </w:r>
                          </w:p>
                          <w:p w14:paraId="65D4620F" w14:textId="66B14668" w:rsidR="000D3084" w:rsidRPr="00CF7578" w:rsidRDefault="000D3084" w:rsidP="00CF7578">
                            <w:pPr>
                              <w:pStyle w:val="ListParagraph"/>
                              <w:numPr>
                                <w:ilvl w:val="1"/>
                                <w:numId w:val="42"/>
                              </w:numPr>
                              <w:spacing w:line="259" w:lineRule="auto"/>
                              <w:ind w:leftChars="0"/>
                              <w:contextualSpacing/>
                              <w:jc w:val="both"/>
                              <w:rPr>
                                <w:i/>
                                <w:iCs/>
                              </w:rPr>
                            </w:pPr>
                            <w:r w:rsidRPr="00CF7578">
                              <w:rPr>
                                <w:rStyle w:val="Emphasis"/>
                                <w:sz w:val="20"/>
                              </w:rPr>
                              <w:t xml:space="preserve">If cell indicator field is </w:t>
                            </w:r>
                            <w:r w:rsidR="00DE4AF7">
                              <w:rPr>
                                <w:rStyle w:val="Emphasis"/>
                                <w:sz w:val="20"/>
                              </w:rPr>
                              <w:t xml:space="preserve">a </w:t>
                            </w:r>
                            <w:r w:rsidRPr="00CF7578">
                              <w:rPr>
                                <w:rStyle w:val="Emphasis"/>
                                <w:sz w:val="20"/>
                              </w:rPr>
                              <w:t xml:space="preserve">nonzero value and the </w:t>
                            </w:r>
                            <w:proofErr w:type="spellStart"/>
                            <w:r w:rsidRPr="00CF7578">
                              <w:rPr>
                                <w:rStyle w:val="Emphasis"/>
                                <w:sz w:val="20"/>
                              </w:rPr>
                              <w:t>addtionalPCI</w:t>
                            </w:r>
                            <w:proofErr w:type="spellEnd"/>
                            <w:r w:rsidRPr="00CF7578">
                              <w:rPr>
                                <w:rStyle w:val="Emphasis"/>
                                <w:sz w:val="20"/>
                              </w:rPr>
                              <w:t xml:space="preserve"> field indicates a zero value, then the PDCCH order is for a cell for Rel-18 LTM</w:t>
                            </w:r>
                          </w:p>
                        </w:txbxContent>
                      </wps:txbx>
                      <wps:bodyPr rot="0" vert="horz" wrap="square" lIns="91440" tIns="45720" rIns="91440" bIns="45720" anchor="ctr" anchorCtr="0" upright="1">
                        <a:noAutofit/>
                      </wps:bodyPr>
                    </wps:wsp>
                  </a:graphicData>
                </a:graphic>
              </wp:inline>
            </w:drawing>
          </mc:Choice>
          <mc:Fallback>
            <w:pict>
              <v:shape w14:anchorId="102632B7" id="文本框 11" o:spid="_x0000_s1031" type="#_x0000_t202" style="width:453.6pt;height:216.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" strokeweight=".5pt">
                <v:textbox>
                  <w:txbxContent>
                    <w:p w14:paraId="6940A9AD" w14:textId="6AC4F28C" w:rsidR="000D3084" w:rsidRPr="00CF7578" w:rsidRDefault="000D3084" w:rsidP="00CF7578">
                      <w:pPr>
                        <w:pStyle w:val="Heading2"/>
                        <w:spacing w:before="0"/>
                        <w:rPr>
                          <w:rFonts w:ascii="Times New Roman" w:hAnsi="Times New Roman" w:cs="Times New Roman"/>
                          <w:b/>
                          <w:bCs w:val="0"/>
                          <w:i/>
                          <w:iCs w:val="0"/>
                          <w:sz w:val="22"/>
                          <w:szCs w:val="24"/>
                          <w:highlight w:val="yellow"/>
                          <w:lang w:eastAsia="zh-CN"/>
                        </w:rPr>
                      </w:pPr>
                      <w:r w:rsidRPr="00CF7578">
                        <w:rPr>
                          <w:rFonts w:ascii="Times New Roman" w:hAnsi="Times New Roman" w:cs="Times New Roman"/>
                          <w:b/>
                          <w:i/>
                          <w:sz w:val="20"/>
                          <w:szCs w:val="20"/>
                          <w:highlight w:val="yellow"/>
                          <w:lang w:eastAsia="zh-CN"/>
                        </w:rPr>
                        <w:t xml:space="preserve"> Proposal 4.2</w:t>
                      </w:r>
                    </w:p>
                    <w:p w14:paraId="70BA5139" w14:textId="1F53EA7E" w:rsidR="000D3084" w:rsidRPr="00CF7578" w:rsidRDefault="000D3084" w:rsidP="000D3084">
                      <w:pPr>
                        <w:rPr>
                          <w:rStyle w:val="Emphasis"/>
                          <w:rFonts w:eastAsia="宋体" w:cs="Times"/>
                        </w:rPr>
                      </w:pPr>
                      <w:r w:rsidRPr="00AF080C">
                        <w:rPr>
                          <w:rStyle w:val="Emphasis"/>
                          <w:rFonts w:eastAsia="宋体" w:cs="Times"/>
                        </w:rPr>
                        <w:t xml:space="preserve">When a UE is configured with both the inter-cell multi-DCI based Multi-TRP operation with two Tas and Rel-18 LTM features </w:t>
                      </w:r>
                    </w:p>
                    <w:p w14:paraId="36CAEFD1" w14:textId="77777777" w:rsidR="000D3084" w:rsidRPr="00CF7578" w:rsidRDefault="000D3084" w:rsidP="000D3084">
                      <w:pPr>
                        <w:pStyle w:val="ListParagraph"/>
                        <w:numPr>
                          <w:ilvl w:val="0"/>
                          <w:numId w:val="42"/>
                        </w:numPr>
                        <w:spacing w:line="259" w:lineRule="auto"/>
                        <w:ind w:leftChars="0"/>
                        <w:contextualSpacing/>
                        <w:jc w:val="both"/>
                        <w:rPr>
                          <w:rStyle w:val="Emphasis"/>
                          <w:sz w:val="20"/>
                        </w:rPr>
                      </w:pPr>
                      <w:r w:rsidRPr="00CF7578">
                        <w:rPr>
                          <w:rStyle w:val="Emphasis"/>
                          <w:sz w:val="20"/>
                        </w:rPr>
                        <w:t>Alt A:  an additional field in PDCCH order indicates the purpose of PDCCH order among the following possibilities:</w:t>
                      </w:r>
                    </w:p>
                    <w:p w14:paraId="225F055C"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whether PDCCH order is a legacy PDCCH order</w:t>
                      </w:r>
                    </w:p>
                    <w:p w14:paraId="325D6B7F"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whether PDCCH order is for triggering PRACH for inter-cell MTRP with 2TA</w:t>
                      </w:r>
                    </w:p>
                    <w:p w14:paraId="44F1AF25"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 xml:space="preserve">whether PDCCH order is for triggering PRACH for a cell for Rel-18 LTM </w:t>
                      </w:r>
                    </w:p>
                    <w:p w14:paraId="06D8E747" w14:textId="77777777" w:rsidR="000D3084" w:rsidRPr="00CF7578" w:rsidRDefault="000D3084" w:rsidP="000D3084">
                      <w:pPr>
                        <w:pStyle w:val="ListParagraph"/>
                        <w:numPr>
                          <w:ilvl w:val="0"/>
                          <w:numId w:val="42"/>
                        </w:numPr>
                        <w:spacing w:line="259" w:lineRule="auto"/>
                        <w:ind w:leftChars="0"/>
                        <w:contextualSpacing/>
                        <w:jc w:val="both"/>
                        <w:rPr>
                          <w:rStyle w:val="Emphasis"/>
                          <w:sz w:val="20"/>
                        </w:rPr>
                      </w:pPr>
                      <w:r w:rsidRPr="00CF7578">
                        <w:rPr>
                          <w:rStyle w:val="Emphasis"/>
                          <w:sz w:val="20"/>
                        </w:rPr>
                        <w:t xml:space="preserve">Alt B:  decide the purpose of PDCCH order based on the values of cell indicator field and </w:t>
                      </w:r>
                      <w:proofErr w:type="spellStart"/>
                      <w:r w:rsidRPr="00CF7578">
                        <w:rPr>
                          <w:rStyle w:val="Emphasis"/>
                          <w:sz w:val="20"/>
                        </w:rPr>
                        <w:t>additionalPCI</w:t>
                      </w:r>
                      <w:proofErr w:type="spellEnd"/>
                      <w:r w:rsidRPr="00CF7578">
                        <w:rPr>
                          <w:rStyle w:val="Emphasis"/>
                          <w:sz w:val="20"/>
                        </w:rPr>
                        <w:t xml:space="preserve"> field indicated in PDCCH order</w:t>
                      </w:r>
                    </w:p>
                    <w:p w14:paraId="4A2D312F"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 xml:space="preserve">If cell indicator field indicates value zero and the </w:t>
                      </w:r>
                      <w:proofErr w:type="spellStart"/>
                      <w:r w:rsidRPr="00CF7578">
                        <w:rPr>
                          <w:rStyle w:val="Emphasis"/>
                          <w:sz w:val="20"/>
                        </w:rPr>
                        <w:t>additionalPCI</w:t>
                      </w:r>
                      <w:proofErr w:type="spellEnd"/>
                      <w:r w:rsidRPr="00CF7578">
                        <w:rPr>
                          <w:rStyle w:val="Emphasis"/>
                          <w:sz w:val="20"/>
                        </w:rPr>
                        <w:t xml:space="preserve"> field indicates value zero, then the PDCCH order is a legacy PDCCH order</w:t>
                      </w:r>
                    </w:p>
                    <w:p w14:paraId="42C4C03A" w14:textId="77777777" w:rsidR="000D3084" w:rsidRPr="00CF7578" w:rsidRDefault="000D3084" w:rsidP="000D3084">
                      <w:pPr>
                        <w:pStyle w:val="ListParagraph"/>
                        <w:numPr>
                          <w:ilvl w:val="1"/>
                          <w:numId w:val="42"/>
                        </w:numPr>
                        <w:spacing w:line="259" w:lineRule="auto"/>
                        <w:ind w:leftChars="0"/>
                        <w:contextualSpacing/>
                        <w:jc w:val="both"/>
                        <w:rPr>
                          <w:rStyle w:val="Emphasis"/>
                          <w:sz w:val="20"/>
                        </w:rPr>
                      </w:pPr>
                      <w:r w:rsidRPr="00CF7578">
                        <w:rPr>
                          <w:rStyle w:val="Emphasis"/>
                          <w:sz w:val="20"/>
                        </w:rPr>
                        <w:t xml:space="preserve">If cell indicator field indicates value zero and the </w:t>
                      </w:r>
                      <w:proofErr w:type="spellStart"/>
                      <w:r w:rsidRPr="00CF7578">
                        <w:rPr>
                          <w:rStyle w:val="Emphasis"/>
                          <w:sz w:val="20"/>
                        </w:rPr>
                        <w:t>additionalPCI</w:t>
                      </w:r>
                      <w:proofErr w:type="spellEnd"/>
                      <w:r w:rsidRPr="00CF7578">
                        <w:rPr>
                          <w:rStyle w:val="Emphasis"/>
                          <w:sz w:val="20"/>
                        </w:rPr>
                        <w:t xml:space="preserve"> field indicates a non-zero value, then the PDCCH order is for triggering PRACH for inter-cell MTRP with 2TA</w:t>
                      </w:r>
                    </w:p>
                    <w:p w14:paraId="65D4620F" w14:textId="66B14668" w:rsidR="000D3084" w:rsidRPr="00CF7578" w:rsidRDefault="000D3084" w:rsidP="00CF7578">
                      <w:pPr>
                        <w:pStyle w:val="ListParagraph"/>
                        <w:numPr>
                          <w:ilvl w:val="1"/>
                          <w:numId w:val="42"/>
                        </w:numPr>
                        <w:spacing w:line="259" w:lineRule="auto"/>
                        <w:ind w:leftChars="0"/>
                        <w:contextualSpacing/>
                        <w:jc w:val="both"/>
                        <w:rPr>
                          <w:i/>
                          <w:iCs/>
                        </w:rPr>
                      </w:pPr>
                      <w:r w:rsidRPr="00CF7578">
                        <w:rPr>
                          <w:rStyle w:val="Emphasis"/>
                          <w:sz w:val="20"/>
                        </w:rPr>
                        <w:t xml:space="preserve">If cell indicator field is </w:t>
                      </w:r>
                      <w:r w:rsidR="00DE4AF7">
                        <w:rPr>
                          <w:rStyle w:val="Emphasis"/>
                          <w:sz w:val="20"/>
                        </w:rPr>
                        <w:t xml:space="preserve">a </w:t>
                      </w:r>
                      <w:r w:rsidRPr="00CF7578">
                        <w:rPr>
                          <w:rStyle w:val="Emphasis"/>
                          <w:sz w:val="20"/>
                        </w:rPr>
                        <w:t xml:space="preserve">nonzero value and the </w:t>
                      </w:r>
                      <w:proofErr w:type="spellStart"/>
                      <w:r w:rsidRPr="00CF7578">
                        <w:rPr>
                          <w:rStyle w:val="Emphasis"/>
                          <w:sz w:val="20"/>
                        </w:rPr>
                        <w:t>addtionalPCI</w:t>
                      </w:r>
                      <w:proofErr w:type="spellEnd"/>
                      <w:r w:rsidRPr="00CF7578">
                        <w:rPr>
                          <w:rStyle w:val="Emphasis"/>
                          <w:sz w:val="20"/>
                        </w:rPr>
                        <w:t xml:space="preserve"> field indicates a zero value, then the PDCCH order is for a cell for Rel-18 LTM</w:t>
                      </w:r>
                    </w:p>
                  </w:txbxContent>
                </v:textbox>
                <w10:anchorlock/>
              </v:shape>
            </w:pict>
          </mc:Fallback>
        </mc:AlternateContent>
      </w:r>
    </w:p>
    <w:p w14:paraId="771B132A" w14:textId="77777777" w:rsidR="00AF080C" w:rsidRDefault="00AF080C" w:rsidP="00AF080C">
      <w:pPr>
        <w:pStyle w:val="000proposal"/>
        <w:numPr>
          <w:ilvl w:val="0"/>
          <w:numId w:val="9"/>
        </w:numPr>
        <w:tabs>
          <w:tab w:val="left" w:pos="1134"/>
        </w:tabs>
        <w:ind w:left="0" w:firstLine="0"/>
        <w:rPr>
          <w:rFonts w:cs="Times"/>
          <w:szCs w:val="22"/>
          <w:lang w:val="x-none"/>
        </w:rPr>
      </w:pPr>
      <w:r>
        <w:rPr>
          <w:rFonts w:cs="Times"/>
          <w:szCs w:val="22"/>
          <w:lang w:val="x-none"/>
        </w:rPr>
        <w:t xml:space="preserve">If both the features of inter-cell MTRP and LTM are configured to a UE, support to decide the purpose of PDCCH order based on the values of </w:t>
      </w:r>
      <w:r w:rsidRPr="00DE4AF7">
        <w:rPr>
          <w:rFonts w:cs="Times"/>
          <w:szCs w:val="22"/>
          <w:lang w:val="x-none"/>
        </w:rPr>
        <w:t xml:space="preserve">cell indicator field and </w:t>
      </w:r>
      <w:proofErr w:type="spellStart"/>
      <w:r w:rsidRPr="00DE4AF7">
        <w:rPr>
          <w:rFonts w:cs="Times"/>
          <w:szCs w:val="22"/>
          <w:lang w:val="x-none"/>
        </w:rPr>
        <w:t>additionalPCI</w:t>
      </w:r>
      <w:proofErr w:type="spellEnd"/>
      <w:r w:rsidRPr="00DE4AF7">
        <w:rPr>
          <w:rFonts w:cs="Times"/>
          <w:szCs w:val="22"/>
          <w:lang w:val="x-none"/>
        </w:rPr>
        <w:t xml:space="preserve"> field</w:t>
      </w:r>
      <w:r>
        <w:rPr>
          <w:rFonts w:cs="Times"/>
          <w:szCs w:val="22"/>
          <w:lang w:val="x-none"/>
        </w:rPr>
        <w:t>.</w:t>
      </w:r>
    </w:p>
    <w:p w14:paraId="4326C428" w14:textId="64EB8A44" w:rsidR="00DE4AF7" w:rsidRDefault="00DE4AF7" w:rsidP="00AF080C">
      <w:pPr>
        <w:pStyle w:val="000proposal"/>
        <w:rPr>
          <w:b w:val="0"/>
          <w:i w:val="0"/>
          <w:sz w:val="20"/>
        </w:rPr>
      </w:pPr>
      <w:r>
        <w:rPr>
          <w:b w:val="0"/>
          <w:i w:val="0"/>
          <w:sz w:val="20"/>
        </w:rPr>
        <w:t xml:space="preserve">Furthermore, it seems the following combination is an error case, so UE doesn’t expect that combinations of two fields to be received. </w:t>
      </w:r>
    </w:p>
    <w:p w14:paraId="413FF930" w14:textId="79D409E8" w:rsidR="00DE4AF7" w:rsidRPr="00CF7578" w:rsidRDefault="00DE4AF7" w:rsidP="00DE4AF7">
      <w:pPr>
        <w:pStyle w:val="ListParagraph"/>
        <w:numPr>
          <w:ilvl w:val="1"/>
          <w:numId w:val="42"/>
        </w:numPr>
        <w:spacing w:line="259" w:lineRule="auto"/>
        <w:ind w:leftChars="0"/>
        <w:contextualSpacing/>
        <w:jc w:val="both"/>
        <w:rPr>
          <w:rStyle w:val="Emphasis"/>
        </w:rPr>
      </w:pPr>
      <w:r w:rsidRPr="00293C78">
        <w:rPr>
          <w:rStyle w:val="Emphasis"/>
          <w:sz w:val="20"/>
        </w:rPr>
        <w:t xml:space="preserve">If cell indicator field is </w:t>
      </w:r>
      <w:r w:rsidRPr="00CF7578">
        <w:rPr>
          <w:rStyle w:val="Emphasis"/>
          <w:color w:val="FF0000"/>
          <w:sz w:val="20"/>
        </w:rPr>
        <w:t xml:space="preserve">a nonzero value </w:t>
      </w:r>
      <w:r w:rsidRPr="00293C78">
        <w:rPr>
          <w:rStyle w:val="Emphasis"/>
          <w:sz w:val="20"/>
        </w:rPr>
        <w:t xml:space="preserve">and the </w:t>
      </w:r>
      <w:proofErr w:type="spellStart"/>
      <w:r w:rsidRPr="00293C78">
        <w:rPr>
          <w:rStyle w:val="Emphasis"/>
          <w:sz w:val="20"/>
        </w:rPr>
        <w:t>addtionalPCI</w:t>
      </w:r>
      <w:proofErr w:type="spellEnd"/>
      <w:r w:rsidRPr="00293C78">
        <w:rPr>
          <w:rStyle w:val="Emphasis"/>
          <w:sz w:val="20"/>
        </w:rPr>
        <w:t xml:space="preserve"> field indicates </w:t>
      </w:r>
      <w:r w:rsidRPr="00CF7578">
        <w:rPr>
          <w:rStyle w:val="Emphasis"/>
          <w:color w:val="FF0000"/>
          <w:sz w:val="20"/>
        </w:rPr>
        <w:t>a non-zero value</w:t>
      </w:r>
      <w:r w:rsidRPr="00293C78">
        <w:rPr>
          <w:rStyle w:val="Emphasis"/>
          <w:sz w:val="20"/>
        </w:rPr>
        <w:t xml:space="preserve">, then the PDCCH order is </w:t>
      </w:r>
      <w:r w:rsidRPr="00CF7578">
        <w:rPr>
          <w:rStyle w:val="Emphasis"/>
          <w:color w:val="FF0000"/>
          <w:sz w:val="20"/>
        </w:rPr>
        <w:t>an error case</w:t>
      </w:r>
    </w:p>
    <w:p w14:paraId="209DC2A0" w14:textId="5049152B" w:rsidR="00AF080C" w:rsidRPr="00293C78" w:rsidRDefault="00AF080C" w:rsidP="00AF080C">
      <w:pPr>
        <w:pStyle w:val="BodyText"/>
        <w:numPr>
          <w:ilvl w:val="0"/>
          <w:numId w:val="12"/>
        </w:numPr>
        <w:tabs>
          <w:tab w:val="left" w:pos="1418"/>
          <w:tab w:val="left" w:pos="1701"/>
          <w:tab w:val="left" w:pos="2127"/>
        </w:tabs>
        <w:adjustRightInd w:val="0"/>
        <w:spacing w:before="120"/>
        <w:ind w:left="0" w:firstLine="0"/>
        <w:jc w:val="both"/>
        <w:rPr>
          <w:rFonts w:eastAsia="宋体"/>
          <w:i/>
          <w:sz w:val="24"/>
          <w:szCs w:val="20"/>
          <w:lang w:eastAsia="zh-CN"/>
        </w:rPr>
      </w:pPr>
      <w:r>
        <w:rPr>
          <w:b/>
          <w:i/>
          <w:sz w:val="22"/>
          <w:lang w:eastAsia="zh-CN"/>
        </w:rPr>
        <w:t xml:space="preserve">For the case when </w:t>
      </w:r>
      <w:r w:rsidRPr="00AF080C">
        <w:rPr>
          <w:b/>
          <w:i/>
          <w:sz w:val="22"/>
          <w:lang w:eastAsia="zh-CN"/>
        </w:rPr>
        <w:t>both the features of inter-cell MTRP and LTM are configured to a UE</w:t>
      </w:r>
      <w:r>
        <w:rPr>
          <w:b/>
          <w:i/>
          <w:sz w:val="22"/>
          <w:lang w:eastAsia="zh-CN"/>
        </w:rPr>
        <w:t xml:space="preserve">, it would be an error case if </w:t>
      </w:r>
      <w:r w:rsidRPr="00AF080C">
        <w:rPr>
          <w:b/>
          <w:i/>
          <w:sz w:val="22"/>
          <w:lang w:eastAsia="zh-CN"/>
        </w:rPr>
        <w:t xml:space="preserve">cell indicator field </w:t>
      </w:r>
      <w:r>
        <w:rPr>
          <w:b/>
          <w:i/>
          <w:sz w:val="22"/>
          <w:lang w:eastAsia="zh-CN"/>
        </w:rPr>
        <w:t>indicates</w:t>
      </w:r>
      <w:r w:rsidRPr="00AF080C">
        <w:rPr>
          <w:b/>
          <w:i/>
          <w:sz w:val="22"/>
          <w:lang w:eastAsia="zh-CN"/>
        </w:rPr>
        <w:t xml:space="preserve"> a nonzero value and the </w:t>
      </w:r>
      <w:proofErr w:type="spellStart"/>
      <w:r w:rsidRPr="00AF080C">
        <w:rPr>
          <w:b/>
          <w:i/>
          <w:sz w:val="22"/>
          <w:lang w:eastAsia="zh-CN"/>
        </w:rPr>
        <w:t>addtionalPCI</w:t>
      </w:r>
      <w:proofErr w:type="spellEnd"/>
      <w:r w:rsidRPr="00AF080C">
        <w:rPr>
          <w:b/>
          <w:i/>
          <w:sz w:val="22"/>
          <w:lang w:eastAsia="zh-CN"/>
        </w:rPr>
        <w:t xml:space="preserve"> field indicates a non-zero value</w:t>
      </w:r>
      <w:r>
        <w:rPr>
          <w:b/>
          <w:i/>
          <w:sz w:val="22"/>
          <w:lang w:eastAsia="zh-CN"/>
        </w:rPr>
        <w:t xml:space="preserve"> respectively. </w:t>
      </w:r>
    </w:p>
    <w:p w14:paraId="2DAE6B42" w14:textId="6C13AB4B" w:rsidR="00AF080C" w:rsidRPr="00CF7578" w:rsidRDefault="00AF080C" w:rsidP="00CF7578">
      <w:pPr>
        <w:pStyle w:val="000proposal"/>
        <w:numPr>
          <w:ilvl w:val="0"/>
          <w:numId w:val="9"/>
        </w:numPr>
        <w:tabs>
          <w:tab w:val="left" w:pos="1134"/>
        </w:tabs>
        <w:ind w:left="0" w:firstLine="0"/>
        <w:rPr>
          <w:rFonts w:cs="Times"/>
          <w:szCs w:val="22"/>
          <w:lang w:val="x-none"/>
        </w:rPr>
      </w:pPr>
      <w:r>
        <w:rPr>
          <w:rFonts w:cs="Times"/>
          <w:szCs w:val="22"/>
          <w:lang w:val="x-none"/>
        </w:rPr>
        <w:t xml:space="preserve">If both the features of inter-cell MTRP and LTM are configured to a UE, UE does not expect that both fields indicate non-zero values. </w:t>
      </w:r>
    </w:p>
    <w:p w14:paraId="6A7BBA24" w14:textId="560685FB" w:rsidR="00527911" w:rsidRDefault="00773DCA" w:rsidP="00CF7578">
      <w:pPr>
        <w:pStyle w:val="Heading3"/>
        <w:numPr>
          <w:ilvl w:val="2"/>
          <w:numId w:val="1"/>
        </w:numPr>
        <w:tabs>
          <w:tab w:val="clear" w:pos="1558"/>
          <w:tab w:val="num" w:pos="567"/>
        </w:tabs>
        <w:snapToGrid w:val="0"/>
        <w:spacing w:before="60" w:after="120"/>
        <w:ind w:left="0" w:firstLine="0"/>
        <w:rPr>
          <w:u w:val="single"/>
          <w:lang w:val="x-none"/>
        </w:rPr>
      </w:pPr>
      <w:r w:rsidRPr="00CF7578">
        <w:rPr>
          <w:sz w:val="22"/>
          <w:lang w:eastAsia="zh-CN"/>
        </w:rPr>
        <w:t xml:space="preserve">1 bit to differentiate </w:t>
      </w:r>
      <w:r w:rsidR="001112A6">
        <w:rPr>
          <w:sz w:val="22"/>
          <w:lang w:eastAsia="zh-CN"/>
        </w:rPr>
        <w:t xml:space="preserve">between </w:t>
      </w:r>
      <w:r w:rsidRPr="00CF7578">
        <w:rPr>
          <w:sz w:val="22"/>
          <w:lang w:eastAsia="zh-CN"/>
        </w:rPr>
        <w:t>the DL reference timing</w:t>
      </w:r>
      <w:r w:rsidR="001112A6">
        <w:rPr>
          <w:sz w:val="22"/>
          <w:lang w:eastAsia="zh-CN"/>
        </w:rPr>
        <w:t>s</w:t>
      </w:r>
    </w:p>
    <w:p w14:paraId="3D2F4202" w14:textId="3E279BFA" w:rsidR="00564231" w:rsidRDefault="00552877" w:rsidP="00A43F31">
      <w:pPr>
        <w:pStyle w:val="000proposal"/>
        <w:rPr>
          <w:b w:val="0"/>
          <w:i w:val="0"/>
          <w:sz w:val="20"/>
        </w:rPr>
      </w:pPr>
      <w:r>
        <w:rPr>
          <w:b w:val="0"/>
          <w:i w:val="0"/>
          <w:sz w:val="20"/>
        </w:rPr>
        <w:t>To differentiate</w:t>
      </w:r>
      <w:r w:rsidR="008D041F">
        <w:rPr>
          <w:b w:val="0"/>
          <w:i w:val="0"/>
          <w:sz w:val="20"/>
        </w:rPr>
        <w:t xml:space="preserve"> DL reference timings</w:t>
      </w:r>
      <w:r>
        <w:rPr>
          <w:b w:val="0"/>
          <w:i w:val="0"/>
          <w:sz w:val="20"/>
        </w:rPr>
        <w:t xml:space="preserve"> from different TRPs, </w:t>
      </w:r>
      <w:r w:rsidR="00564231">
        <w:rPr>
          <w:rFonts w:hint="eastAsia"/>
          <w:b w:val="0"/>
          <w:i w:val="0"/>
          <w:sz w:val="20"/>
        </w:rPr>
        <w:t>RAN</w:t>
      </w:r>
      <w:r w:rsidR="00564231">
        <w:rPr>
          <w:b w:val="0"/>
          <w:i w:val="0"/>
          <w:sz w:val="20"/>
        </w:rPr>
        <w:t xml:space="preserve">4 </w:t>
      </w:r>
      <w:r w:rsidR="00564231">
        <w:rPr>
          <w:rFonts w:hint="eastAsia"/>
          <w:b w:val="0"/>
          <w:i w:val="0"/>
          <w:sz w:val="20"/>
        </w:rPr>
        <w:t>ma</w:t>
      </w:r>
      <w:r w:rsidR="00564231">
        <w:rPr>
          <w:b w:val="0"/>
          <w:i w:val="0"/>
          <w:sz w:val="20"/>
        </w:rPr>
        <w:t xml:space="preserve">de the following agreement. </w:t>
      </w:r>
    </w:p>
    <w:p w14:paraId="1097A189" w14:textId="12D84912" w:rsidR="00564231" w:rsidRDefault="00564231" w:rsidP="00A43F31">
      <w:pPr>
        <w:pStyle w:val="000proposal"/>
        <w:rPr>
          <w:b w:val="0"/>
          <w:i w:val="0"/>
          <w:sz w:val="20"/>
        </w:rPr>
      </w:pPr>
      <w:r>
        <w:rPr>
          <w:noProof/>
        </w:rPr>
        <mc:AlternateContent>
          <mc:Choice Requires="wps">
            <w:drawing>
              <wp:inline distT="0" distB="0" distL="0" distR="0" wp14:anchorId="0E77FD73" wp14:editId="717306BC">
                <wp:extent cx="5760720" cy="737755"/>
                <wp:effectExtent l="0" t="0" r="11430" b="247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37755"/>
                        </a:xfrm>
                        <a:prstGeom prst="rect">
                          <a:avLst/>
                        </a:prstGeom>
                        <a:solidFill>
                          <a:srgbClr val="FFFFFF"/>
                        </a:solidFill>
                        <a:ln w="6350">
                          <a:solidFill>
                            <a:srgbClr val="000000"/>
                          </a:solidFill>
                          <a:miter lim="800000"/>
                          <a:headEnd/>
                          <a:tailEnd/>
                        </a:ln>
                      </wps:spPr>
                      <wps:txbx>
                        <w:txbxContent>
                          <w:p w14:paraId="6296A7C3" w14:textId="77777777" w:rsidR="002B2F1D" w:rsidRPr="003460AC" w:rsidRDefault="002B2F1D" w:rsidP="002B2F1D">
                            <w:pPr>
                              <w:rPr>
                                <w:lang w:eastAsia="zh-CN"/>
                              </w:rPr>
                            </w:pPr>
                            <w:r w:rsidRPr="003460AC">
                              <w:rPr>
                                <w:b/>
                                <w:lang w:eastAsia="zh-CN"/>
                              </w:rPr>
                              <w:t>Agreement</w:t>
                            </w:r>
                            <w:r w:rsidRPr="003460AC">
                              <w:rPr>
                                <w:lang w:eastAsia="zh-CN"/>
                              </w:rPr>
                              <w:t xml:space="preserve">: </w:t>
                            </w:r>
                          </w:p>
                          <w:p w14:paraId="749E36F8" w14:textId="57F17185" w:rsidR="00564231" w:rsidRPr="00CF7578" w:rsidRDefault="002B2F1D" w:rsidP="00CF7578">
                            <w:pPr>
                              <w:contextualSpacing/>
                              <w:rPr>
                                <w:rFonts w:eastAsia="等线"/>
                                <w:color w:val="000000"/>
                                <w:lang w:eastAsia="zh-CN"/>
                              </w:rPr>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宋体"/>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800" w:dyaOrig="300" w14:anchorId="2BB890C5">
                                <v:shape id="_x0000_i1028" type="#_x0000_t75" alt="" style="width:88.5pt;height:12pt;mso-width-percent:0;mso-height-percent:0;mso-width-percent:0;mso-height-percent:0" o:ole="">
                                  <v:imagedata r:id="rId10" o:title=""/>
                                </v:shape>
                                <o:OLEObject Type="Embed" ProgID="Equation.3" ShapeID="_x0000_i1028" DrawAspect="Content" ObjectID="_1760510028" r:id="rId11"/>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txbxContent>
                      </wps:txbx>
                      <wps:bodyPr rot="0" vert="horz" wrap="square" lIns="91440" tIns="45720" rIns="91440" bIns="45720" anchor="ctr" anchorCtr="0" upright="1">
                        <a:noAutofit/>
                      </wps:bodyPr>
                    </wps:wsp>
                  </a:graphicData>
                </a:graphic>
              </wp:inline>
            </w:drawing>
          </mc:Choice>
          <mc:Fallback>
            <w:pict>
              <v:shape w14:anchorId="0E77FD73" id="文本框 8" o:spid="_x0000_s1032" type="#_x0000_t202" style="width:453.6pt;height:5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" strokeweight=".5pt">
                <v:textbox>
                  <w:txbxContent>
                    <w:p w14:paraId="6296A7C3" w14:textId="77777777" w:rsidR="002B2F1D" w:rsidRPr="003460AC" w:rsidRDefault="002B2F1D" w:rsidP="002B2F1D">
                      <w:pPr>
                        <w:rPr>
                          <w:lang w:eastAsia="zh-CN"/>
                        </w:rPr>
                      </w:pPr>
                      <w:r w:rsidRPr="003460AC">
                        <w:rPr>
                          <w:b/>
                          <w:lang w:eastAsia="zh-CN"/>
                        </w:rPr>
                        <w:t>Agreement</w:t>
                      </w:r>
                      <w:r w:rsidRPr="003460AC">
                        <w:rPr>
                          <w:lang w:eastAsia="zh-CN"/>
                        </w:rPr>
                        <w:t xml:space="preserve">: </w:t>
                      </w:r>
                    </w:p>
                    <w:p w14:paraId="749E36F8" w14:textId="57F17185" w:rsidR="00564231" w:rsidRPr="00CF7578" w:rsidRDefault="002B2F1D" w:rsidP="00CF7578">
                      <w:pPr>
                        <w:contextualSpacing/>
                        <w:rPr>
                          <w:rFonts w:eastAsia="等线"/>
                          <w:color w:val="000000"/>
                          <w:lang w:eastAsia="zh-CN"/>
                        </w:rPr>
                      </w:pPr>
                      <w:r w:rsidRPr="003460AC">
                        <w:rPr>
                          <w:lang w:eastAsia="zh-CN"/>
                        </w:rPr>
                        <w:t>For</w:t>
                      </w:r>
                      <w:r w:rsidRPr="003460AC">
                        <w:rPr>
                          <w:rFonts w:eastAsiaTheme="minorEastAsia"/>
                          <w:lang w:eastAsia="zh-CN"/>
                        </w:rPr>
                        <w:t xml:space="preserve"> </w:t>
                      </w:r>
                      <w:r w:rsidRPr="003460AC">
                        <w:t>multi</w:t>
                      </w:r>
                      <w:r w:rsidRPr="003460AC">
                        <w:rPr>
                          <w:rFonts w:eastAsiaTheme="minorEastAsia"/>
                          <w:lang w:eastAsia="zh-CN"/>
                        </w:rPr>
                        <w:t>-</w:t>
                      </w:r>
                      <w:r w:rsidRPr="003460AC">
                        <w:rPr>
                          <w:rFonts w:eastAsia="宋体"/>
                          <w:lang w:eastAsia="zh-CN"/>
                        </w:rPr>
                        <w:t>DCI</w:t>
                      </w:r>
                      <w:r w:rsidRPr="003460AC">
                        <w:rPr>
                          <w:rFonts w:eastAsiaTheme="minorEastAsia"/>
                          <w:lang w:eastAsia="zh-CN"/>
                        </w:rPr>
                        <w:t xml:space="preserve"> based multi-TRP </w:t>
                      </w:r>
                      <w:r w:rsidRPr="003460AC">
                        <w:t>operation with two TAs, for each TAG, the uplink transmission timing takes place</w:t>
                      </w:r>
                      <w:r w:rsidRPr="003460AC">
                        <w:rPr>
                          <w:vertAlign w:val="subscript"/>
                        </w:rPr>
                        <w:t xml:space="preserve"> </w:t>
                      </w:r>
                      <w:r w:rsidRPr="003460AC">
                        <w:rPr>
                          <w:noProof/>
                          <w:position w:val="-10"/>
                        </w:rPr>
                        <w:object w:dxaOrig="1800" w:dyaOrig="300" w14:anchorId="2BB890C5">
                          <v:shape id="_x0000_i1028" type="#_x0000_t75" alt="" style="width:88.5pt;height:12pt;mso-width-percent:0;mso-height-percent:0;mso-width-percent:0;mso-height-percent:0" o:ole="">
                            <v:imagedata r:id="rId10" o:title=""/>
                          </v:shape>
                          <o:OLEObject Type="Embed" ProgID="Equation.3" ShapeID="_x0000_i1028" DrawAspect="Content" ObjectID="_1760510028" r:id="rId12"/>
                        </w:object>
                      </w:r>
                      <w:r w:rsidRPr="003460AC" w:rsidDel="005D39B2">
                        <w:t xml:space="preserve"> </w:t>
                      </w:r>
                      <w:r w:rsidRPr="003460AC">
                        <w:t xml:space="preserve">before </w:t>
                      </w:r>
                      <w:r w:rsidRPr="003460AC">
                        <w:rPr>
                          <w:rFonts w:cs="v4.2.0"/>
                        </w:rPr>
                        <w:t>the reception of the first detected path (in time) of the corresponding downlink frame</w:t>
                      </w:r>
                      <w:r w:rsidRPr="003460AC">
                        <w:t xml:space="preserve"> of the reference signal associated with UL/joint TCI state.</w:t>
                      </w:r>
                    </w:p>
                  </w:txbxContent>
                </v:textbox>
                <w10:anchorlock/>
              </v:shape>
            </w:pict>
          </mc:Fallback>
        </mc:AlternateContent>
      </w:r>
    </w:p>
    <w:p w14:paraId="1F34CB39" w14:textId="2E0ED844" w:rsidR="002B2F1D" w:rsidRDefault="002B2F1D" w:rsidP="00A43F31">
      <w:pPr>
        <w:pStyle w:val="000proposal"/>
        <w:rPr>
          <w:b w:val="0"/>
          <w:i w:val="0"/>
          <w:sz w:val="20"/>
        </w:rPr>
      </w:pPr>
      <w:r>
        <w:rPr>
          <w:b w:val="0"/>
          <w:i w:val="0"/>
          <w:sz w:val="20"/>
        </w:rPr>
        <w:t xml:space="preserve">More specifically, </w:t>
      </w:r>
      <w:r w:rsidR="00552877">
        <w:rPr>
          <w:b w:val="0"/>
          <w:i w:val="0"/>
          <w:sz w:val="20"/>
        </w:rPr>
        <w:t xml:space="preserve">UE could refer to the SSB indicated in PDCCH order. As we explained in previous section, the indicated SSB can be associated with indicated UL/joint TCI state which links to a TAG. </w:t>
      </w:r>
      <w:r>
        <w:rPr>
          <w:b w:val="0"/>
          <w:i w:val="0"/>
          <w:sz w:val="20"/>
        </w:rPr>
        <w:t>Since UE always has to track the indicated UL/</w:t>
      </w:r>
      <w:r>
        <w:rPr>
          <w:rFonts w:hint="eastAsia"/>
          <w:b w:val="0"/>
          <w:i w:val="0"/>
          <w:sz w:val="20"/>
        </w:rPr>
        <w:t>joi</w:t>
      </w:r>
      <w:r>
        <w:rPr>
          <w:b w:val="0"/>
          <w:i w:val="0"/>
          <w:sz w:val="20"/>
        </w:rPr>
        <w:t xml:space="preserve">nt TCI state, UE has measured the SSB associated with the indicated TCI state, at least from the aspect of DL reference timing. </w:t>
      </w:r>
    </w:p>
    <w:p w14:paraId="3CE511EF" w14:textId="4AC914EE" w:rsidR="00773DCA" w:rsidRDefault="00552877" w:rsidP="00A43F31">
      <w:pPr>
        <w:pStyle w:val="000proposal"/>
        <w:rPr>
          <w:b w:val="0"/>
          <w:i w:val="0"/>
          <w:sz w:val="20"/>
        </w:rPr>
      </w:pPr>
      <w:r>
        <w:rPr>
          <w:b w:val="0"/>
          <w:i w:val="0"/>
          <w:sz w:val="20"/>
        </w:rPr>
        <w:t xml:space="preserve">From this sense, the UE can know to which TAG the PRACH applies and take the SSB for the DL reference timing. With above being said, we have the followings. </w:t>
      </w:r>
    </w:p>
    <w:p w14:paraId="2E2567D4" w14:textId="1F2B45B7" w:rsidR="00552877" w:rsidRPr="0058193A" w:rsidRDefault="00552877" w:rsidP="00552877">
      <w:pPr>
        <w:pStyle w:val="BodyText"/>
        <w:numPr>
          <w:ilvl w:val="0"/>
          <w:numId w:val="12"/>
        </w:numPr>
        <w:tabs>
          <w:tab w:val="left" w:pos="1418"/>
          <w:tab w:val="left" w:pos="1701"/>
          <w:tab w:val="left" w:pos="2127"/>
        </w:tabs>
        <w:adjustRightInd w:val="0"/>
        <w:spacing w:before="120"/>
        <w:ind w:left="0" w:firstLine="0"/>
        <w:jc w:val="both"/>
        <w:rPr>
          <w:rFonts w:eastAsia="宋体"/>
          <w:i/>
          <w:sz w:val="24"/>
          <w:szCs w:val="20"/>
          <w:lang w:eastAsia="zh-CN"/>
        </w:rPr>
      </w:pPr>
      <w:r>
        <w:rPr>
          <w:b/>
          <w:i/>
          <w:sz w:val="22"/>
          <w:lang w:eastAsia="zh-CN"/>
        </w:rPr>
        <w:t xml:space="preserve">From the indicated SSB in the PDCCH order, UE can tell the associated </w:t>
      </w:r>
      <w:r w:rsidR="002B2F1D">
        <w:rPr>
          <w:b/>
          <w:i/>
          <w:sz w:val="22"/>
          <w:lang w:eastAsia="zh-CN"/>
        </w:rPr>
        <w:t xml:space="preserve">UL/joint TCI state and the associated </w:t>
      </w:r>
      <w:r>
        <w:rPr>
          <w:b/>
          <w:i/>
          <w:sz w:val="22"/>
          <w:lang w:eastAsia="zh-CN"/>
        </w:rPr>
        <w:t xml:space="preserve">TAG, thus applying the </w:t>
      </w:r>
      <w:r w:rsidR="002B2F1D">
        <w:rPr>
          <w:b/>
          <w:i/>
          <w:sz w:val="22"/>
          <w:lang w:eastAsia="zh-CN"/>
        </w:rPr>
        <w:t xml:space="preserve">tracked </w:t>
      </w:r>
      <w:r>
        <w:rPr>
          <w:b/>
          <w:i/>
          <w:sz w:val="22"/>
          <w:lang w:eastAsia="zh-CN"/>
        </w:rPr>
        <w:t xml:space="preserve">SSB as </w:t>
      </w:r>
      <w:r w:rsidR="002B2F1D">
        <w:rPr>
          <w:b/>
          <w:i/>
          <w:sz w:val="22"/>
          <w:lang w:eastAsia="zh-CN"/>
        </w:rPr>
        <w:t xml:space="preserve">one of the </w:t>
      </w:r>
      <w:r>
        <w:rPr>
          <w:b/>
          <w:i/>
          <w:sz w:val="22"/>
          <w:lang w:eastAsia="zh-CN"/>
        </w:rPr>
        <w:t>DL reference</w:t>
      </w:r>
      <w:r w:rsidR="002B2F1D">
        <w:rPr>
          <w:b/>
          <w:i/>
          <w:sz w:val="22"/>
          <w:lang w:eastAsia="zh-CN"/>
        </w:rPr>
        <w:t xml:space="preserve"> timings</w:t>
      </w:r>
      <w:r>
        <w:rPr>
          <w:b/>
          <w:i/>
          <w:sz w:val="22"/>
          <w:lang w:eastAsia="zh-CN"/>
        </w:rPr>
        <w:t xml:space="preserve">. </w:t>
      </w:r>
    </w:p>
    <w:p w14:paraId="6C0D02A9" w14:textId="3D7C8659" w:rsidR="00552877" w:rsidRDefault="00552877" w:rsidP="00552877">
      <w:pPr>
        <w:pStyle w:val="000proposal"/>
        <w:numPr>
          <w:ilvl w:val="0"/>
          <w:numId w:val="9"/>
        </w:numPr>
        <w:tabs>
          <w:tab w:val="left" w:pos="1134"/>
        </w:tabs>
        <w:ind w:left="0" w:firstLine="0"/>
        <w:rPr>
          <w:rFonts w:cs="Times"/>
          <w:szCs w:val="22"/>
          <w:lang w:val="x-none"/>
        </w:rPr>
      </w:pPr>
      <w:r>
        <w:rPr>
          <w:rFonts w:cs="Times"/>
          <w:szCs w:val="22"/>
          <w:lang w:val="x-none"/>
        </w:rPr>
        <w:t xml:space="preserve">No need to introduce 1 </w:t>
      </w:r>
      <w:r w:rsidR="002B2F1D">
        <w:rPr>
          <w:rFonts w:cs="Times"/>
          <w:szCs w:val="22"/>
          <w:lang w:val="x-none"/>
        </w:rPr>
        <w:t xml:space="preserve">additional </w:t>
      </w:r>
      <w:r>
        <w:rPr>
          <w:rFonts w:cs="Times"/>
          <w:szCs w:val="22"/>
          <w:lang w:val="x-none"/>
        </w:rPr>
        <w:t>bit in PDCCH order to explicitly indicate which DL reference timing</w:t>
      </w:r>
      <w:r w:rsidR="002B2F1D">
        <w:rPr>
          <w:rFonts w:cs="Times"/>
          <w:szCs w:val="22"/>
          <w:lang w:val="x-none"/>
        </w:rPr>
        <w:t xml:space="preserve"> to be applied for PRACH</w:t>
      </w:r>
      <w:r>
        <w:rPr>
          <w:rFonts w:cs="Times"/>
          <w:szCs w:val="22"/>
          <w:lang w:val="x-none"/>
        </w:rPr>
        <w:t>.</w:t>
      </w:r>
    </w:p>
    <w:p w14:paraId="6429FBD3" w14:textId="77777777" w:rsidR="00552877" w:rsidRPr="00CF7578" w:rsidRDefault="00552877" w:rsidP="00CF7578">
      <w:pPr>
        <w:pStyle w:val="000proposal"/>
        <w:rPr>
          <w:i w:val="0"/>
          <w:sz w:val="20"/>
          <w:lang w:val="x-none"/>
        </w:rPr>
      </w:pPr>
    </w:p>
    <w:p w14:paraId="34D37A3F" w14:textId="2A882BDF" w:rsidR="00C827EF" w:rsidRPr="000028A5" w:rsidRDefault="00C827EF" w:rsidP="000028A5">
      <w:pPr>
        <w:pStyle w:val="01"/>
        <w:numPr>
          <w:ilvl w:val="0"/>
          <w:numId w:val="1"/>
        </w:numPr>
        <w:spacing w:after="120"/>
        <w:ind w:left="561" w:hanging="561"/>
        <w:rPr>
          <w:b/>
        </w:rPr>
      </w:pPr>
      <w:r w:rsidRPr="000028A5">
        <w:rPr>
          <w:b/>
        </w:rPr>
        <w:lastRenderedPageBreak/>
        <w:t>Conclusion</w:t>
      </w:r>
    </w:p>
    <w:p w14:paraId="3FBBC870" w14:textId="6D9CCD02" w:rsidR="00C4528A"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 xml:space="preserve">the following proposals </w:t>
      </w:r>
      <w:r w:rsidR="00DB5FAE">
        <w:rPr>
          <w:b w:val="0"/>
          <w:i w:val="0"/>
          <w:sz w:val="20"/>
        </w:rPr>
        <w:t xml:space="preserve">and </w:t>
      </w:r>
      <w:r w:rsidR="00DB5FAE" w:rsidRPr="00C20E2F">
        <w:rPr>
          <w:b w:val="0"/>
          <w:i w:val="0"/>
          <w:sz w:val="20"/>
        </w:rPr>
        <w:t xml:space="preserve">observations </w:t>
      </w:r>
      <w:r w:rsidRPr="00C20E2F">
        <w:rPr>
          <w:b w:val="0"/>
          <w:i w:val="0"/>
          <w:sz w:val="20"/>
        </w:rPr>
        <w:t>are</w:t>
      </w:r>
      <w:r w:rsidR="00DB5FAE">
        <w:rPr>
          <w:b w:val="0"/>
          <w:i w:val="0"/>
          <w:sz w:val="20"/>
        </w:rPr>
        <w:t xml:space="preserve"> repeated as below</w:t>
      </w:r>
    </w:p>
    <w:p w14:paraId="706725D6" w14:textId="115554F2" w:rsidR="00696696" w:rsidRDefault="00696696" w:rsidP="00AC1785">
      <w:pPr>
        <w:pStyle w:val="000proposal"/>
        <w:numPr>
          <w:ilvl w:val="0"/>
          <w:numId w:val="40"/>
        </w:numPr>
        <w:tabs>
          <w:tab w:val="left" w:pos="1134"/>
        </w:tabs>
        <w:snapToGrid w:val="0"/>
        <w:spacing w:before="0" w:line="240" w:lineRule="auto"/>
        <w:ind w:left="0" w:firstLine="0"/>
        <w:rPr>
          <w:szCs w:val="22"/>
        </w:rPr>
      </w:pPr>
      <w:r>
        <w:rPr>
          <w:szCs w:val="22"/>
        </w:rPr>
        <w:t>Revert the working assumption on UL/joint TCI states of UL signals/channels associated to one</w:t>
      </w:r>
      <w:r w:rsidRPr="00961A1F">
        <w:t xml:space="preserve"> </w:t>
      </w:r>
      <w:proofErr w:type="spellStart"/>
      <w:r>
        <w:t>CORESETPoolIndex</w:t>
      </w:r>
      <w:proofErr w:type="spellEnd"/>
      <w:r>
        <w:t xml:space="preserve"> correspond to two TAGs</w:t>
      </w:r>
      <w:r>
        <w:rPr>
          <w:szCs w:val="22"/>
        </w:rPr>
        <w:t>.</w:t>
      </w:r>
    </w:p>
    <w:p w14:paraId="11A8843C" w14:textId="2C99BB05" w:rsidR="002B2F1D" w:rsidRPr="00CF7578" w:rsidRDefault="002B2F1D" w:rsidP="00AC1785">
      <w:pPr>
        <w:pStyle w:val="000proposal"/>
        <w:numPr>
          <w:ilvl w:val="0"/>
          <w:numId w:val="40"/>
        </w:numPr>
        <w:tabs>
          <w:tab w:val="left" w:pos="1134"/>
        </w:tabs>
        <w:snapToGrid w:val="0"/>
        <w:spacing w:before="0" w:line="240" w:lineRule="auto"/>
        <w:ind w:left="0" w:firstLine="0"/>
        <w:rPr>
          <w:szCs w:val="22"/>
        </w:rPr>
      </w:pPr>
      <w:r>
        <w:rPr>
          <w:rFonts w:cs="Times"/>
          <w:szCs w:val="22"/>
          <w:lang w:val="x-none"/>
        </w:rPr>
        <w:t xml:space="preserve">For X-TRP PRACH triggering of both intra-cell and inter-cell M-DCI MTRP, the indicated </w:t>
      </w:r>
      <w:r w:rsidRPr="00BA4E55">
        <w:rPr>
          <w:rFonts w:cs="Times"/>
          <w:szCs w:val="22"/>
          <w:lang w:val="x-none"/>
        </w:rPr>
        <w:t>SSB in the PDCCH order is used as the PL-RS for determining the transmit power of PRACH transmission</w:t>
      </w:r>
      <w:r>
        <w:rPr>
          <w:rFonts w:cs="Times"/>
          <w:szCs w:val="22"/>
          <w:lang w:val="x-none"/>
        </w:rPr>
        <w:t>.</w:t>
      </w:r>
    </w:p>
    <w:p w14:paraId="20A87DF1" w14:textId="4A85C571" w:rsidR="002B2F1D" w:rsidRPr="00CF7578" w:rsidRDefault="008C0D04" w:rsidP="00AC1785">
      <w:pPr>
        <w:pStyle w:val="000proposal"/>
        <w:numPr>
          <w:ilvl w:val="0"/>
          <w:numId w:val="40"/>
        </w:numPr>
        <w:tabs>
          <w:tab w:val="left" w:pos="1134"/>
        </w:tabs>
        <w:snapToGrid w:val="0"/>
        <w:spacing w:before="0" w:line="240" w:lineRule="auto"/>
        <w:ind w:left="0" w:firstLine="0"/>
        <w:rPr>
          <w:szCs w:val="22"/>
        </w:rPr>
      </w:pPr>
      <w:r>
        <w:rPr>
          <w:rFonts w:cs="Times"/>
          <w:szCs w:val="22"/>
          <w:lang w:val="x-none"/>
        </w:rPr>
        <w:t>No need to introduce 1 bit in PDCCH order to explicitly indicate legacy PL RS selection or SSB-based PL RS.</w:t>
      </w:r>
    </w:p>
    <w:p w14:paraId="08F45EFD" w14:textId="7DB45944" w:rsidR="008C0D04" w:rsidRPr="00CF7578" w:rsidRDefault="008C0D04" w:rsidP="00AC1785">
      <w:pPr>
        <w:pStyle w:val="000proposal"/>
        <w:numPr>
          <w:ilvl w:val="0"/>
          <w:numId w:val="40"/>
        </w:numPr>
        <w:tabs>
          <w:tab w:val="left" w:pos="1134"/>
        </w:tabs>
        <w:snapToGrid w:val="0"/>
        <w:spacing w:before="0" w:line="240" w:lineRule="auto"/>
        <w:ind w:left="0" w:firstLine="0"/>
        <w:rPr>
          <w:szCs w:val="22"/>
        </w:rPr>
      </w:pPr>
      <w:r>
        <w:rPr>
          <w:rFonts w:cs="Times"/>
          <w:szCs w:val="22"/>
          <w:lang w:val="x-none"/>
        </w:rPr>
        <w:t>In RAN1, further discuss whether the features of inter-cell MTRP and LTM can be simultaneously configured to a UE.</w:t>
      </w:r>
    </w:p>
    <w:p w14:paraId="0AD175B9" w14:textId="6556B432" w:rsidR="00AF080C" w:rsidRPr="00CF7578" w:rsidRDefault="00AF080C" w:rsidP="00AC1785">
      <w:pPr>
        <w:pStyle w:val="000proposal"/>
        <w:numPr>
          <w:ilvl w:val="0"/>
          <w:numId w:val="40"/>
        </w:numPr>
        <w:tabs>
          <w:tab w:val="left" w:pos="1134"/>
        </w:tabs>
        <w:snapToGrid w:val="0"/>
        <w:spacing w:before="0" w:line="240" w:lineRule="auto"/>
        <w:ind w:left="0" w:firstLine="0"/>
        <w:rPr>
          <w:szCs w:val="22"/>
        </w:rPr>
      </w:pPr>
      <w:r>
        <w:rPr>
          <w:rFonts w:cs="Times"/>
          <w:szCs w:val="22"/>
          <w:lang w:val="x-none"/>
        </w:rPr>
        <w:t xml:space="preserve">If both the features of inter-cell MTRP and LTM are configured to a UE, support to decide the purpose of PDCCH order based on the values of </w:t>
      </w:r>
      <w:r w:rsidRPr="00DE4AF7">
        <w:rPr>
          <w:rFonts w:cs="Times"/>
          <w:szCs w:val="22"/>
          <w:lang w:val="x-none"/>
        </w:rPr>
        <w:t xml:space="preserve">cell indicator field and </w:t>
      </w:r>
      <w:proofErr w:type="spellStart"/>
      <w:r w:rsidRPr="00DE4AF7">
        <w:rPr>
          <w:rFonts w:cs="Times"/>
          <w:szCs w:val="22"/>
          <w:lang w:val="x-none"/>
        </w:rPr>
        <w:t>additionalPCI</w:t>
      </w:r>
      <w:proofErr w:type="spellEnd"/>
      <w:r w:rsidRPr="00DE4AF7">
        <w:rPr>
          <w:rFonts w:cs="Times"/>
          <w:szCs w:val="22"/>
          <w:lang w:val="x-none"/>
        </w:rPr>
        <w:t xml:space="preserve"> field</w:t>
      </w:r>
      <w:r>
        <w:rPr>
          <w:rFonts w:cs="Times"/>
          <w:szCs w:val="22"/>
          <w:lang w:val="x-none"/>
        </w:rPr>
        <w:t>.</w:t>
      </w:r>
    </w:p>
    <w:p w14:paraId="4A4BC884" w14:textId="58584E70" w:rsidR="00AF080C" w:rsidRPr="00CF7578" w:rsidRDefault="00AF080C" w:rsidP="00AC1785">
      <w:pPr>
        <w:pStyle w:val="000proposal"/>
        <w:numPr>
          <w:ilvl w:val="0"/>
          <w:numId w:val="40"/>
        </w:numPr>
        <w:tabs>
          <w:tab w:val="left" w:pos="1134"/>
        </w:tabs>
        <w:snapToGrid w:val="0"/>
        <w:spacing w:before="0" w:line="240" w:lineRule="auto"/>
        <w:ind w:left="0" w:firstLine="0"/>
        <w:rPr>
          <w:szCs w:val="22"/>
        </w:rPr>
      </w:pPr>
      <w:r>
        <w:rPr>
          <w:rFonts w:cs="Times"/>
          <w:szCs w:val="22"/>
          <w:lang w:val="x-none"/>
        </w:rPr>
        <w:t>If both the features of inter-cell MTRP and LTM are configured to a UE, UE does not expect that both fields indicate non-zero values.</w:t>
      </w:r>
    </w:p>
    <w:p w14:paraId="2B3C16E1" w14:textId="3B468730" w:rsidR="008C0D04" w:rsidRDefault="008C0D04" w:rsidP="00AC1785">
      <w:pPr>
        <w:pStyle w:val="000proposal"/>
        <w:numPr>
          <w:ilvl w:val="0"/>
          <w:numId w:val="40"/>
        </w:numPr>
        <w:tabs>
          <w:tab w:val="left" w:pos="1134"/>
        </w:tabs>
        <w:snapToGrid w:val="0"/>
        <w:spacing w:before="0" w:line="240" w:lineRule="auto"/>
        <w:ind w:left="0" w:firstLine="0"/>
        <w:rPr>
          <w:szCs w:val="22"/>
        </w:rPr>
      </w:pPr>
      <w:r>
        <w:rPr>
          <w:rFonts w:cs="Times"/>
          <w:szCs w:val="22"/>
          <w:lang w:val="x-none"/>
        </w:rPr>
        <w:t>No need to introduce 1 additional bit in PDCCH order to explicitly indicate which DL reference timing to be applied for PRACH.</w:t>
      </w:r>
    </w:p>
    <w:p w14:paraId="4CD68657" w14:textId="77777777" w:rsidR="006E4A4D" w:rsidRDefault="006E4A4D" w:rsidP="00CF7578">
      <w:pPr>
        <w:pStyle w:val="000proposal"/>
        <w:tabs>
          <w:tab w:val="left" w:pos="1134"/>
        </w:tabs>
        <w:snapToGrid w:val="0"/>
        <w:spacing w:before="0" w:line="240" w:lineRule="auto"/>
        <w:rPr>
          <w:rFonts w:cs="Times"/>
          <w:szCs w:val="22"/>
          <w:lang w:val="x-none"/>
        </w:rPr>
      </w:pPr>
    </w:p>
    <w:p w14:paraId="187F3871" w14:textId="723C20CF" w:rsidR="002B2F1D" w:rsidRPr="00CF7578" w:rsidRDefault="002B2F1D" w:rsidP="008C0D04">
      <w:pPr>
        <w:pStyle w:val="BodyText"/>
        <w:numPr>
          <w:ilvl w:val="0"/>
          <w:numId w:val="45"/>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07C39D03" w14:textId="53EE9F67" w:rsidR="008C0D04" w:rsidRPr="00CF7578" w:rsidRDefault="008C0D04" w:rsidP="008C0D04">
      <w:pPr>
        <w:pStyle w:val="BodyText"/>
        <w:numPr>
          <w:ilvl w:val="0"/>
          <w:numId w:val="45"/>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To be future-proof, RAN1 should be </w:t>
      </w:r>
      <w:r w:rsidRPr="00F52DE0">
        <w:rPr>
          <w:b/>
          <w:i/>
          <w:sz w:val="22"/>
          <w:lang w:eastAsia="zh-CN"/>
        </w:rPr>
        <w:t>cautious</w:t>
      </w:r>
      <w:r>
        <w:rPr>
          <w:b/>
          <w:i/>
          <w:sz w:val="22"/>
          <w:lang w:eastAsia="zh-CN"/>
        </w:rPr>
        <w:t xml:space="preserve"> on whether to introduce additional information bits in PDCCH order.</w:t>
      </w:r>
    </w:p>
    <w:p w14:paraId="07ED634F" w14:textId="3EB5EB90" w:rsidR="00AF080C" w:rsidRPr="00CF7578" w:rsidRDefault="008C0D04" w:rsidP="00AF080C">
      <w:pPr>
        <w:pStyle w:val="BodyText"/>
        <w:numPr>
          <w:ilvl w:val="0"/>
          <w:numId w:val="45"/>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From the indicated SSB in the PDCCH order, UE can tell whether </w:t>
      </w:r>
      <w:r w:rsidRPr="00527911">
        <w:rPr>
          <w:b/>
          <w:i/>
          <w:sz w:val="22"/>
          <w:lang w:eastAsia="zh-CN"/>
        </w:rPr>
        <w:t>the same TRP or X-TRP PRACH</w:t>
      </w:r>
      <w:r>
        <w:rPr>
          <w:b/>
          <w:i/>
          <w:sz w:val="22"/>
          <w:lang w:eastAsia="zh-CN"/>
        </w:rPr>
        <w:t xml:space="preserve"> is triggered, thus selecting proper PL RS for PRACH.</w:t>
      </w:r>
    </w:p>
    <w:p w14:paraId="046624D6" w14:textId="6943112F" w:rsidR="00DE4AF7" w:rsidRPr="00CF7578" w:rsidRDefault="00AF080C" w:rsidP="008C0D04">
      <w:pPr>
        <w:pStyle w:val="BodyText"/>
        <w:numPr>
          <w:ilvl w:val="0"/>
          <w:numId w:val="45"/>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For the case when </w:t>
      </w:r>
      <w:r w:rsidRPr="00AF080C">
        <w:rPr>
          <w:b/>
          <w:i/>
          <w:sz w:val="22"/>
          <w:lang w:eastAsia="zh-CN"/>
        </w:rPr>
        <w:t>both the features of inter-cell MTRP and LTM are configured to a UE</w:t>
      </w:r>
      <w:r>
        <w:rPr>
          <w:b/>
          <w:i/>
          <w:sz w:val="22"/>
          <w:lang w:eastAsia="zh-CN"/>
        </w:rPr>
        <w:t xml:space="preserve">, it would be an error case if </w:t>
      </w:r>
      <w:r w:rsidRPr="00AF080C">
        <w:rPr>
          <w:b/>
          <w:i/>
          <w:sz w:val="22"/>
          <w:lang w:eastAsia="zh-CN"/>
        </w:rPr>
        <w:t xml:space="preserve">cell indicator field </w:t>
      </w:r>
      <w:r>
        <w:rPr>
          <w:b/>
          <w:i/>
          <w:sz w:val="22"/>
          <w:lang w:eastAsia="zh-CN"/>
        </w:rPr>
        <w:t>indicates</w:t>
      </w:r>
      <w:r w:rsidRPr="00AF080C">
        <w:rPr>
          <w:b/>
          <w:i/>
          <w:sz w:val="22"/>
          <w:lang w:eastAsia="zh-CN"/>
        </w:rPr>
        <w:t xml:space="preserve"> a nonzero value and the </w:t>
      </w:r>
      <w:proofErr w:type="spellStart"/>
      <w:r w:rsidRPr="00AF080C">
        <w:rPr>
          <w:b/>
          <w:i/>
          <w:sz w:val="22"/>
          <w:lang w:eastAsia="zh-CN"/>
        </w:rPr>
        <w:t>addtionalPCI</w:t>
      </w:r>
      <w:proofErr w:type="spellEnd"/>
      <w:r w:rsidRPr="00AF080C">
        <w:rPr>
          <w:b/>
          <w:i/>
          <w:sz w:val="22"/>
          <w:lang w:eastAsia="zh-CN"/>
        </w:rPr>
        <w:t xml:space="preserve"> field indicates a non-zero value</w:t>
      </w:r>
      <w:r>
        <w:rPr>
          <w:b/>
          <w:i/>
          <w:sz w:val="22"/>
          <w:lang w:eastAsia="zh-CN"/>
        </w:rPr>
        <w:t xml:space="preserve"> respectively.</w:t>
      </w:r>
    </w:p>
    <w:p w14:paraId="07EAB418" w14:textId="2814BF69" w:rsidR="00747EAF" w:rsidRPr="003400CC" w:rsidRDefault="008C0D04" w:rsidP="00CF7578">
      <w:pPr>
        <w:pStyle w:val="BodyText"/>
        <w:numPr>
          <w:ilvl w:val="0"/>
          <w:numId w:val="45"/>
        </w:numPr>
        <w:tabs>
          <w:tab w:val="left" w:pos="1418"/>
          <w:tab w:val="left" w:pos="1701"/>
          <w:tab w:val="left" w:pos="2127"/>
        </w:tabs>
        <w:adjustRightInd w:val="0"/>
        <w:ind w:left="0" w:firstLine="0"/>
        <w:jc w:val="both"/>
        <w:rPr>
          <w:rFonts w:eastAsia="宋体"/>
          <w:i/>
          <w:sz w:val="24"/>
          <w:szCs w:val="20"/>
          <w:lang w:eastAsia="zh-CN"/>
        </w:rPr>
      </w:pPr>
      <w:r w:rsidRPr="00CF7578">
        <w:rPr>
          <w:rFonts w:eastAsia="宋体"/>
          <w:b/>
          <w:bCs/>
          <w:i/>
          <w:iCs/>
          <w:sz w:val="22"/>
          <w:lang w:eastAsia="zh-CN"/>
        </w:rPr>
        <w:t>From the indicated SSB in the PDCCH order, UE can tell the associated UL/joint TCI state and the associated TAG, thus applying the tracked SSB as one of the DL reference timings.</w:t>
      </w:r>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bookmarkStart w:id="3" w:name="_Ref129773029"/>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bookmarkEnd w:id="3"/>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A2687" w14:textId="77777777" w:rsidR="00C11868" w:rsidRDefault="00C11868">
      <w:r>
        <w:separator/>
      </w:r>
    </w:p>
  </w:endnote>
  <w:endnote w:type="continuationSeparator" w:id="0">
    <w:p w14:paraId="295D2D36" w14:textId="77777777" w:rsidR="00C11868" w:rsidRDefault="00C1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6CE4F" w14:textId="77777777" w:rsidR="00C11868" w:rsidRDefault="00C11868">
      <w:r>
        <w:separator/>
      </w:r>
    </w:p>
  </w:footnote>
  <w:footnote w:type="continuationSeparator" w:id="0">
    <w:p w14:paraId="03874483" w14:textId="77777777" w:rsidR="00C11868" w:rsidRDefault="00C11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2D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026AD7"/>
    <w:multiLevelType w:val="hybridMultilevel"/>
    <w:tmpl w:val="4D0889B8"/>
    <w:lvl w:ilvl="0" w:tplc="2656F706">
      <w:start w:val="1"/>
      <w:numFmt w:val="decimal"/>
      <w:lvlText w:val="Proposal %1:"/>
      <w:lvlJc w:val="left"/>
      <w:pPr>
        <w:ind w:left="3053" w:hanging="360"/>
      </w:pPr>
      <w:rPr>
        <w:rFonts w:ascii="Times New Roman" w:hAnsi="Times New Roman" w:hint="default"/>
        <w:b/>
        <w:i/>
        <w:color w:val="000000" w:themeColor="text1"/>
        <w:sz w:val="22"/>
      </w:rPr>
    </w:lvl>
    <w:lvl w:ilvl="1" w:tplc="08090019">
      <w:start w:val="1"/>
      <w:numFmt w:val="lowerLetter"/>
      <w:lvlText w:val="%2."/>
      <w:lvlJc w:val="left"/>
      <w:pPr>
        <w:ind w:left="3773" w:hanging="360"/>
      </w:pPr>
    </w:lvl>
    <w:lvl w:ilvl="2" w:tplc="0809001B" w:tentative="1">
      <w:start w:val="1"/>
      <w:numFmt w:val="lowerRoman"/>
      <w:lvlText w:val="%3."/>
      <w:lvlJc w:val="right"/>
      <w:pPr>
        <w:ind w:left="4493" w:hanging="180"/>
      </w:pPr>
    </w:lvl>
    <w:lvl w:ilvl="3" w:tplc="0809000F" w:tentative="1">
      <w:start w:val="1"/>
      <w:numFmt w:val="decimal"/>
      <w:lvlText w:val="%4."/>
      <w:lvlJc w:val="left"/>
      <w:pPr>
        <w:ind w:left="5213" w:hanging="360"/>
      </w:pPr>
    </w:lvl>
    <w:lvl w:ilvl="4" w:tplc="08090019" w:tentative="1">
      <w:start w:val="1"/>
      <w:numFmt w:val="lowerLetter"/>
      <w:lvlText w:val="%5."/>
      <w:lvlJc w:val="left"/>
      <w:pPr>
        <w:ind w:left="5933" w:hanging="360"/>
      </w:pPr>
    </w:lvl>
    <w:lvl w:ilvl="5" w:tplc="0809001B" w:tentative="1">
      <w:start w:val="1"/>
      <w:numFmt w:val="lowerRoman"/>
      <w:lvlText w:val="%6."/>
      <w:lvlJc w:val="right"/>
      <w:pPr>
        <w:ind w:left="6653" w:hanging="180"/>
      </w:pPr>
    </w:lvl>
    <w:lvl w:ilvl="6" w:tplc="0809000F" w:tentative="1">
      <w:start w:val="1"/>
      <w:numFmt w:val="decimal"/>
      <w:lvlText w:val="%7."/>
      <w:lvlJc w:val="left"/>
      <w:pPr>
        <w:ind w:left="7373" w:hanging="360"/>
      </w:pPr>
    </w:lvl>
    <w:lvl w:ilvl="7" w:tplc="08090019" w:tentative="1">
      <w:start w:val="1"/>
      <w:numFmt w:val="lowerLetter"/>
      <w:lvlText w:val="%8."/>
      <w:lvlJc w:val="left"/>
      <w:pPr>
        <w:ind w:left="8093" w:hanging="360"/>
      </w:pPr>
    </w:lvl>
    <w:lvl w:ilvl="8" w:tplc="0809001B" w:tentative="1">
      <w:start w:val="1"/>
      <w:numFmt w:val="lowerRoman"/>
      <w:lvlText w:val="%9."/>
      <w:lvlJc w:val="right"/>
      <w:pPr>
        <w:ind w:left="8813" w:hanging="180"/>
      </w:p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61D1B"/>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63477"/>
    <w:multiLevelType w:val="hybridMultilevel"/>
    <w:tmpl w:val="D72A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AD05D66"/>
    <w:multiLevelType w:val="hybridMultilevel"/>
    <w:tmpl w:val="B1A212B4"/>
    <w:lvl w:ilvl="0" w:tplc="3590464E">
      <w:start w:val="1"/>
      <w:numFmt w:val="decimal"/>
      <w:lvlText w:val="Observation %1:"/>
      <w:lvlJc w:val="left"/>
      <w:pPr>
        <w:ind w:left="720" w:hanging="36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30D01416"/>
    <w:lvl w:ilvl="0" w:tplc="052E315A">
      <w:start w:val="1"/>
      <w:numFmt w:val="decimal"/>
      <w:pStyle w:val="05reference"/>
      <w:lvlText w:val="[%1]"/>
      <w:lvlJc w:val="left"/>
      <w:pPr>
        <w:tabs>
          <w:tab w:val="num" w:pos="567"/>
        </w:tabs>
        <w:ind w:left="567" w:hanging="567"/>
      </w:pPr>
      <w:rPr>
        <w:rFonts w:hint="default"/>
        <w:sz w:val="20"/>
        <w:szCs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8C0431"/>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EE0212"/>
    <w:multiLevelType w:val="hybridMultilevel"/>
    <w:tmpl w:val="4D0889B8"/>
    <w:lvl w:ilvl="0" w:tplc="2656F706">
      <w:start w:val="1"/>
      <w:numFmt w:val="decimal"/>
      <w:lvlText w:val="Proposal %1:"/>
      <w:lvlJc w:val="left"/>
      <w:pPr>
        <w:ind w:left="5180"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2D68"/>
    <w:multiLevelType w:val="hybridMultilevel"/>
    <w:tmpl w:val="4D0889B8"/>
    <w:lvl w:ilvl="0" w:tplc="2656F706">
      <w:start w:val="1"/>
      <w:numFmt w:val="decimal"/>
      <w:lvlText w:val="Proposal %1:"/>
      <w:lvlJc w:val="left"/>
      <w:pPr>
        <w:ind w:left="5180" w:hanging="360"/>
      </w:pPr>
      <w:rPr>
        <w:rFonts w:ascii="Times New Roman" w:hAnsi="Times New Roman" w:hint="default"/>
        <w:b/>
        <w:i/>
        <w:color w:val="000000" w:themeColor="text1"/>
        <w:sz w:val="22"/>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C73CDA"/>
    <w:multiLevelType w:val="hybridMultilevel"/>
    <w:tmpl w:val="963CFA04"/>
    <w:lvl w:ilvl="0" w:tplc="D51AF682">
      <w:start w:val="1"/>
      <w:numFmt w:val="decimal"/>
      <w:lvlText w:val="Proposal %1:"/>
      <w:lvlJc w:val="left"/>
      <w:pPr>
        <w:ind w:left="0" w:firstLine="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144628"/>
    <w:multiLevelType w:val="hybridMultilevel"/>
    <w:tmpl w:val="575A803A"/>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884E1C"/>
    <w:multiLevelType w:val="hybridMultilevel"/>
    <w:tmpl w:val="7B14111E"/>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A44F61"/>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9B1F4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7BED18BC"/>
    <w:multiLevelType w:val="multilevel"/>
    <w:tmpl w:val="9ABCC178"/>
    <w:lvl w:ilvl="0">
      <w:start w:val="1"/>
      <w:numFmt w:val="decimal"/>
      <w:lvlText w:val="%1."/>
      <w:lvlJc w:val="left"/>
      <w:pPr>
        <w:tabs>
          <w:tab w:val="num" w:pos="3372"/>
        </w:tabs>
        <w:ind w:left="3372" w:hanging="567"/>
      </w:pPr>
      <w:rPr>
        <w:rFonts w:hint="default"/>
        <w:sz w:val="28"/>
        <w:u w:val="none"/>
      </w:rPr>
    </w:lvl>
    <w:lvl w:ilvl="1">
      <w:start w:val="1"/>
      <w:numFmt w:val="decimal"/>
      <w:lvlText w:val="%1.%2."/>
      <w:lvlJc w:val="left"/>
      <w:pPr>
        <w:tabs>
          <w:tab w:val="num" w:pos="7200"/>
        </w:tabs>
        <w:ind w:left="7200" w:hanging="567"/>
      </w:pPr>
      <w:rPr>
        <w:rFonts w:hint="default"/>
        <w:u w:val="none"/>
      </w:rPr>
    </w:lvl>
    <w:lvl w:ilvl="2">
      <w:start w:val="1"/>
      <w:numFmt w:val="decimal"/>
      <w:lvlText w:val="%1.%2.%3"/>
      <w:lvlJc w:val="left"/>
      <w:pPr>
        <w:tabs>
          <w:tab w:val="num" w:pos="1558"/>
        </w:tabs>
        <w:ind w:left="4109" w:hanging="1304"/>
      </w:pPr>
      <w:rPr>
        <w:rFonts w:hint="default"/>
        <w:b/>
        <w:sz w:val="22"/>
        <w:u w:val="none"/>
      </w:rPr>
    </w:lvl>
    <w:lvl w:ilvl="3">
      <w:start w:val="1"/>
      <w:numFmt w:val="decimal"/>
      <w:lvlText w:val="%1.%2.%3.%4"/>
      <w:lvlJc w:val="left"/>
      <w:pPr>
        <w:tabs>
          <w:tab w:val="num" w:pos="1558"/>
        </w:tabs>
        <w:ind w:left="4109" w:hanging="1304"/>
      </w:pPr>
      <w:rPr>
        <w:rFonts w:hint="default"/>
        <w:u w:val="none"/>
      </w:rPr>
    </w:lvl>
    <w:lvl w:ilvl="4">
      <w:start w:val="1"/>
      <w:numFmt w:val="decimal"/>
      <w:lvlText w:val="%1.%2.%3.%4.%5"/>
      <w:lvlJc w:val="left"/>
      <w:pPr>
        <w:tabs>
          <w:tab w:val="num" w:pos="1558"/>
        </w:tabs>
        <w:ind w:left="1558" w:firstLine="0"/>
      </w:pPr>
      <w:rPr>
        <w:rFonts w:hint="default"/>
      </w:rPr>
    </w:lvl>
    <w:lvl w:ilvl="5">
      <w:start w:val="1"/>
      <w:numFmt w:val="decimal"/>
      <w:lvlText w:val="%1.%2.%3.%4.%5.%6"/>
      <w:lvlJc w:val="left"/>
      <w:pPr>
        <w:tabs>
          <w:tab w:val="num" w:pos="1558"/>
        </w:tabs>
        <w:ind w:left="1558" w:firstLine="0"/>
      </w:pPr>
      <w:rPr>
        <w:rFonts w:hint="default"/>
      </w:rPr>
    </w:lvl>
    <w:lvl w:ilvl="6">
      <w:start w:val="1"/>
      <w:numFmt w:val="decimal"/>
      <w:lvlText w:val="%1.%2.%3.%4.%5.%6.%7"/>
      <w:lvlJc w:val="left"/>
      <w:pPr>
        <w:tabs>
          <w:tab w:val="num" w:pos="1558"/>
        </w:tabs>
        <w:ind w:left="1558" w:firstLine="0"/>
      </w:pPr>
      <w:rPr>
        <w:rFonts w:hint="default"/>
      </w:rPr>
    </w:lvl>
    <w:lvl w:ilvl="7">
      <w:start w:val="1"/>
      <w:numFmt w:val="decimal"/>
      <w:lvlText w:val="%1.%2.%3.%4.%5.%6.%7.%8"/>
      <w:lvlJc w:val="left"/>
      <w:pPr>
        <w:tabs>
          <w:tab w:val="num" w:pos="1558"/>
        </w:tabs>
        <w:ind w:left="1558" w:firstLine="0"/>
      </w:pPr>
      <w:rPr>
        <w:rFonts w:hint="default"/>
      </w:rPr>
    </w:lvl>
    <w:lvl w:ilvl="8">
      <w:start w:val="1"/>
      <w:numFmt w:val="decimal"/>
      <w:lvlText w:val="%1.%2.%3.%4.%5.%6.%7.%8.%9"/>
      <w:lvlJc w:val="left"/>
      <w:pPr>
        <w:tabs>
          <w:tab w:val="num" w:pos="1558"/>
        </w:tabs>
        <w:ind w:left="1558" w:firstLine="0"/>
      </w:pPr>
      <w:rPr>
        <w:rFonts w:hint="default"/>
      </w:rPr>
    </w:lvl>
  </w:abstractNum>
  <w:num w:numId="1">
    <w:abstractNumId w:val="45"/>
  </w:num>
  <w:num w:numId="2">
    <w:abstractNumId w:val="14"/>
  </w:num>
  <w:num w:numId="3">
    <w:abstractNumId w:val="31"/>
  </w:num>
  <w:num w:numId="4">
    <w:abstractNumId w:val="21"/>
  </w:num>
  <w:num w:numId="5">
    <w:abstractNumId w:val="24"/>
  </w:num>
  <w:num w:numId="6">
    <w:abstractNumId w:val="38"/>
  </w:num>
  <w:num w:numId="7">
    <w:abstractNumId w:val="0"/>
  </w:num>
  <w:num w:numId="8">
    <w:abstractNumId w:val="43"/>
  </w:num>
  <w:num w:numId="9">
    <w:abstractNumId w:val="16"/>
  </w:num>
  <w:num w:numId="10">
    <w:abstractNumId w:val="26"/>
  </w:num>
  <w:num w:numId="11">
    <w:abstractNumId w:val="6"/>
  </w:num>
  <w:num w:numId="12">
    <w:abstractNumId w:val="29"/>
  </w:num>
  <w:num w:numId="13">
    <w:abstractNumId w:val="5"/>
  </w:num>
  <w:num w:numId="14">
    <w:abstractNumId w:val="44"/>
  </w:num>
  <w:num w:numId="15">
    <w:abstractNumId w:val="2"/>
  </w:num>
  <w:num w:numId="16">
    <w:abstractNumId w:val="9"/>
  </w:num>
  <w:num w:numId="17">
    <w:abstractNumId w:val="20"/>
  </w:num>
  <w:num w:numId="18">
    <w:abstractNumId w:val="39"/>
  </w:num>
  <w:num w:numId="19">
    <w:abstractNumId w:val="40"/>
  </w:num>
  <w:num w:numId="20">
    <w:abstractNumId w:val="11"/>
  </w:num>
  <w:num w:numId="21">
    <w:abstractNumId w:val="32"/>
  </w:num>
  <w:num w:numId="22">
    <w:abstractNumId w:val="27"/>
  </w:num>
  <w:num w:numId="23">
    <w:abstractNumId w:val="33"/>
  </w:num>
  <w:num w:numId="24">
    <w:abstractNumId w:val="12"/>
  </w:num>
  <w:num w:numId="25">
    <w:abstractNumId w:val="42"/>
  </w:num>
  <w:num w:numId="26">
    <w:abstractNumId w:val="18"/>
  </w:num>
  <w:num w:numId="27">
    <w:abstractNumId w:val="1"/>
  </w:num>
  <w:num w:numId="28">
    <w:abstractNumId w:val="7"/>
  </w:num>
  <w:num w:numId="29">
    <w:abstractNumId w:val="22"/>
  </w:num>
  <w:num w:numId="30">
    <w:abstractNumId w:val="3"/>
  </w:num>
  <w:num w:numId="31">
    <w:abstractNumId w:val="30"/>
  </w:num>
  <w:num w:numId="32">
    <w:abstractNumId w:val="23"/>
  </w:num>
  <w:num w:numId="33">
    <w:abstractNumId w:val="8"/>
  </w:num>
  <w:num w:numId="34">
    <w:abstractNumId w:val="25"/>
  </w:num>
  <w:num w:numId="35">
    <w:abstractNumId w:val="28"/>
  </w:num>
  <w:num w:numId="36">
    <w:abstractNumId w:val="37"/>
  </w:num>
  <w:num w:numId="37">
    <w:abstractNumId w:val="4"/>
  </w:num>
  <w:num w:numId="38">
    <w:abstractNumId w:val="17"/>
  </w:num>
  <w:num w:numId="39">
    <w:abstractNumId w:val="15"/>
  </w:num>
  <w:num w:numId="40">
    <w:abstractNumId w:val="19"/>
  </w:num>
  <w:num w:numId="41">
    <w:abstractNumId w:val="41"/>
  </w:num>
  <w:num w:numId="42">
    <w:abstractNumId w:val="13"/>
  </w:num>
  <w:num w:numId="43">
    <w:abstractNumId w:val="35"/>
  </w:num>
  <w:num w:numId="44">
    <w:abstractNumId w:val="36"/>
  </w:num>
  <w:num w:numId="45">
    <w:abstractNumId w:val="34"/>
  </w:num>
  <w:num w:numId="4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216B"/>
    <w:rsid w:val="0001348A"/>
    <w:rsid w:val="00013AE0"/>
    <w:rsid w:val="00013CEB"/>
    <w:rsid w:val="00014144"/>
    <w:rsid w:val="00014490"/>
    <w:rsid w:val="000146F7"/>
    <w:rsid w:val="00014878"/>
    <w:rsid w:val="000177C4"/>
    <w:rsid w:val="00021561"/>
    <w:rsid w:val="000223D1"/>
    <w:rsid w:val="0002335E"/>
    <w:rsid w:val="00023937"/>
    <w:rsid w:val="0002665C"/>
    <w:rsid w:val="000275F1"/>
    <w:rsid w:val="00027E08"/>
    <w:rsid w:val="00030430"/>
    <w:rsid w:val="000305B5"/>
    <w:rsid w:val="00031B46"/>
    <w:rsid w:val="000323B3"/>
    <w:rsid w:val="00032955"/>
    <w:rsid w:val="0003416D"/>
    <w:rsid w:val="00034E5F"/>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3613"/>
    <w:rsid w:val="0007502D"/>
    <w:rsid w:val="0007551E"/>
    <w:rsid w:val="0007593E"/>
    <w:rsid w:val="00075E10"/>
    <w:rsid w:val="00075E63"/>
    <w:rsid w:val="000760F0"/>
    <w:rsid w:val="00077737"/>
    <w:rsid w:val="000804A2"/>
    <w:rsid w:val="000805AD"/>
    <w:rsid w:val="00081452"/>
    <w:rsid w:val="0008231D"/>
    <w:rsid w:val="00082408"/>
    <w:rsid w:val="00082A65"/>
    <w:rsid w:val="00083935"/>
    <w:rsid w:val="00083B7A"/>
    <w:rsid w:val="00083D98"/>
    <w:rsid w:val="00084142"/>
    <w:rsid w:val="00084541"/>
    <w:rsid w:val="00085AAA"/>
    <w:rsid w:val="00086698"/>
    <w:rsid w:val="00087B43"/>
    <w:rsid w:val="000910EC"/>
    <w:rsid w:val="00091447"/>
    <w:rsid w:val="00092986"/>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3084"/>
    <w:rsid w:val="000D5CFD"/>
    <w:rsid w:val="000D66CD"/>
    <w:rsid w:val="000D6C00"/>
    <w:rsid w:val="000D6D7E"/>
    <w:rsid w:val="000D7097"/>
    <w:rsid w:val="000E2278"/>
    <w:rsid w:val="000E33AA"/>
    <w:rsid w:val="000E5B64"/>
    <w:rsid w:val="000E608E"/>
    <w:rsid w:val="000E6672"/>
    <w:rsid w:val="000E6F81"/>
    <w:rsid w:val="000F1580"/>
    <w:rsid w:val="000F38B6"/>
    <w:rsid w:val="000F4980"/>
    <w:rsid w:val="000F4BE3"/>
    <w:rsid w:val="000F5160"/>
    <w:rsid w:val="000F51C2"/>
    <w:rsid w:val="000F5324"/>
    <w:rsid w:val="000F5BBA"/>
    <w:rsid w:val="000F5CBC"/>
    <w:rsid w:val="000F6109"/>
    <w:rsid w:val="000F7011"/>
    <w:rsid w:val="000F7493"/>
    <w:rsid w:val="000F771D"/>
    <w:rsid w:val="000F7905"/>
    <w:rsid w:val="00101399"/>
    <w:rsid w:val="00101DEC"/>
    <w:rsid w:val="00104099"/>
    <w:rsid w:val="001042E6"/>
    <w:rsid w:val="001062F8"/>
    <w:rsid w:val="0011124E"/>
    <w:rsid w:val="001112A6"/>
    <w:rsid w:val="001116EE"/>
    <w:rsid w:val="0011182B"/>
    <w:rsid w:val="0011387A"/>
    <w:rsid w:val="00113EBE"/>
    <w:rsid w:val="00114721"/>
    <w:rsid w:val="00115C6C"/>
    <w:rsid w:val="00117AED"/>
    <w:rsid w:val="00117C33"/>
    <w:rsid w:val="00122E89"/>
    <w:rsid w:val="001243EA"/>
    <w:rsid w:val="00126181"/>
    <w:rsid w:val="001272C0"/>
    <w:rsid w:val="00127EA0"/>
    <w:rsid w:val="0013238F"/>
    <w:rsid w:val="00134E8E"/>
    <w:rsid w:val="00136B37"/>
    <w:rsid w:val="00137E67"/>
    <w:rsid w:val="001404B1"/>
    <w:rsid w:val="00140F62"/>
    <w:rsid w:val="001422E9"/>
    <w:rsid w:val="00142E0E"/>
    <w:rsid w:val="001439DB"/>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0A4"/>
    <w:rsid w:val="0016561A"/>
    <w:rsid w:val="00165A51"/>
    <w:rsid w:val="0016608E"/>
    <w:rsid w:val="0016609A"/>
    <w:rsid w:val="00166A5E"/>
    <w:rsid w:val="00167D88"/>
    <w:rsid w:val="001703C5"/>
    <w:rsid w:val="00171FCE"/>
    <w:rsid w:val="001733BC"/>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6EF2"/>
    <w:rsid w:val="001974B0"/>
    <w:rsid w:val="00197A01"/>
    <w:rsid w:val="00197FFE"/>
    <w:rsid w:val="001A0D56"/>
    <w:rsid w:val="001A1264"/>
    <w:rsid w:val="001A1C90"/>
    <w:rsid w:val="001A2C4C"/>
    <w:rsid w:val="001A3397"/>
    <w:rsid w:val="001A3624"/>
    <w:rsid w:val="001A56FB"/>
    <w:rsid w:val="001A6434"/>
    <w:rsid w:val="001A65B8"/>
    <w:rsid w:val="001A7376"/>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04D"/>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1C7"/>
    <w:rsid w:val="0021354A"/>
    <w:rsid w:val="00216CDC"/>
    <w:rsid w:val="00216DAA"/>
    <w:rsid w:val="00217532"/>
    <w:rsid w:val="00220003"/>
    <w:rsid w:val="00222D19"/>
    <w:rsid w:val="00222EF5"/>
    <w:rsid w:val="00223DF8"/>
    <w:rsid w:val="00224312"/>
    <w:rsid w:val="00224360"/>
    <w:rsid w:val="00224471"/>
    <w:rsid w:val="00224ADF"/>
    <w:rsid w:val="00226E35"/>
    <w:rsid w:val="002270C9"/>
    <w:rsid w:val="00231819"/>
    <w:rsid w:val="002328B0"/>
    <w:rsid w:val="002331B8"/>
    <w:rsid w:val="0023359F"/>
    <w:rsid w:val="0023425B"/>
    <w:rsid w:val="00235B6C"/>
    <w:rsid w:val="00243FFD"/>
    <w:rsid w:val="00244F41"/>
    <w:rsid w:val="00246C32"/>
    <w:rsid w:val="002507C5"/>
    <w:rsid w:val="0025128A"/>
    <w:rsid w:val="00252238"/>
    <w:rsid w:val="00252BEE"/>
    <w:rsid w:val="00253D4B"/>
    <w:rsid w:val="002560BD"/>
    <w:rsid w:val="00256423"/>
    <w:rsid w:val="00260A9D"/>
    <w:rsid w:val="00261441"/>
    <w:rsid w:val="00261720"/>
    <w:rsid w:val="00261FC7"/>
    <w:rsid w:val="00263FB5"/>
    <w:rsid w:val="002641F1"/>
    <w:rsid w:val="00264572"/>
    <w:rsid w:val="002645F4"/>
    <w:rsid w:val="002651AF"/>
    <w:rsid w:val="00265218"/>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3BCF"/>
    <w:rsid w:val="002A4519"/>
    <w:rsid w:val="002A4F8B"/>
    <w:rsid w:val="002A603E"/>
    <w:rsid w:val="002A6566"/>
    <w:rsid w:val="002A6EA4"/>
    <w:rsid w:val="002A7BAD"/>
    <w:rsid w:val="002B0BD6"/>
    <w:rsid w:val="002B1D9B"/>
    <w:rsid w:val="002B2632"/>
    <w:rsid w:val="002B2F1D"/>
    <w:rsid w:val="002B426D"/>
    <w:rsid w:val="002B439E"/>
    <w:rsid w:val="002B717D"/>
    <w:rsid w:val="002B7D88"/>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6B6"/>
    <w:rsid w:val="002E0CCE"/>
    <w:rsid w:val="002E0E2D"/>
    <w:rsid w:val="002E1185"/>
    <w:rsid w:val="002E1441"/>
    <w:rsid w:val="002E201C"/>
    <w:rsid w:val="002E5BA6"/>
    <w:rsid w:val="002E656E"/>
    <w:rsid w:val="002F1CF3"/>
    <w:rsid w:val="002F2DAB"/>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0CC"/>
    <w:rsid w:val="00340C5C"/>
    <w:rsid w:val="003417EF"/>
    <w:rsid w:val="00342076"/>
    <w:rsid w:val="003433EC"/>
    <w:rsid w:val="00343863"/>
    <w:rsid w:val="0034482C"/>
    <w:rsid w:val="00344D95"/>
    <w:rsid w:val="00344E0F"/>
    <w:rsid w:val="00345366"/>
    <w:rsid w:val="00346951"/>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10C6"/>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4CAD"/>
    <w:rsid w:val="003F5AFC"/>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304"/>
    <w:rsid w:val="00423957"/>
    <w:rsid w:val="004265BC"/>
    <w:rsid w:val="004305DE"/>
    <w:rsid w:val="00432225"/>
    <w:rsid w:val="004341F3"/>
    <w:rsid w:val="004348E2"/>
    <w:rsid w:val="004359AF"/>
    <w:rsid w:val="004359DE"/>
    <w:rsid w:val="00436DBE"/>
    <w:rsid w:val="004373B1"/>
    <w:rsid w:val="0044067E"/>
    <w:rsid w:val="00440812"/>
    <w:rsid w:val="0044100E"/>
    <w:rsid w:val="00441EC1"/>
    <w:rsid w:val="00441EF9"/>
    <w:rsid w:val="004432E0"/>
    <w:rsid w:val="004433CB"/>
    <w:rsid w:val="00444139"/>
    <w:rsid w:val="004444A7"/>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5487"/>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0F4"/>
    <w:rsid w:val="004B1827"/>
    <w:rsid w:val="004B29A4"/>
    <w:rsid w:val="004B3167"/>
    <w:rsid w:val="004B3B2F"/>
    <w:rsid w:val="004B55E9"/>
    <w:rsid w:val="004B5854"/>
    <w:rsid w:val="004B722E"/>
    <w:rsid w:val="004B78F8"/>
    <w:rsid w:val="004B7FE2"/>
    <w:rsid w:val="004C02D2"/>
    <w:rsid w:val="004C484E"/>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E7C30"/>
    <w:rsid w:val="004F002E"/>
    <w:rsid w:val="004F03AA"/>
    <w:rsid w:val="004F08BA"/>
    <w:rsid w:val="004F0EE3"/>
    <w:rsid w:val="004F1192"/>
    <w:rsid w:val="004F1BBC"/>
    <w:rsid w:val="004F1C5C"/>
    <w:rsid w:val="004F2F16"/>
    <w:rsid w:val="004F3127"/>
    <w:rsid w:val="004F5215"/>
    <w:rsid w:val="004F5BE6"/>
    <w:rsid w:val="004F7DA9"/>
    <w:rsid w:val="00500084"/>
    <w:rsid w:val="00501C2F"/>
    <w:rsid w:val="00502CC7"/>
    <w:rsid w:val="00505E82"/>
    <w:rsid w:val="00505F43"/>
    <w:rsid w:val="00506122"/>
    <w:rsid w:val="00507364"/>
    <w:rsid w:val="005105AE"/>
    <w:rsid w:val="0051236D"/>
    <w:rsid w:val="00512AC8"/>
    <w:rsid w:val="00513FB4"/>
    <w:rsid w:val="00515BE0"/>
    <w:rsid w:val="00515E83"/>
    <w:rsid w:val="005218E5"/>
    <w:rsid w:val="00524FE2"/>
    <w:rsid w:val="0052537D"/>
    <w:rsid w:val="005263EB"/>
    <w:rsid w:val="00526A85"/>
    <w:rsid w:val="00526DDA"/>
    <w:rsid w:val="00527911"/>
    <w:rsid w:val="00527D26"/>
    <w:rsid w:val="00527FBB"/>
    <w:rsid w:val="005303BC"/>
    <w:rsid w:val="00531924"/>
    <w:rsid w:val="00532622"/>
    <w:rsid w:val="00533BB6"/>
    <w:rsid w:val="00534A2B"/>
    <w:rsid w:val="00534D86"/>
    <w:rsid w:val="005350B8"/>
    <w:rsid w:val="00535681"/>
    <w:rsid w:val="00536678"/>
    <w:rsid w:val="005372EB"/>
    <w:rsid w:val="0054041F"/>
    <w:rsid w:val="00540D9B"/>
    <w:rsid w:val="0054196D"/>
    <w:rsid w:val="0054297A"/>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2877"/>
    <w:rsid w:val="00554FA5"/>
    <w:rsid w:val="00555745"/>
    <w:rsid w:val="00556079"/>
    <w:rsid w:val="00556940"/>
    <w:rsid w:val="00556BB9"/>
    <w:rsid w:val="00557567"/>
    <w:rsid w:val="00557AAC"/>
    <w:rsid w:val="00560905"/>
    <w:rsid w:val="00561C2C"/>
    <w:rsid w:val="00562541"/>
    <w:rsid w:val="00563016"/>
    <w:rsid w:val="00563E41"/>
    <w:rsid w:val="00563ED2"/>
    <w:rsid w:val="00564231"/>
    <w:rsid w:val="00570BDB"/>
    <w:rsid w:val="005729F7"/>
    <w:rsid w:val="005740E8"/>
    <w:rsid w:val="005749E8"/>
    <w:rsid w:val="005758AA"/>
    <w:rsid w:val="00575C84"/>
    <w:rsid w:val="00576532"/>
    <w:rsid w:val="00577404"/>
    <w:rsid w:val="005804FE"/>
    <w:rsid w:val="0058073E"/>
    <w:rsid w:val="005815B6"/>
    <w:rsid w:val="00582332"/>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234C"/>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9E2"/>
    <w:rsid w:val="005E3A74"/>
    <w:rsid w:val="005E482D"/>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5003"/>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27810"/>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59ED"/>
    <w:rsid w:val="00646203"/>
    <w:rsid w:val="0064659F"/>
    <w:rsid w:val="00646B40"/>
    <w:rsid w:val="0064757B"/>
    <w:rsid w:val="00647B0A"/>
    <w:rsid w:val="00651DD9"/>
    <w:rsid w:val="00652DCC"/>
    <w:rsid w:val="00654587"/>
    <w:rsid w:val="00654743"/>
    <w:rsid w:val="00654F2B"/>
    <w:rsid w:val="006552D2"/>
    <w:rsid w:val="006614CF"/>
    <w:rsid w:val="00661FC2"/>
    <w:rsid w:val="006622A8"/>
    <w:rsid w:val="0066270D"/>
    <w:rsid w:val="00662B6F"/>
    <w:rsid w:val="0066395C"/>
    <w:rsid w:val="00663F2F"/>
    <w:rsid w:val="006647BB"/>
    <w:rsid w:val="00665973"/>
    <w:rsid w:val="00665E0A"/>
    <w:rsid w:val="00666D8F"/>
    <w:rsid w:val="00667AE5"/>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6696"/>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279"/>
    <w:rsid w:val="006B6981"/>
    <w:rsid w:val="006B6CA5"/>
    <w:rsid w:val="006B757E"/>
    <w:rsid w:val="006B77E7"/>
    <w:rsid w:val="006C0C56"/>
    <w:rsid w:val="006C12E7"/>
    <w:rsid w:val="006C15F8"/>
    <w:rsid w:val="006C1CA9"/>
    <w:rsid w:val="006C42DA"/>
    <w:rsid w:val="006C6AA8"/>
    <w:rsid w:val="006C6B25"/>
    <w:rsid w:val="006C754E"/>
    <w:rsid w:val="006C77C0"/>
    <w:rsid w:val="006D05AE"/>
    <w:rsid w:val="006D188B"/>
    <w:rsid w:val="006D444A"/>
    <w:rsid w:val="006D44F3"/>
    <w:rsid w:val="006D4AE2"/>
    <w:rsid w:val="006D51AB"/>
    <w:rsid w:val="006D5AEF"/>
    <w:rsid w:val="006D5D09"/>
    <w:rsid w:val="006D6289"/>
    <w:rsid w:val="006D7790"/>
    <w:rsid w:val="006D7993"/>
    <w:rsid w:val="006D7A57"/>
    <w:rsid w:val="006E0D5F"/>
    <w:rsid w:val="006E0FFF"/>
    <w:rsid w:val="006E13F7"/>
    <w:rsid w:val="006E2E24"/>
    <w:rsid w:val="006E355C"/>
    <w:rsid w:val="006E3BA0"/>
    <w:rsid w:val="006E4A4D"/>
    <w:rsid w:val="006E6A26"/>
    <w:rsid w:val="006E719B"/>
    <w:rsid w:val="006E72A0"/>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3ABC"/>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47EAF"/>
    <w:rsid w:val="00750C4F"/>
    <w:rsid w:val="00750E65"/>
    <w:rsid w:val="00751CF6"/>
    <w:rsid w:val="00752231"/>
    <w:rsid w:val="00752E17"/>
    <w:rsid w:val="00753541"/>
    <w:rsid w:val="007536DC"/>
    <w:rsid w:val="00754921"/>
    <w:rsid w:val="0075633F"/>
    <w:rsid w:val="00756550"/>
    <w:rsid w:val="00756982"/>
    <w:rsid w:val="00756F9E"/>
    <w:rsid w:val="0076317F"/>
    <w:rsid w:val="00765183"/>
    <w:rsid w:val="00766BB0"/>
    <w:rsid w:val="00767FFD"/>
    <w:rsid w:val="007704E0"/>
    <w:rsid w:val="00770E22"/>
    <w:rsid w:val="00771879"/>
    <w:rsid w:val="00773DCA"/>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1DEB"/>
    <w:rsid w:val="007A2AD5"/>
    <w:rsid w:val="007A4CB7"/>
    <w:rsid w:val="007A7586"/>
    <w:rsid w:val="007A76A1"/>
    <w:rsid w:val="007B0393"/>
    <w:rsid w:val="007B0D48"/>
    <w:rsid w:val="007B398D"/>
    <w:rsid w:val="007B3E58"/>
    <w:rsid w:val="007B4E32"/>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942"/>
    <w:rsid w:val="007F0B12"/>
    <w:rsid w:val="007F1255"/>
    <w:rsid w:val="007F143F"/>
    <w:rsid w:val="007F1FAB"/>
    <w:rsid w:val="007F2C36"/>
    <w:rsid w:val="007F3AD5"/>
    <w:rsid w:val="007F3DFC"/>
    <w:rsid w:val="007F5D4F"/>
    <w:rsid w:val="007F6F01"/>
    <w:rsid w:val="007F76AF"/>
    <w:rsid w:val="00801370"/>
    <w:rsid w:val="00801DC1"/>
    <w:rsid w:val="00803AC1"/>
    <w:rsid w:val="008045B1"/>
    <w:rsid w:val="00805820"/>
    <w:rsid w:val="00807FDB"/>
    <w:rsid w:val="00810EB8"/>
    <w:rsid w:val="00811A43"/>
    <w:rsid w:val="00812517"/>
    <w:rsid w:val="00812585"/>
    <w:rsid w:val="00812B28"/>
    <w:rsid w:val="00813246"/>
    <w:rsid w:val="00813461"/>
    <w:rsid w:val="00813C74"/>
    <w:rsid w:val="00813D94"/>
    <w:rsid w:val="00814261"/>
    <w:rsid w:val="00814B27"/>
    <w:rsid w:val="00816884"/>
    <w:rsid w:val="008207AB"/>
    <w:rsid w:val="00820AEF"/>
    <w:rsid w:val="008214AB"/>
    <w:rsid w:val="008220EC"/>
    <w:rsid w:val="00822546"/>
    <w:rsid w:val="00822D93"/>
    <w:rsid w:val="00824362"/>
    <w:rsid w:val="00824466"/>
    <w:rsid w:val="00824D23"/>
    <w:rsid w:val="00824E2B"/>
    <w:rsid w:val="00825990"/>
    <w:rsid w:val="00830D54"/>
    <w:rsid w:val="008330F2"/>
    <w:rsid w:val="0083333B"/>
    <w:rsid w:val="008334CE"/>
    <w:rsid w:val="00833D9E"/>
    <w:rsid w:val="00833F42"/>
    <w:rsid w:val="008346A6"/>
    <w:rsid w:val="00835F02"/>
    <w:rsid w:val="00836E44"/>
    <w:rsid w:val="00837294"/>
    <w:rsid w:val="00837EA6"/>
    <w:rsid w:val="0084004F"/>
    <w:rsid w:val="00843CF2"/>
    <w:rsid w:val="00843DDF"/>
    <w:rsid w:val="00845A77"/>
    <w:rsid w:val="00846421"/>
    <w:rsid w:val="008466FC"/>
    <w:rsid w:val="0084760C"/>
    <w:rsid w:val="00847C5D"/>
    <w:rsid w:val="008508A2"/>
    <w:rsid w:val="008514BF"/>
    <w:rsid w:val="00851553"/>
    <w:rsid w:val="00853C37"/>
    <w:rsid w:val="00855673"/>
    <w:rsid w:val="00855693"/>
    <w:rsid w:val="008561DE"/>
    <w:rsid w:val="00856F0F"/>
    <w:rsid w:val="00857361"/>
    <w:rsid w:val="00860EC3"/>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4D6B"/>
    <w:rsid w:val="008B56E4"/>
    <w:rsid w:val="008B59E5"/>
    <w:rsid w:val="008B661C"/>
    <w:rsid w:val="008B7C79"/>
    <w:rsid w:val="008B7E80"/>
    <w:rsid w:val="008C020D"/>
    <w:rsid w:val="008C0BFA"/>
    <w:rsid w:val="008C0D04"/>
    <w:rsid w:val="008C1F3D"/>
    <w:rsid w:val="008C21C9"/>
    <w:rsid w:val="008C3974"/>
    <w:rsid w:val="008C40E4"/>
    <w:rsid w:val="008C4E76"/>
    <w:rsid w:val="008C5CAD"/>
    <w:rsid w:val="008C6559"/>
    <w:rsid w:val="008C7171"/>
    <w:rsid w:val="008D01B9"/>
    <w:rsid w:val="008D041F"/>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68C4"/>
    <w:rsid w:val="00917483"/>
    <w:rsid w:val="0092127B"/>
    <w:rsid w:val="009225A4"/>
    <w:rsid w:val="00925042"/>
    <w:rsid w:val="00925672"/>
    <w:rsid w:val="0092705B"/>
    <w:rsid w:val="00927576"/>
    <w:rsid w:val="0093141A"/>
    <w:rsid w:val="009321D5"/>
    <w:rsid w:val="0093317F"/>
    <w:rsid w:val="009355ED"/>
    <w:rsid w:val="00935AF5"/>
    <w:rsid w:val="00936C83"/>
    <w:rsid w:val="00937BDF"/>
    <w:rsid w:val="00940479"/>
    <w:rsid w:val="00940F6D"/>
    <w:rsid w:val="0094157A"/>
    <w:rsid w:val="009426D3"/>
    <w:rsid w:val="0094294A"/>
    <w:rsid w:val="009429FD"/>
    <w:rsid w:val="00943F65"/>
    <w:rsid w:val="00944BDE"/>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47E"/>
    <w:rsid w:val="00954C73"/>
    <w:rsid w:val="00954E4A"/>
    <w:rsid w:val="00955637"/>
    <w:rsid w:val="0095581E"/>
    <w:rsid w:val="00956614"/>
    <w:rsid w:val="009572BA"/>
    <w:rsid w:val="00957942"/>
    <w:rsid w:val="00957EFC"/>
    <w:rsid w:val="00960EF3"/>
    <w:rsid w:val="00961A1F"/>
    <w:rsid w:val="00961A9F"/>
    <w:rsid w:val="00961F39"/>
    <w:rsid w:val="00962729"/>
    <w:rsid w:val="00962819"/>
    <w:rsid w:val="00962DD7"/>
    <w:rsid w:val="00965472"/>
    <w:rsid w:val="009678A0"/>
    <w:rsid w:val="00970C43"/>
    <w:rsid w:val="009719B6"/>
    <w:rsid w:val="00971BA1"/>
    <w:rsid w:val="00971ECF"/>
    <w:rsid w:val="00973293"/>
    <w:rsid w:val="00974A0D"/>
    <w:rsid w:val="009754E1"/>
    <w:rsid w:val="00975B61"/>
    <w:rsid w:val="0097606A"/>
    <w:rsid w:val="009760A7"/>
    <w:rsid w:val="0097752A"/>
    <w:rsid w:val="009776C0"/>
    <w:rsid w:val="00977C33"/>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459"/>
    <w:rsid w:val="00996CD9"/>
    <w:rsid w:val="00996F7A"/>
    <w:rsid w:val="009974B7"/>
    <w:rsid w:val="00997AC9"/>
    <w:rsid w:val="009A0959"/>
    <w:rsid w:val="009A1291"/>
    <w:rsid w:val="009A518D"/>
    <w:rsid w:val="009A5B4B"/>
    <w:rsid w:val="009A6BF7"/>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4CD1"/>
    <w:rsid w:val="009C5100"/>
    <w:rsid w:val="009C73DA"/>
    <w:rsid w:val="009D05D5"/>
    <w:rsid w:val="009D0C21"/>
    <w:rsid w:val="009D186B"/>
    <w:rsid w:val="009D23B0"/>
    <w:rsid w:val="009D3FB7"/>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2996"/>
    <w:rsid w:val="00A133ED"/>
    <w:rsid w:val="00A13C94"/>
    <w:rsid w:val="00A14367"/>
    <w:rsid w:val="00A14C0C"/>
    <w:rsid w:val="00A15642"/>
    <w:rsid w:val="00A15757"/>
    <w:rsid w:val="00A168AA"/>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2E67"/>
    <w:rsid w:val="00A33B46"/>
    <w:rsid w:val="00A33DD7"/>
    <w:rsid w:val="00A34B87"/>
    <w:rsid w:val="00A35AE1"/>
    <w:rsid w:val="00A3624F"/>
    <w:rsid w:val="00A36E41"/>
    <w:rsid w:val="00A375C0"/>
    <w:rsid w:val="00A37996"/>
    <w:rsid w:val="00A37D18"/>
    <w:rsid w:val="00A401F0"/>
    <w:rsid w:val="00A403AA"/>
    <w:rsid w:val="00A40413"/>
    <w:rsid w:val="00A40872"/>
    <w:rsid w:val="00A41B21"/>
    <w:rsid w:val="00A42C47"/>
    <w:rsid w:val="00A43F31"/>
    <w:rsid w:val="00A44117"/>
    <w:rsid w:val="00A44256"/>
    <w:rsid w:val="00A44B7E"/>
    <w:rsid w:val="00A45E08"/>
    <w:rsid w:val="00A4668E"/>
    <w:rsid w:val="00A46C12"/>
    <w:rsid w:val="00A47341"/>
    <w:rsid w:val="00A47F1E"/>
    <w:rsid w:val="00A50090"/>
    <w:rsid w:val="00A526DF"/>
    <w:rsid w:val="00A52EFA"/>
    <w:rsid w:val="00A53E5C"/>
    <w:rsid w:val="00A54061"/>
    <w:rsid w:val="00A54F5F"/>
    <w:rsid w:val="00A55BFD"/>
    <w:rsid w:val="00A56481"/>
    <w:rsid w:val="00A56CE7"/>
    <w:rsid w:val="00A57798"/>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2EF2"/>
    <w:rsid w:val="00A83041"/>
    <w:rsid w:val="00A84272"/>
    <w:rsid w:val="00A85F8A"/>
    <w:rsid w:val="00A91866"/>
    <w:rsid w:val="00A9284C"/>
    <w:rsid w:val="00A92E59"/>
    <w:rsid w:val="00A93ADD"/>
    <w:rsid w:val="00A949C4"/>
    <w:rsid w:val="00A955B0"/>
    <w:rsid w:val="00A96017"/>
    <w:rsid w:val="00A96347"/>
    <w:rsid w:val="00A96813"/>
    <w:rsid w:val="00A979F1"/>
    <w:rsid w:val="00AA0A1C"/>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0CAE"/>
    <w:rsid w:val="00AB13FB"/>
    <w:rsid w:val="00AB1C23"/>
    <w:rsid w:val="00AB271A"/>
    <w:rsid w:val="00AB2910"/>
    <w:rsid w:val="00AB35CF"/>
    <w:rsid w:val="00AB3D06"/>
    <w:rsid w:val="00AB567B"/>
    <w:rsid w:val="00AB6CED"/>
    <w:rsid w:val="00AB6FDF"/>
    <w:rsid w:val="00AB7F98"/>
    <w:rsid w:val="00AC06C4"/>
    <w:rsid w:val="00AC1785"/>
    <w:rsid w:val="00AC19C8"/>
    <w:rsid w:val="00AC2F37"/>
    <w:rsid w:val="00AC41E2"/>
    <w:rsid w:val="00AC430C"/>
    <w:rsid w:val="00AC5A0C"/>
    <w:rsid w:val="00AC6794"/>
    <w:rsid w:val="00AD0C84"/>
    <w:rsid w:val="00AD1E21"/>
    <w:rsid w:val="00AD265D"/>
    <w:rsid w:val="00AD516E"/>
    <w:rsid w:val="00AD6ED7"/>
    <w:rsid w:val="00AD6F96"/>
    <w:rsid w:val="00AD7107"/>
    <w:rsid w:val="00AD79DA"/>
    <w:rsid w:val="00AD7A83"/>
    <w:rsid w:val="00AD7F6E"/>
    <w:rsid w:val="00AE07A0"/>
    <w:rsid w:val="00AE0A21"/>
    <w:rsid w:val="00AE11D1"/>
    <w:rsid w:val="00AE29FC"/>
    <w:rsid w:val="00AE2DA0"/>
    <w:rsid w:val="00AE300B"/>
    <w:rsid w:val="00AE322D"/>
    <w:rsid w:val="00AE57CD"/>
    <w:rsid w:val="00AE6BBD"/>
    <w:rsid w:val="00AE7312"/>
    <w:rsid w:val="00AE76F1"/>
    <w:rsid w:val="00AE7D5F"/>
    <w:rsid w:val="00AF080C"/>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53CB"/>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2FB"/>
    <w:rsid w:val="00B32594"/>
    <w:rsid w:val="00B33BF4"/>
    <w:rsid w:val="00B356D7"/>
    <w:rsid w:val="00B35EEB"/>
    <w:rsid w:val="00B3617B"/>
    <w:rsid w:val="00B369F1"/>
    <w:rsid w:val="00B400F7"/>
    <w:rsid w:val="00B428C5"/>
    <w:rsid w:val="00B430A0"/>
    <w:rsid w:val="00B44FE8"/>
    <w:rsid w:val="00B50BD8"/>
    <w:rsid w:val="00B50FEC"/>
    <w:rsid w:val="00B52602"/>
    <w:rsid w:val="00B5337C"/>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4E55"/>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0BF"/>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1868"/>
    <w:rsid w:val="00C122AC"/>
    <w:rsid w:val="00C1344C"/>
    <w:rsid w:val="00C15FF5"/>
    <w:rsid w:val="00C1625E"/>
    <w:rsid w:val="00C16391"/>
    <w:rsid w:val="00C177FF"/>
    <w:rsid w:val="00C17CE4"/>
    <w:rsid w:val="00C20E2F"/>
    <w:rsid w:val="00C20FCE"/>
    <w:rsid w:val="00C20FF0"/>
    <w:rsid w:val="00C214DE"/>
    <w:rsid w:val="00C257D7"/>
    <w:rsid w:val="00C25C8B"/>
    <w:rsid w:val="00C313A4"/>
    <w:rsid w:val="00C32F4E"/>
    <w:rsid w:val="00C40635"/>
    <w:rsid w:val="00C4316C"/>
    <w:rsid w:val="00C435B5"/>
    <w:rsid w:val="00C45031"/>
    <w:rsid w:val="00C4528A"/>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B77DB"/>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266"/>
    <w:rsid w:val="00CF4457"/>
    <w:rsid w:val="00CF4703"/>
    <w:rsid w:val="00CF6AC8"/>
    <w:rsid w:val="00CF757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089"/>
    <w:rsid w:val="00D20198"/>
    <w:rsid w:val="00D20A26"/>
    <w:rsid w:val="00D2131F"/>
    <w:rsid w:val="00D23BC2"/>
    <w:rsid w:val="00D23D49"/>
    <w:rsid w:val="00D24BAA"/>
    <w:rsid w:val="00D258A4"/>
    <w:rsid w:val="00D259D3"/>
    <w:rsid w:val="00D3201C"/>
    <w:rsid w:val="00D3257E"/>
    <w:rsid w:val="00D3274A"/>
    <w:rsid w:val="00D329C5"/>
    <w:rsid w:val="00D336A3"/>
    <w:rsid w:val="00D33FFA"/>
    <w:rsid w:val="00D343E7"/>
    <w:rsid w:val="00D350B2"/>
    <w:rsid w:val="00D427C8"/>
    <w:rsid w:val="00D42AEA"/>
    <w:rsid w:val="00D43A1B"/>
    <w:rsid w:val="00D43A1F"/>
    <w:rsid w:val="00D44215"/>
    <w:rsid w:val="00D4442C"/>
    <w:rsid w:val="00D44DB7"/>
    <w:rsid w:val="00D45C3E"/>
    <w:rsid w:val="00D46166"/>
    <w:rsid w:val="00D47C94"/>
    <w:rsid w:val="00D501F0"/>
    <w:rsid w:val="00D519A8"/>
    <w:rsid w:val="00D524C1"/>
    <w:rsid w:val="00D5317B"/>
    <w:rsid w:val="00D53A18"/>
    <w:rsid w:val="00D547FB"/>
    <w:rsid w:val="00D559B3"/>
    <w:rsid w:val="00D56A72"/>
    <w:rsid w:val="00D56FC7"/>
    <w:rsid w:val="00D5734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76F02"/>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2676"/>
    <w:rsid w:val="00DA3ADC"/>
    <w:rsid w:val="00DA7FC7"/>
    <w:rsid w:val="00DB3826"/>
    <w:rsid w:val="00DB402D"/>
    <w:rsid w:val="00DB46FD"/>
    <w:rsid w:val="00DB5D86"/>
    <w:rsid w:val="00DB5FAE"/>
    <w:rsid w:val="00DB7067"/>
    <w:rsid w:val="00DB752D"/>
    <w:rsid w:val="00DB76DB"/>
    <w:rsid w:val="00DB7A6C"/>
    <w:rsid w:val="00DC1AFB"/>
    <w:rsid w:val="00DC2D53"/>
    <w:rsid w:val="00DC44D0"/>
    <w:rsid w:val="00DC5211"/>
    <w:rsid w:val="00DC5485"/>
    <w:rsid w:val="00DC59B6"/>
    <w:rsid w:val="00DC5BF4"/>
    <w:rsid w:val="00DC7883"/>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28A2"/>
    <w:rsid w:val="00DE3C90"/>
    <w:rsid w:val="00DE4762"/>
    <w:rsid w:val="00DE4AF7"/>
    <w:rsid w:val="00DE55C9"/>
    <w:rsid w:val="00DE5C3B"/>
    <w:rsid w:val="00DE6D56"/>
    <w:rsid w:val="00DF02D1"/>
    <w:rsid w:val="00DF1CCA"/>
    <w:rsid w:val="00DF2F87"/>
    <w:rsid w:val="00DF2FBC"/>
    <w:rsid w:val="00DF3A53"/>
    <w:rsid w:val="00DF4B5E"/>
    <w:rsid w:val="00DF4DA3"/>
    <w:rsid w:val="00DF4F8F"/>
    <w:rsid w:val="00DF54E2"/>
    <w:rsid w:val="00DF656C"/>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70"/>
    <w:rsid w:val="00E233E4"/>
    <w:rsid w:val="00E237B2"/>
    <w:rsid w:val="00E24BAA"/>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3186"/>
    <w:rsid w:val="00E94059"/>
    <w:rsid w:val="00E940B8"/>
    <w:rsid w:val="00E952D2"/>
    <w:rsid w:val="00E964DD"/>
    <w:rsid w:val="00E975FF"/>
    <w:rsid w:val="00E97D92"/>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60F6"/>
    <w:rsid w:val="00EB7EAB"/>
    <w:rsid w:val="00EC0B6D"/>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1D9"/>
    <w:rsid w:val="00ED65EA"/>
    <w:rsid w:val="00EE0A20"/>
    <w:rsid w:val="00EE3007"/>
    <w:rsid w:val="00EE55B6"/>
    <w:rsid w:val="00EE5AE0"/>
    <w:rsid w:val="00EE6A34"/>
    <w:rsid w:val="00EE6F72"/>
    <w:rsid w:val="00EE7041"/>
    <w:rsid w:val="00EE72BC"/>
    <w:rsid w:val="00EF0EDD"/>
    <w:rsid w:val="00EF2F38"/>
    <w:rsid w:val="00EF3BEF"/>
    <w:rsid w:val="00EF6469"/>
    <w:rsid w:val="00F00586"/>
    <w:rsid w:val="00F00F26"/>
    <w:rsid w:val="00F01C02"/>
    <w:rsid w:val="00F02488"/>
    <w:rsid w:val="00F033D3"/>
    <w:rsid w:val="00F038D8"/>
    <w:rsid w:val="00F107E2"/>
    <w:rsid w:val="00F10E43"/>
    <w:rsid w:val="00F11A36"/>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2DE0"/>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317"/>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E6B9A"/>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7798"/>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AE07A0"/>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2328B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0146F7"/>
    <w:pPr>
      <w:ind w:leftChars="400" w:left="840"/>
    </w:pPr>
    <w:rPr>
      <w:rFonts w:ascii="Calibri" w:eastAsia="宋体" w:hAnsi="Calibri" w:cs="Calibri"/>
      <w:sz w:val="22"/>
      <w:szCs w:val="22"/>
      <w:lang w:eastAsia="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NormalWeb">
    <w:name w:val="Normal (Web)"/>
    <w:basedOn w:val="Normal"/>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DefaultParagraphFont"/>
    <w:qFormat/>
    <w:rsid w:val="008C40E4"/>
  </w:style>
  <w:style w:type="character" w:styleId="Emphasis">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Normal"/>
    <w:link w:val="TACChar"/>
    <w:qFormat/>
    <w:rsid w:val="003A57C2"/>
    <w:pPr>
      <w:keepNext/>
      <w:keepLines/>
      <w:jc w:val="center"/>
    </w:pPr>
    <w:rPr>
      <w:rFonts w:ascii="Arial" w:eastAsia="宋体" w:hAnsi="Arial"/>
      <w:sz w:val="18"/>
      <w:szCs w:val="20"/>
      <w:lang w:val="en-GB"/>
    </w:rPr>
  </w:style>
  <w:style w:type="paragraph" w:customStyle="1" w:styleId="TH">
    <w:name w:val="TH"/>
    <w:basedOn w:val="Normal"/>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Normal"/>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Revision">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Normal"/>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Normal"/>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Normal"/>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21E6C-F5B1-485A-98FC-68377A90A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2023-11-03T01:46:00Z</dcterms:created>
  <dcterms:modified xsi:type="dcterms:W3CDTF">2023-11-03T01:47:00Z</dcterms:modified>
</cp:coreProperties>
</file>