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25995308"/>
    <w:bookmarkStart w:id="1" w:name="_Hlk134257782"/>
    <w:bookmarkStart w:id="2" w:name="_Hlk130550088"/>
    <w:bookmarkEnd w:id="0"/>
    <w:p w14:paraId="7EC2056C" w14:textId="73D58DA9" w:rsidR="00ED0224" w:rsidRPr="00FC656F" w:rsidRDefault="00ED0224" w:rsidP="00ED0224">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9264" behindDoc="0" locked="1" layoutInCell="1" allowOverlap="1" wp14:anchorId="47850832" wp14:editId="5598529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9701F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宋体" w:cs="Times New Roman"/>
          <w:b/>
        </w:rPr>
        <w:t>3GPP TSG-RAN WG1 Meeting #</w:t>
      </w:r>
      <w:r w:rsidRPr="00737472">
        <w:rPr>
          <w:rFonts w:eastAsia="宋体" w:cs="Times New Roman"/>
          <w:b/>
        </w:rPr>
        <w:t>11</w:t>
      </w:r>
      <w:r w:rsidR="00284C3D">
        <w:rPr>
          <w:rFonts w:eastAsia="宋体" w:cs="Times New Roman"/>
          <w:b/>
        </w:rPr>
        <w:t>5</w:t>
      </w:r>
      <w:r w:rsidRPr="00FC656F">
        <w:rPr>
          <w:rFonts w:eastAsia="宋体" w:cs="Times New Roman"/>
          <w:b/>
        </w:rPr>
        <w:tab/>
      </w:r>
      <w:r w:rsidR="00CD04DC" w:rsidRPr="00CD04DC">
        <w:rPr>
          <w:rFonts w:eastAsia="宋体" w:cs="Times New Roman"/>
          <w:b/>
        </w:rPr>
        <w:t>R1-</w:t>
      </w:r>
      <w:r w:rsidR="006578F1" w:rsidRPr="006578F1">
        <w:rPr>
          <w:rFonts w:eastAsia="宋体" w:cs="Times New Roman"/>
          <w:b/>
        </w:rPr>
        <w:t>2310884</w:t>
      </w:r>
    </w:p>
    <w:p w14:paraId="40A1D4EA" w14:textId="20015266" w:rsidR="00B26C23" w:rsidRPr="00ED0224" w:rsidRDefault="00284C3D" w:rsidP="00883B08">
      <w:pPr>
        <w:widowControl/>
        <w:tabs>
          <w:tab w:val="right" w:pos="9216"/>
        </w:tabs>
        <w:autoSpaceDE w:val="0"/>
        <w:autoSpaceDN w:val="0"/>
        <w:spacing w:beforeLines="0" w:before="0" w:afterLines="50" w:after="156" w:line="240" w:lineRule="auto"/>
        <w:rPr>
          <w:rFonts w:eastAsia="宋体" w:cs="Times New Roman"/>
          <w:b/>
        </w:rPr>
      </w:pPr>
      <w:bookmarkStart w:id="3" w:name="_Hlk145941502"/>
      <w:bookmarkStart w:id="4" w:name="_Hlk130482705"/>
      <w:r>
        <w:rPr>
          <w:rFonts w:eastAsia="宋体" w:cs="Times New Roman"/>
          <w:b/>
        </w:rPr>
        <w:t>Chicago</w:t>
      </w:r>
      <w:r w:rsidR="000A2FD9" w:rsidRPr="000A2FD9">
        <w:rPr>
          <w:rFonts w:eastAsia="宋体" w:cs="Times New Roman"/>
          <w:b/>
        </w:rPr>
        <w:t xml:space="preserve">, </w:t>
      </w:r>
      <w:r>
        <w:rPr>
          <w:rFonts w:eastAsia="宋体" w:cs="Times New Roman"/>
          <w:b/>
        </w:rPr>
        <w:t>US</w:t>
      </w:r>
      <w:r w:rsidR="003D7BB7">
        <w:rPr>
          <w:rFonts w:eastAsia="宋体" w:cs="Times New Roman"/>
          <w:b/>
        </w:rPr>
        <w:t>A</w:t>
      </w:r>
      <w:r w:rsidR="000A2FD9" w:rsidRPr="000A2FD9">
        <w:rPr>
          <w:rFonts w:eastAsia="宋体" w:cs="Times New Roman"/>
          <w:b/>
        </w:rPr>
        <w:t xml:space="preserve">, </w:t>
      </w:r>
      <w:r w:rsidR="002F672D" w:rsidRPr="002F672D">
        <w:rPr>
          <w:rFonts w:eastAsia="宋体" w:cs="Times New Roman"/>
          <w:b/>
        </w:rPr>
        <w:t xml:space="preserve">November </w:t>
      </w:r>
      <w:r>
        <w:rPr>
          <w:rFonts w:eastAsia="宋体" w:cs="Times New Roman"/>
          <w:b/>
        </w:rPr>
        <w:t>13</w:t>
      </w:r>
      <w:r w:rsidR="000A2FD9" w:rsidRPr="002C51F0">
        <w:rPr>
          <w:rFonts w:eastAsia="宋体" w:cs="Times New Roman"/>
          <w:b/>
          <w:vertAlign w:val="superscript"/>
        </w:rPr>
        <w:t>th</w:t>
      </w:r>
      <w:r w:rsidR="000A2FD9" w:rsidRPr="000A2FD9">
        <w:rPr>
          <w:rFonts w:eastAsia="宋体" w:cs="Times New Roman"/>
          <w:b/>
        </w:rPr>
        <w:t>–1</w:t>
      </w:r>
      <w:r>
        <w:rPr>
          <w:rFonts w:eastAsia="宋体" w:cs="Times New Roman"/>
          <w:b/>
        </w:rPr>
        <w:t>7</w:t>
      </w:r>
      <w:r w:rsidR="000A2FD9" w:rsidRPr="002C51F0">
        <w:rPr>
          <w:rFonts w:eastAsia="宋体" w:cs="Times New Roman"/>
          <w:b/>
          <w:vertAlign w:val="superscript"/>
        </w:rPr>
        <w:t>th</w:t>
      </w:r>
      <w:r w:rsidR="000A2FD9" w:rsidRPr="000A2FD9">
        <w:rPr>
          <w:rFonts w:eastAsia="宋体" w:cs="Times New Roman"/>
          <w:b/>
        </w:rPr>
        <w:t>, 2023</w:t>
      </w:r>
      <w:bookmarkEnd w:id="1"/>
      <w:bookmarkEnd w:id="3"/>
      <w:bookmarkEnd w:id="4"/>
    </w:p>
    <w:bookmarkEnd w:id="2"/>
    <w:p w14:paraId="3CA116DB" w14:textId="77777777" w:rsidR="00737472" w:rsidRPr="00ED0224"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2F8C8E0E"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944F6A">
        <w:rPr>
          <w:rFonts w:eastAsia="宋体" w:cs="Times New Roman"/>
          <w:b/>
        </w:rPr>
        <w:t>8</w:t>
      </w:r>
      <w:r w:rsidR="00CD4CDF" w:rsidRPr="00FC656F">
        <w:rPr>
          <w:rFonts w:eastAsia="宋体" w:cs="Times New Roman"/>
          <w:b/>
        </w:rPr>
        <w:t>.</w:t>
      </w:r>
      <w:r w:rsidR="00944F6A">
        <w:rPr>
          <w:rFonts w:eastAsia="宋体" w:cs="Times New Roman"/>
          <w:b/>
        </w:rPr>
        <w:t>8</w:t>
      </w:r>
      <w:r w:rsidR="00AD44C0" w:rsidRPr="00FC656F">
        <w:rPr>
          <w:rFonts w:eastAsia="宋体" w:cs="Times New Roman"/>
          <w:b/>
        </w:rPr>
        <w:t>.</w:t>
      </w:r>
      <w:r w:rsidR="00664B55">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2A1A898E"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3858A6" w:rsidRPr="003858A6">
        <w:rPr>
          <w:rFonts w:eastAsia="宋体" w:cs="Times New Roman"/>
          <w:b/>
        </w:rPr>
        <w:t>Maintenance of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5" w:name="_Ref124589705"/>
      <w:bookmarkStart w:id="6" w:name="_Ref129681862"/>
      <w:r w:rsidRPr="00FC656F">
        <w:rPr>
          <w:rFonts w:eastAsia="宋体" w:cs="Times New Roman"/>
          <w:b/>
          <w:bCs/>
          <w:kern w:val="0"/>
          <w:sz w:val="28"/>
          <w:szCs w:val="28"/>
          <w:lang w:eastAsia="en-US"/>
        </w:rPr>
        <w:t>Introduction</w:t>
      </w:r>
      <w:bookmarkEnd w:id="5"/>
      <w:bookmarkEnd w:id="6"/>
    </w:p>
    <w:p w14:paraId="2E35CBAD" w14:textId="19C6704A" w:rsidR="007A4C56" w:rsidRPr="006F0EF1" w:rsidRDefault="00016435" w:rsidP="007A4C56">
      <w:pPr>
        <w:spacing w:before="93"/>
        <w:rPr>
          <w:rFonts w:cs="Times New Roman"/>
          <w:sz w:val="20"/>
        </w:rPr>
      </w:pPr>
      <w:r w:rsidRPr="006F0EF1">
        <w:rPr>
          <w:sz w:val="20"/>
        </w:rPr>
        <w:t>In RAN#</w:t>
      </w:r>
      <w:r w:rsidR="00C31EE9" w:rsidRPr="006F0EF1">
        <w:rPr>
          <w:sz w:val="20"/>
        </w:rPr>
        <w:t>11</w:t>
      </w:r>
      <w:r w:rsidR="004067A7" w:rsidRPr="006F0EF1">
        <w:rPr>
          <w:sz w:val="20"/>
        </w:rPr>
        <w:t>4</w:t>
      </w:r>
      <w:r w:rsidR="004D7FD6" w:rsidRPr="006F0EF1">
        <w:rPr>
          <w:sz w:val="20"/>
        </w:rPr>
        <w:t>b</w:t>
      </w:r>
      <w:r w:rsidR="006F0EF1">
        <w:rPr>
          <w:sz w:val="20"/>
        </w:rPr>
        <w:t>is</w:t>
      </w:r>
      <w:r w:rsidR="00C31EE9" w:rsidRPr="006F0EF1">
        <w:rPr>
          <w:sz w:val="20"/>
        </w:rPr>
        <w:t xml:space="preserve"> </w:t>
      </w:r>
      <w:r w:rsidR="007A4C56" w:rsidRPr="006F0EF1">
        <w:rPr>
          <w:sz w:val="20"/>
        </w:rPr>
        <w:t>[1]</w:t>
      </w:r>
      <w:r w:rsidRPr="006F0EF1">
        <w:rPr>
          <w:sz w:val="20"/>
        </w:rPr>
        <w:t>, the</w:t>
      </w:r>
      <w:r w:rsidR="00513B79">
        <w:rPr>
          <w:sz w:val="20"/>
        </w:rPr>
        <w:t xml:space="preserve"> </w:t>
      </w:r>
      <w:r w:rsidR="00513B79">
        <w:rPr>
          <w:rFonts w:hint="eastAsia"/>
          <w:sz w:val="20"/>
        </w:rPr>
        <w:t>following</w:t>
      </w:r>
      <w:r w:rsidRPr="006F0EF1">
        <w:rPr>
          <w:sz w:val="20"/>
        </w:rPr>
        <w:t xml:space="preserve"> </w:t>
      </w:r>
      <w:r w:rsidR="005E6ACA" w:rsidRPr="006F0EF1">
        <w:rPr>
          <w:sz w:val="20"/>
        </w:rPr>
        <w:t>agreement</w:t>
      </w:r>
      <w:r w:rsidRPr="006F0EF1">
        <w:rPr>
          <w:sz w:val="20"/>
        </w:rPr>
        <w:t xml:space="preserve"> on</w:t>
      </w:r>
      <w:r w:rsidR="005E6ACA" w:rsidRPr="006F0EF1">
        <w:rPr>
          <w:sz w:val="20"/>
        </w:rPr>
        <w:t xml:space="preserve"> dynamic waveform switching for coverage enhancement </w:t>
      </w:r>
      <w:r w:rsidRPr="006F0EF1">
        <w:rPr>
          <w:sz w:val="20"/>
        </w:rPr>
        <w:t>was approved</w:t>
      </w:r>
      <w:r w:rsidR="005E6ACA" w:rsidRPr="006F0EF1">
        <w:rPr>
          <w:sz w:val="20"/>
        </w:rPr>
        <w:t>.</w:t>
      </w:r>
      <w:r w:rsidR="00A55AEC" w:rsidRPr="006F0EF1">
        <w:rPr>
          <w:rFonts w:cs="Times New Roman"/>
          <w:sz w:val="20"/>
        </w:rPr>
        <w:t xml:space="preserve"> </w:t>
      </w:r>
    </w:p>
    <w:tbl>
      <w:tblPr>
        <w:tblStyle w:val="TableGrid"/>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1C8CA9B9" w14:textId="77777777" w:rsidR="004067A7" w:rsidRDefault="004067A7" w:rsidP="004067A7">
            <w:pPr>
              <w:spacing w:before="93"/>
            </w:pPr>
          </w:p>
          <w:p w14:paraId="5B4A52B2" w14:textId="77777777" w:rsidR="00354BC1" w:rsidRPr="006F0EF1" w:rsidRDefault="00354BC1" w:rsidP="00354BC1">
            <w:pPr>
              <w:spacing w:before="93" w:after="120" w:line="240" w:lineRule="auto"/>
              <w:rPr>
                <w:rFonts w:ascii="Times" w:eastAsia="Batang" w:hAnsi="Times"/>
                <w:sz w:val="20"/>
                <w:highlight w:val="green"/>
              </w:rPr>
            </w:pPr>
            <w:r w:rsidRPr="006F0EF1">
              <w:rPr>
                <w:rFonts w:ascii="Times" w:eastAsia="Batang" w:hAnsi="Times" w:hint="eastAsia"/>
                <w:sz w:val="20"/>
                <w:highlight w:val="green"/>
              </w:rPr>
              <w:t>A</w:t>
            </w:r>
            <w:r w:rsidRPr="006F0EF1">
              <w:rPr>
                <w:rFonts w:ascii="Times" w:eastAsia="Batang" w:hAnsi="Times"/>
                <w:sz w:val="20"/>
                <w:highlight w:val="green"/>
              </w:rPr>
              <w:t>greement</w:t>
            </w:r>
          </w:p>
          <w:p w14:paraId="4D535C31" w14:textId="77777777" w:rsidR="00354BC1" w:rsidRPr="006F0EF1" w:rsidRDefault="00354BC1" w:rsidP="00354BC1">
            <w:pPr>
              <w:spacing w:before="93" w:after="120" w:line="240" w:lineRule="auto"/>
              <w:rPr>
                <w:rFonts w:ascii="Times" w:eastAsia="MS Mincho" w:hAnsi="Times"/>
                <w:iCs/>
                <w:sz w:val="20"/>
                <w:lang w:eastAsia="x-none"/>
              </w:rPr>
            </w:pPr>
            <w:r w:rsidRPr="006F0EF1">
              <w:rPr>
                <w:rFonts w:ascii="Times" w:eastAsia="MS Mincho" w:hAnsi="Times"/>
                <w:iCs/>
                <w:sz w:val="20"/>
                <w:lang w:eastAsia="x-none"/>
              </w:rPr>
              <w:t>Adopt following changes to Section 7.3.1.1.2, TS 38.212 v18.0.0</w:t>
            </w:r>
          </w:p>
          <w:p w14:paraId="1204A25D" w14:textId="77777777" w:rsidR="00354BC1" w:rsidRPr="006F0EF1" w:rsidRDefault="00354BC1" w:rsidP="00354BC1">
            <w:pPr>
              <w:spacing w:before="93" w:after="120" w:line="240" w:lineRule="auto"/>
              <w:rPr>
                <w:rFonts w:ascii="Times" w:eastAsia="MS Mincho" w:hAnsi="Times"/>
                <w:iCs/>
                <w:sz w:val="20"/>
                <w:lang w:eastAsia="x-none"/>
              </w:rPr>
            </w:pPr>
            <w:r w:rsidRPr="006F0EF1">
              <w:rPr>
                <w:rFonts w:ascii="Times" w:eastAsia="MS Mincho" w:hAnsi="Times" w:hint="eastAsia"/>
                <w:iCs/>
                <w:sz w:val="20"/>
                <w:lang w:eastAsia="x-none"/>
              </w:rPr>
              <w:t>7.3.1.1.2</w:t>
            </w:r>
            <w:r w:rsidRPr="006F0EF1">
              <w:rPr>
                <w:rFonts w:ascii="Times" w:eastAsia="MS Mincho" w:hAnsi="Times" w:hint="eastAsia"/>
                <w:iCs/>
                <w:sz w:val="20"/>
                <w:lang w:eastAsia="x-none"/>
              </w:rPr>
              <w:tab/>
            </w:r>
            <w:r w:rsidRPr="006F0EF1">
              <w:rPr>
                <w:rFonts w:ascii="Times" w:eastAsia="MS Mincho" w:hAnsi="Times"/>
                <w:iCs/>
                <w:sz w:val="20"/>
                <w:lang w:eastAsia="x-none"/>
              </w:rPr>
              <w:tab/>
            </w:r>
            <w:r w:rsidRPr="006F0EF1">
              <w:rPr>
                <w:rFonts w:ascii="Times" w:eastAsia="MS Mincho" w:hAnsi="Times"/>
                <w:iCs/>
                <w:sz w:val="20"/>
                <w:lang w:eastAsia="x-none"/>
              </w:rPr>
              <w:tab/>
            </w:r>
            <w:r w:rsidRPr="006F0EF1">
              <w:rPr>
                <w:rFonts w:ascii="Times" w:eastAsia="MS Mincho" w:hAnsi="Times" w:hint="eastAsia"/>
                <w:iCs/>
                <w:sz w:val="20"/>
                <w:lang w:eastAsia="x-none"/>
              </w:rPr>
              <w:t>Format 0_1</w:t>
            </w:r>
          </w:p>
          <w:p w14:paraId="56D5861A" w14:textId="77777777" w:rsidR="00354BC1" w:rsidRPr="006F0EF1" w:rsidRDefault="00354BC1" w:rsidP="00354BC1">
            <w:pPr>
              <w:spacing w:before="93" w:line="240" w:lineRule="auto"/>
              <w:jc w:val="left"/>
              <w:rPr>
                <w:rFonts w:eastAsia="Batang"/>
                <w:sz w:val="20"/>
              </w:rPr>
            </w:pPr>
            <w:r w:rsidRPr="006F0EF1">
              <w:rPr>
                <w:rFonts w:eastAsia="Batang"/>
                <w:color w:val="FF0000"/>
                <w:sz w:val="20"/>
              </w:rPr>
              <w:t>&lt;&lt;&lt; Start changes &gt;&gt;&gt;</w:t>
            </w:r>
          </w:p>
          <w:p w14:paraId="588675C0" w14:textId="77777777" w:rsidR="00354BC1" w:rsidRPr="006F0EF1" w:rsidRDefault="00354BC1" w:rsidP="00354BC1">
            <w:pPr>
              <w:spacing w:before="93" w:line="240" w:lineRule="auto"/>
              <w:ind w:left="568" w:hanging="284"/>
              <w:jc w:val="left"/>
              <w:rPr>
                <w:rFonts w:eastAsia="MS Mincho"/>
                <w:sz w:val="20"/>
              </w:rPr>
            </w:pPr>
            <w:r w:rsidRPr="006F0EF1">
              <w:rPr>
                <w:rFonts w:eastAsia="MS Mincho"/>
                <w:sz w:val="20"/>
                <w:lang w:eastAsia="en-US"/>
              </w:rPr>
              <w:t>-</w:t>
            </w:r>
            <w:r w:rsidRPr="006F0EF1">
              <w:rPr>
                <w:rFonts w:eastAsia="MS Mincho"/>
                <w:sz w:val="20"/>
                <w:lang w:eastAsia="en-US"/>
              </w:rPr>
              <w:tab/>
              <w:t xml:space="preserve">Transform precoder indicator - </w:t>
            </w:r>
            <w:r w:rsidRPr="006F0EF1">
              <w:rPr>
                <w:rFonts w:eastAsia="MS Mincho" w:hint="eastAsia"/>
                <w:sz w:val="20"/>
              </w:rPr>
              <w:t>0 or 1 bit</w:t>
            </w:r>
          </w:p>
          <w:p w14:paraId="39602C94" w14:textId="77777777" w:rsidR="00354BC1" w:rsidRPr="006F0EF1" w:rsidRDefault="00354BC1" w:rsidP="00354BC1">
            <w:pPr>
              <w:spacing w:before="93" w:line="240" w:lineRule="auto"/>
              <w:ind w:left="851" w:hanging="284"/>
              <w:jc w:val="left"/>
              <w:rPr>
                <w:rFonts w:eastAsia="MS Mincho"/>
                <w:sz w:val="20"/>
              </w:rPr>
            </w:pPr>
            <w:r w:rsidRPr="006F0EF1">
              <w:rPr>
                <w:rFonts w:eastAsia="MS Mincho"/>
                <w:sz w:val="20"/>
                <w:lang w:eastAsia="en-US"/>
              </w:rPr>
              <w:t>-</w:t>
            </w:r>
            <w:r w:rsidRPr="006F0EF1">
              <w:rPr>
                <w:rFonts w:eastAsia="MS Mincho"/>
                <w:sz w:val="20"/>
                <w:lang w:eastAsia="en-US"/>
              </w:rPr>
              <w:tab/>
              <w:t xml:space="preserve">1 bit if the higher layer parameter </w:t>
            </w:r>
            <w:r w:rsidRPr="006F0EF1">
              <w:rPr>
                <w:rFonts w:eastAsia="MS Mincho"/>
                <w:i/>
                <w:sz w:val="20"/>
                <w:lang w:eastAsia="en-US"/>
              </w:rPr>
              <w:t>dynamicTransformPrecoderIndicationDCI-0-1</w:t>
            </w:r>
            <w:r w:rsidRPr="006F0EF1">
              <w:rPr>
                <w:rFonts w:eastAsia="MS Mincho"/>
                <w:sz w:val="20"/>
                <w:lang w:eastAsia="en-US"/>
              </w:rPr>
              <w:t xml:space="preserve"> is configured to </w:t>
            </w:r>
            <w:r w:rsidRPr="006F0EF1">
              <w:rPr>
                <w:rFonts w:eastAsia="MS Mincho"/>
                <w:sz w:val="20"/>
                <w:lang w:eastAsia="ko-KR"/>
              </w:rPr>
              <w:t xml:space="preserve">'enabled ' and if the UE is configured to monitor DCI format 0_1 with CRC </w:t>
            </w:r>
            <w:r w:rsidRPr="006F0EF1">
              <w:rPr>
                <w:rFonts w:eastAsia="MS Mincho"/>
                <w:sz w:val="20"/>
              </w:rPr>
              <w:t>scrambled by C-RNTI</w:t>
            </w:r>
            <w:r w:rsidRPr="006F0EF1">
              <w:rPr>
                <w:rFonts w:eastAsia="MS Mincho"/>
                <w:color w:val="FF0000"/>
                <w:sz w:val="20"/>
              </w:rPr>
              <w:t xml:space="preserve"> </w:t>
            </w:r>
            <w:r w:rsidRPr="006F0EF1">
              <w:rPr>
                <w:rFonts w:eastAsia="MS Mincho"/>
                <w:color w:val="FF0000"/>
                <w:sz w:val="20"/>
                <w:u w:val="single"/>
              </w:rPr>
              <w:t>or CS-RNTI</w:t>
            </w:r>
            <w:r w:rsidRPr="006F0EF1">
              <w:rPr>
                <w:rFonts w:eastAsia="MS Mincho"/>
                <w:color w:val="FF0000"/>
                <w:sz w:val="20"/>
              </w:rPr>
              <w:t xml:space="preserve"> </w:t>
            </w:r>
            <w:r w:rsidRPr="006F0EF1">
              <w:rPr>
                <w:rFonts w:eastAsia="MS Mincho"/>
                <w:sz w:val="20"/>
              </w:rPr>
              <w:t>or MCS-C-RNTI</w:t>
            </w:r>
            <w:r w:rsidRPr="006F0EF1">
              <w:rPr>
                <w:rFonts w:eastAsia="MS Mincho"/>
                <w:sz w:val="20"/>
                <w:lang w:eastAsia="en-US"/>
              </w:rPr>
              <w:t xml:space="preserve">, where the bit value of 0 </w:t>
            </w:r>
            <w:r w:rsidRPr="006F0EF1">
              <w:rPr>
                <w:rFonts w:eastAsia="MS Mincho"/>
                <w:sz w:val="20"/>
              </w:rPr>
              <w:t xml:space="preserve">indicates that </w:t>
            </w:r>
            <w:r w:rsidRPr="006F0EF1">
              <w:rPr>
                <w:rFonts w:eastAsia="MS Mincho" w:hint="eastAsia"/>
                <w:sz w:val="20"/>
              </w:rPr>
              <w:t>transform precoder is enabled</w:t>
            </w:r>
            <w:r w:rsidRPr="006F0EF1">
              <w:rPr>
                <w:rFonts w:eastAsia="MS Mincho"/>
                <w:sz w:val="20"/>
              </w:rPr>
              <w:t xml:space="preserve"> and </w:t>
            </w:r>
            <w:r w:rsidRPr="006F0EF1">
              <w:rPr>
                <w:rFonts w:eastAsia="MS Mincho"/>
                <w:sz w:val="20"/>
                <w:lang w:eastAsia="en-US"/>
              </w:rPr>
              <w:t xml:space="preserve">the bit value of 1 </w:t>
            </w:r>
            <w:r w:rsidRPr="006F0EF1">
              <w:rPr>
                <w:rFonts w:eastAsia="MS Mincho"/>
                <w:sz w:val="20"/>
              </w:rPr>
              <w:t xml:space="preserve">indicates that </w:t>
            </w:r>
            <w:r w:rsidRPr="006F0EF1">
              <w:rPr>
                <w:rFonts w:eastAsia="MS Mincho" w:hint="eastAsia"/>
                <w:sz w:val="20"/>
              </w:rPr>
              <w:t xml:space="preserve">transform precoder is </w:t>
            </w:r>
            <w:r w:rsidRPr="006F0EF1">
              <w:rPr>
                <w:rFonts w:eastAsia="MS Mincho"/>
                <w:sz w:val="20"/>
              </w:rPr>
              <w:t xml:space="preserve">disabled. </w:t>
            </w:r>
            <w:r w:rsidRPr="006F0EF1">
              <w:rPr>
                <w:color w:val="FF0000"/>
                <w:kern w:val="2"/>
                <w:sz w:val="20"/>
                <w:u w:val="single"/>
              </w:rPr>
              <w:t xml:space="preserve">For a </w:t>
            </w:r>
            <w:r w:rsidRPr="006F0EF1">
              <w:rPr>
                <w:color w:val="FF0000"/>
                <w:kern w:val="2"/>
                <w:sz w:val="20"/>
                <w:u w:val="single"/>
                <w:lang w:eastAsia="ko-KR"/>
              </w:rPr>
              <w:t xml:space="preserve">DCI format 0_1 with CRC </w:t>
            </w:r>
            <w:r w:rsidRPr="006F0EF1">
              <w:rPr>
                <w:color w:val="FF0000"/>
                <w:kern w:val="2"/>
                <w:sz w:val="20"/>
                <w:u w:val="single"/>
              </w:rPr>
              <w:t>scrambled by CS-</w:t>
            </w:r>
            <w:proofErr w:type="gramStart"/>
            <w:r w:rsidRPr="006F0EF1">
              <w:rPr>
                <w:color w:val="FF0000"/>
                <w:kern w:val="2"/>
                <w:sz w:val="20"/>
                <w:u w:val="single"/>
              </w:rPr>
              <w:t>RNTI  and</w:t>
            </w:r>
            <w:proofErr w:type="gramEnd"/>
            <w:r w:rsidRPr="006F0EF1">
              <w:rPr>
                <w:color w:val="FF0000"/>
                <w:kern w:val="2"/>
                <w:sz w:val="20"/>
                <w:u w:val="single"/>
              </w:rPr>
              <w:t xml:space="preserve"> the value indicated by new data indicator field is 0, or for a DCI format 0_1 with CRC scrambled by </w:t>
            </w:r>
            <w:r w:rsidRPr="006F0EF1">
              <w:rPr>
                <w:rFonts w:hint="eastAsia"/>
                <w:color w:val="FF0000"/>
                <w:kern w:val="2"/>
                <w:sz w:val="20"/>
                <w:u w:val="single"/>
              </w:rPr>
              <w:t>SP-CSI-RNTI</w:t>
            </w:r>
            <w:r w:rsidRPr="006F0EF1">
              <w:rPr>
                <w:color w:val="FF0000"/>
                <w:kern w:val="2"/>
                <w:sz w:val="20"/>
                <w:u w:val="single"/>
              </w:rPr>
              <w:t>, the bit is reserved.</w:t>
            </w:r>
          </w:p>
          <w:p w14:paraId="399AFDD6" w14:textId="77777777" w:rsidR="00354BC1" w:rsidRPr="006F0EF1" w:rsidRDefault="00354BC1" w:rsidP="00354BC1">
            <w:pPr>
              <w:spacing w:before="93" w:line="240" w:lineRule="auto"/>
              <w:ind w:left="851" w:hanging="284"/>
              <w:jc w:val="left"/>
              <w:rPr>
                <w:rFonts w:eastAsia="MS Mincho"/>
                <w:sz w:val="20"/>
                <w:lang w:eastAsia="en-US"/>
              </w:rPr>
            </w:pPr>
            <w:r w:rsidRPr="006F0EF1">
              <w:rPr>
                <w:rFonts w:eastAsia="MS Mincho"/>
                <w:sz w:val="20"/>
                <w:lang w:eastAsia="en-US"/>
              </w:rPr>
              <w:t>-</w:t>
            </w:r>
            <w:r w:rsidRPr="006F0EF1">
              <w:rPr>
                <w:rFonts w:eastAsia="MS Mincho"/>
                <w:sz w:val="20"/>
                <w:lang w:eastAsia="en-US"/>
              </w:rPr>
              <w:tab/>
              <w:t>0 bit otherwise.</w:t>
            </w:r>
          </w:p>
          <w:p w14:paraId="0A08CCF1" w14:textId="77777777" w:rsidR="00354BC1" w:rsidRPr="006F0EF1" w:rsidRDefault="00354BC1" w:rsidP="00354BC1">
            <w:pPr>
              <w:spacing w:before="93" w:line="240" w:lineRule="auto"/>
              <w:jc w:val="left"/>
              <w:rPr>
                <w:rFonts w:eastAsia="Batang"/>
                <w:sz w:val="20"/>
              </w:rPr>
            </w:pPr>
            <w:r w:rsidRPr="006F0EF1">
              <w:rPr>
                <w:rFonts w:eastAsia="Batang"/>
                <w:color w:val="FF0000"/>
                <w:sz w:val="20"/>
              </w:rPr>
              <w:t>&lt;&lt;&lt; End changes &gt;&gt;&gt;</w:t>
            </w:r>
          </w:p>
          <w:p w14:paraId="0EAAF6FF" w14:textId="77777777" w:rsidR="00354BC1" w:rsidRPr="006F0EF1" w:rsidRDefault="00354BC1" w:rsidP="00354BC1">
            <w:pPr>
              <w:spacing w:before="93" w:line="240" w:lineRule="auto"/>
              <w:jc w:val="left"/>
              <w:rPr>
                <w:rFonts w:ascii="Times" w:eastAsia="Batang" w:hAnsi="Times"/>
                <w:sz w:val="20"/>
                <w:lang w:eastAsia="x-none"/>
              </w:rPr>
            </w:pPr>
          </w:p>
          <w:p w14:paraId="4FD24604" w14:textId="77777777" w:rsidR="00354BC1" w:rsidRPr="006F0EF1" w:rsidRDefault="00354BC1" w:rsidP="00354BC1">
            <w:pPr>
              <w:spacing w:before="93" w:after="120" w:line="240" w:lineRule="auto"/>
              <w:rPr>
                <w:rFonts w:ascii="Times" w:eastAsia="Batang" w:hAnsi="Times"/>
                <w:sz w:val="20"/>
                <w:highlight w:val="green"/>
              </w:rPr>
            </w:pPr>
            <w:r w:rsidRPr="006F0EF1">
              <w:rPr>
                <w:rFonts w:ascii="Times" w:eastAsia="Batang" w:hAnsi="Times" w:hint="eastAsia"/>
                <w:sz w:val="20"/>
                <w:highlight w:val="green"/>
              </w:rPr>
              <w:t>A</w:t>
            </w:r>
            <w:r w:rsidRPr="006F0EF1">
              <w:rPr>
                <w:rFonts w:ascii="Times" w:eastAsia="Batang" w:hAnsi="Times"/>
                <w:sz w:val="20"/>
                <w:highlight w:val="green"/>
              </w:rPr>
              <w:t>greement</w:t>
            </w:r>
          </w:p>
          <w:p w14:paraId="50D4D5D4" w14:textId="77777777" w:rsidR="00354BC1" w:rsidRPr="006F0EF1" w:rsidRDefault="00354BC1" w:rsidP="00354BC1">
            <w:pPr>
              <w:spacing w:before="93" w:after="120" w:line="240" w:lineRule="auto"/>
              <w:rPr>
                <w:rFonts w:ascii="Times" w:eastAsia="MS Mincho" w:hAnsi="Times"/>
                <w:iCs/>
                <w:sz w:val="20"/>
                <w:lang w:eastAsia="x-none"/>
              </w:rPr>
            </w:pPr>
            <w:r w:rsidRPr="006F0EF1">
              <w:rPr>
                <w:rFonts w:ascii="Times" w:eastAsia="MS Mincho" w:hAnsi="Times"/>
                <w:iCs/>
                <w:sz w:val="20"/>
                <w:lang w:eastAsia="x-none"/>
              </w:rPr>
              <w:t>Adopt following changes to Section 7.3.1.1.3, TS 38.212 v18.0.0</w:t>
            </w:r>
          </w:p>
          <w:p w14:paraId="101BFFB5" w14:textId="77777777" w:rsidR="00354BC1" w:rsidRPr="006F0EF1" w:rsidRDefault="00354BC1" w:rsidP="00354BC1">
            <w:pPr>
              <w:spacing w:before="93" w:line="240" w:lineRule="auto"/>
              <w:jc w:val="left"/>
              <w:rPr>
                <w:rFonts w:ascii="Times" w:eastAsia="Batang" w:hAnsi="Times"/>
                <w:sz w:val="20"/>
                <w:lang w:eastAsia="x-none"/>
              </w:rPr>
            </w:pPr>
          </w:p>
          <w:p w14:paraId="1D2D867E" w14:textId="77777777" w:rsidR="00354BC1" w:rsidRPr="006F0EF1" w:rsidRDefault="00354BC1" w:rsidP="00354BC1">
            <w:pPr>
              <w:spacing w:before="93" w:line="240" w:lineRule="auto"/>
              <w:jc w:val="left"/>
              <w:rPr>
                <w:rFonts w:ascii="Arial" w:eastAsia="Batang" w:hAnsi="Arial" w:cs="Arial"/>
                <w:sz w:val="20"/>
              </w:rPr>
            </w:pPr>
            <w:r w:rsidRPr="006F0EF1">
              <w:rPr>
                <w:rFonts w:ascii="Arial" w:eastAsia="Batang" w:hAnsi="Arial" w:cs="Arial"/>
                <w:sz w:val="20"/>
              </w:rPr>
              <w:t>7.3.1.1.3</w:t>
            </w:r>
            <w:r w:rsidRPr="006F0EF1">
              <w:rPr>
                <w:rFonts w:ascii="Arial" w:eastAsia="Batang" w:hAnsi="Arial" w:cs="Arial"/>
                <w:sz w:val="20"/>
              </w:rPr>
              <w:tab/>
              <w:t>Format 0_2</w:t>
            </w:r>
          </w:p>
          <w:p w14:paraId="768D4B0A" w14:textId="77777777" w:rsidR="00354BC1" w:rsidRPr="006F0EF1" w:rsidRDefault="00354BC1" w:rsidP="00354BC1">
            <w:pPr>
              <w:spacing w:before="93" w:line="240" w:lineRule="auto"/>
              <w:jc w:val="left"/>
              <w:rPr>
                <w:rFonts w:eastAsia="Batang"/>
                <w:sz w:val="20"/>
              </w:rPr>
            </w:pPr>
            <w:r w:rsidRPr="006F0EF1">
              <w:rPr>
                <w:rFonts w:eastAsia="Batang"/>
                <w:color w:val="FF0000"/>
                <w:sz w:val="20"/>
              </w:rPr>
              <w:t>&lt;&lt;&lt; Start changes &gt;&gt;&gt;</w:t>
            </w:r>
          </w:p>
          <w:p w14:paraId="2584B279" w14:textId="77777777" w:rsidR="00354BC1" w:rsidRPr="006F0EF1" w:rsidRDefault="00354BC1" w:rsidP="00354BC1">
            <w:pPr>
              <w:spacing w:before="93" w:line="240" w:lineRule="auto"/>
              <w:ind w:left="568" w:hanging="284"/>
              <w:jc w:val="left"/>
              <w:rPr>
                <w:rFonts w:eastAsia="MS Mincho"/>
                <w:sz w:val="20"/>
              </w:rPr>
            </w:pPr>
            <w:r w:rsidRPr="006F0EF1">
              <w:rPr>
                <w:rFonts w:eastAsia="MS Mincho"/>
                <w:sz w:val="20"/>
                <w:lang w:eastAsia="en-US"/>
              </w:rPr>
              <w:t>-</w:t>
            </w:r>
            <w:r w:rsidRPr="006F0EF1">
              <w:rPr>
                <w:rFonts w:eastAsia="MS Mincho"/>
                <w:sz w:val="20"/>
                <w:lang w:eastAsia="en-US"/>
              </w:rPr>
              <w:tab/>
              <w:t xml:space="preserve">Transform precoder indicator - </w:t>
            </w:r>
            <w:r w:rsidRPr="006F0EF1">
              <w:rPr>
                <w:rFonts w:eastAsia="MS Mincho" w:hint="eastAsia"/>
                <w:sz w:val="20"/>
              </w:rPr>
              <w:t>0 or 1 bit</w:t>
            </w:r>
          </w:p>
          <w:p w14:paraId="6EBF9EE6" w14:textId="77777777" w:rsidR="00354BC1" w:rsidRPr="006F0EF1" w:rsidRDefault="00354BC1" w:rsidP="00354BC1">
            <w:pPr>
              <w:spacing w:before="93" w:line="240" w:lineRule="auto"/>
              <w:ind w:left="851" w:hanging="284"/>
              <w:jc w:val="left"/>
              <w:rPr>
                <w:rFonts w:eastAsia="MS Mincho"/>
                <w:sz w:val="20"/>
              </w:rPr>
            </w:pPr>
            <w:r w:rsidRPr="006F0EF1">
              <w:rPr>
                <w:rFonts w:eastAsia="MS Mincho"/>
                <w:sz w:val="20"/>
                <w:lang w:eastAsia="en-US"/>
              </w:rPr>
              <w:t>-</w:t>
            </w:r>
            <w:r w:rsidRPr="006F0EF1">
              <w:rPr>
                <w:rFonts w:eastAsia="MS Mincho"/>
                <w:sz w:val="20"/>
                <w:lang w:eastAsia="en-US"/>
              </w:rPr>
              <w:tab/>
              <w:t xml:space="preserve">1 bit if the higher layer parameter </w:t>
            </w:r>
            <w:r w:rsidRPr="006F0EF1">
              <w:rPr>
                <w:rFonts w:eastAsia="MS Mincho"/>
                <w:i/>
                <w:sz w:val="20"/>
                <w:lang w:eastAsia="en-US"/>
              </w:rPr>
              <w:t>dynamicTransformPrecoderIndicationDCI-0-2</w:t>
            </w:r>
            <w:r w:rsidRPr="006F0EF1">
              <w:rPr>
                <w:rFonts w:eastAsia="MS Mincho"/>
                <w:sz w:val="20"/>
                <w:lang w:eastAsia="en-US"/>
              </w:rPr>
              <w:t xml:space="preserve"> is configured to </w:t>
            </w:r>
            <w:r w:rsidRPr="006F0EF1">
              <w:rPr>
                <w:rFonts w:eastAsia="MS Mincho"/>
                <w:sz w:val="20"/>
                <w:lang w:eastAsia="ko-KR"/>
              </w:rPr>
              <w:t xml:space="preserve">'enabled ' and if the UE is configured to monitor DCI format 0_2 with CRC </w:t>
            </w:r>
            <w:r w:rsidRPr="006F0EF1">
              <w:rPr>
                <w:rFonts w:eastAsia="MS Mincho"/>
                <w:sz w:val="20"/>
              </w:rPr>
              <w:t xml:space="preserve">scrambled by C-RNTI </w:t>
            </w:r>
            <w:r w:rsidRPr="006F0EF1">
              <w:rPr>
                <w:rFonts w:eastAsia="MS Mincho"/>
                <w:color w:val="FF0000"/>
                <w:sz w:val="20"/>
                <w:u w:val="single"/>
              </w:rPr>
              <w:t xml:space="preserve">or CS-RNTI </w:t>
            </w:r>
            <w:r w:rsidRPr="006F0EF1">
              <w:rPr>
                <w:rFonts w:eastAsia="MS Mincho"/>
                <w:sz w:val="20"/>
              </w:rPr>
              <w:t>or MCS-C-RNTI</w:t>
            </w:r>
            <w:r w:rsidRPr="006F0EF1">
              <w:rPr>
                <w:rFonts w:eastAsia="MS Mincho"/>
                <w:sz w:val="20"/>
                <w:lang w:eastAsia="en-US"/>
              </w:rPr>
              <w:t xml:space="preserve">, where the bit value of 0 </w:t>
            </w:r>
            <w:r w:rsidRPr="006F0EF1">
              <w:rPr>
                <w:rFonts w:eastAsia="MS Mincho"/>
                <w:sz w:val="20"/>
              </w:rPr>
              <w:t xml:space="preserve">indicates that </w:t>
            </w:r>
            <w:r w:rsidRPr="006F0EF1">
              <w:rPr>
                <w:rFonts w:eastAsia="MS Mincho" w:hint="eastAsia"/>
                <w:sz w:val="20"/>
              </w:rPr>
              <w:t>transform precoder is enabled</w:t>
            </w:r>
            <w:r w:rsidRPr="006F0EF1">
              <w:rPr>
                <w:rFonts w:eastAsia="MS Mincho"/>
                <w:sz w:val="20"/>
              </w:rPr>
              <w:t xml:space="preserve"> and </w:t>
            </w:r>
            <w:r w:rsidRPr="006F0EF1">
              <w:rPr>
                <w:rFonts w:eastAsia="MS Mincho"/>
                <w:sz w:val="20"/>
                <w:lang w:eastAsia="en-US"/>
              </w:rPr>
              <w:t xml:space="preserve">the bit value of 1 </w:t>
            </w:r>
            <w:r w:rsidRPr="006F0EF1">
              <w:rPr>
                <w:rFonts w:eastAsia="MS Mincho"/>
                <w:sz w:val="20"/>
              </w:rPr>
              <w:t xml:space="preserve">indicates that </w:t>
            </w:r>
            <w:r w:rsidRPr="006F0EF1">
              <w:rPr>
                <w:rFonts w:eastAsia="MS Mincho" w:hint="eastAsia"/>
                <w:sz w:val="20"/>
              </w:rPr>
              <w:t xml:space="preserve">transform precoder is </w:t>
            </w:r>
            <w:r w:rsidRPr="006F0EF1">
              <w:rPr>
                <w:rFonts w:eastAsia="MS Mincho"/>
                <w:sz w:val="20"/>
              </w:rPr>
              <w:t xml:space="preserve">disabled. </w:t>
            </w:r>
            <w:r w:rsidRPr="006F0EF1">
              <w:rPr>
                <w:color w:val="FF0000"/>
                <w:kern w:val="2"/>
                <w:sz w:val="20"/>
                <w:u w:val="single"/>
              </w:rPr>
              <w:t xml:space="preserve">For a </w:t>
            </w:r>
            <w:r w:rsidRPr="006F0EF1">
              <w:rPr>
                <w:color w:val="FF0000"/>
                <w:kern w:val="2"/>
                <w:sz w:val="20"/>
                <w:u w:val="single"/>
                <w:lang w:eastAsia="ko-KR"/>
              </w:rPr>
              <w:t xml:space="preserve">DCI format 0_2 with CRC </w:t>
            </w:r>
            <w:r w:rsidRPr="006F0EF1">
              <w:rPr>
                <w:color w:val="FF0000"/>
                <w:kern w:val="2"/>
                <w:sz w:val="20"/>
                <w:u w:val="single"/>
              </w:rPr>
              <w:t xml:space="preserve">scrambled by CS-RNTI and the value indicated by new data indicator field is 0, or for a DCI format 0_2 with CRC scrambled by </w:t>
            </w:r>
            <w:r w:rsidRPr="006F0EF1">
              <w:rPr>
                <w:rFonts w:hint="eastAsia"/>
                <w:color w:val="FF0000"/>
                <w:kern w:val="2"/>
                <w:sz w:val="20"/>
                <w:u w:val="single"/>
              </w:rPr>
              <w:t>SP-CSI-RNTI</w:t>
            </w:r>
            <w:r w:rsidRPr="006F0EF1">
              <w:rPr>
                <w:color w:val="FF0000"/>
                <w:kern w:val="2"/>
                <w:sz w:val="20"/>
                <w:u w:val="single"/>
              </w:rPr>
              <w:t>, the bit is reserved.</w:t>
            </w:r>
          </w:p>
          <w:p w14:paraId="483FE0AE" w14:textId="77777777" w:rsidR="00354BC1" w:rsidRPr="006F0EF1" w:rsidRDefault="00354BC1" w:rsidP="00354BC1">
            <w:pPr>
              <w:spacing w:before="93" w:line="240" w:lineRule="auto"/>
              <w:ind w:left="851" w:hanging="284"/>
              <w:jc w:val="left"/>
              <w:rPr>
                <w:rFonts w:eastAsia="MS Mincho"/>
                <w:sz w:val="20"/>
                <w:lang w:eastAsia="en-US"/>
              </w:rPr>
            </w:pPr>
            <w:r w:rsidRPr="006F0EF1">
              <w:rPr>
                <w:rFonts w:eastAsia="MS Mincho"/>
                <w:sz w:val="20"/>
                <w:lang w:eastAsia="en-US"/>
              </w:rPr>
              <w:t>-</w:t>
            </w:r>
            <w:r w:rsidRPr="006F0EF1">
              <w:rPr>
                <w:rFonts w:eastAsia="MS Mincho"/>
                <w:sz w:val="20"/>
                <w:lang w:eastAsia="en-US"/>
              </w:rPr>
              <w:tab/>
              <w:t>0 bit otherwise.</w:t>
            </w:r>
          </w:p>
          <w:p w14:paraId="412FC5AC" w14:textId="45DF028E" w:rsidR="00354BC1" w:rsidRPr="006F0EF1" w:rsidRDefault="00354BC1" w:rsidP="00354BC1">
            <w:pPr>
              <w:spacing w:before="93" w:line="240" w:lineRule="auto"/>
              <w:jc w:val="left"/>
              <w:rPr>
                <w:rFonts w:ascii="Times" w:eastAsia="Batang" w:hAnsi="Times"/>
                <w:sz w:val="20"/>
                <w:lang w:eastAsia="x-none"/>
              </w:rPr>
            </w:pPr>
            <w:r w:rsidRPr="006F0EF1">
              <w:rPr>
                <w:rFonts w:eastAsia="Batang"/>
                <w:color w:val="FF0000"/>
                <w:sz w:val="20"/>
              </w:rPr>
              <w:t>&lt;&lt;&lt; End changes &gt;&gt;&gt;</w:t>
            </w:r>
          </w:p>
          <w:p w14:paraId="60BF2C14" w14:textId="77777777" w:rsidR="00354BC1" w:rsidRPr="006F0EF1" w:rsidRDefault="00354BC1" w:rsidP="00354BC1">
            <w:pPr>
              <w:spacing w:before="93" w:line="240" w:lineRule="auto"/>
              <w:jc w:val="left"/>
              <w:rPr>
                <w:rFonts w:ascii="Times" w:eastAsia="Batang" w:hAnsi="Times"/>
                <w:sz w:val="20"/>
                <w:lang w:eastAsia="x-none"/>
              </w:rPr>
            </w:pPr>
          </w:p>
          <w:p w14:paraId="210AD7E1" w14:textId="77777777" w:rsidR="00354BC1" w:rsidRPr="006F0EF1" w:rsidRDefault="00354BC1" w:rsidP="00354BC1">
            <w:pPr>
              <w:spacing w:before="93" w:line="240" w:lineRule="auto"/>
              <w:jc w:val="left"/>
              <w:rPr>
                <w:rFonts w:eastAsia="Batang"/>
                <w:b/>
                <w:bCs/>
                <w:sz w:val="20"/>
                <w:highlight w:val="green"/>
                <w:lang w:eastAsia="en-US"/>
              </w:rPr>
            </w:pPr>
            <w:r w:rsidRPr="006F0EF1">
              <w:rPr>
                <w:rFonts w:eastAsia="Batang"/>
                <w:b/>
                <w:bCs/>
                <w:sz w:val="20"/>
                <w:highlight w:val="green"/>
                <w:lang w:eastAsia="en-US"/>
              </w:rPr>
              <w:t>Agreement</w:t>
            </w:r>
          </w:p>
          <w:p w14:paraId="380899B2" w14:textId="77777777" w:rsidR="00354BC1" w:rsidRPr="006F0EF1" w:rsidRDefault="00354BC1" w:rsidP="00354BC1">
            <w:pPr>
              <w:spacing w:before="93" w:line="240" w:lineRule="auto"/>
              <w:jc w:val="left"/>
              <w:rPr>
                <w:rFonts w:eastAsia="Batang"/>
                <w:b/>
                <w:bCs/>
                <w:sz w:val="20"/>
                <w:lang w:eastAsia="en-US"/>
              </w:rPr>
            </w:pPr>
            <w:r w:rsidRPr="006F0EF1">
              <w:rPr>
                <w:rFonts w:eastAsia="Batang"/>
                <w:b/>
                <w:bCs/>
                <w:sz w:val="20"/>
                <w:lang w:eastAsia="en-US"/>
              </w:rPr>
              <w:t>The following changes to Section 7.3.1.1.2, TS 38.212 v18.0.0 is endorsed in principle.</w:t>
            </w:r>
          </w:p>
          <w:p w14:paraId="3CFD1C07" w14:textId="77777777" w:rsidR="00354BC1" w:rsidRPr="006F0EF1" w:rsidRDefault="00354BC1" w:rsidP="00354BC1">
            <w:pPr>
              <w:spacing w:before="93" w:line="240" w:lineRule="auto"/>
              <w:ind w:left="284" w:hanging="284"/>
              <w:jc w:val="left"/>
              <w:rPr>
                <w:rFonts w:eastAsia="MS Mincho"/>
                <w:sz w:val="20"/>
              </w:rPr>
            </w:pPr>
            <w:r w:rsidRPr="006F0EF1">
              <w:rPr>
                <w:rFonts w:eastAsia="MS Mincho"/>
                <w:sz w:val="20"/>
              </w:rPr>
              <w:t>(TS38.212 v18.0.0, 7.3.1.1.2)</w:t>
            </w:r>
          </w:p>
          <w:p w14:paraId="552914A1" w14:textId="77777777" w:rsidR="00354BC1" w:rsidRPr="006F0EF1" w:rsidRDefault="00354BC1" w:rsidP="00354BC1">
            <w:pPr>
              <w:spacing w:before="93" w:line="240" w:lineRule="auto"/>
              <w:ind w:left="284" w:hanging="284"/>
              <w:jc w:val="left"/>
              <w:rPr>
                <w:sz w:val="20"/>
              </w:rPr>
            </w:pPr>
            <w:r w:rsidRPr="006F0EF1">
              <w:rPr>
                <w:rFonts w:hint="eastAsia"/>
                <w:sz w:val="20"/>
              </w:rPr>
              <w:t>-</w:t>
            </w:r>
            <w:r w:rsidRPr="006F0EF1">
              <w:rPr>
                <w:rFonts w:hint="eastAsia"/>
                <w:sz w:val="20"/>
              </w:rPr>
              <w:tab/>
              <w:t xml:space="preserve">DMRS sequence initialization </w:t>
            </w:r>
            <w:r w:rsidRPr="006F0EF1">
              <w:rPr>
                <w:sz w:val="20"/>
                <w:lang w:eastAsia="en-US"/>
              </w:rPr>
              <w:t xml:space="preserve">– </w:t>
            </w:r>
            <w:r w:rsidRPr="006F0EF1">
              <w:rPr>
                <w:rFonts w:hint="eastAsia"/>
                <w:sz w:val="20"/>
              </w:rPr>
              <w:t>0</w:t>
            </w:r>
            <w:r w:rsidRPr="006F0EF1">
              <w:rPr>
                <w:sz w:val="20"/>
              </w:rPr>
              <w:t xml:space="preserve"> bit</w:t>
            </w:r>
            <w:r w:rsidRPr="006F0EF1">
              <w:rPr>
                <w:rFonts w:hint="eastAsia"/>
                <w:sz w:val="20"/>
              </w:rPr>
              <w:t xml:space="preserve"> if </w:t>
            </w:r>
            <w:r w:rsidRPr="006F0EF1">
              <w:rPr>
                <w:sz w:val="20"/>
                <w:lang w:eastAsia="en-US"/>
              </w:rPr>
              <w:t>transform</w:t>
            </w:r>
            <w:r w:rsidRPr="006F0EF1">
              <w:rPr>
                <w:rFonts w:hint="eastAsia"/>
                <w:sz w:val="20"/>
              </w:rPr>
              <w:t xml:space="preserve"> p</w:t>
            </w:r>
            <w:r w:rsidRPr="006F0EF1">
              <w:rPr>
                <w:sz w:val="20"/>
                <w:lang w:eastAsia="en-US"/>
              </w:rPr>
              <w:t>recoder</w:t>
            </w:r>
            <w:r w:rsidRPr="006F0EF1">
              <w:rPr>
                <w:rFonts w:hint="eastAsia"/>
                <w:sz w:val="20"/>
              </w:rPr>
              <w:t xml:space="preserve"> is</w:t>
            </w:r>
            <w:r w:rsidRPr="006F0EF1">
              <w:rPr>
                <w:sz w:val="20"/>
              </w:rPr>
              <w:t xml:space="preserve"> enabled </w:t>
            </w:r>
            <w:r w:rsidRPr="006F0EF1">
              <w:rPr>
                <w:color w:val="FF0000"/>
                <w:sz w:val="20"/>
              </w:rPr>
              <w:t>by higher layers</w:t>
            </w:r>
            <w:r w:rsidRPr="006F0EF1">
              <w:rPr>
                <w:sz w:val="20"/>
              </w:rPr>
              <w:t xml:space="preserve"> </w:t>
            </w:r>
            <w:r w:rsidRPr="006F0EF1">
              <w:rPr>
                <w:color w:val="FF0000"/>
                <w:sz w:val="20"/>
              </w:rPr>
              <w:t>and the Transform precoder indicator field is not present</w:t>
            </w:r>
            <w:r w:rsidRPr="006F0EF1">
              <w:rPr>
                <w:sz w:val="20"/>
              </w:rPr>
              <w:t>;</w:t>
            </w:r>
            <w:r w:rsidRPr="006F0EF1">
              <w:rPr>
                <w:rFonts w:hint="eastAsia"/>
                <w:sz w:val="20"/>
              </w:rPr>
              <w:t xml:space="preserve"> 1</w:t>
            </w:r>
            <w:r w:rsidRPr="006F0EF1">
              <w:rPr>
                <w:sz w:val="20"/>
                <w:lang w:eastAsia="en-US"/>
              </w:rPr>
              <w:t xml:space="preserve"> bit</w:t>
            </w:r>
            <w:r w:rsidRPr="006F0EF1">
              <w:rPr>
                <w:rFonts w:hint="eastAsia"/>
                <w:sz w:val="20"/>
              </w:rPr>
              <w:t xml:space="preserve"> if </w:t>
            </w:r>
            <w:r w:rsidRPr="006F0EF1">
              <w:rPr>
                <w:sz w:val="20"/>
                <w:lang w:eastAsia="en-US"/>
              </w:rPr>
              <w:t>transform</w:t>
            </w:r>
            <w:r w:rsidRPr="006F0EF1">
              <w:rPr>
                <w:rFonts w:hint="eastAsia"/>
                <w:sz w:val="20"/>
              </w:rPr>
              <w:t xml:space="preserve"> p</w:t>
            </w:r>
            <w:r w:rsidRPr="006F0EF1">
              <w:rPr>
                <w:sz w:val="20"/>
                <w:lang w:eastAsia="en-US"/>
              </w:rPr>
              <w:t>recoder</w:t>
            </w:r>
            <w:r w:rsidRPr="006F0EF1">
              <w:rPr>
                <w:rFonts w:hint="eastAsia"/>
                <w:sz w:val="20"/>
              </w:rPr>
              <w:t xml:space="preserve"> is</w:t>
            </w:r>
            <w:r w:rsidRPr="006F0EF1">
              <w:rPr>
                <w:sz w:val="20"/>
              </w:rPr>
              <w:t xml:space="preserve"> disabled </w:t>
            </w:r>
            <w:r w:rsidRPr="006F0EF1">
              <w:rPr>
                <w:color w:val="FF0000"/>
                <w:sz w:val="20"/>
              </w:rPr>
              <w:t>by higher layers</w:t>
            </w:r>
            <w:r w:rsidRPr="006F0EF1">
              <w:rPr>
                <w:sz w:val="20"/>
              </w:rPr>
              <w:t xml:space="preserve"> or if the </w:t>
            </w:r>
            <w:r w:rsidRPr="006F0EF1">
              <w:rPr>
                <w:sz w:val="20"/>
              </w:rPr>
              <w:lastRenderedPageBreak/>
              <w:t>T</w:t>
            </w:r>
            <w:r w:rsidRPr="006F0EF1">
              <w:rPr>
                <w:sz w:val="20"/>
                <w:lang w:eastAsia="en-US"/>
              </w:rPr>
              <w:t>ransform precoder indicator field is present</w:t>
            </w:r>
            <w:r w:rsidRPr="006F0EF1">
              <w:rPr>
                <w:rFonts w:hint="eastAsia"/>
                <w:sz w:val="20"/>
              </w:rPr>
              <w:t>.</w:t>
            </w:r>
            <w:r w:rsidRPr="006F0EF1">
              <w:rPr>
                <w:sz w:val="20"/>
              </w:rPr>
              <w:t xml:space="preserve"> </w:t>
            </w:r>
            <w:r w:rsidRPr="006F0EF1">
              <w:rPr>
                <w:color w:val="FF0000"/>
                <w:sz w:val="20"/>
                <w:lang w:eastAsia="en-US"/>
              </w:rPr>
              <w:t xml:space="preserve">If the Transform precoder indicator field is present and set to </w:t>
            </w:r>
            <w:r w:rsidRPr="006F0EF1">
              <w:rPr>
                <w:color w:val="FF0000"/>
                <w:sz w:val="20"/>
              </w:rPr>
              <w:t>‘0’</w:t>
            </w:r>
            <w:r w:rsidRPr="006F0EF1">
              <w:rPr>
                <w:color w:val="FF0000"/>
                <w:sz w:val="20"/>
                <w:lang w:eastAsia="en-US"/>
              </w:rPr>
              <w:t>, the bit is reserved.</w:t>
            </w:r>
          </w:p>
          <w:p w14:paraId="24094765" w14:textId="77777777" w:rsidR="00354BC1" w:rsidRPr="006F0EF1" w:rsidRDefault="00354BC1" w:rsidP="00354BC1">
            <w:pPr>
              <w:spacing w:before="93" w:line="240" w:lineRule="auto"/>
              <w:jc w:val="left"/>
              <w:rPr>
                <w:rFonts w:eastAsia="Batang"/>
                <w:b/>
                <w:bCs/>
                <w:sz w:val="20"/>
                <w:highlight w:val="green"/>
                <w:lang w:eastAsia="en-US"/>
              </w:rPr>
            </w:pPr>
            <w:r w:rsidRPr="006F0EF1">
              <w:rPr>
                <w:rFonts w:eastAsia="Batang"/>
                <w:b/>
                <w:bCs/>
                <w:sz w:val="20"/>
                <w:highlight w:val="green"/>
                <w:lang w:eastAsia="en-US"/>
              </w:rPr>
              <w:t>Agreement</w:t>
            </w:r>
          </w:p>
          <w:p w14:paraId="1304BE8B" w14:textId="77777777" w:rsidR="00354BC1" w:rsidRPr="006F0EF1" w:rsidRDefault="00354BC1" w:rsidP="00354BC1">
            <w:pPr>
              <w:spacing w:before="93" w:line="240" w:lineRule="auto"/>
              <w:jc w:val="left"/>
              <w:rPr>
                <w:rFonts w:eastAsia="Batang"/>
                <w:b/>
                <w:bCs/>
                <w:sz w:val="20"/>
                <w:lang w:eastAsia="en-US"/>
              </w:rPr>
            </w:pPr>
            <w:r w:rsidRPr="006F0EF1">
              <w:rPr>
                <w:rFonts w:eastAsia="Batang"/>
                <w:b/>
                <w:bCs/>
                <w:sz w:val="20"/>
                <w:lang w:eastAsia="en-US"/>
              </w:rPr>
              <w:t>The following changes to Section 7.3.1.1.3, TS 38.212 v18.0.0 is endorsed in principle.</w:t>
            </w:r>
          </w:p>
          <w:p w14:paraId="380E8D99" w14:textId="77777777" w:rsidR="00354BC1" w:rsidRPr="006F0EF1" w:rsidRDefault="00354BC1" w:rsidP="00354BC1">
            <w:pPr>
              <w:spacing w:before="93" w:line="240" w:lineRule="auto"/>
              <w:jc w:val="left"/>
              <w:rPr>
                <w:sz w:val="20"/>
              </w:rPr>
            </w:pPr>
            <w:r w:rsidRPr="006F0EF1">
              <w:rPr>
                <w:sz w:val="20"/>
              </w:rPr>
              <w:t xml:space="preserve">-     </w:t>
            </w:r>
            <w:r w:rsidRPr="006F0EF1">
              <w:rPr>
                <w:rFonts w:hint="eastAsia"/>
                <w:sz w:val="20"/>
              </w:rPr>
              <w:t xml:space="preserve">DMRS sequence initialization </w:t>
            </w:r>
            <w:r w:rsidRPr="006F0EF1">
              <w:rPr>
                <w:sz w:val="20"/>
                <w:lang w:eastAsia="en-US"/>
              </w:rPr>
              <w:t xml:space="preserve">– </w:t>
            </w:r>
            <w:r w:rsidRPr="006F0EF1">
              <w:rPr>
                <w:rFonts w:hint="eastAsia"/>
                <w:sz w:val="20"/>
              </w:rPr>
              <w:t>0</w:t>
            </w:r>
            <w:r w:rsidRPr="006F0EF1">
              <w:rPr>
                <w:sz w:val="20"/>
              </w:rPr>
              <w:t xml:space="preserve"> or 1 bit</w:t>
            </w:r>
          </w:p>
          <w:p w14:paraId="215AFBC7" w14:textId="77777777" w:rsidR="00354BC1" w:rsidRPr="006F0EF1" w:rsidRDefault="00354BC1" w:rsidP="00354BC1">
            <w:pPr>
              <w:spacing w:before="93" w:line="240" w:lineRule="auto"/>
              <w:ind w:left="851" w:hanging="284"/>
              <w:jc w:val="left"/>
              <w:rPr>
                <w:sz w:val="20"/>
              </w:rPr>
            </w:pPr>
            <w:r w:rsidRPr="006F0EF1">
              <w:rPr>
                <w:sz w:val="20"/>
              </w:rPr>
              <w:t>-</w:t>
            </w:r>
            <w:r w:rsidRPr="006F0EF1">
              <w:rPr>
                <w:sz w:val="20"/>
              </w:rPr>
              <w:tab/>
              <w:t xml:space="preserve">0 </w:t>
            </w:r>
            <w:r w:rsidRPr="006F0EF1">
              <w:rPr>
                <w:rFonts w:hint="eastAsia"/>
                <w:sz w:val="20"/>
              </w:rPr>
              <w:t xml:space="preserve">bit if the higher layer </w:t>
            </w:r>
            <w:r w:rsidRPr="006F0EF1">
              <w:rPr>
                <w:sz w:val="20"/>
              </w:rPr>
              <w:t>parameter</w:t>
            </w:r>
            <w:r w:rsidRPr="006F0EF1">
              <w:rPr>
                <w:i/>
                <w:sz w:val="20"/>
              </w:rPr>
              <w:t xml:space="preserve"> </w:t>
            </w:r>
            <w:r w:rsidRPr="006F0EF1">
              <w:rPr>
                <w:i/>
                <w:sz w:val="20"/>
                <w:lang w:eastAsia="en-US"/>
              </w:rPr>
              <w:t>dmrs-SequenceInitializationDCI-0-2</w:t>
            </w:r>
            <w:r w:rsidRPr="006F0EF1">
              <w:rPr>
                <w:i/>
                <w:sz w:val="20"/>
              </w:rPr>
              <w:t xml:space="preserve"> </w:t>
            </w:r>
            <w:r w:rsidRPr="006F0EF1">
              <w:rPr>
                <w:rFonts w:hint="eastAsia"/>
                <w:sz w:val="20"/>
              </w:rPr>
              <w:t>is not configured</w:t>
            </w:r>
            <w:r w:rsidRPr="006F0EF1">
              <w:rPr>
                <w:color w:val="FF0000"/>
                <w:sz w:val="20"/>
              </w:rPr>
              <w:t>,</w:t>
            </w:r>
            <w:r w:rsidRPr="006F0EF1">
              <w:rPr>
                <w:sz w:val="20"/>
              </w:rPr>
              <w:t xml:space="preserve"> or if transform precoder is enabled </w:t>
            </w:r>
            <w:r w:rsidRPr="006F0EF1">
              <w:rPr>
                <w:color w:val="FF0000"/>
                <w:sz w:val="20"/>
              </w:rPr>
              <w:t>by higher layers</w:t>
            </w:r>
            <w:r w:rsidRPr="006F0EF1">
              <w:rPr>
                <w:sz w:val="20"/>
              </w:rPr>
              <w:t xml:space="preserve"> </w:t>
            </w:r>
            <w:r w:rsidRPr="006F0EF1">
              <w:rPr>
                <w:color w:val="FF0000"/>
                <w:sz w:val="20"/>
              </w:rPr>
              <w:t>and the Transform precoder indicator field is not present</w:t>
            </w:r>
            <w:r w:rsidRPr="006F0EF1">
              <w:rPr>
                <w:rFonts w:hint="eastAsia"/>
                <w:sz w:val="20"/>
              </w:rPr>
              <w:t>;</w:t>
            </w:r>
          </w:p>
          <w:p w14:paraId="3A79C8ED" w14:textId="77777777" w:rsidR="00354BC1" w:rsidRPr="006F0EF1" w:rsidRDefault="00354BC1" w:rsidP="00354BC1">
            <w:pPr>
              <w:spacing w:before="93" w:line="240" w:lineRule="auto"/>
              <w:jc w:val="left"/>
              <w:rPr>
                <w:color w:val="FF0000"/>
                <w:sz w:val="20"/>
                <w:lang w:eastAsia="en-US"/>
              </w:rPr>
            </w:pPr>
            <w:r w:rsidRPr="006F0EF1">
              <w:rPr>
                <w:sz w:val="20"/>
              </w:rPr>
              <w:t xml:space="preserve">-     1 bit if transform precoder is disabled </w:t>
            </w:r>
            <w:r w:rsidRPr="006F0EF1">
              <w:rPr>
                <w:color w:val="FF0000"/>
                <w:sz w:val="20"/>
              </w:rPr>
              <w:t>by higher layers</w:t>
            </w:r>
            <w:r w:rsidRPr="006F0EF1">
              <w:rPr>
                <w:sz w:val="20"/>
              </w:rPr>
              <w:t xml:space="preserve"> and </w:t>
            </w:r>
            <w:r w:rsidRPr="006F0EF1">
              <w:rPr>
                <w:rFonts w:hint="eastAsia"/>
                <w:sz w:val="20"/>
              </w:rPr>
              <w:t xml:space="preserve">the higher layer </w:t>
            </w:r>
            <w:r w:rsidRPr="006F0EF1">
              <w:rPr>
                <w:sz w:val="20"/>
              </w:rPr>
              <w:t>parameter</w:t>
            </w:r>
            <w:r w:rsidRPr="006F0EF1">
              <w:rPr>
                <w:i/>
                <w:sz w:val="20"/>
              </w:rPr>
              <w:t xml:space="preserve"> </w:t>
            </w:r>
            <w:r w:rsidRPr="006F0EF1">
              <w:rPr>
                <w:i/>
                <w:sz w:val="20"/>
                <w:lang w:eastAsia="en-US"/>
              </w:rPr>
              <w:t>dmrs-SequenceInitializationDCI-0-2</w:t>
            </w:r>
            <w:r w:rsidRPr="006F0EF1">
              <w:rPr>
                <w:i/>
                <w:sz w:val="20"/>
              </w:rPr>
              <w:t xml:space="preserve"> </w:t>
            </w:r>
            <w:r w:rsidRPr="006F0EF1">
              <w:rPr>
                <w:rFonts w:hint="eastAsia"/>
                <w:sz w:val="20"/>
              </w:rPr>
              <w:t>is configured</w:t>
            </w:r>
            <w:r w:rsidRPr="006F0EF1">
              <w:rPr>
                <w:sz w:val="20"/>
              </w:rPr>
              <w:t>, or if the T</w:t>
            </w:r>
            <w:r w:rsidRPr="006F0EF1">
              <w:rPr>
                <w:sz w:val="20"/>
                <w:lang w:eastAsia="en-US"/>
              </w:rPr>
              <w:t xml:space="preserve">ransform precoder indicator field is present </w:t>
            </w:r>
            <w:r w:rsidRPr="006F0EF1">
              <w:rPr>
                <w:color w:val="FF0000"/>
                <w:sz w:val="20"/>
                <w:lang w:eastAsia="en-US"/>
              </w:rPr>
              <w:t xml:space="preserve">and </w:t>
            </w:r>
            <w:r w:rsidRPr="006F0EF1">
              <w:rPr>
                <w:color w:val="FF0000"/>
                <w:sz w:val="20"/>
              </w:rPr>
              <w:t>the higher layer parameter dmrs-SequenceInitializationDCI-0-2 is configured</w:t>
            </w:r>
            <w:r w:rsidRPr="006F0EF1">
              <w:rPr>
                <w:sz w:val="20"/>
              </w:rPr>
              <w:t xml:space="preserve">. </w:t>
            </w:r>
            <w:r w:rsidRPr="006F0EF1">
              <w:rPr>
                <w:color w:val="FF0000"/>
                <w:sz w:val="20"/>
                <w:lang w:eastAsia="en-US"/>
              </w:rPr>
              <w:t xml:space="preserve">If the Transform precoder indicator field is present and set to </w:t>
            </w:r>
            <w:r w:rsidRPr="006F0EF1">
              <w:rPr>
                <w:color w:val="FF0000"/>
                <w:sz w:val="20"/>
              </w:rPr>
              <w:t>‘0’</w:t>
            </w:r>
            <w:r w:rsidRPr="006F0EF1">
              <w:rPr>
                <w:color w:val="FF0000"/>
                <w:sz w:val="20"/>
                <w:lang w:eastAsia="en-US"/>
              </w:rPr>
              <w:t>, the bit is reserved.</w:t>
            </w:r>
          </w:p>
          <w:p w14:paraId="06554971" w14:textId="77777777" w:rsidR="00354BC1" w:rsidRPr="006F0EF1" w:rsidRDefault="00354BC1" w:rsidP="00354BC1">
            <w:pPr>
              <w:spacing w:before="93" w:line="240" w:lineRule="auto"/>
              <w:jc w:val="left"/>
              <w:rPr>
                <w:rFonts w:ascii="Times" w:eastAsia="Batang" w:hAnsi="Times"/>
                <w:sz w:val="20"/>
                <w:lang w:eastAsia="x-none"/>
              </w:rPr>
            </w:pPr>
          </w:p>
          <w:p w14:paraId="10EF2F9F" w14:textId="77777777" w:rsidR="00354BC1" w:rsidRPr="006F0EF1" w:rsidRDefault="00354BC1" w:rsidP="00354BC1">
            <w:pPr>
              <w:spacing w:before="93" w:line="240" w:lineRule="auto"/>
              <w:ind w:left="1440" w:hanging="1440"/>
              <w:jc w:val="left"/>
              <w:rPr>
                <w:rFonts w:eastAsia="等线"/>
                <w:sz w:val="20"/>
              </w:rPr>
            </w:pPr>
            <w:r w:rsidRPr="006F0EF1">
              <w:rPr>
                <w:rFonts w:eastAsia="等线" w:hint="eastAsia"/>
                <w:sz w:val="20"/>
              </w:rPr>
              <w:t>C</w:t>
            </w:r>
            <w:r w:rsidRPr="006F0EF1">
              <w:rPr>
                <w:rFonts w:eastAsia="等线"/>
                <w:sz w:val="20"/>
              </w:rPr>
              <w:t>onclusion</w:t>
            </w:r>
          </w:p>
          <w:p w14:paraId="4302A9BF" w14:textId="77777777" w:rsidR="00354BC1" w:rsidRPr="006F0EF1" w:rsidRDefault="00354BC1" w:rsidP="00354BC1">
            <w:pPr>
              <w:spacing w:before="93" w:line="240" w:lineRule="auto"/>
              <w:jc w:val="left"/>
              <w:rPr>
                <w:rFonts w:eastAsia="Batang"/>
                <w:sz w:val="20"/>
                <w:lang w:eastAsia="en-US"/>
              </w:rPr>
            </w:pPr>
            <w:r w:rsidRPr="006F0EF1">
              <w:rPr>
                <w:rFonts w:eastAsia="Batang"/>
                <w:sz w:val="20"/>
                <w:lang w:eastAsia="en-US"/>
              </w:rPr>
              <w:t xml:space="preserve">In Rel-18, for msg3 PUSCH and </w:t>
            </w:r>
            <w:proofErr w:type="spellStart"/>
            <w:r w:rsidRPr="006F0EF1">
              <w:rPr>
                <w:rFonts w:eastAsia="Batang"/>
                <w:sz w:val="20"/>
                <w:lang w:eastAsia="en-US"/>
              </w:rPr>
              <w:t>msgA</w:t>
            </w:r>
            <w:proofErr w:type="spellEnd"/>
            <w:r w:rsidRPr="006F0EF1">
              <w:rPr>
                <w:rFonts w:eastAsia="Batang"/>
                <w:sz w:val="20"/>
                <w:lang w:eastAsia="en-US"/>
              </w:rPr>
              <w:t xml:space="preserve"> PUSCH, the UE considers the transform precoding 'enabled' or 'disabled' according to legacy.</w:t>
            </w:r>
          </w:p>
          <w:p w14:paraId="54B5C0C3" w14:textId="77777777" w:rsidR="00354BC1" w:rsidRPr="006F0EF1" w:rsidRDefault="00354BC1" w:rsidP="00354BC1">
            <w:pPr>
              <w:spacing w:before="93" w:line="240" w:lineRule="auto"/>
              <w:ind w:left="1440" w:hanging="1440"/>
              <w:jc w:val="left"/>
              <w:rPr>
                <w:rFonts w:ascii="Times" w:eastAsia="Batang" w:hAnsi="Times"/>
                <w:sz w:val="20"/>
                <w:lang w:eastAsia="x-none"/>
              </w:rPr>
            </w:pPr>
          </w:p>
          <w:p w14:paraId="5BB0EAE1" w14:textId="77777777" w:rsidR="00354BC1" w:rsidRPr="006F0EF1" w:rsidRDefault="00354BC1" w:rsidP="00354BC1">
            <w:pPr>
              <w:spacing w:before="93" w:line="240" w:lineRule="auto"/>
              <w:jc w:val="left"/>
              <w:rPr>
                <w:rFonts w:eastAsia="Batang"/>
                <w:sz w:val="20"/>
                <w:highlight w:val="green"/>
                <w:lang w:eastAsia="en-US"/>
              </w:rPr>
            </w:pPr>
            <w:r w:rsidRPr="006F0EF1">
              <w:rPr>
                <w:rFonts w:eastAsia="Batang"/>
                <w:b/>
                <w:bCs/>
                <w:sz w:val="20"/>
                <w:highlight w:val="green"/>
                <w:lang w:eastAsia="en-US"/>
              </w:rPr>
              <w:t>Agreement</w:t>
            </w:r>
          </w:p>
          <w:p w14:paraId="2D2FA51D" w14:textId="77777777" w:rsidR="00354BC1" w:rsidRPr="006F0EF1" w:rsidRDefault="00354BC1" w:rsidP="00354BC1">
            <w:pPr>
              <w:spacing w:before="93" w:line="240" w:lineRule="auto"/>
              <w:jc w:val="left"/>
              <w:rPr>
                <w:rFonts w:ascii="Times" w:eastAsia="Batang" w:hAnsi="Times"/>
                <w:sz w:val="20"/>
                <w:lang w:eastAsia="x-none"/>
              </w:rPr>
            </w:pPr>
            <w:r w:rsidRPr="006F0EF1">
              <w:rPr>
                <w:rFonts w:eastAsia="Batang"/>
                <w:sz w:val="20"/>
                <w:lang w:eastAsia="en-US"/>
              </w:rPr>
              <w:t xml:space="preserve">For PUSCH scheduled by DCI format 0_1 (0_2) </w:t>
            </w:r>
            <w:r w:rsidRPr="006F0EF1">
              <w:rPr>
                <w:rFonts w:ascii="Times" w:eastAsia="Microsoft YaHei UI" w:hAnsi="Times"/>
                <w:sz w:val="20"/>
                <w:lang w:eastAsia="en-US"/>
              </w:rPr>
              <w:t>in PDCCH with CRC scrambled with C-RNTI, MCS-C-RNTI, or CS-RNTI with NDI=1 and [</w:t>
            </w:r>
            <w:r w:rsidRPr="006F0EF1">
              <w:rPr>
                <w:rFonts w:ascii="Times" w:eastAsia="Microsoft YaHei UI" w:hAnsi="Times"/>
                <w:i/>
                <w:iCs/>
                <w:sz w:val="20"/>
                <w:lang w:eastAsia="en-US"/>
              </w:rPr>
              <w:t>dynamicTransformPrecoderIndicationDCI-0-1</w:t>
            </w:r>
            <w:r w:rsidRPr="006F0EF1">
              <w:rPr>
                <w:rFonts w:ascii="Times" w:eastAsia="Microsoft YaHei UI" w:hAnsi="Times"/>
                <w:sz w:val="20"/>
                <w:lang w:eastAsia="en-US"/>
              </w:rPr>
              <w:t>]  ([</w:t>
            </w:r>
            <w:r w:rsidRPr="006F0EF1">
              <w:rPr>
                <w:rFonts w:ascii="Times" w:eastAsia="Microsoft YaHei UI" w:hAnsi="Times"/>
                <w:i/>
                <w:iCs/>
                <w:sz w:val="20"/>
                <w:lang w:eastAsia="en-US"/>
              </w:rPr>
              <w:t>dynamicTransformPrecoderIndicationDCI-0-2</w:t>
            </w:r>
            <w:r w:rsidRPr="006F0EF1">
              <w:rPr>
                <w:rFonts w:ascii="Times" w:eastAsia="Microsoft YaHei UI" w:hAnsi="Times"/>
                <w:sz w:val="20"/>
                <w:lang w:eastAsia="en-US"/>
              </w:rPr>
              <w:t>]) set to ‘enabled’</w:t>
            </w:r>
            <w:r w:rsidRPr="006F0EF1">
              <w:rPr>
                <w:rFonts w:eastAsia="Batang"/>
                <w:sz w:val="20"/>
                <w:lang w:eastAsia="en-US"/>
              </w:rPr>
              <w:t xml:space="preserve">: </w:t>
            </w:r>
          </w:p>
          <w:p w14:paraId="17DE082E" w14:textId="77777777" w:rsidR="00354BC1" w:rsidRPr="006F0EF1" w:rsidRDefault="00354BC1" w:rsidP="00284C3D">
            <w:pPr>
              <w:widowControl/>
              <w:numPr>
                <w:ilvl w:val="2"/>
                <w:numId w:val="4"/>
              </w:numPr>
              <w:adjustRightInd/>
              <w:snapToGrid/>
              <w:spacing w:beforeLines="0" w:before="93" w:line="240" w:lineRule="auto"/>
              <w:jc w:val="left"/>
              <w:rPr>
                <w:rFonts w:ascii="Times" w:eastAsia="Batang" w:hAnsi="Times"/>
                <w:sz w:val="20"/>
                <w:lang w:eastAsia="x-none"/>
              </w:rPr>
            </w:pPr>
            <w:r w:rsidRPr="006F0EF1">
              <w:rPr>
                <w:rFonts w:eastAsia="Batang"/>
                <w:sz w:val="20"/>
              </w:rPr>
              <w:t>If higher layers and/or DCI set uplink resource allocation to type 0, UE does not expect that Transform precoder indicator field indicates that transform precoder is enabled.</w:t>
            </w:r>
          </w:p>
          <w:p w14:paraId="3BEC7A7E" w14:textId="77777777" w:rsidR="00354BC1" w:rsidRPr="006F0EF1" w:rsidRDefault="00354BC1" w:rsidP="00284C3D">
            <w:pPr>
              <w:widowControl/>
              <w:numPr>
                <w:ilvl w:val="2"/>
                <w:numId w:val="4"/>
              </w:numPr>
              <w:adjustRightInd/>
              <w:snapToGrid/>
              <w:spacing w:beforeLines="0" w:before="93" w:line="240" w:lineRule="auto"/>
              <w:jc w:val="left"/>
              <w:rPr>
                <w:rFonts w:ascii="Times" w:eastAsia="Batang" w:hAnsi="Times"/>
                <w:sz w:val="20"/>
                <w:lang w:eastAsia="x-none"/>
              </w:rPr>
            </w:pPr>
            <w:r w:rsidRPr="006F0EF1">
              <w:rPr>
                <w:rFonts w:ascii="Times" w:eastAsia="等线" w:hAnsi="Times" w:hint="eastAsia"/>
                <w:sz w:val="20"/>
              </w:rPr>
              <w:t>N</w:t>
            </w:r>
            <w:r w:rsidRPr="006F0EF1">
              <w:rPr>
                <w:rFonts w:ascii="Times" w:eastAsia="等线" w:hAnsi="Times"/>
                <w:sz w:val="20"/>
              </w:rPr>
              <w:t>ote: further investigate any specification change.</w:t>
            </w:r>
          </w:p>
          <w:p w14:paraId="7A240CEF" w14:textId="77777777" w:rsidR="00354BC1" w:rsidRPr="006F0EF1" w:rsidRDefault="00354BC1" w:rsidP="00354BC1">
            <w:pPr>
              <w:spacing w:before="93" w:line="240" w:lineRule="auto"/>
              <w:ind w:left="1440" w:hanging="1440"/>
              <w:jc w:val="left"/>
              <w:rPr>
                <w:rFonts w:ascii="Times" w:eastAsia="Batang" w:hAnsi="Times"/>
                <w:sz w:val="20"/>
                <w:lang w:eastAsia="x-none"/>
              </w:rPr>
            </w:pPr>
          </w:p>
          <w:p w14:paraId="541132DF" w14:textId="77777777" w:rsidR="00354BC1" w:rsidRPr="006F0EF1" w:rsidRDefault="00354BC1" w:rsidP="00354BC1">
            <w:pPr>
              <w:spacing w:before="93" w:line="240" w:lineRule="auto"/>
              <w:jc w:val="left"/>
              <w:rPr>
                <w:rFonts w:eastAsia="等线"/>
                <w:sz w:val="20"/>
                <w:highlight w:val="green"/>
              </w:rPr>
            </w:pPr>
            <w:r w:rsidRPr="006F0EF1">
              <w:rPr>
                <w:rFonts w:eastAsia="等线" w:hint="eastAsia"/>
                <w:sz w:val="20"/>
                <w:highlight w:val="green"/>
              </w:rPr>
              <w:t>A</w:t>
            </w:r>
            <w:r w:rsidRPr="006F0EF1">
              <w:rPr>
                <w:rFonts w:eastAsia="等线"/>
                <w:sz w:val="20"/>
                <w:highlight w:val="green"/>
              </w:rPr>
              <w:t>greement</w:t>
            </w:r>
          </w:p>
          <w:p w14:paraId="32D96D34" w14:textId="77777777" w:rsidR="00354BC1" w:rsidRPr="006F0EF1" w:rsidRDefault="00354BC1" w:rsidP="00354BC1">
            <w:pPr>
              <w:spacing w:before="93" w:line="240" w:lineRule="auto"/>
              <w:jc w:val="left"/>
              <w:rPr>
                <w:rFonts w:eastAsia="Batang"/>
                <w:sz w:val="20"/>
                <w:lang w:eastAsia="en-US"/>
              </w:rPr>
            </w:pPr>
            <w:r w:rsidRPr="006F0EF1">
              <w:rPr>
                <w:rFonts w:eastAsia="Batang"/>
                <w:sz w:val="20"/>
                <w:lang w:eastAsia="en-US"/>
              </w:rPr>
              <w:t xml:space="preserve">For PUSCH scheduled by DCI format 0_1 (0_2) </w:t>
            </w:r>
            <w:r w:rsidRPr="006F0EF1">
              <w:rPr>
                <w:rFonts w:ascii="Times" w:eastAsia="Microsoft YaHei UI" w:hAnsi="Times"/>
                <w:sz w:val="20"/>
                <w:lang w:eastAsia="en-US"/>
              </w:rPr>
              <w:t>in PDCCH with CRC scrambled with C-RNTI, MCS-C-RNTI, or CS-RNTI with NDI=1 and [</w:t>
            </w:r>
            <w:r w:rsidRPr="006F0EF1">
              <w:rPr>
                <w:rFonts w:ascii="Times" w:eastAsia="Microsoft YaHei UI" w:hAnsi="Times"/>
                <w:i/>
                <w:iCs/>
                <w:sz w:val="20"/>
                <w:lang w:eastAsia="en-US"/>
              </w:rPr>
              <w:t>dynamicTransformPrecoderIndicationDCI-0-1</w:t>
            </w:r>
            <w:r w:rsidRPr="006F0EF1">
              <w:rPr>
                <w:rFonts w:ascii="Times" w:eastAsia="Microsoft YaHei UI" w:hAnsi="Times"/>
                <w:sz w:val="20"/>
                <w:lang w:eastAsia="en-US"/>
              </w:rPr>
              <w:t>] ([</w:t>
            </w:r>
            <w:r w:rsidRPr="006F0EF1">
              <w:rPr>
                <w:rFonts w:ascii="Times" w:eastAsia="Microsoft YaHei UI" w:hAnsi="Times"/>
                <w:i/>
                <w:iCs/>
                <w:sz w:val="20"/>
                <w:lang w:eastAsia="en-US"/>
              </w:rPr>
              <w:t>dynamicTransformPrecoderIndicationDCI-0-2</w:t>
            </w:r>
            <w:r w:rsidRPr="006F0EF1">
              <w:rPr>
                <w:rFonts w:ascii="Times" w:eastAsia="Microsoft YaHei UI" w:hAnsi="Times"/>
                <w:sz w:val="20"/>
                <w:lang w:eastAsia="en-US"/>
              </w:rPr>
              <w:t>]) set to ‘enabled’</w:t>
            </w:r>
            <w:r w:rsidRPr="006F0EF1">
              <w:rPr>
                <w:rFonts w:eastAsia="Batang"/>
                <w:sz w:val="20"/>
                <w:lang w:eastAsia="en-US"/>
              </w:rPr>
              <w:t>:</w:t>
            </w:r>
          </w:p>
          <w:p w14:paraId="5A3F35B6" w14:textId="77777777" w:rsidR="00354BC1" w:rsidRPr="006F0EF1" w:rsidRDefault="00354BC1" w:rsidP="00284C3D">
            <w:pPr>
              <w:widowControl/>
              <w:numPr>
                <w:ilvl w:val="0"/>
                <w:numId w:val="5"/>
              </w:numPr>
              <w:adjustRightInd/>
              <w:snapToGrid/>
              <w:spacing w:beforeLines="0" w:before="93" w:line="240" w:lineRule="auto"/>
              <w:jc w:val="left"/>
              <w:rPr>
                <w:rFonts w:ascii="Times" w:eastAsia="Batang" w:hAnsi="Times"/>
                <w:sz w:val="20"/>
                <w:lang w:eastAsia="x-none"/>
              </w:rPr>
            </w:pPr>
            <w:r w:rsidRPr="006F0EF1">
              <w:rPr>
                <w:rFonts w:eastAsia="Batang"/>
                <w:sz w:val="20"/>
              </w:rPr>
              <w:t xml:space="preserve">If </w:t>
            </w:r>
            <w:proofErr w:type="spellStart"/>
            <w:r w:rsidRPr="006F0EF1">
              <w:rPr>
                <w:rFonts w:eastAsia="Batang"/>
                <w:i/>
                <w:iCs/>
                <w:sz w:val="20"/>
              </w:rPr>
              <w:t>dmrs</w:t>
            </w:r>
            <w:proofErr w:type="spellEnd"/>
            <w:r w:rsidRPr="006F0EF1">
              <w:rPr>
                <w:rFonts w:eastAsia="Batang"/>
                <w:i/>
                <w:iCs/>
                <w:sz w:val="20"/>
              </w:rPr>
              <w:t>-Type</w:t>
            </w:r>
            <w:r w:rsidRPr="006F0EF1">
              <w:rPr>
                <w:rFonts w:eastAsia="Batang"/>
                <w:sz w:val="20"/>
              </w:rPr>
              <w:t xml:space="preserve"> corresponding to the PUSCH is set to type2, UE does not expect that Transform precoder indicator field indicates that transform precoder is enabled.</w:t>
            </w:r>
          </w:p>
          <w:p w14:paraId="45FC6E71" w14:textId="77777777" w:rsidR="00354BC1" w:rsidRPr="006F0EF1" w:rsidRDefault="00354BC1" w:rsidP="00284C3D">
            <w:pPr>
              <w:widowControl/>
              <w:numPr>
                <w:ilvl w:val="0"/>
                <w:numId w:val="5"/>
              </w:numPr>
              <w:adjustRightInd/>
              <w:snapToGrid/>
              <w:spacing w:beforeLines="0" w:before="93" w:line="240" w:lineRule="auto"/>
              <w:jc w:val="left"/>
              <w:rPr>
                <w:rFonts w:ascii="Times" w:eastAsia="Batang" w:hAnsi="Times"/>
                <w:sz w:val="20"/>
                <w:lang w:eastAsia="x-none"/>
              </w:rPr>
            </w:pPr>
            <w:r w:rsidRPr="006F0EF1">
              <w:rPr>
                <w:rFonts w:ascii="Times" w:eastAsia="等线" w:hAnsi="Times" w:hint="eastAsia"/>
                <w:sz w:val="20"/>
              </w:rPr>
              <w:t>N</w:t>
            </w:r>
            <w:r w:rsidRPr="006F0EF1">
              <w:rPr>
                <w:rFonts w:ascii="Times" w:eastAsia="等线" w:hAnsi="Times"/>
                <w:sz w:val="20"/>
              </w:rPr>
              <w:t>ote: further investigate any specification change.</w:t>
            </w:r>
          </w:p>
          <w:p w14:paraId="2A47CD55" w14:textId="770D7D7E" w:rsidR="009A67ED" w:rsidRPr="009A67ED" w:rsidRDefault="009A67ED" w:rsidP="009A67ED">
            <w:pPr>
              <w:snapToGrid/>
              <w:spacing w:beforeLines="0" w:before="0" w:line="240" w:lineRule="auto"/>
              <w:ind w:left="440"/>
              <w:jc w:val="left"/>
              <w:rPr>
                <w:rFonts w:eastAsiaTheme="minorEastAsia"/>
              </w:rPr>
            </w:pPr>
          </w:p>
        </w:tc>
      </w:tr>
    </w:tbl>
    <w:p w14:paraId="5848557B" w14:textId="1F9F9C37" w:rsidR="00135A1C" w:rsidRPr="00316E00" w:rsidRDefault="003F0ED0" w:rsidP="00253A9D">
      <w:pPr>
        <w:pStyle w:val="ListParagraph"/>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lastRenderedPageBreak/>
        <w:t xml:space="preserve">Discussion on </w:t>
      </w:r>
      <w:r w:rsidR="005D270F" w:rsidRPr="005D270F">
        <w:rPr>
          <w:rFonts w:eastAsia="宋体" w:cs="Times New Roman"/>
          <w:b/>
          <w:bCs/>
          <w:kern w:val="0"/>
          <w:sz w:val="28"/>
          <w:szCs w:val="28"/>
          <w:lang w:eastAsia="en-US"/>
        </w:rPr>
        <w:t>dynamic waveform switching</w:t>
      </w:r>
    </w:p>
    <w:p w14:paraId="3A52FDFE" w14:textId="55687C1E" w:rsidR="00884085" w:rsidRDefault="002C7F07" w:rsidP="005D270F">
      <w:pPr>
        <w:pStyle w:val="ListParagraph"/>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Enhanced PHR</w:t>
      </w:r>
      <w:r w:rsidR="002E3860">
        <w:rPr>
          <w:rFonts w:eastAsia="宋体" w:cs="Times New Roman"/>
          <w:b/>
          <w:bCs/>
          <w:kern w:val="0"/>
          <w:sz w:val="28"/>
          <w:szCs w:val="28"/>
        </w:rPr>
        <w:t xml:space="preserve"> </w:t>
      </w:r>
    </w:p>
    <w:p w14:paraId="204ACF1D" w14:textId="4E30454B" w:rsidR="00EF099E" w:rsidRDefault="00EF099E" w:rsidP="00EF099E">
      <w:pPr>
        <w:spacing w:before="93"/>
      </w:pPr>
    </w:p>
    <w:p w14:paraId="2CDF2A69" w14:textId="66FEBBAE" w:rsidR="00BE3FDB" w:rsidRDefault="00620938" w:rsidP="00EF099E">
      <w:pPr>
        <w:spacing w:before="93"/>
      </w:pPr>
      <w:r>
        <w:t>T</w:t>
      </w:r>
      <w:r w:rsidR="00BE3FDB" w:rsidRPr="00BE3FDB">
        <w:t>he following agreement was reached</w:t>
      </w:r>
      <w:r>
        <w:t xml:space="preserve"> for enhanced PHR</w:t>
      </w:r>
      <w:r w:rsidR="00BE3FDB" w:rsidRPr="00BE3FDB">
        <w:t>.</w:t>
      </w:r>
    </w:p>
    <w:tbl>
      <w:tblPr>
        <w:tblStyle w:val="TableGrid"/>
        <w:tblW w:w="0" w:type="auto"/>
        <w:tblLook w:val="04A0" w:firstRow="1" w:lastRow="0" w:firstColumn="1" w:lastColumn="0" w:noHBand="0" w:noVBand="1"/>
      </w:tblPr>
      <w:tblGrid>
        <w:gridCol w:w="9305"/>
      </w:tblGrid>
      <w:tr w:rsidR="00620938" w14:paraId="331D97F1" w14:textId="77777777" w:rsidTr="00620938">
        <w:tc>
          <w:tcPr>
            <w:tcW w:w="9305" w:type="dxa"/>
          </w:tcPr>
          <w:p w14:paraId="3CAC9453" w14:textId="77777777" w:rsidR="00620938" w:rsidRPr="00620938" w:rsidRDefault="00620938" w:rsidP="00620938">
            <w:pPr>
              <w:spacing w:before="93"/>
              <w:rPr>
                <w:sz w:val="20"/>
                <w:highlight w:val="green"/>
              </w:rPr>
            </w:pPr>
            <w:r w:rsidRPr="00620938">
              <w:rPr>
                <w:rFonts w:eastAsia="等线"/>
                <w:sz w:val="20"/>
                <w:highlight w:val="green"/>
              </w:rPr>
              <w:t>Agreement</w:t>
            </w:r>
          </w:p>
          <w:p w14:paraId="43C31376" w14:textId="77777777" w:rsidR="00620938" w:rsidRPr="00620938" w:rsidRDefault="00620938" w:rsidP="00620938">
            <w:pPr>
              <w:spacing w:before="93"/>
              <w:rPr>
                <w:sz w:val="20"/>
              </w:rPr>
            </w:pPr>
            <w:r w:rsidRPr="00620938">
              <w:rPr>
                <w:sz w:val="20"/>
              </w:rPr>
              <w:t>For reporting of power headroom information for assumed PUSCH using target waveform different from waveform of actual PUSCH, support the following:</w:t>
            </w:r>
          </w:p>
          <w:p w14:paraId="2DCE7182" w14:textId="77777777" w:rsidR="00620938" w:rsidRPr="00620938" w:rsidRDefault="00620938" w:rsidP="00620938">
            <w:pPr>
              <w:widowControl/>
              <w:numPr>
                <w:ilvl w:val="0"/>
                <w:numId w:val="6"/>
              </w:numPr>
              <w:adjustRightInd/>
              <w:snapToGrid/>
              <w:spacing w:beforeLines="0" w:before="93" w:line="240" w:lineRule="auto"/>
              <w:jc w:val="left"/>
              <w:rPr>
                <w:sz w:val="20"/>
              </w:rPr>
            </w:pPr>
            <w:r w:rsidRPr="00620938">
              <w:rPr>
                <w:sz w:val="20"/>
              </w:rPr>
              <w:t>Power headroom information for assumed PUSCH is based on an actual PUSCH transmission.</w:t>
            </w:r>
          </w:p>
          <w:p w14:paraId="63E54152" w14:textId="77777777" w:rsidR="00620938" w:rsidRPr="00620938" w:rsidRDefault="00620938" w:rsidP="00620938">
            <w:pPr>
              <w:widowControl/>
              <w:numPr>
                <w:ilvl w:val="1"/>
                <w:numId w:val="6"/>
              </w:numPr>
              <w:adjustRightInd/>
              <w:snapToGrid/>
              <w:spacing w:beforeLines="0" w:before="93" w:line="240" w:lineRule="auto"/>
              <w:jc w:val="left"/>
              <w:rPr>
                <w:sz w:val="20"/>
              </w:rPr>
            </w:pPr>
            <w:r w:rsidRPr="00620938">
              <w:rPr>
                <w:sz w:val="20"/>
              </w:rPr>
              <w:t>In case of no actual PUSCH transmission on a serving cell, power headroom information for assumed PUSCH is not supported.</w:t>
            </w:r>
          </w:p>
          <w:p w14:paraId="6D07D05C" w14:textId="77777777" w:rsidR="00620938" w:rsidRPr="00620938" w:rsidRDefault="00620938" w:rsidP="00620938">
            <w:pPr>
              <w:widowControl/>
              <w:numPr>
                <w:ilvl w:val="1"/>
                <w:numId w:val="6"/>
              </w:numPr>
              <w:adjustRightInd/>
              <w:snapToGrid/>
              <w:spacing w:beforeLines="0" w:before="93" w:line="240" w:lineRule="auto"/>
              <w:jc w:val="left"/>
              <w:rPr>
                <w:sz w:val="20"/>
              </w:rPr>
            </w:pPr>
            <w:r w:rsidRPr="00620938">
              <w:rPr>
                <w:sz w:val="20"/>
              </w:rPr>
              <w:lastRenderedPageBreak/>
              <w:t>DWS field needs to be configured for at least one DCI format for the BWP of the actual PUSCH, otherwise power headroom information for assumed PUSCH is not supported.</w:t>
            </w:r>
          </w:p>
          <w:p w14:paraId="5FD15700" w14:textId="77777777" w:rsidR="00620938" w:rsidRPr="00620938" w:rsidRDefault="00620938" w:rsidP="00620938">
            <w:pPr>
              <w:widowControl/>
              <w:numPr>
                <w:ilvl w:val="0"/>
                <w:numId w:val="6"/>
              </w:numPr>
              <w:adjustRightInd/>
              <w:snapToGrid/>
              <w:spacing w:beforeLines="0" w:before="93" w:line="240" w:lineRule="auto"/>
              <w:jc w:val="left"/>
              <w:rPr>
                <w:sz w:val="20"/>
              </w:rPr>
            </w:pPr>
            <w:r w:rsidRPr="00620938">
              <w:rPr>
                <w:sz w:val="20"/>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7D038552" w14:textId="77777777" w:rsidR="00620938" w:rsidRPr="00620938" w:rsidRDefault="00620938" w:rsidP="00620938">
            <w:pPr>
              <w:widowControl/>
              <w:numPr>
                <w:ilvl w:val="1"/>
                <w:numId w:val="6"/>
              </w:numPr>
              <w:adjustRightInd/>
              <w:snapToGrid/>
              <w:spacing w:beforeLines="0" w:before="93" w:line="240" w:lineRule="auto"/>
              <w:jc w:val="left"/>
              <w:rPr>
                <w:sz w:val="20"/>
              </w:rPr>
            </w:pPr>
            <w:r w:rsidRPr="00620938">
              <w:rPr>
                <w:sz w:val="20"/>
              </w:rPr>
              <w:t xml:space="preserve">All parameters that are used for the calculation of </w:t>
            </w:r>
            <w:proofErr w:type="spellStart"/>
            <w:r w:rsidRPr="00620938">
              <w:rPr>
                <w:sz w:val="20"/>
              </w:rPr>
              <w:t>P</w:t>
            </w:r>
            <w:r w:rsidRPr="00620938">
              <w:rPr>
                <w:sz w:val="20"/>
                <w:vertAlign w:val="subscript"/>
              </w:rPr>
              <w:t>CMAX</w:t>
            </w:r>
            <w:proofErr w:type="gramStart"/>
            <w:r w:rsidRPr="00620938">
              <w:rPr>
                <w:sz w:val="20"/>
                <w:vertAlign w:val="subscript"/>
              </w:rPr>
              <w:t>,f,c</w:t>
            </w:r>
            <w:proofErr w:type="spellEnd"/>
            <w:proofErr w:type="gramEnd"/>
            <w:r w:rsidRPr="00620938">
              <w:rPr>
                <w:sz w:val="20"/>
              </w:rPr>
              <w:t>(i), except waveform, are the same between assumed PUSCH and actual PUSCH.</w:t>
            </w:r>
          </w:p>
          <w:p w14:paraId="0B1E9154" w14:textId="77777777" w:rsidR="00620938" w:rsidRPr="00620938" w:rsidRDefault="00620938" w:rsidP="00620938">
            <w:pPr>
              <w:widowControl/>
              <w:numPr>
                <w:ilvl w:val="1"/>
                <w:numId w:val="6"/>
              </w:numPr>
              <w:adjustRightInd/>
              <w:snapToGrid/>
              <w:spacing w:beforeLines="0" w:before="93" w:line="240" w:lineRule="auto"/>
              <w:jc w:val="left"/>
              <w:rPr>
                <w:sz w:val="20"/>
              </w:rPr>
            </w:pPr>
            <w:r w:rsidRPr="00620938">
              <w:rPr>
                <w:sz w:val="20"/>
              </w:rPr>
              <w:t xml:space="preserve">In case assumed PUSCH transmission is not supported for the parameters that are used for the calculation of </w:t>
            </w:r>
            <w:proofErr w:type="spellStart"/>
            <w:r w:rsidRPr="00620938">
              <w:rPr>
                <w:sz w:val="20"/>
              </w:rPr>
              <w:t>P</w:t>
            </w:r>
            <w:r w:rsidRPr="00620938">
              <w:rPr>
                <w:sz w:val="20"/>
                <w:vertAlign w:val="subscript"/>
              </w:rPr>
              <w:t>CMAX</w:t>
            </w:r>
            <w:proofErr w:type="gramStart"/>
            <w:r w:rsidRPr="00620938">
              <w:rPr>
                <w:sz w:val="20"/>
                <w:vertAlign w:val="subscript"/>
              </w:rPr>
              <w:t>,f,c</w:t>
            </w:r>
            <w:proofErr w:type="spellEnd"/>
            <w:proofErr w:type="gramEnd"/>
            <w:r w:rsidRPr="00620938">
              <w:rPr>
                <w:sz w:val="20"/>
              </w:rPr>
              <w:t>(i), power headroom information for assumed PUSCH is not computed or reported.</w:t>
            </w:r>
          </w:p>
          <w:p w14:paraId="2EBA04C8" w14:textId="77777777" w:rsidR="00620938" w:rsidRPr="00620938" w:rsidRDefault="00620938" w:rsidP="00620938">
            <w:pPr>
              <w:widowControl/>
              <w:numPr>
                <w:ilvl w:val="0"/>
                <w:numId w:val="6"/>
              </w:numPr>
              <w:adjustRightInd/>
              <w:snapToGrid/>
              <w:spacing w:beforeLines="0" w:before="93" w:line="240" w:lineRule="auto"/>
              <w:jc w:val="left"/>
              <w:rPr>
                <w:sz w:val="20"/>
              </w:rPr>
            </w:pPr>
            <w:r w:rsidRPr="00620938">
              <w:rPr>
                <w:sz w:val="20"/>
              </w:rPr>
              <w:t>Power headroom information for assumed PUSCH contains:</w:t>
            </w:r>
          </w:p>
          <w:p w14:paraId="31562827" w14:textId="77777777" w:rsidR="00620938" w:rsidRPr="00620938" w:rsidRDefault="00620938" w:rsidP="00620938">
            <w:pPr>
              <w:widowControl/>
              <w:numPr>
                <w:ilvl w:val="1"/>
                <w:numId w:val="6"/>
              </w:numPr>
              <w:adjustRightInd/>
              <w:snapToGrid/>
              <w:spacing w:beforeLines="0" w:before="93" w:line="240" w:lineRule="auto"/>
              <w:jc w:val="left"/>
              <w:rPr>
                <w:sz w:val="20"/>
              </w:rPr>
            </w:pPr>
            <w:proofErr w:type="spellStart"/>
            <w:r w:rsidRPr="00620938">
              <w:rPr>
                <w:sz w:val="20"/>
              </w:rPr>
              <w:t>P</w:t>
            </w:r>
            <w:r w:rsidRPr="00620938">
              <w:rPr>
                <w:sz w:val="20"/>
                <w:vertAlign w:val="subscript"/>
              </w:rPr>
              <w:t>CMAX,f,c</w:t>
            </w:r>
            <w:proofErr w:type="spellEnd"/>
            <w:r w:rsidRPr="00620938">
              <w:rPr>
                <w:sz w:val="20"/>
              </w:rPr>
              <w:t>(i) of assumed PUSCH</w:t>
            </w:r>
          </w:p>
          <w:p w14:paraId="514F1C2F" w14:textId="77777777" w:rsidR="00620938" w:rsidRPr="00620938" w:rsidRDefault="00620938" w:rsidP="00620938">
            <w:pPr>
              <w:widowControl/>
              <w:numPr>
                <w:ilvl w:val="2"/>
                <w:numId w:val="6"/>
              </w:numPr>
              <w:adjustRightInd/>
              <w:snapToGrid/>
              <w:spacing w:beforeLines="0" w:before="93" w:line="240" w:lineRule="auto"/>
              <w:jc w:val="left"/>
              <w:rPr>
                <w:sz w:val="20"/>
              </w:rPr>
            </w:pPr>
            <w:r w:rsidRPr="00620938">
              <w:rPr>
                <w:sz w:val="20"/>
              </w:rPr>
              <w:t>Accounting for applicable MPR, A-MPR and P-MPR for the assumed PUSCH.</w:t>
            </w:r>
          </w:p>
          <w:p w14:paraId="62F923DE" w14:textId="77777777" w:rsidR="00620938" w:rsidRPr="00620938" w:rsidRDefault="00620938" w:rsidP="00620938">
            <w:pPr>
              <w:widowControl/>
              <w:numPr>
                <w:ilvl w:val="0"/>
                <w:numId w:val="6"/>
              </w:numPr>
              <w:adjustRightInd/>
              <w:snapToGrid/>
              <w:spacing w:beforeLines="0" w:before="93" w:line="240" w:lineRule="auto"/>
              <w:jc w:val="left"/>
              <w:rPr>
                <w:sz w:val="20"/>
              </w:rPr>
            </w:pPr>
            <w:r w:rsidRPr="00620938">
              <w:rPr>
                <w:sz w:val="20"/>
              </w:rPr>
              <w:t>If UE reports power headroom information for assumed PUSCH in a PUSCH transmission, legacy PHR is also reported in the same PUSCH transmission.</w:t>
            </w:r>
          </w:p>
          <w:p w14:paraId="0AE1F1F7" w14:textId="77777777" w:rsidR="00620938" w:rsidRPr="00620938" w:rsidRDefault="00620938" w:rsidP="00620938">
            <w:pPr>
              <w:widowControl/>
              <w:numPr>
                <w:ilvl w:val="1"/>
                <w:numId w:val="6"/>
              </w:numPr>
              <w:adjustRightInd/>
              <w:snapToGrid/>
              <w:spacing w:beforeLines="0" w:before="93" w:line="240" w:lineRule="auto"/>
              <w:jc w:val="left"/>
              <w:rPr>
                <w:sz w:val="20"/>
              </w:rPr>
            </w:pPr>
            <w:r w:rsidRPr="00620938">
              <w:rPr>
                <w:sz w:val="20"/>
              </w:rPr>
              <w:t>No consensus in RAN1 if the following applies or not: if UE reports legacy PHR in a PUSCH transmission, power headroom information for assumed PUSCH is also reported.</w:t>
            </w:r>
          </w:p>
          <w:p w14:paraId="190C3CF1" w14:textId="77777777" w:rsidR="00620938" w:rsidRPr="00620938" w:rsidRDefault="00620938" w:rsidP="00620938">
            <w:pPr>
              <w:widowControl/>
              <w:numPr>
                <w:ilvl w:val="0"/>
                <w:numId w:val="6"/>
              </w:numPr>
              <w:adjustRightInd/>
              <w:snapToGrid/>
              <w:spacing w:beforeLines="0" w:before="93" w:after="160" w:line="240" w:lineRule="auto"/>
              <w:rPr>
                <w:rFonts w:eastAsia="Times New Roman"/>
                <w:sz w:val="20"/>
              </w:rPr>
            </w:pPr>
            <w:r w:rsidRPr="00620938">
              <w:rPr>
                <w:sz w:val="20"/>
              </w:rPr>
              <w:t>Note: RAN endorsed the following at RAN#100: “</w:t>
            </w:r>
            <w:r w:rsidRPr="00620938">
              <w:rPr>
                <w:rFonts w:eastAsia="Times New Roman" w:hint="eastAsia"/>
                <w:sz w:val="20"/>
              </w:rPr>
              <w:t xml:space="preserve">RAN2 will not work on PHR triggering procedure for dynamic waveform switching in Rel-18 UL Coverage </w:t>
            </w:r>
            <w:proofErr w:type="spellStart"/>
            <w:r w:rsidRPr="00620938">
              <w:rPr>
                <w:rFonts w:eastAsia="Times New Roman" w:hint="eastAsia"/>
                <w:sz w:val="20"/>
              </w:rPr>
              <w:t>enh</w:t>
            </w:r>
            <w:proofErr w:type="spellEnd"/>
            <w:r w:rsidRPr="00620938">
              <w:rPr>
                <w:rFonts w:eastAsia="Times New Roman" w:hint="eastAsia"/>
                <w:sz w:val="20"/>
              </w:rPr>
              <w:t xml:space="preserve"> WI</w:t>
            </w:r>
            <w:r w:rsidRPr="00620938">
              <w:rPr>
                <w:rFonts w:eastAsia="Times New Roman"/>
                <w:sz w:val="20"/>
              </w:rPr>
              <w:t>”</w:t>
            </w:r>
            <w:r w:rsidRPr="00620938">
              <w:rPr>
                <w:sz w:val="20"/>
              </w:rPr>
              <w:t xml:space="preserve"> [RP-231498].</w:t>
            </w:r>
          </w:p>
          <w:p w14:paraId="643A7EC1" w14:textId="058AA379" w:rsidR="00620938" w:rsidRDefault="00620938" w:rsidP="00620938">
            <w:pPr>
              <w:spacing w:before="93"/>
            </w:pPr>
            <w:r w:rsidRPr="00620938">
              <w:rPr>
                <w:rFonts w:eastAsia="等线" w:hint="eastAsia"/>
                <w:sz w:val="20"/>
              </w:rPr>
              <w:t>S</w:t>
            </w:r>
            <w:r w:rsidRPr="00620938">
              <w:rPr>
                <w:rFonts w:eastAsia="等线"/>
                <w:sz w:val="20"/>
              </w:rPr>
              <w:t>end LS to RAN2 to inform above agreement.</w:t>
            </w:r>
          </w:p>
        </w:tc>
      </w:tr>
    </w:tbl>
    <w:p w14:paraId="2AB80EB9" w14:textId="77777777" w:rsidR="002C30E7" w:rsidRPr="00BE3FDB" w:rsidRDefault="002C30E7" w:rsidP="00EF099E">
      <w:pPr>
        <w:spacing w:before="93"/>
      </w:pPr>
    </w:p>
    <w:p w14:paraId="1063E2D0" w14:textId="77777777" w:rsidR="0014701F" w:rsidRDefault="00620938" w:rsidP="007F1DAC">
      <w:pPr>
        <w:spacing w:before="93" w:after="120" w:line="276" w:lineRule="auto"/>
        <w:rPr>
          <w:sz w:val="20"/>
          <w:szCs w:val="12"/>
        </w:rPr>
      </w:pPr>
      <w:r>
        <w:rPr>
          <w:sz w:val="20"/>
          <w:szCs w:val="12"/>
        </w:rPr>
        <w:t>Based on above agreements, t</w:t>
      </w:r>
      <w:r w:rsidR="007F1DAC" w:rsidRPr="006F0EF1">
        <w:rPr>
          <w:sz w:val="20"/>
          <w:szCs w:val="12"/>
        </w:rPr>
        <w:t xml:space="preserve">he </w:t>
      </w:r>
      <w:r w:rsidR="007F1DAC" w:rsidRPr="006F0EF1">
        <w:rPr>
          <w:sz w:val="20"/>
        </w:rPr>
        <w:t>maximum PUSCH transmission power</w:t>
      </w:r>
      <w:r w:rsidR="002355E2" w:rsidRPr="006F0EF1">
        <w:rPr>
          <w:sz w:val="20"/>
        </w:rPr>
        <w:t xml:space="preserve"> </w:t>
      </w:r>
      <w:proofErr w:type="spellStart"/>
      <w:r w:rsidR="002355E2" w:rsidRPr="006F0EF1">
        <w:rPr>
          <w:i/>
          <w:sz w:val="20"/>
        </w:rPr>
        <w:t>P</w:t>
      </w:r>
      <w:r w:rsidR="002355E2" w:rsidRPr="006F0EF1">
        <w:rPr>
          <w:i/>
          <w:sz w:val="20"/>
          <w:vertAlign w:val="subscript"/>
        </w:rPr>
        <w:t>CMAX</w:t>
      </w:r>
      <w:proofErr w:type="gramStart"/>
      <w:r w:rsidR="002355E2" w:rsidRPr="006F0EF1">
        <w:rPr>
          <w:i/>
          <w:sz w:val="20"/>
          <w:vertAlign w:val="subscript"/>
        </w:rPr>
        <w:t>,f,c</w:t>
      </w:r>
      <w:proofErr w:type="spellEnd"/>
      <w:proofErr w:type="gramEnd"/>
      <w:r w:rsidR="002355E2" w:rsidRPr="006F0EF1">
        <w:rPr>
          <w:sz w:val="20"/>
          <w:szCs w:val="12"/>
        </w:rPr>
        <w:t xml:space="preserve"> </w:t>
      </w:r>
      <w:r w:rsidR="007F1DAC" w:rsidRPr="006F0EF1">
        <w:rPr>
          <w:sz w:val="20"/>
          <w:szCs w:val="12"/>
        </w:rPr>
        <w:t xml:space="preserve">of assumed waveform has been agreed to report for dynamic waveform switching. </w:t>
      </w:r>
    </w:p>
    <w:p w14:paraId="42C5920D" w14:textId="491167D4" w:rsidR="007F1DAC" w:rsidRPr="006F0EF1" w:rsidRDefault="007F1DAC" w:rsidP="007F1DAC">
      <w:pPr>
        <w:spacing w:before="93" w:after="120" w:line="276" w:lineRule="auto"/>
        <w:rPr>
          <w:sz w:val="20"/>
          <w:szCs w:val="12"/>
        </w:rPr>
      </w:pPr>
      <w:r w:rsidRPr="006F0EF1">
        <w:rPr>
          <w:sz w:val="20"/>
          <w:szCs w:val="12"/>
        </w:rPr>
        <w:t xml:space="preserve">In our view, the enhanced PHR has two </w:t>
      </w:r>
      <w:r w:rsidR="00ED583E" w:rsidRPr="006F0EF1">
        <w:rPr>
          <w:sz w:val="20"/>
          <w:szCs w:val="12"/>
        </w:rPr>
        <w:t>objectives</w:t>
      </w:r>
      <w:r w:rsidRPr="006F0EF1">
        <w:rPr>
          <w:sz w:val="20"/>
          <w:szCs w:val="12"/>
        </w:rPr>
        <w:t xml:space="preserve">, </w:t>
      </w:r>
      <w:r w:rsidR="003D7BB7">
        <w:rPr>
          <w:sz w:val="20"/>
          <w:szCs w:val="12"/>
        </w:rPr>
        <w:t>i.e.</w:t>
      </w:r>
      <w:r w:rsidRPr="006F0EF1">
        <w:rPr>
          <w:sz w:val="20"/>
          <w:szCs w:val="12"/>
        </w:rPr>
        <w:t xml:space="preserve"> to help </w:t>
      </w:r>
      <w:proofErr w:type="spellStart"/>
      <w:r w:rsidRPr="006F0EF1">
        <w:rPr>
          <w:sz w:val="20"/>
          <w:szCs w:val="12"/>
        </w:rPr>
        <w:t>gNB</w:t>
      </w:r>
      <w:proofErr w:type="spellEnd"/>
      <w:r w:rsidRPr="006F0EF1">
        <w:rPr>
          <w:sz w:val="20"/>
          <w:szCs w:val="12"/>
        </w:rPr>
        <w:t xml:space="preserve"> make the </w:t>
      </w:r>
      <w:r w:rsidR="003D7BB7">
        <w:rPr>
          <w:sz w:val="20"/>
          <w:szCs w:val="12"/>
        </w:rPr>
        <w:t xml:space="preserve">decision of waveform switching and </w:t>
      </w:r>
      <w:r w:rsidRPr="006F0EF1">
        <w:rPr>
          <w:sz w:val="20"/>
          <w:szCs w:val="12"/>
        </w:rPr>
        <w:t xml:space="preserve">to help </w:t>
      </w:r>
      <w:proofErr w:type="spellStart"/>
      <w:r w:rsidRPr="006F0EF1">
        <w:rPr>
          <w:sz w:val="20"/>
          <w:szCs w:val="12"/>
        </w:rPr>
        <w:t>gNB</w:t>
      </w:r>
      <w:proofErr w:type="spellEnd"/>
      <w:r w:rsidRPr="006F0EF1">
        <w:rPr>
          <w:sz w:val="20"/>
          <w:szCs w:val="12"/>
        </w:rPr>
        <w:t xml:space="preserve"> make the decision of power allocation</w:t>
      </w:r>
      <w:r w:rsidR="00ED583E" w:rsidRPr="006F0EF1">
        <w:rPr>
          <w:sz w:val="20"/>
          <w:szCs w:val="12"/>
        </w:rPr>
        <w:t xml:space="preserve"> and resource allocation</w:t>
      </w:r>
      <w:r w:rsidRPr="006F0EF1">
        <w:rPr>
          <w:sz w:val="20"/>
          <w:szCs w:val="12"/>
        </w:rPr>
        <w:t>.</w:t>
      </w:r>
    </w:p>
    <w:p w14:paraId="3A4F7E5E" w14:textId="71968A80" w:rsidR="00C23A5D" w:rsidRPr="007738A6" w:rsidRDefault="007161B9" w:rsidP="00E33599">
      <w:pPr>
        <w:spacing w:before="93" w:after="120" w:line="276" w:lineRule="auto"/>
        <w:rPr>
          <w:sz w:val="20"/>
        </w:rPr>
      </w:pPr>
      <w:r w:rsidRPr="006F0EF1">
        <w:rPr>
          <w:sz w:val="20"/>
        </w:rPr>
        <w:t>A</w:t>
      </w:r>
      <w:r w:rsidR="00ED583E" w:rsidRPr="006F0EF1">
        <w:rPr>
          <w:sz w:val="20"/>
        </w:rPr>
        <w:t>chiev</w:t>
      </w:r>
      <w:r w:rsidRPr="006F0EF1">
        <w:rPr>
          <w:sz w:val="20"/>
        </w:rPr>
        <w:t>ing</w:t>
      </w:r>
      <w:r w:rsidR="002355E2" w:rsidRPr="006F0EF1">
        <w:rPr>
          <w:sz w:val="20"/>
        </w:rPr>
        <w:t xml:space="preserve"> the second </w:t>
      </w:r>
      <w:r w:rsidR="00ED583E" w:rsidRPr="006F0EF1">
        <w:rPr>
          <w:sz w:val="20"/>
        </w:rPr>
        <w:t>objective</w:t>
      </w:r>
      <w:r w:rsidR="002355E2" w:rsidRPr="006F0EF1">
        <w:rPr>
          <w:sz w:val="20"/>
        </w:rPr>
        <w:t xml:space="preserve"> requires to compute</w:t>
      </w:r>
      <w:r w:rsidR="00ED583E" w:rsidRPr="006F0EF1">
        <w:rPr>
          <w:sz w:val="20"/>
        </w:rPr>
        <w:t xml:space="preserve"> the</w:t>
      </w:r>
      <w:r w:rsidR="004C3859" w:rsidRPr="006F0EF1">
        <w:rPr>
          <w:sz w:val="20"/>
        </w:rPr>
        <w:t xml:space="preserve"> correct</w:t>
      </w:r>
      <w:r w:rsidR="002355E2" w:rsidRPr="006F0EF1">
        <w:rPr>
          <w:sz w:val="20"/>
        </w:rPr>
        <w:t xml:space="preserve"> power headroom</w:t>
      </w:r>
      <w:r w:rsidR="004C3859" w:rsidRPr="006F0EF1">
        <w:rPr>
          <w:sz w:val="20"/>
        </w:rPr>
        <w:t xml:space="preserve"> (</w:t>
      </w:r>
      <w:r w:rsidR="004C3859" w:rsidRPr="006F0EF1">
        <w:rPr>
          <w:sz w:val="20"/>
          <w:szCs w:val="12"/>
        </w:rPr>
        <w:t>PH)</w:t>
      </w:r>
      <w:r w:rsidR="002355E2" w:rsidRPr="006F0EF1">
        <w:rPr>
          <w:sz w:val="20"/>
        </w:rPr>
        <w:t xml:space="preserve"> of assumed PUSCH. </w:t>
      </w:r>
      <w:r w:rsidR="00ED583E" w:rsidRPr="006F0EF1">
        <w:rPr>
          <w:sz w:val="20"/>
        </w:rPr>
        <w:t xml:space="preserve">The </w:t>
      </w:r>
      <w:r w:rsidR="004C3859" w:rsidRPr="006F0EF1">
        <w:rPr>
          <w:sz w:val="20"/>
          <w:szCs w:val="12"/>
        </w:rPr>
        <w:t>PH</w:t>
      </w:r>
      <w:r w:rsidR="00ED583E" w:rsidRPr="006F0EF1">
        <w:rPr>
          <w:sz w:val="20"/>
        </w:rPr>
        <w:t xml:space="preserve"> of assumed PUSCH </w:t>
      </w:r>
      <w:r w:rsidR="002355E2" w:rsidRPr="006F0EF1">
        <w:rPr>
          <w:sz w:val="20"/>
        </w:rPr>
        <w:t xml:space="preserve">is computed from </w:t>
      </w:r>
      <w:proofErr w:type="spellStart"/>
      <w:r w:rsidR="002355E2" w:rsidRPr="006F0EF1">
        <w:rPr>
          <w:i/>
          <w:sz w:val="20"/>
        </w:rPr>
        <w:t>P</w:t>
      </w:r>
      <w:r w:rsidR="002355E2" w:rsidRPr="006F0EF1">
        <w:rPr>
          <w:i/>
          <w:sz w:val="20"/>
          <w:vertAlign w:val="subscript"/>
        </w:rPr>
        <w:t>CMAX,f,c</w:t>
      </w:r>
      <w:proofErr w:type="spellEnd"/>
      <w:r w:rsidR="002355E2" w:rsidRPr="006F0EF1">
        <w:rPr>
          <w:sz w:val="20"/>
          <w:szCs w:val="12"/>
        </w:rPr>
        <w:t xml:space="preserve"> of assumed waveform and the PH</w:t>
      </w:r>
      <w:r w:rsidR="006355AE" w:rsidRPr="006F0EF1">
        <w:rPr>
          <w:sz w:val="20"/>
          <w:szCs w:val="12"/>
        </w:rPr>
        <w:t>R</w:t>
      </w:r>
      <w:r w:rsidR="002355E2" w:rsidRPr="006F0EF1">
        <w:rPr>
          <w:sz w:val="20"/>
          <w:szCs w:val="12"/>
        </w:rPr>
        <w:t xml:space="preserve"> of actual waveform</w:t>
      </w:r>
      <w:r w:rsidR="006355AE" w:rsidRPr="006F0EF1">
        <w:rPr>
          <w:sz w:val="20"/>
        </w:rPr>
        <w:t xml:space="preserve">, </w:t>
      </w:r>
      <w:r w:rsidR="002355E2" w:rsidRPr="006F0EF1">
        <w:rPr>
          <w:sz w:val="20"/>
        </w:rPr>
        <w:t xml:space="preserve">i.e., </w:t>
      </w:r>
      <m:oMath>
        <m:r>
          <w:rPr>
            <w:rFonts w:ascii="Cambria Math" w:hAnsi="Cambria Math"/>
            <w:sz w:val="20"/>
          </w:rPr>
          <m:t>P</m:t>
        </m:r>
        <m:sSub>
          <m:sSubPr>
            <m:ctrlPr>
              <w:rPr>
                <w:rFonts w:ascii="Cambria Math" w:hAnsi="Cambria Math"/>
                <w:i/>
                <w:sz w:val="20"/>
              </w:rPr>
            </m:ctrlPr>
          </m:sSubPr>
          <m:e>
            <m:r>
              <w:rPr>
                <w:rFonts w:ascii="Cambria Math" w:hAnsi="Cambria Math"/>
                <w:sz w:val="20"/>
              </w:rPr>
              <m:t>H</m:t>
            </m:r>
          </m:e>
          <m:sub>
            <m:r>
              <w:rPr>
                <w:rFonts w:ascii="Cambria Math" w:hAnsi="Cambria Math"/>
                <w:sz w:val="20"/>
              </w:rPr>
              <m:t>assumed</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 xml:space="preserve">cmax assumed </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PUSCH</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 xml:space="preserve">cmax assumed </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 xml:space="preserve">cmax actual </m:t>
            </m:r>
          </m:sub>
        </m:sSub>
        <m:r>
          <w:rPr>
            <w:rFonts w:ascii="Cambria Math" w:hAnsi="Cambria Math"/>
            <w:sz w:val="20"/>
          </w:rPr>
          <m:t>+P</m:t>
        </m:r>
        <m:sSub>
          <m:sSubPr>
            <m:ctrlPr>
              <w:rPr>
                <w:rFonts w:ascii="Cambria Math" w:hAnsi="Cambria Math"/>
                <w:i/>
                <w:sz w:val="20"/>
              </w:rPr>
            </m:ctrlPr>
          </m:sSubPr>
          <m:e>
            <m:r>
              <w:rPr>
                <w:rFonts w:ascii="Cambria Math" w:hAnsi="Cambria Math"/>
                <w:sz w:val="20"/>
              </w:rPr>
              <m:t>H</m:t>
            </m:r>
          </m:e>
          <m:sub>
            <m:r>
              <w:rPr>
                <w:rFonts w:ascii="Cambria Math" w:hAnsi="Cambria Math"/>
                <w:sz w:val="20"/>
              </w:rPr>
              <m:t>actual</m:t>
            </m:r>
          </m:sub>
        </m:sSub>
      </m:oMath>
      <w:r w:rsidR="006355AE" w:rsidRPr="006F0EF1">
        <w:rPr>
          <w:sz w:val="20"/>
        </w:rPr>
        <w:t xml:space="preserve">, which requires that all parameters used for the calculation of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PUSCH</m:t>
            </m:r>
          </m:sub>
        </m:sSub>
      </m:oMath>
      <w:r w:rsidR="006355AE" w:rsidRPr="006F0EF1">
        <w:rPr>
          <w:sz w:val="20"/>
        </w:rPr>
        <w:t xml:space="preserve"> </w:t>
      </w:r>
      <w:r w:rsidR="002355E2" w:rsidRPr="006F0EF1">
        <w:rPr>
          <w:sz w:val="20"/>
        </w:rPr>
        <w:t xml:space="preserve">(not only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CMAX</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sidR="002355E2" w:rsidRPr="006F0EF1">
        <w:rPr>
          <w:sz w:val="20"/>
        </w:rPr>
        <w:t xml:space="preserve">) should be also the same between assumed PUSCH and actual PUSCH (i.e., same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PUSCH</m:t>
            </m:r>
          </m:sub>
        </m:sSub>
      </m:oMath>
      <w:r w:rsidR="002355E2" w:rsidRPr="006F0EF1">
        <w:rPr>
          <w:sz w:val="20"/>
        </w:rPr>
        <w:t xml:space="preserve"> value is used). </w:t>
      </w:r>
      <w:r w:rsidR="006355AE" w:rsidRPr="006F0EF1">
        <w:rPr>
          <w:sz w:val="20"/>
        </w:rPr>
        <w:t>Specifically</w:t>
      </w:r>
      <w:r w:rsidR="002355E2" w:rsidRPr="006F0EF1">
        <w:rPr>
          <w:sz w:val="20"/>
        </w:rPr>
        <w:t>, several parameters impact</w:t>
      </w:r>
      <w:r w:rsidR="006355AE" w:rsidRPr="006F0EF1">
        <w:rPr>
          <w:sz w:val="20"/>
        </w:rPr>
        <w:t>s</w:t>
      </w:r>
      <w:r w:rsidR="002355E2" w:rsidRPr="006F0EF1">
        <w:rPr>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PUSCH</m:t>
            </m:r>
          </m:sub>
        </m:sSub>
      </m:oMath>
      <w:r w:rsidR="002355E2" w:rsidRPr="006F0EF1">
        <w:rPr>
          <w:sz w:val="20"/>
        </w:rPr>
        <w:t xml:space="preserve"> (e.g., path loss, RB allocation, numerology, MCS related power offset, power control adjustment state, etc.) that should be the same to allow the </w:t>
      </w:r>
      <w:proofErr w:type="spellStart"/>
      <w:r w:rsidR="00F43B29" w:rsidRPr="006F0EF1">
        <w:rPr>
          <w:sz w:val="20"/>
          <w:szCs w:val="12"/>
        </w:rPr>
        <w:t>gNB</w:t>
      </w:r>
      <w:proofErr w:type="spellEnd"/>
      <w:r w:rsidR="00F43B29" w:rsidRPr="006F0EF1">
        <w:rPr>
          <w:sz w:val="20"/>
          <w:szCs w:val="12"/>
        </w:rPr>
        <w:t xml:space="preserve"> to </w:t>
      </w:r>
      <w:r w:rsidR="003D7BB7">
        <w:rPr>
          <w:sz w:val="20"/>
        </w:rPr>
        <w:t>calculate</w:t>
      </w:r>
      <w:r w:rsidR="002355E2" w:rsidRPr="006F0EF1">
        <w:rPr>
          <w:sz w:val="20"/>
        </w:rPr>
        <w:t xml:space="preserve"> correctly </w:t>
      </w:r>
      <m:oMath>
        <m:sSub>
          <m:sSubPr>
            <m:ctrlPr>
              <w:rPr>
                <w:rFonts w:ascii="Cambria Math" w:hAnsi="Cambria Math"/>
                <w:i/>
                <w:sz w:val="20"/>
              </w:rPr>
            </m:ctrlPr>
          </m:sSubPr>
          <m:e>
            <m:r>
              <w:rPr>
                <w:rFonts w:ascii="Cambria Math" w:hAnsi="Cambria Math"/>
                <w:sz w:val="20"/>
              </w:rPr>
              <m:t>PH</m:t>
            </m:r>
          </m:e>
          <m:sub>
            <m:r>
              <w:rPr>
                <w:rFonts w:ascii="Cambria Math" w:hAnsi="Cambria Math"/>
                <w:sz w:val="20"/>
              </w:rPr>
              <m:t>assumed</m:t>
            </m:r>
          </m:sub>
        </m:sSub>
      </m:oMath>
      <w:r w:rsidR="002355E2" w:rsidRPr="006F0EF1">
        <w:rPr>
          <w:sz w:val="20"/>
        </w:rPr>
        <w:t xml:space="preserve"> </w:t>
      </w:r>
      <w:r w:rsidR="003D7BB7">
        <w:rPr>
          <w:sz w:val="20"/>
        </w:rPr>
        <w:t>based on received</w:t>
      </w:r>
      <w:r w:rsidR="002355E2" w:rsidRPr="006F0EF1">
        <w:rPr>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cmax assumed</m:t>
            </m:r>
          </m:sub>
        </m:sSub>
        <m:r>
          <m:rPr>
            <m:sty m:val="p"/>
          </m:rPr>
          <w:rPr>
            <w:rFonts w:ascii="Cambria Math" w:hAnsi="Cambria Math"/>
            <w:sz w:val="20"/>
          </w:rPr>
          <m:t>,</m:t>
        </m:r>
      </m:oMath>
      <w:r w:rsidR="002355E2" w:rsidRPr="006F0EF1">
        <w:rPr>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 xml:space="preserve">cmax actual </m:t>
            </m:r>
          </m:sub>
        </m:sSub>
      </m:oMath>
      <w:proofErr w:type="gramStart"/>
      <w:r w:rsidR="002355E2" w:rsidRPr="006F0EF1">
        <w:rPr>
          <w:sz w:val="20"/>
        </w:rPr>
        <w:t xml:space="preserve">and </w:t>
      </w:r>
      <w:proofErr w:type="gramEnd"/>
      <m:oMath>
        <m:sSub>
          <m:sSubPr>
            <m:ctrlPr>
              <w:rPr>
                <w:rFonts w:ascii="Cambria Math" w:hAnsi="Cambria Math"/>
                <w:i/>
                <w:sz w:val="20"/>
              </w:rPr>
            </m:ctrlPr>
          </m:sSubPr>
          <m:e>
            <m:r>
              <w:rPr>
                <w:rFonts w:ascii="Cambria Math" w:hAnsi="Cambria Math"/>
                <w:sz w:val="20"/>
              </w:rPr>
              <m:t>PH</m:t>
            </m:r>
          </m:e>
          <m:sub>
            <m:r>
              <w:rPr>
                <w:rFonts w:ascii="Cambria Math" w:hAnsi="Cambria Math"/>
                <w:sz w:val="20"/>
              </w:rPr>
              <m:t>actual</m:t>
            </m:r>
          </m:sub>
        </m:sSub>
      </m:oMath>
      <w:r w:rsidR="002355E2" w:rsidRPr="006F0EF1">
        <w:rPr>
          <w:sz w:val="20"/>
        </w:rPr>
        <w:t>.</w:t>
      </w:r>
      <w:r w:rsidR="00E33599">
        <w:rPr>
          <w:sz w:val="20"/>
        </w:rPr>
        <w:t xml:space="preserve"> </w:t>
      </w:r>
      <w:r w:rsidR="007738A6">
        <w:rPr>
          <w:sz w:val="20"/>
        </w:rPr>
        <w:t xml:space="preserve">In </w:t>
      </w:r>
      <w:r w:rsidR="003D7BB7">
        <w:rPr>
          <w:sz w:val="20"/>
        </w:rPr>
        <w:t>other</w:t>
      </w:r>
      <w:r w:rsidR="007738A6">
        <w:rPr>
          <w:sz w:val="20"/>
        </w:rPr>
        <w:t xml:space="preserve"> word</w:t>
      </w:r>
      <w:r w:rsidR="003D7BB7">
        <w:rPr>
          <w:sz w:val="20"/>
        </w:rPr>
        <w:t>s</w:t>
      </w:r>
      <w:r w:rsidR="007738A6">
        <w:rPr>
          <w:sz w:val="20"/>
        </w:rPr>
        <w:t>,</w:t>
      </w:r>
      <w:r w:rsidR="004E50DB">
        <w:rPr>
          <w:rFonts w:hint="eastAsia"/>
          <w:sz w:val="20"/>
        </w:rPr>
        <w:t xml:space="preserve"> </w:t>
      </w:r>
      <w:r w:rsidR="004E50DB">
        <w:rPr>
          <w:sz w:val="20"/>
        </w:rPr>
        <w:t>t</w:t>
      </w:r>
      <w:r w:rsidR="00C23A5D" w:rsidRPr="00C23A5D">
        <w:rPr>
          <w:sz w:val="20"/>
        </w:rPr>
        <w:t>o calculate the power headroom of assumed waveform based on the</w:t>
      </w:r>
      <w:r w:rsidR="008A1434">
        <w:rPr>
          <w:sz w:val="20"/>
        </w:rPr>
        <w:t xml:space="preserve"> enhanced</w:t>
      </w:r>
      <w:r w:rsidR="00C23A5D" w:rsidRPr="00C23A5D">
        <w:rPr>
          <w:sz w:val="20"/>
        </w:rPr>
        <w:t xml:space="preserve"> PHR, the same transmission power is assumed for both assumed waveform and indicated waveform</w:t>
      </w:r>
      <w:r w:rsidR="00E33599">
        <w:rPr>
          <w:sz w:val="20"/>
        </w:rPr>
        <w:t>.</w:t>
      </w:r>
    </w:p>
    <w:p w14:paraId="67AE9A71" w14:textId="0614A527" w:rsidR="00CD0B12" w:rsidRPr="006F0EF1" w:rsidRDefault="00CD0B12" w:rsidP="00CD0B12">
      <w:pPr>
        <w:spacing w:before="93"/>
        <w:rPr>
          <w:i/>
          <w:sz w:val="20"/>
        </w:rPr>
      </w:pPr>
      <w:r w:rsidRPr="00E33599">
        <w:rPr>
          <w:rFonts w:cs="Times New Roman"/>
          <w:b/>
          <w:i/>
          <w:sz w:val="20"/>
        </w:rPr>
        <w:t>Observation</w:t>
      </w:r>
      <w:r w:rsidR="0073258D">
        <w:rPr>
          <w:sz w:val="20"/>
          <w:lang w:val="en-GB"/>
        </w:rPr>
        <w:t>:</w:t>
      </w:r>
      <w:r w:rsidR="00E33599">
        <w:rPr>
          <w:sz w:val="20"/>
          <w:lang w:val="en-GB"/>
        </w:rPr>
        <w:t xml:space="preserve"> </w:t>
      </w:r>
      <w:r w:rsidR="00E33599" w:rsidRPr="00E33599">
        <w:rPr>
          <w:i/>
          <w:sz w:val="20"/>
          <w:lang w:val="en-GB"/>
        </w:rPr>
        <w:t>The</w:t>
      </w:r>
      <w:r w:rsidR="0073258D" w:rsidRPr="00E33599">
        <w:rPr>
          <w:i/>
          <w:sz w:val="20"/>
          <w:lang w:val="en-GB"/>
        </w:rPr>
        <w:t xml:space="preserve"> three </w:t>
      </w:r>
      <w:r w:rsidR="00282EFB">
        <w:rPr>
          <w:i/>
          <w:sz w:val="20"/>
          <w:lang w:val="en-GB"/>
        </w:rPr>
        <w:t>parameters</w:t>
      </w:r>
      <w:r w:rsidR="00E33599" w:rsidRPr="00E33599">
        <w:rPr>
          <w:i/>
          <w:sz w:val="20"/>
          <w:lang w:val="en-GB"/>
        </w:rPr>
        <w:t xml:space="preserve"> in </w:t>
      </w:r>
      <w:r w:rsidR="00282EFB">
        <w:rPr>
          <w:i/>
          <w:sz w:val="20"/>
          <w:lang w:val="en-GB"/>
        </w:rPr>
        <w:t xml:space="preserve">the </w:t>
      </w:r>
      <w:r w:rsidR="00E33599" w:rsidRPr="00E33599">
        <w:rPr>
          <w:i/>
          <w:sz w:val="20"/>
          <w:lang w:val="en-GB"/>
        </w:rPr>
        <w:t>enhanced PHR</w:t>
      </w:r>
      <w:r w:rsidR="00E33599">
        <w:rPr>
          <w:i/>
          <w:sz w:val="20"/>
          <w:lang w:val="en-GB"/>
        </w:rPr>
        <w:t>, i.e.,</w:t>
      </w:r>
      <w:r w:rsidR="00E33599" w:rsidRPr="00E33599">
        <w:rPr>
          <w:i/>
          <w:sz w:val="20"/>
        </w:rPr>
        <w:t xml:space="preserve"> </w:t>
      </w:r>
      <w:proofErr w:type="spellStart"/>
      <w:r w:rsidR="00E33599" w:rsidRPr="00E33599">
        <w:rPr>
          <w:i/>
          <w:sz w:val="20"/>
        </w:rPr>
        <w:t>P</w:t>
      </w:r>
      <w:r w:rsidR="00E33599" w:rsidRPr="00E33599">
        <w:rPr>
          <w:i/>
          <w:sz w:val="20"/>
          <w:vertAlign w:val="subscript"/>
        </w:rPr>
        <w:t>CMAX,f,c</w:t>
      </w:r>
      <w:proofErr w:type="spellEnd"/>
      <w:r w:rsidR="00E33599" w:rsidRPr="00E33599">
        <w:rPr>
          <w:i/>
          <w:sz w:val="20"/>
          <w:szCs w:val="12"/>
        </w:rPr>
        <w:t xml:space="preserve"> of assumed waveform</w:t>
      </w:r>
      <w:r w:rsidR="00E33599">
        <w:rPr>
          <w:i/>
          <w:sz w:val="20"/>
          <w:szCs w:val="12"/>
        </w:rPr>
        <w:t>, PH</w:t>
      </w:r>
      <w:r w:rsidR="00E33599" w:rsidRPr="00E33599">
        <w:rPr>
          <w:i/>
          <w:sz w:val="20"/>
          <w:szCs w:val="12"/>
        </w:rPr>
        <w:t xml:space="preserve"> and</w:t>
      </w:r>
      <w:r w:rsidR="00E33599">
        <w:rPr>
          <w:i/>
          <w:sz w:val="20"/>
          <w:szCs w:val="12"/>
        </w:rPr>
        <w:t xml:space="preserve"> </w:t>
      </w:r>
      <w:proofErr w:type="spellStart"/>
      <w:r w:rsidR="00E33599" w:rsidRPr="00E33599">
        <w:rPr>
          <w:i/>
          <w:sz w:val="20"/>
        </w:rPr>
        <w:t>P</w:t>
      </w:r>
      <w:r w:rsidR="00E33599" w:rsidRPr="00E33599">
        <w:rPr>
          <w:i/>
          <w:sz w:val="20"/>
          <w:vertAlign w:val="subscript"/>
        </w:rPr>
        <w:t>CMAX,f,c</w:t>
      </w:r>
      <w:proofErr w:type="spellEnd"/>
      <w:r w:rsidR="00E33599" w:rsidRPr="00E33599">
        <w:rPr>
          <w:i/>
          <w:sz w:val="20"/>
          <w:szCs w:val="12"/>
        </w:rPr>
        <w:t xml:space="preserve"> of actual waveform</w:t>
      </w:r>
      <w:r w:rsidR="00282EFB">
        <w:rPr>
          <w:i/>
          <w:sz w:val="20"/>
          <w:szCs w:val="12"/>
        </w:rPr>
        <w:t>,</w:t>
      </w:r>
      <w:r w:rsidR="00E33599">
        <w:rPr>
          <w:i/>
          <w:sz w:val="20"/>
          <w:lang w:val="en-GB"/>
        </w:rPr>
        <w:t xml:space="preserve"> </w:t>
      </w:r>
      <w:r w:rsidR="00E33599" w:rsidRPr="00E33599">
        <w:rPr>
          <w:i/>
          <w:sz w:val="20"/>
          <w:lang w:val="en-GB"/>
        </w:rPr>
        <w:t>can be</w:t>
      </w:r>
      <w:r w:rsidR="0073258D" w:rsidRPr="00E33599">
        <w:rPr>
          <w:i/>
          <w:sz w:val="20"/>
          <w:lang w:val="en-GB"/>
        </w:rPr>
        <w:t xml:space="preserve"> used to compute PH</w:t>
      </w:r>
      <w:r w:rsidRPr="00E33599">
        <w:rPr>
          <w:i/>
          <w:sz w:val="20"/>
          <w:lang w:val="en-GB"/>
        </w:rPr>
        <w:t xml:space="preserve"> </w:t>
      </w:r>
      <w:r w:rsidR="0073258D" w:rsidRPr="00E33599">
        <w:rPr>
          <w:i/>
          <w:sz w:val="20"/>
          <w:lang w:val="en-GB"/>
        </w:rPr>
        <w:t>of assumed waveform</w:t>
      </w:r>
      <w:r w:rsidR="00E33599" w:rsidRPr="00E33599">
        <w:rPr>
          <w:i/>
          <w:sz w:val="20"/>
          <w:lang w:val="en-GB"/>
        </w:rPr>
        <w:t xml:space="preserve"> as long as the same transmission power is assumed for both assumed waveform and </w:t>
      </w:r>
      <w:r w:rsidR="00282EFB">
        <w:rPr>
          <w:i/>
          <w:sz w:val="20"/>
          <w:lang w:val="en-GB"/>
        </w:rPr>
        <w:t>actual</w:t>
      </w:r>
      <w:r w:rsidR="00E33599" w:rsidRPr="00E33599">
        <w:rPr>
          <w:i/>
          <w:sz w:val="20"/>
          <w:lang w:val="en-GB"/>
        </w:rPr>
        <w:t xml:space="preserve"> waveform.</w:t>
      </w:r>
    </w:p>
    <w:p w14:paraId="45188CD8" w14:textId="77777777" w:rsidR="00CD0B12" w:rsidRPr="00CD0B12" w:rsidRDefault="00CD0B12" w:rsidP="004D1F53">
      <w:pPr>
        <w:spacing w:before="93"/>
        <w:rPr>
          <w:sz w:val="20"/>
        </w:rPr>
      </w:pPr>
    </w:p>
    <w:p w14:paraId="4F6B7552" w14:textId="309B5C80" w:rsidR="004D1F53" w:rsidRPr="006F0EF1" w:rsidRDefault="004D1F53" w:rsidP="004D1F53">
      <w:pPr>
        <w:spacing w:before="93"/>
        <w:rPr>
          <w:i/>
          <w:sz w:val="20"/>
        </w:rPr>
      </w:pPr>
      <w:r w:rsidRPr="006F0EF1">
        <w:rPr>
          <w:rFonts w:cs="Times New Roman"/>
          <w:b/>
          <w:i/>
          <w:sz w:val="20"/>
        </w:rPr>
        <w:t>Proposal:</w:t>
      </w:r>
      <w:r w:rsidRPr="006F0EF1">
        <w:rPr>
          <w:i/>
          <w:sz w:val="20"/>
        </w:rPr>
        <w:t xml:space="preserve"> </w:t>
      </w:r>
      <w:r w:rsidR="00CD0B12">
        <w:rPr>
          <w:i/>
          <w:sz w:val="20"/>
        </w:rPr>
        <w:t>S</w:t>
      </w:r>
      <w:r w:rsidR="007738A6">
        <w:rPr>
          <w:i/>
          <w:sz w:val="20"/>
        </w:rPr>
        <w:t xml:space="preserve">end </w:t>
      </w:r>
      <w:r w:rsidR="00CD0B12">
        <w:rPr>
          <w:i/>
          <w:sz w:val="20"/>
        </w:rPr>
        <w:t xml:space="preserve">RAN2 an </w:t>
      </w:r>
      <w:r w:rsidR="007738A6">
        <w:rPr>
          <w:i/>
          <w:sz w:val="20"/>
        </w:rPr>
        <w:t>LS to</w:t>
      </w:r>
      <w:r w:rsidR="006355AE" w:rsidRPr="006F0EF1">
        <w:rPr>
          <w:i/>
          <w:sz w:val="20"/>
        </w:rPr>
        <w:t xml:space="preserve"> </w:t>
      </w:r>
      <w:r w:rsidR="003D7BB7">
        <w:rPr>
          <w:i/>
          <w:sz w:val="20"/>
        </w:rPr>
        <w:t>confirm</w:t>
      </w:r>
      <w:r w:rsidR="00CB5608" w:rsidRPr="006F0EF1">
        <w:rPr>
          <w:i/>
          <w:sz w:val="20"/>
        </w:rPr>
        <w:t xml:space="preserve"> that</w:t>
      </w:r>
      <w:r w:rsidR="004E50DB" w:rsidRPr="004E50DB">
        <w:rPr>
          <w:i/>
          <w:sz w:val="20"/>
        </w:rPr>
        <w:t xml:space="preserve"> the same transmission power is assumed for both assumed waveform and indicated waveform</w:t>
      </w:r>
      <w:r w:rsidR="00CD0B12" w:rsidRPr="006F0EF1">
        <w:rPr>
          <w:i/>
          <w:sz w:val="20"/>
        </w:rPr>
        <w:t xml:space="preserve"> </w:t>
      </w:r>
      <w:r w:rsidR="0073258D">
        <w:rPr>
          <w:i/>
          <w:sz w:val="20"/>
        </w:rPr>
        <w:t xml:space="preserve">in order </w:t>
      </w:r>
      <w:r w:rsidR="00CD0B12">
        <w:rPr>
          <w:i/>
          <w:sz w:val="20"/>
        </w:rPr>
        <w:t>t</w:t>
      </w:r>
      <w:r w:rsidR="00CD0B12" w:rsidRPr="004E50DB">
        <w:rPr>
          <w:i/>
          <w:sz w:val="20"/>
        </w:rPr>
        <w:t xml:space="preserve">o calculate the power headroom of assumed waveform based on the </w:t>
      </w:r>
      <w:r w:rsidR="00CF5FE0">
        <w:rPr>
          <w:i/>
          <w:sz w:val="20"/>
        </w:rPr>
        <w:t xml:space="preserve">new enhanced </w:t>
      </w:r>
      <w:bookmarkStart w:id="7" w:name="_GoBack"/>
      <w:bookmarkEnd w:id="7"/>
      <w:r w:rsidR="00CD0B12" w:rsidRPr="004E50DB">
        <w:rPr>
          <w:i/>
          <w:sz w:val="20"/>
        </w:rPr>
        <w:t>PHR</w:t>
      </w:r>
      <w:r w:rsidR="004E50DB">
        <w:rPr>
          <w:i/>
          <w:sz w:val="20"/>
        </w:rPr>
        <w:t>.</w:t>
      </w:r>
    </w:p>
    <w:p w14:paraId="280ED530" w14:textId="77777777" w:rsidR="0081731D" w:rsidRPr="005A5C79" w:rsidRDefault="0081731D" w:rsidP="001654EE">
      <w:pPr>
        <w:spacing w:before="93"/>
        <w:rPr>
          <w:color w:val="00B0F0"/>
        </w:rPr>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Conclusion</w:t>
      </w:r>
    </w:p>
    <w:p w14:paraId="0028A012" w14:textId="67CDDD0C" w:rsidR="0057436E" w:rsidRPr="006F0EF1" w:rsidRDefault="0057436E" w:rsidP="0057436E">
      <w:pPr>
        <w:spacing w:before="93"/>
        <w:rPr>
          <w:sz w:val="20"/>
        </w:rPr>
      </w:pPr>
      <w:r w:rsidRPr="006F0EF1">
        <w:rPr>
          <w:sz w:val="20"/>
        </w:rPr>
        <w:t>With the discussion above, we have the following proposal</w:t>
      </w:r>
      <w:r w:rsidR="006A559A" w:rsidRPr="006F0EF1">
        <w:rPr>
          <w:sz w:val="20"/>
        </w:rPr>
        <w:t>,</w:t>
      </w:r>
    </w:p>
    <w:p w14:paraId="0A35E5B9" w14:textId="39D62267" w:rsidR="003D7BB7" w:rsidRPr="006F0EF1" w:rsidRDefault="003D7BB7" w:rsidP="003D7BB7">
      <w:pPr>
        <w:spacing w:before="93"/>
        <w:rPr>
          <w:i/>
          <w:sz w:val="20"/>
        </w:rPr>
      </w:pPr>
      <w:r w:rsidRPr="00E33599">
        <w:rPr>
          <w:rFonts w:cs="Times New Roman"/>
          <w:b/>
          <w:i/>
          <w:sz w:val="20"/>
        </w:rPr>
        <w:t>Observation</w:t>
      </w:r>
      <w:r>
        <w:rPr>
          <w:sz w:val="20"/>
          <w:lang w:val="en-GB"/>
        </w:rPr>
        <w:t xml:space="preserve">: </w:t>
      </w:r>
      <w:r w:rsidRPr="00E33599">
        <w:rPr>
          <w:i/>
          <w:sz w:val="20"/>
          <w:lang w:val="en-GB"/>
        </w:rPr>
        <w:t xml:space="preserve">The three </w:t>
      </w:r>
      <w:r>
        <w:rPr>
          <w:i/>
          <w:sz w:val="20"/>
          <w:lang w:val="en-GB"/>
        </w:rPr>
        <w:t>parameters</w:t>
      </w:r>
      <w:r w:rsidRPr="00E33599">
        <w:rPr>
          <w:i/>
          <w:sz w:val="20"/>
          <w:lang w:val="en-GB"/>
        </w:rPr>
        <w:t xml:space="preserve"> in </w:t>
      </w:r>
      <w:r>
        <w:rPr>
          <w:i/>
          <w:sz w:val="20"/>
          <w:lang w:val="en-GB"/>
        </w:rPr>
        <w:t xml:space="preserve">the </w:t>
      </w:r>
      <w:r w:rsidRPr="00E33599">
        <w:rPr>
          <w:i/>
          <w:sz w:val="20"/>
          <w:lang w:val="en-GB"/>
        </w:rPr>
        <w:t>enhanced PHR</w:t>
      </w:r>
      <w:r>
        <w:rPr>
          <w:i/>
          <w:sz w:val="20"/>
          <w:lang w:val="en-GB"/>
        </w:rPr>
        <w:t>, i.e.,</w:t>
      </w:r>
      <w:r w:rsidRPr="00E33599">
        <w:rPr>
          <w:i/>
          <w:sz w:val="20"/>
        </w:rPr>
        <w:t xml:space="preserve"> </w:t>
      </w:r>
      <w:proofErr w:type="spellStart"/>
      <w:r w:rsidRPr="00E33599">
        <w:rPr>
          <w:i/>
          <w:sz w:val="20"/>
        </w:rPr>
        <w:t>P</w:t>
      </w:r>
      <w:r w:rsidRPr="00E33599">
        <w:rPr>
          <w:i/>
          <w:sz w:val="20"/>
          <w:vertAlign w:val="subscript"/>
        </w:rPr>
        <w:t>CMAX,f,c</w:t>
      </w:r>
      <w:proofErr w:type="spellEnd"/>
      <w:r w:rsidRPr="00E33599">
        <w:rPr>
          <w:i/>
          <w:sz w:val="20"/>
          <w:szCs w:val="12"/>
        </w:rPr>
        <w:t xml:space="preserve"> of assumed waveform</w:t>
      </w:r>
      <w:r>
        <w:rPr>
          <w:i/>
          <w:sz w:val="20"/>
          <w:szCs w:val="12"/>
        </w:rPr>
        <w:t>, PH</w:t>
      </w:r>
      <w:r w:rsidRPr="00E33599">
        <w:rPr>
          <w:i/>
          <w:sz w:val="20"/>
          <w:szCs w:val="12"/>
        </w:rPr>
        <w:t xml:space="preserve"> and</w:t>
      </w:r>
      <w:r>
        <w:rPr>
          <w:i/>
          <w:sz w:val="20"/>
          <w:szCs w:val="12"/>
        </w:rPr>
        <w:t xml:space="preserve"> </w:t>
      </w:r>
      <w:proofErr w:type="spellStart"/>
      <w:r w:rsidRPr="00E33599">
        <w:rPr>
          <w:i/>
          <w:sz w:val="20"/>
        </w:rPr>
        <w:t>P</w:t>
      </w:r>
      <w:r w:rsidRPr="00E33599">
        <w:rPr>
          <w:i/>
          <w:sz w:val="20"/>
          <w:vertAlign w:val="subscript"/>
        </w:rPr>
        <w:t>CMAX,f,c</w:t>
      </w:r>
      <w:proofErr w:type="spellEnd"/>
      <w:r w:rsidRPr="00E33599">
        <w:rPr>
          <w:i/>
          <w:sz w:val="20"/>
          <w:szCs w:val="12"/>
        </w:rPr>
        <w:t xml:space="preserve"> of actual waveform</w:t>
      </w:r>
      <w:r>
        <w:rPr>
          <w:i/>
          <w:sz w:val="20"/>
          <w:szCs w:val="12"/>
        </w:rPr>
        <w:t>,</w:t>
      </w:r>
      <w:r>
        <w:rPr>
          <w:i/>
          <w:sz w:val="20"/>
          <w:lang w:val="en-GB"/>
        </w:rPr>
        <w:t xml:space="preserve"> </w:t>
      </w:r>
      <w:r w:rsidRPr="00E33599">
        <w:rPr>
          <w:i/>
          <w:sz w:val="20"/>
          <w:lang w:val="en-GB"/>
        </w:rPr>
        <w:t xml:space="preserve">can be used to compute PH of assumed waveform as long as the same transmission power is assumed for both assumed waveform and </w:t>
      </w:r>
      <w:r>
        <w:rPr>
          <w:i/>
          <w:sz w:val="20"/>
          <w:lang w:val="en-GB"/>
        </w:rPr>
        <w:t>actual</w:t>
      </w:r>
      <w:r w:rsidRPr="00E33599">
        <w:rPr>
          <w:i/>
          <w:sz w:val="20"/>
          <w:lang w:val="en-GB"/>
        </w:rPr>
        <w:t xml:space="preserve"> waveform.</w:t>
      </w:r>
    </w:p>
    <w:p w14:paraId="50BAA22E" w14:textId="77777777" w:rsidR="003D7BB7" w:rsidRPr="00CD0B12" w:rsidRDefault="003D7BB7" w:rsidP="003D7BB7">
      <w:pPr>
        <w:spacing w:before="93"/>
        <w:rPr>
          <w:sz w:val="20"/>
        </w:rPr>
      </w:pPr>
    </w:p>
    <w:p w14:paraId="22EC8C7D" w14:textId="6C34904D" w:rsidR="003D7BB7" w:rsidRPr="006F0EF1" w:rsidRDefault="003D7BB7" w:rsidP="003D7BB7">
      <w:pPr>
        <w:spacing w:before="93"/>
        <w:rPr>
          <w:i/>
          <w:sz w:val="20"/>
        </w:rPr>
      </w:pPr>
      <w:r w:rsidRPr="006F0EF1">
        <w:rPr>
          <w:rFonts w:cs="Times New Roman"/>
          <w:b/>
          <w:i/>
          <w:sz w:val="20"/>
        </w:rPr>
        <w:t>Proposal:</w:t>
      </w:r>
      <w:r w:rsidRPr="006F0EF1">
        <w:rPr>
          <w:i/>
          <w:sz w:val="20"/>
        </w:rPr>
        <w:t xml:space="preserve"> </w:t>
      </w:r>
      <w:r>
        <w:rPr>
          <w:i/>
          <w:sz w:val="20"/>
        </w:rPr>
        <w:t>Send RAN2 an LS to</w:t>
      </w:r>
      <w:r w:rsidRPr="006F0EF1">
        <w:rPr>
          <w:i/>
          <w:sz w:val="20"/>
        </w:rPr>
        <w:t xml:space="preserve"> </w:t>
      </w:r>
      <w:r>
        <w:rPr>
          <w:i/>
          <w:sz w:val="20"/>
        </w:rPr>
        <w:t>confirm</w:t>
      </w:r>
      <w:r w:rsidRPr="006F0EF1">
        <w:rPr>
          <w:i/>
          <w:sz w:val="20"/>
        </w:rPr>
        <w:t xml:space="preserve"> that</w:t>
      </w:r>
      <w:r w:rsidRPr="004E50DB">
        <w:rPr>
          <w:i/>
          <w:sz w:val="20"/>
        </w:rPr>
        <w:t xml:space="preserve"> the same transmission power is assumed for both assumed waveform and indicated waveform</w:t>
      </w:r>
      <w:r w:rsidRPr="006F0EF1">
        <w:rPr>
          <w:i/>
          <w:sz w:val="20"/>
        </w:rPr>
        <w:t xml:space="preserve"> </w:t>
      </w:r>
      <w:r>
        <w:rPr>
          <w:i/>
          <w:sz w:val="20"/>
        </w:rPr>
        <w:t>in order t</w:t>
      </w:r>
      <w:r w:rsidRPr="004E50DB">
        <w:rPr>
          <w:i/>
          <w:sz w:val="20"/>
        </w:rPr>
        <w:t xml:space="preserve">o calculate the power headroom of assumed waveform based on the </w:t>
      </w:r>
      <w:r w:rsidR="00CF5FE0">
        <w:rPr>
          <w:i/>
          <w:sz w:val="20"/>
        </w:rPr>
        <w:t xml:space="preserve">new enhanced </w:t>
      </w:r>
      <w:r w:rsidRPr="004E50DB">
        <w:rPr>
          <w:i/>
          <w:sz w:val="20"/>
        </w:rPr>
        <w:t>PHR</w:t>
      </w:r>
      <w:r>
        <w:rPr>
          <w:i/>
          <w:sz w:val="20"/>
        </w:rPr>
        <w:t>.</w:t>
      </w:r>
    </w:p>
    <w:p w14:paraId="3B0809C0" w14:textId="0E06D0E9" w:rsidR="007738A6" w:rsidRPr="005717B6" w:rsidRDefault="007738A6" w:rsidP="00D1229D">
      <w:pPr>
        <w:spacing w:before="93"/>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42BA61C1" w:rsidR="005E6ACA" w:rsidRPr="006F0EF1" w:rsidRDefault="00141A73" w:rsidP="00284C3D">
      <w:pPr>
        <w:pStyle w:val="ListParagraph"/>
        <w:numPr>
          <w:ilvl w:val="0"/>
          <w:numId w:val="2"/>
        </w:numPr>
        <w:spacing w:before="93"/>
        <w:ind w:firstLineChars="0"/>
        <w:rPr>
          <w:rFonts w:eastAsia="宋体" w:cs="Times New Roman"/>
          <w:kern w:val="0"/>
          <w:sz w:val="20"/>
          <w:szCs w:val="16"/>
        </w:rPr>
      </w:pPr>
      <w:bookmarkStart w:id="8" w:name="_Ref103245564"/>
      <w:r w:rsidRPr="00141A73">
        <w:rPr>
          <w:rFonts w:eastAsia="宋体" w:cs="Times New Roman"/>
          <w:kern w:val="0"/>
          <w:sz w:val="20"/>
          <w:szCs w:val="16"/>
        </w:rPr>
        <w:t>R1-2310546, “Session notes for 9.12 (Maintenance on Further NR coverage enhancements)”, Ad-hoc Chair (CMCC), 3GPP RAN1 #114bis, Xiamen, China, October 9th–13th, 2023.</w:t>
      </w:r>
    </w:p>
    <w:bookmarkEnd w:id="8"/>
    <w:p w14:paraId="7D0BFDED" w14:textId="0F8FA688" w:rsidR="00FC656F" w:rsidRPr="004F431C" w:rsidRDefault="00FC656F" w:rsidP="007A7411">
      <w:pPr>
        <w:pStyle w:val="References"/>
        <w:tabs>
          <w:tab w:val="clear" w:pos="360"/>
        </w:tabs>
        <w:spacing w:before="93" w:after="0" w:line="240" w:lineRule="auto"/>
        <w:rPr>
          <w:lang w:eastAsia="zh-CN"/>
        </w:rPr>
      </w:pPr>
    </w:p>
    <w:sectPr w:rsidR="00FC656F" w:rsidRPr="004F431C"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F8F24" w14:textId="77777777" w:rsidR="005D364A" w:rsidRDefault="005D364A" w:rsidP="002B0BF3">
      <w:pPr>
        <w:spacing w:before="72" w:after="72"/>
      </w:pPr>
      <w:r>
        <w:separator/>
      </w:r>
    </w:p>
  </w:endnote>
  <w:endnote w:type="continuationSeparator" w:id="0">
    <w:p w14:paraId="7A9CC7BE" w14:textId="77777777" w:rsidR="005D364A" w:rsidRDefault="005D364A"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3E7BFB" w:rsidRDefault="003E7BFB">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3E7BFB" w:rsidRDefault="003E7BFB">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3E7BFB" w:rsidRDefault="003E7BFB">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1382A" w14:textId="77777777" w:rsidR="005D364A" w:rsidRDefault="005D364A" w:rsidP="002B0BF3">
      <w:pPr>
        <w:spacing w:before="72" w:after="72"/>
      </w:pPr>
      <w:r>
        <w:separator/>
      </w:r>
    </w:p>
  </w:footnote>
  <w:footnote w:type="continuationSeparator" w:id="0">
    <w:p w14:paraId="46D2469E" w14:textId="77777777" w:rsidR="005D364A" w:rsidRDefault="005D364A"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3E7BFB" w:rsidRDefault="003E7BFB">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3E7BFB" w:rsidRPr="00B7006F" w:rsidRDefault="003E7BFB"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3E7BFB" w:rsidRDefault="003E7BFB">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2"/>
  </w:num>
  <w:num w:numId="3">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0A1"/>
    <w:rsid w:val="000000A3"/>
    <w:rsid w:val="000002E2"/>
    <w:rsid w:val="000002F5"/>
    <w:rsid w:val="00000310"/>
    <w:rsid w:val="00000464"/>
    <w:rsid w:val="0000069C"/>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B0"/>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48"/>
    <w:rsid w:val="000270DA"/>
    <w:rsid w:val="00027778"/>
    <w:rsid w:val="00027982"/>
    <w:rsid w:val="00027B5A"/>
    <w:rsid w:val="00027D3F"/>
    <w:rsid w:val="00027E1E"/>
    <w:rsid w:val="00027E21"/>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8D"/>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5A8"/>
    <w:rsid w:val="00040672"/>
    <w:rsid w:val="000406CC"/>
    <w:rsid w:val="00040774"/>
    <w:rsid w:val="0004083A"/>
    <w:rsid w:val="00040993"/>
    <w:rsid w:val="00040AC4"/>
    <w:rsid w:val="00040BB0"/>
    <w:rsid w:val="00040C15"/>
    <w:rsid w:val="00040CF0"/>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CAC"/>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73B"/>
    <w:rsid w:val="00046827"/>
    <w:rsid w:val="00046A23"/>
    <w:rsid w:val="00046D50"/>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C91"/>
    <w:rsid w:val="00073D70"/>
    <w:rsid w:val="00073DB7"/>
    <w:rsid w:val="00074078"/>
    <w:rsid w:val="000740BD"/>
    <w:rsid w:val="000742A8"/>
    <w:rsid w:val="000744EB"/>
    <w:rsid w:val="000746DA"/>
    <w:rsid w:val="00074715"/>
    <w:rsid w:val="0007472F"/>
    <w:rsid w:val="0007492C"/>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842"/>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02"/>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3FD5"/>
    <w:rsid w:val="00094052"/>
    <w:rsid w:val="00094184"/>
    <w:rsid w:val="000942D9"/>
    <w:rsid w:val="0009437B"/>
    <w:rsid w:val="000943CD"/>
    <w:rsid w:val="0009441B"/>
    <w:rsid w:val="000944DA"/>
    <w:rsid w:val="0009450F"/>
    <w:rsid w:val="000945ED"/>
    <w:rsid w:val="00094885"/>
    <w:rsid w:val="00094887"/>
    <w:rsid w:val="0009489C"/>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4AE"/>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218"/>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2FD9"/>
    <w:rsid w:val="000A31BD"/>
    <w:rsid w:val="000A32BD"/>
    <w:rsid w:val="000A34FE"/>
    <w:rsid w:val="000A35D9"/>
    <w:rsid w:val="000A36A3"/>
    <w:rsid w:val="000A3989"/>
    <w:rsid w:val="000A3A75"/>
    <w:rsid w:val="000A3BF1"/>
    <w:rsid w:val="000A3E80"/>
    <w:rsid w:val="000A416A"/>
    <w:rsid w:val="000A4182"/>
    <w:rsid w:val="000A4426"/>
    <w:rsid w:val="000A4503"/>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986"/>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34"/>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E12"/>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57"/>
    <w:rsid w:val="000C3BB5"/>
    <w:rsid w:val="000C3DED"/>
    <w:rsid w:val="000C3EF8"/>
    <w:rsid w:val="000C3F94"/>
    <w:rsid w:val="000C4259"/>
    <w:rsid w:val="000C42D5"/>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19"/>
    <w:rsid w:val="000D674C"/>
    <w:rsid w:val="000D67F4"/>
    <w:rsid w:val="000D6817"/>
    <w:rsid w:val="000D6834"/>
    <w:rsid w:val="000D6887"/>
    <w:rsid w:val="000D6AFC"/>
    <w:rsid w:val="000D6C77"/>
    <w:rsid w:val="000D6CEA"/>
    <w:rsid w:val="000D6ED9"/>
    <w:rsid w:val="000D724D"/>
    <w:rsid w:val="000D7283"/>
    <w:rsid w:val="000D73D2"/>
    <w:rsid w:val="000D7639"/>
    <w:rsid w:val="000D76D6"/>
    <w:rsid w:val="000D7768"/>
    <w:rsid w:val="000D7835"/>
    <w:rsid w:val="000D78D9"/>
    <w:rsid w:val="000D7A13"/>
    <w:rsid w:val="000D7A16"/>
    <w:rsid w:val="000D7AB3"/>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60"/>
    <w:rsid w:val="000E31EE"/>
    <w:rsid w:val="000E3471"/>
    <w:rsid w:val="000E3615"/>
    <w:rsid w:val="000E3781"/>
    <w:rsid w:val="000E3AE7"/>
    <w:rsid w:val="000E3CE4"/>
    <w:rsid w:val="000E3DF1"/>
    <w:rsid w:val="000E3E7E"/>
    <w:rsid w:val="000E3F76"/>
    <w:rsid w:val="000E40B8"/>
    <w:rsid w:val="000E416A"/>
    <w:rsid w:val="000E42C8"/>
    <w:rsid w:val="000E44A7"/>
    <w:rsid w:val="000E46E0"/>
    <w:rsid w:val="000E4C82"/>
    <w:rsid w:val="000E4CD4"/>
    <w:rsid w:val="000E4E73"/>
    <w:rsid w:val="000E4E88"/>
    <w:rsid w:val="000E4EC7"/>
    <w:rsid w:val="000E4ECC"/>
    <w:rsid w:val="000E508D"/>
    <w:rsid w:val="000E5163"/>
    <w:rsid w:val="000E5204"/>
    <w:rsid w:val="000E5237"/>
    <w:rsid w:val="000E52DE"/>
    <w:rsid w:val="000E533E"/>
    <w:rsid w:val="000E560B"/>
    <w:rsid w:val="000E5647"/>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19"/>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53C"/>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D94"/>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B4"/>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2E63"/>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6F84"/>
    <w:rsid w:val="0011742A"/>
    <w:rsid w:val="00117976"/>
    <w:rsid w:val="00117A73"/>
    <w:rsid w:val="00117C5C"/>
    <w:rsid w:val="00117E32"/>
    <w:rsid w:val="00120038"/>
    <w:rsid w:val="0012018F"/>
    <w:rsid w:val="001202B8"/>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33"/>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C"/>
    <w:rsid w:val="0012795F"/>
    <w:rsid w:val="00127989"/>
    <w:rsid w:val="001279A9"/>
    <w:rsid w:val="00127D88"/>
    <w:rsid w:val="00127D9E"/>
    <w:rsid w:val="00127DA8"/>
    <w:rsid w:val="00127DA9"/>
    <w:rsid w:val="001301EE"/>
    <w:rsid w:val="001303B8"/>
    <w:rsid w:val="00130422"/>
    <w:rsid w:val="00130486"/>
    <w:rsid w:val="00130529"/>
    <w:rsid w:val="00130656"/>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A73"/>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3AF"/>
    <w:rsid w:val="0014362B"/>
    <w:rsid w:val="00143708"/>
    <w:rsid w:val="001439C9"/>
    <w:rsid w:val="00143C95"/>
    <w:rsid w:val="00143CC7"/>
    <w:rsid w:val="00143D6A"/>
    <w:rsid w:val="00143EEB"/>
    <w:rsid w:val="00143F12"/>
    <w:rsid w:val="0014401F"/>
    <w:rsid w:val="00144126"/>
    <w:rsid w:val="001441B8"/>
    <w:rsid w:val="0014431D"/>
    <w:rsid w:val="00144343"/>
    <w:rsid w:val="0014439E"/>
    <w:rsid w:val="001444F5"/>
    <w:rsid w:val="00144511"/>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1F"/>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0F70"/>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4EE"/>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496"/>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79"/>
    <w:rsid w:val="001812CC"/>
    <w:rsid w:val="001814E7"/>
    <w:rsid w:val="00181760"/>
    <w:rsid w:val="001817A4"/>
    <w:rsid w:val="0018182D"/>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C1E"/>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2F3B"/>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93A"/>
    <w:rsid w:val="001A6C26"/>
    <w:rsid w:val="001A6DF8"/>
    <w:rsid w:val="001A6E7B"/>
    <w:rsid w:val="001A6ED7"/>
    <w:rsid w:val="001A6FB6"/>
    <w:rsid w:val="001A7110"/>
    <w:rsid w:val="001A71C4"/>
    <w:rsid w:val="001A744A"/>
    <w:rsid w:val="001A7581"/>
    <w:rsid w:val="001A779B"/>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087"/>
    <w:rsid w:val="001B3163"/>
    <w:rsid w:val="001B31D9"/>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D10"/>
    <w:rsid w:val="001B4E59"/>
    <w:rsid w:val="001B4E92"/>
    <w:rsid w:val="001B4EF7"/>
    <w:rsid w:val="001B50B6"/>
    <w:rsid w:val="001B523C"/>
    <w:rsid w:val="001B5319"/>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596"/>
    <w:rsid w:val="001B7678"/>
    <w:rsid w:val="001B76D1"/>
    <w:rsid w:val="001B77FB"/>
    <w:rsid w:val="001B79C6"/>
    <w:rsid w:val="001B7A0D"/>
    <w:rsid w:val="001B7B8A"/>
    <w:rsid w:val="001B7BB4"/>
    <w:rsid w:val="001B7BF8"/>
    <w:rsid w:val="001B7C06"/>
    <w:rsid w:val="001B7F39"/>
    <w:rsid w:val="001C0007"/>
    <w:rsid w:val="001C0137"/>
    <w:rsid w:val="001C0144"/>
    <w:rsid w:val="001C0147"/>
    <w:rsid w:val="001C0255"/>
    <w:rsid w:val="001C02C7"/>
    <w:rsid w:val="001C02F6"/>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9DD"/>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9F6"/>
    <w:rsid w:val="001D2A19"/>
    <w:rsid w:val="001D2A37"/>
    <w:rsid w:val="001D2B80"/>
    <w:rsid w:val="001D2B8F"/>
    <w:rsid w:val="001D2C00"/>
    <w:rsid w:val="001D2DA9"/>
    <w:rsid w:val="001D2E4C"/>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40"/>
    <w:rsid w:val="001D63AA"/>
    <w:rsid w:val="001D65EF"/>
    <w:rsid w:val="001D66EC"/>
    <w:rsid w:val="001D6A0C"/>
    <w:rsid w:val="001D6A25"/>
    <w:rsid w:val="001D6A98"/>
    <w:rsid w:val="001D6A9A"/>
    <w:rsid w:val="001D6AC5"/>
    <w:rsid w:val="001D6B85"/>
    <w:rsid w:val="001D6C93"/>
    <w:rsid w:val="001D6CE9"/>
    <w:rsid w:val="001D6F99"/>
    <w:rsid w:val="001D72D2"/>
    <w:rsid w:val="001D733C"/>
    <w:rsid w:val="001D73F7"/>
    <w:rsid w:val="001D740F"/>
    <w:rsid w:val="001D7471"/>
    <w:rsid w:val="001D747D"/>
    <w:rsid w:val="001D74F2"/>
    <w:rsid w:val="001D7565"/>
    <w:rsid w:val="001D7617"/>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A7"/>
    <w:rsid w:val="001F61E9"/>
    <w:rsid w:val="001F635C"/>
    <w:rsid w:val="001F65DE"/>
    <w:rsid w:val="001F679D"/>
    <w:rsid w:val="001F6911"/>
    <w:rsid w:val="001F69B2"/>
    <w:rsid w:val="001F6AE3"/>
    <w:rsid w:val="001F6B22"/>
    <w:rsid w:val="001F6BE9"/>
    <w:rsid w:val="001F6D9C"/>
    <w:rsid w:val="001F6F54"/>
    <w:rsid w:val="001F6FEB"/>
    <w:rsid w:val="001F704E"/>
    <w:rsid w:val="001F732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2B"/>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D06"/>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7C6"/>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9"/>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6E"/>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DBE"/>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5E2"/>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291"/>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48"/>
    <w:rsid w:val="0024355E"/>
    <w:rsid w:val="0024356E"/>
    <w:rsid w:val="00243691"/>
    <w:rsid w:val="0024374D"/>
    <w:rsid w:val="00243B09"/>
    <w:rsid w:val="00243BA4"/>
    <w:rsid w:val="00243C26"/>
    <w:rsid w:val="00243DEA"/>
    <w:rsid w:val="002442BD"/>
    <w:rsid w:val="002443CA"/>
    <w:rsid w:val="002444B1"/>
    <w:rsid w:val="00244570"/>
    <w:rsid w:val="002446BA"/>
    <w:rsid w:val="002448C9"/>
    <w:rsid w:val="00244945"/>
    <w:rsid w:val="00244A75"/>
    <w:rsid w:val="00244B30"/>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87"/>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9D"/>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5EFA"/>
    <w:rsid w:val="002563BC"/>
    <w:rsid w:val="002565DA"/>
    <w:rsid w:val="00256626"/>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4D1"/>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53F"/>
    <w:rsid w:val="0026364D"/>
    <w:rsid w:val="00263884"/>
    <w:rsid w:val="00263980"/>
    <w:rsid w:val="00263A68"/>
    <w:rsid w:val="00263AEC"/>
    <w:rsid w:val="00263B25"/>
    <w:rsid w:val="00263B49"/>
    <w:rsid w:val="00263D7A"/>
    <w:rsid w:val="00263D8D"/>
    <w:rsid w:val="00263F85"/>
    <w:rsid w:val="00263FA2"/>
    <w:rsid w:val="00263FDB"/>
    <w:rsid w:val="0026413E"/>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D23"/>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920"/>
    <w:rsid w:val="00280B05"/>
    <w:rsid w:val="00280B3E"/>
    <w:rsid w:val="00280CC8"/>
    <w:rsid w:val="00281030"/>
    <w:rsid w:val="00281279"/>
    <w:rsid w:val="002814BC"/>
    <w:rsid w:val="002818A0"/>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2EFB"/>
    <w:rsid w:val="002832AB"/>
    <w:rsid w:val="00283450"/>
    <w:rsid w:val="00283585"/>
    <w:rsid w:val="00283620"/>
    <w:rsid w:val="00283706"/>
    <w:rsid w:val="002837E2"/>
    <w:rsid w:val="00283967"/>
    <w:rsid w:val="00283A87"/>
    <w:rsid w:val="00283A88"/>
    <w:rsid w:val="00283BE2"/>
    <w:rsid w:val="00283EFB"/>
    <w:rsid w:val="002840A1"/>
    <w:rsid w:val="002842A7"/>
    <w:rsid w:val="00284366"/>
    <w:rsid w:val="0028454D"/>
    <w:rsid w:val="00284646"/>
    <w:rsid w:val="00284672"/>
    <w:rsid w:val="0028484B"/>
    <w:rsid w:val="002848B7"/>
    <w:rsid w:val="002849B1"/>
    <w:rsid w:val="00284B50"/>
    <w:rsid w:val="00284C06"/>
    <w:rsid w:val="00284C3D"/>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70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459"/>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08A"/>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591"/>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95B"/>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996"/>
    <w:rsid w:val="002C0A64"/>
    <w:rsid w:val="002C0D17"/>
    <w:rsid w:val="002C1331"/>
    <w:rsid w:val="002C1467"/>
    <w:rsid w:val="002C163F"/>
    <w:rsid w:val="002C16F9"/>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0E7"/>
    <w:rsid w:val="002C347F"/>
    <w:rsid w:val="002C3A2D"/>
    <w:rsid w:val="002C3BA6"/>
    <w:rsid w:val="002C3C72"/>
    <w:rsid w:val="002C3C75"/>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1F0"/>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9D"/>
    <w:rsid w:val="002C73E1"/>
    <w:rsid w:val="002C73F7"/>
    <w:rsid w:val="002C73F9"/>
    <w:rsid w:val="002C7446"/>
    <w:rsid w:val="002C75F8"/>
    <w:rsid w:val="002C7A0F"/>
    <w:rsid w:val="002C7BF8"/>
    <w:rsid w:val="002C7F07"/>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768"/>
    <w:rsid w:val="002D690A"/>
    <w:rsid w:val="002D6E86"/>
    <w:rsid w:val="002D6EE6"/>
    <w:rsid w:val="002D702D"/>
    <w:rsid w:val="002D70B1"/>
    <w:rsid w:val="002D7135"/>
    <w:rsid w:val="002D71DF"/>
    <w:rsid w:val="002D7541"/>
    <w:rsid w:val="002D7658"/>
    <w:rsid w:val="002D7731"/>
    <w:rsid w:val="002D7796"/>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0B6"/>
    <w:rsid w:val="002E310B"/>
    <w:rsid w:val="002E3196"/>
    <w:rsid w:val="002E31D4"/>
    <w:rsid w:val="002E3393"/>
    <w:rsid w:val="002E3407"/>
    <w:rsid w:val="002E3507"/>
    <w:rsid w:val="002E35B2"/>
    <w:rsid w:val="002E35E7"/>
    <w:rsid w:val="002E35EC"/>
    <w:rsid w:val="002E3860"/>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4EB1"/>
    <w:rsid w:val="002E5101"/>
    <w:rsid w:val="002E55AB"/>
    <w:rsid w:val="002E55EC"/>
    <w:rsid w:val="002E57EF"/>
    <w:rsid w:val="002E58D3"/>
    <w:rsid w:val="002E594A"/>
    <w:rsid w:val="002E5B39"/>
    <w:rsid w:val="002E5B78"/>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218"/>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2D"/>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C9D"/>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142"/>
    <w:rsid w:val="003121E9"/>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3C8"/>
    <w:rsid w:val="0031369A"/>
    <w:rsid w:val="0031377C"/>
    <w:rsid w:val="00313960"/>
    <w:rsid w:val="003139E7"/>
    <w:rsid w:val="003139E9"/>
    <w:rsid w:val="00313A66"/>
    <w:rsid w:val="00313BB5"/>
    <w:rsid w:val="00314054"/>
    <w:rsid w:val="0031433B"/>
    <w:rsid w:val="00314422"/>
    <w:rsid w:val="00314617"/>
    <w:rsid w:val="00314790"/>
    <w:rsid w:val="003147EF"/>
    <w:rsid w:val="003147F9"/>
    <w:rsid w:val="00314836"/>
    <w:rsid w:val="00314A5D"/>
    <w:rsid w:val="00314ADC"/>
    <w:rsid w:val="00314B05"/>
    <w:rsid w:val="00314C92"/>
    <w:rsid w:val="00314CC5"/>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4D"/>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957"/>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5AF"/>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D88"/>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657"/>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1F8"/>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C1"/>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C88"/>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A7"/>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5E"/>
    <w:rsid w:val="003622D9"/>
    <w:rsid w:val="003623C2"/>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ACB"/>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44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42C"/>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43E"/>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A6"/>
    <w:rsid w:val="003858B1"/>
    <w:rsid w:val="00385A7A"/>
    <w:rsid w:val="00385CEA"/>
    <w:rsid w:val="00385D27"/>
    <w:rsid w:val="003860AC"/>
    <w:rsid w:val="00386106"/>
    <w:rsid w:val="00386118"/>
    <w:rsid w:val="003861E2"/>
    <w:rsid w:val="003861FA"/>
    <w:rsid w:val="00386298"/>
    <w:rsid w:val="00386315"/>
    <w:rsid w:val="00386437"/>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CDD"/>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246"/>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A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DBD"/>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0DB"/>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6B6"/>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BB7"/>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BFB"/>
    <w:rsid w:val="003E7C25"/>
    <w:rsid w:val="003E7E1D"/>
    <w:rsid w:val="003F020B"/>
    <w:rsid w:val="003F0234"/>
    <w:rsid w:val="003F0265"/>
    <w:rsid w:val="003F036E"/>
    <w:rsid w:val="003F04AA"/>
    <w:rsid w:val="003F0578"/>
    <w:rsid w:val="003F060F"/>
    <w:rsid w:val="003F0749"/>
    <w:rsid w:val="003F080A"/>
    <w:rsid w:val="003F0937"/>
    <w:rsid w:val="003F0BA2"/>
    <w:rsid w:val="003F0BF0"/>
    <w:rsid w:val="003F0C1C"/>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2BC"/>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65A"/>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015"/>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7A7"/>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88F"/>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01"/>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B62"/>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40D"/>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5F94"/>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066"/>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32"/>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AAF"/>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41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7D"/>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3F58"/>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8E"/>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BB"/>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BDC"/>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3B"/>
    <w:rsid w:val="00487478"/>
    <w:rsid w:val="0048751A"/>
    <w:rsid w:val="004876C5"/>
    <w:rsid w:val="00487772"/>
    <w:rsid w:val="00487832"/>
    <w:rsid w:val="00487870"/>
    <w:rsid w:val="004878E7"/>
    <w:rsid w:val="00487C09"/>
    <w:rsid w:val="00487E51"/>
    <w:rsid w:val="00490034"/>
    <w:rsid w:val="00490673"/>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3F71"/>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B6D"/>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93C"/>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859"/>
    <w:rsid w:val="004C3A16"/>
    <w:rsid w:val="004C3AAC"/>
    <w:rsid w:val="004C3EF2"/>
    <w:rsid w:val="004C3F51"/>
    <w:rsid w:val="004C411C"/>
    <w:rsid w:val="004C41D8"/>
    <w:rsid w:val="004C44D9"/>
    <w:rsid w:val="004C4516"/>
    <w:rsid w:val="004C454F"/>
    <w:rsid w:val="004C4558"/>
    <w:rsid w:val="004C46EA"/>
    <w:rsid w:val="004C4723"/>
    <w:rsid w:val="004C482C"/>
    <w:rsid w:val="004C4C90"/>
    <w:rsid w:val="004C4E11"/>
    <w:rsid w:val="004C4EFC"/>
    <w:rsid w:val="004C4FDD"/>
    <w:rsid w:val="004C4FFE"/>
    <w:rsid w:val="004C5148"/>
    <w:rsid w:val="004C51BA"/>
    <w:rsid w:val="004C51CD"/>
    <w:rsid w:val="004C5255"/>
    <w:rsid w:val="004C539C"/>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1F53"/>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C6F"/>
    <w:rsid w:val="004D7E2C"/>
    <w:rsid w:val="004D7FD6"/>
    <w:rsid w:val="004E012F"/>
    <w:rsid w:val="004E0174"/>
    <w:rsid w:val="004E042A"/>
    <w:rsid w:val="004E042B"/>
    <w:rsid w:val="004E06BA"/>
    <w:rsid w:val="004E0729"/>
    <w:rsid w:val="004E0A42"/>
    <w:rsid w:val="004E0B1B"/>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0DB"/>
    <w:rsid w:val="004E5270"/>
    <w:rsid w:val="004E5AEF"/>
    <w:rsid w:val="004E5C09"/>
    <w:rsid w:val="004E5C0C"/>
    <w:rsid w:val="004E5CA1"/>
    <w:rsid w:val="004E5D83"/>
    <w:rsid w:val="004E5E6B"/>
    <w:rsid w:val="004E5E81"/>
    <w:rsid w:val="004E614C"/>
    <w:rsid w:val="004E62A1"/>
    <w:rsid w:val="004E63E2"/>
    <w:rsid w:val="004E650D"/>
    <w:rsid w:val="004E664E"/>
    <w:rsid w:val="004E677F"/>
    <w:rsid w:val="004E6824"/>
    <w:rsid w:val="004E68AE"/>
    <w:rsid w:val="004E6915"/>
    <w:rsid w:val="004E6959"/>
    <w:rsid w:val="004E6AB3"/>
    <w:rsid w:val="004E6D3F"/>
    <w:rsid w:val="004E6E35"/>
    <w:rsid w:val="004E6FA6"/>
    <w:rsid w:val="004E6FE6"/>
    <w:rsid w:val="004E710F"/>
    <w:rsid w:val="004E7257"/>
    <w:rsid w:val="004E72A7"/>
    <w:rsid w:val="004E736E"/>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069"/>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E01"/>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1C"/>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DD2"/>
    <w:rsid w:val="00500E01"/>
    <w:rsid w:val="00501006"/>
    <w:rsid w:val="0050109F"/>
    <w:rsid w:val="005010F1"/>
    <w:rsid w:val="0050111B"/>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024"/>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B79"/>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A19"/>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8"/>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41"/>
    <w:rsid w:val="0053719A"/>
    <w:rsid w:val="005371D8"/>
    <w:rsid w:val="005371EC"/>
    <w:rsid w:val="005373A6"/>
    <w:rsid w:val="00537416"/>
    <w:rsid w:val="0053749B"/>
    <w:rsid w:val="005374FD"/>
    <w:rsid w:val="0053754D"/>
    <w:rsid w:val="0053755E"/>
    <w:rsid w:val="00537607"/>
    <w:rsid w:val="0053762A"/>
    <w:rsid w:val="005376F5"/>
    <w:rsid w:val="0053775A"/>
    <w:rsid w:val="00537835"/>
    <w:rsid w:val="00537837"/>
    <w:rsid w:val="00537843"/>
    <w:rsid w:val="005378BA"/>
    <w:rsid w:val="00537A43"/>
    <w:rsid w:val="00537B69"/>
    <w:rsid w:val="00537B78"/>
    <w:rsid w:val="00537C2B"/>
    <w:rsid w:val="00537DEC"/>
    <w:rsid w:val="00537E3B"/>
    <w:rsid w:val="00537EE8"/>
    <w:rsid w:val="00540043"/>
    <w:rsid w:val="005400D6"/>
    <w:rsid w:val="00540150"/>
    <w:rsid w:val="005401D1"/>
    <w:rsid w:val="0054050B"/>
    <w:rsid w:val="0054079B"/>
    <w:rsid w:val="00540929"/>
    <w:rsid w:val="00540A1B"/>
    <w:rsid w:val="00540A46"/>
    <w:rsid w:val="00540DC3"/>
    <w:rsid w:val="00540E61"/>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CC8"/>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03"/>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A44"/>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ECB"/>
    <w:rsid w:val="00555FE4"/>
    <w:rsid w:val="0055605A"/>
    <w:rsid w:val="005563A1"/>
    <w:rsid w:val="00556485"/>
    <w:rsid w:val="005565AD"/>
    <w:rsid w:val="005565AF"/>
    <w:rsid w:val="0055665D"/>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2F4"/>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4FEB"/>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70E"/>
    <w:rsid w:val="005709C9"/>
    <w:rsid w:val="00570A3E"/>
    <w:rsid w:val="00570C1E"/>
    <w:rsid w:val="00570CE1"/>
    <w:rsid w:val="00570E89"/>
    <w:rsid w:val="00570EA2"/>
    <w:rsid w:val="00571093"/>
    <w:rsid w:val="00571364"/>
    <w:rsid w:val="00571683"/>
    <w:rsid w:val="00571713"/>
    <w:rsid w:val="0057173E"/>
    <w:rsid w:val="005717B6"/>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4A5"/>
    <w:rsid w:val="005915AA"/>
    <w:rsid w:val="0059180C"/>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6E0"/>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4D"/>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A6B"/>
    <w:rsid w:val="005A3B0D"/>
    <w:rsid w:val="005A3CD4"/>
    <w:rsid w:val="005A3D5C"/>
    <w:rsid w:val="005A3DC3"/>
    <w:rsid w:val="005A4093"/>
    <w:rsid w:val="005A4152"/>
    <w:rsid w:val="005A4281"/>
    <w:rsid w:val="005A495B"/>
    <w:rsid w:val="005A4AB7"/>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25"/>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4A"/>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4"/>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5A"/>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753"/>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401"/>
    <w:rsid w:val="00601518"/>
    <w:rsid w:val="00601668"/>
    <w:rsid w:val="006016FA"/>
    <w:rsid w:val="006019C0"/>
    <w:rsid w:val="00601B89"/>
    <w:rsid w:val="00601C8D"/>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7E"/>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38"/>
    <w:rsid w:val="006209A8"/>
    <w:rsid w:val="00620B8D"/>
    <w:rsid w:val="00620D31"/>
    <w:rsid w:val="00620D67"/>
    <w:rsid w:val="00620DCC"/>
    <w:rsid w:val="00620E22"/>
    <w:rsid w:val="00620F04"/>
    <w:rsid w:val="00620F27"/>
    <w:rsid w:val="00620F46"/>
    <w:rsid w:val="0062106C"/>
    <w:rsid w:val="006212A1"/>
    <w:rsid w:val="0062143B"/>
    <w:rsid w:val="00621583"/>
    <w:rsid w:val="006216E5"/>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22"/>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3B"/>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5AE"/>
    <w:rsid w:val="006356FC"/>
    <w:rsid w:val="00635704"/>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74E"/>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677"/>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768"/>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8F1"/>
    <w:rsid w:val="00657A27"/>
    <w:rsid w:val="00657C4F"/>
    <w:rsid w:val="00657CAE"/>
    <w:rsid w:val="00657D9E"/>
    <w:rsid w:val="00657E47"/>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DD1"/>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B55"/>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9C3"/>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95"/>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BC"/>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702"/>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13E"/>
    <w:rsid w:val="0069021F"/>
    <w:rsid w:val="0069039E"/>
    <w:rsid w:val="00690416"/>
    <w:rsid w:val="0069053C"/>
    <w:rsid w:val="00690610"/>
    <w:rsid w:val="00690845"/>
    <w:rsid w:val="006908EF"/>
    <w:rsid w:val="00690AB0"/>
    <w:rsid w:val="0069115C"/>
    <w:rsid w:val="00691229"/>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8AA"/>
    <w:rsid w:val="006948D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2DF"/>
    <w:rsid w:val="006A16F0"/>
    <w:rsid w:val="006A18B4"/>
    <w:rsid w:val="006A1C44"/>
    <w:rsid w:val="006A1E0D"/>
    <w:rsid w:val="006A1ECC"/>
    <w:rsid w:val="006A1FCB"/>
    <w:rsid w:val="006A201A"/>
    <w:rsid w:val="006A25B7"/>
    <w:rsid w:val="006A27A8"/>
    <w:rsid w:val="006A2A54"/>
    <w:rsid w:val="006A2AA0"/>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59A"/>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05E"/>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A0D"/>
    <w:rsid w:val="006C0B52"/>
    <w:rsid w:val="006C0B79"/>
    <w:rsid w:val="006C0C0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762"/>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3F25"/>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01"/>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A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EF1"/>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0A"/>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6B4"/>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299"/>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B57"/>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CF7"/>
    <w:rsid w:val="00702DA2"/>
    <w:rsid w:val="00702DAB"/>
    <w:rsid w:val="00702DB6"/>
    <w:rsid w:val="00702EF2"/>
    <w:rsid w:val="007030FC"/>
    <w:rsid w:val="007032F3"/>
    <w:rsid w:val="007034BA"/>
    <w:rsid w:val="007035AE"/>
    <w:rsid w:val="007038A0"/>
    <w:rsid w:val="00703944"/>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11"/>
    <w:rsid w:val="007138E6"/>
    <w:rsid w:val="007139F4"/>
    <w:rsid w:val="00713A2B"/>
    <w:rsid w:val="00713B2A"/>
    <w:rsid w:val="00713BC3"/>
    <w:rsid w:val="00713DBC"/>
    <w:rsid w:val="007140D2"/>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1B9"/>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6C4"/>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85"/>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00"/>
    <w:rsid w:val="00724B87"/>
    <w:rsid w:val="00724C94"/>
    <w:rsid w:val="00724D10"/>
    <w:rsid w:val="00724DA9"/>
    <w:rsid w:val="00724E21"/>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58D"/>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5D"/>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073"/>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AFC"/>
    <w:rsid w:val="00755B7A"/>
    <w:rsid w:val="00755CB7"/>
    <w:rsid w:val="00755CE1"/>
    <w:rsid w:val="00755F48"/>
    <w:rsid w:val="00756295"/>
    <w:rsid w:val="00756315"/>
    <w:rsid w:val="0075653D"/>
    <w:rsid w:val="007565BC"/>
    <w:rsid w:val="00756650"/>
    <w:rsid w:val="007566AA"/>
    <w:rsid w:val="0075689F"/>
    <w:rsid w:val="007568CA"/>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52A"/>
    <w:rsid w:val="007636E0"/>
    <w:rsid w:val="00763710"/>
    <w:rsid w:val="00763768"/>
    <w:rsid w:val="00763BEE"/>
    <w:rsid w:val="007641BF"/>
    <w:rsid w:val="007643A2"/>
    <w:rsid w:val="007645EC"/>
    <w:rsid w:val="00764706"/>
    <w:rsid w:val="00764717"/>
    <w:rsid w:val="00764871"/>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4F"/>
    <w:rsid w:val="00770A8A"/>
    <w:rsid w:val="00770C75"/>
    <w:rsid w:val="00770E10"/>
    <w:rsid w:val="00770E1E"/>
    <w:rsid w:val="00770E33"/>
    <w:rsid w:val="00770FB5"/>
    <w:rsid w:val="00771329"/>
    <w:rsid w:val="0077147D"/>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8A6"/>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BF8"/>
    <w:rsid w:val="00780D4E"/>
    <w:rsid w:val="00780D59"/>
    <w:rsid w:val="00780F98"/>
    <w:rsid w:val="0078119E"/>
    <w:rsid w:val="0078122A"/>
    <w:rsid w:val="00781293"/>
    <w:rsid w:val="00781628"/>
    <w:rsid w:val="00781927"/>
    <w:rsid w:val="00781A14"/>
    <w:rsid w:val="00781A19"/>
    <w:rsid w:val="00781DEA"/>
    <w:rsid w:val="00781E6A"/>
    <w:rsid w:val="00781EA1"/>
    <w:rsid w:val="00781F6E"/>
    <w:rsid w:val="0078204C"/>
    <w:rsid w:val="0078209C"/>
    <w:rsid w:val="007822AD"/>
    <w:rsid w:val="00782490"/>
    <w:rsid w:val="0078249D"/>
    <w:rsid w:val="007828CF"/>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7CC"/>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13C"/>
    <w:rsid w:val="007A1277"/>
    <w:rsid w:val="007A139C"/>
    <w:rsid w:val="007A13DE"/>
    <w:rsid w:val="007A1560"/>
    <w:rsid w:val="007A16AA"/>
    <w:rsid w:val="007A1795"/>
    <w:rsid w:val="007A17C3"/>
    <w:rsid w:val="007A185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AE1"/>
    <w:rsid w:val="007A7BE5"/>
    <w:rsid w:val="007A7C73"/>
    <w:rsid w:val="007A7D0F"/>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864"/>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10"/>
    <w:rsid w:val="007B2E71"/>
    <w:rsid w:val="007B2FE2"/>
    <w:rsid w:val="007B2FF9"/>
    <w:rsid w:val="007B30E3"/>
    <w:rsid w:val="007B32DF"/>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6E4"/>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623"/>
    <w:rsid w:val="007D0786"/>
    <w:rsid w:val="007D0848"/>
    <w:rsid w:val="007D0884"/>
    <w:rsid w:val="007D08AA"/>
    <w:rsid w:val="007D09D0"/>
    <w:rsid w:val="007D0B7B"/>
    <w:rsid w:val="007D0C2D"/>
    <w:rsid w:val="007D0CC3"/>
    <w:rsid w:val="007D0CDC"/>
    <w:rsid w:val="007D0CFB"/>
    <w:rsid w:val="007D0ED6"/>
    <w:rsid w:val="007D0F82"/>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B9D"/>
    <w:rsid w:val="007D4DF1"/>
    <w:rsid w:val="007D4EFD"/>
    <w:rsid w:val="007D4FC1"/>
    <w:rsid w:val="007D56D0"/>
    <w:rsid w:val="007D5A86"/>
    <w:rsid w:val="007D5BEF"/>
    <w:rsid w:val="007D5BF2"/>
    <w:rsid w:val="007D5EB4"/>
    <w:rsid w:val="007D5F0D"/>
    <w:rsid w:val="007D5F5A"/>
    <w:rsid w:val="007D5F5D"/>
    <w:rsid w:val="007D62CE"/>
    <w:rsid w:val="007D63AA"/>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49B"/>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08"/>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098"/>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92"/>
    <w:rsid w:val="007E67DC"/>
    <w:rsid w:val="007E67E0"/>
    <w:rsid w:val="007E6975"/>
    <w:rsid w:val="007E6996"/>
    <w:rsid w:val="007E6B01"/>
    <w:rsid w:val="007E6D1D"/>
    <w:rsid w:val="007E6FF6"/>
    <w:rsid w:val="007E70ED"/>
    <w:rsid w:val="007E7188"/>
    <w:rsid w:val="007E74D4"/>
    <w:rsid w:val="007E754B"/>
    <w:rsid w:val="007E76C9"/>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593"/>
    <w:rsid w:val="007F1750"/>
    <w:rsid w:val="007F179B"/>
    <w:rsid w:val="007F191A"/>
    <w:rsid w:val="007F1940"/>
    <w:rsid w:val="007F1A05"/>
    <w:rsid w:val="007F1A62"/>
    <w:rsid w:val="007F1C9F"/>
    <w:rsid w:val="007F1CA3"/>
    <w:rsid w:val="007F1CCF"/>
    <w:rsid w:val="007F1D68"/>
    <w:rsid w:val="007F1D77"/>
    <w:rsid w:val="007F1DAC"/>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353"/>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989"/>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22"/>
    <w:rsid w:val="0081163B"/>
    <w:rsid w:val="0081179E"/>
    <w:rsid w:val="00811D7D"/>
    <w:rsid w:val="0081203C"/>
    <w:rsid w:val="00812068"/>
    <w:rsid w:val="008120B0"/>
    <w:rsid w:val="0081219D"/>
    <w:rsid w:val="008122F7"/>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74F"/>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6FEC"/>
    <w:rsid w:val="00817082"/>
    <w:rsid w:val="008170E8"/>
    <w:rsid w:val="008170FD"/>
    <w:rsid w:val="0081731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0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D42"/>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ACE"/>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1A9"/>
    <w:rsid w:val="00864259"/>
    <w:rsid w:val="008643F3"/>
    <w:rsid w:val="00864621"/>
    <w:rsid w:val="008646A8"/>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92"/>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0F0"/>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16E"/>
    <w:rsid w:val="0087222C"/>
    <w:rsid w:val="0087225B"/>
    <w:rsid w:val="0087242F"/>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4F50"/>
    <w:rsid w:val="00875135"/>
    <w:rsid w:val="008753B6"/>
    <w:rsid w:val="008753DF"/>
    <w:rsid w:val="00875502"/>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0E5"/>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B08"/>
    <w:rsid w:val="00883EB8"/>
    <w:rsid w:val="00883F0A"/>
    <w:rsid w:val="0088403E"/>
    <w:rsid w:val="00884085"/>
    <w:rsid w:val="008840F3"/>
    <w:rsid w:val="00884190"/>
    <w:rsid w:val="00884209"/>
    <w:rsid w:val="0088437F"/>
    <w:rsid w:val="00884504"/>
    <w:rsid w:val="008848E8"/>
    <w:rsid w:val="00884C80"/>
    <w:rsid w:val="00884CD1"/>
    <w:rsid w:val="00884D4A"/>
    <w:rsid w:val="00884DAE"/>
    <w:rsid w:val="00884E2D"/>
    <w:rsid w:val="0088502E"/>
    <w:rsid w:val="008851D2"/>
    <w:rsid w:val="008853D1"/>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B"/>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434"/>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45A"/>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CD0"/>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B3F"/>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2AC"/>
    <w:rsid w:val="008C13EF"/>
    <w:rsid w:val="008C1536"/>
    <w:rsid w:val="008C1596"/>
    <w:rsid w:val="008C171F"/>
    <w:rsid w:val="008C1776"/>
    <w:rsid w:val="008C1B6B"/>
    <w:rsid w:val="008C1B76"/>
    <w:rsid w:val="008C1CEF"/>
    <w:rsid w:val="008C1CF4"/>
    <w:rsid w:val="008C1DB1"/>
    <w:rsid w:val="008C1DCF"/>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DF3"/>
    <w:rsid w:val="008E6E42"/>
    <w:rsid w:val="008E6E5A"/>
    <w:rsid w:val="008E6F74"/>
    <w:rsid w:val="008E70AD"/>
    <w:rsid w:val="008E72D0"/>
    <w:rsid w:val="008E798F"/>
    <w:rsid w:val="008E7AA4"/>
    <w:rsid w:val="008E7C15"/>
    <w:rsid w:val="008E7C37"/>
    <w:rsid w:val="008E7EC1"/>
    <w:rsid w:val="008E7ED7"/>
    <w:rsid w:val="008F00F8"/>
    <w:rsid w:val="008F050C"/>
    <w:rsid w:val="008F0563"/>
    <w:rsid w:val="008F06FC"/>
    <w:rsid w:val="008F07DB"/>
    <w:rsid w:val="008F0897"/>
    <w:rsid w:val="008F0A3E"/>
    <w:rsid w:val="008F0B3B"/>
    <w:rsid w:val="008F0BB3"/>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3F"/>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0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66"/>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742"/>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C75"/>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1E5"/>
    <w:rsid w:val="00923395"/>
    <w:rsid w:val="009234C2"/>
    <w:rsid w:val="009235C8"/>
    <w:rsid w:val="00923625"/>
    <w:rsid w:val="0092363A"/>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DA"/>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4F6A"/>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A76"/>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EF6"/>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35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76F"/>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698"/>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085"/>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7ED"/>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9DA"/>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55"/>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DCD"/>
    <w:rsid w:val="009B7E14"/>
    <w:rsid w:val="009B7FD1"/>
    <w:rsid w:val="009C0190"/>
    <w:rsid w:val="009C0206"/>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B8"/>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B83"/>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B4A"/>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8B"/>
    <w:rsid w:val="009D75B3"/>
    <w:rsid w:val="009D7643"/>
    <w:rsid w:val="009D76BE"/>
    <w:rsid w:val="009D7840"/>
    <w:rsid w:val="009D7A00"/>
    <w:rsid w:val="009D7A07"/>
    <w:rsid w:val="009D7A42"/>
    <w:rsid w:val="009D7D40"/>
    <w:rsid w:val="009D7E0F"/>
    <w:rsid w:val="009D7E20"/>
    <w:rsid w:val="009D7EE1"/>
    <w:rsid w:val="009D7FE2"/>
    <w:rsid w:val="009E0120"/>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C1"/>
    <w:rsid w:val="009E60D2"/>
    <w:rsid w:val="009E621C"/>
    <w:rsid w:val="009E633A"/>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71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495"/>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7A1"/>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308"/>
    <w:rsid w:val="00A26439"/>
    <w:rsid w:val="00A2643A"/>
    <w:rsid w:val="00A264E9"/>
    <w:rsid w:val="00A26540"/>
    <w:rsid w:val="00A269F8"/>
    <w:rsid w:val="00A26B8A"/>
    <w:rsid w:val="00A26C01"/>
    <w:rsid w:val="00A26C61"/>
    <w:rsid w:val="00A26CB9"/>
    <w:rsid w:val="00A26ED6"/>
    <w:rsid w:val="00A26F09"/>
    <w:rsid w:val="00A27179"/>
    <w:rsid w:val="00A271A7"/>
    <w:rsid w:val="00A271CB"/>
    <w:rsid w:val="00A2724D"/>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87"/>
    <w:rsid w:val="00A40898"/>
    <w:rsid w:val="00A409F3"/>
    <w:rsid w:val="00A40A9F"/>
    <w:rsid w:val="00A40B6E"/>
    <w:rsid w:val="00A40C17"/>
    <w:rsid w:val="00A40DCE"/>
    <w:rsid w:val="00A40DF0"/>
    <w:rsid w:val="00A40E0F"/>
    <w:rsid w:val="00A40E6D"/>
    <w:rsid w:val="00A411AE"/>
    <w:rsid w:val="00A41378"/>
    <w:rsid w:val="00A413DF"/>
    <w:rsid w:val="00A41786"/>
    <w:rsid w:val="00A41993"/>
    <w:rsid w:val="00A41AE5"/>
    <w:rsid w:val="00A41D69"/>
    <w:rsid w:val="00A41DD1"/>
    <w:rsid w:val="00A41DE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34"/>
    <w:rsid w:val="00A5098F"/>
    <w:rsid w:val="00A50BEA"/>
    <w:rsid w:val="00A50C5F"/>
    <w:rsid w:val="00A50EB0"/>
    <w:rsid w:val="00A510CB"/>
    <w:rsid w:val="00A514E1"/>
    <w:rsid w:val="00A515D5"/>
    <w:rsid w:val="00A5167A"/>
    <w:rsid w:val="00A516B4"/>
    <w:rsid w:val="00A51A87"/>
    <w:rsid w:val="00A51FA9"/>
    <w:rsid w:val="00A521AD"/>
    <w:rsid w:val="00A5231D"/>
    <w:rsid w:val="00A523B4"/>
    <w:rsid w:val="00A52577"/>
    <w:rsid w:val="00A52619"/>
    <w:rsid w:val="00A528FE"/>
    <w:rsid w:val="00A52931"/>
    <w:rsid w:val="00A52979"/>
    <w:rsid w:val="00A52BE5"/>
    <w:rsid w:val="00A52ED8"/>
    <w:rsid w:val="00A52F3A"/>
    <w:rsid w:val="00A52F63"/>
    <w:rsid w:val="00A52F80"/>
    <w:rsid w:val="00A52FC5"/>
    <w:rsid w:val="00A53050"/>
    <w:rsid w:val="00A530AB"/>
    <w:rsid w:val="00A533B8"/>
    <w:rsid w:val="00A533DC"/>
    <w:rsid w:val="00A5369F"/>
    <w:rsid w:val="00A53A19"/>
    <w:rsid w:val="00A53A31"/>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395"/>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1E5"/>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2E"/>
    <w:rsid w:val="00A64C3C"/>
    <w:rsid w:val="00A64CB0"/>
    <w:rsid w:val="00A6502E"/>
    <w:rsid w:val="00A65133"/>
    <w:rsid w:val="00A651F6"/>
    <w:rsid w:val="00A652A7"/>
    <w:rsid w:val="00A6534C"/>
    <w:rsid w:val="00A653F9"/>
    <w:rsid w:val="00A654B4"/>
    <w:rsid w:val="00A65506"/>
    <w:rsid w:val="00A65533"/>
    <w:rsid w:val="00A6553F"/>
    <w:rsid w:val="00A6558F"/>
    <w:rsid w:val="00A6567C"/>
    <w:rsid w:val="00A65739"/>
    <w:rsid w:val="00A6580A"/>
    <w:rsid w:val="00A659ED"/>
    <w:rsid w:val="00A65AC7"/>
    <w:rsid w:val="00A65D61"/>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285"/>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360"/>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49"/>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219"/>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57E"/>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98"/>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832"/>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0E"/>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D3"/>
    <w:rsid w:val="00AC52E9"/>
    <w:rsid w:val="00AC5306"/>
    <w:rsid w:val="00AC53ED"/>
    <w:rsid w:val="00AC54BB"/>
    <w:rsid w:val="00AC55D7"/>
    <w:rsid w:val="00AC560F"/>
    <w:rsid w:val="00AC5722"/>
    <w:rsid w:val="00AC5B11"/>
    <w:rsid w:val="00AC5CC2"/>
    <w:rsid w:val="00AC61AD"/>
    <w:rsid w:val="00AC62C5"/>
    <w:rsid w:val="00AC6353"/>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2E4"/>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5E"/>
    <w:rsid w:val="00AD476F"/>
    <w:rsid w:val="00AD4A3C"/>
    <w:rsid w:val="00AD4AC7"/>
    <w:rsid w:val="00AD50CE"/>
    <w:rsid w:val="00AD50DD"/>
    <w:rsid w:val="00AD526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2E"/>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6A9"/>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6C"/>
    <w:rsid w:val="00AE62EE"/>
    <w:rsid w:val="00AE6347"/>
    <w:rsid w:val="00AE63C2"/>
    <w:rsid w:val="00AE6725"/>
    <w:rsid w:val="00AE6826"/>
    <w:rsid w:val="00AE684D"/>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6E7"/>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7E5"/>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847"/>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B47"/>
    <w:rsid w:val="00B02D67"/>
    <w:rsid w:val="00B0309E"/>
    <w:rsid w:val="00B03222"/>
    <w:rsid w:val="00B0325A"/>
    <w:rsid w:val="00B03278"/>
    <w:rsid w:val="00B033F3"/>
    <w:rsid w:val="00B0382A"/>
    <w:rsid w:val="00B03985"/>
    <w:rsid w:val="00B039B4"/>
    <w:rsid w:val="00B03AAA"/>
    <w:rsid w:val="00B03C11"/>
    <w:rsid w:val="00B03C2F"/>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7C"/>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06C"/>
    <w:rsid w:val="00B201AE"/>
    <w:rsid w:val="00B20263"/>
    <w:rsid w:val="00B20457"/>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C8"/>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55"/>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B4"/>
    <w:rsid w:val="00B413F8"/>
    <w:rsid w:val="00B4141B"/>
    <w:rsid w:val="00B41640"/>
    <w:rsid w:val="00B419AE"/>
    <w:rsid w:val="00B419C2"/>
    <w:rsid w:val="00B419E9"/>
    <w:rsid w:val="00B42076"/>
    <w:rsid w:val="00B42120"/>
    <w:rsid w:val="00B4229D"/>
    <w:rsid w:val="00B42366"/>
    <w:rsid w:val="00B423AB"/>
    <w:rsid w:val="00B4246F"/>
    <w:rsid w:val="00B4253D"/>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614"/>
    <w:rsid w:val="00B529E5"/>
    <w:rsid w:val="00B52A80"/>
    <w:rsid w:val="00B52E21"/>
    <w:rsid w:val="00B53220"/>
    <w:rsid w:val="00B5335E"/>
    <w:rsid w:val="00B533A0"/>
    <w:rsid w:val="00B536EA"/>
    <w:rsid w:val="00B537C2"/>
    <w:rsid w:val="00B53825"/>
    <w:rsid w:val="00B5382F"/>
    <w:rsid w:val="00B539AB"/>
    <w:rsid w:val="00B539F8"/>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CF8"/>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BA"/>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B4"/>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7B7"/>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1C"/>
    <w:rsid w:val="00B80381"/>
    <w:rsid w:val="00B80607"/>
    <w:rsid w:val="00B8065B"/>
    <w:rsid w:val="00B80689"/>
    <w:rsid w:val="00B8071B"/>
    <w:rsid w:val="00B8072A"/>
    <w:rsid w:val="00B80A9B"/>
    <w:rsid w:val="00B80D62"/>
    <w:rsid w:val="00B80F36"/>
    <w:rsid w:val="00B810B2"/>
    <w:rsid w:val="00B81184"/>
    <w:rsid w:val="00B812DC"/>
    <w:rsid w:val="00B8138E"/>
    <w:rsid w:val="00B81794"/>
    <w:rsid w:val="00B817E0"/>
    <w:rsid w:val="00B817ED"/>
    <w:rsid w:val="00B81AF7"/>
    <w:rsid w:val="00B81E2C"/>
    <w:rsid w:val="00B81E9A"/>
    <w:rsid w:val="00B81F78"/>
    <w:rsid w:val="00B8213B"/>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685"/>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87"/>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2BE"/>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5EFC"/>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4D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8E"/>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4A3"/>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B58"/>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34A"/>
    <w:rsid w:val="00BE33F4"/>
    <w:rsid w:val="00BE3593"/>
    <w:rsid w:val="00BE3728"/>
    <w:rsid w:val="00BE38BC"/>
    <w:rsid w:val="00BE3979"/>
    <w:rsid w:val="00BE39B3"/>
    <w:rsid w:val="00BE3AB1"/>
    <w:rsid w:val="00BE3F09"/>
    <w:rsid w:val="00BE3FDB"/>
    <w:rsid w:val="00BE4065"/>
    <w:rsid w:val="00BE4079"/>
    <w:rsid w:val="00BE44D2"/>
    <w:rsid w:val="00BE44E2"/>
    <w:rsid w:val="00BE45E9"/>
    <w:rsid w:val="00BE494A"/>
    <w:rsid w:val="00BE4C3B"/>
    <w:rsid w:val="00BE504C"/>
    <w:rsid w:val="00BE521E"/>
    <w:rsid w:val="00BE5570"/>
    <w:rsid w:val="00BE55D3"/>
    <w:rsid w:val="00BE579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CC4"/>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A49"/>
    <w:rsid w:val="00C01B27"/>
    <w:rsid w:val="00C01D25"/>
    <w:rsid w:val="00C01D5E"/>
    <w:rsid w:val="00C0204E"/>
    <w:rsid w:val="00C02102"/>
    <w:rsid w:val="00C02162"/>
    <w:rsid w:val="00C02235"/>
    <w:rsid w:val="00C0234C"/>
    <w:rsid w:val="00C02491"/>
    <w:rsid w:val="00C02510"/>
    <w:rsid w:val="00C02591"/>
    <w:rsid w:val="00C025E9"/>
    <w:rsid w:val="00C0289F"/>
    <w:rsid w:val="00C0298F"/>
    <w:rsid w:val="00C02997"/>
    <w:rsid w:val="00C02A4B"/>
    <w:rsid w:val="00C02A5E"/>
    <w:rsid w:val="00C02AC5"/>
    <w:rsid w:val="00C02B20"/>
    <w:rsid w:val="00C02C71"/>
    <w:rsid w:val="00C02D64"/>
    <w:rsid w:val="00C02E46"/>
    <w:rsid w:val="00C02F6A"/>
    <w:rsid w:val="00C032BA"/>
    <w:rsid w:val="00C03391"/>
    <w:rsid w:val="00C033D3"/>
    <w:rsid w:val="00C0381A"/>
    <w:rsid w:val="00C0389D"/>
    <w:rsid w:val="00C038D7"/>
    <w:rsid w:val="00C03BCD"/>
    <w:rsid w:val="00C03BD5"/>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470"/>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3F4"/>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5D"/>
    <w:rsid w:val="00C23A73"/>
    <w:rsid w:val="00C23CA2"/>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EE9"/>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6"/>
    <w:rsid w:val="00C439FD"/>
    <w:rsid w:val="00C43B40"/>
    <w:rsid w:val="00C43BF8"/>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37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0EF2"/>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B73"/>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406"/>
    <w:rsid w:val="00C57588"/>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97"/>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758"/>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5EB"/>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CE"/>
    <w:rsid w:val="00C71ED8"/>
    <w:rsid w:val="00C71EDA"/>
    <w:rsid w:val="00C71F73"/>
    <w:rsid w:val="00C72114"/>
    <w:rsid w:val="00C72183"/>
    <w:rsid w:val="00C724C4"/>
    <w:rsid w:val="00C725BB"/>
    <w:rsid w:val="00C72812"/>
    <w:rsid w:val="00C7294F"/>
    <w:rsid w:val="00C7299E"/>
    <w:rsid w:val="00C72B56"/>
    <w:rsid w:val="00C7319D"/>
    <w:rsid w:val="00C73322"/>
    <w:rsid w:val="00C733F7"/>
    <w:rsid w:val="00C735DC"/>
    <w:rsid w:val="00C7376B"/>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910"/>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6E0"/>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0DFE"/>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608"/>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B9E"/>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C"/>
    <w:rsid w:val="00CD04DF"/>
    <w:rsid w:val="00CD0519"/>
    <w:rsid w:val="00CD05B5"/>
    <w:rsid w:val="00CD05E1"/>
    <w:rsid w:val="00CD095F"/>
    <w:rsid w:val="00CD0B12"/>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A24"/>
    <w:rsid w:val="00CD3C19"/>
    <w:rsid w:val="00CD3CAF"/>
    <w:rsid w:val="00CD3CD8"/>
    <w:rsid w:val="00CD3D40"/>
    <w:rsid w:val="00CD3ECD"/>
    <w:rsid w:val="00CD3EEF"/>
    <w:rsid w:val="00CD3EF2"/>
    <w:rsid w:val="00CD41DB"/>
    <w:rsid w:val="00CD462E"/>
    <w:rsid w:val="00CD4631"/>
    <w:rsid w:val="00CD4941"/>
    <w:rsid w:val="00CD49F9"/>
    <w:rsid w:val="00CD49FC"/>
    <w:rsid w:val="00CD4AA2"/>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3B6"/>
    <w:rsid w:val="00CD644D"/>
    <w:rsid w:val="00CD64DD"/>
    <w:rsid w:val="00CD69CA"/>
    <w:rsid w:val="00CD6AF1"/>
    <w:rsid w:val="00CD6B8D"/>
    <w:rsid w:val="00CD6CCE"/>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4FE"/>
    <w:rsid w:val="00CE0666"/>
    <w:rsid w:val="00CE06B9"/>
    <w:rsid w:val="00CE0A36"/>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B46"/>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379"/>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4A8"/>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1A0"/>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8B4"/>
    <w:rsid w:val="00CF49F1"/>
    <w:rsid w:val="00CF4A0D"/>
    <w:rsid w:val="00CF4A8F"/>
    <w:rsid w:val="00CF4F97"/>
    <w:rsid w:val="00CF526D"/>
    <w:rsid w:val="00CF52B8"/>
    <w:rsid w:val="00CF53DB"/>
    <w:rsid w:val="00CF55CF"/>
    <w:rsid w:val="00CF56AC"/>
    <w:rsid w:val="00CF586A"/>
    <w:rsid w:val="00CF58CF"/>
    <w:rsid w:val="00CF59A5"/>
    <w:rsid w:val="00CF59BC"/>
    <w:rsid w:val="00CF59EF"/>
    <w:rsid w:val="00CF5A1C"/>
    <w:rsid w:val="00CF5AC2"/>
    <w:rsid w:val="00CF5C1C"/>
    <w:rsid w:val="00CF5C87"/>
    <w:rsid w:val="00CF5F38"/>
    <w:rsid w:val="00CF5F3E"/>
    <w:rsid w:val="00CF5FE0"/>
    <w:rsid w:val="00CF602B"/>
    <w:rsid w:val="00CF603F"/>
    <w:rsid w:val="00CF6041"/>
    <w:rsid w:val="00CF6043"/>
    <w:rsid w:val="00CF66C6"/>
    <w:rsid w:val="00CF672A"/>
    <w:rsid w:val="00CF6858"/>
    <w:rsid w:val="00CF6B1C"/>
    <w:rsid w:val="00CF6C2D"/>
    <w:rsid w:val="00CF6DD0"/>
    <w:rsid w:val="00CF7021"/>
    <w:rsid w:val="00CF70FA"/>
    <w:rsid w:val="00CF752A"/>
    <w:rsid w:val="00CF754D"/>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E1"/>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9FC"/>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9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12"/>
    <w:rsid w:val="00D229CC"/>
    <w:rsid w:val="00D22B61"/>
    <w:rsid w:val="00D22C91"/>
    <w:rsid w:val="00D22D25"/>
    <w:rsid w:val="00D22D98"/>
    <w:rsid w:val="00D22E8E"/>
    <w:rsid w:val="00D23544"/>
    <w:rsid w:val="00D235AB"/>
    <w:rsid w:val="00D2365F"/>
    <w:rsid w:val="00D236B1"/>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1E3"/>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5EB"/>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3EAD"/>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ED1"/>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64"/>
    <w:rsid w:val="00D609D6"/>
    <w:rsid w:val="00D609E1"/>
    <w:rsid w:val="00D60C60"/>
    <w:rsid w:val="00D60DA3"/>
    <w:rsid w:val="00D60DC1"/>
    <w:rsid w:val="00D6119C"/>
    <w:rsid w:val="00D6145C"/>
    <w:rsid w:val="00D61501"/>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444"/>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08"/>
    <w:rsid w:val="00D64AAD"/>
    <w:rsid w:val="00D64E20"/>
    <w:rsid w:val="00D64F85"/>
    <w:rsid w:val="00D65009"/>
    <w:rsid w:val="00D65142"/>
    <w:rsid w:val="00D651EB"/>
    <w:rsid w:val="00D652C8"/>
    <w:rsid w:val="00D653EC"/>
    <w:rsid w:val="00D6560D"/>
    <w:rsid w:val="00D65757"/>
    <w:rsid w:val="00D65986"/>
    <w:rsid w:val="00D65C78"/>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A9"/>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59D"/>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A2"/>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1B8"/>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658"/>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81"/>
    <w:rsid w:val="00DB1DBA"/>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D4A"/>
    <w:rsid w:val="00DB5E6D"/>
    <w:rsid w:val="00DB5F55"/>
    <w:rsid w:val="00DB621B"/>
    <w:rsid w:val="00DB6235"/>
    <w:rsid w:val="00DB64E4"/>
    <w:rsid w:val="00DB65AC"/>
    <w:rsid w:val="00DB6726"/>
    <w:rsid w:val="00DB6849"/>
    <w:rsid w:val="00DB68AA"/>
    <w:rsid w:val="00DB6A25"/>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1C4"/>
    <w:rsid w:val="00DD631F"/>
    <w:rsid w:val="00DD6991"/>
    <w:rsid w:val="00DD69B0"/>
    <w:rsid w:val="00DD6E1E"/>
    <w:rsid w:val="00DD6E36"/>
    <w:rsid w:val="00DD6EB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9F"/>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91"/>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5A8"/>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A65"/>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DC2"/>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21"/>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08"/>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59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94"/>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84"/>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5B3"/>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18"/>
    <w:rsid w:val="00E554F1"/>
    <w:rsid w:val="00E55689"/>
    <w:rsid w:val="00E556B1"/>
    <w:rsid w:val="00E55B70"/>
    <w:rsid w:val="00E55C49"/>
    <w:rsid w:val="00E55DA5"/>
    <w:rsid w:val="00E55E13"/>
    <w:rsid w:val="00E55F48"/>
    <w:rsid w:val="00E55F9B"/>
    <w:rsid w:val="00E56115"/>
    <w:rsid w:val="00E56163"/>
    <w:rsid w:val="00E563CA"/>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77"/>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14"/>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0"/>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0EF"/>
    <w:rsid w:val="00E8510B"/>
    <w:rsid w:val="00E851BC"/>
    <w:rsid w:val="00E851E0"/>
    <w:rsid w:val="00E8539A"/>
    <w:rsid w:val="00E853E9"/>
    <w:rsid w:val="00E8549F"/>
    <w:rsid w:val="00E856D5"/>
    <w:rsid w:val="00E85723"/>
    <w:rsid w:val="00E8579D"/>
    <w:rsid w:val="00E85AAD"/>
    <w:rsid w:val="00E85B5B"/>
    <w:rsid w:val="00E85DB3"/>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48"/>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3D"/>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28"/>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A93"/>
    <w:rsid w:val="00EB3B12"/>
    <w:rsid w:val="00EB3B6D"/>
    <w:rsid w:val="00EB3C64"/>
    <w:rsid w:val="00EB3C8F"/>
    <w:rsid w:val="00EB3D88"/>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2A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24"/>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1F6"/>
    <w:rsid w:val="00ED12AB"/>
    <w:rsid w:val="00ED14A9"/>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7B8"/>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3E"/>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6C2"/>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99E"/>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3EC0"/>
    <w:rsid w:val="00EF405C"/>
    <w:rsid w:val="00EF406D"/>
    <w:rsid w:val="00EF4086"/>
    <w:rsid w:val="00EF416F"/>
    <w:rsid w:val="00EF42A2"/>
    <w:rsid w:val="00EF4488"/>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16"/>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794"/>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D9"/>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4B4"/>
    <w:rsid w:val="00F1155B"/>
    <w:rsid w:val="00F11823"/>
    <w:rsid w:val="00F11864"/>
    <w:rsid w:val="00F118BF"/>
    <w:rsid w:val="00F1191C"/>
    <w:rsid w:val="00F11A63"/>
    <w:rsid w:val="00F12256"/>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CF4"/>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62"/>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827"/>
    <w:rsid w:val="00F35A1D"/>
    <w:rsid w:val="00F35A9A"/>
    <w:rsid w:val="00F35C7A"/>
    <w:rsid w:val="00F35D90"/>
    <w:rsid w:val="00F35E70"/>
    <w:rsid w:val="00F36187"/>
    <w:rsid w:val="00F364A5"/>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79"/>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1FA8"/>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9"/>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53E"/>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ED"/>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C0A"/>
    <w:rsid w:val="00F53E30"/>
    <w:rsid w:val="00F541EC"/>
    <w:rsid w:val="00F54297"/>
    <w:rsid w:val="00F542E0"/>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543"/>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27"/>
    <w:rsid w:val="00F72E36"/>
    <w:rsid w:val="00F731FD"/>
    <w:rsid w:val="00F73382"/>
    <w:rsid w:val="00F733AC"/>
    <w:rsid w:val="00F735AA"/>
    <w:rsid w:val="00F73830"/>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E86"/>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4F"/>
    <w:rsid w:val="00F86CD9"/>
    <w:rsid w:val="00F86D07"/>
    <w:rsid w:val="00F871F6"/>
    <w:rsid w:val="00F87211"/>
    <w:rsid w:val="00F872B8"/>
    <w:rsid w:val="00F8762D"/>
    <w:rsid w:val="00F8764A"/>
    <w:rsid w:val="00F87716"/>
    <w:rsid w:val="00F8774F"/>
    <w:rsid w:val="00F87B25"/>
    <w:rsid w:val="00F87BB2"/>
    <w:rsid w:val="00F87DD0"/>
    <w:rsid w:val="00F87E5A"/>
    <w:rsid w:val="00F87EF0"/>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8EC"/>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9F9"/>
    <w:rsid w:val="00F96B82"/>
    <w:rsid w:val="00F96E35"/>
    <w:rsid w:val="00F96E77"/>
    <w:rsid w:val="00F96F23"/>
    <w:rsid w:val="00F97346"/>
    <w:rsid w:val="00F974D1"/>
    <w:rsid w:val="00F97A6F"/>
    <w:rsid w:val="00F97AAB"/>
    <w:rsid w:val="00FA0031"/>
    <w:rsid w:val="00FA02DD"/>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6A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A65"/>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64"/>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657"/>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C95"/>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6F7D"/>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CF"/>
    <w:rsid w:val="00FF15DA"/>
    <w:rsid w:val="00FF1727"/>
    <w:rsid w:val="00FF1AE3"/>
    <w:rsid w:val="00FF1BC6"/>
    <w:rsid w:val="00FF1CC6"/>
    <w:rsid w:val="00FF1E22"/>
    <w:rsid w:val="00FF1EA9"/>
    <w:rsid w:val="00FF1FCA"/>
    <w:rsid w:val="00FF2192"/>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622"/>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link w:val="EQChar"/>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Normal"/>
    <w:link w:val="3GPPAgreementsChar"/>
    <w:qFormat/>
    <w:rsid w:val="0057436E"/>
    <w:pPr>
      <w:widowControl/>
      <w:numPr>
        <w:numId w:val="3"/>
      </w:numPr>
      <w:adjustRightInd/>
      <w:snapToGrid/>
      <w:spacing w:beforeLines="0" w:before="0" w:after="120" w:line="240" w:lineRule="auto"/>
      <w:jc w:val="left"/>
    </w:pPr>
    <w:rPr>
      <w:rFonts w:asciiTheme="minorHAnsi" w:hAnsiTheme="minorHAnsi"/>
      <w:lang w:val="en-GB"/>
    </w:rPr>
  </w:style>
  <w:style w:type="character" w:customStyle="1" w:styleId="EQChar">
    <w:name w:val="EQ Char"/>
    <w:link w:val="EQ"/>
    <w:qFormat/>
    <w:locked/>
    <w:rsid w:val="007F1DAC"/>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533645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19136609">
      <w:bodyDiv w:val="1"/>
      <w:marLeft w:val="0"/>
      <w:marRight w:val="0"/>
      <w:marTop w:val="0"/>
      <w:marBottom w:val="0"/>
      <w:divBdr>
        <w:top w:val="none" w:sz="0" w:space="0" w:color="auto"/>
        <w:left w:val="none" w:sz="0" w:space="0" w:color="auto"/>
        <w:bottom w:val="none" w:sz="0" w:space="0" w:color="auto"/>
        <w:right w:val="none" w:sz="0" w:space="0" w:color="auto"/>
      </w:divBdr>
      <w:divsChild>
        <w:div w:id="1995143016">
          <w:marLeft w:val="446"/>
          <w:marRight w:val="0"/>
          <w:marTop w:val="72"/>
          <w:marBottom w:val="0"/>
          <w:divBdr>
            <w:top w:val="none" w:sz="0" w:space="0" w:color="auto"/>
            <w:left w:val="none" w:sz="0" w:space="0" w:color="auto"/>
            <w:bottom w:val="none" w:sz="0" w:space="0" w:color="auto"/>
            <w:right w:val="none" w:sz="0" w:space="0" w:color="auto"/>
          </w:divBdr>
        </w:div>
        <w:div w:id="1943873246">
          <w:marLeft w:val="446"/>
          <w:marRight w:val="0"/>
          <w:marTop w:val="72"/>
          <w:marBottom w:val="0"/>
          <w:divBdr>
            <w:top w:val="none" w:sz="0" w:space="0" w:color="auto"/>
            <w:left w:val="none" w:sz="0" w:space="0" w:color="auto"/>
            <w:bottom w:val="none" w:sz="0" w:space="0" w:color="auto"/>
            <w:right w:val="none" w:sz="0" w:space="0" w:color="auto"/>
          </w:divBdr>
        </w:div>
      </w:divsChild>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070208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2927141">
      <w:bodyDiv w:val="1"/>
      <w:marLeft w:val="0"/>
      <w:marRight w:val="0"/>
      <w:marTop w:val="0"/>
      <w:marBottom w:val="0"/>
      <w:divBdr>
        <w:top w:val="none" w:sz="0" w:space="0" w:color="auto"/>
        <w:left w:val="none" w:sz="0" w:space="0" w:color="auto"/>
        <w:bottom w:val="none" w:sz="0" w:space="0" w:color="auto"/>
        <w:right w:val="none" w:sz="0" w:space="0" w:color="auto"/>
      </w:divBdr>
    </w:div>
    <w:div w:id="1003974743">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368249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30517815">
      <w:bodyDiv w:val="1"/>
      <w:marLeft w:val="0"/>
      <w:marRight w:val="0"/>
      <w:marTop w:val="0"/>
      <w:marBottom w:val="0"/>
      <w:divBdr>
        <w:top w:val="none" w:sz="0" w:space="0" w:color="auto"/>
        <w:left w:val="none" w:sz="0" w:space="0" w:color="auto"/>
        <w:bottom w:val="none" w:sz="0" w:space="0" w:color="auto"/>
        <w:right w:val="none" w:sz="0" w:space="0" w:color="auto"/>
      </w:divBdr>
      <w:divsChild>
        <w:div w:id="1599950724">
          <w:marLeft w:val="446"/>
          <w:marRight w:val="0"/>
          <w:marTop w:val="72"/>
          <w:marBottom w:val="0"/>
          <w:divBdr>
            <w:top w:val="none" w:sz="0" w:space="0" w:color="auto"/>
            <w:left w:val="none" w:sz="0" w:space="0" w:color="auto"/>
            <w:bottom w:val="none" w:sz="0" w:space="0" w:color="auto"/>
            <w:right w:val="none" w:sz="0" w:space="0" w:color="auto"/>
          </w:divBdr>
        </w:div>
        <w:div w:id="76560431">
          <w:marLeft w:val="446"/>
          <w:marRight w:val="0"/>
          <w:marTop w:val="72"/>
          <w:marBottom w:val="0"/>
          <w:divBdr>
            <w:top w:val="none" w:sz="0" w:space="0" w:color="auto"/>
            <w:left w:val="none" w:sz="0" w:space="0" w:color="auto"/>
            <w:bottom w:val="none" w:sz="0" w:space="0" w:color="auto"/>
            <w:right w:val="none" w:sz="0" w:space="0" w:color="auto"/>
          </w:divBdr>
        </w:div>
      </w:divsChild>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67732531">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E6279-E883-432D-B12C-4C105FB4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Frank</cp:lastModifiedBy>
  <cp:revision>6</cp:revision>
  <dcterms:created xsi:type="dcterms:W3CDTF">2023-11-03T03:11:00Z</dcterms:created>
  <dcterms:modified xsi:type="dcterms:W3CDTF">2023-11-03T10:58:00Z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(3)u3aGx55tI0dZ/Bgk8VdfkO5yy6Eka9FkiBVyFwhSf68IVBs+OZLpk+okXKVpcRDfJ7uhVYPs
GRyk/pe7VqKz5LcABQJjCUgJpMQShLq77RguCh+ZTEATzDIp4aPCErwP69GjEIbaiimsS4c5
EC107lTCW1pg4gZfeXsMjnCYs858EdgnZpupHfekGhjIZRUlFkS8lBHmfsWhAvj99ZU7VZiI
Mm9jkR1pzbe5L9XTcW</vt:lpwstr>
  </property>
  <property fmtid="{D5CDD505-2E9C-101B-9397-08002B2CF9AE}" pid="3" name="_2015_ms_pID_7253431">
    <vt:lpwstr>HBtSblBveNa3HHvc9oSVrzgcqILuYOTRUx/gD2Bq5IzGFoeYmrTtAk
2FSaTSEnWddrh7G2Wm7wwHIrvE6xEHdp4wkzHw/QeNRz2IE3TkEq9D0ZXE5OtORiTAxym0sw
e3nxXUZmLfPgy/E3ZtOrm4c85mDl8xU40dknPSDqC88k0ekrY0h5yMFknkejJeSppZd04KIs
Rnw/RJLugW/iiCe9pGzydtq5KW/ZmvGcaytq</vt:lpwstr>
  </property>
  <property fmtid="{D5CDD505-2E9C-101B-9397-08002B2CF9AE}" pid="4" name="_2015_ms_pID_7253432">
    <vt:lpwstr>lR8MpiyXnOwtqnv+NBxNUGM=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1698911327</vt:lpwstr>
  </property>
</Properties>
</file>