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6EB2D" w14:textId="490A03E3" w:rsidR="00A2041D" w:rsidRDefault="00A2041D" w:rsidP="00A2041D">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 xml:space="preserve">3GPP TSG RAN WG1 Meeting </w:t>
      </w:r>
      <w:r w:rsidR="006B5835" w:rsidRPr="006B5835">
        <w:rPr>
          <w:rFonts w:eastAsia="宋体"/>
          <w:b/>
          <w:kern w:val="2"/>
          <w:sz w:val="22"/>
          <w:szCs w:val="22"/>
          <w:lang w:val="en-US" w:eastAsia="zh-CN"/>
        </w:rPr>
        <w:t>#11</w:t>
      </w:r>
      <w:r w:rsidR="00F37694">
        <w:rPr>
          <w:rFonts w:eastAsia="宋体"/>
          <w:b/>
          <w:kern w:val="2"/>
          <w:sz w:val="22"/>
          <w:szCs w:val="22"/>
          <w:lang w:val="en-US" w:eastAsia="zh-CN"/>
        </w:rPr>
        <w:t>4</w:t>
      </w:r>
      <w:r w:rsidRPr="007F6704">
        <w:rPr>
          <w:rFonts w:eastAsia="宋体"/>
          <w:b/>
          <w:kern w:val="2"/>
          <w:sz w:val="22"/>
          <w:szCs w:val="22"/>
          <w:lang w:val="en-US" w:eastAsia="zh-CN"/>
        </w:rPr>
        <w:tab/>
        <w:t>R1-</w:t>
      </w:r>
      <w:r>
        <w:rPr>
          <w:rFonts w:eastAsia="宋体"/>
          <w:b/>
          <w:kern w:val="2"/>
          <w:sz w:val="22"/>
          <w:szCs w:val="22"/>
          <w:lang w:val="en-US" w:eastAsia="zh-CN"/>
        </w:rPr>
        <w:t>2</w:t>
      </w:r>
      <w:r w:rsidR="006B5835">
        <w:rPr>
          <w:rFonts w:eastAsia="宋体"/>
          <w:b/>
          <w:kern w:val="2"/>
          <w:sz w:val="22"/>
          <w:szCs w:val="22"/>
          <w:lang w:val="en-US" w:eastAsia="zh-CN"/>
        </w:rPr>
        <w:t>30</w:t>
      </w:r>
      <w:r w:rsidR="00C4706C">
        <w:rPr>
          <w:rFonts w:eastAsia="宋体"/>
          <w:b/>
          <w:kern w:val="2"/>
          <w:sz w:val="22"/>
          <w:szCs w:val="22"/>
          <w:lang w:val="en-US" w:eastAsia="zh-CN"/>
        </w:rPr>
        <w:t>8059</w:t>
      </w:r>
    </w:p>
    <w:p w14:paraId="53A8EEB8" w14:textId="27B8F2E9" w:rsidR="00A2041D" w:rsidRPr="002C2EC6" w:rsidRDefault="00B947C0" w:rsidP="00A2041D">
      <w:pPr>
        <w:tabs>
          <w:tab w:val="right" w:pos="9216"/>
        </w:tabs>
        <w:autoSpaceDE w:val="0"/>
        <w:autoSpaceDN w:val="0"/>
        <w:adjustRightInd w:val="0"/>
        <w:snapToGrid w:val="0"/>
        <w:rPr>
          <w:rFonts w:eastAsia="宋体"/>
          <w:b/>
          <w:kern w:val="2"/>
          <w:sz w:val="22"/>
          <w:szCs w:val="22"/>
          <w:lang w:val="en-US" w:eastAsia="zh-CN"/>
        </w:rPr>
      </w:pPr>
      <w:r w:rsidRPr="00B947C0">
        <w:rPr>
          <w:b/>
          <w:bCs/>
          <w:sz w:val="22"/>
          <w:szCs w:val="22"/>
          <w:lang w:eastAsia="zh-CN"/>
        </w:rPr>
        <w:t>Toulouse, France, August 21</w:t>
      </w:r>
      <w:r w:rsidRPr="00B947C0">
        <w:rPr>
          <w:b/>
          <w:bCs/>
          <w:sz w:val="22"/>
          <w:szCs w:val="22"/>
          <w:vertAlign w:val="superscript"/>
          <w:lang w:eastAsia="zh-CN"/>
        </w:rPr>
        <w:t>st</w:t>
      </w:r>
      <w:r w:rsidRPr="00B947C0">
        <w:rPr>
          <w:b/>
          <w:bCs/>
          <w:sz w:val="22"/>
          <w:szCs w:val="22"/>
          <w:lang w:eastAsia="zh-CN"/>
        </w:rPr>
        <w:t xml:space="preserve"> – August 25</w:t>
      </w:r>
      <w:r w:rsidRPr="00B947C0">
        <w:rPr>
          <w:b/>
          <w:bCs/>
          <w:sz w:val="22"/>
          <w:szCs w:val="22"/>
          <w:vertAlign w:val="superscript"/>
          <w:lang w:eastAsia="zh-CN"/>
        </w:rPr>
        <w:t>th</w:t>
      </w:r>
      <w:r w:rsidRPr="00B947C0">
        <w:rPr>
          <w:b/>
          <w:bCs/>
          <w:sz w:val="22"/>
          <w:szCs w:val="22"/>
          <w:lang w:eastAsia="zh-CN"/>
        </w:rPr>
        <w:t>, 2023</w:t>
      </w:r>
    </w:p>
    <w:p w14:paraId="0F91B2E0" w14:textId="77777777" w:rsidR="005F2BBB" w:rsidRPr="00A2041D" w:rsidRDefault="005F2BBB" w:rsidP="005F2BBB">
      <w:pPr>
        <w:pBdr>
          <w:top w:val="single" w:sz="4" w:space="1" w:color="auto"/>
        </w:pBdr>
        <w:autoSpaceDE w:val="0"/>
        <w:autoSpaceDN w:val="0"/>
        <w:adjustRightInd w:val="0"/>
        <w:snapToGrid w:val="0"/>
        <w:rPr>
          <w:rFonts w:eastAsia="宋体"/>
          <w:b/>
          <w:kern w:val="2"/>
          <w:szCs w:val="24"/>
          <w:lang w:val="en-US" w:eastAsia="zh-CN"/>
        </w:rPr>
      </w:pPr>
    </w:p>
    <w:p w14:paraId="6387F871" w14:textId="2B1FE852"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Agenda Item:</w:t>
      </w:r>
      <w:r w:rsidRPr="009E68A1">
        <w:rPr>
          <w:rFonts w:eastAsia="宋体"/>
          <w:b/>
          <w:kern w:val="2"/>
          <w:szCs w:val="24"/>
          <w:lang w:val="en-US" w:eastAsia="zh-CN"/>
        </w:rPr>
        <w:tab/>
      </w:r>
      <w:r w:rsidR="00EA3A6E" w:rsidRPr="009E68A1">
        <w:rPr>
          <w:rFonts w:eastAsia="宋体"/>
          <w:b/>
          <w:kern w:val="2"/>
          <w:szCs w:val="24"/>
          <w:lang w:val="en-US" w:eastAsia="zh-CN"/>
        </w:rPr>
        <w:t>9.</w:t>
      </w:r>
      <w:r w:rsidR="00951846">
        <w:rPr>
          <w:rFonts w:eastAsia="宋体"/>
          <w:b/>
          <w:kern w:val="2"/>
          <w:szCs w:val="24"/>
          <w:lang w:val="en-US" w:eastAsia="zh-CN"/>
        </w:rPr>
        <w:t>9</w:t>
      </w:r>
      <w:r w:rsidR="00EA3A6E" w:rsidRPr="009E68A1">
        <w:rPr>
          <w:rFonts w:eastAsia="宋体"/>
          <w:b/>
          <w:kern w:val="2"/>
          <w:szCs w:val="24"/>
          <w:lang w:val="en-US" w:eastAsia="zh-CN"/>
        </w:rPr>
        <w:t>.</w:t>
      </w:r>
      <w:r w:rsidR="00ED6AEC" w:rsidRPr="009E68A1">
        <w:rPr>
          <w:rFonts w:eastAsia="宋体"/>
          <w:b/>
          <w:kern w:val="2"/>
          <w:szCs w:val="24"/>
          <w:lang w:val="en-US" w:eastAsia="zh-CN"/>
        </w:rPr>
        <w:t>4</w:t>
      </w:r>
    </w:p>
    <w:p w14:paraId="7252E250"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Source:</w:t>
      </w:r>
      <w:r w:rsidRPr="009E68A1">
        <w:rPr>
          <w:rFonts w:eastAsia="宋体"/>
          <w:b/>
          <w:kern w:val="2"/>
          <w:szCs w:val="24"/>
          <w:lang w:val="en-US" w:eastAsia="zh-CN"/>
        </w:rPr>
        <w:tab/>
        <w:t>MediaTek Inc.</w:t>
      </w:r>
    </w:p>
    <w:p w14:paraId="70C0FA0A" w14:textId="31B7E5E5"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Title:</w:t>
      </w:r>
      <w:r w:rsidRPr="009E68A1">
        <w:rPr>
          <w:rFonts w:eastAsia="宋体"/>
          <w:b/>
          <w:kern w:val="2"/>
          <w:szCs w:val="24"/>
          <w:lang w:val="en-US" w:eastAsia="zh-CN"/>
        </w:rPr>
        <w:tab/>
      </w:r>
      <w:r w:rsidR="00C327B7" w:rsidRPr="009E68A1">
        <w:rPr>
          <w:rFonts w:eastAsia="宋体"/>
          <w:b/>
          <w:kern w:val="2"/>
          <w:szCs w:val="24"/>
          <w:lang w:val="en-US" w:eastAsia="zh-CN"/>
        </w:rPr>
        <w:t>Improved GNSS operations for IoT NTN</w:t>
      </w:r>
    </w:p>
    <w:p w14:paraId="36454FE3"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Document for:</w:t>
      </w:r>
      <w:r w:rsidRPr="009E68A1">
        <w:rPr>
          <w:rFonts w:eastAsia="宋体"/>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39DE4489" w:rsidR="009D286D" w:rsidRPr="0084305F" w:rsidRDefault="005F2BBB" w:rsidP="009D0C7C">
      <w:pPr>
        <w:jc w:val="both"/>
        <w:rPr>
          <w:sz w:val="20"/>
        </w:rPr>
      </w:pPr>
      <w:r w:rsidRPr="0084305F">
        <w:rPr>
          <w:rFonts w:eastAsia="Malgun Gothic"/>
          <w:sz w:val="20"/>
          <w:lang w:val="en-US" w:eastAsia="en-US"/>
        </w:rPr>
        <w:t>In RAN#</w:t>
      </w:r>
      <w:r w:rsidR="00734A8D" w:rsidRPr="0084305F">
        <w:rPr>
          <w:rFonts w:eastAsia="Malgun Gothic"/>
          <w:sz w:val="20"/>
          <w:lang w:val="en-US" w:eastAsia="en-US"/>
        </w:rPr>
        <w:t>9</w:t>
      </w:r>
      <w:r w:rsidR="00E26194">
        <w:rPr>
          <w:rFonts w:eastAsia="Malgun Gothic"/>
          <w:sz w:val="20"/>
          <w:lang w:val="en-US" w:eastAsia="en-US"/>
        </w:rPr>
        <w:t>8</w:t>
      </w:r>
      <w:r w:rsidR="00734A8D" w:rsidRPr="0084305F">
        <w:rPr>
          <w:rFonts w:eastAsia="Malgun Gothic"/>
          <w:sz w:val="20"/>
          <w:lang w:val="en-US" w:eastAsia="en-US"/>
        </w:rPr>
        <w:t>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52A626D8" w:rsidR="009D286D" w:rsidRPr="0084305F" w:rsidRDefault="00E26194" w:rsidP="009D0C7C">
      <w:pPr>
        <w:pStyle w:val="B1"/>
        <w:ind w:left="284" w:firstLine="0"/>
        <w:jc w:val="both"/>
        <w:rPr>
          <w:sz w:val="20"/>
        </w:rPr>
      </w:pPr>
      <w:r w:rsidRPr="00E26194">
        <w:rPr>
          <w:sz w:val="20"/>
        </w:rPr>
        <w:t>Study and specify needed improved GNSS operations for a new position fix for UE pre-compensation during long connection times and for reduced power consumption. Simultaneous GNSS and NTN NB-IoT/eMTC operation is not assumed. [RAN1, RAN2]</w:t>
      </w:r>
    </w:p>
    <w:p w14:paraId="753C18C3" w14:textId="77777777" w:rsidR="009D286D" w:rsidRPr="0084305F" w:rsidRDefault="009D286D" w:rsidP="00397FB4">
      <w:pPr>
        <w:pStyle w:val="B1"/>
        <w:numPr>
          <w:ilvl w:val="0"/>
          <w:numId w:val="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0B46C353" w:rsidR="00EF081C"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34BFFF0D" w14:textId="2279AE0A" w:rsidR="007F4A8C"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00F654AC" w:rsidRPr="00F654AC">
        <w:rPr>
          <w:rFonts w:ascii="Times New Roman" w:eastAsia="Batang" w:hAnsi="Times New Roman" w:cs="Times New Roman"/>
          <w:bCs w:val="0"/>
          <w:lang w:val="en-US" w:eastAsia="ko-KR"/>
        </w:rPr>
        <w:t>UL transmission after original GNSS validity duration expires and potential enhancements</w:t>
      </w:r>
    </w:p>
    <w:p w14:paraId="0A6890BF" w14:textId="3B05A59B" w:rsidR="007F4A8C" w:rsidRPr="0031531C" w:rsidRDefault="007F4A8C" w:rsidP="007F4A8C">
      <w:pPr>
        <w:pStyle w:val="af4"/>
        <w:spacing w:before="0" w:beforeAutospacing="0" w:after="0" w:afterAutospacing="0"/>
        <w:jc w:val="both"/>
        <w:rPr>
          <w:rFonts w:ascii="Times New Roman" w:eastAsia="Batang" w:hAnsi="Times New Roman" w:cs="Times New Roman"/>
          <w:bCs/>
          <w:sz w:val="20"/>
          <w:szCs w:val="20"/>
          <w:lang w:eastAsia="ko-KR"/>
        </w:rPr>
      </w:pPr>
      <w:r w:rsidRPr="0031531C">
        <w:rPr>
          <w:rFonts w:ascii="Times New Roman" w:eastAsia="Batang" w:hAnsi="Times New Roman" w:cs="Times New Roman"/>
          <w:bCs/>
          <w:sz w:val="20"/>
          <w:szCs w:val="20"/>
          <w:lang w:eastAsia="ko-KR"/>
        </w:rPr>
        <w:t xml:space="preserve">The following agreements were made </w:t>
      </w:r>
      <w:r>
        <w:rPr>
          <w:rFonts w:ascii="Times New Roman" w:eastAsia="Batang" w:hAnsi="Times New Roman" w:cs="Times New Roman"/>
          <w:bCs/>
          <w:sz w:val="20"/>
          <w:szCs w:val="20"/>
          <w:lang w:eastAsia="ko-KR"/>
        </w:rPr>
        <w:t xml:space="preserve">for </w:t>
      </w:r>
      <w:r w:rsidR="00F654AC" w:rsidRPr="00F654AC">
        <w:rPr>
          <w:rFonts w:ascii="Times New Roman" w:eastAsia="Batang" w:hAnsi="Times New Roman" w:cs="Times New Roman"/>
          <w:bCs/>
          <w:sz w:val="20"/>
          <w:szCs w:val="20"/>
          <w:lang w:eastAsia="ko-KR"/>
        </w:rPr>
        <w:t>UL transmission after original GNSS validity duration expires and potential enhancements</w:t>
      </w:r>
      <w:r>
        <w:rPr>
          <w:rFonts w:ascii="Times New Roman" w:eastAsia="Batang" w:hAnsi="Times New Roman" w:cs="Times New Roman"/>
          <w:bCs/>
          <w:sz w:val="20"/>
          <w:szCs w:val="20"/>
          <w:lang w:eastAsia="ko-KR"/>
        </w:rPr>
        <w:t>:</w:t>
      </w:r>
    </w:p>
    <w:p w14:paraId="688595E6" w14:textId="77777777" w:rsidR="007F4A8C" w:rsidRPr="00625E51" w:rsidRDefault="007F4A8C" w:rsidP="007F4A8C">
      <w:pPr>
        <w:pStyle w:val="af4"/>
        <w:spacing w:before="0" w:beforeAutospacing="0" w:after="0" w:afterAutospacing="0"/>
        <w:jc w:val="both"/>
        <w:rPr>
          <w:rFonts w:ascii="Times New Roman" w:eastAsia="Batang" w:hAnsi="Times New Roman" w:cs="Times New Roman"/>
          <w:bCs/>
          <w:sz w:val="22"/>
          <w:szCs w:val="22"/>
          <w:lang w:eastAsia="ko-KR"/>
        </w:rPr>
      </w:pPr>
    </w:p>
    <w:tbl>
      <w:tblPr>
        <w:tblStyle w:val="a8"/>
        <w:tblW w:w="0" w:type="auto"/>
        <w:tblLook w:val="04A0" w:firstRow="1" w:lastRow="0" w:firstColumn="1" w:lastColumn="0" w:noHBand="0" w:noVBand="1"/>
      </w:tblPr>
      <w:tblGrid>
        <w:gridCol w:w="9350"/>
      </w:tblGrid>
      <w:tr w:rsidR="007F4A8C" w14:paraId="4410E0D7" w14:textId="77777777" w:rsidTr="009841CF">
        <w:tc>
          <w:tcPr>
            <w:tcW w:w="9350" w:type="dxa"/>
          </w:tcPr>
          <w:p w14:paraId="2E74838F"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(RAN1 106e): </w:t>
            </w:r>
          </w:p>
          <w:p w14:paraId="46E7BDD2"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For TA update in RRC_CONNECTED state, combination of both open (i.e. UE autonomous TA estimation, and common TA estimation) and closed (i.e., received TA commands) control loops shall be supported for IoT-NTN</w:t>
            </w:r>
          </w:p>
          <w:p w14:paraId="4369F5F5"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(RAN1 109e): </w:t>
            </w:r>
          </w:p>
          <w:p w14:paraId="530D9B95"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 xml:space="preserve">Closed loop time and frequency correction, with potential enhancements, for IoT-NTN is considered to reduce the need for UE to update GNSS position fix in long connection time </w:t>
            </w:r>
          </w:p>
          <w:p w14:paraId="4C168C54" w14:textId="77777777" w:rsidR="007F4A8C" w:rsidRPr="007F4A8C" w:rsidRDefault="007F4A8C" w:rsidP="007F4A8C">
            <w:pPr>
              <w:spacing w:afterLines="50" w:after="120"/>
              <w:rPr>
                <w:rFonts w:ascii="Calibri" w:eastAsia="宋体" w:hAnsi="Calibri" w:cs="Calibri"/>
                <w:sz w:val="20"/>
                <w:lang w:val="en-US" w:eastAsia="zh-CN"/>
              </w:rPr>
            </w:pPr>
            <w:r w:rsidRPr="007F4A8C">
              <w:rPr>
                <w:rFonts w:eastAsia="宋体"/>
                <w:b/>
                <w:bCs/>
                <w:sz w:val="20"/>
                <w:highlight w:val="green"/>
                <w:lang w:val="en-US" w:eastAsia="zh-CN"/>
              </w:rPr>
              <w:t xml:space="preserve">Agreement </w:t>
            </w:r>
            <w:r w:rsidRPr="007F4A8C">
              <w:rPr>
                <w:rFonts w:ascii="Times" w:eastAsia="宋体" w:hAnsi="Times" w:cs="Times"/>
                <w:b/>
                <w:bCs/>
                <w:sz w:val="20"/>
                <w:highlight w:val="green"/>
                <w:lang w:eastAsia="zh-CN"/>
              </w:rPr>
              <w:t>(RAN1 1</w:t>
            </w:r>
            <w:r w:rsidRPr="007F4A8C">
              <w:rPr>
                <w:rFonts w:ascii="Times" w:eastAsia="宋体" w:hAnsi="Times" w:cs="Times"/>
                <w:b/>
                <w:bCs/>
                <w:sz w:val="20"/>
                <w:highlight w:val="green"/>
                <w:lang w:val="en-US" w:eastAsia="zh-CN"/>
              </w:rPr>
              <w:t>12</w:t>
            </w:r>
            <w:r w:rsidRPr="007F4A8C">
              <w:rPr>
                <w:rFonts w:ascii="Times" w:eastAsia="宋体" w:hAnsi="Times" w:cs="Times"/>
                <w:b/>
                <w:bCs/>
                <w:sz w:val="20"/>
                <w:highlight w:val="green"/>
                <w:lang w:eastAsia="zh-CN"/>
              </w:rPr>
              <w:t xml:space="preserve">): </w:t>
            </w:r>
          </w:p>
          <w:p w14:paraId="18124D42" w14:textId="77777777"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12A8F2F" w14:textId="77777777"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with legacy closed loop time correction or enhanced closed loop time correction</w:t>
            </w:r>
          </w:p>
          <w:p w14:paraId="28C3A603" w14:textId="77777777"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lastRenderedPageBreak/>
              <w:t>This mechanism is enabled/configured by eNB</w:t>
            </w:r>
          </w:p>
          <w:p w14:paraId="6C7CD5F8" w14:textId="77777777" w:rsidR="007F4A8C" w:rsidRPr="00F654A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whether such mechanism will be specified depends on the outcome of this study</w:t>
            </w:r>
          </w:p>
          <w:p w14:paraId="0290E948" w14:textId="77777777" w:rsidR="00F654AC" w:rsidRPr="00F654AC" w:rsidRDefault="00F654AC" w:rsidP="00F654AC">
            <w:pPr>
              <w:spacing w:after="180"/>
              <w:rPr>
                <w:rFonts w:eastAsia="宋体"/>
                <w:sz w:val="20"/>
                <w:lang w:val="en-US" w:eastAsia="zh-CN"/>
              </w:rPr>
            </w:pPr>
            <w:r w:rsidRPr="00F654AC">
              <w:rPr>
                <w:rFonts w:eastAsia="宋体"/>
                <w:b/>
                <w:bCs/>
                <w:sz w:val="20"/>
                <w:highlight w:val="green"/>
                <w:lang w:eastAsia="zh-CN"/>
              </w:rPr>
              <w:t>Agreement</w:t>
            </w:r>
            <w:r w:rsidRPr="00F654AC">
              <w:rPr>
                <w:rFonts w:eastAsia="宋体"/>
                <w:b/>
                <w:bCs/>
                <w:sz w:val="20"/>
                <w:highlight w:val="green"/>
                <w:lang w:val="en-US" w:eastAsia="zh-CN"/>
              </w:rPr>
              <w:t xml:space="preserve"> (RAN1 113)</w:t>
            </w:r>
          </w:p>
          <w:p w14:paraId="0C5230B9" w14:textId="77777777" w:rsidR="00F654AC" w:rsidRPr="00F654AC" w:rsidRDefault="00F654AC" w:rsidP="00F654AC">
            <w:pPr>
              <w:spacing w:after="180"/>
              <w:rPr>
                <w:rFonts w:eastAsia="宋体"/>
                <w:sz w:val="20"/>
                <w:lang w:eastAsia="zh-CN"/>
              </w:rPr>
            </w:pPr>
            <w:r w:rsidRPr="00F654AC">
              <w:rPr>
                <w:rFonts w:eastAsia="宋体"/>
                <w:sz w:val="20"/>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0FEA51C" w14:textId="0B98EF42" w:rsidR="00F654AC" w:rsidRPr="00F654AC" w:rsidRDefault="00F654AC" w:rsidP="00F654AC">
            <w:pPr>
              <w:rPr>
                <w:rFonts w:eastAsia="宋体"/>
                <w:sz w:val="20"/>
                <w:lang w:eastAsia="zh-CN"/>
              </w:rPr>
            </w:pPr>
            <w:r w:rsidRPr="00F654AC">
              <w:rPr>
                <w:rFonts w:eastAsia="宋体"/>
                <w:sz w:val="20"/>
                <w:lang w:eastAsia="zh-CN"/>
              </w:rPr>
              <w:t>RAN1 will decide further details of the above.</w:t>
            </w:r>
          </w:p>
        </w:tc>
      </w:tr>
    </w:tbl>
    <w:p w14:paraId="4AD61D06" w14:textId="0982CB3B" w:rsidR="007F4A8C" w:rsidRPr="007F4A8C" w:rsidRDefault="007F4A8C" w:rsidP="007F4A8C">
      <w:pPr>
        <w:rPr>
          <w:rFonts w:eastAsia="Malgun Gothic"/>
          <w:sz w:val="20"/>
          <w:lang w:eastAsia="ko-KR"/>
        </w:rPr>
      </w:pPr>
    </w:p>
    <w:p w14:paraId="69076476" w14:textId="038E0BDB" w:rsidR="001B7BA5" w:rsidRDefault="00120B0A" w:rsidP="007F4A8C">
      <w:pPr>
        <w:spacing w:afterLines="50" w:after="120"/>
        <w:rPr>
          <w:rFonts w:eastAsia="宋体"/>
          <w:sz w:val="20"/>
          <w:lang w:val="en-US" w:eastAsia="zh-CN"/>
        </w:rPr>
      </w:pPr>
      <w:r>
        <w:rPr>
          <w:rFonts w:eastAsiaTheme="minorEastAsia"/>
          <w:sz w:val="20"/>
          <w:lang w:eastAsia="zh-CN"/>
        </w:rPr>
        <w:t>I</w:t>
      </w:r>
      <w:r w:rsidR="001B7BA5">
        <w:rPr>
          <w:rFonts w:eastAsiaTheme="minorEastAsia"/>
          <w:sz w:val="20"/>
          <w:lang w:eastAsia="zh-CN"/>
        </w:rPr>
        <w:t xml:space="preserve">n RAN1 #112 </w:t>
      </w:r>
      <w:r w:rsidR="001B7BA5">
        <w:rPr>
          <w:rFonts w:eastAsiaTheme="minorEastAsia" w:hint="eastAsia"/>
          <w:sz w:val="20"/>
          <w:lang w:eastAsia="zh-CN"/>
        </w:rPr>
        <w:t>meet</w:t>
      </w:r>
      <w:r w:rsidR="001B7BA5">
        <w:rPr>
          <w:rFonts w:eastAsiaTheme="minorEastAsia"/>
          <w:sz w:val="20"/>
          <w:lang w:eastAsia="zh-CN"/>
        </w:rPr>
        <w:t xml:space="preserve">ing, RAN1 has agreed that </w:t>
      </w:r>
      <w:r w:rsidR="001B7BA5">
        <w:rPr>
          <w:rFonts w:eastAsia="宋体"/>
          <w:sz w:val="20"/>
          <w:lang w:val="en-US" w:eastAsia="zh-CN"/>
        </w:rPr>
        <w:t>a</w:t>
      </w:r>
      <w:r w:rsidR="001B7BA5" w:rsidRPr="007F4A8C">
        <w:rPr>
          <w:rFonts w:eastAsia="宋体"/>
          <w:sz w:val="20"/>
          <w:lang w:val="en-US" w:eastAsia="zh-CN"/>
        </w:rPr>
        <w:t>t least for the case when frequency error is within frequency error requirements, study the mechanisms and conditions to allow UL transmission after original GNSS validity duration expires without GNSS re-acquisition for some duration.</w:t>
      </w:r>
      <w:r w:rsidR="001B7BA5">
        <w:rPr>
          <w:rFonts w:eastAsia="宋体"/>
          <w:sz w:val="20"/>
          <w:lang w:val="en-US" w:eastAsia="zh-CN"/>
        </w:rPr>
        <w:t xml:space="preserve"> </w:t>
      </w:r>
      <w:r w:rsidR="00F654AC">
        <w:rPr>
          <w:rFonts w:eastAsia="宋体"/>
          <w:sz w:val="20"/>
          <w:lang w:val="en-US" w:eastAsia="zh-CN"/>
        </w:rPr>
        <w:t xml:space="preserve">And in RAN1 #113 meeting, </w:t>
      </w:r>
      <w:r w:rsidR="00F654AC">
        <w:rPr>
          <w:rFonts w:eastAsiaTheme="minorEastAsia"/>
          <w:sz w:val="20"/>
          <w:lang w:eastAsia="zh-CN"/>
        </w:rPr>
        <w:t xml:space="preserve">RAN1 has agreed that </w:t>
      </w:r>
      <w:r w:rsidR="00F654AC" w:rsidRPr="00F654AC">
        <w:rPr>
          <w:rFonts w:eastAsiaTheme="minorEastAsia"/>
          <w:sz w:val="20"/>
          <w:lang w:eastAsia="zh-CN"/>
        </w:rPr>
        <w:t>at least for the case when frequency error and timing error are within frequency and timing error requirements with legacy closed loop time correction, UL transmission can be allowed in a duration X after original GNSS validity duration expires without GNSS re-acquisition</w:t>
      </w:r>
      <w:r w:rsidR="00F654AC">
        <w:rPr>
          <w:rFonts w:eastAsiaTheme="minorEastAsia"/>
          <w:sz w:val="20"/>
          <w:lang w:eastAsia="zh-CN"/>
        </w:rPr>
        <w:t>.</w:t>
      </w:r>
    </w:p>
    <w:p w14:paraId="75C71B07" w14:textId="72B3711D" w:rsidR="001B7BA5" w:rsidRDefault="001B7BA5" w:rsidP="007F4A8C">
      <w:pPr>
        <w:spacing w:afterLines="50" w:after="120"/>
        <w:rPr>
          <w:rFonts w:eastAsia="宋体"/>
          <w:sz w:val="20"/>
          <w:lang w:val="en-US" w:eastAsia="zh-CN"/>
        </w:rPr>
      </w:pPr>
      <w:r w:rsidRPr="007F4A8C">
        <w:rPr>
          <w:rFonts w:eastAsia="宋体"/>
          <w:sz w:val="20"/>
          <w:lang w:val="en-US" w:eastAsia="zh-CN"/>
        </w:rPr>
        <w:t>In legacy, there is t</w:t>
      </w:r>
      <w:r w:rsidRPr="007F4A8C">
        <w:rPr>
          <w:rFonts w:eastAsia="宋体" w:hint="eastAsia"/>
          <w:sz w:val="20"/>
          <w:lang w:val="en-US" w:eastAsia="zh-CN"/>
        </w:rPr>
        <w:t>imeAlignmentTimer</w:t>
      </w:r>
      <w:r w:rsidRPr="007F4A8C">
        <w:rPr>
          <w:rFonts w:eastAsia="宋体"/>
          <w:sz w:val="20"/>
          <w:lang w:val="en-US" w:eastAsia="zh-CN"/>
        </w:rPr>
        <w:t xml:space="preserve"> (TAT) which</w:t>
      </w:r>
      <w:r w:rsidRPr="007F4A8C">
        <w:rPr>
          <w:rFonts w:eastAsia="宋体" w:hint="eastAsia"/>
          <w:sz w:val="20"/>
          <w:lang w:val="en-US" w:eastAsia="zh-CN"/>
        </w:rPr>
        <w:t xml:space="preserve"> is used to control how long the MAC entity considers the Serving Cells belonging to the associated TAG to be uplink time aligned</w:t>
      </w:r>
      <w:r w:rsidRPr="007F4A8C">
        <w:rPr>
          <w:rFonts w:eastAsia="宋体"/>
          <w:sz w:val="20"/>
          <w:lang w:val="en-US" w:eastAsia="zh-CN"/>
        </w:rPr>
        <w:t>. T</w:t>
      </w:r>
      <w:r w:rsidRPr="007F4A8C">
        <w:rPr>
          <w:rFonts w:eastAsia="宋体" w:hint="eastAsia"/>
          <w:sz w:val="20"/>
          <w:lang w:val="en-US" w:eastAsia="zh-CN"/>
        </w:rPr>
        <w:t xml:space="preserve">he </w:t>
      </w:r>
      <w:r>
        <w:rPr>
          <w:rFonts w:eastAsia="宋体"/>
          <w:sz w:val="20"/>
          <w:lang w:val="en-US" w:eastAsia="zh-CN"/>
        </w:rPr>
        <w:t>TAT</w:t>
      </w:r>
      <w:r w:rsidRPr="007F4A8C">
        <w:rPr>
          <w:rFonts w:eastAsia="宋体"/>
          <w:sz w:val="20"/>
          <w:lang w:val="en-US" w:eastAsia="zh-CN"/>
        </w:rPr>
        <w:t xml:space="preserve"> </w:t>
      </w:r>
      <w:r>
        <w:rPr>
          <w:rFonts w:eastAsia="宋体"/>
          <w:sz w:val="20"/>
          <w:lang w:val="en-US" w:eastAsia="zh-CN"/>
        </w:rPr>
        <w:t>can be</w:t>
      </w:r>
      <w:r w:rsidRPr="007F4A8C">
        <w:rPr>
          <w:rFonts w:eastAsia="宋体"/>
          <w:sz w:val="20"/>
          <w:lang w:val="en-US" w:eastAsia="zh-CN"/>
        </w:rPr>
        <w:t xml:space="preserve"> </w:t>
      </w:r>
      <w:r w:rsidRPr="007F4A8C">
        <w:rPr>
          <w:rFonts w:eastAsia="宋体" w:hint="eastAsia"/>
          <w:sz w:val="20"/>
          <w:lang w:val="en-US" w:eastAsia="zh-CN"/>
        </w:rPr>
        <w:t>start</w:t>
      </w:r>
      <w:r w:rsidRPr="007F4A8C">
        <w:rPr>
          <w:rFonts w:eastAsia="宋体"/>
          <w:sz w:val="20"/>
          <w:lang w:val="en-US" w:eastAsia="zh-CN"/>
        </w:rPr>
        <w:t>ed</w:t>
      </w:r>
      <w:r w:rsidRPr="007F4A8C">
        <w:rPr>
          <w:rFonts w:eastAsia="宋体" w:hint="eastAsia"/>
          <w:sz w:val="20"/>
          <w:lang w:val="en-US" w:eastAsia="zh-CN"/>
        </w:rPr>
        <w:t xml:space="preserve"> or restart</w:t>
      </w:r>
      <w:r w:rsidRPr="007F4A8C">
        <w:rPr>
          <w:rFonts w:eastAsia="宋体"/>
          <w:sz w:val="20"/>
          <w:lang w:val="en-US" w:eastAsia="zh-CN"/>
        </w:rPr>
        <w:t xml:space="preserve">ed </w:t>
      </w:r>
      <w:r w:rsidRPr="007F4A8C">
        <w:rPr>
          <w:rFonts w:eastAsia="宋体" w:hint="eastAsia"/>
          <w:sz w:val="20"/>
          <w:lang w:val="en-US" w:eastAsia="zh-CN"/>
        </w:rPr>
        <w:t>when a Timing Advance Command MAC control element is received</w:t>
      </w:r>
      <w:r w:rsidRPr="007F4A8C">
        <w:rPr>
          <w:rFonts w:eastAsia="宋体"/>
          <w:sz w:val="20"/>
          <w:lang w:val="en-US" w:eastAsia="zh-CN"/>
        </w:rPr>
        <w:t xml:space="preserve">. </w:t>
      </w:r>
      <w:r w:rsidRPr="007F4A8C">
        <w:rPr>
          <w:rFonts w:eastAsia="宋体" w:hint="eastAsia"/>
          <w:sz w:val="20"/>
          <w:lang w:val="en-US" w:eastAsia="zh-CN"/>
        </w:rPr>
        <w:t xml:space="preserve">Value </w:t>
      </w:r>
      <w:r w:rsidRPr="007F4A8C">
        <w:rPr>
          <w:rFonts w:eastAsia="宋体"/>
          <w:sz w:val="20"/>
          <w:lang w:val="en-US" w:eastAsia="zh-CN"/>
        </w:rPr>
        <w:t xml:space="preserve">of </w:t>
      </w:r>
      <w:r w:rsidRPr="007F4A8C">
        <w:rPr>
          <w:rFonts w:eastAsia="宋体" w:hint="eastAsia"/>
          <w:sz w:val="20"/>
          <w:lang w:val="en-US" w:eastAsia="zh-CN"/>
        </w:rPr>
        <w:t>TimeAlignmentTimer</w:t>
      </w:r>
      <w:r w:rsidRPr="007F4A8C">
        <w:rPr>
          <w:rFonts w:eastAsia="宋体"/>
          <w:sz w:val="20"/>
          <w:lang w:val="en-US" w:eastAsia="zh-CN"/>
        </w:rPr>
        <w:t xml:space="preserve"> in RRC connected is configured </w:t>
      </w:r>
      <w:r w:rsidRPr="007F4A8C">
        <w:rPr>
          <w:rFonts w:eastAsia="宋体" w:hint="eastAsia"/>
          <w:sz w:val="20"/>
          <w:lang w:val="en-US" w:eastAsia="zh-CN"/>
        </w:rPr>
        <w:t>in number of sub-frames</w:t>
      </w:r>
      <w:r w:rsidRPr="007F4A8C">
        <w:rPr>
          <w:rFonts w:eastAsia="宋体"/>
          <w:sz w:val="20"/>
          <w:lang w:val="en-US" w:eastAsia="zh-CN"/>
        </w:rPr>
        <w:t xml:space="preserve"> as in TS 36.331 with {</w:t>
      </w:r>
      <w:r w:rsidRPr="007F4A8C">
        <w:rPr>
          <w:rFonts w:eastAsia="宋体" w:hint="eastAsia"/>
          <w:sz w:val="20"/>
          <w:lang w:val="en-US" w:eastAsia="zh-CN"/>
        </w:rPr>
        <w:t>sf500, sf750, sf1280, sf1920, sf2560, sf5120, sf10240, infinity</w:t>
      </w:r>
      <w:r w:rsidRPr="007F4A8C">
        <w:rPr>
          <w:rFonts w:eastAsia="宋体"/>
          <w:sz w:val="20"/>
          <w:lang w:val="en-US" w:eastAsia="zh-CN"/>
        </w:rPr>
        <w:t>}.</w:t>
      </w:r>
    </w:p>
    <w:p w14:paraId="5DED5F71" w14:textId="061060A1" w:rsidR="007F4A8C" w:rsidRPr="007F4A8C" w:rsidRDefault="001B7BA5" w:rsidP="007F4A8C">
      <w:pPr>
        <w:spacing w:afterLines="50" w:after="120"/>
        <w:rPr>
          <w:rFonts w:eastAsia="宋体"/>
          <w:sz w:val="20"/>
          <w:lang w:val="en-US" w:eastAsia="zh-CN"/>
        </w:rPr>
      </w:pPr>
      <w:r w:rsidRPr="007F4A8C">
        <w:rPr>
          <w:rFonts w:eastAsia="宋体"/>
          <w:sz w:val="20"/>
          <w:lang w:val="en-US" w:eastAsia="zh-CN"/>
        </w:rPr>
        <w:t>In Rel-17, for short sporadic transmission, RAN2 assumes Upon recovery from loss of precomp synch while TAT has not expired, UE resumes UL operation, no RACH is needed.</w:t>
      </w:r>
    </w:p>
    <w:p w14:paraId="41A60AD1" w14:textId="36E3D690"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 xml:space="preserve">For Rel-18 long connection transmission, a similar procedure can be </w:t>
      </w:r>
      <w:r>
        <w:rPr>
          <w:rFonts w:eastAsia="宋体"/>
          <w:sz w:val="20"/>
          <w:lang w:val="en-US" w:eastAsia="zh-CN"/>
        </w:rPr>
        <w:t>adopted</w:t>
      </w:r>
      <w:r w:rsidR="001B7BA5">
        <w:rPr>
          <w:rFonts w:eastAsia="宋体"/>
          <w:sz w:val="20"/>
          <w:lang w:val="en-US" w:eastAsia="zh-CN"/>
        </w:rPr>
        <w:t xml:space="preserve"> to </w:t>
      </w:r>
      <w:r w:rsidR="001B7BA5" w:rsidRPr="007F4A8C">
        <w:rPr>
          <w:rFonts w:eastAsia="宋体"/>
          <w:sz w:val="20"/>
          <w:lang w:val="en-US" w:eastAsia="zh-CN"/>
        </w:rPr>
        <w:t>allow UL transmission after original GNSS validity duration expires without GNSS re-acquisition for some duration</w:t>
      </w:r>
      <w:r w:rsidRPr="007F4A8C">
        <w:rPr>
          <w:rFonts w:eastAsia="宋体"/>
          <w:sz w:val="20"/>
          <w:lang w:val="en-US" w:eastAsia="zh-CN"/>
        </w:rPr>
        <w:t>, if GNSS validity duration expires while t</w:t>
      </w:r>
      <w:r w:rsidRPr="007F4A8C">
        <w:rPr>
          <w:rFonts w:eastAsia="宋体" w:hint="eastAsia"/>
          <w:sz w:val="20"/>
          <w:lang w:val="en-US" w:eastAsia="zh-CN"/>
        </w:rPr>
        <w:t>imeAlignmentTimer</w:t>
      </w:r>
      <w:r w:rsidRPr="007F4A8C">
        <w:rPr>
          <w:rFonts w:eastAsia="宋体"/>
          <w:sz w:val="20"/>
          <w:lang w:val="en-US" w:eastAsia="zh-CN"/>
        </w:rPr>
        <w:t xml:space="preserve"> has not expired, UE can be allowed to have UL transmission without GNSS re-acquisition.</w:t>
      </w:r>
      <w:r w:rsidR="00C51E4E">
        <w:rPr>
          <w:rFonts w:eastAsia="宋体"/>
          <w:sz w:val="20"/>
          <w:lang w:val="en-US" w:eastAsia="zh-CN"/>
        </w:rPr>
        <w:t xml:space="preserve"> </w:t>
      </w:r>
    </w:p>
    <w:p w14:paraId="19F9D2DD" w14:textId="53BAEFC3" w:rsidR="007F4A8C" w:rsidRDefault="009841CF" w:rsidP="007F4A8C">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1</w:t>
      </w:r>
      <w:r w:rsidRPr="007F4A8C">
        <w:rPr>
          <w:rFonts w:eastAsia="宋体"/>
          <w:b/>
          <w:bCs/>
          <w:i/>
          <w:iCs/>
          <w:sz w:val="20"/>
          <w:lang w:val="en-US" w:eastAsia="zh-CN"/>
        </w:rPr>
        <w:t>:</w:t>
      </w:r>
      <w:r w:rsidR="007F4A8C" w:rsidRPr="007F4A8C">
        <w:rPr>
          <w:rFonts w:eastAsia="宋体"/>
          <w:b/>
          <w:bCs/>
          <w:i/>
          <w:iCs/>
          <w:sz w:val="20"/>
          <w:lang w:val="en-US" w:eastAsia="zh-CN"/>
        </w:rPr>
        <w:t xml:space="preserve"> </w:t>
      </w:r>
      <w:r w:rsidR="00B24019" w:rsidRPr="00B24019">
        <w:rPr>
          <w:rFonts w:eastAsia="宋体"/>
          <w:i/>
          <w:iCs/>
          <w:sz w:val="20"/>
          <w:lang w:val="en-US" w:eastAsia="zh-CN"/>
        </w:rPr>
        <w:t>From RAN1 perspective, for Rel-18 long connection transmission, if GNSS validity duration expires while timeAlignmentTimer has not expired, UE can be allowed to have UL transmission without GNSS re-acquisition within the remaining TAT</w:t>
      </w:r>
      <w:r w:rsidR="00B24019">
        <w:rPr>
          <w:rFonts w:eastAsia="宋体"/>
          <w:i/>
          <w:iCs/>
          <w:sz w:val="20"/>
          <w:lang w:val="en-US" w:eastAsia="zh-CN"/>
        </w:rPr>
        <w:t>.</w:t>
      </w:r>
    </w:p>
    <w:p w14:paraId="74B0DE3A" w14:textId="77777777" w:rsidR="009841CF" w:rsidRPr="007F4A8C" w:rsidRDefault="009841CF" w:rsidP="002015E5">
      <w:pPr>
        <w:rPr>
          <w:rFonts w:eastAsia="Malgun Gothic"/>
          <w:lang w:val="en-US" w:eastAsia="ko-KR"/>
        </w:rPr>
      </w:pPr>
    </w:p>
    <w:p w14:paraId="5CE82057" w14:textId="7E5A13C4" w:rsidR="001B7BA5" w:rsidRPr="00625E51" w:rsidRDefault="00B24019" w:rsidP="001B7B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1B7BA5" w:rsidRPr="00625E51">
        <w:rPr>
          <w:rFonts w:ascii="Times New Roman" w:eastAsia="Batang" w:hAnsi="Times New Roman" w:cs="Times New Roman"/>
          <w:bCs w:val="0"/>
          <w:lang w:val="en-US" w:eastAsia="ko-KR"/>
        </w:rPr>
        <w:t xml:space="preserve"> </w:t>
      </w:r>
      <w:r w:rsidRPr="00B24019">
        <w:rPr>
          <w:rFonts w:ascii="Times New Roman" w:eastAsia="Batang" w:hAnsi="Times New Roman" w:cs="Times New Roman"/>
          <w:bCs w:val="0"/>
          <w:lang w:val="en-US" w:eastAsia="ko-KR"/>
        </w:rPr>
        <w:t>GNSS measurement gap</w:t>
      </w:r>
    </w:p>
    <w:p w14:paraId="5859A098" w14:textId="77777777" w:rsidR="001B7BA5" w:rsidRDefault="001B7BA5" w:rsidP="001B7BA5">
      <w:pPr>
        <w:pStyle w:val="ab"/>
        <w:jc w:val="both"/>
        <w:rPr>
          <w:rFonts w:eastAsia="宋体"/>
          <w:bCs/>
          <w:iCs/>
          <w:sz w:val="20"/>
          <w:lang w:eastAsia="zh-CN"/>
        </w:rPr>
      </w:pPr>
      <w:r w:rsidRPr="00833A24">
        <w:rPr>
          <w:rFonts w:eastAsia="宋体"/>
          <w:sz w:val="20"/>
          <w:lang w:eastAsia="zh-CN"/>
        </w:rPr>
        <w:t xml:space="preserve">Depending on UE </w:t>
      </w:r>
      <w:r w:rsidRPr="00A51F7A">
        <w:rPr>
          <w:rFonts w:eastAsia="宋体"/>
          <w:sz w:val="20"/>
          <w:lang w:eastAsia="zh-CN"/>
        </w:rPr>
        <w:t>velocity</w:t>
      </w:r>
      <w:r w:rsidRPr="00833A24">
        <w:rPr>
          <w:rFonts w:eastAsia="宋体"/>
          <w:sz w:val="20"/>
          <w:lang w:eastAsia="zh-CN"/>
        </w:rPr>
        <w:t xml:space="preserve">, </w:t>
      </w:r>
      <w:r>
        <w:rPr>
          <w:rFonts w:eastAsia="宋体"/>
          <w:sz w:val="20"/>
          <w:lang w:eastAsia="zh-CN"/>
        </w:rPr>
        <w:t xml:space="preserve">it was discussed in Rel-18 that </w:t>
      </w:r>
      <w:r w:rsidRPr="00833A24">
        <w:rPr>
          <w:rFonts w:eastAsia="宋体"/>
          <w:sz w:val="20"/>
          <w:lang w:eastAsia="zh-CN"/>
        </w:rPr>
        <w:t xml:space="preserve">UE in RRC-connected state </w:t>
      </w:r>
      <w:r>
        <w:rPr>
          <w:rFonts w:eastAsia="宋体"/>
          <w:sz w:val="20"/>
          <w:lang w:eastAsia="zh-CN"/>
        </w:rPr>
        <w:t>may</w:t>
      </w:r>
      <w:r w:rsidRPr="00833A24">
        <w:rPr>
          <w:rFonts w:eastAsia="宋体"/>
          <w:sz w:val="20"/>
          <w:lang w:eastAsia="zh-CN"/>
        </w:rPr>
        <w:t xml:space="preserve"> need a new GNSS position fix in order to accommodate the accumulated time and frequency errors to reduce the possible radio link failure</w:t>
      </w:r>
      <w:r>
        <w:rPr>
          <w:rFonts w:eastAsia="宋体"/>
          <w:sz w:val="20"/>
          <w:lang w:eastAsia="zh-CN"/>
        </w:rPr>
        <w:t xml:space="preserve"> for long connection times</w:t>
      </w:r>
      <w:r w:rsidRPr="00833A24">
        <w:rPr>
          <w:rFonts w:eastAsia="宋体"/>
          <w:sz w:val="20"/>
          <w:lang w:eastAsia="zh-CN"/>
        </w:rPr>
        <w:t>.</w:t>
      </w:r>
      <w:r>
        <w:rPr>
          <w:rFonts w:eastAsia="宋体"/>
          <w:sz w:val="20"/>
          <w:lang w:eastAsia="zh-CN"/>
        </w:rPr>
        <w:t xml:space="preserve"> </w:t>
      </w:r>
    </w:p>
    <w:tbl>
      <w:tblPr>
        <w:tblStyle w:val="a8"/>
        <w:tblW w:w="0" w:type="auto"/>
        <w:tblLook w:val="04A0" w:firstRow="1" w:lastRow="0" w:firstColumn="1" w:lastColumn="0" w:noHBand="0" w:noVBand="1"/>
      </w:tblPr>
      <w:tblGrid>
        <w:gridCol w:w="9350"/>
      </w:tblGrid>
      <w:tr w:rsidR="001B7BA5" w:rsidRPr="00DB7A8A" w14:paraId="7DE6BAD7" w14:textId="77777777" w:rsidTr="00DB7A8A">
        <w:tc>
          <w:tcPr>
            <w:tcW w:w="9350" w:type="dxa"/>
          </w:tcPr>
          <w:p w14:paraId="11411EE1" w14:textId="77777777" w:rsidR="001B7BA5" w:rsidRPr="00DB7A8A" w:rsidRDefault="001B7BA5" w:rsidP="001B7BA5">
            <w:pPr>
              <w:spacing w:afterLines="50" w:after="120"/>
              <w:ind w:leftChars="-21" w:left="-50"/>
              <w:rPr>
                <w:rFonts w:eastAsia="宋体"/>
                <w:b/>
                <w:bCs/>
                <w:sz w:val="20"/>
                <w:lang w:val="en-US" w:eastAsia="zh-CN"/>
              </w:rPr>
            </w:pPr>
            <w:r w:rsidRPr="00DB7A8A">
              <w:rPr>
                <w:rFonts w:eastAsia="宋体"/>
                <w:b/>
                <w:bCs/>
                <w:sz w:val="20"/>
                <w:highlight w:val="green"/>
                <w:lang w:eastAsia="zh-CN"/>
              </w:rPr>
              <w:t>Agreement (RAN1 111):</w:t>
            </w:r>
          </w:p>
          <w:p w14:paraId="0A4A6A3E"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val="en-US" w:eastAsia="zh-CN"/>
              </w:rPr>
              <w:t xml:space="preserve">For GNSS measurement in RRC connected, if eNB aperiodically triggers connected UE to make GNSS measurement, UE can re-acquire GNSS position fix with a gap    </w:t>
            </w:r>
          </w:p>
          <w:p w14:paraId="63DA9175" w14:textId="77777777" w:rsidR="001B7BA5" w:rsidRPr="00DB7A8A" w:rsidRDefault="001B7BA5" w:rsidP="009B5CD9">
            <w:pPr>
              <w:numPr>
                <w:ilvl w:val="0"/>
                <w:numId w:val="26"/>
              </w:numPr>
              <w:spacing w:afterLines="50" w:after="120"/>
              <w:rPr>
                <w:rFonts w:eastAsia="宋体"/>
                <w:sz w:val="20"/>
                <w:lang w:val="en-US" w:eastAsia="zh-CN"/>
              </w:rPr>
            </w:pPr>
            <w:r w:rsidRPr="00DB7A8A">
              <w:rPr>
                <w:rFonts w:eastAsia="宋体"/>
                <w:sz w:val="20"/>
                <w:lang w:eastAsia="zh-CN"/>
              </w:rPr>
              <w:t>FFS details of gap configuration</w:t>
            </w:r>
          </w:p>
          <w:p w14:paraId="530B138A"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eastAsia="zh-CN"/>
              </w:rPr>
              <w:t>The UE may re-acquire GNSS autonomously (when configured by the network) if UE does not receive eNB trigger to make GNSS measur</w:t>
            </w:r>
            <w:r w:rsidRPr="00DB7A8A">
              <w:rPr>
                <w:rFonts w:eastAsia="宋体"/>
                <w:sz w:val="20"/>
                <w:lang w:val="en-US" w:eastAsia="zh-CN"/>
              </w:rPr>
              <w:t>ement</w:t>
            </w:r>
          </w:p>
          <w:p w14:paraId="51BC51AF" w14:textId="77777777" w:rsidR="001B7BA5" w:rsidRPr="00DB7A8A" w:rsidRDefault="001B7BA5" w:rsidP="009B5CD9">
            <w:pPr>
              <w:numPr>
                <w:ilvl w:val="0"/>
                <w:numId w:val="26"/>
              </w:numPr>
              <w:spacing w:afterLines="50" w:after="120"/>
              <w:rPr>
                <w:rFonts w:eastAsia="宋体"/>
                <w:sz w:val="20"/>
                <w:lang w:val="en-US" w:eastAsia="zh-CN"/>
              </w:rPr>
            </w:pPr>
            <w:r w:rsidRPr="00DB7A8A">
              <w:rPr>
                <w:rFonts w:eastAsia="宋体"/>
                <w:sz w:val="20"/>
                <w:lang w:eastAsia="zh-CN"/>
              </w:rPr>
              <w:t xml:space="preserve">FFS based on configured timing </w:t>
            </w:r>
          </w:p>
          <w:p w14:paraId="38A88F76" w14:textId="77777777" w:rsidR="001B7BA5" w:rsidRPr="00DB7A8A" w:rsidRDefault="001B7BA5" w:rsidP="001B7BA5">
            <w:pPr>
              <w:spacing w:afterLines="50" w:after="120"/>
              <w:rPr>
                <w:rFonts w:eastAsia="宋体"/>
                <w:sz w:val="20"/>
                <w:lang w:val="en-US" w:eastAsia="zh-CN"/>
              </w:rPr>
            </w:pPr>
            <w:r w:rsidRPr="00DB7A8A">
              <w:rPr>
                <w:rFonts w:eastAsia="宋体"/>
                <w:b/>
                <w:bCs/>
                <w:sz w:val="20"/>
                <w:highlight w:val="green"/>
                <w:lang w:val="en-US" w:eastAsia="zh-CN"/>
              </w:rPr>
              <w:t>Agreement</w:t>
            </w:r>
            <w:r w:rsidRPr="00DB7A8A">
              <w:rPr>
                <w:rFonts w:eastAsia="宋体"/>
                <w:b/>
                <w:bCs/>
                <w:sz w:val="20"/>
                <w:highlight w:val="green"/>
                <w:lang w:eastAsia="zh-CN"/>
              </w:rPr>
              <w:t>(RAN1 1</w:t>
            </w:r>
            <w:r w:rsidRPr="00DB7A8A">
              <w:rPr>
                <w:rFonts w:eastAsia="宋体"/>
                <w:b/>
                <w:bCs/>
                <w:sz w:val="20"/>
                <w:highlight w:val="green"/>
                <w:lang w:val="en-US" w:eastAsia="zh-CN"/>
              </w:rPr>
              <w:t>12</w:t>
            </w:r>
            <w:r w:rsidRPr="00DB7A8A">
              <w:rPr>
                <w:rFonts w:eastAsia="宋体"/>
                <w:b/>
                <w:bCs/>
                <w:sz w:val="20"/>
                <w:highlight w:val="green"/>
                <w:lang w:eastAsia="zh-CN"/>
              </w:rPr>
              <w:t xml:space="preserve">): </w:t>
            </w:r>
          </w:p>
          <w:p w14:paraId="35947DE1"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On the length of GNSS measurement gap, which is aperiodically triggered by eNB, the gap duration should be equal to or larger than the latest UE reported GNSS position fix time duration.</w:t>
            </w:r>
          </w:p>
          <w:p w14:paraId="1CADFCAE"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FFS: whether the gap duration is configured by eNB, or the gap duration is equal to the latest reported GNSS position fix time duration.</w:t>
            </w:r>
          </w:p>
          <w:p w14:paraId="638AE588" w14:textId="77777777" w:rsidR="00DB7A8A" w:rsidRPr="00DB7A8A" w:rsidRDefault="00DB7A8A" w:rsidP="00DB7A8A">
            <w:pPr>
              <w:spacing w:after="180"/>
              <w:rPr>
                <w:rFonts w:eastAsia="宋体"/>
                <w:sz w:val="20"/>
                <w:lang w:val="en-US" w:eastAsia="zh-CN"/>
              </w:rPr>
            </w:pPr>
            <w:r w:rsidRPr="00DB7A8A">
              <w:rPr>
                <w:rFonts w:eastAsia="Times New Roman"/>
                <w:b/>
                <w:bCs/>
                <w:color w:val="000000"/>
                <w:kern w:val="24"/>
                <w:sz w:val="20"/>
                <w:highlight w:val="green"/>
                <w:lang w:val="en-US" w:eastAsia="zh-CN"/>
              </w:rPr>
              <w:lastRenderedPageBreak/>
              <w:t>Agreement</w:t>
            </w:r>
            <w:r w:rsidRPr="00DB7A8A">
              <w:rPr>
                <w:rFonts w:eastAsia="Times"/>
                <w:b/>
                <w:bCs/>
                <w:color w:val="000000"/>
                <w:kern w:val="24"/>
                <w:sz w:val="20"/>
                <w:highlight w:val="green"/>
                <w:lang w:eastAsia="zh-CN"/>
              </w:rPr>
              <w:t>(RAN1 1</w:t>
            </w:r>
            <w:r w:rsidRPr="00DB7A8A">
              <w:rPr>
                <w:rFonts w:eastAsia="Times"/>
                <w:b/>
                <w:bCs/>
                <w:color w:val="000000"/>
                <w:kern w:val="24"/>
                <w:sz w:val="20"/>
                <w:highlight w:val="green"/>
                <w:lang w:val="en-US" w:eastAsia="zh-CN"/>
              </w:rPr>
              <w:t>12bis</w:t>
            </w:r>
            <w:r w:rsidRPr="00DB7A8A">
              <w:rPr>
                <w:rFonts w:eastAsia="Times"/>
                <w:b/>
                <w:bCs/>
                <w:color w:val="000000"/>
                <w:kern w:val="24"/>
                <w:sz w:val="20"/>
                <w:highlight w:val="green"/>
                <w:lang w:eastAsia="zh-CN"/>
              </w:rPr>
              <w:t xml:space="preserve">): </w:t>
            </w:r>
          </w:p>
          <w:p w14:paraId="7988354E" w14:textId="77777777" w:rsidR="009B5CD9" w:rsidRPr="009B5CD9" w:rsidRDefault="009B5CD9" w:rsidP="009B5CD9">
            <w:pPr>
              <w:rPr>
                <w:sz w:val="20"/>
                <w:lang w:eastAsia="x-none"/>
              </w:rPr>
            </w:pPr>
            <w:r w:rsidRPr="009B5CD9">
              <w:rPr>
                <w:sz w:val="20"/>
                <w:lang w:eastAsia="x-none"/>
              </w:rPr>
              <w:t>For the GNSS measurement gap aperiodically triggered with MAC CE, the duration for the GNSS measurement gap can be configured by eNB.</w:t>
            </w:r>
          </w:p>
          <w:p w14:paraId="7971F009" w14:textId="77777777" w:rsidR="009B5CD9" w:rsidRPr="009B5CD9" w:rsidRDefault="009B5CD9" w:rsidP="009B5CD9">
            <w:pPr>
              <w:numPr>
                <w:ilvl w:val="0"/>
                <w:numId w:val="26"/>
              </w:numPr>
              <w:snapToGrid w:val="0"/>
              <w:rPr>
                <w:sz w:val="20"/>
                <w:lang w:val="en-US" w:eastAsia="x-none"/>
              </w:rPr>
            </w:pPr>
            <w:r w:rsidRPr="009B5CD9">
              <w:rPr>
                <w:bCs/>
                <w:iCs/>
                <w:sz w:val="20"/>
                <w:lang w:val="en-US" w:eastAsia="x-none"/>
              </w:rPr>
              <w:t>The gap duration is equal to the latest reported GNSS position fix time duration for measurement when the duration for GNSS measurement gap is not included in the configuration by eNB.</w:t>
            </w:r>
          </w:p>
          <w:p w14:paraId="4EE64C9D" w14:textId="77777777" w:rsidR="00B24019" w:rsidRPr="00B24019" w:rsidRDefault="00B24019" w:rsidP="00B24019">
            <w:pPr>
              <w:spacing w:after="120"/>
              <w:rPr>
                <w:rFonts w:eastAsia="宋体"/>
                <w:sz w:val="20"/>
                <w:lang w:val="en-US" w:eastAsia="zh-CN"/>
              </w:rPr>
            </w:pPr>
            <w:r w:rsidRPr="00B24019">
              <w:rPr>
                <w:rFonts w:eastAsia="宋体"/>
                <w:b/>
                <w:bCs/>
                <w:sz w:val="20"/>
                <w:highlight w:val="green"/>
                <w:lang w:eastAsia="zh-CN"/>
              </w:rPr>
              <w:t>Agreement</w:t>
            </w:r>
            <w:r w:rsidRPr="00B24019">
              <w:rPr>
                <w:rFonts w:eastAsia="宋体"/>
                <w:b/>
                <w:bCs/>
                <w:sz w:val="20"/>
                <w:highlight w:val="green"/>
                <w:lang w:val="en-US" w:eastAsia="zh-CN"/>
              </w:rPr>
              <w:t xml:space="preserve"> (RAN1 113)</w:t>
            </w:r>
          </w:p>
          <w:p w14:paraId="7415F095" w14:textId="77777777" w:rsidR="00B24019" w:rsidRPr="00B24019" w:rsidRDefault="00B24019" w:rsidP="00B24019">
            <w:pPr>
              <w:spacing w:after="180"/>
              <w:rPr>
                <w:rFonts w:eastAsia="宋体"/>
                <w:sz w:val="20"/>
                <w:lang w:val="en-US" w:eastAsia="zh-CN"/>
              </w:rPr>
            </w:pPr>
            <w:r w:rsidRPr="00B24019">
              <w:rPr>
                <w:rFonts w:eastAsia="宋体"/>
                <w:sz w:val="20"/>
                <w:lang w:val="en-US" w:eastAsia="zh-CN"/>
              </w:rPr>
              <w:t xml:space="preserve">The UE is not required to transmit or receive any channel / signal within the aperiodic GNSS measurement gap duration before the UE reacquires GNSS successfully. </w:t>
            </w:r>
          </w:p>
          <w:p w14:paraId="08BB8443" w14:textId="77777777" w:rsidR="00B24019" w:rsidRPr="00B24019" w:rsidRDefault="00B24019" w:rsidP="00B24019">
            <w:pPr>
              <w:spacing w:after="180"/>
              <w:rPr>
                <w:rFonts w:eastAsia="宋体"/>
                <w:sz w:val="20"/>
                <w:lang w:val="en-US" w:eastAsia="zh-CN"/>
              </w:rPr>
            </w:pPr>
            <w:r w:rsidRPr="00B24019">
              <w:rPr>
                <w:rFonts w:eastAsia="宋体"/>
                <w:sz w:val="20"/>
                <w:lang w:val="en-US" w:eastAsia="zh-CN"/>
              </w:rPr>
              <w:t>FFS: UE’s behavior within the duration after UE reacquires GNSS successfully to the end of the gap if the UE reacquires GNSS successfully before the end of the gap.</w:t>
            </w:r>
          </w:p>
          <w:p w14:paraId="1CCDA2D5" w14:textId="671E92ED" w:rsidR="00B24019" w:rsidRPr="00B24019" w:rsidRDefault="00B24019" w:rsidP="00B24019">
            <w:pPr>
              <w:spacing w:after="120"/>
              <w:rPr>
                <w:rFonts w:eastAsia="宋体"/>
                <w:sz w:val="20"/>
                <w:lang w:val="en-US" w:eastAsia="zh-CN"/>
              </w:rPr>
            </w:pPr>
            <w:r w:rsidRPr="00B24019">
              <w:rPr>
                <w:rFonts w:eastAsia="宋体"/>
                <w:b/>
                <w:bCs/>
                <w:sz w:val="20"/>
                <w:highlight w:val="green"/>
                <w:lang w:eastAsia="zh-CN"/>
              </w:rPr>
              <w:t>Agreement</w:t>
            </w:r>
            <w:r>
              <w:rPr>
                <w:rFonts w:eastAsia="宋体"/>
                <w:b/>
                <w:bCs/>
                <w:sz w:val="20"/>
                <w:highlight w:val="green"/>
                <w:lang w:eastAsia="zh-CN"/>
              </w:rPr>
              <w:t xml:space="preserve"> </w:t>
            </w:r>
            <w:r w:rsidRPr="00B24019">
              <w:rPr>
                <w:rFonts w:eastAsia="宋体"/>
                <w:b/>
                <w:bCs/>
                <w:sz w:val="20"/>
                <w:highlight w:val="green"/>
                <w:lang w:val="en-US" w:eastAsia="zh-CN"/>
              </w:rPr>
              <w:t>(RAN1 113)</w:t>
            </w:r>
          </w:p>
          <w:p w14:paraId="7F46BB2D" w14:textId="77777777" w:rsidR="00B24019" w:rsidRDefault="00B24019" w:rsidP="00B24019">
            <w:pPr>
              <w:spacing w:after="180"/>
              <w:rPr>
                <w:rFonts w:eastAsia="宋体"/>
                <w:sz w:val="20"/>
                <w:lang w:val="en-US" w:eastAsia="zh-CN"/>
              </w:rPr>
            </w:pPr>
            <w:r w:rsidRPr="00B24019">
              <w:rPr>
                <w:rFonts w:eastAsia="宋体"/>
                <w:sz w:val="20"/>
                <w:lang w:val="en-US" w:eastAsia="zh-CN"/>
              </w:rPr>
              <w:t>For the aperiodic GNSS measurement gap triggered by eNB with MAC CE, down select one of the alternatives for the start time of the gap:</w:t>
            </w:r>
          </w:p>
          <w:p w14:paraId="6BEF80C5" w14:textId="77777777" w:rsidR="00B24019" w:rsidRPr="00B24019" w:rsidRDefault="00B24019" w:rsidP="00B24019">
            <w:pPr>
              <w:pStyle w:val="a9"/>
              <w:numPr>
                <w:ilvl w:val="0"/>
                <w:numId w:val="26"/>
              </w:numPr>
              <w:spacing w:after="180"/>
              <w:ind w:leftChars="0"/>
              <w:rPr>
                <w:rFonts w:eastAsia="宋体"/>
                <w:sz w:val="20"/>
                <w:lang w:val="en-US" w:eastAsia="zh-CN"/>
              </w:rPr>
            </w:pPr>
            <w:r w:rsidRPr="00B24019">
              <w:rPr>
                <w:rFonts w:ascii="Times" w:eastAsia="宋体" w:hAnsi="Times" w:cs="Times"/>
                <w:sz w:val="20"/>
                <w:lang w:val="en-US" w:eastAsia="zh-CN"/>
              </w:rPr>
              <w:t xml:space="preserve">Alt 1: should be at n+ X, where n is the end of MAC CE receiving subframe/slot and X&gt;= 12ms for NB-IoT, X&gt;= 3ms for eMTC </w:t>
            </w:r>
          </w:p>
          <w:p w14:paraId="4271ADF2" w14:textId="77777777" w:rsidR="00B24019" w:rsidRPr="00B24019" w:rsidRDefault="00B24019" w:rsidP="00B24019">
            <w:pPr>
              <w:pStyle w:val="a9"/>
              <w:numPr>
                <w:ilvl w:val="1"/>
                <w:numId w:val="42"/>
              </w:numPr>
              <w:spacing w:after="180"/>
              <w:ind w:leftChars="0"/>
              <w:rPr>
                <w:rFonts w:eastAsia="宋体"/>
                <w:sz w:val="20"/>
                <w:lang w:val="en-US" w:eastAsia="zh-CN"/>
              </w:rPr>
            </w:pPr>
            <w:r w:rsidRPr="00B24019">
              <w:rPr>
                <w:rFonts w:ascii="Times" w:eastAsia="宋体" w:hAnsi="Times" w:cs="Times"/>
                <w:sz w:val="20"/>
                <w:lang w:val="en-US" w:eastAsia="zh-CN"/>
              </w:rPr>
              <w:t>Note: X is one value regardless of HARQ feedback enabled or disabled for the MAC CE</w:t>
            </w:r>
          </w:p>
          <w:p w14:paraId="73C54F86" w14:textId="617AE35F" w:rsidR="00B24019" w:rsidRPr="00B24019" w:rsidRDefault="00B24019" w:rsidP="00B24019">
            <w:pPr>
              <w:pStyle w:val="a9"/>
              <w:numPr>
                <w:ilvl w:val="1"/>
                <w:numId w:val="42"/>
              </w:numPr>
              <w:spacing w:after="180"/>
              <w:ind w:leftChars="0"/>
              <w:rPr>
                <w:rFonts w:eastAsia="宋体"/>
                <w:sz w:val="20"/>
                <w:lang w:val="en-US" w:eastAsia="zh-CN"/>
              </w:rPr>
            </w:pPr>
            <w:r w:rsidRPr="00B24019">
              <w:rPr>
                <w:rFonts w:ascii="Times" w:eastAsia="宋体" w:hAnsi="Times" w:cs="Times"/>
                <w:sz w:val="20"/>
                <w:lang w:val="en-US" w:eastAsia="zh-CN"/>
              </w:rPr>
              <w:t xml:space="preserve">FFS: details, e.g. X is predefined value or configured value </w:t>
            </w:r>
          </w:p>
          <w:p w14:paraId="7388CA34" w14:textId="77777777" w:rsidR="00B24019" w:rsidRPr="00B24019" w:rsidRDefault="00B24019" w:rsidP="00B24019">
            <w:pPr>
              <w:pStyle w:val="a9"/>
              <w:numPr>
                <w:ilvl w:val="0"/>
                <w:numId w:val="26"/>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1C216EA" w14:textId="77777777" w:rsidR="00B24019" w:rsidRPr="00B24019" w:rsidRDefault="00B24019" w:rsidP="00B24019">
            <w:pPr>
              <w:pStyle w:val="a9"/>
              <w:numPr>
                <w:ilvl w:val="1"/>
                <w:numId w:val="42"/>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FFS: details, e.g. X1 and X2 are predefined value or configured value, including whether X1 and X2 can be the same</w:t>
            </w:r>
          </w:p>
          <w:p w14:paraId="6DF5E9BE" w14:textId="77777777" w:rsidR="00B24019" w:rsidRPr="00B24019" w:rsidRDefault="00B24019" w:rsidP="00B24019">
            <w:pPr>
              <w:pStyle w:val="a9"/>
              <w:numPr>
                <w:ilvl w:val="0"/>
                <w:numId w:val="26"/>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Alt3: should be at p+ X, where p is the end of HARQ feedback transmission subframe/slot, where HARQ feedback for the MAC CE is always enabled</w:t>
            </w:r>
          </w:p>
          <w:p w14:paraId="6AF96D65" w14:textId="0EFF932D" w:rsidR="00DB7A8A" w:rsidRPr="00B24019" w:rsidRDefault="00B24019" w:rsidP="00B24019">
            <w:pPr>
              <w:pStyle w:val="a9"/>
              <w:numPr>
                <w:ilvl w:val="1"/>
                <w:numId w:val="42"/>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FFS: details, e.g. X is predefined value or configured value</w:t>
            </w:r>
          </w:p>
        </w:tc>
      </w:tr>
    </w:tbl>
    <w:p w14:paraId="03A47C63" w14:textId="1FCF723D" w:rsidR="00463A48" w:rsidRPr="00463A48" w:rsidRDefault="00463A48" w:rsidP="00463A48">
      <w:pPr>
        <w:pStyle w:val="af4"/>
        <w:spacing w:after="120"/>
        <w:jc w:val="both"/>
        <w:rPr>
          <w:rFonts w:ascii="Times New Roman" w:hAnsi="Times New Roman" w:cs="Times New Roman"/>
          <w:sz w:val="20"/>
          <w:szCs w:val="20"/>
        </w:rPr>
      </w:pPr>
      <w:r w:rsidRPr="00463A48">
        <w:rPr>
          <w:rFonts w:ascii="Times New Roman" w:hAnsi="Times New Roman" w:cs="Times New Roman"/>
          <w:sz w:val="20"/>
          <w:szCs w:val="20"/>
        </w:rPr>
        <w:lastRenderedPageBreak/>
        <w:t xml:space="preserve">In RAN1 </w:t>
      </w:r>
      <w:r>
        <w:rPr>
          <w:rFonts w:ascii="Times New Roman" w:hAnsi="Times New Roman" w:cs="Times New Roman"/>
          <w:sz w:val="20"/>
          <w:szCs w:val="20"/>
        </w:rPr>
        <w:t>#</w:t>
      </w:r>
      <w:r w:rsidRPr="00463A48">
        <w:rPr>
          <w:rFonts w:ascii="Times New Roman" w:hAnsi="Times New Roman" w:cs="Times New Roman"/>
          <w:sz w:val="20"/>
          <w:szCs w:val="20"/>
        </w:rPr>
        <w:t xml:space="preserve">113 meeting, RAN1 has agreed the UE is not required to transmit or receive any channel / signal within the aperiodic GNSS measurement gap duration before the UE reacquires GNSS successfully and FFS: UE’s behavior within the duration after UE reacquires GNSS successfully to the end of the gap if the UE reacquires GNSS successfully before the end of the gap. In RAN2 </w:t>
      </w:r>
      <w:r>
        <w:rPr>
          <w:rFonts w:ascii="Times New Roman" w:hAnsi="Times New Roman" w:cs="Times New Roman"/>
          <w:sz w:val="20"/>
          <w:szCs w:val="20"/>
        </w:rPr>
        <w:t>#</w:t>
      </w:r>
      <w:r w:rsidRPr="00463A48">
        <w:rPr>
          <w:rFonts w:ascii="Times New Roman" w:hAnsi="Times New Roman" w:cs="Times New Roman"/>
          <w:sz w:val="20"/>
          <w:szCs w:val="20"/>
        </w:rPr>
        <w:t>121bis meeting, it has been agreed that "For a UEs that cannot acquire system information and GNSS position at the same time, acquisition of SIB31 may be postponed until GNSS measurement is completed if the UE cannot complete acquisition of SIB31 before the start of GNSS measurement gap". Based on RAN2 agreement, an NB-IoT UE</w:t>
      </w:r>
      <w:r>
        <w:rPr>
          <w:rFonts w:ascii="Times New Roman" w:hAnsi="Times New Roman" w:cs="Times New Roman"/>
          <w:sz w:val="20"/>
          <w:szCs w:val="20"/>
        </w:rPr>
        <w:t xml:space="preserve"> may need</w:t>
      </w:r>
      <w:r w:rsidRPr="00463A48">
        <w:rPr>
          <w:rFonts w:ascii="Times New Roman" w:hAnsi="Times New Roman" w:cs="Times New Roman"/>
          <w:sz w:val="20"/>
          <w:szCs w:val="20"/>
        </w:rPr>
        <w:t xml:space="preserve"> to r</w:t>
      </w:r>
      <w:r>
        <w:rPr>
          <w:rFonts w:ascii="Times New Roman" w:hAnsi="Times New Roman" w:cs="Times New Roman"/>
          <w:sz w:val="20"/>
          <w:szCs w:val="20"/>
        </w:rPr>
        <w:t>eacquire</w:t>
      </w:r>
      <w:r w:rsidRPr="00463A48">
        <w:rPr>
          <w:rFonts w:ascii="Times New Roman" w:hAnsi="Times New Roman" w:cs="Times New Roman"/>
          <w:sz w:val="20"/>
          <w:szCs w:val="20"/>
        </w:rPr>
        <w:t xml:space="preserve"> SIB 31</w:t>
      </w:r>
      <w:r>
        <w:rPr>
          <w:rFonts w:ascii="Times New Roman" w:hAnsi="Times New Roman" w:cs="Times New Roman"/>
          <w:sz w:val="20"/>
          <w:szCs w:val="20"/>
        </w:rPr>
        <w:t xml:space="preserve"> once </w:t>
      </w:r>
      <w:r w:rsidRPr="00463A48">
        <w:rPr>
          <w:rFonts w:ascii="Times New Roman" w:hAnsi="Times New Roman" w:cs="Times New Roman"/>
          <w:sz w:val="20"/>
          <w:szCs w:val="20"/>
        </w:rPr>
        <w:t xml:space="preserve">UE reacquires GNSS successfully. </w:t>
      </w:r>
    </w:p>
    <w:p w14:paraId="3B06876A" w14:textId="7212EE3F" w:rsidR="00463A48" w:rsidRDefault="00463A48" w:rsidP="00463A48">
      <w:pPr>
        <w:pStyle w:val="af4"/>
        <w:spacing w:before="0" w:beforeAutospacing="0" w:after="120" w:afterAutospacing="0"/>
        <w:jc w:val="both"/>
        <w:rPr>
          <w:rFonts w:ascii="Times New Roman" w:hAnsi="Times New Roman" w:cs="Times New Roman"/>
          <w:sz w:val="20"/>
          <w:szCs w:val="20"/>
        </w:rPr>
      </w:pPr>
      <w:r w:rsidRPr="00463A48">
        <w:rPr>
          <w:rFonts w:ascii="Times New Roman" w:hAnsi="Times New Roman" w:cs="Times New Roman"/>
          <w:sz w:val="20"/>
          <w:szCs w:val="20"/>
        </w:rPr>
        <w:t xml:space="preserve">Besides, RAN2 has agreed UE should do GNSS measurement reporting every time upon completing the GNSS fix operation in RAN2 </w:t>
      </w:r>
      <w:r>
        <w:rPr>
          <w:rFonts w:ascii="Times New Roman" w:hAnsi="Times New Roman" w:cs="Times New Roman"/>
          <w:sz w:val="20"/>
          <w:szCs w:val="20"/>
        </w:rPr>
        <w:t>#</w:t>
      </w:r>
      <w:r w:rsidRPr="00463A48">
        <w:rPr>
          <w:rFonts w:ascii="Times New Roman" w:hAnsi="Times New Roman" w:cs="Times New Roman"/>
          <w:sz w:val="20"/>
          <w:szCs w:val="20"/>
        </w:rPr>
        <w:t xml:space="preserve">122. To </w:t>
      </w:r>
      <w:r>
        <w:rPr>
          <w:rFonts w:ascii="Times New Roman" w:hAnsi="Times New Roman" w:cs="Times New Roman"/>
          <w:sz w:val="20"/>
          <w:szCs w:val="20"/>
        </w:rPr>
        <w:t>save resource overhead</w:t>
      </w:r>
      <w:r w:rsidRPr="00463A48">
        <w:rPr>
          <w:rFonts w:ascii="Times New Roman" w:hAnsi="Times New Roman" w:cs="Times New Roman"/>
          <w:sz w:val="20"/>
          <w:szCs w:val="20"/>
        </w:rPr>
        <w:t xml:space="preserve"> and report a</w:t>
      </w:r>
      <w:r>
        <w:rPr>
          <w:rFonts w:ascii="Times New Roman" w:hAnsi="Times New Roman" w:cs="Times New Roman"/>
          <w:sz w:val="20"/>
          <w:szCs w:val="20"/>
        </w:rPr>
        <w:t xml:space="preserve"> possible</w:t>
      </w:r>
      <w:r w:rsidRPr="00463A48">
        <w:rPr>
          <w:rFonts w:ascii="Times New Roman" w:hAnsi="Times New Roman" w:cs="Times New Roman"/>
          <w:sz w:val="20"/>
          <w:szCs w:val="20"/>
        </w:rPr>
        <w:t xml:space="preserve"> larger remain</w:t>
      </w:r>
      <w:r>
        <w:rPr>
          <w:rFonts w:ascii="Times New Roman" w:hAnsi="Times New Roman" w:cs="Times New Roman"/>
          <w:sz w:val="20"/>
          <w:szCs w:val="20"/>
        </w:rPr>
        <w:t>ing</w:t>
      </w:r>
      <w:r w:rsidRPr="00463A48">
        <w:rPr>
          <w:rFonts w:ascii="Times New Roman" w:hAnsi="Times New Roman" w:cs="Times New Roman"/>
          <w:sz w:val="20"/>
          <w:szCs w:val="20"/>
        </w:rPr>
        <w:t xml:space="preserve"> GNSS validity duration, it is better to allow UE to transmit or receive signal within the duration after UE reacquires GNSS successfully to the end of the gap if the UE reacquires GNSS successfully before the end of the gap.</w:t>
      </w:r>
    </w:p>
    <w:p w14:paraId="4FD1B758" w14:textId="75CD407F" w:rsidR="00463A48" w:rsidRPr="00463A48" w:rsidRDefault="00463A48" w:rsidP="00463A48">
      <w:pPr>
        <w:spacing w:afterLines="50" w:after="120"/>
        <w:rPr>
          <w:rFonts w:eastAsia="宋体"/>
          <w:i/>
          <w:iCs/>
          <w:sz w:val="20"/>
          <w:lang w:val="en-US" w:eastAsia="zh-CN"/>
        </w:rPr>
      </w:pPr>
      <w:r w:rsidRPr="00463A48">
        <w:rPr>
          <w:rFonts w:eastAsia="宋体"/>
          <w:b/>
          <w:bCs/>
          <w:i/>
          <w:iCs/>
          <w:sz w:val="20"/>
          <w:lang w:val="en-US" w:eastAsia="zh-CN"/>
        </w:rPr>
        <w:t>Observation</w:t>
      </w:r>
      <w:r>
        <w:rPr>
          <w:rFonts w:eastAsia="宋体"/>
          <w:b/>
          <w:bCs/>
          <w:i/>
          <w:iCs/>
          <w:sz w:val="20"/>
          <w:lang w:val="en-US" w:eastAsia="zh-CN"/>
        </w:rPr>
        <w:t xml:space="preserve"> 1</w:t>
      </w:r>
      <w:r w:rsidRPr="00463A48">
        <w:rPr>
          <w:rFonts w:eastAsia="宋体"/>
          <w:b/>
          <w:bCs/>
          <w:i/>
          <w:iCs/>
          <w:sz w:val="20"/>
          <w:lang w:val="en-US" w:eastAsia="zh-CN"/>
        </w:rPr>
        <w:t xml:space="preserve">: </w:t>
      </w:r>
      <w:r w:rsidRPr="00463A48">
        <w:rPr>
          <w:rFonts w:eastAsia="宋体"/>
          <w:i/>
          <w:iCs/>
          <w:sz w:val="20"/>
          <w:lang w:val="en-US" w:eastAsia="zh-CN"/>
        </w:rPr>
        <w:t>UE may need to reacquire SIB 31 once UE reacquires GNSS successfully.</w:t>
      </w:r>
    </w:p>
    <w:p w14:paraId="0841F293" w14:textId="6BFAEF84" w:rsidR="00463A48" w:rsidRDefault="00463A48" w:rsidP="00463A48">
      <w:pPr>
        <w:spacing w:afterLines="50" w:after="120"/>
        <w:rPr>
          <w:rFonts w:eastAsia="宋体"/>
          <w:i/>
          <w:iCs/>
          <w:sz w:val="20"/>
          <w:lang w:val="en-US" w:eastAsia="zh-CN"/>
        </w:rPr>
      </w:pPr>
      <w:r w:rsidRPr="00463A48">
        <w:rPr>
          <w:rFonts w:eastAsia="宋体"/>
          <w:b/>
          <w:bCs/>
          <w:i/>
          <w:iCs/>
          <w:sz w:val="20"/>
          <w:lang w:val="en-US" w:eastAsia="zh-CN"/>
        </w:rPr>
        <w:t>Proposal</w:t>
      </w:r>
      <w:r>
        <w:rPr>
          <w:rFonts w:eastAsia="宋体"/>
          <w:b/>
          <w:bCs/>
          <w:i/>
          <w:iCs/>
          <w:sz w:val="20"/>
          <w:lang w:val="en-US" w:eastAsia="zh-CN"/>
        </w:rPr>
        <w:t xml:space="preserve"> 2</w:t>
      </w:r>
      <w:r w:rsidRPr="00463A48">
        <w:rPr>
          <w:rFonts w:eastAsia="宋体"/>
          <w:b/>
          <w:bCs/>
          <w:i/>
          <w:iCs/>
          <w:sz w:val="20"/>
          <w:lang w:val="en-US" w:eastAsia="zh-CN"/>
        </w:rPr>
        <w:t xml:space="preserve">: </w:t>
      </w:r>
      <w:r w:rsidRPr="00463A48">
        <w:rPr>
          <w:rFonts w:eastAsia="宋体"/>
          <w:i/>
          <w:iCs/>
          <w:sz w:val="20"/>
          <w:lang w:val="en-US" w:eastAsia="zh-CN"/>
        </w:rPr>
        <w:t>UE should be allowed to transmit or receive channel / signal within the duration after UE reacquires GNSS successfully to the end of the gap if the UE reacquires GNSS successfully before the end of the gap.</w:t>
      </w:r>
    </w:p>
    <w:p w14:paraId="5141CF82" w14:textId="77777777" w:rsidR="00463A48" w:rsidRPr="00463A48" w:rsidRDefault="00463A48" w:rsidP="00463A48">
      <w:pPr>
        <w:spacing w:afterLines="50" w:after="120"/>
        <w:rPr>
          <w:rFonts w:eastAsia="宋体"/>
          <w:i/>
          <w:iCs/>
          <w:sz w:val="20"/>
          <w:lang w:val="en-US" w:eastAsia="zh-CN"/>
        </w:rPr>
      </w:pPr>
    </w:p>
    <w:p w14:paraId="408B5EAF" w14:textId="77777777" w:rsidR="00463A48" w:rsidRDefault="00463A48" w:rsidP="004A0A65">
      <w:pPr>
        <w:pStyle w:val="af4"/>
        <w:spacing w:before="0" w:beforeAutospacing="0" w:after="50" w:afterAutospacing="0"/>
        <w:jc w:val="both"/>
        <w:rPr>
          <w:rFonts w:ascii="Times New Roman" w:hAnsi="Times New Roman" w:cs="Times New Roman"/>
          <w:sz w:val="20"/>
        </w:rPr>
      </w:pPr>
      <w:r w:rsidRPr="00463A48">
        <w:rPr>
          <w:rFonts w:ascii="Times New Roman" w:hAnsi="Times New Roman" w:cs="Times New Roman"/>
          <w:sz w:val="20"/>
        </w:rPr>
        <w:lastRenderedPageBreak/>
        <w:t>In Rel-17 IoT NTN, t</w:t>
      </w:r>
      <w:r w:rsidRPr="00463A48">
        <w:rPr>
          <w:rFonts w:ascii="Times New Roman" w:hAnsi="Times New Roman" w:cs="Times New Roman"/>
          <w:sz w:val="20"/>
          <w:lang w:val="en-GB"/>
        </w:rPr>
        <w:t xml:space="preserve">he UE shall upon detection of a NPDSCH transmission ending in NB-IoT subframe </w:t>
      </w:r>
      <w:r w:rsidRPr="00463A48">
        <w:rPr>
          <w:rFonts w:ascii="Times New Roman" w:hAnsi="Times New Roman" w:cs="Times New Roman"/>
          <w:i/>
          <w:iCs/>
          <w:sz w:val="20"/>
          <w:lang w:val="en-GB"/>
        </w:rPr>
        <w:t>n</w:t>
      </w:r>
      <w:r w:rsidRPr="00463A48">
        <w:rPr>
          <w:rFonts w:ascii="Times New Roman" w:hAnsi="Times New Roman" w:cs="Times New Roman"/>
          <w:sz w:val="20"/>
          <w:lang w:val="en-GB"/>
        </w:rPr>
        <w:t xml:space="preserve"> intended for the UE and for which an ACK/NACK shall be provided, start, after the end of </w:t>
      </w:r>
      <m:oMath>
        <m:r>
          <w:rPr>
            <w:rFonts w:ascii="Cambria Math" w:hAnsi="Cambria Math" w:cs="Times New Roman"/>
            <w:sz w:val="20"/>
          </w:rPr>
          <m:t>n</m:t>
        </m:r>
        <m:r>
          <m:rPr>
            <m:sty m:val="p"/>
          </m:rPr>
          <w:rPr>
            <w:rFonts w:ascii="Cambria Math" w:hAnsi="Cambria Math" w:cs="Times New Roman"/>
            <w:sz w:val="20"/>
          </w:rPr>
          <m:t>+</m:t>
        </m:r>
        <m:sSubSup>
          <m:sSubSupPr>
            <m:ctrlPr>
              <w:rPr>
                <w:rFonts w:ascii="Cambria Math" w:hAnsi="Cambria Math" w:cs="Times New Roman"/>
                <w:sz w:val="20"/>
              </w:rPr>
            </m:ctrlPr>
          </m:sSubSupPr>
          <m:e>
            <m:r>
              <w:rPr>
                <w:rFonts w:ascii="Cambria Math" w:hAnsi="Cambria Math" w:cs="Times New Roman"/>
                <w:sz w:val="20"/>
              </w:rPr>
              <m:t>k</m:t>
            </m:r>
          </m:e>
          <m:sub>
            <m:r>
              <m:rPr>
                <m:sty m:val="p"/>
              </m:rPr>
              <w:rPr>
                <w:rFonts w:ascii="Cambria Math" w:hAnsi="Cambria Math" w:cs="Times New Roman"/>
                <w:sz w:val="20"/>
              </w:rPr>
              <m:t>0</m:t>
            </m:r>
          </m:sub>
          <m:sup>
            <m:r>
              <m:rPr>
                <m:sty m:val="p"/>
              </m:rPr>
              <w:rPr>
                <w:rFonts w:ascii="Cambria Math" w:hAnsi="Cambria Math" w:cs="Times New Roman"/>
                <w:sz w:val="20"/>
              </w:rPr>
              <m:t>'</m:t>
            </m:r>
          </m:sup>
        </m:sSubSup>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K</m:t>
            </m:r>
          </m:e>
          <m:sub>
            <m:r>
              <m:rPr>
                <m:nor/>
              </m:rPr>
              <w:rPr>
                <w:rFonts w:ascii="Times New Roman" w:hAnsi="Times New Roman" w:cs="Times New Roman"/>
                <w:sz w:val="20"/>
              </w:rPr>
              <m:t>offset</m:t>
            </m:r>
          </m:sub>
        </m:sSub>
        <m:r>
          <m:rPr>
            <m:sty m:val="p"/>
          </m:rPr>
          <w:rPr>
            <w:rFonts w:ascii="Cambria Math" w:hAnsi="Cambria Math" w:cs="Times New Roman"/>
            <w:sz w:val="20"/>
          </w:rPr>
          <m:t>-1</m:t>
        </m:r>
      </m:oMath>
      <w:r w:rsidRPr="00463A48">
        <w:rPr>
          <w:rFonts w:ascii="Times New Roman" w:hAnsi="Times New Roman" w:cs="Times New Roman"/>
          <w:sz w:val="20"/>
          <w:lang w:val="en-GB"/>
        </w:rPr>
        <w:t xml:space="preserve"> DL subframe for FDD</w:t>
      </w:r>
      <w:r w:rsidRPr="00463A48">
        <w:rPr>
          <w:rFonts w:ascii="Times New Roman" w:hAnsi="Times New Roman" w:cs="Times New Roman"/>
          <w:sz w:val="20"/>
        </w:rPr>
        <w:t xml:space="preserve">. </w:t>
      </w:r>
    </w:p>
    <w:p w14:paraId="7BB2E30A" w14:textId="3CE0C1B0" w:rsidR="00103312" w:rsidRPr="00463A48" w:rsidRDefault="00463A48" w:rsidP="004A0A65">
      <w:pPr>
        <w:pStyle w:val="af4"/>
        <w:spacing w:beforeLines="50" w:before="120" w:beforeAutospacing="0" w:afterLines="50" w:after="120" w:afterAutospacing="0"/>
        <w:jc w:val="both"/>
        <w:rPr>
          <w:rFonts w:ascii="Times New Roman" w:hAnsi="Times New Roman" w:cs="Times New Roman"/>
          <w:sz w:val="20"/>
        </w:rPr>
      </w:pPr>
      <w:r w:rsidRPr="00463A48">
        <w:rPr>
          <w:rFonts w:ascii="Times New Roman" w:hAnsi="Times New Roman" w:cs="Times New Roman"/>
          <w:sz w:val="20"/>
        </w:rPr>
        <w:t xml:space="preserve">In Rel-18, the HARQ ACK/NACK </w:t>
      </w:r>
      <w:r w:rsidR="004A0A65">
        <w:rPr>
          <w:rFonts w:ascii="Times New Roman" w:hAnsi="Times New Roman" w:cs="Times New Roman"/>
          <w:sz w:val="20"/>
        </w:rPr>
        <w:t xml:space="preserve">feedback </w:t>
      </w:r>
      <w:r w:rsidRPr="00463A48">
        <w:rPr>
          <w:rFonts w:ascii="Times New Roman" w:hAnsi="Times New Roman" w:cs="Times New Roman"/>
          <w:sz w:val="20"/>
        </w:rPr>
        <w:t xml:space="preserve">for a MAC CE can be enabled or disabled by network via RRC or DCI. </w:t>
      </w:r>
      <w:r w:rsidRPr="00463A48">
        <w:rPr>
          <w:rFonts w:ascii="Times New Roman" w:hAnsi="Times New Roman" w:cs="Times New Roman"/>
          <w:sz w:val="20"/>
          <w:lang w:val="en-GB"/>
        </w:rPr>
        <w:t xml:space="preserve">On GNSS </w:t>
      </w:r>
      <w:r w:rsidRPr="00463A48">
        <w:rPr>
          <w:rFonts w:ascii="Times New Roman" w:hAnsi="Times New Roman" w:cs="Times New Roman"/>
          <w:sz w:val="20"/>
        </w:rPr>
        <w:t xml:space="preserve">measurement gap aperiodically triggered by eNB with MAC CE, if HARQ ACK/NACK </w:t>
      </w:r>
      <w:r w:rsidR="004A0A65">
        <w:rPr>
          <w:rFonts w:ascii="Times New Roman" w:hAnsi="Times New Roman" w:cs="Times New Roman"/>
          <w:sz w:val="20"/>
        </w:rPr>
        <w:t xml:space="preserve">feedback </w:t>
      </w:r>
      <w:r w:rsidRPr="00463A48">
        <w:rPr>
          <w:rFonts w:ascii="Times New Roman" w:hAnsi="Times New Roman" w:cs="Times New Roman"/>
          <w:sz w:val="20"/>
        </w:rPr>
        <w:t xml:space="preserve">for the MAC CE is enabled, the gap can start at  </w:t>
      </w:r>
      <m:oMath>
        <m:r>
          <w:rPr>
            <w:rFonts w:ascii="Cambria Math" w:hAnsi="Cambria Math" w:cs="Times New Roman"/>
            <w:sz w:val="20"/>
          </w:rPr>
          <m:t>n</m:t>
        </m:r>
        <m:r>
          <m:rPr>
            <m:sty m:val="p"/>
          </m:rPr>
          <w:rPr>
            <w:rFonts w:ascii="Cambria Math" w:hAnsi="Cambria Math" w:cs="Times New Roman"/>
            <w:sz w:val="20"/>
          </w:rPr>
          <m:t>+</m:t>
        </m:r>
        <m:sSubSup>
          <m:sSubSupPr>
            <m:ctrlPr>
              <w:rPr>
                <w:rFonts w:ascii="Cambria Math" w:hAnsi="Cambria Math" w:cs="Times New Roman"/>
                <w:sz w:val="20"/>
              </w:rPr>
            </m:ctrlPr>
          </m:sSubSupPr>
          <m:e>
            <m:r>
              <w:rPr>
                <w:rFonts w:ascii="Cambria Math" w:hAnsi="Cambria Math" w:cs="Times New Roman"/>
                <w:sz w:val="20"/>
              </w:rPr>
              <m:t>k</m:t>
            </m:r>
          </m:e>
          <m:sub>
            <m:r>
              <m:rPr>
                <m:sty m:val="p"/>
              </m:rPr>
              <w:rPr>
                <w:rFonts w:ascii="Cambria Math" w:hAnsi="Cambria Math" w:cs="Times New Roman"/>
                <w:sz w:val="20"/>
              </w:rPr>
              <m:t>0</m:t>
            </m:r>
          </m:sub>
          <m:sup>
            <m:r>
              <m:rPr>
                <m:sty m:val="p"/>
              </m:rPr>
              <w:rPr>
                <w:rFonts w:ascii="Cambria Math" w:hAnsi="Cambria Math" w:cs="Times New Roman"/>
                <w:sz w:val="20"/>
              </w:rPr>
              <m:t>'</m:t>
            </m:r>
          </m:sup>
        </m:sSubSup>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K</m:t>
            </m:r>
          </m:e>
          <m:sub>
            <m:r>
              <m:rPr>
                <m:nor/>
              </m:rPr>
              <w:rPr>
                <w:rFonts w:ascii="Times New Roman" w:hAnsi="Times New Roman" w:cs="Times New Roman"/>
                <w:sz w:val="20"/>
              </w:rPr>
              <m:t>offset</m:t>
            </m:r>
          </m:sub>
        </m:sSub>
        <m:r>
          <m:rPr>
            <m:sty m:val="p"/>
          </m:rPr>
          <w:rPr>
            <w:rFonts w:ascii="Cambria Math" w:hAnsi="Cambria Math" w:cs="Times New Roman"/>
            <w:sz w:val="20"/>
          </w:rPr>
          <m:t>+</m:t>
        </m:r>
        <m:r>
          <w:rPr>
            <w:rFonts w:ascii="Cambria Math" w:hAnsi="Cambria Math" w:cs="Times New Roman"/>
            <w:sz w:val="20"/>
          </w:rPr>
          <m:t>X</m:t>
        </m:r>
        <m:r>
          <m:rPr>
            <m:sty m:val="p"/>
          </m:rPr>
          <w:rPr>
            <w:rFonts w:ascii="Cambria Math" w:hAnsi="Cambria Math" w:cs="Times New Roman"/>
            <w:sz w:val="20"/>
          </w:rPr>
          <m:t>-1</m:t>
        </m:r>
      </m:oMath>
      <w:r w:rsidRPr="00463A48">
        <w:rPr>
          <w:rFonts w:ascii="Times New Roman" w:hAnsi="Times New Roman" w:cs="Times New Roman"/>
          <w:sz w:val="20"/>
        </w:rPr>
        <w:t xml:space="preserve">, where </w:t>
      </w:r>
      <w:r w:rsidRPr="00463A48">
        <w:rPr>
          <w:rFonts w:ascii="Times New Roman" w:hAnsi="Times New Roman" w:cs="Times New Roman"/>
          <w:sz w:val="20"/>
          <w:lang w:val="en-GB"/>
        </w:rPr>
        <w:t xml:space="preserve">NPDSCH transmission ending in NB-IoT subframe </w:t>
      </w:r>
      <w:r w:rsidRPr="00463A48">
        <w:rPr>
          <w:rFonts w:ascii="Times New Roman" w:hAnsi="Times New Roman" w:cs="Times New Roman"/>
          <w:i/>
          <w:iCs/>
          <w:sz w:val="20"/>
          <w:lang w:val="en-GB"/>
        </w:rPr>
        <w:t>n</w:t>
      </w:r>
      <w:r w:rsidRPr="00463A48">
        <w:rPr>
          <w:rFonts w:ascii="Times New Roman" w:hAnsi="Times New Roman" w:cs="Times New Roman"/>
          <w:i/>
          <w:iCs/>
          <w:sz w:val="20"/>
        </w:rPr>
        <w:t>,</w:t>
      </w:r>
      <w:r w:rsidRPr="00463A48">
        <w:rPr>
          <w:rFonts w:ascii="Times New Roman" w:hAnsi="Times New Roman" w:cs="Times New Roman"/>
          <w:sz w:val="20"/>
        </w:rPr>
        <w:t xml:space="preserve"> and </w:t>
      </w:r>
      <w:r w:rsidRPr="00463A48">
        <w:rPr>
          <w:rFonts w:ascii="Times New Roman" w:hAnsi="Times New Roman" w:cs="Times New Roman"/>
          <w:sz w:val="20"/>
          <w:lang w:val="en-GB"/>
        </w:rPr>
        <w:t>X is GNSS measurem</w:t>
      </w:r>
      <w:r w:rsidRPr="00463A48">
        <w:rPr>
          <w:rFonts w:ascii="Times New Roman" w:hAnsi="Times New Roman" w:cs="Times New Roman"/>
          <w:sz w:val="20"/>
        </w:rPr>
        <w:t>e</w:t>
      </w:r>
      <w:r w:rsidRPr="00463A48">
        <w:rPr>
          <w:rFonts w:ascii="Times New Roman" w:hAnsi="Times New Roman" w:cs="Times New Roman"/>
          <w:sz w:val="20"/>
          <w:lang w:val="en-GB"/>
        </w:rPr>
        <w:t>nt gap offset wh</w:t>
      </w:r>
      <w:r w:rsidRPr="00463A48">
        <w:rPr>
          <w:rFonts w:ascii="Times New Roman" w:hAnsi="Times New Roman" w:cs="Times New Roman"/>
          <w:sz w:val="20"/>
        </w:rPr>
        <w:t>ich</w:t>
      </w:r>
      <w:r w:rsidRPr="00463A48">
        <w:rPr>
          <w:rFonts w:ascii="Times New Roman" w:hAnsi="Times New Roman" w:cs="Times New Roman"/>
          <w:sz w:val="20"/>
          <w:lang w:val="en-GB"/>
        </w:rPr>
        <w:t xml:space="preserve"> can be configured by network with RRC parameter or with GNSS measurement trigger MAC CE</w:t>
      </w:r>
      <w:r w:rsidRPr="00463A48">
        <w:rPr>
          <w:rFonts w:ascii="Times New Roman" w:hAnsi="Times New Roman" w:cs="Times New Roman"/>
          <w:sz w:val="20"/>
        </w:rPr>
        <w:t>. If HARQ ACK/NACK</w:t>
      </w:r>
      <w:r w:rsidR="004A0A65">
        <w:rPr>
          <w:rFonts w:ascii="Times New Roman" w:hAnsi="Times New Roman" w:cs="Times New Roman"/>
          <w:sz w:val="20"/>
        </w:rPr>
        <w:t xml:space="preserve"> feedback</w:t>
      </w:r>
      <w:r w:rsidRPr="00463A48">
        <w:rPr>
          <w:rFonts w:ascii="Times New Roman" w:hAnsi="Times New Roman" w:cs="Times New Roman"/>
          <w:sz w:val="20"/>
        </w:rPr>
        <w:t xml:space="preserve"> for the MAC CE is disabled, the gap can start at  </w:t>
      </w:r>
      <m:oMath>
        <m:r>
          <w:rPr>
            <w:rFonts w:ascii="Cambria Math" w:hAnsi="Cambria Math" w:cs="Times New Roman"/>
            <w:sz w:val="20"/>
          </w:rPr>
          <m:t>n</m:t>
        </m:r>
        <m:r>
          <m:rPr>
            <m:sty m:val="p"/>
          </m:rPr>
          <w:rPr>
            <w:rFonts w:ascii="Cambria Math" w:hAnsi="Cambria Math" w:cs="Times New Roman"/>
            <w:sz w:val="20"/>
          </w:rPr>
          <m:t>+12+</m:t>
        </m:r>
        <m:r>
          <w:rPr>
            <w:rFonts w:ascii="Cambria Math" w:hAnsi="Cambria Math" w:cs="Times New Roman"/>
            <w:sz w:val="20"/>
          </w:rPr>
          <m:t>X</m:t>
        </m:r>
      </m:oMath>
      <w:r w:rsidRPr="00463A48">
        <w:rPr>
          <w:rFonts w:ascii="Times New Roman" w:hAnsi="Times New Roman" w:cs="Times New Roman"/>
          <w:sz w:val="20"/>
        </w:rPr>
        <w:t xml:space="preserve">, where </w:t>
      </w:r>
      <w:r w:rsidRPr="00463A48">
        <w:rPr>
          <w:rFonts w:ascii="Times New Roman" w:hAnsi="Times New Roman" w:cs="Times New Roman"/>
          <w:sz w:val="20"/>
          <w:lang w:val="en-GB"/>
        </w:rPr>
        <w:t xml:space="preserve">NPDSCH transmission ending in NB-IoT subframe </w:t>
      </w:r>
      <w:r w:rsidRPr="00463A48">
        <w:rPr>
          <w:rFonts w:ascii="Times New Roman" w:hAnsi="Times New Roman" w:cs="Times New Roman"/>
          <w:i/>
          <w:iCs/>
          <w:sz w:val="20"/>
          <w:lang w:val="en-GB"/>
        </w:rPr>
        <w:t>n</w:t>
      </w:r>
      <w:r w:rsidRPr="00463A48">
        <w:rPr>
          <w:rFonts w:ascii="Times New Roman" w:hAnsi="Times New Roman" w:cs="Times New Roman"/>
          <w:i/>
          <w:iCs/>
          <w:sz w:val="20"/>
        </w:rPr>
        <w:t>,</w:t>
      </w:r>
      <w:r w:rsidRPr="00463A48">
        <w:rPr>
          <w:rFonts w:ascii="Times New Roman" w:hAnsi="Times New Roman" w:cs="Times New Roman"/>
          <w:sz w:val="20"/>
        </w:rPr>
        <w:t xml:space="preserve"> and </w:t>
      </w:r>
      <w:r w:rsidRPr="00463A48">
        <w:rPr>
          <w:rFonts w:ascii="Times New Roman" w:hAnsi="Times New Roman" w:cs="Times New Roman"/>
          <w:sz w:val="20"/>
          <w:lang w:val="en-GB"/>
        </w:rPr>
        <w:t>X is GNSS measurem</w:t>
      </w:r>
      <w:r w:rsidRPr="00463A48">
        <w:rPr>
          <w:rFonts w:ascii="Times New Roman" w:hAnsi="Times New Roman" w:cs="Times New Roman"/>
          <w:sz w:val="20"/>
        </w:rPr>
        <w:t>e</w:t>
      </w:r>
      <w:r w:rsidRPr="00463A48">
        <w:rPr>
          <w:rFonts w:ascii="Times New Roman" w:hAnsi="Times New Roman" w:cs="Times New Roman"/>
          <w:sz w:val="20"/>
          <w:lang w:val="en-GB"/>
        </w:rPr>
        <w:t>nt gap offset wh</w:t>
      </w:r>
      <w:r w:rsidRPr="00463A48">
        <w:rPr>
          <w:rFonts w:ascii="Times New Roman" w:hAnsi="Times New Roman" w:cs="Times New Roman"/>
          <w:sz w:val="20"/>
        </w:rPr>
        <w:t>ich</w:t>
      </w:r>
      <w:r w:rsidRPr="00463A48">
        <w:rPr>
          <w:rFonts w:ascii="Times New Roman" w:hAnsi="Times New Roman" w:cs="Times New Roman"/>
          <w:sz w:val="20"/>
          <w:lang w:val="en-GB"/>
        </w:rPr>
        <w:t xml:space="preserve"> can be configured by network with RRC parameter or with GNSS measurement trigger MAC CE</w:t>
      </w:r>
      <w:r w:rsidRPr="00463A48">
        <w:rPr>
          <w:rFonts w:ascii="Times New Roman" w:hAnsi="Times New Roman" w:cs="Times New Roman"/>
          <w:sz w:val="20"/>
        </w:rPr>
        <w:t>.</w:t>
      </w:r>
    </w:p>
    <w:p w14:paraId="14B69655" w14:textId="6BE4E5CC" w:rsidR="004A0A65" w:rsidRPr="004A0A65" w:rsidRDefault="00103312" w:rsidP="004A0A65">
      <w:pPr>
        <w:pStyle w:val="af4"/>
        <w:spacing w:before="0" w:beforeAutospacing="0" w:afterLines="50" w:after="120" w:afterAutospacing="0"/>
        <w:rPr>
          <w:rFonts w:ascii="Times New Roman" w:hAnsi="Times New Roman" w:cs="Times New Roman"/>
          <w:i/>
          <w:iCs/>
          <w:sz w:val="20"/>
          <w:szCs w:val="20"/>
          <w:lang w:val="en-GB"/>
        </w:rPr>
      </w:pPr>
      <w:bookmarkStart w:id="0" w:name="_Hlk131691553"/>
      <w:r w:rsidRPr="00B8131C">
        <w:rPr>
          <w:rFonts w:ascii="Times New Roman" w:hAnsi="Times New Roman" w:cs="Times New Roman"/>
          <w:b/>
          <w:bCs/>
          <w:i/>
          <w:iCs/>
          <w:sz w:val="20"/>
          <w:szCs w:val="20"/>
          <w:lang w:val="en-GB"/>
        </w:rPr>
        <w:t xml:space="preserve">Proposal </w:t>
      </w:r>
      <w:r w:rsidR="004A0A65">
        <w:rPr>
          <w:rFonts w:ascii="Times New Roman" w:hAnsi="Times New Roman" w:cs="Times New Roman"/>
          <w:b/>
          <w:bCs/>
          <w:i/>
          <w:iCs/>
          <w:sz w:val="20"/>
          <w:szCs w:val="20"/>
          <w:lang w:val="en-GB"/>
        </w:rPr>
        <w:t>3</w:t>
      </w:r>
      <w:r w:rsidRPr="00B8131C">
        <w:rPr>
          <w:rFonts w:ascii="Times New Roman" w:hAnsi="Times New Roman" w:cs="Times New Roman"/>
          <w:b/>
          <w:bCs/>
          <w:i/>
          <w:iCs/>
          <w:sz w:val="20"/>
          <w:szCs w:val="20"/>
          <w:lang w:val="en-GB"/>
        </w:rPr>
        <w:t xml:space="preserve">: </w:t>
      </w:r>
      <w:r w:rsidR="004A0A65" w:rsidRPr="004A0A65">
        <w:rPr>
          <w:rFonts w:ascii="Times New Roman" w:hAnsi="Times New Roman" w:cs="Times New Roman"/>
          <w:i/>
          <w:iCs/>
          <w:sz w:val="20"/>
          <w:szCs w:val="20"/>
          <w:lang w:val="en-GB"/>
        </w:rPr>
        <w:t xml:space="preserve">On the start time of GNSS measurement gap aperiodically triggered by eNB with MAC CE, </w:t>
      </w:r>
      <w:r w:rsidR="004A0A65">
        <w:rPr>
          <w:rFonts w:ascii="Times New Roman" w:hAnsi="Times New Roman" w:cs="Times New Roman"/>
          <w:i/>
          <w:iCs/>
          <w:sz w:val="20"/>
          <w:szCs w:val="20"/>
          <w:lang w:val="en-GB"/>
        </w:rPr>
        <w:t>down select Alt 2:</w:t>
      </w:r>
    </w:p>
    <w:p w14:paraId="3BB204D5" w14:textId="372BFD5A" w:rsidR="004A0A65" w:rsidRPr="004A0A65" w:rsidRDefault="004A0A65" w:rsidP="004A0A65">
      <w:pPr>
        <w:pStyle w:val="af4"/>
        <w:numPr>
          <w:ilvl w:val="0"/>
          <w:numId w:val="43"/>
        </w:numPr>
        <w:spacing w:before="0" w:beforeAutospacing="0" w:afterLines="50" w:after="120" w:afterAutospacing="0"/>
        <w:rPr>
          <w:rFonts w:ascii="Times New Roman" w:hAnsi="Times New Roman" w:cs="Times New Roman"/>
          <w:i/>
          <w:iCs/>
          <w:sz w:val="20"/>
          <w:szCs w:val="20"/>
          <w:lang w:val="en-GB"/>
        </w:rPr>
      </w:pPr>
      <w:r w:rsidRPr="004A0A65">
        <w:rPr>
          <w:rFonts w:ascii="Times New Roman" w:hAnsi="Times New Roman" w:cs="Times New Roman"/>
          <w:i/>
          <w:iCs/>
          <w:sz w:val="20"/>
          <w:szCs w:val="20"/>
          <w:lang w:val="en-GB"/>
        </w:rPr>
        <w:t xml:space="preserve">if HARQ ACK/NACK for the MAC CE is enabled, the gap can start at  </w:t>
      </w:r>
      <m:oMath>
        <m:r>
          <m:rPr>
            <m:sty m:val="bi"/>
          </m:rPr>
          <w:rPr>
            <w:rFonts w:ascii="Cambria Math" w:hAnsi="Cambria Math" w:cs="Times New Roman"/>
            <w:sz w:val="20"/>
            <w:szCs w:val="20"/>
            <w:lang w:val="en-GB"/>
          </w:rPr>
          <m:t>n</m:t>
        </m:r>
        <m:r>
          <w:rPr>
            <w:rFonts w:ascii="Cambria Math" w:hAnsi="Cambria Math" w:cs="Times New Roman"/>
            <w:sz w:val="20"/>
            <w:szCs w:val="20"/>
            <w:lang w:val="en-GB"/>
          </w:rPr>
          <m:t>+</m:t>
        </m:r>
        <m:sSubSup>
          <m:sSubSupPr>
            <m:ctrlPr>
              <w:rPr>
                <w:rFonts w:ascii="Cambria Math" w:hAnsi="Cambria Math" w:cs="Times New Roman"/>
                <w:i/>
                <w:iCs/>
                <w:sz w:val="20"/>
                <w:szCs w:val="20"/>
                <w:lang w:val="en-GB"/>
              </w:rPr>
            </m:ctrlPr>
          </m:sSubSupPr>
          <m:e>
            <m:r>
              <m:rPr>
                <m:sty m:val="bi"/>
              </m:rPr>
              <w:rPr>
                <w:rFonts w:ascii="Cambria Math" w:hAnsi="Cambria Math" w:cs="Times New Roman"/>
                <w:sz w:val="20"/>
                <w:szCs w:val="20"/>
                <w:lang w:val="en-GB"/>
              </w:rPr>
              <m:t>k</m:t>
            </m:r>
          </m:e>
          <m:sub>
            <m:r>
              <m:rPr>
                <m:sty m:val="bi"/>
              </m:rPr>
              <w:rPr>
                <w:rFonts w:ascii="Cambria Math" w:hAnsi="Cambria Math" w:cs="Times New Roman"/>
                <w:sz w:val="20"/>
                <w:szCs w:val="20"/>
                <w:lang w:val="en-GB"/>
              </w:rPr>
              <m:t>0</m:t>
            </m:r>
          </m:sub>
          <m:sup>
            <m:r>
              <w:rPr>
                <w:rFonts w:ascii="Cambria Math" w:hAnsi="Cambria Math" w:cs="Times New Roman"/>
                <w:sz w:val="20"/>
                <w:szCs w:val="20"/>
                <w:lang w:val="en-GB"/>
              </w:rPr>
              <m:t>'</m:t>
            </m:r>
          </m:sup>
        </m:sSubSup>
        <m:r>
          <w:rPr>
            <w:rFonts w:ascii="Cambria Math" w:hAnsi="Cambria Math" w:cs="Times New Roman"/>
            <w:sz w:val="20"/>
            <w:szCs w:val="20"/>
            <w:lang w:val="en-GB"/>
          </w:rPr>
          <m:t>+</m:t>
        </m:r>
        <m:sSub>
          <m:sSubPr>
            <m:ctrlPr>
              <w:rPr>
                <w:rFonts w:ascii="Cambria Math" w:hAnsi="Cambria Math" w:cs="Times New Roman"/>
                <w:i/>
                <w:iCs/>
                <w:sz w:val="20"/>
                <w:szCs w:val="20"/>
                <w:lang w:val="en-GB"/>
              </w:rPr>
            </m:ctrlPr>
          </m:sSubPr>
          <m:e>
            <m:r>
              <m:rPr>
                <m:sty m:val="bi"/>
              </m:rPr>
              <w:rPr>
                <w:rFonts w:ascii="Cambria Math" w:hAnsi="Cambria Math" w:cs="Times New Roman"/>
                <w:sz w:val="20"/>
                <w:szCs w:val="20"/>
                <w:lang w:val="en-GB"/>
              </w:rPr>
              <m:t>K</m:t>
            </m:r>
          </m:e>
          <m:sub>
            <m:r>
              <m:rPr>
                <m:nor/>
              </m:rPr>
              <w:rPr>
                <w:rFonts w:ascii="Times New Roman" w:hAnsi="Times New Roman" w:cs="Times New Roman"/>
                <w:i/>
                <w:iCs/>
                <w:sz w:val="20"/>
                <w:szCs w:val="20"/>
                <w:lang w:val="en-GB"/>
              </w:rPr>
              <m:t>offset</m:t>
            </m:r>
          </m:sub>
        </m:sSub>
        <m:r>
          <w:rPr>
            <w:rFonts w:ascii="Cambria Math" w:hAnsi="Cambria Math" w:cs="Times New Roman"/>
            <w:sz w:val="20"/>
            <w:szCs w:val="20"/>
            <w:lang w:val="en-GB"/>
          </w:rPr>
          <m:t>+</m:t>
        </m:r>
        <m:r>
          <m:rPr>
            <m:sty m:val="bi"/>
          </m:rPr>
          <w:rPr>
            <w:rFonts w:ascii="Cambria Math" w:hAnsi="Cambria Math" w:cs="Times New Roman"/>
            <w:sz w:val="20"/>
            <w:szCs w:val="20"/>
            <w:lang w:val="en-GB"/>
          </w:rPr>
          <m:t>X</m:t>
        </m:r>
        <m:r>
          <w:rPr>
            <w:rFonts w:ascii="Cambria Math" w:hAnsi="Cambria Math" w:cs="Times New Roman"/>
            <w:sz w:val="20"/>
            <w:szCs w:val="20"/>
            <w:lang w:val="en-GB"/>
          </w:rPr>
          <m:t>-</m:t>
        </m:r>
        <m:r>
          <m:rPr>
            <m:sty m:val="bi"/>
          </m:rPr>
          <w:rPr>
            <w:rFonts w:ascii="Cambria Math" w:hAnsi="Cambria Math" w:cs="Times New Roman"/>
            <w:sz w:val="20"/>
            <w:szCs w:val="20"/>
            <w:lang w:val="en-GB"/>
          </w:rPr>
          <m:t>1</m:t>
        </m:r>
      </m:oMath>
      <w:r w:rsidRPr="004A0A65">
        <w:rPr>
          <w:rFonts w:ascii="Times New Roman" w:hAnsi="Times New Roman" w:cs="Times New Roman"/>
          <w:i/>
          <w:iCs/>
          <w:sz w:val="20"/>
          <w:szCs w:val="20"/>
          <w:lang w:val="en-GB"/>
        </w:rPr>
        <w:t xml:space="preserve">, </w:t>
      </w:r>
    </w:p>
    <w:p w14:paraId="377043EF" w14:textId="6A56419D" w:rsidR="004A0A65" w:rsidRPr="004A0A65" w:rsidRDefault="004A0A65" w:rsidP="004A0A65">
      <w:pPr>
        <w:pStyle w:val="af4"/>
        <w:numPr>
          <w:ilvl w:val="0"/>
          <w:numId w:val="43"/>
        </w:numPr>
        <w:spacing w:before="0" w:beforeAutospacing="0" w:afterLines="50" w:after="120" w:afterAutospacing="0"/>
        <w:rPr>
          <w:rFonts w:ascii="Times New Roman" w:hAnsi="Times New Roman" w:cs="Times New Roman"/>
          <w:i/>
          <w:iCs/>
          <w:sz w:val="20"/>
          <w:szCs w:val="20"/>
          <w:lang w:val="en-GB"/>
        </w:rPr>
      </w:pPr>
      <w:r w:rsidRPr="004A0A65">
        <w:rPr>
          <w:rFonts w:ascii="Times New Roman" w:hAnsi="Times New Roman" w:cs="Times New Roman"/>
          <w:i/>
          <w:iCs/>
          <w:sz w:val="20"/>
          <w:szCs w:val="20"/>
          <w:lang w:val="en-GB"/>
        </w:rPr>
        <w:t xml:space="preserve">if HARQ ACK/NACK for the MAC CE is disabled, the gap can start at  </w:t>
      </w:r>
      <m:oMath>
        <m:r>
          <m:rPr>
            <m:sty m:val="bi"/>
          </m:rPr>
          <w:rPr>
            <w:rFonts w:ascii="Cambria Math" w:hAnsi="Cambria Math" w:cs="Times New Roman"/>
            <w:sz w:val="20"/>
            <w:szCs w:val="20"/>
            <w:lang w:val="en-GB"/>
          </w:rPr>
          <m:t>n</m:t>
        </m:r>
        <m:r>
          <w:rPr>
            <w:rFonts w:ascii="Cambria Math" w:hAnsi="Cambria Math" w:cs="Times New Roman"/>
            <w:sz w:val="20"/>
            <w:szCs w:val="20"/>
            <w:lang w:val="en-GB"/>
          </w:rPr>
          <m:t>+</m:t>
        </m:r>
        <m:r>
          <m:rPr>
            <m:sty m:val="bi"/>
          </m:rPr>
          <w:rPr>
            <w:rFonts w:ascii="Cambria Math" w:hAnsi="Cambria Math" w:cs="Times New Roman"/>
            <w:sz w:val="20"/>
            <w:szCs w:val="20"/>
            <w:lang w:val="en-GB"/>
          </w:rPr>
          <m:t>12</m:t>
        </m:r>
        <m:r>
          <w:rPr>
            <w:rFonts w:ascii="Cambria Math" w:hAnsi="Cambria Math" w:cs="Times New Roman"/>
            <w:sz w:val="20"/>
            <w:szCs w:val="20"/>
            <w:lang w:val="en-GB"/>
          </w:rPr>
          <m:t>+</m:t>
        </m:r>
        <m:r>
          <m:rPr>
            <m:sty m:val="bi"/>
          </m:rPr>
          <w:rPr>
            <w:rFonts w:ascii="Cambria Math" w:hAnsi="Cambria Math" w:cs="Times New Roman"/>
            <w:sz w:val="20"/>
            <w:szCs w:val="20"/>
            <w:lang w:val="en-GB"/>
          </w:rPr>
          <m:t>X</m:t>
        </m:r>
      </m:oMath>
      <w:r w:rsidRPr="004A0A65">
        <w:rPr>
          <w:rFonts w:ascii="Times New Roman" w:hAnsi="Times New Roman" w:cs="Times New Roman"/>
          <w:i/>
          <w:iCs/>
          <w:sz w:val="20"/>
          <w:szCs w:val="20"/>
          <w:lang w:val="en-GB"/>
        </w:rPr>
        <w:t xml:space="preserve">, </w:t>
      </w:r>
    </w:p>
    <w:p w14:paraId="6564E9B2" w14:textId="7B5215B1" w:rsidR="00103312" w:rsidRDefault="004A0A65" w:rsidP="004A0A65">
      <w:pPr>
        <w:pStyle w:val="af4"/>
        <w:spacing w:before="0" w:beforeAutospacing="0" w:afterLines="50" w:after="120" w:afterAutospacing="0"/>
        <w:rPr>
          <w:rFonts w:ascii="Times New Roman" w:hAnsi="Times New Roman" w:cs="Times New Roman"/>
          <w:i/>
          <w:iCs/>
          <w:sz w:val="20"/>
          <w:szCs w:val="20"/>
        </w:rPr>
      </w:pPr>
      <w:r w:rsidRPr="004A0A65">
        <w:rPr>
          <w:rFonts w:ascii="Times New Roman" w:hAnsi="Times New Roman" w:cs="Times New Roman"/>
          <w:i/>
          <w:iCs/>
          <w:sz w:val="20"/>
          <w:szCs w:val="20"/>
          <w:lang w:val="en-GB"/>
        </w:rPr>
        <w:t>where NPDSCH transmission ending in NB-IoT subframe n and X is GNSS measurement gap offset</w:t>
      </w:r>
      <w:r>
        <w:rPr>
          <w:rFonts w:ascii="Times New Roman" w:hAnsi="Times New Roman" w:cs="Times New Roman"/>
          <w:i/>
          <w:iCs/>
          <w:sz w:val="20"/>
          <w:szCs w:val="20"/>
          <w:lang w:val="en-GB"/>
        </w:rPr>
        <w:t xml:space="preserve"> </w:t>
      </w:r>
      <w:r w:rsidR="00103312">
        <w:rPr>
          <w:rFonts w:ascii="Times New Roman" w:hAnsi="Times New Roman" w:cs="Times New Roman"/>
          <w:i/>
          <w:iCs/>
          <w:sz w:val="20"/>
          <w:szCs w:val="20"/>
        </w:rPr>
        <w:t xml:space="preserve">configured in </w:t>
      </w:r>
      <w:r w:rsidR="00103312">
        <w:rPr>
          <w:rFonts w:ascii="Times New Roman" w:hAnsi="Times New Roman" w:cs="Times New Roman"/>
          <w:i/>
          <w:iCs/>
          <w:sz w:val="20"/>
          <w:szCs w:val="20"/>
          <w:lang w:val="en-GB"/>
        </w:rPr>
        <w:t>GNSS measurement trigger MAC CE</w:t>
      </w:r>
      <w:r w:rsidR="00103312">
        <w:rPr>
          <w:rFonts w:ascii="Times New Roman" w:hAnsi="Times New Roman" w:cs="Times New Roman"/>
          <w:i/>
          <w:iCs/>
          <w:sz w:val="20"/>
          <w:szCs w:val="20"/>
        </w:rPr>
        <w:t>.</w:t>
      </w:r>
    </w:p>
    <w:p w14:paraId="17170EC8" w14:textId="77777777" w:rsidR="00BC2834" w:rsidRPr="004A0A65" w:rsidRDefault="00BC2834" w:rsidP="004A0A65">
      <w:pPr>
        <w:pStyle w:val="af4"/>
        <w:spacing w:before="0" w:beforeAutospacing="0" w:afterLines="50" w:after="120" w:afterAutospacing="0"/>
        <w:rPr>
          <w:rFonts w:ascii="Times New Roman" w:hAnsi="Times New Roman" w:cs="Times New Roman"/>
          <w:i/>
          <w:iCs/>
          <w:sz w:val="20"/>
          <w:szCs w:val="20"/>
          <w:lang w:val="en-GB"/>
        </w:rPr>
      </w:pPr>
    </w:p>
    <w:bookmarkEnd w:id="0"/>
    <w:p w14:paraId="79E31C54" w14:textId="197EEDC1" w:rsidR="00B24019" w:rsidRPr="00BC2834" w:rsidRDefault="00B24019" w:rsidP="00BC283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4 </w:t>
      </w:r>
      <w:r w:rsidR="00BC2834" w:rsidRPr="00BC2834">
        <w:rPr>
          <w:rFonts w:ascii="Times New Roman" w:eastAsia="Batang" w:hAnsi="Times New Roman" w:cs="Times New Roman"/>
          <w:bCs w:val="0"/>
          <w:lang w:val="en-US" w:eastAsia="ko-KR"/>
        </w:rPr>
        <w:t xml:space="preserve">GNSS measurement </w:t>
      </w:r>
      <w:r w:rsidR="00BC2834" w:rsidRPr="00BC2834">
        <w:rPr>
          <w:rFonts w:ascii="Times New Roman" w:eastAsia="Batang" w:hAnsi="Times New Roman" w:cs="Times New Roman" w:hint="eastAsia"/>
          <w:bCs w:val="0"/>
          <w:lang w:val="en-US" w:eastAsia="ko-KR"/>
        </w:rPr>
        <w:t>timer</w:t>
      </w:r>
    </w:p>
    <w:tbl>
      <w:tblPr>
        <w:tblStyle w:val="a8"/>
        <w:tblW w:w="0" w:type="auto"/>
        <w:tblLook w:val="04A0" w:firstRow="1" w:lastRow="0" w:firstColumn="1" w:lastColumn="0" w:noHBand="0" w:noVBand="1"/>
      </w:tblPr>
      <w:tblGrid>
        <w:gridCol w:w="9350"/>
      </w:tblGrid>
      <w:tr w:rsidR="00B24019" w:rsidRPr="00DB7A8A" w14:paraId="72921452" w14:textId="77777777" w:rsidTr="00367CC0">
        <w:tc>
          <w:tcPr>
            <w:tcW w:w="9350" w:type="dxa"/>
          </w:tcPr>
          <w:p w14:paraId="357605BD" w14:textId="77777777" w:rsidR="00B24019" w:rsidRPr="00DB7A8A" w:rsidRDefault="00B24019" w:rsidP="00367CC0">
            <w:pPr>
              <w:spacing w:afterLines="50" w:after="120"/>
              <w:ind w:leftChars="-21" w:left="-50"/>
              <w:rPr>
                <w:rFonts w:eastAsia="宋体"/>
                <w:b/>
                <w:bCs/>
                <w:sz w:val="20"/>
                <w:lang w:val="en-US" w:eastAsia="zh-CN"/>
              </w:rPr>
            </w:pPr>
            <w:r w:rsidRPr="00DB7A8A">
              <w:rPr>
                <w:rFonts w:eastAsia="宋体"/>
                <w:b/>
                <w:bCs/>
                <w:sz w:val="20"/>
                <w:highlight w:val="green"/>
                <w:lang w:eastAsia="zh-CN"/>
              </w:rPr>
              <w:t>Agreement (RAN1 111):</w:t>
            </w:r>
          </w:p>
          <w:p w14:paraId="0BC70512" w14:textId="77777777" w:rsidR="00B24019" w:rsidRPr="00DB7A8A" w:rsidRDefault="00B24019" w:rsidP="00367CC0">
            <w:pPr>
              <w:spacing w:afterLines="50" w:after="120"/>
              <w:ind w:leftChars="-21" w:left="-50"/>
              <w:rPr>
                <w:rFonts w:eastAsia="宋体"/>
                <w:sz w:val="20"/>
                <w:lang w:val="en-US" w:eastAsia="zh-CN"/>
              </w:rPr>
            </w:pPr>
            <w:r w:rsidRPr="00DB7A8A">
              <w:rPr>
                <w:rFonts w:eastAsia="宋体"/>
                <w:sz w:val="20"/>
                <w:lang w:val="en-US" w:eastAsia="zh-CN"/>
              </w:rPr>
              <w:t xml:space="preserve">For GNSS measurement in RRC connected, if eNB aperiodically triggers connected UE to make GNSS measurement, UE can re-acquire GNSS position fix with a gap    </w:t>
            </w:r>
          </w:p>
          <w:p w14:paraId="6D1A3C1C" w14:textId="77777777" w:rsidR="00B24019" w:rsidRPr="00DB7A8A" w:rsidRDefault="00B24019" w:rsidP="00BC2834">
            <w:pPr>
              <w:numPr>
                <w:ilvl w:val="0"/>
                <w:numId w:val="26"/>
              </w:numPr>
              <w:spacing w:afterLines="50" w:after="120"/>
              <w:rPr>
                <w:rFonts w:eastAsia="宋体"/>
                <w:sz w:val="20"/>
                <w:lang w:val="en-US" w:eastAsia="zh-CN"/>
              </w:rPr>
            </w:pPr>
            <w:r w:rsidRPr="00DB7A8A">
              <w:rPr>
                <w:rFonts w:eastAsia="宋体"/>
                <w:sz w:val="20"/>
                <w:lang w:eastAsia="zh-CN"/>
              </w:rPr>
              <w:t>FFS details of gap configuration</w:t>
            </w:r>
          </w:p>
          <w:p w14:paraId="2280DD55" w14:textId="77777777" w:rsidR="00B24019" w:rsidRPr="00DB7A8A" w:rsidRDefault="00B24019" w:rsidP="00367CC0">
            <w:pPr>
              <w:spacing w:afterLines="50" w:after="120"/>
              <w:ind w:leftChars="-21" w:left="-50"/>
              <w:rPr>
                <w:rFonts w:eastAsia="宋体"/>
                <w:sz w:val="20"/>
                <w:lang w:val="en-US" w:eastAsia="zh-CN"/>
              </w:rPr>
            </w:pPr>
            <w:r w:rsidRPr="00DB7A8A">
              <w:rPr>
                <w:rFonts w:eastAsia="宋体"/>
                <w:sz w:val="20"/>
                <w:lang w:eastAsia="zh-CN"/>
              </w:rPr>
              <w:t>The UE may re-acquire GNSS autonomously (when configured by the network) if UE does not receive eNB trigger to make GNSS measur</w:t>
            </w:r>
            <w:r w:rsidRPr="00DB7A8A">
              <w:rPr>
                <w:rFonts w:eastAsia="宋体"/>
                <w:sz w:val="20"/>
                <w:lang w:val="en-US" w:eastAsia="zh-CN"/>
              </w:rPr>
              <w:t>ement</w:t>
            </w:r>
          </w:p>
          <w:p w14:paraId="44B7D3BB" w14:textId="77777777" w:rsidR="00B24019" w:rsidRPr="00DB7A8A" w:rsidRDefault="00B24019" w:rsidP="00BC2834">
            <w:pPr>
              <w:numPr>
                <w:ilvl w:val="0"/>
                <w:numId w:val="26"/>
              </w:numPr>
              <w:spacing w:afterLines="50" w:after="120"/>
              <w:rPr>
                <w:rFonts w:eastAsia="宋体"/>
                <w:sz w:val="20"/>
                <w:lang w:val="en-US" w:eastAsia="zh-CN"/>
              </w:rPr>
            </w:pPr>
            <w:r w:rsidRPr="00DB7A8A">
              <w:rPr>
                <w:rFonts w:eastAsia="宋体"/>
                <w:sz w:val="20"/>
                <w:lang w:eastAsia="zh-CN"/>
              </w:rPr>
              <w:t xml:space="preserve">FFS based on configured timing </w:t>
            </w:r>
          </w:p>
          <w:p w14:paraId="5FA8D32F" w14:textId="77777777" w:rsidR="00BC2834" w:rsidRPr="00BC2834" w:rsidRDefault="00BC2834" w:rsidP="00BC2834">
            <w:pPr>
              <w:spacing w:after="180"/>
              <w:rPr>
                <w:rFonts w:eastAsia="宋体"/>
                <w:sz w:val="20"/>
                <w:lang w:val="en-US" w:eastAsia="zh-CN"/>
              </w:rPr>
            </w:pPr>
            <w:r w:rsidRPr="00BC2834">
              <w:rPr>
                <w:rFonts w:eastAsia="宋体"/>
                <w:b/>
                <w:bCs/>
                <w:sz w:val="20"/>
                <w:highlight w:val="green"/>
                <w:lang w:eastAsia="zh-CN"/>
              </w:rPr>
              <w:t>Agreement</w:t>
            </w:r>
            <w:r w:rsidRPr="00BC2834">
              <w:rPr>
                <w:rFonts w:eastAsia="宋体"/>
                <w:b/>
                <w:bCs/>
                <w:sz w:val="20"/>
                <w:highlight w:val="green"/>
                <w:lang w:val="en-US" w:eastAsia="zh-CN"/>
              </w:rPr>
              <w:t>(RAN1 113)</w:t>
            </w:r>
          </w:p>
          <w:p w14:paraId="6ABAAA55" w14:textId="77777777" w:rsidR="00BC2834" w:rsidRPr="00BC2834" w:rsidRDefault="00BC2834" w:rsidP="00BC2834">
            <w:pPr>
              <w:spacing w:after="180"/>
              <w:rPr>
                <w:rFonts w:eastAsia="宋体"/>
                <w:sz w:val="20"/>
                <w:lang w:eastAsia="zh-CN"/>
              </w:rPr>
            </w:pPr>
            <w:r w:rsidRPr="00BC2834">
              <w:rPr>
                <w:rFonts w:eastAsia="宋体"/>
                <w:sz w:val="20"/>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16256D2D" w14:textId="77777777" w:rsidR="00BC2834" w:rsidRPr="00BC2834" w:rsidRDefault="00BC2834" w:rsidP="00BC2834">
            <w:pPr>
              <w:numPr>
                <w:ilvl w:val="0"/>
                <w:numId w:val="26"/>
              </w:numPr>
              <w:textAlignment w:val="center"/>
              <w:rPr>
                <w:rFonts w:ascii="Calibri" w:eastAsia="宋体" w:hAnsi="Calibri" w:cs="Calibri"/>
                <w:sz w:val="22"/>
                <w:szCs w:val="22"/>
                <w:lang w:val="en-US" w:eastAsia="zh-CN"/>
              </w:rPr>
            </w:pPr>
            <w:r w:rsidRPr="00BC2834">
              <w:rPr>
                <w:rFonts w:ascii="Times" w:eastAsia="宋体" w:hAnsi="Times" w:cs="Times"/>
                <w:sz w:val="20"/>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34DA1936" w14:textId="77777777" w:rsidR="00BC2834" w:rsidRPr="00BC2834" w:rsidRDefault="00BC2834" w:rsidP="00BC2834">
            <w:pPr>
              <w:numPr>
                <w:ilvl w:val="0"/>
                <w:numId w:val="26"/>
              </w:numPr>
              <w:textAlignment w:val="center"/>
              <w:rPr>
                <w:rFonts w:ascii="Calibri" w:eastAsia="宋体" w:hAnsi="Calibri" w:cs="Calibri"/>
                <w:sz w:val="22"/>
                <w:szCs w:val="22"/>
                <w:lang w:val="en-US" w:eastAsia="zh-CN"/>
              </w:rPr>
            </w:pPr>
            <w:r w:rsidRPr="00BC2834">
              <w:rPr>
                <w:rFonts w:ascii="Times" w:eastAsia="宋体" w:hAnsi="Times" w:cs="Times"/>
                <w:sz w:val="20"/>
                <w:lang w:val="en-US" w:eastAsia="zh-CN"/>
              </w:rPr>
              <w:t>Note1: Autonomous GNSS re-acquisition mechanism is enabled or disabled by network.</w:t>
            </w:r>
          </w:p>
          <w:p w14:paraId="2E05F97F" w14:textId="77777777" w:rsidR="00BC2834" w:rsidRPr="00BC2834" w:rsidRDefault="00BC2834" w:rsidP="00BC2834">
            <w:pPr>
              <w:numPr>
                <w:ilvl w:val="0"/>
                <w:numId w:val="26"/>
              </w:numPr>
              <w:textAlignment w:val="center"/>
              <w:rPr>
                <w:rFonts w:ascii="Calibri" w:eastAsia="宋体" w:hAnsi="Calibri" w:cs="Calibri"/>
                <w:sz w:val="22"/>
                <w:szCs w:val="22"/>
                <w:lang w:val="en-US" w:eastAsia="zh-CN"/>
              </w:rPr>
            </w:pPr>
            <w:r w:rsidRPr="00BC2834">
              <w:rPr>
                <w:rFonts w:ascii="Times" w:eastAsia="宋体" w:hAnsi="Times" w:cs="Times"/>
                <w:sz w:val="20"/>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5E440574" w14:textId="2DCC9179" w:rsidR="00B24019" w:rsidRPr="00BC2834" w:rsidRDefault="00BC2834" w:rsidP="00BC2834">
            <w:pPr>
              <w:numPr>
                <w:ilvl w:val="0"/>
                <w:numId w:val="26"/>
              </w:numPr>
              <w:textAlignment w:val="center"/>
              <w:rPr>
                <w:rFonts w:ascii="Calibri" w:eastAsia="宋体" w:hAnsi="Calibri" w:cs="Calibri"/>
                <w:sz w:val="22"/>
                <w:szCs w:val="22"/>
                <w:lang w:val="en-US" w:eastAsia="zh-CN"/>
              </w:rPr>
            </w:pPr>
            <w:r w:rsidRPr="00BC2834">
              <w:rPr>
                <w:rFonts w:ascii="Times" w:eastAsia="宋体" w:hAnsi="Times" w:cs="Times"/>
                <w:sz w:val="20"/>
                <w:lang w:val="en-US" w:eastAsia="zh-CN"/>
              </w:rPr>
              <w:t>Note3: The autonomous GNSS re-acquisition can be periodic in certain conditions without further spec impact</w:t>
            </w:r>
          </w:p>
        </w:tc>
      </w:tr>
    </w:tbl>
    <w:p w14:paraId="69227E2E" w14:textId="77777777" w:rsidR="00B24019" w:rsidRDefault="00B24019" w:rsidP="00B24019">
      <w:pPr>
        <w:pStyle w:val="ab"/>
        <w:jc w:val="both"/>
        <w:rPr>
          <w:rFonts w:eastAsia="宋体"/>
          <w:bCs/>
          <w:iCs/>
          <w:sz w:val="20"/>
          <w:lang w:eastAsia="zh-CN"/>
        </w:rPr>
      </w:pPr>
    </w:p>
    <w:p w14:paraId="6B4F963B" w14:textId="337FB970" w:rsidR="00B24019" w:rsidRPr="00DB7A8A" w:rsidRDefault="00BC2834" w:rsidP="00B24019">
      <w:pPr>
        <w:spacing w:afterLines="50" w:after="120"/>
        <w:ind w:leftChars="-21" w:left="-50"/>
        <w:rPr>
          <w:rFonts w:eastAsia="宋体"/>
          <w:sz w:val="20"/>
          <w:lang w:val="en-US" w:eastAsia="zh-CN"/>
        </w:rPr>
      </w:pPr>
      <w:r w:rsidRPr="001B7BA5">
        <w:rPr>
          <w:sz w:val="20"/>
        </w:rPr>
        <w:t xml:space="preserve">On UE autonomously re-acquiring GNSS measurement mechanism, </w:t>
      </w:r>
      <w:r>
        <w:rPr>
          <w:sz w:val="20"/>
        </w:rPr>
        <w:t xml:space="preserve">in RAN1 #111, it has been agreed that </w:t>
      </w:r>
      <w:r>
        <w:rPr>
          <w:rFonts w:eastAsia="宋体"/>
          <w:sz w:val="20"/>
          <w:lang w:eastAsia="zh-CN"/>
        </w:rPr>
        <w:t>t</w:t>
      </w:r>
      <w:r w:rsidRPr="00DB7A8A">
        <w:rPr>
          <w:rFonts w:eastAsia="宋体"/>
          <w:sz w:val="20"/>
          <w:lang w:eastAsia="zh-CN"/>
        </w:rPr>
        <w:t xml:space="preserve">he UE may re-acquire GNSS autonomously </w:t>
      </w:r>
      <w:r>
        <w:rPr>
          <w:rFonts w:eastAsia="宋体"/>
          <w:sz w:val="20"/>
          <w:lang w:eastAsia="zh-CN"/>
        </w:rPr>
        <w:t>b</w:t>
      </w:r>
      <w:r w:rsidRPr="00DB7A8A">
        <w:rPr>
          <w:rFonts w:eastAsia="宋体"/>
          <w:sz w:val="20"/>
          <w:lang w:eastAsia="zh-CN"/>
        </w:rPr>
        <w:t>ased on configured timing (when configured by the network) if UE does not receive eNB trigger to make GNSS measur</w:t>
      </w:r>
      <w:r w:rsidRPr="00DB7A8A">
        <w:rPr>
          <w:rFonts w:eastAsia="宋体"/>
          <w:sz w:val="20"/>
          <w:lang w:val="en-US" w:eastAsia="zh-CN"/>
        </w:rPr>
        <w:t>ement</w:t>
      </w:r>
      <w:r>
        <w:rPr>
          <w:rFonts w:eastAsia="宋体"/>
          <w:sz w:val="20"/>
          <w:lang w:val="en-US" w:eastAsia="zh-CN"/>
        </w:rPr>
        <w:t>.</w:t>
      </w:r>
      <w:r w:rsidR="00B24019" w:rsidRPr="00DB7A8A">
        <w:rPr>
          <w:rFonts w:eastAsia="宋体"/>
          <w:sz w:val="20"/>
          <w:lang w:eastAsia="zh-CN"/>
        </w:rPr>
        <w:t xml:space="preserve"> </w:t>
      </w:r>
      <w:r>
        <w:rPr>
          <w:rFonts w:eastAsia="宋体"/>
          <w:sz w:val="20"/>
          <w:lang w:eastAsia="zh-CN"/>
        </w:rPr>
        <w:t xml:space="preserve">In RAN1 #113, RAN1 has agreed that </w:t>
      </w:r>
      <w:r w:rsidRPr="00BC2834">
        <w:rPr>
          <w:rFonts w:eastAsia="宋体"/>
          <w:sz w:val="20"/>
          <w:lang w:eastAsia="zh-CN"/>
        </w:rPr>
        <w:t xml:space="preserve">for autonomous GNSS re-acquisition, the UE may re-acquire GNSS autonomously during </w:t>
      </w:r>
      <w:bookmarkStart w:id="1" w:name="_Hlk137735036"/>
      <w:r w:rsidRPr="00BC2834">
        <w:rPr>
          <w:rFonts w:eastAsia="宋体"/>
          <w:sz w:val="20"/>
          <w:lang w:eastAsia="zh-CN"/>
        </w:rPr>
        <w:t>GNSS measurement time</w:t>
      </w:r>
      <w:r>
        <w:rPr>
          <w:rFonts w:eastAsia="宋体"/>
          <w:sz w:val="20"/>
          <w:lang w:eastAsia="zh-CN"/>
        </w:rPr>
        <w:t>r</w:t>
      </w:r>
      <w:bookmarkEnd w:id="1"/>
      <w:r>
        <w:rPr>
          <w:rFonts w:eastAsia="宋体"/>
          <w:sz w:val="20"/>
          <w:lang w:eastAsia="zh-CN"/>
        </w:rPr>
        <w:t>.</w:t>
      </w:r>
    </w:p>
    <w:p w14:paraId="450585F1" w14:textId="1F4FA82E" w:rsidR="00B24019" w:rsidRDefault="00BC2834" w:rsidP="00BC2834">
      <w:pPr>
        <w:rPr>
          <w:sz w:val="20"/>
        </w:rPr>
      </w:pPr>
      <w:r w:rsidRPr="00BC2834">
        <w:rPr>
          <w:rFonts w:eastAsia="宋体"/>
          <w:sz w:val="20"/>
          <w:lang w:val="en-US" w:eastAsia="zh-CN"/>
        </w:rPr>
        <w:t>For the start time of GNSS measurement timer, it should be at the end of original GNSS validity duration and duration X expires</w:t>
      </w:r>
      <w:r>
        <w:rPr>
          <w:rFonts w:eastAsia="宋体"/>
          <w:sz w:val="20"/>
          <w:lang w:val="en-US" w:eastAsia="zh-CN"/>
        </w:rPr>
        <w:t xml:space="preserve"> consider analysis in section 2.</w:t>
      </w:r>
      <w:r w:rsidRPr="00BC2834">
        <w:rPr>
          <w:rFonts w:eastAsia="宋体"/>
          <w:sz w:val="20"/>
          <w:lang w:eastAsia="zh-CN"/>
        </w:rPr>
        <w:t xml:space="preserve"> </w:t>
      </w:r>
      <w:r>
        <w:rPr>
          <w:sz w:val="20"/>
        </w:rPr>
        <w:t>A</w:t>
      </w:r>
      <w:r w:rsidR="00B24019">
        <w:rPr>
          <w:sz w:val="20"/>
        </w:rPr>
        <w:t xml:space="preserve">s </w:t>
      </w:r>
      <w:r w:rsidR="00B24019" w:rsidRPr="00820561">
        <w:rPr>
          <w:rFonts w:eastAsia="+mn-ea"/>
          <w:color w:val="000000"/>
          <w:kern w:val="24"/>
          <w:sz w:val="20"/>
        </w:rPr>
        <w:t xml:space="preserve">illustrated in Figure </w:t>
      </w:r>
      <w:r w:rsidR="00B24019">
        <w:rPr>
          <w:rFonts w:eastAsia="+mn-ea"/>
          <w:color w:val="000000"/>
          <w:kern w:val="24"/>
          <w:sz w:val="20"/>
        </w:rPr>
        <w:t>1</w:t>
      </w:r>
      <w:r>
        <w:rPr>
          <w:sz w:val="20"/>
        </w:rPr>
        <w:t xml:space="preserve">, </w:t>
      </w:r>
      <w:r w:rsidR="00865BDF" w:rsidRPr="00E26194">
        <w:rPr>
          <w:rFonts w:eastAsia="宋体"/>
          <w:sz w:val="20"/>
          <w:lang w:eastAsia="zh-CN"/>
        </w:rPr>
        <w:t>UE does not receive eNB trigger</w:t>
      </w:r>
      <w:r w:rsidR="00865BDF">
        <w:rPr>
          <w:rFonts w:eastAsia="宋体"/>
          <w:sz w:val="20"/>
          <w:lang w:eastAsia="zh-CN"/>
        </w:rPr>
        <w:t xml:space="preserve"> after</w:t>
      </w:r>
      <w:r w:rsidR="00B24019" w:rsidRPr="001B7BA5">
        <w:rPr>
          <w:sz w:val="20"/>
        </w:rPr>
        <w:t xml:space="preserve"> </w:t>
      </w:r>
      <w:r w:rsidR="00B24019">
        <w:rPr>
          <w:sz w:val="20"/>
        </w:rPr>
        <w:lastRenderedPageBreak/>
        <w:t xml:space="preserve">GNSS validity duration </w:t>
      </w:r>
      <w:r w:rsidR="00B24019" w:rsidRPr="001B7BA5">
        <w:rPr>
          <w:sz w:val="20"/>
        </w:rPr>
        <w:t xml:space="preserve">expires and </w:t>
      </w:r>
      <w:r w:rsidR="00865BDF">
        <w:rPr>
          <w:sz w:val="20"/>
        </w:rPr>
        <w:t>duration X expires</w:t>
      </w:r>
      <w:r w:rsidR="00B24019" w:rsidRPr="001B7BA5">
        <w:rPr>
          <w:sz w:val="20"/>
        </w:rPr>
        <w:t xml:space="preserve">, then UE will stay in </w:t>
      </w:r>
      <w:r w:rsidR="00B24019">
        <w:rPr>
          <w:sz w:val="20"/>
        </w:rPr>
        <w:t xml:space="preserve">RRC </w:t>
      </w:r>
      <w:r w:rsidR="00B24019" w:rsidRPr="001B7BA5">
        <w:rPr>
          <w:sz w:val="20"/>
        </w:rPr>
        <w:t xml:space="preserve">connected </w:t>
      </w:r>
      <w:r w:rsidR="00B24019">
        <w:rPr>
          <w:sz w:val="20"/>
        </w:rPr>
        <w:t xml:space="preserve">state </w:t>
      </w:r>
      <w:r w:rsidR="00B24019" w:rsidRPr="001B7BA5">
        <w:rPr>
          <w:sz w:val="20"/>
        </w:rPr>
        <w:t xml:space="preserve">and start </w:t>
      </w:r>
      <w:r w:rsidR="00B24019" w:rsidRPr="00103312">
        <w:rPr>
          <w:sz w:val="20"/>
        </w:rPr>
        <w:t>GNSS measurement</w:t>
      </w:r>
      <w:r w:rsidR="00B24019" w:rsidRPr="001B7BA5">
        <w:rPr>
          <w:sz w:val="20"/>
        </w:rPr>
        <w:t xml:space="preserve"> Timer to re-acquire GNSS autonomously. </w:t>
      </w:r>
    </w:p>
    <w:p w14:paraId="7D961B53" w14:textId="77777777" w:rsidR="00BC2834" w:rsidRPr="00BC2834" w:rsidRDefault="00BC2834" w:rsidP="00BC2834">
      <w:pPr>
        <w:rPr>
          <w:rFonts w:eastAsia="宋体"/>
          <w:sz w:val="20"/>
          <w:lang w:val="en-US" w:eastAsia="zh-CN"/>
        </w:rPr>
      </w:pPr>
    </w:p>
    <w:p w14:paraId="7FF03D12" w14:textId="2738C8E1" w:rsidR="00B24019" w:rsidRDefault="00BC2834" w:rsidP="00BC2834">
      <w:pPr>
        <w:spacing w:afterLines="50" w:after="120"/>
        <w:jc w:val="center"/>
        <w:rPr>
          <w:sz w:val="20"/>
        </w:rPr>
      </w:pPr>
      <w:r>
        <w:rPr>
          <w:noProof/>
          <w:sz w:val="20"/>
        </w:rPr>
        <w:drawing>
          <wp:inline distT="0" distB="0" distL="0" distR="0" wp14:anchorId="7842D5D6" wp14:editId="65F9F74E">
            <wp:extent cx="4847079" cy="817233"/>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8973" cy="864761"/>
                    </a:xfrm>
                    <a:prstGeom prst="rect">
                      <a:avLst/>
                    </a:prstGeom>
                    <a:noFill/>
                  </pic:spPr>
                </pic:pic>
              </a:graphicData>
            </a:graphic>
          </wp:inline>
        </w:drawing>
      </w:r>
    </w:p>
    <w:p w14:paraId="3E63E987" w14:textId="0BD496B3" w:rsidR="00B24019" w:rsidRPr="0016775F" w:rsidRDefault="00B24019" w:rsidP="00B24019">
      <w:pPr>
        <w:pStyle w:val="Doc-text2"/>
        <w:spacing w:afterLines="50" w:after="120"/>
        <w:ind w:left="0" w:firstLine="0"/>
        <w:jc w:val="center"/>
        <w:rPr>
          <w:rFonts w:ascii="Times New Roman" w:eastAsia="+mn-ea" w:hAnsi="Times New Roman" w:cs="Times New Roman"/>
          <w:bCs/>
          <w:color w:val="000000"/>
          <w:kern w:val="24"/>
          <w:sz w:val="20"/>
          <w:szCs w:val="20"/>
          <w:lang w:val="en-GB"/>
        </w:rPr>
      </w:pPr>
      <w:r w:rsidRPr="0016775F">
        <w:rPr>
          <w:rFonts w:ascii="Times New Roman" w:eastAsia="+mn-ea" w:hAnsi="Times New Roman" w:cs="Times New Roman"/>
          <w:b/>
          <w:i/>
          <w:color w:val="000000"/>
          <w:kern w:val="24"/>
          <w:sz w:val="20"/>
          <w:szCs w:val="20"/>
          <w:lang w:val="en-GB"/>
        </w:rPr>
        <w:t>Figure 1:</w:t>
      </w:r>
      <w:r w:rsidRPr="0016775F">
        <w:rPr>
          <w:rFonts w:ascii="Times New Roman" w:eastAsia="+mn-ea" w:hAnsi="Times New Roman" w:cs="Times New Roman"/>
          <w:bCs/>
          <w:i/>
          <w:color w:val="000000"/>
          <w:kern w:val="24"/>
          <w:sz w:val="20"/>
          <w:szCs w:val="20"/>
          <w:lang w:val="en-GB"/>
        </w:rPr>
        <w:t xml:space="preserve"> </w:t>
      </w:r>
      <w:r w:rsidR="00BC2834" w:rsidRPr="00BC2834">
        <w:rPr>
          <w:rFonts w:ascii="Times New Roman" w:eastAsia="+mn-ea" w:hAnsi="Times New Roman" w:cs="Times New Roman"/>
          <w:bCs/>
          <w:i/>
          <w:color w:val="000000"/>
          <w:kern w:val="24"/>
          <w:sz w:val="20"/>
          <w:szCs w:val="20"/>
          <w:lang w:val="en-GB"/>
        </w:rPr>
        <w:t>GNSS measurement timer</w:t>
      </w:r>
    </w:p>
    <w:p w14:paraId="1A02C1FA" w14:textId="77777777" w:rsidR="00B24019" w:rsidRDefault="00B24019" w:rsidP="00B24019">
      <w:pPr>
        <w:pStyle w:val="ab"/>
        <w:spacing w:afterLines="50"/>
        <w:jc w:val="both"/>
        <w:rPr>
          <w:rFonts w:eastAsiaTheme="minorEastAsia"/>
          <w:bCs/>
          <w:sz w:val="20"/>
          <w:lang w:val="en-US" w:eastAsia="zh-CN"/>
        </w:rPr>
      </w:pPr>
    </w:p>
    <w:p w14:paraId="6FFE7134" w14:textId="2F067387" w:rsidR="00B24019" w:rsidRDefault="00B24019" w:rsidP="00B24019">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 xml:space="preserve">Proposal </w:t>
      </w:r>
      <w:r>
        <w:rPr>
          <w:rFonts w:eastAsiaTheme="minorEastAsia"/>
          <w:b/>
          <w:bCs/>
          <w:i/>
          <w:iCs/>
          <w:sz w:val="20"/>
          <w:lang w:val="en-US" w:eastAsia="zh-CN"/>
        </w:rPr>
        <w:t>4</w:t>
      </w:r>
      <w:r w:rsidRPr="00951037">
        <w:rPr>
          <w:rFonts w:eastAsiaTheme="minorEastAsia"/>
          <w:b/>
          <w:bCs/>
          <w:i/>
          <w:iCs/>
          <w:sz w:val="20"/>
          <w:lang w:val="en-US" w:eastAsia="zh-CN"/>
        </w:rPr>
        <w:t xml:space="preserve">: </w:t>
      </w:r>
      <w:r w:rsidR="00865BDF" w:rsidRPr="00865BDF">
        <w:rPr>
          <w:rFonts w:eastAsiaTheme="minorEastAsia"/>
          <w:i/>
          <w:iCs/>
          <w:sz w:val="20"/>
          <w:lang w:val="en-US" w:eastAsia="zh-CN"/>
        </w:rPr>
        <w:t>GNSS measurement timer can start at the end of original GNSS validity duration and duration X expires, where UL transmission can be allowed after original GNSS validity duration expires without GNSS re-acquisition within the duration X.</w:t>
      </w:r>
    </w:p>
    <w:p w14:paraId="66B866BD" w14:textId="77777777" w:rsidR="00865BDF" w:rsidRPr="00951037" w:rsidRDefault="00865BDF" w:rsidP="00B24019">
      <w:pPr>
        <w:pStyle w:val="ab"/>
        <w:spacing w:afterLines="50"/>
        <w:jc w:val="both"/>
        <w:rPr>
          <w:rFonts w:eastAsiaTheme="minorEastAsia"/>
          <w:i/>
          <w:iCs/>
          <w:sz w:val="20"/>
          <w:lang w:val="en-US" w:eastAsia="zh-CN"/>
        </w:rPr>
      </w:pPr>
    </w:p>
    <w:p w14:paraId="2ED83943" w14:textId="00E35D9F" w:rsidR="005E790A" w:rsidRPr="00625E51" w:rsidRDefault="001F20E5" w:rsidP="005E790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5</w:t>
      </w:r>
      <w:r w:rsidR="005E790A" w:rsidRPr="00625E51">
        <w:rPr>
          <w:rFonts w:ascii="Times New Roman" w:eastAsia="Batang" w:hAnsi="Times New Roman" w:cs="Times New Roman"/>
          <w:bCs w:val="0"/>
          <w:lang w:val="en-US" w:eastAsia="ko-KR"/>
        </w:rPr>
        <w:t xml:space="preserve"> </w:t>
      </w:r>
      <w:r w:rsidR="009841CF">
        <w:rPr>
          <w:rFonts w:ascii="Times New Roman" w:eastAsia="Batang" w:hAnsi="Times New Roman" w:cs="Times New Roman"/>
          <w:bCs w:val="0"/>
          <w:lang w:val="en-US" w:eastAsia="ko-KR"/>
        </w:rPr>
        <w:t>S</w:t>
      </w:r>
      <w:r w:rsidR="009841CF" w:rsidRPr="009841CF">
        <w:rPr>
          <w:rFonts w:ascii="Times New Roman" w:eastAsia="Batang" w:hAnsi="Times New Roman" w:cs="Times New Roman"/>
          <w:bCs w:val="0"/>
          <w:lang w:val="en-US" w:eastAsia="ko-KR"/>
        </w:rPr>
        <w:t>uccess/failure of GNSS measurement</w:t>
      </w:r>
    </w:p>
    <w:p w14:paraId="3819839A" w14:textId="2665A76A" w:rsidR="005E790A" w:rsidRPr="0084305F" w:rsidRDefault="005E790A" w:rsidP="005E790A">
      <w:pPr>
        <w:rPr>
          <w:sz w:val="20"/>
        </w:rPr>
      </w:pPr>
      <w:r w:rsidRPr="0084305F">
        <w:rPr>
          <w:sz w:val="20"/>
        </w:rPr>
        <w:t xml:space="preserve">There were agreements on </w:t>
      </w:r>
      <w:r w:rsidR="009841CF" w:rsidRPr="009841CF">
        <w:rPr>
          <w:sz w:val="20"/>
        </w:rPr>
        <w:t>success/failure of GNSS measurement</w:t>
      </w:r>
      <w:r w:rsidRPr="0084305F">
        <w:rPr>
          <w:sz w:val="20"/>
        </w:rPr>
        <w:t>.</w:t>
      </w:r>
    </w:p>
    <w:tbl>
      <w:tblPr>
        <w:tblStyle w:val="a8"/>
        <w:tblW w:w="0" w:type="auto"/>
        <w:tblLook w:val="04A0" w:firstRow="1" w:lastRow="0" w:firstColumn="1" w:lastColumn="0" w:noHBand="0" w:noVBand="1"/>
      </w:tblPr>
      <w:tblGrid>
        <w:gridCol w:w="9350"/>
      </w:tblGrid>
      <w:tr w:rsidR="005E790A" w:rsidRPr="000B5555" w14:paraId="5DAC6666" w14:textId="77777777" w:rsidTr="009841CF">
        <w:tc>
          <w:tcPr>
            <w:tcW w:w="9350" w:type="dxa"/>
          </w:tcPr>
          <w:p w14:paraId="0B05247A" w14:textId="77777777" w:rsidR="009841CF" w:rsidRPr="000B5555" w:rsidRDefault="009841CF" w:rsidP="009841CF">
            <w:pPr>
              <w:spacing w:after="180"/>
              <w:rPr>
                <w:rFonts w:eastAsia="宋体"/>
                <w:sz w:val="20"/>
                <w:lang w:val="en-US" w:eastAsia="zh-CN"/>
              </w:rPr>
            </w:pPr>
            <w:r w:rsidRPr="000B5555">
              <w:rPr>
                <w:rFonts w:eastAsia="宋体"/>
                <w:b/>
                <w:bCs/>
                <w:sz w:val="20"/>
                <w:highlight w:val="green"/>
                <w:lang w:eastAsia="zh-CN"/>
              </w:rPr>
              <w:t>Agreement</w:t>
            </w:r>
            <w:r w:rsidRPr="000B5555">
              <w:rPr>
                <w:rFonts w:eastAsia="宋体"/>
                <w:b/>
                <w:bCs/>
                <w:sz w:val="20"/>
                <w:highlight w:val="green"/>
                <w:lang w:val="en-US" w:eastAsia="zh-CN"/>
              </w:rPr>
              <w:t xml:space="preserve"> (RAN1 112)</w:t>
            </w:r>
          </w:p>
          <w:p w14:paraId="5F551A0F" w14:textId="77777777" w:rsidR="009841CF" w:rsidRPr="000B5555" w:rsidRDefault="009841CF" w:rsidP="009841CF">
            <w:pPr>
              <w:spacing w:after="180"/>
              <w:rPr>
                <w:rFonts w:eastAsia="宋体"/>
                <w:sz w:val="20"/>
                <w:lang w:eastAsia="zh-CN"/>
              </w:rPr>
            </w:pPr>
            <w:r w:rsidRPr="000B5555">
              <w:rPr>
                <w:rFonts w:eastAsia="宋体"/>
                <w:sz w:val="20"/>
                <w:lang w:eastAsia="zh-CN"/>
              </w:rPr>
              <w:t>The following alternatives can be considered to inform eNB the success of GNSS measurement at UE side after GNSS measurement in RRC connected.</w:t>
            </w:r>
          </w:p>
          <w:p w14:paraId="5ED5A510" w14:textId="77777777" w:rsidR="009841CF" w:rsidRPr="000B5555" w:rsidRDefault="009841CF" w:rsidP="009841CF">
            <w:pPr>
              <w:numPr>
                <w:ilvl w:val="0"/>
                <w:numId w:val="35"/>
              </w:numPr>
              <w:ind w:left="1260"/>
              <w:textAlignment w:val="center"/>
              <w:rPr>
                <w:rFonts w:eastAsia="宋体"/>
                <w:sz w:val="22"/>
                <w:szCs w:val="22"/>
                <w:lang w:eastAsia="zh-CN"/>
              </w:rPr>
            </w:pPr>
            <w:r w:rsidRPr="000B5555">
              <w:rPr>
                <w:rFonts w:eastAsia="宋体"/>
                <w:sz w:val="20"/>
                <w:lang w:eastAsia="zh-CN"/>
              </w:rPr>
              <w:t xml:space="preserve">Alt-1: The UE will report the new GNSS validity duration </w:t>
            </w:r>
          </w:p>
          <w:p w14:paraId="5CCF42A5" w14:textId="77777777" w:rsidR="00865BDF" w:rsidRPr="000B5555" w:rsidRDefault="009841CF" w:rsidP="00865BDF">
            <w:pPr>
              <w:numPr>
                <w:ilvl w:val="0"/>
                <w:numId w:val="35"/>
              </w:numPr>
              <w:ind w:left="1260"/>
              <w:textAlignment w:val="center"/>
              <w:rPr>
                <w:rFonts w:eastAsia="宋体"/>
                <w:sz w:val="22"/>
                <w:szCs w:val="22"/>
                <w:lang w:eastAsia="zh-CN"/>
              </w:rPr>
            </w:pPr>
            <w:r w:rsidRPr="000B5555">
              <w:rPr>
                <w:rFonts w:eastAsia="宋体"/>
                <w:sz w:val="20"/>
                <w:lang w:eastAsia="zh-CN"/>
              </w:rPr>
              <w:t>Alt-2: The reception of any UL transmission from the UE at eNB after the GNSS measurement</w:t>
            </w:r>
          </w:p>
          <w:p w14:paraId="7A933373" w14:textId="77777777" w:rsidR="00865BDF" w:rsidRPr="000B5555" w:rsidRDefault="00865BDF" w:rsidP="00865BDF">
            <w:pPr>
              <w:spacing w:after="180"/>
              <w:rPr>
                <w:rFonts w:eastAsia="宋体"/>
                <w:sz w:val="20"/>
                <w:highlight w:val="green"/>
                <w:lang w:eastAsia="zh-CN"/>
              </w:rPr>
            </w:pPr>
          </w:p>
          <w:p w14:paraId="012ECFFE" w14:textId="4A53593C" w:rsidR="00865BDF" w:rsidRPr="000B5555" w:rsidRDefault="00865BDF" w:rsidP="00865BDF">
            <w:pPr>
              <w:spacing w:after="180"/>
              <w:rPr>
                <w:rFonts w:eastAsia="宋体"/>
                <w:b/>
                <w:bCs/>
                <w:sz w:val="20"/>
                <w:lang w:eastAsia="zh-CN"/>
              </w:rPr>
            </w:pPr>
            <w:r w:rsidRPr="000B5555">
              <w:rPr>
                <w:rFonts w:eastAsia="宋体"/>
                <w:b/>
                <w:bCs/>
                <w:sz w:val="20"/>
                <w:highlight w:val="green"/>
                <w:lang w:eastAsia="zh-CN"/>
              </w:rPr>
              <w:t>Agreements (RAN2 122)</w:t>
            </w:r>
          </w:p>
          <w:p w14:paraId="7BEDEA28" w14:textId="77777777" w:rsidR="00865BDF" w:rsidRPr="000B5555" w:rsidRDefault="00865BDF" w:rsidP="00865BDF">
            <w:pPr>
              <w:pStyle w:val="a9"/>
              <w:numPr>
                <w:ilvl w:val="0"/>
                <w:numId w:val="47"/>
              </w:numPr>
              <w:ind w:leftChars="0"/>
              <w:textAlignment w:val="center"/>
              <w:rPr>
                <w:rFonts w:eastAsia="宋体"/>
                <w:sz w:val="22"/>
                <w:szCs w:val="22"/>
                <w:lang w:val="en-US" w:eastAsia="zh-CN"/>
              </w:rPr>
            </w:pPr>
            <w:r w:rsidRPr="000B5555">
              <w:rPr>
                <w:rFonts w:eastAsia="宋体"/>
                <w:sz w:val="20"/>
                <w:lang w:val="en-US" w:eastAsia="zh-CN"/>
              </w:rPr>
              <w:t>Confirm the working assumption that GNSS validity duration UE reports is the remaining validity duration.</w:t>
            </w:r>
          </w:p>
          <w:p w14:paraId="38563141" w14:textId="49FB575D" w:rsidR="00865BDF" w:rsidRPr="000B5555" w:rsidRDefault="00865BDF" w:rsidP="00865BDF">
            <w:pPr>
              <w:pStyle w:val="a9"/>
              <w:numPr>
                <w:ilvl w:val="0"/>
                <w:numId w:val="47"/>
              </w:numPr>
              <w:ind w:leftChars="0"/>
              <w:textAlignment w:val="center"/>
              <w:rPr>
                <w:rFonts w:eastAsia="宋体"/>
                <w:sz w:val="22"/>
                <w:szCs w:val="22"/>
                <w:lang w:val="en-US" w:eastAsia="zh-CN"/>
              </w:rPr>
            </w:pPr>
            <w:r w:rsidRPr="000B5555">
              <w:rPr>
                <w:rFonts w:eastAsia="宋体"/>
                <w:sz w:val="20"/>
                <w:lang w:val="en-US" w:eastAsia="zh-CN"/>
              </w:rPr>
              <w:t>The UE triggers GNSS measurement reporting every time upon completing the GNSS fix operation.</w:t>
            </w:r>
          </w:p>
        </w:tc>
      </w:tr>
    </w:tbl>
    <w:p w14:paraId="39E14473" w14:textId="77777777" w:rsidR="005E790A" w:rsidRDefault="005E790A" w:rsidP="005E790A">
      <w:pPr>
        <w:jc w:val="both"/>
        <w:rPr>
          <w:sz w:val="20"/>
          <w:lang w:eastAsia="ko-KR"/>
        </w:rPr>
      </w:pPr>
    </w:p>
    <w:p w14:paraId="6F5F8912" w14:textId="23408824" w:rsidR="00865BDF" w:rsidRDefault="00865BDF" w:rsidP="009841CF">
      <w:pPr>
        <w:spacing w:afterLines="50" w:after="120"/>
        <w:jc w:val="both"/>
        <w:rPr>
          <w:rFonts w:eastAsia="Malgun Gothic"/>
          <w:sz w:val="20"/>
          <w:lang w:val="en-US" w:eastAsia="ko-KR"/>
        </w:rPr>
      </w:pPr>
      <w:r>
        <w:rPr>
          <w:rFonts w:eastAsia="Malgun Gothic"/>
          <w:sz w:val="20"/>
          <w:lang w:val="en-US" w:eastAsia="ko-KR"/>
        </w:rPr>
        <w:t>In RAN1 #113, this issue has been discussed a lot offline and FL made the following FL recommendation.</w:t>
      </w:r>
    </w:p>
    <w:tbl>
      <w:tblPr>
        <w:tblStyle w:val="a8"/>
        <w:tblW w:w="0" w:type="auto"/>
        <w:tblLook w:val="04A0" w:firstRow="1" w:lastRow="0" w:firstColumn="1" w:lastColumn="0" w:noHBand="0" w:noVBand="1"/>
      </w:tblPr>
      <w:tblGrid>
        <w:gridCol w:w="9350"/>
      </w:tblGrid>
      <w:tr w:rsidR="00865BDF" w14:paraId="24DDF02D" w14:textId="77777777" w:rsidTr="00865BDF">
        <w:tc>
          <w:tcPr>
            <w:tcW w:w="9350" w:type="dxa"/>
          </w:tcPr>
          <w:p w14:paraId="059C9110" w14:textId="77777777" w:rsidR="00865BDF" w:rsidRPr="00865BDF" w:rsidRDefault="00865BDF" w:rsidP="00865BDF">
            <w:pPr>
              <w:rPr>
                <w:rFonts w:eastAsia="宋体"/>
                <w:sz w:val="20"/>
                <w:lang w:val="en-US" w:eastAsia="zh-CN"/>
              </w:rPr>
            </w:pPr>
            <w:r w:rsidRPr="00865BDF">
              <w:rPr>
                <w:rFonts w:eastAsia="宋体"/>
                <w:b/>
                <w:bCs/>
                <w:i/>
                <w:iCs/>
                <w:sz w:val="20"/>
                <w:highlight w:val="yellow"/>
                <w:lang w:val="en-US" w:eastAsia="zh-CN"/>
              </w:rPr>
              <w:t>FL recommendation 5:</w:t>
            </w:r>
          </w:p>
          <w:p w14:paraId="6275D965" w14:textId="77777777" w:rsidR="00865BDF" w:rsidRPr="00865BDF" w:rsidRDefault="00865BDF" w:rsidP="00865BDF">
            <w:pPr>
              <w:spacing w:after="120"/>
              <w:rPr>
                <w:rFonts w:eastAsia="宋体"/>
                <w:sz w:val="20"/>
                <w:lang w:eastAsia="zh-CN"/>
              </w:rPr>
            </w:pPr>
            <w:r w:rsidRPr="00865BDF">
              <w:rPr>
                <w:rFonts w:eastAsia="宋体"/>
                <w:b/>
                <w:bCs/>
                <w:i/>
                <w:iCs/>
                <w:sz w:val="20"/>
                <w:lang w:eastAsia="zh-CN"/>
              </w:rPr>
              <w:t xml:space="preserve">Companies are encouraged to comment on </w:t>
            </w:r>
          </w:p>
          <w:p w14:paraId="5E21D593" w14:textId="77777777" w:rsidR="00865BDF" w:rsidRPr="00865BDF" w:rsidRDefault="00865BDF" w:rsidP="00865BDF">
            <w:pPr>
              <w:numPr>
                <w:ilvl w:val="0"/>
                <w:numId w:val="45"/>
              </w:numPr>
              <w:spacing w:after="120"/>
              <w:ind w:left="1008"/>
              <w:textAlignment w:val="center"/>
              <w:rPr>
                <w:rFonts w:ascii="Calibri" w:eastAsia="宋体" w:hAnsi="Calibri" w:cs="Calibri"/>
                <w:sz w:val="22"/>
                <w:szCs w:val="22"/>
                <w:lang w:eastAsia="zh-CN"/>
              </w:rPr>
            </w:pPr>
            <w:r w:rsidRPr="00865BDF">
              <w:rPr>
                <w:rFonts w:eastAsia="宋体"/>
                <w:b/>
                <w:bCs/>
                <w:i/>
                <w:iCs/>
                <w:sz w:val="20"/>
                <w:lang w:eastAsia="zh-CN"/>
              </w:rPr>
              <w:t>In case UE failed to re-acquire GNSS position fix before current GNSS validity duration expires, whether UL transmission should be allowed before current GNSS validity duration expires and whether UE should go to idle directly.</w:t>
            </w:r>
          </w:p>
          <w:p w14:paraId="530B5918" w14:textId="77777777" w:rsidR="00865BDF" w:rsidRPr="00865BDF" w:rsidRDefault="00865BDF" w:rsidP="00865BDF">
            <w:pPr>
              <w:numPr>
                <w:ilvl w:val="0"/>
                <w:numId w:val="45"/>
              </w:numPr>
              <w:spacing w:after="120"/>
              <w:ind w:left="1008"/>
              <w:textAlignment w:val="center"/>
              <w:rPr>
                <w:rFonts w:ascii="Calibri" w:eastAsia="宋体" w:hAnsi="Calibri" w:cs="Calibri"/>
                <w:sz w:val="22"/>
                <w:szCs w:val="22"/>
                <w:lang w:val="en-US" w:eastAsia="zh-CN"/>
              </w:rPr>
            </w:pPr>
            <w:r w:rsidRPr="00865BDF">
              <w:rPr>
                <w:rFonts w:eastAsia="宋体"/>
                <w:b/>
                <w:bCs/>
                <w:i/>
                <w:iCs/>
                <w:sz w:val="20"/>
                <w:lang w:eastAsia="zh-CN"/>
              </w:rPr>
              <w:t>In case UE failed to re-acquire GNSS position fix after current GNSS validity duration expires, whether the UE goes to IDLE immediately after the end of autonomous GNSS measurement timer or after aperiodic GNSS measurement gap, or the UE goes to IDLE after a duration D</w:t>
            </w:r>
            <w:r w:rsidRPr="00865BDF">
              <w:rPr>
                <w:rFonts w:eastAsia="宋体"/>
                <w:b/>
                <w:bCs/>
                <w:i/>
                <w:iCs/>
                <w:sz w:val="20"/>
                <w:lang w:val="en-US" w:eastAsia="zh-CN"/>
              </w:rPr>
              <w:t>, where D is after the end of aperiodic GNSS measurement gap or after the end of autonomous GNSS measurement timer</w:t>
            </w:r>
            <w:r w:rsidRPr="00865BDF">
              <w:rPr>
                <w:rFonts w:eastAsia="宋体"/>
                <w:b/>
                <w:bCs/>
                <w:i/>
                <w:iCs/>
                <w:sz w:val="20"/>
                <w:lang w:eastAsia="zh-CN"/>
              </w:rPr>
              <w:t>.</w:t>
            </w:r>
          </w:p>
          <w:p w14:paraId="7565CEBF" w14:textId="77777777" w:rsidR="00865BDF" w:rsidRPr="00865BDF" w:rsidRDefault="00865BDF" w:rsidP="00865BDF">
            <w:pPr>
              <w:numPr>
                <w:ilvl w:val="0"/>
                <w:numId w:val="45"/>
              </w:numPr>
              <w:spacing w:after="180"/>
              <w:ind w:left="1008"/>
              <w:textAlignment w:val="center"/>
              <w:rPr>
                <w:rFonts w:ascii="Calibri" w:eastAsia="宋体" w:hAnsi="Calibri" w:cs="Calibri"/>
                <w:sz w:val="22"/>
                <w:szCs w:val="22"/>
                <w:lang w:val="en-US" w:eastAsia="zh-CN"/>
              </w:rPr>
            </w:pPr>
            <w:r w:rsidRPr="00865BDF">
              <w:rPr>
                <w:rFonts w:eastAsia="宋体"/>
                <w:b/>
                <w:bCs/>
                <w:i/>
                <w:iCs/>
                <w:sz w:val="20"/>
                <w:lang w:val="en-US" w:eastAsia="zh-CN"/>
              </w:rPr>
              <w:t>After successful GNSS measurement, UE reports the new remaining GNSS validity duration in the UL transmission to inform eNB the success of GNSS measurement in RRC connected, whether UE should indicate success before the end of a duration D, where D is after the end of aperiodic GNSS measurement gap or after the end of autonomous GNSS measurement timer.</w:t>
            </w:r>
          </w:p>
          <w:p w14:paraId="5D446B87" w14:textId="0D3EB4FD" w:rsidR="00865BDF" w:rsidRPr="00865BDF" w:rsidRDefault="00865BDF" w:rsidP="00865BDF">
            <w:pPr>
              <w:numPr>
                <w:ilvl w:val="0"/>
                <w:numId w:val="45"/>
              </w:numPr>
              <w:spacing w:after="180"/>
              <w:ind w:left="1008"/>
              <w:textAlignment w:val="center"/>
              <w:rPr>
                <w:rFonts w:ascii="Calibri" w:eastAsia="宋体" w:hAnsi="Calibri" w:cs="Calibri"/>
                <w:sz w:val="22"/>
                <w:szCs w:val="22"/>
                <w:lang w:val="en-US" w:eastAsia="zh-CN"/>
              </w:rPr>
            </w:pPr>
            <w:r w:rsidRPr="00865BDF">
              <w:rPr>
                <w:rFonts w:eastAsia="宋体"/>
                <w:b/>
                <w:bCs/>
                <w:i/>
                <w:iCs/>
                <w:sz w:val="20"/>
                <w:lang w:val="en-US" w:eastAsia="zh-CN"/>
              </w:rPr>
              <w:t>If needed, whether D is predefined or configured and the component configured values.</w:t>
            </w:r>
          </w:p>
        </w:tc>
      </w:tr>
    </w:tbl>
    <w:p w14:paraId="2DFC5A66" w14:textId="77777777" w:rsidR="00865BDF" w:rsidRDefault="00865BDF" w:rsidP="009841CF">
      <w:pPr>
        <w:spacing w:afterLines="50" w:after="120"/>
        <w:jc w:val="both"/>
        <w:rPr>
          <w:rFonts w:eastAsia="Malgun Gothic"/>
          <w:sz w:val="20"/>
          <w:lang w:val="en-US" w:eastAsia="ko-KR"/>
        </w:rPr>
      </w:pPr>
    </w:p>
    <w:p w14:paraId="120BD11D" w14:textId="097C82B0" w:rsidR="005E790A" w:rsidRDefault="00865BDF" w:rsidP="009841CF">
      <w:pPr>
        <w:spacing w:afterLines="50" w:after="120"/>
        <w:jc w:val="both"/>
        <w:rPr>
          <w:rFonts w:eastAsia="Malgun Gothic"/>
          <w:sz w:val="20"/>
          <w:lang w:val="en-US" w:eastAsia="ko-KR"/>
        </w:rPr>
      </w:pPr>
      <w:r w:rsidRPr="00865BDF">
        <w:rPr>
          <w:rFonts w:eastAsia="Malgun Gothic"/>
          <w:sz w:val="20"/>
          <w:lang w:val="en-US" w:eastAsia="ko-KR"/>
        </w:rPr>
        <w:lastRenderedPageBreak/>
        <w:t xml:space="preserve">In RAN2 122, it has been agreed that GNSS measurement reporting </w:t>
      </w:r>
      <w:r>
        <w:rPr>
          <w:rFonts w:eastAsia="Malgun Gothic"/>
          <w:sz w:val="20"/>
          <w:lang w:val="en-US" w:eastAsia="ko-KR"/>
        </w:rPr>
        <w:t xml:space="preserve">happens </w:t>
      </w:r>
      <w:r w:rsidRPr="00865BDF">
        <w:rPr>
          <w:rFonts w:eastAsia="Malgun Gothic"/>
          <w:sz w:val="20"/>
          <w:lang w:val="en-US" w:eastAsia="ko-KR"/>
        </w:rPr>
        <w:t xml:space="preserve">every time upon completing the GNSS fix operation. Hence, UE </w:t>
      </w:r>
      <w:r>
        <w:rPr>
          <w:rFonts w:eastAsia="Malgun Gothic"/>
          <w:sz w:val="20"/>
          <w:lang w:val="en-US" w:eastAsia="ko-KR"/>
        </w:rPr>
        <w:t xml:space="preserve">can </w:t>
      </w:r>
      <w:r w:rsidRPr="00865BDF">
        <w:rPr>
          <w:rFonts w:eastAsia="Malgun Gothic"/>
          <w:sz w:val="20"/>
          <w:lang w:val="en-US" w:eastAsia="ko-KR"/>
        </w:rPr>
        <w:t>report the new remaining GNSS validity duration in the UL transmission to inform eNB the success of GNSS measurement in RRC connected. To make network and UE have same understanding on the GNSS measurement success, a duration D can be introduced where UE should indicate success before the end of D.</w:t>
      </w:r>
      <w:r w:rsidR="005E790A">
        <w:rPr>
          <w:rFonts w:eastAsia="Malgun Gothic"/>
          <w:sz w:val="20"/>
          <w:lang w:val="en-US" w:eastAsia="ko-KR"/>
        </w:rPr>
        <w:t xml:space="preserve">  </w:t>
      </w:r>
    </w:p>
    <w:p w14:paraId="150C3A7B" w14:textId="77777777" w:rsidR="00865BDF" w:rsidRDefault="00865BDF" w:rsidP="009841CF">
      <w:pPr>
        <w:spacing w:afterLines="50" w:after="120"/>
        <w:jc w:val="both"/>
        <w:rPr>
          <w:sz w:val="20"/>
        </w:rPr>
      </w:pPr>
      <w:r>
        <w:rPr>
          <w:b/>
          <w:bCs/>
          <w:i/>
          <w:iCs/>
          <w:sz w:val="20"/>
        </w:rPr>
        <w:t>Proposal 5:</w:t>
      </w:r>
      <w:r>
        <w:rPr>
          <w:i/>
          <w:iCs/>
          <w:sz w:val="20"/>
        </w:rPr>
        <w:t xml:space="preserve"> After successful GNSS measurement, UE reports the new remaining GNSS validity duration to inform eNB the success of GNSS measurement in RRC connected within a duration D.</w:t>
      </w:r>
      <w:r>
        <w:rPr>
          <w:sz w:val="20"/>
        </w:rPr>
        <w:t xml:space="preserve"> </w:t>
      </w:r>
    </w:p>
    <w:p w14:paraId="448821B2" w14:textId="0B068AEC" w:rsidR="009841CF" w:rsidRPr="002D1F0D" w:rsidRDefault="00521DEA" w:rsidP="009841CF">
      <w:pPr>
        <w:spacing w:afterLines="50" w:after="120"/>
        <w:jc w:val="both"/>
        <w:rPr>
          <w:rFonts w:eastAsia="Malgun Gothic"/>
          <w:i/>
          <w:iCs/>
          <w:sz w:val="20"/>
          <w:lang w:val="en-US" w:eastAsia="ko-KR"/>
        </w:rPr>
      </w:pPr>
      <w:r>
        <w:rPr>
          <w:sz w:val="20"/>
        </w:rPr>
        <w:t>I</w:t>
      </w:r>
      <w:r w:rsidR="009841CF">
        <w:rPr>
          <w:sz w:val="20"/>
        </w:rPr>
        <w:t>n Rel-17 for short sporadic transmission, RAN2 has agreed when the GNSS fix becomes outdated in RRC_CONNECTED mode, the UE goes to IDLE mode. For Rel-18 long connection, to align with Rel-17 procedure, the UE should go to IDLE mode if UE failed to re-acquire GNSS position fix in RRC_CONNECTED mode whether with GNSS measurement gap or with UE autonomously GNSS re-acquision.</w:t>
      </w:r>
    </w:p>
    <w:p w14:paraId="673F05AD" w14:textId="18123318" w:rsidR="005E790A" w:rsidRDefault="005E790A" w:rsidP="009841CF">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sidR="00D203D4">
        <w:rPr>
          <w:rFonts w:eastAsia="Malgun Gothic"/>
          <w:b/>
          <w:bCs/>
          <w:i/>
          <w:iCs/>
          <w:sz w:val="20"/>
          <w:lang w:val="en-US" w:eastAsia="ko-KR"/>
        </w:rPr>
        <w:t>6</w:t>
      </w:r>
      <w:r w:rsidRPr="002D1F0D">
        <w:rPr>
          <w:rFonts w:eastAsia="Malgun Gothic"/>
          <w:b/>
          <w:bCs/>
          <w:i/>
          <w:iCs/>
          <w:sz w:val="20"/>
          <w:lang w:val="en-US" w:eastAsia="ko-KR"/>
        </w:rPr>
        <w:t>:</w:t>
      </w:r>
      <w:r w:rsidRPr="002D1F0D">
        <w:rPr>
          <w:rFonts w:eastAsia="Malgun Gothic"/>
          <w:i/>
          <w:iCs/>
          <w:sz w:val="20"/>
          <w:lang w:val="en-US" w:eastAsia="ko-KR"/>
        </w:rPr>
        <w:t xml:space="preserve"> </w:t>
      </w:r>
      <w:r w:rsidR="00D203D4" w:rsidRPr="00D203D4">
        <w:rPr>
          <w:rFonts w:eastAsia="Malgun Gothic"/>
          <w:i/>
          <w:iCs/>
          <w:sz w:val="20"/>
          <w:lang w:val="en-US" w:eastAsia="ko-KR"/>
        </w:rPr>
        <w:t>In case UE failed to re-acquire GNSS position fix after current GNSS validity duration expires, the UE goes to IDLE immediately after the end of autonomous GNSS measurement timer or after aperiodic GNSS measurement gap.</w:t>
      </w:r>
    </w:p>
    <w:p w14:paraId="6B59DD11" w14:textId="77777777" w:rsidR="00D74532" w:rsidRPr="00D203D4" w:rsidRDefault="00D74532" w:rsidP="009841CF">
      <w:pPr>
        <w:spacing w:afterLines="50" w:after="120"/>
        <w:jc w:val="both"/>
        <w:rPr>
          <w:rFonts w:eastAsia="Malgun Gothic"/>
          <w:i/>
          <w:iCs/>
          <w:sz w:val="20"/>
          <w:lang w:val="en-US" w:eastAsia="ko-KR"/>
        </w:rPr>
      </w:pPr>
    </w:p>
    <w:p w14:paraId="20FA10AB" w14:textId="5618F43E" w:rsidR="005F2BBB" w:rsidRPr="007F6704" w:rsidRDefault="001F20E5"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1E4DCE5F" w14:textId="294E28C0" w:rsidR="00B45B9D" w:rsidRPr="000B5555" w:rsidRDefault="000B5555" w:rsidP="000B5555">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1</w:t>
      </w:r>
      <w:r w:rsidRPr="007F4A8C">
        <w:rPr>
          <w:rFonts w:eastAsia="宋体"/>
          <w:b/>
          <w:bCs/>
          <w:i/>
          <w:iCs/>
          <w:sz w:val="20"/>
          <w:lang w:val="en-US" w:eastAsia="zh-CN"/>
        </w:rPr>
        <w:t xml:space="preserve">: </w:t>
      </w:r>
      <w:r w:rsidRPr="00B24019">
        <w:rPr>
          <w:rFonts w:eastAsia="宋体"/>
          <w:i/>
          <w:iCs/>
          <w:sz w:val="20"/>
          <w:lang w:val="en-US" w:eastAsia="zh-CN"/>
        </w:rPr>
        <w:t>From RAN1 perspective, for Rel-18 long connection transmission, if GNSS validity duration expires while timeAlignmentTimer has not expired, UE can be allowed to have UL transmission without GNSS re-acquisition within the remaining TAT</w:t>
      </w:r>
      <w:r>
        <w:rPr>
          <w:rFonts w:eastAsia="宋体"/>
          <w:i/>
          <w:iCs/>
          <w:sz w:val="20"/>
          <w:lang w:val="en-US" w:eastAsia="zh-CN"/>
        </w:rPr>
        <w:t>.</w:t>
      </w:r>
    </w:p>
    <w:p w14:paraId="0E18C503" w14:textId="77777777" w:rsidR="00B45B9D" w:rsidRPr="00463A48" w:rsidRDefault="00B45B9D" w:rsidP="000B5555">
      <w:pPr>
        <w:spacing w:afterLines="50" w:after="120"/>
        <w:rPr>
          <w:rFonts w:eastAsia="宋体"/>
          <w:i/>
          <w:iCs/>
          <w:sz w:val="20"/>
          <w:lang w:val="en-US" w:eastAsia="zh-CN"/>
        </w:rPr>
      </w:pPr>
      <w:r w:rsidRPr="00463A48">
        <w:rPr>
          <w:rFonts w:eastAsia="宋体"/>
          <w:b/>
          <w:bCs/>
          <w:i/>
          <w:iCs/>
          <w:sz w:val="20"/>
          <w:lang w:val="en-US" w:eastAsia="zh-CN"/>
        </w:rPr>
        <w:t>Observation</w:t>
      </w:r>
      <w:r>
        <w:rPr>
          <w:rFonts w:eastAsia="宋体"/>
          <w:b/>
          <w:bCs/>
          <w:i/>
          <w:iCs/>
          <w:sz w:val="20"/>
          <w:lang w:val="en-US" w:eastAsia="zh-CN"/>
        </w:rPr>
        <w:t xml:space="preserve"> 1</w:t>
      </w:r>
      <w:r w:rsidRPr="00463A48">
        <w:rPr>
          <w:rFonts w:eastAsia="宋体"/>
          <w:b/>
          <w:bCs/>
          <w:i/>
          <w:iCs/>
          <w:sz w:val="20"/>
          <w:lang w:val="en-US" w:eastAsia="zh-CN"/>
        </w:rPr>
        <w:t xml:space="preserve">: </w:t>
      </w:r>
      <w:r w:rsidRPr="00463A48">
        <w:rPr>
          <w:rFonts w:eastAsia="宋体"/>
          <w:i/>
          <w:iCs/>
          <w:sz w:val="20"/>
          <w:lang w:val="en-US" w:eastAsia="zh-CN"/>
        </w:rPr>
        <w:t>UE may need to reacquire SIB 31 once UE reacquires GNSS successfully.</w:t>
      </w:r>
    </w:p>
    <w:p w14:paraId="674AAFD9" w14:textId="22F277A4" w:rsidR="00B45B9D" w:rsidRPr="000B5555" w:rsidRDefault="000B5555" w:rsidP="000B5555">
      <w:pPr>
        <w:spacing w:afterLines="50" w:after="120"/>
        <w:rPr>
          <w:rFonts w:eastAsia="宋体"/>
          <w:i/>
          <w:iCs/>
          <w:sz w:val="20"/>
          <w:lang w:val="en-US" w:eastAsia="zh-CN"/>
        </w:rPr>
      </w:pPr>
      <w:r w:rsidRPr="00463A48">
        <w:rPr>
          <w:rFonts w:eastAsia="宋体"/>
          <w:b/>
          <w:bCs/>
          <w:i/>
          <w:iCs/>
          <w:sz w:val="20"/>
          <w:lang w:val="en-US" w:eastAsia="zh-CN"/>
        </w:rPr>
        <w:t>Proposal</w:t>
      </w:r>
      <w:r>
        <w:rPr>
          <w:rFonts w:eastAsia="宋体"/>
          <w:b/>
          <w:bCs/>
          <w:i/>
          <w:iCs/>
          <w:sz w:val="20"/>
          <w:lang w:val="en-US" w:eastAsia="zh-CN"/>
        </w:rPr>
        <w:t xml:space="preserve"> 2</w:t>
      </w:r>
      <w:r w:rsidRPr="00463A48">
        <w:rPr>
          <w:rFonts w:eastAsia="宋体"/>
          <w:b/>
          <w:bCs/>
          <w:i/>
          <w:iCs/>
          <w:sz w:val="20"/>
          <w:lang w:val="en-US" w:eastAsia="zh-CN"/>
        </w:rPr>
        <w:t xml:space="preserve">: </w:t>
      </w:r>
      <w:r w:rsidRPr="00463A48">
        <w:rPr>
          <w:rFonts w:eastAsia="宋体"/>
          <w:i/>
          <w:iCs/>
          <w:sz w:val="20"/>
          <w:lang w:val="en-US" w:eastAsia="zh-CN"/>
        </w:rPr>
        <w:t>UE should be allowed to transmit or receive channel / signal within the duration after UE reacquires GNSS successfully to the end of the gap if the UE reacquires GNSS successfully before the end of the gap.</w:t>
      </w:r>
    </w:p>
    <w:p w14:paraId="4BB61835" w14:textId="77777777" w:rsidR="00B45B9D" w:rsidRPr="004A0A65" w:rsidRDefault="00B45B9D" w:rsidP="000B5555">
      <w:pPr>
        <w:pStyle w:val="af4"/>
        <w:spacing w:before="0" w:beforeAutospacing="0" w:afterLines="50" w:after="120" w:afterAutospacing="0"/>
        <w:rPr>
          <w:rFonts w:ascii="Times New Roman" w:hAnsi="Times New Roman" w:cs="Times New Roman"/>
          <w:i/>
          <w:iCs/>
          <w:sz w:val="20"/>
          <w:szCs w:val="20"/>
          <w:lang w:val="en-GB"/>
        </w:rPr>
      </w:pPr>
      <w:r w:rsidRPr="00B8131C">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3</w:t>
      </w:r>
      <w:r w:rsidRPr="00B8131C">
        <w:rPr>
          <w:rFonts w:ascii="Times New Roman" w:hAnsi="Times New Roman" w:cs="Times New Roman"/>
          <w:b/>
          <w:bCs/>
          <w:i/>
          <w:iCs/>
          <w:sz w:val="20"/>
          <w:szCs w:val="20"/>
          <w:lang w:val="en-GB"/>
        </w:rPr>
        <w:t xml:space="preserve">: </w:t>
      </w:r>
      <w:r w:rsidRPr="004A0A65">
        <w:rPr>
          <w:rFonts w:ascii="Times New Roman" w:hAnsi="Times New Roman" w:cs="Times New Roman"/>
          <w:i/>
          <w:iCs/>
          <w:sz w:val="20"/>
          <w:szCs w:val="20"/>
          <w:lang w:val="en-GB"/>
        </w:rPr>
        <w:t xml:space="preserve">On the start time of GNSS measurement gap aperiodically triggered by eNB with MAC CE, </w:t>
      </w:r>
      <w:r>
        <w:rPr>
          <w:rFonts w:ascii="Times New Roman" w:hAnsi="Times New Roman" w:cs="Times New Roman"/>
          <w:i/>
          <w:iCs/>
          <w:sz w:val="20"/>
          <w:szCs w:val="20"/>
          <w:lang w:val="en-GB"/>
        </w:rPr>
        <w:t>down select Alt 2:</w:t>
      </w:r>
    </w:p>
    <w:p w14:paraId="23CB96E0" w14:textId="77777777" w:rsidR="004A0A65" w:rsidRPr="004A0A65" w:rsidRDefault="004A0A65" w:rsidP="000B5555">
      <w:pPr>
        <w:pStyle w:val="af4"/>
        <w:numPr>
          <w:ilvl w:val="0"/>
          <w:numId w:val="43"/>
        </w:numPr>
        <w:spacing w:before="0" w:beforeAutospacing="0" w:afterLines="50" w:after="120" w:afterAutospacing="0"/>
        <w:rPr>
          <w:rFonts w:ascii="Times New Roman" w:hAnsi="Times New Roman" w:cs="Times New Roman"/>
          <w:i/>
          <w:iCs/>
          <w:sz w:val="20"/>
          <w:szCs w:val="20"/>
          <w:lang w:val="en-GB"/>
        </w:rPr>
      </w:pPr>
      <w:r w:rsidRPr="004A0A65">
        <w:rPr>
          <w:rFonts w:ascii="Times New Roman" w:hAnsi="Times New Roman" w:cs="Times New Roman"/>
          <w:i/>
          <w:iCs/>
          <w:sz w:val="20"/>
          <w:szCs w:val="20"/>
          <w:lang w:val="en-GB"/>
        </w:rPr>
        <w:t xml:space="preserve">if HARQ ACK/NACK for the MAC CE is enabled, the gap can start at  </w:t>
      </w:r>
      <m:oMath>
        <m:r>
          <m:rPr>
            <m:sty m:val="bi"/>
          </m:rPr>
          <w:rPr>
            <w:rFonts w:ascii="Cambria Math" w:hAnsi="Cambria Math" w:cs="Times New Roman"/>
            <w:sz w:val="20"/>
            <w:szCs w:val="20"/>
            <w:lang w:val="en-GB"/>
          </w:rPr>
          <m:t>n</m:t>
        </m:r>
        <m:r>
          <w:rPr>
            <w:rFonts w:ascii="Cambria Math" w:hAnsi="Cambria Math" w:cs="Times New Roman"/>
            <w:sz w:val="20"/>
            <w:szCs w:val="20"/>
            <w:lang w:val="en-GB"/>
          </w:rPr>
          <m:t>+</m:t>
        </m:r>
        <m:sSubSup>
          <m:sSubSupPr>
            <m:ctrlPr>
              <w:rPr>
                <w:rFonts w:ascii="Cambria Math" w:hAnsi="Cambria Math" w:cs="Times New Roman"/>
                <w:i/>
                <w:iCs/>
                <w:sz w:val="20"/>
                <w:szCs w:val="20"/>
                <w:lang w:val="en-GB"/>
              </w:rPr>
            </m:ctrlPr>
          </m:sSubSupPr>
          <m:e>
            <m:r>
              <m:rPr>
                <m:sty m:val="bi"/>
              </m:rPr>
              <w:rPr>
                <w:rFonts w:ascii="Cambria Math" w:hAnsi="Cambria Math" w:cs="Times New Roman"/>
                <w:sz w:val="20"/>
                <w:szCs w:val="20"/>
                <w:lang w:val="en-GB"/>
              </w:rPr>
              <m:t>k</m:t>
            </m:r>
          </m:e>
          <m:sub>
            <m:r>
              <m:rPr>
                <m:sty m:val="bi"/>
              </m:rPr>
              <w:rPr>
                <w:rFonts w:ascii="Cambria Math" w:hAnsi="Cambria Math" w:cs="Times New Roman"/>
                <w:sz w:val="20"/>
                <w:szCs w:val="20"/>
                <w:lang w:val="en-GB"/>
              </w:rPr>
              <m:t>0</m:t>
            </m:r>
          </m:sub>
          <m:sup>
            <m:r>
              <w:rPr>
                <w:rFonts w:ascii="Cambria Math" w:hAnsi="Cambria Math" w:cs="Times New Roman"/>
                <w:sz w:val="20"/>
                <w:szCs w:val="20"/>
                <w:lang w:val="en-GB"/>
              </w:rPr>
              <m:t>'</m:t>
            </m:r>
          </m:sup>
        </m:sSubSup>
        <m:r>
          <w:rPr>
            <w:rFonts w:ascii="Cambria Math" w:hAnsi="Cambria Math" w:cs="Times New Roman"/>
            <w:sz w:val="20"/>
            <w:szCs w:val="20"/>
            <w:lang w:val="en-GB"/>
          </w:rPr>
          <m:t>+</m:t>
        </m:r>
        <m:sSub>
          <m:sSubPr>
            <m:ctrlPr>
              <w:rPr>
                <w:rFonts w:ascii="Cambria Math" w:hAnsi="Cambria Math" w:cs="Times New Roman"/>
                <w:i/>
                <w:iCs/>
                <w:sz w:val="20"/>
                <w:szCs w:val="20"/>
                <w:lang w:val="en-GB"/>
              </w:rPr>
            </m:ctrlPr>
          </m:sSubPr>
          <m:e>
            <m:r>
              <m:rPr>
                <m:sty m:val="bi"/>
              </m:rPr>
              <w:rPr>
                <w:rFonts w:ascii="Cambria Math" w:hAnsi="Cambria Math" w:cs="Times New Roman"/>
                <w:sz w:val="20"/>
                <w:szCs w:val="20"/>
                <w:lang w:val="en-GB"/>
              </w:rPr>
              <m:t>K</m:t>
            </m:r>
          </m:e>
          <m:sub>
            <m:r>
              <m:rPr>
                <m:nor/>
              </m:rPr>
              <w:rPr>
                <w:rFonts w:ascii="Times New Roman" w:hAnsi="Times New Roman" w:cs="Times New Roman"/>
                <w:i/>
                <w:iCs/>
                <w:sz w:val="20"/>
                <w:szCs w:val="20"/>
                <w:lang w:val="en-GB"/>
              </w:rPr>
              <m:t>offset</m:t>
            </m:r>
          </m:sub>
        </m:sSub>
        <m:r>
          <w:rPr>
            <w:rFonts w:ascii="Cambria Math" w:hAnsi="Cambria Math" w:cs="Times New Roman"/>
            <w:sz w:val="20"/>
            <w:szCs w:val="20"/>
            <w:lang w:val="en-GB"/>
          </w:rPr>
          <m:t>+</m:t>
        </m:r>
        <m:r>
          <m:rPr>
            <m:sty m:val="bi"/>
          </m:rPr>
          <w:rPr>
            <w:rFonts w:ascii="Cambria Math" w:hAnsi="Cambria Math" w:cs="Times New Roman"/>
            <w:sz w:val="20"/>
            <w:szCs w:val="20"/>
            <w:lang w:val="en-GB"/>
          </w:rPr>
          <m:t>X</m:t>
        </m:r>
        <m:r>
          <w:rPr>
            <w:rFonts w:ascii="Cambria Math" w:hAnsi="Cambria Math" w:cs="Times New Roman"/>
            <w:sz w:val="20"/>
            <w:szCs w:val="20"/>
            <w:lang w:val="en-GB"/>
          </w:rPr>
          <m:t>-</m:t>
        </m:r>
        <m:r>
          <m:rPr>
            <m:sty m:val="bi"/>
          </m:rPr>
          <w:rPr>
            <w:rFonts w:ascii="Cambria Math" w:hAnsi="Cambria Math" w:cs="Times New Roman"/>
            <w:sz w:val="20"/>
            <w:szCs w:val="20"/>
            <w:lang w:val="en-GB"/>
          </w:rPr>
          <m:t>1</m:t>
        </m:r>
      </m:oMath>
      <w:r w:rsidRPr="004A0A65">
        <w:rPr>
          <w:rFonts w:ascii="Times New Roman" w:hAnsi="Times New Roman" w:cs="Times New Roman"/>
          <w:i/>
          <w:iCs/>
          <w:sz w:val="20"/>
          <w:szCs w:val="20"/>
          <w:lang w:val="en-GB"/>
        </w:rPr>
        <w:t xml:space="preserve">, </w:t>
      </w:r>
    </w:p>
    <w:p w14:paraId="5467DF3F" w14:textId="77777777" w:rsidR="004A0A65" w:rsidRPr="004A0A65" w:rsidRDefault="004A0A65" w:rsidP="000B5555">
      <w:pPr>
        <w:pStyle w:val="af4"/>
        <w:numPr>
          <w:ilvl w:val="0"/>
          <w:numId w:val="43"/>
        </w:numPr>
        <w:spacing w:before="0" w:beforeAutospacing="0" w:afterLines="50" w:after="120" w:afterAutospacing="0"/>
        <w:rPr>
          <w:rFonts w:ascii="Times New Roman" w:hAnsi="Times New Roman" w:cs="Times New Roman"/>
          <w:i/>
          <w:iCs/>
          <w:sz w:val="20"/>
          <w:szCs w:val="20"/>
          <w:lang w:val="en-GB"/>
        </w:rPr>
      </w:pPr>
      <w:r w:rsidRPr="004A0A65">
        <w:rPr>
          <w:rFonts w:ascii="Times New Roman" w:hAnsi="Times New Roman" w:cs="Times New Roman"/>
          <w:i/>
          <w:iCs/>
          <w:sz w:val="20"/>
          <w:szCs w:val="20"/>
          <w:lang w:val="en-GB"/>
        </w:rPr>
        <w:t xml:space="preserve">if HARQ ACK/NACK for the MAC CE is disabled, the gap can start at  </w:t>
      </w:r>
      <m:oMath>
        <m:r>
          <m:rPr>
            <m:sty m:val="bi"/>
          </m:rPr>
          <w:rPr>
            <w:rFonts w:ascii="Cambria Math" w:hAnsi="Cambria Math" w:cs="Times New Roman"/>
            <w:sz w:val="20"/>
            <w:szCs w:val="20"/>
            <w:lang w:val="en-GB"/>
          </w:rPr>
          <m:t>n</m:t>
        </m:r>
        <m:r>
          <w:rPr>
            <w:rFonts w:ascii="Cambria Math" w:hAnsi="Cambria Math" w:cs="Times New Roman"/>
            <w:sz w:val="20"/>
            <w:szCs w:val="20"/>
            <w:lang w:val="en-GB"/>
          </w:rPr>
          <m:t>+</m:t>
        </m:r>
        <m:r>
          <m:rPr>
            <m:sty m:val="bi"/>
          </m:rPr>
          <w:rPr>
            <w:rFonts w:ascii="Cambria Math" w:hAnsi="Cambria Math" w:cs="Times New Roman"/>
            <w:sz w:val="20"/>
            <w:szCs w:val="20"/>
            <w:lang w:val="en-GB"/>
          </w:rPr>
          <m:t>12</m:t>
        </m:r>
        <m:r>
          <w:rPr>
            <w:rFonts w:ascii="Cambria Math" w:hAnsi="Cambria Math" w:cs="Times New Roman"/>
            <w:sz w:val="20"/>
            <w:szCs w:val="20"/>
            <w:lang w:val="en-GB"/>
          </w:rPr>
          <m:t>+</m:t>
        </m:r>
        <m:r>
          <m:rPr>
            <m:sty m:val="bi"/>
          </m:rPr>
          <w:rPr>
            <w:rFonts w:ascii="Cambria Math" w:hAnsi="Cambria Math" w:cs="Times New Roman"/>
            <w:sz w:val="20"/>
            <w:szCs w:val="20"/>
            <w:lang w:val="en-GB"/>
          </w:rPr>
          <m:t>X</m:t>
        </m:r>
      </m:oMath>
      <w:r w:rsidRPr="004A0A65">
        <w:rPr>
          <w:rFonts w:ascii="Times New Roman" w:hAnsi="Times New Roman" w:cs="Times New Roman"/>
          <w:i/>
          <w:iCs/>
          <w:sz w:val="20"/>
          <w:szCs w:val="20"/>
          <w:lang w:val="en-GB"/>
        </w:rPr>
        <w:t xml:space="preserve">, </w:t>
      </w:r>
    </w:p>
    <w:p w14:paraId="2FEC65DB" w14:textId="77777777" w:rsidR="00B45B9D" w:rsidRDefault="00B45B9D" w:rsidP="000B5555">
      <w:pPr>
        <w:pStyle w:val="af4"/>
        <w:spacing w:before="0" w:beforeAutospacing="0" w:afterLines="50" w:after="120" w:afterAutospacing="0"/>
        <w:rPr>
          <w:rFonts w:ascii="Times New Roman" w:hAnsi="Times New Roman" w:cs="Times New Roman"/>
          <w:i/>
          <w:iCs/>
          <w:sz w:val="20"/>
          <w:szCs w:val="20"/>
        </w:rPr>
      </w:pPr>
      <w:r w:rsidRPr="004A0A65">
        <w:rPr>
          <w:rFonts w:ascii="Times New Roman" w:hAnsi="Times New Roman" w:cs="Times New Roman"/>
          <w:i/>
          <w:iCs/>
          <w:sz w:val="20"/>
          <w:szCs w:val="20"/>
          <w:lang w:val="en-GB"/>
        </w:rPr>
        <w:t>where NPDSCH transmission ending in NB-IoT subframe n and X is GNSS measurement gap offset</w:t>
      </w:r>
      <w:r>
        <w:rPr>
          <w:rFonts w:ascii="Times New Roman" w:hAnsi="Times New Roman" w:cs="Times New Roman"/>
          <w:i/>
          <w:iCs/>
          <w:sz w:val="20"/>
          <w:szCs w:val="20"/>
          <w:lang w:val="en-GB"/>
        </w:rPr>
        <w:t xml:space="preserve"> </w:t>
      </w:r>
      <w:r>
        <w:rPr>
          <w:rFonts w:ascii="Times New Roman" w:hAnsi="Times New Roman" w:cs="Times New Roman"/>
          <w:i/>
          <w:iCs/>
          <w:sz w:val="20"/>
          <w:szCs w:val="20"/>
        </w:rPr>
        <w:t xml:space="preserve">configured in </w:t>
      </w:r>
      <w:r>
        <w:rPr>
          <w:rFonts w:ascii="Times New Roman" w:hAnsi="Times New Roman" w:cs="Times New Roman"/>
          <w:i/>
          <w:iCs/>
          <w:sz w:val="20"/>
          <w:szCs w:val="20"/>
          <w:lang w:val="en-GB"/>
        </w:rPr>
        <w:t>GNSS measurement trigger MAC CE</w:t>
      </w:r>
      <w:r>
        <w:rPr>
          <w:rFonts w:ascii="Times New Roman" w:hAnsi="Times New Roman" w:cs="Times New Roman"/>
          <w:i/>
          <w:iCs/>
          <w:sz w:val="20"/>
          <w:szCs w:val="20"/>
        </w:rPr>
        <w:t>.</w:t>
      </w:r>
    </w:p>
    <w:p w14:paraId="41A7E1A5" w14:textId="77777777" w:rsidR="00B45B9D" w:rsidRDefault="00B45B9D" w:rsidP="000B5555">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 xml:space="preserve">Proposal </w:t>
      </w:r>
      <w:r>
        <w:rPr>
          <w:rFonts w:eastAsiaTheme="minorEastAsia"/>
          <w:b/>
          <w:bCs/>
          <w:i/>
          <w:iCs/>
          <w:sz w:val="20"/>
          <w:lang w:val="en-US" w:eastAsia="zh-CN"/>
        </w:rPr>
        <w:t>4</w:t>
      </w:r>
      <w:r w:rsidRPr="00951037">
        <w:rPr>
          <w:rFonts w:eastAsiaTheme="minorEastAsia"/>
          <w:b/>
          <w:bCs/>
          <w:i/>
          <w:iCs/>
          <w:sz w:val="20"/>
          <w:lang w:val="en-US" w:eastAsia="zh-CN"/>
        </w:rPr>
        <w:t xml:space="preserve">: </w:t>
      </w:r>
      <w:r w:rsidRPr="00865BDF">
        <w:rPr>
          <w:rFonts w:eastAsiaTheme="minorEastAsia"/>
          <w:i/>
          <w:iCs/>
          <w:sz w:val="20"/>
          <w:lang w:val="en-US" w:eastAsia="zh-CN"/>
        </w:rPr>
        <w:t>GNSS measurement timer can start  at the end of original GNSS validity duration and duration X expires, where UL transmission can be allowed after original GNSS validity duration expires without GNSS re-acquisition within the duration X.</w:t>
      </w:r>
    </w:p>
    <w:p w14:paraId="15655F17" w14:textId="77777777" w:rsidR="00B45B9D" w:rsidRDefault="00B45B9D" w:rsidP="000B5555">
      <w:pPr>
        <w:spacing w:afterLines="50" w:after="120"/>
        <w:jc w:val="both"/>
        <w:rPr>
          <w:sz w:val="20"/>
        </w:rPr>
      </w:pPr>
      <w:r>
        <w:rPr>
          <w:b/>
          <w:bCs/>
          <w:i/>
          <w:iCs/>
          <w:sz w:val="20"/>
        </w:rPr>
        <w:t>Proposal 5:</w:t>
      </w:r>
      <w:r>
        <w:rPr>
          <w:i/>
          <w:iCs/>
          <w:sz w:val="20"/>
        </w:rPr>
        <w:t xml:space="preserve"> After successful GNSS measurement, UE reports the new remaining GNSS validity duration to inform eNB the success of GNSS measurement in RRC connected within a duration D.</w:t>
      </w:r>
      <w:r>
        <w:rPr>
          <w:sz w:val="20"/>
        </w:rPr>
        <w:t xml:space="preserve"> </w:t>
      </w:r>
    </w:p>
    <w:p w14:paraId="2DC9B9C5" w14:textId="441D2A3A" w:rsidR="00D74532" w:rsidRPr="00B45B9D" w:rsidRDefault="00B45B9D" w:rsidP="000B5555">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Pr>
          <w:rFonts w:eastAsia="Malgun Gothic"/>
          <w:b/>
          <w:bCs/>
          <w:i/>
          <w:iCs/>
          <w:sz w:val="20"/>
          <w:lang w:val="en-US" w:eastAsia="ko-KR"/>
        </w:rPr>
        <w:t>6</w:t>
      </w:r>
      <w:r w:rsidRPr="002D1F0D">
        <w:rPr>
          <w:rFonts w:eastAsia="Malgun Gothic"/>
          <w:b/>
          <w:bCs/>
          <w:i/>
          <w:iCs/>
          <w:sz w:val="20"/>
          <w:lang w:val="en-US" w:eastAsia="ko-KR"/>
        </w:rPr>
        <w:t>:</w:t>
      </w:r>
      <w:r w:rsidRPr="002D1F0D">
        <w:rPr>
          <w:rFonts w:eastAsia="Malgun Gothic"/>
          <w:i/>
          <w:iCs/>
          <w:sz w:val="20"/>
          <w:lang w:val="en-US" w:eastAsia="ko-KR"/>
        </w:rPr>
        <w:t xml:space="preserve"> </w:t>
      </w:r>
      <w:r w:rsidRPr="00D203D4">
        <w:rPr>
          <w:rFonts w:eastAsia="Malgun Gothic"/>
          <w:i/>
          <w:iCs/>
          <w:sz w:val="20"/>
          <w:lang w:val="en-US" w:eastAsia="ko-KR"/>
        </w:rPr>
        <w:t>In case UE failed to re-acquire GNSS position fix after current GNSS validity duration expires, the UE goes to IDLE immediately after the end of autonomous GNSS measurement timer or after aperiodic GNSS measurement gap.</w:t>
      </w:r>
    </w:p>
    <w:p w14:paraId="51CC63C8" w14:textId="51204C8E" w:rsidR="005F2BBB" w:rsidRPr="00DB5A44" w:rsidRDefault="001F20E5" w:rsidP="005F2BBB">
      <w:pPr>
        <w:pStyle w:val="1"/>
        <w:ind w:left="432" w:hanging="432"/>
        <w:rPr>
          <w:rFonts w:ascii="Times New Roman" w:hAnsi="Times New Roman"/>
          <w:b/>
          <w:bCs/>
          <w:sz w:val="22"/>
          <w:szCs w:val="22"/>
        </w:rPr>
      </w:pPr>
      <w:bookmarkStart w:id="2" w:name="_Ref124589665"/>
      <w:bookmarkStart w:id="3" w:name="_Ref71620620"/>
      <w:bookmarkStart w:id="4" w:name="_Ref124671424"/>
      <w:r>
        <w:rPr>
          <w:rFonts w:asciiTheme="minorEastAsia" w:eastAsiaTheme="minorEastAsia" w:hAnsiTheme="minorEastAsia"/>
          <w:b/>
          <w:bCs/>
          <w:sz w:val="22"/>
          <w:szCs w:val="22"/>
          <w:lang w:eastAsia="zh-CN"/>
        </w:rPr>
        <w:t>7</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22106CB1" w14:textId="53C43158" w:rsidR="00EF492B" w:rsidRDefault="00ED6AEC" w:rsidP="009217B1">
      <w:pPr>
        <w:pStyle w:val="a9"/>
        <w:numPr>
          <w:ilvl w:val="0"/>
          <w:numId w:val="2"/>
        </w:numPr>
        <w:spacing w:after="120"/>
        <w:ind w:leftChars="0"/>
        <w:jc w:val="both"/>
        <w:rPr>
          <w:rFonts w:eastAsia="宋体"/>
          <w:sz w:val="20"/>
          <w:lang w:val="en-US" w:eastAsia="zh-CN"/>
        </w:rPr>
      </w:pPr>
      <w:r w:rsidRPr="00ED6AEC">
        <w:rPr>
          <w:rFonts w:eastAsia="宋体"/>
          <w:sz w:val="20"/>
          <w:lang w:val="en-US" w:eastAsia="zh-CN"/>
        </w:rPr>
        <w:t>RP-22</w:t>
      </w:r>
      <w:r w:rsidR="00E26194">
        <w:rPr>
          <w:rFonts w:eastAsia="宋体"/>
          <w:sz w:val="20"/>
          <w:lang w:val="en-US" w:eastAsia="zh-CN"/>
        </w:rPr>
        <w:t>3519</w:t>
      </w:r>
      <w:r w:rsidRPr="00ED6AEC">
        <w:rPr>
          <w:rFonts w:eastAsia="宋体"/>
          <w:sz w:val="20"/>
          <w:lang w:val="en-US" w:eastAsia="zh-CN"/>
        </w:rPr>
        <w:t xml:space="preserve">, Moderator (MediaTek), Revised WID on IoT NTN enhancements, </w:t>
      </w:r>
      <w:r w:rsidR="00E26194" w:rsidRPr="00E26194">
        <w:rPr>
          <w:rFonts w:eastAsia="宋体"/>
          <w:sz w:val="20"/>
          <w:lang w:val="en-US" w:eastAsia="zh-CN"/>
        </w:rPr>
        <w:t>12-16 December</w:t>
      </w:r>
      <w:r w:rsidRPr="00ED6AEC">
        <w:rPr>
          <w:rFonts w:eastAsia="宋体"/>
          <w:sz w:val="20"/>
          <w:lang w:val="en-US" w:eastAsia="zh-CN"/>
        </w:rPr>
        <w:t>, 2022</w:t>
      </w:r>
    </w:p>
    <w:p w14:paraId="42CBD5B0" w14:textId="2C96510D" w:rsidR="006F1451" w:rsidRPr="000812B2" w:rsidRDefault="00B85837" w:rsidP="00EF492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“RAN1 Chair’s Notes 107</w:t>
      </w:r>
      <w:r w:rsidRPr="000812B2">
        <w:rPr>
          <w:rFonts w:eastAsia="宋体" w:hint="eastAsia"/>
          <w:sz w:val="20"/>
          <w:lang w:val="en-US" w:eastAsia="zh-CN"/>
        </w:rPr>
        <w:t>e</w:t>
      </w:r>
      <w:r w:rsidRPr="000812B2">
        <w:rPr>
          <w:rFonts w:eastAsia="宋体"/>
          <w:sz w:val="20"/>
          <w:lang w:val="en-US" w:eastAsia="zh-CN"/>
        </w:rPr>
        <w:t>.”</w:t>
      </w:r>
    </w:p>
    <w:p w14:paraId="093BE1EA" w14:textId="56E57336" w:rsidR="001D58AC" w:rsidRDefault="001D58A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“RAN2 Chair’s Notes 116</w:t>
      </w:r>
      <w:r w:rsidRPr="000812B2">
        <w:rPr>
          <w:rFonts w:eastAsia="宋体" w:hint="eastAsia"/>
          <w:sz w:val="20"/>
          <w:lang w:val="en-US" w:eastAsia="zh-CN"/>
        </w:rPr>
        <w:t>b</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B81BED4" w14:textId="654236F2" w:rsidR="00ED523C" w:rsidRDefault="00ED523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09</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842BF81" w14:textId="0033D57F" w:rsidR="00CD0F75" w:rsidRDefault="00CD0F75" w:rsidP="00CD0F7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w:t>
      </w:r>
      <w:r w:rsidRPr="000812B2">
        <w:rPr>
          <w:rFonts w:eastAsia="宋体"/>
          <w:sz w:val="20"/>
          <w:lang w:val="en-US" w:eastAsia="zh-CN"/>
        </w:rPr>
        <w:t>.”</w:t>
      </w:r>
    </w:p>
    <w:p w14:paraId="5F921CD6" w14:textId="01487F75" w:rsidR="004B0FA5" w:rsidRDefault="004B0FA5" w:rsidP="004B0FA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10b</w:t>
      </w:r>
      <w:r w:rsidRPr="000812B2">
        <w:rPr>
          <w:rFonts w:eastAsia="宋体"/>
          <w:sz w:val="20"/>
          <w:lang w:val="en-US" w:eastAsia="zh-CN"/>
        </w:rPr>
        <w:t>.”</w:t>
      </w:r>
    </w:p>
    <w:p w14:paraId="554E6533" w14:textId="19BA5B9C"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lastRenderedPageBreak/>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11</w:t>
      </w:r>
      <w:r w:rsidRPr="000812B2">
        <w:rPr>
          <w:rFonts w:eastAsia="宋体"/>
          <w:sz w:val="20"/>
          <w:lang w:val="en-US" w:eastAsia="zh-CN"/>
        </w:rPr>
        <w:t>.”</w:t>
      </w:r>
    </w:p>
    <w:p w14:paraId="1D5921CD" w14:textId="14AB4141"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sidRPr="000812B2">
        <w:rPr>
          <w:rFonts w:eastAsia="宋体"/>
          <w:sz w:val="20"/>
          <w:lang w:val="en-US" w:eastAsia="zh-CN"/>
        </w:rPr>
        <w:t>.”</w:t>
      </w:r>
    </w:p>
    <w:p w14:paraId="08F3258C" w14:textId="7A4123E4" w:rsidR="0080166B" w:rsidRDefault="0080166B" w:rsidP="0080166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Pr>
          <w:rFonts w:eastAsia="宋体" w:hint="eastAsia"/>
          <w:sz w:val="20"/>
          <w:lang w:val="en-US" w:eastAsia="zh-CN"/>
        </w:rPr>
        <w:t>b</w:t>
      </w:r>
      <w:r w:rsidRPr="000812B2">
        <w:rPr>
          <w:rFonts w:eastAsia="宋体"/>
          <w:sz w:val="20"/>
          <w:lang w:val="en-US" w:eastAsia="zh-CN"/>
        </w:rPr>
        <w:t>.”</w:t>
      </w:r>
    </w:p>
    <w:p w14:paraId="300ADA3D" w14:textId="3673740F" w:rsidR="00B45B9D" w:rsidRPr="00B45B9D" w:rsidRDefault="00B45B9D" w:rsidP="00B45B9D">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13</w:t>
      </w:r>
      <w:r w:rsidRPr="000812B2">
        <w:rPr>
          <w:rFonts w:eastAsia="宋体"/>
          <w:sz w:val="20"/>
          <w:lang w:val="en-US" w:eastAsia="zh-CN"/>
        </w:rPr>
        <w:t>.”</w:t>
      </w:r>
    </w:p>
    <w:p w14:paraId="6C4AFCFD" w14:textId="73521520" w:rsidR="00576746" w:rsidRDefault="00576746" w:rsidP="00576746">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36.133, “Requirements for support of radio resource management”</w:t>
      </w:r>
    </w:p>
    <w:p w14:paraId="1DB02303" w14:textId="09F1BCCF" w:rsidR="001D58AC" w:rsidRPr="003A2911" w:rsidRDefault="00B1726C" w:rsidP="00866DF7">
      <w:pPr>
        <w:pStyle w:val="a9"/>
        <w:numPr>
          <w:ilvl w:val="0"/>
          <w:numId w:val="2"/>
        </w:numPr>
        <w:spacing w:after="120"/>
        <w:ind w:leftChars="0"/>
        <w:jc w:val="both"/>
        <w:rPr>
          <w:rFonts w:eastAsia="宋体"/>
          <w:sz w:val="20"/>
          <w:lang w:val="en-US" w:eastAsia="zh-CN"/>
        </w:rPr>
      </w:pPr>
      <w:r>
        <w:rPr>
          <w:rFonts w:eastAsia="宋体" w:hint="eastAsia"/>
          <w:sz w:val="20"/>
          <w:lang w:val="en-US" w:eastAsia="zh-CN"/>
        </w:rPr>
        <w:t>T</w:t>
      </w:r>
      <w:r>
        <w:rPr>
          <w:rFonts w:eastAsia="宋体"/>
          <w:sz w:val="20"/>
          <w:lang w:val="en-US" w:eastAsia="zh-CN"/>
        </w:rPr>
        <w:t>R 36.763</w:t>
      </w:r>
    </w:p>
    <w:sectPr w:rsidR="001D58AC" w:rsidRPr="003A29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27F51" w14:textId="77777777" w:rsidR="009841CF" w:rsidRDefault="009841CF" w:rsidP="005F2BBB">
      <w:r>
        <w:separator/>
      </w:r>
    </w:p>
  </w:endnote>
  <w:endnote w:type="continuationSeparator" w:id="0">
    <w:p w14:paraId="31BE56AE" w14:textId="77777777" w:rsidR="009841CF" w:rsidRDefault="009841C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85244" w14:textId="77777777" w:rsidR="009841CF" w:rsidRDefault="009841CF" w:rsidP="005F2BBB">
      <w:r>
        <w:separator/>
      </w:r>
    </w:p>
  </w:footnote>
  <w:footnote w:type="continuationSeparator" w:id="0">
    <w:p w14:paraId="70D0B78D" w14:textId="77777777" w:rsidR="009841CF" w:rsidRDefault="009841C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6F1"/>
    <w:multiLevelType w:val="hybridMultilevel"/>
    <w:tmpl w:val="D4C2AB5A"/>
    <w:lvl w:ilvl="0" w:tplc="5834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3579B"/>
    <w:multiLevelType w:val="hybridMultilevel"/>
    <w:tmpl w:val="2174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D11C4"/>
    <w:multiLevelType w:val="multilevel"/>
    <w:tmpl w:val="84A2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600073"/>
    <w:multiLevelType w:val="hybridMultilevel"/>
    <w:tmpl w:val="E21C02BE"/>
    <w:lvl w:ilvl="0" w:tplc="A3D4AA9A">
      <w:start w:val="1"/>
      <w:numFmt w:val="bullet"/>
      <w:lvlText w:val="•"/>
      <w:lvlJc w:val="left"/>
      <w:pPr>
        <w:tabs>
          <w:tab w:val="num" w:pos="720"/>
        </w:tabs>
        <w:ind w:left="720" w:hanging="360"/>
      </w:pPr>
      <w:rPr>
        <w:rFonts w:ascii="Arial" w:hAnsi="Arial" w:hint="default"/>
      </w:rPr>
    </w:lvl>
    <w:lvl w:ilvl="1" w:tplc="80EEB536">
      <w:start w:val="1"/>
      <w:numFmt w:val="bullet"/>
      <w:lvlText w:val="•"/>
      <w:lvlJc w:val="left"/>
      <w:pPr>
        <w:tabs>
          <w:tab w:val="num" w:pos="1440"/>
        </w:tabs>
        <w:ind w:left="1440" w:hanging="360"/>
      </w:pPr>
      <w:rPr>
        <w:rFonts w:ascii="Arial" w:hAnsi="Arial" w:hint="default"/>
      </w:rPr>
    </w:lvl>
    <w:lvl w:ilvl="2" w:tplc="7F4E7670" w:tentative="1">
      <w:start w:val="1"/>
      <w:numFmt w:val="bullet"/>
      <w:lvlText w:val="•"/>
      <w:lvlJc w:val="left"/>
      <w:pPr>
        <w:tabs>
          <w:tab w:val="num" w:pos="2160"/>
        </w:tabs>
        <w:ind w:left="2160" w:hanging="360"/>
      </w:pPr>
      <w:rPr>
        <w:rFonts w:ascii="Arial" w:hAnsi="Arial" w:hint="default"/>
      </w:rPr>
    </w:lvl>
    <w:lvl w:ilvl="3" w:tplc="26FE694A" w:tentative="1">
      <w:start w:val="1"/>
      <w:numFmt w:val="bullet"/>
      <w:lvlText w:val="•"/>
      <w:lvlJc w:val="left"/>
      <w:pPr>
        <w:tabs>
          <w:tab w:val="num" w:pos="2880"/>
        </w:tabs>
        <w:ind w:left="2880" w:hanging="360"/>
      </w:pPr>
      <w:rPr>
        <w:rFonts w:ascii="Arial" w:hAnsi="Arial" w:hint="default"/>
      </w:rPr>
    </w:lvl>
    <w:lvl w:ilvl="4" w:tplc="C4625FFC" w:tentative="1">
      <w:start w:val="1"/>
      <w:numFmt w:val="bullet"/>
      <w:lvlText w:val="•"/>
      <w:lvlJc w:val="left"/>
      <w:pPr>
        <w:tabs>
          <w:tab w:val="num" w:pos="3600"/>
        </w:tabs>
        <w:ind w:left="3600" w:hanging="360"/>
      </w:pPr>
      <w:rPr>
        <w:rFonts w:ascii="Arial" w:hAnsi="Arial" w:hint="default"/>
      </w:rPr>
    </w:lvl>
    <w:lvl w:ilvl="5" w:tplc="A976ADC2" w:tentative="1">
      <w:start w:val="1"/>
      <w:numFmt w:val="bullet"/>
      <w:lvlText w:val="•"/>
      <w:lvlJc w:val="left"/>
      <w:pPr>
        <w:tabs>
          <w:tab w:val="num" w:pos="4320"/>
        </w:tabs>
        <w:ind w:left="4320" w:hanging="360"/>
      </w:pPr>
      <w:rPr>
        <w:rFonts w:ascii="Arial" w:hAnsi="Arial" w:hint="default"/>
      </w:rPr>
    </w:lvl>
    <w:lvl w:ilvl="6" w:tplc="8F927D3C" w:tentative="1">
      <w:start w:val="1"/>
      <w:numFmt w:val="bullet"/>
      <w:lvlText w:val="•"/>
      <w:lvlJc w:val="left"/>
      <w:pPr>
        <w:tabs>
          <w:tab w:val="num" w:pos="5040"/>
        </w:tabs>
        <w:ind w:left="5040" w:hanging="360"/>
      </w:pPr>
      <w:rPr>
        <w:rFonts w:ascii="Arial" w:hAnsi="Arial" w:hint="default"/>
      </w:rPr>
    </w:lvl>
    <w:lvl w:ilvl="7" w:tplc="DEEC87AA" w:tentative="1">
      <w:start w:val="1"/>
      <w:numFmt w:val="bullet"/>
      <w:lvlText w:val="•"/>
      <w:lvlJc w:val="left"/>
      <w:pPr>
        <w:tabs>
          <w:tab w:val="num" w:pos="5760"/>
        </w:tabs>
        <w:ind w:left="5760" w:hanging="360"/>
      </w:pPr>
      <w:rPr>
        <w:rFonts w:ascii="Arial" w:hAnsi="Arial" w:hint="default"/>
      </w:rPr>
    </w:lvl>
    <w:lvl w:ilvl="8" w:tplc="2278D2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DF02E9"/>
    <w:multiLevelType w:val="multilevel"/>
    <w:tmpl w:val="AEE8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417147"/>
    <w:multiLevelType w:val="hybridMultilevel"/>
    <w:tmpl w:val="353A6C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7E3EC0"/>
    <w:multiLevelType w:val="multilevel"/>
    <w:tmpl w:val="2292AFA2"/>
    <w:lvl w:ilvl="0">
      <w:start w:val="1"/>
      <w:numFmt w:val="bullet"/>
      <w:lvlText w:val=""/>
      <w:lvlJc w:val="left"/>
      <w:pPr>
        <w:tabs>
          <w:tab w:val="num" w:pos="72"/>
        </w:tabs>
        <w:ind w:left="72" w:hanging="360"/>
      </w:pPr>
      <w:rPr>
        <w:rFonts w:ascii="Symbol" w:hAnsi="Symbol" w:hint="default"/>
        <w:sz w:val="20"/>
      </w:rPr>
    </w:lvl>
    <w:lvl w:ilvl="1">
      <w:start w:val="1"/>
      <w:numFmt w:val="bullet"/>
      <w:lvlText w:val=""/>
      <w:lvlJc w:val="left"/>
      <w:pPr>
        <w:tabs>
          <w:tab w:val="num" w:pos="792"/>
        </w:tabs>
        <w:ind w:left="792" w:hanging="360"/>
      </w:pPr>
      <w:rPr>
        <w:rFonts w:ascii="Symbol" w:hAnsi="Symbol" w:hint="default"/>
        <w:sz w:val="20"/>
      </w:rPr>
    </w:lvl>
    <w:lvl w:ilvl="2" w:tentative="1">
      <w:start w:val="1"/>
      <w:numFmt w:val="bullet"/>
      <w:lvlText w:val=""/>
      <w:lvlJc w:val="left"/>
      <w:pPr>
        <w:tabs>
          <w:tab w:val="num" w:pos="1512"/>
        </w:tabs>
        <w:ind w:left="1512" w:hanging="360"/>
      </w:pPr>
      <w:rPr>
        <w:rFonts w:ascii="Symbol" w:hAnsi="Symbol" w:hint="default"/>
        <w:sz w:val="20"/>
      </w:rPr>
    </w:lvl>
    <w:lvl w:ilvl="3" w:tentative="1">
      <w:start w:val="1"/>
      <w:numFmt w:val="bullet"/>
      <w:lvlText w:val=""/>
      <w:lvlJc w:val="left"/>
      <w:pPr>
        <w:tabs>
          <w:tab w:val="num" w:pos="2232"/>
        </w:tabs>
        <w:ind w:left="2232" w:hanging="360"/>
      </w:pPr>
      <w:rPr>
        <w:rFonts w:ascii="Symbol" w:hAnsi="Symbol" w:hint="default"/>
        <w:sz w:val="20"/>
      </w:rPr>
    </w:lvl>
    <w:lvl w:ilvl="4" w:tentative="1">
      <w:start w:val="1"/>
      <w:numFmt w:val="bullet"/>
      <w:lvlText w:val=""/>
      <w:lvlJc w:val="left"/>
      <w:pPr>
        <w:tabs>
          <w:tab w:val="num" w:pos="2952"/>
        </w:tabs>
        <w:ind w:left="2952" w:hanging="360"/>
      </w:pPr>
      <w:rPr>
        <w:rFonts w:ascii="Symbol" w:hAnsi="Symbol" w:hint="default"/>
        <w:sz w:val="20"/>
      </w:rPr>
    </w:lvl>
    <w:lvl w:ilvl="5" w:tentative="1">
      <w:start w:val="1"/>
      <w:numFmt w:val="bullet"/>
      <w:lvlText w:val=""/>
      <w:lvlJc w:val="left"/>
      <w:pPr>
        <w:tabs>
          <w:tab w:val="num" w:pos="3672"/>
        </w:tabs>
        <w:ind w:left="3672" w:hanging="360"/>
      </w:pPr>
      <w:rPr>
        <w:rFonts w:ascii="Symbol" w:hAnsi="Symbol" w:hint="default"/>
        <w:sz w:val="20"/>
      </w:rPr>
    </w:lvl>
    <w:lvl w:ilvl="6" w:tentative="1">
      <w:start w:val="1"/>
      <w:numFmt w:val="bullet"/>
      <w:lvlText w:val=""/>
      <w:lvlJc w:val="left"/>
      <w:pPr>
        <w:tabs>
          <w:tab w:val="num" w:pos="4392"/>
        </w:tabs>
        <w:ind w:left="4392" w:hanging="360"/>
      </w:pPr>
      <w:rPr>
        <w:rFonts w:ascii="Symbol" w:hAnsi="Symbol" w:hint="default"/>
        <w:sz w:val="20"/>
      </w:rPr>
    </w:lvl>
    <w:lvl w:ilvl="7" w:tentative="1">
      <w:start w:val="1"/>
      <w:numFmt w:val="bullet"/>
      <w:lvlText w:val=""/>
      <w:lvlJc w:val="left"/>
      <w:pPr>
        <w:tabs>
          <w:tab w:val="num" w:pos="5112"/>
        </w:tabs>
        <w:ind w:left="5112" w:hanging="360"/>
      </w:pPr>
      <w:rPr>
        <w:rFonts w:ascii="Symbol" w:hAnsi="Symbol" w:hint="default"/>
        <w:sz w:val="20"/>
      </w:rPr>
    </w:lvl>
    <w:lvl w:ilvl="8" w:tentative="1">
      <w:start w:val="1"/>
      <w:numFmt w:val="bullet"/>
      <w:lvlText w:val=""/>
      <w:lvlJc w:val="left"/>
      <w:pPr>
        <w:tabs>
          <w:tab w:val="num" w:pos="5832"/>
        </w:tabs>
        <w:ind w:left="5832" w:hanging="360"/>
      </w:pPr>
      <w:rPr>
        <w:rFonts w:ascii="Symbol" w:hAnsi="Symbol" w:hint="default"/>
        <w:sz w:val="20"/>
      </w:rPr>
    </w:lvl>
  </w:abstractNum>
  <w:abstractNum w:abstractNumId="11" w15:restartNumberingAfterBreak="0">
    <w:nsid w:val="1E24786A"/>
    <w:multiLevelType w:val="hybridMultilevel"/>
    <w:tmpl w:val="9E36018E"/>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E5477F"/>
    <w:multiLevelType w:val="hybridMultilevel"/>
    <w:tmpl w:val="2EFCE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42DD0"/>
    <w:multiLevelType w:val="multilevel"/>
    <w:tmpl w:val="9B82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437589"/>
    <w:multiLevelType w:val="multilevel"/>
    <w:tmpl w:val="A98C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4D5AFD"/>
    <w:multiLevelType w:val="hybridMultilevel"/>
    <w:tmpl w:val="CBB0A0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74004"/>
    <w:multiLevelType w:val="multilevel"/>
    <w:tmpl w:val="495E30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BE4720"/>
    <w:multiLevelType w:val="hybridMultilevel"/>
    <w:tmpl w:val="C8BA177C"/>
    <w:lvl w:ilvl="0" w:tplc="5C04909E">
      <w:start w:val="1"/>
      <w:numFmt w:val="bullet"/>
      <w:lvlText w:val="–"/>
      <w:lvlJc w:val="left"/>
      <w:pPr>
        <w:tabs>
          <w:tab w:val="num" w:pos="720"/>
        </w:tabs>
        <w:ind w:left="720" w:hanging="360"/>
      </w:pPr>
      <w:rPr>
        <w:rFonts w:ascii="Calibri Light" w:hAnsi="Calibri Light" w:hint="default"/>
      </w:rPr>
    </w:lvl>
    <w:lvl w:ilvl="1" w:tplc="9A08B4B6">
      <w:start w:val="1"/>
      <w:numFmt w:val="bullet"/>
      <w:lvlText w:val="–"/>
      <w:lvlJc w:val="left"/>
      <w:pPr>
        <w:tabs>
          <w:tab w:val="num" w:pos="1440"/>
        </w:tabs>
        <w:ind w:left="1440" w:hanging="360"/>
      </w:pPr>
      <w:rPr>
        <w:rFonts w:ascii="Calibri Light" w:hAnsi="Calibri Light" w:hint="default"/>
      </w:rPr>
    </w:lvl>
    <w:lvl w:ilvl="2" w:tplc="1A5225DE" w:tentative="1">
      <w:start w:val="1"/>
      <w:numFmt w:val="bullet"/>
      <w:lvlText w:val="–"/>
      <w:lvlJc w:val="left"/>
      <w:pPr>
        <w:tabs>
          <w:tab w:val="num" w:pos="2160"/>
        </w:tabs>
        <w:ind w:left="2160" w:hanging="360"/>
      </w:pPr>
      <w:rPr>
        <w:rFonts w:ascii="Calibri Light" w:hAnsi="Calibri Light" w:hint="default"/>
      </w:rPr>
    </w:lvl>
    <w:lvl w:ilvl="3" w:tplc="3F7A95C6" w:tentative="1">
      <w:start w:val="1"/>
      <w:numFmt w:val="bullet"/>
      <w:lvlText w:val="–"/>
      <w:lvlJc w:val="left"/>
      <w:pPr>
        <w:tabs>
          <w:tab w:val="num" w:pos="2880"/>
        </w:tabs>
        <w:ind w:left="2880" w:hanging="360"/>
      </w:pPr>
      <w:rPr>
        <w:rFonts w:ascii="Calibri Light" w:hAnsi="Calibri Light" w:hint="default"/>
      </w:rPr>
    </w:lvl>
    <w:lvl w:ilvl="4" w:tplc="7B584F82" w:tentative="1">
      <w:start w:val="1"/>
      <w:numFmt w:val="bullet"/>
      <w:lvlText w:val="–"/>
      <w:lvlJc w:val="left"/>
      <w:pPr>
        <w:tabs>
          <w:tab w:val="num" w:pos="3600"/>
        </w:tabs>
        <w:ind w:left="3600" w:hanging="360"/>
      </w:pPr>
      <w:rPr>
        <w:rFonts w:ascii="Calibri Light" w:hAnsi="Calibri Light" w:hint="default"/>
      </w:rPr>
    </w:lvl>
    <w:lvl w:ilvl="5" w:tplc="7ED2C69E" w:tentative="1">
      <w:start w:val="1"/>
      <w:numFmt w:val="bullet"/>
      <w:lvlText w:val="–"/>
      <w:lvlJc w:val="left"/>
      <w:pPr>
        <w:tabs>
          <w:tab w:val="num" w:pos="4320"/>
        </w:tabs>
        <w:ind w:left="4320" w:hanging="360"/>
      </w:pPr>
      <w:rPr>
        <w:rFonts w:ascii="Calibri Light" w:hAnsi="Calibri Light" w:hint="default"/>
      </w:rPr>
    </w:lvl>
    <w:lvl w:ilvl="6" w:tplc="21204936" w:tentative="1">
      <w:start w:val="1"/>
      <w:numFmt w:val="bullet"/>
      <w:lvlText w:val="–"/>
      <w:lvlJc w:val="left"/>
      <w:pPr>
        <w:tabs>
          <w:tab w:val="num" w:pos="5040"/>
        </w:tabs>
        <w:ind w:left="5040" w:hanging="360"/>
      </w:pPr>
      <w:rPr>
        <w:rFonts w:ascii="Calibri Light" w:hAnsi="Calibri Light" w:hint="default"/>
      </w:rPr>
    </w:lvl>
    <w:lvl w:ilvl="7" w:tplc="F69E9AF0" w:tentative="1">
      <w:start w:val="1"/>
      <w:numFmt w:val="bullet"/>
      <w:lvlText w:val="–"/>
      <w:lvlJc w:val="left"/>
      <w:pPr>
        <w:tabs>
          <w:tab w:val="num" w:pos="5760"/>
        </w:tabs>
        <w:ind w:left="5760" w:hanging="360"/>
      </w:pPr>
      <w:rPr>
        <w:rFonts w:ascii="Calibri Light" w:hAnsi="Calibri Light" w:hint="default"/>
      </w:rPr>
    </w:lvl>
    <w:lvl w:ilvl="8" w:tplc="8148273C"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45AB7C60"/>
    <w:multiLevelType w:val="hybridMultilevel"/>
    <w:tmpl w:val="FA264D56"/>
    <w:lvl w:ilvl="0" w:tplc="8FF2B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0AD3A5B"/>
    <w:multiLevelType w:val="hybridMultilevel"/>
    <w:tmpl w:val="020A8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6258E"/>
    <w:multiLevelType w:val="hybridMultilevel"/>
    <w:tmpl w:val="EE086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9155A1"/>
    <w:multiLevelType w:val="hybridMultilevel"/>
    <w:tmpl w:val="E564DA94"/>
    <w:lvl w:ilvl="0" w:tplc="B6881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316570"/>
    <w:multiLevelType w:val="multilevel"/>
    <w:tmpl w:val="9D069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8A392C"/>
    <w:multiLevelType w:val="hybridMultilevel"/>
    <w:tmpl w:val="302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8F6FB2"/>
    <w:multiLevelType w:val="multilevel"/>
    <w:tmpl w:val="7E2A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F41491"/>
    <w:multiLevelType w:val="hybridMultilevel"/>
    <w:tmpl w:val="3FA89310"/>
    <w:lvl w:ilvl="0" w:tplc="B8984CA2">
      <w:start w:val="1"/>
      <w:numFmt w:val="bullet"/>
      <w:lvlText w:val="•"/>
      <w:lvlJc w:val="left"/>
      <w:pPr>
        <w:tabs>
          <w:tab w:val="num" w:pos="720"/>
        </w:tabs>
        <w:ind w:left="720" w:hanging="360"/>
      </w:pPr>
      <w:rPr>
        <w:rFonts w:ascii="Arial" w:hAnsi="Arial" w:hint="default"/>
      </w:rPr>
    </w:lvl>
    <w:lvl w:ilvl="1" w:tplc="77F2E128" w:tentative="1">
      <w:start w:val="1"/>
      <w:numFmt w:val="bullet"/>
      <w:lvlText w:val="•"/>
      <w:lvlJc w:val="left"/>
      <w:pPr>
        <w:tabs>
          <w:tab w:val="num" w:pos="1440"/>
        </w:tabs>
        <w:ind w:left="1440" w:hanging="360"/>
      </w:pPr>
      <w:rPr>
        <w:rFonts w:ascii="Arial" w:hAnsi="Arial" w:hint="default"/>
      </w:rPr>
    </w:lvl>
    <w:lvl w:ilvl="2" w:tplc="5A90ACA6" w:tentative="1">
      <w:start w:val="1"/>
      <w:numFmt w:val="bullet"/>
      <w:lvlText w:val="•"/>
      <w:lvlJc w:val="left"/>
      <w:pPr>
        <w:tabs>
          <w:tab w:val="num" w:pos="2160"/>
        </w:tabs>
        <w:ind w:left="2160" w:hanging="360"/>
      </w:pPr>
      <w:rPr>
        <w:rFonts w:ascii="Arial" w:hAnsi="Arial" w:hint="default"/>
      </w:rPr>
    </w:lvl>
    <w:lvl w:ilvl="3" w:tplc="0A0E213A" w:tentative="1">
      <w:start w:val="1"/>
      <w:numFmt w:val="bullet"/>
      <w:lvlText w:val="•"/>
      <w:lvlJc w:val="left"/>
      <w:pPr>
        <w:tabs>
          <w:tab w:val="num" w:pos="2880"/>
        </w:tabs>
        <w:ind w:left="2880" w:hanging="360"/>
      </w:pPr>
      <w:rPr>
        <w:rFonts w:ascii="Arial" w:hAnsi="Arial" w:hint="default"/>
      </w:rPr>
    </w:lvl>
    <w:lvl w:ilvl="4" w:tplc="0D84CD1C" w:tentative="1">
      <w:start w:val="1"/>
      <w:numFmt w:val="bullet"/>
      <w:lvlText w:val="•"/>
      <w:lvlJc w:val="left"/>
      <w:pPr>
        <w:tabs>
          <w:tab w:val="num" w:pos="3600"/>
        </w:tabs>
        <w:ind w:left="3600" w:hanging="360"/>
      </w:pPr>
      <w:rPr>
        <w:rFonts w:ascii="Arial" w:hAnsi="Arial" w:hint="default"/>
      </w:rPr>
    </w:lvl>
    <w:lvl w:ilvl="5" w:tplc="563824F4" w:tentative="1">
      <w:start w:val="1"/>
      <w:numFmt w:val="bullet"/>
      <w:lvlText w:val="•"/>
      <w:lvlJc w:val="left"/>
      <w:pPr>
        <w:tabs>
          <w:tab w:val="num" w:pos="4320"/>
        </w:tabs>
        <w:ind w:left="4320" w:hanging="360"/>
      </w:pPr>
      <w:rPr>
        <w:rFonts w:ascii="Arial" w:hAnsi="Arial" w:hint="default"/>
      </w:rPr>
    </w:lvl>
    <w:lvl w:ilvl="6" w:tplc="083ADC04" w:tentative="1">
      <w:start w:val="1"/>
      <w:numFmt w:val="bullet"/>
      <w:lvlText w:val="•"/>
      <w:lvlJc w:val="left"/>
      <w:pPr>
        <w:tabs>
          <w:tab w:val="num" w:pos="5040"/>
        </w:tabs>
        <w:ind w:left="5040" w:hanging="360"/>
      </w:pPr>
      <w:rPr>
        <w:rFonts w:ascii="Arial" w:hAnsi="Arial" w:hint="default"/>
      </w:rPr>
    </w:lvl>
    <w:lvl w:ilvl="7" w:tplc="2B1C32C6" w:tentative="1">
      <w:start w:val="1"/>
      <w:numFmt w:val="bullet"/>
      <w:lvlText w:val="•"/>
      <w:lvlJc w:val="left"/>
      <w:pPr>
        <w:tabs>
          <w:tab w:val="num" w:pos="5760"/>
        </w:tabs>
        <w:ind w:left="5760" w:hanging="360"/>
      </w:pPr>
      <w:rPr>
        <w:rFonts w:ascii="Arial" w:hAnsi="Arial" w:hint="default"/>
      </w:rPr>
    </w:lvl>
    <w:lvl w:ilvl="8" w:tplc="47501F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8032E0"/>
    <w:multiLevelType w:val="multilevel"/>
    <w:tmpl w:val="D070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BB616B"/>
    <w:multiLevelType w:val="hybridMultilevel"/>
    <w:tmpl w:val="1848F854"/>
    <w:lvl w:ilvl="0" w:tplc="3BA44D36">
      <w:start w:val="1"/>
      <w:numFmt w:val="bullet"/>
      <w:lvlText w:val="•"/>
      <w:lvlJc w:val="left"/>
      <w:pPr>
        <w:tabs>
          <w:tab w:val="num" w:pos="346"/>
        </w:tabs>
        <w:ind w:left="346" w:hanging="360"/>
      </w:pPr>
      <w:rPr>
        <w:rFonts w:ascii="Arial" w:hAnsi="Arial" w:hint="default"/>
      </w:rPr>
    </w:lvl>
    <w:lvl w:ilvl="1" w:tplc="6688F0CC" w:tentative="1">
      <w:start w:val="1"/>
      <w:numFmt w:val="bullet"/>
      <w:lvlText w:val="•"/>
      <w:lvlJc w:val="left"/>
      <w:pPr>
        <w:tabs>
          <w:tab w:val="num" w:pos="1066"/>
        </w:tabs>
        <w:ind w:left="1066" w:hanging="360"/>
      </w:pPr>
      <w:rPr>
        <w:rFonts w:ascii="Arial" w:hAnsi="Arial" w:hint="default"/>
      </w:rPr>
    </w:lvl>
    <w:lvl w:ilvl="2" w:tplc="5B44ACDC" w:tentative="1">
      <w:start w:val="1"/>
      <w:numFmt w:val="bullet"/>
      <w:lvlText w:val="•"/>
      <w:lvlJc w:val="left"/>
      <w:pPr>
        <w:tabs>
          <w:tab w:val="num" w:pos="1786"/>
        </w:tabs>
        <w:ind w:left="1786" w:hanging="360"/>
      </w:pPr>
      <w:rPr>
        <w:rFonts w:ascii="Arial" w:hAnsi="Arial" w:hint="default"/>
      </w:rPr>
    </w:lvl>
    <w:lvl w:ilvl="3" w:tplc="EB96866A" w:tentative="1">
      <w:start w:val="1"/>
      <w:numFmt w:val="bullet"/>
      <w:lvlText w:val="•"/>
      <w:lvlJc w:val="left"/>
      <w:pPr>
        <w:tabs>
          <w:tab w:val="num" w:pos="2506"/>
        </w:tabs>
        <w:ind w:left="2506" w:hanging="360"/>
      </w:pPr>
      <w:rPr>
        <w:rFonts w:ascii="Arial" w:hAnsi="Arial" w:hint="default"/>
      </w:rPr>
    </w:lvl>
    <w:lvl w:ilvl="4" w:tplc="3A9E22D0" w:tentative="1">
      <w:start w:val="1"/>
      <w:numFmt w:val="bullet"/>
      <w:lvlText w:val="•"/>
      <w:lvlJc w:val="left"/>
      <w:pPr>
        <w:tabs>
          <w:tab w:val="num" w:pos="3226"/>
        </w:tabs>
        <w:ind w:left="3226" w:hanging="360"/>
      </w:pPr>
      <w:rPr>
        <w:rFonts w:ascii="Arial" w:hAnsi="Arial" w:hint="default"/>
      </w:rPr>
    </w:lvl>
    <w:lvl w:ilvl="5" w:tplc="0B60B856" w:tentative="1">
      <w:start w:val="1"/>
      <w:numFmt w:val="bullet"/>
      <w:lvlText w:val="•"/>
      <w:lvlJc w:val="left"/>
      <w:pPr>
        <w:tabs>
          <w:tab w:val="num" w:pos="3946"/>
        </w:tabs>
        <w:ind w:left="3946" w:hanging="360"/>
      </w:pPr>
      <w:rPr>
        <w:rFonts w:ascii="Arial" w:hAnsi="Arial" w:hint="default"/>
      </w:rPr>
    </w:lvl>
    <w:lvl w:ilvl="6" w:tplc="42400830" w:tentative="1">
      <w:start w:val="1"/>
      <w:numFmt w:val="bullet"/>
      <w:lvlText w:val="•"/>
      <w:lvlJc w:val="left"/>
      <w:pPr>
        <w:tabs>
          <w:tab w:val="num" w:pos="4666"/>
        </w:tabs>
        <w:ind w:left="4666" w:hanging="360"/>
      </w:pPr>
      <w:rPr>
        <w:rFonts w:ascii="Arial" w:hAnsi="Arial" w:hint="default"/>
      </w:rPr>
    </w:lvl>
    <w:lvl w:ilvl="7" w:tplc="9C026704" w:tentative="1">
      <w:start w:val="1"/>
      <w:numFmt w:val="bullet"/>
      <w:lvlText w:val="•"/>
      <w:lvlJc w:val="left"/>
      <w:pPr>
        <w:tabs>
          <w:tab w:val="num" w:pos="5386"/>
        </w:tabs>
        <w:ind w:left="5386" w:hanging="360"/>
      </w:pPr>
      <w:rPr>
        <w:rFonts w:ascii="Arial" w:hAnsi="Arial" w:hint="default"/>
      </w:rPr>
    </w:lvl>
    <w:lvl w:ilvl="8" w:tplc="9ECC5E1E" w:tentative="1">
      <w:start w:val="1"/>
      <w:numFmt w:val="bullet"/>
      <w:lvlText w:val="•"/>
      <w:lvlJc w:val="left"/>
      <w:pPr>
        <w:tabs>
          <w:tab w:val="num" w:pos="6106"/>
        </w:tabs>
        <w:ind w:left="6106" w:hanging="360"/>
      </w:pPr>
      <w:rPr>
        <w:rFonts w:ascii="Arial" w:hAnsi="Arial" w:hint="default"/>
      </w:rPr>
    </w:lvl>
  </w:abstractNum>
  <w:abstractNum w:abstractNumId="34" w15:restartNumberingAfterBreak="0">
    <w:nsid w:val="6DFA70F5"/>
    <w:multiLevelType w:val="hybridMultilevel"/>
    <w:tmpl w:val="7A58F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365BCC"/>
    <w:multiLevelType w:val="multilevel"/>
    <w:tmpl w:val="B5DA0F20"/>
    <w:lvl w:ilvl="0">
      <w:start w:val="1"/>
      <w:numFmt w:val="bullet"/>
      <w:lvlText w:val=""/>
      <w:lvlJc w:val="left"/>
      <w:pPr>
        <w:tabs>
          <w:tab w:val="num" w:pos="-1316"/>
        </w:tabs>
        <w:ind w:left="-1316" w:hanging="360"/>
      </w:pPr>
      <w:rPr>
        <w:rFonts w:ascii="Symbol" w:hAnsi="Symbol" w:hint="default"/>
        <w:sz w:val="20"/>
      </w:rPr>
    </w:lvl>
    <w:lvl w:ilvl="1" w:tentative="1">
      <w:start w:val="1"/>
      <w:numFmt w:val="bullet"/>
      <w:lvlText w:val=""/>
      <w:lvlJc w:val="left"/>
      <w:pPr>
        <w:tabs>
          <w:tab w:val="num" w:pos="-596"/>
        </w:tabs>
        <w:ind w:left="-596" w:hanging="360"/>
      </w:pPr>
      <w:rPr>
        <w:rFonts w:ascii="Symbol" w:hAnsi="Symbol" w:hint="default"/>
        <w:sz w:val="20"/>
      </w:rPr>
    </w:lvl>
    <w:lvl w:ilvl="2" w:tentative="1">
      <w:start w:val="1"/>
      <w:numFmt w:val="bullet"/>
      <w:lvlText w:val=""/>
      <w:lvlJc w:val="left"/>
      <w:pPr>
        <w:tabs>
          <w:tab w:val="num" w:pos="124"/>
        </w:tabs>
        <w:ind w:left="124" w:hanging="360"/>
      </w:pPr>
      <w:rPr>
        <w:rFonts w:ascii="Symbol" w:hAnsi="Symbol" w:hint="default"/>
        <w:sz w:val="20"/>
      </w:rPr>
    </w:lvl>
    <w:lvl w:ilvl="3" w:tentative="1">
      <w:start w:val="1"/>
      <w:numFmt w:val="bullet"/>
      <w:lvlText w:val=""/>
      <w:lvlJc w:val="left"/>
      <w:pPr>
        <w:tabs>
          <w:tab w:val="num" w:pos="844"/>
        </w:tabs>
        <w:ind w:left="844" w:hanging="360"/>
      </w:pPr>
      <w:rPr>
        <w:rFonts w:ascii="Symbol" w:hAnsi="Symbol" w:hint="default"/>
        <w:sz w:val="20"/>
      </w:rPr>
    </w:lvl>
    <w:lvl w:ilvl="4" w:tentative="1">
      <w:start w:val="1"/>
      <w:numFmt w:val="bullet"/>
      <w:lvlText w:val=""/>
      <w:lvlJc w:val="left"/>
      <w:pPr>
        <w:tabs>
          <w:tab w:val="num" w:pos="1564"/>
        </w:tabs>
        <w:ind w:left="1564" w:hanging="360"/>
      </w:pPr>
      <w:rPr>
        <w:rFonts w:ascii="Symbol" w:hAnsi="Symbol" w:hint="default"/>
        <w:sz w:val="20"/>
      </w:rPr>
    </w:lvl>
    <w:lvl w:ilvl="5" w:tentative="1">
      <w:start w:val="1"/>
      <w:numFmt w:val="bullet"/>
      <w:lvlText w:val=""/>
      <w:lvlJc w:val="left"/>
      <w:pPr>
        <w:tabs>
          <w:tab w:val="num" w:pos="2284"/>
        </w:tabs>
        <w:ind w:left="2284" w:hanging="360"/>
      </w:pPr>
      <w:rPr>
        <w:rFonts w:ascii="Symbol" w:hAnsi="Symbol" w:hint="default"/>
        <w:sz w:val="20"/>
      </w:rPr>
    </w:lvl>
    <w:lvl w:ilvl="6" w:tentative="1">
      <w:start w:val="1"/>
      <w:numFmt w:val="bullet"/>
      <w:lvlText w:val=""/>
      <w:lvlJc w:val="left"/>
      <w:pPr>
        <w:tabs>
          <w:tab w:val="num" w:pos="3004"/>
        </w:tabs>
        <w:ind w:left="3004" w:hanging="360"/>
      </w:pPr>
      <w:rPr>
        <w:rFonts w:ascii="Symbol" w:hAnsi="Symbol" w:hint="default"/>
        <w:sz w:val="20"/>
      </w:rPr>
    </w:lvl>
    <w:lvl w:ilvl="7" w:tentative="1">
      <w:start w:val="1"/>
      <w:numFmt w:val="bullet"/>
      <w:lvlText w:val=""/>
      <w:lvlJc w:val="left"/>
      <w:pPr>
        <w:tabs>
          <w:tab w:val="num" w:pos="3724"/>
        </w:tabs>
        <w:ind w:left="3724" w:hanging="360"/>
      </w:pPr>
      <w:rPr>
        <w:rFonts w:ascii="Symbol" w:hAnsi="Symbol" w:hint="default"/>
        <w:sz w:val="20"/>
      </w:rPr>
    </w:lvl>
    <w:lvl w:ilvl="8" w:tentative="1">
      <w:start w:val="1"/>
      <w:numFmt w:val="bullet"/>
      <w:lvlText w:val=""/>
      <w:lvlJc w:val="left"/>
      <w:pPr>
        <w:tabs>
          <w:tab w:val="num" w:pos="4444"/>
        </w:tabs>
        <w:ind w:left="4444" w:hanging="360"/>
      </w:pPr>
      <w:rPr>
        <w:rFonts w:ascii="Symbol" w:hAnsi="Symbol" w:hint="default"/>
        <w:sz w:val="20"/>
      </w:rPr>
    </w:lvl>
  </w:abstractNum>
  <w:abstractNum w:abstractNumId="37" w15:restartNumberingAfterBreak="0">
    <w:nsid w:val="73AC6C7D"/>
    <w:multiLevelType w:val="multilevel"/>
    <w:tmpl w:val="AB02D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CA748B"/>
    <w:multiLevelType w:val="hybridMultilevel"/>
    <w:tmpl w:val="B82AC14C"/>
    <w:lvl w:ilvl="0" w:tplc="2B282824">
      <w:start w:val="1"/>
      <w:numFmt w:val="bullet"/>
      <w:lvlText w:val="•"/>
      <w:lvlJc w:val="left"/>
      <w:pPr>
        <w:tabs>
          <w:tab w:val="num" w:pos="720"/>
        </w:tabs>
        <w:ind w:left="720" w:hanging="360"/>
      </w:pPr>
      <w:rPr>
        <w:rFonts w:ascii="Arial" w:hAnsi="Arial" w:hint="default"/>
      </w:rPr>
    </w:lvl>
    <w:lvl w:ilvl="1" w:tplc="799A91B2" w:tentative="1">
      <w:start w:val="1"/>
      <w:numFmt w:val="bullet"/>
      <w:lvlText w:val="•"/>
      <w:lvlJc w:val="left"/>
      <w:pPr>
        <w:tabs>
          <w:tab w:val="num" w:pos="1440"/>
        </w:tabs>
        <w:ind w:left="1440" w:hanging="360"/>
      </w:pPr>
      <w:rPr>
        <w:rFonts w:ascii="Arial" w:hAnsi="Arial" w:hint="default"/>
      </w:rPr>
    </w:lvl>
    <w:lvl w:ilvl="2" w:tplc="D638A320" w:tentative="1">
      <w:start w:val="1"/>
      <w:numFmt w:val="bullet"/>
      <w:lvlText w:val="•"/>
      <w:lvlJc w:val="left"/>
      <w:pPr>
        <w:tabs>
          <w:tab w:val="num" w:pos="2160"/>
        </w:tabs>
        <w:ind w:left="2160" w:hanging="360"/>
      </w:pPr>
      <w:rPr>
        <w:rFonts w:ascii="Arial" w:hAnsi="Arial" w:hint="default"/>
      </w:rPr>
    </w:lvl>
    <w:lvl w:ilvl="3" w:tplc="74BA5E0C" w:tentative="1">
      <w:start w:val="1"/>
      <w:numFmt w:val="bullet"/>
      <w:lvlText w:val="•"/>
      <w:lvlJc w:val="left"/>
      <w:pPr>
        <w:tabs>
          <w:tab w:val="num" w:pos="2880"/>
        </w:tabs>
        <w:ind w:left="2880" w:hanging="360"/>
      </w:pPr>
      <w:rPr>
        <w:rFonts w:ascii="Arial" w:hAnsi="Arial" w:hint="default"/>
      </w:rPr>
    </w:lvl>
    <w:lvl w:ilvl="4" w:tplc="5A5E1B7A" w:tentative="1">
      <w:start w:val="1"/>
      <w:numFmt w:val="bullet"/>
      <w:lvlText w:val="•"/>
      <w:lvlJc w:val="left"/>
      <w:pPr>
        <w:tabs>
          <w:tab w:val="num" w:pos="3600"/>
        </w:tabs>
        <w:ind w:left="3600" w:hanging="360"/>
      </w:pPr>
      <w:rPr>
        <w:rFonts w:ascii="Arial" w:hAnsi="Arial" w:hint="default"/>
      </w:rPr>
    </w:lvl>
    <w:lvl w:ilvl="5" w:tplc="77683484" w:tentative="1">
      <w:start w:val="1"/>
      <w:numFmt w:val="bullet"/>
      <w:lvlText w:val="•"/>
      <w:lvlJc w:val="left"/>
      <w:pPr>
        <w:tabs>
          <w:tab w:val="num" w:pos="4320"/>
        </w:tabs>
        <w:ind w:left="4320" w:hanging="360"/>
      </w:pPr>
      <w:rPr>
        <w:rFonts w:ascii="Arial" w:hAnsi="Arial" w:hint="default"/>
      </w:rPr>
    </w:lvl>
    <w:lvl w:ilvl="6" w:tplc="357AFE84" w:tentative="1">
      <w:start w:val="1"/>
      <w:numFmt w:val="bullet"/>
      <w:lvlText w:val="•"/>
      <w:lvlJc w:val="left"/>
      <w:pPr>
        <w:tabs>
          <w:tab w:val="num" w:pos="5040"/>
        </w:tabs>
        <w:ind w:left="5040" w:hanging="360"/>
      </w:pPr>
      <w:rPr>
        <w:rFonts w:ascii="Arial" w:hAnsi="Arial" w:hint="default"/>
      </w:rPr>
    </w:lvl>
    <w:lvl w:ilvl="7" w:tplc="CB7E1478" w:tentative="1">
      <w:start w:val="1"/>
      <w:numFmt w:val="bullet"/>
      <w:lvlText w:val="•"/>
      <w:lvlJc w:val="left"/>
      <w:pPr>
        <w:tabs>
          <w:tab w:val="num" w:pos="5760"/>
        </w:tabs>
        <w:ind w:left="5760" w:hanging="360"/>
      </w:pPr>
      <w:rPr>
        <w:rFonts w:ascii="Arial" w:hAnsi="Arial" w:hint="default"/>
      </w:rPr>
    </w:lvl>
    <w:lvl w:ilvl="8" w:tplc="B8A409F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924E0"/>
    <w:multiLevelType w:val="multilevel"/>
    <w:tmpl w:val="9A2E7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9"/>
  </w:num>
  <w:num w:numId="3">
    <w:abstractNumId w:val="22"/>
  </w:num>
  <w:num w:numId="4">
    <w:abstractNumId w:val="6"/>
  </w:num>
  <w:num w:numId="5">
    <w:abstractNumId w:val="15"/>
  </w:num>
  <w:num w:numId="6">
    <w:abstractNumId w:val="14"/>
  </w:num>
  <w:num w:numId="7">
    <w:abstractNumId w:val="41"/>
  </w:num>
  <w:num w:numId="8">
    <w:abstractNumId w:val="7"/>
  </w:num>
  <w:num w:numId="9">
    <w:abstractNumId w:val="2"/>
  </w:num>
  <w:num w:numId="10">
    <w:abstractNumId w:val="32"/>
  </w:num>
  <w:num w:numId="11">
    <w:abstractNumId w:val="36"/>
  </w:num>
  <w:num w:numId="12">
    <w:abstractNumId w:val="27"/>
  </w:num>
  <w:num w:numId="13">
    <w:abstractNumId w:val="17"/>
  </w:num>
  <w:num w:numId="14">
    <w:abstractNumId w:val="13"/>
  </w:num>
  <w:num w:numId="15">
    <w:abstractNumId w:val="34"/>
  </w:num>
  <w:num w:numId="16">
    <w:abstractNumId w:val="1"/>
  </w:num>
  <w:num w:numId="17">
    <w:abstractNumId w:val="20"/>
  </w:num>
  <w:num w:numId="18">
    <w:abstractNumId w:val="37"/>
  </w:num>
  <w:num w:numId="19">
    <w:abstractNumId w:val="24"/>
  </w:num>
  <w:num w:numId="20">
    <w:abstractNumId w:val="23"/>
  </w:num>
  <w:num w:numId="21">
    <w:abstractNumId w:val="18"/>
  </w:num>
  <w:num w:numId="22">
    <w:abstractNumId w:val="18"/>
  </w:num>
  <w:num w:numId="23">
    <w:abstractNumId w:val="18"/>
  </w:num>
  <w:num w:numId="24">
    <w:abstractNumId w:val="18"/>
  </w:num>
  <w:num w:numId="25">
    <w:abstractNumId w:val="31"/>
  </w:num>
  <w:num w:numId="26">
    <w:abstractNumId w:val="35"/>
  </w:num>
  <w:num w:numId="27">
    <w:abstractNumId w:val="40"/>
  </w:num>
  <w:num w:numId="28">
    <w:abstractNumId w:val="28"/>
  </w:num>
  <w:num w:numId="29">
    <w:abstractNumId w:val="8"/>
  </w:num>
  <w:num w:numId="30">
    <w:abstractNumId w:val="18"/>
  </w:num>
  <w:num w:numId="31">
    <w:abstractNumId w:val="12"/>
  </w:num>
  <w:num w:numId="32">
    <w:abstractNumId w:val="19"/>
  </w:num>
  <w:num w:numId="33">
    <w:abstractNumId w:val="5"/>
  </w:num>
  <w:num w:numId="34">
    <w:abstractNumId w:val="11"/>
  </w:num>
  <w:num w:numId="35">
    <w:abstractNumId w:val="38"/>
  </w:num>
  <w:num w:numId="36">
    <w:abstractNumId w:val="33"/>
  </w:num>
  <w:num w:numId="37">
    <w:abstractNumId w:val="3"/>
  </w:num>
  <w:num w:numId="38">
    <w:abstractNumId w:val="25"/>
  </w:num>
  <w:num w:numId="39">
    <w:abstractNumId w:val="0"/>
  </w:num>
  <w:num w:numId="40">
    <w:abstractNumId w:val="10"/>
  </w:num>
  <w:num w:numId="41">
    <w:abstractNumId w:val="21"/>
  </w:num>
  <w:num w:numId="42">
    <w:abstractNumId w:val="4"/>
  </w:num>
  <w:num w:numId="43">
    <w:abstractNumId w:val="29"/>
  </w:num>
  <w:num w:numId="44">
    <w:abstractNumId w:val="16"/>
  </w:num>
  <w:num w:numId="45">
    <w:abstractNumId w:val="39"/>
  </w:num>
  <w:num w:numId="46">
    <w:abstractNumId w:val="30"/>
  </w:num>
  <w:num w:numId="4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21D"/>
    <w:rsid w:val="000139BC"/>
    <w:rsid w:val="00013BA1"/>
    <w:rsid w:val="0001449D"/>
    <w:rsid w:val="00014707"/>
    <w:rsid w:val="00027B0A"/>
    <w:rsid w:val="00030003"/>
    <w:rsid w:val="000303C5"/>
    <w:rsid w:val="000325A5"/>
    <w:rsid w:val="00035B77"/>
    <w:rsid w:val="00046B37"/>
    <w:rsid w:val="00050442"/>
    <w:rsid w:val="000512AA"/>
    <w:rsid w:val="00052347"/>
    <w:rsid w:val="0006203A"/>
    <w:rsid w:val="00063F68"/>
    <w:rsid w:val="000651A6"/>
    <w:rsid w:val="00066BCE"/>
    <w:rsid w:val="00070DDB"/>
    <w:rsid w:val="00073AD8"/>
    <w:rsid w:val="00076845"/>
    <w:rsid w:val="000812B2"/>
    <w:rsid w:val="00083A42"/>
    <w:rsid w:val="000900A3"/>
    <w:rsid w:val="000912B4"/>
    <w:rsid w:val="000914FB"/>
    <w:rsid w:val="00093FE4"/>
    <w:rsid w:val="00097900"/>
    <w:rsid w:val="000A577A"/>
    <w:rsid w:val="000A6C34"/>
    <w:rsid w:val="000B0CF0"/>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5149"/>
    <w:rsid w:val="00137977"/>
    <w:rsid w:val="00144189"/>
    <w:rsid w:val="00153617"/>
    <w:rsid w:val="00160376"/>
    <w:rsid w:val="00160471"/>
    <w:rsid w:val="001623DA"/>
    <w:rsid w:val="00164A2F"/>
    <w:rsid w:val="0016775F"/>
    <w:rsid w:val="001710E8"/>
    <w:rsid w:val="00176C8F"/>
    <w:rsid w:val="00190E0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6976"/>
    <w:rsid w:val="001E6D25"/>
    <w:rsid w:val="001F1397"/>
    <w:rsid w:val="001F20E5"/>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5DF1"/>
    <w:rsid w:val="002A0BD0"/>
    <w:rsid w:val="002B14E2"/>
    <w:rsid w:val="002B33E0"/>
    <w:rsid w:val="002B3593"/>
    <w:rsid w:val="002B635C"/>
    <w:rsid w:val="002B6EC0"/>
    <w:rsid w:val="002C1B43"/>
    <w:rsid w:val="002C2966"/>
    <w:rsid w:val="002C486C"/>
    <w:rsid w:val="002D1F0D"/>
    <w:rsid w:val="002D5790"/>
    <w:rsid w:val="002D60A6"/>
    <w:rsid w:val="002F1EDD"/>
    <w:rsid w:val="00302DDA"/>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6156"/>
    <w:rsid w:val="00362A59"/>
    <w:rsid w:val="003649CF"/>
    <w:rsid w:val="00365156"/>
    <w:rsid w:val="00373AAE"/>
    <w:rsid w:val="0038010A"/>
    <w:rsid w:val="0038407A"/>
    <w:rsid w:val="00386CAC"/>
    <w:rsid w:val="00397FB4"/>
    <w:rsid w:val="003A2911"/>
    <w:rsid w:val="003A53CD"/>
    <w:rsid w:val="003B01E2"/>
    <w:rsid w:val="003B059B"/>
    <w:rsid w:val="003B1728"/>
    <w:rsid w:val="003C2F58"/>
    <w:rsid w:val="003C69E1"/>
    <w:rsid w:val="003D574D"/>
    <w:rsid w:val="003E2065"/>
    <w:rsid w:val="003E64B1"/>
    <w:rsid w:val="003F2503"/>
    <w:rsid w:val="003F4F8B"/>
    <w:rsid w:val="003F7EE5"/>
    <w:rsid w:val="00404F1F"/>
    <w:rsid w:val="0041228C"/>
    <w:rsid w:val="004245DD"/>
    <w:rsid w:val="00431E14"/>
    <w:rsid w:val="004321DB"/>
    <w:rsid w:val="00436B75"/>
    <w:rsid w:val="00441A6F"/>
    <w:rsid w:val="00445127"/>
    <w:rsid w:val="00455D1D"/>
    <w:rsid w:val="00463A48"/>
    <w:rsid w:val="00471AC3"/>
    <w:rsid w:val="00471CD2"/>
    <w:rsid w:val="004776F3"/>
    <w:rsid w:val="004842BF"/>
    <w:rsid w:val="00492CC1"/>
    <w:rsid w:val="00493E10"/>
    <w:rsid w:val="004A0A65"/>
    <w:rsid w:val="004A2636"/>
    <w:rsid w:val="004A40BF"/>
    <w:rsid w:val="004B0FA5"/>
    <w:rsid w:val="004B1E12"/>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42A79"/>
    <w:rsid w:val="00542BE1"/>
    <w:rsid w:val="00543D28"/>
    <w:rsid w:val="00553BC9"/>
    <w:rsid w:val="0055701E"/>
    <w:rsid w:val="00561C7E"/>
    <w:rsid w:val="0056500B"/>
    <w:rsid w:val="00574341"/>
    <w:rsid w:val="00575952"/>
    <w:rsid w:val="00576746"/>
    <w:rsid w:val="00581DF1"/>
    <w:rsid w:val="005872D9"/>
    <w:rsid w:val="0059695D"/>
    <w:rsid w:val="00597A12"/>
    <w:rsid w:val="00597CAC"/>
    <w:rsid w:val="005B56DB"/>
    <w:rsid w:val="005C0A92"/>
    <w:rsid w:val="005C4921"/>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3B1C"/>
    <w:rsid w:val="00623C1C"/>
    <w:rsid w:val="00625E51"/>
    <w:rsid w:val="00644192"/>
    <w:rsid w:val="00645424"/>
    <w:rsid w:val="00645CB0"/>
    <w:rsid w:val="00655F5A"/>
    <w:rsid w:val="00663D2E"/>
    <w:rsid w:val="006719CC"/>
    <w:rsid w:val="0068031C"/>
    <w:rsid w:val="00682600"/>
    <w:rsid w:val="006840DC"/>
    <w:rsid w:val="006912E1"/>
    <w:rsid w:val="006A5575"/>
    <w:rsid w:val="006B5835"/>
    <w:rsid w:val="006B7F45"/>
    <w:rsid w:val="006C0679"/>
    <w:rsid w:val="006C183E"/>
    <w:rsid w:val="006C1868"/>
    <w:rsid w:val="006D0A05"/>
    <w:rsid w:val="006D22AB"/>
    <w:rsid w:val="006D2DCF"/>
    <w:rsid w:val="006F1451"/>
    <w:rsid w:val="006F1D0C"/>
    <w:rsid w:val="00701B02"/>
    <w:rsid w:val="00704621"/>
    <w:rsid w:val="00704BED"/>
    <w:rsid w:val="00710098"/>
    <w:rsid w:val="00720CA7"/>
    <w:rsid w:val="00721C58"/>
    <w:rsid w:val="00731286"/>
    <w:rsid w:val="00732E0D"/>
    <w:rsid w:val="00734A39"/>
    <w:rsid w:val="00734A8D"/>
    <w:rsid w:val="007454EA"/>
    <w:rsid w:val="00746F75"/>
    <w:rsid w:val="007479EC"/>
    <w:rsid w:val="00752690"/>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F62"/>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5BDF"/>
    <w:rsid w:val="00866DF7"/>
    <w:rsid w:val="00872029"/>
    <w:rsid w:val="008834A5"/>
    <w:rsid w:val="00884C6C"/>
    <w:rsid w:val="0089658A"/>
    <w:rsid w:val="008A0266"/>
    <w:rsid w:val="008A06EB"/>
    <w:rsid w:val="008B0951"/>
    <w:rsid w:val="008C0367"/>
    <w:rsid w:val="008D1876"/>
    <w:rsid w:val="008E6DE2"/>
    <w:rsid w:val="008F1A04"/>
    <w:rsid w:val="008F2B75"/>
    <w:rsid w:val="008F2EC2"/>
    <w:rsid w:val="009023EC"/>
    <w:rsid w:val="00903590"/>
    <w:rsid w:val="00907B7A"/>
    <w:rsid w:val="00911897"/>
    <w:rsid w:val="0091405B"/>
    <w:rsid w:val="009206DC"/>
    <w:rsid w:val="00920FA8"/>
    <w:rsid w:val="009217B1"/>
    <w:rsid w:val="00924D27"/>
    <w:rsid w:val="00933AE2"/>
    <w:rsid w:val="009341EC"/>
    <w:rsid w:val="00951037"/>
    <w:rsid w:val="00951846"/>
    <w:rsid w:val="009546E6"/>
    <w:rsid w:val="00957354"/>
    <w:rsid w:val="00960044"/>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C89"/>
    <w:rsid w:val="009E2DFA"/>
    <w:rsid w:val="009E68A1"/>
    <w:rsid w:val="009F0C67"/>
    <w:rsid w:val="009F350F"/>
    <w:rsid w:val="009F63F2"/>
    <w:rsid w:val="009F77CC"/>
    <w:rsid w:val="00A07922"/>
    <w:rsid w:val="00A11747"/>
    <w:rsid w:val="00A134C9"/>
    <w:rsid w:val="00A13AA8"/>
    <w:rsid w:val="00A2041D"/>
    <w:rsid w:val="00A222BD"/>
    <w:rsid w:val="00A276EE"/>
    <w:rsid w:val="00A3419E"/>
    <w:rsid w:val="00A34F8C"/>
    <w:rsid w:val="00A40A67"/>
    <w:rsid w:val="00A51F7A"/>
    <w:rsid w:val="00A57D7A"/>
    <w:rsid w:val="00A60D55"/>
    <w:rsid w:val="00A6329E"/>
    <w:rsid w:val="00A64DE9"/>
    <w:rsid w:val="00A67DEF"/>
    <w:rsid w:val="00A71378"/>
    <w:rsid w:val="00A77A59"/>
    <w:rsid w:val="00A84A18"/>
    <w:rsid w:val="00A8662A"/>
    <w:rsid w:val="00A91983"/>
    <w:rsid w:val="00A95DF5"/>
    <w:rsid w:val="00A97CA8"/>
    <w:rsid w:val="00AA0374"/>
    <w:rsid w:val="00AA328A"/>
    <w:rsid w:val="00AB268E"/>
    <w:rsid w:val="00AB490A"/>
    <w:rsid w:val="00AC6EE9"/>
    <w:rsid w:val="00AD1F92"/>
    <w:rsid w:val="00AD6168"/>
    <w:rsid w:val="00AD7F89"/>
    <w:rsid w:val="00AE5345"/>
    <w:rsid w:val="00AE6BD1"/>
    <w:rsid w:val="00AF0F6E"/>
    <w:rsid w:val="00AF6755"/>
    <w:rsid w:val="00B07D93"/>
    <w:rsid w:val="00B1726C"/>
    <w:rsid w:val="00B21A8A"/>
    <w:rsid w:val="00B24019"/>
    <w:rsid w:val="00B267C1"/>
    <w:rsid w:val="00B33E08"/>
    <w:rsid w:val="00B34D40"/>
    <w:rsid w:val="00B4521B"/>
    <w:rsid w:val="00B45B9D"/>
    <w:rsid w:val="00B46770"/>
    <w:rsid w:val="00B46D77"/>
    <w:rsid w:val="00B470A7"/>
    <w:rsid w:val="00B50E7C"/>
    <w:rsid w:val="00B550EA"/>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B1398"/>
    <w:rsid w:val="00BB4EF1"/>
    <w:rsid w:val="00BB5EE1"/>
    <w:rsid w:val="00BB7DE6"/>
    <w:rsid w:val="00BC2834"/>
    <w:rsid w:val="00BD4914"/>
    <w:rsid w:val="00BE174E"/>
    <w:rsid w:val="00BE3D43"/>
    <w:rsid w:val="00BE7B75"/>
    <w:rsid w:val="00BE7C3F"/>
    <w:rsid w:val="00BF3574"/>
    <w:rsid w:val="00C02C31"/>
    <w:rsid w:val="00C04147"/>
    <w:rsid w:val="00C072CA"/>
    <w:rsid w:val="00C108B2"/>
    <w:rsid w:val="00C12C52"/>
    <w:rsid w:val="00C14804"/>
    <w:rsid w:val="00C31DEA"/>
    <w:rsid w:val="00C3250A"/>
    <w:rsid w:val="00C327B7"/>
    <w:rsid w:val="00C35128"/>
    <w:rsid w:val="00C421D2"/>
    <w:rsid w:val="00C42C0D"/>
    <w:rsid w:val="00C4706C"/>
    <w:rsid w:val="00C5133C"/>
    <w:rsid w:val="00C51E4E"/>
    <w:rsid w:val="00C53302"/>
    <w:rsid w:val="00C56452"/>
    <w:rsid w:val="00C678F3"/>
    <w:rsid w:val="00C83F1F"/>
    <w:rsid w:val="00C963BE"/>
    <w:rsid w:val="00C971D1"/>
    <w:rsid w:val="00CA2C4C"/>
    <w:rsid w:val="00CA3340"/>
    <w:rsid w:val="00CA391C"/>
    <w:rsid w:val="00CA45B9"/>
    <w:rsid w:val="00CA5D1A"/>
    <w:rsid w:val="00CA61E8"/>
    <w:rsid w:val="00CA7AB8"/>
    <w:rsid w:val="00CB480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4BB4"/>
    <w:rsid w:val="00D478D1"/>
    <w:rsid w:val="00D61E6E"/>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4C8E"/>
    <w:rsid w:val="00E25952"/>
    <w:rsid w:val="00E25DEB"/>
    <w:rsid w:val="00E26194"/>
    <w:rsid w:val="00E351A6"/>
    <w:rsid w:val="00E369C0"/>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68AC"/>
    <w:rsid w:val="00ED2D8E"/>
    <w:rsid w:val="00ED4608"/>
    <w:rsid w:val="00ED523C"/>
    <w:rsid w:val="00ED6AEC"/>
    <w:rsid w:val="00ED7358"/>
    <w:rsid w:val="00ED7F5C"/>
    <w:rsid w:val="00EE1320"/>
    <w:rsid w:val="00EE1AA0"/>
    <w:rsid w:val="00EE558D"/>
    <w:rsid w:val="00EE5ADA"/>
    <w:rsid w:val="00EF06D3"/>
    <w:rsid w:val="00EF081C"/>
    <w:rsid w:val="00EF492B"/>
    <w:rsid w:val="00EF6B6D"/>
    <w:rsid w:val="00F306C1"/>
    <w:rsid w:val="00F3215D"/>
    <w:rsid w:val="00F33167"/>
    <w:rsid w:val="00F33B54"/>
    <w:rsid w:val="00F347D2"/>
    <w:rsid w:val="00F37694"/>
    <w:rsid w:val="00F37879"/>
    <w:rsid w:val="00F45CBF"/>
    <w:rsid w:val="00F5496C"/>
    <w:rsid w:val="00F562C1"/>
    <w:rsid w:val="00F654AC"/>
    <w:rsid w:val="00F711D7"/>
    <w:rsid w:val="00F71B95"/>
    <w:rsid w:val="00F7689E"/>
    <w:rsid w:val="00F77963"/>
    <w:rsid w:val="00F8198C"/>
    <w:rsid w:val="00F927C0"/>
    <w:rsid w:val="00F933F3"/>
    <w:rsid w:val="00F97DEF"/>
    <w:rsid w:val="00FA2D99"/>
    <w:rsid w:val="00FA370D"/>
    <w:rsid w:val="00FA4BCD"/>
    <w:rsid w:val="00FA6C5B"/>
    <w:rsid w:val="00FA7B86"/>
    <w:rsid w:val="00FB2C88"/>
    <w:rsid w:val="00FB729B"/>
    <w:rsid w:val="00FC0E5F"/>
    <w:rsid w:val="00FC4324"/>
    <w:rsid w:val="00FD3B59"/>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555"/>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14B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a"/>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a"/>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a"/>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a"/>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5"/>
    <w:next w:val="a"/>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50">
    <w:name w:val="标题 5 字符"/>
    <w:basedOn w:val="a0"/>
    <w:link w:val="5"/>
    <w:uiPriority w:val="9"/>
    <w:semiHidden/>
    <w:rsid w:val="00214BE7"/>
    <w:rPr>
      <w:rFonts w:ascii="Times New Roman" w:eastAsia="MS Gothic" w:hAnsi="Times New Roman" w:cs="Times New Roman"/>
      <w:b/>
      <w:bCs/>
      <w:sz w:val="28"/>
      <w:szCs w:val="28"/>
      <w:lang w:val="en-GB" w:eastAsia="ja-JP"/>
    </w:rPr>
  </w:style>
  <w:style w:type="character" w:styleId="af5">
    <w:name w:val="Hyperlink"/>
    <w:basedOn w:val="a0"/>
    <w:uiPriority w:val="99"/>
    <w:unhideWhenUsed/>
    <w:rsid w:val="0020773D"/>
    <w:rPr>
      <w:color w:val="0563C1" w:themeColor="hyperlink"/>
      <w:u w:val="single"/>
    </w:rPr>
  </w:style>
  <w:style w:type="character" w:styleId="af6">
    <w:name w:val="Unresolved Mention"/>
    <w:basedOn w:val="a0"/>
    <w:uiPriority w:val="99"/>
    <w:semiHidden/>
    <w:unhideWhenUsed/>
    <w:rsid w:val="00207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2681</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6</cp:revision>
  <dcterms:created xsi:type="dcterms:W3CDTF">2023-08-01T06:54:00Z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