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6B46" w14:textId="77777777" w:rsidR="001B2AD5" w:rsidRDefault="00000000">
      <w:pPr>
        <w:tabs>
          <w:tab w:val="right" w:pos="9216"/>
        </w:tabs>
        <w:spacing w:line="276" w:lineRule="auto"/>
        <w:rPr>
          <w:rFonts w:ascii="Times New Roman" w:hAnsi="Times New Roman" w:cs="Times New Roman"/>
        </w:rPr>
      </w:pPr>
      <w:r>
        <w:rPr>
          <w:rFonts w:ascii="Times New Roman" w:hAnsi="Times New Roman" w:cs="Times New Roman"/>
          <w:b/>
        </w:rPr>
        <w:t>3GPP TSG RAN WG1 #11</w:t>
      </w:r>
      <w:r>
        <w:rPr>
          <w:rFonts w:ascii="Times New Roman" w:hAnsi="Times New Roman" w:cs="Times New Roman"/>
          <w:b/>
          <w:lang w:val="en-US"/>
        </w:rPr>
        <w:t>4</w:t>
      </w:r>
      <w:r>
        <w:rPr>
          <w:rFonts w:ascii="Times New Roman" w:hAnsi="Times New Roman" w:cs="Times New Roman"/>
          <w:b/>
        </w:rPr>
        <w:tab/>
        <w:t>R1-2308008</w:t>
      </w:r>
    </w:p>
    <w:p w14:paraId="5F7254EA" w14:textId="77777777" w:rsidR="001B2AD5" w:rsidRDefault="00000000">
      <w:pPr>
        <w:spacing w:line="276" w:lineRule="auto"/>
        <w:rPr>
          <w:rFonts w:ascii="Times New Roman" w:hAnsi="Times New Roman" w:cs="Times New Roman"/>
        </w:rPr>
      </w:pPr>
      <w:r>
        <w:rPr>
          <w:rFonts w:ascii="Times New Roman" w:hAnsi="Times New Roman" w:cs="Times New Roman"/>
          <w:b/>
          <w:lang w:val="en-US"/>
        </w:rPr>
        <w:t>Toulouse</w:t>
      </w:r>
      <w:r>
        <w:rPr>
          <w:rFonts w:ascii="Times New Roman" w:hAnsi="Times New Roman" w:cs="Times New Roman"/>
          <w:b/>
        </w:rPr>
        <w:t xml:space="preserve">, </w:t>
      </w:r>
      <w:r>
        <w:rPr>
          <w:rFonts w:ascii="Times New Roman" w:hAnsi="Times New Roman" w:cs="Times New Roman"/>
          <w:b/>
          <w:lang w:val="en-US"/>
        </w:rPr>
        <w:t>France, August 21</w:t>
      </w:r>
      <w:r>
        <w:rPr>
          <w:rFonts w:ascii="Times New Roman" w:hAnsi="Times New Roman" w:cs="Times New Roman"/>
          <w:b/>
          <w:vertAlign w:val="superscript"/>
          <w:lang w:val="en-US"/>
        </w:rPr>
        <w:t>st</w:t>
      </w:r>
      <w:r>
        <w:rPr>
          <w:rFonts w:ascii="Times New Roman" w:hAnsi="Times New Roman" w:cs="Times New Roman"/>
          <w:b/>
          <w:lang w:val="en-US"/>
        </w:rPr>
        <w:t xml:space="preserve"> </w:t>
      </w:r>
      <w:r>
        <w:rPr>
          <w:rFonts w:ascii="Times New Roman" w:hAnsi="Times New Roman" w:cs="Times New Roman"/>
          <w:b/>
        </w:rPr>
        <w:t xml:space="preserve">– </w:t>
      </w:r>
      <w:r>
        <w:rPr>
          <w:rFonts w:ascii="Times New Roman" w:hAnsi="Times New Roman" w:cs="Times New Roman"/>
          <w:b/>
          <w:lang w:val="en-US"/>
        </w:rPr>
        <w:t xml:space="preserve">August </w:t>
      </w:r>
      <w:r>
        <w:rPr>
          <w:rFonts w:ascii="Times New Roman" w:hAnsi="Times New Roman" w:cs="Times New Roman"/>
          <w:b/>
        </w:rPr>
        <w:t>2</w:t>
      </w:r>
      <w:r>
        <w:rPr>
          <w:rFonts w:ascii="Times New Roman" w:hAnsi="Times New Roman" w:cs="Times New Roman"/>
          <w:b/>
          <w:lang w:val="en-US"/>
        </w:rPr>
        <w:t>5</w:t>
      </w:r>
      <w:proofErr w:type="spellStart"/>
      <w:r>
        <w:rPr>
          <w:rFonts w:ascii="Times New Roman" w:hAnsi="Times New Roman" w:cs="Times New Roman"/>
          <w:b/>
          <w:vertAlign w:val="superscript"/>
        </w:rPr>
        <w:t>th</w:t>
      </w:r>
      <w:proofErr w:type="spellEnd"/>
      <w:r>
        <w:rPr>
          <w:rFonts w:ascii="Times New Roman" w:hAnsi="Times New Roman" w:cs="Times New Roman"/>
          <w:b/>
        </w:rPr>
        <w:t>, 2023</w:t>
      </w:r>
    </w:p>
    <w:p w14:paraId="403071D8" w14:textId="77777777" w:rsidR="001B2AD5" w:rsidRDefault="001B2AD5">
      <w:pPr>
        <w:pBdr>
          <w:top w:val="single" w:sz="4" w:space="1" w:color="000001"/>
        </w:pBdr>
        <w:spacing w:line="276" w:lineRule="auto"/>
        <w:rPr>
          <w:rFonts w:ascii="Times New Roman" w:hAnsi="Times New Roman" w:cs="Times New Roman"/>
          <w:b/>
        </w:rPr>
      </w:pPr>
    </w:p>
    <w:p w14:paraId="1D8C4755" w14:textId="77777777" w:rsidR="001B2AD5" w:rsidRDefault="00000000">
      <w:pPr>
        <w:spacing w:after="60" w:line="276" w:lineRule="auto"/>
        <w:ind w:left="1555" w:hanging="1555"/>
        <w:rPr>
          <w:rFonts w:ascii="Times New Roman" w:hAnsi="Times New Roman" w:cs="Times New Roman"/>
        </w:rPr>
      </w:pPr>
      <w:r>
        <w:rPr>
          <w:rFonts w:ascii="Times New Roman" w:hAnsi="Times New Roman" w:cs="Times New Roman"/>
          <w:b/>
        </w:rPr>
        <w:t>Agenda Item:</w:t>
      </w:r>
      <w:r>
        <w:rPr>
          <w:rFonts w:ascii="Times New Roman" w:hAnsi="Times New Roman" w:cs="Times New Roman"/>
          <w:b/>
        </w:rPr>
        <w:tab/>
        <w:t>9.7.1</w:t>
      </w:r>
    </w:p>
    <w:p w14:paraId="299955E2" w14:textId="77777777" w:rsidR="001B2AD5" w:rsidRDefault="00000000">
      <w:pPr>
        <w:spacing w:after="60" w:line="276" w:lineRule="auto"/>
        <w:ind w:left="1555" w:hanging="1555"/>
        <w:rPr>
          <w:rFonts w:ascii="Times New Roman" w:hAnsi="Times New Roman" w:cs="Times New Roman"/>
        </w:rPr>
      </w:pPr>
      <w:r>
        <w:rPr>
          <w:rFonts w:ascii="Times New Roman" w:hAnsi="Times New Roman" w:cs="Times New Roman"/>
          <w:b/>
        </w:rPr>
        <w:t>Source:</w:t>
      </w:r>
      <w:r>
        <w:rPr>
          <w:rFonts w:ascii="Times New Roman" w:hAnsi="Times New Roman" w:cs="Times New Roman"/>
          <w:b/>
        </w:rPr>
        <w:tab/>
        <w:t>CEWiT</w:t>
      </w:r>
    </w:p>
    <w:p w14:paraId="7A8075F2" w14:textId="77777777" w:rsidR="001B2AD5" w:rsidRDefault="00000000">
      <w:pPr>
        <w:spacing w:after="60" w:line="276" w:lineRule="auto"/>
        <w:ind w:left="1555" w:hanging="1555"/>
        <w:rPr>
          <w:rFonts w:ascii="Times New Roman" w:hAnsi="Times New Roman" w:cs="Times New Roman"/>
        </w:rPr>
      </w:pPr>
      <w:r>
        <w:rPr>
          <w:rFonts w:ascii="Times New Roman" w:hAnsi="Times New Roman" w:cs="Times New Roman"/>
          <w:b/>
        </w:rPr>
        <w:t>Title:</w:t>
      </w:r>
      <w:r>
        <w:rPr>
          <w:rFonts w:ascii="Times New Roman" w:hAnsi="Times New Roman" w:cs="Times New Roman"/>
          <w:b/>
        </w:rPr>
        <w:tab/>
        <w:t>Discussion on Spatial and Power Adaptations for Network Energy Savings</w:t>
      </w:r>
    </w:p>
    <w:p w14:paraId="2D39C39F" w14:textId="77777777" w:rsidR="001B2AD5" w:rsidRDefault="00000000">
      <w:pPr>
        <w:spacing w:after="60" w:line="276" w:lineRule="auto"/>
        <w:ind w:left="1555" w:hanging="1555"/>
        <w:rPr>
          <w:rFonts w:ascii="Times New Roman" w:hAnsi="Times New Roman" w:cs="Times New Roman"/>
        </w:rPr>
      </w:pPr>
      <w:r>
        <w:rPr>
          <w:rFonts w:ascii="Times New Roman" w:hAnsi="Times New Roman" w:cs="Times New Roman"/>
          <w:b/>
        </w:rPr>
        <w:t>Document for:</w:t>
      </w:r>
      <w:r>
        <w:rPr>
          <w:rFonts w:ascii="Times New Roman" w:hAnsi="Times New Roman" w:cs="Times New Roman"/>
          <w:b/>
        </w:rPr>
        <w:tab/>
      </w:r>
      <w:r>
        <w:rPr>
          <w:rFonts w:ascii="Times New Roman" w:hAnsi="Times New Roman" w:cs="Times New Roman"/>
          <w:b/>
          <w:lang w:val="en-US"/>
        </w:rPr>
        <w:t xml:space="preserve"> </w:t>
      </w:r>
      <w:r>
        <w:rPr>
          <w:rFonts w:ascii="Times New Roman" w:hAnsi="Times New Roman" w:cs="Times New Roman"/>
          <w:b/>
        </w:rPr>
        <w:t xml:space="preserve">Discussion </w:t>
      </w:r>
    </w:p>
    <w:p w14:paraId="1C12643C" w14:textId="77777777" w:rsidR="001B2AD5" w:rsidRDefault="001B2AD5">
      <w:pPr>
        <w:pBdr>
          <w:bottom w:val="single" w:sz="4" w:space="1" w:color="000001"/>
        </w:pBdr>
        <w:spacing w:line="276" w:lineRule="auto"/>
        <w:rPr>
          <w:rFonts w:ascii="Times New Roman" w:hAnsi="Times New Roman" w:cs="Times New Roman"/>
          <w:b/>
        </w:rPr>
      </w:pPr>
    </w:p>
    <w:p w14:paraId="089C117D" w14:textId="77777777" w:rsidR="001B2AD5" w:rsidRDefault="00000000">
      <w:pPr>
        <w:pStyle w:val="Heading1"/>
        <w:numPr>
          <w:ilvl w:val="0"/>
          <w:numId w:val="2"/>
        </w:numPr>
        <w:spacing w:line="276" w:lineRule="auto"/>
        <w:rPr>
          <w:rFonts w:ascii="Times New Roman" w:hAnsi="Times New Roman" w:cs="Times New Roman"/>
          <w:sz w:val="24"/>
          <w:szCs w:val="24"/>
        </w:rPr>
      </w:pPr>
      <w:bookmarkStart w:id="0" w:name="_Ref129681862"/>
      <w:bookmarkStart w:id="1" w:name="_Ref124589705"/>
      <w:bookmarkEnd w:id="0"/>
      <w:bookmarkEnd w:id="1"/>
      <w:r>
        <w:rPr>
          <w:rFonts w:ascii="Times New Roman" w:hAnsi="Times New Roman" w:cs="Times New Roman"/>
          <w:sz w:val="24"/>
          <w:szCs w:val="24"/>
        </w:rPr>
        <w:t>Introduction</w:t>
      </w:r>
    </w:p>
    <w:p w14:paraId="6657AB05" w14:textId="77777777" w:rsidR="001B2AD5" w:rsidRDefault="00000000">
      <w:pPr>
        <w:spacing w:line="276" w:lineRule="auto"/>
        <w:rPr>
          <w:rFonts w:ascii="Times New Roman" w:hAnsi="Times New Roman" w:cs="Times New Roman"/>
        </w:rPr>
      </w:pPr>
      <w:bookmarkStart w:id="2" w:name="_Ref129681832"/>
      <w:r>
        <w:rPr>
          <w:rFonts w:ascii="Times New Roman" w:hAnsi="Times New Roman" w:cs="Times New Roman"/>
        </w:rPr>
        <w:t xml:space="preserve">A work item on “Spatial and Power Adaptations for network energy savings for NR” </w:t>
      </w:r>
      <w:r>
        <w:rPr>
          <w:rFonts w:ascii="Times New Roman" w:hAnsi="Times New Roman" w:cs="Times New Roman"/>
          <w:lang w:val="en-US"/>
        </w:rPr>
        <w:t xml:space="preserve">started </w:t>
      </w:r>
      <w:r>
        <w:rPr>
          <w:rFonts w:ascii="Times New Roman" w:hAnsi="Times New Roman" w:cs="Times New Roman"/>
        </w:rPr>
        <w:t xml:space="preserve">in </w:t>
      </w:r>
      <w:r>
        <w:rPr>
          <w:rFonts w:ascii="Times New Roman" w:hAnsi="Times New Roman" w:cs="Times New Roman"/>
          <w:bCs/>
          <w:lang w:val="en-GB"/>
        </w:rPr>
        <w:t>RAN</w:t>
      </w:r>
      <w:r>
        <w:rPr>
          <w:rFonts w:ascii="Times New Roman" w:hAnsi="Times New Roman" w:cs="Times New Roman"/>
          <w:bCs/>
          <w:lang w:val="en-US"/>
        </w:rPr>
        <w:t>1</w:t>
      </w:r>
      <w:r>
        <w:rPr>
          <w:rFonts w:ascii="Times New Roman" w:hAnsi="Times New Roman" w:cs="Times New Roman"/>
          <w:bCs/>
          <w:lang w:val="en-GB"/>
        </w:rPr>
        <w:t>#</w:t>
      </w:r>
      <w:r>
        <w:rPr>
          <w:rFonts w:ascii="Times New Roman" w:hAnsi="Times New Roman" w:cs="Times New Roman"/>
          <w:bCs/>
          <w:lang w:val="en-US"/>
        </w:rPr>
        <w:t xml:space="preserve">112 </w:t>
      </w:r>
      <w:r>
        <w:rPr>
          <w:rFonts w:ascii="Times New Roman" w:hAnsi="Times New Roman" w:cs="Times New Roman"/>
        </w:rPr>
        <w:t>[</w:t>
      </w:r>
      <w:r>
        <w:rPr>
          <w:rFonts w:ascii="Times New Roman" w:hAnsi="Times New Roman" w:cs="Times New Roman"/>
          <w:lang w:val="en-US"/>
        </w:rPr>
        <w:t>1</w:t>
      </w:r>
      <w:r>
        <w:rPr>
          <w:rFonts w:ascii="Times New Roman" w:hAnsi="Times New Roman" w:cs="Times New Roman"/>
        </w:rPr>
        <w:t xml:space="preserve">] and several </w:t>
      </w:r>
      <w:r>
        <w:rPr>
          <w:rFonts w:ascii="Times New Roman" w:hAnsi="Times New Roman" w:cs="Times New Roman"/>
          <w:lang w:val="en-US"/>
        </w:rPr>
        <w:t xml:space="preserve">agreements were made </w:t>
      </w:r>
      <w:r>
        <w:rPr>
          <w:rFonts w:ascii="Times New Roman" w:hAnsi="Times New Roman" w:cs="Times New Roman"/>
        </w:rPr>
        <w:t>in subsequent meetings</w:t>
      </w:r>
      <w:r>
        <w:rPr>
          <w:rFonts w:ascii="Times New Roman" w:hAnsi="Times New Roman" w:cs="Times New Roman"/>
          <w:lang w:val="en-US"/>
        </w:rPr>
        <w:t xml:space="preserve">. </w:t>
      </w:r>
      <w:r>
        <w:rPr>
          <w:rFonts w:ascii="Times New Roman" w:eastAsia="Times New Roman" w:hAnsi="Times New Roman" w:cs="Times New Roman"/>
          <w:lang w:eastAsia="en-US"/>
        </w:rPr>
        <w:t xml:space="preserve">This contribution further discusses </w:t>
      </w:r>
      <w:r>
        <w:rPr>
          <w:rFonts w:ascii="Times New Roman" w:hAnsi="Times New Roman" w:cs="Times New Roman"/>
          <w:lang w:val="en-US"/>
        </w:rPr>
        <w:t xml:space="preserve">remaining </w:t>
      </w:r>
      <w:r>
        <w:rPr>
          <w:rFonts w:ascii="Times New Roman" w:hAnsi="Times New Roman" w:cs="Times New Roman"/>
        </w:rPr>
        <w:t>aspects of spatial and power domain adaptation</w:t>
      </w:r>
      <w:r>
        <w:rPr>
          <w:rFonts w:ascii="Times New Roman" w:hAnsi="Times New Roman" w:cs="Times New Roman"/>
          <w:bCs/>
          <w:lang w:val="en-GB"/>
        </w:rPr>
        <w:t>.</w:t>
      </w:r>
    </w:p>
    <w:p w14:paraId="4C48CB03" w14:textId="77777777" w:rsidR="001B2AD5" w:rsidRDefault="001B2AD5">
      <w:pPr>
        <w:pStyle w:val="BodyText"/>
        <w:spacing w:after="0"/>
        <w:rPr>
          <w:rFonts w:ascii="Times New Roman" w:hAnsi="Times New Roman" w:cs="Times New Roman"/>
        </w:rPr>
      </w:pPr>
    </w:p>
    <w:p w14:paraId="1FA11705" w14:textId="77777777" w:rsidR="001B2AD5" w:rsidRDefault="00000000">
      <w:pPr>
        <w:pStyle w:val="Heading1"/>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Spatial domain techniques for network energy saving</w:t>
      </w:r>
    </w:p>
    <w:p w14:paraId="01FCE7FF" w14:textId="77777777" w:rsidR="001B2AD5" w:rsidRDefault="00000000">
      <w:pPr>
        <w:spacing w:line="276" w:lineRule="auto"/>
        <w:rPr>
          <w:rStyle w:val="CommentReference"/>
          <w:rFonts w:ascii="Times New Roman" w:eastAsia="Wingdings" w:hAnsi="Times New Roman" w:cs="Times New Roman"/>
          <w:sz w:val="24"/>
          <w:szCs w:val="24"/>
          <w:lang w:val="en-US"/>
        </w:rPr>
      </w:pPr>
      <w:r>
        <w:rPr>
          <w:rFonts w:ascii="Times New Roman" w:hAnsi="Times New Roman" w:cs="Times New Roman"/>
          <w:lang w:val="en-US"/>
        </w:rPr>
        <w:t xml:space="preserve">For </w:t>
      </w:r>
      <w:r>
        <w:rPr>
          <w:rFonts w:ascii="Times New Roman" w:eastAsia="PMingLiU" w:hAnsi="Times New Roman" w:cs="Times New Roman"/>
          <w:lang w:val="en-US" w:eastAsia="zh-TW"/>
        </w:rPr>
        <w:t>supporting different spatial adaptation patterns, one CSI report configuration containing multiple CSI sub-configurations</w:t>
      </w:r>
      <w:r>
        <w:rPr>
          <w:rFonts w:ascii="Times New Roman" w:hAnsi="Times New Roman" w:cs="Times New Roman"/>
          <w:lang w:val="en-US"/>
        </w:rPr>
        <w:t xml:space="preserve"> was agreed in RAN 112bis-e [4]</w:t>
      </w:r>
      <w:r>
        <w:rPr>
          <w:rFonts w:ascii="Times New Roman" w:eastAsia="PMingLiU" w:hAnsi="Times New Roman" w:cs="Times New Roman"/>
          <w:lang w:val="en-US" w:eastAsia="zh-TW"/>
        </w:rPr>
        <w:t>, where each sub-configuration corresponds to one spatial adaptation pattern</w:t>
      </w:r>
      <w:r>
        <w:rPr>
          <w:rFonts w:ascii="Times New Roman" w:hAnsi="Times New Roman" w:cs="Times New Roman"/>
          <w:lang w:val="en-US"/>
        </w:rPr>
        <w:t>. For type 1 spatial adaptation, an i</w:t>
      </w:r>
      <w:r>
        <w:rPr>
          <w:rStyle w:val="CommentReference"/>
          <w:rFonts w:ascii="Times New Roman" w:eastAsia="Wingdings" w:hAnsi="Times New Roman" w:cs="Times New Roman"/>
          <w:sz w:val="24"/>
          <w:szCs w:val="24"/>
          <w:lang w:val="en-US"/>
        </w:rPr>
        <w:t xml:space="preserve">ndication about </w:t>
      </w:r>
      <w:r>
        <w:rPr>
          <w:rFonts w:ascii="Times New Roman" w:hAnsi="Times New Roman" w:cs="Times New Roman"/>
          <w:lang w:val="en-US"/>
        </w:rPr>
        <w:t>number of ports associated with the adaptation pattern</w:t>
      </w:r>
      <w:r>
        <w:rPr>
          <w:rStyle w:val="CommentReference"/>
          <w:rFonts w:ascii="Times New Roman" w:eastAsia="Wingdings" w:hAnsi="Times New Roman" w:cs="Times New Roman"/>
          <w:sz w:val="24"/>
          <w:szCs w:val="24"/>
          <w:lang w:val="en-US"/>
        </w:rPr>
        <w:t xml:space="preserve"> for CSI reporting was discussed in RAN1#113 [2], and the following agreement was made.</w:t>
      </w:r>
    </w:p>
    <w:p w14:paraId="5E5CD88F" w14:textId="77777777" w:rsidR="001B2AD5" w:rsidRDefault="00000000">
      <w:pPr>
        <w:tabs>
          <w:tab w:val="left" w:pos="2246"/>
        </w:tabs>
        <w:spacing w:line="276" w:lineRule="auto"/>
        <w:ind w:firstLine="571"/>
        <w:rPr>
          <w:rStyle w:val="CommentReference"/>
          <w:rFonts w:ascii="Times New Roman" w:eastAsia="Wingdings" w:hAnsi="Times New Roman" w:cs="Times New Roman"/>
          <w:sz w:val="24"/>
          <w:szCs w:val="24"/>
          <w:lang w:val="en-US"/>
        </w:rPr>
      </w:pPr>
      <w:r>
        <w:rPr>
          <w:rStyle w:val="CommentReference"/>
          <w:rFonts w:ascii="Times New Roman" w:eastAsia="Wingdings" w:hAnsi="Times New Roman" w:cs="Times New Roman"/>
          <w:sz w:val="24"/>
          <w:szCs w:val="24"/>
          <w:lang w:val="en-US"/>
        </w:rPr>
        <w:tab/>
      </w:r>
    </w:p>
    <w:tbl>
      <w:tblPr>
        <w:tblStyle w:val="TableGrid"/>
        <w:tblW w:w="0" w:type="auto"/>
        <w:tblLook w:val="04A0" w:firstRow="1" w:lastRow="0" w:firstColumn="1" w:lastColumn="0" w:noHBand="0" w:noVBand="1"/>
      </w:tblPr>
      <w:tblGrid>
        <w:gridCol w:w="9854"/>
      </w:tblGrid>
      <w:tr w:rsidR="001B2AD5" w14:paraId="1D5C82DC" w14:textId="77777777">
        <w:tc>
          <w:tcPr>
            <w:tcW w:w="9854" w:type="dxa"/>
          </w:tcPr>
          <w:p w14:paraId="2AECC543" w14:textId="77777777" w:rsidR="001B2AD5" w:rsidRDefault="00000000">
            <w:pPr>
              <w:spacing w:line="276" w:lineRule="auto"/>
              <w:rPr>
                <w:rFonts w:ascii="Times New Roman" w:hAnsi="Times New Roman" w:cs="Times New Roman"/>
                <w:highlight w:val="green"/>
              </w:rPr>
            </w:pPr>
            <w:r>
              <w:rPr>
                <w:rFonts w:ascii="Times New Roman" w:hAnsi="Times New Roman" w:cs="Times New Roman"/>
                <w:highlight w:val="green"/>
              </w:rPr>
              <w:t>Agreement</w:t>
            </w:r>
          </w:p>
          <w:p w14:paraId="5858679E" w14:textId="77777777" w:rsidR="001B2AD5" w:rsidRDefault="00000000">
            <w:pPr>
              <w:spacing w:line="276" w:lineRule="auto"/>
              <w:rPr>
                <w:rFonts w:ascii="Times New Roman" w:eastAsia="Times New Roman" w:hAnsi="Times New Roman" w:cs="Times New Roman"/>
                <w:snapToGrid w:val="0"/>
                <w:lang w:val="en-US"/>
              </w:rPr>
            </w:pPr>
            <w:r>
              <w:rPr>
                <w:rFonts w:ascii="Times New Roman" w:eastAsia="Times New Roman" w:hAnsi="Times New Roman" w:cs="Times New Roman"/>
                <w:snapToGrid w:val="0"/>
                <w:lang w:val="en-US"/>
              </w:rPr>
              <w:t xml:space="preserve">For </w:t>
            </w:r>
            <w:r>
              <w:rPr>
                <w:rFonts w:ascii="Times New Roman" w:hAnsi="Times New Roman" w:cs="Times New Roman"/>
              </w:rPr>
              <w:t xml:space="preserve">the sub-configuration(s) </w:t>
            </w:r>
            <w:r>
              <w:rPr>
                <w:rFonts w:ascii="Times New Roman" w:eastAsia="Times New Roman" w:hAnsi="Times New Roman" w:cs="Times New Roman"/>
                <w:snapToGrid w:val="0"/>
                <w:lang w:val="en-US"/>
              </w:rPr>
              <w:t xml:space="preserve">in a CSI report configuration with L&gt;1, </w:t>
            </w:r>
          </w:p>
          <w:p w14:paraId="528BEECA" w14:textId="77777777" w:rsidR="001B2AD5" w:rsidRDefault="00000000">
            <w:pPr>
              <w:numPr>
                <w:ilvl w:val="0"/>
                <w:numId w:val="3"/>
              </w:numPr>
              <w:spacing w:line="276" w:lineRule="auto"/>
              <w:rPr>
                <w:rFonts w:ascii="Times New Roman" w:hAnsi="Times New Roman" w:cs="Times New Roman"/>
                <w:snapToGrid w:val="0"/>
                <w:lang w:val="en-US"/>
              </w:rPr>
            </w:pPr>
            <w:r>
              <w:rPr>
                <w:rFonts w:ascii="Times New Roman" w:hAnsi="Times New Roman" w:cs="Times New Roman"/>
                <w:snapToGrid w:val="0"/>
                <w:lang w:val="en-US"/>
              </w:rPr>
              <w:t>for Type 1 SD with A1-2-revised, the following is configured in each sub-configuration</w:t>
            </w:r>
          </w:p>
          <w:p w14:paraId="5D54A5C8"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 xml:space="preserve">codebook subset restriction, </w:t>
            </w:r>
          </w:p>
          <w:p w14:paraId="1368C0CD"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rank restriction</w:t>
            </w:r>
          </w:p>
          <w:p w14:paraId="34B93577"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 xml:space="preserve">N1, N2 and Ng </w:t>
            </w:r>
          </w:p>
          <w:p w14:paraId="4044EA86"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FFS: the case when the number of ports is less than 4</w:t>
            </w:r>
          </w:p>
          <w:p w14:paraId="2EE5FDC8" w14:textId="77777777" w:rsidR="001B2AD5" w:rsidRDefault="00000000">
            <w:pPr>
              <w:numPr>
                <w:ilvl w:val="0"/>
                <w:numId w:val="3"/>
              </w:numPr>
              <w:spacing w:line="276" w:lineRule="auto"/>
              <w:rPr>
                <w:rFonts w:ascii="Times New Roman" w:hAnsi="Times New Roman" w:cs="Times New Roman"/>
                <w:snapToGrid w:val="0"/>
                <w:lang w:val="en-US"/>
              </w:rPr>
            </w:pPr>
            <w:r>
              <w:rPr>
                <w:rFonts w:ascii="Times New Roman" w:hAnsi="Times New Roman" w:cs="Times New Roman"/>
                <w:snapToGrid w:val="0"/>
                <w:lang w:val="en-US"/>
              </w:rPr>
              <w:t>for Type 2 SD adaptation with A1-1-revised, for each sub-configuration</w:t>
            </w:r>
          </w:p>
          <w:p w14:paraId="4845B919"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a list of CSI-RS resource ID</w:t>
            </w:r>
          </w:p>
          <w:p w14:paraId="35DACCF3"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 xml:space="preserve">FFS: </w:t>
            </w:r>
            <w:proofErr w:type="spellStart"/>
            <w:r>
              <w:rPr>
                <w:rFonts w:ascii="Times New Roman" w:hAnsi="Times New Roman" w:cs="Times New Roman"/>
              </w:rPr>
              <w:t>codebookConfig</w:t>
            </w:r>
            <w:proofErr w:type="spellEnd"/>
            <w:r>
              <w:rPr>
                <w:rFonts w:ascii="Times New Roman" w:hAnsi="Times New Roman" w:cs="Times New Roman"/>
              </w:rPr>
              <w:t xml:space="preserve"> (including </w:t>
            </w:r>
            <w:proofErr w:type="spellStart"/>
            <w:r>
              <w:rPr>
                <w:rFonts w:ascii="Times New Roman" w:hAnsi="Times New Roman" w:cs="Times New Roman"/>
              </w:rPr>
              <w:t>codebookSubsetRestriction</w:t>
            </w:r>
            <w:proofErr w:type="spellEnd"/>
            <w:r>
              <w:rPr>
                <w:rFonts w:ascii="Times New Roman" w:hAnsi="Times New Roman" w:cs="Times New Roman"/>
              </w:rPr>
              <w:t xml:space="preserve">/ </w:t>
            </w:r>
            <w:proofErr w:type="spellStart"/>
            <w:r>
              <w:rPr>
                <w:rFonts w:ascii="Times New Roman" w:hAnsi="Times New Roman" w:cs="Times New Roman"/>
              </w:rPr>
              <w:t>ri</w:t>
            </w:r>
            <w:proofErr w:type="spellEnd"/>
            <w:r>
              <w:rPr>
                <w:rFonts w:ascii="Times New Roman" w:hAnsi="Times New Roman" w:cs="Times New Roman"/>
              </w:rPr>
              <w:t>-Restriction)</w:t>
            </w:r>
          </w:p>
          <w:p w14:paraId="25F54A17"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FFS: CQI table indication</w:t>
            </w:r>
          </w:p>
          <w:p w14:paraId="4E281697"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 xml:space="preserve">FFS: </w:t>
            </w:r>
            <w:proofErr w:type="spellStart"/>
            <w:r>
              <w:rPr>
                <w:rFonts w:ascii="Times New Roman" w:hAnsi="Times New Roman" w:cs="Times New Roman"/>
              </w:rPr>
              <w:t>reportFreqConfiguration</w:t>
            </w:r>
            <w:proofErr w:type="spellEnd"/>
          </w:p>
          <w:p w14:paraId="72F78E92" w14:textId="77777777" w:rsidR="001B2AD5" w:rsidRDefault="00000000">
            <w:pPr>
              <w:numPr>
                <w:ilvl w:val="1"/>
                <w:numId w:val="3"/>
              </w:numPr>
              <w:spacing w:line="276" w:lineRule="auto"/>
              <w:rPr>
                <w:rFonts w:ascii="Times New Roman" w:hAnsi="Times New Roman" w:cs="Times New Roman"/>
              </w:rPr>
            </w:pPr>
            <w:r>
              <w:rPr>
                <w:rFonts w:ascii="Times New Roman" w:hAnsi="Times New Roman" w:cs="Times New Roman"/>
              </w:rPr>
              <w:t>FFS: report quantity</w:t>
            </w:r>
          </w:p>
          <w:p w14:paraId="1E257093" w14:textId="77777777" w:rsidR="001B2AD5" w:rsidRDefault="001B2AD5">
            <w:pPr>
              <w:tabs>
                <w:tab w:val="left" w:pos="2246"/>
              </w:tabs>
              <w:spacing w:line="276" w:lineRule="auto"/>
              <w:rPr>
                <w:rStyle w:val="CommentReference"/>
                <w:rFonts w:ascii="Times New Roman" w:eastAsia="Wingdings" w:hAnsi="Times New Roman" w:cs="Times New Roman"/>
                <w:sz w:val="24"/>
                <w:szCs w:val="24"/>
                <w:lang w:val="en-US"/>
              </w:rPr>
            </w:pPr>
          </w:p>
        </w:tc>
      </w:tr>
    </w:tbl>
    <w:p w14:paraId="0114E208" w14:textId="77777777" w:rsidR="001B2AD5" w:rsidRDefault="001B2AD5">
      <w:pPr>
        <w:tabs>
          <w:tab w:val="left" w:pos="2246"/>
        </w:tabs>
        <w:spacing w:line="276" w:lineRule="auto"/>
        <w:ind w:firstLine="571"/>
        <w:rPr>
          <w:rStyle w:val="CommentReference"/>
          <w:rFonts w:ascii="Times New Roman" w:eastAsia="Wingdings" w:hAnsi="Times New Roman" w:cs="Times New Roman"/>
          <w:sz w:val="24"/>
          <w:szCs w:val="24"/>
          <w:lang w:val="en-US"/>
        </w:rPr>
      </w:pPr>
    </w:p>
    <w:p w14:paraId="192FF18D" w14:textId="77777777" w:rsidR="001B2AD5" w:rsidRDefault="00000000">
      <w:pPr>
        <w:spacing w:line="276" w:lineRule="auto"/>
        <w:rPr>
          <w:rFonts w:ascii="Times New Roman" w:eastAsia="PMingLiU" w:hAnsi="Times New Roman" w:cs="Times New Roman"/>
          <w:lang w:val="en-US"/>
        </w:rPr>
      </w:pPr>
      <w:r>
        <w:rPr>
          <w:rFonts w:ascii="Times New Roman" w:hAnsi="Times New Roman" w:cs="Times New Roman"/>
          <w:lang w:val="en-US"/>
        </w:rPr>
        <w:t xml:space="preserve">Based on the agreement, each sub-configuration contains a parameter N1-N2 to represent the associated number of ports. However, the possible values of N1-N2, defined in NR, does not support the number of ports less than 4. Therefore, a separate indication of number of ports along with sub-configuration should be supported in case spatial adaptation pattern contain number of ports below 4. </w:t>
      </w:r>
      <w:r>
        <w:rPr>
          <w:rFonts w:ascii="Times New Roman" w:eastAsia="PMingLiU" w:hAnsi="Times New Roman" w:cs="Times New Roman"/>
          <w:lang w:val="en-US"/>
        </w:rPr>
        <w:t>In an example, a bitmap to represent active number of ports below 4 can be included in each sub-configuration, where the UE will report for the port numbers indicated by the bitmap .</w:t>
      </w:r>
    </w:p>
    <w:p w14:paraId="5F525AE1" w14:textId="77777777" w:rsidR="001B2AD5" w:rsidRDefault="001B2AD5">
      <w:pPr>
        <w:spacing w:line="276" w:lineRule="auto"/>
        <w:rPr>
          <w:rFonts w:ascii="Times New Roman" w:eastAsia="PMingLiU" w:hAnsi="Times New Roman" w:cs="Times New Roman"/>
          <w:b/>
          <w:bCs/>
          <w:lang w:val="en-US"/>
        </w:rPr>
      </w:pPr>
    </w:p>
    <w:p w14:paraId="757558F7" w14:textId="77777777" w:rsidR="001B2AD5" w:rsidRDefault="00000000">
      <w:pPr>
        <w:spacing w:line="276" w:lineRule="auto"/>
        <w:rPr>
          <w:rFonts w:ascii="Times New Roman" w:hAnsi="Times New Roman" w:cs="Times New Roman"/>
          <w:lang w:val="en-US"/>
        </w:rPr>
      </w:pPr>
      <w:r>
        <w:rPr>
          <w:rFonts w:ascii="Times New Roman" w:eastAsia="PMingLiU" w:hAnsi="Times New Roman" w:cs="Times New Roman"/>
          <w:b/>
          <w:bCs/>
          <w:lang w:val="en-US"/>
        </w:rPr>
        <w:lastRenderedPageBreak/>
        <w:t xml:space="preserve">Observation 1: </w:t>
      </w:r>
      <w:r>
        <w:rPr>
          <w:rFonts w:ascii="Times New Roman" w:eastAsia="PMingLiU" w:hAnsi="Times New Roman" w:cs="Times New Roman"/>
          <w:lang w:val="en-US"/>
        </w:rPr>
        <w:t xml:space="preserve">N1-N2 value cannot represent </w:t>
      </w:r>
      <w:r>
        <w:rPr>
          <w:rFonts w:ascii="Times New Roman" w:hAnsi="Times New Roman" w:cs="Times New Roman"/>
          <w:lang w:val="en-US"/>
        </w:rPr>
        <w:t>number of ports associated with the adaptation when the number of ports is less than 4</w:t>
      </w:r>
    </w:p>
    <w:p w14:paraId="31E3018E" w14:textId="77777777" w:rsidR="001B2AD5" w:rsidRDefault="001B2AD5">
      <w:pPr>
        <w:spacing w:line="276" w:lineRule="auto"/>
        <w:rPr>
          <w:rFonts w:ascii="Times New Roman" w:hAnsi="Times New Roman" w:cs="Times New Roman"/>
          <w:lang w:val="en-US"/>
        </w:rPr>
      </w:pPr>
    </w:p>
    <w:p w14:paraId="6CBF67F2" w14:textId="77777777" w:rsidR="001B2AD5" w:rsidRDefault="00000000">
      <w:pPr>
        <w:spacing w:line="276" w:lineRule="auto"/>
        <w:rPr>
          <w:rFonts w:ascii="Times New Roman" w:hAnsi="Times New Roman" w:cs="Times New Roman"/>
          <w:b/>
          <w:bCs/>
          <w:lang w:val="en-US"/>
        </w:rPr>
      </w:pPr>
      <w:r>
        <w:rPr>
          <w:rFonts w:ascii="Times New Roman" w:hAnsi="Times New Roman" w:cs="Times New Roman"/>
          <w:b/>
          <w:bCs/>
          <w:lang w:val="en-US"/>
        </w:rPr>
        <w:t xml:space="preserve">Proposal 1: </w:t>
      </w:r>
      <w:r>
        <w:rPr>
          <w:rFonts w:ascii="Times New Roman" w:hAnsi="Times New Roman" w:cs="Times New Roman"/>
          <w:lang w:val="en-US"/>
        </w:rPr>
        <w:t>Separate indication of number of ports along with CSI sub-configuration, in case spatial adaptation pattern contain number of ports below 4, is supported.</w:t>
      </w:r>
    </w:p>
    <w:p w14:paraId="06039412" w14:textId="77777777" w:rsidR="001B2AD5" w:rsidRDefault="001B2AD5">
      <w:pPr>
        <w:spacing w:line="276" w:lineRule="auto"/>
        <w:rPr>
          <w:rFonts w:ascii="Times New Roman" w:hAnsi="Times New Roman" w:cs="Times New Roman"/>
          <w:b/>
          <w:bCs/>
          <w:lang w:val="en-US"/>
        </w:rPr>
      </w:pPr>
    </w:p>
    <w:p w14:paraId="52543268" w14:textId="77777777" w:rsidR="001B2AD5" w:rsidRDefault="00000000">
      <w:pPr>
        <w:spacing w:before="120" w:after="120" w:line="276" w:lineRule="auto"/>
        <w:rPr>
          <w:rFonts w:ascii="Times New Roman" w:hAnsi="Times New Roman" w:cs="Times New Roman"/>
          <w:iCs/>
          <w:lang w:val="en-US"/>
        </w:rPr>
      </w:pPr>
      <w:r>
        <w:rPr>
          <w:rFonts w:ascii="Times New Roman" w:hAnsi="Times New Roman" w:cs="Times New Roman"/>
          <w:iCs/>
        </w:rPr>
        <w:t>In case of periodic CSI-RS</w:t>
      </w:r>
      <w:r>
        <w:rPr>
          <w:rFonts w:ascii="Times New Roman" w:hAnsi="Times New Roman" w:cs="Times New Roman"/>
          <w:iCs/>
          <w:lang w:val="en-US"/>
        </w:rPr>
        <w:t xml:space="preserve"> report</w:t>
      </w:r>
      <w:r>
        <w:rPr>
          <w:rFonts w:ascii="Times New Roman" w:hAnsi="Times New Roman" w:cs="Times New Roman"/>
          <w:iCs/>
        </w:rPr>
        <w:t xml:space="preserve">, all </w:t>
      </w:r>
      <w:r>
        <w:rPr>
          <w:rFonts w:ascii="Times New Roman" w:hAnsi="Times New Roman" w:cs="Times New Roman"/>
          <w:iCs/>
          <w:lang w:val="en-US"/>
        </w:rPr>
        <w:t>L sub-configurations in a</w:t>
      </w:r>
      <w:r>
        <w:rPr>
          <w:rFonts w:ascii="Times New Roman" w:hAnsi="Times New Roman" w:cs="Times New Roman"/>
          <w:iCs/>
        </w:rPr>
        <w:t xml:space="preserve"> CSI </w:t>
      </w:r>
      <w:r>
        <w:rPr>
          <w:rFonts w:ascii="Times New Roman" w:hAnsi="Times New Roman" w:cs="Times New Roman"/>
          <w:iCs/>
          <w:lang w:val="en-US"/>
        </w:rPr>
        <w:t>report configuration will be reported in every periodic occasion as agreed in RAN1#113 [2]. The agreement is given as below</w:t>
      </w:r>
    </w:p>
    <w:tbl>
      <w:tblPr>
        <w:tblStyle w:val="TableGrid"/>
        <w:tblW w:w="0" w:type="auto"/>
        <w:tblLook w:val="04A0" w:firstRow="1" w:lastRow="0" w:firstColumn="1" w:lastColumn="0" w:noHBand="0" w:noVBand="1"/>
      </w:tblPr>
      <w:tblGrid>
        <w:gridCol w:w="9854"/>
      </w:tblGrid>
      <w:tr w:rsidR="001B2AD5" w14:paraId="0603FD90" w14:textId="77777777">
        <w:tc>
          <w:tcPr>
            <w:tcW w:w="9854" w:type="dxa"/>
          </w:tcPr>
          <w:p w14:paraId="031E9EA5" w14:textId="77777777" w:rsidR="001B2AD5" w:rsidRDefault="00000000">
            <w:pPr>
              <w:spacing w:line="276" w:lineRule="auto"/>
              <w:rPr>
                <w:rFonts w:ascii="Times New Roman" w:hAnsi="Times New Roman" w:cs="Times New Roman"/>
                <w:highlight w:val="green"/>
              </w:rPr>
            </w:pPr>
            <w:r>
              <w:rPr>
                <w:rFonts w:ascii="Times New Roman" w:hAnsi="Times New Roman" w:cs="Times New Roman"/>
                <w:highlight w:val="green"/>
              </w:rPr>
              <w:t>Agreement</w:t>
            </w:r>
          </w:p>
          <w:p w14:paraId="48B8D1C5" w14:textId="77777777" w:rsidR="001B2AD5" w:rsidRDefault="00000000">
            <w:pPr>
              <w:spacing w:line="276" w:lineRule="auto"/>
              <w:rPr>
                <w:rFonts w:ascii="Times New Roman" w:hAnsi="Times New Roman" w:cs="Times New Roman"/>
              </w:rPr>
            </w:pPr>
            <w:r>
              <w:rPr>
                <w:rFonts w:ascii="Times New Roman" w:hAnsi="Times New Roman" w:cs="Times New Roman"/>
              </w:rPr>
              <w:t>Alt 2: For P-CSI reporting from L configured sub-configurations, support:</w:t>
            </w:r>
          </w:p>
          <w:p w14:paraId="75544463" w14:textId="77777777" w:rsidR="001B2AD5" w:rsidRDefault="00000000">
            <w:pPr>
              <w:numPr>
                <w:ilvl w:val="0"/>
                <w:numId w:val="4"/>
              </w:numPr>
              <w:spacing w:line="276" w:lineRule="auto"/>
              <w:rPr>
                <w:rFonts w:ascii="Times New Roman" w:eastAsia="SimSun" w:hAnsi="Times New Roman" w:cs="Times New Roman"/>
                <w:snapToGrid w:val="0"/>
                <w:lang w:val="en-US"/>
              </w:rPr>
            </w:pPr>
            <w:r>
              <w:rPr>
                <w:rFonts w:ascii="Times New Roman" w:eastAsia="SimSun" w:hAnsi="Times New Roman" w:cs="Times New Roman"/>
                <w:snapToGrid w:val="0"/>
                <w:lang w:val="en-US"/>
              </w:rPr>
              <w:t>All L configured sub-configurations are reported in every periodic occasion.</w:t>
            </w:r>
          </w:p>
          <w:p w14:paraId="3CD0884B" w14:textId="77777777" w:rsidR="001B2AD5" w:rsidRDefault="00000000">
            <w:pPr>
              <w:numPr>
                <w:ilvl w:val="0"/>
                <w:numId w:val="4"/>
              </w:numPr>
              <w:spacing w:line="276" w:lineRule="auto"/>
              <w:rPr>
                <w:rFonts w:ascii="Times New Roman" w:eastAsia="SimSun" w:hAnsi="Times New Roman" w:cs="Times New Roman"/>
                <w:snapToGrid w:val="0"/>
                <w:lang w:val="en-US"/>
              </w:rPr>
            </w:pPr>
            <w:r>
              <w:rPr>
                <w:rFonts w:ascii="Times New Roman" w:eastAsia="SimSun" w:hAnsi="Times New Roman" w:cs="Times New Roman"/>
                <w:snapToGrid w:val="0"/>
                <w:lang w:val="en-US"/>
              </w:rPr>
              <w:t xml:space="preserve">The maximum value of L can be different for A-CSI, SP-CSI, and P-CSI. </w:t>
            </w:r>
          </w:p>
          <w:p w14:paraId="270988AE" w14:textId="77777777" w:rsidR="001B2AD5" w:rsidRDefault="00000000">
            <w:pPr>
              <w:numPr>
                <w:ilvl w:val="0"/>
                <w:numId w:val="4"/>
              </w:numPr>
              <w:spacing w:line="276" w:lineRule="auto"/>
              <w:rPr>
                <w:rFonts w:ascii="Times New Roman" w:eastAsia="Malgun Gothic" w:hAnsi="Times New Roman" w:cs="Times New Roman"/>
                <w:lang w:eastAsia="ko-KR"/>
              </w:rPr>
            </w:pPr>
            <m:oMath>
              <m:sSub>
                <m:sSubPr>
                  <m:ctrlPr>
                    <w:rPr>
                      <w:rFonts w:ascii="Cambria Math" w:eastAsia="Malgun Gothic" w:hAnsi="Cambria Math" w:cs="Times New Roman"/>
                      <w:lang w:eastAsia="ko-KR"/>
                    </w:rPr>
                  </m:ctrlPr>
                </m:sSubPr>
                <m:e>
                  <m:r>
                    <w:rPr>
                      <w:rFonts w:ascii="Cambria Math" w:eastAsia="Malgun Gothic" w:hAnsi="Cambria Math" w:cs="Times New Roman"/>
                      <w:lang w:eastAsia="ko-KR"/>
                    </w:rPr>
                    <m:t>O</m:t>
                  </m:r>
                </m:e>
                <m:sub>
                  <m:r>
                    <w:rPr>
                      <w:rFonts w:ascii="Cambria Math" w:eastAsia="Malgun Gothic" w:hAnsi="Cambria Math" w:cs="Times New Roman"/>
                      <w:lang w:eastAsia="ko-KR"/>
                    </w:rPr>
                    <m:t>CPU</m:t>
                  </m:r>
                </m:sub>
              </m:sSub>
              <m:r>
                <m:rPr>
                  <m:sty m:val="p"/>
                </m:rPr>
                <w:rPr>
                  <w:rFonts w:ascii="Cambria Math" w:eastAsia="Malgun Gothic" w:hAnsi="Cambria Math" w:cs="Times New Roman"/>
                  <w:lang w:eastAsia="ko-KR"/>
                </w:rPr>
                <m:t>=</m:t>
              </m:r>
              <m:nary>
                <m:naryPr>
                  <m:chr m:val="∑"/>
                  <m:limLoc m:val="undOvr"/>
                  <m:ctrlPr>
                    <w:rPr>
                      <w:rFonts w:ascii="Cambria Math" w:eastAsia="Malgun Gothic" w:hAnsi="Cambria Math" w:cs="Times New Roman"/>
                      <w:lang w:eastAsia="ko-KR"/>
                    </w:rPr>
                  </m:ctrlPr>
                </m:naryPr>
                <m:sub>
                  <m:r>
                    <w:rPr>
                      <w:rFonts w:ascii="Cambria Math" w:eastAsia="Malgun Gothic" w:hAnsi="Cambria Math" w:cs="Times New Roman"/>
                      <w:lang w:eastAsia="ko-KR"/>
                    </w:rPr>
                    <m:t>i</m:t>
                  </m:r>
                  <m:r>
                    <m:rPr>
                      <m:sty m:val="p"/>
                    </m:rPr>
                    <w:rPr>
                      <w:rFonts w:ascii="Cambria Math" w:eastAsia="Malgun Gothic" w:hAnsi="Cambria Math" w:cs="Times New Roman"/>
                      <w:lang w:eastAsia="ko-KR"/>
                    </w:rPr>
                    <m:t>=1</m:t>
                  </m:r>
                </m:sub>
                <m:sup>
                  <m:r>
                    <w:rPr>
                      <w:rFonts w:ascii="Cambria Math" w:eastAsia="Malgun Gothic" w:hAnsi="Cambria Math" w:cs="Times New Roman"/>
                      <w:lang w:eastAsia="ko-KR"/>
                    </w:rPr>
                    <m:t>[N</m:t>
                  </m:r>
                  <m:r>
                    <m:rPr>
                      <m:sty m:val="p"/>
                    </m:rPr>
                    <w:rPr>
                      <w:rFonts w:ascii="Cambria Math" w:eastAsia="Malgun Gothic" w:hAnsi="Cambria Math" w:cs="Times New Roman"/>
                      <w:lang w:eastAsia="ko-KR"/>
                    </w:rPr>
                    <m:t xml:space="preserve"> </m:t>
                  </m:r>
                  <m:r>
                    <w:rPr>
                      <w:rFonts w:ascii="Cambria Math" w:eastAsia="Malgun Gothic" w:hAnsi="Cambria Math" w:cs="Times New Roman"/>
                      <w:lang w:eastAsia="ko-KR"/>
                    </w:rPr>
                    <m:t>or</m:t>
                  </m:r>
                  <m:r>
                    <m:rPr>
                      <m:sty m:val="p"/>
                    </m:rPr>
                    <w:rPr>
                      <w:rFonts w:ascii="Cambria Math" w:eastAsia="Malgun Gothic" w:hAnsi="Cambria Math" w:cs="Times New Roman"/>
                      <w:lang w:eastAsia="ko-KR"/>
                    </w:rPr>
                    <m:t xml:space="preserve"> </m:t>
                  </m:r>
                  <m:r>
                    <w:rPr>
                      <w:rFonts w:ascii="Cambria Math" w:eastAsia="Malgun Gothic" w:hAnsi="Cambria Math" w:cs="Times New Roman"/>
                      <w:lang w:eastAsia="ko-KR"/>
                    </w:rPr>
                    <m:t>L]</m:t>
                  </m:r>
                </m:sup>
                <m:e>
                  <m:sSubSup>
                    <m:sSubSupPr>
                      <m:ctrlPr>
                        <w:rPr>
                          <w:rFonts w:ascii="Cambria Math" w:eastAsia="Malgun Gothic" w:hAnsi="Cambria Math" w:cs="Times New Roman"/>
                          <w:lang w:eastAsia="ko-KR"/>
                        </w:rPr>
                      </m:ctrlPr>
                    </m:sSubSupPr>
                    <m:e>
                      <m:r>
                        <w:rPr>
                          <w:rFonts w:ascii="Cambria Math" w:eastAsia="Malgun Gothic" w:hAnsi="Cambria Math" w:cs="Times New Roman"/>
                          <w:lang w:eastAsia="ko-KR"/>
                        </w:rPr>
                        <m:t>K</m:t>
                      </m:r>
                    </m:e>
                    <m:sub>
                      <m:r>
                        <w:rPr>
                          <w:rFonts w:ascii="Cambria Math" w:eastAsia="Malgun Gothic" w:hAnsi="Cambria Math" w:cs="Times New Roman"/>
                          <w:lang w:eastAsia="ko-KR"/>
                        </w:rPr>
                        <m:t>s</m:t>
                      </m:r>
                    </m:sub>
                    <m:sup>
                      <m:r>
                        <w:rPr>
                          <w:rFonts w:ascii="Cambria Math" w:eastAsia="Malgun Gothic" w:hAnsi="Cambria Math" w:cs="Times New Roman"/>
                          <w:lang w:eastAsia="ko-KR"/>
                        </w:rPr>
                        <m:t>i</m:t>
                      </m:r>
                    </m:sup>
                  </m:sSubSup>
                </m:e>
              </m:nary>
            </m:oMath>
            <w:r>
              <w:rPr>
                <w:rFonts w:ascii="Times New Roman" w:eastAsia="Malgun Gothic" w:hAnsi="Times New Roman" w:cs="Times New Roman"/>
                <w:lang w:eastAsia="ko-KR"/>
              </w:rPr>
              <w:fldChar w:fldCharType="begin"/>
            </w:r>
            <w:r>
              <w:rPr>
                <w:rFonts w:ascii="Times New Roman" w:eastAsia="Malgun Gothic" w:hAnsi="Times New Roman" w:cs="Times New Roman"/>
                <w:lang w:eastAsia="ko-KR"/>
              </w:rPr>
              <w:instrText xml:space="preserve"> QUOTE OCPU=KS </w:instrText>
            </w:r>
            <w:r>
              <w:rPr>
                <w:rFonts w:ascii="Times New Roman" w:eastAsia="Malgun Gothic" w:hAnsi="Times New Roman" w:cs="Times New Roman"/>
                <w:lang w:eastAsia="ko-KR"/>
              </w:rPr>
              <w:fldChar w:fldCharType="end"/>
            </w:r>
            <w:r>
              <w:rPr>
                <w:rFonts w:ascii="Times New Roman" w:eastAsia="Malgun Gothic" w:hAnsi="Times New Roman" w:cs="Times New Roman"/>
                <w:lang w:eastAsia="ko-KR"/>
              </w:rPr>
              <w:t xml:space="preserve">, where </w:t>
            </w:r>
            <m:oMath>
              <m:sSubSup>
                <m:sSubSupPr>
                  <m:ctrlPr>
                    <w:rPr>
                      <w:rFonts w:ascii="Cambria Math" w:eastAsia="Malgun Gothic" w:hAnsi="Cambria Math" w:cs="Times New Roman"/>
                      <w:lang w:eastAsia="ko-KR"/>
                    </w:rPr>
                  </m:ctrlPr>
                </m:sSubSupPr>
                <m:e>
                  <m:r>
                    <w:rPr>
                      <w:rFonts w:ascii="Cambria Math" w:eastAsia="Malgun Gothic" w:hAnsi="Cambria Math" w:cs="Times New Roman"/>
                      <w:lang w:eastAsia="ko-KR"/>
                    </w:rPr>
                    <m:t>K</m:t>
                  </m:r>
                </m:e>
                <m:sub>
                  <m:r>
                    <w:rPr>
                      <w:rFonts w:ascii="Cambria Math" w:eastAsia="Malgun Gothic" w:hAnsi="Cambria Math" w:cs="Times New Roman"/>
                      <w:lang w:eastAsia="ko-KR"/>
                    </w:rPr>
                    <m:t>s</m:t>
                  </m:r>
                </m:sub>
                <m:sup>
                  <m:r>
                    <w:rPr>
                      <w:rFonts w:ascii="Cambria Math" w:eastAsia="Malgun Gothic" w:hAnsi="Cambria Math" w:cs="Times New Roman"/>
                      <w:lang w:eastAsia="ko-KR"/>
                    </w:rPr>
                    <m:t>i</m:t>
                  </m:r>
                </m:sup>
              </m:sSubSup>
            </m:oMath>
            <w:r>
              <w:rPr>
                <w:rFonts w:ascii="Times New Roman" w:eastAsia="Malgun Gothic" w:hAnsi="Times New Roman" w:cs="Times New Roman"/>
                <w:lang w:eastAsia="ko-KR"/>
              </w:rPr>
              <w:t xml:space="preserve"> </w:t>
            </w:r>
            <w:r>
              <w:rPr>
                <w:rFonts w:ascii="Times New Roman" w:eastAsia="Malgun Gothic" w:hAnsi="Times New Roman" w:cs="Times New Roman"/>
                <w:lang w:eastAsia="ko-KR"/>
              </w:rPr>
              <w:fldChar w:fldCharType="begin"/>
            </w:r>
            <w:r>
              <w:rPr>
                <w:rFonts w:ascii="Times New Roman" w:eastAsia="Malgun Gothic" w:hAnsi="Times New Roman" w:cs="Times New Roman"/>
                <w:lang w:eastAsia="ko-KR"/>
              </w:rPr>
              <w:instrText xml:space="preserve"> QUOTE Ks  </w:instrText>
            </w:r>
            <w:r>
              <w:rPr>
                <w:rFonts w:ascii="Times New Roman" w:eastAsia="Malgun Gothic" w:hAnsi="Times New Roman" w:cs="Times New Roman"/>
                <w:lang w:eastAsia="ko-KR"/>
              </w:rPr>
              <w:fldChar w:fldCharType="end"/>
            </w:r>
            <w:r>
              <w:rPr>
                <w:rFonts w:ascii="Times New Roman" w:eastAsia="Malgun Gothic" w:hAnsi="Times New Roman" w:cs="Times New Roman"/>
                <w:lang w:eastAsia="ko-KR"/>
              </w:rPr>
              <w:t xml:space="preserve">is the total number of CSI-RS resources corresponding to </w:t>
            </w:r>
            <w:proofErr w:type="spellStart"/>
            <w:r>
              <w:rPr>
                <w:rFonts w:ascii="Times New Roman" w:eastAsia="Malgun Gothic" w:hAnsi="Times New Roman" w:cs="Times New Roman"/>
                <w:lang w:eastAsia="ko-KR"/>
              </w:rPr>
              <w:t>i-th</w:t>
            </w:r>
            <w:proofErr w:type="spellEnd"/>
            <w:r>
              <w:rPr>
                <w:rFonts w:ascii="Times New Roman" w:eastAsia="Malgun Gothic" w:hAnsi="Times New Roman" w:cs="Times New Roman"/>
                <w:lang w:eastAsia="ko-KR"/>
              </w:rPr>
              <w:t xml:space="preserve"> sub-configuration in the CSI-RS resource set for channel measurement. (N=L in the equation)</w:t>
            </w:r>
          </w:p>
          <w:p w14:paraId="09DD3341" w14:textId="77777777" w:rsidR="001B2AD5" w:rsidRDefault="001B2AD5">
            <w:pPr>
              <w:spacing w:line="276" w:lineRule="auto"/>
              <w:rPr>
                <w:rFonts w:ascii="Times New Roman" w:hAnsi="Times New Roman" w:cs="Times New Roman"/>
                <w:highlight w:val="green"/>
              </w:rPr>
            </w:pPr>
          </w:p>
        </w:tc>
      </w:tr>
    </w:tbl>
    <w:p w14:paraId="62233296" w14:textId="77777777" w:rsidR="001B2AD5" w:rsidRDefault="00000000">
      <w:pPr>
        <w:spacing w:before="120" w:after="120" w:line="276" w:lineRule="auto"/>
        <w:rPr>
          <w:rFonts w:ascii="Times New Roman" w:hAnsi="Times New Roman" w:cs="Times New Roman"/>
          <w:iCs/>
        </w:rPr>
      </w:pPr>
      <w:r>
        <w:rPr>
          <w:rFonts w:ascii="Times New Roman" w:hAnsi="Times New Roman" w:cs="Times New Roman"/>
          <w:iCs/>
        </w:rPr>
        <w:t>However, dynamic adaptation of antenna elements</w:t>
      </w:r>
      <w:r>
        <w:rPr>
          <w:rFonts w:ascii="Times New Roman" w:hAnsi="Times New Roman" w:cs="Times New Roman"/>
          <w:iCs/>
          <w:lang w:val="en-US"/>
        </w:rPr>
        <w:t xml:space="preserve"> </w:t>
      </w:r>
      <w:r>
        <w:rPr>
          <w:rFonts w:ascii="Times New Roman" w:hAnsi="Times New Roman" w:cs="Times New Roman"/>
          <w:iCs/>
        </w:rPr>
        <w:t xml:space="preserve">causes variation in number ports active at the </w:t>
      </w:r>
      <w:proofErr w:type="spellStart"/>
      <w:r>
        <w:rPr>
          <w:rFonts w:ascii="Times New Roman" w:hAnsi="Times New Roman" w:cs="Times New Roman"/>
          <w:iCs/>
        </w:rPr>
        <w:t>gNB</w:t>
      </w:r>
      <w:proofErr w:type="spellEnd"/>
      <w:r>
        <w:rPr>
          <w:rFonts w:ascii="Times New Roman" w:hAnsi="Times New Roman" w:cs="Times New Roman"/>
          <w:iCs/>
        </w:rPr>
        <w:t xml:space="preserve">, consequently </w:t>
      </w:r>
      <w:r>
        <w:rPr>
          <w:rFonts w:ascii="Times New Roman" w:hAnsi="Times New Roman" w:cs="Times New Roman"/>
          <w:iCs/>
          <w:lang w:val="en-US"/>
        </w:rPr>
        <w:t>making some of</w:t>
      </w:r>
      <w:r>
        <w:rPr>
          <w:rFonts w:ascii="Times New Roman" w:hAnsi="Times New Roman" w:cs="Times New Roman"/>
          <w:iCs/>
        </w:rPr>
        <w:t xml:space="preserve"> the </w:t>
      </w:r>
      <w:r>
        <w:rPr>
          <w:rFonts w:ascii="Times New Roman" w:hAnsi="Times New Roman" w:cs="Times New Roman"/>
          <w:iCs/>
          <w:lang w:val="en-US"/>
        </w:rPr>
        <w:t>L sub-</w:t>
      </w:r>
      <w:r>
        <w:rPr>
          <w:rFonts w:ascii="Times New Roman" w:hAnsi="Times New Roman" w:cs="Times New Roman"/>
          <w:iCs/>
        </w:rPr>
        <w:t>configuration</w:t>
      </w:r>
      <w:r>
        <w:rPr>
          <w:rFonts w:ascii="Times New Roman" w:hAnsi="Times New Roman" w:cs="Times New Roman"/>
          <w:iCs/>
          <w:lang w:val="en-US"/>
        </w:rPr>
        <w:t xml:space="preserve"> invalid</w:t>
      </w:r>
      <w:r>
        <w:rPr>
          <w:rFonts w:ascii="Times New Roman" w:hAnsi="Times New Roman" w:cs="Times New Roman"/>
          <w:iCs/>
        </w:rPr>
        <w:t xml:space="preserve">. For e.g., if a report configuration comprises 3 sub-configurations, corresponding to 32 ports, 16 ports and 8 ports, then based on agreement above, the UE is expected to transmit report for all three port numbers. However, if </w:t>
      </w:r>
      <w:proofErr w:type="spellStart"/>
      <w:r>
        <w:rPr>
          <w:rFonts w:ascii="Times New Roman" w:hAnsi="Times New Roman" w:cs="Times New Roman"/>
          <w:iCs/>
        </w:rPr>
        <w:t>gNB</w:t>
      </w:r>
      <w:proofErr w:type="spellEnd"/>
      <w:r>
        <w:rPr>
          <w:rFonts w:ascii="Times New Roman" w:hAnsi="Times New Roman" w:cs="Times New Roman"/>
          <w:iCs/>
        </w:rPr>
        <w:t xml:space="preserve"> has deactivated the 32 port transmission, then it may not require report corresponding to 32 ports. Therefore, </w:t>
      </w:r>
      <w:proofErr w:type="spellStart"/>
      <w:r>
        <w:rPr>
          <w:rFonts w:ascii="Times New Roman" w:hAnsi="Times New Roman" w:cs="Times New Roman"/>
          <w:iCs/>
        </w:rPr>
        <w:t>gNB</w:t>
      </w:r>
      <w:proofErr w:type="spellEnd"/>
      <w:r>
        <w:rPr>
          <w:rFonts w:ascii="Times New Roman" w:hAnsi="Times New Roman" w:cs="Times New Roman"/>
          <w:iCs/>
        </w:rPr>
        <w:t xml:space="preserve"> indicating information about adaptation of spatial elements (e.g., maximum number of ports active at </w:t>
      </w:r>
      <w:proofErr w:type="spellStart"/>
      <w:r>
        <w:rPr>
          <w:rFonts w:ascii="Times New Roman" w:hAnsi="Times New Roman" w:cs="Times New Roman"/>
          <w:iCs/>
        </w:rPr>
        <w:t>gNB</w:t>
      </w:r>
      <w:proofErr w:type="spellEnd"/>
      <w:r>
        <w:rPr>
          <w:rFonts w:ascii="Times New Roman" w:hAnsi="Times New Roman" w:cs="Times New Roman"/>
          <w:iCs/>
        </w:rPr>
        <w:t>) to UE is supported. The UE can update</w:t>
      </w:r>
      <w:r>
        <w:rPr>
          <w:rFonts w:ascii="Times New Roman" w:hAnsi="Times New Roman" w:cs="Times New Roman"/>
          <w:iCs/>
          <w:lang w:val="en-US"/>
        </w:rPr>
        <w:t xml:space="preserve"> CSI report sub-</w:t>
      </w:r>
      <w:r>
        <w:rPr>
          <w:rFonts w:ascii="Times New Roman" w:hAnsi="Times New Roman" w:cs="Times New Roman"/>
          <w:iCs/>
        </w:rPr>
        <w:t xml:space="preserve">configurations by determining </w:t>
      </w:r>
      <w:r>
        <w:rPr>
          <w:rFonts w:ascii="Times New Roman" w:hAnsi="Times New Roman" w:cs="Times New Roman"/>
          <w:iCs/>
          <w:lang w:val="en-US"/>
        </w:rPr>
        <w:t xml:space="preserve">only </w:t>
      </w:r>
      <w:r>
        <w:rPr>
          <w:rFonts w:ascii="Times New Roman" w:hAnsi="Times New Roman" w:cs="Times New Roman"/>
          <w:iCs/>
        </w:rPr>
        <w:t xml:space="preserve">those </w:t>
      </w:r>
      <w:r>
        <w:rPr>
          <w:rFonts w:ascii="Times New Roman" w:hAnsi="Times New Roman" w:cs="Times New Roman"/>
          <w:iCs/>
          <w:lang w:val="en-US"/>
        </w:rPr>
        <w:t>sub-</w:t>
      </w:r>
      <w:r>
        <w:rPr>
          <w:rFonts w:ascii="Times New Roman" w:hAnsi="Times New Roman" w:cs="Times New Roman"/>
          <w:iCs/>
        </w:rPr>
        <w:t>configurations,</w:t>
      </w:r>
      <w:r>
        <w:rPr>
          <w:rFonts w:ascii="Times New Roman" w:hAnsi="Times New Roman" w:cs="Times New Roman"/>
          <w:iCs/>
          <w:lang w:val="en-US"/>
        </w:rPr>
        <w:t xml:space="preserve"> with associated number of ports less than the indicated maximum number of ports, as active</w:t>
      </w:r>
      <w:r>
        <w:rPr>
          <w:rFonts w:ascii="Times New Roman" w:hAnsi="Times New Roman" w:cs="Times New Roman"/>
          <w:iCs/>
        </w:rPr>
        <w:t xml:space="preserve">. </w:t>
      </w:r>
    </w:p>
    <w:p w14:paraId="7B5883F3" w14:textId="77777777" w:rsidR="001B2AD5" w:rsidRDefault="00000000">
      <w:pPr>
        <w:spacing w:before="120" w:after="120" w:line="276" w:lineRule="auto"/>
        <w:rPr>
          <w:rFonts w:ascii="Times New Roman" w:hAnsi="Times New Roman" w:cs="Times New Roman"/>
          <w:iCs/>
        </w:rPr>
      </w:pPr>
      <w:r>
        <w:rPr>
          <w:rFonts w:ascii="Times New Roman" w:hAnsi="Times New Roman" w:cs="Times New Roman"/>
          <w:b/>
          <w:bCs/>
          <w:iCs/>
        </w:rPr>
        <w:t xml:space="preserve">Observation </w:t>
      </w:r>
      <w:r>
        <w:rPr>
          <w:rFonts w:ascii="Times New Roman" w:hAnsi="Times New Roman" w:cs="Times New Roman"/>
          <w:b/>
          <w:bCs/>
          <w:iCs/>
          <w:lang w:val="en-US"/>
        </w:rPr>
        <w:t>2</w:t>
      </w:r>
      <w:r>
        <w:rPr>
          <w:rFonts w:ascii="Times New Roman" w:hAnsi="Times New Roman" w:cs="Times New Roman"/>
          <w:b/>
          <w:bCs/>
          <w:iCs/>
        </w:rPr>
        <w:t>:</w:t>
      </w:r>
      <w:r>
        <w:rPr>
          <w:rFonts w:ascii="Times New Roman" w:hAnsi="Times New Roman" w:cs="Times New Roman"/>
          <w:iCs/>
        </w:rPr>
        <w:t xml:space="preserve"> The adaptation of </w:t>
      </w:r>
      <w:r>
        <w:rPr>
          <w:rFonts w:ascii="Times New Roman" w:hAnsi="Times New Roman" w:cs="Times New Roman"/>
          <w:iCs/>
          <w:lang w:val="en-US"/>
        </w:rPr>
        <w:t xml:space="preserve">spatial </w:t>
      </w:r>
      <w:r>
        <w:rPr>
          <w:rFonts w:ascii="Times New Roman" w:hAnsi="Times New Roman" w:cs="Times New Roman"/>
          <w:iCs/>
        </w:rPr>
        <w:t xml:space="preserve">elements by the </w:t>
      </w:r>
      <w:proofErr w:type="spellStart"/>
      <w:r>
        <w:rPr>
          <w:rFonts w:ascii="Times New Roman" w:hAnsi="Times New Roman" w:cs="Times New Roman"/>
          <w:iCs/>
        </w:rPr>
        <w:t>gNB</w:t>
      </w:r>
      <w:proofErr w:type="spellEnd"/>
      <w:r>
        <w:rPr>
          <w:rFonts w:ascii="Times New Roman" w:hAnsi="Times New Roman" w:cs="Times New Roman"/>
          <w:iCs/>
        </w:rPr>
        <w:t xml:space="preserve"> causes </w:t>
      </w:r>
      <w:r>
        <w:rPr>
          <w:rFonts w:ascii="Times New Roman" w:hAnsi="Times New Roman" w:cs="Times New Roman"/>
          <w:iCs/>
          <w:lang w:val="en-US"/>
        </w:rPr>
        <w:t>deactivation</w:t>
      </w:r>
      <w:r>
        <w:rPr>
          <w:rFonts w:ascii="Times New Roman" w:hAnsi="Times New Roman" w:cs="Times New Roman"/>
          <w:iCs/>
        </w:rPr>
        <w:t xml:space="preserve"> of </w:t>
      </w:r>
      <w:r>
        <w:rPr>
          <w:rFonts w:ascii="Times New Roman" w:hAnsi="Times New Roman" w:cs="Times New Roman"/>
          <w:iCs/>
          <w:lang w:val="en-US"/>
        </w:rPr>
        <w:t>sub-</w:t>
      </w:r>
      <w:r>
        <w:rPr>
          <w:rFonts w:ascii="Times New Roman" w:hAnsi="Times New Roman" w:cs="Times New Roman"/>
          <w:iCs/>
        </w:rPr>
        <w:t>configuration</w:t>
      </w:r>
      <w:r>
        <w:rPr>
          <w:rFonts w:ascii="Times New Roman" w:hAnsi="Times New Roman" w:cs="Times New Roman"/>
          <w:iCs/>
          <w:lang w:val="en-US"/>
        </w:rPr>
        <w:t>s</w:t>
      </w:r>
      <w:r>
        <w:rPr>
          <w:rFonts w:ascii="Times New Roman" w:hAnsi="Times New Roman" w:cs="Times New Roman"/>
          <w:iCs/>
        </w:rPr>
        <w:t xml:space="preserve"> given to the UE.</w:t>
      </w:r>
    </w:p>
    <w:p w14:paraId="75077A56" w14:textId="77777777" w:rsidR="001B2AD5" w:rsidRDefault="00000000">
      <w:pPr>
        <w:spacing w:before="120" w:after="120" w:line="276" w:lineRule="auto"/>
        <w:rPr>
          <w:rFonts w:ascii="Times New Roman" w:hAnsi="Times New Roman" w:cs="Times New Roman"/>
          <w:iCs/>
        </w:rPr>
      </w:pPr>
      <w:r>
        <w:rPr>
          <w:rFonts w:ascii="Times New Roman" w:hAnsi="Times New Roman" w:cs="Times New Roman"/>
          <w:b/>
          <w:bCs/>
          <w:iCs/>
        </w:rPr>
        <w:t xml:space="preserve">Proposal </w:t>
      </w:r>
      <w:r>
        <w:rPr>
          <w:rFonts w:ascii="Times New Roman" w:hAnsi="Times New Roman" w:cs="Times New Roman"/>
          <w:b/>
          <w:bCs/>
          <w:iCs/>
          <w:lang w:val="en-US"/>
        </w:rPr>
        <w:t>2</w:t>
      </w:r>
      <w:r>
        <w:rPr>
          <w:rFonts w:ascii="Times New Roman" w:hAnsi="Times New Roman" w:cs="Times New Roman"/>
          <w:b/>
          <w:bCs/>
          <w:iCs/>
        </w:rPr>
        <w:t>:</w:t>
      </w:r>
      <w:r>
        <w:rPr>
          <w:rFonts w:ascii="Times New Roman" w:hAnsi="Times New Roman" w:cs="Times New Roman"/>
          <w:iCs/>
        </w:rPr>
        <w:t xml:space="preserve"> </w:t>
      </w:r>
      <w:proofErr w:type="spellStart"/>
      <w:r>
        <w:rPr>
          <w:rFonts w:ascii="Times New Roman" w:hAnsi="Times New Roman" w:cs="Times New Roman"/>
          <w:iCs/>
        </w:rPr>
        <w:t>gNB</w:t>
      </w:r>
      <w:proofErr w:type="spellEnd"/>
      <w:r>
        <w:rPr>
          <w:rFonts w:ascii="Times New Roman" w:hAnsi="Times New Roman" w:cs="Times New Roman"/>
          <w:iCs/>
        </w:rPr>
        <w:t xml:space="preserve"> dynamically signalling maximum number of ports active at the </w:t>
      </w:r>
      <w:proofErr w:type="spellStart"/>
      <w:r>
        <w:rPr>
          <w:rFonts w:ascii="Times New Roman" w:hAnsi="Times New Roman" w:cs="Times New Roman"/>
          <w:iCs/>
        </w:rPr>
        <w:t>gNB</w:t>
      </w:r>
      <w:proofErr w:type="spellEnd"/>
      <w:r>
        <w:rPr>
          <w:rFonts w:ascii="Times New Roman" w:hAnsi="Times New Roman" w:cs="Times New Roman"/>
          <w:iCs/>
        </w:rPr>
        <w:t xml:space="preserve"> to the UE is supported.</w:t>
      </w:r>
    </w:p>
    <w:p w14:paraId="37173FF5" w14:textId="77777777" w:rsidR="001B2AD5" w:rsidRDefault="00000000">
      <w:pPr>
        <w:spacing w:before="120" w:after="120" w:line="276" w:lineRule="auto"/>
        <w:rPr>
          <w:rFonts w:ascii="Times New Roman" w:hAnsi="Times New Roman" w:cs="Times New Roman"/>
          <w:iCs/>
        </w:rPr>
      </w:pPr>
      <w:r>
        <w:rPr>
          <w:rFonts w:ascii="Times New Roman" w:hAnsi="Times New Roman" w:cs="Times New Roman"/>
          <w:b/>
          <w:bCs/>
          <w:iCs/>
        </w:rPr>
        <w:t xml:space="preserve">Proposal </w:t>
      </w:r>
      <w:r>
        <w:rPr>
          <w:rFonts w:ascii="Times New Roman" w:hAnsi="Times New Roman" w:cs="Times New Roman"/>
          <w:b/>
          <w:bCs/>
          <w:iCs/>
          <w:lang w:val="en-US"/>
        </w:rPr>
        <w:t>3</w:t>
      </w:r>
      <w:r>
        <w:rPr>
          <w:rFonts w:ascii="Times New Roman" w:hAnsi="Times New Roman" w:cs="Times New Roman"/>
          <w:b/>
          <w:bCs/>
          <w:iCs/>
        </w:rPr>
        <w:t>:</w:t>
      </w:r>
      <w:r>
        <w:rPr>
          <w:rFonts w:ascii="Times New Roman" w:hAnsi="Times New Roman" w:cs="Times New Roman"/>
          <w:iCs/>
        </w:rPr>
        <w:t xml:space="preserve"> UE determining the active sub-configurations </w:t>
      </w:r>
      <w:r>
        <w:rPr>
          <w:rFonts w:ascii="Times New Roman" w:hAnsi="Times New Roman" w:cs="Times New Roman"/>
          <w:iCs/>
          <w:lang w:val="en-US"/>
        </w:rPr>
        <w:t xml:space="preserve">based on the </w:t>
      </w:r>
      <w:r>
        <w:rPr>
          <w:rFonts w:ascii="Times New Roman" w:hAnsi="Times New Roman" w:cs="Times New Roman"/>
          <w:iCs/>
        </w:rPr>
        <w:t>dynamically signalling</w:t>
      </w:r>
      <w:r>
        <w:rPr>
          <w:rFonts w:ascii="Times New Roman" w:hAnsi="Times New Roman" w:cs="Times New Roman"/>
          <w:iCs/>
          <w:lang w:val="en-US"/>
        </w:rPr>
        <w:t xml:space="preserve"> of</w:t>
      </w:r>
      <w:r>
        <w:rPr>
          <w:rFonts w:ascii="Times New Roman" w:hAnsi="Times New Roman" w:cs="Times New Roman"/>
          <w:iCs/>
        </w:rPr>
        <w:t xml:space="preserve"> maximum number of ports</w:t>
      </w:r>
      <w:r>
        <w:rPr>
          <w:rFonts w:ascii="Times New Roman" w:hAnsi="Times New Roman" w:cs="Times New Roman"/>
          <w:iCs/>
          <w:lang w:val="en-US"/>
        </w:rPr>
        <w:t xml:space="preserve"> is supported</w:t>
      </w:r>
      <w:r>
        <w:rPr>
          <w:rFonts w:ascii="Times New Roman" w:hAnsi="Times New Roman" w:cs="Times New Roman"/>
          <w:iCs/>
        </w:rPr>
        <w:t>.</w:t>
      </w:r>
    </w:p>
    <w:p w14:paraId="11FD7160" w14:textId="77777777" w:rsidR="001B2AD5" w:rsidRDefault="00000000">
      <w:pPr>
        <w:pStyle w:val="Heading1"/>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Power domain techniques for network energy saving</w:t>
      </w:r>
    </w:p>
    <w:p w14:paraId="42F31B69" w14:textId="77777777" w:rsidR="001B2AD5" w:rsidRDefault="00000000">
      <w:pPr>
        <w:pStyle w:val="BodyText"/>
        <w:rPr>
          <w:rFonts w:ascii="Times New Roman" w:eastAsiaTheme="minorEastAsia" w:hAnsi="Times New Roman" w:cs="Times New Roman"/>
          <w:bCs/>
          <w:lang w:val="en-US"/>
        </w:rPr>
      </w:pPr>
      <w:r>
        <w:rPr>
          <w:rFonts w:ascii="Times New Roman" w:eastAsiaTheme="minorEastAsia" w:hAnsi="Times New Roman" w:cs="Times New Roman"/>
          <w:bCs/>
          <w:lang w:val="en-US"/>
        </w:rPr>
        <w:t>The beam management enhancements for power domain adaptation was discussed and following agreement was made in RAN1#113 [2]</w:t>
      </w:r>
    </w:p>
    <w:p w14:paraId="036F5314" w14:textId="77777777" w:rsidR="001B2AD5" w:rsidRDefault="00000000">
      <w:pPr>
        <w:spacing w:line="276" w:lineRule="auto"/>
        <w:rPr>
          <w:rFonts w:ascii="Times New Roman" w:hAnsi="Times New Roman" w:cs="Times New Roman"/>
          <w:highlight w:val="green"/>
        </w:rPr>
      </w:pPr>
      <w:r>
        <w:rPr>
          <w:rFonts w:ascii="Times New Roman" w:hAnsi="Times New Roman" w:cs="Times New Roman"/>
          <w:highlight w:val="green"/>
        </w:rPr>
        <w:t>Agreement</w:t>
      </w:r>
    </w:p>
    <w:p w14:paraId="60D2E820" w14:textId="77777777" w:rsidR="001B2AD5" w:rsidRDefault="00000000">
      <w:pPr>
        <w:numPr>
          <w:ilvl w:val="0"/>
          <w:numId w:val="5"/>
        </w:numPr>
        <w:spacing w:line="276" w:lineRule="auto"/>
        <w:rPr>
          <w:rFonts w:ascii="Times New Roman" w:hAnsi="Times New Roman" w:cs="Times New Roman"/>
        </w:rPr>
      </w:pPr>
      <w:r>
        <w:rPr>
          <w:rFonts w:ascii="Times New Roman" w:hAnsi="Times New Roman" w:cs="Times New Roman"/>
        </w:rPr>
        <w:t>Down-select one of the following for BM enhancements in RAN1#114</w:t>
      </w:r>
    </w:p>
    <w:p w14:paraId="162006DE" w14:textId="77777777" w:rsidR="001B2AD5" w:rsidRDefault="00000000">
      <w:pPr>
        <w:numPr>
          <w:ilvl w:val="1"/>
          <w:numId w:val="5"/>
        </w:numPr>
        <w:spacing w:line="276" w:lineRule="auto"/>
        <w:rPr>
          <w:rFonts w:ascii="Times New Roman" w:hAnsi="Times New Roman" w:cs="Times New Roman"/>
        </w:rPr>
      </w:pPr>
      <w:r>
        <w:rPr>
          <w:rFonts w:ascii="Times New Roman" w:hAnsi="Times New Roman" w:cs="Times New Roman"/>
        </w:rPr>
        <w:t>Case 1: Support scaling the threshold of beam failure detection and threshold of candidate beam identification for power domain network energy saving</w:t>
      </w:r>
    </w:p>
    <w:p w14:paraId="65B4340F" w14:textId="77777777" w:rsidR="001B2AD5" w:rsidRDefault="00000000">
      <w:pPr>
        <w:numPr>
          <w:ilvl w:val="1"/>
          <w:numId w:val="5"/>
        </w:numPr>
        <w:spacing w:line="276" w:lineRule="auto"/>
        <w:rPr>
          <w:rFonts w:ascii="Times New Roman" w:hAnsi="Times New Roman" w:cs="Times New Roman"/>
        </w:rPr>
      </w:pPr>
      <w:r>
        <w:rPr>
          <w:rFonts w:ascii="Times New Roman" w:hAnsi="Times New Roman" w:cs="Times New Roman"/>
        </w:rPr>
        <w:t xml:space="preserve">Case 2: Support UE to </w:t>
      </w:r>
      <w:r>
        <w:rPr>
          <w:rFonts w:ascii="Times New Roman" w:hAnsi="Times New Roman" w:cs="Times New Roman"/>
          <w:lang w:eastAsia="ko-KR"/>
        </w:rPr>
        <w:t xml:space="preserve">send </w:t>
      </w:r>
      <w:r>
        <w:rPr>
          <w:rFonts w:ascii="Times New Roman" w:hAnsi="Times New Roman" w:cs="Times New Roman"/>
        </w:rPr>
        <w:t>hypothetical beam failure and/or radio link failure (RLF) reports for the indicated hypothetical power offset values.</w:t>
      </w:r>
    </w:p>
    <w:p w14:paraId="4D3E133E" w14:textId="77777777" w:rsidR="001B2AD5" w:rsidRDefault="00000000">
      <w:pPr>
        <w:numPr>
          <w:ilvl w:val="1"/>
          <w:numId w:val="5"/>
        </w:numPr>
        <w:spacing w:line="276" w:lineRule="auto"/>
        <w:rPr>
          <w:rFonts w:ascii="Times New Roman" w:hAnsi="Times New Roman" w:cs="Times New Roman"/>
        </w:rPr>
      </w:pPr>
      <w:r>
        <w:rPr>
          <w:rFonts w:ascii="Times New Roman" w:hAnsi="Times New Roman" w:cs="Times New Roman"/>
        </w:rPr>
        <w:t>Case 3: No further work on BM enhancements</w:t>
      </w:r>
    </w:p>
    <w:p w14:paraId="61750BA9" w14:textId="77777777" w:rsidR="001B2AD5" w:rsidRDefault="00000000">
      <w:pPr>
        <w:numPr>
          <w:ilvl w:val="0"/>
          <w:numId w:val="5"/>
        </w:numPr>
        <w:spacing w:line="276" w:lineRule="auto"/>
        <w:rPr>
          <w:rFonts w:ascii="Times New Roman" w:hAnsi="Times New Roman" w:cs="Times New Roman"/>
        </w:rPr>
      </w:pPr>
      <w:r>
        <w:rPr>
          <w:rFonts w:ascii="Times New Roman" w:hAnsi="Times New Roman" w:cs="Times New Roman"/>
        </w:rPr>
        <w:lastRenderedPageBreak/>
        <w:t>Down-select one of the following for TCI configuration enhancement in RAN1#114</w:t>
      </w:r>
    </w:p>
    <w:p w14:paraId="624D3FF0" w14:textId="77777777" w:rsidR="001B2AD5" w:rsidRDefault="00000000">
      <w:pPr>
        <w:numPr>
          <w:ilvl w:val="1"/>
          <w:numId w:val="5"/>
        </w:numPr>
        <w:spacing w:line="276" w:lineRule="auto"/>
        <w:rPr>
          <w:rFonts w:ascii="Times New Roman" w:hAnsi="Times New Roman" w:cs="Times New Roman"/>
        </w:rPr>
      </w:pPr>
      <w:r>
        <w:rPr>
          <w:rFonts w:ascii="Times New Roman" w:hAnsi="Times New Roman" w:cs="Times New Roman"/>
        </w:rPr>
        <w:t xml:space="preserve">Method 1: Configure multiple candidate CSI-RS resources as reference signal for QCL information or for spatial relation information, and switch one of them based on L1/L2 </w:t>
      </w:r>
      <w:proofErr w:type="spellStart"/>
      <w:r>
        <w:rPr>
          <w:rFonts w:ascii="Times New Roman" w:hAnsi="Times New Roman" w:cs="Times New Roman"/>
        </w:rPr>
        <w:t>signaling</w:t>
      </w:r>
      <w:proofErr w:type="spellEnd"/>
    </w:p>
    <w:p w14:paraId="489AC975" w14:textId="77777777" w:rsidR="001B2AD5" w:rsidRDefault="00000000">
      <w:pPr>
        <w:numPr>
          <w:ilvl w:val="1"/>
          <w:numId w:val="5"/>
        </w:numPr>
        <w:spacing w:line="276" w:lineRule="auto"/>
        <w:rPr>
          <w:rFonts w:ascii="Times New Roman" w:hAnsi="Times New Roman" w:cs="Times New Roman"/>
        </w:rPr>
      </w:pPr>
      <w:r>
        <w:rPr>
          <w:rFonts w:ascii="Times New Roman" w:hAnsi="Times New Roman" w:cs="Times New Roman"/>
        </w:rPr>
        <w:t xml:space="preserve">Method 2: Configure multiple candidate sets of TCI state(s) associated with DL/UL signal/channel and switch one of them based on L1/L2 </w:t>
      </w:r>
      <w:proofErr w:type="spellStart"/>
      <w:r>
        <w:rPr>
          <w:rFonts w:ascii="Times New Roman" w:hAnsi="Times New Roman" w:cs="Times New Roman"/>
        </w:rPr>
        <w:t>signaling</w:t>
      </w:r>
      <w:proofErr w:type="spellEnd"/>
    </w:p>
    <w:p w14:paraId="752F5D3A" w14:textId="77777777" w:rsidR="001B2AD5" w:rsidRDefault="00000000">
      <w:pPr>
        <w:numPr>
          <w:ilvl w:val="1"/>
          <w:numId w:val="5"/>
        </w:numPr>
        <w:spacing w:line="276" w:lineRule="auto"/>
        <w:rPr>
          <w:rFonts w:ascii="Times New Roman" w:hAnsi="Times New Roman" w:cs="Times New Roman"/>
        </w:rPr>
      </w:pPr>
      <w:r>
        <w:rPr>
          <w:rFonts w:ascii="Times New Roman" w:hAnsi="Times New Roman" w:cs="Times New Roman"/>
        </w:rPr>
        <w:t>Method 3: No further work on TCI configuration enhancement</w:t>
      </w:r>
    </w:p>
    <w:p w14:paraId="35185E1A" w14:textId="77777777" w:rsidR="001B2AD5" w:rsidRDefault="001B2AD5">
      <w:pPr>
        <w:pStyle w:val="BodyText"/>
        <w:rPr>
          <w:rFonts w:ascii="Times New Roman" w:eastAsiaTheme="minorEastAsia" w:hAnsi="Times New Roman" w:cs="Times New Roman"/>
          <w:bCs/>
        </w:rPr>
      </w:pPr>
    </w:p>
    <w:p w14:paraId="02DED1CF" w14:textId="77777777" w:rsidR="001B2AD5" w:rsidRDefault="00000000">
      <w:pPr>
        <w:pStyle w:val="BodyText"/>
        <w:rPr>
          <w:rFonts w:ascii="Times New Roman" w:eastAsiaTheme="minorEastAsia" w:hAnsi="Times New Roman" w:cs="Times New Roman"/>
          <w:lang w:val="en-US"/>
        </w:rPr>
      </w:pPr>
      <w:r>
        <w:rPr>
          <w:rFonts w:ascii="Times New Roman" w:eastAsiaTheme="minorEastAsia" w:hAnsi="Times New Roman" w:cs="Times New Roman"/>
          <w:bCs/>
        </w:rPr>
        <w:t>For power domain network energy saving,</w:t>
      </w:r>
      <w:r>
        <w:rPr>
          <w:rFonts w:ascii="Times New Roman" w:eastAsiaTheme="minorEastAsia" w:hAnsi="Times New Roman" w:cs="Times New Roman"/>
        </w:rPr>
        <w:t xml:space="preserve"> </w:t>
      </w:r>
      <w:r>
        <w:rPr>
          <w:rFonts w:ascii="Times New Roman" w:eastAsiaTheme="minorEastAsia" w:hAnsi="Times New Roman" w:cs="Times New Roman"/>
          <w:lang w:val="en-US"/>
        </w:rPr>
        <w:t>the adaptation of power is agreed to be applicable only for PDSCH</w:t>
      </w:r>
      <w:r>
        <w:rPr>
          <w:rFonts w:ascii="Times New Roman" w:eastAsiaTheme="minorEastAsia" w:hAnsi="Times New Roman" w:cs="Times New Roman"/>
        </w:rPr>
        <w:t xml:space="preserve">. </w:t>
      </w:r>
      <w:r>
        <w:rPr>
          <w:rFonts w:ascii="Times New Roman" w:eastAsiaTheme="minorEastAsia" w:hAnsi="Times New Roman" w:cs="Times New Roman"/>
          <w:lang w:val="en-US"/>
        </w:rPr>
        <w:t>Other signals such as PDCCH, reference signal for channel measurement, etc. are not considered for power adaptation. However, this selective application of power adaptation may cause conflicts at UE especially for beam failure discovery, candidate beam selection, etc. F</w:t>
      </w:r>
      <w:r>
        <w:rPr>
          <w:rFonts w:ascii="Times New Roman" w:eastAsiaTheme="minorEastAsia" w:hAnsi="Times New Roman" w:cs="Times New Roman"/>
        </w:rPr>
        <w:t>or</w:t>
      </w:r>
      <w:r>
        <w:rPr>
          <w:rFonts w:ascii="Times New Roman" w:eastAsiaTheme="minorEastAsia" w:hAnsi="Times New Roman" w:cs="Times New Roman"/>
          <w:lang w:val="en-US"/>
        </w:rPr>
        <w:t xml:space="preserve"> e.g.,</w:t>
      </w:r>
      <w:r>
        <w:rPr>
          <w:rFonts w:ascii="Times New Roman" w:eastAsiaTheme="minorEastAsia" w:hAnsi="Times New Roman" w:cs="Times New Roman"/>
        </w:rPr>
        <w:t xml:space="preserve"> </w:t>
      </w:r>
      <w:r>
        <w:rPr>
          <w:rFonts w:ascii="Times New Roman" w:eastAsiaTheme="minorEastAsia" w:hAnsi="Times New Roman" w:cs="Times New Roman"/>
          <w:lang w:val="en-US"/>
        </w:rPr>
        <w:t xml:space="preserve">when performing </w:t>
      </w:r>
      <w:r>
        <w:rPr>
          <w:rFonts w:ascii="Times New Roman" w:eastAsiaTheme="minorEastAsia" w:hAnsi="Times New Roman" w:cs="Times New Roman"/>
        </w:rPr>
        <w:t xml:space="preserve">candidate beam </w:t>
      </w:r>
      <w:r>
        <w:rPr>
          <w:rFonts w:ascii="Times New Roman" w:eastAsiaTheme="minorEastAsia" w:hAnsi="Times New Roman" w:cs="Times New Roman"/>
          <w:lang w:val="en-US"/>
        </w:rPr>
        <w:t>selection</w:t>
      </w:r>
      <w:r>
        <w:rPr>
          <w:rFonts w:ascii="Times New Roman" w:eastAsiaTheme="minorEastAsia" w:hAnsi="Times New Roman" w:cs="Times New Roman"/>
        </w:rPr>
        <w:t xml:space="preserve">, </w:t>
      </w:r>
      <w:r>
        <w:rPr>
          <w:rFonts w:ascii="Times New Roman" w:eastAsiaTheme="minorEastAsia" w:hAnsi="Times New Roman" w:cs="Times New Roman"/>
          <w:lang w:val="en-US"/>
        </w:rPr>
        <w:t>the UE may discard some of the candidate beams due to their high CSI-RS/SSB RSRP threshold, whereas the PDSCH which is to be transmitted using the beam may have lesser power due to the power adaptation</w:t>
      </w:r>
      <w:r>
        <w:rPr>
          <w:rFonts w:ascii="Times New Roman" w:eastAsiaTheme="minorEastAsia" w:hAnsi="Times New Roman" w:cs="Times New Roman"/>
        </w:rPr>
        <w:t>.</w:t>
      </w:r>
      <w:r>
        <w:rPr>
          <w:rFonts w:ascii="Times New Roman" w:eastAsiaTheme="minorEastAsia" w:hAnsi="Times New Roman" w:cs="Times New Roman"/>
          <w:lang w:val="en-US"/>
        </w:rPr>
        <w:t xml:space="preserve"> Thus scaling the threshold of beam failure detection and threshold of candidate beam selection should be supported for power domain network energy saving.</w:t>
      </w:r>
    </w:p>
    <w:p w14:paraId="392394D1" w14:textId="77777777" w:rsidR="001B2AD5" w:rsidRDefault="00000000">
      <w:pPr>
        <w:pStyle w:val="BodyText"/>
        <w:rPr>
          <w:rFonts w:ascii="Times New Roman" w:eastAsiaTheme="minorEastAsia" w:hAnsi="Times New Roman" w:cs="Times New Roman"/>
          <w:bCs/>
        </w:rPr>
      </w:pPr>
      <w:r>
        <w:rPr>
          <w:rFonts w:ascii="Times New Roman" w:eastAsiaTheme="minorEastAsia" w:hAnsi="Times New Roman" w:cs="Times New Roman"/>
          <w:b/>
        </w:rPr>
        <w:t xml:space="preserve">Proposal </w:t>
      </w:r>
      <w:r>
        <w:rPr>
          <w:rFonts w:ascii="Times New Roman" w:eastAsiaTheme="minorEastAsia" w:hAnsi="Times New Roman" w:cs="Times New Roman"/>
          <w:b/>
          <w:lang w:val="en-US"/>
        </w:rPr>
        <w:t>4</w:t>
      </w:r>
      <w:r>
        <w:rPr>
          <w:rFonts w:ascii="Times New Roman" w:eastAsiaTheme="minorEastAsia" w:hAnsi="Times New Roman" w:cs="Times New Roman"/>
          <w:b/>
        </w:rPr>
        <w:t>:</w:t>
      </w:r>
      <w:r>
        <w:rPr>
          <w:rFonts w:ascii="Times New Roman" w:eastAsiaTheme="minorEastAsia" w:hAnsi="Times New Roman" w:cs="Times New Roman"/>
          <w:bCs/>
          <w:lang w:val="en-US"/>
        </w:rPr>
        <w:t xml:space="preserve"> S</w:t>
      </w:r>
      <w:proofErr w:type="spellStart"/>
      <w:r>
        <w:rPr>
          <w:rFonts w:ascii="Times New Roman" w:eastAsiaTheme="minorEastAsia" w:hAnsi="Times New Roman" w:cs="Times New Roman"/>
          <w:bCs/>
        </w:rPr>
        <w:t>caling</w:t>
      </w:r>
      <w:proofErr w:type="spellEnd"/>
      <w:r>
        <w:rPr>
          <w:rFonts w:ascii="Times New Roman" w:eastAsiaTheme="minorEastAsia" w:hAnsi="Times New Roman" w:cs="Times New Roman"/>
          <w:bCs/>
        </w:rPr>
        <w:t xml:space="preserve"> the threshold of beam failure detection and threshold of candidate beam identification for power domain network energy saving</w:t>
      </w:r>
      <w:r>
        <w:rPr>
          <w:rFonts w:ascii="Times New Roman" w:eastAsiaTheme="minorEastAsia" w:hAnsi="Times New Roman" w:cs="Times New Roman"/>
          <w:bCs/>
          <w:lang w:val="en-US"/>
        </w:rPr>
        <w:t>” is supported</w:t>
      </w:r>
      <w:r>
        <w:rPr>
          <w:rFonts w:ascii="Times New Roman" w:eastAsiaTheme="minorEastAsia" w:hAnsi="Times New Roman" w:cs="Times New Roman"/>
          <w:bCs/>
        </w:rPr>
        <w:t>.</w:t>
      </w:r>
    </w:p>
    <w:p w14:paraId="2510EC9F" w14:textId="77777777" w:rsidR="001B2AD5" w:rsidRDefault="00000000">
      <w:pPr>
        <w:spacing w:line="276" w:lineRule="auto"/>
        <w:rPr>
          <w:rStyle w:val="CommentReference"/>
          <w:rFonts w:ascii="Times New Roman" w:eastAsia="Wingdings" w:hAnsi="Times New Roman" w:cs="Times New Roman"/>
          <w:sz w:val="24"/>
          <w:szCs w:val="24"/>
          <w:lang w:val="en-US"/>
        </w:rPr>
      </w:pPr>
      <w:r>
        <w:rPr>
          <w:rStyle w:val="CommentReference"/>
          <w:rFonts w:ascii="Times New Roman" w:eastAsia="Wingdings" w:hAnsi="Times New Roman" w:cs="Times New Roman"/>
          <w:sz w:val="24"/>
          <w:szCs w:val="24"/>
          <w:lang w:val="en-US"/>
        </w:rPr>
        <w:t>T</w:t>
      </w:r>
      <w:r>
        <w:rPr>
          <w:rStyle w:val="CommentReference"/>
          <w:rFonts w:ascii="Times New Roman" w:eastAsia="Wingdings" w:hAnsi="Times New Roman" w:cs="Times New Roman"/>
          <w:sz w:val="24"/>
          <w:szCs w:val="24"/>
        </w:rPr>
        <w:t>he</w:t>
      </w:r>
      <w:r>
        <w:rPr>
          <w:rStyle w:val="CommentReference"/>
          <w:rFonts w:ascii="Times New Roman" w:eastAsia="Wingdings" w:hAnsi="Times New Roman" w:cs="Times New Roman"/>
          <w:sz w:val="24"/>
          <w:szCs w:val="24"/>
          <w:lang w:val="en-US"/>
        </w:rPr>
        <w:t xml:space="preserve"> </w:t>
      </w:r>
      <w:r>
        <w:rPr>
          <w:rStyle w:val="CommentReference"/>
          <w:rFonts w:ascii="Times New Roman" w:eastAsia="Wingdings" w:hAnsi="Times New Roman" w:cs="Times New Roman"/>
          <w:sz w:val="24"/>
          <w:szCs w:val="24"/>
        </w:rPr>
        <w:t>transmit power of DL signals/channels</w:t>
      </w:r>
      <w:r>
        <w:rPr>
          <w:rStyle w:val="CommentReference"/>
          <w:rFonts w:ascii="Times New Roman" w:eastAsia="Wingdings" w:hAnsi="Times New Roman" w:cs="Times New Roman"/>
          <w:sz w:val="24"/>
          <w:szCs w:val="24"/>
          <w:lang w:val="en-US"/>
        </w:rPr>
        <w:t xml:space="preserve"> are represented using</w:t>
      </w:r>
      <w:r>
        <w:rPr>
          <w:rStyle w:val="CommentReference"/>
          <w:rFonts w:ascii="Times New Roman" w:eastAsia="Wingdings" w:hAnsi="Times New Roman" w:cs="Times New Roman"/>
          <w:sz w:val="24"/>
          <w:szCs w:val="24"/>
        </w:rPr>
        <w:t xml:space="preserve"> the power offsets</w:t>
      </w:r>
      <w:r>
        <w:rPr>
          <w:rStyle w:val="CommentReference"/>
          <w:rFonts w:ascii="Times New Roman" w:eastAsia="Wingdings" w:hAnsi="Times New Roman" w:cs="Times New Roman"/>
          <w:sz w:val="24"/>
          <w:szCs w:val="24"/>
          <w:lang w:val="en-US"/>
        </w:rPr>
        <w:t>. T</w:t>
      </w:r>
      <w:r>
        <w:rPr>
          <w:rStyle w:val="CommentReference"/>
          <w:rFonts w:ascii="Times New Roman" w:eastAsia="Wingdings" w:hAnsi="Times New Roman" w:cs="Times New Roman"/>
          <w:sz w:val="24"/>
          <w:szCs w:val="24"/>
        </w:rPr>
        <w:t xml:space="preserve">he power offset is defined as the ratio of EPRE between </w:t>
      </w:r>
      <w:r>
        <w:rPr>
          <w:rStyle w:val="CommentReference"/>
          <w:rFonts w:ascii="Times New Roman" w:eastAsia="Wingdings" w:hAnsi="Times New Roman" w:cs="Times New Roman"/>
          <w:sz w:val="24"/>
          <w:szCs w:val="24"/>
          <w:lang w:val="en-US"/>
        </w:rPr>
        <w:t xml:space="preserve">the </w:t>
      </w:r>
      <w:r>
        <w:rPr>
          <w:rStyle w:val="CommentReference"/>
          <w:rFonts w:ascii="Times New Roman" w:eastAsia="Wingdings" w:hAnsi="Times New Roman" w:cs="Times New Roman"/>
          <w:sz w:val="24"/>
          <w:szCs w:val="24"/>
        </w:rPr>
        <w:t>two DL signals.</w:t>
      </w:r>
      <w:r>
        <w:rPr>
          <w:rStyle w:val="CommentReference"/>
          <w:rFonts w:ascii="Times New Roman" w:eastAsia="Wingdings" w:hAnsi="Times New Roman" w:cs="Times New Roman"/>
          <w:sz w:val="24"/>
          <w:szCs w:val="24"/>
          <w:lang w:val="en-US"/>
        </w:rPr>
        <w:t xml:space="preserve"> Adaptation of power offsets</w:t>
      </w:r>
      <w:r>
        <w:rPr>
          <w:rStyle w:val="CommentReference"/>
          <w:rFonts w:ascii="Times New Roman" w:eastAsia="Wingdings" w:hAnsi="Times New Roman" w:cs="Times New Roman"/>
          <w:sz w:val="24"/>
          <w:szCs w:val="24"/>
        </w:rPr>
        <w:t xml:space="preserve"> </w:t>
      </w:r>
      <w:r>
        <w:rPr>
          <w:rStyle w:val="CommentReference"/>
          <w:rFonts w:ascii="Times New Roman" w:eastAsia="Wingdings" w:hAnsi="Times New Roman" w:cs="Times New Roman"/>
          <w:sz w:val="24"/>
          <w:szCs w:val="24"/>
          <w:lang w:val="en-US"/>
        </w:rPr>
        <w:t>depends on</w:t>
      </w:r>
      <w:r>
        <w:rPr>
          <w:rStyle w:val="CommentReference"/>
          <w:rFonts w:ascii="Times New Roman" w:eastAsia="Wingdings" w:hAnsi="Times New Roman" w:cs="Times New Roman"/>
          <w:sz w:val="24"/>
          <w:szCs w:val="24"/>
        </w:rPr>
        <w:t xml:space="preserve"> the variation in </w:t>
      </w:r>
      <w:r>
        <w:rPr>
          <w:rStyle w:val="CommentReference"/>
          <w:rFonts w:ascii="Times New Roman" w:eastAsia="Wingdings" w:hAnsi="Times New Roman" w:cs="Times New Roman"/>
          <w:sz w:val="24"/>
          <w:szCs w:val="24"/>
          <w:lang w:val="en-US"/>
        </w:rPr>
        <w:t xml:space="preserve">network </w:t>
      </w:r>
      <w:r>
        <w:rPr>
          <w:rStyle w:val="CommentReference"/>
          <w:rFonts w:ascii="Times New Roman" w:eastAsia="Wingdings" w:hAnsi="Times New Roman" w:cs="Times New Roman"/>
          <w:sz w:val="24"/>
          <w:szCs w:val="24"/>
        </w:rPr>
        <w:t>parameters, like channel condition</w:t>
      </w:r>
      <w:r>
        <w:rPr>
          <w:rStyle w:val="CommentReference"/>
          <w:rFonts w:ascii="Times New Roman" w:eastAsia="Wingdings" w:hAnsi="Times New Roman" w:cs="Times New Roman"/>
          <w:sz w:val="24"/>
          <w:szCs w:val="24"/>
          <w:lang w:val="en-US"/>
        </w:rPr>
        <w:t>,</w:t>
      </w:r>
      <w:r>
        <w:rPr>
          <w:rStyle w:val="CommentReference"/>
          <w:rFonts w:ascii="Times New Roman" w:eastAsia="Wingdings" w:hAnsi="Times New Roman" w:cs="Times New Roman"/>
          <w:sz w:val="24"/>
          <w:szCs w:val="24"/>
        </w:rPr>
        <w:t xml:space="preserve"> location of UE,</w:t>
      </w:r>
      <w:r>
        <w:rPr>
          <w:rStyle w:val="CommentReference"/>
          <w:rFonts w:ascii="Times New Roman" w:eastAsia="Wingdings" w:hAnsi="Times New Roman" w:cs="Times New Roman"/>
          <w:sz w:val="24"/>
          <w:szCs w:val="24"/>
          <w:lang w:val="en-US"/>
        </w:rPr>
        <w:t xml:space="preserve"> etc. Therefore, CSI report for the adaptation is needed at the BS before the adaptation</w:t>
      </w:r>
      <w:r>
        <w:rPr>
          <w:rStyle w:val="CommentReference"/>
          <w:rFonts w:ascii="Times New Roman" w:eastAsia="Wingdings" w:hAnsi="Times New Roman" w:cs="Times New Roman"/>
          <w:sz w:val="24"/>
          <w:szCs w:val="24"/>
        </w:rPr>
        <w:t xml:space="preserve">. </w:t>
      </w:r>
      <w:r>
        <w:rPr>
          <w:rStyle w:val="CommentReference"/>
          <w:rFonts w:ascii="Times New Roman" w:eastAsia="Wingdings" w:hAnsi="Times New Roman" w:cs="Times New Roman"/>
          <w:sz w:val="24"/>
          <w:szCs w:val="24"/>
          <w:lang w:val="en-US"/>
        </w:rPr>
        <w:t>In NR, the power offset between PDSCH and CSI-RS is configured semi statically as part of NZP CSI-RS resource configuration</w:t>
      </w:r>
      <w:r>
        <w:rPr>
          <w:rStyle w:val="CommentReference"/>
          <w:rFonts w:ascii="Times New Roman" w:eastAsia="Wingdings" w:hAnsi="Times New Roman" w:cs="Times New Roman"/>
          <w:sz w:val="24"/>
          <w:szCs w:val="24"/>
        </w:rPr>
        <w:t>. Therefore,</w:t>
      </w:r>
      <w:r>
        <w:rPr>
          <w:rStyle w:val="CommentReference"/>
          <w:rFonts w:ascii="Times New Roman" w:eastAsia="Wingdings" w:hAnsi="Times New Roman" w:cs="Times New Roman"/>
          <w:sz w:val="24"/>
          <w:szCs w:val="24"/>
          <w:lang w:val="en-US"/>
        </w:rPr>
        <w:t xml:space="preserve"> for accurate CSI reporting before adaptation, an indication about variation </w:t>
      </w:r>
      <w:r>
        <w:rPr>
          <w:rStyle w:val="CommentReference"/>
          <w:rFonts w:ascii="Times New Roman" w:eastAsia="Wingdings" w:hAnsi="Times New Roman" w:cs="Times New Roman"/>
          <w:sz w:val="24"/>
          <w:szCs w:val="24"/>
        </w:rPr>
        <w:t xml:space="preserve">of transmit power </w:t>
      </w:r>
      <w:r>
        <w:rPr>
          <w:rStyle w:val="CommentReference"/>
          <w:rFonts w:ascii="Times New Roman" w:eastAsia="Wingdings" w:hAnsi="Times New Roman" w:cs="Times New Roman"/>
          <w:sz w:val="24"/>
          <w:szCs w:val="24"/>
          <w:lang w:val="en-US"/>
        </w:rPr>
        <w:t>of PDSCH should be given in the CSI sub-configurations within the report configuration. Indication of power adaptation for CSI reporting was discussed in RAN1#113 [3], and the following options were considered.</w:t>
      </w:r>
    </w:p>
    <w:p w14:paraId="15526050" w14:textId="77777777" w:rsidR="001B2AD5" w:rsidRDefault="00000000">
      <w:pPr>
        <w:pStyle w:val="ListParagraph"/>
        <w:numPr>
          <w:ilvl w:val="0"/>
          <w:numId w:val="6"/>
        </w:numPr>
        <w:spacing w:line="276" w:lineRule="auto"/>
        <w:rPr>
          <w:rFonts w:ascii="Times New Roman" w:eastAsia="SimSun" w:hAnsi="Times New Roman" w:cs="Times New Roman"/>
          <w:snapToGrid w:val="0"/>
          <w:lang w:val="en-US" w:eastAsia="zh-CN"/>
        </w:rPr>
      </w:pPr>
      <w:r>
        <w:rPr>
          <w:rFonts w:ascii="Times New Roman" w:eastAsia="SimSun" w:hAnsi="Times New Roman" w:cs="Times New Roman"/>
          <w:snapToGrid w:val="0"/>
          <w:lang w:val="en-US" w:eastAsia="zh-CN"/>
        </w:rPr>
        <w:t xml:space="preserve">Alt 1: one power control offset value per CSI-RS resource which overrides (if configured) the </w:t>
      </w:r>
      <w:proofErr w:type="spellStart"/>
      <w:r>
        <w:rPr>
          <w:rFonts w:ascii="Times New Roman" w:eastAsia="SimSun" w:hAnsi="Times New Roman" w:cs="Times New Roman"/>
          <w:snapToGrid w:val="0"/>
          <w:lang w:val="en-US" w:eastAsia="zh-CN"/>
        </w:rPr>
        <w:t>powerControlOffset</w:t>
      </w:r>
      <w:proofErr w:type="spellEnd"/>
      <w:r>
        <w:rPr>
          <w:rFonts w:ascii="Times New Roman" w:eastAsia="SimSun" w:hAnsi="Times New Roman" w:cs="Times New Roman"/>
          <w:snapToGrid w:val="0"/>
          <w:lang w:val="en-US" w:eastAsia="zh-CN"/>
        </w:rPr>
        <w:t xml:space="preserve"> given in the CSI-RS resource configuration.</w:t>
      </w:r>
    </w:p>
    <w:p w14:paraId="14459AA8" w14:textId="77777777" w:rsidR="001B2AD5" w:rsidRDefault="00000000">
      <w:pPr>
        <w:pStyle w:val="ListParagraph"/>
        <w:numPr>
          <w:ilvl w:val="0"/>
          <w:numId w:val="6"/>
        </w:numPr>
        <w:spacing w:line="276" w:lineRule="auto"/>
        <w:rPr>
          <w:rFonts w:ascii="Times New Roman" w:eastAsia="SimSun" w:hAnsi="Times New Roman" w:cs="Times New Roman"/>
          <w:snapToGrid w:val="0"/>
          <w:lang w:val="en-US" w:eastAsia="zh-CN"/>
        </w:rPr>
      </w:pPr>
      <w:r>
        <w:rPr>
          <w:rFonts w:ascii="Times New Roman" w:eastAsia="SimSun" w:hAnsi="Times New Roman" w:cs="Times New Roman"/>
          <w:snapToGrid w:val="0"/>
          <w:lang w:val="en-US" w:eastAsia="zh-CN"/>
        </w:rPr>
        <w:t xml:space="preserve">Alt 2: a delta value per CSI-RS resource relative to the </w:t>
      </w:r>
      <w:proofErr w:type="spellStart"/>
      <w:r>
        <w:rPr>
          <w:rFonts w:ascii="Times New Roman" w:eastAsia="SimSun" w:hAnsi="Times New Roman" w:cs="Times New Roman"/>
          <w:snapToGrid w:val="0"/>
          <w:lang w:val="en-US" w:eastAsia="zh-CN"/>
        </w:rPr>
        <w:t>powerControlOffset</w:t>
      </w:r>
      <w:proofErr w:type="spellEnd"/>
      <w:r>
        <w:rPr>
          <w:rFonts w:ascii="Times New Roman" w:eastAsia="SimSun" w:hAnsi="Times New Roman" w:cs="Times New Roman"/>
          <w:snapToGrid w:val="0"/>
          <w:lang w:val="en-US" w:eastAsia="zh-CN"/>
        </w:rPr>
        <w:t xml:space="preserve"> value given in CSI-RS resource configuration.</w:t>
      </w:r>
    </w:p>
    <w:p w14:paraId="4D4ADE58" w14:textId="77777777" w:rsidR="001B2AD5" w:rsidRDefault="00000000">
      <w:pPr>
        <w:pStyle w:val="ListParagraph"/>
        <w:numPr>
          <w:ilvl w:val="0"/>
          <w:numId w:val="6"/>
        </w:numPr>
        <w:spacing w:line="276" w:lineRule="auto"/>
        <w:rPr>
          <w:rFonts w:ascii="Times New Roman" w:eastAsia="SimSun" w:hAnsi="Times New Roman" w:cs="Times New Roman"/>
          <w:snapToGrid w:val="0"/>
          <w:lang w:val="en-US" w:eastAsia="zh-CN"/>
        </w:rPr>
      </w:pPr>
      <w:r>
        <w:rPr>
          <w:rFonts w:ascii="Times New Roman" w:eastAsia="SimSun" w:hAnsi="Times New Roman" w:cs="Times New Roman"/>
          <w:snapToGrid w:val="0"/>
          <w:lang w:val="en-US" w:eastAsia="zh-CN"/>
        </w:rPr>
        <w:t xml:space="preserve">Alt 3: index per CSI-RS resource linked to one of the </w:t>
      </w:r>
      <w:proofErr w:type="spellStart"/>
      <w:r>
        <w:rPr>
          <w:rFonts w:ascii="Times New Roman" w:eastAsia="SimSun" w:hAnsi="Times New Roman" w:cs="Times New Roman"/>
          <w:snapToGrid w:val="0"/>
          <w:lang w:val="en-US" w:eastAsia="zh-CN"/>
        </w:rPr>
        <w:t>powerContorlOffset</w:t>
      </w:r>
      <w:proofErr w:type="spellEnd"/>
      <w:r>
        <w:rPr>
          <w:rFonts w:ascii="Times New Roman" w:eastAsia="SimSun" w:hAnsi="Times New Roman" w:cs="Times New Roman"/>
          <w:snapToGrid w:val="0"/>
          <w:lang w:val="en-US" w:eastAsia="zh-CN"/>
        </w:rPr>
        <w:t xml:space="preserve"> values provided in the CSI-RS resource configuration.</w:t>
      </w:r>
    </w:p>
    <w:p w14:paraId="4C40C277" w14:textId="77777777" w:rsidR="001B2AD5" w:rsidRDefault="001B2AD5">
      <w:pPr>
        <w:pStyle w:val="ListParagraph"/>
        <w:spacing w:line="276" w:lineRule="auto"/>
        <w:rPr>
          <w:rFonts w:ascii="Times New Roman" w:eastAsia="SimSun" w:hAnsi="Times New Roman" w:cs="Times New Roman"/>
          <w:snapToGrid w:val="0"/>
          <w:lang w:val="en-US" w:eastAsia="zh-CN"/>
        </w:rPr>
      </w:pPr>
    </w:p>
    <w:p w14:paraId="6B7129AB" w14:textId="77777777" w:rsidR="001B2AD5" w:rsidRDefault="00000000">
      <w:pPr>
        <w:pStyle w:val="ListParagraph"/>
        <w:spacing w:line="276" w:lineRule="auto"/>
        <w:rPr>
          <w:rStyle w:val="CommentReference"/>
          <w:rFonts w:ascii="Times New Roman" w:eastAsia="Wingdings" w:hAnsi="Times New Roman" w:cs="Times New Roman"/>
          <w:sz w:val="24"/>
          <w:szCs w:val="24"/>
          <w:lang w:val="en-US"/>
        </w:rPr>
      </w:pPr>
      <w:r>
        <w:rPr>
          <w:rStyle w:val="CommentReference"/>
          <w:rFonts w:ascii="Times New Roman" w:eastAsia="Wingdings" w:hAnsi="Times New Roman" w:cs="Times New Roman"/>
          <w:sz w:val="24"/>
          <w:szCs w:val="24"/>
          <w:lang w:val="en-US"/>
        </w:rPr>
        <w:t>Alt 1 requires a new power offset value to be indicated in the sub configuration which override the already configured value in the resource configuration. But in the RAN1#113[2] meetings, it was agreed that each sub-configuration corresponds to a power offset value. The agreement is given as follows.</w:t>
      </w:r>
    </w:p>
    <w:tbl>
      <w:tblPr>
        <w:tblStyle w:val="TableGrid"/>
        <w:tblW w:w="0" w:type="auto"/>
        <w:tblLook w:val="04A0" w:firstRow="1" w:lastRow="0" w:firstColumn="1" w:lastColumn="0" w:noHBand="0" w:noVBand="1"/>
      </w:tblPr>
      <w:tblGrid>
        <w:gridCol w:w="9854"/>
      </w:tblGrid>
      <w:tr w:rsidR="001B2AD5" w14:paraId="3865B5E4" w14:textId="77777777">
        <w:tc>
          <w:tcPr>
            <w:tcW w:w="9854" w:type="dxa"/>
          </w:tcPr>
          <w:p w14:paraId="6F58682C" w14:textId="77777777" w:rsidR="001B2AD5" w:rsidRDefault="00000000">
            <w:pPr>
              <w:spacing w:line="276" w:lineRule="auto"/>
              <w:rPr>
                <w:rFonts w:ascii="Times New Roman" w:hAnsi="Times New Roman" w:cs="Times New Roman"/>
                <w:lang w:val="en-US"/>
              </w:rPr>
            </w:pPr>
            <w:r>
              <w:rPr>
                <w:rFonts w:ascii="Times New Roman" w:hAnsi="Times New Roman" w:cs="Times New Roman"/>
                <w:highlight w:val="green"/>
                <w:lang w:val="en-US"/>
              </w:rPr>
              <w:t>Agreement</w:t>
            </w:r>
          </w:p>
          <w:p w14:paraId="2DA16549" w14:textId="77777777" w:rsidR="001B2AD5" w:rsidRDefault="00000000">
            <w:pPr>
              <w:spacing w:line="276" w:lineRule="auto"/>
              <w:rPr>
                <w:rFonts w:ascii="Times New Roman" w:hAnsi="Times New Roman" w:cs="Times New Roman"/>
              </w:rPr>
            </w:pPr>
            <w:r>
              <w:rPr>
                <w:rFonts w:ascii="Times New Roman" w:hAnsi="Times New Roman" w:cs="Times New Roman"/>
              </w:rPr>
              <w:t xml:space="preserve">For N&gt;=1 CSI reporting corresponding to N out of L sub-configurations in one </w:t>
            </w:r>
            <w:proofErr w:type="spellStart"/>
            <w:r>
              <w:rPr>
                <w:rFonts w:ascii="Times New Roman" w:hAnsi="Times New Roman" w:cs="Times New Roman"/>
              </w:rPr>
              <w:t>reportConfig</w:t>
            </w:r>
            <w:proofErr w:type="spellEnd"/>
            <w:r>
              <w:rPr>
                <w:rFonts w:ascii="Times New Roman" w:hAnsi="Times New Roman" w:cs="Times New Roman"/>
              </w:rPr>
              <w:t xml:space="preserve"> where each sub-configuration corresponding to an SD adaptation pattern or/[and] a </w:t>
            </w:r>
            <w:proofErr w:type="spellStart"/>
            <w:r>
              <w:rPr>
                <w:rFonts w:ascii="Times New Roman" w:hAnsi="Times New Roman" w:cs="Times New Roman"/>
              </w:rPr>
              <w:t>powerControlOffset</w:t>
            </w:r>
            <w:proofErr w:type="spellEnd"/>
            <w:r>
              <w:rPr>
                <w:rFonts w:ascii="Times New Roman" w:hAnsi="Times New Roman" w:cs="Times New Roman"/>
              </w:rPr>
              <w:t xml:space="preserve"> value,</w:t>
            </w:r>
          </w:p>
          <w:p w14:paraId="23B75A64" w14:textId="77777777" w:rsidR="001B2AD5" w:rsidRDefault="00000000">
            <w:pPr>
              <w:numPr>
                <w:ilvl w:val="0"/>
                <w:numId w:val="7"/>
              </w:numPr>
              <w:spacing w:line="276" w:lineRule="auto"/>
              <w:rPr>
                <w:rFonts w:ascii="Times New Roman" w:hAnsi="Times New Roman" w:cs="Times New Roman"/>
              </w:rPr>
            </w:pPr>
            <w:r>
              <w:rPr>
                <w:rFonts w:ascii="Times New Roman" w:hAnsi="Times New Roman" w:cs="Times New Roman"/>
              </w:rPr>
              <w:t>For A-CSI and SP-CSI on PUSCH report, support DCI-based triggering</w:t>
            </w:r>
          </w:p>
          <w:p w14:paraId="4C1382FF" w14:textId="77777777" w:rsidR="001B2AD5" w:rsidRDefault="00000000">
            <w:pPr>
              <w:numPr>
                <w:ilvl w:val="1"/>
                <w:numId w:val="7"/>
              </w:numPr>
              <w:spacing w:line="276" w:lineRule="auto"/>
              <w:rPr>
                <w:rFonts w:ascii="Times New Roman" w:hAnsi="Times New Roman" w:cs="Times New Roman"/>
              </w:rPr>
            </w:pPr>
            <w:r>
              <w:rPr>
                <w:rFonts w:ascii="Times New Roman" w:hAnsi="Times New Roman" w:cs="Times New Roman"/>
              </w:rPr>
              <w:lastRenderedPageBreak/>
              <w:t>For A-CSI-RS, CPU and CSI-RS resource/port counting depend on N indicated sub-configurations</w:t>
            </w:r>
          </w:p>
          <w:p w14:paraId="23955438" w14:textId="77777777" w:rsidR="001B2AD5" w:rsidRDefault="00000000">
            <w:pPr>
              <w:numPr>
                <w:ilvl w:val="2"/>
                <w:numId w:val="7"/>
              </w:numPr>
              <w:spacing w:line="276" w:lineRule="auto"/>
              <w:rPr>
                <w:rFonts w:ascii="Times New Roman" w:hAnsi="Times New Roman" w:cs="Times New Roman"/>
              </w:rPr>
            </w:pPr>
            <w:r>
              <w:rPr>
                <w:rFonts w:ascii="Times New Roman" w:hAnsi="Times New Roman" w:cs="Times New Roman"/>
              </w:rPr>
              <w:t>FFS: How to do the counting</w:t>
            </w:r>
          </w:p>
          <w:p w14:paraId="32CCAB2E" w14:textId="77777777" w:rsidR="001B2AD5" w:rsidRDefault="00000000">
            <w:pPr>
              <w:numPr>
                <w:ilvl w:val="1"/>
                <w:numId w:val="7"/>
              </w:numPr>
              <w:spacing w:line="276" w:lineRule="auto"/>
              <w:rPr>
                <w:rFonts w:ascii="Times New Roman" w:hAnsi="Times New Roman" w:cs="Times New Roman"/>
              </w:rPr>
            </w:pPr>
            <w:r>
              <w:rPr>
                <w:rFonts w:ascii="Times New Roman" w:hAnsi="Times New Roman" w:cs="Times New Roman"/>
              </w:rPr>
              <w:t>FFS: For P-CSI-RS/SP-CSI-RS, CPU and CSI-RS resource/port counting depend on L or N sub-configurations</w:t>
            </w:r>
          </w:p>
          <w:p w14:paraId="70CFDE72" w14:textId="77777777" w:rsidR="001B2AD5" w:rsidRDefault="00000000">
            <w:pPr>
              <w:numPr>
                <w:ilvl w:val="0"/>
                <w:numId w:val="7"/>
              </w:numPr>
              <w:spacing w:line="276" w:lineRule="auto"/>
              <w:rPr>
                <w:rFonts w:ascii="Times New Roman" w:hAnsi="Times New Roman" w:cs="Times New Roman"/>
              </w:rPr>
            </w:pPr>
            <w:r>
              <w:rPr>
                <w:rFonts w:ascii="Times New Roman" w:hAnsi="Times New Roman" w:cs="Times New Roman"/>
              </w:rPr>
              <w:t>For SP-CSI on PUCCH report, support MAC-CE-based triggering</w:t>
            </w:r>
          </w:p>
          <w:p w14:paraId="7195BA57" w14:textId="77777777" w:rsidR="001B2AD5" w:rsidRDefault="00000000">
            <w:pPr>
              <w:numPr>
                <w:ilvl w:val="1"/>
                <w:numId w:val="7"/>
              </w:numPr>
              <w:spacing w:line="276" w:lineRule="auto"/>
              <w:rPr>
                <w:rFonts w:ascii="Times New Roman" w:hAnsi="Times New Roman" w:cs="Times New Roman"/>
              </w:rPr>
            </w:pPr>
            <w:r>
              <w:rPr>
                <w:rFonts w:ascii="Times New Roman" w:hAnsi="Times New Roman" w:cs="Times New Roman"/>
              </w:rPr>
              <w:t>FFS: For P-CSI-RS/SP-CSI-RS, CPU and CSI-RS resource/port counting depend on L or N sub-configurations</w:t>
            </w:r>
          </w:p>
          <w:p w14:paraId="181A906C" w14:textId="77777777" w:rsidR="001B2AD5" w:rsidRDefault="00000000">
            <w:pPr>
              <w:spacing w:line="276" w:lineRule="auto"/>
              <w:rPr>
                <w:rFonts w:ascii="Times New Roman" w:hAnsi="Times New Roman" w:cs="Times New Roman"/>
              </w:rPr>
            </w:pPr>
            <w:r>
              <w:rPr>
                <w:rFonts w:ascii="Times New Roman" w:hAnsi="Times New Roman" w:cs="Times New Roman"/>
              </w:rPr>
              <w:t>Note: UE complexity reduction is not precluded.</w:t>
            </w:r>
          </w:p>
          <w:p w14:paraId="4E23399A" w14:textId="77777777" w:rsidR="001B2AD5" w:rsidRDefault="001B2AD5">
            <w:pPr>
              <w:pStyle w:val="ListParagraph"/>
              <w:spacing w:line="276" w:lineRule="auto"/>
              <w:rPr>
                <w:rStyle w:val="CommentReference"/>
                <w:rFonts w:ascii="Times New Roman" w:eastAsia="Wingdings" w:hAnsi="Times New Roman" w:cs="Times New Roman"/>
                <w:sz w:val="24"/>
                <w:szCs w:val="24"/>
                <w:lang w:val="en-US"/>
              </w:rPr>
            </w:pPr>
          </w:p>
        </w:tc>
      </w:tr>
    </w:tbl>
    <w:p w14:paraId="30FFC9B7" w14:textId="77777777" w:rsidR="001B2AD5" w:rsidRDefault="001B2AD5">
      <w:pPr>
        <w:pStyle w:val="ListParagraph"/>
        <w:spacing w:line="276" w:lineRule="auto"/>
        <w:rPr>
          <w:rStyle w:val="CommentReference"/>
          <w:rFonts w:ascii="Times New Roman" w:eastAsia="Wingdings" w:hAnsi="Times New Roman" w:cs="Times New Roman"/>
          <w:sz w:val="24"/>
          <w:szCs w:val="24"/>
          <w:lang w:val="en-US"/>
        </w:rPr>
      </w:pPr>
    </w:p>
    <w:p w14:paraId="5FEA3BCF" w14:textId="6C8802BA" w:rsidR="001B2AD5" w:rsidRDefault="00000000">
      <w:pPr>
        <w:pStyle w:val="ListParagraph"/>
        <w:spacing w:line="276" w:lineRule="auto"/>
        <w:rPr>
          <w:rStyle w:val="CommentReference"/>
          <w:rFonts w:ascii="Times New Roman" w:eastAsia="Wingdings" w:hAnsi="Times New Roman" w:cs="Times New Roman"/>
          <w:sz w:val="24"/>
          <w:szCs w:val="24"/>
        </w:rPr>
      </w:pPr>
      <w:r>
        <w:rPr>
          <w:rStyle w:val="CommentReference"/>
          <w:rFonts w:ascii="Times New Roman" w:eastAsia="Wingdings" w:hAnsi="Times New Roman" w:cs="Times New Roman"/>
          <w:sz w:val="24"/>
          <w:szCs w:val="24"/>
          <w:lang w:val="en-US"/>
        </w:rPr>
        <w:t xml:space="preserve">Hence, Alt.1 may not be useful for association of a single sub-configuration with multiple CSI-RS resources because a single power offset value in the sub configuration will not be able to represent different offsets for different resources. For power domain adaptation only, where no type 1 and type 2 spatial adaptation is needed, configuration of multiple CSI-RS resources in the same resource set is possible as legacy, where only the single </w:t>
      </w:r>
      <w:proofErr w:type="spellStart"/>
      <w:r>
        <w:rPr>
          <w:rStyle w:val="CommentReference"/>
          <w:rFonts w:ascii="Times New Roman" w:eastAsia="Wingdings" w:hAnsi="Times New Roman" w:cs="Times New Roman"/>
          <w:sz w:val="24"/>
          <w:szCs w:val="24"/>
          <w:lang w:val="en-US"/>
        </w:rPr>
        <w:t>powerControlOffset</w:t>
      </w:r>
      <w:proofErr w:type="spellEnd"/>
      <w:r>
        <w:rPr>
          <w:rStyle w:val="CommentReference"/>
          <w:rFonts w:ascii="Times New Roman" w:eastAsia="Wingdings" w:hAnsi="Times New Roman" w:cs="Times New Roman"/>
          <w:sz w:val="24"/>
          <w:szCs w:val="24"/>
          <w:lang w:val="en-US"/>
        </w:rPr>
        <w:t xml:space="preserve"> is used for one corresponding CSI-RS. Alt 3 requires multiple </w:t>
      </w:r>
      <w:proofErr w:type="spellStart"/>
      <w:r>
        <w:rPr>
          <w:rFonts w:ascii="Times New Roman" w:eastAsia="SimSun" w:hAnsi="Times New Roman" w:cs="Times New Roman"/>
          <w:snapToGrid w:val="0"/>
          <w:lang w:val="en-US" w:eastAsia="zh-CN"/>
        </w:rPr>
        <w:t>powerContorlOffset</w:t>
      </w:r>
      <w:proofErr w:type="spellEnd"/>
      <w:r>
        <w:rPr>
          <w:rFonts w:ascii="Times New Roman" w:eastAsia="SimSun" w:hAnsi="Times New Roman" w:cs="Times New Roman"/>
          <w:snapToGrid w:val="0"/>
          <w:lang w:val="en-US" w:eastAsia="zh-CN"/>
        </w:rPr>
        <w:t xml:space="preserve"> values to be provided in the CSI-RS resource configuration, </w:t>
      </w:r>
      <w:r w:rsidR="00CD3233">
        <w:rPr>
          <w:rFonts w:ascii="Times New Roman" w:eastAsia="SimSun" w:hAnsi="Times New Roman" w:cs="Times New Roman"/>
          <w:snapToGrid w:val="0"/>
          <w:lang w:val="en-US" w:eastAsia="zh-CN"/>
        </w:rPr>
        <w:t>which</w:t>
      </w:r>
      <w:r>
        <w:rPr>
          <w:rFonts w:ascii="Times New Roman" w:eastAsia="SimSun" w:hAnsi="Times New Roman" w:cs="Times New Roman"/>
          <w:snapToGrid w:val="0"/>
          <w:lang w:val="en-US" w:eastAsia="zh-CN"/>
        </w:rPr>
        <w:t xml:space="preserve"> requires change in the legacy resource configuration. Hence </w:t>
      </w:r>
      <w:r>
        <w:rPr>
          <w:rStyle w:val="CommentReference"/>
          <w:rFonts w:ascii="Times New Roman" w:eastAsia="Wingdings" w:hAnsi="Times New Roman" w:cs="Times New Roman"/>
          <w:sz w:val="24"/>
          <w:szCs w:val="24"/>
          <w:lang w:val="en-US"/>
        </w:rPr>
        <w:t xml:space="preserve">to maintain the configuration given in CSI-resource configuration in legacy way, the sub-configuration in CSI report configuration should contain the indication of delta relative to the already configured PDSCH/CSI-RS power offset of the associated CSI-RS resource configuration. For e.g., the UE assumes the PDSCH/CSI-RS power offset configured in CSI-RS resource configuration as the maximum offset for CSI measurement, and a delta value given in the sub-configuration should be applied as the power reduction amount to the maximum offset for actual CSI reporting. Thus </w:t>
      </w:r>
      <w:r>
        <w:rPr>
          <w:rFonts w:ascii="Times New Roman" w:eastAsia="SimSun" w:hAnsi="Times New Roman" w:cs="Times New Roman"/>
          <w:snapToGrid w:val="0"/>
          <w:lang w:val="en-US"/>
        </w:rPr>
        <w:t>Alt 2 i.e.</w:t>
      </w:r>
      <w:r w:rsidR="00CD3233">
        <w:rPr>
          <w:rFonts w:ascii="Times New Roman" w:eastAsia="SimSun" w:hAnsi="Times New Roman" w:cs="Times New Roman"/>
          <w:snapToGrid w:val="0"/>
          <w:lang w:val="en-US"/>
        </w:rPr>
        <w:t>,</w:t>
      </w:r>
      <w:r>
        <w:rPr>
          <w:rFonts w:ascii="Times New Roman" w:eastAsia="SimSun" w:hAnsi="Times New Roman" w:cs="Times New Roman"/>
          <w:snapToGrid w:val="0"/>
          <w:lang w:val="en-US"/>
        </w:rPr>
        <w:t xml:space="preserve"> “a delta value per CSI-RS resource relative to the power offset value given in CSI-RS resource configuration”</w:t>
      </w:r>
      <w:r>
        <w:rPr>
          <w:rStyle w:val="CommentReference"/>
          <w:rFonts w:ascii="Times New Roman" w:eastAsia="Wingdings" w:hAnsi="Times New Roman" w:cs="Times New Roman"/>
          <w:sz w:val="24"/>
          <w:szCs w:val="24"/>
          <w:lang w:val="en-US"/>
        </w:rPr>
        <w:t xml:space="preserve"> </w:t>
      </w:r>
      <w:r>
        <w:rPr>
          <w:rStyle w:val="CommentReference"/>
          <w:rFonts w:ascii="Times New Roman" w:eastAsia="Wingdings" w:hAnsi="Times New Roman" w:cs="Times New Roman"/>
          <w:sz w:val="24"/>
          <w:szCs w:val="24"/>
        </w:rPr>
        <w:t xml:space="preserve">is supported. </w:t>
      </w:r>
    </w:p>
    <w:p w14:paraId="3805553B" w14:textId="77777777" w:rsidR="001B2AD5" w:rsidRDefault="001B2AD5">
      <w:pPr>
        <w:spacing w:line="276" w:lineRule="auto"/>
        <w:rPr>
          <w:rStyle w:val="CommentReference"/>
          <w:rFonts w:ascii="Times New Roman" w:eastAsia="Wingdings" w:hAnsi="Times New Roman" w:cs="Times New Roman"/>
          <w:sz w:val="24"/>
          <w:szCs w:val="24"/>
          <w:lang w:val="en-US"/>
        </w:rPr>
      </w:pPr>
    </w:p>
    <w:p w14:paraId="3FA39AE4" w14:textId="188B9053" w:rsidR="001B2AD5" w:rsidRDefault="00000000">
      <w:pPr>
        <w:spacing w:line="276" w:lineRule="auto"/>
        <w:rPr>
          <w:rStyle w:val="CommentReference"/>
          <w:rFonts w:ascii="Times New Roman" w:eastAsia="Wingdings" w:hAnsi="Times New Roman" w:cs="Times New Roman"/>
          <w:iCs/>
          <w:sz w:val="24"/>
          <w:szCs w:val="24"/>
        </w:rPr>
      </w:pPr>
      <w:r>
        <w:rPr>
          <w:rStyle w:val="CommentReference"/>
          <w:rFonts w:ascii="Times New Roman" w:eastAsia="Wingdings" w:hAnsi="Times New Roman" w:cs="Times New Roman"/>
          <w:b/>
          <w:bCs/>
          <w:iCs/>
          <w:sz w:val="24"/>
          <w:szCs w:val="24"/>
        </w:rPr>
        <w:t xml:space="preserve">Proposal </w:t>
      </w:r>
      <w:r>
        <w:rPr>
          <w:rStyle w:val="CommentReference"/>
          <w:rFonts w:ascii="Times New Roman" w:eastAsia="Wingdings" w:hAnsi="Times New Roman" w:cs="Times New Roman"/>
          <w:b/>
          <w:bCs/>
          <w:iCs/>
          <w:sz w:val="24"/>
          <w:szCs w:val="24"/>
          <w:lang w:val="en-US"/>
        </w:rPr>
        <w:t>5</w:t>
      </w:r>
      <w:r>
        <w:rPr>
          <w:rStyle w:val="CommentReference"/>
          <w:rFonts w:ascii="Times New Roman" w:eastAsia="Wingdings" w:hAnsi="Times New Roman" w:cs="Times New Roman"/>
          <w:b/>
          <w:bCs/>
          <w:iCs/>
          <w:sz w:val="24"/>
          <w:szCs w:val="24"/>
        </w:rPr>
        <w:t>:</w:t>
      </w:r>
      <w:r>
        <w:rPr>
          <w:rStyle w:val="CommentReference"/>
          <w:rFonts w:ascii="Times New Roman" w:eastAsia="Wingdings" w:hAnsi="Times New Roman" w:cs="Times New Roman"/>
          <w:iCs/>
          <w:sz w:val="24"/>
          <w:szCs w:val="24"/>
        </w:rPr>
        <w:t xml:space="preserve"> </w:t>
      </w:r>
      <w:r>
        <w:rPr>
          <w:rFonts w:ascii="Times New Roman" w:hAnsi="Times New Roman" w:cs="Times New Roman"/>
          <w:snapToGrid w:val="0"/>
          <w:lang w:val="en-US"/>
        </w:rPr>
        <w:t xml:space="preserve">For power domain adaptation only, for CSI reporting, for each sub-configuration, </w:t>
      </w:r>
      <w:r>
        <w:rPr>
          <w:rFonts w:ascii="Times New Roman" w:eastAsia="SimSun" w:hAnsi="Times New Roman" w:cs="Times New Roman"/>
          <w:snapToGrid w:val="0"/>
          <w:lang w:val="en-US"/>
        </w:rPr>
        <w:t>Alt 2 i.e.</w:t>
      </w:r>
      <w:r w:rsidR="00CD3233">
        <w:rPr>
          <w:rFonts w:ascii="Times New Roman" w:eastAsia="SimSun" w:hAnsi="Times New Roman" w:cs="Times New Roman"/>
          <w:snapToGrid w:val="0"/>
          <w:lang w:val="en-US"/>
        </w:rPr>
        <w:t>,</w:t>
      </w:r>
      <w:r>
        <w:rPr>
          <w:rFonts w:ascii="Times New Roman" w:eastAsia="SimSun" w:hAnsi="Times New Roman" w:cs="Times New Roman"/>
          <w:snapToGrid w:val="0"/>
          <w:lang w:val="en-US"/>
        </w:rPr>
        <w:t xml:space="preserve"> a delta value per CSI-RS resource relative to the </w:t>
      </w:r>
      <w:proofErr w:type="spellStart"/>
      <w:r>
        <w:rPr>
          <w:rFonts w:ascii="Times New Roman" w:eastAsia="SimSun" w:hAnsi="Times New Roman" w:cs="Times New Roman"/>
          <w:snapToGrid w:val="0"/>
          <w:lang w:val="en-US"/>
        </w:rPr>
        <w:t>powerControlOffset</w:t>
      </w:r>
      <w:proofErr w:type="spellEnd"/>
      <w:r>
        <w:rPr>
          <w:rFonts w:ascii="Times New Roman" w:eastAsia="SimSun" w:hAnsi="Times New Roman" w:cs="Times New Roman"/>
          <w:snapToGrid w:val="0"/>
          <w:lang w:val="en-US"/>
        </w:rPr>
        <w:t xml:space="preserve"> value given in CSI-RS resource configuration” is supported</w:t>
      </w:r>
      <w:r>
        <w:rPr>
          <w:rStyle w:val="CommentReference"/>
          <w:rFonts w:ascii="Times New Roman" w:eastAsia="Wingdings" w:hAnsi="Times New Roman" w:cs="Times New Roman"/>
          <w:iCs/>
          <w:sz w:val="24"/>
          <w:szCs w:val="24"/>
        </w:rPr>
        <w:t xml:space="preserve">. </w:t>
      </w:r>
    </w:p>
    <w:p w14:paraId="0279EA3C" w14:textId="77777777" w:rsidR="001B2AD5" w:rsidRDefault="001B2AD5">
      <w:pPr>
        <w:spacing w:line="276" w:lineRule="auto"/>
        <w:rPr>
          <w:rFonts w:ascii="Times New Roman" w:eastAsia="Wingdings" w:hAnsi="Times New Roman" w:cs="Times New Roman"/>
          <w:iCs/>
        </w:rPr>
      </w:pPr>
    </w:p>
    <w:p w14:paraId="1A1BA543" w14:textId="5E15748C" w:rsidR="001B2AD5" w:rsidRDefault="00000000">
      <w:pPr>
        <w:spacing w:line="276" w:lineRule="auto"/>
        <w:rPr>
          <w:rFonts w:ascii="Times New Roman" w:eastAsia="Wingdings" w:hAnsi="Times New Roman" w:cs="Times New Roman"/>
          <w:iCs/>
          <w:lang w:val="en-US"/>
        </w:rPr>
      </w:pPr>
      <w:r>
        <w:rPr>
          <w:rFonts w:ascii="Times New Roman" w:eastAsia="Wingdings" w:hAnsi="Times New Roman" w:cs="Times New Roman"/>
          <w:iCs/>
        </w:rPr>
        <w:t xml:space="preserve">For the power domain adaptation where energy saving can </w:t>
      </w:r>
      <w:r>
        <w:rPr>
          <w:rFonts w:ascii="Times New Roman" w:eastAsia="Wingdings" w:hAnsi="Times New Roman" w:cs="Times New Roman"/>
          <w:iCs/>
          <w:lang w:val="en-US"/>
        </w:rPr>
        <w:t xml:space="preserve">also </w:t>
      </w:r>
      <w:r>
        <w:rPr>
          <w:rFonts w:ascii="Times New Roman" w:eastAsia="Wingdings" w:hAnsi="Times New Roman" w:cs="Times New Roman"/>
          <w:iCs/>
        </w:rPr>
        <w:t xml:space="preserve">be achieved by </w:t>
      </w:r>
      <w:r>
        <w:rPr>
          <w:rFonts w:ascii="Times New Roman" w:eastAsia="Wingdings" w:hAnsi="Times New Roman" w:cs="Times New Roman"/>
          <w:iCs/>
          <w:lang w:val="en-US"/>
        </w:rPr>
        <w:t xml:space="preserve">reducing </w:t>
      </w:r>
      <w:r>
        <w:rPr>
          <w:rFonts w:ascii="Times New Roman" w:eastAsia="Wingdings" w:hAnsi="Times New Roman" w:cs="Times New Roman"/>
          <w:iCs/>
        </w:rPr>
        <w:t>the</w:t>
      </w:r>
      <w:r>
        <w:rPr>
          <w:rFonts w:ascii="Times New Roman" w:eastAsia="Wingdings" w:hAnsi="Times New Roman" w:cs="Times New Roman"/>
          <w:iCs/>
          <w:lang w:val="en-US"/>
        </w:rPr>
        <w:t xml:space="preserve"> </w:t>
      </w:r>
      <w:r>
        <w:rPr>
          <w:rFonts w:ascii="Times New Roman" w:eastAsia="Wingdings" w:hAnsi="Times New Roman" w:cs="Times New Roman"/>
          <w:iCs/>
        </w:rPr>
        <w:t xml:space="preserve">DC bias voltage </w:t>
      </w:r>
      <w:r>
        <w:rPr>
          <w:rFonts w:ascii="Times New Roman" w:eastAsia="Wingdings" w:hAnsi="Times New Roman" w:cs="Times New Roman"/>
          <w:iCs/>
          <w:lang w:val="en-US"/>
        </w:rPr>
        <w:t xml:space="preserve">of </w:t>
      </w:r>
      <w:r>
        <w:rPr>
          <w:rFonts w:ascii="Times New Roman" w:eastAsia="Wingdings" w:hAnsi="Times New Roman" w:cs="Times New Roman"/>
          <w:iCs/>
        </w:rPr>
        <w:t>power amplifier (PA)</w:t>
      </w:r>
      <w:r>
        <w:rPr>
          <w:rFonts w:ascii="Times New Roman" w:eastAsia="Wingdings" w:hAnsi="Times New Roman" w:cs="Times New Roman"/>
          <w:iCs/>
          <w:lang w:val="en-US"/>
        </w:rPr>
        <w:t>. However,</w:t>
      </w:r>
      <w:r>
        <w:rPr>
          <w:rFonts w:ascii="Times New Roman" w:eastAsia="Wingdings" w:hAnsi="Times New Roman" w:cs="Times New Roman"/>
          <w:iCs/>
        </w:rPr>
        <w:t xml:space="preserve"> the</w:t>
      </w:r>
      <w:r>
        <w:rPr>
          <w:rFonts w:ascii="Times New Roman" w:eastAsia="Wingdings" w:hAnsi="Times New Roman" w:cs="Times New Roman"/>
          <w:iCs/>
          <w:lang w:val="en-US"/>
        </w:rPr>
        <w:t xml:space="preserve"> reduction of</w:t>
      </w:r>
      <w:r>
        <w:rPr>
          <w:rFonts w:ascii="Times New Roman" w:eastAsia="Wingdings" w:hAnsi="Times New Roman" w:cs="Times New Roman"/>
          <w:iCs/>
        </w:rPr>
        <w:t xml:space="preserve"> DC bias voltage </w:t>
      </w:r>
      <w:r>
        <w:rPr>
          <w:rFonts w:ascii="Times New Roman" w:eastAsia="Wingdings" w:hAnsi="Times New Roman" w:cs="Times New Roman"/>
          <w:iCs/>
          <w:lang w:val="en-US"/>
        </w:rPr>
        <w:t>depends on</w:t>
      </w:r>
      <w:r>
        <w:rPr>
          <w:rFonts w:ascii="Times New Roman" w:eastAsia="Wingdings" w:hAnsi="Times New Roman" w:cs="Times New Roman"/>
          <w:iCs/>
        </w:rPr>
        <w:t xml:space="preserve"> the </w:t>
      </w:r>
      <w:r>
        <w:rPr>
          <w:rFonts w:ascii="Times New Roman" w:eastAsia="Wingdings" w:hAnsi="Times New Roman" w:cs="Times New Roman"/>
          <w:iCs/>
          <w:lang w:val="en-US"/>
        </w:rPr>
        <w:t xml:space="preserve">maximum </w:t>
      </w:r>
      <w:r>
        <w:rPr>
          <w:rFonts w:ascii="Times New Roman" w:eastAsia="Wingdings" w:hAnsi="Times New Roman" w:cs="Times New Roman"/>
          <w:iCs/>
        </w:rPr>
        <w:t xml:space="preserve">output power level. </w:t>
      </w:r>
      <w:r>
        <w:rPr>
          <w:rFonts w:ascii="Times New Roman" w:eastAsia="Wingdings" w:hAnsi="Times New Roman" w:cs="Times New Roman"/>
          <w:iCs/>
          <w:lang w:val="en-US"/>
        </w:rPr>
        <w:t xml:space="preserve">Restricting the power adaptation to the PDSCH alone will restrict the reduction in DC </w:t>
      </w:r>
      <w:proofErr w:type="spellStart"/>
      <w:r>
        <w:rPr>
          <w:rFonts w:ascii="Times New Roman" w:eastAsia="Wingdings" w:hAnsi="Times New Roman" w:cs="Times New Roman"/>
          <w:iCs/>
          <w:lang w:val="en-US"/>
        </w:rPr>
        <w:t>bais</w:t>
      </w:r>
      <w:proofErr w:type="spellEnd"/>
      <w:r>
        <w:rPr>
          <w:rFonts w:ascii="Times New Roman" w:eastAsia="Wingdings" w:hAnsi="Times New Roman" w:cs="Times New Roman"/>
          <w:iCs/>
          <w:lang w:val="en-US"/>
        </w:rPr>
        <w:t xml:space="preserve"> voltage and thereby energy saving gain. </w:t>
      </w:r>
      <w:r>
        <w:rPr>
          <w:rFonts w:ascii="Times New Roman" w:eastAsia="Wingdings" w:hAnsi="Times New Roman" w:cs="Times New Roman"/>
          <w:iCs/>
        </w:rPr>
        <w:t xml:space="preserve">Adapting the CSI-RS power will help to reduce the </w:t>
      </w:r>
      <w:r>
        <w:rPr>
          <w:rFonts w:ascii="Times New Roman" w:eastAsia="Wingdings" w:hAnsi="Times New Roman" w:cs="Times New Roman"/>
          <w:iCs/>
          <w:lang w:val="en-US"/>
        </w:rPr>
        <w:t xml:space="preserve">maximum </w:t>
      </w:r>
      <w:r>
        <w:rPr>
          <w:rFonts w:ascii="Times New Roman" w:eastAsia="Wingdings" w:hAnsi="Times New Roman" w:cs="Times New Roman"/>
          <w:iCs/>
        </w:rPr>
        <w:t xml:space="preserve">output power level, thereby allowing more reduction of DC bias voltage, which will help to improve the </w:t>
      </w:r>
      <w:r>
        <w:rPr>
          <w:rFonts w:ascii="Times New Roman" w:eastAsia="Wingdings" w:hAnsi="Times New Roman" w:cs="Times New Roman"/>
          <w:iCs/>
          <w:lang w:val="en-US"/>
        </w:rPr>
        <w:t xml:space="preserve">energy saving </w:t>
      </w:r>
      <w:r>
        <w:rPr>
          <w:rFonts w:ascii="Times New Roman" w:eastAsia="Wingdings" w:hAnsi="Times New Roman" w:cs="Times New Roman"/>
          <w:iCs/>
        </w:rPr>
        <w:t xml:space="preserve">gain. </w:t>
      </w:r>
      <w:r>
        <w:rPr>
          <w:rFonts w:ascii="Times New Roman" w:eastAsia="Wingdings" w:hAnsi="Times New Roman" w:cs="Times New Roman"/>
          <w:iCs/>
          <w:lang w:val="en-US"/>
        </w:rPr>
        <w:t>Further</w:t>
      </w:r>
      <w:r>
        <w:rPr>
          <w:rFonts w:ascii="Times New Roman" w:eastAsia="Wingdings" w:hAnsi="Times New Roman" w:cs="Times New Roman"/>
          <w:iCs/>
        </w:rPr>
        <w:t xml:space="preserve">, maintaining CSI-RS transmission power level </w:t>
      </w:r>
      <w:r>
        <w:rPr>
          <w:rFonts w:ascii="Times New Roman" w:eastAsia="Wingdings" w:hAnsi="Times New Roman" w:cs="Times New Roman"/>
          <w:iCs/>
          <w:lang w:val="en-US"/>
        </w:rPr>
        <w:t xml:space="preserve">and </w:t>
      </w:r>
      <w:r>
        <w:rPr>
          <w:rFonts w:ascii="Times New Roman" w:eastAsia="Wingdings" w:hAnsi="Times New Roman" w:cs="Times New Roman"/>
          <w:iCs/>
        </w:rPr>
        <w:t>adapting PDSCH power create</w:t>
      </w:r>
      <w:r>
        <w:rPr>
          <w:rFonts w:ascii="Times New Roman" w:eastAsia="Wingdings" w:hAnsi="Times New Roman" w:cs="Times New Roman"/>
          <w:iCs/>
          <w:lang w:val="en-US"/>
        </w:rPr>
        <w:t>s</w:t>
      </w:r>
      <w:r>
        <w:rPr>
          <w:rFonts w:ascii="Times New Roman" w:eastAsia="Wingdings" w:hAnsi="Times New Roman" w:cs="Times New Roman"/>
          <w:iCs/>
        </w:rPr>
        <w:t xml:space="preserve"> </w:t>
      </w:r>
      <w:r>
        <w:rPr>
          <w:rFonts w:ascii="Times New Roman" w:eastAsia="Wingdings" w:hAnsi="Times New Roman" w:cs="Times New Roman"/>
          <w:iCs/>
          <w:lang w:val="en-US"/>
        </w:rPr>
        <w:t xml:space="preserve">greater </w:t>
      </w:r>
      <w:r>
        <w:rPr>
          <w:rFonts w:ascii="Times New Roman" w:eastAsia="Wingdings" w:hAnsi="Times New Roman" w:cs="Times New Roman"/>
          <w:iCs/>
        </w:rPr>
        <w:t>fluctuations on the received power</w:t>
      </w:r>
      <w:r>
        <w:rPr>
          <w:rFonts w:ascii="Times New Roman" w:eastAsia="Wingdings" w:hAnsi="Times New Roman" w:cs="Times New Roman"/>
          <w:iCs/>
          <w:lang w:val="en-US"/>
        </w:rPr>
        <w:t>s</w:t>
      </w:r>
      <w:r>
        <w:rPr>
          <w:rFonts w:ascii="Times New Roman" w:eastAsia="Wingdings" w:hAnsi="Times New Roman" w:cs="Times New Roman"/>
          <w:iCs/>
        </w:rPr>
        <w:t xml:space="preserve"> between symbols with and without CSI-RS. This will degrade the AGC performance at the UE. Therefore adaptation of power for a CSI-RS is </w:t>
      </w:r>
      <w:r>
        <w:rPr>
          <w:rFonts w:ascii="Times New Roman" w:eastAsia="Wingdings" w:hAnsi="Times New Roman" w:cs="Times New Roman"/>
          <w:iCs/>
          <w:lang w:val="en-US"/>
        </w:rPr>
        <w:t>needed to avoid the impacts on UE performance</w:t>
      </w:r>
      <w:r>
        <w:rPr>
          <w:rFonts w:ascii="Times New Roman" w:eastAsia="Wingdings" w:hAnsi="Times New Roman" w:cs="Times New Roman"/>
          <w:iCs/>
        </w:rPr>
        <w:t>.</w:t>
      </w:r>
      <w:r>
        <w:rPr>
          <w:rFonts w:ascii="Times New Roman" w:eastAsia="Wingdings" w:hAnsi="Times New Roman" w:cs="Times New Roman"/>
          <w:iCs/>
          <w:lang w:val="en-US"/>
        </w:rPr>
        <w:t xml:space="preserve"> </w:t>
      </w:r>
    </w:p>
    <w:p w14:paraId="319FCE4A" w14:textId="77777777" w:rsidR="001B2AD5" w:rsidRDefault="001B2AD5">
      <w:pPr>
        <w:spacing w:line="276" w:lineRule="auto"/>
        <w:rPr>
          <w:rFonts w:ascii="Times New Roman" w:eastAsia="Wingdings" w:hAnsi="Times New Roman" w:cs="Times New Roman"/>
          <w:iCs/>
          <w:lang w:val="en-US"/>
        </w:rPr>
      </w:pPr>
    </w:p>
    <w:p w14:paraId="5AB9BA48" w14:textId="77777777" w:rsidR="001B2AD5" w:rsidRDefault="00000000">
      <w:pPr>
        <w:spacing w:line="276" w:lineRule="auto"/>
        <w:rPr>
          <w:rFonts w:ascii="Times New Roman" w:eastAsia="Wingdings" w:hAnsi="Times New Roman" w:cs="Times New Roman"/>
          <w:iCs/>
          <w:lang w:val="en-US"/>
        </w:rPr>
      </w:pPr>
      <w:r>
        <w:rPr>
          <w:rFonts w:ascii="Times New Roman" w:eastAsia="Wingdings" w:hAnsi="Times New Roman" w:cs="Times New Roman"/>
          <w:b/>
          <w:bCs/>
          <w:iCs/>
          <w:lang w:val="en-US"/>
        </w:rPr>
        <w:t>Observation 3:</w:t>
      </w:r>
      <w:r>
        <w:rPr>
          <w:rFonts w:ascii="Times New Roman" w:eastAsia="Wingdings" w:hAnsi="Times New Roman" w:cs="Times New Roman"/>
          <w:iCs/>
          <w:lang w:val="en-US"/>
        </w:rPr>
        <w:t xml:space="preserve"> </w:t>
      </w:r>
      <w:r>
        <w:rPr>
          <w:rFonts w:ascii="Times New Roman" w:eastAsia="Wingdings" w:hAnsi="Times New Roman" w:cs="Times New Roman"/>
          <w:iCs/>
        </w:rPr>
        <w:t xml:space="preserve">Adapting the </w:t>
      </w:r>
      <w:r>
        <w:rPr>
          <w:rFonts w:ascii="Times New Roman" w:eastAsia="Wingdings" w:hAnsi="Times New Roman" w:cs="Times New Roman"/>
          <w:iCs/>
          <w:lang w:val="en-US"/>
        </w:rPr>
        <w:t xml:space="preserve">PDSCH transmit power and maintaining </w:t>
      </w:r>
      <w:r>
        <w:rPr>
          <w:rFonts w:ascii="Times New Roman" w:eastAsia="Wingdings" w:hAnsi="Times New Roman" w:cs="Times New Roman"/>
          <w:iCs/>
        </w:rPr>
        <w:t xml:space="preserve">CSI-RS power </w:t>
      </w:r>
      <w:r>
        <w:rPr>
          <w:rFonts w:ascii="Times New Roman" w:eastAsia="Wingdings" w:hAnsi="Times New Roman" w:cs="Times New Roman"/>
          <w:iCs/>
          <w:lang w:val="en-US"/>
        </w:rPr>
        <w:t>restricts the NES</w:t>
      </w:r>
      <w:r>
        <w:rPr>
          <w:rFonts w:ascii="Times New Roman" w:eastAsia="Wingdings" w:hAnsi="Times New Roman" w:cs="Times New Roman"/>
          <w:iCs/>
        </w:rPr>
        <w:t xml:space="preserve"> </w:t>
      </w:r>
      <w:r>
        <w:rPr>
          <w:rFonts w:ascii="Times New Roman" w:eastAsia="Wingdings" w:hAnsi="Times New Roman" w:cs="Times New Roman"/>
          <w:iCs/>
          <w:lang w:val="en-US"/>
        </w:rPr>
        <w:t>gain and degrades the UE performance.</w:t>
      </w:r>
    </w:p>
    <w:p w14:paraId="222C4E59" w14:textId="77777777" w:rsidR="001B2AD5" w:rsidRDefault="001B2AD5">
      <w:pPr>
        <w:spacing w:line="276" w:lineRule="auto"/>
        <w:rPr>
          <w:rFonts w:ascii="Times New Roman" w:eastAsia="Wingdings" w:hAnsi="Times New Roman" w:cs="Times New Roman"/>
          <w:iCs/>
          <w:lang w:val="en-US"/>
        </w:rPr>
      </w:pPr>
    </w:p>
    <w:p w14:paraId="18C67F48" w14:textId="77777777" w:rsidR="001B2AD5" w:rsidRDefault="00000000">
      <w:pPr>
        <w:spacing w:line="276" w:lineRule="auto"/>
        <w:rPr>
          <w:rFonts w:ascii="Times New Roman" w:eastAsia="Wingdings" w:hAnsi="Times New Roman" w:cs="Times New Roman"/>
          <w:iCs/>
        </w:rPr>
      </w:pPr>
      <w:r>
        <w:rPr>
          <w:rFonts w:ascii="Times New Roman" w:eastAsia="Wingdings" w:hAnsi="Times New Roman" w:cs="Times New Roman"/>
          <w:b/>
          <w:bCs/>
          <w:iCs/>
        </w:rPr>
        <w:t xml:space="preserve">Proposal </w:t>
      </w:r>
      <w:r>
        <w:rPr>
          <w:rFonts w:ascii="Times New Roman" w:eastAsia="Wingdings" w:hAnsi="Times New Roman" w:cs="Times New Roman"/>
          <w:b/>
          <w:bCs/>
          <w:iCs/>
          <w:lang w:val="en-US"/>
        </w:rPr>
        <w:t>6</w:t>
      </w:r>
      <w:r>
        <w:rPr>
          <w:rFonts w:ascii="Times New Roman" w:eastAsia="Wingdings" w:hAnsi="Times New Roman" w:cs="Times New Roman"/>
          <w:b/>
          <w:bCs/>
          <w:iCs/>
        </w:rPr>
        <w:t>:</w:t>
      </w:r>
      <w:r>
        <w:rPr>
          <w:rFonts w:ascii="Times New Roman" w:eastAsia="Wingdings" w:hAnsi="Times New Roman" w:cs="Times New Roman"/>
          <w:b/>
          <w:bCs/>
          <w:iCs/>
          <w:lang w:val="en-US"/>
        </w:rPr>
        <w:t xml:space="preserve"> </w:t>
      </w:r>
      <w:r>
        <w:rPr>
          <w:rFonts w:ascii="Times New Roman" w:eastAsia="Wingdings" w:hAnsi="Times New Roman" w:cs="Times New Roman"/>
          <w:iCs/>
          <w:lang w:val="en-US"/>
        </w:rPr>
        <w:t xml:space="preserve">Dynamic adaptation of </w:t>
      </w:r>
      <w:r>
        <w:rPr>
          <w:rFonts w:ascii="Times New Roman" w:eastAsia="Wingdings" w:hAnsi="Times New Roman" w:cs="Times New Roman"/>
          <w:iCs/>
        </w:rPr>
        <w:t xml:space="preserve">CSI-RS </w:t>
      </w:r>
      <w:r>
        <w:rPr>
          <w:rFonts w:ascii="Times New Roman" w:eastAsia="Wingdings" w:hAnsi="Times New Roman" w:cs="Times New Roman"/>
          <w:iCs/>
          <w:lang w:val="en-US"/>
        </w:rPr>
        <w:t xml:space="preserve">transmit </w:t>
      </w:r>
      <w:r>
        <w:rPr>
          <w:rFonts w:ascii="Times New Roman" w:eastAsia="Wingdings" w:hAnsi="Times New Roman" w:cs="Times New Roman"/>
          <w:iCs/>
        </w:rPr>
        <w:t>power is supported.</w:t>
      </w:r>
    </w:p>
    <w:p w14:paraId="120DA38F" w14:textId="77777777" w:rsidR="001B2AD5" w:rsidRDefault="001B2AD5">
      <w:pPr>
        <w:spacing w:line="276" w:lineRule="auto"/>
        <w:rPr>
          <w:rFonts w:ascii="Times New Roman" w:eastAsia="Wingdings" w:hAnsi="Times New Roman" w:cs="Times New Roman"/>
          <w:iCs/>
          <w:lang w:val="en-US"/>
        </w:rPr>
      </w:pPr>
    </w:p>
    <w:p w14:paraId="3048537B" w14:textId="280516D1" w:rsidR="001B2AD5" w:rsidRDefault="00000000">
      <w:pPr>
        <w:spacing w:line="276" w:lineRule="auto"/>
        <w:rPr>
          <w:rFonts w:ascii="Times New Roman" w:eastAsia="Wingdings" w:hAnsi="Times New Roman" w:cs="Times New Roman"/>
          <w:iCs/>
          <w:lang w:val="en-US"/>
        </w:rPr>
      </w:pPr>
      <w:r>
        <w:rPr>
          <w:rFonts w:ascii="Times New Roman" w:eastAsia="Wingdings" w:hAnsi="Times New Roman" w:cs="Times New Roman"/>
          <w:iCs/>
          <w:lang w:val="en-US"/>
        </w:rPr>
        <w:t>In NR, the Power of a CSI-RS resource is represented by a power offset relative to the SSB block power (</w:t>
      </w:r>
      <w:proofErr w:type="spellStart"/>
      <w:r>
        <w:rPr>
          <w:rFonts w:ascii="Times New Roman" w:eastAsia="Wingdings" w:hAnsi="Times New Roman" w:cs="Times New Roman"/>
          <w:iCs/>
          <w:lang w:val="en-US"/>
        </w:rPr>
        <w:t>powercontrolOffsetSS</w:t>
      </w:r>
      <w:proofErr w:type="spellEnd"/>
      <w:r>
        <w:rPr>
          <w:rFonts w:ascii="Times New Roman" w:eastAsia="Wingdings" w:hAnsi="Times New Roman" w:cs="Times New Roman"/>
          <w:iCs/>
          <w:lang w:val="en-US"/>
        </w:rPr>
        <w:t xml:space="preserve">). This </w:t>
      </w:r>
      <w:proofErr w:type="spellStart"/>
      <w:r>
        <w:rPr>
          <w:rFonts w:ascii="Times New Roman" w:eastAsia="Wingdings" w:hAnsi="Times New Roman" w:cs="Times New Roman"/>
          <w:iCs/>
          <w:lang w:val="en-US"/>
        </w:rPr>
        <w:t>powercontrolOffsetSS</w:t>
      </w:r>
      <w:proofErr w:type="spellEnd"/>
      <w:r>
        <w:rPr>
          <w:rFonts w:ascii="Times New Roman" w:eastAsia="Wingdings" w:hAnsi="Times New Roman" w:cs="Times New Roman"/>
          <w:iCs/>
          <w:lang w:val="en-US"/>
        </w:rPr>
        <w:t xml:space="preserve"> is given by RRC within resource configuration. </w:t>
      </w:r>
      <w:r>
        <w:rPr>
          <w:rFonts w:ascii="Times New Roman" w:hAnsi="Times New Roman" w:cs="Times New Roman"/>
          <w:iCs/>
          <w:lang w:val="en-US"/>
        </w:rPr>
        <w:t>To adapt the CSI-RS power variations corresponding to different power domain adaptations</w:t>
      </w:r>
      <w:r>
        <w:rPr>
          <w:rFonts w:ascii="Times New Roman" w:hAnsi="Times New Roman" w:cs="Times New Roman"/>
          <w:iCs/>
        </w:rPr>
        <w:t>, each CSI</w:t>
      </w:r>
      <w:r>
        <w:rPr>
          <w:rFonts w:ascii="Times New Roman" w:hAnsi="Times New Roman" w:cs="Times New Roman"/>
          <w:iCs/>
          <w:lang w:val="en-US"/>
        </w:rPr>
        <w:t xml:space="preserve"> sub-configuration</w:t>
      </w:r>
      <w:r>
        <w:rPr>
          <w:rFonts w:ascii="Times New Roman" w:hAnsi="Times New Roman" w:cs="Times New Roman"/>
          <w:iCs/>
        </w:rPr>
        <w:t xml:space="preserve"> </w:t>
      </w:r>
      <w:r>
        <w:rPr>
          <w:rFonts w:ascii="Times New Roman" w:hAnsi="Times New Roman" w:cs="Times New Roman"/>
          <w:iCs/>
          <w:lang w:val="en-US"/>
        </w:rPr>
        <w:t xml:space="preserve">within a report configuration </w:t>
      </w:r>
      <w:r>
        <w:rPr>
          <w:rFonts w:ascii="Times New Roman" w:hAnsi="Times New Roman" w:cs="Times New Roman"/>
          <w:iCs/>
        </w:rPr>
        <w:t xml:space="preserve">should </w:t>
      </w:r>
      <w:r>
        <w:rPr>
          <w:rFonts w:ascii="Times New Roman" w:hAnsi="Times New Roman" w:cs="Times New Roman"/>
          <w:iCs/>
          <w:lang w:val="en-US"/>
        </w:rPr>
        <w:t xml:space="preserve">contain an indication about the change in the CSI-RS power. This indication can follow </w:t>
      </w:r>
      <w:r w:rsidR="00CD3233">
        <w:rPr>
          <w:rFonts w:ascii="Times New Roman" w:hAnsi="Times New Roman" w:cs="Times New Roman"/>
          <w:iCs/>
          <w:lang w:val="en-US"/>
        </w:rPr>
        <w:t>a</w:t>
      </w:r>
      <w:r>
        <w:rPr>
          <w:rFonts w:ascii="Times New Roman" w:hAnsi="Times New Roman" w:cs="Times New Roman"/>
          <w:iCs/>
          <w:lang w:val="en-US"/>
        </w:rPr>
        <w:t xml:space="preserve"> similar procedure used for power offset of PDSCH. Hence, a delta value representing the change in CSI-RS power relative to the </w:t>
      </w:r>
      <w:proofErr w:type="spellStart"/>
      <w:r>
        <w:rPr>
          <w:rFonts w:ascii="Times New Roman" w:eastAsia="Wingdings" w:hAnsi="Times New Roman" w:cs="Times New Roman"/>
          <w:iCs/>
          <w:lang w:val="en-US"/>
        </w:rPr>
        <w:t>powercontrolOffsetSS</w:t>
      </w:r>
      <w:proofErr w:type="spellEnd"/>
      <w:r>
        <w:rPr>
          <w:rFonts w:ascii="Times New Roman" w:hAnsi="Times New Roman" w:cs="Times New Roman"/>
          <w:iCs/>
          <w:lang w:val="en-US"/>
        </w:rPr>
        <w:t xml:space="preserve"> should be included in each sub-configuration. This will help the </w:t>
      </w:r>
      <w:proofErr w:type="spellStart"/>
      <w:r>
        <w:rPr>
          <w:rFonts w:ascii="Times New Roman" w:hAnsi="Times New Roman" w:cs="Times New Roman"/>
          <w:iCs/>
          <w:lang w:val="en-US"/>
        </w:rPr>
        <w:t>gNB</w:t>
      </w:r>
      <w:proofErr w:type="spellEnd"/>
      <w:r>
        <w:rPr>
          <w:rFonts w:ascii="Times New Roman" w:hAnsi="Times New Roman" w:cs="Times New Roman"/>
          <w:iCs/>
          <w:lang w:val="en-US"/>
        </w:rPr>
        <w:t xml:space="preserve"> to get the accurate CSI report for different adaptations.</w:t>
      </w:r>
    </w:p>
    <w:p w14:paraId="61B767CE" w14:textId="77777777" w:rsidR="001B2AD5" w:rsidRDefault="001B2AD5">
      <w:pPr>
        <w:spacing w:line="276" w:lineRule="auto"/>
        <w:rPr>
          <w:rFonts w:ascii="Times New Roman" w:eastAsia="Wingdings" w:hAnsi="Times New Roman" w:cs="Times New Roman"/>
          <w:iCs/>
        </w:rPr>
      </w:pPr>
    </w:p>
    <w:p w14:paraId="541626AC" w14:textId="77777777" w:rsidR="001B2AD5" w:rsidRDefault="00000000">
      <w:pPr>
        <w:spacing w:line="276" w:lineRule="auto"/>
        <w:rPr>
          <w:rStyle w:val="CommentReference"/>
          <w:rFonts w:ascii="Times New Roman" w:hAnsi="Times New Roman" w:cs="Times New Roman"/>
          <w:sz w:val="24"/>
          <w:szCs w:val="24"/>
        </w:rPr>
      </w:pPr>
      <w:r>
        <w:rPr>
          <w:rFonts w:ascii="Times New Roman" w:eastAsia="Wingdings" w:hAnsi="Times New Roman" w:cs="Times New Roman"/>
          <w:b/>
          <w:bCs/>
          <w:iCs/>
        </w:rPr>
        <w:t xml:space="preserve">Proposal </w:t>
      </w:r>
      <w:r>
        <w:rPr>
          <w:rFonts w:ascii="Times New Roman" w:eastAsia="Wingdings" w:hAnsi="Times New Roman" w:cs="Times New Roman"/>
          <w:b/>
          <w:bCs/>
          <w:iCs/>
          <w:lang w:val="en-US"/>
        </w:rPr>
        <w:t>7</w:t>
      </w:r>
      <w:r>
        <w:rPr>
          <w:rFonts w:ascii="Times New Roman" w:eastAsia="Wingdings" w:hAnsi="Times New Roman" w:cs="Times New Roman"/>
          <w:b/>
          <w:bCs/>
          <w:iCs/>
        </w:rPr>
        <w:t xml:space="preserve">: </w:t>
      </w:r>
      <w:r>
        <w:rPr>
          <w:rFonts w:ascii="Times New Roman" w:eastAsia="Wingdings" w:hAnsi="Times New Roman" w:cs="Times New Roman"/>
          <w:iCs/>
        </w:rPr>
        <w:t>Each CSI</w:t>
      </w:r>
      <w:r>
        <w:rPr>
          <w:rFonts w:ascii="Times New Roman" w:eastAsia="Wingdings" w:hAnsi="Times New Roman" w:cs="Times New Roman"/>
          <w:iCs/>
          <w:lang w:val="en-US"/>
        </w:rPr>
        <w:t xml:space="preserve"> sub-configuration</w:t>
      </w:r>
      <w:r>
        <w:rPr>
          <w:rFonts w:ascii="Times New Roman" w:eastAsia="Wingdings" w:hAnsi="Times New Roman" w:cs="Times New Roman"/>
          <w:iCs/>
        </w:rPr>
        <w:t xml:space="preserve"> within a </w:t>
      </w:r>
      <w:r>
        <w:rPr>
          <w:rFonts w:ascii="Times New Roman" w:eastAsia="Wingdings" w:hAnsi="Times New Roman" w:cs="Times New Roman"/>
          <w:iCs/>
          <w:lang w:val="en-US"/>
        </w:rPr>
        <w:t xml:space="preserve">report configuration containing a delta value relative to the </w:t>
      </w:r>
      <w:proofErr w:type="spellStart"/>
      <w:r>
        <w:rPr>
          <w:rFonts w:ascii="Times New Roman" w:eastAsia="Wingdings" w:hAnsi="Times New Roman" w:cs="Times New Roman"/>
          <w:iCs/>
          <w:lang w:val="en-US"/>
        </w:rPr>
        <w:t>powercontrolOffsetSS</w:t>
      </w:r>
      <w:proofErr w:type="spellEnd"/>
      <w:r>
        <w:rPr>
          <w:rFonts w:ascii="Times New Roman" w:eastAsia="Wingdings" w:hAnsi="Times New Roman" w:cs="Times New Roman"/>
          <w:iCs/>
        </w:rPr>
        <w:t>, based on power domain adaptation is supported.</w:t>
      </w:r>
    </w:p>
    <w:p w14:paraId="70D67058" w14:textId="77777777" w:rsidR="001B2AD5" w:rsidRDefault="001B2AD5">
      <w:pPr>
        <w:spacing w:line="276" w:lineRule="auto"/>
        <w:rPr>
          <w:rFonts w:ascii="Times New Roman" w:eastAsia="Wingdings" w:hAnsi="Times New Roman" w:cs="Times New Roman"/>
          <w:iCs/>
          <w:lang w:val="en-US"/>
        </w:rPr>
      </w:pPr>
    </w:p>
    <w:p w14:paraId="6DA0D454" w14:textId="66491AB4" w:rsidR="001B2AD5" w:rsidRDefault="00000000">
      <w:pPr>
        <w:spacing w:line="276" w:lineRule="auto"/>
        <w:rPr>
          <w:rStyle w:val="CommentReference"/>
          <w:rFonts w:ascii="Times New Roman" w:eastAsia="Wingdings" w:hAnsi="Times New Roman" w:cs="Times New Roman"/>
          <w:iCs/>
          <w:sz w:val="24"/>
          <w:szCs w:val="24"/>
          <w:lang w:val="en-US"/>
        </w:rPr>
      </w:pPr>
      <w:r>
        <w:rPr>
          <w:rStyle w:val="CommentReference"/>
          <w:rFonts w:ascii="Times New Roman" w:eastAsia="Wingdings" w:hAnsi="Times New Roman" w:cs="Times New Roman"/>
          <w:sz w:val="24"/>
          <w:szCs w:val="24"/>
        </w:rPr>
        <w:t>The dynamic variation in transmit power will have implications at the UE side as well. For e.g., the UE uses the information about transmit power of</w:t>
      </w:r>
      <w:r>
        <w:rPr>
          <w:rStyle w:val="CommentReference"/>
          <w:rFonts w:ascii="Times New Roman" w:eastAsia="Wingdings" w:hAnsi="Times New Roman" w:cs="Times New Roman"/>
          <w:sz w:val="24"/>
          <w:szCs w:val="24"/>
          <w:lang w:val="en-US"/>
        </w:rPr>
        <w:t xml:space="preserve"> </w:t>
      </w:r>
      <w:r>
        <w:rPr>
          <w:rStyle w:val="CommentReference"/>
          <w:rFonts w:ascii="Times New Roman" w:eastAsia="Wingdings" w:hAnsi="Times New Roman" w:cs="Times New Roman"/>
          <w:sz w:val="24"/>
          <w:szCs w:val="24"/>
        </w:rPr>
        <w:t xml:space="preserve">RS in measuring various parameters </w:t>
      </w:r>
      <w:r>
        <w:rPr>
          <w:rStyle w:val="CommentReference"/>
          <w:rFonts w:ascii="Times New Roman" w:eastAsia="Wingdings" w:hAnsi="Times New Roman" w:cs="Times New Roman"/>
          <w:sz w:val="24"/>
          <w:szCs w:val="24"/>
          <w:lang w:val="en-US"/>
        </w:rPr>
        <w:t>(such as average pathloss for UL power control)</w:t>
      </w:r>
      <w:r>
        <w:rPr>
          <w:rStyle w:val="CommentReference"/>
          <w:rFonts w:ascii="Times New Roman" w:eastAsia="Wingdings" w:hAnsi="Times New Roman" w:cs="Times New Roman"/>
          <w:sz w:val="24"/>
          <w:szCs w:val="24"/>
        </w:rPr>
        <w:t xml:space="preserve">. Hence, </w:t>
      </w:r>
      <w:r>
        <w:rPr>
          <w:rStyle w:val="CommentReference"/>
          <w:rFonts w:ascii="Times New Roman" w:eastAsia="Wingdings" w:hAnsi="Times New Roman" w:cs="Times New Roman"/>
          <w:sz w:val="24"/>
          <w:szCs w:val="24"/>
          <w:lang w:val="en-US"/>
        </w:rPr>
        <w:t xml:space="preserve">an </w:t>
      </w:r>
      <w:r>
        <w:rPr>
          <w:rStyle w:val="CommentReference"/>
          <w:rFonts w:ascii="Times New Roman" w:eastAsia="Wingdings" w:hAnsi="Times New Roman" w:cs="Times New Roman"/>
          <w:sz w:val="24"/>
          <w:szCs w:val="24"/>
        </w:rPr>
        <w:t xml:space="preserve">indication about the </w:t>
      </w:r>
      <w:r>
        <w:rPr>
          <w:rStyle w:val="CommentReference"/>
          <w:rFonts w:ascii="Times New Roman" w:eastAsia="Wingdings" w:hAnsi="Times New Roman" w:cs="Times New Roman"/>
          <w:sz w:val="24"/>
          <w:szCs w:val="24"/>
          <w:lang w:val="en-US"/>
        </w:rPr>
        <w:t xml:space="preserve">transmit </w:t>
      </w:r>
      <w:r>
        <w:rPr>
          <w:rStyle w:val="CommentReference"/>
          <w:rFonts w:ascii="Times New Roman" w:eastAsia="Wingdings" w:hAnsi="Times New Roman" w:cs="Times New Roman"/>
          <w:sz w:val="24"/>
          <w:szCs w:val="24"/>
        </w:rPr>
        <w:t xml:space="preserve">power </w:t>
      </w:r>
      <w:r>
        <w:rPr>
          <w:rStyle w:val="CommentReference"/>
          <w:rFonts w:ascii="Times New Roman" w:eastAsia="Wingdings" w:hAnsi="Times New Roman" w:cs="Times New Roman"/>
          <w:sz w:val="24"/>
          <w:szCs w:val="24"/>
          <w:lang w:val="en-US"/>
        </w:rPr>
        <w:t xml:space="preserve">to be used </w:t>
      </w:r>
      <w:r>
        <w:rPr>
          <w:rStyle w:val="CommentReference"/>
          <w:rFonts w:ascii="Times New Roman" w:eastAsia="Wingdings" w:hAnsi="Times New Roman" w:cs="Times New Roman"/>
          <w:sz w:val="24"/>
          <w:szCs w:val="24"/>
        </w:rPr>
        <w:t xml:space="preserve">at the </w:t>
      </w:r>
      <w:proofErr w:type="spellStart"/>
      <w:r>
        <w:rPr>
          <w:rStyle w:val="CommentReference"/>
          <w:rFonts w:ascii="Times New Roman" w:eastAsia="Wingdings" w:hAnsi="Times New Roman" w:cs="Times New Roman"/>
          <w:sz w:val="24"/>
          <w:szCs w:val="24"/>
        </w:rPr>
        <w:t>gNB</w:t>
      </w:r>
      <w:proofErr w:type="spellEnd"/>
      <w:r>
        <w:rPr>
          <w:rStyle w:val="CommentReference"/>
          <w:rFonts w:ascii="Times New Roman" w:eastAsia="Wingdings" w:hAnsi="Times New Roman" w:cs="Times New Roman"/>
          <w:sz w:val="24"/>
          <w:szCs w:val="24"/>
        </w:rPr>
        <w:t xml:space="preserve"> </w:t>
      </w:r>
      <w:r>
        <w:rPr>
          <w:rFonts w:ascii="Times New Roman" w:hAnsi="Times New Roman" w:cs="Times New Roman"/>
          <w:iCs/>
        </w:rPr>
        <w:t>after adaptation</w:t>
      </w:r>
      <w:r>
        <w:rPr>
          <w:rStyle w:val="CommentReference"/>
          <w:rFonts w:ascii="Times New Roman" w:eastAsia="Wingdings" w:hAnsi="Times New Roman" w:cs="Times New Roman"/>
          <w:sz w:val="24"/>
          <w:szCs w:val="24"/>
          <w:lang w:val="en-US"/>
        </w:rPr>
        <w:t xml:space="preserve"> </w:t>
      </w:r>
      <w:r>
        <w:rPr>
          <w:rStyle w:val="CommentReference"/>
          <w:rFonts w:ascii="Times New Roman" w:eastAsia="Wingdings" w:hAnsi="Times New Roman" w:cs="Times New Roman"/>
          <w:sz w:val="24"/>
          <w:szCs w:val="24"/>
        </w:rPr>
        <w:t xml:space="preserve">to the UE is </w:t>
      </w:r>
      <w:r>
        <w:rPr>
          <w:rStyle w:val="CommentReference"/>
          <w:rFonts w:ascii="Times New Roman" w:eastAsia="Wingdings" w:hAnsi="Times New Roman" w:cs="Times New Roman"/>
          <w:sz w:val="24"/>
          <w:szCs w:val="24"/>
          <w:lang w:val="en-US"/>
        </w:rPr>
        <w:t>helpful in making accurate measurements of DL signals and channels at the UE</w:t>
      </w:r>
      <w:r>
        <w:rPr>
          <w:rStyle w:val="CommentReference"/>
          <w:rFonts w:ascii="Times New Roman" w:eastAsia="Wingdings" w:hAnsi="Times New Roman" w:cs="Times New Roman"/>
          <w:sz w:val="24"/>
          <w:szCs w:val="24"/>
        </w:rPr>
        <w:t>.</w:t>
      </w:r>
      <w:r>
        <w:rPr>
          <w:rStyle w:val="CommentReference"/>
          <w:rFonts w:ascii="Times New Roman" w:eastAsia="Wingdings" w:hAnsi="Times New Roman" w:cs="Times New Roman"/>
          <w:sz w:val="24"/>
          <w:szCs w:val="24"/>
          <w:lang w:val="en-US"/>
        </w:rPr>
        <w:t xml:space="preserve"> The indication can be given dynamically using L1 layer signaling to address the dynamic variation in transmit power. A power offset value to be used </w:t>
      </w:r>
      <w:r>
        <w:rPr>
          <w:rStyle w:val="CommentReference"/>
          <w:rFonts w:ascii="Times New Roman" w:eastAsia="Wingdings" w:hAnsi="Times New Roman" w:cs="Times New Roman"/>
          <w:sz w:val="24"/>
          <w:szCs w:val="24"/>
        </w:rPr>
        <w:t xml:space="preserve">at the </w:t>
      </w:r>
      <w:proofErr w:type="spellStart"/>
      <w:r>
        <w:rPr>
          <w:rStyle w:val="CommentReference"/>
          <w:rFonts w:ascii="Times New Roman" w:eastAsia="Wingdings" w:hAnsi="Times New Roman" w:cs="Times New Roman"/>
          <w:sz w:val="24"/>
          <w:szCs w:val="24"/>
        </w:rPr>
        <w:t>gNB</w:t>
      </w:r>
      <w:proofErr w:type="spellEnd"/>
      <w:r>
        <w:rPr>
          <w:rStyle w:val="CommentReference"/>
          <w:rFonts w:ascii="Times New Roman" w:eastAsia="Wingdings" w:hAnsi="Times New Roman" w:cs="Times New Roman"/>
          <w:sz w:val="24"/>
          <w:szCs w:val="24"/>
          <w:lang w:val="en-US"/>
        </w:rPr>
        <w:t xml:space="preserve"> </w:t>
      </w:r>
      <w:r>
        <w:rPr>
          <w:rFonts w:ascii="Times New Roman" w:hAnsi="Times New Roman" w:cs="Times New Roman"/>
          <w:iCs/>
        </w:rPr>
        <w:t>after adaptation</w:t>
      </w:r>
      <w:r>
        <w:rPr>
          <w:rStyle w:val="CommentReference"/>
          <w:rFonts w:ascii="Times New Roman" w:eastAsia="Wingdings" w:hAnsi="Times New Roman" w:cs="Times New Roman"/>
          <w:sz w:val="24"/>
          <w:szCs w:val="24"/>
          <w:lang w:val="en-US"/>
        </w:rPr>
        <w:t xml:space="preserve"> should be signalled in L1 layer signaling.</w:t>
      </w:r>
    </w:p>
    <w:p w14:paraId="4DFE9E2A" w14:textId="77777777" w:rsidR="001B2AD5" w:rsidRDefault="001B2AD5">
      <w:pPr>
        <w:spacing w:line="276" w:lineRule="auto"/>
        <w:rPr>
          <w:rStyle w:val="CommentReference"/>
          <w:rFonts w:ascii="Times New Roman" w:eastAsia="Wingdings" w:hAnsi="Times New Roman" w:cs="Times New Roman"/>
          <w:sz w:val="24"/>
          <w:szCs w:val="24"/>
          <w:lang w:val="en-US"/>
        </w:rPr>
      </w:pPr>
    </w:p>
    <w:p w14:paraId="3C0690A4" w14:textId="77777777" w:rsidR="001B2AD5" w:rsidRDefault="00000000">
      <w:pPr>
        <w:spacing w:line="276" w:lineRule="auto"/>
        <w:rPr>
          <w:rStyle w:val="CommentReference"/>
          <w:rFonts w:ascii="Times New Roman" w:hAnsi="Times New Roman" w:cs="Times New Roman"/>
          <w:sz w:val="24"/>
          <w:szCs w:val="24"/>
        </w:rPr>
      </w:pPr>
      <w:r>
        <w:rPr>
          <w:rStyle w:val="CommentReference"/>
          <w:rFonts w:ascii="Times New Roman" w:eastAsia="Wingdings" w:hAnsi="Times New Roman" w:cs="Times New Roman"/>
          <w:b/>
          <w:bCs/>
          <w:iCs/>
          <w:sz w:val="24"/>
          <w:szCs w:val="24"/>
        </w:rPr>
        <w:t xml:space="preserve">Proposal </w:t>
      </w:r>
      <w:r>
        <w:rPr>
          <w:rStyle w:val="CommentReference"/>
          <w:rFonts w:ascii="Times New Roman" w:eastAsia="Wingdings" w:hAnsi="Times New Roman" w:cs="Times New Roman"/>
          <w:b/>
          <w:bCs/>
          <w:iCs/>
          <w:sz w:val="24"/>
          <w:szCs w:val="24"/>
          <w:lang w:val="en-US"/>
        </w:rPr>
        <w:t>8</w:t>
      </w:r>
      <w:r>
        <w:rPr>
          <w:rStyle w:val="CommentReference"/>
          <w:rFonts w:ascii="Times New Roman" w:eastAsia="Wingdings" w:hAnsi="Times New Roman" w:cs="Times New Roman"/>
          <w:b/>
          <w:bCs/>
          <w:iCs/>
          <w:sz w:val="24"/>
          <w:szCs w:val="24"/>
        </w:rPr>
        <w:t>:</w:t>
      </w:r>
      <w:r>
        <w:rPr>
          <w:rStyle w:val="CommentReference"/>
          <w:rFonts w:ascii="Times New Roman" w:eastAsia="Wingdings" w:hAnsi="Times New Roman" w:cs="Times New Roman"/>
          <w:iCs/>
          <w:sz w:val="24"/>
          <w:szCs w:val="24"/>
        </w:rPr>
        <w:t xml:space="preserve"> Dynamically indicating the power</w:t>
      </w:r>
      <w:r>
        <w:rPr>
          <w:rStyle w:val="CommentReference"/>
          <w:rFonts w:ascii="Times New Roman" w:eastAsia="Wingdings" w:hAnsi="Times New Roman" w:cs="Times New Roman"/>
          <w:iCs/>
          <w:sz w:val="24"/>
          <w:szCs w:val="24"/>
          <w:lang w:val="en-US"/>
        </w:rPr>
        <w:t xml:space="preserve"> offset</w:t>
      </w:r>
      <w:r>
        <w:rPr>
          <w:rStyle w:val="CommentReference"/>
          <w:rFonts w:ascii="Times New Roman" w:eastAsia="Wingdings" w:hAnsi="Times New Roman" w:cs="Times New Roman"/>
          <w:iCs/>
          <w:sz w:val="24"/>
          <w:szCs w:val="24"/>
        </w:rPr>
        <w:t xml:space="preserve"> </w:t>
      </w:r>
      <w:r>
        <w:rPr>
          <w:rStyle w:val="CommentReference"/>
          <w:rFonts w:ascii="Times New Roman" w:eastAsia="Wingdings" w:hAnsi="Times New Roman" w:cs="Times New Roman"/>
          <w:iCs/>
          <w:sz w:val="24"/>
          <w:szCs w:val="24"/>
          <w:lang w:val="en-US"/>
        </w:rPr>
        <w:t xml:space="preserve">to be used </w:t>
      </w:r>
      <w:r>
        <w:rPr>
          <w:rFonts w:ascii="Times New Roman" w:hAnsi="Times New Roman" w:cs="Times New Roman"/>
          <w:iCs/>
        </w:rPr>
        <w:t>after adaptation</w:t>
      </w:r>
      <w:r>
        <w:rPr>
          <w:rFonts w:ascii="Times New Roman" w:hAnsi="Times New Roman" w:cs="Times New Roman"/>
          <w:iCs/>
          <w:lang w:val="en-US"/>
        </w:rPr>
        <w:t xml:space="preserve"> </w:t>
      </w:r>
      <w:r>
        <w:rPr>
          <w:rStyle w:val="CommentReference"/>
          <w:rFonts w:ascii="Times New Roman" w:eastAsia="Wingdings" w:hAnsi="Times New Roman" w:cs="Times New Roman"/>
          <w:iCs/>
          <w:sz w:val="24"/>
          <w:szCs w:val="24"/>
        </w:rPr>
        <w:t>to the UE is supported.</w:t>
      </w:r>
    </w:p>
    <w:p w14:paraId="62E7C62F" w14:textId="77777777" w:rsidR="001B2AD5" w:rsidRDefault="00000000">
      <w:pPr>
        <w:pStyle w:val="Heading1"/>
        <w:numPr>
          <w:ilvl w:val="0"/>
          <w:numId w:val="2"/>
        </w:numPr>
        <w:spacing w:line="276" w:lineRule="auto"/>
        <w:rPr>
          <w:rFonts w:ascii="Times New Roman" w:hAnsi="Times New Roman" w:cs="Times New Roman"/>
          <w:sz w:val="24"/>
          <w:szCs w:val="24"/>
        </w:rPr>
      </w:pPr>
      <w:r>
        <w:rPr>
          <w:rFonts w:ascii="Times New Roman" w:eastAsia="Wingdings" w:hAnsi="Times New Roman" w:cs="Times New Roman"/>
          <w:sz w:val="24"/>
          <w:szCs w:val="24"/>
        </w:rPr>
        <w:t>Conclusion</w:t>
      </w:r>
    </w:p>
    <w:p w14:paraId="70AAD469" w14:textId="77777777" w:rsidR="001B2AD5" w:rsidRDefault="00000000">
      <w:pPr>
        <w:spacing w:line="276" w:lineRule="auto"/>
        <w:rPr>
          <w:rFonts w:ascii="Times New Roman" w:eastAsia="Wingdings" w:hAnsi="Times New Roman" w:cs="Times New Roman"/>
          <w:lang w:val="en-GB"/>
        </w:rPr>
      </w:pPr>
      <w:r>
        <w:rPr>
          <w:rFonts w:ascii="Times New Roman" w:eastAsia="Wingdings" w:hAnsi="Times New Roman" w:cs="Times New Roman"/>
          <w:lang w:val="en-GB"/>
        </w:rPr>
        <w:t xml:space="preserve">In this contribution, we discussed the </w:t>
      </w:r>
      <w:r>
        <w:rPr>
          <w:rFonts w:ascii="Times New Roman" w:eastAsia="Wingdings" w:hAnsi="Times New Roman" w:cs="Times New Roman"/>
          <w:lang w:val="en-US"/>
        </w:rPr>
        <w:t xml:space="preserve">various aspects </w:t>
      </w:r>
      <w:r>
        <w:rPr>
          <w:rFonts w:ascii="Times New Roman" w:eastAsia="Wingdings" w:hAnsi="Times New Roman" w:cs="Times New Roman"/>
          <w:lang w:val="en-GB"/>
        </w:rPr>
        <w:t>in spatial and power domains for NES</w:t>
      </w:r>
      <w:r>
        <w:rPr>
          <w:rFonts w:ascii="Times New Roman" w:eastAsia="Wingdings" w:hAnsi="Times New Roman" w:cs="Times New Roman"/>
          <w:lang w:val="en-US"/>
        </w:rPr>
        <w:t>, t</w:t>
      </w:r>
      <w:r>
        <w:rPr>
          <w:rFonts w:ascii="Times New Roman" w:eastAsia="Wingdings" w:hAnsi="Times New Roman" w:cs="Times New Roman"/>
          <w:lang w:val="en-GB"/>
        </w:rPr>
        <w:t xml:space="preserve">he following observations and proposals are made: </w:t>
      </w:r>
    </w:p>
    <w:p w14:paraId="64A3AA17" w14:textId="77777777" w:rsidR="001B2AD5" w:rsidRDefault="00000000">
      <w:pPr>
        <w:spacing w:line="276" w:lineRule="auto"/>
        <w:rPr>
          <w:rFonts w:ascii="Times New Roman" w:hAnsi="Times New Roman" w:cs="Times New Roman"/>
          <w:lang w:val="en-US"/>
        </w:rPr>
      </w:pPr>
      <w:r>
        <w:rPr>
          <w:rFonts w:ascii="Times New Roman" w:eastAsia="PMingLiU" w:hAnsi="Times New Roman" w:cs="Times New Roman"/>
          <w:b/>
          <w:bCs/>
          <w:lang w:val="en-US"/>
        </w:rPr>
        <w:t xml:space="preserve">Observation 1: </w:t>
      </w:r>
      <w:r>
        <w:rPr>
          <w:rFonts w:ascii="Times New Roman" w:eastAsia="PMingLiU" w:hAnsi="Times New Roman" w:cs="Times New Roman"/>
          <w:lang w:val="en-US"/>
        </w:rPr>
        <w:t xml:space="preserve">N1-N2 value cannot represent </w:t>
      </w:r>
      <w:r>
        <w:rPr>
          <w:rFonts w:ascii="Times New Roman" w:hAnsi="Times New Roman" w:cs="Times New Roman"/>
          <w:lang w:val="en-US"/>
        </w:rPr>
        <w:t>number of ports associated with the adaptation when the number of ports is less than 4</w:t>
      </w:r>
    </w:p>
    <w:p w14:paraId="75C12E90" w14:textId="77777777" w:rsidR="001B2AD5" w:rsidRDefault="00000000">
      <w:pPr>
        <w:spacing w:line="276" w:lineRule="auto"/>
        <w:rPr>
          <w:rFonts w:ascii="Times New Roman" w:hAnsi="Times New Roman" w:cs="Times New Roman"/>
          <w:b/>
          <w:bCs/>
          <w:lang w:val="en-US"/>
        </w:rPr>
      </w:pPr>
      <w:r>
        <w:rPr>
          <w:rFonts w:ascii="Times New Roman" w:hAnsi="Times New Roman" w:cs="Times New Roman"/>
          <w:b/>
          <w:bCs/>
          <w:lang w:val="en-US"/>
        </w:rPr>
        <w:t xml:space="preserve">Proposal 1: </w:t>
      </w:r>
      <w:r>
        <w:rPr>
          <w:rFonts w:ascii="Times New Roman" w:hAnsi="Times New Roman" w:cs="Times New Roman"/>
          <w:lang w:val="en-US"/>
        </w:rPr>
        <w:t>Separate indication of number of ports along with CSI sub-configuration, in case spatial adaptation pattern contain number of ports below 4, is supported.</w:t>
      </w:r>
    </w:p>
    <w:p w14:paraId="0F242DF8" w14:textId="77777777" w:rsidR="001B2AD5" w:rsidRDefault="00000000">
      <w:pPr>
        <w:spacing w:before="120" w:after="120" w:line="276" w:lineRule="auto"/>
        <w:rPr>
          <w:rFonts w:ascii="Times New Roman" w:hAnsi="Times New Roman" w:cs="Times New Roman"/>
          <w:iCs/>
        </w:rPr>
      </w:pPr>
      <w:r>
        <w:rPr>
          <w:rFonts w:ascii="Times New Roman" w:hAnsi="Times New Roman" w:cs="Times New Roman"/>
          <w:b/>
          <w:bCs/>
          <w:iCs/>
        </w:rPr>
        <w:t xml:space="preserve">Observation </w:t>
      </w:r>
      <w:r>
        <w:rPr>
          <w:rFonts w:ascii="Times New Roman" w:hAnsi="Times New Roman" w:cs="Times New Roman"/>
          <w:b/>
          <w:bCs/>
          <w:iCs/>
          <w:lang w:val="en-US"/>
        </w:rPr>
        <w:t>2</w:t>
      </w:r>
      <w:r>
        <w:rPr>
          <w:rFonts w:ascii="Times New Roman" w:hAnsi="Times New Roman" w:cs="Times New Roman"/>
          <w:b/>
          <w:bCs/>
          <w:iCs/>
        </w:rPr>
        <w:t>:</w:t>
      </w:r>
      <w:r>
        <w:rPr>
          <w:rFonts w:ascii="Times New Roman" w:hAnsi="Times New Roman" w:cs="Times New Roman"/>
          <w:iCs/>
        </w:rPr>
        <w:t xml:space="preserve"> The adaptation of </w:t>
      </w:r>
      <w:r>
        <w:rPr>
          <w:rFonts w:ascii="Times New Roman" w:hAnsi="Times New Roman" w:cs="Times New Roman"/>
          <w:iCs/>
          <w:lang w:val="en-US"/>
        </w:rPr>
        <w:t xml:space="preserve">spatial </w:t>
      </w:r>
      <w:r>
        <w:rPr>
          <w:rFonts w:ascii="Times New Roman" w:hAnsi="Times New Roman" w:cs="Times New Roman"/>
          <w:iCs/>
        </w:rPr>
        <w:t xml:space="preserve">elements by the </w:t>
      </w:r>
      <w:proofErr w:type="spellStart"/>
      <w:r>
        <w:rPr>
          <w:rFonts w:ascii="Times New Roman" w:hAnsi="Times New Roman" w:cs="Times New Roman"/>
          <w:iCs/>
        </w:rPr>
        <w:t>gNB</w:t>
      </w:r>
      <w:proofErr w:type="spellEnd"/>
      <w:r>
        <w:rPr>
          <w:rFonts w:ascii="Times New Roman" w:hAnsi="Times New Roman" w:cs="Times New Roman"/>
          <w:iCs/>
        </w:rPr>
        <w:t xml:space="preserve"> causes deactivation of </w:t>
      </w:r>
      <w:r>
        <w:rPr>
          <w:rFonts w:ascii="Times New Roman" w:hAnsi="Times New Roman" w:cs="Times New Roman"/>
          <w:iCs/>
          <w:lang w:val="en-US"/>
        </w:rPr>
        <w:t>sub-</w:t>
      </w:r>
      <w:r>
        <w:rPr>
          <w:rFonts w:ascii="Times New Roman" w:hAnsi="Times New Roman" w:cs="Times New Roman"/>
          <w:iCs/>
        </w:rPr>
        <w:t>configuration</w:t>
      </w:r>
      <w:r>
        <w:rPr>
          <w:rFonts w:ascii="Times New Roman" w:hAnsi="Times New Roman" w:cs="Times New Roman"/>
          <w:iCs/>
          <w:lang w:val="en-US"/>
        </w:rPr>
        <w:t>s</w:t>
      </w:r>
      <w:r>
        <w:rPr>
          <w:rFonts w:ascii="Times New Roman" w:hAnsi="Times New Roman" w:cs="Times New Roman"/>
          <w:iCs/>
        </w:rPr>
        <w:t xml:space="preserve"> given to the UE.</w:t>
      </w:r>
    </w:p>
    <w:p w14:paraId="7A044D0B" w14:textId="77777777" w:rsidR="001B2AD5" w:rsidRDefault="00000000">
      <w:pPr>
        <w:spacing w:before="120" w:after="120" w:line="276" w:lineRule="auto"/>
        <w:rPr>
          <w:rFonts w:ascii="Times New Roman" w:hAnsi="Times New Roman" w:cs="Times New Roman"/>
          <w:iCs/>
        </w:rPr>
      </w:pPr>
      <w:r>
        <w:rPr>
          <w:rFonts w:ascii="Times New Roman" w:hAnsi="Times New Roman" w:cs="Times New Roman"/>
          <w:b/>
          <w:bCs/>
          <w:iCs/>
        </w:rPr>
        <w:t xml:space="preserve">Proposal </w:t>
      </w:r>
      <w:r>
        <w:rPr>
          <w:rFonts w:ascii="Times New Roman" w:hAnsi="Times New Roman" w:cs="Times New Roman"/>
          <w:b/>
          <w:bCs/>
          <w:iCs/>
          <w:lang w:val="en-US"/>
        </w:rPr>
        <w:t>2</w:t>
      </w:r>
      <w:r>
        <w:rPr>
          <w:rFonts w:ascii="Times New Roman" w:hAnsi="Times New Roman" w:cs="Times New Roman"/>
          <w:b/>
          <w:bCs/>
          <w:iCs/>
        </w:rPr>
        <w:t>:</w:t>
      </w:r>
      <w:r>
        <w:rPr>
          <w:rFonts w:ascii="Times New Roman" w:hAnsi="Times New Roman" w:cs="Times New Roman"/>
          <w:iCs/>
        </w:rPr>
        <w:t xml:space="preserve"> </w:t>
      </w:r>
      <w:proofErr w:type="spellStart"/>
      <w:r>
        <w:rPr>
          <w:rFonts w:ascii="Times New Roman" w:hAnsi="Times New Roman" w:cs="Times New Roman"/>
          <w:iCs/>
        </w:rPr>
        <w:t>gNB</w:t>
      </w:r>
      <w:proofErr w:type="spellEnd"/>
      <w:r>
        <w:rPr>
          <w:rFonts w:ascii="Times New Roman" w:hAnsi="Times New Roman" w:cs="Times New Roman"/>
          <w:iCs/>
        </w:rPr>
        <w:t xml:space="preserve"> dynamically signalling maximum number of ports active at the </w:t>
      </w:r>
      <w:proofErr w:type="spellStart"/>
      <w:r>
        <w:rPr>
          <w:rFonts w:ascii="Times New Roman" w:hAnsi="Times New Roman" w:cs="Times New Roman"/>
          <w:iCs/>
        </w:rPr>
        <w:t>gNB</w:t>
      </w:r>
      <w:proofErr w:type="spellEnd"/>
      <w:r>
        <w:rPr>
          <w:rFonts w:ascii="Times New Roman" w:hAnsi="Times New Roman" w:cs="Times New Roman"/>
          <w:iCs/>
        </w:rPr>
        <w:t xml:space="preserve"> to the UE is supported.</w:t>
      </w:r>
    </w:p>
    <w:p w14:paraId="120CA9EB" w14:textId="77777777" w:rsidR="001B2AD5" w:rsidRDefault="00000000">
      <w:pPr>
        <w:spacing w:before="120" w:after="120" w:line="276" w:lineRule="auto"/>
        <w:rPr>
          <w:rFonts w:ascii="Times New Roman" w:hAnsi="Times New Roman" w:cs="Times New Roman"/>
          <w:iCs/>
        </w:rPr>
      </w:pPr>
      <w:r>
        <w:rPr>
          <w:rFonts w:ascii="Times New Roman" w:hAnsi="Times New Roman" w:cs="Times New Roman"/>
          <w:b/>
          <w:bCs/>
          <w:iCs/>
        </w:rPr>
        <w:t xml:space="preserve">Proposal </w:t>
      </w:r>
      <w:r>
        <w:rPr>
          <w:rFonts w:ascii="Times New Roman" w:hAnsi="Times New Roman" w:cs="Times New Roman"/>
          <w:b/>
          <w:bCs/>
          <w:iCs/>
          <w:lang w:val="en-US"/>
        </w:rPr>
        <w:t>3</w:t>
      </w:r>
      <w:r>
        <w:rPr>
          <w:rFonts w:ascii="Times New Roman" w:hAnsi="Times New Roman" w:cs="Times New Roman"/>
          <w:b/>
          <w:bCs/>
          <w:iCs/>
        </w:rPr>
        <w:t>:</w:t>
      </w:r>
      <w:r>
        <w:rPr>
          <w:rFonts w:ascii="Times New Roman" w:hAnsi="Times New Roman" w:cs="Times New Roman"/>
          <w:iCs/>
        </w:rPr>
        <w:t xml:space="preserve"> UE determining the active sub-configurations </w:t>
      </w:r>
      <w:r>
        <w:rPr>
          <w:rFonts w:ascii="Times New Roman" w:hAnsi="Times New Roman" w:cs="Times New Roman"/>
          <w:iCs/>
          <w:lang w:val="en-US"/>
        </w:rPr>
        <w:t xml:space="preserve">based on the </w:t>
      </w:r>
      <w:r>
        <w:rPr>
          <w:rFonts w:ascii="Times New Roman" w:hAnsi="Times New Roman" w:cs="Times New Roman"/>
          <w:iCs/>
        </w:rPr>
        <w:t>dynamically signalling</w:t>
      </w:r>
      <w:r>
        <w:rPr>
          <w:rFonts w:ascii="Times New Roman" w:hAnsi="Times New Roman" w:cs="Times New Roman"/>
          <w:iCs/>
          <w:lang w:val="en-US"/>
        </w:rPr>
        <w:t xml:space="preserve"> of</w:t>
      </w:r>
      <w:r>
        <w:rPr>
          <w:rFonts w:ascii="Times New Roman" w:hAnsi="Times New Roman" w:cs="Times New Roman"/>
          <w:iCs/>
        </w:rPr>
        <w:t xml:space="preserve"> maximum number of ports</w:t>
      </w:r>
      <w:r>
        <w:rPr>
          <w:rFonts w:ascii="Times New Roman" w:hAnsi="Times New Roman" w:cs="Times New Roman"/>
          <w:iCs/>
          <w:lang w:val="en-US"/>
        </w:rPr>
        <w:t xml:space="preserve"> is supported</w:t>
      </w:r>
      <w:r>
        <w:rPr>
          <w:rFonts w:ascii="Times New Roman" w:hAnsi="Times New Roman" w:cs="Times New Roman"/>
          <w:iCs/>
        </w:rPr>
        <w:t>.</w:t>
      </w:r>
    </w:p>
    <w:p w14:paraId="0ADF46DC" w14:textId="77777777" w:rsidR="001B2AD5" w:rsidRDefault="00000000">
      <w:pPr>
        <w:pStyle w:val="BodyText"/>
        <w:rPr>
          <w:rFonts w:ascii="Times New Roman" w:eastAsiaTheme="minorEastAsia" w:hAnsi="Times New Roman" w:cs="Times New Roman"/>
          <w:bCs/>
        </w:rPr>
      </w:pPr>
      <w:r>
        <w:rPr>
          <w:rFonts w:ascii="Times New Roman" w:eastAsiaTheme="minorEastAsia" w:hAnsi="Times New Roman" w:cs="Times New Roman"/>
          <w:b/>
        </w:rPr>
        <w:t xml:space="preserve">Proposal </w:t>
      </w:r>
      <w:r>
        <w:rPr>
          <w:rFonts w:ascii="Times New Roman" w:eastAsiaTheme="minorEastAsia" w:hAnsi="Times New Roman" w:cs="Times New Roman"/>
          <w:b/>
          <w:lang w:val="en-US"/>
        </w:rPr>
        <w:t>4</w:t>
      </w:r>
      <w:r>
        <w:rPr>
          <w:rFonts w:ascii="Times New Roman" w:eastAsiaTheme="minorEastAsia" w:hAnsi="Times New Roman" w:cs="Times New Roman"/>
          <w:b/>
        </w:rPr>
        <w:t>:</w:t>
      </w:r>
      <w:r>
        <w:rPr>
          <w:rFonts w:ascii="Times New Roman" w:eastAsiaTheme="minorEastAsia" w:hAnsi="Times New Roman" w:cs="Times New Roman"/>
          <w:bCs/>
          <w:lang w:val="en-US"/>
        </w:rPr>
        <w:t xml:space="preserve"> S</w:t>
      </w:r>
      <w:proofErr w:type="spellStart"/>
      <w:r>
        <w:rPr>
          <w:rFonts w:ascii="Times New Roman" w:eastAsiaTheme="minorEastAsia" w:hAnsi="Times New Roman" w:cs="Times New Roman"/>
          <w:bCs/>
        </w:rPr>
        <w:t>caling</w:t>
      </w:r>
      <w:proofErr w:type="spellEnd"/>
      <w:r>
        <w:rPr>
          <w:rFonts w:ascii="Times New Roman" w:eastAsiaTheme="minorEastAsia" w:hAnsi="Times New Roman" w:cs="Times New Roman"/>
          <w:bCs/>
        </w:rPr>
        <w:t xml:space="preserve"> the threshold of beam failure detection and threshold of candidate beam identification for power domain network energy saving</w:t>
      </w:r>
      <w:r>
        <w:rPr>
          <w:rFonts w:ascii="Times New Roman" w:eastAsiaTheme="minorEastAsia" w:hAnsi="Times New Roman" w:cs="Times New Roman"/>
          <w:bCs/>
          <w:lang w:val="en-US"/>
        </w:rPr>
        <w:t>” is supported</w:t>
      </w:r>
      <w:r>
        <w:rPr>
          <w:rFonts w:ascii="Times New Roman" w:eastAsiaTheme="minorEastAsia" w:hAnsi="Times New Roman" w:cs="Times New Roman"/>
          <w:bCs/>
        </w:rPr>
        <w:t>.</w:t>
      </w:r>
    </w:p>
    <w:p w14:paraId="32AE1906" w14:textId="77777777" w:rsidR="001B2AD5" w:rsidRDefault="00000000">
      <w:pPr>
        <w:spacing w:line="276" w:lineRule="auto"/>
        <w:rPr>
          <w:rStyle w:val="CommentReference"/>
          <w:rFonts w:ascii="Times New Roman" w:eastAsia="Wingdings" w:hAnsi="Times New Roman" w:cs="Times New Roman"/>
          <w:iCs/>
          <w:sz w:val="24"/>
          <w:szCs w:val="24"/>
        </w:rPr>
      </w:pPr>
      <w:r>
        <w:rPr>
          <w:rStyle w:val="CommentReference"/>
          <w:rFonts w:ascii="Times New Roman" w:eastAsia="Wingdings" w:hAnsi="Times New Roman" w:cs="Times New Roman"/>
          <w:b/>
          <w:bCs/>
          <w:iCs/>
          <w:sz w:val="24"/>
          <w:szCs w:val="24"/>
        </w:rPr>
        <w:t xml:space="preserve">Proposal </w:t>
      </w:r>
      <w:r>
        <w:rPr>
          <w:rStyle w:val="CommentReference"/>
          <w:rFonts w:ascii="Times New Roman" w:eastAsia="Wingdings" w:hAnsi="Times New Roman" w:cs="Times New Roman"/>
          <w:b/>
          <w:bCs/>
          <w:iCs/>
          <w:sz w:val="24"/>
          <w:szCs w:val="24"/>
          <w:lang w:val="en-US"/>
        </w:rPr>
        <w:t>5</w:t>
      </w:r>
      <w:r>
        <w:rPr>
          <w:rStyle w:val="CommentReference"/>
          <w:rFonts w:ascii="Times New Roman" w:eastAsia="Wingdings" w:hAnsi="Times New Roman" w:cs="Times New Roman"/>
          <w:b/>
          <w:bCs/>
          <w:iCs/>
          <w:sz w:val="24"/>
          <w:szCs w:val="24"/>
        </w:rPr>
        <w:t>:</w:t>
      </w:r>
      <w:r>
        <w:rPr>
          <w:rStyle w:val="CommentReference"/>
          <w:rFonts w:ascii="Times New Roman" w:eastAsia="Wingdings" w:hAnsi="Times New Roman" w:cs="Times New Roman"/>
          <w:iCs/>
          <w:sz w:val="24"/>
          <w:szCs w:val="24"/>
        </w:rPr>
        <w:t xml:space="preserve"> </w:t>
      </w:r>
      <w:r>
        <w:rPr>
          <w:rFonts w:ascii="Times New Roman" w:hAnsi="Times New Roman" w:cs="Times New Roman"/>
          <w:snapToGrid w:val="0"/>
          <w:lang w:val="en-US"/>
        </w:rPr>
        <w:t xml:space="preserve">For power domain adaptation only, for CSI reporting, for each sub-configuration, </w:t>
      </w:r>
      <w:r>
        <w:rPr>
          <w:rFonts w:ascii="Times New Roman" w:eastAsia="SimSun" w:hAnsi="Times New Roman" w:cs="Times New Roman"/>
          <w:snapToGrid w:val="0"/>
          <w:lang w:val="en-US"/>
        </w:rPr>
        <w:t xml:space="preserve">Alt 2 i.e. a delta value per CSI-RS resource relative to the </w:t>
      </w:r>
      <w:proofErr w:type="spellStart"/>
      <w:r>
        <w:rPr>
          <w:rFonts w:ascii="Times New Roman" w:eastAsia="SimSun" w:hAnsi="Times New Roman" w:cs="Times New Roman"/>
          <w:snapToGrid w:val="0"/>
          <w:lang w:val="en-US"/>
        </w:rPr>
        <w:t>powerControlOffset</w:t>
      </w:r>
      <w:proofErr w:type="spellEnd"/>
      <w:r>
        <w:rPr>
          <w:rFonts w:ascii="Times New Roman" w:eastAsia="SimSun" w:hAnsi="Times New Roman" w:cs="Times New Roman"/>
          <w:snapToGrid w:val="0"/>
          <w:lang w:val="en-US"/>
        </w:rPr>
        <w:t xml:space="preserve"> value given in CSI-RS resource configuration” is supported</w:t>
      </w:r>
      <w:r>
        <w:rPr>
          <w:rStyle w:val="CommentReference"/>
          <w:rFonts w:ascii="Times New Roman" w:eastAsia="Wingdings" w:hAnsi="Times New Roman" w:cs="Times New Roman"/>
          <w:iCs/>
          <w:sz w:val="24"/>
          <w:szCs w:val="24"/>
        </w:rPr>
        <w:t xml:space="preserve">. </w:t>
      </w:r>
    </w:p>
    <w:p w14:paraId="5C02D05F" w14:textId="77777777" w:rsidR="001B2AD5" w:rsidRDefault="001B2AD5">
      <w:pPr>
        <w:spacing w:line="276" w:lineRule="auto"/>
        <w:rPr>
          <w:rFonts w:ascii="Times New Roman" w:eastAsia="Wingdings" w:hAnsi="Times New Roman" w:cs="Times New Roman"/>
          <w:b/>
          <w:bCs/>
          <w:iCs/>
          <w:lang w:val="en-US"/>
        </w:rPr>
      </w:pPr>
    </w:p>
    <w:p w14:paraId="7300BA81" w14:textId="77777777" w:rsidR="001B2AD5" w:rsidRDefault="00000000">
      <w:pPr>
        <w:spacing w:line="276" w:lineRule="auto"/>
        <w:rPr>
          <w:rFonts w:ascii="Times New Roman" w:eastAsia="Wingdings" w:hAnsi="Times New Roman" w:cs="Times New Roman"/>
          <w:iCs/>
          <w:lang w:val="en-US"/>
        </w:rPr>
      </w:pPr>
      <w:r>
        <w:rPr>
          <w:rFonts w:ascii="Times New Roman" w:eastAsia="Wingdings" w:hAnsi="Times New Roman" w:cs="Times New Roman"/>
          <w:b/>
          <w:bCs/>
          <w:iCs/>
          <w:lang w:val="en-US"/>
        </w:rPr>
        <w:lastRenderedPageBreak/>
        <w:t>Observation 3:</w:t>
      </w:r>
      <w:r>
        <w:rPr>
          <w:rFonts w:ascii="Times New Roman" w:eastAsia="Wingdings" w:hAnsi="Times New Roman" w:cs="Times New Roman"/>
          <w:iCs/>
          <w:lang w:val="en-US"/>
        </w:rPr>
        <w:t xml:space="preserve"> </w:t>
      </w:r>
      <w:r>
        <w:rPr>
          <w:rFonts w:ascii="Times New Roman" w:eastAsia="Wingdings" w:hAnsi="Times New Roman" w:cs="Times New Roman"/>
          <w:iCs/>
        </w:rPr>
        <w:t xml:space="preserve">Adapting the </w:t>
      </w:r>
      <w:r>
        <w:rPr>
          <w:rFonts w:ascii="Times New Roman" w:eastAsia="Wingdings" w:hAnsi="Times New Roman" w:cs="Times New Roman"/>
          <w:iCs/>
          <w:lang w:val="en-US"/>
        </w:rPr>
        <w:t xml:space="preserve">PDSCH transmit power and maintaining </w:t>
      </w:r>
      <w:r>
        <w:rPr>
          <w:rFonts w:ascii="Times New Roman" w:eastAsia="Wingdings" w:hAnsi="Times New Roman" w:cs="Times New Roman"/>
          <w:iCs/>
        </w:rPr>
        <w:t xml:space="preserve">CSI-RS power </w:t>
      </w:r>
      <w:r>
        <w:rPr>
          <w:rFonts w:ascii="Times New Roman" w:eastAsia="Wingdings" w:hAnsi="Times New Roman" w:cs="Times New Roman"/>
          <w:iCs/>
          <w:lang w:val="en-US"/>
        </w:rPr>
        <w:t>restricts the NES</w:t>
      </w:r>
      <w:r>
        <w:rPr>
          <w:rFonts w:ascii="Times New Roman" w:eastAsia="Wingdings" w:hAnsi="Times New Roman" w:cs="Times New Roman"/>
          <w:iCs/>
        </w:rPr>
        <w:t xml:space="preserve"> </w:t>
      </w:r>
      <w:r>
        <w:rPr>
          <w:rFonts w:ascii="Times New Roman" w:eastAsia="Wingdings" w:hAnsi="Times New Roman" w:cs="Times New Roman"/>
          <w:iCs/>
          <w:lang w:val="en-US"/>
        </w:rPr>
        <w:t>gain and degrades the UE performance.</w:t>
      </w:r>
    </w:p>
    <w:p w14:paraId="7DFFD993" w14:textId="77777777" w:rsidR="001B2AD5" w:rsidRDefault="001B2AD5">
      <w:pPr>
        <w:spacing w:line="276" w:lineRule="auto"/>
        <w:rPr>
          <w:rFonts w:ascii="Times New Roman" w:eastAsia="Wingdings" w:hAnsi="Times New Roman" w:cs="Times New Roman"/>
          <w:iCs/>
          <w:lang w:val="en-US"/>
        </w:rPr>
      </w:pPr>
    </w:p>
    <w:p w14:paraId="5B4AE033" w14:textId="77777777" w:rsidR="001B2AD5" w:rsidRDefault="00000000">
      <w:pPr>
        <w:spacing w:line="276" w:lineRule="auto"/>
        <w:rPr>
          <w:rFonts w:ascii="Times New Roman" w:eastAsia="Wingdings" w:hAnsi="Times New Roman" w:cs="Times New Roman"/>
          <w:iCs/>
        </w:rPr>
      </w:pPr>
      <w:r>
        <w:rPr>
          <w:rFonts w:ascii="Times New Roman" w:eastAsia="Wingdings" w:hAnsi="Times New Roman" w:cs="Times New Roman"/>
          <w:b/>
          <w:bCs/>
          <w:iCs/>
        </w:rPr>
        <w:t xml:space="preserve">Proposal </w:t>
      </w:r>
      <w:r>
        <w:rPr>
          <w:rFonts w:ascii="Times New Roman" w:eastAsia="Wingdings" w:hAnsi="Times New Roman" w:cs="Times New Roman"/>
          <w:b/>
          <w:bCs/>
          <w:iCs/>
          <w:lang w:val="en-US"/>
        </w:rPr>
        <w:t>6</w:t>
      </w:r>
      <w:r>
        <w:rPr>
          <w:rFonts w:ascii="Times New Roman" w:eastAsia="Wingdings" w:hAnsi="Times New Roman" w:cs="Times New Roman"/>
          <w:b/>
          <w:bCs/>
          <w:iCs/>
        </w:rPr>
        <w:t>:</w:t>
      </w:r>
      <w:r>
        <w:rPr>
          <w:rFonts w:ascii="Times New Roman" w:eastAsia="Wingdings" w:hAnsi="Times New Roman" w:cs="Times New Roman"/>
          <w:b/>
          <w:bCs/>
          <w:iCs/>
          <w:lang w:val="en-US"/>
        </w:rPr>
        <w:t xml:space="preserve"> </w:t>
      </w:r>
      <w:r>
        <w:rPr>
          <w:rFonts w:ascii="Times New Roman" w:eastAsia="Wingdings" w:hAnsi="Times New Roman" w:cs="Times New Roman"/>
          <w:iCs/>
          <w:lang w:val="en-US"/>
        </w:rPr>
        <w:t xml:space="preserve">Dynamic adaptation of </w:t>
      </w:r>
      <w:r>
        <w:rPr>
          <w:rFonts w:ascii="Times New Roman" w:eastAsia="Wingdings" w:hAnsi="Times New Roman" w:cs="Times New Roman"/>
          <w:iCs/>
        </w:rPr>
        <w:t xml:space="preserve">CSI-RS </w:t>
      </w:r>
      <w:r>
        <w:rPr>
          <w:rFonts w:ascii="Times New Roman" w:eastAsia="Wingdings" w:hAnsi="Times New Roman" w:cs="Times New Roman"/>
          <w:iCs/>
          <w:lang w:val="en-US"/>
        </w:rPr>
        <w:t xml:space="preserve">transmit </w:t>
      </w:r>
      <w:r>
        <w:rPr>
          <w:rFonts w:ascii="Times New Roman" w:eastAsia="Wingdings" w:hAnsi="Times New Roman" w:cs="Times New Roman"/>
          <w:iCs/>
        </w:rPr>
        <w:t>power is supported.</w:t>
      </w:r>
    </w:p>
    <w:p w14:paraId="6287F1D9" w14:textId="77777777" w:rsidR="001B2AD5" w:rsidRDefault="001B2AD5">
      <w:pPr>
        <w:spacing w:line="276" w:lineRule="auto"/>
        <w:rPr>
          <w:rFonts w:ascii="Times New Roman" w:hAnsi="Times New Roman" w:cs="Times New Roman"/>
          <w:lang w:val="en-US"/>
        </w:rPr>
      </w:pPr>
    </w:p>
    <w:p w14:paraId="1455EC33" w14:textId="77777777" w:rsidR="001B2AD5" w:rsidRDefault="00000000">
      <w:pPr>
        <w:spacing w:line="276" w:lineRule="auto"/>
        <w:rPr>
          <w:rStyle w:val="CommentReference"/>
          <w:rFonts w:ascii="Times New Roman" w:hAnsi="Times New Roman" w:cs="Times New Roman"/>
          <w:sz w:val="24"/>
          <w:szCs w:val="24"/>
        </w:rPr>
      </w:pPr>
      <w:r>
        <w:rPr>
          <w:rFonts w:ascii="Times New Roman" w:eastAsia="Wingdings" w:hAnsi="Times New Roman" w:cs="Times New Roman"/>
          <w:b/>
          <w:bCs/>
          <w:iCs/>
        </w:rPr>
        <w:t xml:space="preserve">Proposal </w:t>
      </w:r>
      <w:r>
        <w:rPr>
          <w:rFonts w:ascii="Times New Roman" w:eastAsia="Wingdings" w:hAnsi="Times New Roman" w:cs="Times New Roman"/>
          <w:b/>
          <w:bCs/>
          <w:iCs/>
          <w:lang w:val="en-US"/>
        </w:rPr>
        <w:t>7</w:t>
      </w:r>
      <w:r>
        <w:rPr>
          <w:rFonts w:ascii="Times New Roman" w:eastAsia="Wingdings" w:hAnsi="Times New Roman" w:cs="Times New Roman"/>
          <w:b/>
          <w:bCs/>
          <w:iCs/>
        </w:rPr>
        <w:t xml:space="preserve">: </w:t>
      </w:r>
      <w:r>
        <w:rPr>
          <w:rFonts w:ascii="Times New Roman" w:eastAsia="Wingdings" w:hAnsi="Times New Roman" w:cs="Times New Roman"/>
          <w:iCs/>
        </w:rPr>
        <w:t>Each CSI</w:t>
      </w:r>
      <w:r>
        <w:rPr>
          <w:rFonts w:ascii="Times New Roman" w:eastAsia="Wingdings" w:hAnsi="Times New Roman" w:cs="Times New Roman"/>
          <w:iCs/>
          <w:lang w:val="en-US"/>
        </w:rPr>
        <w:t xml:space="preserve"> sub-configuration</w:t>
      </w:r>
      <w:r>
        <w:rPr>
          <w:rFonts w:ascii="Times New Roman" w:eastAsia="Wingdings" w:hAnsi="Times New Roman" w:cs="Times New Roman"/>
          <w:iCs/>
        </w:rPr>
        <w:t xml:space="preserve"> within a </w:t>
      </w:r>
      <w:r>
        <w:rPr>
          <w:rFonts w:ascii="Times New Roman" w:eastAsia="Wingdings" w:hAnsi="Times New Roman" w:cs="Times New Roman"/>
          <w:iCs/>
          <w:lang w:val="en-US"/>
        </w:rPr>
        <w:t xml:space="preserve">report configuration containing a delta value relative to the </w:t>
      </w:r>
      <w:proofErr w:type="spellStart"/>
      <w:r>
        <w:rPr>
          <w:rFonts w:ascii="Times New Roman" w:eastAsia="Wingdings" w:hAnsi="Times New Roman" w:cs="Times New Roman"/>
          <w:iCs/>
          <w:lang w:val="en-US"/>
        </w:rPr>
        <w:t>powercontrolOffsetSS</w:t>
      </w:r>
      <w:proofErr w:type="spellEnd"/>
      <w:r>
        <w:rPr>
          <w:rFonts w:ascii="Times New Roman" w:eastAsia="Wingdings" w:hAnsi="Times New Roman" w:cs="Times New Roman"/>
          <w:iCs/>
        </w:rPr>
        <w:t>, based on power domain adaptation is supported.</w:t>
      </w:r>
    </w:p>
    <w:p w14:paraId="3F531640" w14:textId="77777777" w:rsidR="001B2AD5" w:rsidRDefault="00000000">
      <w:pPr>
        <w:spacing w:line="276" w:lineRule="auto"/>
        <w:rPr>
          <w:rStyle w:val="CommentReference"/>
          <w:rFonts w:ascii="Times New Roman" w:hAnsi="Times New Roman" w:cs="Times New Roman"/>
          <w:sz w:val="24"/>
          <w:szCs w:val="24"/>
        </w:rPr>
      </w:pPr>
      <w:r>
        <w:rPr>
          <w:rStyle w:val="CommentReference"/>
          <w:rFonts w:ascii="Times New Roman" w:eastAsia="Wingdings" w:hAnsi="Times New Roman" w:cs="Times New Roman"/>
          <w:b/>
          <w:bCs/>
          <w:iCs/>
          <w:sz w:val="24"/>
          <w:szCs w:val="24"/>
        </w:rPr>
        <w:t xml:space="preserve">Proposal </w:t>
      </w:r>
      <w:r>
        <w:rPr>
          <w:rStyle w:val="CommentReference"/>
          <w:rFonts w:ascii="Times New Roman" w:eastAsia="Wingdings" w:hAnsi="Times New Roman" w:cs="Times New Roman"/>
          <w:b/>
          <w:bCs/>
          <w:iCs/>
          <w:sz w:val="24"/>
          <w:szCs w:val="24"/>
          <w:lang w:val="en-US"/>
        </w:rPr>
        <w:t>8</w:t>
      </w:r>
      <w:r>
        <w:rPr>
          <w:rStyle w:val="CommentReference"/>
          <w:rFonts w:ascii="Times New Roman" w:eastAsia="Wingdings" w:hAnsi="Times New Roman" w:cs="Times New Roman"/>
          <w:b/>
          <w:bCs/>
          <w:iCs/>
          <w:sz w:val="24"/>
          <w:szCs w:val="24"/>
        </w:rPr>
        <w:t>:</w:t>
      </w:r>
      <w:r>
        <w:rPr>
          <w:rStyle w:val="CommentReference"/>
          <w:rFonts w:ascii="Times New Roman" w:eastAsia="Wingdings" w:hAnsi="Times New Roman" w:cs="Times New Roman"/>
          <w:iCs/>
          <w:sz w:val="24"/>
          <w:szCs w:val="24"/>
        </w:rPr>
        <w:t xml:space="preserve"> Dynamically indicating the power</w:t>
      </w:r>
      <w:r>
        <w:rPr>
          <w:rStyle w:val="CommentReference"/>
          <w:rFonts w:ascii="Times New Roman" w:eastAsia="Wingdings" w:hAnsi="Times New Roman" w:cs="Times New Roman"/>
          <w:iCs/>
          <w:sz w:val="24"/>
          <w:szCs w:val="24"/>
          <w:lang w:val="en-US"/>
        </w:rPr>
        <w:t xml:space="preserve"> offset</w:t>
      </w:r>
      <w:r>
        <w:rPr>
          <w:rStyle w:val="CommentReference"/>
          <w:rFonts w:ascii="Times New Roman" w:eastAsia="Wingdings" w:hAnsi="Times New Roman" w:cs="Times New Roman"/>
          <w:iCs/>
          <w:sz w:val="24"/>
          <w:szCs w:val="24"/>
        </w:rPr>
        <w:t xml:space="preserve"> </w:t>
      </w:r>
      <w:r>
        <w:rPr>
          <w:rStyle w:val="CommentReference"/>
          <w:rFonts w:ascii="Times New Roman" w:eastAsia="Wingdings" w:hAnsi="Times New Roman" w:cs="Times New Roman"/>
          <w:iCs/>
          <w:sz w:val="24"/>
          <w:szCs w:val="24"/>
          <w:lang w:val="en-US"/>
        </w:rPr>
        <w:t xml:space="preserve">to be used </w:t>
      </w:r>
      <w:r>
        <w:rPr>
          <w:rFonts w:ascii="Times New Roman" w:hAnsi="Times New Roman" w:cs="Times New Roman"/>
          <w:iCs/>
        </w:rPr>
        <w:t>after adaptation</w:t>
      </w:r>
      <w:r>
        <w:rPr>
          <w:rFonts w:ascii="Times New Roman" w:hAnsi="Times New Roman" w:cs="Times New Roman"/>
          <w:iCs/>
          <w:lang w:val="en-US"/>
        </w:rPr>
        <w:t xml:space="preserve"> </w:t>
      </w:r>
      <w:r>
        <w:rPr>
          <w:rStyle w:val="CommentReference"/>
          <w:rFonts w:ascii="Times New Roman" w:eastAsia="Wingdings" w:hAnsi="Times New Roman" w:cs="Times New Roman"/>
          <w:iCs/>
          <w:sz w:val="24"/>
          <w:szCs w:val="24"/>
        </w:rPr>
        <w:t>to the UE is supported.</w:t>
      </w:r>
    </w:p>
    <w:p w14:paraId="71897827" w14:textId="77777777" w:rsidR="001B2AD5" w:rsidRDefault="00000000">
      <w:pPr>
        <w:pStyle w:val="Heading1"/>
        <w:numPr>
          <w:ilvl w:val="0"/>
          <w:numId w:val="2"/>
        </w:numPr>
        <w:spacing w:line="276" w:lineRule="auto"/>
        <w:rPr>
          <w:rFonts w:ascii="Times New Roman" w:hAnsi="Times New Roman" w:cs="Times New Roman"/>
          <w:sz w:val="24"/>
          <w:szCs w:val="24"/>
        </w:rPr>
      </w:pPr>
      <w:bookmarkStart w:id="3" w:name="_Ref124671424"/>
      <w:bookmarkStart w:id="4" w:name="_Ref71620620"/>
      <w:bookmarkStart w:id="5" w:name="_Ref124589665"/>
      <w:bookmarkEnd w:id="3"/>
      <w:bookmarkEnd w:id="4"/>
      <w:bookmarkEnd w:id="5"/>
      <w:r>
        <w:rPr>
          <w:rFonts w:ascii="Times New Roman" w:eastAsia="Wingdings" w:hAnsi="Times New Roman" w:cs="Times New Roman"/>
          <w:sz w:val="24"/>
          <w:szCs w:val="24"/>
        </w:rPr>
        <w:t>References</w:t>
      </w:r>
      <w:bookmarkEnd w:id="2"/>
    </w:p>
    <w:p w14:paraId="41D36761" w14:textId="77777777" w:rsidR="001B2AD5" w:rsidRDefault="00000000">
      <w:pPr>
        <w:pStyle w:val="References"/>
        <w:numPr>
          <w:ilvl w:val="0"/>
          <w:numId w:val="8"/>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“Chairman’s notes RAN1 #112”, 27</w:t>
      </w:r>
      <w:r>
        <w:rPr>
          <w:rFonts w:ascii="Times New Roman" w:hAnsi="Times New Roman" w:cs="Times New Roman"/>
          <w:sz w:val="24"/>
          <w:szCs w:val="24"/>
          <w:vertAlign w:val="superscript"/>
        </w:rPr>
        <w:t>th</w:t>
      </w:r>
      <w:r>
        <w:rPr>
          <w:rFonts w:ascii="Times New Roman" w:hAnsi="Times New Roman" w:cs="Times New Roman"/>
          <w:sz w:val="24"/>
          <w:szCs w:val="24"/>
        </w:rPr>
        <w:t xml:space="preserve"> February – 3</w:t>
      </w:r>
      <w:r>
        <w:rPr>
          <w:rFonts w:ascii="Times New Roman" w:hAnsi="Times New Roman" w:cs="Times New Roman"/>
          <w:sz w:val="24"/>
          <w:szCs w:val="24"/>
          <w:vertAlign w:val="superscript"/>
        </w:rPr>
        <w:t>rd</w:t>
      </w:r>
      <w:r>
        <w:rPr>
          <w:rFonts w:ascii="Times New Roman" w:hAnsi="Times New Roman" w:cs="Times New Roman"/>
          <w:sz w:val="24"/>
          <w:szCs w:val="24"/>
        </w:rPr>
        <w:t xml:space="preserve"> March 2023.</w:t>
      </w:r>
    </w:p>
    <w:p w14:paraId="6631CDC7" w14:textId="77777777" w:rsidR="001B2AD5" w:rsidRDefault="00000000">
      <w:pPr>
        <w:pStyle w:val="References"/>
        <w:numPr>
          <w:ilvl w:val="0"/>
          <w:numId w:val="8"/>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“Chairman’s notes RAN1 #11</w:t>
      </w:r>
      <w:r>
        <w:rPr>
          <w:rFonts w:ascii="Times New Roman" w:hAnsi="Times New Roman" w:cs="Times New Roman"/>
          <w:sz w:val="24"/>
          <w:szCs w:val="24"/>
          <w:lang w:val="en-US"/>
        </w:rPr>
        <w:t>3</w:t>
      </w:r>
      <w:r>
        <w:rPr>
          <w:rFonts w:ascii="Times New Roman" w:hAnsi="Times New Roman" w:cs="Times New Roman"/>
          <w:sz w:val="24"/>
          <w:szCs w:val="24"/>
        </w:rPr>
        <w:t xml:space="preserve">”, </w:t>
      </w:r>
      <w:r>
        <w:rPr>
          <w:rFonts w:ascii="Times New Roman" w:hAnsi="Times New Roman" w:cs="Times New Roman"/>
          <w:sz w:val="24"/>
          <w:szCs w:val="24"/>
          <w:lang w:val="en-US"/>
        </w:rPr>
        <w:t>22</w:t>
      </w:r>
      <w:r>
        <w:rPr>
          <w:rFonts w:ascii="Times New Roman" w:hAnsi="Times New Roman" w:cs="Times New Roman"/>
          <w:sz w:val="24"/>
          <w:szCs w:val="24"/>
          <w:vertAlign w:val="superscript"/>
          <w:lang w:val="en-US"/>
        </w:rPr>
        <w:t>nd</w:t>
      </w:r>
      <w:r>
        <w:rPr>
          <w:rFonts w:ascii="Times New Roman" w:hAnsi="Times New Roman" w:cs="Times New Roman"/>
          <w:sz w:val="24"/>
          <w:szCs w:val="24"/>
          <w:lang w:val="en-US"/>
        </w:rPr>
        <w:t xml:space="preserve"> May </w:t>
      </w:r>
      <w:r>
        <w:rPr>
          <w:rFonts w:ascii="Times New Roman" w:hAnsi="Times New Roman" w:cs="Times New Roman"/>
          <w:sz w:val="24"/>
          <w:szCs w:val="24"/>
        </w:rPr>
        <w:t xml:space="preserve">– </w:t>
      </w:r>
      <w:r>
        <w:rPr>
          <w:rFonts w:ascii="Times New Roman" w:hAnsi="Times New Roman" w:cs="Times New Roman"/>
          <w:sz w:val="24"/>
          <w:szCs w:val="24"/>
          <w:lang w:val="en-US"/>
        </w:rPr>
        <w:t>26</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May </w:t>
      </w:r>
      <w:r>
        <w:rPr>
          <w:rFonts w:ascii="Times New Roman" w:hAnsi="Times New Roman" w:cs="Times New Roman"/>
          <w:sz w:val="24"/>
          <w:szCs w:val="24"/>
        </w:rPr>
        <w:t>2023.</w:t>
      </w:r>
    </w:p>
    <w:p w14:paraId="1FB02775" w14:textId="77777777" w:rsidR="001B2AD5" w:rsidRDefault="00000000">
      <w:pPr>
        <w:pStyle w:val="References"/>
        <w:numPr>
          <w:ilvl w:val="0"/>
          <w:numId w:val="8"/>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R1-2306033</w:t>
      </w:r>
      <w:r>
        <w:rPr>
          <w:rFonts w:ascii="Times New Roman" w:hAnsi="Times New Roman" w:cs="Times New Roman"/>
          <w:sz w:val="24"/>
          <w:szCs w:val="24"/>
          <w:lang w:val="en-US"/>
        </w:rPr>
        <w:t xml:space="preserve">, FL summary#4 for SD and PD adaptation for R18 NES, </w:t>
      </w:r>
      <w:r>
        <w:rPr>
          <w:rFonts w:ascii="Times New Roman" w:hAnsi="Times New Roman" w:cs="Times New Roman"/>
          <w:sz w:val="24"/>
          <w:szCs w:val="24"/>
        </w:rPr>
        <w:t xml:space="preserve"> </w:t>
      </w:r>
      <w:r>
        <w:rPr>
          <w:rFonts w:ascii="Times New Roman" w:hAnsi="Times New Roman" w:cs="Times New Roman"/>
          <w:sz w:val="24"/>
          <w:szCs w:val="24"/>
          <w:lang w:val="en-US"/>
        </w:rPr>
        <w:t>22</w:t>
      </w:r>
      <w:r>
        <w:rPr>
          <w:rFonts w:ascii="Times New Roman" w:hAnsi="Times New Roman" w:cs="Times New Roman"/>
          <w:sz w:val="24"/>
          <w:szCs w:val="24"/>
          <w:vertAlign w:val="superscript"/>
          <w:lang w:val="en-US"/>
        </w:rPr>
        <w:t>nd</w:t>
      </w:r>
      <w:r>
        <w:rPr>
          <w:rFonts w:ascii="Times New Roman" w:hAnsi="Times New Roman" w:cs="Times New Roman"/>
          <w:sz w:val="24"/>
          <w:szCs w:val="24"/>
          <w:lang w:val="en-US"/>
        </w:rPr>
        <w:t xml:space="preserve"> May </w:t>
      </w:r>
      <w:r>
        <w:rPr>
          <w:rFonts w:ascii="Times New Roman" w:hAnsi="Times New Roman" w:cs="Times New Roman"/>
          <w:sz w:val="24"/>
          <w:szCs w:val="24"/>
        </w:rPr>
        <w:t xml:space="preserve">– </w:t>
      </w:r>
      <w:r>
        <w:rPr>
          <w:rFonts w:ascii="Times New Roman" w:hAnsi="Times New Roman" w:cs="Times New Roman"/>
          <w:sz w:val="24"/>
          <w:szCs w:val="24"/>
          <w:lang w:val="en-US"/>
        </w:rPr>
        <w:t>26</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May </w:t>
      </w:r>
      <w:r>
        <w:rPr>
          <w:rFonts w:ascii="Times New Roman" w:hAnsi="Times New Roman" w:cs="Times New Roman"/>
          <w:sz w:val="24"/>
          <w:szCs w:val="24"/>
        </w:rPr>
        <w:t>2023</w:t>
      </w:r>
    </w:p>
    <w:p w14:paraId="43E67704" w14:textId="77777777" w:rsidR="001B2AD5" w:rsidRDefault="00000000">
      <w:pPr>
        <w:pStyle w:val="References"/>
        <w:numPr>
          <w:ilvl w:val="0"/>
          <w:numId w:val="8"/>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“Chairman’s notes RAN1 #11</w:t>
      </w:r>
      <w:r>
        <w:rPr>
          <w:rFonts w:ascii="Times New Roman" w:hAnsi="Times New Roman" w:cs="Times New Roman"/>
          <w:sz w:val="24"/>
          <w:szCs w:val="24"/>
          <w:lang w:val="en-US"/>
        </w:rPr>
        <w:t>2bis-e</w:t>
      </w:r>
      <w:r>
        <w:rPr>
          <w:rFonts w:ascii="Times New Roman" w:hAnsi="Times New Roman" w:cs="Times New Roman"/>
          <w:sz w:val="24"/>
          <w:szCs w:val="24"/>
        </w:rPr>
        <w:t xml:space="preserve">”, </w:t>
      </w:r>
      <w:r>
        <w:rPr>
          <w:rFonts w:ascii="Times New Roman" w:hAnsi="Times New Roman" w:cs="Times New Roman"/>
          <w:sz w:val="24"/>
          <w:szCs w:val="24"/>
          <w:lang w:val="en-US"/>
        </w:rPr>
        <w:t>17</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April</w:t>
      </w:r>
      <w:r>
        <w:rPr>
          <w:rFonts w:ascii="Times New Roman" w:hAnsi="Times New Roman" w:cs="Times New Roman"/>
          <w:sz w:val="24"/>
          <w:szCs w:val="24"/>
        </w:rPr>
        <w:t xml:space="preserve">– </w:t>
      </w:r>
      <w:r>
        <w:rPr>
          <w:rFonts w:ascii="Times New Roman" w:hAnsi="Times New Roman" w:cs="Times New Roman"/>
          <w:sz w:val="24"/>
          <w:szCs w:val="24"/>
          <w:lang w:val="en-US"/>
        </w:rPr>
        <w:t>26</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April </w:t>
      </w:r>
      <w:r>
        <w:rPr>
          <w:rFonts w:ascii="Times New Roman" w:hAnsi="Times New Roman" w:cs="Times New Roman"/>
          <w:sz w:val="24"/>
          <w:szCs w:val="24"/>
        </w:rPr>
        <w:t>2023.</w:t>
      </w:r>
    </w:p>
    <w:sectPr w:rsidR="001B2AD5">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Lohit Devanagari">
    <w:altName w:val="Nirmala UI"/>
    <w:charset w:val="00"/>
    <w:family w:val="auto"/>
    <w:pitch w:val="default"/>
    <w:sig w:usb0="80008023" w:usb1="00002042" w:usb2="00000000" w:usb3="00000000" w:csb0="00000001" w:csb1="00000000"/>
  </w:font>
  <w:font w:name="Malgun Gothic">
    <w:altName w:val="Droid Sans Fallback"/>
    <w:panose1 w:val="020B0503020000020004"/>
    <w:charset w:val="81"/>
    <w:family w:val="swiss"/>
    <w:pitch w:val="variable"/>
    <w:sig w:usb0="9000002F" w:usb1="29D77CFB" w:usb2="00000012" w:usb3="00000000" w:csb0="00080001" w:csb1="00000000"/>
  </w:font>
  <w:font w:name="Mangal">
    <w:altName w:val="Nirmala UI"/>
    <w:panose1 w:val="00000400000000000000"/>
    <w:charset w:val="00"/>
    <w:family w:val="roman"/>
    <w:pitch w:val="variable"/>
    <w:sig w:usb0="00008003" w:usb1="00000000"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charset w:val="86"/>
    <w:family w:val="auto"/>
    <w:pitch w:val="default"/>
    <w:sig w:usb0="30000083" w:usb1="2BDF3C10" w:usb2="00000016" w:usb3="00000000" w:csb0="602E0107" w:csb1="00000000"/>
  </w:font>
  <w:font w:name="DengXian">
    <w:altName w:val="等线"/>
    <w:panose1 w:val="02010600030101010101"/>
    <w:charset w:val="86"/>
    <w:family w:val="modern"/>
    <w:pitch w:val="fixed"/>
    <w:sig w:usb0="A00002BF" w:usb1="38CF7CFA" w:usb2="00000016" w:usb3="00000000" w:csb0="0004000F" w:csb1="00000000"/>
  </w:font>
  <w:font w:name="Noto Sans CJK SC Regular">
    <w:altName w:val="Gubbi"/>
    <w:charset w:val="00"/>
    <w:family w:val="auto"/>
    <w:pitch w:val="default"/>
  </w:font>
  <w:font w:name="FreeSans">
    <w:altName w:val="Cambria"/>
    <w:charset w:val="00"/>
    <w:family w:val="auto"/>
    <w:pitch w:val="default"/>
    <w:sig w:usb0="E4839EFF" w:usb1="4600FDFF" w:usb2="000030A0" w:usb3="00000584" w:csb0="600001BF" w:csb1="DFF7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5C87"/>
    <w:multiLevelType w:val="multilevel"/>
    <w:tmpl w:val="FFFE5C87"/>
    <w:lvl w:ilvl="0">
      <w:start w:val="1"/>
      <w:numFmt w:val="decimal"/>
      <w:lvlText w:val="%1"/>
      <w:lvlJc w:val="left"/>
      <w:pPr>
        <w:tabs>
          <w:tab w:val="left" w:pos="432"/>
        </w:tabs>
        <w:ind w:left="432" w:hanging="432"/>
      </w:pPr>
      <w:rPr>
        <w:i w:val="0"/>
        <w:sz w:val="28"/>
        <w:szCs w:val="28"/>
        <w:lang w:val="en-US"/>
      </w:rPr>
    </w:lvl>
    <w:lvl w:ilvl="1">
      <w:start w:val="1"/>
      <w:numFmt w:val="decimal"/>
      <w:lvlText w:val="%1.%2"/>
      <w:lvlJc w:val="left"/>
      <w:pPr>
        <w:tabs>
          <w:tab w:val="left" w:pos="576"/>
        </w:tabs>
        <w:ind w:left="576" w:hanging="576"/>
      </w:pPr>
      <w:rPr>
        <w:rFonts w:cs="Times New Roman"/>
        <w:b/>
        <w:i w:val="0"/>
        <w:sz w:val="22"/>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B53E88"/>
    <w:multiLevelType w:val="multilevel"/>
    <w:tmpl w:val="1AB53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C5B04B6"/>
    <w:multiLevelType w:val="multilevel"/>
    <w:tmpl w:val="4C5B0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FEE966A"/>
    <w:multiLevelType w:val="singleLevel"/>
    <w:tmpl w:val="6FEE966A"/>
    <w:lvl w:ilvl="0">
      <w:start w:val="1"/>
      <w:numFmt w:val="decimal"/>
      <w:suff w:val="space"/>
      <w:lvlText w:val="[%1]"/>
      <w:lvlJc w:val="left"/>
    </w:lvl>
  </w:abstractNum>
  <w:abstractNum w:abstractNumId="5" w15:restartNumberingAfterBreak="0">
    <w:nsid w:val="734D18A0"/>
    <w:multiLevelType w:val="multilevel"/>
    <w:tmpl w:val="734D18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3A48482"/>
    <w:multiLevelType w:val="multilevel"/>
    <w:tmpl w:val="73A48482"/>
    <w:lvl w:ilvl="0">
      <w:start w:val="1"/>
      <w:numFmt w:val="none"/>
      <w:pStyle w:val="Heading1"/>
      <w:suff w:val="nothing"/>
      <w:lvlText w:val=""/>
      <w:lvlJc w:val="left"/>
      <w:pPr>
        <w:tabs>
          <w:tab w:val="left" w:pos="0"/>
        </w:tabs>
        <w:ind w:left="0" w:firstLine="0"/>
      </w:pPr>
    </w:lvl>
    <w:lvl w:ilvl="1">
      <w:start w:val="1"/>
      <w:numFmt w:val="none"/>
      <w:pStyle w:val="Heading2"/>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7" w15:restartNumberingAfterBreak="0">
    <w:nsid w:val="79127358"/>
    <w:multiLevelType w:val="multilevel"/>
    <w:tmpl w:val="79127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72944814">
    <w:abstractNumId w:val="6"/>
  </w:num>
  <w:num w:numId="2" w16cid:durableId="2004622340">
    <w:abstractNumId w:val="0"/>
  </w:num>
  <w:num w:numId="3" w16cid:durableId="2018143807">
    <w:abstractNumId w:val="2"/>
  </w:num>
  <w:num w:numId="4" w16cid:durableId="140581238">
    <w:abstractNumId w:val="5"/>
  </w:num>
  <w:num w:numId="5" w16cid:durableId="1988124204">
    <w:abstractNumId w:val="7"/>
  </w:num>
  <w:num w:numId="6" w16cid:durableId="2084334999">
    <w:abstractNumId w:val="1"/>
  </w:num>
  <w:num w:numId="7" w16cid:durableId="384305489">
    <w:abstractNumId w:val="3"/>
  </w:num>
  <w:num w:numId="8" w16cid:durableId="4849753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71"/>
  <w:autoHyphenation/>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4276"/>
    <w:rsid w:val="FFC4D83A"/>
    <w:rsid w:val="FFC75205"/>
    <w:rsid w:val="FFDD0CDC"/>
    <w:rsid w:val="FFDF9CEB"/>
    <w:rsid w:val="FFE79941"/>
    <w:rsid w:val="FFEE72BF"/>
    <w:rsid w:val="FFEF0D89"/>
    <w:rsid w:val="FFEFE7DB"/>
    <w:rsid w:val="FFF56713"/>
    <w:rsid w:val="FFF58F09"/>
    <w:rsid w:val="FFF72341"/>
    <w:rsid w:val="FFF7D67C"/>
    <w:rsid w:val="FFFB430D"/>
    <w:rsid w:val="FFFD377C"/>
    <w:rsid w:val="FFFD6268"/>
    <w:rsid w:val="FFFD72FC"/>
    <w:rsid w:val="FFFDD67D"/>
    <w:rsid w:val="FFFE1EAB"/>
    <w:rsid w:val="FFFE8B57"/>
    <w:rsid w:val="FFFEF7BA"/>
    <w:rsid w:val="FFFF3F6F"/>
    <w:rsid w:val="FFFF7D6A"/>
    <w:rsid w:val="FFFF806D"/>
    <w:rsid w:val="FFFFB218"/>
    <w:rsid w:val="FFFFE314"/>
    <w:rsid w:val="00013DA9"/>
    <w:rsid w:val="00023651"/>
    <w:rsid w:val="001B2AD5"/>
    <w:rsid w:val="002F0938"/>
    <w:rsid w:val="002F3AE9"/>
    <w:rsid w:val="00340A54"/>
    <w:rsid w:val="003558F4"/>
    <w:rsid w:val="003573F7"/>
    <w:rsid w:val="00481CF3"/>
    <w:rsid w:val="004A3815"/>
    <w:rsid w:val="004D05EA"/>
    <w:rsid w:val="00526EF1"/>
    <w:rsid w:val="005A79B1"/>
    <w:rsid w:val="005F0841"/>
    <w:rsid w:val="005F5525"/>
    <w:rsid w:val="00654FB5"/>
    <w:rsid w:val="00676E12"/>
    <w:rsid w:val="0069302E"/>
    <w:rsid w:val="006A495F"/>
    <w:rsid w:val="00714117"/>
    <w:rsid w:val="007C3E6E"/>
    <w:rsid w:val="007D0E1E"/>
    <w:rsid w:val="008F6CD6"/>
    <w:rsid w:val="009A3F84"/>
    <w:rsid w:val="00A049DE"/>
    <w:rsid w:val="00A16D05"/>
    <w:rsid w:val="00A72A03"/>
    <w:rsid w:val="00A97629"/>
    <w:rsid w:val="00C1001F"/>
    <w:rsid w:val="00C31517"/>
    <w:rsid w:val="00C40470"/>
    <w:rsid w:val="00CD3233"/>
    <w:rsid w:val="00CE1D43"/>
    <w:rsid w:val="00DC4276"/>
    <w:rsid w:val="00E05FDF"/>
    <w:rsid w:val="00FA7F66"/>
    <w:rsid w:val="06B53BA8"/>
    <w:rsid w:val="06EFB43C"/>
    <w:rsid w:val="0BDF56FC"/>
    <w:rsid w:val="0BF73D70"/>
    <w:rsid w:val="15ABDAF0"/>
    <w:rsid w:val="15BD7A05"/>
    <w:rsid w:val="17BC90C9"/>
    <w:rsid w:val="1CBF4A09"/>
    <w:rsid w:val="1D7F31CC"/>
    <w:rsid w:val="1EDFEA0A"/>
    <w:rsid w:val="1EEDCB6A"/>
    <w:rsid w:val="1EF5DD28"/>
    <w:rsid w:val="1EFF60B7"/>
    <w:rsid w:val="1F3F418A"/>
    <w:rsid w:val="1F6A1655"/>
    <w:rsid w:val="1F7D1E5A"/>
    <w:rsid w:val="1FAF2225"/>
    <w:rsid w:val="1FBF8935"/>
    <w:rsid w:val="1FDF99A7"/>
    <w:rsid w:val="1FF7C373"/>
    <w:rsid w:val="1FFE00D5"/>
    <w:rsid w:val="21F5123C"/>
    <w:rsid w:val="22FF4D91"/>
    <w:rsid w:val="24FF8235"/>
    <w:rsid w:val="26BFDA9A"/>
    <w:rsid w:val="276E4D1A"/>
    <w:rsid w:val="279FC586"/>
    <w:rsid w:val="2ACAFDD3"/>
    <w:rsid w:val="2B7F3B26"/>
    <w:rsid w:val="2EFD3840"/>
    <w:rsid w:val="2F2D51A8"/>
    <w:rsid w:val="2F34B609"/>
    <w:rsid w:val="2F5F0957"/>
    <w:rsid w:val="2FE7045C"/>
    <w:rsid w:val="2FED476D"/>
    <w:rsid w:val="31DFC520"/>
    <w:rsid w:val="338B970F"/>
    <w:rsid w:val="33FB5F78"/>
    <w:rsid w:val="33FEDD5C"/>
    <w:rsid w:val="347B73E1"/>
    <w:rsid w:val="35461ED8"/>
    <w:rsid w:val="37275509"/>
    <w:rsid w:val="3729784E"/>
    <w:rsid w:val="373B0D95"/>
    <w:rsid w:val="37BDF26D"/>
    <w:rsid w:val="37FBCDC3"/>
    <w:rsid w:val="38F24CDF"/>
    <w:rsid w:val="39976F84"/>
    <w:rsid w:val="3ABBC85A"/>
    <w:rsid w:val="3AF673C7"/>
    <w:rsid w:val="3AFEFD50"/>
    <w:rsid w:val="3B3EA70B"/>
    <w:rsid w:val="3B585562"/>
    <w:rsid w:val="3B5910A8"/>
    <w:rsid w:val="3B6F665F"/>
    <w:rsid w:val="3B9FA9F7"/>
    <w:rsid w:val="3BEF2A45"/>
    <w:rsid w:val="3BEF7911"/>
    <w:rsid w:val="3BF88A31"/>
    <w:rsid w:val="3BF903F1"/>
    <w:rsid w:val="3BFD4D39"/>
    <w:rsid w:val="3C67A679"/>
    <w:rsid w:val="3C75F95A"/>
    <w:rsid w:val="3CDFD38C"/>
    <w:rsid w:val="3CED02B4"/>
    <w:rsid w:val="3CFE01F8"/>
    <w:rsid w:val="3D2F7CD1"/>
    <w:rsid w:val="3D334307"/>
    <w:rsid w:val="3D7E3298"/>
    <w:rsid w:val="3D9CBC29"/>
    <w:rsid w:val="3DAF4576"/>
    <w:rsid w:val="3DDA9B66"/>
    <w:rsid w:val="3DDDA631"/>
    <w:rsid w:val="3E572A2B"/>
    <w:rsid w:val="3E6B1BF2"/>
    <w:rsid w:val="3E7F2030"/>
    <w:rsid w:val="3E7F66F8"/>
    <w:rsid w:val="3EFCFE6A"/>
    <w:rsid w:val="3F63358F"/>
    <w:rsid w:val="3F6B1BE3"/>
    <w:rsid w:val="3F75094F"/>
    <w:rsid w:val="3F7F2B2A"/>
    <w:rsid w:val="3F7F6D7F"/>
    <w:rsid w:val="3F7F8F7A"/>
    <w:rsid w:val="3F7FD9A2"/>
    <w:rsid w:val="3FB58710"/>
    <w:rsid w:val="3FB66DE2"/>
    <w:rsid w:val="3FBF85FB"/>
    <w:rsid w:val="3FCF8760"/>
    <w:rsid w:val="3FDA7364"/>
    <w:rsid w:val="3FDF98A2"/>
    <w:rsid w:val="3FE5A9DB"/>
    <w:rsid w:val="42775A7D"/>
    <w:rsid w:val="4737F320"/>
    <w:rsid w:val="47B7218B"/>
    <w:rsid w:val="47BF1CB5"/>
    <w:rsid w:val="47FA6441"/>
    <w:rsid w:val="47FC606C"/>
    <w:rsid w:val="4B3E2520"/>
    <w:rsid w:val="4B7B0BB0"/>
    <w:rsid w:val="4BBB4D83"/>
    <w:rsid w:val="4BDF0D3C"/>
    <w:rsid w:val="4DFD1304"/>
    <w:rsid w:val="4E7708C6"/>
    <w:rsid w:val="4F376ED3"/>
    <w:rsid w:val="4F56EB79"/>
    <w:rsid w:val="4F6E4B38"/>
    <w:rsid w:val="4F7AC7EA"/>
    <w:rsid w:val="4FFA4193"/>
    <w:rsid w:val="4FFF9B3D"/>
    <w:rsid w:val="50D23FCB"/>
    <w:rsid w:val="50D6BC29"/>
    <w:rsid w:val="51A26983"/>
    <w:rsid w:val="51EE6EA7"/>
    <w:rsid w:val="53FB10F7"/>
    <w:rsid w:val="55DFC9E9"/>
    <w:rsid w:val="577F7676"/>
    <w:rsid w:val="577FBF0C"/>
    <w:rsid w:val="57E76F65"/>
    <w:rsid w:val="57F9D432"/>
    <w:rsid w:val="595C0A20"/>
    <w:rsid w:val="599D241F"/>
    <w:rsid w:val="59FEADCB"/>
    <w:rsid w:val="5A5DA094"/>
    <w:rsid w:val="5A68A70E"/>
    <w:rsid w:val="5AFF8847"/>
    <w:rsid w:val="5B0399D5"/>
    <w:rsid w:val="5B9BDFA9"/>
    <w:rsid w:val="5BF764E5"/>
    <w:rsid w:val="5BFB0C6E"/>
    <w:rsid w:val="5BFBF735"/>
    <w:rsid w:val="5DEC0448"/>
    <w:rsid w:val="5DFFBEF7"/>
    <w:rsid w:val="5E6D18D2"/>
    <w:rsid w:val="5E774C0C"/>
    <w:rsid w:val="5E7DB4C7"/>
    <w:rsid w:val="5E7F87DA"/>
    <w:rsid w:val="5E7FF2E0"/>
    <w:rsid w:val="5EEFD6C3"/>
    <w:rsid w:val="5EFDF619"/>
    <w:rsid w:val="5EFF5501"/>
    <w:rsid w:val="5EFFCF0E"/>
    <w:rsid w:val="5F3FF05F"/>
    <w:rsid w:val="5F7E1C51"/>
    <w:rsid w:val="5F7FACED"/>
    <w:rsid w:val="5F8B47D5"/>
    <w:rsid w:val="5F9FFF2D"/>
    <w:rsid w:val="5FB50EDF"/>
    <w:rsid w:val="5FBFC87B"/>
    <w:rsid w:val="5FCCF130"/>
    <w:rsid w:val="5FD35D5D"/>
    <w:rsid w:val="5FDF4D3C"/>
    <w:rsid w:val="5FDF8B78"/>
    <w:rsid w:val="5FDFDE8E"/>
    <w:rsid w:val="5FE52972"/>
    <w:rsid w:val="5FE9368B"/>
    <w:rsid w:val="5FF7289A"/>
    <w:rsid w:val="5FFCF9AB"/>
    <w:rsid w:val="5FFEF070"/>
    <w:rsid w:val="617F4EA8"/>
    <w:rsid w:val="62BB09E5"/>
    <w:rsid w:val="63DF3579"/>
    <w:rsid w:val="63F7D2CC"/>
    <w:rsid w:val="63FD811E"/>
    <w:rsid w:val="65CFA1E1"/>
    <w:rsid w:val="65DC6616"/>
    <w:rsid w:val="65FF05DD"/>
    <w:rsid w:val="65FFC828"/>
    <w:rsid w:val="668FE95E"/>
    <w:rsid w:val="66DB9BA1"/>
    <w:rsid w:val="66FD997E"/>
    <w:rsid w:val="6737C372"/>
    <w:rsid w:val="676F241C"/>
    <w:rsid w:val="67775957"/>
    <w:rsid w:val="67BC1B21"/>
    <w:rsid w:val="67F30E22"/>
    <w:rsid w:val="67FC028D"/>
    <w:rsid w:val="68BF2B47"/>
    <w:rsid w:val="69E6FFB1"/>
    <w:rsid w:val="69F02387"/>
    <w:rsid w:val="6AE3A11E"/>
    <w:rsid w:val="6B67B684"/>
    <w:rsid w:val="6B7C3109"/>
    <w:rsid w:val="6BBCDAA2"/>
    <w:rsid w:val="6CED3306"/>
    <w:rsid w:val="6DC604E0"/>
    <w:rsid w:val="6DDFC869"/>
    <w:rsid w:val="6DE63780"/>
    <w:rsid w:val="6DFDD9AC"/>
    <w:rsid w:val="6DFF2F93"/>
    <w:rsid w:val="6E77494C"/>
    <w:rsid w:val="6EA14ECD"/>
    <w:rsid w:val="6EAF67D4"/>
    <w:rsid w:val="6EEFE6BB"/>
    <w:rsid w:val="6EFC730E"/>
    <w:rsid w:val="6F32DC99"/>
    <w:rsid w:val="6F5E2EA8"/>
    <w:rsid w:val="6F5F09BD"/>
    <w:rsid w:val="6F7F995C"/>
    <w:rsid w:val="6FAF78A1"/>
    <w:rsid w:val="6FB0DB8E"/>
    <w:rsid w:val="6FBE7A82"/>
    <w:rsid w:val="6FBFF6A9"/>
    <w:rsid w:val="6FC97499"/>
    <w:rsid w:val="6FE7D9AC"/>
    <w:rsid w:val="6FEFEE4A"/>
    <w:rsid w:val="6FFBC63B"/>
    <w:rsid w:val="6FFCE460"/>
    <w:rsid w:val="6FFE7CE6"/>
    <w:rsid w:val="6FFF2587"/>
    <w:rsid w:val="7176B74F"/>
    <w:rsid w:val="71DDA78D"/>
    <w:rsid w:val="71FBDEEA"/>
    <w:rsid w:val="730B7805"/>
    <w:rsid w:val="73D30BA1"/>
    <w:rsid w:val="73F7E1CC"/>
    <w:rsid w:val="73FBF00D"/>
    <w:rsid w:val="73FC40E3"/>
    <w:rsid w:val="73FFC691"/>
    <w:rsid w:val="74BE90F2"/>
    <w:rsid w:val="74DBFCDF"/>
    <w:rsid w:val="753F6D91"/>
    <w:rsid w:val="75A71CFC"/>
    <w:rsid w:val="75A77EB3"/>
    <w:rsid w:val="75DA0C50"/>
    <w:rsid w:val="75DC0C9F"/>
    <w:rsid w:val="75DFCBBF"/>
    <w:rsid w:val="75E738E5"/>
    <w:rsid w:val="75FD76AE"/>
    <w:rsid w:val="7623E804"/>
    <w:rsid w:val="767C9ED5"/>
    <w:rsid w:val="767DB9AF"/>
    <w:rsid w:val="76FF34CC"/>
    <w:rsid w:val="7733E313"/>
    <w:rsid w:val="773F7664"/>
    <w:rsid w:val="776E0DDE"/>
    <w:rsid w:val="776FFFB6"/>
    <w:rsid w:val="777E8540"/>
    <w:rsid w:val="77AA9355"/>
    <w:rsid w:val="77B906CE"/>
    <w:rsid w:val="77BA715A"/>
    <w:rsid w:val="77BF7EFB"/>
    <w:rsid w:val="77CFA7AB"/>
    <w:rsid w:val="77EB4785"/>
    <w:rsid w:val="77EDFF92"/>
    <w:rsid w:val="77EE729A"/>
    <w:rsid w:val="77EEE346"/>
    <w:rsid w:val="77F682DA"/>
    <w:rsid w:val="77F6BE6D"/>
    <w:rsid w:val="77FB954C"/>
    <w:rsid w:val="77FD49F6"/>
    <w:rsid w:val="77FF8263"/>
    <w:rsid w:val="77FFA15C"/>
    <w:rsid w:val="781FC256"/>
    <w:rsid w:val="786F0DCF"/>
    <w:rsid w:val="799F22D1"/>
    <w:rsid w:val="79AF9D41"/>
    <w:rsid w:val="79BBB229"/>
    <w:rsid w:val="79EAB1AB"/>
    <w:rsid w:val="79FF8227"/>
    <w:rsid w:val="7A277381"/>
    <w:rsid w:val="7ABDF10C"/>
    <w:rsid w:val="7AF3A10B"/>
    <w:rsid w:val="7AF776FB"/>
    <w:rsid w:val="7AFB4FB2"/>
    <w:rsid w:val="7AFD281C"/>
    <w:rsid w:val="7B3BA7AB"/>
    <w:rsid w:val="7B6EC2AC"/>
    <w:rsid w:val="7B77EC34"/>
    <w:rsid w:val="7B7F0944"/>
    <w:rsid w:val="7B7F4CFA"/>
    <w:rsid w:val="7B7F666D"/>
    <w:rsid w:val="7B97DAEE"/>
    <w:rsid w:val="7BA7C781"/>
    <w:rsid w:val="7BACE27F"/>
    <w:rsid w:val="7BAD4DAD"/>
    <w:rsid w:val="7BBB79B9"/>
    <w:rsid w:val="7BBC12BE"/>
    <w:rsid w:val="7BBE53C5"/>
    <w:rsid w:val="7BBF382F"/>
    <w:rsid w:val="7BBF7E02"/>
    <w:rsid w:val="7BD9240C"/>
    <w:rsid w:val="7BE5F51A"/>
    <w:rsid w:val="7BEDEF30"/>
    <w:rsid w:val="7BEF08C5"/>
    <w:rsid w:val="7BEFA001"/>
    <w:rsid w:val="7BEFA643"/>
    <w:rsid w:val="7BEFFF5E"/>
    <w:rsid w:val="7BF7AE75"/>
    <w:rsid w:val="7BFF42AF"/>
    <w:rsid w:val="7BFFCB40"/>
    <w:rsid w:val="7BFFE4DA"/>
    <w:rsid w:val="7C5F23DD"/>
    <w:rsid w:val="7CEE44B0"/>
    <w:rsid w:val="7CF4BD87"/>
    <w:rsid w:val="7CFA9600"/>
    <w:rsid w:val="7CFE6F0A"/>
    <w:rsid w:val="7D4ACBB6"/>
    <w:rsid w:val="7D4FD2BA"/>
    <w:rsid w:val="7D73525C"/>
    <w:rsid w:val="7D7B565D"/>
    <w:rsid w:val="7DDEA533"/>
    <w:rsid w:val="7DE497FF"/>
    <w:rsid w:val="7DE66289"/>
    <w:rsid w:val="7DEFC427"/>
    <w:rsid w:val="7DF6B743"/>
    <w:rsid w:val="7DFB7EC3"/>
    <w:rsid w:val="7DFD0BFB"/>
    <w:rsid w:val="7DFEEBC3"/>
    <w:rsid w:val="7E0EDC6B"/>
    <w:rsid w:val="7E57B71A"/>
    <w:rsid w:val="7E7AB6EE"/>
    <w:rsid w:val="7E7E06D5"/>
    <w:rsid w:val="7E7E449C"/>
    <w:rsid w:val="7E7F0795"/>
    <w:rsid w:val="7E7FEFC2"/>
    <w:rsid w:val="7EBFCA6A"/>
    <w:rsid w:val="7EDA4822"/>
    <w:rsid w:val="7EEFC99B"/>
    <w:rsid w:val="7EF7C80F"/>
    <w:rsid w:val="7F3B5CEE"/>
    <w:rsid w:val="7F57C91A"/>
    <w:rsid w:val="7F5A7803"/>
    <w:rsid w:val="7F5B7CA4"/>
    <w:rsid w:val="7F5BDADC"/>
    <w:rsid w:val="7F5D6537"/>
    <w:rsid w:val="7F5DD538"/>
    <w:rsid w:val="7F6C4A2B"/>
    <w:rsid w:val="7F6FA290"/>
    <w:rsid w:val="7F710D4F"/>
    <w:rsid w:val="7F73ECA6"/>
    <w:rsid w:val="7F75DB35"/>
    <w:rsid w:val="7F7865A2"/>
    <w:rsid w:val="7F792B72"/>
    <w:rsid w:val="7F7F13CB"/>
    <w:rsid w:val="7F7F6784"/>
    <w:rsid w:val="7F7FAAF0"/>
    <w:rsid w:val="7F7FB21E"/>
    <w:rsid w:val="7F95A75C"/>
    <w:rsid w:val="7F9F5B44"/>
    <w:rsid w:val="7FAD6749"/>
    <w:rsid w:val="7FAE034B"/>
    <w:rsid w:val="7FAFF533"/>
    <w:rsid w:val="7FBB7D88"/>
    <w:rsid w:val="7FBF7C07"/>
    <w:rsid w:val="7FBFB43F"/>
    <w:rsid w:val="7FBFFD91"/>
    <w:rsid w:val="7FCEF7D6"/>
    <w:rsid w:val="7FD283D6"/>
    <w:rsid w:val="7FD9E20D"/>
    <w:rsid w:val="7FDA8F50"/>
    <w:rsid w:val="7FDB266F"/>
    <w:rsid w:val="7FDE9876"/>
    <w:rsid w:val="7FDFCB54"/>
    <w:rsid w:val="7FE6116C"/>
    <w:rsid w:val="7FE747A8"/>
    <w:rsid w:val="7FE79422"/>
    <w:rsid w:val="7FE8EDE0"/>
    <w:rsid w:val="7FEB4AEA"/>
    <w:rsid w:val="7FEB86FC"/>
    <w:rsid w:val="7FEDC6FA"/>
    <w:rsid w:val="7FEEBBF9"/>
    <w:rsid w:val="7FEEBDD2"/>
    <w:rsid w:val="7FEF655E"/>
    <w:rsid w:val="7FEFF647"/>
    <w:rsid w:val="7FF386EE"/>
    <w:rsid w:val="7FF38C16"/>
    <w:rsid w:val="7FF6D333"/>
    <w:rsid w:val="7FF74FC9"/>
    <w:rsid w:val="7FF95DEF"/>
    <w:rsid w:val="7FFAB6BD"/>
    <w:rsid w:val="7FFCB8B2"/>
    <w:rsid w:val="7FFD41AC"/>
    <w:rsid w:val="7FFEAEEB"/>
    <w:rsid w:val="7FFF356A"/>
    <w:rsid w:val="7FFF68FD"/>
    <w:rsid w:val="7FFF7A21"/>
    <w:rsid w:val="7FFFF4DF"/>
    <w:rsid w:val="83798F6A"/>
    <w:rsid w:val="86F7D1FD"/>
    <w:rsid w:val="88BF5847"/>
    <w:rsid w:val="8A77C528"/>
    <w:rsid w:val="8DB68E26"/>
    <w:rsid w:val="8ED4DD0F"/>
    <w:rsid w:val="8F7D8B86"/>
    <w:rsid w:val="8FBFD302"/>
    <w:rsid w:val="8FF231BD"/>
    <w:rsid w:val="8FFF4F85"/>
    <w:rsid w:val="9183EFF0"/>
    <w:rsid w:val="937B0A72"/>
    <w:rsid w:val="947F6AF5"/>
    <w:rsid w:val="95EF5402"/>
    <w:rsid w:val="97AE4D16"/>
    <w:rsid w:val="97BE8A13"/>
    <w:rsid w:val="97FC39D1"/>
    <w:rsid w:val="97FF3BEF"/>
    <w:rsid w:val="98ED2A2F"/>
    <w:rsid w:val="9B79E9A0"/>
    <w:rsid w:val="9DFB99D4"/>
    <w:rsid w:val="9DFFC5D0"/>
    <w:rsid w:val="9EBEB04C"/>
    <w:rsid w:val="9EDF63F3"/>
    <w:rsid w:val="9F3FE0C5"/>
    <w:rsid w:val="9F7D545C"/>
    <w:rsid w:val="9F7FF630"/>
    <w:rsid w:val="9F9D5AAE"/>
    <w:rsid w:val="9FD57C58"/>
    <w:rsid w:val="9FECC178"/>
    <w:rsid w:val="9FFF9807"/>
    <w:rsid w:val="A76B1790"/>
    <w:rsid w:val="A7FF9B9C"/>
    <w:rsid w:val="ACF714B9"/>
    <w:rsid w:val="AD362AC9"/>
    <w:rsid w:val="ADE6926E"/>
    <w:rsid w:val="ADF4CF93"/>
    <w:rsid w:val="ADFBABE7"/>
    <w:rsid w:val="AE4FCB52"/>
    <w:rsid w:val="AE7BCC65"/>
    <w:rsid w:val="AEF16F75"/>
    <w:rsid w:val="AEF37E80"/>
    <w:rsid w:val="AEFCF488"/>
    <w:rsid w:val="AFCA735F"/>
    <w:rsid w:val="AFF5C638"/>
    <w:rsid w:val="AFFB58EA"/>
    <w:rsid w:val="B1BE4409"/>
    <w:rsid w:val="B1BED257"/>
    <w:rsid w:val="B2BB715E"/>
    <w:rsid w:val="B36A542E"/>
    <w:rsid w:val="B3D7A35B"/>
    <w:rsid w:val="B3FF5042"/>
    <w:rsid w:val="B3FFF2E1"/>
    <w:rsid w:val="B4BCDF5C"/>
    <w:rsid w:val="B4FB050D"/>
    <w:rsid w:val="B5DB17C0"/>
    <w:rsid w:val="B5EE869A"/>
    <w:rsid w:val="B5FB670E"/>
    <w:rsid w:val="B5FBEF68"/>
    <w:rsid w:val="B63F976C"/>
    <w:rsid w:val="B6F7015A"/>
    <w:rsid w:val="B793D6F6"/>
    <w:rsid w:val="B7A75D64"/>
    <w:rsid w:val="B7AD454B"/>
    <w:rsid w:val="B7ADD8C5"/>
    <w:rsid w:val="B7DD5D0F"/>
    <w:rsid w:val="B7FD24FB"/>
    <w:rsid w:val="B87C1E90"/>
    <w:rsid w:val="B87EF4B8"/>
    <w:rsid w:val="B91E83D2"/>
    <w:rsid w:val="B9BF1CE5"/>
    <w:rsid w:val="B9DD1866"/>
    <w:rsid w:val="BABDC04C"/>
    <w:rsid w:val="BAD73B97"/>
    <w:rsid w:val="BB7F3DE1"/>
    <w:rsid w:val="BB7F89D2"/>
    <w:rsid w:val="BBDE4C4A"/>
    <w:rsid w:val="BBFF5124"/>
    <w:rsid w:val="BBFFAB92"/>
    <w:rsid w:val="BC6E53FA"/>
    <w:rsid w:val="BCBF9084"/>
    <w:rsid w:val="BCFB7095"/>
    <w:rsid w:val="BCFFE164"/>
    <w:rsid w:val="BD2BC6D3"/>
    <w:rsid w:val="BD7DED96"/>
    <w:rsid w:val="BD7E2665"/>
    <w:rsid w:val="BDEB1595"/>
    <w:rsid w:val="BDEFEAC7"/>
    <w:rsid w:val="BDFB3C83"/>
    <w:rsid w:val="BDFF5ED5"/>
    <w:rsid w:val="BDFFD1C7"/>
    <w:rsid w:val="BEC58A49"/>
    <w:rsid w:val="BECE165F"/>
    <w:rsid w:val="BEEF2044"/>
    <w:rsid w:val="BEEFAD47"/>
    <w:rsid w:val="BEFF9290"/>
    <w:rsid w:val="BF3FA3ED"/>
    <w:rsid w:val="BF8B4CFD"/>
    <w:rsid w:val="BF917708"/>
    <w:rsid w:val="BFAFC519"/>
    <w:rsid w:val="BFB8FF49"/>
    <w:rsid w:val="BFE72C9D"/>
    <w:rsid w:val="BFEF2ABB"/>
    <w:rsid w:val="BFEF9807"/>
    <w:rsid w:val="BFF5031B"/>
    <w:rsid w:val="BFF6607F"/>
    <w:rsid w:val="BFFD6CD4"/>
    <w:rsid w:val="BFFDEAD1"/>
    <w:rsid w:val="BFFF35E3"/>
    <w:rsid w:val="C193D1AB"/>
    <w:rsid w:val="C2B621E9"/>
    <w:rsid w:val="C46E6758"/>
    <w:rsid w:val="C7BB0DD9"/>
    <w:rsid w:val="C7F768A8"/>
    <w:rsid w:val="C8FFA260"/>
    <w:rsid w:val="CB0619A0"/>
    <w:rsid w:val="CB7F3C02"/>
    <w:rsid w:val="CBDDE0CA"/>
    <w:rsid w:val="CBF7B0D7"/>
    <w:rsid w:val="CBFFE80D"/>
    <w:rsid w:val="CC7F1829"/>
    <w:rsid w:val="CDEBF040"/>
    <w:rsid w:val="CED76CAB"/>
    <w:rsid w:val="CF4F7119"/>
    <w:rsid w:val="CF7B1380"/>
    <w:rsid w:val="CF7E0CD3"/>
    <w:rsid w:val="CF7FBAB0"/>
    <w:rsid w:val="CFB784F9"/>
    <w:rsid w:val="CFD7CA80"/>
    <w:rsid w:val="CFDBFB69"/>
    <w:rsid w:val="CFF33AF5"/>
    <w:rsid w:val="CFF596A8"/>
    <w:rsid w:val="D1CE1902"/>
    <w:rsid w:val="D1DD2670"/>
    <w:rsid w:val="D3BBB7EA"/>
    <w:rsid w:val="D47F0E34"/>
    <w:rsid w:val="D4EFA382"/>
    <w:rsid w:val="D6CDC926"/>
    <w:rsid w:val="D751E6E1"/>
    <w:rsid w:val="D78CC117"/>
    <w:rsid w:val="D7A7CDFE"/>
    <w:rsid w:val="D7AA5326"/>
    <w:rsid w:val="D7C73D8D"/>
    <w:rsid w:val="D7FA4B27"/>
    <w:rsid w:val="D9BFF0BC"/>
    <w:rsid w:val="D9CF904F"/>
    <w:rsid w:val="D9DFF730"/>
    <w:rsid w:val="D9FB18EC"/>
    <w:rsid w:val="DA9DCCF7"/>
    <w:rsid w:val="DAA72834"/>
    <w:rsid w:val="DAFFC34C"/>
    <w:rsid w:val="DBDABE5C"/>
    <w:rsid w:val="DBEF9894"/>
    <w:rsid w:val="DBF69DA7"/>
    <w:rsid w:val="DC7CB31C"/>
    <w:rsid w:val="DCD2F6A1"/>
    <w:rsid w:val="DD2E9029"/>
    <w:rsid w:val="DD6B2EFC"/>
    <w:rsid w:val="DD7BB38E"/>
    <w:rsid w:val="DDAB7C0C"/>
    <w:rsid w:val="DDBD65A1"/>
    <w:rsid w:val="DDDF97F1"/>
    <w:rsid w:val="DDFE2AE2"/>
    <w:rsid w:val="DDFE6061"/>
    <w:rsid w:val="DEBF7089"/>
    <w:rsid w:val="DEFBC26B"/>
    <w:rsid w:val="DEFD1EA0"/>
    <w:rsid w:val="DF3FFC1C"/>
    <w:rsid w:val="DF7D57B8"/>
    <w:rsid w:val="DF7EC8B3"/>
    <w:rsid w:val="DFAA49A0"/>
    <w:rsid w:val="DFB702EE"/>
    <w:rsid w:val="DFCFABDB"/>
    <w:rsid w:val="DFDF593B"/>
    <w:rsid w:val="DFDF5BA0"/>
    <w:rsid w:val="DFEDED76"/>
    <w:rsid w:val="DFFB0FF5"/>
    <w:rsid w:val="DFFBAA81"/>
    <w:rsid w:val="DFFBC249"/>
    <w:rsid w:val="DFFF0902"/>
    <w:rsid w:val="E03FA9E2"/>
    <w:rsid w:val="E1BF1FF1"/>
    <w:rsid w:val="E1FF1311"/>
    <w:rsid w:val="E47E9214"/>
    <w:rsid w:val="E5FD4362"/>
    <w:rsid w:val="E69F109F"/>
    <w:rsid w:val="E6F71D73"/>
    <w:rsid w:val="E75F88A3"/>
    <w:rsid w:val="E77F62FB"/>
    <w:rsid w:val="E79F08B2"/>
    <w:rsid w:val="E7AF97FF"/>
    <w:rsid w:val="E7FDBFEB"/>
    <w:rsid w:val="E7FF4881"/>
    <w:rsid w:val="E8792533"/>
    <w:rsid w:val="E8BEB165"/>
    <w:rsid w:val="E8EE9571"/>
    <w:rsid w:val="E9EF8527"/>
    <w:rsid w:val="EAE14240"/>
    <w:rsid w:val="EAFFD585"/>
    <w:rsid w:val="EB97AB22"/>
    <w:rsid w:val="EBBDCC6D"/>
    <w:rsid w:val="EBFC0D3B"/>
    <w:rsid w:val="ECE5CCDB"/>
    <w:rsid w:val="ED3DAD40"/>
    <w:rsid w:val="ED55966D"/>
    <w:rsid w:val="EDF71416"/>
    <w:rsid w:val="EDFCB52B"/>
    <w:rsid w:val="EEAF0E97"/>
    <w:rsid w:val="EED9005C"/>
    <w:rsid w:val="EEED526B"/>
    <w:rsid w:val="EEF24C81"/>
    <w:rsid w:val="EEFA151B"/>
    <w:rsid w:val="EEFF6E99"/>
    <w:rsid w:val="EF791647"/>
    <w:rsid w:val="EF7B40A8"/>
    <w:rsid w:val="EFB986B5"/>
    <w:rsid w:val="EFBFB804"/>
    <w:rsid w:val="EFDB2CEA"/>
    <w:rsid w:val="EFDE39E4"/>
    <w:rsid w:val="EFDF0CA9"/>
    <w:rsid w:val="EFEE0B45"/>
    <w:rsid w:val="EFEEFD94"/>
    <w:rsid w:val="EFEF3E65"/>
    <w:rsid w:val="EFEFE4AC"/>
    <w:rsid w:val="EFF7B1CA"/>
    <w:rsid w:val="EFFF564B"/>
    <w:rsid w:val="EFFF7CF6"/>
    <w:rsid w:val="EFFF8413"/>
    <w:rsid w:val="EFFFA2C6"/>
    <w:rsid w:val="F1D7B5C8"/>
    <w:rsid w:val="F27FA7DC"/>
    <w:rsid w:val="F2977E57"/>
    <w:rsid w:val="F2CF3271"/>
    <w:rsid w:val="F2FD68E2"/>
    <w:rsid w:val="F3EF3FA3"/>
    <w:rsid w:val="F3FFE704"/>
    <w:rsid w:val="F4EE35CF"/>
    <w:rsid w:val="F5E7B52A"/>
    <w:rsid w:val="F5F38707"/>
    <w:rsid w:val="F5FD44C2"/>
    <w:rsid w:val="F6FEC1EB"/>
    <w:rsid w:val="F739A7CE"/>
    <w:rsid w:val="F73B340B"/>
    <w:rsid w:val="F77FA696"/>
    <w:rsid w:val="F7AF2C05"/>
    <w:rsid w:val="F7BE114F"/>
    <w:rsid w:val="F7BE5706"/>
    <w:rsid w:val="F7C732E9"/>
    <w:rsid w:val="F7CF0BE1"/>
    <w:rsid w:val="F7DEEB7D"/>
    <w:rsid w:val="F7E4FC42"/>
    <w:rsid w:val="F7EC0577"/>
    <w:rsid w:val="F7EC575D"/>
    <w:rsid w:val="F7FC18B2"/>
    <w:rsid w:val="F7FD68D2"/>
    <w:rsid w:val="F7FDE342"/>
    <w:rsid w:val="F7FE7EE4"/>
    <w:rsid w:val="F7FF0302"/>
    <w:rsid w:val="F7FFBC94"/>
    <w:rsid w:val="F7FFFBE6"/>
    <w:rsid w:val="F8FB40C3"/>
    <w:rsid w:val="F96C2D2F"/>
    <w:rsid w:val="F96F0951"/>
    <w:rsid w:val="F9EE7138"/>
    <w:rsid w:val="F9EEABB6"/>
    <w:rsid w:val="F9FEB863"/>
    <w:rsid w:val="F9FECA19"/>
    <w:rsid w:val="FAE90C34"/>
    <w:rsid w:val="FAED97CF"/>
    <w:rsid w:val="FAEF2103"/>
    <w:rsid w:val="FB63CE12"/>
    <w:rsid w:val="FB6B6247"/>
    <w:rsid w:val="FB739246"/>
    <w:rsid w:val="FB760EA4"/>
    <w:rsid w:val="FB7FB727"/>
    <w:rsid w:val="FBAFFA61"/>
    <w:rsid w:val="FBDD3B9B"/>
    <w:rsid w:val="FBE79753"/>
    <w:rsid w:val="FBED2325"/>
    <w:rsid w:val="FBEF8DC4"/>
    <w:rsid w:val="FBEFFE2A"/>
    <w:rsid w:val="FBFBE811"/>
    <w:rsid w:val="FBFD482B"/>
    <w:rsid w:val="FBFE7AC0"/>
    <w:rsid w:val="FBFF5A3C"/>
    <w:rsid w:val="FBFFA38C"/>
    <w:rsid w:val="FC9F05BD"/>
    <w:rsid w:val="FCAED010"/>
    <w:rsid w:val="FCDDFA97"/>
    <w:rsid w:val="FCF5D6F3"/>
    <w:rsid w:val="FCFFBE9F"/>
    <w:rsid w:val="FD6B97E3"/>
    <w:rsid w:val="FD6F1DF5"/>
    <w:rsid w:val="FD7A4C20"/>
    <w:rsid w:val="FD7BE741"/>
    <w:rsid w:val="FDBFD54D"/>
    <w:rsid w:val="FDD26664"/>
    <w:rsid w:val="FDE2CBC6"/>
    <w:rsid w:val="FDEB6E65"/>
    <w:rsid w:val="FDF2DD11"/>
    <w:rsid w:val="FDF9C17C"/>
    <w:rsid w:val="FDFB4B19"/>
    <w:rsid w:val="FDFD1A1A"/>
    <w:rsid w:val="FDFD7558"/>
    <w:rsid w:val="FDFDB5F4"/>
    <w:rsid w:val="FDFF26C1"/>
    <w:rsid w:val="FDFF6C70"/>
    <w:rsid w:val="FE635BB6"/>
    <w:rsid w:val="FE6C23A5"/>
    <w:rsid w:val="FE6D5BAD"/>
    <w:rsid w:val="FE7B2AF1"/>
    <w:rsid w:val="FE7BFFD1"/>
    <w:rsid w:val="FE7E419E"/>
    <w:rsid w:val="FE9D70E6"/>
    <w:rsid w:val="FECDC157"/>
    <w:rsid w:val="FECFA968"/>
    <w:rsid w:val="FEDF4379"/>
    <w:rsid w:val="FEDF5E26"/>
    <w:rsid w:val="FEEB450B"/>
    <w:rsid w:val="FEEDBC4C"/>
    <w:rsid w:val="FEEDE397"/>
    <w:rsid w:val="FEF34B0A"/>
    <w:rsid w:val="FEF72DC4"/>
    <w:rsid w:val="FEFB455C"/>
    <w:rsid w:val="FEFB577E"/>
    <w:rsid w:val="FEFD38DF"/>
    <w:rsid w:val="FEFD3E5D"/>
    <w:rsid w:val="FEFD7F39"/>
    <w:rsid w:val="FEFEABB1"/>
    <w:rsid w:val="FEFF4881"/>
    <w:rsid w:val="FF17262F"/>
    <w:rsid w:val="FF1C8CE7"/>
    <w:rsid w:val="FF279DB6"/>
    <w:rsid w:val="FF39FD97"/>
    <w:rsid w:val="FF3E5175"/>
    <w:rsid w:val="FF4BE09A"/>
    <w:rsid w:val="FF5A2F3D"/>
    <w:rsid w:val="FF6FDB9A"/>
    <w:rsid w:val="FF7D45DD"/>
    <w:rsid w:val="FF7F3257"/>
    <w:rsid w:val="FF7F547B"/>
    <w:rsid w:val="FF8FB15F"/>
    <w:rsid w:val="FFAF1F4C"/>
    <w:rsid w:val="FFB33560"/>
    <w:rsid w:val="FFBD5155"/>
    <w:rsid w:val="FFBDF46E"/>
    <w:rsid w:val="FFBE3CF8"/>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07C77"/>
  <w15:docId w15:val="{DCC3BBCB-F3C8-4A59-A788-C4CE8218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jc w:val="both"/>
    </w:pPr>
    <w:rPr>
      <w:kern w:val="2"/>
      <w:sz w:val="24"/>
      <w:szCs w:val="24"/>
      <w:lang w:eastAsia="zh-CN" w:bidi="hi-IN"/>
    </w:rPr>
  </w:style>
  <w:style w:type="paragraph" w:styleId="Heading1">
    <w:name w:val="heading 1"/>
    <w:basedOn w:val="Normal"/>
    <w:next w:val="Normal"/>
    <w:uiPriority w:val="9"/>
    <w:qFormat/>
    <w:pPr>
      <w:keepNext/>
      <w:numPr>
        <w:numId w:val="1"/>
      </w:numPr>
      <w:spacing w:before="120" w:after="120"/>
      <w:outlineLvl w:val="0"/>
    </w:pPr>
    <w:rPr>
      <w:b/>
      <w:bCs/>
      <w:sz w:val="28"/>
      <w:szCs w:val="28"/>
    </w:rPr>
  </w:style>
  <w:style w:type="paragraph" w:styleId="Heading2">
    <w:name w:val="heading 2"/>
    <w:basedOn w:val="Normal"/>
    <w:next w:val="Normal"/>
    <w:uiPriority w:val="9"/>
    <w:unhideWhenUsed/>
    <w:qFormat/>
    <w:pPr>
      <w:keepNext/>
      <w:numPr>
        <w:ilvl w:val="1"/>
        <w:numId w:val="1"/>
      </w:numPr>
      <w:spacing w:before="120" w:after="12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pacing w:after="200"/>
    </w:pPr>
    <w:rPr>
      <w:rFonts w:eastAsia="Malgun Gothic"/>
      <w:i/>
      <w:iCs/>
      <w:color w:val="44546A" w:themeColor="text2"/>
      <w:sz w:val="18"/>
      <w:szCs w:val="18"/>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unhideWhenUsed/>
    <w:qFormat/>
    <w:rPr>
      <w:rFonts w:cs="Mangal"/>
      <w:sz w:val="20"/>
      <w:szCs w:val="18"/>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LineNumber">
    <w:name w:val="line number"/>
    <w:qFormat/>
  </w:style>
  <w:style w:type="paragraph" w:styleId="List">
    <w:name w:val="List"/>
    <w:basedOn w:val="BodyText"/>
    <w:qFormat/>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ingSymbols">
    <w:name w:val="Numbering Symbols"/>
    <w:qFormat/>
  </w:style>
  <w:style w:type="character" w:customStyle="1" w:styleId="WW8Num9z0">
    <w:name w:val="WW8Num9z0"/>
    <w:qFormat/>
    <w:rPr>
      <w:rFonts w:ascii="Symbol" w:hAnsi="Symbol" w:cs="Symbol"/>
      <w:lang w:val="en-US" w:eastAsia="zh-C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8z0">
    <w:name w:val="WW8Num8z0"/>
    <w:qFormat/>
    <w:rPr>
      <w:bCs/>
      <w:lang w:eastAsia="zh-CN"/>
    </w:rPr>
  </w:style>
  <w:style w:type="character" w:customStyle="1" w:styleId="WW8Num8z1">
    <w:name w:val="WW8Num8z1"/>
    <w:qFormat/>
    <w:rPr>
      <w:rFonts w:ascii="Wingdings" w:hAnsi="Wingdings" w:cs="Wingdings"/>
    </w:rPr>
  </w:style>
  <w:style w:type="character" w:customStyle="1" w:styleId="CommentTextChar">
    <w:name w:val="Comment Text Char"/>
    <w:basedOn w:val="DefaultParagraphFont"/>
    <w:link w:val="CommentText"/>
    <w:uiPriority w:val="99"/>
    <w:qFormat/>
    <w:rPr>
      <w:rFonts w:cs="Mangal"/>
      <w:szCs w:val="18"/>
    </w:rPr>
  </w:style>
  <w:style w:type="character" w:customStyle="1" w:styleId="CommentSubjectChar">
    <w:name w:val="Comment Subject Char"/>
    <w:basedOn w:val="CommentTextChar"/>
    <w:link w:val="CommentSubject"/>
    <w:uiPriority w:val="99"/>
    <w:semiHidden/>
    <w:qFormat/>
    <w:rPr>
      <w:rFonts w:cs="Mangal"/>
      <w:b/>
      <w:bCs/>
      <w:szCs w:val="18"/>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customStyle="1" w:styleId="Index">
    <w:name w:val="Index"/>
    <w:basedOn w:val="Normal"/>
    <w:qFormat/>
    <w:pPr>
      <w:suppressLineNumbers/>
    </w:pPr>
  </w:style>
  <w:style w:type="paragraph" w:styleId="ListParagraph">
    <w:name w:val="List Paragraph"/>
    <w:basedOn w:val="Normal"/>
    <w:qFormat/>
    <w:rPr>
      <w:rFonts w:eastAsiaTheme="minorEastAsia"/>
      <w:lang w:eastAsia="ko-KR"/>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uppressAutoHyphens/>
      <w:textAlignment w:val="baseline"/>
    </w:pPr>
    <w:rPr>
      <w:rFonts w:eastAsia="Noto Sans CJK SC Regular" w:cs="FreeSans"/>
      <w:color w:val="00000A"/>
      <w:sz w:val="22"/>
      <w:szCs w:val="24"/>
      <w:lang w:eastAsia="zh-CN" w:bidi="hi-IN"/>
    </w:rPr>
  </w:style>
  <w:style w:type="paragraph" w:customStyle="1" w:styleId="PreformattedText">
    <w:name w:val="Preformatted Text"/>
    <w:basedOn w:val="Normal"/>
    <w:qFormat/>
  </w:style>
  <w:style w:type="paragraph" w:customStyle="1" w:styleId="References">
    <w:name w:val="References"/>
    <w:basedOn w:val="Normal"/>
    <w:qFormat/>
    <w:pPr>
      <w:spacing w:after="60"/>
    </w:pPr>
    <w:rPr>
      <w:sz w:val="20"/>
      <w:szCs w:val="16"/>
    </w:rPr>
  </w:style>
  <w:style w:type="paragraph" w:customStyle="1" w:styleId="TAL">
    <w:name w:val="TAL"/>
    <w:basedOn w:val="Normal"/>
    <w:qFormat/>
    <w:pPr>
      <w:keepNext/>
      <w:keepLines/>
      <w:spacing w:before="50"/>
    </w:pPr>
    <w:rPr>
      <w:rFonts w:ascii="Arial" w:hAnsi="Arial"/>
      <w:sz w:val="18"/>
    </w:rPr>
  </w:style>
  <w:style w:type="paragraph" w:customStyle="1" w:styleId="TAC">
    <w:name w:val="TAC"/>
    <w:basedOn w:val="TAL"/>
    <w:qFormat/>
    <w:pPr>
      <w:jc w:val="center"/>
    </w:pPr>
  </w:style>
  <w:style w:type="paragraph" w:customStyle="1" w:styleId="Revision1">
    <w:name w:val="Revision1"/>
    <w:uiPriority w:val="99"/>
    <w:semiHidden/>
    <w:qFormat/>
    <w:pPr>
      <w:suppressAutoHyphens/>
    </w:pPr>
    <w:rPr>
      <w:rFonts w:cs="Mangal"/>
      <w:kern w:val="2"/>
      <w:sz w:val="24"/>
      <w:szCs w:val="21"/>
      <w:lang w:eastAsia="zh-CN" w:bidi="hi-IN"/>
    </w:rPr>
  </w:style>
  <w:style w:type="paragraph" w:customStyle="1" w:styleId="Revision2">
    <w:name w:val="Revision2"/>
    <w:uiPriority w:val="99"/>
    <w:semiHidden/>
    <w:qFormat/>
    <w:pPr>
      <w:suppressAutoHyphens/>
    </w:pPr>
    <w:rPr>
      <w:rFonts w:cs="Mangal"/>
      <w:kern w:val="2"/>
      <w:sz w:val="24"/>
      <w:szCs w:val="21"/>
      <w:lang w:eastAsia="zh-CN" w:bidi="hi-IN"/>
    </w:rPr>
  </w:style>
  <w:style w:type="paragraph" w:customStyle="1" w:styleId="Revision3">
    <w:name w:val="Revision3"/>
    <w:hidden/>
    <w:uiPriority w:val="99"/>
    <w:semiHidden/>
    <w:qFormat/>
    <w:rPr>
      <w:rFonts w:cs="Mangal"/>
      <w:kern w:val="2"/>
      <w:sz w:val="24"/>
      <w:szCs w:val="21"/>
      <w:lang w:eastAsia="zh-CN" w:bidi="hi-IN"/>
    </w:rPr>
  </w:style>
  <w:style w:type="paragraph" w:customStyle="1" w:styleId="Revision4">
    <w:name w:val="Revision4"/>
    <w:hidden/>
    <w:uiPriority w:val="99"/>
    <w:unhideWhenUsed/>
    <w:qFormat/>
    <w:rPr>
      <w:rFonts w:cs="Mangal"/>
      <w:kern w:val="2"/>
      <w:sz w:val="24"/>
      <w:szCs w:val="21"/>
      <w:lang w:eastAsia="zh-CN" w:bidi="hi-IN"/>
    </w:rPr>
  </w:style>
  <w:style w:type="paragraph" w:customStyle="1" w:styleId="Revision5">
    <w:name w:val="Revision5"/>
    <w:hidden/>
    <w:uiPriority w:val="99"/>
    <w:unhideWhenUsed/>
    <w:qFormat/>
    <w:rPr>
      <w:rFonts w:cs="Mangal"/>
      <w:kern w:val="2"/>
      <w:sz w:val="24"/>
      <w:szCs w:val="21"/>
      <w:lang w:eastAsia="zh-CN" w:bidi="hi-IN"/>
    </w:rPr>
  </w:style>
  <w:style w:type="paragraph" w:styleId="Revision">
    <w:name w:val="Revision"/>
    <w:hidden/>
    <w:uiPriority w:val="99"/>
    <w:unhideWhenUsed/>
    <w:rsid w:val="00CD3233"/>
    <w:rPr>
      <w:rFont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2200</Words>
  <Characters>12543</Characters>
  <Application>Microsoft Office Word</Application>
  <DocSecurity>0</DocSecurity>
  <Lines>104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Deepak P M</cp:lastModifiedBy>
  <cp:revision>3</cp:revision>
  <dcterms:created xsi:type="dcterms:W3CDTF">2023-08-11T13:25:00Z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