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14</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2307768</w:t>
      </w:r>
    </w:p>
    <w:p>
      <w:pPr>
        <w:tabs>
          <w:tab w:val="center" w:pos="4536"/>
          <w:tab w:val="right" w:pos="9072"/>
        </w:tabs>
        <w:rPr>
          <w:rFonts w:ascii="Arial" w:hAnsi="Arial" w:eastAsia="MS Mincho" w:cs="Arial"/>
          <w:b/>
          <w:bCs/>
          <w:sz w:val="24"/>
          <w:szCs w:val="24"/>
          <w:lang w:eastAsia="ja-JP"/>
        </w:rPr>
      </w:pPr>
      <w:r>
        <w:rPr>
          <w:rFonts w:hint="eastAsia" w:ascii="Arial" w:hAnsi="Arial" w:eastAsia="MS Mincho" w:cs="Arial"/>
          <w:b/>
          <w:bCs/>
          <w:sz w:val="24"/>
          <w:szCs w:val="24"/>
          <w:lang w:eastAsia="ja-JP"/>
        </w:rPr>
        <w:t>Toulouse, France</w:t>
      </w:r>
      <w:r>
        <w:rPr>
          <w:rFonts w:ascii="Arial" w:hAnsi="Arial" w:eastAsia="MS Mincho" w:cs="Arial"/>
          <w:b/>
          <w:bCs/>
          <w:sz w:val="24"/>
          <w:szCs w:val="24"/>
          <w:lang w:eastAsia="ja-JP"/>
        </w:rPr>
        <w:t xml:space="preserve">, </w:t>
      </w:r>
      <w:r>
        <w:rPr>
          <w:rFonts w:hint="eastAsia" w:ascii="Arial" w:hAnsi="Arial" w:cs="Arial"/>
          <w:b/>
          <w:bCs/>
          <w:sz w:val="24"/>
          <w:szCs w:val="24"/>
          <w:lang w:val="en-US" w:eastAsia="zh-CN"/>
        </w:rPr>
        <w:t>August</w:t>
      </w:r>
      <w:r>
        <w:rPr>
          <w:rFonts w:ascii="Arial" w:hAnsi="Arial" w:eastAsia="MS Mincho" w:cs="Arial"/>
          <w:b/>
          <w:bCs/>
          <w:sz w:val="24"/>
          <w:szCs w:val="24"/>
          <w:lang w:eastAsia="ja-JP"/>
        </w:rPr>
        <w:t xml:space="preserve"> 2</w:t>
      </w:r>
      <w:r>
        <w:rPr>
          <w:rFonts w:hint="eastAsia" w:ascii="Arial" w:hAnsi="Arial" w:cs="Arial"/>
          <w:b/>
          <w:bCs/>
          <w:sz w:val="24"/>
          <w:szCs w:val="24"/>
          <w:lang w:val="en-US" w:eastAsia="zh-CN"/>
        </w:rPr>
        <w:t>1</w:t>
      </w:r>
      <w:r>
        <w:rPr>
          <w:rFonts w:hint="eastAsia" w:ascii="Arial" w:hAnsi="Arial" w:cs="Arial"/>
          <w:b/>
          <w:bCs/>
          <w:sz w:val="24"/>
          <w:szCs w:val="24"/>
          <w:vertAlign w:val="superscript"/>
          <w:lang w:val="en-US" w:eastAsia="zh-CN"/>
        </w:rPr>
        <w:t>st</w:t>
      </w:r>
      <w:r>
        <w:rPr>
          <w:rFonts w:ascii="Arial" w:hAnsi="Arial" w:eastAsia="MS Mincho" w:cs="Arial"/>
          <w:b/>
          <w:bCs/>
          <w:sz w:val="24"/>
          <w:szCs w:val="24"/>
          <w:lang w:eastAsia="ja-JP"/>
        </w:rPr>
        <w:t xml:space="preserve"> – </w:t>
      </w:r>
      <w:r>
        <w:rPr>
          <w:rFonts w:hint="eastAsia" w:ascii="Arial" w:hAnsi="Arial" w:cs="Arial"/>
          <w:b/>
          <w:bCs/>
          <w:sz w:val="24"/>
          <w:szCs w:val="24"/>
          <w:lang w:val="en-US" w:eastAsia="zh-CN"/>
        </w:rPr>
        <w:t>August</w:t>
      </w:r>
      <w:r>
        <w:rPr>
          <w:rFonts w:ascii="Arial" w:hAnsi="Arial" w:eastAsia="MS Mincho" w:cs="Arial"/>
          <w:b/>
          <w:bCs/>
          <w:sz w:val="24"/>
          <w:szCs w:val="24"/>
          <w:lang w:eastAsia="ja-JP"/>
        </w:rPr>
        <w:t xml:space="preserve"> 2</w:t>
      </w:r>
      <w:r>
        <w:rPr>
          <w:rFonts w:hint="eastAsia" w:ascii="Arial" w:hAnsi="Arial" w:cs="Arial"/>
          <w:b/>
          <w:bCs/>
          <w:sz w:val="24"/>
          <w:szCs w:val="24"/>
          <w:lang w:val="en-US" w:eastAsia="zh-CN"/>
        </w:rPr>
        <w:t>5</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2023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rPr>
        <w:t>9.10.2</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Discussion on TA management for L1</w:t>
      </w:r>
      <w:r>
        <w:rPr>
          <w:rFonts w:hint="eastAsia"/>
          <w:b/>
          <w:lang w:val="en-US" w:eastAsia="zh-CN"/>
        </w:rPr>
        <w:t>/</w:t>
      </w:r>
      <w:r>
        <w:rPr>
          <w:rFonts w:hint="eastAsia"/>
          <w:b/>
        </w:rPr>
        <w:t>L2 mobility</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113[1]</w:t>
      </w:r>
      <w:r>
        <w:rPr>
          <w:rFonts w:hint="eastAsia" w:eastAsia="宋体"/>
          <w:sz w:val="20"/>
          <w:szCs w:val="20"/>
          <w:lang w:eastAsia="zh-CN"/>
        </w:rPr>
        <w:t>, some agreements on TA management for L1</w:t>
      </w:r>
      <w:r>
        <w:rPr>
          <w:rFonts w:hint="eastAsia" w:eastAsia="宋体"/>
          <w:sz w:val="20"/>
          <w:szCs w:val="20"/>
          <w:lang w:val="en-US" w:eastAsia="zh-CN"/>
        </w:rPr>
        <w:t>/</w:t>
      </w:r>
      <w:r>
        <w:rPr>
          <w:rFonts w:hint="eastAsia" w:eastAsia="宋体"/>
          <w:sz w:val="20"/>
          <w:szCs w:val="20"/>
          <w:lang w:eastAsia="zh-CN"/>
        </w:rPr>
        <w:t>L2 mobility have been made</w:t>
      </w:r>
      <w:r>
        <w:rPr>
          <w:rFonts w:hint="eastAsia" w:eastAsia="宋体"/>
          <w:sz w:val="20"/>
          <w:szCs w:val="20"/>
          <w:lang w:val="en-US" w:eastAsia="zh-CN"/>
        </w:rPr>
        <w:t xml:space="preserve">. </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5"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bCs/>
                <w:sz w:val="20"/>
                <w:szCs w:val="20"/>
                <w:highlight w:val="green"/>
                <w:lang w:val="en-GB" w:eastAsia="en-GB"/>
              </w:rPr>
            </w:pPr>
            <w:r>
              <w:rPr>
                <w:rFonts w:hint="eastAsia" w:ascii="Times New Roman" w:hAnsi="Times New Roman" w:eastAsia="Batang" w:cs="Times New Roman"/>
                <w:bCs/>
                <w:sz w:val="20"/>
                <w:szCs w:val="20"/>
                <w:highlight w:val="green"/>
                <w:lang w:val="en-GB" w:eastAsia="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bCs/>
                <w:sz w:val="20"/>
                <w:szCs w:val="20"/>
                <w:lang w:val="en-GB" w:eastAsia="en-GB"/>
              </w:rPr>
            </w:pPr>
            <w:r>
              <w:rPr>
                <w:rFonts w:hint="eastAsia" w:ascii="Times New Roman" w:hAnsi="Times New Roman" w:eastAsia="Batang" w:cs="Times New Roman"/>
                <w:bCs/>
                <w:sz w:val="20"/>
                <w:szCs w:val="20"/>
                <w:lang w:val="en-GB" w:eastAsia="en-GB"/>
              </w:rPr>
              <w:t>Confirm the following Working Assumption, and sent LS to RAN4 to clarify the feasibility of supporting this mechanism</w:t>
            </w:r>
          </w:p>
          <w:p>
            <w:pPr>
              <w:keepNext w:val="0"/>
              <w:keepLines w:val="0"/>
              <w:widowControl/>
              <w:suppressLineNumbers w:val="0"/>
              <w:autoSpaceDE/>
              <w:autoSpaceDN/>
              <w:adjustRightInd/>
              <w:snapToGrid/>
              <w:spacing w:before="0" w:beforeAutospacing="0" w:after="0" w:afterAutospacing="0"/>
              <w:ind w:left="720" w:right="0"/>
              <w:jc w:val="left"/>
              <w:rPr>
                <w:rFonts w:hint="eastAsia" w:ascii="Times New Roman" w:hAnsi="Times New Roman" w:eastAsia="Batang" w:cs="Times New Roman"/>
                <w:sz w:val="20"/>
                <w:szCs w:val="20"/>
                <w:highlight w:val="darkYellow"/>
                <w:lang w:val="en-GB" w:eastAsia="en-GB"/>
              </w:rPr>
            </w:pPr>
            <w:r>
              <w:rPr>
                <w:rFonts w:hint="eastAsia" w:ascii="Times New Roman" w:hAnsi="Times New Roman" w:eastAsia="Batang" w:cs="Times New Roman"/>
                <w:sz w:val="20"/>
                <w:szCs w:val="20"/>
                <w:highlight w:val="darkYellow"/>
                <w:lang w:val="en-GB" w:eastAsia="en-GB"/>
              </w:rPr>
              <w:t>Working Assumption</w:t>
            </w:r>
          </w:p>
          <w:p>
            <w:pPr>
              <w:keepNext w:val="0"/>
              <w:keepLines w:val="0"/>
              <w:widowControl/>
              <w:suppressLineNumbers w:val="0"/>
              <w:autoSpaceDE/>
              <w:autoSpaceDN/>
              <w:adjustRightInd/>
              <w:snapToGrid/>
              <w:spacing w:before="0" w:beforeAutospacing="0" w:after="0" w:afterAutospacing="0"/>
              <w:ind w:left="720" w:right="0"/>
              <w:jc w:val="left"/>
              <w:rPr>
                <w:rFonts w:hint="eastAsia" w:ascii="Times New Roman" w:hAnsi="Times New Roman" w:eastAsia="Batang" w:cs="Times New Roman"/>
                <w:bCs/>
                <w:sz w:val="20"/>
                <w:szCs w:val="20"/>
                <w:lang w:val="en-GB" w:eastAsia="en-GB"/>
              </w:rPr>
            </w:pPr>
            <w:r>
              <w:rPr>
                <w:rFonts w:hint="eastAsia" w:ascii="Times New Roman" w:hAnsi="Times New Roman" w:eastAsia="等线" w:cs="Times New Roman"/>
                <w:sz w:val="20"/>
                <w:szCs w:val="20"/>
                <w:lang w:val="en-GB" w:eastAsia="zh-CN"/>
              </w:rPr>
              <w:t xml:space="preserve">From RAN 1 perspective, </w:t>
            </w:r>
            <w:r>
              <w:rPr>
                <w:rFonts w:hint="eastAsia" w:ascii="Times New Roman" w:hAnsi="Times New Roman" w:eastAsia="Batang" w:cs="Times New Roman"/>
                <w:bCs/>
                <w:sz w:val="20"/>
                <w:szCs w:val="20"/>
                <w:lang w:val="en-GB" w:eastAsia="en-GB"/>
              </w:rPr>
              <w:t xml:space="preserve">UE-based TA measurement (UE derives TA based on Rx timing difference between current serving cell and candidate cell as well as TA value for the current serving cell) is supported. </w:t>
            </w:r>
          </w:p>
          <w:p>
            <w:pPr>
              <w:keepNext w:val="0"/>
              <w:keepLines w:val="0"/>
              <w:widowControl/>
              <w:numPr>
                <w:ilvl w:val="0"/>
                <w:numId w:val="2"/>
              </w:numPr>
              <w:suppressLineNumbers w:val="0"/>
              <w:overflowPunct w:val="0"/>
              <w:autoSpaceDE w:val="0"/>
              <w:autoSpaceDN w:val="0"/>
              <w:adjustRightInd w:val="0"/>
              <w:spacing w:before="0" w:beforeAutospacing="0" w:after="180" w:afterAutospacing="0"/>
              <w:ind w:left="1440" w:right="0"/>
              <w:contextualSpacing/>
              <w:textAlignment w:val="baseline"/>
              <w:rPr>
                <w:rFonts w:hint="eastAsia" w:ascii="Times New Roman" w:hAnsi="Times New Roman" w:eastAsia="宋体" w:cs="Times New Roman"/>
                <w:sz w:val="20"/>
                <w:szCs w:val="20"/>
                <w:lang w:val="en-GB" w:eastAsia="en-GB" w:bidi="ar-SA"/>
              </w:rPr>
            </w:pPr>
            <w:r>
              <w:rPr>
                <w:rFonts w:hint="eastAsia" w:ascii="Times New Roman" w:hAnsi="Times New Roman" w:eastAsia="宋体" w:cs="Times New Roman"/>
                <w:sz w:val="20"/>
                <w:szCs w:val="20"/>
                <w:lang w:val="en-GB" w:eastAsia="en-GB" w:bidi="ar-SA"/>
              </w:rPr>
              <w:t>Corresponding UE capability is to be introduced to support UE-based TA measurement</w:t>
            </w:r>
          </w:p>
          <w:p>
            <w:pPr>
              <w:keepNext w:val="0"/>
              <w:keepLines w:val="0"/>
              <w:widowControl/>
              <w:numPr>
                <w:ilvl w:val="0"/>
                <w:numId w:val="2"/>
              </w:numPr>
              <w:suppressLineNumbers w:val="0"/>
              <w:overflowPunct w:val="0"/>
              <w:autoSpaceDE w:val="0"/>
              <w:autoSpaceDN w:val="0"/>
              <w:adjustRightInd w:val="0"/>
              <w:spacing w:before="0" w:beforeAutospacing="0" w:after="180" w:afterAutospacing="0"/>
              <w:ind w:left="1440" w:right="0"/>
              <w:contextualSpacing/>
              <w:textAlignment w:val="baseline"/>
              <w:rPr>
                <w:rFonts w:hint="eastAsia" w:ascii="Times New Roman" w:hAnsi="Times New Roman" w:eastAsia="宋体" w:cs="Times New Roman"/>
                <w:sz w:val="20"/>
                <w:szCs w:val="20"/>
                <w:lang w:val="en-GB" w:eastAsia="en-GB" w:bidi="ar-SA"/>
              </w:rPr>
            </w:pPr>
            <w:r>
              <w:rPr>
                <w:rFonts w:hint="eastAsia" w:ascii="Times New Roman" w:hAnsi="Times New Roman" w:eastAsia="宋体" w:cs="Times New Roman"/>
                <w:sz w:val="20"/>
                <w:szCs w:val="20"/>
                <w:lang w:val="en-GB" w:eastAsia="en-GB" w:bidi="ar-SA"/>
              </w:rPr>
              <w:t>For a UE reports support of this capability, configuration of UE-based TA measurement is supported</w:t>
            </w:r>
          </w:p>
          <w:p>
            <w:pPr>
              <w:keepNext w:val="0"/>
              <w:keepLines w:val="0"/>
              <w:widowControl/>
              <w:numPr>
                <w:ilvl w:val="0"/>
                <w:numId w:val="2"/>
              </w:numPr>
              <w:suppressLineNumbers w:val="0"/>
              <w:overflowPunct w:val="0"/>
              <w:autoSpaceDE w:val="0"/>
              <w:autoSpaceDN w:val="0"/>
              <w:adjustRightInd w:val="0"/>
              <w:spacing w:before="0" w:beforeAutospacing="0" w:after="180" w:afterAutospacing="0"/>
              <w:ind w:left="1440" w:right="0"/>
              <w:contextualSpacing/>
              <w:textAlignment w:val="baseline"/>
              <w:rPr>
                <w:rFonts w:hint="eastAsia" w:ascii="Times New Roman" w:hAnsi="Times New Roman" w:eastAsia="宋体" w:cs="Times New Roman"/>
                <w:sz w:val="20"/>
                <w:szCs w:val="20"/>
                <w:lang w:val="en-GB" w:eastAsia="en-GB" w:bidi="ar-SA"/>
              </w:rPr>
            </w:pPr>
            <w:r>
              <w:rPr>
                <w:rFonts w:hint="eastAsia" w:ascii="Times New Roman" w:hAnsi="Times New Roman" w:eastAsia="宋体" w:cs="Times New Roman"/>
                <w:sz w:val="20"/>
                <w:szCs w:val="20"/>
                <w:lang w:val="en-GB" w:eastAsia="en-GB" w:bidi="ar-SA"/>
              </w:rPr>
              <w:t>FFS: other impacts on RAN1 spec</w:t>
            </w: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Batang" w:cs="Times New Roman"/>
                <w:bCs/>
                <w:color w:val="1F497D"/>
                <w:sz w:val="20"/>
                <w:szCs w:val="20"/>
                <w:highlight w:val="green"/>
                <w:lang w:val="en-GB"/>
              </w:rPr>
            </w:pPr>
            <w:r>
              <w:rPr>
                <w:rFonts w:hint="eastAsia" w:ascii="Times New Roman" w:hAnsi="Times New Roman" w:eastAsia="Batang" w:cs="Times New Roman"/>
                <w:bCs/>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等线" w:cs="Times New Roman"/>
                <w:bCs/>
                <w:sz w:val="20"/>
                <w:szCs w:val="20"/>
                <w:lang w:val="en-GB" w:eastAsia="zh-CN"/>
              </w:rPr>
            </w:pPr>
            <w:r>
              <w:rPr>
                <w:rFonts w:hint="eastAsia" w:ascii="Times New Roman" w:hAnsi="Times New Roman" w:eastAsia="等线" w:cs="Times New Roman"/>
                <w:bCs/>
                <w:sz w:val="20"/>
                <w:szCs w:val="20"/>
                <w:lang w:val="en-GB" w:eastAsia="zh-CN"/>
              </w:rPr>
              <w:t xml:space="preserve">From RAN 1 perspective, without performing PDCCH-ordered RACH for candidate cell(s), </w:t>
            </w:r>
            <w:r>
              <w:rPr>
                <w:rFonts w:hint="eastAsia" w:ascii="Times New Roman" w:hAnsi="Times New Roman" w:eastAsia="Batang" w:cs="Times New Roman"/>
                <w:bCs/>
                <w:sz w:val="20"/>
                <w:szCs w:val="20"/>
                <w:highlight w:val="yellow"/>
                <w:lang w:val="en-GB" w:eastAsia="en-GB"/>
              </w:rPr>
              <w:t>RACH-less</w:t>
            </w:r>
            <w:r>
              <w:rPr>
                <w:rFonts w:hint="eastAsia" w:ascii="Times New Roman" w:hAnsi="Times New Roman" w:eastAsia="Batang" w:cs="Times New Roman"/>
                <w:bCs/>
                <w:sz w:val="20"/>
                <w:szCs w:val="20"/>
                <w:lang w:val="en-GB" w:eastAsia="en-GB"/>
              </w:rPr>
              <w:t xml:space="preserve"> </w:t>
            </w:r>
            <w:r>
              <w:rPr>
                <w:rFonts w:hint="eastAsia" w:ascii="Times New Roman" w:hAnsi="Times New Roman" w:eastAsia="等线" w:cs="Times New Roman"/>
                <w:bCs/>
                <w:sz w:val="20"/>
                <w:szCs w:val="20"/>
                <w:lang w:val="en-GB" w:eastAsia="zh-CN"/>
              </w:rPr>
              <w:t xml:space="preserve">mechanism </w:t>
            </w:r>
            <w:r>
              <w:rPr>
                <w:rFonts w:hint="eastAsia" w:ascii="Times New Roman" w:hAnsi="Times New Roman" w:eastAsia="Batang" w:cs="Times New Roman"/>
                <w:bCs/>
                <w:sz w:val="20"/>
                <w:szCs w:val="20"/>
                <w:lang w:val="en-GB" w:eastAsia="en-GB"/>
              </w:rPr>
              <w:t xml:space="preserve">can be supported by indicating TA value of target cell as TA=0 or keeping the same </w:t>
            </w:r>
            <w:r>
              <w:rPr>
                <w:rFonts w:hint="eastAsia" w:ascii="Times New Roman" w:hAnsi="Times New Roman" w:eastAsia="等线" w:cs="Times New Roman"/>
                <w:bCs/>
                <w:sz w:val="20"/>
                <w:szCs w:val="20"/>
                <w:lang w:val="en-GB" w:eastAsia="zh-CN"/>
              </w:rPr>
              <w:t xml:space="preserve">value </w:t>
            </w:r>
            <w:r>
              <w:rPr>
                <w:rFonts w:hint="eastAsia" w:ascii="Times New Roman" w:hAnsi="Times New Roman" w:eastAsia="Batang" w:cs="Times New Roman"/>
                <w:bCs/>
                <w:sz w:val="20"/>
                <w:szCs w:val="20"/>
                <w:lang w:val="en-GB" w:eastAsia="en-GB"/>
              </w:rPr>
              <w:t>as source cell in cell switch command.</w:t>
            </w:r>
          </w:p>
          <w:p>
            <w:pPr>
              <w:keepNext w:val="0"/>
              <w:keepLines w:val="0"/>
              <w:widowControl/>
              <w:numPr>
                <w:ilvl w:val="0"/>
                <w:numId w:val="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宋体" w:cs="Times New Roman"/>
                <w:sz w:val="20"/>
                <w:szCs w:val="20"/>
                <w:lang w:val="en-GB" w:eastAsia="en-GB" w:bidi="ar-SA"/>
              </w:rPr>
              <w:t>Note</w:t>
            </w:r>
            <w:r>
              <w:rPr>
                <w:rFonts w:hint="eastAsia" w:ascii="Times New Roman" w:hAnsi="Times New Roman" w:eastAsia="等线" w:cs="Times New Roman"/>
                <w:sz w:val="20"/>
                <w:szCs w:val="20"/>
                <w:lang w:val="en-GB" w:eastAsia="zh-CN" w:bidi="ar-SA"/>
              </w:rPr>
              <w:t xml:space="preserve"> 1</w:t>
            </w:r>
            <w:r>
              <w:rPr>
                <w:rFonts w:hint="eastAsia" w:ascii="Times New Roman" w:hAnsi="Times New Roman" w:eastAsia="宋体" w:cs="Times New Roman"/>
                <w:sz w:val="20"/>
                <w:szCs w:val="20"/>
                <w:lang w:val="en-GB" w:eastAsia="en-GB" w:bidi="ar-SA"/>
              </w:rPr>
              <w:t>: this doesn’t mean to preclude TA values other than 0 and the same value as source cell in cell switch command for PDCCH-ordered RACH when RAR is not configured for the PDCCH order.</w:t>
            </w:r>
          </w:p>
          <w:p>
            <w:pPr>
              <w:keepNext w:val="0"/>
              <w:keepLines w:val="0"/>
              <w:widowControl/>
              <w:numPr>
                <w:ilvl w:val="0"/>
                <w:numId w:val="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 xml:space="preserve">Note 2: </w:t>
            </w:r>
            <w:r>
              <w:rPr>
                <w:rFonts w:hint="eastAsia" w:ascii="Times New Roman" w:hAnsi="Times New Roman" w:eastAsia="宋体" w:cs="Times New Roman"/>
                <w:sz w:val="20"/>
                <w:szCs w:val="20"/>
                <w:lang w:val="en-GB" w:eastAsia="ja-JP" w:bidi="ar-SA"/>
              </w:rPr>
              <w:t xml:space="preserve">The feasibility and signalling can be further </w:t>
            </w:r>
            <w:r>
              <w:rPr>
                <w:rFonts w:hint="eastAsia" w:ascii="Times New Roman" w:hAnsi="Times New Roman" w:eastAsia="等线" w:cs="Times New Roman"/>
                <w:sz w:val="20"/>
                <w:szCs w:val="20"/>
                <w:lang w:val="en-GB" w:eastAsia="zh-CN" w:bidi="ar-SA"/>
              </w:rPr>
              <w:t>concluded</w:t>
            </w:r>
            <w:r>
              <w:rPr>
                <w:rFonts w:hint="eastAsia" w:ascii="Times New Roman" w:hAnsi="Times New Roman" w:eastAsia="宋体" w:cs="Times New Roman"/>
                <w:sz w:val="20"/>
                <w:szCs w:val="20"/>
                <w:lang w:val="en-GB" w:eastAsia="ja-JP" w:bidi="ar-SA"/>
              </w:rPr>
              <w:t xml:space="preserve"> by RAN</w:t>
            </w:r>
            <w:r>
              <w:rPr>
                <w:rFonts w:hint="eastAsia" w:ascii="Times New Roman" w:hAnsi="Times New Roman" w:eastAsia="等线" w:cs="Times New Roman"/>
                <w:sz w:val="20"/>
                <w:szCs w:val="20"/>
                <w:lang w:val="en-GB" w:eastAsia="zh-CN" w:bidi="ar-SA"/>
              </w:rPr>
              <w:t>2</w:t>
            </w:r>
          </w:p>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New Roman" w:hAnsi="Times New Roman" w:eastAsia="Batang" w:cs="Times New Roman"/>
                <w:bCs/>
                <w:color w:val="1F497D"/>
                <w:sz w:val="20"/>
                <w:szCs w:val="20"/>
                <w:highlight w:val="green"/>
                <w:lang w:val="en-GB"/>
              </w:rPr>
            </w:pPr>
            <w:r>
              <w:rPr>
                <w:rFonts w:hint="eastAsia" w:ascii="Times New Roman" w:hAnsi="Times New Roman" w:eastAsia="Batang" w:cs="Times New Roman"/>
                <w:bCs/>
                <w:sz w:val="20"/>
                <w:szCs w:val="20"/>
                <w:highlight w:val="green"/>
                <w:lang w:val="en-GB"/>
              </w:rPr>
              <w:t>Agreement</w:t>
            </w:r>
          </w:p>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New Roman" w:hAnsi="Times New Roman" w:eastAsia="等线" w:cs="Times New Roman"/>
                <w:bCs/>
                <w:sz w:val="20"/>
                <w:szCs w:val="20"/>
                <w:lang w:val="en-GB" w:eastAsia="zh-CN"/>
              </w:rPr>
            </w:pPr>
            <w:r>
              <w:rPr>
                <w:rFonts w:hint="eastAsia" w:ascii="Times New Roman" w:hAnsi="Times New Roman" w:eastAsia="等线" w:cs="Times New Roman"/>
                <w:bCs/>
                <w:sz w:val="20"/>
                <w:szCs w:val="20"/>
                <w:lang w:val="en-GB" w:eastAsia="zh-CN"/>
              </w:rPr>
              <w:t>For PDCCH order based PRACH to candidate cell, the candidate cell SSB indicated in the PDCCH order serves as the path loss RS for PRACH Tx power determination.</w:t>
            </w:r>
          </w:p>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New Roman" w:hAnsi="Times New Roman" w:eastAsia="等线" w:cs="Times New Roman"/>
                <w:bCs/>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bCs/>
                <w:sz w:val="20"/>
                <w:szCs w:val="20"/>
                <w:highlight w:val="green"/>
                <w:lang w:val="en-GB" w:eastAsia="zh-CN"/>
              </w:rPr>
            </w:pPr>
            <w:r>
              <w:rPr>
                <w:rFonts w:hint="eastAsia" w:ascii="Times New Roman" w:hAnsi="Times New Roman" w:eastAsia="等线" w:cs="Times New Roman"/>
                <w:bCs/>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bCs/>
                <w:sz w:val="20"/>
                <w:szCs w:val="20"/>
                <w:lang w:val="en-GB" w:eastAsia="zh-CN"/>
              </w:rPr>
            </w:pPr>
            <w:r>
              <w:rPr>
                <w:rFonts w:hint="eastAsia" w:ascii="Times New Roman" w:hAnsi="Times New Roman" w:eastAsia="等线" w:cs="Times New Roman"/>
                <w:bCs/>
                <w:sz w:val="20"/>
                <w:szCs w:val="20"/>
                <w:lang w:val="en-GB" w:eastAsia="zh-CN"/>
              </w:rPr>
              <w:t>On the determination of the PRACH transmission power when reception of RAR is not configured, a</w:t>
            </w:r>
            <w:r>
              <w:rPr>
                <w:rFonts w:hint="eastAsia" w:ascii="Times New Roman" w:hAnsi="Times New Roman" w:eastAsia="等线" w:cs="Times New Roman"/>
                <w:bCs/>
                <w:color w:val="FF0000"/>
                <w:sz w:val="20"/>
                <w:szCs w:val="20"/>
                <w:lang w:val="en-GB" w:eastAsia="zh-CN"/>
              </w:rPr>
              <w:t xml:space="preserve"> [1-bit]</w:t>
            </w:r>
            <w:r>
              <w:rPr>
                <w:rFonts w:hint="eastAsia" w:ascii="Times New Roman" w:hAnsi="Times New Roman" w:eastAsia="等线" w:cs="Times New Roman"/>
                <w:bCs/>
                <w:sz w:val="20"/>
                <w:szCs w:val="20"/>
                <w:lang w:val="en-GB" w:eastAsia="zh-CN"/>
              </w:rPr>
              <w:t xml:space="preserve"> field in PDCCH order explicitly indicating initial transmission or retransmission of PRACH is supported.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color w:val="1F497D"/>
                <w:sz w:val="20"/>
                <w:szCs w:val="20"/>
                <w:highlight w:val="green"/>
                <w:lang w:val="en-GB"/>
              </w:rPr>
            </w:pPr>
            <w:r>
              <w:rPr>
                <w:rFonts w:hint="eastAsia" w:ascii="Times New Roman" w:hAnsi="Times New Roman" w:eastAsia="Batang" w:cs="Times New Roman"/>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On the determination of the PRACH transmission power when reception of RAR is not configured, a</w:t>
            </w:r>
            <w:r>
              <w:rPr>
                <w:rFonts w:hint="eastAsia" w:ascii="Times New Roman" w:hAnsi="Times New Roman" w:eastAsia="等线" w:cs="Times New Roman"/>
                <w:color w:val="FF0000"/>
                <w:sz w:val="20"/>
                <w:szCs w:val="20"/>
                <w:lang w:val="en-GB" w:eastAsia="zh-CN"/>
              </w:rPr>
              <w:t xml:space="preserve"> </w:t>
            </w:r>
            <w:r>
              <w:rPr>
                <w:rFonts w:hint="eastAsia" w:ascii="Times New Roman" w:hAnsi="Times New Roman" w:eastAsia="等线" w:cs="Times New Roman"/>
                <w:sz w:val="20"/>
                <w:szCs w:val="20"/>
                <w:lang w:val="en-GB" w:eastAsia="zh-CN"/>
              </w:rPr>
              <w:t>1-bit field in PDCCH order explicitly indicating initial transmission or retransmission of PRACH, FFS</w:t>
            </w:r>
          </w:p>
          <w:p>
            <w:pPr>
              <w:keepNext w:val="0"/>
              <w:keepLines w:val="0"/>
              <w:widowControl/>
              <w:numPr>
                <w:ilvl w:val="0"/>
                <w:numId w:val="4"/>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UE will increase the power with the value of power ramping configuration if it is indicated as re-transmission, unless the max allowed power is achieved</w:t>
            </w:r>
          </w:p>
          <w:p>
            <w:pPr>
              <w:keepNext w:val="0"/>
              <w:keepLines w:val="0"/>
              <w:widowControl/>
              <w:numPr>
                <w:ilvl w:val="0"/>
                <w:numId w:val="4"/>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whether/how to reset the counter</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highlight w:val="green"/>
                <w:lang w:val="en-GB" w:eastAsia="zh-CN"/>
              </w:rPr>
            </w:pPr>
            <w:r>
              <w:rPr>
                <w:rFonts w:hint="eastAsia" w:ascii="Times New Roman" w:hAnsi="Times New Roman" w:eastAsia="Batang" w:cs="Times New Roman"/>
                <w:sz w:val="20"/>
                <w:szCs w:val="20"/>
                <w:highlight w:val="green"/>
                <w:lang w:val="en-GB"/>
              </w:rPr>
              <w:t>Agreement</w:t>
            </w:r>
          </w:p>
          <w:p>
            <w:pPr>
              <w:keepNext w:val="0"/>
              <w:keepLines w:val="0"/>
              <w:widowControl/>
              <w:numPr>
                <w:ilvl w:val="0"/>
                <w:numId w:val="5"/>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pPr>
              <w:keepNext w:val="0"/>
              <w:keepLines w:val="0"/>
              <w:widowControl/>
              <w:numPr>
                <w:ilvl w:val="1"/>
                <w:numId w:val="5"/>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 xml:space="preserve">PRACH transmission </w:t>
            </w:r>
          </w:p>
          <w:p>
            <w:pPr>
              <w:keepNext w:val="0"/>
              <w:keepLines w:val="0"/>
              <w:widowControl/>
              <w:numPr>
                <w:ilvl w:val="1"/>
                <w:numId w:val="5"/>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 xml:space="preserve">PUCCH/PUSCH transmission carrying HARQ-ACK, SR, P/SP CSI, aperiodic CSI </w:t>
            </w:r>
          </w:p>
          <w:p>
            <w:pPr>
              <w:keepNext w:val="0"/>
              <w:keepLines w:val="0"/>
              <w:widowControl/>
              <w:numPr>
                <w:ilvl w:val="1"/>
                <w:numId w:val="5"/>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SRS transmission</w:t>
            </w:r>
          </w:p>
          <w:p>
            <w:pPr>
              <w:keepNext w:val="0"/>
              <w:keepLines w:val="0"/>
              <w:widowControl/>
              <w:numPr>
                <w:ilvl w:val="1"/>
                <w:numId w:val="5"/>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Any other PUCCH/PUSCH transmission</w:t>
            </w:r>
          </w:p>
          <w:p>
            <w:pPr>
              <w:keepNext w:val="0"/>
              <w:keepLines w:val="0"/>
              <w:widowControl/>
              <w:numPr>
                <w:ilvl w:val="0"/>
                <w:numId w:val="5"/>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Down-select the UE behavior in this case</w:t>
            </w:r>
          </w:p>
          <w:p>
            <w:pPr>
              <w:keepNext w:val="0"/>
              <w:keepLines w:val="0"/>
              <w:widowControl/>
              <w:numPr>
                <w:ilvl w:val="1"/>
                <w:numId w:val="5"/>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 xml:space="preserve">Alt 1: Dropping rule is needed </w:t>
            </w:r>
          </w:p>
          <w:p>
            <w:pPr>
              <w:keepNext w:val="0"/>
              <w:keepLines w:val="0"/>
              <w:widowControl/>
              <w:numPr>
                <w:ilvl w:val="1"/>
                <w:numId w:val="5"/>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default" w:ascii="Times New Roman" w:hAnsi="Times New Roman" w:eastAsia="Batang" w:cs="Times New Roman"/>
                <w:color w:val="000000"/>
                <w:sz w:val="20"/>
                <w:szCs w:val="20"/>
                <w:lang w:val="en-US" w:eastAsia="zh-CN"/>
              </w:rPr>
            </w:pPr>
            <w:r>
              <w:rPr>
                <w:rFonts w:hint="eastAsia" w:ascii="Times New Roman" w:hAnsi="Times New Roman" w:eastAsia="等线" w:cs="Times New Roman"/>
                <w:sz w:val="20"/>
                <w:szCs w:val="20"/>
                <w:lang w:val="en-GB" w:eastAsia="zh-CN" w:bidi="ar-SA"/>
              </w:rPr>
              <w:t xml:space="preserve">Alt 2: up to UE implementation </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we further discuss enhancements on TA management for L1/L2 mobility based on those agreements.</w:t>
      </w:r>
    </w:p>
    <w:p>
      <w:pPr>
        <w:keepNext/>
        <w:keepLines w:val="0"/>
        <w:pageBreakBefore w:val="0"/>
        <w:widowControl/>
        <w:numPr>
          <w:ilvl w:val="0"/>
          <w:numId w:val="1"/>
        </w:numPr>
        <w:kinsoku/>
        <w:wordWrap/>
        <w:overflowPunct/>
        <w:topLinePunct w:val="0"/>
        <w:autoSpaceDE w:val="0"/>
        <w:autoSpaceDN w:val="0"/>
        <w:bidi w:val="0"/>
        <w:adjustRightInd w:val="0"/>
        <w:snapToGrid w:val="0"/>
        <w:spacing w:before="240" w:after="120"/>
        <w:ind w:left="431" w:hanging="431"/>
        <w:jc w:val="both"/>
        <w:textAlignment w:val="auto"/>
        <w:outlineLvl w:val="0"/>
        <w:rPr>
          <w:rFonts w:hint="default" w:ascii="Times New Roman" w:hAnsi="Times New Roman" w:eastAsia="宋体" w:cs="Times New Roman"/>
          <w:b/>
          <w:bCs/>
          <w:sz w:val="28"/>
          <w:szCs w:val="28"/>
          <w:lang w:val="en-US" w:eastAsia="zh-CN" w:bidi="ar-SA"/>
        </w:rPr>
      </w:pPr>
      <w:r>
        <w:rPr>
          <w:rFonts w:ascii="Times New Roman" w:hAnsi="Times New Roman" w:eastAsia="宋体" w:cs="Times New Roman"/>
          <w:b/>
          <w:bCs/>
          <w:sz w:val="28"/>
          <w:szCs w:val="28"/>
          <w:lang w:val="en-US" w:eastAsia="zh-CN" w:bidi="ar-SA"/>
        </w:rPr>
        <w:t>Discussion</w:t>
      </w:r>
      <w:bookmarkStart w:id="0" w:name="OLE_LINK27"/>
      <w:bookmarkStart w:id="1" w:name="OLE_LINK26"/>
      <w:bookmarkStart w:id="2" w:name="OLE_LINK8"/>
    </w:p>
    <w:p>
      <w:pPr>
        <w:keepNext/>
        <w:keepLines w:val="0"/>
        <w:pageBreakBefore w:val="0"/>
        <w:widowControl/>
        <w:numPr>
          <w:ilvl w:val="1"/>
          <w:numId w:val="0"/>
        </w:numPr>
        <w:kinsoku/>
        <w:wordWrap/>
        <w:overflowPunct/>
        <w:topLinePunct w:val="0"/>
        <w:autoSpaceDE w:val="0"/>
        <w:autoSpaceDN w:val="0"/>
        <w:bidi w:val="0"/>
        <w:adjustRightInd w:val="0"/>
        <w:snapToGrid w:val="0"/>
        <w:spacing w:before="120" w:after="120"/>
        <w:ind w:left="575" w:leftChars="0" w:hanging="575"/>
        <w:jc w:val="both"/>
        <w:textAlignment w:val="auto"/>
        <w:outlineLvl w:val="1"/>
        <w:rPr>
          <w:rFonts w:hint="default" w:ascii="Times New Roman" w:hAnsi="Times New Roman" w:eastAsia="宋体" w:cs="Times New Roman"/>
          <w:b/>
          <w:bCs/>
          <w:sz w:val="24"/>
          <w:szCs w:val="20"/>
          <w:highlight w:val="none"/>
          <w:lang w:val="en-US" w:eastAsia="zh-CN" w:bidi="ar-SA"/>
        </w:rPr>
      </w:pPr>
      <w:r>
        <w:rPr>
          <w:rFonts w:hint="eastAsia" w:ascii="Times New Roman" w:hAnsi="Times New Roman" w:eastAsia="宋体" w:cs="Times New Roman"/>
          <w:b/>
          <w:bCs/>
          <w:sz w:val="24"/>
          <w:szCs w:val="28"/>
          <w:lang w:val="en-US" w:eastAsia="zh-CN" w:bidi="ar-SA"/>
        </w:rPr>
        <w:t>2.1 Mechanism to acquire TA</w:t>
      </w:r>
      <w:bookmarkEnd w:id="0"/>
      <w:bookmarkEnd w:id="1"/>
      <w:bookmarkEnd w:id="2"/>
    </w:p>
    <w:p>
      <w:pPr>
        <w:keepNext w:val="0"/>
        <w:keepLines w:val="0"/>
        <w:pageBreakBefore w:val="0"/>
        <w:widowControl/>
        <w:kinsoku/>
        <w:wordWrap/>
        <w:overflowPunct/>
        <w:topLinePunct w:val="0"/>
        <w:autoSpaceDE w:val="0"/>
        <w:autoSpaceDN w:val="0"/>
        <w:bidi w:val="0"/>
        <w:adjustRightInd w:val="0"/>
        <w:snapToGrid w:val="0"/>
        <w:spacing w:before="240"/>
        <w:textAlignment w:val="auto"/>
        <w:rPr>
          <w:rFonts w:hint="default" w:eastAsia="宋体"/>
          <w:sz w:val="20"/>
          <w:szCs w:val="20"/>
          <w:highlight w:val="none"/>
          <w:lang w:val="en-US" w:eastAsia="zh-CN"/>
        </w:rPr>
      </w:pPr>
      <w:r>
        <w:rPr>
          <w:rFonts w:hint="default" w:eastAsia="宋体"/>
          <w:sz w:val="20"/>
          <w:szCs w:val="20"/>
          <w:highlight w:val="none"/>
          <w:lang w:val="en-US" w:eastAsia="zh-CN"/>
        </w:rPr>
        <w:t>Regarding the</w:t>
      </w:r>
      <w:r>
        <w:rPr>
          <w:rFonts w:hint="eastAsia" w:eastAsia="宋体"/>
          <w:sz w:val="20"/>
          <w:szCs w:val="20"/>
          <w:highlight w:val="none"/>
          <w:lang w:val="en-US" w:eastAsia="zh-CN"/>
        </w:rPr>
        <w:t xml:space="preserve"> design of random access response window</w:t>
      </w:r>
      <w:r>
        <w:rPr>
          <w:rFonts w:hint="default" w:eastAsia="宋体"/>
          <w:sz w:val="20"/>
          <w:szCs w:val="20"/>
          <w:highlight w:val="none"/>
          <w:lang w:val="en-US" w:eastAsia="zh-CN"/>
        </w:rPr>
        <w:t xml:space="preserve">, the following </w:t>
      </w:r>
      <w:r>
        <w:rPr>
          <w:rFonts w:hint="eastAsia" w:eastAsia="宋体"/>
          <w:sz w:val="20"/>
          <w:szCs w:val="20"/>
          <w:highlight w:val="none"/>
          <w:lang w:val="en-US" w:eastAsia="zh-CN"/>
        </w:rPr>
        <w:t>four alternatives</w:t>
      </w:r>
      <w:r>
        <w:rPr>
          <w:rFonts w:hint="default" w:eastAsia="宋体"/>
          <w:sz w:val="20"/>
          <w:szCs w:val="20"/>
          <w:highlight w:val="none"/>
          <w:lang w:val="en-US" w:eastAsia="zh-CN"/>
        </w:rPr>
        <w:t xml:space="preserve"> w</w:t>
      </w:r>
      <w:r>
        <w:rPr>
          <w:rFonts w:hint="eastAsia" w:eastAsia="宋体"/>
          <w:sz w:val="20"/>
          <w:szCs w:val="20"/>
          <w:highlight w:val="none"/>
          <w:lang w:val="en-US" w:eastAsia="zh-CN"/>
        </w:rPr>
        <w:t xml:space="preserve">ere discussed </w:t>
      </w:r>
      <w:r>
        <w:rPr>
          <w:rFonts w:hint="default" w:eastAsia="宋体"/>
          <w:sz w:val="20"/>
          <w:szCs w:val="20"/>
          <w:highlight w:val="none"/>
          <w:lang w:val="en-US" w:eastAsia="zh-CN"/>
        </w:rPr>
        <w:t>in the last meeting</w:t>
      </w:r>
      <w:r>
        <w:rPr>
          <w:rFonts w:hint="eastAsia" w:eastAsia="宋体"/>
          <w:sz w:val="20"/>
          <w:szCs w:val="20"/>
          <w:highlight w:val="none"/>
          <w:lang w:val="en-US" w:eastAsia="zh-CN"/>
        </w:rPr>
        <w:t>[2]</w:t>
      </w:r>
      <w:r>
        <w:rPr>
          <w:rFonts w:hint="default" w:eastAsia="宋体"/>
          <w:sz w:val="20"/>
          <w:szCs w:val="20"/>
          <w:highlight w:val="none"/>
          <w:lang w:val="en-US" w:eastAsia="zh-CN"/>
        </w:rPr>
        <w:t>:</w:t>
      </w:r>
    </w:p>
    <w:p>
      <w:pPr>
        <w:autoSpaceDE/>
        <w:autoSpaceDN/>
        <w:adjustRightInd/>
        <w:snapToGrid/>
        <w:spacing w:after="0"/>
        <w:jc w:val="left"/>
        <w:rPr>
          <w:rFonts w:hint="default" w:ascii="Times" w:hAnsi="Times" w:eastAsia="Batang" w:cs="Times New Roman"/>
          <w:sz w:val="20"/>
          <w:szCs w:val="20"/>
          <w:lang w:val="en-US" w:eastAsia="zh-CN"/>
        </w:rPr>
      </w:pPr>
      <w:r>
        <w:rPr>
          <w:rFonts w:ascii="Times" w:hAnsi="Times" w:eastAsia="Batang" w:cs="Times New Roman"/>
          <w:sz w:val="20"/>
          <w:szCs w:val="20"/>
          <w:lang w:val="en-GB" w:eastAsia="zh-CN"/>
        </w:rPr>
        <w:t>From RAN1 perspective, w</w:t>
      </w:r>
      <w:r>
        <w:rPr>
          <w:rFonts w:hint="eastAsia" w:ascii="Times" w:hAnsi="Times" w:eastAsia="Batang" w:cs="Times New Roman"/>
          <w:sz w:val="20"/>
          <w:szCs w:val="20"/>
          <w:lang w:val="en-GB" w:eastAsia="zh-CN"/>
        </w:rPr>
        <w:t xml:space="preserve">hen reception of RAR is configured, </w:t>
      </w:r>
      <w:r>
        <w:rPr>
          <w:rFonts w:ascii="Times" w:hAnsi="Times" w:eastAsia="Batang" w:cs="Times New Roman"/>
          <w:sz w:val="20"/>
          <w:szCs w:val="20"/>
          <w:lang w:val="en-GB" w:eastAsia="zh-CN"/>
        </w:rPr>
        <w:t>there may have 4 alternatives to</w:t>
      </w:r>
      <w:r>
        <w:rPr>
          <w:rFonts w:hint="eastAsia" w:ascii="Times" w:hAnsi="Times" w:eastAsia="Batang" w:cs="Times New Roman"/>
          <w:sz w:val="20"/>
          <w:szCs w:val="20"/>
          <w:lang w:val="en-GB" w:eastAsia="zh-CN"/>
        </w:rPr>
        <w:t xml:space="preserve"> determin</w:t>
      </w:r>
      <w:r>
        <w:rPr>
          <w:rFonts w:ascii="Times" w:hAnsi="Times" w:eastAsia="Batang" w:cs="Times New Roman"/>
          <w:sz w:val="20"/>
          <w:szCs w:val="20"/>
          <w:lang w:val="en-GB" w:eastAsia="zh-CN"/>
        </w:rPr>
        <w:t>e</w:t>
      </w:r>
      <w:r>
        <w:rPr>
          <w:rFonts w:hint="eastAsia" w:ascii="Times" w:hAnsi="Times" w:eastAsia="Batang" w:cs="Times New Roman"/>
          <w:sz w:val="20"/>
          <w:szCs w:val="20"/>
          <w:lang w:val="en-GB" w:eastAsia="zh-CN"/>
        </w:rPr>
        <w:t xml:space="preserve"> the random</w:t>
      </w:r>
      <w:r>
        <w:rPr>
          <w:rFonts w:ascii="Times" w:hAnsi="Times" w:eastAsia="Batang" w:cs="Times New Roman"/>
          <w:sz w:val="20"/>
          <w:szCs w:val="20"/>
          <w:lang w:val="en-GB" w:eastAsia="zh-CN"/>
        </w:rPr>
        <w:t xml:space="preserve"> </w:t>
      </w:r>
      <w:r>
        <w:rPr>
          <w:rFonts w:hint="eastAsia" w:ascii="Times" w:hAnsi="Times" w:eastAsia="Batang" w:cs="Times New Roman"/>
          <w:sz w:val="20"/>
          <w:szCs w:val="20"/>
          <w:lang w:val="en-GB" w:eastAsia="zh-CN"/>
        </w:rPr>
        <w:t>access response window</w:t>
      </w:r>
      <w:r>
        <w:rPr>
          <w:rFonts w:hint="eastAsia" w:ascii="Times" w:hAnsi="Times" w:eastAsia="Batang" w:cs="Times New Roman"/>
          <w:sz w:val="20"/>
          <w:szCs w:val="20"/>
          <w:lang w:val="en-US" w:eastAsia="zh-CN"/>
        </w:rPr>
        <w:t>:</w:t>
      </w:r>
    </w:p>
    <w:p>
      <w:pPr>
        <w:numPr>
          <w:ilvl w:val="0"/>
          <w:numId w:val="6"/>
        </w:numPr>
        <w:overflowPunct w:val="0"/>
        <w:autoSpaceDE w:val="0"/>
        <w:autoSpaceDN w:val="0"/>
        <w:adjustRightInd w:val="0"/>
        <w:spacing w:after="0"/>
        <w:ind w:left="714" w:hanging="357"/>
        <w:contextualSpacing/>
        <w:textAlignment w:val="baseline"/>
        <w:rPr>
          <w:rFonts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Alt1: Postpone the starting point of the random access response window</w:t>
      </w:r>
    </w:p>
    <w:p>
      <w:pPr>
        <w:numPr>
          <w:ilvl w:val="0"/>
          <w:numId w:val="6"/>
        </w:numPr>
        <w:overflowPunct w:val="0"/>
        <w:autoSpaceDE w:val="0"/>
        <w:autoSpaceDN w:val="0"/>
        <w:adjustRightInd w:val="0"/>
        <w:spacing w:after="0"/>
        <w:ind w:left="714" w:hanging="357"/>
        <w:contextualSpacing/>
        <w:textAlignment w:val="baseline"/>
        <w:rPr>
          <w:rFonts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Alt2: Extend the length of the random access response window</w:t>
      </w:r>
      <w:r>
        <w:rPr>
          <w:rFonts w:ascii="Times New Roman" w:hAnsi="Times New Roman" w:eastAsia="宋体" w:cs="Times New Roman"/>
          <w:sz w:val="20"/>
          <w:szCs w:val="20"/>
          <w:lang w:val="en-GB" w:eastAsia="zh-CN" w:bidi="ar-SA"/>
        </w:rPr>
        <w:t xml:space="preserve"> </w:t>
      </w:r>
    </w:p>
    <w:p>
      <w:pPr>
        <w:numPr>
          <w:ilvl w:val="0"/>
          <w:numId w:val="6"/>
        </w:numPr>
        <w:overflowPunct w:val="0"/>
        <w:autoSpaceDE w:val="0"/>
        <w:autoSpaceDN w:val="0"/>
        <w:adjustRightInd w:val="0"/>
        <w:spacing w:after="0"/>
        <w:ind w:left="714" w:hanging="357"/>
        <w:contextualSpacing/>
        <w:textAlignment w:val="baseline"/>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A</w:t>
      </w:r>
      <w:r>
        <w:rPr>
          <w:rFonts w:hint="eastAsia" w:ascii="Times New Roman" w:hAnsi="Times New Roman" w:eastAsia="宋体" w:cs="Times New Roman"/>
          <w:sz w:val="20"/>
          <w:szCs w:val="20"/>
          <w:lang w:val="en-GB" w:eastAsia="zh-CN" w:bidi="ar-SA"/>
        </w:rPr>
        <w:t>lt3: Length and offset of the starting point of RAR window can be configured by RRC</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ind w:left="714" w:hanging="357"/>
        <w:contextualSpacing/>
        <w:textAlignment w:val="baseline"/>
        <w:rPr>
          <w:rFonts w:ascii="Times New Roman" w:hAnsi="Times New Roman" w:eastAsia="宋体" w:cs="Times New Roman"/>
          <w:color w:val="auto"/>
          <w:sz w:val="20"/>
          <w:szCs w:val="20"/>
          <w:lang w:val="en-GB" w:eastAsia="ko-KR" w:bidi="ar-SA"/>
        </w:rPr>
      </w:pPr>
      <w:r>
        <w:rPr>
          <w:rFonts w:hint="eastAsia" w:ascii="Times New Roman" w:hAnsi="Times New Roman" w:eastAsia="宋体" w:cs="Times New Roman"/>
          <w:color w:val="auto"/>
          <w:sz w:val="20"/>
          <w:szCs w:val="20"/>
          <w:lang w:val="en-GB" w:eastAsia="zh-CN" w:bidi="ar-SA"/>
        </w:rPr>
        <w:t>Alt4: i</w:t>
      </w:r>
      <w:r>
        <w:rPr>
          <w:rFonts w:ascii="Times New Roman" w:hAnsi="Times New Roman" w:eastAsia="宋体" w:cs="Times New Roman"/>
          <w:color w:val="auto"/>
          <w:sz w:val="20"/>
          <w:szCs w:val="20"/>
          <w:lang w:val="en-GB" w:eastAsia="zh-CN" w:bidi="ar-SA"/>
        </w:rPr>
        <w:t xml:space="preserve">f MAC CE is used to carry TA and PDCCH is scrambled by C-RNTI </w:t>
      </w:r>
      <w:r>
        <w:rPr>
          <w:rFonts w:hint="eastAsia" w:ascii="Times New Roman" w:hAnsi="Times New Roman" w:eastAsia="宋体" w:cs="Times New Roman"/>
          <w:color w:val="auto"/>
          <w:sz w:val="20"/>
          <w:szCs w:val="20"/>
          <w:lang w:val="en-GB" w:eastAsia="zh-CN" w:bidi="ar-SA"/>
        </w:rPr>
        <w:t>in</w:t>
      </w:r>
      <w:r>
        <w:rPr>
          <w:rFonts w:ascii="Times New Roman" w:hAnsi="Times New Roman" w:eastAsia="宋体" w:cs="Times New Roman"/>
          <w:color w:val="auto"/>
          <w:sz w:val="20"/>
          <w:szCs w:val="20"/>
          <w:lang w:val="en-GB" w:eastAsia="zh-CN" w:bidi="ar-SA"/>
        </w:rPr>
        <w:t xml:space="preserve"> USS</w:t>
      </w:r>
      <w:r>
        <w:rPr>
          <w:rFonts w:hint="eastAsia" w:ascii="Times New Roman" w:hAnsi="Times New Roman" w:eastAsia="宋体" w:cs="Times New Roman"/>
          <w:color w:val="auto"/>
          <w:sz w:val="20"/>
          <w:szCs w:val="20"/>
          <w:lang w:val="en-GB" w:eastAsia="zh-CN" w:bidi="ar-SA"/>
        </w:rPr>
        <w:t>,</w:t>
      </w:r>
      <w:r>
        <w:rPr>
          <w:rFonts w:ascii="Times New Roman" w:hAnsi="Times New Roman" w:eastAsia="宋体" w:cs="Times New Roman"/>
          <w:color w:val="auto"/>
          <w:sz w:val="20"/>
          <w:szCs w:val="20"/>
          <w:lang w:val="en-GB" w:eastAsia="zh-CN" w:bidi="ar-SA"/>
        </w:rPr>
        <w:t xml:space="preserve"> RAR window is </w:t>
      </w:r>
      <w:r>
        <w:rPr>
          <w:rFonts w:hint="eastAsia" w:ascii="Times New Roman" w:hAnsi="Times New Roman" w:eastAsia="宋体" w:cs="Times New Roman"/>
          <w:color w:val="auto"/>
          <w:sz w:val="20"/>
          <w:szCs w:val="20"/>
          <w:lang w:val="en-GB" w:eastAsia="zh-CN" w:bidi="ar-SA"/>
        </w:rPr>
        <w:t>not needed</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sz w:val="20"/>
          <w:szCs w:val="20"/>
          <w:highlight w:val="none"/>
          <w:lang w:val="en-US" w:eastAsia="zh-CN"/>
        </w:rPr>
        <w:t>In current specification</w:t>
      </w:r>
      <w:r>
        <w:rPr>
          <w:rFonts w:hint="eastAsia" w:eastAsia="宋体"/>
          <w:sz w:val="20"/>
          <w:szCs w:val="20"/>
          <w:highlight w:val="none"/>
          <w:lang w:val="en-US" w:eastAsia="zh-CN"/>
        </w:rPr>
        <w:t>, the random access response window starts at the first symbol of the earliest CORESET the UE is configured to receive PDCCH for Type1-PDCCH CSS set, which is at least one symbol after the last symbol of the PRACH occasion corresponding to the PRACH transmission. Since the RAR is transferred from candidate DU to serving DU in inter-DU scenario, it may introduce additional latency and the latency can be several tens of milliseconds, which may not be received in the legacy RAR window.</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eastAsia="宋体"/>
          <w:sz w:val="20"/>
          <w:szCs w:val="20"/>
          <w:highlight w:val="none"/>
          <w:lang w:val="en-US" w:eastAsia="zh-CN"/>
        </w:rPr>
        <w:t xml:space="preserve">There are four alternatives to resolve the issue mentioned above. Regarding Alt1, it is similar to Alt3 except for the flexibility of determining the starting point of the RAR window. Regarding Alt2, since the length of RAR window is lower than or equal to 10 ms when Msg2 is transmitted in licensed spectrum in legacy, if the length of RAR window is </w:t>
      </w:r>
      <w:r>
        <w:rPr>
          <w:rFonts w:hint="eastAsia" w:eastAsia="宋体" w:cs="Times New Roman"/>
          <w:sz w:val="20"/>
          <w:szCs w:val="20"/>
          <w:lang w:val="en-US" w:eastAsia="zh-CN" w:bidi="ar-SA"/>
        </w:rPr>
        <w:t>e</w:t>
      </w:r>
      <w:r>
        <w:rPr>
          <w:rFonts w:hint="eastAsia" w:ascii="Times New Roman" w:hAnsi="Times New Roman" w:eastAsia="宋体" w:cs="Times New Roman"/>
          <w:sz w:val="20"/>
          <w:szCs w:val="20"/>
          <w:lang w:val="en-GB" w:eastAsia="zh-CN" w:bidi="ar-SA"/>
        </w:rPr>
        <w:t>xtend</w:t>
      </w:r>
      <w:r>
        <w:rPr>
          <w:rFonts w:hint="eastAsia" w:eastAsia="宋体" w:cs="Times New Roman"/>
          <w:sz w:val="20"/>
          <w:szCs w:val="20"/>
          <w:lang w:val="en-US" w:eastAsia="zh-CN" w:bidi="ar-SA"/>
        </w:rPr>
        <w:t>ed, more interruption time is introduced, especially for UL transmission.</w:t>
      </w:r>
      <w:r>
        <w:rPr>
          <w:rFonts w:hint="eastAsia" w:ascii="Times New Roman" w:hAnsi="Times New Roman" w:eastAsia="宋体" w:cs="Times New Roman"/>
          <w:sz w:val="20"/>
          <w:szCs w:val="20"/>
          <w:lang w:val="en-GB" w:eastAsia="zh-CN" w:bidi="ar-SA"/>
        </w:rPr>
        <w:t xml:space="preserve"> </w:t>
      </w:r>
      <w:r>
        <w:rPr>
          <w:rFonts w:hint="eastAsia" w:eastAsia="宋体"/>
          <w:sz w:val="20"/>
          <w:szCs w:val="20"/>
          <w:highlight w:val="none"/>
          <w:lang w:val="en-US" w:eastAsia="zh-CN"/>
        </w:rPr>
        <w:t xml:space="preserve">Regarding Alt3, the length and offset of the starting point of RAR window can be flexibly configured by RRC, and UE can determine RAR window according to the candidate DU or candidate cell. Regarding Alt4, since MAC CE is scheduled by PDCCH </w:t>
      </w:r>
      <w:r>
        <w:rPr>
          <w:rFonts w:ascii="Times New Roman" w:hAnsi="Times New Roman" w:eastAsia="宋体" w:cs="Times New Roman"/>
          <w:color w:val="auto"/>
          <w:sz w:val="20"/>
          <w:szCs w:val="20"/>
          <w:lang w:val="en-GB" w:eastAsia="zh-CN" w:bidi="ar-SA"/>
        </w:rPr>
        <w:t xml:space="preserve">scrambled by C-RNTI </w:t>
      </w:r>
      <w:r>
        <w:rPr>
          <w:rFonts w:hint="eastAsia" w:ascii="Times New Roman" w:hAnsi="Times New Roman" w:eastAsia="宋体" w:cs="Times New Roman"/>
          <w:color w:val="auto"/>
          <w:sz w:val="20"/>
          <w:szCs w:val="20"/>
          <w:lang w:val="en-GB" w:eastAsia="zh-CN" w:bidi="ar-SA"/>
        </w:rPr>
        <w:t>in</w:t>
      </w:r>
      <w:r>
        <w:rPr>
          <w:rFonts w:ascii="Times New Roman" w:hAnsi="Times New Roman" w:eastAsia="宋体" w:cs="Times New Roman"/>
          <w:color w:val="auto"/>
          <w:sz w:val="20"/>
          <w:szCs w:val="20"/>
          <w:lang w:val="en-GB" w:eastAsia="zh-CN" w:bidi="ar-SA"/>
        </w:rPr>
        <w:t xml:space="preserve"> USS</w:t>
      </w:r>
      <w:r>
        <w:rPr>
          <w:rFonts w:hint="eastAsia" w:eastAsia="宋体" w:cs="Times New Roman"/>
          <w:color w:val="auto"/>
          <w:sz w:val="20"/>
          <w:szCs w:val="20"/>
          <w:lang w:val="en-US" w:eastAsia="zh-CN" w:bidi="ar-SA"/>
        </w:rPr>
        <w:t xml:space="preserve">, if the MAC CE is lost, UE cannot identify it. Hence, for </w:t>
      </w:r>
      <w:r>
        <w:rPr>
          <w:rFonts w:hint="eastAsia" w:eastAsia="宋体"/>
          <w:sz w:val="20"/>
          <w:szCs w:val="20"/>
          <w:highlight w:val="none"/>
          <w:lang w:val="en-US" w:eastAsia="zh-CN"/>
        </w:rPr>
        <w:t xml:space="preserve">Alt4, more spec effort is needed, e.g., </w:t>
      </w:r>
      <w:r>
        <w:rPr>
          <w:rFonts w:hint="eastAsia" w:eastAsia="宋体" w:cs="Times New Roman"/>
          <w:color w:val="auto"/>
          <w:sz w:val="20"/>
          <w:szCs w:val="20"/>
          <w:lang w:val="en-US" w:eastAsia="zh-CN" w:bidi="ar-SA"/>
        </w:rPr>
        <w:t>a time threshold should be introduced to determine w</w:t>
      </w:r>
      <w:r>
        <w:rPr>
          <w:rFonts w:hint="eastAsia" w:eastAsia="宋体"/>
          <w:sz w:val="20"/>
          <w:szCs w:val="20"/>
          <w:highlight w:val="none"/>
          <w:lang w:val="en-US" w:eastAsia="zh-CN"/>
        </w:rPr>
        <w:t>hether the MAC CE is lost. Therefore, for the random access response window, we support Alt3.</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b/>
          <w:bCs/>
          <w:i w:val="0"/>
          <w:iCs w:val="0"/>
          <w:sz w:val="20"/>
          <w:szCs w:val="20"/>
          <w:highlight w:val="none"/>
          <w:lang w:val="en-US" w:eastAsia="zh-CN"/>
        </w:rPr>
        <w:t xml:space="preserve">Proposal </w:t>
      </w:r>
      <w:r>
        <w:rPr>
          <w:rFonts w:hint="eastAsia" w:eastAsia="宋体"/>
          <w:b/>
          <w:bCs/>
          <w:i w:val="0"/>
          <w:iCs w:val="0"/>
          <w:sz w:val="20"/>
          <w:szCs w:val="20"/>
          <w:highlight w:val="none"/>
          <w:lang w:val="en-US" w:eastAsia="zh-CN"/>
        </w:rPr>
        <w:t>1</w:t>
      </w:r>
      <w:r>
        <w:rPr>
          <w:rFonts w:hint="default" w:eastAsia="宋体"/>
          <w:b/>
          <w:bCs/>
          <w:i w:val="0"/>
          <w:iCs w:val="0"/>
          <w:sz w:val="20"/>
          <w:szCs w:val="20"/>
          <w:highlight w:val="none"/>
          <w:lang w:val="en-US" w:eastAsia="zh-CN"/>
        </w:rPr>
        <w:t>:</w:t>
      </w:r>
      <w:r>
        <w:rPr>
          <w:rFonts w:hint="eastAsia" w:eastAsia="宋体"/>
          <w:b/>
          <w:bCs/>
          <w:i w:val="0"/>
          <w:iCs w:val="0"/>
          <w:sz w:val="20"/>
          <w:szCs w:val="20"/>
          <w:highlight w:val="none"/>
          <w:lang w:val="en-US" w:eastAsia="zh-CN"/>
        </w:rPr>
        <w:t xml:space="preserve"> For the random access response window, we support Alt3:</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before="120" w:after="120"/>
        <w:ind w:left="363" w:hanging="363"/>
        <w:contextualSpacing/>
        <w:textAlignment w:val="baseline"/>
        <w:rPr>
          <w:rFonts w:hint="default" w:eastAsia="宋体"/>
          <w:sz w:val="20"/>
          <w:szCs w:val="20"/>
          <w:highlight w:val="none"/>
          <w:lang w:val="en-US" w:eastAsia="zh-CN"/>
        </w:rPr>
      </w:pPr>
      <w:r>
        <w:rPr>
          <w:rFonts w:eastAsia="PMingLiU"/>
          <w:b/>
          <w:bCs/>
          <w:i w:val="0"/>
          <w:iCs w:val="0"/>
          <w:sz w:val="20"/>
          <w:szCs w:val="20"/>
          <w:lang w:eastAsia="ja-JP"/>
        </w:rPr>
        <w:t>i.e.</w:t>
      </w:r>
      <w:r>
        <w:rPr>
          <w:rFonts w:hint="eastAsia" w:eastAsia="宋体"/>
          <w:b/>
          <w:bCs/>
          <w:i w:val="0"/>
          <w:iCs w:val="0"/>
          <w:sz w:val="20"/>
          <w:szCs w:val="20"/>
          <w:lang w:val="en-US" w:eastAsia="zh-CN"/>
        </w:rPr>
        <w:t xml:space="preserve"> Length and offset of the starting point of RAR window can be configured by RRC </w:t>
      </w:r>
    </w:p>
    <w:p>
      <w:pPr>
        <w:keepNext w:val="0"/>
        <w:keepLines w:val="0"/>
        <w:pageBreakBefore w:val="0"/>
        <w:widowControl/>
        <w:kinsoku/>
        <w:wordWrap/>
        <w:overflowPunct/>
        <w:topLinePunct w:val="0"/>
        <w:autoSpaceDE w:val="0"/>
        <w:autoSpaceDN w:val="0"/>
        <w:bidi w:val="0"/>
        <w:adjustRightInd w:val="0"/>
        <w:snapToGrid w:val="0"/>
        <w:spacing w:before="240"/>
        <w:textAlignment w:val="auto"/>
        <w:rPr>
          <w:rFonts w:hint="default" w:eastAsia="宋体"/>
          <w:sz w:val="20"/>
          <w:szCs w:val="20"/>
          <w:highlight w:val="none"/>
          <w:lang w:val="en-US" w:eastAsia="zh-CN"/>
        </w:rPr>
      </w:pPr>
      <w:r>
        <w:rPr>
          <w:rFonts w:hint="eastAsia" w:eastAsia="宋体"/>
          <w:sz w:val="20"/>
          <w:szCs w:val="20"/>
          <w:highlight w:val="none"/>
          <w:lang w:val="en-US" w:eastAsia="zh-CN"/>
        </w:rPr>
        <w:t xml:space="preserve">For the </w:t>
      </w:r>
      <w:r>
        <w:rPr>
          <w:rFonts w:hint="eastAsia" w:ascii="Times New Roman" w:hAnsi="Times New Roman" w:eastAsia="宋体" w:cs="Times New Roman"/>
          <w:sz w:val="20"/>
          <w:szCs w:val="20"/>
          <w:lang w:val="en-GB" w:eastAsia="zh-CN" w:bidi="ar-SA"/>
        </w:rPr>
        <w:t>Alt1</w:t>
      </w:r>
      <w:r>
        <w:rPr>
          <w:rFonts w:hint="eastAsia" w:eastAsia="宋体" w:cs="Times New Roman"/>
          <w:sz w:val="20"/>
          <w:szCs w:val="20"/>
          <w:lang w:val="en-US" w:eastAsia="zh-CN" w:bidi="ar-SA"/>
        </w:rPr>
        <w:t xml:space="preserve"> and </w:t>
      </w:r>
      <w:r>
        <w:rPr>
          <w:rFonts w:hint="eastAsia" w:ascii="Times New Roman" w:hAnsi="Times New Roman" w:eastAsia="宋体" w:cs="Times New Roman"/>
          <w:sz w:val="20"/>
          <w:szCs w:val="20"/>
          <w:lang w:val="en-GB" w:eastAsia="zh-CN" w:bidi="ar-SA"/>
        </w:rPr>
        <w:t>Alt</w:t>
      </w:r>
      <w:r>
        <w:rPr>
          <w:rFonts w:hint="eastAsia" w:eastAsia="宋体" w:cs="Times New Roman"/>
          <w:sz w:val="20"/>
          <w:szCs w:val="20"/>
          <w:lang w:val="en-US" w:eastAsia="zh-CN" w:bidi="ar-SA"/>
        </w:rPr>
        <w:t>3</w:t>
      </w:r>
      <w:r>
        <w:rPr>
          <w:rFonts w:hint="eastAsia" w:eastAsia="宋体"/>
          <w:sz w:val="20"/>
          <w:szCs w:val="20"/>
          <w:highlight w:val="none"/>
          <w:lang w:val="en-US" w:eastAsia="zh-CN"/>
        </w:rPr>
        <w:t xml:space="preserve"> to determine the RAR window, there are some essential issues need to be studied:</w:t>
      </w:r>
    </w:p>
    <w:p>
      <w:pPr>
        <w:keepNext w:val="0"/>
        <w:keepLines w:val="0"/>
        <w:pageBreakBefore w:val="0"/>
        <w:widowControl/>
        <w:numPr>
          <w:ilvl w:val="0"/>
          <w:numId w:val="8"/>
        </w:numPr>
        <w:kinsoku/>
        <w:wordWrap/>
        <w:overflowPunct/>
        <w:topLinePunct w:val="0"/>
        <w:autoSpaceDE/>
        <w:autoSpaceDN/>
        <w:bidi w:val="0"/>
        <w:adjustRightInd/>
        <w:snapToGrid/>
        <w:spacing w:before="120" w:after="120"/>
        <w:ind w:left="300" w:leftChars="0" w:hanging="360" w:firstLineChars="0"/>
        <w:jc w:val="left"/>
        <w:textAlignment w:val="auto"/>
        <w:rPr>
          <w:rFonts w:hint="default" w:ascii="Times New Roman" w:hAnsi="Times New Roman" w:eastAsia="宋体" w:cs="Times New Roman"/>
          <w:sz w:val="20"/>
          <w:szCs w:val="20"/>
          <w:highlight w:val="none"/>
          <w:lang w:val="en-US" w:eastAsia="zh-CN" w:bidi="ar-SA"/>
        </w:rPr>
      </w:pPr>
      <w:r>
        <w:rPr>
          <w:rFonts w:hint="eastAsia" w:ascii="Times New Roman" w:hAnsi="Times New Roman" w:eastAsia="宋体" w:cs="Times New Roman"/>
          <w:sz w:val="20"/>
          <w:szCs w:val="20"/>
          <w:highlight w:val="none"/>
          <w:lang w:val="en-US" w:eastAsia="zh-CN" w:bidi="ar-SA"/>
        </w:rPr>
        <w:t>The reference to start the</w:t>
      </w:r>
      <w:r>
        <w:rPr>
          <w:rFonts w:hint="default" w:ascii="Times New Roman" w:hAnsi="Times New Roman" w:eastAsia="宋体" w:cs="Times New Roman"/>
          <w:sz w:val="20"/>
          <w:szCs w:val="20"/>
          <w:highlight w:val="none"/>
          <w:lang w:val="en-US" w:eastAsia="zh-CN" w:bidi="ar-SA"/>
        </w:rPr>
        <w:t xml:space="preserve"> </w:t>
      </w:r>
      <w:r>
        <w:rPr>
          <w:rFonts w:hint="eastAsia" w:ascii="Times New Roman" w:hAnsi="Times New Roman" w:eastAsia="宋体" w:cs="Times New Roman"/>
          <w:sz w:val="20"/>
          <w:szCs w:val="20"/>
          <w:lang w:val="en-GB" w:eastAsia="zh-CN" w:bidi="ar-SA"/>
        </w:rPr>
        <w:t>offset of RAR window</w:t>
      </w:r>
    </w:p>
    <w:p>
      <w:pPr>
        <w:keepNext w:val="0"/>
        <w:keepLines w:val="0"/>
        <w:pageBreakBefore w:val="0"/>
        <w:widowControl/>
        <w:numPr>
          <w:ilvl w:val="0"/>
          <w:numId w:val="8"/>
        </w:numPr>
        <w:kinsoku/>
        <w:wordWrap/>
        <w:overflowPunct/>
        <w:topLinePunct w:val="0"/>
        <w:autoSpaceDE/>
        <w:autoSpaceDN/>
        <w:bidi w:val="0"/>
        <w:adjustRightInd/>
        <w:snapToGrid/>
        <w:spacing w:before="120" w:after="120"/>
        <w:ind w:left="300" w:leftChars="0" w:hanging="360" w:firstLineChars="0"/>
        <w:jc w:val="left"/>
        <w:textAlignment w:val="auto"/>
        <w:rPr>
          <w:rFonts w:hint="default" w:ascii="Times New Roman" w:hAnsi="Times New Roman" w:eastAsia="宋体" w:cs="Times New Roman"/>
          <w:sz w:val="20"/>
          <w:szCs w:val="20"/>
          <w:highlight w:val="none"/>
          <w:lang w:val="en-US" w:eastAsia="zh-CN" w:bidi="ar-SA"/>
        </w:rPr>
      </w:pPr>
      <w:r>
        <w:rPr>
          <w:rFonts w:hint="eastAsia" w:ascii="Times New Roman" w:hAnsi="Times New Roman" w:eastAsia="宋体" w:cs="Times New Roman"/>
          <w:sz w:val="20"/>
          <w:szCs w:val="20"/>
          <w:highlight w:val="none"/>
          <w:lang w:val="en-US" w:eastAsia="zh-CN" w:bidi="ar-SA"/>
        </w:rPr>
        <w:t>The</w:t>
      </w:r>
      <w:r>
        <w:rPr>
          <w:rFonts w:hint="eastAsia" w:ascii="Times New Roman" w:hAnsi="Times New Roman" w:eastAsia="宋体" w:cs="Times New Roman"/>
          <w:sz w:val="20"/>
          <w:szCs w:val="20"/>
          <w:lang w:val="en-GB" w:eastAsia="zh-CN" w:bidi="ar-SA"/>
        </w:rPr>
        <w:t xml:space="preserve"> starting point of RAR window</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eastAsia="宋体"/>
          <w:sz w:val="20"/>
          <w:szCs w:val="20"/>
          <w:highlight w:val="none"/>
          <w:lang w:val="en-US" w:eastAsia="zh-CN"/>
        </w:rPr>
      </w:pPr>
      <w:r>
        <w:rPr>
          <w:rFonts w:hint="eastAsia" w:eastAsia="宋体"/>
          <w:sz w:val="20"/>
          <w:szCs w:val="20"/>
          <w:highlight w:val="none"/>
          <w:lang w:val="en-US" w:eastAsia="zh-CN"/>
        </w:rPr>
        <w:t>For the first issue, following schemes can be considered:</w:t>
      </w:r>
    </w:p>
    <w:p>
      <w:pPr>
        <w:keepNext w:val="0"/>
        <w:keepLines w:val="0"/>
        <w:pageBreakBefore w:val="0"/>
        <w:widowControl/>
        <w:numPr>
          <w:ilvl w:val="0"/>
          <w:numId w:val="8"/>
        </w:numPr>
        <w:kinsoku/>
        <w:wordWrap/>
        <w:overflowPunct/>
        <w:topLinePunct w:val="0"/>
        <w:autoSpaceDE/>
        <w:autoSpaceDN/>
        <w:bidi w:val="0"/>
        <w:adjustRightInd/>
        <w:snapToGrid/>
        <w:spacing w:before="120" w:after="120"/>
        <w:ind w:left="300" w:leftChars="0" w:hanging="360" w:firstLineChars="0"/>
        <w:jc w:val="left"/>
        <w:textAlignment w:val="auto"/>
        <w:rPr>
          <w:rFonts w:hint="eastAsia" w:ascii="Times New Roman" w:hAnsi="Times New Roman" w:eastAsia="宋体" w:cs="Times New Roman"/>
          <w:sz w:val="20"/>
          <w:szCs w:val="20"/>
          <w:highlight w:val="none"/>
          <w:lang w:val="en-US" w:eastAsia="zh-CN" w:bidi="ar-SA"/>
        </w:rPr>
      </w:pPr>
      <w:r>
        <w:rPr>
          <w:rFonts w:hint="eastAsia" w:ascii="Times New Roman" w:hAnsi="Times New Roman" w:eastAsia="宋体" w:cs="Times New Roman"/>
          <w:sz w:val="20"/>
          <w:szCs w:val="20"/>
          <w:highlight w:val="none"/>
          <w:lang w:val="en-US" w:eastAsia="zh-CN" w:bidi="ar-SA"/>
        </w:rPr>
        <w:t>Option1: The</w:t>
      </w:r>
      <w:r>
        <w:rPr>
          <w:rFonts w:hint="default" w:ascii="Times New Roman" w:hAnsi="Times New Roman" w:eastAsia="宋体" w:cs="Times New Roman"/>
          <w:sz w:val="20"/>
          <w:szCs w:val="20"/>
          <w:highlight w:val="none"/>
          <w:lang w:val="en-US" w:eastAsia="zh-CN" w:bidi="ar-SA"/>
        </w:rPr>
        <w:t xml:space="preserve"> </w:t>
      </w:r>
      <w:r>
        <w:rPr>
          <w:rFonts w:hint="eastAsia" w:ascii="Times New Roman" w:hAnsi="Times New Roman" w:eastAsia="宋体" w:cs="Times New Roman"/>
          <w:sz w:val="20"/>
          <w:szCs w:val="20"/>
          <w:highlight w:val="none"/>
          <w:lang w:val="en-GB" w:eastAsia="zh-CN" w:bidi="ar-SA"/>
        </w:rPr>
        <w:t>offset of RAR window</w:t>
      </w:r>
      <w:r>
        <w:rPr>
          <w:rFonts w:hint="eastAsia" w:ascii="Times New Roman" w:hAnsi="Times New Roman" w:eastAsia="宋体" w:cs="Times New Roman"/>
          <w:sz w:val="20"/>
          <w:szCs w:val="20"/>
          <w:highlight w:val="none"/>
          <w:lang w:val="en-US" w:eastAsia="zh-CN" w:bidi="ar-SA"/>
        </w:rPr>
        <w:t xml:space="preserve"> is starting from the last symbol of the PRACH occasion corresponding to the PRACH transmission.</w:t>
      </w:r>
    </w:p>
    <w:p>
      <w:pPr>
        <w:keepNext w:val="0"/>
        <w:keepLines w:val="0"/>
        <w:pageBreakBefore w:val="0"/>
        <w:widowControl/>
        <w:numPr>
          <w:ilvl w:val="0"/>
          <w:numId w:val="8"/>
        </w:numPr>
        <w:kinsoku/>
        <w:wordWrap/>
        <w:overflowPunct/>
        <w:topLinePunct w:val="0"/>
        <w:autoSpaceDE/>
        <w:autoSpaceDN/>
        <w:bidi w:val="0"/>
        <w:adjustRightInd/>
        <w:snapToGrid/>
        <w:spacing w:before="120" w:after="120"/>
        <w:ind w:left="300" w:leftChars="0" w:hanging="360" w:firstLineChars="0"/>
        <w:jc w:val="left"/>
        <w:textAlignment w:val="auto"/>
        <w:rPr>
          <w:rFonts w:hint="default" w:ascii="Times New Roman" w:hAnsi="Times New Roman" w:eastAsia="宋体" w:cs="Times New Roman"/>
          <w:sz w:val="20"/>
          <w:szCs w:val="20"/>
          <w:highlight w:val="none"/>
          <w:lang w:val="en-US" w:eastAsia="zh-CN" w:bidi="ar-SA"/>
        </w:rPr>
      </w:pPr>
      <w:r>
        <w:rPr>
          <w:rFonts w:hint="eastAsia" w:ascii="Times New Roman" w:hAnsi="Times New Roman" w:eastAsia="宋体" w:cs="Times New Roman"/>
          <w:sz w:val="20"/>
          <w:szCs w:val="20"/>
          <w:highlight w:val="none"/>
          <w:lang w:val="en-US" w:eastAsia="zh-CN" w:bidi="ar-SA"/>
        </w:rPr>
        <w:t>Option2: The</w:t>
      </w:r>
      <w:r>
        <w:rPr>
          <w:rFonts w:hint="default" w:ascii="Times New Roman" w:hAnsi="Times New Roman" w:eastAsia="宋体" w:cs="Times New Roman"/>
          <w:sz w:val="20"/>
          <w:szCs w:val="20"/>
          <w:highlight w:val="none"/>
          <w:lang w:val="en-US" w:eastAsia="zh-CN" w:bidi="ar-SA"/>
        </w:rPr>
        <w:t xml:space="preserve"> </w:t>
      </w:r>
      <w:r>
        <w:rPr>
          <w:rFonts w:hint="eastAsia" w:ascii="Times New Roman" w:hAnsi="Times New Roman" w:eastAsia="宋体" w:cs="Times New Roman"/>
          <w:sz w:val="20"/>
          <w:szCs w:val="20"/>
          <w:highlight w:val="none"/>
          <w:lang w:val="en-GB" w:eastAsia="zh-CN" w:bidi="ar-SA"/>
        </w:rPr>
        <w:t>offset of RAR window</w:t>
      </w:r>
      <w:r>
        <w:rPr>
          <w:rFonts w:hint="eastAsia" w:ascii="Times New Roman" w:hAnsi="Times New Roman" w:eastAsia="宋体" w:cs="Times New Roman"/>
          <w:sz w:val="20"/>
          <w:szCs w:val="20"/>
          <w:highlight w:val="none"/>
          <w:lang w:val="en-US" w:eastAsia="zh-CN" w:bidi="ar-SA"/>
        </w:rPr>
        <w:t xml:space="preserve"> is starting from the first symbol of the earliest CORESET the UE is configured to receive PDCCH for Type1-PDCCH CSS set.</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eastAsia="宋体"/>
          <w:sz w:val="20"/>
          <w:szCs w:val="20"/>
        </w:rPr>
      </w:pPr>
      <w:r>
        <w:rPr>
          <w:rFonts w:hint="eastAsia" w:eastAsia="宋体"/>
          <w:sz w:val="20"/>
          <w:szCs w:val="20"/>
          <w:highlight w:val="none"/>
          <w:lang w:val="en-US" w:eastAsia="zh-CN"/>
        </w:rPr>
        <w:t xml:space="preserve">For Option1, if the </w:t>
      </w:r>
      <w:r>
        <w:rPr>
          <w:rFonts w:hint="eastAsia" w:eastAsia="宋体"/>
          <w:sz w:val="20"/>
          <w:szCs w:val="20"/>
          <w:highlight w:val="none"/>
          <w:lang w:val="en-GB" w:eastAsia="zh-CN"/>
        </w:rPr>
        <w:t>offset of RAR window</w:t>
      </w:r>
      <w:r>
        <w:rPr>
          <w:rFonts w:hint="eastAsia" w:eastAsia="宋体"/>
          <w:sz w:val="20"/>
          <w:szCs w:val="20"/>
          <w:highlight w:val="none"/>
          <w:lang w:val="en-US" w:eastAsia="zh-CN"/>
        </w:rPr>
        <w:t xml:space="preserve"> is starting from the last symbol of the PRACH occasion corresponding to the PRACH transmission, the value of </w:t>
      </w:r>
      <w:r>
        <w:rPr>
          <w:rFonts w:hint="eastAsia" w:eastAsia="宋体"/>
          <w:sz w:val="20"/>
          <w:szCs w:val="20"/>
          <w:highlight w:val="none"/>
          <w:lang w:val="en-GB" w:eastAsia="zh-CN"/>
        </w:rPr>
        <w:t xml:space="preserve">offset </w:t>
      </w:r>
      <w:r>
        <w:rPr>
          <w:rFonts w:hint="eastAsia" w:eastAsia="宋体"/>
          <w:sz w:val="20"/>
          <w:szCs w:val="20"/>
          <w:highlight w:val="none"/>
          <w:lang w:val="en-US" w:eastAsia="zh-CN"/>
        </w:rPr>
        <w:t xml:space="preserve">between last symbol of the PRACH occasion and </w:t>
      </w:r>
      <w:r>
        <w:rPr>
          <w:rFonts w:hint="eastAsia" w:ascii="Times New Roman" w:hAnsi="Times New Roman" w:eastAsia="宋体" w:cs="Times New Roman"/>
          <w:sz w:val="20"/>
          <w:szCs w:val="20"/>
          <w:lang w:val="en-GB" w:eastAsia="zh-CN" w:bidi="ar-SA"/>
        </w:rPr>
        <w:t>starting point of RAR window</w:t>
      </w:r>
      <w:r>
        <w:rPr>
          <w:rFonts w:hint="eastAsia" w:eastAsia="宋体" w:cs="Times New Roman"/>
          <w:sz w:val="20"/>
          <w:szCs w:val="20"/>
          <w:lang w:val="en-US" w:eastAsia="zh-CN" w:bidi="ar-SA"/>
        </w:rPr>
        <w:t xml:space="preserve"> can match the backhaul latency between candidate DU and serving DU, as shown in </w:t>
      </w:r>
      <w:r>
        <w:rPr>
          <w:rFonts w:hint="default" w:eastAsia="宋体"/>
          <w:sz w:val="20"/>
          <w:szCs w:val="20"/>
          <w:highlight w:val="none"/>
          <w:lang w:val="en-US" w:eastAsia="zh-CN"/>
        </w:rPr>
        <w:t>Figure 1</w:t>
      </w:r>
      <w:r>
        <w:rPr>
          <w:rFonts w:hint="eastAsia" w:eastAsia="宋体" w:cs="Times New Roman"/>
          <w:sz w:val="20"/>
          <w:szCs w:val="20"/>
          <w:lang w:val="en-US" w:eastAsia="zh-CN" w:bidi="ar-SA"/>
        </w:rPr>
        <w:t xml:space="preserve">. For </w:t>
      </w:r>
      <w:r>
        <w:rPr>
          <w:rFonts w:hint="eastAsia" w:eastAsia="宋体"/>
          <w:sz w:val="20"/>
          <w:szCs w:val="20"/>
          <w:highlight w:val="none"/>
          <w:lang w:val="en-US" w:eastAsia="zh-CN"/>
        </w:rPr>
        <w:t>Option2, t</w:t>
      </w:r>
      <w:r>
        <w:rPr>
          <w:rFonts w:hint="default" w:eastAsia="宋体"/>
          <w:sz w:val="20"/>
          <w:szCs w:val="20"/>
          <w:highlight w:val="none"/>
          <w:lang w:val="en-US" w:eastAsia="zh-CN"/>
        </w:rPr>
        <w:t>he reference to start the offset of RAR window</w:t>
      </w:r>
      <w:r>
        <w:rPr>
          <w:rFonts w:hint="eastAsia" w:eastAsia="宋体"/>
          <w:sz w:val="20"/>
          <w:szCs w:val="20"/>
          <w:highlight w:val="none"/>
          <w:lang w:val="en-US" w:eastAsia="zh-CN"/>
        </w:rPr>
        <w:t xml:space="preserve"> is consistent with </w:t>
      </w:r>
      <w:r>
        <w:rPr>
          <w:rFonts w:hint="default" w:eastAsia="宋体"/>
          <w:sz w:val="20"/>
          <w:szCs w:val="20"/>
          <w:highlight w:val="none"/>
          <w:lang w:val="en-US" w:eastAsia="zh-CN"/>
        </w:rPr>
        <w:t xml:space="preserve">the starting point of </w:t>
      </w:r>
      <w:r>
        <w:rPr>
          <w:rFonts w:hint="eastAsia" w:eastAsia="宋体"/>
          <w:sz w:val="20"/>
          <w:szCs w:val="20"/>
          <w:highlight w:val="none"/>
          <w:lang w:val="en-GB" w:eastAsia="zh-CN"/>
        </w:rPr>
        <w:t>RAR window</w:t>
      </w:r>
      <w:r>
        <w:rPr>
          <w:rFonts w:hint="eastAsia" w:eastAsia="宋体"/>
          <w:sz w:val="20"/>
          <w:szCs w:val="20"/>
          <w:highlight w:val="none"/>
          <w:lang w:val="en-US" w:eastAsia="zh-CN"/>
        </w:rPr>
        <w:t xml:space="preserve"> </w:t>
      </w:r>
      <w:r>
        <w:rPr>
          <w:rFonts w:hint="default" w:eastAsia="宋体"/>
          <w:sz w:val="20"/>
          <w:szCs w:val="20"/>
          <w:highlight w:val="none"/>
          <w:lang w:val="en-US" w:eastAsia="zh-CN"/>
        </w:rPr>
        <w:t>in the current spec</w:t>
      </w:r>
      <w:r>
        <w:rPr>
          <w:rFonts w:hint="eastAsia" w:eastAsia="宋体"/>
          <w:sz w:val="20"/>
          <w:szCs w:val="20"/>
          <w:highlight w:val="none"/>
          <w:lang w:val="en-US" w:eastAsia="zh-CN"/>
        </w:rPr>
        <w:t xml:space="preserve"> and only additional delay is introduced from the current </w:t>
      </w:r>
      <w:r>
        <w:rPr>
          <w:rFonts w:hint="default" w:eastAsia="宋体"/>
          <w:sz w:val="20"/>
          <w:szCs w:val="20"/>
          <w:highlight w:val="none"/>
          <w:lang w:val="en-US" w:eastAsia="zh-CN"/>
        </w:rPr>
        <w:t xml:space="preserve">starting point of </w:t>
      </w:r>
      <w:r>
        <w:rPr>
          <w:rFonts w:hint="eastAsia" w:eastAsia="宋体"/>
          <w:sz w:val="20"/>
          <w:szCs w:val="20"/>
          <w:highlight w:val="none"/>
          <w:lang w:val="en-GB" w:eastAsia="zh-CN"/>
        </w:rPr>
        <w:t>RAR window</w:t>
      </w:r>
      <w:r>
        <w:rPr>
          <w:rFonts w:hint="eastAsia" w:eastAsia="宋体"/>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eastAsia="宋体"/>
          <w:sz w:val="20"/>
          <w:szCs w:val="20"/>
          <w:lang w:val="en-US" w:eastAsia="zh-CN"/>
        </w:rPr>
      </w:pPr>
      <w:r>
        <w:rPr>
          <w:rFonts w:eastAsia="宋体"/>
          <w:sz w:val="20"/>
          <w:szCs w:val="20"/>
        </w:rPr>
        <w:drawing>
          <wp:inline distT="0" distB="0" distL="114300" distR="114300">
            <wp:extent cx="2414270" cy="947420"/>
            <wp:effectExtent l="0" t="0" r="5080" b="508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5"/>
                    <a:stretch>
                      <a:fillRect/>
                    </a:stretch>
                  </pic:blipFill>
                  <pic:spPr>
                    <a:xfrm>
                      <a:off x="0" y="0"/>
                      <a:ext cx="2414270" cy="947420"/>
                    </a:xfrm>
                    <a:prstGeom prst="rect">
                      <a:avLst/>
                    </a:prstGeom>
                    <a:noFill/>
                    <a:ln>
                      <a:noFill/>
                    </a:ln>
                  </pic:spPr>
                </pic:pic>
              </a:graphicData>
            </a:graphic>
          </wp:inline>
        </w:drawing>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eastAsia="宋体"/>
          <w:sz w:val="20"/>
          <w:szCs w:val="20"/>
          <w:highlight w:val="none"/>
          <w:lang w:val="en-US" w:eastAsia="zh-CN"/>
        </w:rPr>
      </w:pPr>
      <w:r>
        <w:rPr>
          <w:rFonts w:hint="default" w:eastAsia="宋体"/>
          <w:sz w:val="20"/>
          <w:szCs w:val="20"/>
          <w:highlight w:val="none"/>
          <w:lang w:val="en-US" w:eastAsia="zh-CN"/>
        </w:rPr>
        <w:t>Figure 1</w:t>
      </w:r>
      <w:r>
        <w:rPr>
          <w:rFonts w:hint="eastAsia" w:eastAsia="宋体"/>
          <w:sz w:val="20"/>
          <w:szCs w:val="20"/>
          <w:highlight w:val="none"/>
          <w:lang w:val="en-US" w:eastAsia="zh-CN"/>
        </w:rPr>
        <w:t>:</w:t>
      </w:r>
      <w:r>
        <w:rPr>
          <w:rFonts w:hint="default" w:eastAsia="宋体"/>
          <w:sz w:val="20"/>
          <w:szCs w:val="20"/>
          <w:highlight w:val="none"/>
          <w:lang w:val="en-US" w:eastAsia="zh-CN"/>
        </w:rPr>
        <w:t xml:space="preserve"> The reference to start the offset of RAR window</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b/>
          <w:bCs/>
          <w:i w:val="0"/>
          <w:iCs w:val="0"/>
          <w:sz w:val="20"/>
          <w:szCs w:val="20"/>
          <w:highlight w:val="none"/>
          <w:lang w:val="en-US" w:eastAsia="zh-CN"/>
        </w:rPr>
        <w:t xml:space="preserve">Proposal </w:t>
      </w:r>
      <w:r>
        <w:rPr>
          <w:rFonts w:hint="eastAsia" w:eastAsia="宋体"/>
          <w:b/>
          <w:bCs/>
          <w:i w:val="0"/>
          <w:iCs w:val="0"/>
          <w:sz w:val="20"/>
          <w:szCs w:val="20"/>
          <w:highlight w:val="none"/>
          <w:lang w:val="en-US" w:eastAsia="zh-CN"/>
        </w:rPr>
        <w:t>2</w:t>
      </w:r>
      <w:r>
        <w:rPr>
          <w:rFonts w:hint="default" w:eastAsia="宋体"/>
          <w:b/>
          <w:bCs/>
          <w:i w:val="0"/>
          <w:iCs w:val="0"/>
          <w:sz w:val="20"/>
          <w:szCs w:val="20"/>
          <w:highlight w:val="none"/>
          <w:lang w:val="en-US" w:eastAsia="zh-CN"/>
        </w:rPr>
        <w:t>:</w:t>
      </w:r>
      <w:r>
        <w:rPr>
          <w:rFonts w:hint="eastAsia" w:eastAsia="宋体"/>
          <w:b/>
          <w:bCs/>
          <w:i w:val="0"/>
          <w:iCs w:val="0"/>
          <w:sz w:val="20"/>
          <w:szCs w:val="20"/>
          <w:highlight w:val="none"/>
          <w:lang w:val="en-US" w:eastAsia="zh-CN"/>
        </w:rPr>
        <w:t xml:space="preserve"> For the reference to start the offset of RAR window, following schemes can be considered:</w:t>
      </w:r>
    </w:p>
    <w:p>
      <w:pPr>
        <w:keepNext w:val="0"/>
        <w:keepLines w:val="0"/>
        <w:pageBreakBefore w:val="0"/>
        <w:widowControl/>
        <w:numPr>
          <w:ilvl w:val="0"/>
          <w:numId w:val="8"/>
        </w:numPr>
        <w:kinsoku/>
        <w:wordWrap/>
        <w:overflowPunct/>
        <w:topLinePunct w:val="0"/>
        <w:autoSpaceDE/>
        <w:autoSpaceDN/>
        <w:bidi w:val="0"/>
        <w:adjustRightInd/>
        <w:snapToGrid/>
        <w:spacing w:before="120" w:after="120"/>
        <w:ind w:left="300" w:leftChars="0" w:hanging="360" w:firstLineChars="0"/>
        <w:jc w:val="left"/>
        <w:textAlignment w:val="auto"/>
        <w:rPr>
          <w:rFonts w:hint="default" w:ascii="Times New Roman" w:hAnsi="Times New Roman" w:eastAsia="宋体" w:cs="Times New Roman"/>
          <w:b/>
          <w:bCs/>
          <w:i w:val="0"/>
          <w:iCs w:val="0"/>
          <w:sz w:val="20"/>
          <w:szCs w:val="20"/>
          <w:highlight w:val="none"/>
          <w:lang w:val="en-US" w:eastAsia="zh-CN" w:bidi="ar-SA"/>
        </w:rPr>
      </w:pPr>
      <w:r>
        <w:rPr>
          <w:rFonts w:hint="default" w:ascii="Times New Roman" w:hAnsi="Times New Roman" w:eastAsia="宋体" w:cs="Times New Roman"/>
          <w:b/>
          <w:bCs/>
          <w:i w:val="0"/>
          <w:iCs w:val="0"/>
          <w:sz w:val="20"/>
          <w:szCs w:val="20"/>
          <w:highlight w:val="none"/>
          <w:lang w:val="en-US" w:eastAsia="zh-CN" w:bidi="ar-SA"/>
        </w:rPr>
        <w:t>Option1: The offset of RAR window is starting from the last symbol of the PRACH occasion corresponding to the PRACH transmission.</w:t>
      </w:r>
    </w:p>
    <w:p>
      <w:pPr>
        <w:keepNext w:val="0"/>
        <w:keepLines w:val="0"/>
        <w:pageBreakBefore w:val="0"/>
        <w:widowControl/>
        <w:numPr>
          <w:ilvl w:val="0"/>
          <w:numId w:val="8"/>
        </w:numPr>
        <w:kinsoku/>
        <w:wordWrap/>
        <w:overflowPunct/>
        <w:topLinePunct w:val="0"/>
        <w:autoSpaceDE/>
        <w:autoSpaceDN/>
        <w:bidi w:val="0"/>
        <w:adjustRightInd/>
        <w:snapToGrid/>
        <w:spacing w:before="120" w:after="120"/>
        <w:ind w:left="300" w:leftChars="0" w:hanging="360" w:firstLineChars="0"/>
        <w:jc w:val="left"/>
        <w:textAlignment w:val="auto"/>
        <w:rPr>
          <w:rFonts w:hint="default" w:ascii="Times New Roman" w:hAnsi="Times New Roman" w:eastAsia="宋体" w:cs="Times New Roman"/>
          <w:b/>
          <w:bCs/>
          <w:i w:val="0"/>
          <w:iCs w:val="0"/>
          <w:sz w:val="20"/>
          <w:szCs w:val="20"/>
          <w:highlight w:val="none"/>
          <w:lang w:val="en-US" w:eastAsia="zh-CN" w:bidi="ar-SA"/>
        </w:rPr>
      </w:pPr>
      <w:r>
        <w:rPr>
          <w:rFonts w:hint="default" w:ascii="Times New Roman" w:hAnsi="Times New Roman" w:eastAsia="宋体" w:cs="Times New Roman"/>
          <w:b/>
          <w:bCs/>
          <w:i w:val="0"/>
          <w:iCs w:val="0"/>
          <w:sz w:val="20"/>
          <w:szCs w:val="20"/>
          <w:highlight w:val="none"/>
          <w:lang w:val="en-US" w:eastAsia="zh-CN" w:bidi="ar-SA"/>
        </w:rPr>
        <w:t>Option2: The offset of RAR window is starting from the first symbol of the earliest CORESET the UE is configured to receive PDCCH for Type1-PDCCH CSS set.</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eastAsia="宋体"/>
          <w:sz w:val="20"/>
          <w:szCs w:val="20"/>
          <w:highlight w:val="none"/>
          <w:lang w:val="en-US" w:eastAsia="zh-CN"/>
        </w:rPr>
      </w:pPr>
      <w:r>
        <w:rPr>
          <w:rFonts w:hint="default" w:eastAsia="宋体"/>
          <w:sz w:val="20"/>
          <w:szCs w:val="20"/>
          <w:highlight w:val="none"/>
          <w:lang w:val="en-US" w:eastAsia="zh-CN"/>
        </w:rPr>
        <w:t>In current specification</w:t>
      </w:r>
      <w:r>
        <w:rPr>
          <w:rFonts w:hint="eastAsia" w:eastAsia="宋体"/>
          <w:sz w:val="20"/>
          <w:szCs w:val="20"/>
          <w:highlight w:val="none"/>
          <w:lang w:val="en-US" w:eastAsia="zh-CN"/>
        </w:rPr>
        <w:t>, the RAR window starts at the first symbol of the earliest CORESET the UE is configured to receive PDCCH for Type1-PDCCH CSS set, which is at least one symbol after the last symbol of the PRACH occasion corresponding to the PRACH transmission.</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eastAsia="宋体"/>
          <w:sz w:val="20"/>
          <w:szCs w:val="20"/>
          <w:highlight w:val="none"/>
          <w:lang w:val="en-US" w:eastAsia="zh-CN"/>
        </w:rPr>
      </w:pPr>
      <w:r>
        <w:rPr>
          <w:rFonts w:hint="eastAsia" w:eastAsia="宋体"/>
          <w:sz w:val="20"/>
          <w:szCs w:val="20"/>
          <w:highlight w:val="none"/>
          <w:lang w:val="en-US" w:eastAsia="zh-CN"/>
        </w:rPr>
        <w:t xml:space="preserve">For the second issue, similar design can be used. In detail, the starting point of RAR window is the first symbol of the earliest CORESET the UE is configured to receive PDCCH for Type1-PDCCH CSS set after the offset. By this way, the </w:t>
      </w:r>
      <w:r>
        <w:rPr>
          <w:rFonts w:hint="default" w:eastAsia="宋体"/>
          <w:sz w:val="20"/>
          <w:szCs w:val="20"/>
          <w:highlight w:val="none"/>
          <w:lang w:val="en-US" w:eastAsia="zh-CN"/>
        </w:rPr>
        <w:t xml:space="preserve">starting point of </w:t>
      </w:r>
      <w:r>
        <w:rPr>
          <w:rFonts w:hint="eastAsia" w:eastAsia="宋体"/>
          <w:sz w:val="20"/>
          <w:szCs w:val="20"/>
          <w:highlight w:val="none"/>
          <w:lang w:val="en-GB" w:eastAsia="zh-CN"/>
        </w:rPr>
        <w:t>RAR window</w:t>
      </w:r>
      <w:r>
        <w:rPr>
          <w:rFonts w:hint="eastAsia" w:eastAsia="宋体"/>
          <w:sz w:val="20"/>
          <w:szCs w:val="20"/>
          <w:highlight w:val="none"/>
          <w:lang w:val="en-US" w:eastAsia="zh-CN"/>
        </w:rPr>
        <w:t xml:space="preserve"> is consistent with design in</w:t>
      </w:r>
      <w:r>
        <w:rPr>
          <w:rFonts w:hint="default" w:eastAsia="宋体"/>
          <w:sz w:val="20"/>
          <w:szCs w:val="20"/>
          <w:highlight w:val="none"/>
          <w:lang w:val="en-US" w:eastAsia="zh-CN"/>
        </w:rPr>
        <w:t xml:space="preserve"> the current spec</w:t>
      </w:r>
      <w:r>
        <w:rPr>
          <w:rFonts w:hint="eastAsia" w:eastAsia="宋体"/>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b/>
          <w:bCs/>
          <w:i w:val="0"/>
          <w:iCs w:val="0"/>
          <w:sz w:val="20"/>
          <w:szCs w:val="20"/>
          <w:highlight w:val="none"/>
          <w:lang w:val="en-US" w:eastAsia="zh-CN"/>
        </w:rPr>
        <w:t xml:space="preserve">Proposal </w:t>
      </w:r>
      <w:r>
        <w:rPr>
          <w:rFonts w:hint="eastAsia" w:eastAsia="宋体"/>
          <w:b/>
          <w:bCs/>
          <w:i w:val="0"/>
          <w:iCs w:val="0"/>
          <w:sz w:val="20"/>
          <w:szCs w:val="20"/>
          <w:highlight w:val="none"/>
          <w:lang w:val="en-US" w:eastAsia="zh-CN"/>
        </w:rPr>
        <w:t>3</w:t>
      </w:r>
      <w:r>
        <w:rPr>
          <w:rFonts w:hint="default" w:eastAsia="宋体"/>
          <w:b/>
          <w:bCs/>
          <w:i w:val="0"/>
          <w:iCs w:val="0"/>
          <w:sz w:val="20"/>
          <w:szCs w:val="20"/>
          <w:highlight w:val="none"/>
          <w:lang w:val="en-US" w:eastAsia="zh-CN"/>
        </w:rPr>
        <w:t>:</w:t>
      </w:r>
      <w:r>
        <w:rPr>
          <w:rFonts w:hint="eastAsia" w:eastAsia="宋体"/>
          <w:b/>
          <w:bCs/>
          <w:i w:val="0"/>
          <w:iCs w:val="0"/>
          <w:sz w:val="20"/>
          <w:szCs w:val="20"/>
          <w:highlight w:val="none"/>
          <w:lang w:val="en-US" w:eastAsia="zh-CN"/>
        </w:rPr>
        <w:t xml:space="preserve"> The starting point of RAR window is the first symbol of the earliest CORESET the UE is configured to receive PDCCH for Type1-PDCCH CSS set after the offset.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sz w:val="20"/>
          <w:szCs w:val="20"/>
          <w:highlight w:val="none"/>
          <w:lang w:val="en-US" w:eastAsia="zh-CN"/>
        </w:rPr>
        <w:t>In current specification</w:t>
      </w:r>
      <w:r>
        <w:rPr>
          <w:rFonts w:hint="eastAsia" w:eastAsia="宋体"/>
          <w:sz w:val="20"/>
          <w:szCs w:val="20"/>
          <w:highlight w:val="none"/>
          <w:lang w:val="en-US" w:eastAsia="zh-CN"/>
        </w:rPr>
        <w:t xml:space="preserve">, when </w:t>
      </w:r>
      <w:r>
        <w:rPr>
          <w:rFonts w:hint="default" w:eastAsia="宋体"/>
          <w:sz w:val="20"/>
          <w:szCs w:val="20"/>
          <w:highlight w:val="none"/>
          <w:lang w:val="en-US" w:eastAsia="zh-CN"/>
        </w:rPr>
        <w:t>DCI format 1_0</w:t>
      </w:r>
      <w:r>
        <w:rPr>
          <w:rFonts w:hint="eastAsia" w:eastAsia="宋体"/>
          <w:sz w:val="20"/>
          <w:szCs w:val="20"/>
          <w:highlight w:val="none"/>
          <w:lang w:val="en-US" w:eastAsia="zh-CN"/>
        </w:rPr>
        <w:t xml:space="preserve"> is used for </w:t>
      </w:r>
      <w:r>
        <w:rPr>
          <w:rFonts w:hint="default" w:eastAsia="宋体"/>
          <w:sz w:val="20"/>
          <w:szCs w:val="20"/>
          <w:highlight w:val="none"/>
          <w:lang w:val="en-US" w:eastAsia="zh-CN"/>
        </w:rPr>
        <w:t>PDCCH order</w:t>
      </w:r>
      <w:r>
        <w:rPr>
          <w:rFonts w:hint="eastAsia" w:eastAsia="宋体"/>
          <w:sz w:val="20"/>
          <w:szCs w:val="20"/>
          <w:highlight w:val="none"/>
          <w:lang w:val="en-US" w:eastAsia="zh-CN"/>
        </w:rPr>
        <w:t xml:space="preserve">, </w:t>
      </w:r>
      <w:r>
        <w:rPr>
          <w:rFonts w:hint="default" w:eastAsia="宋体"/>
          <w:sz w:val="20"/>
          <w:szCs w:val="20"/>
          <w:highlight w:val="none"/>
          <w:lang w:val="en-US" w:eastAsia="zh-CN"/>
        </w:rPr>
        <w:t xml:space="preserve">1 bit of UL/SUL indicator, 6 bits of SS/PBCH index and 4 bits of PRACH Mask index are used for UE to determine the RO. </w:t>
      </w:r>
      <w:bookmarkStart w:id="3" w:name="OLE_LINK1"/>
      <w:r>
        <w:rPr>
          <w:rFonts w:hint="default" w:eastAsia="宋体"/>
          <w:sz w:val="20"/>
          <w:szCs w:val="20"/>
          <w:highlight w:val="none"/>
          <w:lang w:val="en-US" w:eastAsia="zh-CN"/>
        </w:rPr>
        <w:t xml:space="preserve">6 bits Random Access Preamble Index indicate the </w:t>
      </w:r>
      <w:r>
        <w:rPr>
          <w:rFonts w:hint="eastAsia" w:eastAsia="宋体"/>
          <w:sz w:val="20"/>
          <w:szCs w:val="20"/>
          <w:highlight w:val="none"/>
          <w:lang w:val="en-US" w:eastAsia="zh-CN"/>
        </w:rPr>
        <w:t>preamble</w:t>
      </w:r>
      <w:r>
        <w:rPr>
          <w:rFonts w:hint="default" w:eastAsia="宋体"/>
          <w:sz w:val="20"/>
          <w:szCs w:val="20"/>
          <w:highlight w:val="none"/>
          <w:lang w:val="en-US" w:eastAsia="zh-CN"/>
        </w:rPr>
        <w:t xml:space="preserve"> to be used.</w:t>
      </w:r>
      <w:bookmarkEnd w:id="3"/>
      <w:r>
        <w:rPr>
          <w:rFonts w:hint="default" w:eastAsia="宋体"/>
          <w:sz w:val="20"/>
          <w:szCs w:val="20"/>
          <w:highlight w:val="none"/>
          <w:lang w:val="en-US" w:eastAsia="zh-CN"/>
        </w:rPr>
        <w:t xml:space="preserve"> The rest of 12 bits in DCI format 1-0 are reserved.</w:t>
      </w:r>
      <w:r>
        <w:rPr>
          <w:rFonts w:hint="eastAsia" w:eastAsia="宋体"/>
          <w:sz w:val="20"/>
          <w:szCs w:val="20"/>
          <w:highlight w:val="none"/>
          <w:lang w:val="en-US" w:eastAsia="zh-CN"/>
        </w:rPr>
        <w:t xml:space="preserve"> However, the RACH resource(e.g. RO and preamble) is used for PRACH transmission towards </w:t>
      </w:r>
      <w:r>
        <w:rPr>
          <w:rFonts w:hint="default" w:eastAsia="宋体"/>
          <w:sz w:val="20"/>
          <w:szCs w:val="20"/>
          <w:highlight w:val="none"/>
          <w:lang w:val="en-US" w:eastAsia="zh-CN"/>
        </w:rPr>
        <w:t>serving cell</w:t>
      </w:r>
      <w:r>
        <w:rPr>
          <w:rFonts w:hint="eastAsia" w:eastAsia="宋体"/>
          <w:sz w:val="20"/>
          <w:szCs w:val="20"/>
          <w:highlight w:val="none"/>
          <w:lang w:val="en-US" w:eastAsia="zh-CN"/>
        </w:rPr>
        <w:t xml:space="preserve">. </w:t>
      </w:r>
      <w:r>
        <w:rPr>
          <w:rFonts w:hint="default" w:eastAsia="宋体"/>
          <w:sz w:val="20"/>
          <w:szCs w:val="20"/>
          <w:highlight w:val="none"/>
          <w:lang w:val="en-US" w:eastAsia="zh-CN"/>
        </w:rPr>
        <w:t>It has been agreed that the PDCCH order from the source cell contains the indication of candidate cell</w:t>
      </w:r>
      <w:r>
        <w:rPr>
          <w:rFonts w:hint="eastAsia" w:eastAsia="宋体"/>
          <w:sz w:val="20"/>
          <w:szCs w:val="20"/>
          <w:highlight w:val="none"/>
          <w:lang w:val="en-US" w:eastAsia="zh-CN"/>
        </w:rPr>
        <w:t xml:space="preserve"> </w:t>
      </w:r>
      <w:r>
        <w:rPr>
          <w:rFonts w:hint="default" w:eastAsia="宋体"/>
          <w:sz w:val="20"/>
          <w:szCs w:val="20"/>
          <w:highlight w:val="none"/>
          <w:lang w:val="en-US" w:eastAsia="zh-CN"/>
        </w:rPr>
        <w:t>to indicate which candidate cell the indicated RACH resource belongs to</w:t>
      </w:r>
      <w:r>
        <w:rPr>
          <w:rFonts w:hint="eastAsia" w:eastAsia="宋体"/>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sz w:val="20"/>
          <w:szCs w:val="20"/>
          <w:highlight w:val="none"/>
          <w:lang w:val="en-US" w:eastAsia="zh-CN"/>
        </w:rPr>
        <w:t xml:space="preserve">According to RAN2’s agreement, </w:t>
      </w:r>
      <w:r>
        <w:rPr>
          <w:rFonts w:hint="default" w:eastAsia="宋体"/>
          <w:i/>
          <w:iCs/>
          <w:sz w:val="20"/>
          <w:szCs w:val="20"/>
          <w:highlight w:val="none"/>
          <w:lang w:val="en-US" w:eastAsia="zh-CN"/>
        </w:rPr>
        <w:t xml:space="preserve">CellGroupConfig </w:t>
      </w:r>
      <w:r>
        <w:rPr>
          <w:rFonts w:hint="default" w:eastAsia="宋体"/>
          <w:sz w:val="20"/>
          <w:szCs w:val="20"/>
          <w:highlight w:val="none"/>
          <w:lang w:val="en-US" w:eastAsia="zh-CN"/>
        </w:rPr>
        <w:t>for each candidate cell is provided to UE in the LTM configuration.</w:t>
      </w:r>
      <w:r>
        <w:rPr>
          <w:rFonts w:hint="eastAsia" w:eastAsia="宋体"/>
          <w:sz w:val="20"/>
          <w:szCs w:val="20"/>
          <w:highlight w:val="none"/>
          <w:lang w:val="en-US" w:eastAsia="zh-CN"/>
        </w:rPr>
        <w:t xml:space="preserve"> Since </w:t>
      </w:r>
      <w:r>
        <w:rPr>
          <w:rFonts w:hint="default" w:eastAsia="宋体"/>
          <w:sz w:val="20"/>
          <w:szCs w:val="20"/>
          <w:highlight w:val="none"/>
          <w:lang w:val="en-US" w:eastAsia="zh-CN"/>
        </w:rPr>
        <w:t xml:space="preserve">each </w:t>
      </w:r>
      <w:r>
        <w:rPr>
          <w:rFonts w:hint="default" w:eastAsia="宋体"/>
          <w:i/>
          <w:iCs/>
          <w:sz w:val="20"/>
          <w:szCs w:val="20"/>
          <w:highlight w:val="none"/>
          <w:lang w:val="en-US" w:eastAsia="zh-CN"/>
        </w:rPr>
        <w:t xml:space="preserve">CellGroupConfig </w:t>
      </w:r>
      <w:r>
        <w:rPr>
          <w:rFonts w:hint="default" w:eastAsia="宋体"/>
          <w:sz w:val="20"/>
          <w:szCs w:val="20"/>
          <w:highlight w:val="none"/>
          <w:lang w:val="en-US" w:eastAsia="zh-CN"/>
        </w:rPr>
        <w:t>has an SpCell configuration and the configuration of one or more SCell(s)</w:t>
      </w:r>
      <w:r>
        <w:rPr>
          <w:rFonts w:hint="eastAsia" w:eastAsia="宋体"/>
          <w:sz w:val="20"/>
          <w:szCs w:val="20"/>
          <w:highlight w:val="none"/>
          <w:lang w:val="en-US" w:eastAsia="zh-CN"/>
        </w:rPr>
        <w:t xml:space="preserve">, regarding the indication of candidate cell, if the candidate configuration index is included in the PDCCH order to indicate the </w:t>
      </w:r>
      <w:r>
        <w:rPr>
          <w:rFonts w:hint="default" w:eastAsia="宋体"/>
          <w:sz w:val="20"/>
          <w:szCs w:val="20"/>
          <w:highlight w:val="none"/>
          <w:lang w:val="en-US" w:eastAsia="zh-CN"/>
        </w:rPr>
        <w:t xml:space="preserve">corresponding </w:t>
      </w:r>
      <w:r>
        <w:rPr>
          <w:rFonts w:hint="default" w:eastAsia="宋体"/>
          <w:i/>
          <w:iCs/>
          <w:sz w:val="20"/>
          <w:szCs w:val="20"/>
          <w:highlight w:val="none"/>
          <w:lang w:val="en-US" w:eastAsia="zh-CN"/>
        </w:rPr>
        <w:t>CellGroupConfig</w:t>
      </w:r>
      <w:r>
        <w:rPr>
          <w:rFonts w:hint="eastAsia" w:eastAsia="宋体"/>
          <w:sz w:val="20"/>
          <w:szCs w:val="20"/>
          <w:highlight w:val="none"/>
          <w:lang w:val="en-US" w:eastAsia="zh-CN"/>
        </w:rPr>
        <w:t xml:space="preserve">, a set of </w:t>
      </w:r>
      <w:r>
        <w:rPr>
          <w:rFonts w:hint="default" w:eastAsia="宋体"/>
          <w:sz w:val="20"/>
          <w:szCs w:val="20"/>
          <w:highlight w:val="none"/>
          <w:lang w:val="en-US" w:eastAsia="zh-CN"/>
        </w:rPr>
        <w:t>candidate cell</w:t>
      </w:r>
      <w:r>
        <w:rPr>
          <w:rFonts w:hint="eastAsia" w:eastAsia="宋体"/>
          <w:sz w:val="20"/>
          <w:szCs w:val="20"/>
          <w:highlight w:val="none"/>
          <w:lang w:val="en-US" w:eastAsia="zh-CN"/>
        </w:rPr>
        <w:t xml:space="preserve">s in the </w:t>
      </w:r>
      <w:r>
        <w:rPr>
          <w:rFonts w:hint="default" w:eastAsia="宋体"/>
          <w:i/>
          <w:iCs/>
          <w:sz w:val="20"/>
          <w:szCs w:val="20"/>
          <w:highlight w:val="none"/>
          <w:lang w:val="en-US" w:eastAsia="zh-CN"/>
        </w:rPr>
        <w:t>CellGroupConfig</w:t>
      </w:r>
      <w:r>
        <w:rPr>
          <w:rFonts w:hint="eastAsia" w:eastAsia="宋体"/>
          <w:i/>
          <w:iCs/>
          <w:sz w:val="20"/>
          <w:szCs w:val="20"/>
          <w:highlight w:val="none"/>
          <w:lang w:val="en-US" w:eastAsia="zh-CN"/>
        </w:rPr>
        <w:t xml:space="preserve"> </w:t>
      </w:r>
      <w:r>
        <w:rPr>
          <w:rFonts w:hint="eastAsia" w:eastAsia="宋体"/>
          <w:sz w:val="20"/>
          <w:szCs w:val="20"/>
          <w:highlight w:val="none"/>
          <w:lang w:val="en-US" w:eastAsia="zh-CN"/>
        </w:rPr>
        <w:t>can be indicated. Therefore, a new field using the reserve bits in DCI format 1_0 for PDCCH order can be used to carry the candidate configuration index, where it can be used for indication of cell identity.</w:t>
      </w:r>
    </w:p>
    <w:p>
      <w:pPr>
        <w:keepNext w:val="0"/>
        <w:keepLines w:val="0"/>
        <w:pageBreakBefore w:val="0"/>
        <w:widowControl/>
        <w:kinsoku/>
        <w:wordWrap/>
        <w:overflowPunct/>
        <w:topLinePunct w:val="0"/>
        <w:autoSpaceDE w:val="0"/>
        <w:autoSpaceDN w:val="0"/>
        <w:bidi w:val="0"/>
        <w:adjustRightInd w:val="0"/>
        <w:snapToGrid w:val="0"/>
        <w:spacing w:before="180" w:after="180"/>
        <w:textAlignment w:val="auto"/>
        <w:rPr>
          <w:rFonts w:hint="default" w:eastAsia="宋体"/>
          <w:sz w:val="20"/>
          <w:szCs w:val="20"/>
          <w:highlight w:val="none"/>
          <w:lang w:val="en-US" w:eastAsia="zh-CN"/>
        </w:rPr>
      </w:pPr>
      <w:r>
        <w:rPr>
          <w:rFonts w:hint="default" w:eastAsia="宋体"/>
          <w:b/>
          <w:bCs/>
          <w:i w:val="0"/>
          <w:iCs w:val="0"/>
          <w:sz w:val="20"/>
          <w:szCs w:val="20"/>
          <w:highlight w:val="none"/>
          <w:lang w:val="en-US" w:eastAsia="zh-CN"/>
        </w:rPr>
        <w:t xml:space="preserve">Proposal </w:t>
      </w:r>
      <w:r>
        <w:rPr>
          <w:rFonts w:hint="eastAsia" w:eastAsia="宋体"/>
          <w:b/>
          <w:bCs/>
          <w:i w:val="0"/>
          <w:iCs w:val="0"/>
          <w:sz w:val="20"/>
          <w:szCs w:val="20"/>
          <w:highlight w:val="none"/>
          <w:lang w:val="en-US" w:eastAsia="zh-CN"/>
        </w:rPr>
        <w:t>4</w:t>
      </w:r>
      <w:r>
        <w:rPr>
          <w:rFonts w:hint="default" w:eastAsia="宋体"/>
          <w:b/>
          <w:bCs/>
          <w:i w:val="0"/>
          <w:iCs w:val="0"/>
          <w:sz w:val="20"/>
          <w:szCs w:val="20"/>
          <w:highlight w:val="none"/>
          <w:lang w:val="en-US" w:eastAsia="zh-CN"/>
        </w:rPr>
        <w:t xml:space="preserve">: </w:t>
      </w:r>
      <w:r>
        <w:rPr>
          <w:rFonts w:hint="eastAsia" w:eastAsia="宋体"/>
          <w:b/>
          <w:bCs/>
          <w:i w:val="0"/>
          <w:iCs w:val="0"/>
          <w:sz w:val="20"/>
          <w:szCs w:val="20"/>
          <w:highlight w:val="none"/>
          <w:lang w:val="en-US" w:eastAsia="zh-CN"/>
        </w:rPr>
        <w:t>A</w:t>
      </w:r>
      <w:r>
        <w:rPr>
          <w:rFonts w:hint="default" w:eastAsia="宋体"/>
          <w:b/>
          <w:bCs/>
          <w:i w:val="0"/>
          <w:iCs w:val="0"/>
          <w:sz w:val="20"/>
          <w:szCs w:val="20"/>
          <w:highlight w:val="none"/>
          <w:lang w:val="en-US" w:eastAsia="zh-CN"/>
        </w:rPr>
        <w:t xml:space="preserve"> new field using the reserve bits in DCI format 1_0 for PDCCH order can be used to carry the candidate configuration index, where it can be used for indication of cell identity.</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sz w:val="20"/>
          <w:szCs w:val="20"/>
          <w:highlight w:val="none"/>
          <w:lang w:val="en-US" w:eastAsia="zh-CN"/>
        </w:rPr>
        <w:t>In current specification</w:t>
      </w:r>
      <w:r>
        <w:rPr>
          <w:rFonts w:hint="eastAsia" w:eastAsia="宋体"/>
          <w:sz w:val="20"/>
          <w:szCs w:val="20"/>
          <w:highlight w:val="none"/>
          <w:lang w:val="en-US" w:eastAsia="zh-CN"/>
        </w:rPr>
        <w:t xml:space="preserve">, </w:t>
      </w:r>
      <w:r>
        <w:rPr>
          <w:rFonts w:eastAsia="宋体"/>
          <w:sz w:val="20"/>
          <w:szCs w:val="20"/>
        </w:rPr>
        <w:t xml:space="preserve">RAR </w:t>
      </w:r>
      <w:r>
        <w:rPr>
          <w:rFonts w:hint="eastAsia" w:eastAsia="宋体"/>
          <w:sz w:val="20"/>
          <w:szCs w:val="20"/>
          <w:lang w:val="en-US" w:eastAsia="zh-CN"/>
        </w:rPr>
        <w:t xml:space="preserve">contains </w:t>
      </w:r>
      <w:r>
        <w:rPr>
          <w:rFonts w:eastAsia="宋体"/>
          <w:sz w:val="20"/>
          <w:szCs w:val="20"/>
        </w:rPr>
        <w:t>UL g</w:t>
      </w:r>
      <w:r>
        <w:rPr>
          <w:rFonts w:hint="eastAsia" w:eastAsia="宋体"/>
          <w:sz w:val="20"/>
          <w:szCs w:val="20"/>
        </w:rPr>
        <w:t xml:space="preserve">rant </w:t>
      </w:r>
      <w:r>
        <w:rPr>
          <w:rFonts w:hint="eastAsia" w:eastAsia="宋体"/>
          <w:sz w:val="20"/>
          <w:szCs w:val="20"/>
          <w:lang w:val="en-US" w:eastAsia="zh-CN"/>
        </w:rPr>
        <w:t xml:space="preserve">field to indicate UL resource for PUSCH transmission, where the </w:t>
      </w:r>
      <w:r>
        <w:rPr>
          <w:rFonts w:eastAsia="宋体"/>
          <w:sz w:val="20"/>
          <w:szCs w:val="20"/>
        </w:rPr>
        <w:t>UL g</w:t>
      </w:r>
      <w:r>
        <w:rPr>
          <w:rFonts w:hint="eastAsia" w:eastAsia="宋体"/>
          <w:sz w:val="20"/>
          <w:szCs w:val="20"/>
        </w:rPr>
        <w:t>rant</w:t>
      </w:r>
      <w:r>
        <w:rPr>
          <w:rFonts w:hint="eastAsia" w:eastAsia="宋体"/>
          <w:sz w:val="20"/>
          <w:szCs w:val="20"/>
          <w:lang w:val="en-US" w:eastAsia="zh-CN"/>
        </w:rPr>
        <w:t xml:space="preserve"> includes </w:t>
      </w:r>
      <w:r>
        <w:rPr>
          <w:rFonts w:hint="default" w:eastAsia="宋体"/>
          <w:sz w:val="20"/>
          <w:szCs w:val="20"/>
          <w:highlight w:val="none"/>
          <w:lang w:val="en-US" w:eastAsia="zh-CN"/>
        </w:rPr>
        <w:t>1 bit of Frequency hopping flag</w:t>
      </w:r>
      <w:r>
        <w:rPr>
          <w:rFonts w:hint="eastAsia" w:eastAsia="宋体"/>
          <w:sz w:val="20"/>
          <w:szCs w:val="20"/>
          <w:highlight w:val="none"/>
          <w:lang w:val="en-US" w:eastAsia="zh-CN"/>
        </w:rPr>
        <w:t xml:space="preserve">, </w:t>
      </w:r>
      <w:r>
        <w:rPr>
          <w:rFonts w:eastAsia="宋体" w:cs="Arial"/>
          <w:sz w:val="20"/>
          <w:szCs w:val="20"/>
        </w:rPr>
        <w:t>14</w:t>
      </w:r>
      <w:r>
        <w:rPr>
          <w:rFonts w:hint="eastAsia" w:eastAsia="宋体" w:cs="Arial"/>
          <w:sz w:val="20"/>
          <w:szCs w:val="20"/>
          <w:lang w:val="en-US" w:eastAsia="zh-CN"/>
        </w:rPr>
        <w:t xml:space="preserve"> </w:t>
      </w:r>
      <w:r>
        <w:rPr>
          <w:rFonts w:hint="default" w:eastAsia="宋体"/>
          <w:sz w:val="20"/>
          <w:szCs w:val="20"/>
          <w:highlight w:val="none"/>
          <w:lang w:val="en-US" w:eastAsia="zh-CN"/>
        </w:rPr>
        <w:t>bit</w:t>
      </w:r>
      <w:r>
        <w:rPr>
          <w:rFonts w:hint="eastAsia" w:eastAsia="宋体"/>
          <w:sz w:val="20"/>
          <w:szCs w:val="20"/>
          <w:highlight w:val="none"/>
          <w:lang w:val="en-US" w:eastAsia="zh-CN"/>
        </w:rPr>
        <w:t>s</w:t>
      </w:r>
      <w:r>
        <w:rPr>
          <w:rFonts w:hint="default" w:eastAsia="宋体"/>
          <w:sz w:val="20"/>
          <w:szCs w:val="20"/>
          <w:highlight w:val="none"/>
          <w:lang w:val="en-US" w:eastAsia="zh-CN"/>
        </w:rPr>
        <w:t xml:space="preserve"> of PUSCH frequency resource allocation</w:t>
      </w:r>
      <w:r>
        <w:rPr>
          <w:rFonts w:hint="eastAsia" w:eastAsia="宋体"/>
          <w:sz w:val="20"/>
          <w:szCs w:val="20"/>
          <w:highlight w:val="none"/>
          <w:lang w:val="en-US" w:eastAsia="zh-CN"/>
        </w:rPr>
        <w:t xml:space="preserve">, </w:t>
      </w:r>
      <w:r>
        <w:rPr>
          <w:rFonts w:eastAsia="宋体" w:cs="Arial"/>
          <w:sz w:val="20"/>
          <w:szCs w:val="20"/>
        </w:rPr>
        <w:t>4</w:t>
      </w:r>
      <w:r>
        <w:rPr>
          <w:rFonts w:hint="eastAsia" w:eastAsia="宋体" w:cs="Arial"/>
          <w:sz w:val="20"/>
          <w:szCs w:val="20"/>
          <w:lang w:val="en-US" w:eastAsia="zh-CN"/>
        </w:rPr>
        <w:t xml:space="preserve"> </w:t>
      </w:r>
      <w:r>
        <w:rPr>
          <w:rFonts w:hint="default" w:eastAsia="宋体"/>
          <w:sz w:val="20"/>
          <w:szCs w:val="20"/>
          <w:highlight w:val="none"/>
          <w:lang w:val="en-US" w:eastAsia="zh-CN"/>
        </w:rPr>
        <w:t>bit</w:t>
      </w:r>
      <w:r>
        <w:rPr>
          <w:rFonts w:hint="eastAsia" w:eastAsia="宋体"/>
          <w:sz w:val="20"/>
          <w:szCs w:val="20"/>
          <w:highlight w:val="none"/>
          <w:lang w:val="en-US" w:eastAsia="zh-CN"/>
        </w:rPr>
        <w:t>s</w:t>
      </w:r>
      <w:r>
        <w:rPr>
          <w:rFonts w:hint="default" w:eastAsia="宋体"/>
          <w:sz w:val="20"/>
          <w:szCs w:val="20"/>
          <w:highlight w:val="none"/>
          <w:lang w:val="en-US" w:eastAsia="zh-CN"/>
        </w:rPr>
        <w:t xml:space="preserve"> of</w:t>
      </w:r>
      <w:r>
        <w:rPr>
          <w:rFonts w:hint="eastAsia" w:eastAsia="宋体"/>
          <w:sz w:val="20"/>
          <w:szCs w:val="20"/>
          <w:highlight w:val="none"/>
          <w:lang w:val="en-US" w:eastAsia="zh-CN"/>
        </w:rPr>
        <w:t xml:space="preserve"> PUSCH time resource allocation, </w:t>
      </w:r>
      <w:r>
        <w:rPr>
          <w:rFonts w:eastAsia="宋体" w:cs="Arial"/>
          <w:sz w:val="20"/>
          <w:szCs w:val="20"/>
        </w:rPr>
        <w:t>4</w:t>
      </w:r>
      <w:r>
        <w:rPr>
          <w:rFonts w:hint="eastAsia" w:eastAsia="宋体" w:cs="Arial"/>
          <w:sz w:val="20"/>
          <w:szCs w:val="20"/>
          <w:lang w:val="en-US" w:eastAsia="zh-CN"/>
        </w:rPr>
        <w:t xml:space="preserve"> </w:t>
      </w:r>
      <w:r>
        <w:rPr>
          <w:rFonts w:hint="default" w:eastAsia="宋体"/>
          <w:sz w:val="20"/>
          <w:szCs w:val="20"/>
          <w:highlight w:val="none"/>
          <w:lang w:val="en-US" w:eastAsia="zh-CN"/>
        </w:rPr>
        <w:t>bit</w:t>
      </w:r>
      <w:r>
        <w:rPr>
          <w:rFonts w:hint="eastAsia" w:eastAsia="宋体"/>
          <w:sz w:val="20"/>
          <w:szCs w:val="20"/>
          <w:highlight w:val="none"/>
          <w:lang w:val="en-US" w:eastAsia="zh-CN"/>
        </w:rPr>
        <w:t>s</w:t>
      </w:r>
      <w:r>
        <w:rPr>
          <w:rFonts w:hint="default" w:eastAsia="宋体"/>
          <w:sz w:val="20"/>
          <w:szCs w:val="20"/>
          <w:highlight w:val="none"/>
          <w:lang w:val="en-US" w:eastAsia="zh-CN"/>
        </w:rPr>
        <w:t xml:space="preserve"> of</w:t>
      </w:r>
      <w:r>
        <w:rPr>
          <w:rFonts w:hint="eastAsia" w:eastAsia="宋体"/>
          <w:sz w:val="20"/>
          <w:szCs w:val="20"/>
          <w:highlight w:val="none"/>
          <w:lang w:val="en-US" w:eastAsia="zh-CN"/>
        </w:rPr>
        <w:t xml:space="preserve"> MCS, </w:t>
      </w:r>
      <w:r>
        <w:rPr>
          <w:rFonts w:hint="eastAsia" w:eastAsia="宋体" w:cs="Arial"/>
          <w:sz w:val="20"/>
          <w:szCs w:val="20"/>
          <w:lang w:val="en-US" w:eastAsia="zh-CN"/>
        </w:rPr>
        <w:t xml:space="preserve">3 </w:t>
      </w:r>
      <w:r>
        <w:rPr>
          <w:rFonts w:hint="default" w:eastAsia="宋体"/>
          <w:sz w:val="20"/>
          <w:szCs w:val="20"/>
          <w:highlight w:val="none"/>
          <w:lang w:val="en-US" w:eastAsia="zh-CN"/>
        </w:rPr>
        <w:t>bit</w:t>
      </w:r>
      <w:r>
        <w:rPr>
          <w:rFonts w:hint="eastAsia" w:eastAsia="宋体"/>
          <w:sz w:val="20"/>
          <w:szCs w:val="20"/>
          <w:highlight w:val="none"/>
          <w:lang w:val="en-US" w:eastAsia="zh-CN"/>
        </w:rPr>
        <w:t>s</w:t>
      </w:r>
      <w:r>
        <w:rPr>
          <w:rFonts w:hint="default" w:eastAsia="宋体"/>
          <w:sz w:val="20"/>
          <w:szCs w:val="20"/>
          <w:highlight w:val="none"/>
          <w:lang w:val="en-US" w:eastAsia="zh-CN"/>
        </w:rPr>
        <w:t xml:space="preserve"> of</w:t>
      </w:r>
      <w:r>
        <w:rPr>
          <w:rFonts w:hint="eastAsia" w:eastAsia="宋体"/>
          <w:sz w:val="20"/>
          <w:szCs w:val="20"/>
          <w:highlight w:val="none"/>
          <w:lang w:val="en-US" w:eastAsia="zh-CN"/>
        </w:rPr>
        <w:t xml:space="preserve"> </w:t>
      </w:r>
      <w:r>
        <w:rPr>
          <w:rFonts w:eastAsia="宋体"/>
          <w:sz w:val="20"/>
          <w:szCs w:val="20"/>
        </w:rPr>
        <w:t>TPC command for PUSCH</w:t>
      </w:r>
      <w:r>
        <w:rPr>
          <w:rFonts w:hint="eastAsia" w:eastAsia="宋体"/>
          <w:sz w:val="20"/>
          <w:szCs w:val="20"/>
          <w:lang w:val="en-US" w:eastAsia="zh-CN"/>
        </w:rPr>
        <w:t xml:space="preserve"> and </w:t>
      </w:r>
      <w:r>
        <w:rPr>
          <w:rFonts w:hint="default" w:eastAsia="宋体"/>
          <w:sz w:val="20"/>
          <w:szCs w:val="20"/>
          <w:highlight w:val="none"/>
          <w:lang w:val="en-US" w:eastAsia="zh-CN"/>
        </w:rPr>
        <w:t>1 bit of</w:t>
      </w:r>
      <w:r>
        <w:rPr>
          <w:rFonts w:hint="eastAsia" w:eastAsia="宋体"/>
          <w:sz w:val="20"/>
          <w:szCs w:val="20"/>
          <w:highlight w:val="none"/>
          <w:lang w:val="en-US" w:eastAsia="zh-CN"/>
        </w:rPr>
        <w:t xml:space="preserve"> </w:t>
      </w:r>
      <w:r>
        <w:rPr>
          <w:rFonts w:eastAsia="宋体"/>
          <w:sz w:val="20"/>
          <w:szCs w:val="20"/>
        </w:rPr>
        <w:t>CSI request</w:t>
      </w:r>
      <w:r>
        <w:rPr>
          <w:rFonts w:hint="eastAsia" w:eastAsia="宋体"/>
          <w:sz w:val="20"/>
          <w:szCs w:val="20"/>
          <w:lang w:val="en-US" w:eastAsia="zh-CN"/>
        </w:rPr>
        <w:t>. For CFRA, upon receiving RAR from the network, the UE ends the RACH procedure. For Rel-18 LTM, i</w:t>
      </w:r>
      <w:r>
        <w:rPr>
          <w:rFonts w:hint="default" w:eastAsia="宋体"/>
          <w:sz w:val="20"/>
          <w:szCs w:val="20"/>
          <w:highlight w:val="none"/>
          <w:lang w:val="en-US" w:eastAsia="zh-CN"/>
        </w:rPr>
        <w:t>f reception of RAR is configured/indicated</w:t>
      </w:r>
      <w:r>
        <w:rPr>
          <w:rFonts w:hint="eastAsia" w:eastAsia="宋体"/>
          <w:sz w:val="20"/>
          <w:szCs w:val="20"/>
          <w:highlight w:val="none"/>
          <w:lang w:val="en-US" w:eastAsia="zh-CN"/>
        </w:rPr>
        <w:t xml:space="preserve">, the </w:t>
      </w:r>
      <w:r>
        <w:rPr>
          <w:rFonts w:eastAsia="宋体"/>
          <w:sz w:val="20"/>
          <w:szCs w:val="20"/>
        </w:rPr>
        <w:t>UL g</w:t>
      </w:r>
      <w:r>
        <w:rPr>
          <w:rFonts w:hint="eastAsia" w:eastAsia="宋体"/>
          <w:sz w:val="20"/>
          <w:szCs w:val="20"/>
        </w:rPr>
        <w:t xml:space="preserve">rant </w:t>
      </w:r>
      <w:r>
        <w:rPr>
          <w:rFonts w:hint="eastAsia" w:eastAsia="宋体"/>
          <w:sz w:val="20"/>
          <w:szCs w:val="20"/>
          <w:lang w:val="en-US" w:eastAsia="zh-CN"/>
        </w:rPr>
        <w:t xml:space="preserve">of </w:t>
      </w:r>
      <w:r>
        <w:rPr>
          <w:rFonts w:eastAsia="宋体"/>
          <w:sz w:val="20"/>
          <w:szCs w:val="20"/>
        </w:rPr>
        <w:t xml:space="preserve">RAR </w:t>
      </w:r>
      <w:r>
        <w:rPr>
          <w:rFonts w:hint="eastAsia" w:eastAsia="宋体"/>
          <w:sz w:val="20"/>
          <w:szCs w:val="20"/>
          <w:lang w:val="en-US" w:eastAsia="zh-CN"/>
        </w:rPr>
        <w:t xml:space="preserve">can be used to indicate UL resource for PUSCH transmission toward the target cell to confirm the </w:t>
      </w:r>
      <w:r>
        <w:rPr>
          <w:rFonts w:hint="default" w:eastAsia="宋体"/>
          <w:sz w:val="20"/>
          <w:szCs w:val="20"/>
          <w:highlight w:val="none"/>
          <w:lang w:val="en-US" w:eastAsia="zh-CN"/>
        </w:rPr>
        <w:t>cell switch command</w:t>
      </w:r>
      <w:r>
        <w:rPr>
          <w:rFonts w:hint="eastAsia" w:eastAsia="宋体"/>
          <w:sz w:val="20"/>
          <w:szCs w:val="20"/>
          <w:highlight w:val="none"/>
          <w:lang w:val="en-US" w:eastAsia="zh-CN"/>
        </w:rPr>
        <w:t xml:space="preserve">, where the acknowledgement </w:t>
      </w:r>
      <w:r>
        <w:rPr>
          <w:rFonts w:hint="eastAsia" w:eastAsia="宋体"/>
          <w:sz w:val="20"/>
          <w:szCs w:val="20"/>
          <w:lang w:val="en-US" w:eastAsia="zh-CN"/>
        </w:rPr>
        <w:t xml:space="preserve">indicates that UE has successfully received the </w:t>
      </w:r>
      <w:r>
        <w:rPr>
          <w:rFonts w:hint="default" w:eastAsia="宋体"/>
          <w:sz w:val="20"/>
          <w:szCs w:val="20"/>
          <w:highlight w:val="none"/>
          <w:lang w:val="en-US" w:eastAsia="zh-CN"/>
        </w:rPr>
        <w:t>cell switch command</w:t>
      </w:r>
      <w:r>
        <w:rPr>
          <w:rFonts w:hint="eastAsia" w:eastAsia="宋体"/>
          <w:sz w:val="20"/>
          <w:szCs w:val="20"/>
          <w:highlight w:val="none"/>
          <w:lang w:val="en-US" w:eastAsia="zh-CN"/>
        </w:rPr>
        <w:t xml:space="preserve"> and then UE switches to the target cell. Therefore, </w:t>
      </w:r>
      <w:r>
        <w:rPr>
          <w:rFonts w:hint="eastAsia" w:eastAsia="宋体"/>
          <w:sz w:val="20"/>
          <w:szCs w:val="20"/>
          <w:lang w:val="en-US" w:eastAsia="zh-CN"/>
        </w:rPr>
        <w:t>i</w:t>
      </w:r>
      <w:r>
        <w:rPr>
          <w:rFonts w:hint="default" w:eastAsia="宋体"/>
          <w:sz w:val="20"/>
          <w:szCs w:val="20"/>
          <w:highlight w:val="none"/>
          <w:lang w:val="en-US" w:eastAsia="zh-CN"/>
        </w:rPr>
        <w:t>f reception of RAR is configured/indicated</w:t>
      </w:r>
      <w:r>
        <w:rPr>
          <w:rFonts w:hint="eastAsia" w:eastAsia="宋体"/>
          <w:sz w:val="20"/>
          <w:szCs w:val="20"/>
          <w:highlight w:val="none"/>
          <w:lang w:val="en-US" w:eastAsia="zh-CN"/>
        </w:rPr>
        <w:t xml:space="preserve">, regarding the content of RAR, </w:t>
      </w:r>
      <w:r>
        <w:rPr>
          <w:rFonts w:eastAsia="宋体"/>
          <w:sz w:val="20"/>
          <w:szCs w:val="20"/>
        </w:rPr>
        <w:t>UL g</w:t>
      </w:r>
      <w:r>
        <w:rPr>
          <w:rFonts w:hint="eastAsia" w:eastAsia="宋体"/>
          <w:sz w:val="20"/>
          <w:szCs w:val="20"/>
        </w:rPr>
        <w:t>rant</w:t>
      </w:r>
      <w:r>
        <w:rPr>
          <w:rFonts w:hint="eastAsia" w:eastAsia="宋体"/>
          <w:sz w:val="20"/>
          <w:szCs w:val="20"/>
          <w:lang w:val="en-US" w:eastAsia="zh-CN"/>
        </w:rPr>
        <w:t xml:space="preserve"> can be carried in RAR to indicate UL resource for PUSCH transmission toward the target cell to confirm the </w:t>
      </w:r>
      <w:r>
        <w:rPr>
          <w:rFonts w:hint="default" w:eastAsia="宋体"/>
          <w:sz w:val="20"/>
          <w:szCs w:val="20"/>
          <w:highlight w:val="none"/>
          <w:lang w:val="en-US" w:eastAsia="zh-CN"/>
        </w:rPr>
        <w:t>cell switch command</w:t>
      </w:r>
      <w:r>
        <w:rPr>
          <w:rFonts w:hint="eastAsia" w:eastAsia="宋体"/>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b/>
          <w:bCs/>
          <w:i w:val="0"/>
          <w:iCs w:val="0"/>
          <w:sz w:val="20"/>
          <w:szCs w:val="20"/>
          <w:highlight w:val="none"/>
          <w:lang w:val="en-US" w:eastAsia="zh-CN"/>
        </w:rPr>
        <w:t xml:space="preserve">Proposal </w:t>
      </w:r>
      <w:r>
        <w:rPr>
          <w:rFonts w:hint="eastAsia" w:eastAsia="宋体"/>
          <w:b/>
          <w:bCs/>
          <w:i w:val="0"/>
          <w:iCs w:val="0"/>
          <w:sz w:val="20"/>
          <w:szCs w:val="20"/>
          <w:highlight w:val="none"/>
          <w:lang w:val="en-US" w:eastAsia="zh-CN"/>
        </w:rPr>
        <w:t>5</w:t>
      </w:r>
      <w:r>
        <w:rPr>
          <w:rFonts w:hint="default" w:eastAsia="宋体"/>
          <w:b/>
          <w:bCs/>
          <w:i w:val="0"/>
          <w:iCs w:val="0"/>
          <w:sz w:val="20"/>
          <w:szCs w:val="20"/>
          <w:highlight w:val="none"/>
          <w:lang w:val="en-US" w:eastAsia="zh-CN"/>
        </w:rPr>
        <w:t>:</w:t>
      </w:r>
      <w:r>
        <w:rPr>
          <w:rFonts w:hint="eastAsia" w:eastAsia="宋体"/>
          <w:b/>
          <w:bCs/>
          <w:i w:val="0"/>
          <w:iCs w:val="0"/>
          <w:sz w:val="20"/>
          <w:szCs w:val="20"/>
          <w:highlight w:val="none"/>
          <w:lang w:val="en-US" w:eastAsia="zh-CN"/>
        </w:rPr>
        <w:t xml:space="preserve"> If reception of RAR is configured/indicated, regarding the content of RAR, UL grant can be carried in RAR to indicate UL resource for PUSCH transmission toward the target cell to confirm the cell switch command.</w:t>
      </w:r>
    </w:p>
    <w:p>
      <w:pPr>
        <w:keepNext/>
        <w:keepLines w:val="0"/>
        <w:pageBreakBefore w:val="0"/>
        <w:widowControl/>
        <w:numPr>
          <w:ilvl w:val="1"/>
          <w:numId w:val="0"/>
        </w:numPr>
        <w:kinsoku/>
        <w:wordWrap/>
        <w:overflowPunct/>
        <w:topLinePunct w:val="0"/>
        <w:autoSpaceDE w:val="0"/>
        <w:autoSpaceDN w:val="0"/>
        <w:bidi w:val="0"/>
        <w:adjustRightInd w:val="0"/>
        <w:snapToGrid w:val="0"/>
        <w:spacing w:before="120" w:after="120"/>
        <w:ind w:left="575" w:leftChars="0" w:hanging="575"/>
        <w:jc w:val="both"/>
        <w:textAlignment w:val="auto"/>
        <w:outlineLvl w:val="1"/>
        <w:rPr>
          <w:rFonts w:hint="default" w:ascii="Times New Roman" w:hAnsi="Times New Roman" w:eastAsia="宋体" w:cs="Times New Roman"/>
          <w:b/>
          <w:bCs/>
          <w:sz w:val="24"/>
          <w:szCs w:val="28"/>
          <w:lang w:val="en-US" w:eastAsia="zh-CN" w:bidi="ar-SA"/>
        </w:rPr>
      </w:pPr>
      <w:r>
        <w:rPr>
          <w:rFonts w:hint="eastAsia" w:ascii="Times New Roman" w:hAnsi="Times New Roman" w:eastAsia="宋体" w:cs="Times New Roman"/>
          <w:b/>
          <w:bCs/>
          <w:sz w:val="24"/>
          <w:szCs w:val="28"/>
          <w:lang w:val="en-US" w:eastAsia="zh-CN" w:bidi="ar-SA"/>
        </w:rPr>
        <w:t>2.2 Association between TA/TAG and candidate target cell</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eastAsia="宋体"/>
          <w:sz w:val="20"/>
          <w:szCs w:val="20"/>
          <w:highlight w:val="none"/>
          <w:lang w:val="en-US" w:eastAsia="zh-CN"/>
        </w:rPr>
        <w:t>Regarding the a</w:t>
      </w:r>
      <w:r>
        <w:rPr>
          <w:rFonts w:hint="default" w:eastAsia="宋体"/>
          <w:sz w:val="20"/>
          <w:szCs w:val="20"/>
          <w:highlight w:val="none"/>
          <w:lang w:val="en-US" w:eastAsia="zh-CN"/>
        </w:rPr>
        <w:t>ssociation between TA and candidate cell</w:t>
      </w:r>
      <w:r>
        <w:rPr>
          <w:rFonts w:hint="eastAsia" w:eastAsia="宋体"/>
          <w:sz w:val="20"/>
          <w:szCs w:val="20"/>
          <w:highlight w:val="none"/>
          <w:lang w:val="en-US" w:eastAsia="zh-CN"/>
        </w:rPr>
        <w:t xml:space="preserve">, </w:t>
      </w:r>
      <w:r>
        <w:rPr>
          <w:rFonts w:hint="eastAsia" w:eastAsia="宋体"/>
          <w:b w:val="0"/>
          <w:bCs/>
          <w:i w:val="0"/>
          <w:iCs/>
          <w:sz w:val="20"/>
          <w:szCs w:val="16"/>
          <w:lang w:val="en-US" w:eastAsia="zh-CN"/>
        </w:rPr>
        <w:t>the following proposal was discussed in the last meeting</w:t>
      </w:r>
      <w:r>
        <w:rPr>
          <w:rFonts w:hint="eastAsia" w:eastAsia="宋体"/>
          <w:b w:val="0"/>
          <w:bCs/>
          <w:i w:val="0"/>
          <w:iCs/>
          <w:sz w:val="20"/>
          <w:szCs w:val="16"/>
          <w:highlight w:val="none"/>
          <w:lang w:val="en-US" w:eastAsia="zh-CN"/>
        </w:rPr>
        <w:t>[3]:</w:t>
      </w:r>
    </w:p>
    <w:p>
      <w:pPr>
        <w:numPr>
          <w:ilvl w:val="0"/>
          <w:numId w:val="0"/>
        </w:numPr>
        <w:spacing w:after="160" w:line="259" w:lineRule="auto"/>
        <w:contextualSpacing/>
        <w:rPr>
          <w:rFonts w:ascii="Times New Roman" w:hAnsi="Times New Roman" w:eastAsia="宋体" w:cs="Times New Roman"/>
          <w:sz w:val="20"/>
          <w:szCs w:val="20"/>
          <w:lang w:val="en-US" w:eastAsia="zh-CN" w:bidi="ar-SA"/>
        </w:rPr>
      </w:pPr>
      <w:r>
        <w:rPr>
          <w:rFonts w:ascii="Times New Roman" w:hAnsi="Times New Roman" w:eastAsia="宋体" w:cs="Times New Roman"/>
          <w:b/>
          <w:bCs/>
          <w:sz w:val="20"/>
          <w:szCs w:val="20"/>
        </w:rPr>
        <w:t xml:space="preserve">Proposal </w:t>
      </w:r>
      <w:r>
        <w:rPr>
          <w:rFonts w:hint="eastAsia" w:ascii="Times New Roman" w:hAnsi="Times New Roman" w:eastAsia="等线" w:cs="Times New Roman"/>
          <w:b/>
          <w:bCs/>
          <w:sz w:val="20"/>
          <w:szCs w:val="20"/>
          <w:lang w:eastAsia="zh-CN"/>
        </w:rPr>
        <w:t>3-1</w:t>
      </w:r>
      <w:r>
        <w:rPr>
          <w:rFonts w:ascii="Times New Roman" w:hAnsi="Times New Roman" w:eastAsia="宋体" w:cs="Times New Roman"/>
          <w:b/>
          <w:bCs/>
          <w:sz w:val="20"/>
          <w:szCs w:val="20"/>
        </w:rPr>
        <w:t>:</w:t>
      </w:r>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rPr>
        <w:t xml:space="preserve"> </w:t>
      </w:r>
      <w:r>
        <w:rPr>
          <w:rFonts w:hint="eastAsia" w:ascii="Times New Roman" w:hAnsi="Times New Roman" w:eastAsia="等线" w:cs="Times New Roman"/>
          <w:sz w:val="20"/>
          <w:szCs w:val="20"/>
          <w:lang w:eastAsia="zh-CN"/>
        </w:rPr>
        <w:t xml:space="preserve">Explicit association of TAG and candidate cell is </w:t>
      </w:r>
      <w:r>
        <w:rPr>
          <w:rFonts w:hint="eastAsia" w:ascii="Times New Roman" w:hAnsi="Times New Roman" w:eastAsia="宋体" w:cs="Times New Roman"/>
          <w:sz w:val="20"/>
          <w:szCs w:val="20"/>
          <w:lang w:eastAsia="zh-CN"/>
        </w:rPr>
        <w:t xml:space="preserve">provided as a part of </w:t>
      </w:r>
      <w:r>
        <w:rPr>
          <w:rFonts w:ascii="Times New Roman" w:hAnsi="Times New Roman" w:eastAsia="宋体" w:cs="Times New Roman"/>
          <w:sz w:val="20"/>
          <w:szCs w:val="20"/>
        </w:rPr>
        <w:t xml:space="preserve">configuration </w:t>
      </w:r>
      <w:r>
        <w:rPr>
          <w:rFonts w:hint="eastAsia" w:ascii="Times New Roman" w:hAnsi="Times New Roman" w:eastAsia="等线" w:cs="Times New Roman"/>
          <w:sz w:val="20"/>
          <w:szCs w:val="20"/>
          <w:lang w:eastAsia="zh-CN"/>
        </w:rPr>
        <w:t xml:space="preserve">for </w:t>
      </w:r>
      <w:r>
        <w:rPr>
          <w:rFonts w:hint="eastAsia" w:ascii="Times New Roman" w:hAnsi="Times New Roman" w:eastAsia="宋体" w:cs="Times New Roman"/>
          <w:sz w:val="20"/>
          <w:szCs w:val="20"/>
          <w:lang w:eastAsia="zh-CN"/>
        </w:rPr>
        <w:t>candidate cell(s)</w:t>
      </w:r>
      <w:r>
        <w:rPr>
          <w:rFonts w:hint="eastAsia" w:ascii="Times New Roman" w:hAnsi="Times New Roman" w:eastAsia="等线" w:cs="Times New Roman"/>
          <w:sz w:val="20"/>
          <w:szCs w:val="20"/>
          <w:lang w:eastAsia="zh-CN"/>
        </w:rPr>
        <w:t>.</w:t>
      </w:r>
    </w:p>
    <w:p>
      <w:pPr>
        <w:keepNext w:val="0"/>
        <w:keepLines w:val="0"/>
        <w:pageBreakBefore w:val="0"/>
        <w:widowControl/>
        <w:kinsoku/>
        <w:wordWrap/>
        <w:overflowPunct/>
        <w:topLinePunct w:val="0"/>
        <w:autoSpaceDE w:val="0"/>
        <w:autoSpaceDN w:val="0"/>
        <w:bidi w:val="0"/>
        <w:adjustRightInd w:val="0"/>
        <w:snapToGrid w:val="0"/>
        <w:spacing w:before="240"/>
        <w:textAlignment w:val="auto"/>
        <w:rPr>
          <w:rFonts w:hint="default" w:eastAsia="宋体"/>
          <w:sz w:val="20"/>
          <w:szCs w:val="16"/>
          <w:highlight w:val="none"/>
          <w:lang w:val="en-US" w:eastAsia="zh-CN"/>
        </w:rPr>
      </w:pPr>
      <w:r>
        <w:rPr>
          <w:rFonts w:hint="default" w:eastAsia="宋体"/>
          <w:sz w:val="20"/>
          <w:szCs w:val="16"/>
          <w:highlight w:val="none"/>
          <w:lang w:val="en-US" w:eastAsia="zh-CN"/>
        </w:rPr>
        <w:t>In current specification</w:t>
      </w:r>
      <w:r>
        <w:rPr>
          <w:rFonts w:hint="eastAsia" w:eastAsia="宋体"/>
          <w:sz w:val="20"/>
          <w:szCs w:val="16"/>
          <w:highlight w:val="none"/>
          <w:lang w:val="en-US" w:eastAsia="zh-CN"/>
        </w:rPr>
        <w:t xml:space="preserve">, each serving cell is provided a </w:t>
      </w:r>
      <w:r>
        <w:rPr>
          <w:rFonts w:hint="eastAsia" w:eastAsia="宋体"/>
          <w:i/>
          <w:iCs/>
          <w:sz w:val="20"/>
          <w:szCs w:val="16"/>
          <w:highlight w:val="none"/>
          <w:lang w:val="en-US" w:eastAsia="zh-CN"/>
        </w:rPr>
        <w:t>tag-Id</w:t>
      </w:r>
      <w:r>
        <w:rPr>
          <w:rFonts w:hint="eastAsia" w:eastAsia="宋体"/>
          <w:sz w:val="20"/>
          <w:szCs w:val="16"/>
          <w:highlight w:val="none"/>
          <w:lang w:val="en-US" w:eastAsia="zh-CN"/>
        </w:rPr>
        <w:t xml:space="preserve"> included in </w:t>
      </w:r>
      <w:r>
        <w:rPr>
          <w:rFonts w:hint="eastAsia" w:eastAsia="宋体"/>
          <w:i/>
          <w:iCs/>
          <w:sz w:val="20"/>
          <w:szCs w:val="16"/>
          <w:highlight w:val="none"/>
          <w:lang w:val="en-US" w:eastAsia="zh-CN"/>
        </w:rPr>
        <w:t>ServingCellConfig</w:t>
      </w:r>
      <w:r>
        <w:rPr>
          <w:rFonts w:hint="eastAsia" w:eastAsia="宋体"/>
          <w:sz w:val="20"/>
          <w:szCs w:val="16"/>
          <w:highlight w:val="none"/>
          <w:lang w:val="en-US" w:eastAsia="zh-CN"/>
        </w:rPr>
        <w:t xml:space="preserve"> and for the cells with a same </w:t>
      </w:r>
      <w:r>
        <w:rPr>
          <w:rFonts w:hint="eastAsia" w:eastAsia="宋体"/>
          <w:i/>
          <w:iCs/>
          <w:sz w:val="20"/>
          <w:szCs w:val="16"/>
          <w:highlight w:val="none"/>
          <w:lang w:val="en-US" w:eastAsia="zh-CN"/>
        </w:rPr>
        <w:t>tag-Id</w:t>
      </w:r>
      <w:r>
        <w:rPr>
          <w:rFonts w:hint="eastAsia" w:eastAsia="宋体"/>
          <w:sz w:val="20"/>
          <w:szCs w:val="16"/>
          <w:highlight w:val="none"/>
          <w:lang w:val="en-US" w:eastAsia="zh-CN"/>
        </w:rPr>
        <w:t xml:space="preserve"> , the same TA value is applied when UL channel/RS is transmitted. For Rel-18 LTM, the TA value update mechanism can be reused, </w:t>
      </w:r>
      <w:r>
        <w:rPr>
          <w:rFonts w:hint="eastAsia" w:eastAsia="宋体"/>
          <w:sz w:val="20"/>
          <w:szCs w:val="16"/>
          <w:lang w:val="en-US" w:eastAsia="zh-CN"/>
        </w:rPr>
        <w:t>i.e.,</w:t>
      </w:r>
      <w:r>
        <w:rPr>
          <w:rFonts w:eastAsia="宋体"/>
          <w:sz w:val="20"/>
          <w:szCs w:val="16"/>
          <w:lang w:eastAsia="zh-CN"/>
        </w:rPr>
        <w:t xml:space="preserve"> </w:t>
      </w:r>
      <w:r>
        <w:rPr>
          <w:rFonts w:hint="eastAsia" w:ascii="Times New Roman" w:hAnsi="Times New Roman" w:eastAsia="等线" w:cs="Times New Roman"/>
          <w:sz w:val="20"/>
          <w:szCs w:val="20"/>
          <w:lang w:eastAsia="zh-CN"/>
        </w:rPr>
        <w:t>association</w:t>
      </w:r>
      <w:r>
        <w:rPr>
          <w:rFonts w:hint="eastAsia" w:eastAsia="等线" w:cs="Times New Roman"/>
          <w:sz w:val="20"/>
          <w:szCs w:val="20"/>
          <w:lang w:val="en-US" w:eastAsia="zh-CN"/>
        </w:rPr>
        <w:t xml:space="preserve">(e.g. </w:t>
      </w:r>
      <w:r>
        <w:rPr>
          <w:rFonts w:hint="eastAsia" w:eastAsia="等线" w:cs="Times New Roman"/>
          <w:i w:val="0"/>
          <w:iCs w:val="0"/>
          <w:sz w:val="20"/>
          <w:szCs w:val="20"/>
          <w:lang w:val="en-US" w:eastAsia="zh-CN"/>
        </w:rPr>
        <w:t>tag-Id</w:t>
      </w:r>
      <w:r>
        <w:rPr>
          <w:rFonts w:hint="eastAsia" w:eastAsia="等线" w:cs="Times New Roman"/>
          <w:sz w:val="20"/>
          <w:szCs w:val="20"/>
          <w:lang w:val="en-US" w:eastAsia="zh-CN"/>
        </w:rPr>
        <w:t>)</w:t>
      </w:r>
      <w:r>
        <w:rPr>
          <w:rFonts w:hint="eastAsia" w:ascii="Times New Roman" w:hAnsi="Times New Roman" w:eastAsia="等线" w:cs="Times New Roman"/>
          <w:sz w:val="20"/>
          <w:szCs w:val="20"/>
          <w:lang w:eastAsia="zh-CN"/>
        </w:rPr>
        <w:t xml:space="preserve"> of TA/TAG and candidate cell</w:t>
      </w:r>
      <w:r>
        <w:rPr>
          <w:rFonts w:hint="eastAsia" w:eastAsia="等线" w:cs="Times New Roman"/>
          <w:sz w:val="20"/>
          <w:szCs w:val="20"/>
          <w:lang w:val="en-US" w:eastAsia="zh-CN"/>
        </w:rPr>
        <w:t xml:space="preserve"> can be provided explicitly in </w:t>
      </w:r>
      <w:r>
        <w:rPr>
          <w:rFonts w:hint="eastAsia" w:ascii="Times New Roman" w:hAnsi="Times New Roman" w:eastAsia="宋体" w:cs="Times New Roman"/>
          <w:sz w:val="20"/>
          <w:szCs w:val="20"/>
          <w:lang w:val="en-US" w:eastAsia="zh-CN" w:bidi="ar-SA"/>
        </w:rPr>
        <w:t>candidate cell(s) configuration</w:t>
      </w:r>
      <w:r>
        <w:rPr>
          <w:rFonts w:hint="eastAsia" w:eastAsia="宋体" w:cs="Times New Roman"/>
          <w:sz w:val="20"/>
          <w:szCs w:val="20"/>
          <w:lang w:val="en-US" w:eastAsia="zh-CN" w:bidi="ar-SA"/>
        </w:rPr>
        <w:t xml:space="preserve">. In this approach, </w:t>
      </w:r>
      <w:r>
        <w:rPr>
          <w:rFonts w:hint="eastAsia" w:eastAsia="宋体"/>
          <w:sz w:val="20"/>
          <w:szCs w:val="16"/>
          <w:highlight w:val="none"/>
          <w:lang w:val="en-US" w:eastAsia="zh-CN"/>
        </w:rPr>
        <w:t xml:space="preserve">TA value corresponding to the </w:t>
      </w:r>
      <w:r>
        <w:rPr>
          <w:rFonts w:hint="eastAsia" w:eastAsia="宋体"/>
          <w:i/>
          <w:iCs/>
          <w:sz w:val="20"/>
          <w:szCs w:val="16"/>
          <w:highlight w:val="none"/>
          <w:lang w:val="en-US" w:eastAsia="zh-CN"/>
        </w:rPr>
        <w:t>tag-Id</w:t>
      </w:r>
      <w:r>
        <w:rPr>
          <w:rFonts w:hint="eastAsia" w:eastAsia="宋体"/>
          <w:sz w:val="20"/>
          <w:szCs w:val="16"/>
          <w:highlight w:val="none"/>
          <w:lang w:val="en-US" w:eastAsia="zh-CN"/>
        </w:rPr>
        <w:t xml:space="preserve"> can be directly applied to the UL channel/RS transmitted toward the candidate cell(s).</w:t>
      </w:r>
      <w:r>
        <w:rPr>
          <w:rFonts w:eastAsia="宋体"/>
          <w:sz w:val="20"/>
          <w:szCs w:val="16"/>
          <w:lang w:eastAsia="zh-CN"/>
        </w:rPr>
        <w:t xml:space="preserve"> </w:t>
      </w:r>
      <w:r>
        <w:rPr>
          <w:rFonts w:hint="eastAsia" w:eastAsia="宋体"/>
          <w:sz w:val="20"/>
          <w:szCs w:val="16"/>
          <w:lang w:val="en-US" w:eastAsia="zh-CN"/>
        </w:rPr>
        <w:t>Therefore, we support to provide explicit association of TA/TAG and candidate cell as a part of candidate cell(s) configuration.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16"/>
          <w:highlight w:val="none"/>
          <w:lang w:val="en-US" w:eastAsia="zh-CN"/>
        </w:rPr>
      </w:pPr>
      <w:r>
        <w:rPr>
          <w:rFonts w:hint="default" w:eastAsia="宋体"/>
          <w:b/>
          <w:bCs/>
          <w:i w:val="0"/>
          <w:iCs w:val="0"/>
          <w:sz w:val="20"/>
          <w:szCs w:val="16"/>
          <w:highlight w:val="none"/>
          <w:lang w:val="en-US" w:eastAsia="zh-CN"/>
        </w:rPr>
        <w:t xml:space="preserve">Proposal </w:t>
      </w:r>
      <w:r>
        <w:rPr>
          <w:rFonts w:hint="eastAsia" w:eastAsia="宋体"/>
          <w:b/>
          <w:bCs/>
          <w:i w:val="0"/>
          <w:iCs w:val="0"/>
          <w:sz w:val="20"/>
          <w:szCs w:val="16"/>
          <w:highlight w:val="none"/>
          <w:lang w:val="en-US" w:eastAsia="zh-CN"/>
        </w:rPr>
        <w:t>6</w:t>
      </w:r>
      <w:r>
        <w:rPr>
          <w:rFonts w:hint="default" w:eastAsia="宋体"/>
          <w:b/>
          <w:bCs/>
          <w:i w:val="0"/>
          <w:iCs w:val="0"/>
          <w:sz w:val="20"/>
          <w:szCs w:val="16"/>
          <w:highlight w:val="none"/>
          <w:lang w:val="en-US" w:eastAsia="zh-CN"/>
        </w:rPr>
        <w:t>:</w:t>
      </w:r>
      <w:r>
        <w:rPr>
          <w:rFonts w:hint="eastAsia" w:eastAsia="宋体"/>
          <w:b/>
          <w:bCs/>
          <w:i w:val="0"/>
          <w:iCs w:val="0"/>
          <w:sz w:val="20"/>
          <w:szCs w:val="16"/>
          <w:highlight w:val="none"/>
          <w:lang w:val="en-US" w:eastAsia="zh-CN"/>
        </w:rPr>
        <w:t xml:space="preserve"> </w:t>
      </w:r>
      <w:r>
        <w:rPr>
          <w:rFonts w:hint="default" w:eastAsia="宋体"/>
          <w:b/>
          <w:bCs/>
          <w:i w:val="0"/>
          <w:iCs w:val="0"/>
          <w:sz w:val="20"/>
          <w:szCs w:val="16"/>
          <w:highlight w:val="none"/>
          <w:lang w:val="en-US" w:eastAsia="zh-CN"/>
        </w:rPr>
        <w:t xml:space="preserve">Support </w:t>
      </w:r>
      <w:r>
        <w:rPr>
          <w:rFonts w:hint="eastAsia" w:eastAsia="宋体"/>
          <w:b/>
          <w:bCs/>
          <w:i w:val="0"/>
          <w:iCs w:val="0"/>
          <w:sz w:val="20"/>
          <w:szCs w:val="16"/>
          <w:highlight w:val="none"/>
          <w:lang w:val="en-US" w:eastAsia="zh-CN"/>
        </w:rPr>
        <w:t>to provide e</w:t>
      </w:r>
      <w:r>
        <w:rPr>
          <w:rFonts w:hint="default" w:eastAsia="宋体"/>
          <w:b/>
          <w:bCs/>
          <w:i w:val="0"/>
          <w:iCs w:val="0"/>
          <w:sz w:val="20"/>
          <w:szCs w:val="16"/>
          <w:highlight w:val="none"/>
          <w:lang w:val="en-US" w:eastAsia="zh-CN"/>
        </w:rPr>
        <w:t>xplicit association of TA/TAG and candidate cell</w:t>
      </w:r>
      <w:r>
        <w:rPr>
          <w:rFonts w:hint="eastAsia" w:eastAsia="宋体"/>
          <w:b/>
          <w:bCs/>
          <w:i w:val="0"/>
          <w:iCs w:val="0"/>
          <w:sz w:val="20"/>
          <w:szCs w:val="16"/>
          <w:highlight w:val="none"/>
          <w:lang w:val="en-US" w:eastAsia="zh-CN"/>
        </w:rPr>
        <w:t xml:space="preserve"> </w:t>
      </w:r>
      <w:r>
        <w:rPr>
          <w:rFonts w:hint="default" w:eastAsia="宋体"/>
          <w:b/>
          <w:bCs/>
          <w:i w:val="0"/>
          <w:iCs w:val="0"/>
          <w:sz w:val="20"/>
          <w:szCs w:val="16"/>
          <w:highlight w:val="none"/>
          <w:lang w:val="en-US" w:eastAsia="zh-CN"/>
        </w:rPr>
        <w:t>as a part of candidate cell(s) configuration</w:t>
      </w:r>
      <w:r>
        <w:rPr>
          <w:rFonts w:hint="eastAsia" w:eastAsia="宋体"/>
          <w:b/>
          <w:bCs/>
          <w:i w:val="0"/>
          <w:iCs w:val="0"/>
          <w:sz w:val="20"/>
          <w:szCs w:val="16"/>
          <w:highlight w:val="none"/>
          <w:lang w:val="en-US" w:eastAsia="zh-CN"/>
        </w:rPr>
        <w:t>.</w:t>
      </w:r>
      <w:bookmarkStart w:id="10" w:name="_GoBack"/>
      <w:bookmarkEnd w:id="10"/>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US" w:eastAsia="en-US" w:bidi="ar-SA"/>
        </w:rPr>
      </w:pPr>
      <w:r>
        <w:rPr>
          <w:rFonts w:ascii="Times New Roman" w:hAnsi="Times New Roman" w:eastAsia="宋体" w:cs="Times New Roman"/>
          <w:b/>
          <w:bCs/>
          <w:sz w:val="28"/>
          <w:szCs w:val="28"/>
          <w:lang w:val="en-US" w:eastAsia="en-US" w:bidi="ar-SA"/>
        </w:rPr>
        <w:t>Conclusion</w:t>
      </w:r>
    </w:p>
    <w:p>
      <w:pPr>
        <w:rPr>
          <w:rFonts w:hint="eastAsia" w:eastAsia="宋体"/>
          <w:sz w:val="20"/>
          <w:szCs w:val="20"/>
          <w:highlight w:val="lightGray"/>
          <w:lang w:val="en-US" w:eastAsia="zh-CN"/>
        </w:rPr>
      </w:pPr>
      <w:bookmarkStart w:id="4" w:name="OLE_LINK6"/>
      <w:bookmarkStart w:id="5" w:name="OLE_LINK39"/>
      <w:bookmarkStart w:id="6" w:name="OLE_LINK4"/>
      <w:bookmarkStart w:id="7" w:name="OLE_LINK40"/>
      <w:bookmarkStart w:id="8" w:name="OLE_LINK5"/>
      <w:bookmarkStart w:id="9" w:name="OLE_LINK3"/>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TA management for L1/L2 mobility</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4"/>
    <w:bookmarkEnd w:id="5"/>
    <w:bookmarkEnd w:id="6"/>
    <w:bookmarkEnd w:id="7"/>
    <w:bookmarkEnd w:id="8"/>
    <w:bookmarkEnd w:id="9"/>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16"/>
          <w:highlight w:val="none"/>
          <w:lang w:val="en-US" w:eastAsia="zh-CN"/>
        </w:rPr>
      </w:pPr>
      <w:r>
        <w:rPr>
          <w:rFonts w:hint="default" w:eastAsia="宋体"/>
          <w:b/>
          <w:bCs/>
          <w:i w:val="0"/>
          <w:iCs w:val="0"/>
          <w:sz w:val="20"/>
          <w:szCs w:val="16"/>
          <w:highlight w:val="none"/>
          <w:lang w:val="en-US" w:eastAsia="zh-CN"/>
        </w:rPr>
        <w:t xml:space="preserve">Proposal </w:t>
      </w:r>
      <w:r>
        <w:rPr>
          <w:rFonts w:hint="eastAsia" w:ascii="Times New Roman" w:eastAsia="宋体"/>
          <w:b/>
          <w:bCs/>
          <w:i w:val="0"/>
          <w:iCs w:val="0"/>
          <w:sz w:val="20"/>
          <w:szCs w:val="16"/>
          <w:highlight w:val="none"/>
          <w:lang w:val="en-US" w:eastAsia="zh-CN"/>
        </w:rPr>
        <w:t>1</w:t>
      </w:r>
      <w:r>
        <w:rPr>
          <w:rFonts w:hint="default" w:eastAsia="宋体"/>
          <w:b/>
          <w:bCs/>
          <w:i w:val="0"/>
          <w:iCs w:val="0"/>
          <w:sz w:val="20"/>
          <w:szCs w:val="16"/>
          <w:highlight w:val="none"/>
          <w:lang w:val="en-US" w:eastAsia="zh-CN"/>
        </w:rPr>
        <w:t>:</w:t>
      </w:r>
      <w:r>
        <w:rPr>
          <w:rFonts w:hint="eastAsia" w:ascii="Times New Roman" w:eastAsia="宋体"/>
          <w:b/>
          <w:bCs/>
          <w:i w:val="0"/>
          <w:iCs w:val="0"/>
          <w:sz w:val="20"/>
          <w:szCs w:val="16"/>
          <w:highlight w:val="none"/>
          <w:lang w:val="en-US" w:eastAsia="zh-CN"/>
        </w:rPr>
        <w:t xml:space="preserve"> For the random access response window, we support Alt3:</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before="120" w:after="120"/>
        <w:ind w:left="363" w:hanging="363"/>
        <w:contextualSpacing/>
        <w:textAlignment w:val="baseline"/>
        <w:rPr>
          <w:rFonts w:hint="default" w:eastAsia="宋体"/>
          <w:sz w:val="20"/>
          <w:szCs w:val="16"/>
          <w:highlight w:val="none"/>
          <w:lang w:val="en-US" w:eastAsia="zh-CN"/>
        </w:rPr>
      </w:pPr>
      <w:r>
        <w:rPr>
          <w:rFonts w:eastAsia="PMingLiU"/>
          <w:b/>
          <w:bCs/>
          <w:i w:val="0"/>
          <w:iCs w:val="0"/>
          <w:sz w:val="20"/>
          <w:szCs w:val="20"/>
          <w:lang w:eastAsia="ja-JP"/>
        </w:rPr>
        <w:t>i.e.</w:t>
      </w:r>
      <w:r>
        <w:rPr>
          <w:rFonts w:hint="eastAsia" w:ascii="Times New Roman" w:eastAsia="宋体"/>
          <w:b/>
          <w:bCs/>
          <w:i w:val="0"/>
          <w:iCs w:val="0"/>
          <w:sz w:val="20"/>
          <w:szCs w:val="20"/>
          <w:lang w:val="en-US" w:eastAsia="zh-CN"/>
        </w:rPr>
        <w:t xml:space="preserve"> Length and offset of the starting point of RAR window can be configured by RRC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16"/>
          <w:highlight w:val="none"/>
          <w:lang w:val="en-US" w:eastAsia="zh-CN"/>
        </w:rPr>
      </w:pPr>
      <w:r>
        <w:rPr>
          <w:rFonts w:hint="default" w:eastAsia="宋体"/>
          <w:b/>
          <w:bCs/>
          <w:i w:val="0"/>
          <w:iCs w:val="0"/>
          <w:sz w:val="20"/>
          <w:szCs w:val="16"/>
          <w:highlight w:val="none"/>
          <w:lang w:val="en-US" w:eastAsia="zh-CN"/>
        </w:rPr>
        <w:t xml:space="preserve">Proposal </w:t>
      </w:r>
      <w:r>
        <w:rPr>
          <w:rFonts w:hint="eastAsia" w:ascii="Times New Roman" w:eastAsia="宋体"/>
          <w:b/>
          <w:bCs/>
          <w:i w:val="0"/>
          <w:iCs w:val="0"/>
          <w:sz w:val="20"/>
          <w:szCs w:val="16"/>
          <w:highlight w:val="none"/>
          <w:lang w:val="en-US" w:eastAsia="zh-CN"/>
        </w:rPr>
        <w:t>2</w:t>
      </w:r>
      <w:r>
        <w:rPr>
          <w:rFonts w:hint="default" w:eastAsia="宋体"/>
          <w:b/>
          <w:bCs/>
          <w:i w:val="0"/>
          <w:iCs w:val="0"/>
          <w:sz w:val="20"/>
          <w:szCs w:val="16"/>
          <w:highlight w:val="none"/>
          <w:lang w:val="en-US" w:eastAsia="zh-CN"/>
        </w:rPr>
        <w:t>:</w:t>
      </w:r>
      <w:r>
        <w:rPr>
          <w:rFonts w:hint="eastAsia" w:ascii="Times New Roman" w:eastAsia="宋体"/>
          <w:b/>
          <w:bCs/>
          <w:i w:val="0"/>
          <w:iCs w:val="0"/>
          <w:sz w:val="20"/>
          <w:szCs w:val="16"/>
          <w:highlight w:val="none"/>
          <w:lang w:val="en-US" w:eastAsia="zh-CN"/>
        </w:rPr>
        <w:t xml:space="preserve"> For the reference to start the offset of RAR window, following schemes can be considered:</w:t>
      </w:r>
    </w:p>
    <w:p>
      <w:pPr>
        <w:keepNext w:val="0"/>
        <w:keepLines w:val="0"/>
        <w:pageBreakBefore w:val="0"/>
        <w:widowControl/>
        <w:numPr>
          <w:ilvl w:val="0"/>
          <w:numId w:val="8"/>
        </w:numPr>
        <w:kinsoku/>
        <w:wordWrap/>
        <w:overflowPunct/>
        <w:topLinePunct w:val="0"/>
        <w:autoSpaceDE/>
        <w:autoSpaceDN/>
        <w:bidi w:val="0"/>
        <w:adjustRightInd/>
        <w:snapToGrid/>
        <w:spacing w:before="120" w:after="120"/>
        <w:ind w:left="720" w:leftChars="0" w:hanging="360" w:firstLineChars="0"/>
        <w:jc w:val="left"/>
        <w:textAlignment w:val="auto"/>
        <w:rPr>
          <w:rFonts w:hint="default" w:ascii="Times New Roman" w:hAnsi="Times New Roman" w:eastAsia="宋体" w:cs="Times New Roman"/>
          <w:b/>
          <w:bCs/>
          <w:i w:val="0"/>
          <w:iCs w:val="0"/>
          <w:sz w:val="20"/>
          <w:szCs w:val="16"/>
          <w:highlight w:val="none"/>
          <w:lang w:val="en-US" w:eastAsia="zh-CN" w:bidi="ar-SA"/>
        </w:rPr>
      </w:pPr>
      <w:r>
        <w:rPr>
          <w:rFonts w:hint="default" w:ascii="Times New Roman" w:hAnsi="Times New Roman" w:eastAsia="宋体" w:cs="Times New Roman"/>
          <w:b/>
          <w:bCs/>
          <w:i w:val="0"/>
          <w:iCs w:val="0"/>
          <w:sz w:val="20"/>
          <w:szCs w:val="16"/>
          <w:highlight w:val="none"/>
          <w:lang w:val="en-US" w:eastAsia="zh-CN" w:bidi="ar-SA"/>
        </w:rPr>
        <w:t>Option1: The offset of RAR window is starting from the last symbol of the PRACH occasion corresponding to the PRACH transmission.</w:t>
      </w:r>
    </w:p>
    <w:p>
      <w:pPr>
        <w:keepNext w:val="0"/>
        <w:keepLines w:val="0"/>
        <w:pageBreakBefore w:val="0"/>
        <w:widowControl/>
        <w:numPr>
          <w:ilvl w:val="0"/>
          <w:numId w:val="8"/>
        </w:numPr>
        <w:kinsoku/>
        <w:wordWrap/>
        <w:overflowPunct/>
        <w:topLinePunct w:val="0"/>
        <w:autoSpaceDE/>
        <w:autoSpaceDN/>
        <w:bidi w:val="0"/>
        <w:adjustRightInd/>
        <w:snapToGrid/>
        <w:spacing w:before="120" w:after="120"/>
        <w:ind w:left="720" w:leftChars="0" w:hanging="360" w:firstLineChars="0"/>
        <w:jc w:val="left"/>
        <w:textAlignment w:val="auto"/>
        <w:rPr>
          <w:rFonts w:hint="default" w:ascii="Times New Roman" w:hAnsi="Times New Roman" w:eastAsia="宋体" w:cs="Times New Roman"/>
          <w:b/>
          <w:bCs/>
          <w:i w:val="0"/>
          <w:iCs w:val="0"/>
          <w:sz w:val="20"/>
          <w:szCs w:val="16"/>
          <w:highlight w:val="none"/>
          <w:lang w:val="en-US" w:eastAsia="zh-CN" w:bidi="ar-SA"/>
        </w:rPr>
      </w:pPr>
      <w:r>
        <w:rPr>
          <w:rFonts w:hint="default" w:ascii="Times New Roman" w:hAnsi="Times New Roman" w:eastAsia="宋体" w:cs="Times New Roman"/>
          <w:b/>
          <w:bCs/>
          <w:i w:val="0"/>
          <w:iCs w:val="0"/>
          <w:sz w:val="20"/>
          <w:szCs w:val="16"/>
          <w:highlight w:val="none"/>
          <w:lang w:val="en-US" w:eastAsia="zh-CN" w:bidi="ar-SA"/>
        </w:rPr>
        <w:t>Option2: The offset of RAR window is starting from the first symbol of the earliest CORESET the UE is configured to receive PDCCH for Type1-PDCCH CSS set.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16"/>
          <w:highlight w:val="none"/>
          <w:lang w:val="en-US" w:eastAsia="zh-CN"/>
        </w:rPr>
      </w:pPr>
      <w:r>
        <w:rPr>
          <w:rFonts w:hint="default" w:eastAsia="宋体"/>
          <w:b/>
          <w:bCs/>
          <w:i w:val="0"/>
          <w:iCs w:val="0"/>
          <w:sz w:val="20"/>
          <w:szCs w:val="16"/>
          <w:highlight w:val="none"/>
          <w:lang w:val="en-US" w:eastAsia="zh-CN"/>
        </w:rPr>
        <w:t xml:space="preserve">Proposal </w:t>
      </w:r>
      <w:r>
        <w:rPr>
          <w:rFonts w:hint="eastAsia" w:ascii="Times New Roman" w:eastAsia="宋体"/>
          <w:b/>
          <w:bCs/>
          <w:i w:val="0"/>
          <w:iCs w:val="0"/>
          <w:sz w:val="20"/>
          <w:szCs w:val="16"/>
          <w:highlight w:val="none"/>
          <w:lang w:val="en-US" w:eastAsia="zh-CN"/>
        </w:rPr>
        <w:t>3</w:t>
      </w:r>
      <w:r>
        <w:rPr>
          <w:rFonts w:hint="default" w:eastAsia="宋体"/>
          <w:b/>
          <w:bCs/>
          <w:i w:val="0"/>
          <w:iCs w:val="0"/>
          <w:sz w:val="20"/>
          <w:szCs w:val="16"/>
          <w:highlight w:val="none"/>
          <w:lang w:val="en-US" w:eastAsia="zh-CN"/>
        </w:rPr>
        <w:t>:</w:t>
      </w:r>
      <w:r>
        <w:rPr>
          <w:rFonts w:hint="eastAsia" w:ascii="Times New Roman" w:eastAsia="宋体"/>
          <w:b/>
          <w:bCs/>
          <w:i w:val="0"/>
          <w:iCs w:val="0"/>
          <w:sz w:val="20"/>
          <w:szCs w:val="16"/>
          <w:highlight w:val="none"/>
          <w:lang w:val="en-US" w:eastAsia="zh-CN"/>
        </w:rPr>
        <w:t xml:space="preserve"> The starting point of RAR window is the first symbol of the earliest CORESET the UE is configured to receive PDCCH for Type1-PDCCH CSS set after the offset.</w:t>
      </w:r>
    </w:p>
    <w:p>
      <w:pPr>
        <w:keepNext w:val="0"/>
        <w:keepLines w:val="0"/>
        <w:pageBreakBefore w:val="0"/>
        <w:widowControl/>
        <w:kinsoku/>
        <w:wordWrap/>
        <w:overflowPunct/>
        <w:topLinePunct w:val="0"/>
        <w:autoSpaceDE w:val="0"/>
        <w:autoSpaceDN w:val="0"/>
        <w:bidi w:val="0"/>
        <w:adjustRightInd w:val="0"/>
        <w:snapToGrid w:val="0"/>
        <w:spacing w:before="180" w:after="180"/>
        <w:textAlignment w:val="auto"/>
        <w:rPr>
          <w:rFonts w:hint="default" w:eastAsia="宋体"/>
          <w:sz w:val="20"/>
          <w:szCs w:val="16"/>
          <w:highlight w:val="none"/>
          <w:lang w:val="en-US" w:eastAsia="zh-CN"/>
        </w:rPr>
      </w:pPr>
      <w:r>
        <w:rPr>
          <w:rFonts w:hint="default" w:eastAsia="宋体"/>
          <w:b/>
          <w:bCs/>
          <w:i w:val="0"/>
          <w:iCs w:val="0"/>
          <w:sz w:val="20"/>
          <w:szCs w:val="16"/>
          <w:highlight w:val="none"/>
          <w:lang w:val="en-US" w:eastAsia="zh-CN"/>
        </w:rPr>
        <w:t xml:space="preserve">Proposal </w:t>
      </w:r>
      <w:r>
        <w:rPr>
          <w:rFonts w:hint="eastAsia" w:ascii="Times New Roman" w:eastAsia="宋体"/>
          <w:b/>
          <w:bCs/>
          <w:i w:val="0"/>
          <w:iCs w:val="0"/>
          <w:sz w:val="20"/>
          <w:szCs w:val="16"/>
          <w:highlight w:val="none"/>
          <w:lang w:val="en-US" w:eastAsia="zh-CN"/>
        </w:rPr>
        <w:t>4</w:t>
      </w:r>
      <w:r>
        <w:rPr>
          <w:rFonts w:hint="default" w:eastAsia="宋体"/>
          <w:b/>
          <w:bCs/>
          <w:i w:val="0"/>
          <w:iCs w:val="0"/>
          <w:sz w:val="20"/>
          <w:szCs w:val="16"/>
          <w:highlight w:val="none"/>
          <w:lang w:val="en-US" w:eastAsia="zh-CN"/>
        </w:rPr>
        <w:t xml:space="preserve">: </w:t>
      </w:r>
      <w:r>
        <w:rPr>
          <w:rFonts w:hint="eastAsia" w:ascii="Times New Roman" w:eastAsia="宋体"/>
          <w:b/>
          <w:bCs/>
          <w:i w:val="0"/>
          <w:iCs w:val="0"/>
          <w:sz w:val="20"/>
          <w:szCs w:val="16"/>
          <w:highlight w:val="none"/>
          <w:lang w:val="en-US" w:eastAsia="zh-CN"/>
        </w:rPr>
        <w:t>A</w:t>
      </w:r>
      <w:r>
        <w:rPr>
          <w:rFonts w:hint="default" w:eastAsia="宋体"/>
          <w:b/>
          <w:bCs/>
          <w:i w:val="0"/>
          <w:iCs w:val="0"/>
          <w:sz w:val="20"/>
          <w:szCs w:val="16"/>
          <w:highlight w:val="none"/>
          <w:lang w:val="en-US" w:eastAsia="zh-CN"/>
        </w:rPr>
        <w:t xml:space="preserve"> new field using the reserve bits in DCI format 1_0 for PDCCH order can be used to carry the candidate configuration index, where it can be used for indication of cell identity.</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16"/>
          <w:highlight w:val="none"/>
          <w:lang w:val="en-US" w:eastAsia="zh-CN"/>
        </w:rPr>
      </w:pPr>
      <w:r>
        <w:rPr>
          <w:rFonts w:hint="default" w:eastAsia="宋体"/>
          <w:b/>
          <w:bCs/>
          <w:i w:val="0"/>
          <w:iCs w:val="0"/>
          <w:sz w:val="20"/>
          <w:szCs w:val="16"/>
          <w:highlight w:val="none"/>
          <w:lang w:val="en-US" w:eastAsia="zh-CN"/>
        </w:rPr>
        <w:t xml:space="preserve">Proposal </w:t>
      </w:r>
      <w:r>
        <w:rPr>
          <w:rFonts w:hint="eastAsia" w:ascii="Times New Roman" w:eastAsia="宋体"/>
          <w:b/>
          <w:bCs/>
          <w:i w:val="0"/>
          <w:iCs w:val="0"/>
          <w:sz w:val="20"/>
          <w:szCs w:val="16"/>
          <w:highlight w:val="none"/>
          <w:lang w:val="en-US" w:eastAsia="zh-CN"/>
        </w:rPr>
        <w:t>5</w:t>
      </w:r>
      <w:r>
        <w:rPr>
          <w:rFonts w:hint="default" w:eastAsia="宋体"/>
          <w:b/>
          <w:bCs/>
          <w:i w:val="0"/>
          <w:iCs w:val="0"/>
          <w:sz w:val="20"/>
          <w:szCs w:val="16"/>
          <w:highlight w:val="none"/>
          <w:lang w:val="en-US" w:eastAsia="zh-CN"/>
        </w:rPr>
        <w:t>:</w:t>
      </w:r>
      <w:r>
        <w:rPr>
          <w:rFonts w:hint="eastAsia" w:ascii="Times New Roman" w:eastAsia="宋体"/>
          <w:b/>
          <w:bCs/>
          <w:i w:val="0"/>
          <w:iCs w:val="0"/>
          <w:sz w:val="20"/>
          <w:szCs w:val="16"/>
          <w:highlight w:val="none"/>
          <w:lang w:val="en-US" w:eastAsia="zh-CN"/>
        </w:rPr>
        <w:t xml:space="preserve"> If reception of RAR is configured/indicated, regarding the content of RAR, UL grant can be carried in RAR to indicate UL resource for PUSCH transmission toward the target cell to confirm the cell switch command.</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bCs/>
          <w:i w:val="0"/>
          <w:iCs w:val="0"/>
          <w:sz w:val="20"/>
          <w:szCs w:val="16"/>
          <w:highlight w:val="none"/>
          <w:lang w:val="en-US" w:eastAsia="zh-CN"/>
        </w:rPr>
      </w:pPr>
      <w:r>
        <w:rPr>
          <w:rFonts w:hint="default" w:eastAsia="宋体"/>
          <w:b/>
          <w:bCs/>
          <w:i w:val="0"/>
          <w:iCs w:val="0"/>
          <w:sz w:val="20"/>
          <w:szCs w:val="16"/>
          <w:highlight w:val="none"/>
          <w:lang w:val="en-US" w:eastAsia="zh-CN"/>
        </w:rPr>
        <w:t xml:space="preserve">Proposal </w:t>
      </w:r>
      <w:r>
        <w:rPr>
          <w:rFonts w:hint="eastAsia" w:ascii="Times New Roman" w:eastAsia="宋体"/>
          <w:b/>
          <w:bCs/>
          <w:i w:val="0"/>
          <w:iCs w:val="0"/>
          <w:sz w:val="20"/>
          <w:szCs w:val="16"/>
          <w:highlight w:val="none"/>
          <w:lang w:val="en-US" w:eastAsia="zh-CN"/>
        </w:rPr>
        <w:t>6</w:t>
      </w:r>
      <w:r>
        <w:rPr>
          <w:rFonts w:hint="default" w:eastAsia="宋体"/>
          <w:b/>
          <w:bCs/>
          <w:i w:val="0"/>
          <w:iCs w:val="0"/>
          <w:sz w:val="20"/>
          <w:szCs w:val="16"/>
          <w:highlight w:val="none"/>
          <w:lang w:val="en-US" w:eastAsia="zh-CN"/>
        </w:rPr>
        <w:t>:</w:t>
      </w:r>
      <w:r>
        <w:rPr>
          <w:rFonts w:hint="eastAsia" w:ascii="Times New Roman" w:eastAsia="宋体"/>
          <w:b/>
          <w:bCs/>
          <w:i w:val="0"/>
          <w:iCs w:val="0"/>
          <w:sz w:val="20"/>
          <w:szCs w:val="16"/>
          <w:highlight w:val="none"/>
          <w:lang w:val="en-US" w:eastAsia="zh-CN"/>
        </w:rPr>
        <w:t xml:space="preserve"> </w:t>
      </w:r>
      <w:r>
        <w:rPr>
          <w:rFonts w:hint="default" w:eastAsia="宋体"/>
          <w:b/>
          <w:bCs/>
          <w:i w:val="0"/>
          <w:iCs w:val="0"/>
          <w:sz w:val="20"/>
          <w:szCs w:val="16"/>
          <w:highlight w:val="none"/>
          <w:lang w:val="en-US" w:eastAsia="zh-CN"/>
        </w:rPr>
        <w:t xml:space="preserve">Support </w:t>
      </w:r>
      <w:r>
        <w:rPr>
          <w:rFonts w:hint="eastAsia" w:ascii="Times New Roman" w:eastAsia="宋体"/>
          <w:b/>
          <w:bCs/>
          <w:i w:val="0"/>
          <w:iCs w:val="0"/>
          <w:sz w:val="20"/>
          <w:szCs w:val="16"/>
          <w:highlight w:val="none"/>
          <w:lang w:val="en-US" w:eastAsia="zh-CN"/>
        </w:rPr>
        <w:t>to provide e</w:t>
      </w:r>
      <w:r>
        <w:rPr>
          <w:rFonts w:hint="default" w:eastAsia="宋体"/>
          <w:b/>
          <w:bCs/>
          <w:i w:val="0"/>
          <w:iCs w:val="0"/>
          <w:sz w:val="20"/>
          <w:szCs w:val="16"/>
          <w:highlight w:val="none"/>
          <w:lang w:val="en-US" w:eastAsia="zh-CN"/>
        </w:rPr>
        <w:t>xplicit association of TA/TAG and candidate cell</w:t>
      </w:r>
      <w:r>
        <w:rPr>
          <w:rFonts w:hint="eastAsia" w:ascii="Times New Roman" w:eastAsia="宋体"/>
          <w:b/>
          <w:bCs/>
          <w:i w:val="0"/>
          <w:iCs w:val="0"/>
          <w:sz w:val="20"/>
          <w:szCs w:val="16"/>
          <w:highlight w:val="none"/>
          <w:lang w:val="en-US" w:eastAsia="zh-CN"/>
        </w:rPr>
        <w:t xml:space="preserve"> </w:t>
      </w:r>
      <w:r>
        <w:rPr>
          <w:rFonts w:hint="default" w:eastAsia="宋体"/>
          <w:b/>
          <w:bCs/>
          <w:i w:val="0"/>
          <w:iCs w:val="0"/>
          <w:sz w:val="20"/>
          <w:szCs w:val="16"/>
          <w:highlight w:val="none"/>
          <w:lang w:val="en-US" w:eastAsia="zh-CN"/>
        </w:rPr>
        <w:t>as a part of candidate cell(s) configuration</w:t>
      </w:r>
      <w:r>
        <w:rPr>
          <w:rFonts w:hint="eastAsia" w:ascii="Times New Roman" w:eastAsia="宋体"/>
          <w:b/>
          <w:bCs/>
          <w:i w:val="0"/>
          <w:iCs w:val="0"/>
          <w:sz w:val="20"/>
          <w:szCs w:val="16"/>
          <w:highlight w:val="none"/>
          <w:lang w:val="en-US" w:eastAsia="zh-CN"/>
        </w:rPr>
        <w:t>.</w:t>
      </w: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US" w:eastAsia="zh-CN" w:bidi="ar-SA"/>
        </w:rPr>
      </w:pPr>
      <w:r>
        <w:rPr>
          <w:rFonts w:ascii="Times New Roman" w:hAnsi="Times New Roman" w:eastAsia="宋体" w:cs="Times New Roman"/>
          <w:b/>
          <w:bCs/>
          <w:sz w:val="28"/>
          <w:szCs w:val="28"/>
          <w:lang w:val="en-US" w:eastAsia="en-US" w:bidi="ar-SA"/>
        </w:rPr>
        <w:t>Reference</w:t>
      </w:r>
    </w:p>
    <w:p>
      <w:pPr>
        <w:numPr>
          <w:ilvl w:val="0"/>
          <w:numId w:val="9"/>
        </w:numPr>
        <w:rPr>
          <w:rFonts w:hint="default" w:eastAsia="宋体"/>
          <w:strike w:val="0"/>
          <w:dstrike w:val="0"/>
          <w:sz w:val="20"/>
          <w:szCs w:val="20"/>
          <w:highlight w:val="none"/>
          <w:lang w:val="en-US" w:eastAsia="zh-CN"/>
        </w:rPr>
      </w:pPr>
      <w:r>
        <w:rPr>
          <w:rFonts w:hint="eastAsia" w:ascii="Times New Roman" w:eastAsia="宋体"/>
          <w:bCs/>
          <w:iCs/>
          <w:sz w:val="20"/>
          <w:szCs w:val="20"/>
          <w:lang w:val="en-US" w:eastAsia="zh-CN"/>
        </w:rPr>
        <w:t>Draft Report of 3GPP TSG RAN WG1 #113 v0.1.0, Chairman, RAN1#11</w:t>
      </w:r>
      <w:r>
        <w:rPr>
          <w:rFonts w:hint="eastAsia" w:eastAsia="宋体"/>
          <w:bCs/>
          <w:iCs/>
          <w:sz w:val="20"/>
          <w:szCs w:val="20"/>
          <w:lang w:val="en-US" w:eastAsia="zh-CN"/>
        </w:rPr>
        <w:t>3, 22nd</w:t>
      </w:r>
      <w:r>
        <w:rPr>
          <w:rFonts w:hint="eastAsia" w:ascii="Times New Roman" w:eastAsia="宋体"/>
          <w:bCs/>
          <w:iCs/>
          <w:sz w:val="20"/>
          <w:szCs w:val="20"/>
          <w:lang w:val="en-US" w:eastAsia="zh-CN"/>
        </w:rPr>
        <w:t xml:space="preserve"> - 26th </w:t>
      </w:r>
      <w:r>
        <w:rPr>
          <w:rFonts w:hint="eastAsia" w:eastAsia="宋体"/>
          <w:bCs/>
          <w:iCs/>
          <w:sz w:val="20"/>
          <w:szCs w:val="20"/>
          <w:lang w:val="en-US" w:eastAsia="zh-CN"/>
        </w:rPr>
        <w:t>May,</w:t>
      </w:r>
      <w:r>
        <w:rPr>
          <w:rFonts w:hint="eastAsia" w:ascii="Times New Roman" w:eastAsia="宋体"/>
          <w:bCs/>
          <w:iCs/>
          <w:sz w:val="20"/>
          <w:szCs w:val="20"/>
          <w:lang w:val="en-US" w:eastAsia="zh-CN"/>
        </w:rPr>
        <w:t xml:space="preserve"> 2023</w:t>
      </w:r>
    </w:p>
    <w:p>
      <w:pPr>
        <w:numPr>
          <w:ilvl w:val="0"/>
          <w:numId w:val="9"/>
        </w:numPr>
        <w:rPr>
          <w:rFonts w:hint="default" w:eastAsia="宋体"/>
          <w:strike w:val="0"/>
          <w:dstrike w:val="0"/>
          <w:sz w:val="20"/>
          <w:szCs w:val="20"/>
          <w:highlight w:val="none"/>
          <w:lang w:val="en-US" w:eastAsia="zh-CN"/>
        </w:rPr>
      </w:pPr>
      <w:r>
        <w:rPr>
          <w:rFonts w:hint="default" w:eastAsia="宋体"/>
          <w:strike w:val="0"/>
          <w:dstrike w:val="0"/>
          <w:sz w:val="20"/>
          <w:szCs w:val="20"/>
          <w:highlight w:val="none"/>
          <w:lang w:val="en-US" w:eastAsia="zh-CN"/>
        </w:rPr>
        <w:t>R1-2306158</w:t>
      </w:r>
      <w:r>
        <w:rPr>
          <w:rFonts w:hint="eastAsia" w:eastAsia="宋体"/>
          <w:strike w:val="0"/>
          <w:dstrike w:val="0"/>
          <w:sz w:val="20"/>
          <w:szCs w:val="20"/>
          <w:highlight w:val="none"/>
          <w:lang w:val="en-US" w:eastAsia="zh-CN"/>
        </w:rPr>
        <w:t xml:space="preserve">, </w:t>
      </w:r>
      <w:r>
        <w:rPr>
          <w:rFonts w:hint="default" w:eastAsia="宋体"/>
          <w:strike w:val="0"/>
          <w:dstrike w:val="0"/>
          <w:sz w:val="20"/>
          <w:szCs w:val="20"/>
          <w:highlight w:val="none"/>
          <w:lang w:val="en-US" w:eastAsia="zh-CN"/>
        </w:rPr>
        <w:t>Moderator summary on timing advance management for LTM: Round 3</w:t>
      </w:r>
      <w:r>
        <w:rPr>
          <w:rFonts w:hint="eastAsia" w:eastAsia="宋体"/>
          <w:strike w:val="0"/>
          <w:dstrike w:val="0"/>
          <w:sz w:val="20"/>
          <w:szCs w:val="20"/>
          <w:highlight w:val="none"/>
          <w:lang w:val="en-US" w:eastAsia="zh-CN"/>
        </w:rPr>
        <w:t xml:space="preserve">, Moderator (CATT), </w:t>
      </w:r>
      <w:r>
        <w:rPr>
          <w:rFonts w:hint="eastAsia" w:eastAsia="宋体"/>
          <w:sz w:val="20"/>
          <w:szCs w:val="20"/>
          <w:lang w:val="en-US" w:eastAsia="zh-CN"/>
        </w:rPr>
        <w:t>RAN1#113,</w:t>
      </w:r>
      <w:r>
        <w:rPr>
          <w:rFonts w:hint="eastAsia" w:eastAsia="宋体"/>
          <w:strike w:val="0"/>
          <w:dstrike w:val="0"/>
          <w:sz w:val="20"/>
          <w:szCs w:val="20"/>
          <w:highlight w:val="none"/>
          <w:lang w:val="en-US" w:eastAsia="zh-CN"/>
        </w:rPr>
        <w:t xml:space="preserve"> 22nd-26th May, 2023</w:t>
      </w:r>
    </w:p>
    <w:p>
      <w:pPr>
        <w:numPr>
          <w:ilvl w:val="0"/>
          <w:numId w:val="0"/>
        </w:numPr>
        <w:rPr>
          <w:rFonts w:hint="eastAsia" w:eastAsia="宋体"/>
          <w:bCs/>
          <w:iCs/>
          <w:sz w:val="20"/>
          <w:szCs w:val="20"/>
          <w:highlight w:val="lightGray"/>
          <w:lang w:val="en-US" w:eastAsia="zh-CN"/>
        </w:rPr>
      </w:pPr>
      <w:r>
        <w:rPr>
          <w:rFonts w:hint="eastAsia" w:eastAsia="宋体"/>
          <w:bCs/>
          <w:iCs/>
          <w:sz w:val="20"/>
          <w:szCs w:val="20"/>
          <w:lang w:val="en-US" w:eastAsia="zh-CN"/>
        </w:rPr>
        <w:t>[3]R1-2302165, Moderator summary on Timing advance management for LTM: Round 4</w:t>
      </w:r>
      <w:r>
        <w:rPr>
          <w:rFonts w:hint="eastAsia" w:eastAsia="宋体"/>
          <w:sz w:val="20"/>
          <w:szCs w:val="20"/>
          <w:lang w:val="en-US" w:eastAsia="zh-CN"/>
        </w:rPr>
        <w:t>, Moderator (CATT), RAN1#112b-e,17th - 26th April, 2023</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5101F"/>
    <w:multiLevelType w:val="multilevel"/>
    <w:tmpl w:val="00D5101F"/>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
    <w:nsid w:val="1B7B7EF7"/>
    <w:multiLevelType w:val="multilevel"/>
    <w:tmpl w:val="1B7B7E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30630CA3"/>
    <w:multiLevelType w:val="multilevel"/>
    <w:tmpl w:val="30630C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79DAD9D"/>
    <w:multiLevelType w:val="singleLevel"/>
    <w:tmpl w:val="379DAD9D"/>
    <w:lvl w:ilvl="0" w:tentative="0">
      <w:start w:val="1"/>
      <w:numFmt w:val="decimal"/>
      <w:lvlText w:val="[%1]"/>
      <w:lvlJc w:val="left"/>
      <w:pPr>
        <w:tabs>
          <w:tab w:val="left" w:pos="312"/>
        </w:tabs>
      </w:pPr>
    </w:lvl>
  </w:abstractNum>
  <w:abstractNum w:abstractNumId="5">
    <w:nsid w:val="3BE20EE6"/>
    <w:multiLevelType w:val="multilevel"/>
    <w:tmpl w:val="3BE20EE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0477EEB"/>
    <w:multiLevelType w:val="multilevel"/>
    <w:tmpl w:val="50477E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C306F1E"/>
    <w:multiLevelType w:val="multilevel"/>
    <w:tmpl w:val="5C306F1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B7B235E"/>
    <w:multiLevelType w:val="multilevel"/>
    <w:tmpl w:val="6B7B23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7"/>
  </w:num>
  <w:num w:numId="3">
    <w:abstractNumId w:val="8"/>
  </w:num>
  <w:num w:numId="4">
    <w:abstractNumId w:val="1"/>
  </w:num>
  <w:num w:numId="5">
    <w:abstractNumId w:val="6"/>
  </w:num>
  <w:num w:numId="6">
    <w:abstractNumId w:val="3"/>
  </w:num>
  <w:num w:numId="7">
    <w:abstractNumId w:val="5"/>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C20FD"/>
    <w:rsid w:val="02212C8E"/>
    <w:rsid w:val="034C6D12"/>
    <w:rsid w:val="0A7F7185"/>
    <w:rsid w:val="0B8D7CFF"/>
    <w:rsid w:val="0C510D41"/>
    <w:rsid w:val="13E36F2F"/>
    <w:rsid w:val="14B44CE1"/>
    <w:rsid w:val="17A91C7B"/>
    <w:rsid w:val="17CC454C"/>
    <w:rsid w:val="1A493BFB"/>
    <w:rsid w:val="1CA70991"/>
    <w:rsid w:val="1D4D14D4"/>
    <w:rsid w:val="1EA1035A"/>
    <w:rsid w:val="1F371804"/>
    <w:rsid w:val="21194658"/>
    <w:rsid w:val="23BE6F12"/>
    <w:rsid w:val="23C50DBF"/>
    <w:rsid w:val="2430046E"/>
    <w:rsid w:val="24FF6CAD"/>
    <w:rsid w:val="25DE3A8F"/>
    <w:rsid w:val="26637757"/>
    <w:rsid w:val="27EC118E"/>
    <w:rsid w:val="28B318D9"/>
    <w:rsid w:val="29EF5058"/>
    <w:rsid w:val="2BC12DDB"/>
    <w:rsid w:val="2C2A73F7"/>
    <w:rsid w:val="2CF27D6E"/>
    <w:rsid w:val="31290177"/>
    <w:rsid w:val="32BE75E9"/>
    <w:rsid w:val="340F3AEE"/>
    <w:rsid w:val="370B27EA"/>
    <w:rsid w:val="3A811618"/>
    <w:rsid w:val="3CC36BB7"/>
    <w:rsid w:val="3D2C41CD"/>
    <w:rsid w:val="3D653E7E"/>
    <w:rsid w:val="3E380E7B"/>
    <w:rsid w:val="3FFF200F"/>
    <w:rsid w:val="41B57819"/>
    <w:rsid w:val="42F9196C"/>
    <w:rsid w:val="432D21C6"/>
    <w:rsid w:val="43764680"/>
    <w:rsid w:val="445D471B"/>
    <w:rsid w:val="44BB3B8B"/>
    <w:rsid w:val="458D47CC"/>
    <w:rsid w:val="46A318D8"/>
    <w:rsid w:val="47CB5057"/>
    <w:rsid w:val="48695BB6"/>
    <w:rsid w:val="491442C2"/>
    <w:rsid w:val="4AE607D1"/>
    <w:rsid w:val="4BBC374F"/>
    <w:rsid w:val="4C8B505A"/>
    <w:rsid w:val="4DBF769C"/>
    <w:rsid w:val="4EFD2805"/>
    <w:rsid w:val="540E06F6"/>
    <w:rsid w:val="5556068C"/>
    <w:rsid w:val="561910A5"/>
    <w:rsid w:val="586C1C5E"/>
    <w:rsid w:val="58D34A11"/>
    <w:rsid w:val="59862596"/>
    <w:rsid w:val="5A1830DC"/>
    <w:rsid w:val="5A36150F"/>
    <w:rsid w:val="5CA360E0"/>
    <w:rsid w:val="5D775294"/>
    <w:rsid w:val="5F32523B"/>
    <w:rsid w:val="5FA446C4"/>
    <w:rsid w:val="61937245"/>
    <w:rsid w:val="630C0C8E"/>
    <w:rsid w:val="660C34FD"/>
    <w:rsid w:val="6873631B"/>
    <w:rsid w:val="697776B6"/>
    <w:rsid w:val="699A485A"/>
    <w:rsid w:val="6DA87364"/>
    <w:rsid w:val="6E9944A2"/>
    <w:rsid w:val="6F536F56"/>
    <w:rsid w:val="738B621F"/>
    <w:rsid w:val="772F6429"/>
    <w:rsid w:val="793242A5"/>
    <w:rsid w:val="7D1D5F8E"/>
    <w:rsid w:val="7E6A1339"/>
    <w:rsid w:val="7EAD0921"/>
    <w:rsid w:val="7EB85AF2"/>
    <w:rsid w:val="7EC34AF2"/>
    <w:rsid w:val="7EFA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character" w:customStyle="1" w:styleId="6">
    <w:name w:val="MTEquationSection"/>
    <w:basedOn w:val="5"/>
    <w:qFormat/>
    <w:uiPriority w:val="0"/>
    <w:rPr>
      <w:b/>
      <w:vanish/>
      <w:color w:val="FF0000"/>
      <w:lang w:eastAsia="zh-CN"/>
    </w:rPr>
  </w:style>
  <w:style w:type="paragraph" w:styleId="7">
    <w:name w:val="List Paragraph"/>
    <w:basedOn w:val="1"/>
    <w:qFormat/>
    <w:uiPriority w:val="34"/>
    <w:pPr>
      <w:ind w:firstLine="420" w:firstLineChars="200"/>
    </w:pPr>
    <w:rPr>
      <w:rFonts w:ascii="宋体" w:hAnsi="宋体" w:eastAsia="宋体"/>
      <w:sz w:val="24"/>
      <w:szCs w:val="24"/>
    </w:rPr>
  </w:style>
  <w:style w:type="paragraph" w:customStyle="1" w:styleId="8">
    <w:name w:val="00_text"/>
    <w:basedOn w:val="1"/>
    <w:qFormat/>
    <w:uiPriority w:val="0"/>
    <w:pPr>
      <w:spacing w:before="120" w:after="100" w:afterAutospacing="1" w:line="288" w:lineRule="auto"/>
      <w:ind w:firstLine="360"/>
      <w:jc w:val="both"/>
    </w:pPr>
    <w:rPr>
      <w:sz w:val="21"/>
      <w:lang w:eastAsia="zh-CN"/>
    </w:rPr>
  </w:style>
  <w:style w:type="character" w:customStyle="1" w:styleId="9">
    <w:name w:val="fontstyle01"/>
    <w:basedOn w:val="5"/>
    <w:qFormat/>
    <w:uiPriority w:val="0"/>
    <w:rPr>
      <w:rFonts w:ascii="CIDFont + F14" w:hAnsi="CIDFont + F14" w:eastAsia="CIDFont + F14" w:cs="CIDFont + F14"/>
      <w:color w:val="000000"/>
      <w:sz w:val="16"/>
      <w:szCs w:val="16"/>
    </w:rPr>
  </w:style>
  <w:style w:type="character" w:customStyle="1" w:styleId="10">
    <w:name w:val="apple-converted-space"/>
    <w:basedOn w:val="5"/>
    <w:qFormat/>
    <w:uiPriority w:val="0"/>
  </w:style>
  <w:style w:type="paragraph" w:customStyle="1" w:styleId="11">
    <w:name w:val="TH"/>
    <w:basedOn w:val="1"/>
    <w:qFormat/>
    <w:uiPriority w:val="0"/>
    <w:pPr>
      <w:keepNext/>
      <w:keepLines/>
      <w:spacing w:before="60"/>
      <w:jc w:val="center"/>
    </w:pPr>
    <w:rPr>
      <w:rFonts w:ascii="Arial" w:hAnsi="Arial"/>
      <w:b/>
      <w:lang w:val="zh-CN"/>
    </w:rPr>
  </w:style>
  <w:style w:type="paragraph" w:customStyle="1" w:styleId="12">
    <w:name w:val="TAH"/>
    <w:basedOn w:val="13"/>
    <w:qFormat/>
    <w:uiPriority w:val="0"/>
    <w:rPr>
      <w:b/>
    </w:rPr>
  </w:style>
  <w:style w:type="paragraph" w:customStyle="1" w:styleId="13">
    <w:name w:val="TAC"/>
    <w:basedOn w:val="14"/>
    <w:qFormat/>
    <w:uiPriority w:val="0"/>
    <w:pPr>
      <w:jc w:val="center"/>
    </w:pPr>
  </w:style>
  <w:style w:type="paragraph" w:customStyle="1" w:styleId="14">
    <w:name w:val="TAL"/>
    <w:basedOn w:val="1"/>
    <w:qFormat/>
    <w:uiPriority w:val="0"/>
    <w:pPr>
      <w:keepNext/>
      <w:keepLines/>
      <w:spacing w:after="0"/>
    </w:pPr>
    <w:rPr>
      <w:rFonts w:ascii="Arial" w:hAnsi="Arial"/>
      <w:sz w:val="18"/>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2023-08-11T07:49:26Z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