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F36C0C0" w14:textId="0A16CD78" w:rsidR="00F176E2" w:rsidRPr="00DB3EA1" w:rsidRDefault="00F176E2" w:rsidP="00F176E2">
      <w:pPr>
        <w:tabs>
          <w:tab w:val="left" w:pos="6521"/>
        </w:tabs>
        <w:rPr>
          <w:rFonts w:ascii="Arial" w:hAnsi="Arial"/>
          <w:i/>
          <w:sz w:val="24"/>
          <w:szCs w:val="24"/>
        </w:rPr>
      </w:pPr>
      <w:bookmarkStart w:id="0" w:name="OLE_LINK1"/>
      <w:r w:rsidRPr="00DB3EA1">
        <w:rPr>
          <w:rFonts w:ascii="Arial" w:hAnsi="Arial" w:cs="Arial"/>
          <w:b/>
          <w:bCs/>
          <w:sz w:val="24"/>
          <w:szCs w:val="24"/>
        </w:rPr>
        <w:t>3GPP TSG RAN WG1 #1</w:t>
      </w:r>
      <w:r w:rsidR="00B12129">
        <w:rPr>
          <w:rFonts w:ascii="Arial" w:hAnsi="Arial" w:cs="Arial"/>
          <w:b/>
          <w:bCs/>
          <w:sz w:val="24"/>
          <w:szCs w:val="24"/>
        </w:rPr>
        <w:t>1</w:t>
      </w:r>
      <w:r w:rsidR="001F4884">
        <w:rPr>
          <w:rFonts w:ascii="Arial" w:hAnsi="Arial" w:cs="Arial"/>
          <w:b/>
          <w:bCs/>
          <w:sz w:val="24"/>
          <w:szCs w:val="24"/>
        </w:rPr>
        <w:t>4</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B9124B">
        <w:rPr>
          <w:rFonts w:ascii="Arial" w:hAnsi="Arial"/>
          <w:b/>
          <w:sz w:val="24"/>
          <w:szCs w:val="24"/>
        </w:rPr>
        <w:t>R1-2</w:t>
      </w:r>
      <w:r>
        <w:rPr>
          <w:rFonts w:ascii="Arial" w:hAnsi="Arial"/>
          <w:b/>
          <w:sz w:val="24"/>
          <w:szCs w:val="24"/>
        </w:rPr>
        <w:t>30</w:t>
      </w:r>
      <w:r w:rsidR="00A85AEB">
        <w:rPr>
          <w:rFonts w:ascii="Arial" w:hAnsi="Arial"/>
          <w:b/>
          <w:sz w:val="24"/>
          <w:szCs w:val="24"/>
        </w:rPr>
        <w:t>7698</w:t>
      </w:r>
    </w:p>
    <w:p w14:paraId="5741E025" w14:textId="330A00CC" w:rsidR="002B12F1" w:rsidRPr="006259B8" w:rsidRDefault="00C802C5" w:rsidP="002B12F1">
      <w:pPr>
        <w:pStyle w:val="a4"/>
        <w:spacing w:after="240"/>
        <w:rPr>
          <w:rFonts w:eastAsia="맑은 고딕"/>
          <w:noProof w:val="0"/>
          <w:color w:val="000000"/>
          <w:sz w:val="24"/>
          <w:szCs w:val="24"/>
          <w:lang w:val="en-US" w:eastAsia="ko-KR"/>
        </w:rPr>
      </w:pPr>
      <w:r>
        <w:rPr>
          <w:rFonts w:cs="Arial"/>
          <w:noProof w:val="0"/>
          <w:sz w:val="24"/>
          <w:szCs w:val="24"/>
          <w:lang w:val="en-US" w:eastAsia="ja-JP"/>
        </w:rPr>
        <w:t>Toulouse</w:t>
      </w:r>
      <w:r w:rsidR="002B12F1" w:rsidRPr="00DB3EA1">
        <w:rPr>
          <w:rFonts w:cs="Arial"/>
          <w:noProof w:val="0"/>
          <w:sz w:val="24"/>
          <w:szCs w:val="24"/>
          <w:lang w:val="en-US"/>
        </w:rPr>
        <w:t>,</w:t>
      </w:r>
      <w:r w:rsidR="002B12F1">
        <w:rPr>
          <w:rFonts w:cs="Arial"/>
          <w:noProof w:val="0"/>
          <w:sz w:val="24"/>
          <w:szCs w:val="24"/>
          <w:lang w:val="en-US"/>
        </w:rPr>
        <w:t xml:space="preserve"> </w:t>
      </w:r>
      <w:r>
        <w:rPr>
          <w:rFonts w:cs="Arial"/>
          <w:noProof w:val="0"/>
          <w:sz w:val="24"/>
          <w:szCs w:val="24"/>
          <w:lang w:val="en-US"/>
        </w:rPr>
        <w:t>France</w:t>
      </w:r>
      <w:r w:rsidR="002B12F1">
        <w:rPr>
          <w:rFonts w:cs="Arial"/>
          <w:noProof w:val="0"/>
          <w:sz w:val="24"/>
          <w:szCs w:val="24"/>
          <w:lang w:val="en-US"/>
        </w:rPr>
        <w:t xml:space="preserve">, </w:t>
      </w:r>
      <w:r w:rsidR="006A6680">
        <w:rPr>
          <w:rFonts w:cs="Arial"/>
          <w:noProof w:val="0"/>
          <w:sz w:val="24"/>
          <w:szCs w:val="24"/>
          <w:lang w:val="en-US"/>
        </w:rPr>
        <w:t>August</w:t>
      </w:r>
      <w:r w:rsidR="002B12F1">
        <w:rPr>
          <w:rFonts w:cs="Arial"/>
          <w:noProof w:val="0"/>
          <w:sz w:val="24"/>
          <w:szCs w:val="24"/>
          <w:lang w:val="en-US"/>
        </w:rPr>
        <w:t xml:space="preserve"> 2</w:t>
      </w:r>
      <w:r>
        <w:rPr>
          <w:rFonts w:cs="Arial"/>
          <w:noProof w:val="0"/>
          <w:sz w:val="24"/>
          <w:szCs w:val="24"/>
          <w:lang w:val="en-US"/>
        </w:rPr>
        <w:t>1</w:t>
      </w:r>
      <w:r w:rsidRPr="00C802C5">
        <w:rPr>
          <w:rFonts w:cs="Arial"/>
          <w:noProof w:val="0"/>
          <w:sz w:val="24"/>
          <w:szCs w:val="24"/>
          <w:vertAlign w:val="superscript"/>
          <w:lang w:val="en-US"/>
        </w:rPr>
        <w:t>st</w:t>
      </w:r>
      <w:r>
        <w:rPr>
          <w:rFonts w:cs="Arial"/>
          <w:noProof w:val="0"/>
          <w:sz w:val="24"/>
          <w:szCs w:val="24"/>
          <w:lang w:val="en-US"/>
        </w:rPr>
        <w:t xml:space="preserve"> </w:t>
      </w:r>
      <w:r w:rsidR="002B12F1" w:rsidRPr="00DB3EA1">
        <w:rPr>
          <w:rFonts w:cs="Arial"/>
          <w:noProof w:val="0"/>
          <w:sz w:val="24"/>
          <w:szCs w:val="24"/>
          <w:lang w:val="en-US"/>
        </w:rPr>
        <w:t xml:space="preserve">– </w:t>
      </w:r>
      <w:r w:rsidR="002B12F1">
        <w:rPr>
          <w:rFonts w:cs="Arial"/>
          <w:noProof w:val="0"/>
          <w:sz w:val="24"/>
          <w:szCs w:val="24"/>
          <w:lang w:val="en-US"/>
        </w:rPr>
        <w:t>2</w:t>
      </w:r>
      <w:r>
        <w:rPr>
          <w:rFonts w:cs="Arial"/>
          <w:noProof w:val="0"/>
          <w:sz w:val="24"/>
          <w:szCs w:val="24"/>
          <w:lang w:val="en-US"/>
        </w:rPr>
        <w:t>5</w:t>
      </w:r>
      <w:r w:rsidR="002B12F1" w:rsidRPr="000D6909">
        <w:rPr>
          <w:rFonts w:cs="Arial"/>
          <w:noProof w:val="0"/>
          <w:sz w:val="24"/>
          <w:szCs w:val="24"/>
          <w:vertAlign w:val="superscript"/>
          <w:lang w:val="en-US"/>
        </w:rPr>
        <w:t>th</w:t>
      </w:r>
      <w:r w:rsidR="002B12F1">
        <w:rPr>
          <w:rFonts w:cs="Arial"/>
          <w:noProof w:val="0"/>
          <w:sz w:val="24"/>
          <w:szCs w:val="24"/>
          <w:lang w:val="en-US"/>
        </w:rPr>
        <w:t>,</w:t>
      </w:r>
      <w:r w:rsidR="002B12F1" w:rsidRPr="00DB3EA1">
        <w:rPr>
          <w:rFonts w:cs="Arial"/>
          <w:noProof w:val="0"/>
          <w:sz w:val="24"/>
          <w:szCs w:val="24"/>
          <w:lang w:val="en-US"/>
        </w:rPr>
        <w:t xml:space="preserve"> </w:t>
      </w:r>
      <w:r w:rsidR="002B12F1" w:rsidRPr="006259B8">
        <w:rPr>
          <w:rFonts w:cs="Arial"/>
          <w:bCs/>
          <w:noProof w:val="0"/>
          <w:sz w:val="24"/>
          <w:szCs w:val="24"/>
          <w:lang w:val="en-US" w:eastAsia="ja-JP"/>
        </w:rPr>
        <w:t>202</w:t>
      </w:r>
      <w:r w:rsidR="002B12F1">
        <w:rPr>
          <w:rFonts w:cs="Arial"/>
          <w:bCs/>
          <w:noProof w:val="0"/>
          <w:sz w:val="24"/>
          <w:szCs w:val="24"/>
          <w:lang w:val="en-US" w:eastAsia="ja-JP"/>
        </w:rPr>
        <w:t>3</w:t>
      </w:r>
    </w:p>
    <w:p w14:paraId="59CC9F23" w14:textId="3CBE8396" w:rsidR="005104E8" w:rsidRPr="006259B8" w:rsidRDefault="005104E8" w:rsidP="00EF44BE">
      <w:pPr>
        <w:tabs>
          <w:tab w:val="left" w:pos="1985"/>
        </w:tabs>
        <w:spacing w:after="120"/>
        <w:rPr>
          <w:rFonts w:ascii="Arial" w:eastAsia="맑은 고딕"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1" w:name="Source"/>
      <w:bookmarkEnd w:id="1"/>
      <w:r w:rsidR="006C3FCE">
        <w:rPr>
          <w:rFonts w:ascii="Arial" w:hAnsi="Arial"/>
          <w:color w:val="000000"/>
          <w:sz w:val="24"/>
          <w:szCs w:val="24"/>
        </w:rPr>
        <w:t>9.1</w:t>
      </w:r>
      <w:r w:rsidR="00F176E2">
        <w:rPr>
          <w:rFonts w:ascii="Arial" w:hAnsi="Arial"/>
          <w:color w:val="000000"/>
          <w:sz w:val="24"/>
          <w:szCs w:val="24"/>
        </w:rPr>
        <w:t>0</w:t>
      </w:r>
      <w:r w:rsidR="006C3FCE">
        <w:rPr>
          <w:rFonts w:ascii="Arial" w:hAnsi="Arial"/>
          <w:color w:val="000000"/>
          <w:sz w:val="24"/>
          <w:szCs w:val="24"/>
        </w:rPr>
        <w:t>.</w:t>
      </w:r>
      <w:r w:rsidR="00292DE3">
        <w:rPr>
          <w:rFonts w:ascii="Arial" w:hAnsi="Arial"/>
          <w:color w:val="000000"/>
          <w:sz w:val="24"/>
          <w:szCs w:val="24"/>
        </w:rPr>
        <w:t>2</w:t>
      </w:r>
      <w:bookmarkStart w:id="2" w:name="_GoBack"/>
      <w:bookmarkEnd w:id="2"/>
    </w:p>
    <w:p w14:paraId="1A01F089" w14:textId="49D5D66D" w:rsidR="00B722E2" w:rsidRPr="006259B8" w:rsidRDefault="00B722E2" w:rsidP="002F4CB0">
      <w:pPr>
        <w:tabs>
          <w:tab w:val="left" w:pos="1985"/>
        </w:tabs>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6057523B" w:rsidR="00B722E2" w:rsidRPr="006259B8" w:rsidRDefault="00B722E2" w:rsidP="009658C2">
      <w:pPr>
        <w:tabs>
          <w:tab w:val="left" w:pos="1985"/>
        </w:tabs>
        <w:spacing w:after="120"/>
        <w:ind w:left="1985" w:hangingChars="827" w:hanging="1985"/>
        <w:rPr>
          <w:rFonts w:ascii="Arial" w:eastAsia="맑은 고딕"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F174EC">
        <w:rPr>
          <w:rFonts w:ascii="Arial" w:eastAsia="맑은 고딕" w:hAnsi="Arial"/>
          <w:color w:val="000000"/>
          <w:sz w:val="24"/>
          <w:szCs w:val="24"/>
        </w:rPr>
        <w:t>Candidate</w:t>
      </w:r>
      <w:r w:rsidR="00292DE3">
        <w:rPr>
          <w:rFonts w:ascii="Arial" w:eastAsia="맑은 고딕" w:hAnsi="Arial"/>
          <w:color w:val="000000"/>
          <w:sz w:val="24"/>
          <w:szCs w:val="24"/>
        </w:rPr>
        <w:t xml:space="preserve"> cell TA </w:t>
      </w:r>
      <w:r w:rsidR="00F174EC">
        <w:rPr>
          <w:rFonts w:ascii="Arial" w:eastAsia="맑은 고딕" w:hAnsi="Arial"/>
          <w:color w:val="000000"/>
          <w:sz w:val="24"/>
          <w:szCs w:val="24"/>
        </w:rPr>
        <w:t xml:space="preserve">acquisition </w:t>
      </w:r>
      <w:r w:rsidR="00292DE3">
        <w:rPr>
          <w:rFonts w:ascii="Arial" w:eastAsia="맑은 고딕" w:hAnsi="Arial"/>
          <w:color w:val="000000"/>
          <w:sz w:val="24"/>
          <w:szCs w:val="24"/>
        </w:rPr>
        <w:t xml:space="preserve">for </w:t>
      </w:r>
      <w:r w:rsidR="009429AC">
        <w:rPr>
          <w:rFonts w:ascii="Arial" w:eastAsia="맑은 고딕" w:hAnsi="Arial"/>
          <w:color w:val="000000"/>
          <w:sz w:val="24"/>
          <w:szCs w:val="24"/>
        </w:rPr>
        <w:t xml:space="preserve">NR </w:t>
      </w:r>
      <w:r w:rsidR="00292DE3">
        <w:rPr>
          <w:rFonts w:ascii="Arial" w:eastAsia="맑은 고딕" w:hAnsi="Arial"/>
          <w:color w:val="000000"/>
          <w:sz w:val="24"/>
          <w:szCs w:val="24"/>
        </w:rPr>
        <w:t>L1/L2 mobility</w:t>
      </w:r>
      <w:r w:rsidR="009429AC">
        <w:rPr>
          <w:rFonts w:ascii="Arial" w:eastAsia="맑은 고딕" w:hAnsi="Arial"/>
          <w:color w:val="000000"/>
          <w:sz w:val="24"/>
          <w:szCs w:val="24"/>
        </w:rPr>
        <w:t xml:space="preserve"> enhancement</w:t>
      </w:r>
    </w:p>
    <w:p w14:paraId="525796C0" w14:textId="77777777" w:rsidR="00843C05" w:rsidRPr="006259B8" w:rsidRDefault="00162A07" w:rsidP="00B469E7">
      <w:pPr>
        <w:pBdr>
          <w:bottom w:val="single" w:sz="12" w:space="1" w:color="auto"/>
        </w:pBdr>
        <w:tabs>
          <w:tab w:val="left" w:pos="1985"/>
        </w:tabs>
        <w:spacing w:after="120"/>
        <w:rPr>
          <w:rFonts w:ascii="Arial" w:eastAsia="바탕"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3" w:name="DocumentFor"/>
      <w:bookmarkEnd w:id="3"/>
      <w:r w:rsidR="003E64A0" w:rsidRPr="006259B8">
        <w:rPr>
          <w:rFonts w:ascii="Arial" w:eastAsia="바탕" w:hAnsi="Arial"/>
          <w:color w:val="000000"/>
          <w:sz w:val="24"/>
        </w:rPr>
        <w:t>Discussion</w:t>
      </w:r>
      <w:r w:rsidR="00635456" w:rsidRPr="006259B8">
        <w:rPr>
          <w:rFonts w:ascii="Arial" w:eastAsia="바탕" w:hAnsi="Arial"/>
          <w:color w:val="000000"/>
          <w:sz w:val="24"/>
        </w:rPr>
        <w:t xml:space="preserve"> and </w:t>
      </w:r>
      <w:r w:rsidR="009E4506" w:rsidRPr="006259B8">
        <w:rPr>
          <w:rFonts w:ascii="Arial" w:eastAsia="바탕" w:hAnsi="Arial"/>
          <w:color w:val="000000"/>
          <w:sz w:val="24"/>
        </w:rPr>
        <w:t>D</w:t>
      </w:r>
      <w:r w:rsidR="00635456" w:rsidRPr="006259B8">
        <w:rPr>
          <w:rFonts w:ascii="Arial" w:eastAsia="바탕" w:hAnsi="Arial"/>
          <w:color w:val="000000"/>
          <w:sz w:val="24"/>
        </w:rPr>
        <w:t>ecision</w:t>
      </w:r>
    </w:p>
    <w:p w14:paraId="053F2E27" w14:textId="636D574C" w:rsidR="00162A07" w:rsidRPr="006259B8" w:rsidRDefault="00FC77A3" w:rsidP="009658C2">
      <w:pPr>
        <w:pStyle w:val="1"/>
        <w:spacing w:after="60" w:line="276" w:lineRule="auto"/>
        <w:ind w:left="431" w:hanging="431"/>
        <w:rPr>
          <w:rFonts w:eastAsia="맑은 고딕"/>
          <w:color w:val="000000"/>
          <w:lang w:val="en-US" w:eastAsia="ko-KR"/>
        </w:rPr>
      </w:pPr>
      <w:r>
        <w:rPr>
          <w:rFonts w:eastAsia="맑은 고딕"/>
          <w:color w:val="000000"/>
          <w:lang w:val="en-US" w:eastAsia="ko-KR"/>
        </w:rPr>
        <w:t>Background</w:t>
      </w:r>
    </w:p>
    <w:p w14:paraId="2C027CF7" w14:textId="0F5F7E37" w:rsidR="00292DE3" w:rsidRPr="0054297C" w:rsidRDefault="00941A6D" w:rsidP="009658C2">
      <w:pPr>
        <w:pBdr>
          <w:bottom w:val="single" w:sz="6" w:space="1" w:color="auto"/>
        </w:pBdr>
        <w:wordWrap/>
        <w:spacing w:line="276" w:lineRule="auto"/>
        <w:jc w:val="both"/>
        <w:rPr>
          <w:rFonts w:eastAsia="맑은 고딕"/>
          <w:i/>
          <w:color w:val="000000"/>
          <w:szCs w:val="22"/>
        </w:rPr>
      </w:pPr>
      <w:r>
        <w:rPr>
          <w:rFonts w:eastAsia="맑은 고딕"/>
          <w:color w:val="000000"/>
          <w:szCs w:val="22"/>
        </w:rPr>
        <w:t xml:space="preserve">In RAN1 #113, Multiple agreements made as following and it seems we are ready to complete the feature. </w:t>
      </w:r>
    </w:p>
    <w:tbl>
      <w:tblPr>
        <w:tblStyle w:val="aff"/>
        <w:tblW w:w="0" w:type="auto"/>
        <w:tblLook w:val="04A0" w:firstRow="1" w:lastRow="0" w:firstColumn="1" w:lastColumn="0" w:noHBand="0" w:noVBand="1"/>
      </w:tblPr>
      <w:tblGrid>
        <w:gridCol w:w="9631"/>
      </w:tblGrid>
      <w:tr w:rsidR="004B6F0D" w14:paraId="30401589" w14:textId="77777777" w:rsidTr="004B6F0D">
        <w:tc>
          <w:tcPr>
            <w:tcW w:w="9631" w:type="dxa"/>
          </w:tcPr>
          <w:p w14:paraId="433AD330" w14:textId="77777777" w:rsidR="00941A6D" w:rsidRPr="000610C8" w:rsidRDefault="0054297C" w:rsidP="00941A6D">
            <w:pPr>
              <w:wordWrap/>
              <w:spacing w:after="0"/>
              <w:rPr>
                <w:bCs/>
                <w:sz w:val="18"/>
                <w:highlight w:val="green"/>
                <w:lang w:eastAsia="en-GB"/>
              </w:rPr>
            </w:pPr>
            <w:r w:rsidRPr="0054297C">
              <w:rPr>
                <w:rFonts w:eastAsia="DengXian"/>
                <w:lang w:eastAsia="zh-CN"/>
              </w:rPr>
              <w:t xml:space="preserve"> </w:t>
            </w:r>
            <w:r w:rsidR="00941A6D" w:rsidRPr="000610C8">
              <w:rPr>
                <w:bCs/>
                <w:sz w:val="18"/>
                <w:highlight w:val="green"/>
                <w:lang w:eastAsia="en-GB"/>
              </w:rPr>
              <w:t>Agreement</w:t>
            </w:r>
          </w:p>
          <w:p w14:paraId="42C4BE7E" w14:textId="77777777" w:rsidR="00941A6D" w:rsidRPr="00846D2D" w:rsidRDefault="00941A6D" w:rsidP="00941A6D">
            <w:pPr>
              <w:wordWrap/>
              <w:spacing w:after="0"/>
              <w:rPr>
                <w:bCs/>
                <w:sz w:val="18"/>
                <w:lang w:eastAsia="en-GB"/>
              </w:rPr>
            </w:pPr>
            <w:r>
              <w:rPr>
                <w:bCs/>
                <w:sz w:val="18"/>
                <w:lang w:eastAsia="en-GB"/>
              </w:rPr>
              <w:t>C</w:t>
            </w:r>
            <w:r>
              <w:rPr>
                <w:rFonts w:hint="eastAsia"/>
                <w:bCs/>
                <w:sz w:val="18"/>
                <w:lang w:eastAsia="en-GB"/>
              </w:rPr>
              <w:t>onfirm the following Working Assumption</w:t>
            </w:r>
            <w:r>
              <w:rPr>
                <w:bCs/>
                <w:sz w:val="18"/>
                <w:lang w:eastAsia="en-GB"/>
              </w:rPr>
              <w:t>, and sent LS to RAN4 to clarify the feasibility of supporting this mechanism</w:t>
            </w:r>
          </w:p>
          <w:p w14:paraId="10CCC164" w14:textId="77777777" w:rsidR="00941A6D" w:rsidRPr="00846D2D" w:rsidRDefault="00941A6D" w:rsidP="00941A6D">
            <w:pPr>
              <w:wordWrap/>
              <w:spacing w:after="0"/>
              <w:rPr>
                <w:b/>
                <w:bCs/>
                <w:sz w:val="18"/>
                <w:highlight w:val="darkYellow"/>
                <w:lang w:eastAsia="en-GB"/>
              </w:rPr>
            </w:pPr>
            <w:r w:rsidRPr="00846D2D">
              <w:rPr>
                <w:b/>
                <w:bCs/>
                <w:sz w:val="18"/>
                <w:highlight w:val="darkYellow"/>
                <w:lang w:eastAsia="en-GB"/>
              </w:rPr>
              <w:t>Working Assumption</w:t>
            </w:r>
          </w:p>
          <w:p w14:paraId="1A23D619" w14:textId="77777777" w:rsidR="00941A6D" w:rsidRDefault="00941A6D" w:rsidP="00941A6D">
            <w:pPr>
              <w:wordWrap/>
              <w:spacing w:after="0"/>
              <w:rPr>
                <w:bCs/>
                <w:sz w:val="18"/>
                <w:lang w:eastAsia="en-GB"/>
              </w:rPr>
            </w:pPr>
            <w:r>
              <w:rPr>
                <w:rFonts w:eastAsia="DengXian" w:hint="eastAsia"/>
                <w:sz w:val="18"/>
                <w:lang w:eastAsia="zh-CN"/>
              </w:rPr>
              <w:t xml:space="preserve">From RAN 1 perspective, </w:t>
            </w:r>
            <w:r>
              <w:rPr>
                <w:bCs/>
                <w:sz w:val="18"/>
                <w:lang w:eastAsia="en-GB"/>
              </w:rPr>
              <w:t xml:space="preserve">UE-based TA measurement (UE derives TA based on Rx timing difference between current serving cell and candidate cell as well as TA value for the current serving cell) is supported. </w:t>
            </w:r>
          </w:p>
          <w:p w14:paraId="6BD93C78" w14:textId="77777777" w:rsidR="00941A6D" w:rsidRDefault="00941A6D" w:rsidP="00941A6D">
            <w:pPr>
              <w:numPr>
                <w:ilvl w:val="0"/>
                <w:numId w:val="32"/>
              </w:numPr>
              <w:wordWrap/>
              <w:autoSpaceDE/>
              <w:autoSpaceDN/>
              <w:spacing w:after="0"/>
              <w:jc w:val="both"/>
              <w:rPr>
                <w:bCs/>
                <w:sz w:val="18"/>
                <w:lang w:eastAsia="en-GB"/>
              </w:rPr>
            </w:pPr>
            <w:r>
              <w:rPr>
                <w:bCs/>
                <w:sz w:val="18"/>
                <w:lang w:eastAsia="en-GB"/>
              </w:rPr>
              <w:t>Corresponding UE capability is to be introduced to support UE-based TA measurement</w:t>
            </w:r>
          </w:p>
          <w:p w14:paraId="07F1BB10" w14:textId="77777777" w:rsidR="00941A6D" w:rsidRPr="00E2281C" w:rsidRDefault="00941A6D" w:rsidP="00941A6D">
            <w:pPr>
              <w:numPr>
                <w:ilvl w:val="0"/>
                <w:numId w:val="32"/>
              </w:numPr>
              <w:wordWrap/>
              <w:autoSpaceDE/>
              <w:autoSpaceDN/>
              <w:spacing w:after="0"/>
              <w:jc w:val="both"/>
              <w:rPr>
                <w:bCs/>
                <w:sz w:val="18"/>
                <w:lang w:eastAsia="en-GB"/>
              </w:rPr>
            </w:pPr>
            <w:r>
              <w:rPr>
                <w:bCs/>
                <w:sz w:val="18"/>
                <w:lang w:eastAsia="en-GB"/>
              </w:rPr>
              <w:t>For a UE reports support of this capability, configuration of UE-based TA measurement is supported</w:t>
            </w:r>
          </w:p>
          <w:p w14:paraId="5FA204D7" w14:textId="77777777" w:rsidR="00941A6D" w:rsidRPr="00846D2D" w:rsidRDefault="00941A6D" w:rsidP="00941A6D">
            <w:pPr>
              <w:numPr>
                <w:ilvl w:val="0"/>
                <w:numId w:val="32"/>
              </w:numPr>
              <w:wordWrap/>
              <w:autoSpaceDE/>
              <w:autoSpaceDN/>
              <w:spacing w:after="0"/>
              <w:jc w:val="both"/>
              <w:rPr>
                <w:bCs/>
                <w:sz w:val="18"/>
                <w:lang w:eastAsia="en-GB"/>
              </w:rPr>
            </w:pPr>
            <w:r w:rsidRPr="00F12B34">
              <w:rPr>
                <w:bCs/>
                <w:sz w:val="18"/>
                <w:lang w:eastAsia="en-GB"/>
              </w:rPr>
              <w:t>FFS: other impacts on RAN1 spec</w:t>
            </w:r>
          </w:p>
          <w:p w14:paraId="65A09680" w14:textId="77777777" w:rsidR="00941A6D" w:rsidRDefault="00941A6D" w:rsidP="00941A6D">
            <w:pPr>
              <w:wordWrap/>
              <w:spacing w:after="0"/>
              <w:rPr>
                <w:highlight w:val="cyan"/>
                <w:lang w:eastAsia="x-none"/>
              </w:rPr>
            </w:pPr>
          </w:p>
          <w:p w14:paraId="5CBAAA01" w14:textId="77777777" w:rsidR="00941A6D" w:rsidRPr="00820B1C" w:rsidRDefault="00941A6D" w:rsidP="00941A6D">
            <w:pPr>
              <w:wordWrap/>
              <w:spacing w:after="0"/>
              <w:jc w:val="both"/>
              <w:rPr>
                <w:color w:val="1F497D"/>
                <w:sz w:val="18"/>
                <w:highlight w:val="green"/>
              </w:rPr>
            </w:pPr>
            <w:r w:rsidRPr="00820B1C">
              <w:rPr>
                <w:b/>
                <w:sz w:val="18"/>
                <w:highlight w:val="green"/>
              </w:rPr>
              <w:t>Agreement</w:t>
            </w:r>
          </w:p>
          <w:p w14:paraId="0018CBB9" w14:textId="77777777" w:rsidR="00941A6D" w:rsidRDefault="00941A6D" w:rsidP="00941A6D">
            <w:pPr>
              <w:wordWrap/>
              <w:spacing w:after="0"/>
              <w:jc w:val="both"/>
              <w:rPr>
                <w:rFonts w:eastAsia="DengXian"/>
                <w:bCs/>
                <w:sz w:val="18"/>
                <w:lang w:eastAsia="zh-CN"/>
              </w:rPr>
            </w:pPr>
            <w:r>
              <w:rPr>
                <w:rFonts w:eastAsia="DengXian" w:hint="eastAsia"/>
                <w:sz w:val="18"/>
                <w:lang w:eastAsia="zh-CN"/>
              </w:rPr>
              <w:t xml:space="preserve">From RAN 1 perspective, </w:t>
            </w:r>
            <w:r>
              <w:rPr>
                <w:rFonts w:eastAsia="DengXian" w:hint="eastAsia"/>
                <w:bCs/>
                <w:sz w:val="18"/>
                <w:lang w:eastAsia="zh-CN"/>
              </w:rPr>
              <w:t xml:space="preserve">without performing PDCCH-ordered RACH for candidate cell(s), </w:t>
            </w:r>
            <w:r>
              <w:rPr>
                <w:bCs/>
                <w:sz w:val="18"/>
                <w:lang w:eastAsia="en-GB"/>
              </w:rPr>
              <w:t xml:space="preserve">RACH-less </w:t>
            </w:r>
            <w:r>
              <w:rPr>
                <w:rFonts w:eastAsia="DengXian" w:hint="eastAsia"/>
                <w:bCs/>
                <w:sz w:val="18"/>
                <w:lang w:eastAsia="zh-CN"/>
              </w:rPr>
              <w:t xml:space="preserve">mechanism </w:t>
            </w:r>
            <w:r>
              <w:rPr>
                <w:bCs/>
                <w:sz w:val="18"/>
                <w:lang w:eastAsia="en-GB"/>
              </w:rPr>
              <w:t>can be supported by indicating TA value of target cell</w:t>
            </w:r>
            <w:r>
              <w:rPr>
                <w:rFonts w:hint="eastAsia"/>
                <w:bCs/>
                <w:sz w:val="18"/>
                <w:lang w:eastAsia="en-GB"/>
              </w:rPr>
              <w:t xml:space="preserve"> as TA=0 </w:t>
            </w:r>
            <w:r>
              <w:rPr>
                <w:bCs/>
                <w:sz w:val="18"/>
                <w:lang w:eastAsia="en-GB"/>
              </w:rPr>
              <w:t>or keeping the</w:t>
            </w:r>
            <w:r>
              <w:rPr>
                <w:rFonts w:hint="eastAsia"/>
                <w:bCs/>
                <w:sz w:val="18"/>
                <w:lang w:eastAsia="en-GB"/>
              </w:rPr>
              <w:t xml:space="preserve"> </w:t>
            </w:r>
            <w:r>
              <w:rPr>
                <w:bCs/>
                <w:sz w:val="18"/>
                <w:lang w:eastAsia="en-GB"/>
              </w:rPr>
              <w:t xml:space="preserve">same </w:t>
            </w:r>
            <w:r>
              <w:rPr>
                <w:rFonts w:eastAsia="DengXian" w:hint="eastAsia"/>
                <w:bCs/>
                <w:sz w:val="18"/>
                <w:lang w:eastAsia="zh-CN"/>
              </w:rPr>
              <w:t xml:space="preserve">value </w:t>
            </w:r>
            <w:r>
              <w:rPr>
                <w:bCs/>
                <w:sz w:val="18"/>
                <w:lang w:eastAsia="en-GB"/>
              </w:rPr>
              <w:t xml:space="preserve">as source cell </w:t>
            </w:r>
            <w:r>
              <w:rPr>
                <w:rFonts w:hint="eastAsia"/>
                <w:bCs/>
                <w:sz w:val="18"/>
                <w:lang w:eastAsia="en-GB"/>
              </w:rPr>
              <w:t>in cell switch command.</w:t>
            </w:r>
          </w:p>
          <w:p w14:paraId="524C2623" w14:textId="77777777" w:rsidR="00941A6D" w:rsidRDefault="00941A6D" w:rsidP="00941A6D">
            <w:pPr>
              <w:numPr>
                <w:ilvl w:val="0"/>
                <w:numId w:val="32"/>
              </w:numPr>
              <w:wordWrap/>
              <w:autoSpaceDE/>
              <w:autoSpaceDN/>
              <w:spacing w:after="0"/>
              <w:jc w:val="both"/>
              <w:rPr>
                <w:rFonts w:eastAsia="DengXian"/>
                <w:bCs/>
                <w:sz w:val="18"/>
                <w:lang w:eastAsia="zh-CN"/>
              </w:rPr>
            </w:pPr>
            <w:r>
              <w:rPr>
                <w:bCs/>
                <w:sz w:val="18"/>
                <w:lang w:eastAsia="en-GB"/>
              </w:rPr>
              <w:t>N</w:t>
            </w:r>
            <w:r>
              <w:rPr>
                <w:rFonts w:hint="eastAsia"/>
                <w:bCs/>
                <w:sz w:val="18"/>
                <w:lang w:eastAsia="en-GB"/>
              </w:rPr>
              <w:t>ote</w:t>
            </w:r>
            <w:r>
              <w:rPr>
                <w:rFonts w:eastAsia="DengXian" w:hint="eastAsia"/>
                <w:bCs/>
                <w:sz w:val="18"/>
                <w:lang w:eastAsia="zh-CN"/>
              </w:rPr>
              <w:t xml:space="preserve"> 1</w:t>
            </w:r>
            <w:r>
              <w:rPr>
                <w:rFonts w:hint="eastAsia"/>
                <w:bCs/>
                <w:sz w:val="18"/>
                <w:lang w:eastAsia="en-GB"/>
              </w:rPr>
              <w:t>: this doesn</w:t>
            </w:r>
            <w:r>
              <w:rPr>
                <w:bCs/>
                <w:sz w:val="18"/>
                <w:lang w:eastAsia="en-GB"/>
              </w:rPr>
              <w:t>’</w:t>
            </w:r>
            <w:r>
              <w:rPr>
                <w:rFonts w:hint="eastAsia"/>
                <w:bCs/>
                <w:sz w:val="18"/>
                <w:lang w:eastAsia="en-GB"/>
              </w:rPr>
              <w:t xml:space="preserve">t mean to preclude TA values other than 0 and the </w:t>
            </w:r>
            <w:r>
              <w:rPr>
                <w:bCs/>
                <w:sz w:val="18"/>
                <w:lang w:eastAsia="en-GB"/>
              </w:rPr>
              <w:t xml:space="preserve">same </w:t>
            </w:r>
            <w:r>
              <w:rPr>
                <w:rFonts w:hint="eastAsia"/>
                <w:bCs/>
                <w:sz w:val="18"/>
                <w:lang w:eastAsia="en-GB"/>
              </w:rPr>
              <w:t xml:space="preserve">value </w:t>
            </w:r>
            <w:r>
              <w:rPr>
                <w:bCs/>
                <w:sz w:val="18"/>
                <w:lang w:eastAsia="en-GB"/>
              </w:rPr>
              <w:t xml:space="preserve">as source cell </w:t>
            </w:r>
            <w:r>
              <w:rPr>
                <w:rFonts w:hint="eastAsia"/>
                <w:bCs/>
                <w:sz w:val="18"/>
                <w:lang w:eastAsia="en-GB"/>
              </w:rPr>
              <w:t>in cell switch command for PDCCH-ordered RACH</w:t>
            </w:r>
            <w:r>
              <w:rPr>
                <w:bCs/>
                <w:sz w:val="18"/>
                <w:lang w:eastAsia="en-GB"/>
              </w:rPr>
              <w:t xml:space="preserve"> when RAR is not configured for the PDCCH order.</w:t>
            </w:r>
          </w:p>
          <w:p w14:paraId="4E5FF3D1" w14:textId="77777777" w:rsidR="00941A6D" w:rsidRDefault="00941A6D" w:rsidP="00941A6D">
            <w:pPr>
              <w:numPr>
                <w:ilvl w:val="0"/>
                <w:numId w:val="32"/>
              </w:numPr>
              <w:wordWrap/>
              <w:autoSpaceDE/>
              <w:autoSpaceDN/>
              <w:spacing w:after="0"/>
              <w:jc w:val="both"/>
              <w:rPr>
                <w:rFonts w:eastAsia="DengXian"/>
                <w:lang w:eastAsia="zh-CN"/>
              </w:rPr>
            </w:pPr>
            <w:r>
              <w:rPr>
                <w:rFonts w:eastAsia="DengXian" w:hint="eastAsia"/>
                <w:bCs/>
                <w:sz w:val="18"/>
                <w:lang w:eastAsia="zh-CN"/>
              </w:rPr>
              <w:t xml:space="preserve">Note 2: </w:t>
            </w:r>
            <w:r>
              <w:rPr>
                <w:sz w:val="18"/>
                <w:szCs w:val="18"/>
              </w:rPr>
              <w:t xml:space="preserve">The feasibility and signalling can be further </w:t>
            </w:r>
            <w:r>
              <w:rPr>
                <w:rFonts w:eastAsia="DengXian" w:hint="eastAsia"/>
                <w:sz w:val="18"/>
                <w:szCs w:val="18"/>
                <w:lang w:eastAsia="zh-CN"/>
              </w:rPr>
              <w:t>concluded</w:t>
            </w:r>
            <w:r>
              <w:rPr>
                <w:sz w:val="18"/>
                <w:szCs w:val="18"/>
              </w:rPr>
              <w:t xml:space="preserve"> by RAN</w:t>
            </w:r>
            <w:r>
              <w:rPr>
                <w:rFonts w:eastAsia="DengXian" w:hint="eastAsia"/>
                <w:sz w:val="18"/>
                <w:szCs w:val="18"/>
                <w:lang w:eastAsia="zh-CN"/>
              </w:rPr>
              <w:t>2</w:t>
            </w:r>
          </w:p>
          <w:p w14:paraId="52197E01" w14:textId="77777777" w:rsidR="00941A6D" w:rsidRDefault="00941A6D" w:rsidP="00941A6D">
            <w:pPr>
              <w:wordWrap/>
              <w:spacing w:after="0"/>
              <w:rPr>
                <w:highlight w:val="cyan"/>
                <w:lang w:eastAsia="x-none"/>
              </w:rPr>
            </w:pPr>
          </w:p>
          <w:p w14:paraId="3703C77A" w14:textId="77777777" w:rsidR="00941A6D" w:rsidRPr="00A858A2" w:rsidRDefault="00941A6D" w:rsidP="00941A6D">
            <w:pPr>
              <w:wordWrap/>
              <w:snapToGrid w:val="0"/>
              <w:spacing w:after="0"/>
              <w:rPr>
                <w:color w:val="1F497D"/>
                <w:sz w:val="18"/>
                <w:highlight w:val="green"/>
              </w:rPr>
            </w:pPr>
            <w:r w:rsidRPr="00A858A2">
              <w:rPr>
                <w:b/>
                <w:sz w:val="18"/>
                <w:highlight w:val="green"/>
              </w:rPr>
              <w:t>Agreement</w:t>
            </w:r>
          </w:p>
          <w:p w14:paraId="2708685E" w14:textId="77777777" w:rsidR="00941A6D" w:rsidRDefault="00941A6D" w:rsidP="00941A6D">
            <w:pPr>
              <w:wordWrap/>
              <w:snapToGrid w:val="0"/>
              <w:spacing w:after="0"/>
              <w:rPr>
                <w:rFonts w:eastAsia="DengXian"/>
                <w:sz w:val="18"/>
                <w:lang w:eastAsia="zh-CN"/>
              </w:rPr>
            </w:pPr>
            <w:r>
              <w:rPr>
                <w:rFonts w:eastAsia="DengXian"/>
                <w:sz w:val="18"/>
                <w:lang w:eastAsia="zh-CN"/>
              </w:rPr>
              <w:t>For PDCCH order based PRACH to candidate cell, the candidate cell SSB indicated in the PDCCH order serves as the path loss RS for PRACH Tx power determination</w:t>
            </w:r>
            <w:r>
              <w:rPr>
                <w:rFonts w:eastAsia="DengXian" w:hint="eastAsia"/>
                <w:sz w:val="18"/>
                <w:lang w:eastAsia="zh-CN"/>
              </w:rPr>
              <w:t>.</w:t>
            </w:r>
          </w:p>
          <w:p w14:paraId="089897D9" w14:textId="77777777" w:rsidR="00941A6D" w:rsidRDefault="00941A6D" w:rsidP="00941A6D">
            <w:pPr>
              <w:wordWrap/>
              <w:snapToGrid w:val="0"/>
              <w:spacing w:after="0"/>
              <w:rPr>
                <w:rFonts w:eastAsia="DengXian"/>
                <w:sz w:val="18"/>
                <w:lang w:eastAsia="zh-CN"/>
              </w:rPr>
            </w:pPr>
          </w:p>
          <w:p w14:paraId="61060E10" w14:textId="77777777" w:rsidR="00941A6D" w:rsidRPr="00196844" w:rsidRDefault="00941A6D" w:rsidP="00941A6D">
            <w:pPr>
              <w:wordWrap/>
              <w:spacing w:after="0"/>
              <w:rPr>
                <w:rFonts w:eastAsia="DengXian"/>
                <w:sz w:val="18"/>
                <w:highlight w:val="green"/>
                <w:lang w:eastAsia="zh-CN"/>
              </w:rPr>
            </w:pPr>
            <w:r w:rsidRPr="00196844">
              <w:rPr>
                <w:rFonts w:eastAsia="DengXian" w:hint="eastAsia"/>
                <w:sz w:val="18"/>
                <w:highlight w:val="green"/>
                <w:lang w:eastAsia="zh-CN"/>
              </w:rPr>
              <w:t>A</w:t>
            </w:r>
            <w:r w:rsidRPr="00196844">
              <w:rPr>
                <w:rFonts w:eastAsia="DengXian"/>
                <w:sz w:val="18"/>
                <w:highlight w:val="green"/>
                <w:lang w:eastAsia="zh-CN"/>
              </w:rPr>
              <w:t>greement</w:t>
            </w:r>
          </w:p>
          <w:p w14:paraId="4056586D" w14:textId="77777777" w:rsidR="00941A6D" w:rsidRDefault="00941A6D" w:rsidP="00941A6D">
            <w:pPr>
              <w:wordWrap/>
              <w:spacing w:after="0"/>
              <w:rPr>
                <w:rFonts w:eastAsia="DengXian"/>
                <w:sz w:val="18"/>
                <w:lang w:eastAsia="zh-CN"/>
              </w:rPr>
            </w:pPr>
            <w:r>
              <w:rPr>
                <w:rFonts w:eastAsia="DengXian" w:hint="eastAsia"/>
                <w:sz w:val="18"/>
                <w:lang w:eastAsia="zh-CN"/>
              </w:rPr>
              <w:t>On the determination of the PRACH transmission power when reception of RAR is not configured, a</w:t>
            </w:r>
            <w:r>
              <w:rPr>
                <w:rFonts w:eastAsia="DengXian" w:hint="eastAsia"/>
                <w:color w:val="FF0000"/>
                <w:sz w:val="18"/>
                <w:lang w:eastAsia="zh-CN"/>
              </w:rPr>
              <w:t xml:space="preserve"> [1-bit]</w:t>
            </w:r>
            <w:r>
              <w:rPr>
                <w:rFonts w:eastAsia="DengXian" w:hint="eastAsia"/>
                <w:sz w:val="18"/>
                <w:lang w:eastAsia="zh-CN"/>
              </w:rPr>
              <w:t xml:space="preserve"> field in PDCCH order explicitly indicating initial transmission or retransmission of PRACH is supported.</w:t>
            </w:r>
          </w:p>
          <w:p w14:paraId="4B8B148E" w14:textId="77777777" w:rsidR="00941A6D" w:rsidRDefault="00941A6D" w:rsidP="00941A6D">
            <w:pPr>
              <w:wordWrap/>
              <w:snapToGrid w:val="0"/>
              <w:spacing w:after="0"/>
              <w:rPr>
                <w:rFonts w:eastAsia="DengXian"/>
                <w:sz w:val="18"/>
                <w:lang w:eastAsia="zh-CN"/>
              </w:rPr>
            </w:pPr>
          </w:p>
          <w:p w14:paraId="31A065F3" w14:textId="77777777" w:rsidR="00941A6D" w:rsidRDefault="00941A6D" w:rsidP="00941A6D">
            <w:pPr>
              <w:wordWrap/>
              <w:snapToGrid w:val="0"/>
              <w:spacing w:after="0"/>
              <w:jc w:val="both"/>
              <w:rPr>
                <w:rFonts w:eastAsia="DengXian"/>
                <w:b/>
                <w:sz w:val="18"/>
                <w:lang w:eastAsia="zh-CN"/>
              </w:rPr>
            </w:pPr>
            <w:r>
              <w:rPr>
                <w:rFonts w:eastAsia="DengXian"/>
                <w:b/>
                <w:sz w:val="18"/>
                <w:lang w:eastAsia="zh-CN"/>
              </w:rPr>
              <w:t>Note:</w:t>
            </w:r>
          </w:p>
          <w:p w14:paraId="7173F75D" w14:textId="77777777" w:rsidR="00941A6D" w:rsidRDefault="00941A6D" w:rsidP="00941A6D">
            <w:pPr>
              <w:wordWrap/>
              <w:snapToGrid w:val="0"/>
              <w:spacing w:after="0"/>
              <w:jc w:val="both"/>
              <w:rPr>
                <w:rFonts w:eastAsia="DengXian"/>
                <w:sz w:val="18"/>
                <w:lang w:eastAsia="zh-CN"/>
              </w:rPr>
            </w:pPr>
            <w:r>
              <w:rPr>
                <w:rFonts w:eastAsia="DengXian"/>
                <w:sz w:val="18"/>
                <w:lang w:eastAsia="zh-CN"/>
              </w:rPr>
              <w:t>From RAN1 perspective, w</w:t>
            </w:r>
            <w:r>
              <w:rPr>
                <w:rFonts w:eastAsia="DengXian" w:hint="eastAsia"/>
                <w:sz w:val="18"/>
                <w:lang w:eastAsia="zh-CN"/>
              </w:rPr>
              <w:t xml:space="preserve">hen reception of RAR is configured, </w:t>
            </w:r>
            <w:r>
              <w:rPr>
                <w:rFonts w:eastAsia="DengXian"/>
                <w:sz w:val="18"/>
                <w:lang w:eastAsia="zh-CN"/>
              </w:rPr>
              <w:t>there may have 4 alternatives to</w:t>
            </w:r>
            <w:r w:rsidRPr="00E947F2">
              <w:rPr>
                <w:rFonts w:eastAsia="DengXian" w:hint="eastAsia"/>
                <w:sz w:val="18"/>
                <w:lang w:eastAsia="zh-CN"/>
              </w:rPr>
              <w:t xml:space="preserve"> </w:t>
            </w:r>
            <w:r>
              <w:rPr>
                <w:rFonts w:eastAsia="DengXian" w:hint="eastAsia"/>
                <w:sz w:val="18"/>
                <w:lang w:eastAsia="zh-CN"/>
              </w:rPr>
              <w:t>determin</w:t>
            </w:r>
            <w:r>
              <w:rPr>
                <w:rFonts w:eastAsia="DengXian"/>
                <w:sz w:val="18"/>
                <w:lang w:eastAsia="zh-CN"/>
              </w:rPr>
              <w:t>e</w:t>
            </w:r>
            <w:r>
              <w:rPr>
                <w:rFonts w:eastAsia="DengXian" w:hint="eastAsia"/>
                <w:sz w:val="18"/>
                <w:lang w:eastAsia="zh-CN"/>
              </w:rPr>
              <w:t xml:space="preserve"> the randomaccess response window</w:t>
            </w:r>
          </w:p>
          <w:p w14:paraId="08E58DB2" w14:textId="77777777" w:rsidR="00941A6D" w:rsidRDefault="00941A6D" w:rsidP="00941A6D">
            <w:pPr>
              <w:pStyle w:val="aff3"/>
              <w:numPr>
                <w:ilvl w:val="0"/>
                <w:numId w:val="41"/>
              </w:numPr>
              <w:spacing w:after="0"/>
              <w:ind w:left="360" w:hanging="360"/>
              <w:contextualSpacing w:val="0"/>
              <w:jc w:val="both"/>
              <w:rPr>
                <w:rFonts w:eastAsia="DengXian"/>
                <w:sz w:val="18"/>
                <w:lang w:eastAsia="zh-CN"/>
              </w:rPr>
            </w:pPr>
            <w:r>
              <w:rPr>
                <w:rFonts w:eastAsia="DengXian" w:hint="eastAsia"/>
                <w:sz w:val="18"/>
                <w:lang w:eastAsia="zh-CN"/>
              </w:rPr>
              <w:t>Alt1: Postpone the starting point of the random access response window</w:t>
            </w:r>
          </w:p>
          <w:p w14:paraId="69799025" w14:textId="77777777" w:rsidR="00941A6D" w:rsidRDefault="00941A6D" w:rsidP="00941A6D">
            <w:pPr>
              <w:pStyle w:val="aff3"/>
              <w:numPr>
                <w:ilvl w:val="0"/>
                <w:numId w:val="41"/>
              </w:numPr>
              <w:spacing w:after="0"/>
              <w:ind w:left="360" w:hanging="360"/>
              <w:contextualSpacing w:val="0"/>
              <w:jc w:val="both"/>
              <w:rPr>
                <w:rFonts w:eastAsia="DengXian"/>
                <w:sz w:val="18"/>
                <w:lang w:eastAsia="zh-CN"/>
              </w:rPr>
            </w:pPr>
            <w:r>
              <w:rPr>
                <w:rFonts w:eastAsia="DengXian" w:hint="eastAsia"/>
                <w:sz w:val="18"/>
                <w:lang w:eastAsia="zh-CN"/>
              </w:rPr>
              <w:t>Alt2: Extend the length of the random access response window</w:t>
            </w:r>
            <w:r>
              <w:rPr>
                <w:rFonts w:eastAsia="DengXian"/>
                <w:sz w:val="18"/>
                <w:lang w:eastAsia="zh-CN"/>
              </w:rPr>
              <w:t xml:space="preserve"> </w:t>
            </w:r>
          </w:p>
          <w:p w14:paraId="779BDB44" w14:textId="77777777" w:rsidR="00941A6D" w:rsidRDefault="00941A6D" w:rsidP="00941A6D">
            <w:pPr>
              <w:pStyle w:val="aff3"/>
              <w:numPr>
                <w:ilvl w:val="0"/>
                <w:numId w:val="41"/>
              </w:numPr>
              <w:spacing w:after="0"/>
              <w:ind w:left="360" w:hanging="360"/>
              <w:contextualSpacing w:val="0"/>
              <w:jc w:val="both"/>
              <w:rPr>
                <w:rFonts w:eastAsia="DengXian"/>
                <w:sz w:val="18"/>
                <w:lang w:eastAsia="zh-CN"/>
              </w:rPr>
            </w:pPr>
            <w:r>
              <w:rPr>
                <w:rFonts w:eastAsia="DengXian"/>
                <w:sz w:val="18"/>
                <w:lang w:eastAsia="zh-CN"/>
              </w:rPr>
              <w:t>A</w:t>
            </w:r>
            <w:r>
              <w:rPr>
                <w:rFonts w:eastAsia="DengXian" w:hint="eastAsia"/>
                <w:sz w:val="18"/>
                <w:lang w:eastAsia="zh-CN"/>
              </w:rPr>
              <w:t>lt3: Length and offset of the starting point of RAR window can be configured by RRC</w:t>
            </w:r>
          </w:p>
          <w:p w14:paraId="3137BB43" w14:textId="77777777" w:rsidR="00941A6D" w:rsidRPr="004D0EBF" w:rsidRDefault="00941A6D" w:rsidP="00941A6D">
            <w:pPr>
              <w:pStyle w:val="aff3"/>
              <w:numPr>
                <w:ilvl w:val="0"/>
                <w:numId w:val="41"/>
              </w:numPr>
              <w:spacing w:after="0"/>
              <w:ind w:left="360" w:hanging="360"/>
              <w:contextualSpacing w:val="0"/>
              <w:jc w:val="both"/>
              <w:rPr>
                <w:rFonts w:eastAsia="DengXian"/>
                <w:sz w:val="18"/>
                <w:szCs w:val="18"/>
                <w:lang w:eastAsia="ko-KR"/>
              </w:rPr>
            </w:pPr>
            <w:r w:rsidRPr="004D0EBF">
              <w:rPr>
                <w:rFonts w:hint="eastAsia"/>
                <w:sz w:val="18"/>
                <w:szCs w:val="18"/>
                <w:lang w:eastAsia="zh-CN"/>
              </w:rPr>
              <w:t xml:space="preserve">Alt4: </w:t>
            </w:r>
            <w:r w:rsidRPr="004D0EBF">
              <w:rPr>
                <w:rFonts w:eastAsia="DengXian" w:hint="eastAsia"/>
                <w:sz w:val="18"/>
                <w:szCs w:val="18"/>
                <w:lang w:eastAsia="zh-CN"/>
              </w:rPr>
              <w:t>i</w:t>
            </w:r>
            <w:r w:rsidRPr="004D0EBF">
              <w:rPr>
                <w:rFonts w:eastAsia="DengXian"/>
                <w:sz w:val="18"/>
                <w:szCs w:val="18"/>
                <w:lang w:eastAsia="zh-CN"/>
              </w:rPr>
              <w:t xml:space="preserve">f MAC CE is used to carry TA and PDCCH is scrambled by C-RNTI </w:t>
            </w:r>
            <w:r w:rsidRPr="004D0EBF">
              <w:rPr>
                <w:rFonts w:eastAsia="DengXian" w:hint="eastAsia"/>
                <w:sz w:val="18"/>
                <w:szCs w:val="18"/>
                <w:lang w:eastAsia="zh-CN"/>
              </w:rPr>
              <w:t>in</w:t>
            </w:r>
            <w:r w:rsidRPr="004D0EBF">
              <w:rPr>
                <w:rFonts w:eastAsia="DengXian"/>
                <w:sz w:val="18"/>
                <w:szCs w:val="18"/>
                <w:lang w:eastAsia="zh-CN"/>
              </w:rPr>
              <w:t xml:space="preserve"> USS</w:t>
            </w:r>
            <w:r w:rsidRPr="004D0EBF">
              <w:rPr>
                <w:rFonts w:eastAsia="DengXian" w:hint="eastAsia"/>
                <w:sz w:val="18"/>
                <w:szCs w:val="18"/>
                <w:lang w:eastAsia="zh-CN"/>
              </w:rPr>
              <w:t>,</w:t>
            </w:r>
            <w:r w:rsidRPr="004D0EBF">
              <w:rPr>
                <w:rFonts w:eastAsia="DengXian"/>
                <w:sz w:val="18"/>
                <w:szCs w:val="18"/>
                <w:lang w:eastAsia="zh-CN"/>
              </w:rPr>
              <w:t xml:space="preserve"> RAR window is </w:t>
            </w:r>
            <w:r w:rsidRPr="004D0EBF">
              <w:rPr>
                <w:rFonts w:eastAsia="DengXian" w:hint="eastAsia"/>
                <w:sz w:val="18"/>
                <w:szCs w:val="18"/>
                <w:lang w:eastAsia="zh-CN"/>
              </w:rPr>
              <w:t>not needed</w:t>
            </w:r>
          </w:p>
          <w:p w14:paraId="4217C10C" w14:textId="77777777" w:rsidR="00941A6D" w:rsidRPr="004D0EBF" w:rsidRDefault="00941A6D" w:rsidP="00941A6D">
            <w:pPr>
              <w:wordWrap/>
              <w:snapToGrid w:val="0"/>
              <w:spacing w:after="0"/>
              <w:rPr>
                <w:rFonts w:eastAsia="DengXian"/>
                <w:sz w:val="18"/>
                <w:szCs w:val="18"/>
                <w:lang w:eastAsia="zh-CN"/>
              </w:rPr>
            </w:pPr>
            <w:r w:rsidRPr="004D0EBF">
              <w:rPr>
                <w:rFonts w:eastAsia="DengXian" w:hint="eastAsia"/>
                <w:sz w:val="18"/>
                <w:lang w:eastAsia="zh-CN"/>
              </w:rPr>
              <w:t xml:space="preserve">[Note: the random access response window for candidate cell(s) is </w:t>
            </w:r>
            <w:r w:rsidRPr="004D0EBF">
              <w:rPr>
                <w:rFonts w:eastAsia="DengXian"/>
                <w:sz w:val="18"/>
                <w:szCs w:val="18"/>
              </w:rPr>
              <w:t>separately configured from the normal RAR window</w:t>
            </w:r>
            <w:r w:rsidRPr="004D0EBF">
              <w:rPr>
                <w:rFonts w:eastAsia="DengXian" w:hint="eastAsia"/>
                <w:sz w:val="18"/>
                <w:szCs w:val="18"/>
                <w:lang w:eastAsia="zh-CN"/>
              </w:rPr>
              <w:t>.]</w:t>
            </w:r>
          </w:p>
          <w:p w14:paraId="2455BCAF" w14:textId="77777777" w:rsidR="00941A6D" w:rsidRPr="00E947F2" w:rsidRDefault="00941A6D" w:rsidP="00941A6D">
            <w:pPr>
              <w:wordWrap/>
              <w:snapToGrid w:val="0"/>
              <w:spacing w:after="0"/>
              <w:rPr>
                <w:rFonts w:eastAsia="DengXian"/>
                <w:sz w:val="18"/>
                <w:lang w:eastAsia="zh-CN"/>
              </w:rPr>
            </w:pPr>
          </w:p>
          <w:p w14:paraId="08343874" w14:textId="77777777" w:rsidR="00941A6D" w:rsidRPr="00196844" w:rsidRDefault="00941A6D" w:rsidP="00941A6D">
            <w:pPr>
              <w:wordWrap/>
              <w:snapToGrid w:val="0"/>
              <w:spacing w:after="0"/>
              <w:rPr>
                <w:rFonts w:eastAsia="DengXian"/>
                <w:sz w:val="18"/>
                <w:lang w:eastAsia="zh-CN"/>
              </w:rPr>
            </w:pPr>
          </w:p>
          <w:p w14:paraId="56667A6E" w14:textId="77777777" w:rsidR="00941A6D" w:rsidRDefault="00941A6D" w:rsidP="00941A6D">
            <w:pPr>
              <w:wordWrap/>
              <w:snapToGrid w:val="0"/>
              <w:spacing w:after="0"/>
              <w:rPr>
                <w:rFonts w:eastAsia="DengXian"/>
                <w:sz w:val="18"/>
                <w:lang w:eastAsia="zh-CN"/>
              </w:rPr>
            </w:pPr>
            <w:r>
              <w:rPr>
                <w:rFonts w:eastAsia="DengXian"/>
                <w:b/>
                <w:sz w:val="18"/>
                <w:lang w:eastAsia="zh-CN"/>
              </w:rPr>
              <w:t>Note:</w:t>
            </w:r>
          </w:p>
          <w:p w14:paraId="3473A1F5" w14:textId="77777777" w:rsidR="00941A6D" w:rsidRDefault="00941A6D" w:rsidP="00941A6D">
            <w:pPr>
              <w:wordWrap/>
              <w:snapToGrid w:val="0"/>
              <w:spacing w:after="0"/>
              <w:rPr>
                <w:rFonts w:eastAsia="DengXian"/>
                <w:sz w:val="18"/>
                <w:lang w:eastAsia="zh-CN"/>
              </w:rPr>
            </w:pPr>
            <w:r>
              <w:rPr>
                <w:rFonts w:eastAsia="DengXian"/>
                <w:sz w:val="18"/>
                <w:lang w:eastAsia="zh-CN"/>
              </w:rPr>
              <w:t xml:space="preserve">In addition to TA, </w:t>
            </w:r>
            <w:r>
              <w:rPr>
                <w:rFonts w:eastAsia="DengXian" w:hint="eastAsia"/>
                <w:sz w:val="18"/>
                <w:lang w:eastAsia="zh-CN"/>
              </w:rPr>
              <w:t xml:space="preserve">when reception of RAR is configured, </w:t>
            </w:r>
            <w:r>
              <w:rPr>
                <w:rFonts w:eastAsia="DengXian"/>
                <w:sz w:val="18"/>
                <w:lang w:eastAsia="zh-CN"/>
              </w:rPr>
              <w:t xml:space="preserve">RAN1 discussed </w:t>
            </w:r>
            <w:r>
              <w:rPr>
                <w:rFonts w:eastAsia="DengXian" w:hint="eastAsia"/>
                <w:sz w:val="18"/>
                <w:lang w:eastAsia="zh-CN"/>
              </w:rPr>
              <w:t xml:space="preserve">the following alternatives: </w:t>
            </w:r>
          </w:p>
          <w:p w14:paraId="5318FF3B" w14:textId="77777777" w:rsidR="00941A6D" w:rsidRDefault="00941A6D" w:rsidP="00941A6D">
            <w:pPr>
              <w:pStyle w:val="aff3"/>
              <w:widowControl w:val="0"/>
              <w:numPr>
                <w:ilvl w:val="0"/>
                <w:numId w:val="35"/>
              </w:numPr>
              <w:overflowPunct w:val="0"/>
              <w:autoSpaceDE w:val="0"/>
              <w:autoSpaceDN w:val="0"/>
              <w:adjustRightInd w:val="0"/>
              <w:spacing w:after="0" w:line="259" w:lineRule="auto"/>
              <w:ind w:left="360"/>
              <w:jc w:val="both"/>
              <w:textAlignment w:val="baseline"/>
              <w:rPr>
                <w:rFonts w:eastAsia="DengXian"/>
                <w:sz w:val="18"/>
                <w:lang w:eastAsia="zh-CN"/>
              </w:rPr>
            </w:pPr>
            <w:r>
              <w:rPr>
                <w:rFonts w:eastAsia="DengXian"/>
                <w:sz w:val="18"/>
                <w:lang w:eastAsia="zh-CN"/>
              </w:rPr>
              <w:t xml:space="preserve">Alt 1: when </w:t>
            </w:r>
            <w:r>
              <w:rPr>
                <w:rFonts w:eastAsia="DengXian" w:hint="eastAsia"/>
                <w:sz w:val="18"/>
                <w:lang w:eastAsia="zh-CN"/>
              </w:rPr>
              <w:t xml:space="preserve">there is only one </w:t>
            </w:r>
            <w:r>
              <w:rPr>
                <w:sz w:val="18"/>
                <w:szCs w:val="18"/>
              </w:rPr>
              <w:t>ongoing RACH procedure at each time</w:t>
            </w:r>
            <w:r>
              <w:rPr>
                <w:rFonts w:eastAsia="DengXian" w:hint="eastAsia"/>
                <w:sz w:val="18"/>
                <w:lang w:eastAsia="zh-CN"/>
              </w:rPr>
              <w:t>, the identification of candidate cell is not needed</w:t>
            </w:r>
          </w:p>
          <w:p w14:paraId="0104625D" w14:textId="77777777" w:rsidR="00941A6D" w:rsidRPr="006F712E" w:rsidRDefault="00941A6D" w:rsidP="00941A6D">
            <w:pPr>
              <w:pStyle w:val="aff3"/>
              <w:widowControl w:val="0"/>
              <w:numPr>
                <w:ilvl w:val="0"/>
                <w:numId w:val="35"/>
              </w:numPr>
              <w:overflowPunct w:val="0"/>
              <w:autoSpaceDE w:val="0"/>
              <w:autoSpaceDN w:val="0"/>
              <w:adjustRightInd w:val="0"/>
              <w:spacing w:after="0" w:line="259" w:lineRule="auto"/>
              <w:ind w:left="360"/>
              <w:jc w:val="both"/>
              <w:textAlignment w:val="baseline"/>
              <w:rPr>
                <w:rFonts w:eastAsia="DengXian"/>
                <w:sz w:val="18"/>
                <w:lang w:eastAsia="zh-CN"/>
              </w:rPr>
            </w:pPr>
            <w:r>
              <w:rPr>
                <w:rFonts w:eastAsia="DengXian"/>
                <w:sz w:val="18"/>
                <w:lang w:eastAsia="zh-CN"/>
              </w:rPr>
              <w:t>Alt 2:</w:t>
            </w:r>
            <w:r>
              <w:rPr>
                <w:rFonts w:eastAsia="DengXian" w:hint="eastAsia"/>
                <w:sz w:val="18"/>
                <w:lang w:eastAsia="zh-CN"/>
              </w:rPr>
              <w:t xml:space="preserve"> </w:t>
            </w:r>
            <w:r>
              <w:rPr>
                <w:rFonts w:eastAsia="DengXian"/>
                <w:sz w:val="18"/>
                <w:lang w:eastAsia="zh-CN"/>
              </w:rPr>
              <w:t xml:space="preserve">when </w:t>
            </w:r>
            <w:r>
              <w:rPr>
                <w:rFonts w:eastAsia="DengXian" w:hint="eastAsia"/>
                <w:sz w:val="18"/>
                <w:szCs w:val="18"/>
                <w:lang w:eastAsia="zh-CN"/>
              </w:rPr>
              <w:t>more than one RACH procedures</w:t>
            </w:r>
            <w:r>
              <w:rPr>
                <w:rFonts w:eastAsia="DengXian" w:hint="eastAsia"/>
                <w:sz w:val="18"/>
                <w:lang w:eastAsia="zh-CN"/>
              </w:rPr>
              <w:t xml:space="preserve"> are allowed at each time, the identification of candidate cell is contained in RAR</w:t>
            </w:r>
          </w:p>
          <w:p w14:paraId="203E3ACA" w14:textId="77777777" w:rsidR="00941A6D" w:rsidRPr="00C83018" w:rsidRDefault="00941A6D" w:rsidP="00941A6D">
            <w:pPr>
              <w:wordWrap/>
              <w:spacing w:after="0"/>
              <w:rPr>
                <w:highlight w:val="cyan"/>
                <w:lang w:eastAsia="x-none"/>
              </w:rPr>
            </w:pPr>
          </w:p>
          <w:p w14:paraId="0E622949" w14:textId="77777777" w:rsidR="00941A6D" w:rsidRDefault="00941A6D" w:rsidP="00941A6D">
            <w:pPr>
              <w:wordWrap/>
              <w:spacing w:after="0"/>
              <w:rPr>
                <w:highlight w:val="cyan"/>
                <w:lang w:eastAsia="x-none"/>
              </w:rPr>
            </w:pPr>
          </w:p>
          <w:p w14:paraId="66D68296" w14:textId="77777777" w:rsidR="00941A6D" w:rsidRPr="00511A42" w:rsidRDefault="00941A6D" w:rsidP="00941A6D">
            <w:pPr>
              <w:wordWrap/>
              <w:spacing w:after="0"/>
              <w:jc w:val="both"/>
              <w:rPr>
                <w:color w:val="1F497D"/>
                <w:sz w:val="18"/>
                <w:highlight w:val="green"/>
              </w:rPr>
            </w:pPr>
            <w:r w:rsidRPr="00511A42">
              <w:rPr>
                <w:b/>
                <w:sz w:val="18"/>
                <w:highlight w:val="green"/>
              </w:rPr>
              <w:t>Agreement</w:t>
            </w:r>
          </w:p>
          <w:p w14:paraId="4E5CAB5E" w14:textId="77777777" w:rsidR="00941A6D" w:rsidRDefault="00941A6D" w:rsidP="00941A6D">
            <w:pPr>
              <w:wordWrap/>
              <w:spacing w:after="0"/>
              <w:jc w:val="both"/>
              <w:rPr>
                <w:rFonts w:eastAsia="DengXian"/>
                <w:sz w:val="18"/>
                <w:lang w:eastAsia="zh-CN"/>
              </w:rPr>
            </w:pPr>
            <w:r>
              <w:rPr>
                <w:rFonts w:eastAsia="DengXian" w:hint="eastAsia"/>
                <w:sz w:val="18"/>
                <w:lang w:eastAsia="zh-CN"/>
              </w:rPr>
              <w:t>On the determination of the PRACH transmission power when reception of RAR is not configured, a</w:t>
            </w:r>
            <w:r>
              <w:rPr>
                <w:rFonts w:eastAsia="DengXian" w:hint="eastAsia"/>
                <w:color w:val="FF0000"/>
                <w:sz w:val="18"/>
                <w:lang w:eastAsia="zh-CN"/>
              </w:rPr>
              <w:t xml:space="preserve"> </w:t>
            </w:r>
            <w:r>
              <w:rPr>
                <w:rFonts w:eastAsia="DengXian" w:hint="eastAsia"/>
                <w:sz w:val="18"/>
                <w:lang w:eastAsia="zh-CN"/>
              </w:rPr>
              <w:t>1-bit field in PDCCH order explicitly indicating initial transmission or retransmission of PRACH, FFS</w:t>
            </w:r>
          </w:p>
          <w:p w14:paraId="54270279" w14:textId="77777777" w:rsidR="00941A6D" w:rsidRDefault="00941A6D" w:rsidP="00941A6D">
            <w:pPr>
              <w:pStyle w:val="aff3"/>
              <w:numPr>
                <w:ilvl w:val="0"/>
                <w:numId w:val="42"/>
              </w:numPr>
              <w:spacing w:after="0" w:line="259" w:lineRule="auto"/>
              <w:jc w:val="both"/>
              <w:rPr>
                <w:rFonts w:eastAsia="DengXian"/>
                <w:sz w:val="18"/>
                <w:lang w:eastAsia="zh-CN"/>
              </w:rPr>
            </w:pPr>
            <w:r>
              <w:rPr>
                <w:rFonts w:eastAsia="DengXian"/>
                <w:sz w:val="18"/>
                <w:lang w:eastAsia="zh-CN"/>
              </w:rPr>
              <w:t>UE will increase the power with the value of power ramping configuration if it is indicated as re-transmission, unless the max allowed power is achieved</w:t>
            </w:r>
          </w:p>
          <w:p w14:paraId="7796C72D" w14:textId="77777777" w:rsidR="00941A6D" w:rsidRDefault="00941A6D" w:rsidP="00941A6D">
            <w:pPr>
              <w:pStyle w:val="aff3"/>
              <w:numPr>
                <w:ilvl w:val="0"/>
                <w:numId w:val="42"/>
              </w:numPr>
              <w:spacing w:after="0" w:line="259" w:lineRule="auto"/>
              <w:jc w:val="both"/>
              <w:rPr>
                <w:rFonts w:eastAsia="DengXian"/>
                <w:sz w:val="18"/>
                <w:lang w:eastAsia="zh-CN"/>
              </w:rPr>
            </w:pPr>
            <w:r>
              <w:rPr>
                <w:rFonts w:eastAsia="DengXian" w:hint="eastAsia"/>
                <w:sz w:val="18"/>
                <w:lang w:eastAsia="zh-CN"/>
              </w:rPr>
              <w:t>whether/how to reset the counter</w:t>
            </w:r>
          </w:p>
          <w:p w14:paraId="6E6406C6" w14:textId="77777777" w:rsidR="00941A6D" w:rsidRDefault="00941A6D" w:rsidP="00941A6D">
            <w:pPr>
              <w:wordWrap/>
              <w:spacing w:after="0"/>
              <w:rPr>
                <w:highlight w:val="cyan"/>
                <w:lang w:eastAsia="x-none"/>
              </w:rPr>
            </w:pPr>
          </w:p>
          <w:p w14:paraId="0E64DCD5" w14:textId="77777777" w:rsidR="00941A6D" w:rsidRPr="000B3135" w:rsidRDefault="00941A6D" w:rsidP="00941A6D">
            <w:pPr>
              <w:wordWrap/>
              <w:snapToGrid w:val="0"/>
              <w:spacing w:after="0"/>
              <w:jc w:val="both"/>
              <w:rPr>
                <w:rFonts w:eastAsia="DengXian"/>
                <w:b/>
                <w:sz w:val="18"/>
                <w:szCs w:val="18"/>
                <w:highlight w:val="green"/>
                <w:lang w:eastAsia="zh-CN"/>
              </w:rPr>
            </w:pPr>
            <w:r w:rsidRPr="000B3135">
              <w:rPr>
                <w:b/>
                <w:sz w:val="18"/>
                <w:highlight w:val="green"/>
              </w:rPr>
              <w:t>Agreement</w:t>
            </w:r>
          </w:p>
          <w:p w14:paraId="4E789771" w14:textId="77777777" w:rsidR="00941A6D" w:rsidRDefault="00941A6D" w:rsidP="00941A6D">
            <w:pPr>
              <w:widowControl/>
              <w:numPr>
                <w:ilvl w:val="0"/>
                <w:numId w:val="44"/>
              </w:numPr>
              <w:wordWrap/>
              <w:autoSpaceDE/>
              <w:autoSpaceDN/>
              <w:snapToGrid w:val="0"/>
              <w:spacing w:after="0"/>
              <w:jc w:val="both"/>
              <w:rPr>
                <w:rFonts w:eastAsia="DengXian"/>
                <w:sz w:val="18"/>
                <w:szCs w:val="18"/>
                <w:lang w:eastAsia="zh-CN"/>
              </w:rPr>
            </w:pPr>
            <w:r>
              <w:rPr>
                <w:rFonts w:eastAsia="DengXian"/>
                <w:sz w:val="18"/>
                <w:szCs w:val="18"/>
                <w:lang w:eastAsia="zh-CN"/>
              </w:rPr>
              <w:t>F</w:t>
            </w:r>
            <w:r>
              <w:rPr>
                <w:rFonts w:eastAsia="DengXian" w:hint="eastAsia"/>
                <w:sz w:val="18"/>
                <w:szCs w:val="18"/>
                <w:lang w:eastAsia="zh-CN"/>
              </w:rPr>
              <w:t xml:space="preserve">or </w:t>
            </w:r>
            <w:r>
              <w:rPr>
                <w:rFonts w:eastAsia="DengXian"/>
                <w:sz w:val="18"/>
                <w:szCs w:val="18"/>
                <w:lang w:eastAsia="zh-CN"/>
              </w:rPr>
              <w:t>PDCCH-order based PRACH for candidate cell</w:t>
            </w:r>
            <w:r>
              <w:rPr>
                <w:rFonts w:eastAsia="DengXian" w:hint="eastAsia"/>
                <w:sz w:val="18"/>
                <w:szCs w:val="18"/>
                <w:lang w:eastAsia="zh-CN"/>
              </w:rPr>
              <w:t xml:space="preserve">, </w:t>
            </w:r>
            <w:r>
              <w:rPr>
                <w:rFonts w:eastAsia="DengXian"/>
                <w:sz w:val="18"/>
                <w:szCs w:val="18"/>
                <w:lang w:eastAsia="zh-CN"/>
              </w:rPr>
              <w:t>I</w:t>
            </w:r>
            <w:r>
              <w:rPr>
                <w:rFonts w:eastAsia="DengXian" w:hint="eastAsia"/>
                <w:sz w:val="18"/>
                <w:szCs w:val="18"/>
                <w:lang w:eastAsia="zh-CN"/>
              </w:rPr>
              <w:t xml:space="preserve">f </w:t>
            </w:r>
            <w:r>
              <w:rPr>
                <w:rFonts w:eastAsia="DengXian"/>
                <w:sz w:val="18"/>
                <w:szCs w:val="18"/>
                <w:lang w:eastAsia="zh-CN"/>
              </w:rPr>
              <w:t>UE capability does not support simultaneous/parallel transmissions</w:t>
            </w:r>
            <w:r>
              <w:rPr>
                <w:rFonts w:eastAsia="DengXian" w:hint="eastAsia"/>
                <w:sz w:val="18"/>
                <w:szCs w:val="18"/>
                <w:lang w:eastAsia="zh-CN"/>
              </w:rPr>
              <w:t>, when</w:t>
            </w:r>
            <w:r>
              <w:rPr>
                <w:rFonts w:eastAsia="DengXian"/>
                <w:sz w:val="18"/>
                <w:szCs w:val="18"/>
                <w:lang w:eastAsia="zh-CN"/>
              </w:rPr>
              <w:t xml:space="preserve"> the PRACH transmission to a candidate cell other than current serving cell(including any interruption due to processing time to build the PRACH transmission, carrier or/and BWP switching time if any, UL or DL RF retuning time if any, additional </w:t>
            </w:r>
            <w:r>
              <w:rPr>
                <w:rFonts w:eastAsia="DengXian"/>
                <w:sz w:val="18"/>
                <w:szCs w:val="18"/>
                <w:lang w:eastAsia="zh-CN"/>
              </w:rPr>
              <w:lastRenderedPageBreak/>
              <w:t>preparation time if any) happen to overlap over one or more symbols or have a time gap below a certain threshold (e.g., N symbols, FFS: the value of N) with following UL transmission to one of the serving cells</w:t>
            </w:r>
          </w:p>
          <w:p w14:paraId="0356AF82" w14:textId="77777777" w:rsidR="00941A6D" w:rsidRDefault="00941A6D" w:rsidP="00941A6D">
            <w:pPr>
              <w:pStyle w:val="aff3"/>
              <w:widowControl w:val="0"/>
              <w:numPr>
                <w:ilvl w:val="0"/>
                <w:numId w:val="43"/>
              </w:numPr>
              <w:overflowPunct w:val="0"/>
              <w:autoSpaceDE w:val="0"/>
              <w:autoSpaceDN w:val="0"/>
              <w:adjustRightInd w:val="0"/>
              <w:spacing w:after="0" w:line="259" w:lineRule="auto"/>
              <w:ind w:left="360" w:firstLine="66"/>
              <w:jc w:val="both"/>
              <w:textAlignment w:val="baseline"/>
              <w:rPr>
                <w:rFonts w:eastAsia="DengXian"/>
                <w:sz w:val="18"/>
                <w:szCs w:val="18"/>
                <w:lang w:eastAsia="zh-CN"/>
              </w:rPr>
            </w:pPr>
            <w:r>
              <w:rPr>
                <w:rFonts w:eastAsia="DengXian"/>
                <w:sz w:val="18"/>
                <w:szCs w:val="18"/>
                <w:lang w:eastAsia="zh-CN"/>
              </w:rPr>
              <w:t xml:space="preserve">PRACH transmission </w:t>
            </w:r>
          </w:p>
          <w:p w14:paraId="2F97BF75" w14:textId="77777777" w:rsidR="00941A6D" w:rsidRDefault="00941A6D" w:rsidP="00941A6D">
            <w:pPr>
              <w:pStyle w:val="aff3"/>
              <w:widowControl w:val="0"/>
              <w:numPr>
                <w:ilvl w:val="0"/>
                <w:numId w:val="43"/>
              </w:numPr>
              <w:overflowPunct w:val="0"/>
              <w:autoSpaceDE w:val="0"/>
              <w:autoSpaceDN w:val="0"/>
              <w:adjustRightInd w:val="0"/>
              <w:spacing w:after="0" w:line="259" w:lineRule="auto"/>
              <w:ind w:left="360" w:firstLine="66"/>
              <w:jc w:val="both"/>
              <w:textAlignment w:val="baseline"/>
              <w:rPr>
                <w:rFonts w:eastAsia="DengXian"/>
                <w:sz w:val="18"/>
                <w:szCs w:val="18"/>
                <w:lang w:eastAsia="zh-CN"/>
              </w:rPr>
            </w:pPr>
            <w:r>
              <w:rPr>
                <w:rFonts w:eastAsia="DengXian"/>
                <w:sz w:val="18"/>
                <w:szCs w:val="18"/>
                <w:lang w:eastAsia="zh-CN"/>
              </w:rPr>
              <w:t xml:space="preserve">PUCCH/PUSCH transmission carrying HARQ-ACK, SR, P/SP CSI, aperiodic CSI </w:t>
            </w:r>
          </w:p>
          <w:p w14:paraId="6B98ABF1" w14:textId="77777777" w:rsidR="00941A6D" w:rsidRDefault="00941A6D" w:rsidP="00941A6D">
            <w:pPr>
              <w:pStyle w:val="aff3"/>
              <w:widowControl w:val="0"/>
              <w:numPr>
                <w:ilvl w:val="0"/>
                <w:numId w:val="43"/>
              </w:numPr>
              <w:overflowPunct w:val="0"/>
              <w:autoSpaceDE w:val="0"/>
              <w:autoSpaceDN w:val="0"/>
              <w:adjustRightInd w:val="0"/>
              <w:spacing w:after="0" w:line="259" w:lineRule="auto"/>
              <w:ind w:left="360" w:firstLine="66"/>
              <w:jc w:val="both"/>
              <w:textAlignment w:val="baseline"/>
              <w:rPr>
                <w:rFonts w:eastAsia="DengXian"/>
                <w:sz w:val="18"/>
                <w:szCs w:val="18"/>
                <w:lang w:eastAsia="zh-CN"/>
              </w:rPr>
            </w:pPr>
            <w:r>
              <w:rPr>
                <w:rFonts w:eastAsia="DengXian"/>
                <w:sz w:val="18"/>
                <w:szCs w:val="18"/>
                <w:lang w:eastAsia="zh-CN"/>
              </w:rPr>
              <w:t>SRS transmission</w:t>
            </w:r>
          </w:p>
          <w:p w14:paraId="5B091E7B" w14:textId="77777777" w:rsidR="00941A6D" w:rsidRDefault="00941A6D" w:rsidP="00941A6D">
            <w:pPr>
              <w:pStyle w:val="aff3"/>
              <w:widowControl w:val="0"/>
              <w:numPr>
                <w:ilvl w:val="0"/>
                <w:numId w:val="43"/>
              </w:numPr>
              <w:overflowPunct w:val="0"/>
              <w:autoSpaceDE w:val="0"/>
              <w:autoSpaceDN w:val="0"/>
              <w:adjustRightInd w:val="0"/>
              <w:spacing w:after="0" w:line="259" w:lineRule="auto"/>
              <w:ind w:left="360" w:firstLine="66"/>
              <w:jc w:val="both"/>
              <w:textAlignment w:val="baseline"/>
              <w:rPr>
                <w:rFonts w:eastAsia="DengXian"/>
                <w:sz w:val="18"/>
                <w:szCs w:val="18"/>
                <w:lang w:eastAsia="zh-CN"/>
              </w:rPr>
            </w:pPr>
            <w:r>
              <w:rPr>
                <w:rFonts w:eastAsia="DengXian"/>
                <w:sz w:val="18"/>
                <w:szCs w:val="18"/>
                <w:lang w:eastAsia="zh-CN"/>
              </w:rPr>
              <w:t>Any other PUCCH/PUSCH transmission</w:t>
            </w:r>
          </w:p>
          <w:p w14:paraId="07E33E1D" w14:textId="77777777" w:rsidR="00941A6D" w:rsidRDefault="00941A6D" w:rsidP="00941A6D">
            <w:pPr>
              <w:widowControl/>
              <w:numPr>
                <w:ilvl w:val="0"/>
                <w:numId w:val="44"/>
              </w:numPr>
              <w:wordWrap/>
              <w:autoSpaceDE/>
              <w:autoSpaceDN/>
              <w:snapToGrid w:val="0"/>
              <w:spacing w:after="0"/>
              <w:jc w:val="both"/>
              <w:rPr>
                <w:rFonts w:eastAsia="DengXian"/>
                <w:sz w:val="18"/>
                <w:szCs w:val="18"/>
                <w:lang w:eastAsia="zh-CN"/>
              </w:rPr>
            </w:pPr>
            <w:r>
              <w:rPr>
                <w:rFonts w:eastAsia="DengXian"/>
                <w:sz w:val="18"/>
                <w:szCs w:val="18"/>
                <w:lang w:eastAsia="zh-CN"/>
              </w:rPr>
              <w:t>Down-select t</w:t>
            </w:r>
            <w:r>
              <w:rPr>
                <w:rFonts w:eastAsia="DengXian" w:hint="eastAsia"/>
                <w:sz w:val="18"/>
                <w:szCs w:val="18"/>
                <w:lang w:eastAsia="zh-CN"/>
              </w:rPr>
              <w:t>he UE behavior in this case</w:t>
            </w:r>
          </w:p>
          <w:p w14:paraId="33D28174" w14:textId="77777777" w:rsidR="00941A6D" w:rsidRPr="007C1577" w:rsidRDefault="00941A6D" w:rsidP="00941A6D">
            <w:pPr>
              <w:pStyle w:val="aff3"/>
              <w:widowControl w:val="0"/>
              <w:numPr>
                <w:ilvl w:val="0"/>
                <w:numId w:val="43"/>
              </w:numPr>
              <w:overflowPunct w:val="0"/>
              <w:autoSpaceDE w:val="0"/>
              <w:autoSpaceDN w:val="0"/>
              <w:adjustRightInd w:val="0"/>
              <w:spacing w:after="0" w:line="259" w:lineRule="auto"/>
              <w:ind w:left="360" w:firstLine="66"/>
              <w:jc w:val="both"/>
              <w:textAlignment w:val="baseline"/>
              <w:rPr>
                <w:rFonts w:eastAsia="DengXian"/>
                <w:sz w:val="18"/>
                <w:szCs w:val="18"/>
                <w:lang w:eastAsia="zh-CN"/>
              </w:rPr>
            </w:pPr>
            <w:r w:rsidRPr="004F4E5A">
              <w:rPr>
                <w:rFonts w:eastAsia="DengXian"/>
                <w:sz w:val="18"/>
                <w:szCs w:val="18"/>
                <w:lang w:eastAsia="zh-CN"/>
              </w:rPr>
              <w:t>A</w:t>
            </w:r>
            <w:r w:rsidRPr="004F4E5A">
              <w:rPr>
                <w:rFonts w:eastAsia="DengXian" w:hint="eastAsia"/>
                <w:sz w:val="18"/>
                <w:szCs w:val="18"/>
                <w:lang w:eastAsia="zh-CN"/>
              </w:rPr>
              <w:t>lt 1:</w:t>
            </w:r>
            <w:r>
              <w:rPr>
                <w:rFonts w:eastAsia="DengXian"/>
                <w:sz w:val="18"/>
                <w:szCs w:val="18"/>
                <w:lang w:eastAsia="zh-CN"/>
              </w:rPr>
              <w:t xml:space="preserve"> </w:t>
            </w:r>
            <w:r w:rsidRPr="004F4E5A">
              <w:rPr>
                <w:rFonts w:eastAsia="DengXian"/>
                <w:sz w:val="18"/>
                <w:szCs w:val="18"/>
                <w:lang w:eastAsia="zh-CN"/>
              </w:rPr>
              <w:t>D</w:t>
            </w:r>
            <w:r w:rsidRPr="004F4E5A">
              <w:rPr>
                <w:rFonts w:eastAsia="DengXian" w:hint="eastAsia"/>
                <w:sz w:val="18"/>
                <w:szCs w:val="18"/>
                <w:lang w:eastAsia="zh-CN"/>
              </w:rPr>
              <w:t>ropping rule is needed</w:t>
            </w:r>
            <w:r w:rsidRPr="007C1577">
              <w:rPr>
                <w:rFonts w:eastAsia="DengXian" w:hint="eastAsia"/>
                <w:sz w:val="18"/>
                <w:szCs w:val="18"/>
                <w:lang w:eastAsia="zh-CN"/>
              </w:rPr>
              <w:t xml:space="preserve"> </w:t>
            </w:r>
          </w:p>
          <w:p w14:paraId="2DBD0B58" w14:textId="77777777" w:rsidR="00941A6D" w:rsidRDefault="00941A6D" w:rsidP="00941A6D">
            <w:pPr>
              <w:pStyle w:val="aff3"/>
              <w:widowControl w:val="0"/>
              <w:numPr>
                <w:ilvl w:val="0"/>
                <w:numId w:val="43"/>
              </w:numPr>
              <w:overflowPunct w:val="0"/>
              <w:autoSpaceDE w:val="0"/>
              <w:autoSpaceDN w:val="0"/>
              <w:adjustRightInd w:val="0"/>
              <w:spacing w:after="0" w:line="259" w:lineRule="auto"/>
              <w:ind w:left="360" w:firstLine="66"/>
              <w:jc w:val="both"/>
              <w:textAlignment w:val="baseline"/>
              <w:rPr>
                <w:rFonts w:eastAsia="DengXian"/>
                <w:sz w:val="18"/>
                <w:szCs w:val="18"/>
                <w:lang w:eastAsia="zh-CN"/>
              </w:rPr>
            </w:pPr>
            <w:r>
              <w:rPr>
                <w:rFonts w:eastAsia="DengXian" w:hint="eastAsia"/>
                <w:sz w:val="18"/>
                <w:szCs w:val="18"/>
                <w:lang w:eastAsia="zh-CN"/>
              </w:rPr>
              <w:t>A</w:t>
            </w:r>
            <w:r>
              <w:rPr>
                <w:rFonts w:eastAsia="DengXian"/>
                <w:sz w:val="18"/>
                <w:szCs w:val="18"/>
                <w:lang w:eastAsia="zh-CN"/>
              </w:rPr>
              <w:t>l</w:t>
            </w:r>
            <w:r>
              <w:rPr>
                <w:rFonts w:eastAsia="DengXian" w:hint="eastAsia"/>
                <w:sz w:val="18"/>
                <w:szCs w:val="18"/>
                <w:lang w:eastAsia="zh-CN"/>
              </w:rPr>
              <w:t xml:space="preserve">t 2: up to UE implementation </w:t>
            </w:r>
          </w:p>
          <w:p w14:paraId="2103F7A4" w14:textId="1C36C6E6" w:rsidR="004B6F0D" w:rsidRPr="0054297C" w:rsidRDefault="004B6F0D" w:rsidP="0054297C">
            <w:pPr>
              <w:snapToGrid w:val="0"/>
              <w:spacing w:after="0" w:line="259" w:lineRule="auto"/>
              <w:rPr>
                <w:rFonts w:eastAsia="맑은 고딕"/>
                <w:color w:val="000000"/>
                <w:szCs w:val="22"/>
              </w:rPr>
            </w:pPr>
          </w:p>
        </w:tc>
      </w:tr>
    </w:tbl>
    <w:p w14:paraId="6854004D" w14:textId="306EE8D0" w:rsidR="004B6F0D" w:rsidRDefault="004B6F0D" w:rsidP="009658C2">
      <w:pPr>
        <w:pBdr>
          <w:bottom w:val="single" w:sz="6" w:space="1" w:color="auto"/>
        </w:pBdr>
        <w:wordWrap/>
        <w:spacing w:line="276" w:lineRule="auto"/>
        <w:jc w:val="both"/>
        <w:rPr>
          <w:rFonts w:eastAsia="맑은 고딕"/>
          <w:color w:val="000000"/>
          <w:szCs w:val="22"/>
        </w:rPr>
      </w:pPr>
    </w:p>
    <w:p w14:paraId="27BDE8C9" w14:textId="4B675720" w:rsidR="00941A6D" w:rsidRPr="00941A6D" w:rsidRDefault="00941A6D" w:rsidP="009658C2">
      <w:pPr>
        <w:pBdr>
          <w:bottom w:val="single" w:sz="6" w:space="1" w:color="auto"/>
        </w:pBdr>
        <w:wordWrap/>
        <w:spacing w:line="276" w:lineRule="auto"/>
        <w:jc w:val="both"/>
        <w:rPr>
          <w:rFonts w:eastAsia="맑은 고딕"/>
          <w:color w:val="000000"/>
          <w:szCs w:val="22"/>
        </w:rPr>
      </w:pPr>
      <w:r>
        <w:rPr>
          <w:rFonts w:eastAsia="맑은 고딕" w:hint="eastAsia"/>
          <w:color w:val="000000"/>
          <w:szCs w:val="22"/>
        </w:rPr>
        <w:t xml:space="preserve">Though outlines of feature confirmed as shown above, several details stills needs to be clarified in this meeting. </w:t>
      </w:r>
      <w:r>
        <w:rPr>
          <w:rFonts w:eastAsia="맑은 고딕"/>
          <w:color w:val="000000"/>
          <w:szCs w:val="22"/>
        </w:rPr>
        <w:t xml:space="preserve">In this contribution, we suggest how to complete the remaining details without causing additional implementation complexity or unnecessary restriction. </w:t>
      </w:r>
    </w:p>
    <w:p w14:paraId="787329C1" w14:textId="77777777" w:rsidR="00941A6D" w:rsidRDefault="00941A6D" w:rsidP="009658C2">
      <w:pPr>
        <w:pBdr>
          <w:bottom w:val="single" w:sz="6" w:space="1" w:color="auto"/>
        </w:pBdr>
        <w:wordWrap/>
        <w:spacing w:line="276" w:lineRule="auto"/>
        <w:jc w:val="both"/>
        <w:rPr>
          <w:rFonts w:eastAsia="맑은 고딕"/>
          <w:color w:val="000000"/>
          <w:szCs w:val="22"/>
        </w:rPr>
      </w:pPr>
    </w:p>
    <w:p w14:paraId="75B27B37" w14:textId="0BBC260F" w:rsidR="00545384" w:rsidRPr="006259B8" w:rsidRDefault="00654886" w:rsidP="009658C2">
      <w:pPr>
        <w:pStyle w:val="1"/>
        <w:spacing w:line="276" w:lineRule="auto"/>
        <w:rPr>
          <w:lang w:val="en-US"/>
        </w:rPr>
      </w:pPr>
      <w:r>
        <w:rPr>
          <w:lang w:val="en-US"/>
        </w:rPr>
        <w:t>Discussion</w:t>
      </w:r>
      <w:r w:rsidR="00D57A4D">
        <w:rPr>
          <w:lang w:val="en-US"/>
        </w:rPr>
        <w:t>s</w:t>
      </w:r>
    </w:p>
    <w:p w14:paraId="33FA7764" w14:textId="77777777" w:rsidR="00767DDE" w:rsidRDefault="00767DDE" w:rsidP="003B78E1">
      <w:pPr>
        <w:wordWrap/>
        <w:jc w:val="both"/>
        <w:rPr>
          <w:rFonts w:eastAsia="맑은 고딕"/>
          <w:b/>
          <w:u w:val="single"/>
          <w:lang w:val="x-none"/>
        </w:rPr>
      </w:pPr>
    </w:p>
    <w:p w14:paraId="6AB3ED5C" w14:textId="77777777" w:rsidR="00767DDE" w:rsidRDefault="00767DDE" w:rsidP="00767DDE">
      <w:pPr>
        <w:wordWrap/>
        <w:jc w:val="both"/>
        <w:rPr>
          <w:rFonts w:eastAsia="맑은 고딕"/>
          <w:lang w:val="x-none"/>
        </w:rPr>
      </w:pPr>
      <w:r w:rsidRPr="00767DDE">
        <w:rPr>
          <w:rFonts w:eastAsia="맑은 고딕"/>
          <w:b/>
          <w:u w:val="single"/>
          <w:lang w:val="x-none"/>
        </w:rPr>
        <w:t xml:space="preserve">Remaining </w:t>
      </w:r>
      <w:r>
        <w:rPr>
          <w:rFonts w:eastAsia="맑은 고딕"/>
          <w:b/>
          <w:u w:val="single"/>
          <w:lang w:val="x-none"/>
        </w:rPr>
        <w:t>details on PRACH transmission</w:t>
      </w:r>
    </w:p>
    <w:p w14:paraId="13A5E4BA" w14:textId="04E8A6C3" w:rsidR="00767DDE" w:rsidRDefault="00767DDE" w:rsidP="00767DDE">
      <w:pPr>
        <w:wordWrap/>
        <w:jc w:val="both"/>
        <w:rPr>
          <w:rFonts w:eastAsia="맑은 고딕"/>
          <w:lang w:val="x-none"/>
        </w:rPr>
      </w:pPr>
    </w:p>
    <w:p w14:paraId="6C5249E6" w14:textId="7CC72176" w:rsidR="00FC744C" w:rsidRDefault="00FC744C" w:rsidP="00767DDE">
      <w:pPr>
        <w:wordWrap/>
        <w:jc w:val="both"/>
        <w:rPr>
          <w:rFonts w:eastAsia="맑은 고딕"/>
          <w:lang w:val="x-none"/>
        </w:rPr>
      </w:pPr>
      <w:r>
        <w:rPr>
          <w:rFonts w:eastAsia="맑은 고딕"/>
          <w:lang w:val="x-none"/>
        </w:rPr>
        <w:t>Serving cell triggered PRACH toward c</w:t>
      </w:r>
      <w:r>
        <w:rPr>
          <w:rFonts w:eastAsia="맑은 고딕" w:hint="eastAsia"/>
          <w:lang w:val="x-none"/>
        </w:rPr>
        <w:t xml:space="preserve">andidate cell should be the key </w:t>
      </w:r>
      <w:r>
        <w:rPr>
          <w:rFonts w:eastAsia="맑은 고딕"/>
          <w:lang w:val="x-none"/>
        </w:rPr>
        <w:t xml:space="preserve">function </w:t>
      </w:r>
      <w:r>
        <w:rPr>
          <w:rFonts w:eastAsia="맑은 고딕" w:hint="eastAsia"/>
          <w:lang w:val="x-none"/>
        </w:rPr>
        <w:t xml:space="preserve">supporting </w:t>
      </w:r>
      <w:r>
        <w:rPr>
          <w:rFonts w:eastAsia="맑은 고딕"/>
          <w:lang w:val="x-none"/>
        </w:rPr>
        <w:t xml:space="preserve">multi-TA LTM. </w:t>
      </w:r>
      <w:r w:rsidR="00505C2D">
        <w:rPr>
          <w:rFonts w:eastAsia="맑은 고딕"/>
          <w:lang w:val="x-none"/>
        </w:rPr>
        <w:t xml:space="preserve">Via PDCCH, serving cell triggers PRACH toward candidate cell for TA acquisition, with detailed info such as associated SSB, retransmission indication, etc. As remained detail, RAN1 discuss whether the failure or dropping of candidate cell PRACH should be always recognized by serving cell.  </w:t>
      </w:r>
    </w:p>
    <w:p w14:paraId="6E2FA03A" w14:textId="77777777" w:rsidR="00FC744C" w:rsidRDefault="00FC744C" w:rsidP="00767DDE">
      <w:pPr>
        <w:wordWrap/>
        <w:jc w:val="both"/>
        <w:rPr>
          <w:rFonts w:eastAsia="맑은 고딕"/>
          <w:lang w:val="x-none"/>
        </w:rPr>
      </w:pPr>
    </w:p>
    <w:tbl>
      <w:tblPr>
        <w:tblStyle w:val="aff"/>
        <w:tblW w:w="0" w:type="auto"/>
        <w:tblLook w:val="04A0" w:firstRow="1" w:lastRow="0" w:firstColumn="1" w:lastColumn="0" w:noHBand="0" w:noVBand="1"/>
      </w:tblPr>
      <w:tblGrid>
        <w:gridCol w:w="9631"/>
      </w:tblGrid>
      <w:tr w:rsidR="00767DDE" w14:paraId="70535D21" w14:textId="77777777" w:rsidTr="002E6D41">
        <w:tc>
          <w:tcPr>
            <w:tcW w:w="9631" w:type="dxa"/>
          </w:tcPr>
          <w:p w14:paraId="5E44622D" w14:textId="77777777" w:rsidR="00767DDE" w:rsidRPr="000B3135" w:rsidRDefault="00767DDE" w:rsidP="002E6D41">
            <w:pPr>
              <w:wordWrap/>
              <w:snapToGrid w:val="0"/>
              <w:spacing w:after="0"/>
              <w:jc w:val="both"/>
              <w:rPr>
                <w:rFonts w:eastAsia="DengXian"/>
                <w:b/>
                <w:sz w:val="18"/>
                <w:szCs w:val="18"/>
                <w:highlight w:val="green"/>
                <w:lang w:eastAsia="zh-CN"/>
              </w:rPr>
            </w:pPr>
            <w:r w:rsidRPr="000B3135">
              <w:rPr>
                <w:b/>
                <w:sz w:val="18"/>
                <w:highlight w:val="green"/>
              </w:rPr>
              <w:t>Agreement</w:t>
            </w:r>
          </w:p>
          <w:p w14:paraId="00773171" w14:textId="77777777" w:rsidR="00767DDE" w:rsidRDefault="00767DDE" w:rsidP="002E6D41">
            <w:pPr>
              <w:widowControl/>
              <w:numPr>
                <w:ilvl w:val="0"/>
                <w:numId w:val="44"/>
              </w:numPr>
              <w:wordWrap/>
              <w:autoSpaceDE/>
              <w:autoSpaceDN/>
              <w:snapToGrid w:val="0"/>
              <w:spacing w:after="0"/>
              <w:jc w:val="both"/>
              <w:rPr>
                <w:rFonts w:eastAsia="DengXian"/>
                <w:sz w:val="18"/>
                <w:szCs w:val="18"/>
                <w:lang w:eastAsia="zh-CN"/>
              </w:rPr>
            </w:pPr>
            <w:r>
              <w:rPr>
                <w:rFonts w:eastAsia="DengXian"/>
                <w:sz w:val="18"/>
                <w:szCs w:val="18"/>
                <w:lang w:eastAsia="zh-CN"/>
              </w:rPr>
              <w:t>F</w:t>
            </w:r>
            <w:r>
              <w:rPr>
                <w:rFonts w:eastAsia="DengXian" w:hint="eastAsia"/>
                <w:sz w:val="18"/>
                <w:szCs w:val="18"/>
                <w:lang w:eastAsia="zh-CN"/>
              </w:rPr>
              <w:t xml:space="preserve">or </w:t>
            </w:r>
            <w:r>
              <w:rPr>
                <w:rFonts w:eastAsia="DengXian"/>
                <w:sz w:val="18"/>
                <w:szCs w:val="18"/>
                <w:lang w:eastAsia="zh-CN"/>
              </w:rPr>
              <w:t>PDCCH-order based PRACH for candidate cell</w:t>
            </w:r>
            <w:r>
              <w:rPr>
                <w:rFonts w:eastAsia="DengXian" w:hint="eastAsia"/>
                <w:sz w:val="18"/>
                <w:szCs w:val="18"/>
                <w:lang w:eastAsia="zh-CN"/>
              </w:rPr>
              <w:t xml:space="preserve">, </w:t>
            </w:r>
            <w:r>
              <w:rPr>
                <w:rFonts w:eastAsia="DengXian"/>
                <w:sz w:val="18"/>
                <w:szCs w:val="18"/>
                <w:lang w:eastAsia="zh-CN"/>
              </w:rPr>
              <w:t>I</w:t>
            </w:r>
            <w:r>
              <w:rPr>
                <w:rFonts w:eastAsia="DengXian" w:hint="eastAsia"/>
                <w:sz w:val="18"/>
                <w:szCs w:val="18"/>
                <w:lang w:eastAsia="zh-CN"/>
              </w:rPr>
              <w:t xml:space="preserve">f </w:t>
            </w:r>
            <w:r>
              <w:rPr>
                <w:rFonts w:eastAsia="DengXian"/>
                <w:sz w:val="18"/>
                <w:szCs w:val="18"/>
                <w:lang w:eastAsia="zh-CN"/>
              </w:rPr>
              <w:t>UE capability does not support simultaneous/parallel transmissions</w:t>
            </w:r>
            <w:r>
              <w:rPr>
                <w:rFonts w:eastAsia="DengXian" w:hint="eastAsia"/>
                <w:sz w:val="18"/>
                <w:szCs w:val="18"/>
                <w:lang w:eastAsia="zh-CN"/>
              </w:rPr>
              <w:t>, when</w:t>
            </w:r>
            <w:r>
              <w:rPr>
                <w:rFonts w:eastAsia="DengXian"/>
                <w:sz w:val="18"/>
                <w:szCs w:val="18"/>
                <w:lang w:eastAsia="zh-CN"/>
              </w:rPr>
              <w:t xml:space="preserve"> the PRACH transmission to a candidate cell other than current serving cell(including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following UL transmission to one of the serving cells</w:t>
            </w:r>
          </w:p>
          <w:p w14:paraId="77B06E66" w14:textId="77777777" w:rsidR="00767DDE" w:rsidRDefault="00767DDE" w:rsidP="002E6D41">
            <w:pPr>
              <w:pStyle w:val="aff3"/>
              <w:widowControl w:val="0"/>
              <w:numPr>
                <w:ilvl w:val="0"/>
                <w:numId w:val="43"/>
              </w:numPr>
              <w:overflowPunct w:val="0"/>
              <w:autoSpaceDE w:val="0"/>
              <w:autoSpaceDN w:val="0"/>
              <w:adjustRightInd w:val="0"/>
              <w:spacing w:after="0" w:line="259" w:lineRule="auto"/>
              <w:ind w:left="360" w:firstLine="66"/>
              <w:jc w:val="both"/>
              <w:textAlignment w:val="baseline"/>
              <w:rPr>
                <w:rFonts w:eastAsia="DengXian"/>
                <w:sz w:val="18"/>
                <w:szCs w:val="18"/>
                <w:lang w:eastAsia="zh-CN"/>
              </w:rPr>
            </w:pPr>
            <w:r>
              <w:rPr>
                <w:rFonts w:eastAsia="DengXian"/>
                <w:sz w:val="18"/>
                <w:szCs w:val="18"/>
                <w:lang w:eastAsia="zh-CN"/>
              </w:rPr>
              <w:t xml:space="preserve">PRACH transmission </w:t>
            </w:r>
          </w:p>
          <w:p w14:paraId="468841A8" w14:textId="77777777" w:rsidR="00767DDE" w:rsidRDefault="00767DDE" w:rsidP="002E6D41">
            <w:pPr>
              <w:pStyle w:val="aff3"/>
              <w:widowControl w:val="0"/>
              <w:numPr>
                <w:ilvl w:val="0"/>
                <w:numId w:val="43"/>
              </w:numPr>
              <w:overflowPunct w:val="0"/>
              <w:autoSpaceDE w:val="0"/>
              <w:autoSpaceDN w:val="0"/>
              <w:adjustRightInd w:val="0"/>
              <w:spacing w:after="0" w:line="259" w:lineRule="auto"/>
              <w:ind w:left="360" w:firstLine="66"/>
              <w:jc w:val="both"/>
              <w:textAlignment w:val="baseline"/>
              <w:rPr>
                <w:rFonts w:eastAsia="DengXian"/>
                <w:sz w:val="18"/>
                <w:szCs w:val="18"/>
                <w:lang w:eastAsia="zh-CN"/>
              </w:rPr>
            </w:pPr>
            <w:r>
              <w:rPr>
                <w:rFonts w:eastAsia="DengXian"/>
                <w:sz w:val="18"/>
                <w:szCs w:val="18"/>
                <w:lang w:eastAsia="zh-CN"/>
              </w:rPr>
              <w:t xml:space="preserve">PUCCH/PUSCH transmission carrying HARQ-ACK, SR, P/SP CSI, aperiodic CSI </w:t>
            </w:r>
          </w:p>
          <w:p w14:paraId="744BA01F" w14:textId="77777777" w:rsidR="00767DDE" w:rsidRDefault="00767DDE" w:rsidP="002E6D41">
            <w:pPr>
              <w:pStyle w:val="aff3"/>
              <w:widowControl w:val="0"/>
              <w:numPr>
                <w:ilvl w:val="0"/>
                <w:numId w:val="43"/>
              </w:numPr>
              <w:overflowPunct w:val="0"/>
              <w:autoSpaceDE w:val="0"/>
              <w:autoSpaceDN w:val="0"/>
              <w:adjustRightInd w:val="0"/>
              <w:spacing w:after="0" w:line="259" w:lineRule="auto"/>
              <w:ind w:left="360" w:firstLine="66"/>
              <w:jc w:val="both"/>
              <w:textAlignment w:val="baseline"/>
              <w:rPr>
                <w:rFonts w:eastAsia="DengXian"/>
                <w:sz w:val="18"/>
                <w:szCs w:val="18"/>
                <w:lang w:eastAsia="zh-CN"/>
              </w:rPr>
            </w:pPr>
            <w:r>
              <w:rPr>
                <w:rFonts w:eastAsia="DengXian"/>
                <w:sz w:val="18"/>
                <w:szCs w:val="18"/>
                <w:lang w:eastAsia="zh-CN"/>
              </w:rPr>
              <w:t>SRS transmission</w:t>
            </w:r>
          </w:p>
          <w:p w14:paraId="144ABA27" w14:textId="77777777" w:rsidR="00767DDE" w:rsidRDefault="00767DDE" w:rsidP="002E6D41">
            <w:pPr>
              <w:pStyle w:val="aff3"/>
              <w:widowControl w:val="0"/>
              <w:numPr>
                <w:ilvl w:val="0"/>
                <w:numId w:val="43"/>
              </w:numPr>
              <w:overflowPunct w:val="0"/>
              <w:autoSpaceDE w:val="0"/>
              <w:autoSpaceDN w:val="0"/>
              <w:adjustRightInd w:val="0"/>
              <w:spacing w:after="0" w:line="259" w:lineRule="auto"/>
              <w:ind w:left="360" w:firstLine="66"/>
              <w:jc w:val="both"/>
              <w:textAlignment w:val="baseline"/>
              <w:rPr>
                <w:rFonts w:eastAsia="DengXian"/>
                <w:sz w:val="18"/>
                <w:szCs w:val="18"/>
                <w:lang w:eastAsia="zh-CN"/>
              </w:rPr>
            </w:pPr>
            <w:r>
              <w:rPr>
                <w:rFonts w:eastAsia="DengXian"/>
                <w:sz w:val="18"/>
                <w:szCs w:val="18"/>
                <w:lang w:eastAsia="zh-CN"/>
              </w:rPr>
              <w:t>Any other PUCCH/PUSCH transmission</w:t>
            </w:r>
          </w:p>
          <w:p w14:paraId="11D42B6F" w14:textId="77777777" w:rsidR="00767DDE" w:rsidRDefault="00767DDE" w:rsidP="002E6D41">
            <w:pPr>
              <w:widowControl/>
              <w:numPr>
                <w:ilvl w:val="0"/>
                <w:numId w:val="44"/>
              </w:numPr>
              <w:wordWrap/>
              <w:autoSpaceDE/>
              <w:autoSpaceDN/>
              <w:snapToGrid w:val="0"/>
              <w:spacing w:after="0"/>
              <w:jc w:val="both"/>
              <w:rPr>
                <w:rFonts w:eastAsia="DengXian"/>
                <w:sz w:val="18"/>
                <w:szCs w:val="18"/>
                <w:lang w:eastAsia="zh-CN"/>
              </w:rPr>
            </w:pPr>
            <w:r>
              <w:rPr>
                <w:rFonts w:eastAsia="DengXian"/>
                <w:sz w:val="18"/>
                <w:szCs w:val="18"/>
                <w:lang w:eastAsia="zh-CN"/>
              </w:rPr>
              <w:t>Down-select t</w:t>
            </w:r>
            <w:r>
              <w:rPr>
                <w:rFonts w:eastAsia="DengXian" w:hint="eastAsia"/>
                <w:sz w:val="18"/>
                <w:szCs w:val="18"/>
                <w:lang w:eastAsia="zh-CN"/>
              </w:rPr>
              <w:t>he UE behavior in this case</w:t>
            </w:r>
          </w:p>
          <w:p w14:paraId="1392FCD2" w14:textId="77777777" w:rsidR="00767DDE" w:rsidRPr="00000547" w:rsidRDefault="00767DDE" w:rsidP="002E6D41">
            <w:pPr>
              <w:pStyle w:val="aff3"/>
              <w:widowControl w:val="0"/>
              <w:numPr>
                <w:ilvl w:val="0"/>
                <w:numId w:val="43"/>
              </w:numPr>
              <w:overflowPunct w:val="0"/>
              <w:autoSpaceDE w:val="0"/>
              <w:autoSpaceDN w:val="0"/>
              <w:adjustRightInd w:val="0"/>
              <w:spacing w:after="0" w:line="259" w:lineRule="auto"/>
              <w:ind w:left="360" w:firstLine="66"/>
              <w:jc w:val="both"/>
              <w:textAlignment w:val="baseline"/>
              <w:rPr>
                <w:rFonts w:eastAsia="DengXian"/>
                <w:color w:val="000000" w:themeColor="text1"/>
                <w:sz w:val="18"/>
                <w:szCs w:val="18"/>
                <w:lang w:eastAsia="zh-CN"/>
              </w:rPr>
            </w:pPr>
            <w:r w:rsidRPr="00000547">
              <w:rPr>
                <w:rFonts w:eastAsia="DengXian"/>
                <w:color w:val="000000" w:themeColor="text1"/>
                <w:sz w:val="18"/>
                <w:szCs w:val="18"/>
                <w:lang w:eastAsia="zh-CN"/>
              </w:rPr>
              <w:t>A</w:t>
            </w:r>
            <w:r w:rsidRPr="00000547">
              <w:rPr>
                <w:rFonts w:eastAsia="DengXian" w:hint="eastAsia"/>
                <w:color w:val="000000" w:themeColor="text1"/>
                <w:sz w:val="18"/>
                <w:szCs w:val="18"/>
                <w:lang w:eastAsia="zh-CN"/>
              </w:rPr>
              <w:t>lt 1:</w:t>
            </w:r>
            <w:r w:rsidRPr="00000547">
              <w:rPr>
                <w:rFonts w:eastAsia="DengXian"/>
                <w:color w:val="000000" w:themeColor="text1"/>
                <w:sz w:val="18"/>
                <w:szCs w:val="18"/>
                <w:lang w:eastAsia="zh-CN"/>
              </w:rPr>
              <w:t xml:space="preserve"> D</w:t>
            </w:r>
            <w:r w:rsidRPr="00000547">
              <w:rPr>
                <w:rFonts w:eastAsia="DengXian" w:hint="eastAsia"/>
                <w:color w:val="000000" w:themeColor="text1"/>
                <w:sz w:val="18"/>
                <w:szCs w:val="18"/>
                <w:lang w:eastAsia="zh-CN"/>
              </w:rPr>
              <w:t xml:space="preserve">ropping rule is needed </w:t>
            </w:r>
          </w:p>
          <w:p w14:paraId="08F9C04F" w14:textId="77777777" w:rsidR="00767DDE" w:rsidRDefault="00767DDE" w:rsidP="002E6D41">
            <w:pPr>
              <w:pStyle w:val="aff3"/>
              <w:widowControl w:val="0"/>
              <w:numPr>
                <w:ilvl w:val="0"/>
                <w:numId w:val="43"/>
              </w:numPr>
              <w:overflowPunct w:val="0"/>
              <w:autoSpaceDE w:val="0"/>
              <w:autoSpaceDN w:val="0"/>
              <w:adjustRightInd w:val="0"/>
              <w:spacing w:after="0" w:line="259" w:lineRule="auto"/>
              <w:ind w:left="360" w:firstLine="66"/>
              <w:jc w:val="both"/>
              <w:textAlignment w:val="baseline"/>
              <w:rPr>
                <w:rFonts w:eastAsia="맑은 고딕"/>
              </w:rPr>
            </w:pPr>
            <w:r>
              <w:rPr>
                <w:rFonts w:eastAsia="DengXian" w:hint="eastAsia"/>
                <w:sz w:val="18"/>
                <w:szCs w:val="18"/>
                <w:lang w:eastAsia="zh-CN"/>
              </w:rPr>
              <w:t>A</w:t>
            </w:r>
            <w:r>
              <w:rPr>
                <w:rFonts w:eastAsia="DengXian"/>
                <w:sz w:val="18"/>
                <w:szCs w:val="18"/>
                <w:lang w:eastAsia="zh-CN"/>
              </w:rPr>
              <w:t>l</w:t>
            </w:r>
            <w:r>
              <w:rPr>
                <w:rFonts w:eastAsia="DengXian" w:hint="eastAsia"/>
                <w:sz w:val="18"/>
                <w:szCs w:val="18"/>
                <w:lang w:eastAsia="zh-CN"/>
              </w:rPr>
              <w:t xml:space="preserve">t 2: up to UE implementation </w:t>
            </w:r>
          </w:p>
        </w:tc>
      </w:tr>
    </w:tbl>
    <w:p w14:paraId="4928B14D" w14:textId="08EA0ECD" w:rsidR="00767DDE" w:rsidRDefault="00767DDE" w:rsidP="00767DDE">
      <w:pPr>
        <w:wordWrap/>
        <w:jc w:val="both"/>
        <w:rPr>
          <w:rFonts w:eastAsia="맑은 고딕"/>
          <w:lang w:val="x-none"/>
        </w:rPr>
      </w:pPr>
    </w:p>
    <w:p w14:paraId="57C8BCCA" w14:textId="06EEC220" w:rsidR="00505C2D" w:rsidRDefault="00505C2D" w:rsidP="00767DDE">
      <w:pPr>
        <w:wordWrap/>
        <w:jc w:val="both"/>
        <w:rPr>
          <w:rFonts w:eastAsia="맑은 고딕"/>
          <w:lang w:val="x-none"/>
        </w:rPr>
      </w:pPr>
      <w:r>
        <w:rPr>
          <w:rFonts w:eastAsia="맑은 고딕" w:hint="eastAsia"/>
          <w:lang w:val="x-none"/>
        </w:rPr>
        <w:t xml:space="preserve">As an example, when </w:t>
      </w:r>
      <w:r>
        <w:rPr>
          <w:rFonts w:eastAsia="맑은 고딕"/>
          <w:lang w:val="x-none"/>
        </w:rPr>
        <w:t xml:space="preserve">serving cell PUSCH and candidate cell PRACH overlapped and both are not received, it means one is dropped and the other one failed. If PRACH dropped, PRACH transmission to be triggered without increasing transmission power, i.e. PRACH triggering DCI would not indicate PRACH retransmission. But if serving cell PUSCH is dropped, serving cell may trigger candidate cell PRACH with indication retransmission to increase PRACH transmission power. Therefore, considering the optimization of performance, it may beneficial to define dropping rule as Alt 1 above. </w:t>
      </w:r>
    </w:p>
    <w:p w14:paraId="7A58C206" w14:textId="0F17C6ED" w:rsidR="00505C2D" w:rsidRDefault="00505C2D" w:rsidP="00767DDE">
      <w:pPr>
        <w:wordWrap/>
        <w:jc w:val="both"/>
        <w:rPr>
          <w:rFonts w:eastAsia="맑은 고딕"/>
          <w:lang w:val="x-none"/>
        </w:rPr>
      </w:pPr>
      <w:r>
        <w:rPr>
          <w:rFonts w:eastAsia="맑은 고딕" w:hint="eastAsia"/>
          <w:lang w:val="x-none"/>
        </w:rPr>
        <w:t>But it should be noted that PRACH is always triggered by servin</w:t>
      </w:r>
      <w:r>
        <w:rPr>
          <w:rFonts w:eastAsia="맑은 고딕"/>
          <w:lang w:val="x-none"/>
        </w:rPr>
        <w:t>g</w:t>
      </w:r>
      <w:r>
        <w:rPr>
          <w:rFonts w:eastAsia="맑은 고딕" w:hint="eastAsia"/>
          <w:lang w:val="x-none"/>
        </w:rPr>
        <w:t xml:space="preserve"> cell, </w:t>
      </w:r>
      <w:r>
        <w:rPr>
          <w:rFonts w:eastAsia="맑은 고딕"/>
          <w:lang w:val="x-none"/>
        </w:rPr>
        <w:t xml:space="preserve">and significant problems with UL overlapping can be avoided by serving cell’s scheduling. Therefore, we propose to accept Alt 2 above. </w:t>
      </w:r>
    </w:p>
    <w:p w14:paraId="5C98FE69" w14:textId="77777777" w:rsidR="00505C2D" w:rsidRDefault="00505C2D" w:rsidP="00767DDE">
      <w:pPr>
        <w:wordWrap/>
        <w:jc w:val="both"/>
        <w:rPr>
          <w:rFonts w:eastAsia="맑은 고딕"/>
          <w:lang w:val="x-none"/>
        </w:rPr>
      </w:pPr>
    </w:p>
    <w:p w14:paraId="5FB521B5" w14:textId="606B63F6" w:rsidR="00505C2D" w:rsidRPr="00E1534E" w:rsidRDefault="00505C2D" w:rsidP="00E1534E">
      <w:pPr>
        <w:jc w:val="both"/>
        <w:rPr>
          <w:rFonts w:eastAsia="맑은 고딕"/>
          <w:b/>
          <w:i/>
        </w:rPr>
      </w:pPr>
      <w:r w:rsidRPr="00E1534E">
        <w:rPr>
          <w:rFonts w:eastAsia="맑은 고딕" w:hint="eastAsia"/>
          <w:b/>
          <w:i/>
        </w:rPr>
        <w:t xml:space="preserve">Observation 1: </w:t>
      </w:r>
      <w:r w:rsidRPr="00E1534E">
        <w:rPr>
          <w:rFonts w:eastAsia="맑은 고딕"/>
          <w:b/>
          <w:i/>
        </w:rPr>
        <w:t xml:space="preserve">Dropping rule may assist serving cell for better understanding which UL transmission failed and which channel requests adjustment. </w:t>
      </w:r>
    </w:p>
    <w:p w14:paraId="12E6BC4C" w14:textId="10104731" w:rsidR="00E1534E" w:rsidRPr="00E1534E" w:rsidRDefault="00E1534E" w:rsidP="00E1534E">
      <w:pPr>
        <w:jc w:val="both"/>
        <w:rPr>
          <w:rFonts w:eastAsia="맑은 고딕"/>
          <w:b/>
          <w:i/>
        </w:rPr>
      </w:pPr>
    </w:p>
    <w:p w14:paraId="5B87EA6E" w14:textId="43AC2C4F" w:rsidR="00E1534E" w:rsidRPr="00E1534E" w:rsidRDefault="00E1534E" w:rsidP="00E1534E">
      <w:pPr>
        <w:jc w:val="both"/>
        <w:rPr>
          <w:rFonts w:eastAsia="맑은 고딕"/>
          <w:b/>
          <w:i/>
        </w:rPr>
      </w:pPr>
      <w:r w:rsidRPr="00E1534E">
        <w:rPr>
          <w:rFonts w:eastAsia="맑은 고딕"/>
          <w:b/>
          <w:i/>
        </w:rPr>
        <w:t>Observation 2: No functional failure to be observed without defining dropping rules between serving cell UL transmission and candidate cell PRACH transmission when those are overlapped.</w:t>
      </w:r>
    </w:p>
    <w:p w14:paraId="79EC7692" w14:textId="17C90519" w:rsidR="00505C2D" w:rsidRPr="00E1534E" w:rsidRDefault="00505C2D" w:rsidP="00E1534E">
      <w:pPr>
        <w:jc w:val="both"/>
        <w:rPr>
          <w:rFonts w:eastAsia="맑은 고딕"/>
          <w:b/>
          <w:i/>
        </w:rPr>
      </w:pPr>
    </w:p>
    <w:p w14:paraId="15D55C23" w14:textId="2C0C535C" w:rsidR="00505C2D" w:rsidRPr="00E1534E" w:rsidRDefault="00505C2D" w:rsidP="00E1534E">
      <w:pPr>
        <w:jc w:val="both"/>
        <w:rPr>
          <w:rFonts w:eastAsia="맑은 고딕"/>
          <w:b/>
          <w:i/>
        </w:rPr>
      </w:pPr>
      <w:r w:rsidRPr="00E1534E">
        <w:rPr>
          <w:rFonts w:eastAsia="맑은 고딕"/>
          <w:b/>
          <w:i/>
        </w:rPr>
        <w:t xml:space="preserve">Proposal 1: </w:t>
      </w:r>
      <w:r w:rsidR="00E1534E" w:rsidRPr="00E1534E">
        <w:rPr>
          <w:rFonts w:eastAsia="맑은 고딕"/>
          <w:b/>
          <w:i/>
        </w:rPr>
        <w:t xml:space="preserve">Do not define specification based dropping rule between overlapped serving cell UL transmission and candidate cell PRACH transmission. </w:t>
      </w:r>
    </w:p>
    <w:p w14:paraId="074FF215" w14:textId="77777777" w:rsidR="00505C2D" w:rsidRDefault="00505C2D" w:rsidP="00767DDE">
      <w:pPr>
        <w:wordWrap/>
        <w:jc w:val="both"/>
        <w:rPr>
          <w:rFonts w:eastAsia="맑은 고딕"/>
          <w:lang w:val="x-none"/>
        </w:rPr>
      </w:pPr>
    </w:p>
    <w:p w14:paraId="164B9E56" w14:textId="77777777" w:rsidR="00767DDE" w:rsidRDefault="00767DDE" w:rsidP="003B78E1">
      <w:pPr>
        <w:wordWrap/>
        <w:jc w:val="both"/>
        <w:rPr>
          <w:rFonts w:eastAsia="맑은 고딕"/>
          <w:b/>
          <w:u w:val="single"/>
          <w:lang w:val="x-none"/>
        </w:rPr>
      </w:pPr>
    </w:p>
    <w:p w14:paraId="7DFB2C95" w14:textId="2DE71CE1" w:rsidR="00D279B0" w:rsidRPr="00767DDE" w:rsidRDefault="00767DDE" w:rsidP="003B78E1">
      <w:pPr>
        <w:wordWrap/>
        <w:jc w:val="both"/>
        <w:rPr>
          <w:rFonts w:eastAsia="맑은 고딕"/>
          <w:b/>
          <w:u w:val="single"/>
          <w:lang w:val="x-none"/>
        </w:rPr>
      </w:pPr>
      <w:r w:rsidRPr="00767DDE">
        <w:rPr>
          <w:rFonts w:eastAsia="맑은 고딕"/>
          <w:b/>
          <w:u w:val="single"/>
          <w:lang w:val="x-none"/>
        </w:rPr>
        <w:t xml:space="preserve">Remaining details on RAR </w:t>
      </w:r>
    </w:p>
    <w:p w14:paraId="3CA9FA34" w14:textId="215F27A6" w:rsidR="00767DDE" w:rsidRDefault="00767DDE" w:rsidP="003B78E1">
      <w:pPr>
        <w:wordWrap/>
        <w:jc w:val="both"/>
        <w:rPr>
          <w:rFonts w:eastAsia="맑은 고딕"/>
          <w:lang w:val="x-none"/>
        </w:rPr>
      </w:pPr>
    </w:p>
    <w:p w14:paraId="75AABF2E" w14:textId="7CCA4A21" w:rsidR="000F6A2C" w:rsidRDefault="000F6A2C" w:rsidP="003B78E1">
      <w:pPr>
        <w:wordWrap/>
        <w:jc w:val="both"/>
        <w:rPr>
          <w:rFonts w:eastAsia="맑은 고딕"/>
          <w:lang w:val="x-none"/>
        </w:rPr>
      </w:pPr>
      <w:r>
        <w:rPr>
          <w:rFonts w:eastAsia="맑은 고딕" w:hint="eastAsia"/>
          <w:lang w:val="x-none"/>
        </w:rPr>
        <w:lastRenderedPageBreak/>
        <w:t xml:space="preserve">It was </w:t>
      </w:r>
      <w:r>
        <w:rPr>
          <w:rFonts w:eastAsia="맑은 고딕"/>
          <w:lang w:val="x-none"/>
        </w:rPr>
        <w:t xml:space="preserve">agreed that RAR for candidate cell TA to be received via serving cell to avoid additional UE complexity at receiving RAR. As remained detail, RAN1 started discussion how to schedule RAR containing PDSCH for candidate cell. As a first issue, RAN1 needs to decide whether UE to be configured with additional RAR window or candidate cell PDSCH scheduled by PDCCH in UE specific search space: </w:t>
      </w:r>
    </w:p>
    <w:tbl>
      <w:tblPr>
        <w:tblStyle w:val="aff"/>
        <w:tblW w:w="0" w:type="auto"/>
        <w:tblLook w:val="04A0" w:firstRow="1" w:lastRow="0" w:firstColumn="1" w:lastColumn="0" w:noHBand="0" w:noVBand="1"/>
      </w:tblPr>
      <w:tblGrid>
        <w:gridCol w:w="9631"/>
      </w:tblGrid>
      <w:tr w:rsidR="0054297C" w14:paraId="24D86998" w14:textId="77777777" w:rsidTr="0054297C">
        <w:tc>
          <w:tcPr>
            <w:tcW w:w="9631" w:type="dxa"/>
          </w:tcPr>
          <w:p w14:paraId="7A72B7F1" w14:textId="77777777" w:rsidR="0054297C" w:rsidRPr="00000547" w:rsidRDefault="0054297C" w:rsidP="0054297C">
            <w:pPr>
              <w:spacing w:after="0"/>
              <w:rPr>
                <w:rFonts w:eastAsia="DengXian"/>
                <w:b/>
                <w:sz w:val="18"/>
                <w:highlight w:val="green"/>
                <w:lang w:eastAsia="zh-CN"/>
              </w:rPr>
            </w:pPr>
            <w:r w:rsidRPr="00000547">
              <w:rPr>
                <w:rFonts w:eastAsia="DengXian" w:hint="eastAsia"/>
                <w:b/>
                <w:sz w:val="18"/>
                <w:highlight w:val="green"/>
                <w:lang w:eastAsia="zh-CN"/>
              </w:rPr>
              <w:t>A</w:t>
            </w:r>
            <w:r w:rsidRPr="00000547">
              <w:rPr>
                <w:rFonts w:eastAsia="DengXian"/>
                <w:b/>
                <w:sz w:val="18"/>
                <w:highlight w:val="green"/>
                <w:lang w:eastAsia="zh-CN"/>
              </w:rPr>
              <w:t>greement</w:t>
            </w:r>
          </w:p>
          <w:p w14:paraId="1E078799" w14:textId="77777777" w:rsidR="0054297C" w:rsidRDefault="0054297C" w:rsidP="0054297C">
            <w:pPr>
              <w:spacing w:after="0"/>
              <w:rPr>
                <w:rFonts w:eastAsia="DengXian"/>
                <w:sz w:val="18"/>
                <w:lang w:eastAsia="zh-CN"/>
              </w:rPr>
            </w:pPr>
            <w:r>
              <w:rPr>
                <w:rFonts w:eastAsia="DengXian" w:hint="eastAsia"/>
                <w:sz w:val="18"/>
                <w:lang w:eastAsia="zh-CN"/>
              </w:rPr>
              <w:t>On the determination of the PRACH transmission power when reception of RAR is not configured, a</w:t>
            </w:r>
            <w:r w:rsidRPr="0054297C">
              <w:rPr>
                <w:rFonts w:eastAsia="DengXian" w:hint="eastAsia"/>
                <w:sz w:val="18"/>
                <w:lang w:eastAsia="zh-CN"/>
              </w:rPr>
              <w:t xml:space="preserve"> [1-bit]</w:t>
            </w:r>
            <w:r>
              <w:rPr>
                <w:rFonts w:eastAsia="DengXian" w:hint="eastAsia"/>
                <w:sz w:val="18"/>
                <w:lang w:eastAsia="zh-CN"/>
              </w:rPr>
              <w:t xml:space="preserve"> field in PDCCH order explicitly indicating initial transmission or retransmission of PRACH is </w:t>
            </w:r>
            <w:r w:rsidRPr="0054297C">
              <w:rPr>
                <w:rFonts w:eastAsia="DengXian" w:hint="eastAsia"/>
                <w:sz w:val="18"/>
                <w:lang w:eastAsia="zh-CN"/>
              </w:rPr>
              <w:t>supported</w:t>
            </w:r>
            <w:r w:rsidRPr="0054297C">
              <w:rPr>
                <w:rFonts w:eastAsia="DengXian"/>
                <w:sz w:val="18"/>
                <w:lang w:eastAsia="zh-CN"/>
              </w:rPr>
              <w:t xml:space="preserve"> ordered</w:t>
            </w:r>
            <w:r>
              <w:rPr>
                <w:rFonts w:eastAsia="DengXian" w:hint="eastAsia"/>
                <w:sz w:val="18"/>
                <w:lang w:eastAsia="zh-CN"/>
              </w:rPr>
              <w:t>.</w:t>
            </w:r>
            <w:r>
              <w:rPr>
                <w:rFonts w:eastAsia="DengXian"/>
                <w:sz w:val="18"/>
                <w:lang w:eastAsia="zh-CN"/>
              </w:rPr>
              <w:t xml:space="preserve"> </w:t>
            </w:r>
          </w:p>
          <w:p w14:paraId="21E9B38E" w14:textId="77777777" w:rsidR="0054297C" w:rsidRDefault="0054297C" w:rsidP="0054297C">
            <w:pPr>
              <w:snapToGrid w:val="0"/>
              <w:spacing w:after="0"/>
              <w:rPr>
                <w:rFonts w:eastAsia="DengXian"/>
                <w:sz w:val="18"/>
                <w:lang w:eastAsia="zh-CN"/>
              </w:rPr>
            </w:pPr>
          </w:p>
          <w:p w14:paraId="1D9A0031" w14:textId="77777777" w:rsidR="0054297C" w:rsidRPr="0054297C" w:rsidRDefault="0054297C" w:rsidP="0054297C">
            <w:pPr>
              <w:snapToGrid w:val="0"/>
              <w:spacing w:after="0"/>
              <w:rPr>
                <w:rFonts w:eastAsia="DengXian"/>
                <w:sz w:val="18"/>
                <w:lang w:eastAsia="zh-CN"/>
              </w:rPr>
            </w:pPr>
            <w:r w:rsidRPr="0054297C">
              <w:rPr>
                <w:rFonts w:eastAsia="DengXian"/>
                <w:sz w:val="18"/>
                <w:lang w:eastAsia="zh-CN"/>
              </w:rPr>
              <w:t>Note:</w:t>
            </w:r>
          </w:p>
          <w:p w14:paraId="380614B8" w14:textId="77777777" w:rsidR="0054297C" w:rsidRDefault="0054297C" w:rsidP="0054297C">
            <w:pPr>
              <w:snapToGrid w:val="0"/>
              <w:spacing w:after="0"/>
              <w:jc w:val="both"/>
              <w:rPr>
                <w:rFonts w:eastAsia="DengXian"/>
                <w:sz w:val="18"/>
                <w:lang w:eastAsia="zh-CN"/>
              </w:rPr>
            </w:pPr>
            <w:r>
              <w:rPr>
                <w:rFonts w:eastAsia="DengXian"/>
                <w:sz w:val="18"/>
                <w:lang w:eastAsia="zh-CN"/>
              </w:rPr>
              <w:t>From RAN1 perspective, w</w:t>
            </w:r>
            <w:r>
              <w:rPr>
                <w:rFonts w:eastAsia="DengXian" w:hint="eastAsia"/>
                <w:sz w:val="18"/>
                <w:lang w:eastAsia="zh-CN"/>
              </w:rPr>
              <w:t xml:space="preserve">hen reception of RAR is configured, </w:t>
            </w:r>
            <w:r>
              <w:rPr>
                <w:rFonts w:eastAsia="DengXian"/>
                <w:sz w:val="18"/>
                <w:lang w:eastAsia="zh-CN"/>
              </w:rPr>
              <w:t>there may have 4 alternatives to</w:t>
            </w:r>
            <w:r w:rsidRPr="00E947F2">
              <w:rPr>
                <w:rFonts w:eastAsia="DengXian" w:hint="eastAsia"/>
                <w:sz w:val="18"/>
                <w:lang w:eastAsia="zh-CN"/>
              </w:rPr>
              <w:t xml:space="preserve"> </w:t>
            </w:r>
            <w:r>
              <w:rPr>
                <w:rFonts w:eastAsia="DengXian" w:hint="eastAsia"/>
                <w:sz w:val="18"/>
                <w:lang w:eastAsia="zh-CN"/>
              </w:rPr>
              <w:t>determin</w:t>
            </w:r>
            <w:r>
              <w:rPr>
                <w:rFonts w:eastAsia="DengXian"/>
                <w:sz w:val="18"/>
                <w:lang w:eastAsia="zh-CN"/>
              </w:rPr>
              <w:t>e</w:t>
            </w:r>
            <w:r>
              <w:rPr>
                <w:rFonts w:eastAsia="DengXian" w:hint="eastAsia"/>
                <w:sz w:val="18"/>
                <w:lang w:eastAsia="zh-CN"/>
              </w:rPr>
              <w:t xml:space="preserve"> the randomaccess response window</w:t>
            </w:r>
          </w:p>
          <w:p w14:paraId="5C55A42B" w14:textId="77777777" w:rsidR="0054297C" w:rsidRDefault="0054297C" w:rsidP="0054297C">
            <w:pPr>
              <w:pStyle w:val="aff3"/>
              <w:numPr>
                <w:ilvl w:val="0"/>
                <w:numId w:val="41"/>
              </w:numPr>
              <w:spacing w:after="0"/>
              <w:ind w:left="360" w:hanging="360"/>
              <w:contextualSpacing w:val="0"/>
              <w:jc w:val="both"/>
              <w:rPr>
                <w:rFonts w:eastAsia="DengXian"/>
                <w:sz w:val="18"/>
                <w:lang w:eastAsia="zh-CN"/>
              </w:rPr>
            </w:pPr>
            <w:r>
              <w:rPr>
                <w:rFonts w:eastAsia="DengXian" w:hint="eastAsia"/>
                <w:sz w:val="18"/>
                <w:lang w:eastAsia="zh-CN"/>
              </w:rPr>
              <w:t>Alt1: Postpone the starting point of the random access response window</w:t>
            </w:r>
          </w:p>
          <w:p w14:paraId="5C87F0D8" w14:textId="77777777" w:rsidR="0054297C" w:rsidRDefault="0054297C" w:rsidP="0054297C">
            <w:pPr>
              <w:pStyle w:val="aff3"/>
              <w:numPr>
                <w:ilvl w:val="0"/>
                <w:numId w:val="41"/>
              </w:numPr>
              <w:spacing w:after="0"/>
              <w:ind w:left="360" w:hanging="360"/>
              <w:contextualSpacing w:val="0"/>
              <w:jc w:val="both"/>
              <w:rPr>
                <w:rFonts w:eastAsia="DengXian"/>
                <w:sz w:val="18"/>
                <w:lang w:eastAsia="zh-CN"/>
              </w:rPr>
            </w:pPr>
            <w:r>
              <w:rPr>
                <w:rFonts w:eastAsia="DengXian" w:hint="eastAsia"/>
                <w:sz w:val="18"/>
                <w:lang w:eastAsia="zh-CN"/>
              </w:rPr>
              <w:t>Alt2: Extend the length of the random access response window</w:t>
            </w:r>
            <w:r>
              <w:rPr>
                <w:rFonts w:eastAsia="DengXian"/>
                <w:sz w:val="18"/>
                <w:lang w:eastAsia="zh-CN"/>
              </w:rPr>
              <w:t xml:space="preserve"> </w:t>
            </w:r>
          </w:p>
          <w:p w14:paraId="662F6589" w14:textId="77777777" w:rsidR="0054297C" w:rsidRDefault="0054297C" w:rsidP="0054297C">
            <w:pPr>
              <w:pStyle w:val="aff3"/>
              <w:numPr>
                <w:ilvl w:val="0"/>
                <w:numId w:val="41"/>
              </w:numPr>
              <w:spacing w:after="0"/>
              <w:ind w:left="360" w:hanging="360"/>
              <w:contextualSpacing w:val="0"/>
              <w:jc w:val="both"/>
              <w:rPr>
                <w:rFonts w:eastAsia="DengXian"/>
                <w:sz w:val="18"/>
                <w:lang w:eastAsia="zh-CN"/>
              </w:rPr>
            </w:pPr>
            <w:r>
              <w:rPr>
                <w:rFonts w:eastAsia="DengXian"/>
                <w:sz w:val="18"/>
                <w:lang w:eastAsia="zh-CN"/>
              </w:rPr>
              <w:t>A</w:t>
            </w:r>
            <w:r>
              <w:rPr>
                <w:rFonts w:eastAsia="DengXian" w:hint="eastAsia"/>
                <w:sz w:val="18"/>
                <w:lang w:eastAsia="zh-CN"/>
              </w:rPr>
              <w:t>lt3: Length and offset of the starting point of RAR window can be configured by RRC</w:t>
            </w:r>
          </w:p>
          <w:p w14:paraId="43571528" w14:textId="77777777" w:rsidR="0054297C" w:rsidRPr="0054297C" w:rsidRDefault="0054297C" w:rsidP="0054297C">
            <w:pPr>
              <w:pStyle w:val="aff3"/>
              <w:numPr>
                <w:ilvl w:val="0"/>
                <w:numId w:val="41"/>
              </w:numPr>
              <w:spacing w:after="0"/>
              <w:ind w:left="360" w:hanging="360"/>
              <w:contextualSpacing w:val="0"/>
              <w:jc w:val="both"/>
              <w:rPr>
                <w:rFonts w:eastAsia="DengXian"/>
                <w:color w:val="000000" w:themeColor="text1"/>
                <w:sz w:val="18"/>
                <w:szCs w:val="18"/>
                <w:lang w:eastAsia="ko-KR"/>
              </w:rPr>
            </w:pPr>
            <w:r w:rsidRPr="0054297C">
              <w:rPr>
                <w:rFonts w:hint="eastAsia"/>
                <w:color w:val="000000" w:themeColor="text1"/>
                <w:sz w:val="18"/>
                <w:szCs w:val="18"/>
                <w:lang w:eastAsia="zh-CN"/>
              </w:rPr>
              <w:t xml:space="preserve">Alt4: </w:t>
            </w:r>
            <w:r w:rsidRPr="0054297C">
              <w:rPr>
                <w:rFonts w:eastAsia="DengXian" w:hint="eastAsia"/>
                <w:color w:val="000000" w:themeColor="text1"/>
                <w:sz w:val="18"/>
                <w:szCs w:val="18"/>
                <w:lang w:eastAsia="zh-CN"/>
              </w:rPr>
              <w:t>i</w:t>
            </w:r>
            <w:r w:rsidRPr="0054297C">
              <w:rPr>
                <w:rFonts w:eastAsia="DengXian"/>
                <w:color w:val="000000" w:themeColor="text1"/>
                <w:sz w:val="18"/>
                <w:szCs w:val="18"/>
                <w:lang w:eastAsia="zh-CN"/>
              </w:rPr>
              <w:t xml:space="preserve">f MAC CE is used to carry TA and PDCCH is scrambled by C-RNTI </w:t>
            </w:r>
            <w:r w:rsidRPr="0054297C">
              <w:rPr>
                <w:rFonts w:eastAsia="DengXian" w:hint="eastAsia"/>
                <w:color w:val="000000" w:themeColor="text1"/>
                <w:sz w:val="18"/>
                <w:szCs w:val="18"/>
                <w:lang w:eastAsia="zh-CN"/>
              </w:rPr>
              <w:t>in</w:t>
            </w:r>
            <w:r w:rsidRPr="0054297C">
              <w:rPr>
                <w:rFonts w:eastAsia="DengXian"/>
                <w:color w:val="000000" w:themeColor="text1"/>
                <w:sz w:val="18"/>
                <w:szCs w:val="18"/>
                <w:lang w:eastAsia="zh-CN"/>
              </w:rPr>
              <w:t xml:space="preserve"> USS</w:t>
            </w:r>
            <w:r w:rsidRPr="0054297C">
              <w:rPr>
                <w:rFonts w:eastAsia="DengXian" w:hint="eastAsia"/>
                <w:color w:val="000000" w:themeColor="text1"/>
                <w:sz w:val="18"/>
                <w:szCs w:val="18"/>
                <w:lang w:eastAsia="zh-CN"/>
              </w:rPr>
              <w:t>,</w:t>
            </w:r>
            <w:r w:rsidRPr="0054297C">
              <w:rPr>
                <w:rFonts w:eastAsia="DengXian"/>
                <w:color w:val="000000" w:themeColor="text1"/>
                <w:sz w:val="18"/>
                <w:szCs w:val="18"/>
                <w:lang w:eastAsia="zh-CN"/>
              </w:rPr>
              <w:t xml:space="preserve"> RAR window is </w:t>
            </w:r>
            <w:r w:rsidRPr="0054297C">
              <w:rPr>
                <w:rFonts w:eastAsia="DengXian" w:hint="eastAsia"/>
                <w:color w:val="000000" w:themeColor="text1"/>
                <w:sz w:val="18"/>
                <w:szCs w:val="18"/>
                <w:lang w:eastAsia="zh-CN"/>
              </w:rPr>
              <w:t>not needed</w:t>
            </w:r>
          </w:p>
          <w:p w14:paraId="20382461" w14:textId="4D4ED4C5" w:rsidR="0054297C" w:rsidRPr="0054297C" w:rsidRDefault="0054297C" w:rsidP="0054297C">
            <w:pPr>
              <w:snapToGrid w:val="0"/>
              <w:spacing w:after="0"/>
              <w:jc w:val="both"/>
              <w:rPr>
                <w:rFonts w:eastAsia="맑은 고딕"/>
              </w:rPr>
            </w:pPr>
            <w:r w:rsidRPr="004D0EBF">
              <w:rPr>
                <w:rFonts w:eastAsia="DengXian" w:hint="eastAsia"/>
                <w:sz w:val="18"/>
                <w:lang w:eastAsia="zh-CN"/>
              </w:rPr>
              <w:t xml:space="preserve">[Note: the random access response window for candidate cell(s) is </w:t>
            </w:r>
            <w:r w:rsidRPr="0054297C">
              <w:rPr>
                <w:rFonts w:eastAsia="DengXian"/>
                <w:sz w:val="18"/>
                <w:lang w:eastAsia="zh-CN"/>
              </w:rPr>
              <w:t>separately configured from the normal RAR window</w:t>
            </w:r>
            <w:r w:rsidRPr="0054297C">
              <w:rPr>
                <w:rFonts w:eastAsia="DengXian" w:hint="eastAsia"/>
                <w:sz w:val="18"/>
                <w:lang w:eastAsia="zh-CN"/>
              </w:rPr>
              <w:t>.]</w:t>
            </w:r>
          </w:p>
        </w:tc>
      </w:tr>
    </w:tbl>
    <w:p w14:paraId="14C35F87" w14:textId="0777DF94" w:rsidR="0054297C" w:rsidRDefault="0054297C" w:rsidP="003B78E1">
      <w:pPr>
        <w:wordWrap/>
        <w:jc w:val="both"/>
        <w:rPr>
          <w:rFonts w:eastAsia="맑은 고딕"/>
          <w:lang w:val="x-none"/>
        </w:rPr>
      </w:pPr>
    </w:p>
    <w:p w14:paraId="3C275E9E" w14:textId="77777777" w:rsidR="00EE5365" w:rsidRDefault="00EE5365" w:rsidP="003B78E1">
      <w:pPr>
        <w:wordWrap/>
        <w:jc w:val="both"/>
        <w:rPr>
          <w:rFonts w:eastAsia="맑은 고딕"/>
          <w:lang w:val="x-none"/>
        </w:rPr>
      </w:pPr>
      <w:r>
        <w:rPr>
          <w:rFonts w:eastAsia="맑은 고딕" w:hint="eastAsia"/>
          <w:lang w:val="x-none"/>
        </w:rPr>
        <w:t xml:space="preserve">In legacy </w:t>
      </w:r>
      <w:r>
        <w:rPr>
          <w:rFonts w:eastAsia="맑은 고딕"/>
          <w:lang w:val="x-none"/>
        </w:rPr>
        <w:t xml:space="preserve">RACH process, PDCCH scrambled by RA-RNTI supports both of idle and RRC connected UE for the initial access toward a cell UE specific scrambling is not configured. In case of candidate cell TA acquisition, since RAR is received via serving cell which already provided UE specific scrambling sequence, no critical reason exist to schedule RAR PDSCH via cell specific search space. </w:t>
      </w:r>
    </w:p>
    <w:p w14:paraId="319B7C00" w14:textId="21401BEF" w:rsidR="00EE5365" w:rsidRDefault="00EE5365" w:rsidP="003B78E1">
      <w:pPr>
        <w:wordWrap/>
        <w:jc w:val="both"/>
        <w:rPr>
          <w:rFonts w:eastAsia="맑은 고딕"/>
          <w:lang w:val="x-none"/>
        </w:rPr>
      </w:pPr>
      <w:r>
        <w:rPr>
          <w:rFonts w:eastAsia="맑은 고딕"/>
          <w:lang w:val="x-none"/>
        </w:rPr>
        <w:t xml:space="preserve">At UE’s perspective, additional RAR window possibly per candidate cell should bring additional complexity which unnecessary to support candidate cell TA acquisition, also at gNB’s perspective, candidate cell RAR window may bring unnecessary restriction at scheduling candidate cell RAR. Therefore, we propose not to define candidate cell RAR window but relying on C-RNTI to schedule PDSCH containing candidate cell RAR. </w:t>
      </w:r>
    </w:p>
    <w:p w14:paraId="5F01C57D" w14:textId="70AD36FA" w:rsidR="00EE5365" w:rsidRDefault="00EE5365" w:rsidP="003B78E1">
      <w:pPr>
        <w:wordWrap/>
        <w:jc w:val="both"/>
        <w:rPr>
          <w:rFonts w:eastAsia="맑은 고딕"/>
          <w:lang w:val="x-none"/>
        </w:rPr>
      </w:pPr>
    </w:p>
    <w:p w14:paraId="40230104" w14:textId="69763355" w:rsidR="00EE5365" w:rsidRPr="00EE5365" w:rsidRDefault="00EE5365" w:rsidP="00EE5365">
      <w:pPr>
        <w:jc w:val="both"/>
        <w:rPr>
          <w:rFonts w:eastAsia="맑은 고딕"/>
          <w:b/>
          <w:i/>
        </w:rPr>
      </w:pPr>
      <w:r w:rsidRPr="00EE5365">
        <w:rPr>
          <w:rFonts w:eastAsia="맑은 고딕"/>
          <w:b/>
          <w:i/>
        </w:rPr>
        <w:t>Observation 3: Candidate cell RAR can be scheduled by PDCCH scrambled with UE specific sequence</w:t>
      </w:r>
      <w:r>
        <w:rPr>
          <w:rFonts w:eastAsia="맑은 고딕"/>
          <w:b/>
          <w:i/>
        </w:rPr>
        <w:t>.</w:t>
      </w:r>
    </w:p>
    <w:p w14:paraId="3CFB1C7B" w14:textId="77777777" w:rsidR="00EE5365" w:rsidRPr="00EE5365" w:rsidRDefault="00EE5365" w:rsidP="00EE5365">
      <w:pPr>
        <w:jc w:val="both"/>
        <w:rPr>
          <w:rFonts w:eastAsia="맑은 고딕"/>
          <w:b/>
          <w:i/>
        </w:rPr>
      </w:pPr>
    </w:p>
    <w:p w14:paraId="4CEE135E" w14:textId="3C538C6F" w:rsidR="00EE5365" w:rsidRPr="00EE5365" w:rsidRDefault="00EE5365" w:rsidP="00EE5365">
      <w:pPr>
        <w:jc w:val="both"/>
        <w:rPr>
          <w:rFonts w:eastAsia="맑은 고딕"/>
          <w:b/>
          <w:i/>
        </w:rPr>
      </w:pPr>
      <w:r w:rsidRPr="00EE5365">
        <w:rPr>
          <w:rFonts w:eastAsia="맑은 고딕" w:hint="eastAsia"/>
          <w:b/>
          <w:i/>
        </w:rPr>
        <w:t>Observa</w:t>
      </w:r>
      <w:r w:rsidRPr="00EE5365">
        <w:rPr>
          <w:rFonts w:eastAsia="맑은 고딕"/>
          <w:b/>
          <w:i/>
        </w:rPr>
        <w:t>t</w:t>
      </w:r>
      <w:r w:rsidRPr="00EE5365">
        <w:rPr>
          <w:rFonts w:eastAsia="맑은 고딕" w:hint="eastAsia"/>
          <w:b/>
          <w:i/>
        </w:rPr>
        <w:t>ion 4:</w:t>
      </w:r>
      <w:r w:rsidRPr="00EE5365">
        <w:rPr>
          <w:rFonts w:eastAsia="맑은 고딕"/>
          <w:b/>
          <w:i/>
        </w:rPr>
        <w:t xml:space="preserve"> Candidate cell RAR brings additional UE complexity and serving cell’s scheduling restriction. </w:t>
      </w:r>
    </w:p>
    <w:p w14:paraId="713A02FF" w14:textId="77777777" w:rsidR="00EE5365" w:rsidRPr="00EE5365" w:rsidRDefault="00EE5365" w:rsidP="00EE5365">
      <w:pPr>
        <w:jc w:val="both"/>
        <w:rPr>
          <w:rFonts w:eastAsia="맑은 고딕"/>
          <w:b/>
          <w:i/>
        </w:rPr>
      </w:pPr>
    </w:p>
    <w:p w14:paraId="17B01B64" w14:textId="6531A852" w:rsidR="00EE5365" w:rsidRPr="00EE5365" w:rsidRDefault="00EE5365" w:rsidP="00EE5365">
      <w:pPr>
        <w:jc w:val="both"/>
        <w:rPr>
          <w:rFonts w:eastAsia="맑은 고딕"/>
          <w:b/>
          <w:i/>
        </w:rPr>
      </w:pPr>
      <w:r w:rsidRPr="00EE5365">
        <w:rPr>
          <w:rFonts w:eastAsia="맑은 고딕"/>
          <w:b/>
          <w:i/>
        </w:rPr>
        <w:t>Proposal 2: Serving cell schedule</w:t>
      </w:r>
      <w:r w:rsidR="00AC510D">
        <w:rPr>
          <w:rFonts w:eastAsia="맑은 고딕"/>
          <w:b/>
          <w:i/>
        </w:rPr>
        <w:t>s</w:t>
      </w:r>
      <w:r w:rsidRPr="00EE5365">
        <w:rPr>
          <w:rFonts w:eastAsia="맑은 고딕"/>
          <w:b/>
          <w:i/>
        </w:rPr>
        <w:t xml:space="preserve"> PDSCH containing candidate cell RAR via PDCCH scrambled by C-RNTI (Alt 4 above). </w:t>
      </w:r>
    </w:p>
    <w:p w14:paraId="2E26A353" w14:textId="77A22464" w:rsidR="00EE5365" w:rsidRPr="00E62603" w:rsidRDefault="00AC510D" w:rsidP="00AC510D">
      <w:pPr>
        <w:pStyle w:val="aff3"/>
        <w:numPr>
          <w:ilvl w:val="0"/>
          <w:numId w:val="45"/>
        </w:numPr>
        <w:jc w:val="both"/>
        <w:rPr>
          <w:rFonts w:eastAsia="맑은 고딕"/>
          <w:b/>
          <w:i/>
        </w:rPr>
      </w:pPr>
      <w:r w:rsidRPr="00E62603">
        <w:rPr>
          <w:rFonts w:eastAsia="맑은 고딕" w:hint="eastAsia"/>
          <w:b/>
          <w:i/>
          <w:lang w:eastAsia="ko-KR"/>
        </w:rPr>
        <w:t>RAN1 does not define candidate cell specific RAR window</w:t>
      </w:r>
    </w:p>
    <w:p w14:paraId="5712C8B7" w14:textId="3E477E16" w:rsidR="00D279B0" w:rsidRPr="00AC510D" w:rsidRDefault="00D279B0" w:rsidP="00D279B0">
      <w:pPr>
        <w:snapToGrid w:val="0"/>
        <w:rPr>
          <w:rFonts w:eastAsia="DengXian"/>
          <w:szCs w:val="18"/>
          <w:lang w:val="x-none" w:eastAsia="zh-CN"/>
        </w:rPr>
      </w:pPr>
    </w:p>
    <w:p w14:paraId="6860663F" w14:textId="0202F3A4" w:rsidR="00A76681" w:rsidRPr="00D02FCC" w:rsidRDefault="00D02FCC" w:rsidP="00D279B0">
      <w:pPr>
        <w:snapToGrid w:val="0"/>
        <w:rPr>
          <w:rFonts w:eastAsia="맑은 고딕"/>
          <w:sz w:val="22"/>
          <w:szCs w:val="18"/>
        </w:rPr>
      </w:pPr>
      <w:r>
        <w:rPr>
          <w:rFonts w:eastAsia="맑은 고딕" w:hint="eastAsia"/>
          <w:szCs w:val="18"/>
        </w:rPr>
        <w:t xml:space="preserve">As other details on candidate cell RAR, RAN1 started discussion whether multiple of candidate cell TA simultaneously supported: </w:t>
      </w:r>
    </w:p>
    <w:tbl>
      <w:tblPr>
        <w:tblStyle w:val="aff"/>
        <w:tblW w:w="0" w:type="auto"/>
        <w:tblLook w:val="04A0" w:firstRow="1" w:lastRow="0" w:firstColumn="1" w:lastColumn="0" w:noHBand="0" w:noVBand="1"/>
      </w:tblPr>
      <w:tblGrid>
        <w:gridCol w:w="9631"/>
      </w:tblGrid>
      <w:tr w:rsidR="00000547" w:rsidRPr="00D02FCC" w14:paraId="6E7AE68B" w14:textId="77777777" w:rsidTr="00000547">
        <w:tc>
          <w:tcPr>
            <w:tcW w:w="9631" w:type="dxa"/>
          </w:tcPr>
          <w:p w14:paraId="0673A765" w14:textId="77777777" w:rsidR="00000547" w:rsidRPr="00D02FCC" w:rsidRDefault="00000547" w:rsidP="00000547">
            <w:pPr>
              <w:spacing w:after="0"/>
              <w:rPr>
                <w:rFonts w:eastAsia="DengXian"/>
                <w:lang w:eastAsia="zh-CN"/>
              </w:rPr>
            </w:pPr>
            <w:r w:rsidRPr="00D02FCC">
              <w:rPr>
                <w:rFonts w:eastAsia="DengXian"/>
                <w:lang w:eastAsia="zh-CN"/>
              </w:rPr>
              <w:t>Note:</w:t>
            </w:r>
          </w:p>
          <w:p w14:paraId="1DE98EE2" w14:textId="77777777" w:rsidR="00000547" w:rsidRPr="00D02FCC" w:rsidRDefault="00000547" w:rsidP="00000547">
            <w:pPr>
              <w:spacing w:after="0"/>
              <w:rPr>
                <w:rFonts w:eastAsia="DengXian"/>
                <w:lang w:eastAsia="zh-CN"/>
              </w:rPr>
            </w:pPr>
            <w:r w:rsidRPr="00D02FCC">
              <w:rPr>
                <w:rFonts w:eastAsia="DengXian"/>
                <w:lang w:eastAsia="zh-CN"/>
              </w:rPr>
              <w:t xml:space="preserve">In addition to TA, </w:t>
            </w:r>
            <w:r w:rsidRPr="00D02FCC">
              <w:rPr>
                <w:rFonts w:eastAsia="DengXian" w:hint="eastAsia"/>
                <w:lang w:eastAsia="zh-CN"/>
              </w:rPr>
              <w:t xml:space="preserve">when reception of RAR is configured, </w:t>
            </w:r>
            <w:r w:rsidRPr="00D02FCC">
              <w:rPr>
                <w:rFonts w:eastAsia="DengXian"/>
                <w:lang w:eastAsia="zh-CN"/>
              </w:rPr>
              <w:t xml:space="preserve">RAN1 discussed </w:t>
            </w:r>
            <w:r w:rsidRPr="00D02FCC">
              <w:rPr>
                <w:rFonts w:eastAsia="DengXian" w:hint="eastAsia"/>
                <w:lang w:eastAsia="zh-CN"/>
              </w:rPr>
              <w:t xml:space="preserve">the following alternatives: </w:t>
            </w:r>
          </w:p>
          <w:p w14:paraId="241B28A1" w14:textId="77777777" w:rsidR="00000547" w:rsidRPr="00D02FCC" w:rsidRDefault="00000547" w:rsidP="00000547">
            <w:pPr>
              <w:pStyle w:val="aff3"/>
              <w:widowControl w:val="0"/>
              <w:numPr>
                <w:ilvl w:val="0"/>
                <w:numId w:val="35"/>
              </w:numPr>
              <w:overflowPunct w:val="0"/>
              <w:autoSpaceDE w:val="0"/>
              <w:autoSpaceDN w:val="0"/>
              <w:adjustRightInd w:val="0"/>
              <w:spacing w:after="160" w:line="259" w:lineRule="auto"/>
              <w:ind w:left="360"/>
              <w:jc w:val="both"/>
              <w:textAlignment w:val="baseline"/>
              <w:rPr>
                <w:rFonts w:eastAsia="DengXian"/>
                <w:lang w:eastAsia="zh-CN"/>
              </w:rPr>
            </w:pPr>
            <w:r w:rsidRPr="00D02FCC">
              <w:rPr>
                <w:rFonts w:eastAsia="DengXian"/>
                <w:lang w:eastAsia="zh-CN"/>
              </w:rPr>
              <w:t xml:space="preserve">Alt 1: when </w:t>
            </w:r>
            <w:r w:rsidRPr="00D02FCC">
              <w:rPr>
                <w:rFonts w:eastAsia="DengXian" w:hint="eastAsia"/>
                <w:lang w:eastAsia="zh-CN"/>
              </w:rPr>
              <w:t xml:space="preserve">there is only one </w:t>
            </w:r>
            <w:r w:rsidRPr="00D02FCC">
              <w:rPr>
                <w:szCs w:val="18"/>
              </w:rPr>
              <w:t>ongoing RACH procedure at each time</w:t>
            </w:r>
            <w:r w:rsidRPr="00D02FCC">
              <w:rPr>
                <w:rFonts w:eastAsia="DengXian" w:hint="eastAsia"/>
                <w:lang w:eastAsia="zh-CN"/>
              </w:rPr>
              <w:t>, the identification of candidate cell is not needed</w:t>
            </w:r>
          </w:p>
          <w:p w14:paraId="40F268A1" w14:textId="77777777" w:rsidR="00000547" w:rsidRPr="00D02FCC" w:rsidRDefault="00000547" w:rsidP="00000547">
            <w:pPr>
              <w:pStyle w:val="aff3"/>
              <w:widowControl w:val="0"/>
              <w:numPr>
                <w:ilvl w:val="0"/>
                <w:numId w:val="35"/>
              </w:numPr>
              <w:overflowPunct w:val="0"/>
              <w:autoSpaceDE w:val="0"/>
              <w:autoSpaceDN w:val="0"/>
              <w:adjustRightInd w:val="0"/>
              <w:spacing w:after="0" w:line="259" w:lineRule="auto"/>
              <w:ind w:left="360"/>
              <w:jc w:val="both"/>
              <w:textAlignment w:val="baseline"/>
              <w:rPr>
                <w:rFonts w:eastAsia="DengXian"/>
                <w:color w:val="000000" w:themeColor="text1"/>
                <w:lang w:eastAsia="zh-CN"/>
              </w:rPr>
            </w:pPr>
            <w:r w:rsidRPr="00D02FCC">
              <w:rPr>
                <w:rFonts w:eastAsia="DengXian"/>
                <w:color w:val="000000" w:themeColor="text1"/>
                <w:lang w:eastAsia="zh-CN"/>
              </w:rPr>
              <w:t>Alt 2:</w:t>
            </w:r>
            <w:r w:rsidRPr="00D02FCC">
              <w:rPr>
                <w:rFonts w:eastAsia="DengXian" w:hint="eastAsia"/>
                <w:color w:val="000000" w:themeColor="text1"/>
                <w:lang w:eastAsia="zh-CN"/>
              </w:rPr>
              <w:t xml:space="preserve"> </w:t>
            </w:r>
            <w:r w:rsidRPr="00D02FCC">
              <w:rPr>
                <w:rFonts w:eastAsia="DengXian"/>
                <w:color w:val="000000" w:themeColor="text1"/>
                <w:lang w:eastAsia="zh-CN"/>
              </w:rPr>
              <w:t xml:space="preserve">when </w:t>
            </w:r>
            <w:r w:rsidRPr="00D02FCC">
              <w:rPr>
                <w:rFonts w:eastAsia="DengXian" w:hint="eastAsia"/>
                <w:color w:val="000000" w:themeColor="text1"/>
                <w:szCs w:val="18"/>
                <w:lang w:eastAsia="zh-CN"/>
              </w:rPr>
              <w:t>more than one RACH procedures</w:t>
            </w:r>
            <w:r w:rsidRPr="00D02FCC">
              <w:rPr>
                <w:rFonts w:eastAsia="DengXian" w:hint="eastAsia"/>
                <w:color w:val="000000" w:themeColor="text1"/>
                <w:lang w:eastAsia="zh-CN"/>
              </w:rPr>
              <w:t xml:space="preserve"> are allowed at each time, the identification of candidate cell is contained in RAR</w:t>
            </w:r>
          </w:p>
          <w:p w14:paraId="296DA5B5" w14:textId="3E9F9D00" w:rsidR="00000547" w:rsidRPr="00D02FCC" w:rsidRDefault="00000547" w:rsidP="00000547">
            <w:pPr>
              <w:pStyle w:val="aff3"/>
              <w:widowControl w:val="0"/>
              <w:numPr>
                <w:ilvl w:val="1"/>
                <w:numId w:val="35"/>
              </w:numPr>
              <w:overflowPunct w:val="0"/>
              <w:autoSpaceDE w:val="0"/>
              <w:autoSpaceDN w:val="0"/>
              <w:adjustRightInd w:val="0"/>
              <w:spacing w:after="0" w:line="259" w:lineRule="auto"/>
              <w:jc w:val="both"/>
              <w:textAlignment w:val="baseline"/>
              <w:rPr>
                <w:rFonts w:eastAsia="DengXian"/>
                <w:szCs w:val="18"/>
                <w:lang w:eastAsia="zh-CN"/>
              </w:rPr>
            </w:pPr>
            <w:r w:rsidRPr="00D02FCC">
              <w:rPr>
                <w:rFonts w:eastAsia="DengXian"/>
                <w:color w:val="000000" w:themeColor="text1"/>
                <w:lang w:eastAsia="zh-CN"/>
              </w:rPr>
              <w:t>As aligned with the discussion above, if RAR window is not defined, may no UE complexity issue at supporting multiple PRACH process.</w:t>
            </w:r>
          </w:p>
        </w:tc>
      </w:tr>
    </w:tbl>
    <w:p w14:paraId="047A62A8" w14:textId="2015CE70" w:rsidR="00000547" w:rsidRDefault="00000547" w:rsidP="00D279B0">
      <w:pPr>
        <w:snapToGrid w:val="0"/>
        <w:rPr>
          <w:rFonts w:eastAsia="DengXian"/>
          <w:szCs w:val="18"/>
          <w:lang w:eastAsia="zh-CN"/>
        </w:rPr>
      </w:pPr>
    </w:p>
    <w:p w14:paraId="7F9D6B43" w14:textId="11C535F2" w:rsidR="00D02FCC" w:rsidRDefault="00D02FCC" w:rsidP="00D279B0">
      <w:pPr>
        <w:snapToGrid w:val="0"/>
        <w:rPr>
          <w:rFonts w:eastAsia="맑은 고딕"/>
          <w:szCs w:val="18"/>
        </w:rPr>
      </w:pPr>
      <w:r>
        <w:rPr>
          <w:rFonts w:eastAsia="맑은 고딕" w:hint="eastAsia"/>
          <w:szCs w:val="18"/>
        </w:rPr>
        <w:t>If RAR window is not defined, in RAN1</w:t>
      </w:r>
      <w:r>
        <w:rPr>
          <w:rFonts w:eastAsia="맑은 고딕"/>
          <w:szCs w:val="18"/>
        </w:rPr>
        <w:t xml:space="preserve">’s perspective, support of multiple simultaneous candidate cell PRACH would not bring any further UE complexity. Therefore, RAN1 may not need to discuss and decide whether only single or multiple of candidate cell PRACH process simultaneously supported. </w:t>
      </w:r>
    </w:p>
    <w:p w14:paraId="60202441" w14:textId="4E34A32D" w:rsidR="00D02FCC" w:rsidRDefault="00D02FCC" w:rsidP="00D279B0">
      <w:pPr>
        <w:snapToGrid w:val="0"/>
        <w:rPr>
          <w:rFonts w:eastAsia="맑은 고딕"/>
          <w:szCs w:val="18"/>
        </w:rPr>
      </w:pPr>
    </w:p>
    <w:p w14:paraId="5464E3CB" w14:textId="61E66FCC" w:rsidR="00D02FCC" w:rsidRPr="005750C0" w:rsidRDefault="00D02FCC" w:rsidP="005750C0">
      <w:pPr>
        <w:jc w:val="both"/>
        <w:rPr>
          <w:rFonts w:eastAsia="맑은 고딕"/>
          <w:b/>
          <w:i/>
        </w:rPr>
      </w:pPr>
      <w:r w:rsidRPr="005750C0">
        <w:rPr>
          <w:rFonts w:eastAsia="맑은 고딕"/>
          <w:b/>
          <w:i/>
        </w:rPr>
        <w:t>Observation 5:</w:t>
      </w:r>
      <w:r w:rsidR="00CE68AB" w:rsidRPr="005750C0">
        <w:rPr>
          <w:rFonts w:eastAsia="맑은 고딕"/>
          <w:b/>
          <w:i/>
        </w:rPr>
        <w:t xml:space="preserve"> RAN1 may not have any issue at supporting multiple of simultaneous candidate cell PRACH, i</w:t>
      </w:r>
      <w:r w:rsidRPr="005750C0">
        <w:rPr>
          <w:rFonts w:eastAsia="맑은 고딕"/>
          <w:b/>
          <w:i/>
        </w:rPr>
        <w:t>f PDSCH containing candidate cell RAR is scheduled by P</w:t>
      </w:r>
      <w:r w:rsidR="00CE68AB" w:rsidRPr="005750C0">
        <w:rPr>
          <w:rFonts w:eastAsia="맑은 고딕"/>
          <w:b/>
          <w:i/>
        </w:rPr>
        <w:t>DCCH scrambled with C-RNTI.</w:t>
      </w:r>
    </w:p>
    <w:p w14:paraId="3869EA01" w14:textId="7D40C723" w:rsidR="00CE68AB" w:rsidRDefault="00CE68AB" w:rsidP="00D279B0">
      <w:pPr>
        <w:snapToGrid w:val="0"/>
        <w:rPr>
          <w:rFonts w:eastAsia="맑은 고딕"/>
          <w:szCs w:val="18"/>
        </w:rPr>
      </w:pPr>
    </w:p>
    <w:p w14:paraId="39247756" w14:textId="26DE83FF" w:rsidR="00CE68AB" w:rsidRPr="00D02FCC" w:rsidRDefault="00CE68AB" w:rsidP="00D279B0">
      <w:pPr>
        <w:snapToGrid w:val="0"/>
        <w:rPr>
          <w:rFonts w:eastAsia="맑은 고딕"/>
          <w:szCs w:val="18"/>
        </w:rPr>
      </w:pPr>
      <w:r>
        <w:rPr>
          <w:rFonts w:eastAsia="맑은 고딕"/>
          <w:szCs w:val="18"/>
        </w:rPr>
        <w:t>Therefore, down selection between two alternative above should be decided by upper layer considering various RAN2</w:t>
      </w:r>
      <w:r w:rsidR="00934F55">
        <w:rPr>
          <w:rFonts w:eastAsia="맑은 고딕"/>
          <w:szCs w:val="18"/>
        </w:rPr>
        <w:t xml:space="preserve"> or RAN3</w:t>
      </w:r>
      <w:r>
        <w:rPr>
          <w:rFonts w:eastAsia="맑은 고딕"/>
          <w:szCs w:val="18"/>
        </w:rPr>
        <w:t xml:space="preserve"> aspect</w:t>
      </w:r>
      <w:r w:rsidR="00934F55">
        <w:rPr>
          <w:rFonts w:eastAsia="맑은 고딕"/>
          <w:szCs w:val="18"/>
        </w:rPr>
        <w:t>s</w:t>
      </w:r>
      <w:r>
        <w:rPr>
          <w:rFonts w:eastAsia="맑은 고딕"/>
          <w:szCs w:val="18"/>
        </w:rPr>
        <w:t xml:space="preserve">. </w:t>
      </w:r>
    </w:p>
    <w:p w14:paraId="5DB34719" w14:textId="34309059" w:rsidR="00D02FCC" w:rsidRPr="00934F55" w:rsidRDefault="00D02FCC" w:rsidP="00D279B0">
      <w:pPr>
        <w:snapToGrid w:val="0"/>
        <w:rPr>
          <w:rFonts w:eastAsia="DengXian"/>
          <w:szCs w:val="18"/>
          <w:lang w:eastAsia="zh-CN"/>
        </w:rPr>
      </w:pPr>
    </w:p>
    <w:p w14:paraId="461E6ABE" w14:textId="0A2D708D" w:rsidR="00CE68AB" w:rsidRPr="005750C0" w:rsidRDefault="00CE68AB" w:rsidP="005750C0">
      <w:pPr>
        <w:jc w:val="both"/>
        <w:rPr>
          <w:rFonts w:eastAsia="맑은 고딕"/>
          <w:b/>
          <w:i/>
        </w:rPr>
      </w:pPr>
      <w:r w:rsidRPr="005750C0">
        <w:rPr>
          <w:rFonts w:eastAsia="맑은 고딕" w:hint="eastAsia"/>
          <w:b/>
          <w:i/>
        </w:rPr>
        <w:t xml:space="preserve">Proposal </w:t>
      </w:r>
      <w:r w:rsidRPr="005750C0">
        <w:rPr>
          <w:rFonts w:eastAsia="맑은 고딕"/>
          <w:b/>
          <w:i/>
        </w:rPr>
        <w:t xml:space="preserve">3: It is up to </w:t>
      </w:r>
      <w:r w:rsidR="001D7694">
        <w:rPr>
          <w:rFonts w:eastAsia="맑은 고딕"/>
          <w:b/>
          <w:i/>
        </w:rPr>
        <w:t xml:space="preserve">high layer discussion </w:t>
      </w:r>
      <w:r w:rsidRPr="005750C0">
        <w:rPr>
          <w:rFonts w:eastAsia="맑은 고딕"/>
          <w:b/>
          <w:i/>
        </w:rPr>
        <w:t xml:space="preserve">whether simultaneous multiple candidate cell PRACH to be supported </w:t>
      </w:r>
    </w:p>
    <w:p w14:paraId="60CC7148" w14:textId="0448080F" w:rsidR="00CE68AB" w:rsidRPr="005750C0" w:rsidRDefault="00CE68AB" w:rsidP="005750C0">
      <w:pPr>
        <w:pStyle w:val="aff3"/>
        <w:numPr>
          <w:ilvl w:val="0"/>
          <w:numId w:val="45"/>
        </w:numPr>
        <w:jc w:val="both"/>
        <w:rPr>
          <w:rFonts w:eastAsia="맑은 고딕"/>
          <w:b/>
          <w:i/>
        </w:rPr>
      </w:pPr>
      <w:r w:rsidRPr="005750C0">
        <w:rPr>
          <w:rFonts w:eastAsia="맑은 고딕" w:hint="eastAsia"/>
          <w:b/>
          <w:i/>
        </w:rPr>
        <w:t>Detailed design of candidate cell RAR</w:t>
      </w:r>
      <w:r w:rsidRPr="005750C0">
        <w:rPr>
          <w:rFonts w:eastAsia="맑은 고딕"/>
          <w:b/>
          <w:i/>
        </w:rPr>
        <w:t xml:space="preserve"> is also up to </w:t>
      </w:r>
      <w:r w:rsidR="001D7694">
        <w:rPr>
          <w:rFonts w:eastAsia="맑은 고딕"/>
          <w:b/>
          <w:i/>
        </w:rPr>
        <w:t>high layer decision</w:t>
      </w:r>
    </w:p>
    <w:p w14:paraId="4FD27EA2" w14:textId="50326871" w:rsidR="00CE68AB" w:rsidRDefault="00CE68AB" w:rsidP="00D279B0">
      <w:pPr>
        <w:snapToGrid w:val="0"/>
        <w:rPr>
          <w:rFonts w:eastAsia="DengXian"/>
          <w:szCs w:val="18"/>
          <w:lang w:eastAsia="zh-CN"/>
        </w:rPr>
      </w:pPr>
    </w:p>
    <w:p w14:paraId="38DD9C81" w14:textId="000D5163" w:rsidR="00ED0F1E" w:rsidRPr="00ED0F1E" w:rsidRDefault="00ED0F1E" w:rsidP="00D279B0">
      <w:pPr>
        <w:snapToGrid w:val="0"/>
        <w:rPr>
          <w:rFonts w:eastAsia="맑은 고딕"/>
          <w:szCs w:val="18"/>
        </w:rPr>
      </w:pPr>
      <w:r>
        <w:rPr>
          <w:rFonts w:eastAsia="맑은 고딕" w:hint="eastAsia"/>
          <w:szCs w:val="18"/>
        </w:rPr>
        <w:t xml:space="preserve">As </w:t>
      </w:r>
      <w:r>
        <w:rPr>
          <w:rFonts w:eastAsia="맑은 고딕"/>
          <w:szCs w:val="18"/>
        </w:rPr>
        <w:t>remained</w:t>
      </w:r>
      <w:r>
        <w:rPr>
          <w:rFonts w:eastAsia="맑은 고딕" w:hint="eastAsia"/>
          <w:szCs w:val="18"/>
        </w:rPr>
        <w:t xml:space="preserve"> </w:t>
      </w:r>
      <w:r>
        <w:rPr>
          <w:rFonts w:eastAsia="맑은 고딕"/>
          <w:szCs w:val="18"/>
        </w:rPr>
        <w:t xml:space="preserve">small details, RAN1 discuss whether/how to reset the counter of candidate cell PRACH: </w:t>
      </w:r>
    </w:p>
    <w:p w14:paraId="2A898089" w14:textId="77777777" w:rsidR="00767DDE" w:rsidRDefault="00767DDE" w:rsidP="003B78E1">
      <w:pPr>
        <w:wordWrap/>
        <w:jc w:val="both"/>
        <w:rPr>
          <w:rFonts w:eastAsia="맑은 고딕"/>
          <w:lang w:val="x-none"/>
        </w:rPr>
      </w:pPr>
    </w:p>
    <w:tbl>
      <w:tblPr>
        <w:tblStyle w:val="aff"/>
        <w:tblW w:w="0" w:type="auto"/>
        <w:tblLook w:val="04A0" w:firstRow="1" w:lastRow="0" w:firstColumn="1" w:lastColumn="0" w:noHBand="0" w:noVBand="1"/>
      </w:tblPr>
      <w:tblGrid>
        <w:gridCol w:w="9631"/>
      </w:tblGrid>
      <w:tr w:rsidR="00000547" w:rsidRPr="00ED0F1E" w14:paraId="2B650022" w14:textId="77777777" w:rsidTr="00000547">
        <w:tc>
          <w:tcPr>
            <w:tcW w:w="9631" w:type="dxa"/>
          </w:tcPr>
          <w:p w14:paraId="2497B5F0" w14:textId="77777777" w:rsidR="00000547" w:rsidRPr="00ED0F1E" w:rsidRDefault="00000547" w:rsidP="00000547">
            <w:pPr>
              <w:spacing w:after="0"/>
              <w:rPr>
                <w:rFonts w:eastAsia="DengXian"/>
                <w:b/>
                <w:highlight w:val="green"/>
                <w:lang w:eastAsia="zh-CN"/>
              </w:rPr>
            </w:pPr>
            <w:r w:rsidRPr="00ED0F1E">
              <w:rPr>
                <w:rFonts w:eastAsia="DengXian"/>
                <w:b/>
                <w:highlight w:val="green"/>
                <w:lang w:eastAsia="zh-CN"/>
              </w:rPr>
              <w:lastRenderedPageBreak/>
              <w:t>Agreement</w:t>
            </w:r>
          </w:p>
          <w:p w14:paraId="6B2B72DB" w14:textId="77777777" w:rsidR="00000547" w:rsidRPr="00ED0F1E" w:rsidRDefault="00000547" w:rsidP="00000547">
            <w:pPr>
              <w:wordWrap/>
              <w:spacing w:after="0"/>
              <w:jc w:val="both"/>
              <w:rPr>
                <w:rFonts w:eastAsia="DengXian"/>
                <w:lang w:eastAsia="zh-CN"/>
              </w:rPr>
            </w:pPr>
            <w:r w:rsidRPr="00ED0F1E">
              <w:rPr>
                <w:rFonts w:eastAsia="DengXian" w:hint="eastAsia"/>
                <w:lang w:eastAsia="zh-CN"/>
              </w:rPr>
              <w:t>On the determination of the PRACH transmission power when reception of RAR is not configured, a</w:t>
            </w:r>
            <w:r w:rsidRPr="00ED0F1E">
              <w:rPr>
                <w:rFonts w:eastAsia="DengXian" w:hint="eastAsia"/>
                <w:color w:val="FF0000"/>
                <w:lang w:eastAsia="zh-CN"/>
              </w:rPr>
              <w:t xml:space="preserve"> </w:t>
            </w:r>
            <w:r w:rsidRPr="00ED0F1E">
              <w:rPr>
                <w:rFonts w:eastAsia="DengXian" w:hint="eastAsia"/>
                <w:lang w:eastAsia="zh-CN"/>
              </w:rPr>
              <w:t>1-bit field in PDCCH order explicitly indicating initial transmission or retransmission of PRACH, FFS</w:t>
            </w:r>
          </w:p>
          <w:p w14:paraId="7CE21E03" w14:textId="77777777" w:rsidR="00000547" w:rsidRPr="00ED0F1E" w:rsidRDefault="00000547" w:rsidP="00000547">
            <w:pPr>
              <w:pStyle w:val="aff3"/>
              <w:widowControl w:val="0"/>
              <w:numPr>
                <w:ilvl w:val="0"/>
                <w:numId w:val="35"/>
              </w:numPr>
              <w:overflowPunct w:val="0"/>
              <w:autoSpaceDE w:val="0"/>
              <w:autoSpaceDN w:val="0"/>
              <w:adjustRightInd w:val="0"/>
              <w:spacing w:after="0" w:line="259" w:lineRule="auto"/>
              <w:ind w:left="360"/>
              <w:jc w:val="both"/>
              <w:textAlignment w:val="baseline"/>
              <w:rPr>
                <w:rFonts w:eastAsia="DengXian"/>
                <w:lang w:eastAsia="zh-CN"/>
              </w:rPr>
            </w:pPr>
            <w:r w:rsidRPr="00ED0F1E">
              <w:rPr>
                <w:rFonts w:eastAsia="DengXian"/>
                <w:lang w:eastAsia="zh-CN"/>
              </w:rPr>
              <w:t>UE will increase the power with the value of power ramping configuration if it is indicated as re-transmission, unless the max allowed power is achieved</w:t>
            </w:r>
          </w:p>
          <w:p w14:paraId="4BC3A385" w14:textId="0A77A680" w:rsidR="00000547" w:rsidRPr="00ED0F1E" w:rsidRDefault="00000547" w:rsidP="00000547">
            <w:pPr>
              <w:pStyle w:val="aff3"/>
              <w:widowControl w:val="0"/>
              <w:numPr>
                <w:ilvl w:val="0"/>
                <w:numId w:val="35"/>
              </w:numPr>
              <w:overflowPunct w:val="0"/>
              <w:autoSpaceDE w:val="0"/>
              <w:autoSpaceDN w:val="0"/>
              <w:adjustRightInd w:val="0"/>
              <w:spacing w:after="0" w:line="259" w:lineRule="auto"/>
              <w:ind w:left="360"/>
              <w:jc w:val="both"/>
              <w:textAlignment w:val="baseline"/>
              <w:rPr>
                <w:rFonts w:eastAsia="맑은 고딕"/>
              </w:rPr>
            </w:pPr>
            <w:r w:rsidRPr="00ED0F1E">
              <w:rPr>
                <w:rFonts w:eastAsia="DengXian" w:hint="eastAsia"/>
                <w:lang w:eastAsia="zh-CN"/>
              </w:rPr>
              <w:t>whether/how to reset the counter</w:t>
            </w:r>
            <w:r w:rsidRPr="00ED0F1E">
              <w:rPr>
                <w:rFonts w:eastAsia="DengXian"/>
                <w:lang w:eastAsia="zh-CN"/>
              </w:rPr>
              <w:t xml:space="preserve"> </w:t>
            </w:r>
          </w:p>
        </w:tc>
      </w:tr>
    </w:tbl>
    <w:p w14:paraId="2CEBCA5C" w14:textId="21F9097C" w:rsidR="004D67B0" w:rsidRDefault="004D67B0" w:rsidP="004D67B0">
      <w:pPr>
        <w:wordWrap/>
        <w:jc w:val="both"/>
        <w:rPr>
          <w:rFonts w:eastAsia="맑은 고딕"/>
          <w:lang w:val="x-none"/>
        </w:rPr>
      </w:pPr>
      <w:r>
        <w:rPr>
          <w:rFonts w:eastAsia="맑은 고딕" w:hint="eastAsia"/>
          <w:lang w:val="x-none"/>
        </w:rPr>
        <w:t xml:space="preserve">UE ramps up transmission power of PRACH when trigged with retransmission indicator. </w:t>
      </w:r>
      <w:r>
        <w:rPr>
          <w:rFonts w:eastAsia="맑은 고딕"/>
          <w:lang w:val="x-none"/>
        </w:rPr>
        <w:t xml:space="preserve">Thus, UE should buff PRACH transmission information till the process is completed. Since candidate cell RAR is configurable, UE should be configured with candidate cell PRACH timer to understand the completion of candidate cell PRACH process. As an example, when candidate cell RAR is not configured, </w:t>
      </w:r>
      <w:r w:rsidR="00ED0F1E">
        <w:rPr>
          <w:rFonts w:eastAsia="맑은 고딕" w:hint="eastAsia"/>
          <w:lang w:val="x-none"/>
        </w:rPr>
        <w:t>UE may assume candidate cell PRACH completed unless retra</w:t>
      </w:r>
      <w:r w:rsidR="00ED0F1E">
        <w:rPr>
          <w:rFonts w:eastAsia="맑은 고딕"/>
          <w:lang w:val="x-none"/>
        </w:rPr>
        <w:t>ns</w:t>
      </w:r>
      <w:r w:rsidR="00ED0F1E">
        <w:rPr>
          <w:rFonts w:eastAsia="맑은 고딕" w:hint="eastAsia"/>
          <w:lang w:val="x-none"/>
        </w:rPr>
        <w:t xml:space="preserve">mission request is received </w:t>
      </w:r>
      <w:r w:rsidR="00ED0F1E">
        <w:rPr>
          <w:rFonts w:eastAsia="맑은 고딕"/>
          <w:lang w:val="x-none"/>
        </w:rPr>
        <w:t>before the timer expired.</w:t>
      </w:r>
      <w:r>
        <w:rPr>
          <w:rFonts w:eastAsia="맑은 고딕"/>
          <w:lang w:val="x-none"/>
        </w:rPr>
        <w:t xml:space="preserve"> With the completion of candidate cell PRACH transmission, retransmission counter reset.</w:t>
      </w:r>
    </w:p>
    <w:p w14:paraId="3C2178C1" w14:textId="548F5531" w:rsidR="004D67B0" w:rsidRPr="004D67B0" w:rsidRDefault="004D67B0" w:rsidP="004D67B0">
      <w:pPr>
        <w:wordWrap/>
        <w:jc w:val="both"/>
        <w:rPr>
          <w:rFonts w:eastAsia="맑은 고딕"/>
          <w:lang w:val="x-none"/>
        </w:rPr>
      </w:pPr>
    </w:p>
    <w:p w14:paraId="19C40DFF" w14:textId="511BF21F" w:rsidR="004D67B0" w:rsidRPr="0082786E" w:rsidRDefault="00EF50E9" w:rsidP="0082786E">
      <w:pPr>
        <w:jc w:val="both"/>
        <w:rPr>
          <w:rFonts w:eastAsia="맑은 고딕"/>
          <w:b/>
          <w:i/>
        </w:rPr>
      </w:pPr>
      <w:r w:rsidRPr="0082786E">
        <w:rPr>
          <w:rFonts w:eastAsia="맑은 고딕"/>
          <w:b/>
          <w:i/>
        </w:rPr>
        <w:t>Observation 6</w:t>
      </w:r>
      <w:r w:rsidR="004D67B0" w:rsidRPr="0082786E">
        <w:rPr>
          <w:rFonts w:eastAsia="맑은 고딕"/>
          <w:b/>
          <w:i/>
        </w:rPr>
        <w:t xml:space="preserve">: </w:t>
      </w:r>
      <w:r w:rsidRPr="0082786E">
        <w:rPr>
          <w:rFonts w:eastAsia="맑은 고딕"/>
          <w:b/>
          <w:i/>
        </w:rPr>
        <w:t>When candidate cell RAR is not configured, timer is required to confirm the completion of candidate cell PRACH process</w:t>
      </w:r>
    </w:p>
    <w:p w14:paraId="38246A4D" w14:textId="79480DB3" w:rsidR="00EF50E9" w:rsidRPr="0082786E" w:rsidRDefault="00EF50E9" w:rsidP="0082786E">
      <w:pPr>
        <w:jc w:val="both"/>
        <w:rPr>
          <w:rFonts w:eastAsia="맑은 고딕"/>
          <w:b/>
          <w:i/>
        </w:rPr>
      </w:pPr>
    </w:p>
    <w:p w14:paraId="5C4289FB" w14:textId="43CA2FB3" w:rsidR="00EF50E9" w:rsidRPr="0082786E" w:rsidRDefault="0082786E" w:rsidP="0082786E">
      <w:pPr>
        <w:jc w:val="both"/>
        <w:rPr>
          <w:rFonts w:eastAsia="맑은 고딕"/>
          <w:b/>
          <w:i/>
        </w:rPr>
      </w:pPr>
      <w:r w:rsidRPr="0082786E">
        <w:rPr>
          <w:rFonts w:eastAsia="맑은 고딕"/>
          <w:b/>
          <w:i/>
        </w:rPr>
        <w:t xml:space="preserve">Proposal 4: UE reset candidate cell PRACH retransmission counter when RAR is received or timer expired </w:t>
      </w:r>
    </w:p>
    <w:p w14:paraId="5D4F0612" w14:textId="77777777" w:rsidR="004D67B0" w:rsidRDefault="004D67B0" w:rsidP="004D67B0">
      <w:pPr>
        <w:wordWrap/>
        <w:jc w:val="both"/>
        <w:rPr>
          <w:rFonts w:eastAsia="맑은 고딕"/>
          <w:lang w:val="x-none"/>
        </w:rPr>
      </w:pPr>
    </w:p>
    <w:p w14:paraId="3EC76117" w14:textId="097698DB" w:rsidR="00EB388F" w:rsidRDefault="00EB388F" w:rsidP="003B78E1">
      <w:pPr>
        <w:wordWrap/>
        <w:jc w:val="both"/>
        <w:rPr>
          <w:rFonts w:eastAsia="맑은 고딕"/>
          <w:lang w:val="x-none"/>
        </w:rPr>
      </w:pPr>
    </w:p>
    <w:p w14:paraId="00851E77" w14:textId="483FBBC8" w:rsidR="00767DDE" w:rsidRDefault="00767DDE" w:rsidP="00767DDE">
      <w:pPr>
        <w:wordWrap/>
        <w:jc w:val="both"/>
        <w:rPr>
          <w:rFonts w:eastAsia="맑은 고딕"/>
          <w:lang w:val="x-none"/>
        </w:rPr>
      </w:pPr>
      <w:r>
        <w:rPr>
          <w:rFonts w:eastAsia="맑은 고딕"/>
          <w:b/>
          <w:u w:val="single"/>
          <w:lang w:val="x-none"/>
        </w:rPr>
        <w:t>Other issues</w:t>
      </w:r>
    </w:p>
    <w:p w14:paraId="25D2C67A" w14:textId="38B0A95F" w:rsidR="00EB388F" w:rsidRDefault="00EB388F" w:rsidP="003B78E1">
      <w:pPr>
        <w:wordWrap/>
        <w:jc w:val="both"/>
        <w:rPr>
          <w:rFonts w:eastAsia="맑은 고딕"/>
          <w:lang w:val="x-none"/>
        </w:rPr>
      </w:pPr>
    </w:p>
    <w:p w14:paraId="6C5E7C8C" w14:textId="1EB1EF7D" w:rsidR="0082786E" w:rsidRPr="006E360D" w:rsidRDefault="0082786E" w:rsidP="003B78E1">
      <w:pPr>
        <w:wordWrap/>
        <w:jc w:val="both"/>
        <w:rPr>
          <w:rFonts w:eastAsia="맑은 고딕"/>
          <w:lang w:val="x-none"/>
        </w:rPr>
      </w:pPr>
      <w:r w:rsidRPr="006E360D">
        <w:rPr>
          <w:rFonts w:eastAsia="맑은 고딕" w:hint="eastAsia"/>
          <w:lang w:val="x-none"/>
        </w:rPr>
        <w:t xml:space="preserve">A small discussion on UE capability was open in the previous RAN1 meeting: </w:t>
      </w:r>
    </w:p>
    <w:tbl>
      <w:tblPr>
        <w:tblStyle w:val="aff"/>
        <w:tblW w:w="0" w:type="auto"/>
        <w:tblLook w:val="04A0" w:firstRow="1" w:lastRow="0" w:firstColumn="1" w:lastColumn="0" w:noHBand="0" w:noVBand="1"/>
      </w:tblPr>
      <w:tblGrid>
        <w:gridCol w:w="9631"/>
      </w:tblGrid>
      <w:tr w:rsidR="00F07B83" w:rsidRPr="006E360D" w14:paraId="0C29CC51" w14:textId="77777777" w:rsidTr="00F07B83">
        <w:tc>
          <w:tcPr>
            <w:tcW w:w="9631" w:type="dxa"/>
          </w:tcPr>
          <w:p w14:paraId="6FF8B979" w14:textId="77777777" w:rsidR="00F07B83" w:rsidRPr="006E360D" w:rsidRDefault="00F07B83" w:rsidP="00F07B83">
            <w:pPr>
              <w:wordWrap/>
              <w:spacing w:after="0"/>
              <w:rPr>
                <w:b/>
                <w:lang w:val="en-GB"/>
              </w:rPr>
            </w:pPr>
            <w:r w:rsidRPr="006E360D">
              <w:rPr>
                <w:rFonts w:eastAsia="맑은 고딕" w:hint="eastAsia"/>
                <w:b/>
                <w:lang w:val="en-GB"/>
              </w:rPr>
              <w:t xml:space="preserve">[FL note] </w:t>
            </w:r>
          </w:p>
          <w:p w14:paraId="7BB28F21" w14:textId="075437CC" w:rsidR="00F07B83" w:rsidRPr="006E360D" w:rsidRDefault="00F07B83" w:rsidP="00F07B83">
            <w:pPr>
              <w:wordWrap/>
              <w:spacing w:after="100" w:afterAutospacing="1"/>
              <w:jc w:val="both"/>
              <w:rPr>
                <w:rFonts w:eastAsia="맑은 고딕"/>
              </w:rPr>
            </w:pPr>
            <w:r w:rsidRPr="006E360D">
              <w:rPr>
                <w:rFonts w:eastAsia="DengXian" w:hint="eastAsia"/>
                <w:lang w:eastAsia="zh-CN"/>
              </w:rPr>
              <w:t>For TA acquisition of candidate cell(s) when reception of RAR is configured, whether the number of candidate cells can exceed the maximum number of TAs that can be maintained by UE capability</w:t>
            </w:r>
          </w:p>
        </w:tc>
      </w:tr>
    </w:tbl>
    <w:p w14:paraId="11A5BE77" w14:textId="405497AE" w:rsidR="00EB388F" w:rsidRDefault="00EB388F" w:rsidP="003B78E1">
      <w:pPr>
        <w:wordWrap/>
        <w:jc w:val="both"/>
        <w:rPr>
          <w:rFonts w:eastAsia="맑은 고딕"/>
          <w:lang w:val="x-none"/>
        </w:rPr>
      </w:pPr>
    </w:p>
    <w:p w14:paraId="084BD40B" w14:textId="5288BF04" w:rsidR="0082786E" w:rsidRDefault="006E360D" w:rsidP="003B78E1">
      <w:pPr>
        <w:wordWrap/>
        <w:jc w:val="both"/>
        <w:rPr>
          <w:rFonts w:eastAsia="맑은 고딕"/>
          <w:lang w:val="x-none"/>
        </w:rPr>
      </w:pPr>
      <w:r>
        <w:rPr>
          <w:rFonts w:eastAsia="맑은 고딕" w:hint="eastAsia"/>
          <w:lang w:val="x-none"/>
        </w:rPr>
        <w:t>F</w:t>
      </w:r>
      <w:r>
        <w:rPr>
          <w:rFonts w:eastAsia="맑은 고딕"/>
          <w:lang w:val="x-none"/>
        </w:rPr>
        <w:t xml:space="preserve">or the simplified UE operation, we propose not to configured more of candidate cell than UE supporting for TA acquisition. </w:t>
      </w:r>
    </w:p>
    <w:p w14:paraId="6314F084" w14:textId="3326AA09" w:rsidR="006E360D" w:rsidRDefault="006E360D" w:rsidP="003B78E1">
      <w:pPr>
        <w:wordWrap/>
        <w:jc w:val="both"/>
        <w:rPr>
          <w:rFonts w:eastAsia="맑은 고딕"/>
          <w:lang w:val="x-none"/>
        </w:rPr>
      </w:pPr>
    </w:p>
    <w:p w14:paraId="6D55E213" w14:textId="6B34F561" w:rsidR="006E360D" w:rsidRPr="006E360D" w:rsidRDefault="006E360D" w:rsidP="006E360D">
      <w:pPr>
        <w:jc w:val="both"/>
        <w:rPr>
          <w:rFonts w:eastAsia="맑은 고딕"/>
          <w:b/>
          <w:i/>
        </w:rPr>
      </w:pPr>
      <w:r w:rsidRPr="006E360D">
        <w:rPr>
          <w:rFonts w:eastAsia="맑은 고딕"/>
          <w:b/>
          <w:i/>
        </w:rPr>
        <w:t>Proposal 5: UE is not configured with candidate cells more than supported for separated TA acquisition</w:t>
      </w:r>
    </w:p>
    <w:p w14:paraId="70132C40" w14:textId="77777777" w:rsidR="0082786E" w:rsidRDefault="0082786E" w:rsidP="003B78E1">
      <w:pPr>
        <w:wordWrap/>
        <w:jc w:val="both"/>
        <w:rPr>
          <w:rFonts w:eastAsia="맑은 고딕"/>
          <w:lang w:val="x-none"/>
        </w:rPr>
      </w:pPr>
    </w:p>
    <w:p w14:paraId="634E4DD2" w14:textId="60617DA6" w:rsidR="00F07B83" w:rsidRDefault="00394EF2" w:rsidP="003B78E1">
      <w:pPr>
        <w:wordWrap/>
        <w:jc w:val="both"/>
        <w:rPr>
          <w:rFonts w:eastAsia="맑은 고딕"/>
          <w:lang w:val="x-none"/>
        </w:rPr>
      </w:pPr>
      <w:r>
        <w:rPr>
          <w:rFonts w:eastAsia="맑은 고딕" w:hint="eastAsia"/>
          <w:lang w:val="x-none"/>
        </w:rPr>
        <w:t xml:space="preserve">When multiple of simultaneous process is supported for candidate cell PRACH, UE should understand which of indicated TA/TAG is associated to which candidate cell. </w:t>
      </w:r>
      <w:r>
        <w:rPr>
          <w:rFonts w:eastAsia="맑은 고딕"/>
          <w:lang w:val="x-none"/>
        </w:rPr>
        <w:t>As discussed above, it should be up to upper layer discussion whether multiple of simultaneous PRACH process is supported for candidate cell TA.</w:t>
      </w:r>
      <w:r w:rsidR="00E62603">
        <w:rPr>
          <w:rFonts w:eastAsia="맑은 고딕"/>
          <w:lang w:val="x-none"/>
        </w:rPr>
        <w:t xml:space="preserve"> But considering the time plan of Rel-18 discussion, RAN1 may better to support the association between indicated TA/TAG and candidate cell. </w:t>
      </w:r>
      <w:r>
        <w:rPr>
          <w:rFonts w:eastAsia="맑은 고딕"/>
          <w:lang w:val="x-none"/>
        </w:rPr>
        <w:t xml:space="preserve"> </w:t>
      </w:r>
    </w:p>
    <w:p w14:paraId="3263A725" w14:textId="77777777" w:rsidR="00394EF2" w:rsidRPr="00E62603" w:rsidRDefault="00394EF2" w:rsidP="003B78E1">
      <w:pPr>
        <w:wordWrap/>
        <w:jc w:val="both"/>
        <w:rPr>
          <w:rFonts w:eastAsia="맑은 고딕"/>
          <w:lang w:val="x-none"/>
        </w:rPr>
      </w:pPr>
    </w:p>
    <w:tbl>
      <w:tblPr>
        <w:tblStyle w:val="aff"/>
        <w:tblW w:w="0" w:type="auto"/>
        <w:tblLook w:val="04A0" w:firstRow="1" w:lastRow="0" w:firstColumn="1" w:lastColumn="0" w:noHBand="0" w:noVBand="1"/>
      </w:tblPr>
      <w:tblGrid>
        <w:gridCol w:w="9631"/>
      </w:tblGrid>
      <w:tr w:rsidR="00F07B83" w14:paraId="15976BE6" w14:textId="77777777" w:rsidTr="00A33F2C">
        <w:tc>
          <w:tcPr>
            <w:tcW w:w="9631" w:type="dxa"/>
          </w:tcPr>
          <w:p w14:paraId="7735DC4D" w14:textId="77777777" w:rsidR="00F07B83" w:rsidRDefault="00F07B83" w:rsidP="00F07B83">
            <w:pPr>
              <w:wordWrap/>
              <w:spacing w:after="0"/>
              <w:rPr>
                <w:b/>
                <w:sz w:val="18"/>
                <w:lang w:val="en-GB"/>
              </w:rPr>
            </w:pPr>
            <w:r>
              <w:rPr>
                <w:rFonts w:eastAsia="맑은 고딕" w:hint="eastAsia"/>
                <w:b/>
                <w:sz w:val="18"/>
                <w:lang w:val="en-GB"/>
              </w:rPr>
              <w:t xml:space="preserve">[FL note] </w:t>
            </w:r>
          </w:p>
          <w:p w14:paraId="377B629A" w14:textId="77777777" w:rsidR="00F07B83" w:rsidRDefault="00F07B83" w:rsidP="00F07B83">
            <w:pPr>
              <w:wordWrap/>
              <w:snapToGrid w:val="0"/>
              <w:spacing w:after="0"/>
              <w:rPr>
                <w:rFonts w:eastAsia="DengXian"/>
                <w:sz w:val="18"/>
                <w:szCs w:val="18"/>
                <w:lang w:eastAsia="zh-CN"/>
              </w:rPr>
            </w:pPr>
            <w:r>
              <w:rPr>
                <w:rFonts w:hint="eastAsia"/>
                <w:color w:val="000000" w:themeColor="text1"/>
                <w:sz w:val="18"/>
              </w:rPr>
              <w:t xml:space="preserve">Association between TA and </w:t>
            </w:r>
            <w:r>
              <w:rPr>
                <w:rFonts w:eastAsia="DengXian" w:hint="eastAsia"/>
                <w:sz w:val="18"/>
                <w:szCs w:val="18"/>
                <w:lang w:eastAsia="zh-CN"/>
              </w:rPr>
              <w:t>candidate cell</w:t>
            </w:r>
          </w:p>
          <w:p w14:paraId="13827102" w14:textId="77777777" w:rsidR="00F07B83" w:rsidRPr="0058402C" w:rsidRDefault="00F07B83" w:rsidP="00F07B83">
            <w:pPr>
              <w:pStyle w:val="aff3"/>
              <w:numPr>
                <w:ilvl w:val="0"/>
                <w:numId w:val="35"/>
              </w:numPr>
              <w:snapToGrid w:val="0"/>
              <w:spacing w:after="0" w:line="259" w:lineRule="auto"/>
              <w:ind w:left="360"/>
              <w:rPr>
                <w:rFonts w:eastAsia="DengXian"/>
                <w:color w:val="000000" w:themeColor="text1"/>
                <w:sz w:val="18"/>
                <w:lang w:eastAsia="zh-CN"/>
              </w:rPr>
            </w:pPr>
            <w:r>
              <w:rPr>
                <w:rFonts w:eastAsia="DengXian" w:hint="eastAsia"/>
                <w:color w:val="000000" w:themeColor="text1"/>
                <w:sz w:val="18"/>
                <w:lang w:eastAsia="zh-CN"/>
              </w:rPr>
              <w:t>Alt2:</w:t>
            </w:r>
            <w:r>
              <w:rPr>
                <w:rFonts w:hint="eastAsia"/>
              </w:rPr>
              <w:t xml:space="preserve"> </w:t>
            </w:r>
            <w:r>
              <w:rPr>
                <w:rFonts w:eastAsia="PMingLiU" w:hint="eastAsia"/>
                <w:color w:val="000000" w:themeColor="text1"/>
                <w:sz w:val="18"/>
                <w:lang w:eastAsia="zh-TW"/>
              </w:rPr>
              <w:t>Associate TA/TAG and candidate cell explicitly</w:t>
            </w:r>
          </w:p>
          <w:p w14:paraId="685164DD" w14:textId="00F45D9D" w:rsidR="00F07B83" w:rsidRPr="00F07B83" w:rsidRDefault="00F07B83" w:rsidP="00F07B83">
            <w:pPr>
              <w:pStyle w:val="aff3"/>
              <w:numPr>
                <w:ilvl w:val="0"/>
                <w:numId w:val="35"/>
              </w:numPr>
              <w:snapToGrid w:val="0"/>
              <w:spacing w:after="0" w:line="259" w:lineRule="auto"/>
              <w:ind w:left="360"/>
              <w:jc w:val="both"/>
              <w:rPr>
                <w:rFonts w:eastAsia="맑은 고딕"/>
              </w:rPr>
            </w:pPr>
            <w:r w:rsidRPr="0058402C">
              <w:rPr>
                <w:rFonts w:eastAsia="PMingLiU" w:hint="eastAsia"/>
                <w:color w:val="000000" w:themeColor="text1"/>
                <w:sz w:val="18"/>
                <w:lang w:eastAsia="zh-TW"/>
              </w:rPr>
              <w:t>Alt3: Do not support associating the TA with a candidate cell</w:t>
            </w:r>
          </w:p>
        </w:tc>
      </w:tr>
    </w:tbl>
    <w:p w14:paraId="4FFFB17F" w14:textId="534D61A9" w:rsidR="00F07B83" w:rsidRDefault="00F07B83" w:rsidP="003B78E1">
      <w:pPr>
        <w:wordWrap/>
        <w:jc w:val="both"/>
        <w:rPr>
          <w:rFonts w:eastAsia="맑은 고딕"/>
          <w:lang w:val="x-none"/>
        </w:rPr>
      </w:pPr>
    </w:p>
    <w:p w14:paraId="5AA86836" w14:textId="37DFB995" w:rsidR="00E62603" w:rsidRPr="00E62603" w:rsidRDefault="00E62603" w:rsidP="00E62603">
      <w:pPr>
        <w:jc w:val="both"/>
        <w:rPr>
          <w:rFonts w:eastAsia="맑은 고딕"/>
          <w:b/>
          <w:i/>
        </w:rPr>
      </w:pPr>
      <w:r w:rsidRPr="00E62603">
        <w:rPr>
          <w:rFonts w:eastAsia="맑은 고딕" w:hint="eastAsia"/>
          <w:b/>
          <w:i/>
        </w:rPr>
        <w:t>P</w:t>
      </w:r>
      <w:r w:rsidRPr="00E62603">
        <w:rPr>
          <w:rFonts w:eastAsia="맑은 고딕"/>
          <w:b/>
          <w:i/>
        </w:rPr>
        <w:t>roposal 6: Support explicit association between TA/TAG and candidate cell explicitly.</w:t>
      </w:r>
    </w:p>
    <w:p w14:paraId="249CA21B" w14:textId="77777777" w:rsidR="007005D6" w:rsidRPr="007005D6" w:rsidRDefault="007005D6" w:rsidP="006F168C">
      <w:pPr>
        <w:tabs>
          <w:tab w:val="left" w:pos="3355"/>
        </w:tabs>
        <w:wordWrap/>
        <w:jc w:val="both"/>
        <w:rPr>
          <w:rFonts w:eastAsia="맑은 고딕"/>
          <w:sz w:val="22"/>
          <w:lang w:val="en-GB"/>
        </w:rPr>
      </w:pPr>
    </w:p>
    <w:p w14:paraId="479E2FB9" w14:textId="77777777" w:rsidR="008951CA" w:rsidRPr="006259B8" w:rsidRDefault="009C1AB8" w:rsidP="00DB00E8">
      <w:pPr>
        <w:pStyle w:val="1"/>
        <w:spacing w:before="0" w:after="60" w:line="276" w:lineRule="auto"/>
        <w:rPr>
          <w:rFonts w:eastAsia="맑은 고딕"/>
          <w:color w:val="000000"/>
          <w:lang w:val="en-US" w:eastAsia="ko-KR"/>
        </w:rPr>
      </w:pPr>
      <w:r w:rsidRPr="006259B8">
        <w:rPr>
          <w:rFonts w:eastAsia="맑은 고딕"/>
          <w:color w:val="000000"/>
          <w:lang w:val="en-US" w:eastAsia="ko-KR"/>
        </w:rPr>
        <w:t>C</w:t>
      </w:r>
      <w:r w:rsidR="008951CA" w:rsidRPr="006259B8">
        <w:rPr>
          <w:rFonts w:eastAsia="맑은 고딕"/>
          <w:color w:val="000000"/>
          <w:lang w:val="en-US" w:eastAsia="ko-KR"/>
        </w:rPr>
        <w:t xml:space="preserve">onclusions </w:t>
      </w:r>
    </w:p>
    <w:p w14:paraId="484B931A" w14:textId="1DCEBF8F" w:rsidR="00785E58" w:rsidRDefault="00E62603" w:rsidP="00785E58">
      <w:pPr>
        <w:tabs>
          <w:tab w:val="left" w:pos="3355"/>
        </w:tabs>
        <w:wordWrap/>
        <w:jc w:val="both"/>
        <w:rPr>
          <w:rFonts w:eastAsia="맑은 고딕"/>
        </w:rPr>
      </w:pPr>
      <w:r>
        <w:rPr>
          <w:rFonts w:eastAsia="맑은 고딕"/>
        </w:rPr>
        <w:t xml:space="preserve">In this contribution, we discuss remained issues at acquiring and managing candidate cell TA value before the handover decided. We provide following observations and suggest following proposals. </w:t>
      </w:r>
    </w:p>
    <w:p w14:paraId="1F9789D2" w14:textId="7F10A02B" w:rsidR="00E62603" w:rsidRDefault="00E62603" w:rsidP="00785E58">
      <w:pPr>
        <w:tabs>
          <w:tab w:val="left" w:pos="3355"/>
        </w:tabs>
        <w:wordWrap/>
        <w:jc w:val="both"/>
        <w:rPr>
          <w:rFonts w:eastAsia="맑은 고딕"/>
        </w:rPr>
      </w:pPr>
    </w:p>
    <w:p w14:paraId="23FB94D2" w14:textId="77777777" w:rsidR="00E62603" w:rsidRPr="00E1534E" w:rsidRDefault="00E62603" w:rsidP="00E62603">
      <w:pPr>
        <w:jc w:val="both"/>
        <w:rPr>
          <w:rFonts w:eastAsia="맑은 고딕"/>
          <w:b/>
          <w:i/>
        </w:rPr>
      </w:pPr>
      <w:r w:rsidRPr="00E1534E">
        <w:rPr>
          <w:rFonts w:eastAsia="맑은 고딕" w:hint="eastAsia"/>
          <w:b/>
          <w:i/>
        </w:rPr>
        <w:t xml:space="preserve">Observation 1: </w:t>
      </w:r>
      <w:r w:rsidRPr="00E1534E">
        <w:rPr>
          <w:rFonts w:eastAsia="맑은 고딕"/>
          <w:b/>
          <w:i/>
        </w:rPr>
        <w:t xml:space="preserve">Dropping rule may assist serving cell for better understanding which UL transmission failed and which channel requests adjustment. </w:t>
      </w:r>
    </w:p>
    <w:p w14:paraId="05890AAB" w14:textId="77777777" w:rsidR="00E62603" w:rsidRPr="00E1534E" w:rsidRDefault="00E62603" w:rsidP="00E62603">
      <w:pPr>
        <w:jc w:val="both"/>
        <w:rPr>
          <w:rFonts w:eastAsia="맑은 고딕"/>
          <w:b/>
          <w:i/>
        </w:rPr>
      </w:pPr>
    </w:p>
    <w:p w14:paraId="756AF572" w14:textId="77777777" w:rsidR="00E62603" w:rsidRPr="00E1534E" w:rsidRDefault="00E62603" w:rsidP="00E62603">
      <w:pPr>
        <w:jc w:val="both"/>
        <w:rPr>
          <w:rFonts w:eastAsia="맑은 고딕"/>
          <w:b/>
          <w:i/>
        </w:rPr>
      </w:pPr>
      <w:r w:rsidRPr="00E1534E">
        <w:rPr>
          <w:rFonts w:eastAsia="맑은 고딕"/>
          <w:b/>
          <w:i/>
        </w:rPr>
        <w:t>Observation 2: No functional failure to be observed without defining dropping rules between serving cell UL transmission and candidate cell PRACH transmission when those are overlapped.</w:t>
      </w:r>
    </w:p>
    <w:p w14:paraId="23570084" w14:textId="77777777" w:rsidR="00E62603" w:rsidRPr="00E1534E" w:rsidRDefault="00E62603" w:rsidP="00E62603">
      <w:pPr>
        <w:jc w:val="both"/>
        <w:rPr>
          <w:rFonts w:eastAsia="맑은 고딕"/>
          <w:b/>
          <w:i/>
        </w:rPr>
      </w:pPr>
    </w:p>
    <w:p w14:paraId="5BBB8338" w14:textId="77777777" w:rsidR="00E62603" w:rsidRPr="00E1534E" w:rsidRDefault="00E62603" w:rsidP="00E62603">
      <w:pPr>
        <w:jc w:val="both"/>
        <w:rPr>
          <w:rFonts w:eastAsia="맑은 고딕"/>
          <w:b/>
          <w:i/>
        </w:rPr>
      </w:pPr>
      <w:r w:rsidRPr="00E1534E">
        <w:rPr>
          <w:rFonts w:eastAsia="맑은 고딕"/>
          <w:b/>
          <w:i/>
        </w:rPr>
        <w:t xml:space="preserve">Proposal 1: Do not define specification based dropping rule between overlapped serving cell UL transmission and candidate cell PRACH transmission. </w:t>
      </w:r>
    </w:p>
    <w:p w14:paraId="6316B663" w14:textId="77777777" w:rsidR="00E62603" w:rsidRDefault="00E62603" w:rsidP="00785E58">
      <w:pPr>
        <w:tabs>
          <w:tab w:val="left" w:pos="3355"/>
        </w:tabs>
        <w:wordWrap/>
        <w:jc w:val="both"/>
        <w:rPr>
          <w:rFonts w:eastAsia="맑은 고딕"/>
        </w:rPr>
      </w:pPr>
    </w:p>
    <w:p w14:paraId="7314C89B" w14:textId="77777777" w:rsidR="00E62603" w:rsidRPr="00EE5365" w:rsidRDefault="00E62603" w:rsidP="00E62603">
      <w:pPr>
        <w:jc w:val="both"/>
        <w:rPr>
          <w:rFonts w:eastAsia="맑은 고딕"/>
          <w:b/>
          <w:i/>
        </w:rPr>
      </w:pPr>
      <w:r w:rsidRPr="00EE5365">
        <w:rPr>
          <w:rFonts w:eastAsia="맑은 고딕"/>
          <w:b/>
          <w:i/>
        </w:rPr>
        <w:t>Observation 3: Candidate cell RAR can be scheduled by PDCCH scrambled with UE specific sequence</w:t>
      </w:r>
      <w:r>
        <w:rPr>
          <w:rFonts w:eastAsia="맑은 고딕"/>
          <w:b/>
          <w:i/>
        </w:rPr>
        <w:t>.</w:t>
      </w:r>
    </w:p>
    <w:p w14:paraId="7F60D9F7" w14:textId="77777777" w:rsidR="00E62603" w:rsidRPr="00EE5365" w:rsidRDefault="00E62603" w:rsidP="00E62603">
      <w:pPr>
        <w:jc w:val="both"/>
        <w:rPr>
          <w:rFonts w:eastAsia="맑은 고딕"/>
          <w:b/>
          <w:i/>
        </w:rPr>
      </w:pPr>
    </w:p>
    <w:p w14:paraId="4196DC14" w14:textId="77777777" w:rsidR="00E62603" w:rsidRPr="00EE5365" w:rsidRDefault="00E62603" w:rsidP="00E62603">
      <w:pPr>
        <w:jc w:val="both"/>
        <w:rPr>
          <w:rFonts w:eastAsia="맑은 고딕"/>
          <w:b/>
          <w:i/>
        </w:rPr>
      </w:pPr>
      <w:r w:rsidRPr="00EE5365">
        <w:rPr>
          <w:rFonts w:eastAsia="맑은 고딕" w:hint="eastAsia"/>
          <w:b/>
          <w:i/>
        </w:rPr>
        <w:t>Observa</w:t>
      </w:r>
      <w:r w:rsidRPr="00EE5365">
        <w:rPr>
          <w:rFonts w:eastAsia="맑은 고딕"/>
          <w:b/>
          <w:i/>
        </w:rPr>
        <w:t>t</w:t>
      </w:r>
      <w:r w:rsidRPr="00EE5365">
        <w:rPr>
          <w:rFonts w:eastAsia="맑은 고딕" w:hint="eastAsia"/>
          <w:b/>
          <w:i/>
        </w:rPr>
        <w:t>ion 4:</w:t>
      </w:r>
      <w:r w:rsidRPr="00EE5365">
        <w:rPr>
          <w:rFonts w:eastAsia="맑은 고딕"/>
          <w:b/>
          <w:i/>
        </w:rPr>
        <w:t xml:space="preserve"> Candidate cell RAR brings additional UE complexity and serving cell’s scheduling restriction. </w:t>
      </w:r>
    </w:p>
    <w:p w14:paraId="5385D523" w14:textId="77777777" w:rsidR="00E62603" w:rsidRPr="00EE5365" w:rsidRDefault="00E62603" w:rsidP="00E62603">
      <w:pPr>
        <w:jc w:val="both"/>
        <w:rPr>
          <w:rFonts w:eastAsia="맑은 고딕"/>
          <w:b/>
          <w:i/>
        </w:rPr>
      </w:pPr>
    </w:p>
    <w:p w14:paraId="504E92CE" w14:textId="77777777" w:rsidR="00E62603" w:rsidRPr="00EE5365" w:rsidRDefault="00E62603" w:rsidP="00E62603">
      <w:pPr>
        <w:jc w:val="both"/>
        <w:rPr>
          <w:rFonts w:eastAsia="맑은 고딕"/>
          <w:b/>
          <w:i/>
        </w:rPr>
      </w:pPr>
      <w:r w:rsidRPr="00EE5365">
        <w:rPr>
          <w:rFonts w:eastAsia="맑은 고딕"/>
          <w:b/>
          <w:i/>
        </w:rPr>
        <w:lastRenderedPageBreak/>
        <w:t>Proposal 2: Serving cell schedule</w:t>
      </w:r>
      <w:r>
        <w:rPr>
          <w:rFonts w:eastAsia="맑은 고딕"/>
          <w:b/>
          <w:i/>
        </w:rPr>
        <w:t>s</w:t>
      </w:r>
      <w:r w:rsidRPr="00EE5365">
        <w:rPr>
          <w:rFonts w:eastAsia="맑은 고딕"/>
          <w:b/>
          <w:i/>
        </w:rPr>
        <w:t xml:space="preserve"> PDSCH containing candidate cell RAR via PDCCH scrambled by C-RNTI (Alt 4 above). </w:t>
      </w:r>
    </w:p>
    <w:p w14:paraId="7162C2AC" w14:textId="77777777" w:rsidR="00E62603" w:rsidRPr="00E62603" w:rsidRDefault="00E62603" w:rsidP="00E62603">
      <w:pPr>
        <w:pStyle w:val="aff3"/>
        <w:numPr>
          <w:ilvl w:val="0"/>
          <w:numId w:val="45"/>
        </w:numPr>
        <w:jc w:val="both"/>
        <w:rPr>
          <w:rFonts w:eastAsia="맑은 고딕"/>
          <w:b/>
          <w:i/>
        </w:rPr>
      </w:pPr>
      <w:r w:rsidRPr="00E62603">
        <w:rPr>
          <w:rFonts w:eastAsia="맑은 고딕" w:hint="eastAsia"/>
          <w:b/>
          <w:i/>
          <w:lang w:eastAsia="ko-KR"/>
        </w:rPr>
        <w:t>RAN1 does not define candidate cell specific RAR window</w:t>
      </w:r>
    </w:p>
    <w:p w14:paraId="66A9E79F" w14:textId="77777777" w:rsidR="00E62603" w:rsidRPr="005750C0" w:rsidRDefault="00E62603" w:rsidP="00E62603">
      <w:pPr>
        <w:jc w:val="both"/>
        <w:rPr>
          <w:rFonts w:eastAsia="맑은 고딕"/>
          <w:b/>
          <w:i/>
        </w:rPr>
      </w:pPr>
      <w:r w:rsidRPr="005750C0">
        <w:rPr>
          <w:rFonts w:eastAsia="맑은 고딕"/>
          <w:b/>
          <w:i/>
        </w:rPr>
        <w:t>Observation 5: RAN1 may not have any issue at supporting multiple of simultaneous candidate cell PRACH, if PDSCH containing candidate cell RAR is scheduled by PDCCH scrambled with C-RNTI.</w:t>
      </w:r>
    </w:p>
    <w:p w14:paraId="4A6B3AC8" w14:textId="77777777" w:rsidR="00E62603" w:rsidRPr="00934F55" w:rsidRDefault="00E62603" w:rsidP="00E62603">
      <w:pPr>
        <w:snapToGrid w:val="0"/>
        <w:rPr>
          <w:rFonts w:eastAsia="DengXian"/>
          <w:szCs w:val="18"/>
          <w:lang w:eastAsia="zh-CN"/>
        </w:rPr>
      </w:pPr>
    </w:p>
    <w:p w14:paraId="0EBAE8B2" w14:textId="77777777" w:rsidR="00E62603" w:rsidRPr="005750C0" w:rsidRDefault="00E62603" w:rsidP="00E62603">
      <w:pPr>
        <w:jc w:val="both"/>
        <w:rPr>
          <w:rFonts w:eastAsia="맑은 고딕"/>
          <w:b/>
          <w:i/>
        </w:rPr>
      </w:pPr>
      <w:r w:rsidRPr="005750C0">
        <w:rPr>
          <w:rFonts w:eastAsia="맑은 고딕" w:hint="eastAsia"/>
          <w:b/>
          <w:i/>
        </w:rPr>
        <w:t xml:space="preserve">Proposal </w:t>
      </w:r>
      <w:r w:rsidRPr="005750C0">
        <w:rPr>
          <w:rFonts w:eastAsia="맑은 고딕"/>
          <w:b/>
          <w:i/>
        </w:rPr>
        <w:t xml:space="preserve">3: It is up to </w:t>
      </w:r>
      <w:r>
        <w:rPr>
          <w:rFonts w:eastAsia="맑은 고딕"/>
          <w:b/>
          <w:i/>
        </w:rPr>
        <w:t xml:space="preserve">high layer discussion </w:t>
      </w:r>
      <w:r w:rsidRPr="005750C0">
        <w:rPr>
          <w:rFonts w:eastAsia="맑은 고딕"/>
          <w:b/>
          <w:i/>
        </w:rPr>
        <w:t xml:space="preserve">whether simultaneous multiple candidate cell PRACH to be supported </w:t>
      </w:r>
    </w:p>
    <w:p w14:paraId="337DA691" w14:textId="77777777" w:rsidR="00E62603" w:rsidRPr="005750C0" w:rsidRDefault="00E62603" w:rsidP="00E62603">
      <w:pPr>
        <w:pStyle w:val="aff3"/>
        <w:numPr>
          <w:ilvl w:val="0"/>
          <w:numId w:val="45"/>
        </w:numPr>
        <w:jc w:val="both"/>
        <w:rPr>
          <w:rFonts w:eastAsia="맑은 고딕"/>
          <w:b/>
          <w:i/>
        </w:rPr>
      </w:pPr>
      <w:r w:rsidRPr="005750C0">
        <w:rPr>
          <w:rFonts w:eastAsia="맑은 고딕" w:hint="eastAsia"/>
          <w:b/>
          <w:i/>
        </w:rPr>
        <w:t>Detailed design of candidate cell RAR</w:t>
      </w:r>
      <w:r w:rsidRPr="005750C0">
        <w:rPr>
          <w:rFonts w:eastAsia="맑은 고딕"/>
          <w:b/>
          <w:i/>
        </w:rPr>
        <w:t xml:space="preserve"> is also up to </w:t>
      </w:r>
      <w:r>
        <w:rPr>
          <w:rFonts w:eastAsia="맑은 고딕"/>
          <w:b/>
          <w:i/>
        </w:rPr>
        <w:t>high layer decision</w:t>
      </w:r>
    </w:p>
    <w:p w14:paraId="356B7B22" w14:textId="77777777" w:rsidR="00E62603" w:rsidRPr="0082786E" w:rsidRDefault="00E62603" w:rsidP="00E62603">
      <w:pPr>
        <w:jc w:val="both"/>
        <w:rPr>
          <w:rFonts w:eastAsia="맑은 고딕"/>
          <w:b/>
          <w:i/>
        </w:rPr>
      </w:pPr>
      <w:r w:rsidRPr="0082786E">
        <w:rPr>
          <w:rFonts w:eastAsia="맑은 고딕"/>
          <w:b/>
          <w:i/>
        </w:rPr>
        <w:t>Observation 6: When candidate cell RAR is not configured, timer is required to confirm the completion of candidate cell PRACH process</w:t>
      </w:r>
    </w:p>
    <w:p w14:paraId="775F9C3E" w14:textId="77777777" w:rsidR="00E62603" w:rsidRPr="0082786E" w:rsidRDefault="00E62603" w:rsidP="00E62603">
      <w:pPr>
        <w:jc w:val="both"/>
        <w:rPr>
          <w:rFonts w:eastAsia="맑은 고딕"/>
          <w:b/>
          <w:i/>
        </w:rPr>
      </w:pPr>
    </w:p>
    <w:p w14:paraId="29F9EF03" w14:textId="77777777" w:rsidR="00E62603" w:rsidRPr="0082786E" w:rsidRDefault="00E62603" w:rsidP="00E62603">
      <w:pPr>
        <w:jc w:val="both"/>
        <w:rPr>
          <w:rFonts w:eastAsia="맑은 고딕"/>
          <w:b/>
          <w:i/>
        </w:rPr>
      </w:pPr>
      <w:r w:rsidRPr="0082786E">
        <w:rPr>
          <w:rFonts w:eastAsia="맑은 고딕"/>
          <w:b/>
          <w:i/>
        </w:rPr>
        <w:t xml:space="preserve">Proposal 4: UE reset candidate cell PRACH retransmission counter when RAR is received or timer expired </w:t>
      </w:r>
    </w:p>
    <w:p w14:paraId="7D6079A0" w14:textId="77777777" w:rsidR="00E62603" w:rsidRPr="00E62603" w:rsidRDefault="00E62603" w:rsidP="00785E58">
      <w:pPr>
        <w:tabs>
          <w:tab w:val="left" w:pos="3355"/>
        </w:tabs>
        <w:wordWrap/>
        <w:jc w:val="both"/>
        <w:rPr>
          <w:rFonts w:eastAsia="맑은 고딕"/>
          <w:b/>
          <w:i/>
        </w:rPr>
      </w:pPr>
    </w:p>
    <w:p w14:paraId="3C172217" w14:textId="77777777" w:rsidR="00E62603" w:rsidRPr="006E360D" w:rsidRDefault="00E62603" w:rsidP="00E62603">
      <w:pPr>
        <w:jc w:val="both"/>
        <w:rPr>
          <w:rFonts w:eastAsia="맑은 고딕"/>
          <w:b/>
          <w:i/>
        </w:rPr>
      </w:pPr>
      <w:r w:rsidRPr="006E360D">
        <w:rPr>
          <w:rFonts w:eastAsia="맑은 고딕"/>
          <w:b/>
          <w:i/>
        </w:rPr>
        <w:t>Proposal 5: UE is not configured with candidate cells more than supported for separated TA acquisition</w:t>
      </w:r>
    </w:p>
    <w:p w14:paraId="01C405BF" w14:textId="77777777" w:rsidR="00E62603" w:rsidRPr="00E62603" w:rsidRDefault="00E62603" w:rsidP="00785E58">
      <w:pPr>
        <w:tabs>
          <w:tab w:val="left" w:pos="3355"/>
        </w:tabs>
        <w:wordWrap/>
        <w:jc w:val="both"/>
        <w:rPr>
          <w:rFonts w:eastAsia="맑은 고딕"/>
          <w:b/>
          <w:i/>
        </w:rPr>
      </w:pPr>
    </w:p>
    <w:p w14:paraId="196AF9CB" w14:textId="77777777" w:rsidR="00E62603" w:rsidRPr="00E62603" w:rsidRDefault="00E62603" w:rsidP="00E62603">
      <w:pPr>
        <w:jc w:val="both"/>
        <w:rPr>
          <w:rFonts w:eastAsia="맑은 고딕"/>
          <w:b/>
          <w:i/>
        </w:rPr>
      </w:pPr>
      <w:r w:rsidRPr="00E62603">
        <w:rPr>
          <w:rFonts w:eastAsia="맑은 고딕" w:hint="eastAsia"/>
          <w:b/>
          <w:i/>
        </w:rPr>
        <w:t>P</w:t>
      </w:r>
      <w:r w:rsidRPr="00E62603">
        <w:rPr>
          <w:rFonts w:eastAsia="맑은 고딕"/>
          <w:b/>
          <w:i/>
        </w:rPr>
        <w:t>roposal 6: Support explicit association between TA/TAG and candidate cell explicitly.</w:t>
      </w:r>
    </w:p>
    <w:p w14:paraId="31945742" w14:textId="77777777" w:rsidR="00785E58" w:rsidRPr="002C3EAA" w:rsidRDefault="00785E58" w:rsidP="002C3EAA">
      <w:pPr>
        <w:jc w:val="both"/>
        <w:rPr>
          <w:rFonts w:eastAsia="맑은 고딕"/>
          <w:lang w:val="en-GB"/>
        </w:rPr>
      </w:pPr>
    </w:p>
    <w:p w14:paraId="2FEA09A7" w14:textId="3D489925" w:rsidR="0003584E" w:rsidRPr="0003584E" w:rsidRDefault="000776FF" w:rsidP="0003584E">
      <w:pPr>
        <w:pStyle w:val="1"/>
        <w:numPr>
          <w:ilvl w:val="0"/>
          <w:numId w:val="0"/>
        </w:numPr>
        <w:spacing w:after="60"/>
        <w:rPr>
          <w:rFonts w:eastAsia="바탕"/>
          <w:color w:val="000000"/>
          <w:lang w:val="en-US" w:eastAsia="ko-KR"/>
        </w:rPr>
      </w:pPr>
      <w:r w:rsidRPr="006259B8">
        <w:rPr>
          <w:color w:val="000000"/>
          <w:lang w:val="en-US" w:eastAsia="ko-KR"/>
        </w:rPr>
        <w:t>References</w:t>
      </w:r>
    </w:p>
    <w:p w14:paraId="679EA72F" w14:textId="77777777" w:rsidR="006A6680" w:rsidRDefault="006A6680" w:rsidP="006A6680">
      <w:pPr>
        <w:spacing w:after="60"/>
        <w:rPr>
          <w:rFonts w:ascii="Times" w:eastAsia="맑은 고딕" w:hAnsi="Times" w:cs="Times"/>
        </w:rPr>
      </w:pPr>
      <w:r w:rsidRPr="00482039">
        <w:rPr>
          <w:rFonts w:ascii="Times" w:eastAsia="맑은 고딕" w:hAnsi="Times" w:cs="Times"/>
        </w:rPr>
        <w:t xml:space="preserve">[1] </w:t>
      </w:r>
      <w:r w:rsidRPr="00292DE3">
        <w:rPr>
          <w:rFonts w:ascii="Times" w:eastAsia="맑은 고딕" w:hAnsi="Times" w:cs="Times"/>
        </w:rPr>
        <w:t>RP-222332 “Revised WID on Further NR mobility enhancements”, 3GPP RAN#97e, e-Meeting, September, 2022.</w:t>
      </w:r>
    </w:p>
    <w:p w14:paraId="4C80ADE2" w14:textId="77777777" w:rsidR="006A6680" w:rsidRDefault="006A6680" w:rsidP="006A6680">
      <w:pPr>
        <w:spacing w:after="60"/>
        <w:rPr>
          <w:rFonts w:ascii="Times" w:eastAsia="맑은 고딕" w:hAnsi="Times" w:cs="Times"/>
        </w:rPr>
      </w:pPr>
      <w:r>
        <w:rPr>
          <w:rFonts w:ascii="Times" w:eastAsia="맑은 고딕" w:hAnsi="Times" w:cs="Times"/>
        </w:rPr>
        <w:t>[2] R1-2208331 (R2-2209257) “</w:t>
      </w:r>
      <w:r w:rsidRPr="007732FB">
        <w:rPr>
          <w:rFonts w:ascii="Times" w:eastAsia="맑은 고딕" w:hAnsi="Times" w:cs="Times"/>
        </w:rPr>
        <w:t>LS on L1/L2-based inter-cell mobility</w:t>
      </w:r>
      <w:r>
        <w:rPr>
          <w:rFonts w:ascii="Times" w:eastAsia="맑은 고딕" w:hAnsi="Times" w:cs="Times"/>
        </w:rPr>
        <w:t>”, 3GPP RAN2#119, e-Meeting, October, 2022</w:t>
      </w:r>
    </w:p>
    <w:p w14:paraId="7F9BA1F2" w14:textId="77777777" w:rsidR="006A6680" w:rsidRDefault="006A6680" w:rsidP="006A6680">
      <w:pPr>
        <w:spacing w:after="60"/>
        <w:rPr>
          <w:rFonts w:ascii="Times" w:eastAsia="맑은 고딕" w:hAnsi="Times" w:cs="Times"/>
        </w:rPr>
      </w:pPr>
      <w:r>
        <w:rPr>
          <w:rFonts w:ascii="Times" w:eastAsia="맑은 고딕" w:hAnsi="Times" w:cs="Times"/>
        </w:rPr>
        <w:t>[3] R1-2209755, “Non-serving cell TA management for NR L1/L2 mobility enhancement”, 3GPP RAN1 #110bis-e, October, 2022</w:t>
      </w:r>
    </w:p>
    <w:p w14:paraId="10A0C1DE" w14:textId="68EC38FD" w:rsidR="006A6680" w:rsidRDefault="006A6680" w:rsidP="006A6680">
      <w:pPr>
        <w:spacing w:after="60"/>
        <w:rPr>
          <w:rFonts w:ascii="Times" w:eastAsia="맑은 고딕" w:hAnsi="Times" w:cs="Times"/>
        </w:rPr>
      </w:pPr>
      <w:r>
        <w:rPr>
          <w:rFonts w:ascii="Times" w:eastAsia="맑은 고딕" w:hAnsi="Times" w:cs="Times" w:hint="eastAsia"/>
        </w:rPr>
        <w:t>[</w:t>
      </w:r>
      <w:r>
        <w:rPr>
          <w:rFonts w:ascii="Times" w:eastAsia="맑은 고딕" w:hAnsi="Times" w:cs="Times"/>
        </w:rPr>
        <w:t>4</w:t>
      </w:r>
      <w:r>
        <w:rPr>
          <w:rFonts w:ascii="Times" w:eastAsia="맑은 고딕" w:hAnsi="Times" w:cs="Times" w:hint="eastAsia"/>
        </w:rPr>
        <w:t xml:space="preserve">] </w:t>
      </w:r>
      <w:r>
        <w:rPr>
          <w:rFonts w:ascii="Times" w:eastAsia="맑은 고딕" w:hAnsi="Times" w:cs="Times"/>
        </w:rPr>
        <w:t>R1-2212069, “</w:t>
      </w:r>
      <w:r w:rsidRPr="003D26FB">
        <w:rPr>
          <w:rFonts w:ascii="Times" w:eastAsia="맑은 고딕" w:hAnsi="Times" w:cs="Times"/>
        </w:rPr>
        <w:t>Candidate cell TA acquisition for NR L1/L2 mobility enhancement</w:t>
      </w:r>
      <w:r>
        <w:rPr>
          <w:rFonts w:ascii="Times" w:eastAsia="맑은 고딕" w:hAnsi="Times" w:cs="Times"/>
        </w:rPr>
        <w:t>”, 3GPP RAN1 #111, November, 2022</w:t>
      </w:r>
    </w:p>
    <w:p w14:paraId="49532DCF" w14:textId="1EC4737D" w:rsidR="006A6680" w:rsidRPr="006A6680" w:rsidRDefault="006A6680" w:rsidP="006A6680">
      <w:pPr>
        <w:spacing w:after="60"/>
        <w:rPr>
          <w:rFonts w:ascii="Times" w:eastAsia="맑은 고딕" w:hAnsi="Times" w:cs="Times"/>
        </w:rPr>
      </w:pPr>
      <w:r>
        <w:rPr>
          <w:rFonts w:ascii="Times" w:eastAsia="맑은 고딕" w:hAnsi="Times" w:cs="Times" w:hint="eastAsia"/>
        </w:rPr>
        <w:t>[</w:t>
      </w:r>
      <w:r>
        <w:rPr>
          <w:rFonts w:ascii="Times" w:eastAsia="맑은 고딕" w:hAnsi="Times" w:cs="Times"/>
        </w:rPr>
        <w:t>5</w:t>
      </w:r>
      <w:r>
        <w:rPr>
          <w:rFonts w:ascii="Times" w:eastAsia="맑은 고딕" w:hAnsi="Times" w:cs="Times" w:hint="eastAsia"/>
        </w:rPr>
        <w:t xml:space="preserve">] </w:t>
      </w:r>
      <w:r>
        <w:rPr>
          <w:rFonts w:ascii="Times" w:eastAsia="맑은 고딕" w:hAnsi="Times" w:cs="Times"/>
        </w:rPr>
        <w:t>R1-2305534, “</w:t>
      </w:r>
      <w:r w:rsidRPr="003D26FB">
        <w:rPr>
          <w:rFonts w:ascii="Times" w:eastAsia="맑은 고딕" w:hAnsi="Times" w:cs="Times"/>
        </w:rPr>
        <w:t>Candidate cell TA acquisition for NR L1/L2 mobility enhancement</w:t>
      </w:r>
      <w:r>
        <w:rPr>
          <w:rFonts w:ascii="Times" w:eastAsia="맑은 고딕" w:hAnsi="Times" w:cs="Times"/>
        </w:rPr>
        <w:t>”, 3GPP RAN1 #113, May, 2023</w:t>
      </w:r>
    </w:p>
    <w:p w14:paraId="023A2C5B" w14:textId="77777777" w:rsidR="006A6680" w:rsidRPr="00A02387" w:rsidRDefault="006A6680" w:rsidP="006A6680">
      <w:pPr>
        <w:jc w:val="both"/>
        <w:rPr>
          <w:rFonts w:eastAsia="맑은 고딕"/>
        </w:rPr>
      </w:pPr>
      <w:r>
        <w:rPr>
          <w:rFonts w:eastAsia="맑은 고딕" w:hint="eastAsia"/>
        </w:rPr>
        <w:t xml:space="preserve">[6] Chair note, </w:t>
      </w:r>
      <w:r>
        <w:rPr>
          <w:rFonts w:eastAsia="맑은 고딕"/>
        </w:rPr>
        <w:t xml:space="preserve">3GPP </w:t>
      </w:r>
      <w:r>
        <w:rPr>
          <w:rFonts w:eastAsia="맑은 고딕" w:hint="eastAsia"/>
        </w:rPr>
        <w:t>RAN1 #112, March 2023</w:t>
      </w:r>
    </w:p>
    <w:p w14:paraId="1EEDA628" w14:textId="54ADE01B" w:rsidR="0003584E" w:rsidRPr="00A02387" w:rsidRDefault="00A02387" w:rsidP="00A90672">
      <w:pPr>
        <w:jc w:val="both"/>
        <w:rPr>
          <w:rFonts w:eastAsia="맑은 고딕"/>
        </w:rPr>
      </w:pPr>
      <w:r>
        <w:rPr>
          <w:rFonts w:eastAsia="맑은 고딕" w:hint="eastAsia"/>
        </w:rPr>
        <w:t>[</w:t>
      </w:r>
      <w:r w:rsidR="006A6680">
        <w:rPr>
          <w:rFonts w:eastAsia="맑은 고딕"/>
        </w:rPr>
        <w:t>7</w:t>
      </w:r>
      <w:r>
        <w:rPr>
          <w:rFonts w:eastAsia="맑은 고딕" w:hint="eastAsia"/>
        </w:rPr>
        <w:t xml:space="preserve">] Chair note, </w:t>
      </w:r>
      <w:r>
        <w:rPr>
          <w:rFonts w:eastAsia="맑은 고딕"/>
        </w:rPr>
        <w:t xml:space="preserve">3GPP </w:t>
      </w:r>
      <w:r>
        <w:rPr>
          <w:rFonts w:eastAsia="맑은 고딕" w:hint="eastAsia"/>
        </w:rPr>
        <w:t>RAN1 #11</w:t>
      </w:r>
      <w:r w:rsidR="00F52D9F">
        <w:rPr>
          <w:rFonts w:eastAsia="맑은 고딕"/>
        </w:rPr>
        <w:t>3</w:t>
      </w:r>
      <w:r>
        <w:rPr>
          <w:rFonts w:eastAsia="맑은 고딕" w:hint="eastAsia"/>
        </w:rPr>
        <w:t xml:space="preserve">, </w:t>
      </w:r>
      <w:r w:rsidR="001F4884">
        <w:rPr>
          <w:rFonts w:eastAsia="맑은 고딕"/>
        </w:rPr>
        <w:t>May</w:t>
      </w:r>
      <w:r>
        <w:rPr>
          <w:rFonts w:eastAsia="맑은 고딕" w:hint="eastAsia"/>
        </w:rPr>
        <w:t xml:space="preserve"> 2023</w:t>
      </w:r>
    </w:p>
    <w:sectPr w:rsidR="0003584E" w:rsidRPr="00A02387"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A0FF1" w14:textId="77777777" w:rsidR="00AF1D71" w:rsidRPr="00C47AD2" w:rsidRDefault="00AF1D71">
      <w:pPr>
        <w:rPr>
          <w:rFonts w:ascii="Arial" w:hAnsi="Arial"/>
          <w:sz w:val="12"/>
        </w:rPr>
      </w:pPr>
      <w:r>
        <w:separator/>
      </w:r>
    </w:p>
  </w:endnote>
  <w:endnote w:type="continuationSeparator" w:id="0">
    <w:p w14:paraId="0BD01E1E" w14:textId="77777777" w:rsidR="00AF1D71" w:rsidRPr="00C47AD2" w:rsidRDefault="00AF1D71">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default"/>
    <w:sig w:usb0="00000000" w:usb1="E9FFFFFF" w:usb2="0000003F" w:usb3="00000000" w:csb0="603F01FF" w:csb1="FFFF0000"/>
  </w:font>
  <w:font w:name="돋움">
    <w:altName w:val="Dotum"/>
    <w:panose1 w:val="020B0600000101010101"/>
    <w:charset w:val="81"/>
    <w:family w:val="modern"/>
    <w:pitch w:val="variable"/>
    <w:sig w:usb0="B00002AF"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E00CFF" w:rsidRDefault="00E00CF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E00CFF" w:rsidRDefault="00E00CF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74544F84" w:rsidR="00E00CFF" w:rsidRDefault="00E00CFF">
    <w:pPr>
      <w:pStyle w:val="a5"/>
    </w:pPr>
    <w:r>
      <w:fldChar w:fldCharType="begin"/>
    </w:r>
    <w:r>
      <w:instrText xml:space="preserve"> PAGE   \* MERGEFORMAT </w:instrText>
    </w:r>
    <w:r>
      <w:fldChar w:fldCharType="separate"/>
    </w:r>
    <w:r w:rsidR="0076026A">
      <w:t>1</w:t>
    </w:r>
    <w:r>
      <w:fldChar w:fldCharType="end"/>
    </w:r>
  </w:p>
  <w:p w14:paraId="45CA142C" w14:textId="77777777" w:rsidR="00E00CFF" w:rsidRDefault="00E00CF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E3609B" w14:textId="77777777" w:rsidR="00AF1D71" w:rsidRPr="00C47AD2" w:rsidRDefault="00AF1D71">
      <w:pPr>
        <w:rPr>
          <w:rFonts w:ascii="Arial" w:hAnsi="Arial"/>
          <w:sz w:val="12"/>
        </w:rPr>
      </w:pPr>
      <w:r>
        <w:separator/>
      </w:r>
    </w:p>
  </w:footnote>
  <w:footnote w:type="continuationSeparator" w:id="0">
    <w:p w14:paraId="568667BC" w14:textId="77777777" w:rsidR="00AF1D71" w:rsidRPr="00C47AD2" w:rsidRDefault="00AF1D71">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3B02384"/>
    <w:multiLevelType w:val="hybridMultilevel"/>
    <w:tmpl w:val="ACCE053C"/>
    <w:lvl w:ilvl="0" w:tplc="C62AD2D8">
      <w:numFmt w:val="bullet"/>
      <w:lvlText w:val=""/>
      <w:lvlJc w:val="left"/>
      <w:pPr>
        <w:ind w:left="360" w:hanging="360"/>
      </w:pPr>
      <w:rPr>
        <w:rFonts w:ascii="Wingdings" w:eastAsia="맑은 고딕" w:hAnsi="Wingdings" w:cs="Times New Roman" w:hint="default"/>
      </w:rPr>
    </w:lvl>
    <w:lvl w:ilvl="1" w:tplc="8E420970">
      <w:numFmt w:val="bullet"/>
      <w:lvlText w:val=""/>
      <w:lvlJc w:val="left"/>
      <w:pPr>
        <w:ind w:left="800" w:hanging="400"/>
      </w:pPr>
      <w:rPr>
        <w:rFonts w:ascii="Symbol" w:eastAsia="바탕" w:hAnsi="Symbol" w:cs="Calibri" w:hint="default"/>
      </w:rPr>
    </w:lvl>
    <w:lvl w:ilvl="2" w:tplc="B5A8667A">
      <w:numFmt w:val="bullet"/>
      <w:lvlText w:val="-"/>
      <w:lvlJc w:val="left"/>
      <w:pPr>
        <w:ind w:left="1200" w:hanging="400"/>
      </w:pPr>
      <w:rPr>
        <w:rFonts w:ascii="Times" w:eastAsia="바탕" w:hAnsi="Times" w:cs="Time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9221A6B"/>
    <w:multiLevelType w:val="hybridMultilevel"/>
    <w:tmpl w:val="3DAA1B94"/>
    <w:lvl w:ilvl="0" w:tplc="1E808208">
      <w:start w:val="5"/>
      <w:numFmt w:val="bullet"/>
      <w:lvlText w:val=""/>
      <w:lvlJc w:val="left"/>
      <w:pPr>
        <w:ind w:left="440" w:hanging="440"/>
      </w:pPr>
      <w:rPr>
        <w:rFonts w:ascii="Symbol" w:eastAsia="바탕"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D325D60"/>
    <w:multiLevelType w:val="hybridMultilevel"/>
    <w:tmpl w:val="4E50DFA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3372F6"/>
    <w:multiLevelType w:val="hybridMultilevel"/>
    <w:tmpl w:val="1340CA60"/>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8800C7D"/>
    <w:multiLevelType w:val="hybridMultilevel"/>
    <w:tmpl w:val="4A96B8A4"/>
    <w:lvl w:ilvl="0" w:tplc="8E420970">
      <w:numFmt w:val="bullet"/>
      <w:lvlText w:val=""/>
      <w:lvlJc w:val="left"/>
      <w:pPr>
        <w:ind w:left="760" w:hanging="400"/>
      </w:pPr>
      <w:rPr>
        <w:rFonts w:ascii="Symbol" w:eastAsia="바탕" w:hAnsi="Symbol" w:cs="Calibri" w:hint="default"/>
      </w:rPr>
    </w:lvl>
    <w:lvl w:ilvl="1" w:tplc="B5A8667A">
      <w:numFmt w:val="bullet"/>
      <w:lvlText w:val="-"/>
      <w:lvlJc w:val="left"/>
      <w:pPr>
        <w:ind w:left="1160" w:hanging="400"/>
      </w:pPr>
      <w:rPr>
        <w:rFonts w:ascii="Times" w:eastAsia="바탕" w:hAnsi="Times" w:cs="Time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98704C"/>
    <w:multiLevelType w:val="hybridMultilevel"/>
    <w:tmpl w:val="BF301A62"/>
    <w:lvl w:ilvl="0" w:tplc="D78217E2">
      <w:start w:val="1"/>
      <w:numFmt w:val="bullet"/>
      <w:lvlText w:val="•"/>
      <w:lvlJc w:val="left"/>
      <w:pPr>
        <w:ind w:left="800" w:hanging="400"/>
      </w:pPr>
      <w:rPr>
        <w:rFonts w:ascii="Arial" w:hAnsi="Arial" w:hint="default"/>
        <w:strike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4FF0B11"/>
    <w:multiLevelType w:val="hybridMultilevel"/>
    <w:tmpl w:val="8C88E394"/>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7900C49"/>
    <w:multiLevelType w:val="multilevel"/>
    <w:tmpl w:val="00CE440A"/>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2E23EB2"/>
    <w:multiLevelType w:val="multilevel"/>
    <w:tmpl w:val="32E23EB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15:restartNumberingAfterBreak="0">
    <w:nsid w:val="3850197F"/>
    <w:multiLevelType w:val="hybridMultilevel"/>
    <w:tmpl w:val="5918657A"/>
    <w:lvl w:ilvl="0" w:tplc="AABA3D46">
      <w:numFmt w:val="bullet"/>
      <w:lvlText w:val=""/>
      <w:lvlJc w:val="left"/>
      <w:pPr>
        <w:ind w:left="360" w:hanging="360"/>
      </w:pPr>
      <w:rPr>
        <w:rFonts w:ascii="Wingdings" w:eastAsia="맑은 고딕" w:hAnsi="Wingdings" w:cs="Times New Roman" w:hint="default"/>
      </w:rPr>
    </w:lvl>
    <w:lvl w:ilvl="1" w:tplc="04090001">
      <w:start w:val="1"/>
      <w:numFmt w:val="bullet"/>
      <w:lvlText w:val=""/>
      <w:lvlJc w:val="left"/>
      <w:pPr>
        <w:ind w:left="800" w:hanging="400"/>
      </w:pPr>
      <w:rPr>
        <w:rFonts w:ascii="Symbol" w:hAnsi="Symbol" w:hint="default"/>
      </w:rPr>
    </w:lvl>
    <w:lvl w:ilvl="2" w:tplc="B5A8667A">
      <w:numFmt w:val="bullet"/>
      <w:lvlText w:val="-"/>
      <w:lvlJc w:val="left"/>
      <w:pPr>
        <w:ind w:left="1200" w:hanging="400"/>
      </w:pPr>
      <w:rPr>
        <w:rFonts w:ascii="Times" w:eastAsia="바탕" w:hAnsi="Times" w:cs="Time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BE6182B"/>
    <w:multiLevelType w:val="hybridMultilevel"/>
    <w:tmpl w:val="3D401AA4"/>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E1D00FC"/>
    <w:multiLevelType w:val="multilevel"/>
    <w:tmpl w:val="4E1D00FC"/>
    <w:lvl w:ilvl="0">
      <w:start w:val="1"/>
      <w:numFmt w:val="bullet"/>
      <w:lvlText w:val="•"/>
      <w:lvlJc w:val="left"/>
      <w:pPr>
        <w:ind w:left="1560" w:hanging="420"/>
      </w:pPr>
      <w:rPr>
        <w:rFonts w:ascii="Arial" w:hAnsi="Arial" w:hint="default"/>
      </w:rPr>
    </w:lvl>
    <w:lvl w:ilvl="1">
      <w:numFmt w:val="bullet"/>
      <w:lvlText w:val="-"/>
      <w:lvlJc w:val="left"/>
      <w:pPr>
        <w:ind w:left="1980" w:hanging="420"/>
      </w:pPr>
      <w:rPr>
        <w:rFonts w:ascii="Times" w:eastAsia="바탕" w:hAnsi="Times" w:cs="Times" w:hint="default"/>
      </w:rPr>
    </w:lvl>
    <w:lvl w:ilvl="2">
      <w:numFmt w:val="bullet"/>
      <w:lvlText w:val="-"/>
      <w:lvlJc w:val="left"/>
      <w:pPr>
        <w:ind w:left="2400" w:hanging="420"/>
      </w:pPr>
      <w:rPr>
        <w:rFonts w:ascii="Times" w:eastAsia="바탕" w:hAnsi="Times" w:cs="Times" w:hint="default"/>
      </w:rPr>
    </w:lvl>
    <w:lvl w:ilvl="3">
      <w:numFmt w:val="bullet"/>
      <w:lvlText w:val="-"/>
      <w:lvlJc w:val="left"/>
      <w:pPr>
        <w:ind w:left="2820" w:hanging="420"/>
      </w:pPr>
      <w:rPr>
        <w:rFonts w:ascii="Times" w:eastAsia="바탕"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31"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FB6665"/>
    <w:multiLevelType w:val="hybridMultilevel"/>
    <w:tmpl w:val="630A0328"/>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B5A8667A">
      <w:numFmt w:val="bullet"/>
      <w:lvlText w:val="-"/>
      <w:lvlJc w:val="left"/>
      <w:pPr>
        <w:ind w:left="1680" w:hanging="420"/>
      </w:pPr>
      <w:rPr>
        <w:rFonts w:ascii="Times" w:eastAsia="바탕" w:hAnsi="Times" w:cs="Time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35" w15:restartNumberingAfterBreak="0">
    <w:nsid w:val="7249354F"/>
    <w:multiLevelType w:val="hybridMultilevel"/>
    <w:tmpl w:val="C7467976"/>
    <w:lvl w:ilvl="0" w:tplc="B5A8667A">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354F53"/>
    <w:multiLevelType w:val="multilevel"/>
    <w:tmpl w:val="75354F53"/>
    <w:lvl w:ilvl="0">
      <w:numFmt w:val="bullet"/>
      <w:lvlText w:val="-"/>
      <w:lvlJc w:val="left"/>
      <w:rPr>
        <w:rFonts w:ascii="Times New Roman" w:eastAsia="DengXi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0" w15:restartNumberingAfterBreak="0">
    <w:nsid w:val="775F48DE"/>
    <w:multiLevelType w:val="hybridMultilevel"/>
    <w:tmpl w:val="F58A4474"/>
    <w:lvl w:ilvl="0" w:tplc="FFFFFFFF">
      <w:start w:val="1"/>
      <w:numFmt w:val="bullet"/>
      <w:lvlText w:val="•"/>
      <w:lvlJc w:val="left"/>
      <w:pPr>
        <w:ind w:left="400" w:hanging="400"/>
      </w:pPr>
      <w:rPr>
        <w:rFonts w:ascii="Arial" w:hAnsi="Arial" w:hint="default"/>
        <w:strike w:val="0"/>
      </w:rPr>
    </w:lvl>
    <w:lvl w:ilvl="1" w:tplc="FFFFFFFF">
      <w:start w:val="1"/>
      <w:numFmt w:val="bullet"/>
      <w:lvlText w:val="•"/>
      <w:lvlJc w:val="left"/>
      <w:pPr>
        <w:ind w:left="800" w:hanging="400"/>
      </w:pPr>
      <w:rPr>
        <w:rFonts w:ascii="Arial" w:hAnsi="Arial" w:hint="default"/>
        <w:strike w:val="0"/>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AD7BD6"/>
    <w:multiLevelType w:val="hybridMultilevel"/>
    <w:tmpl w:val="BBBA7604"/>
    <w:lvl w:ilvl="0" w:tplc="8E420970">
      <w:numFmt w:val="bullet"/>
      <w:lvlText w:val=""/>
      <w:lvlJc w:val="left"/>
      <w:pPr>
        <w:ind w:left="800" w:hanging="400"/>
      </w:pPr>
      <w:rPr>
        <w:rFonts w:ascii="Symbol" w:eastAsia="바탕" w:hAnsi="Symbol"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7"/>
  </w:num>
  <w:num w:numId="5">
    <w:abstractNumId w:val="28"/>
  </w:num>
  <w:num w:numId="6">
    <w:abstractNumId w:val="44"/>
  </w:num>
  <w:num w:numId="7">
    <w:abstractNumId w:val="29"/>
  </w:num>
  <w:num w:numId="8">
    <w:abstractNumId w:val="26"/>
  </w:num>
  <w:num w:numId="9">
    <w:abstractNumId w:val="41"/>
  </w:num>
  <w:num w:numId="10">
    <w:abstractNumId w:val="6"/>
  </w:num>
  <w:num w:numId="11">
    <w:abstractNumId w:val="8"/>
  </w:num>
  <w:num w:numId="12">
    <w:abstractNumId w:val="42"/>
  </w:num>
  <w:num w:numId="13">
    <w:abstractNumId w:val="24"/>
  </w:num>
  <w:num w:numId="14">
    <w:abstractNumId w:val="27"/>
  </w:num>
  <w:num w:numId="15">
    <w:abstractNumId w:val="36"/>
  </w:num>
  <w:num w:numId="16">
    <w:abstractNumId w:val="2"/>
  </w:num>
  <w:num w:numId="17">
    <w:abstractNumId w:val="25"/>
  </w:num>
  <w:num w:numId="18">
    <w:abstractNumId w:val="31"/>
  </w:num>
  <w:num w:numId="19">
    <w:abstractNumId w:val="12"/>
  </w:num>
  <w:num w:numId="20">
    <w:abstractNumId w:val="21"/>
  </w:num>
  <w:num w:numId="21">
    <w:abstractNumId w:val="5"/>
  </w:num>
  <w:num w:numId="22">
    <w:abstractNumId w:val="10"/>
  </w:num>
  <w:num w:numId="23">
    <w:abstractNumId w:val="9"/>
  </w:num>
  <w:num w:numId="24">
    <w:abstractNumId w:val="15"/>
  </w:num>
  <w:num w:numId="25">
    <w:abstractNumId w:val="22"/>
  </w:num>
  <w:num w:numId="26">
    <w:abstractNumId w:val="32"/>
  </w:num>
  <w:num w:numId="27">
    <w:abstractNumId w:val="38"/>
  </w:num>
  <w:num w:numId="28">
    <w:abstractNumId w:val="33"/>
  </w:num>
  <w:num w:numId="29">
    <w:abstractNumId w:val="13"/>
  </w:num>
  <w:num w:numId="30">
    <w:abstractNumId w:val="40"/>
  </w:num>
  <w:num w:numId="31">
    <w:abstractNumId w:val="1"/>
  </w:num>
  <w:num w:numId="32">
    <w:abstractNumId w:val="14"/>
  </w:num>
  <w:num w:numId="33">
    <w:abstractNumId w:val="19"/>
  </w:num>
  <w:num w:numId="34">
    <w:abstractNumId w:val="7"/>
  </w:num>
  <w:num w:numId="35">
    <w:abstractNumId w:val="16"/>
  </w:num>
  <w:num w:numId="36">
    <w:abstractNumId w:val="35"/>
  </w:num>
  <w:num w:numId="37">
    <w:abstractNumId w:val="43"/>
  </w:num>
  <w:num w:numId="38">
    <w:abstractNumId w:val="11"/>
  </w:num>
  <w:num w:numId="39">
    <w:abstractNumId w:val="23"/>
  </w:num>
  <w:num w:numId="40">
    <w:abstractNumId w:val="34"/>
  </w:num>
  <w:num w:numId="41">
    <w:abstractNumId w:val="37"/>
  </w:num>
  <w:num w:numId="42">
    <w:abstractNumId w:val="20"/>
  </w:num>
  <w:num w:numId="43">
    <w:abstractNumId w:val="30"/>
  </w:num>
  <w:num w:numId="44">
    <w:abstractNumId w:val="3"/>
  </w:num>
  <w:num w:numId="45">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547"/>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6A"/>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43A"/>
    <w:rsid w:val="0000756A"/>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693"/>
    <w:rsid w:val="00015ED1"/>
    <w:rsid w:val="00015F39"/>
    <w:rsid w:val="00016003"/>
    <w:rsid w:val="000161E6"/>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2CA0"/>
    <w:rsid w:val="0002325B"/>
    <w:rsid w:val="000233D9"/>
    <w:rsid w:val="00023709"/>
    <w:rsid w:val="0002384D"/>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9E0"/>
    <w:rsid w:val="00025AE3"/>
    <w:rsid w:val="00025C90"/>
    <w:rsid w:val="00025C95"/>
    <w:rsid w:val="00025CB7"/>
    <w:rsid w:val="00025E11"/>
    <w:rsid w:val="000261C8"/>
    <w:rsid w:val="000265B4"/>
    <w:rsid w:val="00026A5B"/>
    <w:rsid w:val="00026E2C"/>
    <w:rsid w:val="00027104"/>
    <w:rsid w:val="0002729F"/>
    <w:rsid w:val="00027452"/>
    <w:rsid w:val="0002755F"/>
    <w:rsid w:val="00027594"/>
    <w:rsid w:val="000304A1"/>
    <w:rsid w:val="000304B7"/>
    <w:rsid w:val="00030ABB"/>
    <w:rsid w:val="00030ACF"/>
    <w:rsid w:val="00030B16"/>
    <w:rsid w:val="00030BA3"/>
    <w:rsid w:val="00030C69"/>
    <w:rsid w:val="00030E46"/>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841"/>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0D"/>
    <w:rsid w:val="00042F35"/>
    <w:rsid w:val="00043818"/>
    <w:rsid w:val="00043A4F"/>
    <w:rsid w:val="00043B44"/>
    <w:rsid w:val="00044304"/>
    <w:rsid w:val="0004477A"/>
    <w:rsid w:val="00045379"/>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60"/>
    <w:rsid w:val="00047586"/>
    <w:rsid w:val="00047704"/>
    <w:rsid w:val="0004797F"/>
    <w:rsid w:val="00047D43"/>
    <w:rsid w:val="00047E47"/>
    <w:rsid w:val="00047E6A"/>
    <w:rsid w:val="00050173"/>
    <w:rsid w:val="000502F3"/>
    <w:rsid w:val="0005051B"/>
    <w:rsid w:val="000506CD"/>
    <w:rsid w:val="00050761"/>
    <w:rsid w:val="00050A22"/>
    <w:rsid w:val="00050AC2"/>
    <w:rsid w:val="000510DE"/>
    <w:rsid w:val="00051645"/>
    <w:rsid w:val="000517D6"/>
    <w:rsid w:val="00051980"/>
    <w:rsid w:val="00051B84"/>
    <w:rsid w:val="00051E53"/>
    <w:rsid w:val="0005237F"/>
    <w:rsid w:val="00052865"/>
    <w:rsid w:val="00053A2D"/>
    <w:rsid w:val="00053AAE"/>
    <w:rsid w:val="00054169"/>
    <w:rsid w:val="00054C48"/>
    <w:rsid w:val="00055014"/>
    <w:rsid w:val="0005524D"/>
    <w:rsid w:val="000552DD"/>
    <w:rsid w:val="00055701"/>
    <w:rsid w:val="000558D0"/>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314"/>
    <w:rsid w:val="00061402"/>
    <w:rsid w:val="00061905"/>
    <w:rsid w:val="00061A11"/>
    <w:rsid w:val="00061A40"/>
    <w:rsid w:val="00061A61"/>
    <w:rsid w:val="00061D8A"/>
    <w:rsid w:val="00061E23"/>
    <w:rsid w:val="00061EA0"/>
    <w:rsid w:val="00062146"/>
    <w:rsid w:val="00062661"/>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29E"/>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0D73"/>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DBC"/>
    <w:rsid w:val="000B0F4B"/>
    <w:rsid w:val="000B1348"/>
    <w:rsid w:val="000B1840"/>
    <w:rsid w:val="000B1C99"/>
    <w:rsid w:val="000B2143"/>
    <w:rsid w:val="000B22B0"/>
    <w:rsid w:val="000B23B6"/>
    <w:rsid w:val="000B24E0"/>
    <w:rsid w:val="000B30ED"/>
    <w:rsid w:val="000B3360"/>
    <w:rsid w:val="000B38E7"/>
    <w:rsid w:val="000B39AF"/>
    <w:rsid w:val="000B3BAE"/>
    <w:rsid w:val="000B3CBE"/>
    <w:rsid w:val="000B3E69"/>
    <w:rsid w:val="000B45B0"/>
    <w:rsid w:val="000B45CE"/>
    <w:rsid w:val="000B476D"/>
    <w:rsid w:val="000B49F9"/>
    <w:rsid w:val="000B4CC1"/>
    <w:rsid w:val="000B4CDA"/>
    <w:rsid w:val="000B5043"/>
    <w:rsid w:val="000B5139"/>
    <w:rsid w:val="000B530C"/>
    <w:rsid w:val="000B593D"/>
    <w:rsid w:val="000B5D0B"/>
    <w:rsid w:val="000B5E0E"/>
    <w:rsid w:val="000B5F50"/>
    <w:rsid w:val="000B5FC5"/>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3E"/>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BF2"/>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654"/>
    <w:rsid w:val="000D47A9"/>
    <w:rsid w:val="000D494B"/>
    <w:rsid w:val="000D4A5A"/>
    <w:rsid w:val="000D4BF2"/>
    <w:rsid w:val="000D4F2E"/>
    <w:rsid w:val="000D54F3"/>
    <w:rsid w:val="000D554C"/>
    <w:rsid w:val="000D55B1"/>
    <w:rsid w:val="000D59B2"/>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6ECD"/>
    <w:rsid w:val="000E71FB"/>
    <w:rsid w:val="000E7238"/>
    <w:rsid w:val="000E7266"/>
    <w:rsid w:val="000E7A9E"/>
    <w:rsid w:val="000E7AB3"/>
    <w:rsid w:val="000E7C15"/>
    <w:rsid w:val="000E7E4E"/>
    <w:rsid w:val="000E7EC9"/>
    <w:rsid w:val="000F012E"/>
    <w:rsid w:val="000F0787"/>
    <w:rsid w:val="000F07EF"/>
    <w:rsid w:val="000F0954"/>
    <w:rsid w:val="000F0DB8"/>
    <w:rsid w:val="000F0DFA"/>
    <w:rsid w:val="000F0E5B"/>
    <w:rsid w:val="000F16ED"/>
    <w:rsid w:val="000F1886"/>
    <w:rsid w:val="000F1A57"/>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37B"/>
    <w:rsid w:val="000F6756"/>
    <w:rsid w:val="000F688F"/>
    <w:rsid w:val="000F6A2C"/>
    <w:rsid w:val="000F6C1D"/>
    <w:rsid w:val="000F6D60"/>
    <w:rsid w:val="000F6E4A"/>
    <w:rsid w:val="000F756F"/>
    <w:rsid w:val="000F7FF8"/>
    <w:rsid w:val="00100029"/>
    <w:rsid w:val="0010029B"/>
    <w:rsid w:val="0010043A"/>
    <w:rsid w:val="0010069A"/>
    <w:rsid w:val="001008C6"/>
    <w:rsid w:val="00100D94"/>
    <w:rsid w:val="00100E67"/>
    <w:rsid w:val="0010147E"/>
    <w:rsid w:val="00101F66"/>
    <w:rsid w:val="00102371"/>
    <w:rsid w:val="001024D1"/>
    <w:rsid w:val="00102D0C"/>
    <w:rsid w:val="00102E3B"/>
    <w:rsid w:val="00103165"/>
    <w:rsid w:val="00103509"/>
    <w:rsid w:val="00103762"/>
    <w:rsid w:val="00103967"/>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6C68"/>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32"/>
    <w:rsid w:val="00137A7F"/>
    <w:rsid w:val="00137F24"/>
    <w:rsid w:val="00137F71"/>
    <w:rsid w:val="001400AB"/>
    <w:rsid w:val="00140162"/>
    <w:rsid w:val="00140389"/>
    <w:rsid w:val="00140484"/>
    <w:rsid w:val="001409E8"/>
    <w:rsid w:val="001411AE"/>
    <w:rsid w:val="001414A9"/>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E8"/>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57D1D"/>
    <w:rsid w:val="001601A4"/>
    <w:rsid w:val="0016079B"/>
    <w:rsid w:val="00160D7F"/>
    <w:rsid w:val="0016100A"/>
    <w:rsid w:val="00161129"/>
    <w:rsid w:val="001611E4"/>
    <w:rsid w:val="00161643"/>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6A3"/>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813"/>
    <w:rsid w:val="00190B0B"/>
    <w:rsid w:val="00190ECA"/>
    <w:rsid w:val="00191901"/>
    <w:rsid w:val="001919FA"/>
    <w:rsid w:val="00191A03"/>
    <w:rsid w:val="00191F50"/>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396"/>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390"/>
    <w:rsid w:val="001C486E"/>
    <w:rsid w:val="001C4C70"/>
    <w:rsid w:val="001C501A"/>
    <w:rsid w:val="001C5169"/>
    <w:rsid w:val="001C545D"/>
    <w:rsid w:val="001C5BEA"/>
    <w:rsid w:val="001C5CF1"/>
    <w:rsid w:val="001C5EF2"/>
    <w:rsid w:val="001C6A6C"/>
    <w:rsid w:val="001C708B"/>
    <w:rsid w:val="001C745A"/>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78A"/>
    <w:rsid w:val="001D69B7"/>
    <w:rsid w:val="001D6B5F"/>
    <w:rsid w:val="001D6CCF"/>
    <w:rsid w:val="001D75BE"/>
    <w:rsid w:val="001D7694"/>
    <w:rsid w:val="001D76B8"/>
    <w:rsid w:val="001D7776"/>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E7F0F"/>
    <w:rsid w:val="001F0015"/>
    <w:rsid w:val="001F02F4"/>
    <w:rsid w:val="001F03DA"/>
    <w:rsid w:val="001F0910"/>
    <w:rsid w:val="001F091D"/>
    <w:rsid w:val="001F0A3E"/>
    <w:rsid w:val="001F0C40"/>
    <w:rsid w:val="001F0E3B"/>
    <w:rsid w:val="001F11E2"/>
    <w:rsid w:val="001F1367"/>
    <w:rsid w:val="001F16B4"/>
    <w:rsid w:val="001F1762"/>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E8F"/>
    <w:rsid w:val="001F426B"/>
    <w:rsid w:val="001F4498"/>
    <w:rsid w:val="001F4642"/>
    <w:rsid w:val="001F46AD"/>
    <w:rsid w:val="001F4884"/>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7B7"/>
    <w:rsid w:val="00203B88"/>
    <w:rsid w:val="00203E8C"/>
    <w:rsid w:val="00203EFC"/>
    <w:rsid w:val="00203FA9"/>
    <w:rsid w:val="002042A0"/>
    <w:rsid w:val="00204418"/>
    <w:rsid w:val="002047BE"/>
    <w:rsid w:val="00204B36"/>
    <w:rsid w:val="00204CEE"/>
    <w:rsid w:val="002053BD"/>
    <w:rsid w:val="0020557A"/>
    <w:rsid w:val="00205F0A"/>
    <w:rsid w:val="00205FA5"/>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7B"/>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84"/>
    <w:rsid w:val="00215AE1"/>
    <w:rsid w:val="0021603D"/>
    <w:rsid w:val="00216ABB"/>
    <w:rsid w:val="0021736D"/>
    <w:rsid w:val="002178EC"/>
    <w:rsid w:val="00217C81"/>
    <w:rsid w:val="00220205"/>
    <w:rsid w:val="00220547"/>
    <w:rsid w:val="00220767"/>
    <w:rsid w:val="00220996"/>
    <w:rsid w:val="00220BE5"/>
    <w:rsid w:val="00220CD8"/>
    <w:rsid w:val="00220EA1"/>
    <w:rsid w:val="002210C4"/>
    <w:rsid w:val="002210E4"/>
    <w:rsid w:val="0022114F"/>
    <w:rsid w:val="002216D9"/>
    <w:rsid w:val="002219B5"/>
    <w:rsid w:val="00221A1F"/>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165"/>
    <w:rsid w:val="00224477"/>
    <w:rsid w:val="002246BF"/>
    <w:rsid w:val="00224FB8"/>
    <w:rsid w:val="00225006"/>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139"/>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51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0EA5"/>
    <w:rsid w:val="0024118A"/>
    <w:rsid w:val="0024148E"/>
    <w:rsid w:val="00241666"/>
    <w:rsid w:val="00241E1E"/>
    <w:rsid w:val="00241EDE"/>
    <w:rsid w:val="00241F6B"/>
    <w:rsid w:val="00242003"/>
    <w:rsid w:val="002421C8"/>
    <w:rsid w:val="002423B0"/>
    <w:rsid w:val="0024261C"/>
    <w:rsid w:val="00242B45"/>
    <w:rsid w:val="00243026"/>
    <w:rsid w:val="00243302"/>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5DF"/>
    <w:rsid w:val="002507F3"/>
    <w:rsid w:val="00250E34"/>
    <w:rsid w:val="00250EAD"/>
    <w:rsid w:val="00250F61"/>
    <w:rsid w:val="002510BB"/>
    <w:rsid w:val="0025129D"/>
    <w:rsid w:val="0025142F"/>
    <w:rsid w:val="00251BA6"/>
    <w:rsid w:val="00251DF2"/>
    <w:rsid w:val="00251F80"/>
    <w:rsid w:val="00252148"/>
    <w:rsid w:val="00252873"/>
    <w:rsid w:val="00252B11"/>
    <w:rsid w:val="00252BE8"/>
    <w:rsid w:val="0025317A"/>
    <w:rsid w:val="002533ED"/>
    <w:rsid w:val="002534DF"/>
    <w:rsid w:val="002539DF"/>
    <w:rsid w:val="00253A92"/>
    <w:rsid w:val="00253E29"/>
    <w:rsid w:val="00253FEB"/>
    <w:rsid w:val="0025428E"/>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A6C"/>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324"/>
    <w:rsid w:val="00264477"/>
    <w:rsid w:val="002644D7"/>
    <w:rsid w:val="00264A96"/>
    <w:rsid w:val="00264C5A"/>
    <w:rsid w:val="00264C93"/>
    <w:rsid w:val="00264F99"/>
    <w:rsid w:val="00265358"/>
    <w:rsid w:val="00265E33"/>
    <w:rsid w:val="00265FB2"/>
    <w:rsid w:val="00265FE4"/>
    <w:rsid w:val="0026618F"/>
    <w:rsid w:val="00266566"/>
    <w:rsid w:val="00266773"/>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41F"/>
    <w:rsid w:val="00273736"/>
    <w:rsid w:val="002739EB"/>
    <w:rsid w:val="00273AD7"/>
    <w:rsid w:val="00273BD0"/>
    <w:rsid w:val="00273C67"/>
    <w:rsid w:val="002740D7"/>
    <w:rsid w:val="0027464B"/>
    <w:rsid w:val="00274C1D"/>
    <w:rsid w:val="00274D3C"/>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2D29"/>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9CF"/>
    <w:rsid w:val="00285AB2"/>
    <w:rsid w:val="00285BDE"/>
    <w:rsid w:val="0028628C"/>
    <w:rsid w:val="00286436"/>
    <w:rsid w:val="0028698D"/>
    <w:rsid w:val="00286A4A"/>
    <w:rsid w:val="00286C09"/>
    <w:rsid w:val="0028735D"/>
    <w:rsid w:val="0028784E"/>
    <w:rsid w:val="002878DC"/>
    <w:rsid w:val="00287C73"/>
    <w:rsid w:val="00287D53"/>
    <w:rsid w:val="00287FA1"/>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919"/>
    <w:rsid w:val="00292D71"/>
    <w:rsid w:val="00292DE3"/>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9CF"/>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2F1"/>
    <w:rsid w:val="002B1C48"/>
    <w:rsid w:val="002B1D14"/>
    <w:rsid w:val="002B1EDE"/>
    <w:rsid w:val="002B233A"/>
    <w:rsid w:val="002B2554"/>
    <w:rsid w:val="002B266B"/>
    <w:rsid w:val="002B2E6F"/>
    <w:rsid w:val="002B30C9"/>
    <w:rsid w:val="002B31A3"/>
    <w:rsid w:val="002B31AC"/>
    <w:rsid w:val="002B34EA"/>
    <w:rsid w:val="002B39A3"/>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B7848"/>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3EAA"/>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6E2"/>
    <w:rsid w:val="002D458C"/>
    <w:rsid w:val="002D4AC0"/>
    <w:rsid w:val="002D4BAB"/>
    <w:rsid w:val="002D4DBE"/>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C02"/>
    <w:rsid w:val="002E3E82"/>
    <w:rsid w:val="002E3F58"/>
    <w:rsid w:val="002E432E"/>
    <w:rsid w:val="002E43DC"/>
    <w:rsid w:val="002E4919"/>
    <w:rsid w:val="002E4AE6"/>
    <w:rsid w:val="002E4ED1"/>
    <w:rsid w:val="002E5021"/>
    <w:rsid w:val="002E510A"/>
    <w:rsid w:val="002E53CA"/>
    <w:rsid w:val="002E55C9"/>
    <w:rsid w:val="002E5645"/>
    <w:rsid w:val="002E59C6"/>
    <w:rsid w:val="002E5D8D"/>
    <w:rsid w:val="002E616E"/>
    <w:rsid w:val="002E6480"/>
    <w:rsid w:val="002E6576"/>
    <w:rsid w:val="002E6982"/>
    <w:rsid w:val="002E6D2B"/>
    <w:rsid w:val="002E7075"/>
    <w:rsid w:val="002E7AF5"/>
    <w:rsid w:val="002E7C3E"/>
    <w:rsid w:val="002F00C4"/>
    <w:rsid w:val="002F0189"/>
    <w:rsid w:val="002F0282"/>
    <w:rsid w:val="002F05A5"/>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910"/>
    <w:rsid w:val="00301D39"/>
    <w:rsid w:val="0030202B"/>
    <w:rsid w:val="003021C6"/>
    <w:rsid w:val="003025EC"/>
    <w:rsid w:val="00302A1D"/>
    <w:rsid w:val="00302B4D"/>
    <w:rsid w:val="00302D39"/>
    <w:rsid w:val="00302DB4"/>
    <w:rsid w:val="003031C2"/>
    <w:rsid w:val="003033DB"/>
    <w:rsid w:val="003036C2"/>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715"/>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7CD"/>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375"/>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2CA"/>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9B6"/>
    <w:rsid w:val="00364BA6"/>
    <w:rsid w:val="00364E98"/>
    <w:rsid w:val="00364E9B"/>
    <w:rsid w:val="00365036"/>
    <w:rsid w:val="00365058"/>
    <w:rsid w:val="00365150"/>
    <w:rsid w:val="003652AA"/>
    <w:rsid w:val="003654CF"/>
    <w:rsid w:val="0036554F"/>
    <w:rsid w:val="0036558C"/>
    <w:rsid w:val="003655A4"/>
    <w:rsid w:val="003658A3"/>
    <w:rsid w:val="003658B3"/>
    <w:rsid w:val="00365D52"/>
    <w:rsid w:val="00366248"/>
    <w:rsid w:val="003663FC"/>
    <w:rsid w:val="00366676"/>
    <w:rsid w:val="00366CE0"/>
    <w:rsid w:val="003670B7"/>
    <w:rsid w:val="003674BB"/>
    <w:rsid w:val="003675D0"/>
    <w:rsid w:val="00367863"/>
    <w:rsid w:val="003678B3"/>
    <w:rsid w:val="0037017D"/>
    <w:rsid w:val="0037018B"/>
    <w:rsid w:val="00370811"/>
    <w:rsid w:val="00370863"/>
    <w:rsid w:val="00370BA1"/>
    <w:rsid w:val="003710CB"/>
    <w:rsid w:val="00371169"/>
    <w:rsid w:val="00371250"/>
    <w:rsid w:val="0037148D"/>
    <w:rsid w:val="003714B2"/>
    <w:rsid w:val="0037179A"/>
    <w:rsid w:val="00371893"/>
    <w:rsid w:val="00371970"/>
    <w:rsid w:val="003724F9"/>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77F9E"/>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7F"/>
    <w:rsid w:val="003931FD"/>
    <w:rsid w:val="003935BF"/>
    <w:rsid w:val="00393743"/>
    <w:rsid w:val="00393DD7"/>
    <w:rsid w:val="00393F32"/>
    <w:rsid w:val="00394192"/>
    <w:rsid w:val="003944F6"/>
    <w:rsid w:val="0039452B"/>
    <w:rsid w:val="00394951"/>
    <w:rsid w:val="00394C9B"/>
    <w:rsid w:val="00394CC9"/>
    <w:rsid w:val="00394DAF"/>
    <w:rsid w:val="00394EF2"/>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384"/>
    <w:rsid w:val="00397476"/>
    <w:rsid w:val="00397721"/>
    <w:rsid w:val="00397749"/>
    <w:rsid w:val="0039793B"/>
    <w:rsid w:val="00397C1B"/>
    <w:rsid w:val="00397C7A"/>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7A"/>
    <w:rsid w:val="003A2FC8"/>
    <w:rsid w:val="003A34F5"/>
    <w:rsid w:val="003A3A21"/>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A7E2A"/>
    <w:rsid w:val="003B0A78"/>
    <w:rsid w:val="003B0A7C"/>
    <w:rsid w:val="003B0BC3"/>
    <w:rsid w:val="003B0BC6"/>
    <w:rsid w:val="003B0C8E"/>
    <w:rsid w:val="003B117D"/>
    <w:rsid w:val="003B1250"/>
    <w:rsid w:val="003B1314"/>
    <w:rsid w:val="003B13EA"/>
    <w:rsid w:val="003B16D1"/>
    <w:rsid w:val="003B1ABC"/>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4FBA"/>
    <w:rsid w:val="003B52C0"/>
    <w:rsid w:val="003B5774"/>
    <w:rsid w:val="003B5B82"/>
    <w:rsid w:val="003B5C6F"/>
    <w:rsid w:val="003B5EF7"/>
    <w:rsid w:val="003B6886"/>
    <w:rsid w:val="003B6998"/>
    <w:rsid w:val="003B6CA2"/>
    <w:rsid w:val="003B6FBA"/>
    <w:rsid w:val="003B70B6"/>
    <w:rsid w:val="003B7681"/>
    <w:rsid w:val="003B78E1"/>
    <w:rsid w:val="003B7D19"/>
    <w:rsid w:val="003B7DDB"/>
    <w:rsid w:val="003C0007"/>
    <w:rsid w:val="003C04C9"/>
    <w:rsid w:val="003C05EE"/>
    <w:rsid w:val="003C06B3"/>
    <w:rsid w:val="003C0E78"/>
    <w:rsid w:val="003C0F2C"/>
    <w:rsid w:val="003C0FE7"/>
    <w:rsid w:val="003C11C4"/>
    <w:rsid w:val="003C1478"/>
    <w:rsid w:val="003C15AE"/>
    <w:rsid w:val="003C1701"/>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4C1"/>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6FB"/>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31"/>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C71"/>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C6D"/>
    <w:rsid w:val="003E7E69"/>
    <w:rsid w:val="003F00A4"/>
    <w:rsid w:val="003F0577"/>
    <w:rsid w:val="003F0648"/>
    <w:rsid w:val="003F06E8"/>
    <w:rsid w:val="003F0982"/>
    <w:rsid w:val="003F0C2A"/>
    <w:rsid w:val="003F0CF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76F"/>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0EE"/>
    <w:rsid w:val="0041132F"/>
    <w:rsid w:val="0041199C"/>
    <w:rsid w:val="00411BD1"/>
    <w:rsid w:val="00411C83"/>
    <w:rsid w:val="00411D49"/>
    <w:rsid w:val="00411D53"/>
    <w:rsid w:val="00411E35"/>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094"/>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E5D"/>
    <w:rsid w:val="00426F2B"/>
    <w:rsid w:val="004277FD"/>
    <w:rsid w:val="00427AE9"/>
    <w:rsid w:val="0043011F"/>
    <w:rsid w:val="00430671"/>
    <w:rsid w:val="00430A7F"/>
    <w:rsid w:val="00430CEC"/>
    <w:rsid w:val="00430FF3"/>
    <w:rsid w:val="0043152B"/>
    <w:rsid w:val="00431FAC"/>
    <w:rsid w:val="004320EA"/>
    <w:rsid w:val="0043258A"/>
    <w:rsid w:val="004329EF"/>
    <w:rsid w:val="004329F0"/>
    <w:rsid w:val="00432A72"/>
    <w:rsid w:val="00432E04"/>
    <w:rsid w:val="00432E46"/>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335"/>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52"/>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63"/>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ABE"/>
    <w:rsid w:val="004764DC"/>
    <w:rsid w:val="00476627"/>
    <w:rsid w:val="0047663F"/>
    <w:rsid w:val="0047686E"/>
    <w:rsid w:val="00476AF6"/>
    <w:rsid w:val="00476B93"/>
    <w:rsid w:val="00476E40"/>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53A0"/>
    <w:rsid w:val="00486485"/>
    <w:rsid w:val="00486523"/>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D54"/>
    <w:rsid w:val="004A3084"/>
    <w:rsid w:val="004A39CD"/>
    <w:rsid w:val="004A3B36"/>
    <w:rsid w:val="004A4279"/>
    <w:rsid w:val="004A4477"/>
    <w:rsid w:val="004A4ACE"/>
    <w:rsid w:val="004A4EA1"/>
    <w:rsid w:val="004A5137"/>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65B"/>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4D6F"/>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6F0D"/>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3F1"/>
    <w:rsid w:val="004C1466"/>
    <w:rsid w:val="004C153E"/>
    <w:rsid w:val="004C16A3"/>
    <w:rsid w:val="004C1E56"/>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4245"/>
    <w:rsid w:val="004D44A8"/>
    <w:rsid w:val="004D44DD"/>
    <w:rsid w:val="004D4578"/>
    <w:rsid w:val="004D48B9"/>
    <w:rsid w:val="004D4A85"/>
    <w:rsid w:val="004D5029"/>
    <w:rsid w:val="004D51C6"/>
    <w:rsid w:val="004D5265"/>
    <w:rsid w:val="004D5B96"/>
    <w:rsid w:val="004D5F05"/>
    <w:rsid w:val="004D632A"/>
    <w:rsid w:val="004D6504"/>
    <w:rsid w:val="004D662B"/>
    <w:rsid w:val="004D67B0"/>
    <w:rsid w:val="004D6B92"/>
    <w:rsid w:val="004D6BED"/>
    <w:rsid w:val="004D7666"/>
    <w:rsid w:val="004D7A4A"/>
    <w:rsid w:val="004D7FC9"/>
    <w:rsid w:val="004E000B"/>
    <w:rsid w:val="004E02AB"/>
    <w:rsid w:val="004E0471"/>
    <w:rsid w:val="004E04D7"/>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24F"/>
    <w:rsid w:val="004F041E"/>
    <w:rsid w:val="004F0457"/>
    <w:rsid w:val="004F0830"/>
    <w:rsid w:val="004F0A8D"/>
    <w:rsid w:val="004F1362"/>
    <w:rsid w:val="004F14CF"/>
    <w:rsid w:val="004F21F6"/>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A64"/>
    <w:rsid w:val="00504B10"/>
    <w:rsid w:val="00504DC7"/>
    <w:rsid w:val="00505072"/>
    <w:rsid w:val="00505472"/>
    <w:rsid w:val="005057F2"/>
    <w:rsid w:val="0050585F"/>
    <w:rsid w:val="00505AAE"/>
    <w:rsid w:val="00505C2D"/>
    <w:rsid w:val="00505CA7"/>
    <w:rsid w:val="00505E5F"/>
    <w:rsid w:val="00506E71"/>
    <w:rsid w:val="00507393"/>
    <w:rsid w:val="005075E1"/>
    <w:rsid w:val="0050762F"/>
    <w:rsid w:val="005076BA"/>
    <w:rsid w:val="00510371"/>
    <w:rsid w:val="0051046A"/>
    <w:rsid w:val="005104E8"/>
    <w:rsid w:val="0051054B"/>
    <w:rsid w:val="005105BC"/>
    <w:rsid w:val="00510815"/>
    <w:rsid w:val="00510B29"/>
    <w:rsid w:val="00510B6D"/>
    <w:rsid w:val="005111E2"/>
    <w:rsid w:val="005114D2"/>
    <w:rsid w:val="00511994"/>
    <w:rsid w:val="00511A1B"/>
    <w:rsid w:val="00511B13"/>
    <w:rsid w:val="005122B1"/>
    <w:rsid w:val="005123C2"/>
    <w:rsid w:val="00512747"/>
    <w:rsid w:val="00512A5D"/>
    <w:rsid w:val="00512B24"/>
    <w:rsid w:val="00512BA8"/>
    <w:rsid w:val="00512CE6"/>
    <w:rsid w:val="005132D7"/>
    <w:rsid w:val="0051335B"/>
    <w:rsid w:val="005135DA"/>
    <w:rsid w:val="00513792"/>
    <w:rsid w:val="0051390D"/>
    <w:rsid w:val="005140BF"/>
    <w:rsid w:val="005142B4"/>
    <w:rsid w:val="0051466B"/>
    <w:rsid w:val="005146DD"/>
    <w:rsid w:val="00514761"/>
    <w:rsid w:val="00514764"/>
    <w:rsid w:val="00514837"/>
    <w:rsid w:val="00514B8C"/>
    <w:rsid w:val="00514B93"/>
    <w:rsid w:val="00514D13"/>
    <w:rsid w:val="00514DBA"/>
    <w:rsid w:val="005152BE"/>
    <w:rsid w:val="0051533D"/>
    <w:rsid w:val="0051558A"/>
    <w:rsid w:val="00515647"/>
    <w:rsid w:val="005157B5"/>
    <w:rsid w:val="00515A54"/>
    <w:rsid w:val="00515B0C"/>
    <w:rsid w:val="00515FEC"/>
    <w:rsid w:val="0051619D"/>
    <w:rsid w:val="0051690E"/>
    <w:rsid w:val="00516994"/>
    <w:rsid w:val="00516C3A"/>
    <w:rsid w:val="0051721D"/>
    <w:rsid w:val="005177E4"/>
    <w:rsid w:val="00517909"/>
    <w:rsid w:val="00517E20"/>
    <w:rsid w:val="0052008F"/>
    <w:rsid w:val="005206E5"/>
    <w:rsid w:val="00520C25"/>
    <w:rsid w:val="00520FE4"/>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3B95"/>
    <w:rsid w:val="00524196"/>
    <w:rsid w:val="005241B1"/>
    <w:rsid w:val="0052444B"/>
    <w:rsid w:val="0052486B"/>
    <w:rsid w:val="005249E0"/>
    <w:rsid w:val="00524C7E"/>
    <w:rsid w:val="00524F3A"/>
    <w:rsid w:val="00525577"/>
    <w:rsid w:val="005255C2"/>
    <w:rsid w:val="005255D7"/>
    <w:rsid w:val="00525AC9"/>
    <w:rsid w:val="00525B33"/>
    <w:rsid w:val="00526026"/>
    <w:rsid w:val="00526199"/>
    <w:rsid w:val="00526203"/>
    <w:rsid w:val="005268A0"/>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F7"/>
    <w:rsid w:val="005314BD"/>
    <w:rsid w:val="005316C5"/>
    <w:rsid w:val="005319F3"/>
    <w:rsid w:val="00531CDE"/>
    <w:rsid w:val="00532201"/>
    <w:rsid w:val="005329B0"/>
    <w:rsid w:val="00533031"/>
    <w:rsid w:val="00533428"/>
    <w:rsid w:val="00533456"/>
    <w:rsid w:val="00533C2E"/>
    <w:rsid w:val="00533D05"/>
    <w:rsid w:val="00534932"/>
    <w:rsid w:val="00534EC7"/>
    <w:rsid w:val="0053540E"/>
    <w:rsid w:val="00535458"/>
    <w:rsid w:val="005356DE"/>
    <w:rsid w:val="00536146"/>
    <w:rsid w:val="00536A38"/>
    <w:rsid w:val="00536B1C"/>
    <w:rsid w:val="0053722C"/>
    <w:rsid w:val="005372A9"/>
    <w:rsid w:val="005373B4"/>
    <w:rsid w:val="00537461"/>
    <w:rsid w:val="00537721"/>
    <w:rsid w:val="005378ED"/>
    <w:rsid w:val="0054007B"/>
    <w:rsid w:val="0054022C"/>
    <w:rsid w:val="00540386"/>
    <w:rsid w:val="005403CD"/>
    <w:rsid w:val="0054044D"/>
    <w:rsid w:val="005404C9"/>
    <w:rsid w:val="00540983"/>
    <w:rsid w:val="00540B1B"/>
    <w:rsid w:val="0054115C"/>
    <w:rsid w:val="005411A7"/>
    <w:rsid w:val="005411A8"/>
    <w:rsid w:val="005412AF"/>
    <w:rsid w:val="00541897"/>
    <w:rsid w:val="00541C92"/>
    <w:rsid w:val="00541D9F"/>
    <w:rsid w:val="00541DC8"/>
    <w:rsid w:val="00541EC3"/>
    <w:rsid w:val="0054290E"/>
    <w:rsid w:val="0054297C"/>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8A6"/>
    <w:rsid w:val="005519BE"/>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1FC"/>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9D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9A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4D57"/>
    <w:rsid w:val="005750C0"/>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2C"/>
    <w:rsid w:val="005840DD"/>
    <w:rsid w:val="005843B0"/>
    <w:rsid w:val="005844FA"/>
    <w:rsid w:val="00584597"/>
    <w:rsid w:val="00584702"/>
    <w:rsid w:val="00584705"/>
    <w:rsid w:val="0058521D"/>
    <w:rsid w:val="00585316"/>
    <w:rsid w:val="00585349"/>
    <w:rsid w:val="005854EA"/>
    <w:rsid w:val="00585545"/>
    <w:rsid w:val="005855EC"/>
    <w:rsid w:val="00585939"/>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A2"/>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4F2"/>
    <w:rsid w:val="005957A0"/>
    <w:rsid w:val="005958B5"/>
    <w:rsid w:val="0059591F"/>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46D"/>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C3"/>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EB6"/>
    <w:rsid w:val="005B5FC2"/>
    <w:rsid w:val="005B6311"/>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CD"/>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9EB"/>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CA6"/>
    <w:rsid w:val="005E2067"/>
    <w:rsid w:val="005E2091"/>
    <w:rsid w:val="005E21F0"/>
    <w:rsid w:val="005E255D"/>
    <w:rsid w:val="005E2991"/>
    <w:rsid w:val="005E2BAE"/>
    <w:rsid w:val="005E2BC0"/>
    <w:rsid w:val="005E2BFF"/>
    <w:rsid w:val="005E2C6A"/>
    <w:rsid w:val="005E2E41"/>
    <w:rsid w:val="005E30B7"/>
    <w:rsid w:val="005E36FD"/>
    <w:rsid w:val="005E37A1"/>
    <w:rsid w:val="005E3974"/>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698"/>
    <w:rsid w:val="005E6851"/>
    <w:rsid w:val="005E69E3"/>
    <w:rsid w:val="005E6C6C"/>
    <w:rsid w:val="005E6CB6"/>
    <w:rsid w:val="005E7A11"/>
    <w:rsid w:val="005E7C2C"/>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3DB"/>
    <w:rsid w:val="00602487"/>
    <w:rsid w:val="006027DC"/>
    <w:rsid w:val="00602EE6"/>
    <w:rsid w:val="00603644"/>
    <w:rsid w:val="00603833"/>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23C"/>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855"/>
    <w:rsid w:val="00624D8C"/>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19B"/>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4F2C"/>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1C0"/>
    <w:rsid w:val="00642215"/>
    <w:rsid w:val="0064234C"/>
    <w:rsid w:val="00642A40"/>
    <w:rsid w:val="00643061"/>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71A"/>
    <w:rsid w:val="006469C0"/>
    <w:rsid w:val="00646D01"/>
    <w:rsid w:val="006472A0"/>
    <w:rsid w:val="006473E7"/>
    <w:rsid w:val="0064796C"/>
    <w:rsid w:val="00647DF8"/>
    <w:rsid w:val="0065019B"/>
    <w:rsid w:val="0065047C"/>
    <w:rsid w:val="00651C88"/>
    <w:rsid w:val="006520A4"/>
    <w:rsid w:val="006522B5"/>
    <w:rsid w:val="006523FE"/>
    <w:rsid w:val="0065248A"/>
    <w:rsid w:val="0065262C"/>
    <w:rsid w:val="006528F4"/>
    <w:rsid w:val="006529FD"/>
    <w:rsid w:val="00652AAF"/>
    <w:rsid w:val="00652DD2"/>
    <w:rsid w:val="00652F3A"/>
    <w:rsid w:val="00652F64"/>
    <w:rsid w:val="00653031"/>
    <w:rsid w:val="00653140"/>
    <w:rsid w:val="006532B2"/>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FEA"/>
    <w:rsid w:val="00667010"/>
    <w:rsid w:val="00667021"/>
    <w:rsid w:val="006671B1"/>
    <w:rsid w:val="00667694"/>
    <w:rsid w:val="0066776B"/>
    <w:rsid w:val="00667E00"/>
    <w:rsid w:val="00667EF1"/>
    <w:rsid w:val="0067017B"/>
    <w:rsid w:val="00670197"/>
    <w:rsid w:val="006704EC"/>
    <w:rsid w:val="006705A5"/>
    <w:rsid w:val="00670935"/>
    <w:rsid w:val="00670B0A"/>
    <w:rsid w:val="00670B11"/>
    <w:rsid w:val="00670B88"/>
    <w:rsid w:val="00670E75"/>
    <w:rsid w:val="00671189"/>
    <w:rsid w:val="00671214"/>
    <w:rsid w:val="00671501"/>
    <w:rsid w:val="00671890"/>
    <w:rsid w:val="00672006"/>
    <w:rsid w:val="006727EC"/>
    <w:rsid w:val="006729BE"/>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D1C"/>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857"/>
    <w:rsid w:val="00695C7F"/>
    <w:rsid w:val="00696965"/>
    <w:rsid w:val="006969AF"/>
    <w:rsid w:val="00696A57"/>
    <w:rsid w:val="00696A79"/>
    <w:rsid w:val="00696AB9"/>
    <w:rsid w:val="00696E2F"/>
    <w:rsid w:val="006972A4"/>
    <w:rsid w:val="0069741A"/>
    <w:rsid w:val="00697B99"/>
    <w:rsid w:val="00697F88"/>
    <w:rsid w:val="006A02D5"/>
    <w:rsid w:val="006A03B3"/>
    <w:rsid w:val="006A060D"/>
    <w:rsid w:val="006A06DA"/>
    <w:rsid w:val="006A0796"/>
    <w:rsid w:val="006A08B8"/>
    <w:rsid w:val="006A0B4F"/>
    <w:rsid w:val="006A0E4B"/>
    <w:rsid w:val="006A117E"/>
    <w:rsid w:val="006A134B"/>
    <w:rsid w:val="006A13AA"/>
    <w:rsid w:val="006A18F9"/>
    <w:rsid w:val="006A1978"/>
    <w:rsid w:val="006A1CCB"/>
    <w:rsid w:val="006A2303"/>
    <w:rsid w:val="006A2376"/>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80"/>
    <w:rsid w:val="006A66D0"/>
    <w:rsid w:val="006A71C9"/>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2B1"/>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C01AF"/>
    <w:rsid w:val="006C026B"/>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3FCE"/>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6B6E"/>
    <w:rsid w:val="006C749A"/>
    <w:rsid w:val="006C7776"/>
    <w:rsid w:val="006C7A92"/>
    <w:rsid w:val="006D00ED"/>
    <w:rsid w:val="006D0274"/>
    <w:rsid w:val="006D11CD"/>
    <w:rsid w:val="006D1B2F"/>
    <w:rsid w:val="006D28D3"/>
    <w:rsid w:val="006D2ECF"/>
    <w:rsid w:val="006D31C9"/>
    <w:rsid w:val="006D45C5"/>
    <w:rsid w:val="006D46A1"/>
    <w:rsid w:val="006D4907"/>
    <w:rsid w:val="006D4F38"/>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60D"/>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5C"/>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68C"/>
    <w:rsid w:val="006F1AF1"/>
    <w:rsid w:val="006F1C9C"/>
    <w:rsid w:val="006F1FB2"/>
    <w:rsid w:val="006F20C7"/>
    <w:rsid w:val="006F2D26"/>
    <w:rsid w:val="006F2DA4"/>
    <w:rsid w:val="006F2EFD"/>
    <w:rsid w:val="006F2F59"/>
    <w:rsid w:val="006F30AD"/>
    <w:rsid w:val="006F337B"/>
    <w:rsid w:val="006F3610"/>
    <w:rsid w:val="006F38B2"/>
    <w:rsid w:val="006F3A1F"/>
    <w:rsid w:val="006F3D3E"/>
    <w:rsid w:val="006F40E7"/>
    <w:rsid w:val="006F42AA"/>
    <w:rsid w:val="006F43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D50"/>
    <w:rsid w:val="006F7FA1"/>
    <w:rsid w:val="007004AC"/>
    <w:rsid w:val="007004EE"/>
    <w:rsid w:val="007005D6"/>
    <w:rsid w:val="00700B21"/>
    <w:rsid w:val="00700E0A"/>
    <w:rsid w:val="007010E0"/>
    <w:rsid w:val="00701672"/>
    <w:rsid w:val="007016C7"/>
    <w:rsid w:val="0070170E"/>
    <w:rsid w:val="00701B82"/>
    <w:rsid w:val="00701F05"/>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BEE"/>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30E1"/>
    <w:rsid w:val="00713312"/>
    <w:rsid w:val="00713BC4"/>
    <w:rsid w:val="00713D21"/>
    <w:rsid w:val="00713FD0"/>
    <w:rsid w:val="007142D2"/>
    <w:rsid w:val="00714660"/>
    <w:rsid w:val="00714871"/>
    <w:rsid w:val="00714D6E"/>
    <w:rsid w:val="007153E9"/>
    <w:rsid w:val="00715721"/>
    <w:rsid w:val="007157B9"/>
    <w:rsid w:val="00715AD1"/>
    <w:rsid w:val="00715BBE"/>
    <w:rsid w:val="00715BF5"/>
    <w:rsid w:val="00715E82"/>
    <w:rsid w:val="00715FB9"/>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B19"/>
    <w:rsid w:val="00732CE5"/>
    <w:rsid w:val="00733014"/>
    <w:rsid w:val="0073327B"/>
    <w:rsid w:val="00733716"/>
    <w:rsid w:val="00733B4E"/>
    <w:rsid w:val="00734643"/>
    <w:rsid w:val="0073469E"/>
    <w:rsid w:val="0073478F"/>
    <w:rsid w:val="0073481F"/>
    <w:rsid w:val="00734832"/>
    <w:rsid w:val="00734BF3"/>
    <w:rsid w:val="00734CCD"/>
    <w:rsid w:val="00734D59"/>
    <w:rsid w:val="00734DC7"/>
    <w:rsid w:val="0073510B"/>
    <w:rsid w:val="00735392"/>
    <w:rsid w:val="00736232"/>
    <w:rsid w:val="0073628F"/>
    <w:rsid w:val="007367B7"/>
    <w:rsid w:val="007367CA"/>
    <w:rsid w:val="007369D9"/>
    <w:rsid w:val="00736A2C"/>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74"/>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86E"/>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B77"/>
    <w:rsid w:val="00756DC8"/>
    <w:rsid w:val="0076026A"/>
    <w:rsid w:val="0076029B"/>
    <w:rsid w:val="007605B8"/>
    <w:rsid w:val="007607B9"/>
    <w:rsid w:val="0076095A"/>
    <w:rsid w:val="00760ECE"/>
    <w:rsid w:val="00761136"/>
    <w:rsid w:val="0076113D"/>
    <w:rsid w:val="00761F15"/>
    <w:rsid w:val="0076254B"/>
    <w:rsid w:val="00762675"/>
    <w:rsid w:val="0076288A"/>
    <w:rsid w:val="00762968"/>
    <w:rsid w:val="00762B35"/>
    <w:rsid w:val="00762BB6"/>
    <w:rsid w:val="00762C43"/>
    <w:rsid w:val="00762D84"/>
    <w:rsid w:val="00762E1B"/>
    <w:rsid w:val="0076308E"/>
    <w:rsid w:val="00763180"/>
    <w:rsid w:val="007633C7"/>
    <w:rsid w:val="00763444"/>
    <w:rsid w:val="0076369F"/>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DE"/>
    <w:rsid w:val="00767DF2"/>
    <w:rsid w:val="00767E66"/>
    <w:rsid w:val="0077018F"/>
    <w:rsid w:val="00770380"/>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2FB"/>
    <w:rsid w:val="00773D2A"/>
    <w:rsid w:val="0077406E"/>
    <w:rsid w:val="00775035"/>
    <w:rsid w:val="007750E1"/>
    <w:rsid w:val="007756EF"/>
    <w:rsid w:val="00775C43"/>
    <w:rsid w:val="00775CC9"/>
    <w:rsid w:val="00775F69"/>
    <w:rsid w:val="00775F8E"/>
    <w:rsid w:val="00775FE8"/>
    <w:rsid w:val="00776AC0"/>
    <w:rsid w:val="0077717C"/>
    <w:rsid w:val="00777268"/>
    <w:rsid w:val="00777D34"/>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BFD"/>
    <w:rsid w:val="00783D2F"/>
    <w:rsid w:val="00783E54"/>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E58"/>
    <w:rsid w:val="00785FF7"/>
    <w:rsid w:val="007861AE"/>
    <w:rsid w:val="00786764"/>
    <w:rsid w:val="007867B1"/>
    <w:rsid w:val="00786A5E"/>
    <w:rsid w:val="00786A79"/>
    <w:rsid w:val="00787227"/>
    <w:rsid w:val="00787370"/>
    <w:rsid w:val="00787952"/>
    <w:rsid w:val="00787A37"/>
    <w:rsid w:val="00787F5A"/>
    <w:rsid w:val="00787FF7"/>
    <w:rsid w:val="0079036B"/>
    <w:rsid w:val="00790536"/>
    <w:rsid w:val="007909C5"/>
    <w:rsid w:val="007909F7"/>
    <w:rsid w:val="00790EE6"/>
    <w:rsid w:val="0079148E"/>
    <w:rsid w:val="00791522"/>
    <w:rsid w:val="00791796"/>
    <w:rsid w:val="00791851"/>
    <w:rsid w:val="00791CD5"/>
    <w:rsid w:val="00791D16"/>
    <w:rsid w:val="007923FA"/>
    <w:rsid w:val="007924E2"/>
    <w:rsid w:val="007925CC"/>
    <w:rsid w:val="0079290B"/>
    <w:rsid w:val="007929EC"/>
    <w:rsid w:val="00792BCE"/>
    <w:rsid w:val="00792E8E"/>
    <w:rsid w:val="00792F37"/>
    <w:rsid w:val="00792F8F"/>
    <w:rsid w:val="00792FD6"/>
    <w:rsid w:val="007930A0"/>
    <w:rsid w:val="00793EFE"/>
    <w:rsid w:val="00793F17"/>
    <w:rsid w:val="00794002"/>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27E"/>
    <w:rsid w:val="007A5659"/>
    <w:rsid w:val="007A574F"/>
    <w:rsid w:val="007A57BA"/>
    <w:rsid w:val="007A57E2"/>
    <w:rsid w:val="007A5808"/>
    <w:rsid w:val="007A5B1C"/>
    <w:rsid w:val="007A5E49"/>
    <w:rsid w:val="007A5FAB"/>
    <w:rsid w:val="007A67D0"/>
    <w:rsid w:val="007A7115"/>
    <w:rsid w:val="007A774E"/>
    <w:rsid w:val="007A77F7"/>
    <w:rsid w:val="007A7835"/>
    <w:rsid w:val="007A7D6E"/>
    <w:rsid w:val="007A7FB2"/>
    <w:rsid w:val="007B01B8"/>
    <w:rsid w:val="007B0440"/>
    <w:rsid w:val="007B0CE8"/>
    <w:rsid w:val="007B131C"/>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C33"/>
    <w:rsid w:val="007C5EBD"/>
    <w:rsid w:val="007C5EDE"/>
    <w:rsid w:val="007C5FE0"/>
    <w:rsid w:val="007C606B"/>
    <w:rsid w:val="007C628F"/>
    <w:rsid w:val="007C64C4"/>
    <w:rsid w:val="007C6527"/>
    <w:rsid w:val="007C669E"/>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7E3"/>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673"/>
    <w:rsid w:val="007E473D"/>
    <w:rsid w:val="007E4779"/>
    <w:rsid w:val="007E482A"/>
    <w:rsid w:val="007E48DE"/>
    <w:rsid w:val="007E53D4"/>
    <w:rsid w:val="007E56E3"/>
    <w:rsid w:val="007E58CE"/>
    <w:rsid w:val="007E5B3C"/>
    <w:rsid w:val="007E5D6F"/>
    <w:rsid w:val="007E5F4B"/>
    <w:rsid w:val="007E5F91"/>
    <w:rsid w:val="007E5FCA"/>
    <w:rsid w:val="007E60BA"/>
    <w:rsid w:val="007E60E3"/>
    <w:rsid w:val="007E61CE"/>
    <w:rsid w:val="007E6341"/>
    <w:rsid w:val="007E663A"/>
    <w:rsid w:val="007E6BEB"/>
    <w:rsid w:val="007E70B2"/>
    <w:rsid w:val="007E7182"/>
    <w:rsid w:val="007E724E"/>
    <w:rsid w:val="007E7616"/>
    <w:rsid w:val="007E768E"/>
    <w:rsid w:val="007E7B21"/>
    <w:rsid w:val="007E7CDD"/>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327"/>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BB4"/>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B95"/>
    <w:rsid w:val="00821DB9"/>
    <w:rsid w:val="00821E46"/>
    <w:rsid w:val="00822099"/>
    <w:rsid w:val="0082215A"/>
    <w:rsid w:val="008224BB"/>
    <w:rsid w:val="00822876"/>
    <w:rsid w:val="00822969"/>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86E"/>
    <w:rsid w:val="00827911"/>
    <w:rsid w:val="0083040D"/>
    <w:rsid w:val="00830AE5"/>
    <w:rsid w:val="00830B23"/>
    <w:rsid w:val="00830E35"/>
    <w:rsid w:val="00830F01"/>
    <w:rsid w:val="0083117F"/>
    <w:rsid w:val="008313DF"/>
    <w:rsid w:val="00831828"/>
    <w:rsid w:val="00831848"/>
    <w:rsid w:val="00831FBD"/>
    <w:rsid w:val="00832552"/>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025"/>
    <w:rsid w:val="00850102"/>
    <w:rsid w:val="008501AA"/>
    <w:rsid w:val="008507B6"/>
    <w:rsid w:val="008507B7"/>
    <w:rsid w:val="00851105"/>
    <w:rsid w:val="0085130B"/>
    <w:rsid w:val="008514CE"/>
    <w:rsid w:val="008521F4"/>
    <w:rsid w:val="008526B8"/>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1F1"/>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16"/>
    <w:rsid w:val="00862C4C"/>
    <w:rsid w:val="00862EE0"/>
    <w:rsid w:val="00863661"/>
    <w:rsid w:val="008638B8"/>
    <w:rsid w:val="00863F0F"/>
    <w:rsid w:val="00863F3E"/>
    <w:rsid w:val="00863F4F"/>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B1D"/>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09F"/>
    <w:rsid w:val="00872110"/>
    <w:rsid w:val="00872D7F"/>
    <w:rsid w:val="00872DB6"/>
    <w:rsid w:val="00872F46"/>
    <w:rsid w:val="008734AC"/>
    <w:rsid w:val="00873E8E"/>
    <w:rsid w:val="00874244"/>
    <w:rsid w:val="008742A3"/>
    <w:rsid w:val="00874B93"/>
    <w:rsid w:val="00874D1E"/>
    <w:rsid w:val="00875A31"/>
    <w:rsid w:val="00875BDF"/>
    <w:rsid w:val="0087603E"/>
    <w:rsid w:val="0087618C"/>
    <w:rsid w:val="008765C2"/>
    <w:rsid w:val="008769FB"/>
    <w:rsid w:val="00876E69"/>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EB4"/>
    <w:rsid w:val="00880ED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87DBC"/>
    <w:rsid w:val="00890149"/>
    <w:rsid w:val="00890403"/>
    <w:rsid w:val="008906F6"/>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6F4"/>
    <w:rsid w:val="0089574A"/>
    <w:rsid w:val="00895A9B"/>
    <w:rsid w:val="00895D3E"/>
    <w:rsid w:val="00896275"/>
    <w:rsid w:val="008962CD"/>
    <w:rsid w:val="008963AE"/>
    <w:rsid w:val="008965DB"/>
    <w:rsid w:val="00896A36"/>
    <w:rsid w:val="00896A40"/>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42E"/>
    <w:rsid w:val="008A1AB9"/>
    <w:rsid w:val="008A1F59"/>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D26"/>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79"/>
    <w:rsid w:val="008A74FA"/>
    <w:rsid w:val="008A75CB"/>
    <w:rsid w:val="008A7605"/>
    <w:rsid w:val="008A761D"/>
    <w:rsid w:val="008A77EF"/>
    <w:rsid w:val="008A7835"/>
    <w:rsid w:val="008A7A03"/>
    <w:rsid w:val="008A7F31"/>
    <w:rsid w:val="008B01FF"/>
    <w:rsid w:val="008B08BB"/>
    <w:rsid w:val="008B0A61"/>
    <w:rsid w:val="008B0BE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2C"/>
    <w:rsid w:val="008B65B0"/>
    <w:rsid w:val="008B6A4C"/>
    <w:rsid w:val="008B6A8C"/>
    <w:rsid w:val="008B6FB7"/>
    <w:rsid w:val="008B71A2"/>
    <w:rsid w:val="008B772F"/>
    <w:rsid w:val="008B779F"/>
    <w:rsid w:val="008B7824"/>
    <w:rsid w:val="008B7BA9"/>
    <w:rsid w:val="008B7E23"/>
    <w:rsid w:val="008C0510"/>
    <w:rsid w:val="008C0595"/>
    <w:rsid w:val="008C08C8"/>
    <w:rsid w:val="008C0CFB"/>
    <w:rsid w:val="008C1209"/>
    <w:rsid w:val="008C13D3"/>
    <w:rsid w:val="008C1703"/>
    <w:rsid w:val="008C175B"/>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082"/>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150"/>
    <w:rsid w:val="008D667B"/>
    <w:rsid w:val="008D6715"/>
    <w:rsid w:val="008D6744"/>
    <w:rsid w:val="008D67D8"/>
    <w:rsid w:val="008D7152"/>
    <w:rsid w:val="008D72E2"/>
    <w:rsid w:val="008D72F8"/>
    <w:rsid w:val="008D73F5"/>
    <w:rsid w:val="008D7422"/>
    <w:rsid w:val="008D7736"/>
    <w:rsid w:val="008D777D"/>
    <w:rsid w:val="008D778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6FF"/>
    <w:rsid w:val="008E57AD"/>
    <w:rsid w:val="008E585F"/>
    <w:rsid w:val="008E5C1F"/>
    <w:rsid w:val="008E5CA4"/>
    <w:rsid w:val="008E5FEA"/>
    <w:rsid w:val="008E6299"/>
    <w:rsid w:val="008E62DD"/>
    <w:rsid w:val="008E64BD"/>
    <w:rsid w:val="008E64E2"/>
    <w:rsid w:val="008E667D"/>
    <w:rsid w:val="008E6B48"/>
    <w:rsid w:val="008E6BBF"/>
    <w:rsid w:val="008E74EE"/>
    <w:rsid w:val="008E757F"/>
    <w:rsid w:val="008E789E"/>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F52"/>
    <w:rsid w:val="008F2216"/>
    <w:rsid w:val="008F291C"/>
    <w:rsid w:val="008F2BDB"/>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798"/>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762"/>
    <w:rsid w:val="00906CAD"/>
    <w:rsid w:val="00906FC3"/>
    <w:rsid w:val="009070B8"/>
    <w:rsid w:val="009071A2"/>
    <w:rsid w:val="0090738D"/>
    <w:rsid w:val="009073B0"/>
    <w:rsid w:val="00907BF1"/>
    <w:rsid w:val="00907C84"/>
    <w:rsid w:val="00907F56"/>
    <w:rsid w:val="00907F68"/>
    <w:rsid w:val="00910015"/>
    <w:rsid w:val="00910080"/>
    <w:rsid w:val="009104E7"/>
    <w:rsid w:val="00910BB6"/>
    <w:rsid w:val="00910E21"/>
    <w:rsid w:val="00910E4E"/>
    <w:rsid w:val="00911007"/>
    <w:rsid w:val="009110EC"/>
    <w:rsid w:val="00911342"/>
    <w:rsid w:val="0091188B"/>
    <w:rsid w:val="0091191C"/>
    <w:rsid w:val="0091194A"/>
    <w:rsid w:val="00911B3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2F1"/>
    <w:rsid w:val="00915415"/>
    <w:rsid w:val="0091572E"/>
    <w:rsid w:val="00915B44"/>
    <w:rsid w:val="00915DE4"/>
    <w:rsid w:val="00915DE5"/>
    <w:rsid w:val="009165CC"/>
    <w:rsid w:val="00916615"/>
    <w:rsid w:val="0091661B"/>
    <w:rsid w:val="009166F1"/>
    <w:rsid w:val="00916D2A"/>
    <w:rsid w:val="00916E91"/>
    <w:rsid w:val="00916F65"/>
    <w:rsid w:val="00917389"/>
    <w:rsid w:val="0091794D"/>
    <w:rsid w:val="0092059B"/>
    <w:rsid w:val="009208CA"/>
    <w:rsid w:val="00920F7A"/>
    <w:rsid w:val="00920FC4"/>
    <w:rsid w:val="009211A0"/>
    <w:rsid w:val="00921450"/>
    <w:rsid w:val="009217AA"/>
    <w:rsid w:val="00921A23"/>
    <w:rsid w:val="00921D3E"/>
    <w:rsid w:val="00921EA2"/>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5B"/>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1C9"/>
    <w:rsid w:val="00933429"/>
    <w:rsid w:val="0093344F"/>
    <w:rsid w:val="009334D5"/>
    <w:rsid w:val="00933CE5"/>
    <w:rsid w:val="0093459D"/>
    <w:rsid w:val="009346EF"/>
    <w:rsid w:val="00934A01"/>
    <w:rsid w:val="00934F55"/>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A6D"/>
    <w:rsid w:val="00941CD6"/>
    <w:rsid w:val="00941FB5"/>
    <w:rsid w:val="00942557"/>
    <w:rsid w:val="009425D1"/>
    <w:rsid w:val="00942676"/>
    <w:rsid w:val="009427FE"/>
    <w:rsid w:val="00942945"/>
    <w:rsid w:val="009429AC"/>
    <w:rsid w:val="00942F15"/>
    <w:rsid w:val="00943088"/>
    <w:rsid w:val="00943331"/>
    <w:rsid w:val="0094395F"/>
    <w:rsid w:val="009439F9"/>
    <w:rsid w:val="00943A97"/>
    <w:rsid w:val="00943ABF"/>
    <w:rsid w:val="00943AE8"/>
    <w:rsid w:val="00943BB0"/>
    <w:rsid w:val="00943BCC"/>
    <w:rsid w:val="00943D00"/>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06C"/>
    <w:rsid w:val="009501E8"/>
    <w:rsid w:val="00950615"/>
    <w:rsid w:val="009507FA"/>
    <w:rsid w:val="00950851"/>
    <w:rsid w:val="009508B0"/>
    <w:rsid w:val="00951160"/>
    <w:rsid w:val="0095116E"/>
    <w:rsid w:val="009512F9"/>
    <w:rsid w:val="00951991"/>
    <w:rsid w:val="00951CB2"/>
    <w:rsid w:val="0095236C"/>
    <w:rsid w:val="009523B1"/>
    <w:rsid w:val="00952404"/>
    <w:rsid w:val="00952443"/>
    <w:rsid w:val="00952889"/>
    <w:rsid w:val="009528E0"/>
    <w:rsid w:val="00952DAC"/>
    <w:rsid w:val="00952E30"/>
    <w:rsid w:val="0095308C"/>
    <w:rsid w:val="00953760"/>
    <w:rsid w:val="009538EA"/>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541"/>
    <w:rsid w:val="00960E5B"/>
    <w:rsid w:val="00960FB8"/>
    <w:rsid w:val="0096108D"/>
    <w:rsid w:val="0096136C"/>
    <w:rsid w:val="009613E3"/>
    <w:rsid w:val="00961528"/>
    <w:rsid w:val="0096172A"/>
    <w:rsid w:val="009617B0"/>
    <w:rsid w:val="00961A47"/>
    <w:rsid w:val="00961BE6"/>
    <w:rsid w:val="00961BF4"/>
    <w:rsid w:val="00961F88"/>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8C2"/>
    <w:rsid w:val="00965A91"/>
    <w:rsid w:val="00965B6F"/>
    <w:rsid w:val="00965FD6"/>
    <w:rsid w:val="00966089"/>
    <w:rsid w:val="009662D5"/>
    <w:rsid w:val="0096632C"/>
    <w:rsid w:val="00966398"/>
    <w:rsid w:val="009664A2"/>
    <w:rsid w:val="00966805"/>
    <w:rsid w:val="00966F2C"/>
    <w:rsid w:val="009676D2"/>
    <w:rsid w:val="00967848"/>
    <w:rsid w:val="009678BC"/>
    <w:rsid w:val="009678F9"/>
    <w:rsid w:val="00967A4E"/>
    <w:rsid w:val="00967C9E"/>
    <w:rsid w:val="00967D57"/>
    <w:rsid w:val="00970327"/>
    <w:rsid w:val="00970378"/>
    <w:rsid w:val="00970C42"/>
    <w:rsid w:val="00970E8F"/>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8C6"/>
    <w:rsid w:val="00973C83"/>
    <w:rsid w:val="00973F1D"/>
    <w:rsid w:val="0097454D"/>
    <w:rsid w:val="00974621"/>
    <w:rsid w:val="009746E7"/>
    <w:rsid w:val="00974730"/>
    <w:rsid w:val="0097479A"/>
    <w:rsid w:val="00974AF4"/>
    <w:rsid w:val="00974BBD"/>
    <w:rsid w:val="00974D85"/>
    <w:rsid w:val="00974EB5"/>
    <w:rsid w:val="00975210"/>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10B"/>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D0C"/>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533"/>
    <w:rsid w:val="009D0603"/>
    <w:rsid w:val="009D0DBA"/>
    <w:rsid w:val="009D0FAC"/>
    <w:rsid w:val="009D10B6"/>
    <w:rsid w:val="009D1103"/>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3E"/>
    <w:rsid w:val="009D3EDF"/>
    <w:rsid w:val="009D42F1"/>
    <w:rsid w:val="009D45EB"/>
    <w:rsid w:val="009D4C77"/>
    <w:rsid w:val="009D513E"/>
    <w:rsid w:val="009D5167"/>
    <w:rsid w:val="009D5810"/>
    <w:rsid w:val="009D5BF7"/>
    <w:rsid w:val="009D5C02"/>
    <w:rsid w:val="009D5C04"/>
    <w:rsid w:val="009D5DFE"/>
    <w:rsid w:val="009D62D1"/>
    <w:rsid w:val="009D6A30"/>
    <w:rsid w:val="009D6C61"/>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AC8"/>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324"/>
    <w:rsid w:val="009E5AAC"/>
    <w:rsid w:val="009E5BB6"/>
    <w:rsid w:val="009E5EB8"/>
    <w:rsid w:val="009E664B"/>
    <w:rsid w:val="009E6903"/>
    <w:rsid w:val="009E6ABD"/>
    <w:rsid w:val="009E6B42"/>
    <w:rsid w:val="009E71AB"/>
    <w:rsid w:val="009E78CD"/>
    <w:rsid w:val="009E7A78"/>
    <w:rsid w:val="009E7B59"/>
    <w:rsid w:val="009E7BDE"/>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B28"/>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0CA"/>
    <w:rsid w:val="00A012A4"/>
    <w:rsid w:val="00A02077"/>
    <w:rsid w:val="00A0220B"/>
    <w:rsid w:val="00A02254"/>
    <w:rsid w:val="00A02387"/>
    <w:rsid w:val="00A02404"/>
    <w:rsid w:val="00A026D1"/>
    <w:rsid w:val="00A02A2C"/>
    <w:rsid w:val="00A02CD9"/>
    <w:rsid w:val="00A02CF2"/>
    <w:rsid w:val="00A03076"/>
    <w:rsid w:val="00A034FE"/>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108"/>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130"/>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854"/>
    <w:rsid w:val="00A27F4B"/>
    <w:rsid w:val="00A300A2"/>
    <w:rsid w:val="00A302B1"/>
    <w:rsid w:val="00A30498"/>
    <w:rsid w:val="00A305C1"/>
    <w:rsid w:val="00A30865"/>
    <w:rsid w:val="00A309E7"/>
    <w:rsid w:val="00A3198A"/>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8EC"/>
    <w:rsid w:val="00A37F4B"/>
    <w:rsid w:val="00A37FD3"/>
    <w:rsid w:val="00A37FF6"/>
    <w:rsid w:val="00A40162"/>
    <w:rsid w:val="00A40302"/>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2FC7"/>
    <w:rsid w:val="00A53853"/>
    <w:rsid w:val="00A53AC7"/>
    <w:rsid w:val="00A53CB3"/>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016"/>
    <w:rsid w:val="00A6010F"/>
    <w:rsid w:val="00A6054C"/>
    <w:rsid w:val="00A606AC"/>
    <w:rsid w:val="00A608D9"/>
    <w:rsid w:val="00A60986"/>
    <w:rsid w:val="00A6131A"/>
    <w:rsid w:val="00A61386"/>
    <w:rsid w:val="00A61529"/>
    <w:rsid w:val="00A61782"/>
    <w:rsid w:val="00A617FB"/>
    <w:rsid w:val="00A6212C"/>
    <w:rsid w:val="00A6252F"/>
    <w:rsid w:val="00A6299C"/>
    <w:rsid w:val="00A62A9D"/>
    <w:rsid w:val="00A62B2B"/>
    <w:rsid w:val="00A62C3F"/>
    <w:rsid w:val="00A62E7D"/>
    <w:rsid w:val="00A63016"/>
    <w:rsid w:val="00A63124"/>
    <w:rsid w:val="00A634F3"/>
    <w:rsid w:val="00A63631"/>
    <w:rsid w:val="00A63825"/>
    <w:rsid w:val="00A63884"/>
    <w:rsid w:val="00A63A99"/>
    <w:rsid w:val="00A63EAD"/>
    <w:rsid w:val="00A64931"/>
    <w:rsid w:val="00A64B47"/>
    <w:rsid w:val="00A64CCE"/>
    <w:rsid w:val="00A6506B"/>
    <w:rsid w:val="00A650E3"/>
    <w:rsid w:val="00A65138"/>
    <w:rsid w:val="00A65A05"/>
    <w:rsid w:val="00A66057"/>
    <w:rsid w:val="00A66422"/>
    <w:rsid w:val="00A66685"/>
    <w:rsid w:val="00A667F6"/>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681"/>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5DE"/>
    <w:rsid w:val="00A82720"/>
    <w:rsid w:val="00A82C45"/>
    <w:rsid w:val="00A82DE2"/>
    <w:rsid w:val="00A82DF5"/>
    <w:rsid w:val="00A82F9F"/>
    <w:rsid w:val="00A8325C"/>
    <w:rsid w:val="00A833C0"/>
    <w:rsid w:val="00A83698"/>
    <w:rsid w:val="00A836C7"/>
    <w:rsid w:val="00A8385A"/>
    <w:rsid w:val="00A83935"/>
    <w:rsid w:val="00A83A10"/>
    <w:rsid w:val="00A83A9B"/>
    <w:rsid w:val="00A83AEB"/>
    <w:rsid w:val="00A83D7F"/>
    <w:rsid w:val="00A84116"/>
    <w:rsid w:val="00A841FB"/>
    <w:rsid w:val="00A8446E"/>
    <w:rsid w:val="00A8498F"/>
    <w:rsid w:val="00A84A2C"/>
    <w:rsid w:val="00A84B71"/>
    <w:rsid w:val="00A84DE6"/>
    <w:rsid w:val="00A85210"/>
    <w:rsid w:val="00A85446"/>
    <w:rsid w:val="00A85874"/>
    <w:rsid w:val="00A85AEB"/>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72"/>
    <w:rsid w:val="00A906DA"/>
    <w:rsid w:val="00A906DF"/>
    <w:rsid w:val="00A90802"/>
    <w:rsid w:val="00A90C62"/>
    <w:rsid w:val="00A91125"/>
    <w:rsid w:val="00A91217"/>
    <w:rsid w:val="00A91695"/>
    <w:rsid w:val="00A918AC"/>
    <w:rsid w:val="00A91CB1"/>
    <w:rsid w:val="00A91DE2"/>
    <w:rsid w:val="00A91FB9"/>
    <w:rsid w:val="00A923D9"/>
    <w:rsid w:val="00A923F5"/>
    <w:rsid w:val="00A92525"/>
    <w:rsid w:val="00A927CD"/>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D7C"/>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3E"/>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2F72"/>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A7A"/>
    <w:rsid w:val="00AB0F22"/>
    <w:rsid w:val="00AB1153"/>
    <w:rsid w:val="00AB15D2"/>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33"/>
    <w:rsid w:val="00AB3D53"/>
    <w:rsid w:val="00AB3EF1"/>
    <w:rsid w:val="00AB3F96"/>
    <w:rsid w:val="00AB4247"/>
    <w:rsid w:val="00AB424D"/>
    <w:rsid w:val="00AB426B"/>
    <w:rsid w:val="00AB49BA"/>
    <w:rsid w:val="00AB49DB"/>
    <w:rsid w:val="00AB4B74"/>
    <w:rsid w:val="00AB4D03"/>
    <w:rsid w:val="00AB4D0B"/>
    <w:rsid w:val="00AB4FBE"/>
    <w:rsid w:val="00AB517E"/>
    <w:rsid w:val="00AB55CE"/>
    <w:rsid w:val="00AB58B1"/>
    <w:rsid w:val="00AB6466"/>
    <w:rsid w:val="00AB669B"/>
    <w:rsid w:val="00AB68C7"/>
    <w:rsid w:val="00AB6B39"/>
    <w:rsid w:val="00AB6BEA"/>
    <w:rsid w:val="00AB6FAE"/>
    <w:rsid w:val="00AB70DC"/>
    <w:rsid w:val="00AB73FB"/>
    <w:rsid w:val="00AB7490"/>
    <w:rsid w:val="00AB74DA"/>
    <w:rsid w:val="00AC00AB"/>
    <w:rsid w:val="00AC0338"/>
    <w:rsid w:val="00AC073C"/>
    <w:rsid w:val="00AC0871"/>
    <w:rsid w:val="00AC0952"/>
    <w:rsid w:val="00AC1165"/>
    <w:rsid w:val="00AC148F"/>
    <w:rsid w:val="00AC18C8"/>
    <w:rsid w:val="00AC1C77"/>
    <w:rsid w:val="00AC21F1"/>
    <w:rsid w:val="00AC273F"/>
    <w:rsid w:val="00AC27DA"/>
    <w:rsid w:val="00AC2942"/>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4F33"/>
    <w:rsid w:val="00AC5062"/>
    <w:rsid w:val="00AC510D"/>
    <w:rsid w:val="00AC52ED"/>
    <w:rsid w:val="00AC584C"/>
    <w:rsid w:val="00AC593C"/>
    <w:rsid w:val="00AC5B41"/>
    <w:rsid w:val="00AC5CFB"/>
    <w:rsid w:val="00AC5FF7"/>
    <w:rsid w:val="00AC623C"/>
    <w:rsid w:val="00AC6492"/>
    <w:rsid w:val="00AC6496"/>
    <w:rsid w:val="00AC64A1"/>
    <w:rsid w:val="00AC68B1"/>
    <w:rsid w:val="00AC6C5C"/>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0CED"/>
    <w:rsid w:val="00AF1020"/>
    <w:rsid w:val="00AF11E0"/>
    <w:rsid w:val="00AF1309"/>
    <w:rsid w:val="00AF178B"/>
    <w:rsid w:val="00AF1D55"/>
    <w:rsid w:val="00AF1D71"/>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062"/>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D9B"/>
    <w:rsid w:val="00B031CB"/>
    <w:rsid w:val="00B033BE"/>
    <w:rsid w:val="00B0351E"/>
    <w:rsid w:val="00B039B1"/>
    <w:rsid w:val="00B03C89"/>
    <w:rsid w:val="00B040CF"/>
    <w:rsid w:val="00B04258"/>
    <w:rsid w:val="00B0437F"/>
    <w:rsid w:val="00B044CA"/>
    <w:rsid w:val="00B04B5B"/>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1C7"/>
    <w:rsid w:val="00B11567"/>
    <w:rsid w:val="00B11608"/>
    <w:rsid w:val="00B11610"/>
    <w:rsid w:val="00B11765"/>
    <w:rsid w:val="00B12129"/>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7D"/>
    <w:rsid w:val="00B173DB"/>
    <w:rsid w:val="00B173DF"/>
    <w:rsid w:val="00B176E7"/>
    <w:rsid w:val="00B176F6"/>
    <w:rsid w:val="00B17A9A"/>
    <w:rsid w:val="00B17AEF"/>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4A67"/>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9D0"/>
    <w:rsid w:val="00B34A43"/>
    <w:rsid w:val="00B34BFE"/>
    <w:rsid w:val="00B34E0F"/>
    <w:rsid w:val="00B34E96"/>
    <w:rsid w:val="00B34F2B"/>
    <w:rsid w:val="00B35157"/>
    <w:rsid w:val="00B35357"/>
    <w:rsid w:val="00B3539E"/>
    <w:rsid w:val="00B35BB5"/>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221"/>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40D2"/>
    <w:rsid w:val="00B4419C"/>
    <w:rsid w:val="00B44242"/>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0D1"/>
    <w:rsid w:val="00B52295"/>
    <w:rsid w:val="00B52CE1"/>
    <w:rsid w:val="00B52D46"/>
    <w:rsid w:val="00B533D8"/>
    <w:rsid w:val="00B536D0"/>
    <w:rsid w:val="00B5386D"/>
    <w:rsid w:val="00B53CDE"/>
    <w:rsid w:val="00B5449C"/>
    <w:rsid w:val="00B54603"/>
    <w:rsid w:val="00B54B97"/>
    <w:rsid w:val="00B54CAC"/>
    <w:rsid w:val="00B54EE7"/>
    <w:rsid w:val="00B5511C"/>
    <w:rsid w:val="00B555F7"/>
    <w:rsid w:val="00B55631"/>
    <w:rsid w:val="00B558AF"/>
    <w:rsid w:val="00B55909"/>
    <w:rsid w:val="00B559AB"/>
    <w:rsid w:val="00B56765"/>
    <w:rsid w:val="00B56A2A"/>
    <w:rsid w:val="00B56CFA"/>
    <w:rsid w:val="00B570DE"/>
    <w:rsid w:val="00B5791D"/>
    <w:rsid w:val="00B57AE8"/>
    <w:rsid w:val="00B57B9F"/>
    <w:rsid w:val="00B60122"/>
    <w:rsid w:val="00B6016E"/>
    <w:rsid w:val="00B604F9"/>
    <w:rsid w:val="00B60751"/>
    <w:rsid w:val="00B60ADD"/>
    <w:rsid w:val="00B60C1B"/>
    <w:rsid w:val="00B6116B"/>
    <w:rsid w:val="00B61470"/>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565"/>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5D7"/>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AF9"/>
    <w:rsid w:val="00B74D99"/>
    <w:rsid w:val="00B75187"/>
    <w:rsid w:val="00B753B9"/>
    <w:rsid w:val="00B75890"/>
    <w:rsid w:val="00B75E06"/>
    <w:rsid w:val="00B75E12"/>
    <w:rsid w:val="00B7627C"/>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2F6"/>
    <w:rsid w:val="00B8137A"/>
    <w:rsid w:val="00B81881"/>
    <w:rsid w:val="00B818AA"/>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81"/>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24B"/>
    <w:rsid w:val="00B91493"/>
    <w:rsid w:val="00B914EC"/>
    <w:rsid w:val="00B91641"/>
    <w:rsid w:val="00B91667"/>
    <w:rsid w:val="00B91AD4"/>
    <w:rsid w:val="00B91BDD"/>
    <w:rsid w:val="00B92408"/>
    <w:rsid w:val="00B9253B"/>
    <w:rsid w:val="00B926FB"/>
    <w:rsid w:val="00B92783"/>
    <w:rsid w:val="00B927BD"/>
    <w:rsid w:val="00B9289E"/>
    <w:rsid w:val="00B92C06"/>
    <w:rsid w:val="00B92EB2"/>
    <w:rsid w:val="00B92FAA"/>
    <w:rsid w:val="00B93700"/>
    <w:rsid w:val="00B937FB"/>
    <w:rsid w:val="00B93A6B"/>
    <w:rsid w:val="00B93C86"/>
    <w:rsid w:val="00B93D7C"/>
    <w:rsid w:val="00B94983"/>
    <w:rsid w:val="00B95049"/>
    <w:rsid w:val="00B951C0"/>
    <w:rsid w:val="00B9525B"/>
    <w:rsid w:val="00B95FB0"/>
    <w:rsid w:val="00B95FD5"/>
    <w:rsid w:val="00B960F6"/>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23A"/>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58"/>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B2D"/>
    <w:rsid w:val="00BB0E20"/>
    <w:rsid w:val="00BB0ED4"/>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9DA"/>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41E"/>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4BC"/>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1E81"/>
    <w:rsid w:val="00BE22E4"/>
    <w:rsid w:val="00BE2549"/>
    <w:rsid w:val="00BE28C0"/>
    <w:rsid w:val="00BE3718"/>
    <w:rsid w:val="00BE39D3"/>
    <w:rsid w:val="00BE39FA"/>
    <w:rsid w:val="00BE3A50"/>
    <w:rsid w:val="00BE3BAB"/>
    <w:rsid w:val="00BE3C8E"/>
    <w:rsid w:val="00BE4322"/>
    <w:rsid w:val="00BE4940"/>
    <w:rsid w:val="00BE495C"/>
    <w:rsid w:val="00BE4976"/>
    <w:rsid w:val="00BE4B3C"/>
    <w:rsid w:val="00BE4BF7"/>
    <w:rsid w:val="00BE4E97"/>
    <w:rsid w:val="00BE4EE4"/>
    <w:rsid w:val="00BE53A8"/>
    <w:rsid w:val="00BE5F77"/>
    <w:rsid w:val="00BE636D"/>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6F2"/>
    <w:rsid w:val="00C00951"/>
    <w:rsid w:val="00C00C3E"/>
    <w:rsid w:val="00C0119A"/>
    <w:rsid w:val="00C01474"/>
    <w:rsid w:val="00C018C3"/>
    <w:rsid w:val="00C01B18"/>
    <w:rsid w:val="00C01C91"/>
    <w:rsid w:val="00C01E7F"/>
    <w:rsid w:val="00C01EF2"/>
    <w:rsid w:val="00C023F9"/>
    <w:rsid w:val="00C02709"/>
    <w:rsid w:val="00C027B7"/>
    <w:rsid w:val="00C02938"/>
    <w:rsid w:val="00C02AD1"/>
    <w:rsid w:val="00C02D0A"/>
    <w:rsid w:val="00C02D4F"/>
    <w:rsid w:val="00C02E66"/>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0F12"/>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911"/>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BE3"/>
    <w:rsid w:val="00C31CCF"/>
    <w:rsid w:val="00C31F2D"/>
    <w:rsid w:val="00C31F84"/>
    <w:rsid w:val="00C321A5"/>
    <w:rsid w:val="00C3222C"/>
    <w:rsid w:val="00C3255D"/>
    <w:rsid w:val="00C32649"/>
    <w:rsid w:val="00C32736"/>
    <w:rsid w:val="00C32EB8"/>
    <w:rsid w:val="00C3332D"/>
    <w:rsid w:val="00C33513"/>
    <w:rsid w:val="00C33760"/>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8C4"/>
    <w:rsid w:val="00C37B78"/>
    <w:rsid w:val="00C40272"/>
    <w:rsid w:val="00C404CC"/>
    <w:rsid w:val="00C40923"/>
    <w:rsid w:val="00C4099C"/>
    <w:rsid w:val="00C40C0B"/>
    <w:rsid w:val="00C4134B"/>
    <w:rsid w:val="00C413F2"/>
    <w:rsid w:val="00C416B7"/>
    <w:rsid w:val="00C41965"/>
    <w:rsid w:val="00C41D92"/>
    <w:rsid w:val="00C4213B"/>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4B3"/>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A3B"/>
    <w:rsid w:val="00C50CF8"/>
    <w:rsid w:val="00C50D64"/>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78"/>
    <w:rsid w:val="00C670C2"/>
    <w:rsid w:val="00C67115"/>
    <w:rsid w:val="00C673CA"/>
    <w:rsid w:val="00C674BA"/>
    <w:rsid w:val="00C6786F"/>
    <w:rsid w:val="00C67BAC"/>
    <w:rsid w:val="00C67C20"/>
    <w:rsid w:val="00C67C88"/>
    <w:rsid w:val="00C7002E"/>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A2D"/>
    <w:rsid w:val="00C7347F"/>
    <w:rsid w:val="00C73503"/>
    <w:rsid w:val="00C73705"/>
    <w:rsid w:val="00C7386D"/>
    <w:rsid w:val="00C73914"/>
    <w:rsid w:val="00C73999"/>
    <w:rsid w:val="00C739D8"/>
    <w:rsid w:val="00C743A9"/>
    <w:rsid w:val="00C74549"/>
    <w:rsid w:val="00C748B2"/>
    <w:rsid w:val="00C74A42"/>
    <w:rsid w:val="00C74C6C"/>
    <w:rsid w:val="00C75013"/>
    <w:rsid w:val="00C7523B"/>
    <w:rsid w:val="00C755F2"/>
    <w:rsid w:val="00C758A7"/>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AF6"/>
    <w:rsid w:val="00C77BE8"/>
    <w:rsid w:val="00C77FA7"/>
    <w:rsid w:val="00C801DB"/>
    <w:rsid w:val="00C802C5"/>
    <w:rsid w:val="00C806E9"/>
    <w:rsid w:val="00C8089C"/>
    <w:rsid w:val="00C809D1"/>
    <w:rsid w:val="00C80F16"/>
    <w:rsid w:val="00C81501"/>
    <w:rsid w:val="00C8168E"/>
    <w:rsid w:val="00C8181D"/>
    <w:rsid w:val="00C81A75"/>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18"/>
    <w:rsid w:val="00C8634C"/>
    <w:rsid w:val="00C86714"/>
    <w:rsid w:val="00C86885"/>
    <w:rsid w:val="00C8696F"/>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1EE"/>
    <w:rsid w:val="00C9335E"/>
    <w:rsid w:val="00C9342D"/>
    <w:rsid w:val="00C9370C"/>
    <w:rsid w:val="00C93FB8"/>
    <w:rsid w:val="00C944AD"/>
    <w:rsid w:val="00C948C8"/>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F6B"/>
    <w:rsid w:val="00C970AA"/>
    <w:rsid w:val="00C97645"/>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73"/>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2AC4"/>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55F"/>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A12"/>
    <w:rsid w:val="00CC7E65"/>
    <w:rsid w:val="00CC7EF5"/>
    <w:rsid w:val="00CD0449"/>
    <w:rsid w:val="00CD05A2"/>
    <w:rsid w:val="00CD0727"/>
    <w:rsid w:val="00CD0A6C"/>
    <w:rsid w:val="00CD0C08"/>
    <w:rsid w:val="00CD0E64"/>
    <w:rsid w:val="00CD1204"/>
    <w:rsid w:val="00CD178B"/>
    <w:rsid w:val="00CD1C00"/>
    <w:rsid w:val="00CD1CAC"/>
    <w:rsid w:val="00CD1CB0"/>
    <w:rsid w:val="00CD1CB4"/>
    <w:rsid w:val="00CD1FB6"/>
    <w:rsid w:val="00CD21FB"/>
    <w:rsid w:val="00CD244F"/>
    <w:rsid w:val="00CD294A"/>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6C4E"/>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21"/>
    <w:rsid w:val="00CE27F3"/>
    <w:rsid w:val="00CE2A3E"/>
    <w:rsid w:val="00CE2CE6"/>
    <w:rsid w:val="00CE2F35"/>
    <w:rsid w:val="00CE3933"/>
    <w:rsid w:val="00CE42A3"/>
    <w:rsid w:val="00CE4608"/>
    <w:rsid w:val="00CE4FC5"/>
    <w:rsid w:val="00CE5259"/>
    <w:rsid w:val="00CE5349"/>
    <w:rsid w:val="00CE545D"/>
    <w:rsid w:val="00CE5520"/>
    <w:rsid w:val="00CE57FC"/>
    <w:rsid w:val="00CE590A"/>
    <w:rsid w:val="00CE5A67"/>
    <w:rsid w:val="00CE5E37"/>
    <w:rsid w:val="00CE5ED0"/>
    <w:rsid w:val="00CE6607"/>
    <w:rsid w:val="00CE68AB"/>
    <w:rsid w:val="00CE701D"/>
    <w:rsid w:val="00CE7555"/>
    <w:rsid w:val="00CE7639"/>
    <w:rsid w:val="00CE7936"/>
    <w:rsid w:val="00CE7AC2"/>
    <w:rsid w:val="00CE7AD6"/>
    <w:rsid w:val="00CE7DD2"/>
    <w:rsid w:val="00CE7F2B"/>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C75"/>
    <w:rsid w:val="00CF2D16"/>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2FCC"/>
    <w:rsid w:val="00D0349E"/>
    <w:rsid w:val="00D035C3"/>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05E"/>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3FD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3E26"/>
    <w:rsid w:val="00D243C6"/>
    <w:rsid w:val="00D24B7F"/>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9B0"/>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463"/>
    <w:rsid w:val="00D36A90"/>
    <w:rsid w:val="00D36C8B"/>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73E"/>
    <w:rsid w:val="00D439A3"/>
    <w:rsid w:val="00D43F55"/>
    <w:rsid w:val="00D4427A"/>
    <w:rsid w:val="00D443D1"/>
    <w:rsid w:val="00D448D6"/>
    <w:rsid w:val="00D4496D"/>
    <w:rsid w:val="00D44C9E"/>
    <w:rsid w:val="00D44DBA"/>
    <w:rsid w:val="00D44E4E"/>
    <w:rsid w:val="00D44EB0"/>
    <w:rsid w:val="00D4513D"/>
    <w:rsid w:val="00D454CF"/>
    <w:rsid w:val="00D455F0"/>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32"/>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A4D"/>
    <w:rsid w:val="00D57C26"/>
    <w:rsid w:val="00D57FDA"/>
    <w:rsid w:val="00D605BC"/>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1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B2"/>
    <w:rsid w:val="00D737C1"/>
    <w:rsid w:val="00D739E9"/>
    <w:rsid w:val="00D73C5B"/>
    <w:rsid w:val="00D73CB5"/>
    <w:rsid w:val="00D73E42"/>
    <w:rsid w:val="00D7440A"/>
    <w:rsid w:val="00D74815"/>
    <w:rsid w:val="00D74A7C"/>
    <w:rsid w:val="00D74AFD"/>
    <w:rsid w:val="00D74B64"/>
    <w:rsid w:val="00D74D0F"/>
    <w:rsid w:val="00D74DC9"/>
    <w:rsid w:val="00D7599C"/>
    <w:rsid w:val="00D75D25"/>
    <w:rsid w:val="00D75E67"/>
    <w:rsid w:val="00D76273"/>
    <w:rsid w:val="00D7637B"/>
    <w:rsid w:val="00D765BF"/>
    <w:rsid w:val="00D765FD"/>
    <w:rsid w:val="00D76E4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97EEA"/>
    <w:rsid w:val="00DA0109"/>
    <w:rsid w:val="00DA028B"/>
    <w:rsid w:val="00DA02A8"/>
    <w:rsid w:val="00DA05B4"/>
    <w:rsid w:val="00DA09D7"/>
    <w:rsid w:val="00DA0DBC"/>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40"/>
    <w:rsid w:val="00DA67A1"/>
    <w:rsid w:val="00DA68FA"/>
    <w:rsid w:val="00DA6A57"/>
    <w:rsid w:val="00DA6B73"/>
    <w:rsid w:val="00DA6CF1"/>
    <w:rsid w:val="00DA70F4"/>
    <w:rsid w:val="00DA73D7"/>
    <w:rsid w:val="00DA74A4"/>
    <w:rsid w:val="00DA7BC8"/>
    <w:rsid w:val="00DB0073"/>
    <w:rsid w:val="00DB00BC"/>
    <w:rsid w:val="00DB00E8"/>
    <w:rsid w:val="00DB041C"/>
    <w:rsid w:val="00DB06E8"/>
    <w:rsid w:val="00DB0C7C"/>
    <w:rsid w:val="00DB0CE3"/>
    <w:rsid w:val="00DB0D91"/>
    <w:rsid w:val="00DB0DB1"/>
    <w:rsid w:val="00DB0FB5"/>
    <w:rsid w:val="00DB13C0"/>
    <w:rsid w:val="00DB1916"/>
    <w:rsid w:val="00DB1A8B"/>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83A"/>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4F0"/>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56A"/>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A81"/>
    <w:rsid w:val="00DD7ABB"/>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7F"/>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531"/>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BBB"/>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B90"/>
    <w:rsid w:val="00E02E53"/>
    <w:rsid w:val="00E02E9C"/>
    <w:rsid w:val="00E0309E"/>
    <w:rsid w:val="00E0310D"/>
    <w:rsid w:val="00E031B7"/>
    <w:rsid w:val="00E0354D"/>
    <w:rsid w:val="00E03B51"/>
    <w:rsid w:val="00E04154"/>
    <w:rsid w:val="00E042A6"/>
    <w:rsid w:val="00E042C9"/>
    <w:rsid w:val="00E0431B"/>
    <w:rsid w:val="00E04767"/>
    <w:rsid w:val="00E049C2"/>
    <w:rsid w:val="00E04CA5"/>
    <w:rsid w:val="00E04F4B"/>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275"/>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BD9"/>
    <w:rsid w:val="00E13C83"/>
    <w:rsid w:val="00E1436B"/>
    <w:rsid w:val="00E1455B"/>
    <w:rsid w:val="00E14580"/>
    <w:rsid w:val="00E149B2"/>
    <w:rsid w:val="00E14C16"/>
    <w:rsid w:val="00E14D07"/>
    <w:rsid w:val="00E1502B"/>
    <w:rsid w:val="00E15036"/>
    <w:rsid w:val="00E15230"/>
    <w:rsid w:val="00E152D1"/>
    <w:rsid w:val="00E152EF"/>
    <w:rsid w:val="00E1534E"/>
    <w:rsid w:val="00E15502"/>
    <w:rsid w:val="00E15C54"/>
    <w:rsid w:val="00E15FA1"/>
    <w:rsid w:val="00E1696C"/>
    <w:rsid w:val="00E1699B"/>
    <w:rsid w:val="00E16A52"/>
    <w:rsid w:val="00E16D18"/>
    <w:rsid w:val="00E16F34"/>
    <w:rsid w:val="00E16F50"/>
    <w:rsid w:val="00E16F6B"/>
    <w:rsid w:val="00E170E9"/>
    <w:rsid w:val="00E170EC"/>
    <w:rsid w:val="00E17441"/>
    <w:rsid w:val="00E17650"/>
    <w:rsid w:val="00E17C7B"/>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CF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797"/>
    <w:rsid w:val="00E51A16"/>
    <w:rsid w:val="00E51FB4"/>
    <w:rsid w:val="00E524CB"/>
    <w:rsid w:val="00E52BF7"/>
    <w:rsid w:val="00E53008"/>
    <w:rsid w:val="00E530DE"/>
    <w:rsid w:val="00E53145"/>
    <w:rsid w:val="00E5370D"/>
    <w:rsid w:val="00E5385A"/>
    <w:rsid w:val="00E53B62"/>
    <w:rsid w:val="00E53D9F"/>
    <w:rsid w:val="00E53F3B"/>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0"/>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603"/>
    <w:rsid w:val="00E62872"/>
    <w:rsid w:val="00E628AA"/>
    <w:rsid w:val="00E62C0D"/>
    <w:rsid w:val="00E62CD0"/>
    <w:rsid w:val="00E62D6E"/>
    <w:rsid w:val="00E62D85"/>
    <w:rsid w:val="00E632B1"/>
    <w:rsid w:val="00E63618"/>
    <w:rsid w:val="00E636B7"/>
    <w:rsid w:val="00E63868"/>
    <w:rsid w:val="00E63949"/>
    <w:rsid w:val="00E63BF0"/>
    <w:rsid w:val="00E63C0E"/>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67A"/>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5E9"/>
    <w:rsid w:val="00E716CB"/>
    <w:rsid w:val="00E7181F"/>
    <w:rsid w:val="00E71832"/>
    <w:rsid w:val="00E71E07"/>
    <w:rsid w:val="00E720FD"/>
    <w:rsid w:val="00E7210E"/>
    <w:rsid w:val="00E7214F"/>
    <w:rsid w:val="00E72364"/>
    <w:rsid w:val="00E726E6"/>
    <w:rsid w:val="00E72721"/>
    <w:rsid w:val="00E728EE"/>
    <w:rsid w:val="00E72B93"/>
    <w:rsid w:val="00E72ED6"/>
    <w:rsid w:val="00E73193"/>
    <w:rsid w:val="00E733A6"/>
    <w:rsid w:val="00E738EA"/>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5C"/>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69C"/>
    <w:rsid w:val="00EA5AB0"/>
    <w:rsid w:val="00EA5B6D"/>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B3B"/>
    <w:rsid w:val="00EB1CAC"/>
    <w:rsid w:val="00EB1CDA"/>
    <w:rsid w:val="00EB1F74"/>
    <w:rsid w:val="00EB2CAB"/>
    <w:rsid w:val="00EB2D4B"/>
    <w:rsid w:val="00EB2D70"/>
    <w:rsid w:val="00EB2DA9"/>
    <w:rsid w:val="00EB305D"/>
    <w:rsid w:val="00EB315C"/>
    <w:rsid w:val="00EB3669"/>
    <w:rsid w:val="00EB37DE"/>
    <w:rsid w:val="00EB388F"/>
    <w:rsid w:val="00EB3E89"/>
    <w:rsid w:val="00EB3EA0"/>
    <w:rsid w:val="00EB40F6"/>
    <w:rsid w:val="00EB4516"/>
    <w:rsid w:val="00EB458A"/>
    <w:rsid w:val="00EB466C"/>
    <w:rsid w:val="00EB47E8"/>
    <w:rsid w:val="00EB4963"/>
    <w:rsid w:val="00EB4977"/>
    <w:rsid w:val="00EB4C4F"/>
    <w:rsid w:val="00EB4D95"/>
    <w:rsid w:val="00EB4F90"/>
    <w:rsid w:val="00EB52EE"/>
    <w:rsid w:val="00EB572C"/>
    <w:rsid w:val="00EB57ED"/>
    <w:rsid w:val="00EB5E28"/>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4C8E"/>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1E"/>
    <w:rsid w:val="00ED0FB8"/>
    <w:rsid w:val="00ED2089"/>
    <w:rsid w:val="00ED212D"/>
    <w:rsid w:val="00ED2153"/>
    <w:rsid w:val="00ED233A"/>
    <w:rsid w:val="00ED24F7"/>
    <w:rsid w:val="00ED26BE"/>
    <w:rsid w:val="00ED27CB"/>
    <w:rsid w:val="00ED2DF1"/>
    <w:rsid w:val="00ED2EA4"/>
    <w:rsid w:val="00ED2EB1"/>
    <w:rsid w:val="00ED305E"/>
    <w:rsid w:val="00ED3114"/>
    <w:rsid w:val="00ED3737"/>
    <w:rsid w:val="00ED3BDD"/>
    <w:rsid w:val="00ED3E9F"/>
    <w:rsid w:val="00ED3FEE"/>
    <w:rsid w:val="00ED4054"/>
    <w:rsid w:val="00ED43FB"/>
    <w:rsid w:val="00ED44B9"/>
    <w:rsid w:val="00ED4C07"/>
    <w:rsid w:val="00ED4EB2"/>
    <w:rsid w:val="00ED5326"/>
    <w:rsid w:val="00ED533E"/>
    <w:rsid w:val="00ED5383"/>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49"/>
    <w:rsid w:val="00EE4457"/>
    <w:rsid w:val="00EE44C8"/>
    <w:rsid w:val="00EE4A31"/>
    <w:rsid w:val="00EE4A7F"/>
    <w:rsid w:val="00EE4BC2"/>
    <w:rsid w:val="00EE5365"/>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4F1B"/>
    <w:rsid w:val="00EF50E9"/>
    <w:rsid w:val="00EF5103"/>
    <w:rsid w:val="00EF5115"/>
    <w:rsid w:val="00EF5731"/>
    <w:rsid w:val="00EF58EE"/>
    <w:rsid w:val="00EF59E8"/>
    <w:rsid w:val="00EF5A23"/>
    <w:rsid w:val="00EF5C88"/>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B83"/>
    <w:rsid w:val="00F07C92"/>
    <w:rsid w:val="00F07D6F"/>
    <w:rsid w:val="00F10403"/>
    <w:rsid w:val="00F1065B"/>
    <w:rsid w:val="00F1076C"/>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5854"/>
    <w:rsid w:val="00F167A1"/>
    <w:rsid w:val="00F174EC"/>
    <w:rsid w:val="00F176E2"/>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4F5B"/>
    <w:rsid w:val="00F25C47"/>
    <w:rsid w:val="00F26442"/>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8CD"/>
    <w:rsid w:val="00F35BA3"/>
    <w:rsid w:val="00F35D1D"/>
    <w:rsid w:val="00F35E4B"/>
    <w:rsid w:val="00F35F44"/>
    <w:rsid w:val="00F36273"/>
    <w:rsid w:val="00F3678D"/>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1BF3"/>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4D2"/>
    <w:rsid w:val="00F4655C"/>
    <w:rsid w:val="00F46D5F"/>
    <w:rsid w:val="00F46D77"/>
    <w:rsid w:val="00F46E0E"/>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9A"/>
    <w:rsid w:val="00F522ED"/>
    <w:rsid w:val="00F5238F"/>
    <w:rsid w:val="00F52506"/>
    <w:rsid w:val="00F5269B"/>
    <w:rsid w:val="00F52C67"/>
    <w:rsid w:val="00F52D9F"/>
    <w:rsid w:val="00F52FEA"/>
    <w:rsid w:val="00F530B9"/>
    <w:rsid w:val="00F53163"/>
    <w:rsid w:val="00F5353B"/>
    <w:rsid w:val="00F536AB"/>
    <w:rsid w:val="00F53A1F"/>
    <w:rsid w:val="00F53C37"/>
    <w:rsid w:val="00F53EC2"/>
    <w:rsid w:val="00F545EE"/>
    <w:rsid w:val="00F54711"/>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D9C"/>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3A7"/>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434"/>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A7BFD"/>
    <w:rsid w:val="00FB033C"/>
    <w:rsid w:val="00FB11A5"/>
    <w:rsid w:val="00FB12B9"/>
    <w:rsid w:val="00FB15E3"/>
    <w:rsid w:val="00FB1E06"/>
    <w:rsid w:val="00FB1E88"/>
    <w:rsid w:val="00FB226F"/>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2A3"/>
    <w:rsid w:val="00FC7441"/>
    <w:rsid w:val="00FC744C"/>
    <w:rsid w:val="00FC77A3"/>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3D5"/>
    <w:rsid w:val="00FE5407"/>
    <w:rsid w:val="00FE5459"/>
    <w:rsid w:val="00FE5691"/>
    <w:rsid w:val="00FE56F2"/>
    <w:rsid w:val="00FE5BE2"/>
    <w:rsid w:val="00FE5CD4"/>
    <w:rsid w:val="00FE5F05"/>
    <w:rsid w:val="00FE6102"/>
    <w:rsid w:val="00FE649B"/>
    <w:rsid w:val="00FE67EE"/>
    <w:rsid w:val="00FE680C"/>
    <w:rsid w:val="00FE69C5"/>
    <w:rsid w:val="00FE6E5B"/>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4681"/>
    <w:rsid w:val="00FF4731"/>
    <w:rsid w:val="00FF478A"/>
    <w:rsid w:val="00FF4C1D"/>
    <w:rsid w:val="00FF4CFF"/>
    <w:rsid w:val="00FF4FA8"/>
    <w:rsid w:val="00FF568A"/>
    <w:rsid w:val="00FF5F99"/>
    <w:rsid w:val="00FF5FE1"/>
    <w:rsid w:val="00FF6363"/>
    <w:rsid w:val="00FF6B53"/>
    <w:rsid w:val="00FF6DE2"/>
    <w:rsid w:val="00FF6F99"/>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C8D628D4-7CC9-40E8-BE80-F11DEA480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7D34"/>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0">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qFormat/>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 Char,Caption Char1 Char Char,cap Char Char1 Char,Caption Char Char1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列,列表段,P,B"/>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paragraph" w:customStyle="1" w:styleId="SpecTextNum">
    <w:name w:val="Spec Text Num"/>
    <w:basedOn w:val="a0"/>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a3"/>
    <w:rsid w:val="009723EF"/>
    <w:pPr>
      <w:numPr>
        <w:numId w:val="15"/>
      </w:numPr>
    </w:pPr>
  </w:style>
  <w:style w:type="paragraph" w:customStyle="1" w:styleId="reference">
    <w:name w:val="reference"/>
    <w:basedOn w:val="af1"/>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Agreement">
    <w:name w:val="Agreement"/>
    <w:basedOn w:val="a0"/>
    <w:next w:val="a0"/>
    <w:qFormat/>
    <w:rsid w:val="00236513"/>
    <w:pPr>
      <w:widowControl/>
      <w:wordWrap/>
      <w:autoSpaceDE/>
      <w:autoSpaceDN/>
      <w:spacing w:before="60"/>
    </w:pPr>
    <w:rPr>
      <w:rFonts w:ascii="Arial"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65763701">
      <w:bodyDiv w:val="1"/>
      <w:marLeft w:val="0"/>
      <w:marRight w:val="0"/>
      <w:marTop w:val="0"/>
      <w:marBottom w:val="0"/>
      <w:divBdr>
        <w:top w:val="none" w:sz="0" w:space="0" w:color="auto"/>
        <w:left w:val="none" w:sz="0" w:space="0" w:color="auto"/>
        <w:bottom w:val="none" w:sz="0" w:space="0" w:color="auto"/>
        <w:right w:val="none" w:sz="0" w:space="0" w:color="auto"/>
      </w:divBdr>
      <w:divsChild>
        <w:div w:id="2139373409">
          <w:marLeft w:val="547"/>
          <w:marRight w:val="0"/>
          <w:marTop w:val="0"/>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281351">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421272">
      <w:bodyDiv w:val="1"/>
      <w:marLeft w:val="0"/>
      <w:marRight w:val="0"/>
      <w:marTop w:val="0"/>
      <w:marBottom w:val="0"/>
      <w:divBdr>
        <w:top w:val="none" w:sz="0" w:space="0" w:color="auto"/>
        <w:left w:val="none" w:sz="0" w:space="0" w:color="auto"/>
        <w:bottom w:val="none" w:sz="0" w:space="0" w:color="auto"/>
        <w:right w:val="none" w:sz="0" w:space="0" w:color="auto"/>
      </w:divBdr>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690499076">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543652">
      <w:bodyDiv w:val="1"/>
      <w:marLeft w:val="0"/>
      <w:marRight w:val="0"/>
      <w:marTop w:val="0"/>
      <w:marBottom w:val="0"/>
      <w:divBdr>
        <w:top w:val="none" w:sz="0" w:space="0" w:color="auto"/>
        <w:left w:val="none" w:sz="0" w:space="0" w:color="auto"/>
        <w:bottom w:val="none" w:sz="0" w:space="0" w:color="auto"/>
        <w:right w:val="none" w:sz="0" w:space="0" w:color="auto"/>
      </w:divBdr>
      <w:divsChild>
        <w:div w:id="789126607">
          <w:marLeft w:val="547"/>
          <w:marRight w:val="0"/>
          <w:marTop w:val="0"/>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903076">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7305191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5095307">
      <w:bodyDiv w:val="1"/>
      <w:marLeft w:val="0"/>
      <w:marRight w:val="0"/>
      <w:marTop w:val="0"/>
      <w:marBottom w:val="0"/>
      <w:divBdr>
        <w:top w:val="none" w:sz="0" w:space="0" w:color="auto"/>
        <w:left w:val="none" w:sz="0" w:space="0" w:color="auto"/>
        <w:bottom w:val="none" w:sz="0" w:space="0" w:color="auto"/>
        <w:right w:val="none" w:sz="0" w:space="0" w:color="auto"/>
      </w:divBdr>
      <w:divsChild>
        <w:div w:id="60829652">
          <w:marLeft w:val="547"/>
          <w:marRight w:val="0"/>
          <w:marTop w:val="0"/>
          <w:marBottom w:val="0"/>
          <w:divBdr>
            <w:top w:val="none" w:sz="0" w:space="0" w:color="auto"/>
            <w:left w:val="none" w:sz="0" w:space="0" w:color="auto"/>
            <w:bottom w:val="none" w:sz="0" w:space="0" w:color="auto"/>
            <w:right w:val="none" w:sz="0" w:space="0" w:color="auto"/>
          </w:divBdr>
        </w:div>
      </w:divsChild>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49391963">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902CD-FE21-43B2-A6A0-3FB6B047C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2353</Words>
  <Characters>13414</Characters>
  <Application>Microsoft Office Word</Application>
  <DocSecurity>0</DocSecurity>
  <Lines>111</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15736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박경민/표준연구팀(SR)/삼성전자</cp:lastModifiedBy>
  <cp:revision>2</cp:revision>
  <cp:lastPrinted>2010-04-04T18:18:00Z</cp:lastPrinted>
  <dcterms:created xsi:type="dcterms:W3CDTF">2023-08-11T04:45:00Z</dcterms:created>
  <dcterms:modified xsi:type="dcterms:W3CDTF">2023-08-11T04:45:00Z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