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442378E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2F0CA0">
        <w:rPr>
          <w:rFonts w:ascii="Arial" w:hAnsi="Arial" w:cs="Arial" w:hint="eastAsia"/>
          <w:b/>
          <w:bCs/>
          <w:szCs w:val="24"/>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482DF4">
        <w:rPr>
          <w:rFonts w:ascii="Arial" w:hAnsi="Arial" w:cs="Arial"/>
          <w:b/>
          <w:bCs/>
          <w:szCs w:val="24"/>
        </w:rPr>
        <w:t>23</w:t>
      </w:r>
      <w:r w:rsidR="00C81F07">
        <w:rPr>
          <w:rFonts w:ascii="Arial" w:hAnsi="Arial" w:cs="Arial"/>
          <w:b/>
          <w:bCs/>
          <w:szCs w:val="24"/>
        </w:rPr>
        <w:t>07489</w:t>
      </w:r>
      <w:r w:rsidR="0037184D" w:rsidRPr="0037184D">
        <w:rPr>
          <w:rFonts w:ascii="Arial" w:hAnsi="Arial" w:cs="Arial"/>
          <w:b/>
          <w:bCs/>
          <w:szCs w:val="24"/>
        </w:rPr>
        <w:t xml:space="preserve"> </w:t>
      </w:r>
    </w:p>
    <w:p w14:paraId="5D0FDFB5" w14:textId="3E3182F4" w:rsidR="00A800C7" w:rsidRPr="00EF4A20" w:rsidRDefault="002F0CA0"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France</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Aug</w:t>
      </w:r>
      <w:r w:rsidR="00080F5B">
        <w:rPr>
          <w:rFonts w:ascii="Arial" w:eastAsia="ＭＳ 明朝" w:hAnsi="Arial" w:cs="Arial"/>
          <w:b/>
          <w:bCs/>
          <w:szCs w:val="24"/>
        </w:rPr>
        <w:t>ust</w:t>
      </w:r>
      <w:r w:rsidR="00E2602E">
        <w:rPr>
          <w:rFonts w:ascii="Arial" w:eastAsia="ＭＳ 明朝" w:hAnsi="Arial" w:cs="Arial"/>
          <w:b/>
          <w:bCs/>
          <w:szCs w:val="24"/>
        </w:rPr>
        <w:t xml:space="preserve"> </w:t>
      </w:r>
      <w:r w:rsidR="00FA2360">
        <w:rPr>
          <w:rFonts w:ascii="Arial" w:eastAsia="ＭＳ 明朝" w:hAnsi="Arial" w:cs="Arial"/>
          <w:b/>
          <w:bCs/>
          <w:szCs w:val="24"/>
        </w:rPr>
        <w:t>2</w:t>
      </w:r>
      <w:r>
        <w:rPr>
          <w:rFonts w:ascii="Arial" w:eastAsia="ＭＳ 明朝" w:hAnsi="Arial" w:cs="Arial"/>
          <w:b/>
          <w:bCs/>
          <w:szCs w:val="24"/>
        </w:rPr>
        <w:t>1</w:t>
      </w:r>
      <w:r>
        <w:rPr>
          <w:rFonts w:ascii="Arial" w:eastAsia="ＭＳ 明朝" w:hAnsi="Arial" w:cs="Arial"/>
          <w:b/>
          <w:bCs/>
          <w:szCs w:val="24"/>
          <w:vertAlign w:val="superscript"/>
        </w:rPr>
        <w:t>st</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Pr>
          <w:rFonts w:ascii="Arial" w:eastAsia="ＭＳ 明朝" w:hAnsi="Arial" w:cs="Arial"/>
          <w:b/>
          <w:bCs/>
          <w:szCs w:val="24"/>
        </w:rPr>
        <w:t>Aug</w:t>
      </w:r>
      <w:r w:rsidR="00080F5B">
        <w:rPr>
          <w:rFonts w:ascii="Arial" w:eastAsia="ＭＳ 明朝" w:hAnsi="Arial" w:cs="Arial"/>
          <w:b/>
          <w:bCs/>
          <w:szCs w:val="24"/>
        </w:rPr>
        <w:t>ust</w:t>
      </w:r>
      <w:r w:rsidR="00912684">
        <w:rPr>
          <w:rFonts w:ascii="Arial" w:eastAsia="ＭＳ 明朝" w:hAnsi="Arial" w:cs="Arial"/>
          <w:b/>
          <w:bCs/>
          <w:szCs w:val="24"/>
        </w:rPr>
        <w:t xml:space="preserve"> </w:t>
      </w:r>
      <w:r w:rsidR="00482DF4">
        <w:rPr>
          <w:rFonts w:ascii="Arial" w:eastAsia="ＭＳ 明朝" w:hAnsi="Arial" w:cs="Arial"/>
          <w:b/>
          <w:bCs/>
          <w:szCs w:val="24"/>
        </w:rPr>
        <w:t>2</w:t>
      </w:r>
      <w:r>
        <w:rPr>
          <w:rFonts w:ascii="Arial" w:eastAsia="ＭＳ 明朝" w:hAnsi="Arial" w:cs="Arial"/>
          <w:b/>
          <w:bCs/>
          <w:szCs w:val="24"/>
        </w:rPr>
        <w:t>5</w:t>
      </w:r>
      <w:r w:rsidR="00482DF4">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4C7F5E6"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57FB6">
        <w:rPr>
          <w:sz w:val="24"/>
          <w:szCs w:val="24"/>
          <w:lang w:val="en-US"/>
        </w:rPr>
        <w:t>Timing advance enhancement for inter-cell mobility</w:t>
      </w:r>
      <w:r w:rsidR="009B645B">
        <w:rPr>
          <w:sz w:val="24"/>
          <w:szCs w:val="24"/>
          <w:lang w:val="en-US"/>
        </w:rPr>
        <w:t xml:space="preserve">  </w:t>
      </w:r>
    </w:p>
    <w:p w14:paraId="33948831" w14:textId="0CFB8949"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57FB6">
        <w:rPr>
          <w:sz w:val="24"/>
          <w:szCs w:val="24"/>
          <w:lang w:val="en-US" w:eastAsia="ja-JP"/>
        </w:rPr>
        <w:t>9.1</w:t>
      </w:r>
      <w:r w:rsidR="00FA2360">
        <w:rPr>
          <w:sz w:val="24"/>
          <w:szCs w:val="24"/>
          <w:lang w:val="en-US" w:eastAsia="ja-JP"/>
        </w:rPr>
        <w:t>0</w:t>
      </w:r>
      <w:r w:rsidR="00157FB6">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797B46BD" w14:textId="4D922A4B" w:rsidR="00157FB6" w:rsidRDefault="001D2A61" w:rsidP="00157FB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4648E74E" w14:textId="5DE63283" w:rsidR="00482DF4" w:rsidRDefault="00482DF4" w:rsidP="00482DF4">
      <w:pPr>
        <w:jc w:val="both"/>
        <w:rPr>
          <w:sz w:val="22"/>
          <w:szCs w:val="18"/>
        </w:rPr>
      </w:pPr>
      <w:r w:rsidRPr="00080F5B">
        <w:rPr>
          <w:sz w:val="22"/>
          <w:szCs w:val="18"/>
        </w:rPr>
        <w:t>In RAN#94-e meeting, a new Rel-18 WID of ‘Further NR mobility enhancements’ was approved and the WID was further updated in RAN#97-e meeting [1].</w:t>
      </w:r>
      <w:r w:rsidRPr="00482DF4">
        <w:rPr>
          <w:sz w:val="22"/>
          <w:szCs w:val="18"/>
        </w:rPr>
        <w:t xml:space="preserve"> </w:t>
      </w:r>
    </w:p>
    <w:p w14:paraId="632CB1DD" w14:textId="77777777" w:rsidR="00482DF4" w:rsidRPr="00482DF4" w:rsidRDefault="00482DF4" w:rsidP="00482DF4">
      <w:pPr>
        <w:jc w:val="both"/>
        <w:rPr>
          <w:sz w:val="22"/>
          <w:szCs w:val="18"/>
        </w:rPr>
      </w:pPr>
    </w:p>
    <w:p w14:paraId="2C7C871A" w14:textId="27A4271A" w:rsidR="00482DF4" w:rsidRPr="00CC6AF8" w:rsidRDefault="00482DF4" w:rsidP="00482DF4">
      <w:pPr>
        <w:jc w:val="both"/>
        <w:rPr>
          <w:sz w:val="22"/>
          <w:szCs w:val="18"/>
        </w:rPr>
      </w:pPr>
      <w:r w:rsidRPr="00482DF4">
        <w:rPr>
          <w:sz w:val="22"/>
          <w:szCs w:val="18"/>
        </w:rPr>
        <w:t>In this contribution, we mainly discuss the enhancements</w:t>
      </w:r>
      <w:r>
        <w:rPr>
          <w:sz w:val="22"/>
          <w:szCs w:val="18"/>
        </w:rPr>
        <w:t xml:space="preserve"> for timing advance</w:t>
      </w:r>
      <w:r w:rsidRPr="00482DF4">
        <w:rPr>
          <w:sz w:val="22"/>
          <w:szCs w:val="18"/>
        </w:rPr>
        <w:t xml:space="preserve"> for L1/L2 triggered inter-cell mobility (LTM)</w:t>
      </w:r>
      <w:r>
        <w:rPr>
          <w:sz w:val="22"/>
          <w:szCs w:val="18"/>
        </w:rPr>
        <w:t>.</w:t>
      </w:r>
    </w:p>
    <w:p w14:paraId="7AFABA16" w14:textId="5E0C741A" w:rsidR="00A450A4" w:rsidRDefault="0010200F" w:rsidP="00A450A4">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58B6512C" w14:textId="645DE7D6" w:rsidR="00814491" w:rsidRDefault="00814491" w:rsidP="00814491">
      <w:pPr>
        <w:pStyle w:val="2"/>
        <w:rPr>
          <w:lang w:val="en-US"/>
        </w:rPr>
      </w:pPr>
      <w:r>
        <w:rPr>
          <w:rFonts w:hint="eastAsia"/>
          <w:lang w:val="en-US"/>
        </w:rPr>
        <w:t xml:space="preserve">2.1 </w:t>
      </w:r>
      <w:r>
        <w:rPr>
          <w:lang w:val="en-US"/>
        </w:rPr>
        <w:t>Enhancements of PDCCH ordered RACH</w:t>
      </w:r>
    </w:p>
    <w:p w14:paraId="332269FB" w14:textId="2B1B99A7" w:rsidR="002F0CA0" w:rsidRDefault="002F0CA0" w:rsidP="00A8137A">
      <w:pPr>
        <w:jc w:val="both"/>
        <w:rPr>
          <w:sz w:val="22"/>
          <w:szCs w:val="22"/>
          <w:lang w:val="en-US"/>
        </w:rPr>
      </w:pPr>
      <w:r>
        <w:rPr>
          <w:rFonts w:hint="eastAsia"/>
          <w:sz w:val="22"/>
          <w:szCs w:val="22"/>
          <w:lang w:val="en-US"/>
        </w:rPr>
        <w:t>I</w:t>
      </w:r>
      <w:r>
        <w:rPr>
          <w:sz w:val="22"/>
          <w:szCs w:val="22"/>
          <w:lang w:val="en-US"/>
        </w:rPr>
        <w:t>n previous RAN2 meeting, the following agreement was made. Thus, in this contribution, we discuss</w:t>
      </w:r>
      <w:r w:rsidR="003C0FD3">
        <w:rPr>
          <w:sz w:val="22"/>
          <w:szCs w:val="22"/>
          <w:lang w:val="en-US"/>
        </w:rPr>
        <w:t xml:space="preserve"> enhancements</w:t>
      </w:r>
      <w:r>
        <w:rPr>
          <w:sz w:val="22"/>
          <w:szCs w:val="22"/>
          <w:lang w:val="en-US"/>
        </w:rPr>
        <w:t xml:space="preserve"> assuming PDCCH ordered RACH without RAR.</w:t>
      </w:r>
    </w:p>
    <w:tbl>
      <w:tblPr>
        <w:tblStyle w:val="aff4"/>
        <w:tblW w:w="0" w:type="auto"/>
        <w:tblLook w:val="04A0" w:firstRow="1" w:lastRow="0" w:firstColumn="1" w:lastColumn="0" w:noHBand="0" w:noVBand="1"/>
      </w:tblPr>
      <w:tblGrid>
        <w:gridCol w:w="9916"/>
      </w:tblGrid>
      <w:tr w:rsidR="002F0CA0" w14:paraId="45FBF489" w14:textId="77777777" w:rsidTr="002F0CA0">
        <w:trPr>
          <w:trHeight w:val="257"/>
        </w:trPr>
        <w:tc>
          <w:tcPr>
            <w:tcW w:w="9916" w:type="dxa"/>
          </w:tcPr>
          <w:p w14:paraId="16B8AE1B" w14:textId="76D46504" w:rsidR="002F0CA0" w:rsidRPr="002F0CA0" w:rsidRDefault="002F0CA0" w:rsidP="002F0CA0">
            <w:pPr>
              <w:pStyle w:val="Agreement"/>
              <w:numPr>
                <w:ilvl w:val="0"/>
                <w:numId w:val="0"/>
              </w:numPr>
            </w:pPr>
            <w:r>
              <w:t xml:space="preserve">RAN2 doesn’t see a need for a solution with RAR in for Rel-18. </w:t>
            </w:r>
          </w:p>
        </w:tc>
      </w:tr>
    </w:tbl>
    <w:p w14:paraId="4E4D8B30" w14:textId="4A925ECD" w:rsidR="00964C15" w:rsidRDefault="005D276D" w:rsidP="00A8137A">
      <w:pPr>
        <w:jc w:val="both"/>
        <w:rPr>
          <w:sz w:val="22"/>
          <w:szCs w:val="22"/>
        </w:rPr>
      </w:pPr>
      <w:r w:rsidRPr="005F1524">
        <w:rPr>
          <w:sz w:val="22"/>
          <w:szCs w:val="22"/>
          <w:lang w:val="en-US"/>
        </w:rPr>
        <w:t xml:space="preserve">In </w:t>
      </w:r>
      <w:r w:rsidR="002F0CA0">
        <w:rPr>
          <w:sz w:val="22"/>
          <w:szCs w:val="22"/>
          <w:lang w:val="en-US"/>
        </w:rPr>
        <w:t>previous RAN1</w:t>
      </w:r>
      <w:r w:rsidRPr="005F1524">
        <w:rPr>
          <w:sz w:val="22"/>
          <w:szCs w:val="22"/>
          <w:lang w:val="en-US"/>
        </w:rPr>
        <w:t xml:space="preserve"> meeting,</w:t>
      </w:r>
      <w:r w:rsidR="00482DF4">
        <w:rPr>
          <w:sz w:val="22"/>
          <w:szCs w:val="22"/>
          <w:lang w:val="en-US"/>
        </w:rPr>
        <w:t xml:space="preserve"> </w:t>
      </w:r>
      <w:r w:rsidR="00983C76">
        <w:rPr>
          <w:sz w:val="22"/>
          <w:szCs w:val="22"/>
          <w:lang w:val="en-US"/>
        </w:rPr>
        <w:t>e</w:t>
      </w:r>
      <w:r w:rsidR="00482DF4">
        <w:rPr>
          <w:sz w:val="22"/>
          <w:szCs w:val="22"/>
          <w:lang w:val="en-US"/>
        </w:rPr>
        <w:t xml:space="preserve">nhancement for </w:t>
      </w:r>
      <w:r w:rsidR="00616130" w:rsidRPr="005F1524">
        <w:rPr>
          <w:sz w:val="22"/>
          <w:szCs w:val="22"/>
          <w:lang w:val="en-US"/>
        </w:rPr>
        <w:t>PDCCH ordered RACH</w:t>
      </w:r>
      <w:r w:rsidR="009D635D" w:rsidRPr="005F1524">
        <w:rPr>
          <w:sz w:val="22"/>
          <w:szCs w:val="22"/>
          <w:lang w:val="en-US"/>
        </w:rPr>
        <w:t xml:space="preserve"> of candidate cell</w:t>
      </w:r>
      <w:r w:rsidR="005F1524" w:rsidRPr="005F1524">
        <w:rPr>
          <w:sz w:val="22"/>
          <w:szCs w:val="22"/>
          <w:lang w:val="en-US"/>
        </w:rPr>
        <w:t xml:space="preserve">s in Rel-18 LTM was </w:t>
      </w:r>
      <w:r w:rsidR="00482DF4">
        <w:rPr>
          <w:sz w:val="22"/>
          <w:szCs w:val="22"/>
          <w:lang w:val="en-US"/>
        </w:rPr>
        <w:t>discussed</w:t>
      </w:r>
      <w:r w:rsidR="00616130" w:rsidRPr="005F1524">
        <w:rPr>
          <w:sz w:val="22"/>
          <w:szCs w:val="22"/>
          <w:lang w:val="en-US"/>
        </w:rPr>
        <w:t>.</w:t>
      </w:r>
      <w:r w:rsidR="005F1524" w:rsidRPr="005F1524">
        <w:rPr>
          <w:rFonts w:hint="eastAsia"/>
          <w:sz w:val="22"/>
          <w:szCs w:val="22"/>
        </w:rPr>
        <w:t xml:space="preserve"> </w:t>
      </w:r>
      <w:r w:rsidR="00482DF4">
        <w:rPr>
          <w:sz w:val="22"/>
          <w:szCs w:val="22"/>
        </w:rPr>
        <w:t>And RAN1 has made following agreements</w:t>
      </w:r>
      <w:r w:rsidR="002F0CA0">
        <w:rPr>
          <w:sz w:val="22"/>
          <w:szCs w:val="22"/>
        </w:rPr>
        <w:t>.</w:t>
      </w:r>
    </w:p>
    <w:tbl>
      <w:tblPr>
        <w:tblStyle w:val="aff4"/>
        <w:tblW w:w="0" w:type="auto"/>
        <w:tblLook w:val="04A0" w:firstRow="1" w:lastRow="0" w:firstColumn="1" w:lastColumn="0" w:noHBand="0" w:noVBand="1"/>
      </w:tblPr>
      <w:tblGrid>
        <w:gridCol w:w="9962"/>
      </w:tblGrid>
      <w:tr w:rsidR="002E472C" w14:paraId="1FAE02D6" w14:textId="77777777" w:rsidTr="00C70C0B">
        <w:trPr>
          <w:trHeight w:val="2499"/>
        </w:trPr>
        <w:tc>
          <w:tcPr>
            <w:tcW w:w="9962" w:type="dxa"/>
          </w:tcPr>
          <w:p w14:paraId="034CC945" w14:textId="77777777" w:rsidR="002E472C" w:rsidRPr="002E472C" w:rsidRDefault="002E472C" w:rsidP="002E472C">
            <w:pPr>
              <w:spacing w:after="0" w:line="240" w:lineRule="exact"/>
              <w:jc w:val="both"/>
              <w:rPr>
                <w:sz w:val="22"/>
                <w:szCs w:val="22"/>
                <w:lang w:val="en-US"/>
              </w:rPr>
            </w:pPr>
            <w:r w:rsidRPr="002E472C">
              <w:rPr>
                <w:b/>
                <w:bCs/>
                <w:sz w:val="22"/>
                <w:szCs w:val="22"/>
                <w:highlight w:val="green"/>
              </w:rPr>
              <w:t>Agreement</w:t>
            </w:r>
          </w:p>
          <w:p w14:paraId="4FF4EA4B" w14:textId="77777777" w:rsidR="002E472C" w:rsidRDefault="002E472C" w:rsidP="002E472C">
            <w:pPr>
              <w:spacing w:after="0" w:line="240" w:lineRule="exact"/>
              <w:jc w:val="both"/>
              <w:rPr>
                <w:sz w:val="22"/>
                <w:szCs w:val="22"/>
                <w:lang w:val="en-US"/>
              </w:rPr>
            </w:pPr>
            <w:r w:rsidRPr="002E472C">
              <w:rPr>
                <w:sz w:val="22"/>
                <w:szCs w:val="22"/>
              </w:rPr>
              <w:t>The PDCCH order from the source cell contains the indication of candidate cell.</w:t>
            </w:r>
          </w:p>
          <w:p w14:paraId="1C0A206A" w14:textId="315B0362" w:rsidR="002E472C" w:rsidRPr="003C0FD3" w:rsidRDefault="002E472C">
            <w:pPr>
              <w:pStyle w:val="aff6"/>
              <w:numPr>
                <w:ilvl w:val="0"/>
                <w:numId w:val="25"/>
              </w:numPr>
              <w:spacing w:line="240" w:lineRule="exact"/>
              <w:ind w:leftChars="0" w:left="0" w:firstLine="420"/>
              <w:jc w:val="both"/>
              <w:rPr>
                <w:sz w:val="22"/>
                <w:szCs w:val="22"/>
                <w:lang w:val="en-US"/>
              </w:rPr>
            </w:pPr>
            <w:r w:rsidRPr="002E472C">
              <w:rPr>
                <w:sz w:val="22"/>
                <w:szCs w:val="22"/>
              </w:rPr>
              <w:t>The reserved bit(s) in DCI format 1_0 for PDCCH order can be used for indication of cell identity</w:t>
            </w:r>
          </w:p>
          <w:p w14:paraId="39DDD874" w14:textId="77777777" w:rsidR="003C0FD3" w:rsidRPr="003C0FD3" w:rsidRDefault="003C0FD3" w:rsidP="003C0FD3">
            <w:pPr>
              <w:snapToGrid w:val="0"/>
              <w:spacing w:after="0"/>
              <w:rPr>
                <w:rFonts w:eastAsia="DengXian"/>
                <w:sz w:val="22"/>
                <w:szCs w:val="22"/>
                <w:highlight w:val="green"/>
              </w:rPr>
            </w:pPr>
            <w:r w:rsidRPr="003C0FD3">
              <w:rPr>
                <w:rFonts w:eastAsia="DengXian"/>
                <w:b/>
                <w:sz w:val="22"/>
                <w:szCs w:val="22"/>
                <w:highlight w:val="green"/>
              </w:rPr>
              <w:t>Agreement</w:t>
            </w:r>
          </w:p>
          <w:p w14:paraId="0EC5B3FC" w14:textId="77777777" w:rsidR="003C0FD3" w:rsidRPr="003C0FD3" w:rsidRDefault="003C0FD3" w:rsidP="003C0FD3">
            <w:pPr>
              <w:snapToGrid w:val="0"/>
              <w:rPr>
                <w:rFonts w:eastAsia="DengXian"/>
                <w:sz w:val="22"/>
                <w:szCs w:val="22"/>
              </w:rPr>
            </w:pPr>
            <w:r w:rsidRPr="003C0FD3">
              <w:rPr>
                <w:rFonts w:eastAsia="DengXian"/>
                <w:sz w:val="22"/>
                <w:szCs w:val="22"/>
              </w:rPr>
              <w:t>F</w:t>
            </w:r>
            <w:r w:rsidRPr="003C0FD3">
              <w:rPr>
                <w:rFonts w:eastAsia="DengXian" w:hint="eastAsia"/>
                <w:sz w:val="22"/>
                <w:szCs w:val="22"/>
              </w:rPr>
              <w:t xml:space="preserve">or </w:t>
            </w:r>
            <w:r w:rsidRPr="003C0FD3">
              <w:rPr>
                <w:rFonts w:eastAsia="DengXian"/>
                <w:sz w:val="22"/>
                <w:szCs w:val="22"/>
              </w:rPr>
              <w:t>PDCCH-order based PRACH for candidate cell</w:t>
            </w:r>
            <w:r w:rsidRPr="003C0FD3">
              <w:rPr>
                <w:rFonts w:eastAsia="DengXian" w:hint="eastAsia"/>
                <w:sz w:val="22"/>
                <w:szCs w:val="22"/>
              </w:rPr>
              <w:t xml:space="preserve"> study the following issues:</w:t>
            </w:r>
          </w:p>
          <w:p w14:paraId="519675DB" w14:textId="77777777" w:rsidR="003C0FD3" w:rsidRPr="003C0FD3" w:rsidRDefault="003C0FD3" w:rsidP="003C0FD3">
            <w:pPr>
              <w:numPr>
                <w:ilvl w:val="0"/>
                <w:numId w:val="41"/>
              </w:numPr>
              <w:snapToGrid w:val="0"/>
              <w:spacing w:after="160" w:line="259" w:lineRule="auto"/>
              <w:ind w:left="360" w:hanging="360"/>
              <w:contextualSpacing/>
              <w:rPr>
                <w:rFonts w:eastAsia="DengXian"/>
                <w:sz w:val="22"/>
                <w:szCs w:val="22"/>
              </w:rPr>
            </w:pPr>
            <w:r w:rsidRPr="003C0FD3">
              <w:rPr>
                <w:rFonts w:eastAsia="Batang"/>
                <w:sz w:val="22"/>
                <w:szCs w:val="22"/>
                <w:lang w:eastAsia="en-US"/>
              </w:rPr>
              <w:t>whether/how prioritizations for transmission power reduction for a PRACH transmission to a LTM candidate cell is performed</w:t>
            </w:r>
          </w:p>
          <w:p w14:paraId="0B9DA0E5" w14:textId="084F391F" w:rsidR="003C0FD3" w:rsidRPr="003C0FD3" w:rsidRDefault="003C0FD3" w:rsidP="003C0FD3">
            <w:pPr>
              <w:numPr>
                <w:ilvl w:val="0"/>
                <w:numId w:val="41"/>
              </w:numPr>
              <w:snapToGrid w:val="0"/>
              <w:spacing w:after="160" w:line="259" w:lineRule="auto"/>
              <w:ind w:left="360" w:hanging="360"/>
              <w:contextualSpacing/>
              <w:rPr>
                <w:rFonts w:ascii="Times" w:eastAsia="DengXian" w:hAnsi="Times"/>
                <w:sz w:val="22"/>
                <w:szCs w:val="22"/>
              </w:rPr>
            </w:pPr>
            <w:r w:rsidRPr="003C0FD3">
              <w:rPr>
                <w:rFonts w:eastAsia="Batang"/>
                <w:sz w:val="22"/>
                <w:szCs w:val="22"/>
                <w:lang w:eastAsia="en-US"/>
              </w:rPr>
              <w:t>whether/how prioritizations for prioritization of a PARCH transmission to a LTM candidate cell compared to an overlapped (in time and frequency) serving cell UL transmission</w:t>
            </w:r>
          </w:p>
          <w:p w14:paraId="624F02A5" w14:textId="77777777" w:rsidR="003C0FD3" w:rsidRPr="003C0FD3" w:rsidRDefault="003C0FD3" w:rsidP="003C0FD3">
            <w:pPr>
              <w:snapToGrid w:val="0"/>
              <w:spacing w:after="160" w:line="259" w:lineRule="auto"/>
              <w:ind w:left="360"/>
              <w:contextualSpacing/>
              <w:rPr>
                <w:rFonts w:ascii="Times" w:eastAsia="DengXian" w:hAnsi="Times"/>
                <w:sz w:val="22"/>
                <w:szCs w:val="22"/>
              </w:rPr>
            </w:pPr>
          </w:p>
          <w:p w14:paraId="0D2F319E" w14:textId="0E10339F" w:rsidR="003C0FD3" w:rsidRPr="003C0FD3" w:rsidRDefault="003C0FD3" w:rsidP="003C0FD3">
            <w:pPr>
              <w:spacing w:after="0" w:line="240" w:lineRule="exact"/>
              <w:jc w:val="both"/>
              <w:rPr>
                <w:b/>
                <w:bCs/>
                <w:sz w:val="22"/>
                <w:szCs w:val="22"/>
                <w:lang w:val="en-US"/>
              </w:rPr>
            </w:pPr>
            <w:r w:rsidRPr="003C0FD3">
              <w:rPr>
                <w:b/>
                <w:sz w:val="22"/>
                <w:szCs w:val="22"/>
                <w:highlight w:val="green"/>
                <w:lang w:val="en-US"/>
              </w:rPr>
              <w:t>Agreement</w:t>
            </w:r>
          </w:p>
          <w:p w14:paraId="668F239B" w14:textId="77777777" w:rsidR="003C0FD3" w:rsidRPr="003C0FD3" w:rsidRDefault="003C0FD3" w:rsidP="003C0FD3">
            <w:pPr>
              <w:spacing w:line="240" w:lineRule="exact"/>
              <w:jc w:val="both"/>
              <w:rPr>
                <w:sz w:val="22"/>
                <w:szCs w:val="22"/>
                <w:lang w:val="en-US"/>
              </w:rPr>
            </w:pPr>
            <w:r w:rsidRPr="003C0FD3">
              <w:rPr>
                <w:sz w:val="22"/>
                <w:szCs w:val="22"/>
                <w:lang w:val="en-US"/>
              </w:rPr>
              <w:t>F</w:t>
            </w:r>
            <w:r w:rsidRPr="003C0FD3">
              <w:rPr>
                <w:rFonts w:hint="eastAsia"/>
                <w:sz w:val="22"/>
                <w:szCs w:val="22"/>
                <w:lang w:val="en-US"/>
              </w:rPr>
              <w:t xml:space="preserve">or </w:t>
            </w:r>
            <w:r w:rsidRPr="003C0FD3">
              <w:rPr>
                <w:sz w:val="22"/>
                <w:szCs w:val="22"/>
                <w:lang w:val="en-US"/>
              </w:rPr>
              <w:t>PDCCH-order based PRACH for candidate cell</w:t>
            </w:r>
            <w:r w:rsidRPr="003C0FD3">
              <w:rPr>
                <w:rFonts w:hint="eastAsia"/>
                <w:sz w:val="22"/>
                <w:szCs w:val="22"/>
                <w:lang w:val="en-US"/>
              </w:rPr>
              <w:t xml:space="preserve">, </w:t>
            </w:r>
            <w:r w:rsidRPr="003C0FD3">
              <w:rPr>
                <w:sz w:val="22"/>
                <w:szCs w:val="22"/>
                <w:lang w:val="en-US"/>
              </w:rPr>
              <w:t>I</w:t>
            </w:r>
            <w:r w:rsidRPr="003C0FD3">
              <w:rPr>
                <w:rFonts w:hint="eastAsia"/>
                <w:sz w:val="22"/>
                <w:szCs w:val="22"/>
                <w:lang w:val="en-US"/>
              </w:rPr>
              <w:t xml:space="preserve">f </w:t>
            </w:r>
            <w:r w:rsidRPr="003C0FD3">
              <w:rPr>
                <w:sz w:val="22"/>
                <w:szCs w:val="22"/>
                <w:lang w:val="en-US"/>
              </w:rPr>
              <w:t>UE capability does not support simultaneous/parallel transmissions</w:t>
            </w:r>
            <w:r w:rsidRPr="003C0FD3">
              <w:rPr>
                <w:rFonts w:hint="eastAsia"/>
                <w:sz w:val="22"/>
                <w:szCs w:val="22"/>
                <w:lang w:val="en-US"/>
              </w:rPr>
              <w:t>, when</w:t>
            </w:r>
            <w:r w:rsidRPr="003C0FD3">
              <w:rPr>
                <w:sz w:val="22"/>
                <w:szCs w:val="22"/>
                <w:lang w:val="en-US"/>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1C55EDC4" w14:textId="77777777" w:rsidR="003C0FD3" w:rsidRPr="003C0FD3" w:rsidRDefault="003C0FD3" w:rsidP="003C0FD3">
            <w:pPr>
              <w:numPr>
                <w:ilvl w:val="0"/>
                <w:numId w:val="38"/>
              </w:numPr>
              <w:spacing w:after="0" w:line="240" w:lineRule="exact"/>
              <w:ind w:left="817"/>
              <w:jc w:val="both"/>
              <w:rPr>
                <w:sz w:val="22"/>
                <w:szCs w:val="22"/>
              </w:rPr>
            </w:pPr>
            <w:r w:rsidRPr="003C0FD3">
              <w:rPr>
                <w:sz w:val="22"/>
                <w:szCs w:val="22"/>
              </w:rPr>
              <w:t xml:space="preserve">PRACH transmission </w:t>
            </w:r>
          </w:p>
          <w:p w14:paraId="278F46BB" w14:textId="77777777" w:rsidR="003C0FD3" w:rsidRPr="003C0FD3" w:rsidRDefault="003C0FD3" w:rsidP="003C0FD3">
            <w:pPr>
              <w:numPr>
                <w:ilvl w:val="0"/>
                <w:numId w:val="38"/>
              </w:numPr>
              <w:spacing w:after="0" w:line="240" w:lineRule="exact"/>
              <w:ind w:left="817"/>
              <w:jc w:val="both"/>
              <w:rPr>
                <w:sz w:val="22"/>
                <w:szCs w:val="22"/>
              </w:rPr>
            </w:pPr>
            <w:r w:rsidRPr="003C0FD3">
              <w:rPr>
                <w:sz w:val="22"/>
                <w:szCs w:val="22"/>
              </w:rPr>
              <w:t xml:space="preserve">PUCCH/PUSCH transmission carrying HARQ-ACK, SR, P/SP CSI, aperiodic CSI </w:t>
            </w:r>
          </w:p>
          <w:p w14:paraId="3E993532" w14:textId="77777777" w:rsidR="003C0FD3" w:rsidRPr="003C0FD3" w:rsidRDefault="003C0FD3" w:rsidP="003C0FD3">
            <w:pPr>
              <w:numPr>
                <w:ilvl w:val="0"/>
                <w:numId w:val="38"/>
              </w:numPr>
              <w:spacing w:after="0" w:line="240" w:lineRule="exact"/>
              <w:ind w:left="817"/>
              <w:jc w:val="both"/>
              <w:rPr>
                <w:sz w:val="22"/>
                <w:szCs w:val="22"/>
              </w:rPr>
            </w:pPr>
            <w:r w:rsidRPr="003C0FD3">
              <w:rPr>
                <w:sz w:val="22"/>
                <w:szCs w:val="22"/>
              </w:rPr>
              <w:t>SRS transmission</w:t>
            </w:r>
          </w:p>
          <w:p w14:paraId="169AA106" w14:textId="77777777" w:rsidR="003C0FD3" w:rsidRPr="003C0FD3" w:rsidRDefault="003C0FD3" w:rsidP="003C0FD3">
            <w:pPr>
              <w:numPr>
                <w:ilvl w:val="0"/>
                <w:numId w:val="38"/>
              </w:numPr>
              <w:spacing w:after="0" w:line="240" w:lineRule="exact"/>
              <w:ind w:left="817"/>
              <w:jc w:val="both"/>
              <w:rPr>
                <w:sz w:val="22"/>
                <w:szCs w:val="22"/>
              </w:rPr>
            </w:pPr>
            <w:r w:rsidRPr="003C0FD3">
              <w:rPr>
                <w:sz w:val="22"/>
                <w:szCs w:val="22"/>
              </w:rPr>
              <w:t>Any other PUCCH/PUSCH transmission</w:t>
            </w:r>
          </w:p>
          <w:p w14:paraId="45201F32" w14:textId="77777777" w:rsidR="003C0FD3" w:rsidRPr="003C0FD3" w:rsidRDefault="003C0FD3" w:rsidP="003C0FD3">
            <w:pPr>
              <w:spacing w:line="240" w:lineRule="exact"/>
              <w:jc w:val="both"/>
              <w:rPr>
                <w:sz w:val="22"/>
                <w:szCs w:val="22"/>
                <w:lang w:val="en-US"/>
              </w:rPr>
            </w:pPr>
            <w:proofErr w:type="gramStart"/>
            <w:r w:rsidRPr="003C0FD3">
              <w:rPr>
                <w:sz w:val="22"/>
                <w:szCs w:val="22"/>
                <w:lang w:val="en-US"/>
              </w:rPr>
              <w:t>Down-select</w:t>
            </w:r>
            <w:proofErr w:type="gramEnd"/>
            <w:r w:rsidRPr="003C0FD3">
              <w:rPr>
                <w:sz w:val="22"/>
                <w:szCs w:val="22"/>
                <w:lang w:val="en-US"/>
              </w:rPr>
              <w:t xml:space="preserve"> t</w:t>
            </w:r>
            <w:r w:rsidRPr="003C0FD3">
              <w:rPr>
                <w:rFonts w:hint="eastAsia"/>
                <w:sz w:val="22"/>
                <w:szCs w:val="22"/>
                <w:lang w:val="en-US"/>
              </w:rPr>
              <w:t>he UE behavior in this case</w:t>
            </w:r>
          </w:p>
          <w:p w14:paraId="7C59ADF5" w14:textId="77777777" w:rsidR="003C0FD3" w:rsidRPr="003C0FD3" w:rsidRDefault="003C0FD3" w:rsidP="003C0FD3">
            <w:pPr>
              <w:numPr>
                <w:ilvl w:val="0"/>
                <w:numId w:val="38"/>
              </w:numPr>
              <w:spacing w:after="0" w:line="240" w:lineRule="exact"/>
              <w:ind w:left="817"/>
              <w:jc w:val="both"/>
              <w:rPr>
                <w:sz w:val="22"/>
                <w:szCs w:val="22"/>
              </w:rPr>
            </w:pPr>
            <w:bookmarkStart w:id="2" w:name="_Hlk136004991"/>
            <w:r w:rsidRPr="003C0FD3">
              <w:rPr>
                <w:sz w:val="22"/>
                <w:szCs w:val="22"/>
              </w:rPr>
              <w:t>A</w:t>
            </w:r>
            <w:r w:rsidRPr="003C0FD3">
              <w:rPr>
                <w:rFonts w:hint="eastAsia"/>
                <w:sz w:val="22"/>
                <w:szCs w:val="22"/>
              </w:rPr>
              <w:t>lt 1:</w:t>
            </w:r>
            <w:r w:rsidRPr="003C0FD3">
              <w:rPr>
                <w:sz w:val="22"/>
                <w:szCs w:val="22"/>
              </w:rPr>
              <w:t xml:space="preserve"> D</w:t>
            </w:r>
            <w:r w:rsidRPr="003C0FD3">
              <w:rPr>
                <w:rFonts w:hint="eastAsia"/>
                <w:sz w:val="22"/>
                <w:szCs w:val="22"/>
              </w:rPr>
              <w:t xml:space="preserve">ropping rule is needed </w:t>
            </w:r>
          </w:p>
          <w:p w14:paraId="0A595211" w14:textId="454CFFD0" w:rsidR="002E472C" w:rsidRPr="003C0FD3" w:rsidRDefault="003C0FD3" w:rsidP="003C0FD3">
            <w:pPr>
              <w:numPr>
                <w:ilvl w:val="0"/>
                <w:numId w:val="38"/>
              </w:numPr>
              <w:spacing w:after="0" w:line="240" w:lineRule="exact"/>
              <w:ind w:left="817"/>
              <w:jc w:val="both"/>
              <w:rPr>
                <w:sz w:val="22"/>
                <w:szCs w:val="22"/>
              </w:rPr>
            </w:pPr>
            <w:r w:rsidRPr="003C0FD3">
              <w:rPr>
                <w:rFonts w:hint="eastAsia"/>
                <w:sz w:val="22"/>
                <w:szCs w:val="22"/>
              </w:rPr>
              <w:t>A</w:t>
            </w:r>
            <w:r w:rsidRPr="003C0FD3">
              <w:rPr>
                <w:sz w:val="22"/>
                <w:szCs w:val="22"/>
              </w:rPr>
              <w:t>l</w:t>
            </w:r>
            <w:r w:rsidRPr="003C0FD3">
              <w:rPr>
                <w:rFonts w:hint="eastAsia"/>
                <w:sz w:val="22"/>
                <w:szCs w:val="22"/>
              </w:rPr>
              <w:t xml:space="preserve">t 2: up to UE implementation </w:t>
            </w:r>
            <w:bookmarkEnd w:id="2"/>
          </w:p>
        </w:tc>
      </w:tr>
    </w:tbl>
    <w:p w14:paraId="1C48FB3E" w14:textId="77777777" w:rsidR="002E472C" w:rsidRDefault="002E472C" w:rsidP="00983C76">
      <w:pPr>
        <w:spacing w:beforeLines="50" w:before="120"/>
        <w:jc w:val="both"/>
        <w:rPr>
          <w:sz w:val="22"/>
          <w:szCs w:val="22"/>
        </w:rPr>
      </w:pPr>
      <w:r>
        <w:rPr>
          <w:sz w:val="22"/>
          <w:szCs w:val="22"/>
        </w:rPr>
        <w:lastRenderedPageBreak/>
        <w:t>There are a few open issues related to PDCCH ordered RACH. The first FFS is how the indication of candidate cell is indicated by the reserved bit(s) in PDCCH order. To decide how to do it we should consider the following two perspectives:</w:t>
      </w:r>
    </w:p>
    <w:p w14:paraId="7D9BF53C" w14:textId="77777777" w:rsidR="002E472C" w:rsidRDefault="002E472C">
      <w:pPr>
        <w:pStyle w:val="aff6"/>
        <w:numPr>
          <w:ilvl w:val="0"/>
          <w:numId w:val="26"/>
        </w:numPr>
        <w:spacing w:beforeLines="50" w:before="120"/>
        <w:ind w:leftChars="0"/>
        <w:jc w:val="both"/>
        <w:rPr>
          <w:sz w:val="22"/>
          <w:szCs w:val="22"/>
        </w:rPr>
      </w:pPr>
      <w:r>
        <w:rPr>
          <w:sz w:val="22"/>
          <w:szCs w:val="22"/>
        </w:rPr>
        <w:t>whether all RRC configured candidate cells in LTM could be triggered with PDCCH order</w:t>
      </w:r>
    </w:p>
    <w:p w14:paraId="585CE8F8" w14:textId="0977A7BD" w:rsidR="00CE5889" w:rsidRDefault="002E472C">
      <w:pPr>
        <w:pStyle w:val="aff6"/>
        <w:numPr>
          <w:ilvl w:val="0"/>
          <w:numId w:val="26"/>
        </w:numPr>
        <w:spacing w:beforeLines="50" w:before="120"/>
        <w:ind w:leftChars="0"/>
        <w:jc w:val="both"/>
        <w:rPr>
          <w:sz w:val="22"/>
          <w:szCs w:val="22"/>
        </w:rPr>
      </w:pPr>
      <w:r>
        <w:rPr>
          <w:sz w:val="22"/>
          <w:szCs w:val="22"/>
        </w:rPr>
        <w:t>how many candidate cells could be indicated in</w:t>
      </w:r>
      <w:r w:rsidR="00C70C0B">
        <w:rPr>
          <w:rFonts w:hint="eastAsia"/>
          <w:sz w:val="22"/>
          <w:szCs w:val="22"/>
        </w:rPr>
        <w:t xml:space="preserve"> </w:t>
      </w:r>
      <w:r w:rsidR="00C70C0B">
        <w:rPr>
          <w:sz w:val="22"/>
          <w:szCs w:val="22"/>
        </w:rPr>
        <w:t>a</w:t>
      </w:r>
      <w:r>
        <w:rPr>
          <w:sz w:val="22"/>
          <w:szCs w:val="22"/>
        </w:rPr>
        <w:t xml:space="preserve"> PDCCH order</w:t>
      </w:r>
    </w:p>
    <w:p w14:paraId="36B7BDE0" w14:textId="77777777" w:rsidR="002E472C" w:rsidRPr="002E472C" w:rsidRDefault="002E472C" w:rsidP="002E472C">
      <w:pPr>
        <w:spacing w:beforeLines="50" w:before="120"/>
        <w:jc w:val="both"/>
        <w:rPr>
          <w:sz w:val="22"/>
          <w:szCs w:val="22"/>
        </w:rPr>
      </w:pPr>
    </w:p>
    <w:p w14:paraId="52DB1050" w14:textId="48109C75" w:rsidR="002E472C" w:rsidRDefault="002E472C" w:rsidP="00C31175">
      <w:pPr>
        <w:jc w:val="both"/>
        <w:rPr>
          <w:sz w:val="22"/>
          <w:szCs w:val="22"/>
        </w:rPr>
      </w:pPr>
      <w:r>
        <w:rPr>
          <w:sz w:val="22"/>
          <w:szCs w:val="22"/>
        </w:rPr>
        <w:t>Firstly, if we consider the number in Rel-17 ICBM as baseline, there can be at least 7 candidate cells. And for Rel-18 LTM, larger than 7 candidate cells may be configured. Then, for all candidate cells, performing DL synchronization, L1 measurement/reporting, and UL synchronization would lead to UE complexity. And UL synchronization would be not necessary for candidate cells on which DL synchronization and/or L1 measurement/reporting is not performed. Thus, it would not be necessary that all RRC configured candidate cells in LTM could be triggered with PDCCH order</w:t>
      </w:r>
      <w:r w:rsidR="006A797F">
        <w:rPr>
          <w:sz w:val="22"/>
          <w:szCs w:val="22"/>
        </w:rPr>
        <w:t xml:space="preserve"> RACH</w:t>
      </w:r>
      <w:r>
        <w:rPr>
          <w:sz w:val="22"/>
          <w:szCs w:val="22"/>
        </w:rPr>
        <w:t>.</w:t>
      </w:r>
    </w:p>
    <w:p w14:paraId="3537A0C9" w14:textId="5A1B652E" w:rsidR="002E472C" w:rsidRPr="002C18B3" w:rsidRDefault="002E472C" w:rsidP="002E472C">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rFonts w:hint="eastAsia"/>
          <w:b/>
          <w:bCs/>
          <w:sz w:val="22"/>
          <w:szCs w:val="22"/>
          <w:u w:val="single"/>
          <w:lang w:val="en-US"/>
        </w:rPr>
        <w:t>1</w:t>
      </w:r>
    </w:p>
    <w:p w14:paraId="322017F6" w14:textId="1F92D4BA" w:rsidR="002E472C" w:rsidRPr="00924FE9" w:rsidRDefault="002E472C" w:rsidP="002E472C">
      <w:pPr>
        <w:spacing w:beforeLines="50" w:before="120"/>
        <w:jc w:val="both"/>
        <w:rPr>
          <w:b/>
          <w:bCs/>
          <w:sz w:val="22"/>
          <w:szCs w:val="22"/>
          <w:lang w:val="en-US"/>
        </w:rPr>
      </w:pPr>
      <w:r>
        <w:rPr>
          <w:b/>
          <w:bCs/>
          <w:sz w:val="22"/>
          <w:szCs w:val="22"/>
          <w:lang w:val="en-US"/>
        </w:rPr>
        <w:t>It would not be necessary that all RRC configured candidate cells in LTM could be triggered with PDCCH order</w:t>
      </w:r>
      <w:r w:rsidR="006A797F">
        <w:rPr>
          <w:b/>
          <w:bCs/>
          <w:sz w:val="22"/>
          <w:szCs w:val="22"/>
          <w:lang w:val="en-US"/>
        </w:rPr>
        <w:t xml:space="preserve"> RACH</w:t>
      </w:r>
      <w:r>
        <w:rPr>
          <w:b/>
          <w:bCs/>
          <w:sz w:val="22"/>
          <w:szCs w:val="22"/>
          <w:lang w:val="en-US"/>
        </w:rPr>
        <w:t>.</w:t>
      </w:r>
    </w:p>
    <w:p w14:paraId="15135868" w14:textId="34AB2EB7" w:rsidR="00C70C0B" w:rsidRDefault="00C70C0B" w:rsidP="00C31175">
      <w:pPr>
        <w:jc w:val="both"/>
        <w:rPr>
          <w:sz w:val="22"/>
          <w:szCs w:val="22"/>
          <w:lang w:val="en-US"/>
        </w:rPr>
      </w:pPr>
    </w:p>
    <w:p w14:paraId="1078419B" w14:textId="1CFD259F" w:rsidR="00C70C0B" w:rsidRDefault="00C70C0B" w:rsidP="00C70C0B">
      <w:pPr>
        <w:jc w:val="both"/>
        <w:rPr>
          <w:sz w:val="22"/>
          <w:szCs w:val="22"/>
          <w:lang w:val="en-US"/>
        </w:rPr>
      </w:pPr>
      <w:r>
        <w:rPr>
          <w:sz w:val="22"/>
          <w:szCs w:val="22"/>
          <w:lang w:val="en-US"/>
        </w:rPr>
        <w:t xml:space="preserve">Based on above observation, UE needs to know candidate cells to which PDCCH order can be sent to trigger PRACH in </w:t>
      </w:r>
      <w:r w:rsidR="009C232C">
        <w:rPr>
          <w:sz w:val="22"/>
          <w:szCs w:val="22"/>
          <w:lang w:val="en-US"/>
        </w:rPr>
        <w:t xml:space="preserve">a </w:t>
      </w:r>
      <w:r>
        <w:rPr>
          <w:sz w:val="22"/>
          <w:szCs w:val="22"/>
          <w:lang w:val="en-US"/>
        </w:rPr>
        <w:t xml:space="preserve">separate configuration from LTM candidate </w:t>
      </w:r>
      <w:r w:rsidR="00C54005">
        <w:rPr>
          <w:sz w:val="22"/>
          <w:szCs w:val="22"/>
          <w:lang w:val="en-US"/>
        </w:rPr>
        <w:t xml:space="preserve">cell </w:t>
      </w:r>
      <w:r>
        <w:rPr>
          <w:sz w:val="22"/>
          <w:szCs w:val="22"/>
          <w:lang w:val="en-US"/>
        </w:rPr>
        <w:t xml:space="preserve">configuration. </w:t>
      </w:r>
      <w:r w:rsidR="0035602E">
        <w:rPr>
          <w:sz w:val="22"/>
          <w:szCs w:val="22"/>
          <w:lang w:val="en-US"/>
        </w:rPr>
        <w:t>And the separate configuration</w:t>
      </w:r>
      <w:r w:rsidR="00B4389F">
        <w:rPr>
          <w:sz w:val="22"/>
          <w:szCs w:val="22"/>
          <w:lang w:val="en-US"/>
        </w:rPr>
        <w:t xml:space="preserve"> of candidate cells</w:t>
      </w:r>
      <w:r w:rsidR="0035602E">
        <w:rPr>
          <w:sz w:val="22"/>
          <w:szCs w:val="22"/>
          <w:lang w:val="en-US"/>
        </w:rPr>
        <w:t xml:space="preserve"> for UL synchronization </w:t>
      </w:r>
      <w:r w:rsidR="00B4389F">
        <w:rPr>
          <w:sz w:val="22"/>
          <w:szCs w:val="22"/>
          <w:lang w:val="en-US"/>
        </w:rPr>
        <w:t xml:space="preserve">can be explicit or implicit. </w:t>
      </w:r>
      <w:r w:rsidR="008E6CFF">
        <w:rPr>
          <w:sz w:val="22"/>
          <w:szCs w:val="22"/>
          <w:lang w:val="en-US"/>
        </w:rPr>
        <w:t>One possible implicit method is that the</w:t>
      </w:r>
      <w:r w:rsidR="00CC6287">
        <w:rPr>
          <w:sz w:val="22"/>
          <w:szCs w:val="22"/>
          <w:lang w:val="en-US"/>
        </w:rPr>
        <w:t xml:space="preserve"> candidate cells configured for L1 beam measurement/reporting could be assumed as </w:t>
      </w:r>
      <w:r w:rsidR="004471E7">
        <w:rPr>
          <w:sz w:val="22"/>
          <w:szCs w:val="22"/>
          <w:lang w:val="en-US"/>
        </w:rPr>
        <w:t xml:space="preserve">candidate cells for UL synchronization by UE. </w:t>
      </w:r>
      <w:r w:rsidR="00901B25">
        <w:rPr>
          <w:sz w:val="22"/>
          <w:szCs w:val="22"/>
          <w:lang w:val="en-US"/>
        </w:rPr>
        <w:t>Thus, w</w:t>
      </w:r>
      <w:r>
        <w:rPr>
          <w:sz w:val="22"/>
          <w:szCs w:val="22"/>
          <w:lang w:val="en-US"/>
        </w:rPr>
        <w:t>e propose</w:t>
      </w:r>
      <w:r w:rsidR="00B4389F">
        <w:rPr>
          <w:sz w:val="22"/>
          <w:szCs w:val="22"/>
          <w:lang w:val="en-US"/>
        </w:rPr>
        <w:t xml:space="preserve"> </w:t>
      </w:r>
    </w:p>
    <w:p w14:paraId="442A1B18" w14:textId="4275A2BF" w:rsidR="00C70C0B" w:rsidRPr="002C18B3" w:rsidRDefault="00C70C0B" w:rsidP="00C70C0B">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rFonts w:hint="eastAsia"/>
          <w:b/>
          <w:bCs/>
          <w:sz w:val="22"/>
          <w:szCs w:val="22"/>
          <w:u w:val="single"/>
          <w:lang w:val="en-US"/>
        </w:rPr>
        <w:t>1</w:t>
      </w:r>
    </w:p>
    <w:p w14:paraId="1E5E3D84" w14:textId="21367657" w:rsidR="00C70C0B" w:rsidRPr="00924FE9" w:rsidRDefault="00C70C0B" w:rsidP="00C70C0B">
      <w:pPr>
        <w:spacing w:beforeLines="50" w:before="120"/>
        <w:jc w:val="both"/>
        <w:rPr>
          <w:b/>
          <w:bCs/>
          <w:sz w:val="22"/>
          <w:szCs w:val="22"/>
          <w:lang w:val="en-US"/>
        </w:rPr>
      </w:pPr>
      <w:r>
        <w:rPr>
          <w:b/>
          <w:bCs/>
          <w:sz w:val="22"/>
          <w:szCs w:val="22"/>
          <w:lang w:val="en-US"/>
        </w:rPr>
        <w:t xml:space="preserve">Support </w:t>
      </w:r>
      <w:r w:rsidR="00C8272C">
        <w:rPr>
          <w:b/>
          <w:bCs/>
          <w:sz w:val="22"/>
          <w:szCs w:val="22"/>
          <w:lang w:val="en-US"/>
        </w:rPr>
        <w:t xml:space="preserve">explicit or implicit </w:t>
      </w:r>
      <w:r>
        <w:rPr>
          <w:b/>
          <w:bCs/>
          <w:sz w:val="22"/>
          <w:szCs w:val="22"/>
          <w:lang w:val="en-US"/>
        </w:rPr>
        <w:t xml:space="preserve">separate configuration of candidate cells for UL synchronization to which PDCCH order </w:t>
      </w:r>
      <w:r w:rsidR="00C8272C">
        <w:rPr>
          <w:b/>
          <w:bCs/>
          <w:sz w:val="22"/>
          <w:szCs w:val="22"/>
          <w:lang w:val="en-US"/>
        </w:rPr>
        <w:t xml:space="preserve">RACH </w:t>
      </w:r>
      <w:r>
        <w:rPr>
          <w:b/>
          <w:bCs/>
          <w:sz w:val="22"/>
          <w:szCs w:val="22"/>
          <w:lang w:val="en-US"/>
        </w:rPr>
        <w:t>can be trigger</w:t>
      </w:r>
      <w:r w:rsidR="00C8272C">
        <w:rPr>
          <w:b/>
          <w:bCs/>
          <w:sz w:val="22"/>
          <w:szCs w:val="22"/>
          <w:lang w:val="en-US"/>
        </w:rPr>
        <w:t>ed</w:t>
      </w:r>
      <w:r>
        <w:rPr>
          <w:b/>
          <w:bCs/>
          <w:sz w:val="22"/>
          <w:szCs w:val="22"/>
          <w:lang w:val="en-US"/>
        </w:rPr>
        <w:t>.</w:t>
      </w:r>
    </w:p>
    <w:p w14:paraId="77873C91" w14:textId="77777777" w:rsidR="00C70C0B" w:rsidRDefault="00C70C0B" w:rsidP="00C31175">
      <w:pPr>
        <w:jc w:val="both"/>
        <w:rPr>
          <w:sz w:val="22"/>
          <w:szCs w:val="22"/>
          <w:lang w:val="en-US"/>
        </w:rPr>
      </w:pPr>
    </w:p>
    <w:p w14:paraId="3B8AF934" w14:textId="33DAEEF7" w:rsidR="002E472C" w:rsidRPr="002E472C" w:rsidRDefault="00C70C0B" w:rsidP="00C31175">
      <w:pPr>
        <w:jc w:val="both"/>
        <w:rPr>
          <w:sz w:val="22"/>
          <w:szCs w:val="22"/>
          <w:lang w:val="en-US"/>
        </w:rPr>
      </w:pPr>
      <w:r>
        <w:rPr>
          <w:sz w:val="22"/>
          <w:szCs w:val="22"/>
          <w:lang w:val="en-US"/>
        </w:rPr>
        <w:t xml:space="preserve">In addition to the </w:t>
      </w:r>
      <w:r w:rsidR="00C05046">
        <w:rPr>
          <w:sz w:val="22"/>
          <w:szCs w:val="22"/>
          <w:lang w:val="en-US"/>
        </w:rPr>
        <w:t xml:space="preserve">limitation </w:t>
      </w:r>
      <w:r>
        <w:rPr>
          <w:sz w:val="22"/>
          <w:szCs w:val="22"/>
          <w:lang w:val="en-US"/>
        </w:rPr>
        <w:t>of candidate cells that require UL synchronization as described above, candidate cell</w:t>
      </w:r>
      <w:r w:rsidR="00211DCD">
        <w:rPr>
          <w:sz w:val="22"/>
          <w:szCs w:val="22"/>
          <w:lang w:val="en-US"/>
        </w:rPr>
        <w:t>s</w:t>
      </w:r>
      <w:r>
        <w:rPr>
          <w:sz w:val="22"/>
          <w:szCs w:val="22"/>
          <w:lang w:val="en-US"/>
        </w:rPr>
        <w:t xml:space="preserve"> for UL synchronization could be </w:t>
      </w:r>
      <w:r w:rsidR="00CB04CA">
        <w:rPr>
          <w:sz w:val="22"/>
          <w:szCs w:val="22"/>
          <w:lang w:val="en-US"/>
        </w:rPr>
        <w:t xml:space="preserve">also </w:t>
      </w:r>
      <w:r>
        <w:rPr>
          <w:sz w:val="22"/>
          <w:szCs w:val="22"/>
          <w:lang w:val="en-US"/>
        </w:rPr>
        <w:t xml:space="preserve">selected by NW according to L1 measurement results. </w:t>
      </w:r>
      <w:r w:rsidR="0042100B">
        <w:rPr>
          <w:sz w:val="22"/>
          <w:szCs w:val="22"/>
          <w:lang w:val="en-US"/>
        </w:rPr>
        <w:t xml:space="preserve">Considering </w:t>
      </w:r>
      <w:r>
        <w:rPr>
          <w:sz w:val="22"/>
          <w:szCs w:val="22"/>
          <w:lang w:val="en-US"/>
        </w:rPr>
        <w:t>multiple RACHs in parallel leads to great complexity, one candidate cell triggered by a PDCCH order would be considered sufficient.</w:t>
      </w:r>
    </w:p>
    <w:p w14:paraId="2BA66A08" w14:textId="50D8D3A0" w:rsidR="00C70C0B" w:rsidRPr="002C18B3" w:rsidRDefault="00C70C0B" w:rsidP="00C70C0B">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b/>
          <w:bCs/>
          <w:sz w:val="22"/>
          <w:szCs w:val="22"/>
          <w:u w:val="single"/>
          <w:lang w:val="en-US"/>
        </w:rPr>
        <w:t>2</w:t>
      </w:r>
    </w:p>
    <w:p w14:paraId="2A3E7798" w14:textId="1BA6FCDC" w:rsidR="00C70C0B" w:rsidRPr="00924FE9" w:rsidRDefault="00C70C0B" w:rsidP="00C70C0B">
      <w:pPr>
        <w:spacing w:beforeLines="50" w:before="120"/>
        <w:jc w:val="both"/>
        <w:rPr>
          <w:b/>
          <w:bCs/>
          <w:sz w:val="22"/>
          <w:szCs w:val="22"/>
          <w:lang w:val="en-US"/>
        </w:rPr>
      </w:pPr>
      <w:r>
        <w:rPr>
          <w:b/>
          <w:bCs/>
          <w:sz w:val="22"/>
          <w:szCs w:val="22"/>
          <w:lang w:val="en-US"/>
        </w:rPr>
        <w:t>It</w:t>
      </w:r>
      <w:r>
        <w:rPr>
          <w:rFonts w:hint="eastAsia"/>
          <w:b/>
          <w:bCs/>
          <w:sz w:val="22"/>
          <w:szCs w:val="22"/>
          <w:lang w:val="en-US"/>
        </w:rPr>
        <w:t xml:space="preserve"> </w:t>
      </w:r>
      <w:r>
        <w:rPr>
          <w:b/>
          <w:bCs/>
          <w:sz w:val="22"/>
          <w:szCs w:val="22"/>
          <w:lang w:val="en-US"/>
        </w:rPr>
        <w:t>would be sufficient that one candidate cell is triggered by a PDCCH order.</w:t>
      </w:r>
    </w:p>
    <w:p w14:paraId="39709E49" w14:textId="23BCB016" w:rsidR="002E472C" w:rsidRDefault="002E472C" w:rsidP="00C31175">
      <w:pPr>
        <w:jc w:val="both"/>
        <w:rPr>
          <w:sz w:val="22"/>
          <w:szCs w:val="22"/>
          <w:lang w:val="en-US"/>
        </w:rPr>
      </w:pPr>
    </w:p>
    <w:p w14:paraId="1527BDF8" w14:textId="01CEB34E" w:rsidR="002E472C" w:rsidRDefault="00C70C0B" w:rsidP="00C31175">
      <w:pPr>
        <w:jc w:val="both"/>
        <w:rPr>
          <w:sz w:val="22"/>
          <w:szCs w:val="22"/>
        </w:rPr>
      </w:pPr>
      <w:r>
        <w:rPr>
          <w:sz w:val="22"/>
          <w:szCs w:val="22"/>
        </w:rPr>
        <w:t xml:space="preserve">If the number of candidate cells that require UL synchronization is limited, and one candidate cell is triggered by a PDCCH order, it would be better that </w:t>
      </w:r>
      <w:r w:rsidR="00211DCD">
        <w:rPr>
          <w:sz w:val="22"/>
          <w:szCs w:val="22"/>
        </w:rPr>
        <w:t xml:space="preserve">the </w:t>
      </w:r>
      <w:r>
        <w:rPr>
          <w:sz w:val="22"/>
          <w:szCs w:val="22"/>
        </w:rPr>
        <w:t>indication of candidate cell is indicated in PDCCH order by codepoint as shown in Figure1. And the bit size in DCI format 1_0 for cell i</w:t>
      </w:r>
      <w:r w:rsidR="003C0FD3">
        <w:rPr>
          <w:sz w:val="22"/>
          <w:szCs w:val="22"/>
        </w:rPr>
        <w:t>ndicator</w:t>
      </w:r>
      <w:r>
        <w:rPr>
          <w:sz w:val="22"/>
          <w:szCs w:val="22"/>
        </w:rPr>
        <w:t xml:space="preserve"> could be determined by the maximum number of configured candidate cells for UL synchronization. Thus, we propose</w:t>
      </w:r>
    </w:p>
    <w:p w14:paraId="5CF7C0F4" w14:textId="14CECB5D" w:rsidR="00C70C0B" w:rsidRPr="002C18B3" w:rsidRDefault="00C70C0B" w:rsidP="00C70C0B">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2</w:t>
      </w:r>
    </w:p>
    <w:p w14:paraId="6EA1CD83" w14:textId="3AB386A2" w:rsidR="00C70C0B" w:rsidRPr="00C70C0B" w:rsidRDefault="00C70C0B" w:rsidP="00C70C0B">
      <w:pPr>
        <w:spacing w:beforeLines="50" w:before="120"/>
        <w:jc w:val="both"/>
        <w:rPr>
          <w:sz w:val="22"/>
          <w:szCs w:val="22"/>
          <w:lang w:val="en-US"/>
        </w:rPr>
      </w:pPr>
      <w:r>
        <w:rPr>
          <w:b/>
          <w:bCs/>
          <w:sz w:val="22"/>
          <w:szCs w:val="22"/>
          <w:lang w:val="en-US"/>
        </w:rPr>
        <w:t xml:space="preserve">The bit size of N in DCI format 1_0 for cell </w:t>
      </w:r>
      <w:r w:rsidR="00D26DEA">
        <w:rPr>
          <w:b/>
          <w:bCs/>
          <w:sz w:val="22"/>
          <w:szCs w:val="22"/>
          <w:lang w:val="en-US"/>
        </w:rPr>
        <w:t>i</w:t>
      </w:r>
      <w:r w:rsidR="002F0CA0">
        <w:rPr>
          <w:b/>
          <w:bCs/>
          <w:sz w:val="22"/>
          <w:szCs w:val="22"/>
          <w:lang w:val="en-US"/>
        </w:rPr>
        <w:t>ndicator</w:t>
      </w:r>
      <w:r>
        <w:rPr>
          <w:b/>
          <w:bCs/>
          <w:sz w:val="22"/>
          <w:szCs w:val="22"/>
          <w:lang w:val="en-US"/>
        </w:rPr>
        <w:t xml:space="preserve"> is determined by the maximum number (e.g., C) of </w:t>
      </w:r>
      <w:r w:rsidR="00113277">
        <w:rPr>
          <w:b/>
          <w:bCs/>
          <w:sz w:val="22"/>
          <w:szCs w:val="22"/>
          <w:lang w:val="en-US"/>
        </w:rPr>
        <w:t xml:space="preserve">explicitly/implicitly </w:t>
      </w:r>
      <w:r>
        <w:rPr>
          <w:b/>
          <w:bCs/>
          <w:sz w:val="22"/>
          <w:szCs w:val="22"/>
          <w:lang w:val="en-US"/>
        </w:rPr>
        <w:t xml:space="preserve">configured candidate cells for UL synchronization, i.e., N = </w:t>
      </w:r>
      <m:oMath>
        <m:d>
          <m:dPr>
            <m:begChr m:val="⌈"/>
            <m:endChr m:val="⌉"/>
            <m:ctrlPr>
              <w:rPr>
                <w:rFonts w:ascii="Cambria Math" w:hAnsi="Cambria Math"/>
                <w:b/>
                <w:bCs/>
                <w:i/>
                <w:sz w:val="22"/>
                <w:szCs w:val="22"/>
                <w:lang w:val="en-US"/>
              </w:rPr>
            </m:ctrlPr>
          </m:dPr>
          <m:e>
            <m:func>
              <m:funcPr>
                <m:ctrlPr>
                  <w:rPr>
                    <w:rFonts w:ascii="Cambria Math" w:hAnsi="Cambria Math"/>
                    <w:b/>
                    <w:bCs/>
                    <w:i/>
                    <w:sz w:val="22"/>
                    <w:szCs w:val="22"/>
                    <w:lang w:val="en-US"/>
                  </w:rPr>
                </m:ctrlPr>
              </m:funcPr>
              <m:fName>
                <m:sSub>
                  <m:sSubPr>
                    <m:ctrlPr>
                      <w:rPr>
                        <w:rFonts w:ascii="Cambria Math" w:hAnsi="Cambria Math"/>
                        <w:b/>
                        <w:bCs/>
                        <w:i/>
                        <w:sz w:val="22"/>
                        <w:szCs w:val="22"/>
                        <w:lang w:val="en-US"/>
                      </w:rPr>
                    </m:ctrlPr>
                  </m:sSubPr>
                  <m:e>
                    <m:r>
                      <m:rPr>
                        <m:sty m:val="b"/>
                      </m:rPr>
                      <w:rPr>
                        <w:rFonts w:ascii="Cambria Math" w:hAnsi="Cambria Math"/>
                        <w:sz w:val="22"/>
                      </w:rPr>
                      <m:t>log</m:t>
                    </m:r>
                  </m:e>
                  <m:sub>
                    <m:r>
                      <m:rPr>
                        <m:sty m:val="bi"/>
                      </m:rPr>
                      <w:rPr>
                        <w:rFonts w:ascii="Cambria Math" w:hAnsi="Cambria Math"/>
                        <w:sz w:val="22"/>
                        <w:szCs w:val="22"/>
                        <w:lang w:val="en-US"/>
                      </w:rPr>
                      <m:t>2</m:t>
                    </m:r>
                  </m:sub>
                </m:sSub>
              </m:fName>
              <m:e>
                <m:r>
                  <m:rPr>
                    <m:sty m:val="bi"/>
                  </m:rPr>
                  <w:rPr>
                    <w:rFonts w:ascii="Cambria Math" w:hAnsi="Cambria Math"/>
                    <w:sz w:val="22"/>
                    <w:szCs w:val="22"/>
                    <w:lang w:val="en-US"/>
                  </w:rPr>
                  <m:t>C</m:t>
                </m:r>
              </m:e>
            </m:func>
          </m:e>
        </m:d>
      </m:oMath>
      <w:r>
        <w:rPr>
          <w:rFonts w:hint="eastAsia"/>
          <w:b/>
          <w:bCs/>
          <w:sz w:val="22"/>
          <w:szCs w:val="22"/>
          <w:lang w:val="en-US"/>
        </w:rPr>
        <w:t>.</w:t>
      </w:r>
    </w:p>
    <w:p w14:paraId="0F5D9161" w14:textId="77777777" w:rsidR="00C70C0B" w:rsidRPr="00C70C0B" w:rsidRDefault="00C70C0B" w:rsidP="00C31175">
      <w:pPr>
        <w:jc w:val="both"/>
        <w:rPr>
          <w:sz w:val="22"/>
          <w:szCs w:val="22"/>
          <w:lang w:val="en-US"/>
        </w:rPr>
      </w:pPr>
    </w:p>
    <w:p w14:paraId="178FA98A" w14:textId="09904923" w:rsidR="00C31175" w:rsidRDefault="00C70C0B" w:rsidP="00C70C0B">
      <w:pPr>
        <w:jc w:val="center"/>
        <w:rPr>
          <w:sz w:val="22"/>
          <w:szCs w:val="18"/>
          <w:lang w:val="en-US"/>
        </w:rPr>
      </w:pPr>
      <w:r>
        <w:rPr>
          <w:noProof/>
          <w:sz w:val="22"/>
          <w:szCs w:val="18"/>
          <w:lang w:val="en-US"/>
        </w:rPr>
        <w:lastRenderedPageBreak/>
        <w:drawing>
          <wp:inline distT="0" distB="0" distL="0" distR="0" wp14:anchorId="0E3AAA14" wp14:editId="35B1C4D5">
            <wp:extent cx="4362450" cy="17786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1494" cy="1806765"/>
                    </a:xfrm>
                    <a:prstGeom prst="rect">
                      <a:avLst/>
                    </a:prstGeom>
                    <a:noFill/>
                    <a:ln>
                      <a:noFill/>
                    </a:ln>
                  </pic:spPr>
                </pic:pic>
              </a:graphicData>
            </a:graphic>
          </wp:inline>
        </w:drawing>
      </w:r>
    </w:p>
    <w:p w14:paraId="7F526FEC" w14:textId="76EB6BDD" w:rsidR="00C70C0B" w:rsidRPr="00C70C0B" w:rsidRDefault="00C70C0B" w:rsidP="00C70C0B">
      <w:pPr>
        <w:jc w:val="center"/>
        <w:rPr>
          <w:sz w:val="22"/>
          <w:szCs w:val="18"/>
          <w:lang w:val="en-US"/>
        </w:rPr>
      </w:pPr>
      <w:r>
        <w:rPr>
          <w:rFonts w:hint="eastAsia"/>
          <w:sz w:val="22"/>
          <w:szCs w:val="18"/>
          <w:lang w:val="en-US"/>
        </w:rPr>
        <w:t>F</w:t>
      </w:r>
      <w:r>
        <w:rPr>
          <w:sz w:val="22"/>
          <w:szCs w:val="18"/>
          <w:lang w:val="en-US"/>
        </w:rPr>
        <w:t xml:space="preserve">igure 1: Example of </w:t>
      </w:r>
      <w:r w:rsidR="002C7BC1">
        <w:rPr>
          <w:sz w:val="22"/>
          <w:szCs w:val="18"/>
          <w:lang w:val="en-US"/>
        </w:rPr>
        <w:t>indication for cell i</w:t>
      </w:r>
      <w:r w:rsidR="002F0CA0">
        <w:rPr>
          <w:sz w:val="22"/>
          <w:szCs w:val="18"/>
          <w:lang w:val="en-US"/>
        </w:rPr>
        <w:t>ndicator</w:t>
      </w:r>
      <w:r w:rsidR="002C7BC1">
        <w:rPr>
          <w:sz w:val="22"/>
          <w:szCs w:val="18"/>
          <w:lang w:val="en-US"/>
        </w:rPr>
        <w:t xml:space="preserve"> </w:t>
      </w:r>
      <w:r>
        <w:rPr>
          <w:sz w:val="22"/>
          <w:szCs w:val="18"/>
          <w:lang w:val="en-US"/>
        </w:rPr>
        <w:t>in PDCCH order.</w:t>
      </w:r>
    </w:p>
    <w:p w14:paraId="270AECBC" w14:textId="52EB6218" w:rsidR="00983C76" w:rsidRDefault="00983C76" w:rsidP="00A8137A">
      <w:pPr>
        <w:jc w:val="both"/>
        <w:rPr>
          <w:sz w:val="22"/>
          <w:szCs w:val="22"/>
        </w:rPr>
      </w:pPr>
    </w:p>
    <w:p w14:paraId="165006E8" w14:textId="05939910" w:rsidR="00C70C0B" w:rsidRDefault="00C70C0B" w:rsidP="003C0FD3">
      <w:pPr>
        <w:jc w:val="both"/>
        <w:rPr>
          <w:sz w:val="22"/>
          <w:szCs w:val="22"/>
        </w:rPr>
      </w:pPr>
      <w:r>
        <w:rPr>
          <w:sz w:val="22"/>
          <w:szCs w:val="22"/>
        </w:rPr>
        <w:t>The second FFS is how/whether prioritization for PRACH is performed. Firstly, we think prioritization for transmission power reduction for a PRACH transmission to a LTM candidate cell should be performed.</w:t>
      </w:r>
      <w:r w:rsidR="003C0FD3">
        <w:rPr>
          <w:sz w:val="22"/>
          <w:szCs w:val="22"/>
        </w:rPr>
        <w:t xml:space="preserve"> </w:t>
      </w:r>
      <w:r w:rsidR="003C0FD3" w:rsidRPr="003C0FD3">
        <w:rPr>
          <w:sz w:val="22"/>
          <w:szCs w:val="22"/>
        </w:rPr>
        <w:t xml:space="preserve">The scenario focused on in R18 LTM is </w:t>
      </w:r>
      <w:proofErr w:type="spellStart"/>
      <w:r w:rsidR="003C0FD3" w:rsidRPr="003C0FD3">
        <w:rPr>
          <w:sz w:val="22"/>
          <w:szCs w:val="22"/>
        </w:rPr>
        <w:t>PCell</w:t>
      </w:r>
      <w:proofErr w:type="spellEnd"/>
      <w:r w:rsidR="003C0FD3" w:rsidRPr="003C0FD3">
        <w:rPr>
          <w:sz w:val="22"/>
          <w:szCs w:val="22"/>
        </w:rPr>
        <w:t xml:space="preserve"> switch, which </w:t>
      </w:r>
      <w:r w:rsidR="003C0FD3">
        <w:rPr>
          <w:sz w:val="22"/>
          <w:szCs w:val="22"/>
        </w:rPr>
        <w:t>could be</w:t>
      </w:r>
      <w:r w:rsidR="003C0FD3" w:rsidRPr="003C0FD3">
        <w:rPr>
          <w:sz w:val="22"/>
          <w:szCs w:val="22"/>
        </w:rPr>
        <w:t xml:space="preserve"> a very essential mobility in terms of connection continuity. In addition, one of the objectives of R18 LTM is to shorten the interruption time.</w:t>
      </w:r>
      <w:r w:rsidR="003C0FD3">
        <w:rPr>
          <w:rFonts w:hint="eastAsia"/>
          <w:sz w:val="22"/>
          <w:szCs w:val="22"/>
        </w:rPr>
        <w:t xml:space="preserve"> </w:t>
      </w:r>
      <w:r w:rsidR="003C0FD3" w:rsidRPr="003C0FD3">
        <w:rPr>
          <w:sz w:val="22"/>
          <w:szCs w:val="22"/>
        </w:rPr>
        <w:t xml:space="preserve">To achieve this, it </w:t>
      </w:r>
      <w:r w:rsidR="003C0FD3">
        <w:rPr>
          <w:sz w:val="22"/>
          <w:szCs w:val="22"/>
        </w:rPr>
        <w:t>would be</w:t>
      </w:r>
      <w:r w:rsidR="003C0FD3" w:rsidRPr="003C0FD3">
        <w:rPr>
          <w:sz w:val="22"/>
          <w:szCs w:val="22"/>
        </w:rPr>
        <w:t xml:space="preserve"> very </w:t>
      </w:r>
      <w:r w:rsidR="003C0FD3">
        <w:rPr>
          <w:sz w:val="22"/>
          <w:szCs w:val="22"/>
        </w:rPr>
        <w:t>essential</w:t>
      </w:r>
      <w:r w:rsidR="003C0FD3" w:rsidRPr="003C0FD3">
        <w:rPr>
          <w:sz w:val="22"/>
          <w:szCs w:val="22"/>
        </w:rPr>
        <w:t xml:space="preserve"> to obtain the TA before rece</w:t>
      </w:r>
      <w:r w:rsidR="003C0FD3">
        <w:rPr>
          <w:sz w:val="22"/>
          <w:szCs w:val="22"/>
        </w:rPr>
        <w:t>ption of</w:t>
      </w:r>
      <w:r w:rsidR="003C0FD3" w:rsidRPr="003C0FD3">
        <w:rPr>
          <w:sz w:val="22"/>
          <w:szCs w:val="22"/>
        </w:rPr>
        <w:t xml:space="preserve"> the cell switch command. Therefore, we </w:t>
      </w:r>
      <w:r w:rsidR="003C0FD3">
        <w:rPr>
          <w:sz w:val="22"/>
          <w:szCs w:val="22"/>
        </w:rPr>
        <w:t>think</w:t>
      </w:r>
      <w:r w:rsidR="003C0FD3" w:rsidRPr="003C0FD3">
        <w:rPr>
          <w:sz w:val="22"/>
          <w:szCs w:val="22"/>
        </w:rPr>
        <w:t xml:space="preserve"> that the PRACH transmission </w:t>
      </w:r>
      <w:r w:rsidR="003C0FD3">
        <w:rPr>
          <w:sz w:val="22"/>
          <w:szCs w:val="22"/>
        </w:rPr>
        <w:t>for</w:t>
      </w:r>
      <w:r w:rsidR="003C0FD3" w:rsidRPr="003C0FD3">
        <w:rPr>
          <w:sz w:val="22"/>
          <w:szCs w:val="22"/>
        </w:rPr>
        <w:t xml:space="preserve"> the PDCCH ordered RACH to obtain the TA of a candidate cell that may become the </w:t>
      </w:r>
      <w:r w:rsidR="003C0FD3">
        <w:rPr>
          <w:sz w:val="22"/>
          <w:szCs w:val="22"/>
        </w:rPr>
        <w:t>target</w:t>
      </w:r>
      <w:r w:rsidR="003C0FD3" w:rsidRPr="003C0FD3">
        <w:rPr>
          <w:sz w:val="22"/>
          <w:szCs w:val="22"/>
        </w:rPr>
        <w:t xml:space="preserve"> </w:t>
      </w:r>
      <w:proofErr w:type="spellStart"/>
      <w:r w:rsidR="003C0FD3" w:rsidRPr="003C0FD3">
        <w:rPr>
          <w:sz w:val="22"/>
          <w:szCs w:val="22"/>
        </w:rPr>
        <w:t>PCell</w:t>
      </w:r>
      <w:proofErr w:type="spellEnd"/>
      <w:r w:rsidR="003C0FD3" w:rsidRPr="003C0FD3">
        <w:rPr>
          <w:sz w:val="22"/>
          <w:szCs w:val="22"/>
        </w:rPr>
        <w:t xml:space="preserve"> should have the next highest priority </w:t>
      </w:r>
      <w:r w:rsidR="003C0FD3">
        <w:rPr>
          <w:sz w:val="22"/>
          <w:szCs w:val="22"/>
        </w:rPr>
        <w:t>after PRACH transmission to</w:t>
      </w:r>
      <w:r w:rsidR="003C0FD3" w:rsidRPr="003C0FD3">
        <w:rPr>
          <w:sz w:val="22"/>
          <w:szCs w:val="22"/>
        </w:rPr>
        <w:t xml:space="preserve"> the </w:t>
      </w:r>
      <w:proofErr w:type="spellStart"/>
      <w:r w:rsidR="003C0FD3" w:rsidRPr="003C0FD3">
        <w:rPr>
          <w:sz w:val="22"/>
          <w:szCs w:val="22"/>
        </w:rPr>
        <w:t>PCell</w:t>
      </w:r>
      <w:proofErr w:type="spellEnd"/>
      <w:r w:rsidR="003C0FD3" w:rsidRPr="003C0FD3">
        <w:rPr>
          <w:sz w:val="22"/>
          <w:szCs w:val="22"/>
        </w:rPr>
        <w:t xml:space="preserve">. </w:t>
      </w:r>
      <w:r>
        <w:rPr>
          <w:sz w:val="22"/>
          <w:szCs w:val="22"/>
        </w:rPr>
        <w:t xml:space="preserve">Then, </w:t>
      </w:r>
      <w:r>
        <w:rPr>
          <w:rFonts w:hint="eastAsia"/>
          <w:sz w:val="22"/>
          <w:szCs w:val="22"/>
        </w:rPr>
        <w:t>t</w:t>
      </w:r>
      <w:r>
        <w:rPr>
          <w:sz w:val="22"/>
          <w:szCs w:val="22"/>
        </w:rPr>
        <w:t>ransmission power</w:t>
      </w:r>
      <w:r w:rsidR="00733334">
        <w:rPr>
          <w:sz w:val="22"/>
          <w:szCs w:val="22"/>
        </w:rPr>
        <w:t xml:space="preserve"> allocation</w:t>
      </w:r>
      <w:r>
        <w:rPr>
          <w:sz w:val="22"/>
          <w:szCs w:val="22"/>
        </w:rPr>
        <w:t xml:space="preserve"> of PRACH for a LTM candidate cell could </w:t>
      </w:r>
      <w:r w:rsidR="00733334">
        <w:rPr>
          <w:sz w:val="22"/>
          <w:szCs w:val="22"/>
        </w:rPr>
        <w:t xml:space="preserve">have </w:t>
      </w:r>
      <w:r w:rsidR="003C0FD3">
        <w:rPr>
          <w:sz w:val="22"/>
          <w:szCs w:val="22"/>
        </w:rPr>
        <w:t>the next highest</w:t>
      </w:r>
      <w:r w:rsidR="00733334">
        <w:rPr>
          <w:sz w:val="22"/>
          <w:szCs w:val="22"/>
        </w:rPr>
        <w:t xml:space="preserve"> priority</w:t>
      </w:r>
      <w:r>
        <w:rPr>
          <w:sz w:val="22"/>
          <w:szCs w:val="22"/>
        </w:rPr>
        <w:t xml:space="preserve"> </w:t>
      </w:r>
      <w:r w:rsidR="003C0FD3">
        <w:rPr>
          <w:sz w:val="22"/>
          <w:szCs w:val="22"/>
        </w:rPr>
        <w:t>after</w:t>
      </w:r>
      <w:r>
        <w:rPr>
          <w:sz w:val="22"/>
          <w:szCs w:val="22"/>
        </w:rPr>
        <w:t xml:space="preserve"> </w:t>
      </w:r>
      <w:r w:rsidR="00733334">
        <w:rPr>
          <w:sz w:val="22"/>
          <w:szCs w:val="22"/>
        </w:rPr>
        <w:t xml:space="preserve">PRACH transmission on </w:t>
      </w:r>
      <w:r>
        <w:rPr>
          <w:sz w:val="22"/>
          <w:szCs w:val="22"/>
        </w:rPr>
        <w:t xml:space="preserve">the </w:t>
      </w:r>
      <w:proofErr w:type="spellStart"/>
      <w:r>
        <w:rPr>
          <w:sz w:val="22"/>
          <w:szCs w:val="22"/>
        </w:rPr>
        <w:t>P</w:t>
      </w:r>
      <w:r w:rsidR="00C42122">
        <w:rPr>
          <w:rFonts w:hint="eastAsia"/>
          <w:sz w:val="22"/>
          <w:szCs w:val="22"/>
        </w:rPr>
        <w:t>C</w:t>
      </w:r>
      <w:r>
        <w:rPr>
          <w:sz w:val="22"/>
          <w:szCs w:val="22"/>
        </w:rPr>
        <w:t>ell</w:t>
      </w:r>
      <w:proofErr w:type="spellEnd"/>
      <w:r>
        <w:rPr>
          <w:sz w:val="22"/>
          <w:szCs w:val="22"/>
        </w:rPr>
        <w:t>. Secondary, for prioritization of a PRACH transmission to a LTM candidate cell compared to overlapped serving cell UL transmission</w:t>
      </w:r>
      <w:r w:rsidR="003C0FD3" w:rsidRPr="003C0FD3">
        <w:rPr>
          <w:rFonts w:hint="eastAsia"/>
          <w:sz w:val="22"/>
          <w:szCs w:val="22"/>
          <w:lang w:val="en-US"/>
        </w:rPr>
        <w:t xml:space="preserve"> </w:t>
      </w:r>
      <w:r w:rsidR="003C0FD3">
        <w:rPr>
          <w:sz w:val="22"/>
          <w:szCs w:val="22"/>
          <w:lang w:val="en-US"/>
        </w:rPr>
        <w:t>i</w:t>
      </w:r>
      <w:r w:rsidR="003C0FD3" w:rsidRPr="003C0FD3">
        <w:rPr>
          <w:rFonts w:hint="eastAsia"/>
          <w:sz w:val="22"/>
          <w:szCs w:val="22"/>
          <w:lang w:val="en-US"/>
        </w:rPr>
        <w:t xml:space="preserve">f </w:t>
      </w:r>
      <w:r w:rsidR="003C0FD3" w:rsidRPr="003C0FD3">
        <w:rPr>
          <w:sz w:val="22"/>
          <w:szCs w:val="22"/>
          <w:lang w:val="en-US"/>
        </w:rPr>
        <w:t>UE capability does not support simultaneous/parallel transmissions</w:t>
      </w:r>
      <w:r w:rsidR="003C0FD3">
        <w:rPr>
          <w:sz w:val="22"/>
          <w:szCs w:val="22"/>
          <w:lang w:val="en-US"/>
        </w:rPr>
        <w:t>, we think dropping rule should be defined.</w:t>
      </w:r>
      <w:r w:rsidR="003C0FD3" w:rsidRPr="003C0FD3">
        <w:t xml:space="preserve"> </w:t>
      </w:r>
      <w:r w:rsidR="003C0FD3" w:rsidRPr="003C0FD3">
        <w:rPr>
          <w:sz w:val="22"/>
          <w:szCs w:val="22"/>
          <w:lang w:val="en-US"/>
        </w:rPr>
        <w:t xml:space="preserve">If </w:t>
      </w:r>
      <w:r w:rsidR="003C0FD3">
        <w:rPr>
          <w:sz w:val="22"/>
          <w:szCs w:val="22"/>
          <w:lang w:val="en-US"/>
        </w:rPr>
        <w:t>dropping rule</w:t>
      </w:r>
      <w:r w:rsidR="003C0FD3" w:rsidRPr="003C0FD3">
        <w:rPr>
          <w:sz w:val="22"/>
          <w:szCs w:val="22"/>
          <w:lang w:val="en-US"/>
        </w:rPr>
        <w:t xml:space="preserve"> is not determined, the NW side cannot assume that the UE will transmit and may not get the expected signal.</w:t>
      </w:r>
      <w:r w:rsidR="003C0FD3" w:rsidRPr="003C0FD3">
        <w:t xml:space="preserve"> </w:t>
      </w:r>
      <w:r w:rsidR="003C0FD3" w:rsidRPr="003C0FD3">
        <w:rPr>
          <w:sz w:val="22"/>
          <w:szCs w:val="22"/>
          <w:lang w:val="en-US"/>
        </w:rPr>
        <w:t>And as for the specific drop</w:t>
      </w:r>
      <w:r w:rsidR="003C0FD3">
        <w:rPr>
          <w:sz w:val="22"/>
          <w:szCs w:val="22"/>
          <w:lang w:val="en-US"/>
        </w:rPr>
        <w:t>p</w:t>
      </w:r>
      <w:r w:rsidR="003C0FD3" w:rsidRPr="003C0FD3">
        <w:rPr>
          <w:sz w:val="22"/>
          <w:szCs w:val="22"/>
          <w:lang w:val="en-US"/>
        </w:rPr>
        <w:t>ing rules, the same as in the above analysis</w:t>
      </w:r>
      <w:r w:rsidR="003C0FD3">
        <w:rPr>
          <w:sz w:val="22"/>
          <w:szCs w:val="22"/>
          <w:lang w:val="en-US"/>
        </w:rPr>
        <w:t xml:space="preserve">, PRACH transmission to LTM candidate cell </w:t>
      </w:r>
      <w:r w:rsidR="003C0FD3" w:rsidRPr="003C0FD3">
        <w:rPr>
          <w:sz w:val="22"/>
          <w:szCs w:val="22"/>
        </w:rPr>
        <w:t>should have the next highest priority a</w:t>
      </w:r>
      <w:r w:rsidR="003C0FD3">
        <w:rPr>
          <w:sz w:val="22"/>
          <w:szCs w:val="22"/>
        </w:rPr>
        <w:t>fter PRACH transmission on</w:t>
      </w:r>
      <w:r w:rsidR="003C0FD3" w:rsidRPr="003C0FD3">
        <w:rPr>
          <w:sz w:val="22"/>
          <w:szCs w:val="22"/>
        </w:rPr>
        <w:t xml:space="preserve"> the </w:t>
      </w:r>
      <w:proofErr w:type="spellStart"/>
      <w:r w:rsidR="003C0FD3" w:rsidRPr="003C0FD3">
        <w:rPr>
          <w:sz w:val="22"/>
          <w:szCs w:val="22"/>
        </w:rPr>
        <w:t>PCell</w:t>
      </w:r>
      <w:proofErr w:type="spellEnd"/>
      <w:r w:rsidR="003C0FD3" w:rsidRPr="003C0FD3">
        <w:rPr>
          <w:sz w:val="22"/>
          <w:szCs w:val="22"/>
        </w:rPr>
        <w:t>.</w:t>
      </w:r>
      <w:r w:rsidR="003C0FD3">
        <w:rPr>
          <w:sz w:val="22"/>
          <w:szCs w:val="22"/>
        </w:rPr>
        <w:t xml:space="preserve"> </w:t>
      </w:r>
      <w:r>
        <w:rPr>
          <w:sz w:val="22"/>
          <w:szCs w:val="22"/>
        </w:rPr>
        <w:t>Thus, we propose</w:t>
      </w:r>
    </w:p>
    <w:p w14:paraId="401E1B00" w14:textId="7C620995" w:rsidR="00C70C0B" w:rsidRPr="002C18B3" w:rsidRDefault="00C70C0B" w:rsidP="00C70C0B">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3</w:t>
      </w:r>
    </w:p>
    <w:p w14:paraId="0F45D982" w14:textId="72780185" w:rsidR="00C70C0B" w:rsidRPr="00C70C0B" w:rsidRDefault="00C70C0B" w:rsidP="00C70C0B">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p>
    <w:p w14:paraId="5099126D" w14:textId="36EE8A7C" w:rsidR="00983C76" w:rsidRPr="003C0FD3" w:rsidRDefault="00C70C0B" w:rsidP="003C0FD3">
      <w:pPr>
        <w:pStyle w:val="aff6"/>
        <w:numPr>
          <w:ilvl w:val="0"/>
          <w:numId w:val="27"/>
        </w:numPr>
        <w:ind w:leftChars="0"/>
        <w:jc w:val="both"/>
        <w:rPr>
          <w:b/>
          <w:bCs/>
          <w:sz w:val="22"/>
          <w:szCs w:val="22"/>
          <w:lang w:val="en-US"/>
        </w:rPr>
      </w:pPr>
      <w:r w:rsidRPr="00C70C0B">
        <w:rPr>
          <w:rFonts w:hint="eastAsia"/>
          <w:b/>
          <w:bCs/>
          <w:sz w:val="22"/>
          <w:szCs w:val="22"/>
          <w:lang w:val="en-US"/>
        </w:rPr>
        <w:t>O</w:t>
      </w:r>
      <w:r w:rsidRPr="00C70C0B">
        <w:rPr>
          <w:b/>
          <w:bCs/>
          <w:sz w:val="22"/>
          <w:szCs w:val="22"/>
          <w:lang w:val="en-US"/>
        </w:rPr>
        <w:t xml:space="preserve">n prioritization for transmission power reductions, PRACH transmission to </w:t>
      </w:r>
      <w:r w:rsidR="003C0FD3">
        <w:rPr>
          <w:b/>
          <w:bCs/>
          <w:sz w:val="22"/>
          <w:szCs w:val="22"/>
          <w:lang w:val="en-US"/>
        </w:rPr>
        <w:t xml:space="preserve">LTM </w:t>
      </w:r>
      <w:r w:rsidRPr="00C70C0B">
        <w:rPr>
          <w:b/>
          <w:bCs/>
          <w:sz w:val="22"/>
          <w:szCs w:val="22"/>
          <w:lang w:val="en-US"/>
        </w:rPr>
        <w:t xml:space="preserve">candidate cell has </w:t>
      </w:r>
      <w:r w:rsidR="003C0FD3">
        <w:rPr>
          <w:b/>
          <w:bCs/>
          <w:sz w:val="22"/>
          <w:szCs w:val="22"/>
          <w:lang w:val="en-US"/>
        </w:rPr>
        <w:t xml:space="preserve">the next highest </w:t>
      </w:r>
      <w:r w:rsidRPr="00C70C0B">
        <w:rPr>
          <w:b/>
          <w:bCs/>
          <w:sz w:val="22"/>
          <w:szCs w:val="22"/>
          <w:lang w:val="en-US"/>
        </w:rPr>
        <w:t xml:space="preserve">priority </w:t>
      </w:r>
      <w:r w:rsidR="003C0FD3">
        <w:rPr>
          <w:b/>
          <w:bCs/>
          <w:sz w:val="22"/>
          <w:szCs w:val="22"/>
          <w:lang w:val="en-US"/>
        </w:rPr>
        <w:t>after</w:t>
      </w:r>
      <w:r w:rsidRPr="00C70C0B">
        <w:rPr>
          <w:b/>
          <w:bCs/>
          <w:sz w:val="22"/>
          <w:szCs w:val="22"/>
          <w:lang w:val="en-US"/>
        </w:rPr>
        <w:t xml:space="preserve"> PRACH transmission on the </w:t>
      </w:r>
      <w:proofErr w:type="spellStart"/>
      <w:r w:rsidRPr="00C70C0B">
        <w:rPr>
          <w:b/>
          <w:bCs/>
          <w:sz w:val="22"/>
          <w:szCs w:val="22"/>
          <w:lang w:val="en-US"/>
        </w:rPr>
        <w:t>P</w:t>
      </w:r>
      <w:r w:rsidR="00C42122">
        <w:rPr>
          <w:rFonts w:hint="eastAsia"/>
          <w:b/>
          <w:bCs/>
          <w:sz w:val="22"/>
          <w:szCs w:val="22"/>
          <w:lang w:val="en-US"/>
        </w:rPr>
        <w:t>C</w:t>
      </w:r>
      <w:r w:rsidRPr="00C70C0B">
        <w:rPr>
          <w:b/>
          <w:bCs/>
          <w:sz w:val="22"/>
          <w:szCs w:val="22"/>
          <w:lang w:val="en-US"/>
        </w:rPr>
        <w:t>ell</w:t>
      </w:r>
      <w:proofErr w:type="spellEnd"/>
      <w:r w:rsidRPr="00C70C0B">
        <w:rPr>
          <w:b/>
          <w:bCs/>
          <w:sz w:val="22"/>
          <w:szCs w:val="22"/>
          <w:lang w:val="en-US"/>
        </w:rPr>
        <w:t>.</w:t>
      </w:r>
    </w:p>
    <w:p w14:paraId="04A0A55E" w14:textId="1408DDF7" w:rsidR="003C0FD3" w:rsidRPr="003C0FD3" w:rsidRDefault="003C0FD3" w:rsidP="003C0FD3">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4</w:t>
      </w:r>
    </w:p>
    <w:p w14:paraId="76621E42" w14:textId="03E0CA31" w:rsidR="003C0FD3" w:rsidRDefault="003C0FD3" w:rsidP="003C0FD3">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r>
        <w:rPr>
          <w:b/>
          <w:bCs/>
          <w:sz w:val="22"/>
          <w:szCs w:val="22"/>
          <w:lang w:val="en-US"/>
        </w:rPr>
        <w:t>,</w:t>
      </w:r>
      <w:r>
        <w:rPr>
          <w:rFonts w:hint="eastAsia"/>
          <w:b/>
          <w:bCs/>
          <w:sz w:val="22"/>
          <w:szCs w:val="22"/>
          <w:lang w:val="en-US"/>
        </w:rPr>
        <w:t xml:space="preserve"> </w:t>
      </w:r>
      <w:r w:rsidR="00691C86" w:rsidRPr="00691C86">
        <w:rPr>
          <w:b/>
          <w:bCs/>
          <w:sz w:val="22"/>
          <w:szCs w:val="22"/>
          <w:lang w:val="en-US"/>
        </w:rPr>
        <w:t>if UE does not support simultaneous/parallel transmissions,</w:t>
      </w:r>
      <w:r w:rsidR="00691C86">
        <w:rPr>
          <w:b/>
          <w:bCs/>
          <w:sz w:val="22"/>
          <w:szCs w:val="22"/>
          <w:lang w:val="en-US"/>
        </w:rPr>
        <w:t xml:space="preserve"> in case of collision, </w:t>
      </w:r>
      <w:r>
        <w:rPr>
          <w:b/>
          <w:bCs/>
          <w:sz w:val="22"/>
          <w:szCs w:val="22"/>
          <w:lang w:val="en-US"/>
        </w:rPr>
        <w:t>support Alt1: Dropping rule is needed.</w:t>
      </w:r>
    </w:p>
    <w:p w14:paraId="0AC13496" w14:textId="46E900F6" w:rsidR="003C0FD3" w:rsidRPr="003C0FD3" w:rsidRDefault="003C0FD3" w:rsidP="004F4E24">
      <w:pPr>
        <w:pStyle w:val="aff6"/>
        <w:numPr>
          <w:ilvl w:val="0"/>
          <w:numId w:val="27"/>
        </w:numPr>
        <w:ind w:leftChars="0"/>
        <w:jc w:val="both"/>
        <w:rPr>
          <w:b/>
          <w:bCs/>
          <w:sz w:val="22"/>
          <w:szCs w:val="22"/>
          <w:lang w:val="en-US"/>
        </w:rPr>
      </w:pPr>
      <w:r w:rsidRPr="003C0FD3">
        <w:rPr>
          <w:b/>
          <w:bCs/>
          <w:sz w:val="22"/>
          <w:szCs w:val="22"/>
          <w:lang w:val="en-US"/>
        </w:rPr>
        <w:t xml:space="preserve">UE drops PRACH transmission to LTM candidate cell when it overlaps with PRACH transmission on the </w:t>
      </w:r>
      <w:proofErr w:type="spellStart"/>
      <w:r w:rsidRPr="003C0FD3">
        <w:rPr>
          <w:b/>
          <w:bCs/>
          <w:sz w:val="22"/>
          <w:szCs w:val="22"/>
          <w:lang w:val="en-US"/>
        </w:rPr>
        <w:t>PCell</w:t>
      </w:r>
      <w:proofErr w:type="spellEnd"/>
      <w:r w:rsidRPr="003C0FD3">
        <w:rPr>
          <w:b/>
          <w:bCs/>
          <w:sz w:val="22"/>
          <w:szCs w:val="22"/>
          <w:lang w:val="en-US"/>
        </w:rPr>
        <w:t xml:space="preserve">. </w:t>
      </w:r>
      <w:r w:rsidR="003439FC">
        <w:rPr>
          <w:b/>
          <w:bCs/>
          <w:sz w:val="22"/>
          <w:szCs w:val="22"/>
          <w:lang w:val="en-US"/>
        </w:rPr>
        <w:t xml:space="preserve">Otherwise, </w:t>
      </w:r>
      <w:r w:rsidR="00A37EC4">
        <w:rPr>
          <w:b/>
          <w:bCs/>
          <w:sz w:val="22"/>
          <w:szCs w:val="22"/>
          <w:lang w:val="en-US"/>
        </w:rPr>
        <w:t xml:space="preserve">UE transmits PRACH to LTM candidate cell and drops </w:t>
      </w:r>
      <w:proofErr w:type="gramStart"/>
      <w:r w:rsidR="00A37EC4">
        <w:rPr>
          <w:b/>
          <w:bCs/>
          <w:sz w:val="22"/>
          <w:szCs w:val="22"/>
          <w:lang w:val="en-US"/>
        </w:rPr>
        <w:t>other</w:t>
      </w:r>
      <w:proofErr w:type="gramEnd"/>
      <w:r w:rsidR="00A37EC4">
        <w:rPr>
          <w:b/>
          <w:bCs/>
          <w:sz w:val="22"/>
          <w:szCs w:val="22"/>
          <w:lang w:val="en-US"/>
        </w:rPr>
        <w:t xml:space="preserve"> UL channel/RS.</w:t>
      </w:r>
    </w:p>
    <w:p w14:paraId="5D0F0651" w14:textId="77777777" w:rsidR="003C0FD3" w:rsidRPr="003C0FD3" w:rsidRDefault="003C0FD3" w:rsidP="003C0FD3">
      <w:pPr>
        <w:pStyle w:val="aff6"/>
        <w:ind w:leftChars="0" w:left="703"/>
        <w:jc w:val="both"/>
        <w:rPr>
          <w:sz w:val="22"/>
          <w:szCs w:val="22"/>
          <w:u w:val="single"/>
        </w:rPr>
      </w:pPr>
    </w:p>
    <w:p w14:paraId="657BF908" w14:textId="1AB9AAE3" w:rsidR="00C70C0B" w:rsidRDefault="00C70C0B" w:rsidP="00C70C0B">
      <w:pPr>
        <w:jc w:val="both"/>
        <w:rPr>
          <w:sz w:val="22"/>
          <w:szCs w:val="22"/>
        </w:rPr>
      </w:pPr>
      <w:r>
        <w:rPr>
          <w:sz w:val="22"/>
          <w:szCs w:val="22"/>
        </w:rPr>
        <w:t>RAN1 has made following agreement for PDCCH ordered RACH without RAR.</w:t>
      </w:r>
    </w:p>
    <w:tbl>
      <w:tblPr>
        <w:tblStyle w:val="aff4"/>
        <w:tblW w:w="0" w:type="auto"/>
        <w:tblLook w:val="04A0" w:firstRow="1" w:lastRow="0" w:firstColumn="1" w:lastColumn="0" w:noHBand="0" w:noVBand="1"/>
      </w:tblPr>
      <w:tblGrid>
        <w:gridCol w:w="9962"/>
      </w:tblGrid>
      <w:tr w:rsidR="00C70C0B" w14:paraId="23167241" w14:textId="77777777" w:rsidTr="009F67C7">
        <w:trPr>
          <w:trHeight w:val="132"/>
        </w:trPr>
        <w:tc>
          <w:tcPr>
            <w:tcW w:w="9962" w:type="dxa"/>
          </w:tcPr>
          <w:p w14:paraId="6ADB2500" w14:textId="77777777" w:rsidR="00C70C0B" w:rsidRPr="00C70C0B" w:rsidRDefault="00C70C0B" w:rsidP="00C70C0B">
            <w:pPr>
              <w:spacing w:after="0" w:line="240" w:lineRule="exact"/>
              <w:jc w:val="both"/>
              <w:rPr>
                <w:b/>
                <w:bCs/>
                <w:sz w:val="22"/>
                <w:szCs w:val="22"/>
                <w:highlight w:val="green"/>
                <w:lang w:val="en-US"/>
              </w:rPr>
            </w:pPr>
            <w:r w:rsidRPr="00C70C0B">
              <w:rPr>
                <w:b/>
                <w:bCs/>
                <w:sz w:val="22"/>
                <w:szCs w:val="22"/>
                <w:highlight w:val="green"/>
              </w:rPr>
              <w:t>Agreement</w:t>
            </w:r>
          </w:p>
          <w:p w14:paraId="742766EF" w14:textId="77777777" w:rsidR="00C70C0B" w:rsidRPr="00C70C0B" w:rsidRDefault="00C70C0B" w:rsidP="00C70C0B">
            <w:pPr>
              <w:spacing w:after="0" w:line="240" w:lineRule="exact"/>
              <w:jc w:val="both"/>
              <w:rPr>
                <w:sz w:val="22"/>
                <w:szCs w:val="22"/>
                <w:lang w:val="en-US"/>
              </w:rPr>
            </w:pPr>
            <w:r w:rsidRPr="00C70C0B">
              <w:rPr>
                <w:sz w:val="22"/>
                <w:szCs w:val="22"/>
              </w:rPr>
              <w:t xml:space="preserve">For PDCCH </w:t>
            </w:r>
            <w:proofErr w:type="gramStart"/>
            <w:r w:rsidRPr="00C70C0B">
              <w:rPr>
                <w:sz w:val="22"/>
                <w:szCs w:val="22"/>
              </w:rPr>
              <w:t>ordered-RACH</w:t>
            </w:r>
            <w:proofErr w:type="gramEnd"/>
            <w:r w:rsidRPr="00C70C0B">
              <w:rPr>
                <w:sz w:val="22"/>
                <w:szCs w:val="22"/>
              </w:rPr>
              <w:t>, if reception of RAR is not configured</w:t>
            </w:r>
          </w:p>
          <w:p w14:paraId="26A4DB6F" w14:textId="77777777" w:rsidR="00C70C0B" w:rsidRPr="00C70C0B" w:rsidRDefault="00C70C0B">
            <w:pPr>
              <w:numPr>
                <w:ilvl w:val="0"/>
                <w:numId w:val="30"/>
              </w:numPr>
              <w:spacing w:after="0" w:line="240" w:lineRule="exact"/>
              <w:jc w:val="both"/>
              <w:rPr>
                <w:sz w:val="22"/>
                <w:szCs w:val="22"/>
                <w:lang w:val="en-US"/>
              </w:rPr>
            </w:pPr>
            <w:r w:rsidRPr="00C70C0B">
              <w:rPr>
                <w:sz w:val="22"/>
                <w:szCs w:val="22"/>
              </w:rPr>
              <w:t>Whether power ramping is performed or not is determined from PDCCH order</w:t>
            </w:r>
          </w:p>
          <w:p w14:paraId="1D82E780" w14:textId="77777777" w:rsidR="00C70C0B" w:rsidRPr="00C70C0B" w:rsidRDefault="00C70C0B">
            <w:pPr>
              <w:numPr>
                <w:ilvl w:val="2"/>
                <w:numId w:val="30"/>
              </w:numPr>
              <w:tabs>
                <w:tab w:val="num" w:pos="2160"/>
              </w:tabs>
              <w:spacing w:after="0" w:line="240" w:lineRule="exact"/>
              <w:jc w:val="both"/>
              <w:rPr>
                <w:sz w:val="22"/>
                <w:szCs w:val="22"/>
                <w:lang w:val="en-US"/>
              </w:rPr>
            </w:pPr>
            <w:r w:rsidRPr="00C70C0B">
              <w:rPr>
                <w:sz w:val="22"/>
                <w:szCs w:val="22"/>
              </w:rPr>
              <w:t xml:space="preserve">If power ramping is performed, </w:t>
            </w:r>
          </w:p>
          <w:p w14:paraId="41F7D97D" w14:textId="77777777" w:rsidR="00C70C0B" w:rsidRPr="00C70C0B" w:rsidRDefault="00C70C0B">
            <w:pPr>
              <w:numPr>
                <w:ilvl w:val="3"/>
                <w:numId w:val="30"/>
              </w:numPr>
              <w:tabs>
                <w:tab w:val="num" w:pos="2880"/>
              </w:tabs>
              <w:spacing w:after="0" w:line="240" w:lineRule="exact"/>
              <w:jc w:val="both"/>
              <w:rPr>
                <w:sz w:val="22"/>
                <w:szCs w:val="22"/>
                <w:lang w:val="en-US"/>
              </w:rPr>
            </w:pPr>
            <w:r w:rsidRPr="00C70C0B">
              <w:rPr>
                <w:sz w:val="22"/>
                <w:szCs w:val="22"/>
              </w:rPr>
              <w:t>whether PRACH is an initial transmission or retransmission is explicitly indicated in PDCCH order (FFS exact indication mechanism)</w:t>
            </w:r>
          </w:p>
          <w:p w14:paraId="5C5F6EE5" w14:textId="77777777" w:rsidR="00C70C0B" w:rsidRPr="00C70C0B" w:rsidRDefault="00C70C0B">
            <w:pPr>
              <w:numPr>
                <w:ilvl w:val="3"/>
                <w:numId w:val="30"/>
              </w:numPr>
              <w:tabs>
                <w:tab w:val="num" w:pos="2880"/>
              </w:tabs>
              <w:spacing w:after="0" w:line="240" w:lineRule="exact"/>
              <w:jc w:val="both"/>
              <w:rPr>
                <w:sz w:val="22"/>
                <w:szCs w:val="22"/>
                <w:lang w:val="en-US"/>
              </w:rPr>
            </w:pPr>
            <w:r w:rsidRPr="00C70C0B">
              <w:rPr>
                <w:sz w:val="22"/>
                <w:szCs w:val="22"/>
              </w:rPr>
              <w:t xml:space="preserve">power ramping-up value is configured </w:t>
            </w:r>
          </w:p>
          <w:p w14:paraId="1C64A1B4" w14:textId="77777777" w:rsidR="00C70C0B" w:rsidRPr="002F0CA0" w:rsidRDefault="00C70C0B">
            <w:pPr>
              <w:numPr>
                <w:ilvl w:val="2"/>
                <w:numId w:val="30"/>
              </w:numPr>
              <w:spacing w:after="0" w:line="240" w:lineRule="exact"/>
              <w:jc w:val="both"/>
              <w:rPr>
                <w:sz w:val="22"/>
                <w:szCs w:val="22"/>
                <w:lang w:val="en-US"/>
              </w:rPr>
            </w:pPr>
            <w:r w:rsidRPr="00C70C0B">
              <w:rPr>
                <w:sz w:val="22"/>
                <w:szCs w:val="22"/>
              </w:rPr>
              <w:t>else, the power should be determined by open-loop power control</w:t>
            </w:r>
          </w:p>
          <w:p w14:paraId="48F08A5F" w14:textId="77777777" w:rsidR="002F0CA0" w:rsidRDefault="002F0CA0" w:rsidP="002F0CA0">
            <w:pPr>
              <w:spacing w:after="0" w:line="240" w:lineRule="exact"/>
              <w:jc w:val="both"/>
              <w:rPr>
                <w:sz w:val="22"/>
                <w:szCs w:val="22"/>
              </w:rPr>
            </w:pPr>
          </w:p>
          <w:p w14:paraId="00302386" w14:textId="77777777" w:rsidR="002F0CA0" w:rsidRPr="002F0CA0" w:rsidRDefault="002F0CA0" w:rsidP="002F0CA0">
            <w:pPr>
              <w:spacing w:after="0" w:line="240" w:lineRule="exact"/>
              <w:jc w:val="both"/>
              <w:rPr>
                <w:sz w:val="22"/>
                <w:szCs w:val="22"/>
                <w:lang w:val="en-US"/>
              </w:rPr>
            </w:pPr>
            <w:r w:rsidRPr="002F0CA0">
              <w:rPr>
                <w:b/>
                <w:sz w:val="22"/>
                <w:szCs w:val="22"/>
                <w:highlight w:val="green"/>
                <w:lang w:val="en-US"/>
              </w:rPr>
              <w:t>Agreement</w:t>
            </w:r>
          </w:p>
          <w:p w14:paraId="51CF7544" w14:textId="77777777" w:rsidR="002F0CA0" w:rsidRPr="002F0CA0" w:rsidRDefault="002F0CA0" w:rsidP="002F0CA0">
            <w:pPr>
              <w:spacing w:line="240" w:lineRule="exact"/>
              <w:jc w:val="both"/>
              <w:rPr>
                <w:sz w:val="22"/>
                <w:szCs w:val="22"/>
                <w:lang w:val="en-US"/>
              </w:rPr>
            </w:pPr>
            <w:r w:rsidRPr="002F0CA0">
              <w:rPr>
                <w:rFonts w:hint="eastAsia"/>
                <w:sz w:val="22"/>
                <w:szCs w:val="22"/>
                <w:lang w:val="en-US"/>
              </w:rPr>
              <w:t>On the determination of the PRACH transmission power when reception of RAR is not configured, a 1-bit field in PDCCH order explicitly indicating initial transmission or retransmission of PRACH, FFS</w:t>
            </w:r>
          </w:p>
          <w:p w14:paraId="1ED28447" w14:textId="77777777" w:rsidR="002F0CA0" w:rsidRPr="002F0CA0" w:rsidRDefault="002F0CA0" w:rsidP="002F0CA0">
            <w:pPr>
              <w:numPr>
                <w:ilvl w:val="0"/>
                <w:numId w:val="37"/>
              </w:numPr>
              <w:spacing w:after="0" w:line="240" w:lineRule="exact"/>
              <w:jc w:val="both"/>
              <w:rPr>
                <w:sz w:val="22"/>
                <w:szCs w:val="22"/>
              </w:rPr>
            </w:pPr>
            <w:r w:rsidRPr="002F0CA0">
              <w:rPr>
                <w:sz w:val="22"/>
                <w:szCs w:val="22"/>
              </w:rPr>
              <w:lastRenderedPageBreak/>
              <w:t>UE will increase the power with the value of power ramping configuration if it is indicated as re-transmission, unless the max allowed power is achieved</w:t>
            </w:r>
          </w:p>
          <w:p w14:paraId="52B5CA15" w14:textId="778A91C8" w:rsidR="002F0CA0" w:rsidRPr="002F0CA0" w:rsidRDefault="002F0CA0" w:rsidP="002F0CA0">
            <w:pPr>
              <w:numPr>
                <w:ilvl w:val="0"/>
                <w:numId w:val="37"/>
              </w:numPr>
              <w:spacing w:line="240" w:lineRule="exact"/>
              <w:jc w:val="both"/>
              <w:rPr>
                <w:sz w:val="22"/>
                <w:szCs w:val="22"/>
              </w:rPr>
            </w:pPr>
            <w:r w:rsidRPr="002F0CA0">
              <w:rPr>
                <w:rFonts w:hint="eastAsia"/>
                <w:sz w:val="22"/>
                <w:szCs w:val="22"/>
              </w:rPr>
              <w:t>whether/how to reset the counter</w:t>
            </w:r>
          </w:p>
        </w:tc>
      </w:tr>
    </w:tbl>
    <w:p w14:paraId="644A7B12" w14:textId="4FD815FF" w:rsidR="00080F5B" w:rsidRDefault="00C70C0B" w:rsidP="00FA2360">
      <w:pPr>
        <w:spacing w:beforeLines="50" w:before="120"/>
        <w:jc w:val="both"/>
        <w:rPr>
          <w:sz w:val="22"/>
          <w:szCs w:val="22"/>
        </w:rPr>
      </w:pPr>
      <w:r>
        <w:rPr>
          <w:sz w:val="22"/>
          <w:szCs w:val="22"/>
        </w:rPr>
        <w:lastRenderedPageBreak/>
        <w:t xml:space="preserve">There </w:t>
      </w:r>
      <w:r w:rsidR="00AD2BB7">
        <w:rPr>
          <w:sz w:val="22"/>
          <w:szCs w:val="22"/>
        </w:rPr>
        <w:t xml:space="preserve">are </w:t>
      </w:r>
      <w:r w:rsidR="00080F5B">
        <w:rPr>
          <w:sz w:val="22"/>
          <w:szCs w:val="22"/>
        </w:rPr>
        <w:t>two</w:t>
      </w:r>
      <w:r>
        <w:rPr>
          <w:sz w:val="22"/>
          <w:szCs w:val="22"/>
        </w:rPr>
        <w:t xml:space="preserve"> FFS</w:t>
      </w:r>
      <w:r w:rsidR="00080F5B">
        <w:rPr>
          <w:sz w:val="22"/>
          <w:szCs w:val="22"/>
        </w:rPr>
        <w:t>s</w:t>
      </w:r>
      <w:r>
        <w:rPr>
          <w:sz w:val="22"/>
          <w:szCs w:val="22"/>
        </w:rPr>
        <w:t xml:space="preserve"> related to exact </w:t>
      </w:r>
      <w:r w:rsidR="009F67C7">
        <w:rPr>
          <w:sz w:val="22"/>
          <w:szCs w:val="22"/>
        </w:rPr>
        <w:t>UE behaviour</w:t>
      </w:r>
      <w:r>
        <w:rPr>
          <w:sz w:val="22"/>
          <w:szCs w:val="22"/>
        </w:rPr>
        <w:t xml:space="preserve"> of power ramping for PRACH candidate cell. </w:t>
      </w:r>
      <w:r w:rsidR="00080F5B" w:rsidRPr="00080F5B">
        <w:rPr>
          <w:sz w:val="22"/>
          <w:szCs w:val="22"/>
        </w:rPr>
        <w:t xml:space="preserve">As there was some discussion at the last meeting, there are cases where power ramping should not be </w:t>
      </w:r>
      <w:r w:rsidR="00080F5B">
        <w:rPr>
          <w:sz w:val="22"/>
          <w:szCs w:val="22"/>
        </w:rPr>
        <w:t>performed</w:t>
      </w:r>
      <w:r w:rsidR="00080F5B" w:rsidRPr="00080F5B">
        <w:rPr>
          <w:sz w:val="22"/>
          <w:szCs w:val="22"/>
        </w:rPr>
        <w:t xml:space="preserve"> even when retransmission is indicated </w:t>
      </w:r>
      <w:r w:rsidR="00080F5B">
        <w:rPr>
          <w:sz w:val="22"/>
          <w:szCs w:val="22"/>
        </w:rPr>
        <w:t>by</w:t>
      </w:r>
      <w:r w:rsidR="00080F5B" w:rsidRPr="00080F5B">
        <w:rPr>
          <w:sz w:val="22"/>
          <w:szCs w:val="22"/>
        </w:rPr>
        <w:t xml:space="preserve"> the PDCCH order. We need to clarify th</w:t>
      </w:r>
      <w:r w:rsidR="00080F5B">
        <w:rPr>
          <w:sz w:val="22"/>
          <w:szCs w:val="22"/>
        </w:rPr>
        <w:t>ese cases</w:t>
      </w:r>
      <w:r w:rsidR="00080F5B" w:rsidRPr="00080F5B">
        <w:rPr>
          <w:sz w:val="22"/>
          <w:szCs w:val="22"/>
        </w:rPr>
        <w:t xml:space="preserve">. First, there </w:t>
      </w:r>
      <w:r w:rsidR="00080F5B">
        <w:rPr>
          <w:sz w:val="22"/>
          <w:szCs w:val="22"/>
        </w:rPr>
        <w:t>would be</w:t>
      </w:r>
      <w:r w:rsidR="00080F5B" w:rsidRPr="00080F5B">
        <w:rPr>
          <w:sz w:val="22"/>
          <w:szCs w:val="22"/>
        </w:rPr>
        <w:t xml:space="preserve"> the following case</w:t>
      </w:r>
      <w:r w:rsidR="00EA6DB4">
        <w:rPr>
          <w:sz w:val="22"/>
          <w:szCs w:val="22"/>
        </w:rPr>
        <w:t>s</w:t>
      </w:r>
      <w:r w:rsidR="00080F5B">
        <w:rPr>
          <w:sz w:val="22"/>
          <w:szCs w:val="22"/>
        </w:rPr>
        <w:t xml:space="preserve">: </w:t>
      </w:r>
    </w:p>
    <w:p w14:paraId="18AF3897" w14:textId="1B32CA59" w:rsidR="00080F5B" w:rsidRDefault="00080F5B" w:rsidP="00080F5B">
      <w:pPr>
        <w:spacing w:beforeLines="50" w:before="120"/>
        <w:ind w:firstLineChars="100" w:firstLine="220"/>
        <w:jc w:val="both"/>
        <w:rPr>
          <w:sz w:val="22"/>
          <w:szCs w:val="22"/>
        </w:rPr>
      </w:pPr>
      <w:r>
        <w:rPr>
          <w:rFonts w:hint="eastAsia"/>
          <w:sz w:val="22"/>
          <w:szCs w:val="22"/>
        </w:rPr>
        <w:t>Case1</w:t>
      </w:r>
      <w:r>
        <w:rPr>
          <w:sz w:val="22"/>
          <w:szCs w:val="22"/>
        </w:rPr>
        <w:t xml:space="preserve">: </w:t>
      </w:r>
      <w:r w:rsidRPr="00080F5B">
        <w:rPr>
          <w:sz w:val="22"/>
          <w:szCs w:val="22"/>
        </w:rPr>
        <w:t>When the maximum allowed</w:t>
      </w:r>
      <w:r>
        <w:rPr>
          <w:rFonts w:hint="eastAsia"/>
          <w:sz w:val="22"/>
          <w:szCs w:val="22"/>
        </w:rPr>
        <w:t xml:space="preserve"> </w:t>
      </w:r>
      <w:r w:rsidRPr="00080F5B">
        <w:rPr>
          <w:sz w:val="22"/>
          <w:szCs w:val="22"/>
        </w:rPr>
        <w:t>transmission power</w:t>
      </w:r>
      <w:r>
        <w:rPr>
          <w:sz w:val="22"/>
          <w:szCs w:val="22"/>
        </w:rPr>
        <w:t xml:space="preserve"> is achieved</w:t>
      </w:r>
    </w:p>
    <w:p w14:paraId="0B420474" w14:textId="28F7350B" w:rsidR="00080F5B" w:rsidRDefault="00080F5B" w:rsidP="00080F5B">
      <w:pPr>
        <w:spacing w:beforeLines="50" w:before="120"/>
        <w:ind w:left="880" w:hangingChars="400" w:hanging="880"/>
        <w:jc w:val="both"/>
        <w:rPr>
          <w:sz w:val="22"/>
          <w:szCs w:val="22"/>
        </w:rPr>
      </w:pPr>
      <w:r>
        <w:rPr>
          <w:rFonts w:hint="eastAsia"/>
          <w:sz w:val="22"/>
          <w:szCs w:val="22"/>
        </w:rPr>
        <w:t xml:space="preserve">　</w:t>
      </w:r>
      <w:r>
        <w:rPr>
          <w:rFonts w:hint="eastAsia"/>
          <w:sz w:val="22"/>
          <w:szCs w:val="22"/>
        </w:rPr>
        <w:t>Case</w:t>
      </w:r>
      <w:r>
        <w:rPr>
          <w:sz w:val="22"/>
          <w:szCs w:val="22"/>
        </w:rPr>
        <w:t xml:space="preserve">2: </w:t>
      </w:r>
      <w:r w:rsidRPr="00080F5B">
        <w:rPr>
          <w:sz w:val="22"/>
          <w:szCs w:val="22"/>
        </w:rPr>
        <w:t xml:space="preserve">When a PDCCH order is received that indicates a candidate cell </w:t>
      </w:r>
      <w:r>
        <w:rPr>
          <w:sz w:val="22"/>
          <w:szCs w:val="22"/>
        </w:rPr>
        <w:t>index</w:t>
      </w:r>
      <w:r w:rsidRPr="00080F5B">
        <w:rPr>
          <w:sz w:val="22"/>
          <w:szCs w:val="22"/>
        </w:rPr>
        <w:t xml:space="preserve"> and/or SSB</w:t>
      </w:r>
      <w:r>
        <w:rPr>
          <w:sz w:val="22"/>
          <w:szCs w:val="22"/>
        </w:rPr>
        <w:t xml:space="preserve"> index</w:t>
      </w:r>
      <w:r w:rsidRPr="00080F5B">
        <w:rPr>
          <w:sz w:val="22"/>
          <w:szCs w:val="22"/>
        </w:rPr>
        <w:t xml:space="preserve"> different from the previously received PDCCH order</w:t>
      </w:r>
    </w:p>
    <w:p w14:paraId="60D3D8E7" w14:textId="447264CF" w:rsidR="00AE4AC4" w:rsidRDefault="00080F5B" w:rsidP="00FA2360">
      <w:pPr>
        <w:spacing w:beforeLines="50" w:before="120"/>
        <w:jc w:val="both"/>
        <w:rPr>
          <w:sz w:val="22"/>
          <w:szCs w:val="22"/>
        </w:rPr>
      </w:pPr>
      <w:r w:rsidRPr="00080F5B">
        <w:rPr>
          <w:sz w:val="22"/>
          <w:szCs w:val="22"/>
        </w:rPr>
        <w:t xml:space="preserve">In these above cases, the UE </w:t>
      </w:r>
      <w:r>
        <w:rPr>
          <w:rFonts w:hint="eastAsia"/>
          <w:sz w:val="22"/>
          <w:szCs w:val="22"/>
        </w:rPr>
        <w:t>m</w:t>
      </w:r>
      <w:r>
        <w:rPr>
          <w:sz w:val="22"/>
          <w:szCs w:val="22"/>
        </w:rPr>
        <w:t>ay</w:t>
      </w:r>
      <w:r w:rsidRPr="00080F5B">
        <w:rPr>
          <w:sz w:val="22"/>
          <w:szCs w:val="22"/>
        </w:rPr>
        <w:t xml:space="preserve"> not need to increase the transmission power. In the previous meeting, the case when </w:t>
      </w:r>
      <w:r>
        <w:rPr>
          <w:sz w:val="22"/>
          <w:szCs w:val="22"/>
        </w:rPr>
        <w:t xml:space="preserve">the PDCCH order for </w:t>
      </w:r>
      <w:r w:rsidRPr="00080F5B">
        <w:rPr>
          <w:sz w:val="22"/>
          <w:szCs w:val="22"/>
        </w:rPr>
        <w:t xml:space="preserve">re-transmission is received without receiving a PDCCH order indicating initial transmission was also mentioned, but this case </w:t>
      </w:r>
      <w:r>
        <w:rPr>
          <w:sz w:val="22"/>
          <w:szCs w:val="22"/>
        </w:rPr>
        <w:t>could be</w:t>
      </w:r>
      <w:r w:rsidRPr="00080F5B">
        <w:rPr>
          <w:sz w:val="22"/>
          <w:szCs w:val="22"/>
        </w:rPr>
        <w:t xml:space="preserve"> considered undesirable from the UE complexity point of view because the UE </w:t>
      </w:r>
      <w:r>
        <w:rPr>
          <w:sz w:val="22"/>
          <w:szCs w:val="22"/>
        </w:rPr>
        <w:t xml:space="preserve">may </w:t>
      </w:r>
      <w:r w:rsidRPr="00080F5B">
        <w:rPr>
          <w:sz w:val="22"/>
          <w:szCs w:val="22"/>
        </w:rPr>
        <w:t xml:space="preserve">need to remember two or more previous </w:t>
      </w:r>
      <w:r>
        <w:rPr>
          <w:sz w:val="22"/>
          <w:szCs w:val="22"/>
        </w:rPr>
        <w:t>PDCCH order</w:t>
      </w:r>
      <w:r w:rsidRPr="00080F5B">
        <w:rPr>
          <w:sz w:val="22"/>
          <w:szCs w:val="22"/>
        </w:rPr>
        <w:t xml:space="preserve"> when power ramping is </w:t>
      </w:r>
      <w:r w:rsidRPr="000516FA">
        <w:rPr>
          <w:sz w:val="22"/>
          <w:szCs w:val="22"/>
        </w:rPr>
        <w:t xml:space="preserve">repeatedly indicated. In addition, the assumption of Case 2 could be sufficient to cover this case. </w:t>
      </w:r>
      <w:r w:rsidRPr="000516FA">
        <w:rPr>
          <w:rFonts w:hint="eastAsia"/>
          <w:sz w:val="22"/>
          <w:szCs w:val="22"/>
        </w:rPr>
        <w:t>S</w:t>
      </w:r>
      <w:r w:rsidRPr="000516FA">
        <w:rPr>
          <w:sz w:val="22"/>
          <w:szCs w:val="22"/>
        </w:rPr>
        <w:t>econdly, we think that there should be a specification as to when a counter should be reset since PRACH may be transmitted at a power that is not expected. To avoid ambiguity in transmit power, we can consider that two situations that require a reset would be when a PDCCH order is received that indicates the initial transmission and when Case 2 occurs.</w:t>
      </w:r>
      <w:r w:rsidRPr="000516FA">
        <w:rPr>
          <w:rFonts w:hint="eastAsia"/>
          <w:sz w:val="22"/>
          <w:szCs w:val="22"/>
        </w:rPr>
        <w:t xml:space="preserve"> </w:t>
      </w:r>
      <w:r w:rsidR="00C70C0B" w:rsidRPr="000516FA">
        <w:rPr>
          <w:sz w:val="22"/>
          <w:szCs w:val="22"/>
        </w:rPr>
        <w:t>Based on analysis above, we propose</w:t>
      </w:r>
    </w:p>
    <w:p w14:paraId="152F0F37" w14:textId="5DCD7FBA" w:rsidR="00C70C0B" w:rsidRPr="002C18B3" w:rsidRDefault="00C70C0B" w:rsidP="00C70C0B">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.5</w:t>
      </w:r>
    </w:p>
    <w:p w14:paraId="148C6B29" w14:textId="0DDF7315" w:rsidR="00080F5B" w:rsidRPr="00C70C0B" w:rsidRDefault="00080F5B" w:rsidP="00080F5B">
      <w:pPr>
        <w:spacing w:beforeLines="50" w:before="120"/>
        <w:jc w:val="both"/>
        <w:rPr>
          <w:b/>
          <w:bCs/>
          <w:sz w:val="22"/>
          <w:szCs w:val="22"/>
          <w:lang w:val="en-US"/>
        </w:rPr>
      </w:pPr>
      <w:r>
        <w:rPr>
          <w:b/>
          <w:bCs/>
          <w:sz w:val="22"/>
          <w:szCs w:val="22"/>
          <w:lang w:val="en-US"/>
        </w:rPr>
        <w:t>For PDCCH ordered RACH without RAR, when UE receives the PDCCH order indicating re-transmission,</w:t>
      </w:r>
    </w:p>
    <w:p w14:paraId="13BF7D4E" w14:textId="72EA6BC7" w:rsidR="00080F5B" w:rsidRDefault="00080F5B" w:rsidP="000D5906">
      <w:pPr>
        <w:pStyle w:val="aff6"/>
        <w:numPr>
          <w:ilvl w:val="0"/>
          <w:numId w:val="27"/>
        </w:numPr>
        <w:spacing w:beforeLines="50" w:before="120"/>
        <w:ind w:leftChars="0"/>
        <w:jc w:val="both"/>
        <w:rPr>
          <w:b/>
          <w:bCs/>
          <w:sz w:val="22"/>
          <w:szCs w:val="22"/>
          <w:lang w:val="en-US"/>
        </w:rPr>
      </w:pPr>
      <w:r>
        <w:rPr>
          <w:b/>
          <w:bCs/>
          <w:sz w:val="22"/>
          <w:szCs w:val="22"/>
          <w:lang w:val="en-US"/>
        </w:rPr>
        <w:t xml:space="preserve">UE increases the power </w:t>
      </w:r>
      <w:r w:rsidRPr="00080F5B">
        <w:rPr>
          <w:b/>
          <w:bCs/>
          <w:sz w:val="22"/>
          <w:szCs w:val="22"/>
          <w:lang w:val="en-US"/>
        </w:rPr>
        <w:t>with the value of power ramping configuration</w:t>
      </w:r>
      <w:r>
        <w:rPr>
          <w:rFonts w:hint="eastAsia"/>
          <w:b/>
          <w:bCs/>
          <w:sz w:val="22"/>
          <w:szCs w:val="22"/>
          <w:lang w:val="en-US"/>
        </w:rPr>
        <w:t xml:space="preserve"> </w:t>
      </w:r>
      <w:r>
        <w:rPr>
          <w:b/>
          <w:bCs/>
          <w:sz w:val="22"/>
          <w:szCs w:val="22"/>
          <w:lang w:val="en-US"/>
        </w:rPr>
        <w:t>except when</w:t>
      </w:r>
    </w:p>
    <w:p w14:paraId="73F51E83" w14:textId="1845FC95" w:rsidR="00080F5B" w:rsidRPr="00080F5B" w:rsidRDefault="00080F5B" w:rsidP="00CD7662">
      <w:pPr>
        <w:pStyle w:val="aff6"/>
        <w:numPr>
          <w:ilvl w:val="1"/>
          <w:numId w:val="27"/>
        </w:numPr>
        <w:spacing w:beforeLines="50" w:before="120"/>
        <w:ind w:leftChars="0"/>
        <w:jc w:val="both"/>
        <w:rPr>
          <w:b/>
          <w:bCs/>
          <w:sz w:val="22"/>
          <w:szCs w:val="22"/>
          <w:lang w:val="en-US"/>
        </w:rPr>
      </w:pPr>
      <w:r w:rsidRPr="00080F5B">
        <w:rPr>
          <w:b/>
          <w:bCs/>
          <w:sz w:val="22"/>
          <w:szCs w:val="22"/>
        </w:rPr>
        <w:t>the maximum allowed</w:t>
      </w:r>
      <w:r w:rsidRPr="00080F5B">
        <w:rPr>
          <w:rFonts w:hint="eastAsia"/>
          <w:b/>
          <w:bCs/>
          <w:sz w:val="22"/>
          <w:szCs w:val="22"/>
        </w:rPr>
        <w:t xml:space="preserve"> </w:t>
      </w:r>
      <w:r w:rsidRPr="00080F5B">
        <w:rPr>
          <w:b/>
          <w:bCs/>
          <w:sz w:val="22"/>
          <w:szCs w:val="22"/>
        </w:rPr>
        <w:t xml:space="preserve">transmission power is achieved </w:t>
      </w:r>
    </w:p>
    <w:p w14:paraId="169B223C" w14:textId="73AE93D4" w:rsidR="00C70C0B" w:rsidRPr="00080F5B" w:rsidRDefault="00080F5B" w:rsidP="00FA2360">
      <w:pPr>
        <w:pStyle w:val="aff6"/>
        <w:numPr>
          <w:ilvl w:val="1"/>
          <w:numId w:val="27"/>
        </w:numPr>
        <w:spacing w:beforeLines="50" w:before="120"/>
        <w:ind w:leftChars="0"/>
        <w:jc w:val="both"/>
        <w:rPr>
          <w:b/>
          <w:bCs/>
          <w:sz w:val="22"/>
          <w:szCs w:val="22"/>
          <w:lang w:val="en-US"/>
        </w:rPr>
      </w:pPr>
      <w:r w:rsidRPr="00080F5B">
        <w:rPr>
          <w:b/>
          <w:bCs/>
          <w:sz w:val="22"/>
          <w:szCs w:val="22"/>
        </w:rPr>
        <w:t>a PDCCH order is received that indicates a candidate cell index and/or SSB index different from the previously received PDCCH order</w:t>
      </w:r>
    </w:p>
    <w:p w14:paraId="46C2B25F" w14:textId="7BB8FF47" w:rsidR="00080F5B" w:rsidRPr="002C18B3" w:rsidRDefault="00080F5B" w:rsidP="00080F5B">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.6</w:t>
      </w:r>
    </w:p>
    <w:p w14:paraId="4E388D1D" w14:textId="2E783463" w:rsidR="00080F5B" w:rsidRDefault="00080F5B" w:rsidP="00080F5B">
      <w:pPr>
        <w:spacing w:beforeLines="50" w:before="120"/>
        <w:jc w:val="both"/>
        <w:rPr>
          <w:b/>
          <w:bCs/>
          <w:sz w:val="22"/>
          <w:szCs w:val="22"/>
          <w:lang w:val="en-US"/>
        </w:rPr>
      </w:pPr>
      <w:r>
        <w:rPr>
          <w:b/>
          <w:bCs/>
          <w:sz w:val="22"/>
          <w:szCs w:val="22"/>
          <w:lang w:val="en-US"/>
        </w:rPr>
        <w:t>For PDCCH ordered RACH without RAR, UE resets the counter, when</w:t>
      </w:r>
    </w:p>
    <w:p w14:paraId="7995EBDD" w14:textId="57ECCDF6" w:rsidR="00080F5B" w:rsidRDefault="00080F5B" w:rsidP="00080F5B">
      <w:pPr>
        <w:pStyle w:val="aff6"/>
        <w:numPr>
          <w:ilvl w:val="0"/>
          <w:numId w:val="27"/>
        </w:numPr>
        <w:spacing w:beforeLines="50" w:before="120"/>
        <w:ind w:leftChars="0"/>
        <w:jc w:val="both"/>
        <w:rPr>
          <w:b/>
          <w:bCs/>
          <w:sz w:val="22"/>
          <w:szCs w:val="22"/>
          <w:lang w:val="en-US"/>
        </w:rPr>
      </w:pPr>
      <w:r w:rsidRPr="00080F5B">
        <w:rPr>
          <w:b/>
          <w:bCs/>
          <w:sz w:val="22"/>
          <w:szCs w:val="22"/>
        </w:rPr>
        <w:t>a PDCCH order is received that indicates the initial transmission</w:t>
      </w:r>
      <w:r w:rsidRPr="00080F5B">
        <w:rPr>
          <w:b/>
          <w:bCs/>
          <w:sz w:val="22"/>
          <w:szCs w:val="22"/>
          <w:lang w:val="en-US"/>
        </w:rPr>
        <w:t xml:space="preserve"> </w:t>
      </w:r>
    </w:p>
    <w:p w14:paraId="35008CBE" w14:textId="5A410CB6" w:rsidR="00080F5B" w:rsidRPr="00080F5B" w:rsidRDefault="00080F5B" w:rsidP="00080F5B">
      <w:pPr>
        <w:pStyle w:val="aff6"/>
        <w:numPr>
          <w:ilvl w:val="0"/>
          <w:numId w:val="27"/>
        </w:numPr>
        <w:spacing w:beforeLines="50" w:before="120"/>
        <w:ind w:leftChars="0"/>
        <w:jc w:val="both"/>
        <w:rPr>
          <w:b/>
          <w:bCs/>
          <w:sz w:val="22"/>
          <w:szCs w:val="22"/>
          <w:lang w:val="en-US"/>
        </w:rPr>
      </w:pPr>
      <w:r w:rsidRPr="00080F5B">
        <w:rPr>
          <w:b/>
          <w:bCs/>
          <w:sz w:val="22"/>
          <w:szCs w:val="22"/>
        </w:rPr>
        <w:t>a PDCCH order is received that indicates a candidate cell index and/or SSB index different from the previously received PDCCH order</w:t>
      </w:r>
    </w:p>
    <w:p w14:paraId="5B8DF050" w14:textId="77777777" w:rsidR="00080F5B" w:rsidRPr="00C70C0B" w:rsidRDefault="00080F5B" w:rsidP="00FA2360">
      <w:pPr>
        <w:spacing w:beforeLines="50" w:before="120"/>
        <w:jc w:val="both"/>
        <w:rPr>
          <w:b/>
          <w:bCs/>
          <w:sz w:val="22"/>
          <w:szCs w:val="22"/>
        </w:rPr>
      </w:pPr>
    </w:p>
    <w:p w14:paraId="66B6BB52" w14:textId="669F4CD3" w:rsidR="00FF463E" w:rsidRDefault="00266D12" w:rsidP="0010200F">
      <w:pPr>
        <w:pStyle w:val="2"/>
        <w:rPr>
          <w:sz w:val="22"/>
          <w:szCs w:val="22"/>
        </w:rPr>
      </w:pPr>
      <w:r w:rsidRPr="00385513">
        <w:rPr>
          <w:sz w:val="22"/>
          <w:szCs w:val="22"/>
        </w:rPr>
        <w:t>2.</w:t>
      </w:r>
      <w:r>
        <w:rPr>
          <w:sz w:val="22"/>
          <w:szCs w:val="22"/>
        </w:rPr>
        <w:t>2</w:t>
      </w:r>
      <w:r w:rsidRPr="00385513">
        <w:rPr>
          <w:sz w:val="22"/>
          <w:szCs w:val="22"/>
        </w:rPr>
        <w:t xml:space="preserve"> </w:t>
      </w:r>
      <w:r w:rsidR="00983C76">
        <w:rPr>
          <w:rFonts w:hint="eastAsia"/>
          <w:sz w:val="22"/>
          <w:szCs w:val="22"/>
        </w:rPr>
        <w:t>UE</w:t>
      </w:r>
      <w:r w:rsidR="00983C76">
        <w:rPr>
          <w:sz w:val="22"/>
          <w:szCs w:val="22"/>
        </w:rPr>
        <w:t>-based TA measurement</w:t>
      </w:r>
    </w:p>
    <w:p w14:paraId="08532C8C" w14:textId="1D7C4156" w:rsidR="00080F5B" w:rsidRPr="00080F5B" w:rsidRDefault="00080F5B" w:rsidP="00080F5B">
      <w:r>
        <w:rPr>
          <w:rFonts w:hint="eastAsia"/>
          <w:sz w:val="22"/>
          <w:szCs w:val="22"/>
          <w:lang w:val="en-US"/>
        </w:rPr>
        <w:t>I</w:t>
      </w:r>
      <w:r>
        <w:rPr>
          <w:sz w:val="22"/>
          <w:szCs w:val="22"/>
          <w:lang w:val="en-US"/>
        </w:rPr>
        <w:t>n previous RAN1 meeting, UE-based TA measurement</w:t>
      </w:r>
      <w:r>
        <w:rPr>
          <w:rFonts w:hint="eastAsia"/>
          <w:sz w:val="22"/>
          <w:szCs w:val="22"/>
          <w:lang w:val="en-US"/>
        </w:rPr>
        <w:t xml:space="preserve"> </w:t>
      </w:r>
      <w:r>
        <w:rPr>
          <w:sz w:val="22"/>
          <w:szCs w:val="22"/>
          <w:lang w:val="en-US"/>
        </w:rPr>
        <w:t>was supported as below.</w:t>
      </w:r>
    </w:p>
    <w:tbl>
      <w:tblPr>
        <w:tblStyle w:val="aff4"/>
        <w:tblW w:w="0" w:type="auto"/>
        <w:tblLook w:val="04A0" w:firstRow="1" w:lastRow="0" w:firstColumn="1" w:lastColumn="0" w:noHBand="0" w:noVBand="1"/>
      </w:tblPr>
      <w:tblGrid>
        <w:gridCol w:w="9962"/>
      </w:tblGrid>
      <w:tr w:rsidR="003C0FD3" w14:paraId="5ABC5871" w14:textId="77777777" w:rsidTr="005E7B08">
        <w:trPr>
          <w:trHeight w:val="416"/>
        </w:trPr>
        <w:tc>
          <w:tcPr>
            <w:tcW w:w="9962" w:type="dxa"/>
          </w:tcPr>
          <w:p w14:paraId="47435F4E" w14:textId="77777777" w:rsidR="003C0FD3" w:rsidRPr="003C0FD3" w:rsidRDefault="003C0FD3" w:rsidP="003C0FD3">
            <w:pPr>
              <w:spacing w:after="0"/>
              <w:jc w:val="both"/>
              <w:rPr>
                <w:b/>
                <w:sz w:val="22"/>
                <w:szCs w:val="22"/>
              </w:rPr>
            </w:pPr>
            <w:r w:rsidRPr="003C0FD3">
              <w:rPr>
                <w:b/>
                <w:sz w:val="22"/>
                <w:szCs w:val="22"/>
                <w:highlight w:val="green"/>
              </w:rPr>
              <w:t>Agreement</w:t>
            </w:r>
          </w:p>
          <w:p w14:paraId="7EAC120B" w14:textId="77777777" w:rsidR="003C0FD3" w:rsidRPr="003C0FD3" w:rsidRDefault="003C0FD3" w:rsidP="003C0FD3">
            <w:pPr>
              <w:jc w:val="both"/>
              <w:rPr>
                <w:bCs/>
                <w:sz w:val="22"/>
                <w:szCs w:val="22"/>
              </w:rPr>
            </w:pPr>
            <w:r w:rsidRPr="003C0FD3">
              <w:rPr>
                <w:bCs/>
                <w:sz w:val="22"/>
                <w:szCs w:val="22"/>
              </w:rPr>
              <w:t>C</w:t>
            </w:r>
            <w:r w:rsidRPr="003C0FD3">
              <w:rPr>
                <w:rFonts w:hint="eastAsia"/>
                <w:bCs/>
                <w:sz w:val="22"/>
                <w:szCs w:val="22"/>
              </w:rPr>
              <w:t>onfirm the following Working Assumption</w:t>
            </w:r>
            <w:r w:rsidRPr="003C0FD3">
              <w:rPr>
                <w:bCs/>
                <w:sz w:val="22"/>
                <w:szCs w:val="22"/>
              </w:rPr>
              <w:t>, and sent LS to RAN4 to clarify the feasibility of supporting this mechanism</w:t>
            </w:r>
          </w:p>
          <w:p w14:paraId="2A3D209D" w14:textId="77777777" w:rsidR="003C0FD3" w:rsidRPr="003C0FD3" w:rsidRDefault="003C0FD3" w:rsidP="003C0FD3">
            <w:pPr>
              <w:spacing w:after="0"/>
              <w:jc w:val="both"/>
              <w:rPr>
                <w:b/>
                <w:bCs/>
                <w:sz w:val="22"/>
                <w:szCs w:val="22"/>
              </w:rPr>
            </w:pPr>
            <w:r w:rsidRPr="003C0FD3">
              <w:rPr>
                <w:b/>
                <w:bCs/>
                <w:sz w:val="22"/>
                <w:szCs w:val="22"/>
                <w:highlight w:val="darkYellow"/>
              </w:rPr>
              <w:t>Working Assumption</w:t>
            </w:r>
          </w:p>
          <w:p w14:paraId="0619012E" w14:textId="77777777" w:rsidR="003C0FD3" w:rsidRPr="003C0FD3" w:rsidRDefault="003C0FD3" w:rsidP="003C0FD3">
            <w:pPr>
              <w:jc w:val="both"/>
              <w:rPr>
                <w:bCs/>
                <w:sz w:val="22"/>
                <w:szCs w:val="22"/>
              </w:rPr>
            </w:pPr>
            <w:r w:rsidRPr="003C0FD3">
              <w:rPr>
                <w:rFonts w:hint="eastAsia"/>
                <w:sz w:val="22"/>
                <w:szCs w:val="22"/>
              </w:rPr>
              <w:t xml:space="preserve">From RAN 1 perspective, </w:t>
            </w:r>
            <w:r w:rsidRPr="003C0FD3">
              <w:rPr>
                <w:bCs/>
                <w:sz w:val="22"/>
                <w:szCs w:val="22"/>
              </w:rPr>
              <w:t xml:space="preserve">UE-based TA measurement (UE derives TA based on Rx timing difference between current serving cell and candidate cell as well as TA value for the current serving cell) is supported. </w:t>
            </w:r>
          </w:p>
          <w:p w14:paraId="084EE289" w14:textId="77777777" w:rsidR="003C0FD3" w:rsidRPr="003C0FD3" w:rsidRDefault="003C0FD3" w:rsidP="003C0FD3">
            <w:pPr>
              <w:numPr>
                <w:ilvl w:val="0"/>
                <w:numId w:val="37"/>
              </w:numPr>
              <w:spacing w:after="0"/>
              <w:jc w:val="both"/>
              <w:rPr>
                <w:bCs/>
                <w:sz w:val="22"/>
                <w:szCs w:val="22"/>
              </w:rPr>
            </w:pPr>
            <w:r w:rsidRPr="003C0FD3">
              <w:rPr>
                <w:bCs/>
                <w:sz w:val="22"/>
                <w:szCs w:val="22"/>
              </w:rPr>
              <w:t>Corresponding UE capability is to be introduced to support UE-based TA measurement</w:t>
            </w:r>
          </w:p>
          <w:p w14:paraId="5555444F" w14:textId="77777777" w:rsidR="003C0FD3" w:rsidRPr="003C0FD3" w:rsidRDefault="003C0FD3" w:rsidP="003C0FD3">
            <w:pPr>
              <w:numPr>
                <w:ilvl w:val="0"/>
                <w:numId w:val="37"/>
              </w:numPr>
              <w:spacing w:after="0"/>
              <w:jc w:val="both"/>
              <w:rPr>
                <w:bCs/>
                <w:sz w:val="22"/>
                <w:szCs w:val="22"/>
              </w:rPr>
            </w:pPr>
            <w:r w:rsidRPr="003C0FD3">
              <w:rPr>
                <w:bCs/>
                <w:sz w:val="22"/>
                <w:szCs w:val="22"/>
              </w:rPr>
              <w:t>For a UE reports support of this capability, configuration of UE-based TA measurement is supported</w:t>
            </w:r>
          </w:p>
          <w:p w14:paraId="07802948" w14:textId="460AE044" w:rsidR="003C0FD3" w:rsidRPr="003C0FD3" w:rsidRDefault="003C0FD3" w:rsidP="003C0FD3">
            <w:pPr>
              <w:numPr>
                <w:ilvl w:val="0"/>
                <w:numId w:val="37"/>
              </w:numPr>
              <w:spacing w:after="0"/>
              <w:jc w:val="both"/>
              <w:rPr>
                <w:bCs/>
                <w:sz w:val="22"/>
                <w:szCs w:val="22"/>
              </w:rPr>
            </w:pPr>
            <w:r w:rsidRPr="003C0FD3">
              <w:rPr>
                <w:bCs/>
                <w:sz w:val="22"/>
                <w:szCs w:val="22"/>
              </w:rPr>
              <w:t>FFS: other impacts on RAN1 spec</w:t>
            </w:r>
          </w:p>
        </w:tc>
      </w:tr>
    </w:tbl>
    <w:p w14:paraId="30017726" w14:textId="08916D79" w:rsidR="00924FE9" w:rsidRPr="002C18B3" w:rsidRDefault="00AE4AC4" w:rsidP="00924FE9">
      <w:pPr>
        <w:jc w:val="both"/>
        <w:rPr>
          <w:sz w:val="22"/>
          <w:szCs w:val="22"/>
        </w:rPr>
      </w:pPr>
      <w:r>
        <w:rPr>
          <w:sz w:val="22"/>
          <w:szCs w:val="22"/>
          <w:lang w:val="en-US"/>
        </w:rPr>
        <w:t xml:space="preserve">So, we should </w:t>
      </w:r>
      <w:r w:rsidR="00B430F4">
        <w:rPr>
          <w:sz w:val="22"/>
          <w:szCs w:val="22"/>
          <w:lang w:val="en-US"/>
        </w:rPr>
        <w:t xml:space="preserve">further </w:t>
      </w:r>
      <w:r>
        <w:rPr>
          <w:sz w:val="22"/>
          <w:szCs w:val="22"/>
          <w:lang w:val="en-US"/>
        </w:rPr>
        <w:t xml:space="preserve">discuss </w:t>
      </w:r>
      <w:r w:rsidR="00080F5B">
        <w:rPr>
          <w:sz w:val="22"/>
          <w:szCs w:val="22"/>
          <w:lang w:val="en-US"/>
        </w:rPr>
        <w:t xml:space="preserve">details of </w:t>
      </w:r>
      <w:r>
        <w:rPr>
          <w:sz w:val="22"/>
          <w:szCs w:val="22"/>
          <w:lang w:val="en-US"/>
        </w:rPr>
        <w:t>it.</w:t>
      </w:r>
      <w:r w:rsidR="00924FE9">
        <w:rPr>
          <w:sz w:val="22"/>
          <w:szCs w:val="22"/>
          <w:lang w:val="en-US"/>
        </w:rPr>
        <w:t xml:space="preserve"> Procedure of UE-based TA measurement in our assumption is shown in Figure </w:t>
      </w:r>
      <w:r w:rsidR="00563BBA">
        <w:rPr>
          <w:sz w:val="22"/>
          <w:szCs w:val="22"/>
          <w:lang w:val="en-US"/>
        </w:rPr>
        <w:t>2</w:t>
      </w:r>
      <w:r w:rsidR="00924FE9">
        <w:rPr>
          <w:sz w:val="22"/>
          <w:szCs w:val="22"/>
          <w:lang w:val="en-US"/>
        </w:rPr>
        <w:t>.</w:t>
      </w:r>
      <w:r w:rsidR="00924FE9" w:rsidRPr="00924FE9">
        <w:rPr>
          <w:sz w:val="22"/>
          <w:szCs w:val="22"/>
        </w:rPr>
        <w:t xml:space="preserve"> </w:t>
      </w:r>
      <w:r w:rsidR="00924FE9" w:rsidRPr="002C18B3">
        <w:rPr>
          <w:sz w:val="22"/>
          <w:szCs w:val="22"/>
        </w:rPr>
        <w:t xml:space="preserve">To </w:t>
      </w:r>
      <w:r w:rsidR="00CB67D9">
        <w:rPr>
          <w:sz w:val="22"/>
          <w:szCs w:val="22"/>
        </w:rPr>
        <w:t xml:space="preserve">make </w:t>
      </w:r>
      <w:r w:rsidR="00924FE9" w:rsidRPr="002C18B3">
        <w:rPr>
          <w:sz w:val="22"/>
          <w:szCs w:val="22"/>
        </w:rPr>
        <w:t>UE based TA measurement</w:t>
      </w:r>
      <w:r w:rsidR="00CB67D9">
        <w:rPr>
          <w:sz w:val="22"/>
          <w:szCs w:val="22"/>
        </w:rPr>
        <w:t xml:space="preserve"> work</w:t>
      </w:r>
      <w:r w:rsidR="00924FE9" w:rsidRPr="002C18B3">
        <w:rPr>
          <w:sz w:val="22"/>
          <w:szCs w:val="22"/>
        </w:rPr>
        <w:t>, some enhancements are needed</w:t>
      </w:r>
      <w:r w:rsidR="00080F5B">
        <w:rPr>
          <w:sz w:val="22"/>
          <w:szCs w:val="22"/>
        </w:rPr>
        <w:t>.</w:t>
      </w:r>
      <w:r w:rsidR="00924FE9">
        <w:rPr>
          <w:sz w:val="22"/>
          <w:szCs w:val="22"/>
        </w:rPr>
        <w:t xml:space="preserve"> </w:t>
      </w:r>
      <w:r w:rsidR="00080F5B">
        <w:rPr>
          <w:sz w:val="22"/>
          <w:szCs w:val="22"/>
        </w:rPr>
        <w:t>Thus</w:t>
      </w:r>
      <w:r w:rsidR="00924FE9">
        <w:rPr>
          <w:sz w:val="22"/>
          <w:szCs w:val="22"/>
        </w:rPr>
        <w:t>, w</w:t>
      </w:r>
      <w:r w:rsidR="00924FE9" w:rsidRPr="002C18B3">
        <w:rPr>
          <w:sz w:val="22"/>
          <w:szCs w:val="22"/>
        </w:rPr>
        <w:t>e analyse it below.</w:t>
      </w:r>
      <w:r w:rsidR="00924FE9">
        <w:rPr>
          <w:sz w:val="22"/>
          <w:szCs w:val="22"/>
        </w:rPr>
        <w:t xml:space="preserve"> </w:t>
      </w:r>
      <w:r w:rsidR="00924FE9" w:rsidRPr="002C18B3">
        <w:rPr>
          <w:sz w:val="22"/>
          <w:szCs w:val="22"/>
        </w:rPr>
        <w:t xml:space="preserve">Firstly, </w:t>
      </w:r>
      <w:r w:rsidR="00924FE9">
        <w:rPr>
          <w:sz w:val="22"/>
          <w:szCs w:val="22"/>
        </w:rPr>
        <w:t>UE needs to be notified by NW whether to perform UE based TA measurement or not.</w:t>
      </w:r>
      <w:r w:rsidR="00EA6DB4">
        <w:rPr>
          <w:sz w:val="22"/>
          <w:szCs w:val="22"/>
        </w:rPr>
        <w:t xml:space="preserve"> </w:t>
      </w:r>
      <w:r w:rsidR="00EA6DB4" w:rsidRPr="00EA6DB4">
        <w:rPr>
          <w:sz w:val="22"/>
          <w:szCs w:val="22"/>
        </w:rPr>
        <w:t xml:space="preserve">UE-based TA </w:t>
      </w:r>
      <w:r w:rsidR="00EA6DB4" w:rsidRPr="00EA6DB4">
        <w:rPr>
          <w:sz w:val="22"/>
          <w:szCs w:val="22"/>
        </w:rPr>
        <w:lastRenderedPageBreak/>
        <w:t>measurement w</w:t>
      </w:r>
      <w:r w:rsidR="00EA6DB4">
        <w:rPr>
          <w:sz w:val="22"/>
          <w:szCs w:val="22"/>
        </w:rPr>
        <w:t>as</w:t>
      </w:r>
      <w:r w:rsidR="00EA6DB4" w:rsidRPr="00EA6DB4">
        <w:rPr>
          <w:sz w:val="22"/>
          <w:szCs w:val="22"/>
        </w:rPr>
        <w:t xml:space="preserve"> </w:t>
      </w:r>
      <w:r w:rsidR="00EA6DB4">
        <w:rPr>
          <w:sz w:val="22"/>
          <w:szCs w:val="22"/>
        </w:rPr>
        <w:t>supported</w:t>
      </w:r>
      <w:r w:rsidR="00EA6DB4" w:rsidRPr="00EA6DB4">
        <w:rPr>
          <w:sz w:val="22"/>
          <w:szCs w:val="22"/>
        </w:rPr>
        <w:t xml:space="preserve"> to reduce </w:t>
      </w:r>
      <w:r w:rsidR="00EA6DB4">
        <w:rPr>
          <w:sz w:val="22"/>
          <w:szCs w:val="22"/>
        </w:rPr>
        <w:t>latency</w:t>
      </w:r>
      <w:r w:rsidR="00EA6DB4" w:rsidRPr="00EA6DB4">
        <w:rPr>
          <w:sz w:val="22"/>
          <w:szCs w:val="22"/>
        </w:rPr>
        <w:t xml:space="preserve">. However, several companies </w:t>
      </w:r>
      <w:r w:rsidR="00EA6DB4">
        <w:rPr>
          <w:sz w:val="22"/>
          <w:szCs w:val="22"/>
        </w:rPr>
        <w:t>may be</w:t>
      </w:r>
      <w:r w:rsidR="00EA6DB4" w:rsidRPr="00EA6DB4">
        <w:rPr>
          <w:sz w:val="22"/>
          <w:szCs w:val="22"/>
        </w:rPr>
        <w:t xml:space="preserve"> concerned about the accuracy of the derived TA when DL synchronization between </w:t>
      </w:r>
      <w:r w:rsidR="00EA6DB4">
        <w:rPr>
          <w:sz w:val="22"/>
          <w:szCs w:val="22"/>
        </w:rPr>
        <w:t xml:space="preserve">serving cell and candidate </w:t>
      </w:r>
      <w:r w:rsidR="00EA6DB4" w:rsidRPr="00EA6DB4">
        <w:rPr>
          <w:sz w:val="22"/>
          <w:szCs w:val="22"/>
        </w:rPr>
        <w:t xml:space="preserve">cell has not been established. On the other hand, PDCCH ordered RACH has already been agreed upon to obtain TAs for candidate cells. This </w:t>
      </w:r>
      <w:r w:rsidR="00EA6DB4">
        <w:rPr>
          <w:sz w:val="22"/>
          <w:szCs w:val="22"/>
        </w:rPr>
        <w:t>would be</w:t>
      </w:r>
      <w:r w:rsidR="00EA6DB4" w:rsidRPr="00EA6DB4">
        <w:rPr>
          <w:sz w:val="22"/>
          <w:szCs w:val="22"/>
        </w:rPr>
        <w:t xml:space="preserve"> considered a means to obtain TAs with high accuracy. Given this situation, we </w:t>
      </w:r>
      <w:r w:rsidR="00EA6DB4">
        <w:rPr>
          <w:sz w:val="22"/>
          <w:szCs w:val="22"/>
        </w:rPr>
        <w:t>think</w:t>
      </w:r>
      <w:r w:rsidR="00EA6DB4" w:rsidRPr="00EA6DB4">
        <w:rPr>
          <w:sz w:val="22"/>
          <w:szCs w:val="22"/>
        </w:rPr>
        <w:t xml:space="preserve"> that UE-based TA measurement should not be set for all cells, but rather</w:t>
      </w:r>
      <w:r w:rsidR="00EA6DB4">
        <w:rPr>
          <w:sz w:val="22"/>
          <w:szCs w:val="22"/>
        </w:rPr>
        <w:t xml:space="preserve"> per cell</w:t>
      </w:r>
      <w:r w:rsidR="00EA6DB4" w:rsidRPr="00EA6DB4">
        <w:rPr>
          <w:sz w:val="22"/>
          <w:szCs w:val="22"/>
        </w:rPr>
        <w:t>.</w:t>
      </w:r>
      <w:r w:rsidR="00EA6DB4">
        <w:rPr>
          <w:rFonts w:hint="eastAsia"/>
          <w:sz w:val="22"/>
          <w:szCs w:val="22"/>
        </w:rPr>
        <w:t xml:space="preserve"> </w:t>
      </w:r>
      <w:r w:rsidR="00EA6DB4">
        <w:rPr>
          <w:sz w:val="22"/>
          <w:szCs w:val="22"/>
        </w:rPr>
        <w:t>Moreover, f</w:t>
      </w:r>
      <w:r w:rsidR="00924FE9" w:rsidRPr="002C18B3">
        <w:rPr>
          <w:sz w:val="22"/>
          <w:szCs w:val="22"/>
        </w:rPr>
        <w:t>or UE-based TA measurement, a reference cell needs to be set up for the UE to measure the DL difference timing.</w:t>
      </w:r>
      <w:r w:rsidR="00924FE9">
        <w:rPr>
          <w:sz w:val="22"/>
          <w:szCs w:val="22"/>
        </w:rPr>
        <w:t xml:space="preserve"> </w:t>
      </w:r>
      <w:r w:rsidR="00924FE9" w:rsidRPr="002C18B3">
        <w:rPr>
          <w:sz w:val="22"/>
          <w:szCs w:val="22"/>
        </w:rPr>
        <w:t>The reference cell to be set should be configured as part of the</w:t>
      </w:r>
      <w:r w:rsidR="00924FE9">
        <w:rPr>
          <w:rFonts w:hint="eastAsia"/>
          <w:sz w:val="22"/>
          <w:szCs w:val="22"/>
        </w:rPr>
        <w:t xml:space="preserve"> </w:t>
      </w:r>
      <w:r w:rsidR="00EA2104">
        <w:rPr>
          <w:sz w:val="22"/>
          <w:szCs w:val="22"/>
        </w:rPr>
        <w:t xml:space="preserve">LTM </w:t>
      </w:r>
      <w:r w:rsidR="00924FE9">
        <w:rPr>
          <w:sz w:val="22"/>
          <w:szCs w:val="22"/>
        </w:rPr>
        <w:t>candidate cell configuration</w:t>
      </w:r>
      <w:r w:rsidR="00924FE9" w:rsidRPr="002C18B3">
        <w:rPr>
          <w:sz w:val="22"/>
          <w:szCs w:val="22"/>
        </w:rPr>
        <w:t xml:space="preserve">, as it is simple for the UE to </w:t>
      </w:r>
      <w:r w:rsidR="00924FE9">
        <w:rPr>
          <w:sz w:val="22"/>
          <w:szCs w:val="22"/>
        </w:rPr>
        <w:t>refer to</w:t>
      </w:r>
      <w:r w:rsidR="00924FE9" w:rsidRPr="002C18B3">
        <w:rPr>
          <w:sz w:val="22"/>
          <w:szCs w:val="22"/>
        </w:rPr>
        <w:t xml:space="preserve"> the same </w:t>
      </w:r>
      <w:r w:rsidR="00924FE9">
        <w:rPr>
          <w:sz w:val="22"/>
          <w:szCs w:val="22"/>
        </w:rPr>
        <w:t>cell</w:t>
      </w:r>
      <w:r w:rsidR="00924FE9" w:rsidRPr="002C18B3">
        <w:rPr>
          <w:sz w:val="22"/>
          <w:szCs w:val="22"/>
        </w:rPr>
        <w:t xml:space="preserve"> after cell switch.</w:t>
      </w:r>
      <w:r w:rsidR="00924FE9">
        <w:rPr>
          <w:sz w:val="22"/>
          <w:szCs w:val="22"/>
        </w:rPr>
        <w:t xml:space="preserve"> </w:t>
      </w:r>
      <w:r w:rsidR="00924FE9" w:rsidRPr="002C18B3">
        <w:rPr>
          <w:sz w:val="22"/>
          <w:szCs w:val="22"/>
        </w:rPr>
        <w:t>Second</w:t>
      </w:r>
      <w:r w:rsidR="00924FE9">
        <w:rPr>
          <w:sz w:val="22"/>
          <w:szCs w:val="22"/>
        </w:rPr>
        <w:t>ly</w:t>
      </w:r>
      <w:r w:rsidR="00924FE9" w:rsidRPr="002C18B3">
        <w:rPr>
          <w:sz w:val="22"/>
          <w:szCs w:val="22"/>
        </w:rPr>
        <w:t>,</w:t>
      </w:r>
      <w:r w:rsidR="00924FE9">
        <w:rPr>
          <w:sz w:val="22"/>
          <w:szCs w:val="22"/>
        </w:rPr>
        <w:t xml:space="preserve"> </w:t>
      </w:r>
      <w:r w:rsidR="00924FE9">
        <w:rPr>
          <w:rFonts w:hint="eastAsia"/>
          <w:sz w:val="22"/>
          <w:szCs w:val="22"/>
        </w:rPr>
        <w:t>f</w:t>
      </w:r>
      <w:r w:rsidR="00924FE9">
        <w:rPr>
          <w:sz w:val="22"/>
          <w:szCs w:val="22"/>
        </w:rPr>
        <w:t>or UE based TA measurement,</w:t>
      </w:r>
      <w:r w:rsidR="00924FE9" w:rsidRPr="002C18B3">
        <w:rPr>
          <w:sz w:val="22"/>
          <w:szCs w:val="22"/>
        </w:rPr>
        <w:t xml:space="preserve"> an offset value from the reference cell needs to be configured for the UE to </w:t>
      </w:r>
      <w:r w:rsidR="00924FE9">
        <w:rPr>
          <w:sz w:val="22"/>
          <w:szCs w:val="22"/>
        </w:rPr>
        <w:t>calculate</w:t>
      </w:r>
      <w:r w:rsidR="00924FE9" w:rsidRPr="002C18B3">
        <w:rPr>
          <w:sz w:val="22"/>
          <w:szCs w:val="22"/>
        </w:rPr>
        <w:t xml:space="preserve"> the DL difference timing when DL is </w:t>
      </w:r>
      <w:r w:rsidR="00924FE9">
        <w:rPr>
          <w:sz w:val="22"/>
          <w:szCs w:val="22"/>
        </w:rPr>
        <w:t>un</w:t>
      </w:r>
      <w:r w:rsidR="00924FE9" w:rsidRPr="002C18B3">
        <w:rPr>
          <w:sz w:val="22"/>
          <w:szCs w:val="22"/>
        </w:rPr>
        <w:t>synchronized</w:t>
      </w:r>
      <w:r w:rsidR="00924FE9">
        <w:rPr>
          <w:sz w:val="22"/>
          <w:szCs w:val="22"/>
        </w:rPr>
        <w:t xml:space="preserve"> between reference cell and a candidate cell</w:t>
      </w:r>
      <w:r w:rsidR="00924FE9" w:rsidRPr="002C18B3">
        <w:rPr>
          <w:sz w:val="22"/>
          <w:szCs w:val="22"/>
        </w:rPr>
        <w:t xml:space="preserve">. Since this offset value is a fixed value assuming that the reference cell is fixed, it is considered better to be configured </w:t>
      </w:r>
      <w:r w:rsidR="00924FE9">
        <w:rPr>
          <w:sz w:val="22"/>
          <w:szCs w:val="22"/>
        </w:rPr>
        <w:t xml:space="preserve">as part of </w:t>
      </w:r>
      <w:r w:rsidR="00EA2104">
        <w:rPr>
          <w:sz w:val="22"/>
          <w:szCs w:val="22"/>
        </w:rPr>
        <w:t xml:space="preserve">LTM </w:t>
      </w:r>
      <w:r w:rsidR="00924FE9" w:rsidRPr="002C18B3">
        <w:rPr>
          <w:sz w:val="22"/>
          <w:szCs w:val="22"/>
        </w:rPr>
        <w:t>candidate cell</w:t>
      </w:r>
      <w:r w:rsidR="00924FE9">
        <w:rPr>
          <w:sz w:val="22"/>
          <w:szCs w:val="22"/>
        </w:rPr>
        <w:t xml:space="preserve"> configuration</w:t>
      </w:r>
      <w:r w:rsidR="00EA2104">
        <w:rPr>
          <w:sz w:val="22"/>
          <w:szCs w:val="22"/>
        </w:rPr>
        <w:t xml:space="preserve"> as well</w:t>
      </w:r>
      <w:r w:rsidR="00924FE9" w:rsidRPr="002C18B3">
        <w:rPr>
          <w:sz w:val="22"/>
          <w:szCs w:val="22"/>
        </w:rPr>
        <w:t>.</w:t>
      </w:r>
    </w:p>
    <w:p w14:paraId="5AD4AB3A" w14:textId="77777777" w:rsidR="00EA6DB4" w:rsidRPr="002C18B3" w:rsidRDefault="00EA6DB4" w:rsidP="00EA6DB4">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7</w:t>
      </w:r>
    </w:p>
    <w:p w14:paraId="28BF04BA" w14:textId="4E216AD6" w:rsidR="00EA6DB4" w:rsidRPr="00EA6DB4" w:rsidRDefault="00EA6DB4" w:rsidP="00F705B2">
      <w:pPr>
        <w:spacing w:beforeLines="50" w:before="120"/>
        <w:jc w:val="both"/>
        <w:rPr>
          <w:sz w:val="22"/>
          <w:szCs w:val="22"/>
        </w:rPr>
      </w:pPr>
      <w:r w:rsidRPr="00924FE9">
        <w:rPr>
          <w:b/>
          <w:bCs/>
          <w:sz w:val="22"/>
          <w:szCs w:val="22"/>
          <w:lang w:val="en-US"/>
        </w:rPr>
        <w:t xml:space="preserve">For UE based TA measurement, </w:t>
      </w:r>
      <w:r w:rsidR="00E46F42">
        <w:rPr>
          <w:b/>
          <w:bCs/>
          <w:sz w:val="22"/>
          <w:szCs w:val="22"/>
          <w:lang w:val="en-US"/>
        </w:rPr>
        <w:t>w</w:t>
      </w:r>
      <w:r>
        <w:rPr>
          <w:b/>
          <w:bCs/>
          <w:sz w:val="22"/>
          <w:szCs w:val="22"/>
          <w:lang w:val="en-US"/>
        </w:rPr>
        <w:t>hether to perform UE based TA measurement or not is configured per cell.</w:t>
      </w:r>
    </w:p>
    <w:p w14:paraId="4344BF4D" w14:textId="730C7033"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sidR="00EA6DB4">
        <w:rPr>
          <w:b/>
          <w:bCs/>
          <w:sz w:val="22"/>
          <w:szCs w:val="22"/>
          <w:u w:val="single"/>
          <w:lang w:val="en-US"/>
        </w:rPr>
        <w:t>8</w:t>
      </w:r>
    </w:p>
    <w:p w14:paraId="3F6BC64A" w14:textId="7F25A0EA" w:rsidR="00924FE9" w:rsidRPr="00924FE9" w:rsidRDefault="00924FE9" w:rsidP="00924FE9">
      <w:pPr>
        <w:spacing w:beforeLines="50" w:before="120"/>
        <w:jc w:val="both"/>
        <w:rPr>
          <w:b/>
          <w:bCs/>
          <w:sz w:val="22"/>
          <w:szCs w:val="22"/>
          <w:lang w:val="en-US"/>
        </w:rPr>
      </w:pPr>
      <w:r w:rsidRPr="00924FE9">
        <w:rPr>
          <w:b/>
          <w:bCs/>
          <w:sz w:val="22"/>
          <w:szCs w:val="22"/>
          <w:lang w:val="en-US"/>
        </w:rPr>
        <w:t xml:space="preserve">For UE based TA measurement, the reference cell and the offset values should be configured as part of </w:t>
      </w:r>
      <w:r w:rsidR="00973C36">
        <w:rPr>
          <w:b/>
          <w:bCs/>
          <w:sz w:val="22"/>
          <w:szCs w:val="22"/>
          <w:lang w:val="en-US"/>
        </w:rPr>
        <w:t xml:space="preserve">LTM </w:t>
      </w:r>
      <w:r w:rsidRPr="00924FE9">
        <w:rPr>
          <w:b/>
          <w:bCs/>
          <w:sz w:val="22"/>
          <w:szCs w:val="22"/>
          <w:lang w:val="en-US"/>
        </w:rPr>
        <w:t xml:space="preserve">candidate </w:t>
      </w:r>
      <w:r w:rsidR="00973C36">
        <w:rPr>
          <w:b/>
          <w:bCs/>
          <w:sz w:val="22"/>
          <w:szCs w:val="22"/>
          <w:lang w:val="en-US"/>
        </w:rPr>
        <w:t xml:space="preserve">cell </w:t>
      </w:r>
      <w:r w:rsidRPr="00924FE9">
        <w:rPr>
          <w:b/>
          <w:bCs/>
          <w:sz w:val="22"/>
          <w:szCs w:val="22"/>
          <w:lang w:val="en-US"/>
        </w:rPr>
        <w:t>configuration.</w:t>
      </w:r>
    </w:p>
    <w:p w14:paraId="7D6541FE" w14:textId="24A2CC24" w:rsidR="00543742" w:rsidRPr="00924FE9" w:rsidRDefault="00543742" w:rsidP="00543742">
      <w:pPr>
        <w:jc w:val="both"/>
        <w:rPr>
          <w:sz w:val="22"/>
          <w:szCs w:val="22"/>
          <w:lang w:val="en-US"/>
        </w:rPr>
      </w:pPr>
    </w:p>
    <w:p w14:paraId="09D204BC" w14:textId="5457E2F5" w:rsidR="00543742" w:rsidRDefault="00924FE9" w:rsidP="00543742">
      <w:pPr>
        <w:jc w:val="center"/>
      </w:pPr>
      <w:r>
        <w:rPr>
          <w:noProof/>
        </w:rPr>
        <w:drawing>
          <wp:inline distT="0" distB="0" distL="0" distR="0" wp14:anchorId="62C7FD67" wp14:editId="0FE4CD6B">
            <wp:extent cx="3597240" cy="38671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8547" cy="3954557"/>
                    </a:xfrm>
                    <a:prstGeom prst="rect">
                      <a:avLst/>
                    </a:prstGeom>
                    <a:noFill/>
                    <a:ln>
                      <a:noFill/>
                    </a:ln>
                  </pic:spPr>
                </pic:pic>
              </a:graphicData>
            </a:graphic>
          </wp:inline>
        </w:drawing>
      </w:r>
    </w:p>
    <w:p w14:paraId="4C04816D" w14:textId="7E911B62" w:rsidR="00543742" w:rsidRPr="00543742" w:rsidRDefault="00543742" w:rsidP="00543742">
      <w:pPr>
        <w:jc w:val="center"/>
        <w:rPr>
          <w:sz w:val="22"/>
          <w:szCs w:val="18"/>
        </w:rPr>
      </w:pPr>
      <w:r w:rsidRPr="00543742">
        <w:rPr>
          <w:sz w:val="22"/>
          <w:szCs w:val="18"/>
        </w:rPr>
        <w:t xml:space="preserve">Figure </w:t>
      </w:r>
      <w:r w:rsidR="00563BBA">
        <w:rPr>
          <w:sz w:val="22"/>
          <w:szCs w:val="18"/>
        </w:rPr>
        <w:t>2</w:t>
      </w:r>
      <w:r w:rsidRPr="00543742">
        <w:rPr>
          <w:sz w:val="22"/>
          <w:szCs w:val="18"/>
        </w:rPr>
        <w:t xml:space="preserve">: Assumed procedures of </w:t>
      </w:r>
      <w:r w:rsidR="00AE4AC4">
        <w:rPr>
          <w:sz w:val="22"/>
          <w:szCs w:val="18"/>
        </w:rPr>
        <w:t>UE-based TA measurement.</w:t>
      </w:r>
    </w:p>
    <w:p w14:paraId="79830CBC" w14:textId="338C7625" w:rsidR="00543742" w:rsidRDefault="00543742" w:rsidP="0010200F"/>
    <w:p w14:paraId="5681B2CD" w14:textId="2EF81263" w:rsidR="00563BBA" w:rsidRDefault="00924FE9" w:rsidP="008E50D2">
      <w:pPr>
        <w:jc w:val="both"/>
        <w:rPr>
          <w:sz w:val="22"/>
          <w:szCs w:val="22"/>
        </w:rPr>
      </w:pPr>
      <w:bookmarkStart w:id="3" w:name="_Hlk126670112"/>
      <w:r>
        <w:rPr>
          <w:rFonts w:hint="eastAsia"/>
          <w:sz w:val="22"/>
          <w:szCs w:val="22"/>
        </w:rPr>
        <w:t>T</w:t>
      </w:r>
      <w:r>
        <w:rPr>
          <w:sz w:val="22"/>
          <w:szCs w:val="22"/>
        </w:rPr>
        <w:t xml:space="preserve">hirdly, for UE-based TA measurement, it needs to be considered when to trigger it. NW needs to know whether UE-based TA measurement is performed or not for candidate cell (i.e., NW needs to know whether UE has available TA for candidate cell.). Thus, UE-based TA measurement </w:t>
      </w:r>
      <w:r w:rsidR="00D45430">
        <w:rPr>
          <w:sz w:val="22"/>
          <w:szCs w:val="22"/>
        </w:rPr>
        <w:t xml:space="preserve">can be </w:t>
      </w:r>
      <w:r>
        <w:rPr>
          <w:sz w:val="22"/>
          <w:szCs w:val="22"/>
        </w:rPr>
        <w:t>triggered by NW.</w:t>
      </w:r>
      <w:r w:rsidR="00563BBA">
        <w:rPr>
          <w:sz w:val="22"/>
          <w:szCs w:val="22"/>
        </w:rPr>
        <w:t xml:space="preserve"> For </w:t>
      </w:r>
      <w:r w:rsidR="000247D5">
        <w:rPr>
          <w:sz w:val="22"/>
          <w:szCs w:val="22"/>
        </w:rPr>
        <w:t>this purpose</w:t>
      </w:r>
      <w:r w:rsidR="00563BBA">
        <w:rPr>
          <w:sz w:val="22"/>
          <w:szCs w:val="22"/>
        </w:rPr>
        <w:t xml:space="preserve">, two alternatives (Alt1: PDCCH order for serving cell, Alt2: </w:t>
      </w:r>
      <w:r w:rsidR="007E484D">
        <w:rPr>
          <w:sz w:val="22"/>
          <w:szCs w:val="22"/>
        </w:rPr>
        <w:t xml:space="preserve">Absolute </w:t>
      </w:r>
      <w:r w:rsidR="00563BBA">
        <w:rPr>
          <w:sz w:val="22"/>
          <w:szCs w:val="22"/>
        </w:rPr>
        <w:t>TAC MAC CE for serving cell) can be considered as triggering signal</w:t>
      </w:r>
      <w:r w:rsidR="00D151DF">
        <w:rPr>
          <w:sz w:val="22"/>
          <w:szCs w:val="22"/>
        </w:rPr>
        <w:t xml:space="preserve"> by reusing ‘R’ field</w:t>
      </w:r>
      <w:r w:rsidR="00563BBA">
        <w:rPr>
          <w:sz w:val="22"/>
          <w:szCs w:val="22"/>
        </w:rPr>
        <w:t xml:space="preserve">. We analyse these as </w:t>
      </w:r>
      <w:r w:rsidR="000247D5">
        <w:rPr>
          <w:sz w:val="22"/>
          <w:szCs w:val="22"/>
        </w:rPr>
        <w:t xml:space="preserve">shown in </w:t>
      </w:r>
      <w:r w:rsidR="00563BBA">
        <w:rPr>
          <w:sz w:val="22"/>
          <w:szCs w:val="22"/>
        </w:rPr>
        <w:t>Table 1 below.</w:t>
      </w:r>
    </w:p>
    <w:p w14:paraId="51C42239" w14:textId="7AF4FF20" w:rsidR="007C4C7E" w:rsidRDefault="007C4C7E" w:rsidP="00080F5B">
      <w:pPr>
        <w:rPr>
          <w:sz w:val="22"/>
          <w:szCs w:val="22"/>
        </w:rPr>
      </w:pPr>
    </w:p>
    <w:p w14:paraId="23EC6311" w14:textId="3EA14124" w:rsidR="00F705B2" w:rsidRDefault="00F705B2" w:rsidP="00080F5B">
      <w:pPr>
        <w:rPr>
          <w:sz w:val="22"/>
          <w:szCs w:val="22"/>
        </w:rPr>
      </w:pPr>
    </w:p>
    <w:p w14:paraId="4B4CE43C" w14:textId="5FDCA9B0" w:rsidR="00F705B2" w:rsidRDefault="00F705B2" w:rsidP="00080F5B">
      <w:pPr>
        <w:rPr>
          <w:sz w:val="22"/>
          <w:szCs w:val="22"/>
        </w:rPr>
      </w:pPr>
    </w:p>
    <w:p w14:paraId="2F66A140" w14:textId="77777777" w:rsidR="00F705B2" w:rsidRDefault="00F705B2" w:rsidP="00080F5B">
      <w:pPr>
        <w:rPr>
          <w:sz w:val="22"/>
          <w:szCs w:val="22"/>
        </w:rPr>
      </w:pPr>
    </w:p>
    <w:p w14:paraId="6ED15876" w14:textId="5A72F843" w:rsidR="00563BBA" w:rsidRDefault="00563BBA" w:rsidP="00080F5B">
      <w:pPr>
        <w:jc w:val="center"/>
        <w:rPr>
          <w:sz w:val="22"/>
          <w:szCs w:val="22"/>
        </w:rPr>
      </w:pPr>
      <w:r>
        <w:rPr>
          <w:rFonts w:hint="eastAsia"/>
          <w:sz w:val="22"/>
          <w:szCs w:val="22"/>
        </w:rPr>
        <w:t>T</w:t>
      </w:r>
      <w:r>
        <w:rPr>
          <w:sz w:val="22"/>
          <w:szCs w:val="22"/>
        </w:rPr>
        <w:t>able 1: Analysis of signal to trigger UE-based TA measurement</w:t>
      </w:r>
    </w:p>
    <w:p w14:paraId="07AB155C" w14:textId="545AF962" w:rsidR="007E484D" w:rsidRDefault="007E484D" w:rsidP="00080F5B">
      <w:pPr>
        <w:jc w:val="center"/>
        <w:rPr>
          <w:sz w:val="22"/>
          <w:szCs w:val="22"/>
        </w:rPr>
      </w:pPr>
      <w:r>
        <w:rPr>
          <w:noProof/>
          <w:sz w:val="22"/>
          <w:szCs w:val="22"/>
        </w:rPr>
        <w:drawing>
          <wp:inline distT="0" distB="0" distL="0" distR="0" wp14:anchorId="3AAC4F8C" wp14:editId="1C92A3F4">
            <wp:extent cx="6332220" cy="1154798"/>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9154" cy="1170652"/>
                    </a:xfrm>
                    <a:prstGeom prst="rect">
                      <a:avLst/>
                    </a:prstGeom>
                    <a:noFill/>
                    <a:ln>
                      <a:noFill/>
                    </a:ln>
                  </pic:spPr>
                </pic:pic>
              </a:graphicData>
            </a:graphic>
          </wp:inline>
        </w:drawing>
      </w:r>
    </w:p>
    <w:p w14:paraId="6170429E" w14:textId="3F395A46" w:rsidR="007C4C7E" w:rsidRDefault="007C4C7E" w:rsidP="008E50D2">
      <w:pPr>
        <w:jc w:val="both"/>
        <w:rPr>
          <w:sz w:val="22"/>
          <w:szCs w:val="22"/>
        </w:rPr>
      </w:pPr>
    </w:p>
    <w:p w14:paraId="5D37DE8C" w14:textId="58F49426" w:rsidR="00563BBA" w:rsidRDefault="00563BBA" w:rsidP="008E50D2">
      <w:pPr>
        <w:jc w:val="both"/>
        <w:rPr>
          <w:sz w:val="22"/>
          <w:szCs w:val="22"/>
        </w:rPr>
      </w:pPr>
      <w:r>
        <w:rPr>
          <w:sz w:val="22"/>
          <w:szCs w:val="22"/>
        </w:rPr>
        <w:t xml:space="preserve">From analysis above, </w:t>
      </w:r>
      <w:r w:rsidR="00E46F42">
        <w:rPr>
          <w:sz w:val="22"/>
          <w:szCs w:val="22"/>
        </w:rPr>
        <w:t xml:space="preserve">either </w:t>
      </w:r>
      <w:r>
        <w:rPr>
          <w:sz w:val="22"/>
          <w:szCs w:val="22"/>
        </w:rPr>
        <w:t xml:space="preserve">signal can be supported </w:t>
      </w:r>
      <w:r w:rsidR="000D345A">
        <w:rPr>
          <w:sz w:val="22"/>
          <w:szCs w:val="22"/>
        </w:rPr>
        <w:t xml:space="preserve">considering </w:t>
      </w:r>
      <w:r>
        <w:rPr>
          <w:sz w:val="22"/>
          <w:szCs w:val="22"/>
        </w:rPr>
        <w:t>small difference.</w:t>
      </w:r>
    </w:p>
    <w:p w14:paraId="1A4CFEA2" w14:textId="39E449E0"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sidR="00EA6DB4">
        <w:rPr>
          <w:b/>
          <w:bCs/>
          <w:sz w:val="22"/>
          <w:szCs w:val="22"/>
          <w:u w:val="single"/>
          <w:lang w:val="en-US"/>
        </w:rPr>
        <w:t>9</w:t>
      </w:r>
    </w:p>
    <w:p w14:paraId="16D1566F" w14:textId="444075C1" w:rsidR="00924FE9" w:rsidRDefault="00563BBA" w:rsidP="00924FE9">
      <w:pPr>
        <w:spacing w:beforeLines="50" w:before="120"/>
        <w:jc w:val="both"/>
        <w:rPr>
          <w:b/>
          <w:bCs/>
          <w:sz w:val="22"/>
          <w:szCs w:val="22"/>
          <w:lang w:val="en-US"/>
        </w:rPr>
      </w:pPr>
      <w:r>
        <w:rPr>
          <w:b/>
          <w:bCs/>
          <w:sz w:val="22"/>
          <w:szCs w:val="22"/>
          <w:lang w:val="en-US"/>
        </w:rPr>
        <w:t xml:space="preserve">Support </w:t>
      </w:r>
      <w:r w:rsidR="00E46F42">
        <w:rPr>
          <w:b/>
          <w:bCs/>
          <w:sz w:val="22"/>
          <w:szCs w:val="22"/>
          <w:lang w:val="en-US"/>
        </w:rPr>
        <w:t xml:space="preserve">either one of </w:t>
      </w:r>
      <w:r>
        <w:rPr>
          <w:b/>
          <w:bCs/>
          <w:sz w:val="22"/>
          <w:szCs w:val="22"/>
          <w:lang w:val="en-US"/>
        </w:rPr>
        <w:t>the following signals</w:t>
      </w:r>
      <w:r w:rsidR="004875A6">
        <w:rPr>
          <w:b/>
          <w:bCs/>
          <w:sz w:val="22"/>
          <w:szCs w:val="22"/>
          <w:lang w:val="en-US"/>
        </w:rPr>
        <w:t xml:space="preserve"> to trigger</w:t>
      </w:r>
      <w:r w:rsidR="00924FE9" w:rsidRPr="00924FE9">
        <w:rPr>
          <w:b/>
          <w:bCs/>
          <w:sz w:val="22"/>
          <w:szCs w:val="22"/>
          <w:lang w:val="en-US"/>
        </w:rPr>
        <w:t xml:space="preserve"> UE based TA measurement</w:t>
      </w:r>
      <w:r w:rsidR="00924FE9">
        <w:rPr>
          <w:b/>
          <w:bCs/>
          <w:sz w:val="22"/>
          <w:szCs w:val="22"/>
          <w:lang w:val="en-US"/>
        </w:rPr>
        <w:t xml:space="preserve"> for</w:t>
      </w:r>
      <w:r w:rsidR="00C714A7">
        <w:rPr>
          <w:b/>
          <w:bCs/>
          <w:sz w:val="22"/>
          <w:szCs w:val="22"/>
          <w:lang w:val="en-US"/>
        </w:rPr>
        <w:t xml:space="preserve"> candidate</w:t>
      </w:r>
      <w:r w:rsidR="00924FE9">
        <w:rPr>
          <w:b/>
          <w:bCs/>
          <w:sz w:val="22"/>
          <w:szCs w:val="22"/>
          <w:lang w:val="en-US"/>
        </w:rPr>
        <w:t xml:space="preserve"> cell</w:t>
      </w:r>
      <w:r w:rsidR="00E26310">
        <w:rPr>
          <w:b/>
          <w:bCs/>
          <w:sz w:val="22"/>
          <w:szCs w:val="22"/>
          <w:lang w:val="en-US"/>
        </w:rPr>
        <w:t>(s)</w:t>
      </w:r>
      <w:r w:rsidR="00924FE9">
        <w:rPr>
          <w:b/>
          <w:bCs/>
          <w:sz w:val="22"/>
          <w:szCs w:val="22"/>
          <w:lang w:val="en-US"/>
        </w:rPr>
        <w:t>.</w:t>
      </w:r>
    </w:p>
    <w:p w14:paraId="056C8C81" w14:textId="6F5D7D96" w:rsidR="00563BBA" w:rsidRPr="00563BBA" w:rsidRDefault="00563BBA">
      <w:pPr>
        <w:pStyle w:val="aff6"/>
        <w:numPr>
          <w:ilvl w:val="0"/>
          <w:numId w:val="31"/>
        </w:numPr>
        <w:ind w:leftChars="0"/>
        <w:jc w:val="both"/>
        <w:rPr>
          <w:b/>
          <w:bCs/>
          <w:sz w:val="22"/>
          <w:szCs w:val="22"/>
          <w:lang w:val="en-US"/>
        </w:rPr>
      </w:pPr>
      <w:r w:rsidRPr="00563BBA">
        <w:rPr>
          <w:rFonts w:hint="eastAsia"/>
          <w:b/>
          <w:bCs/>
          <w:sz w:val="22"/>
          <w:szCs w:val="22"/>
          <w:lang w:val="en-US"/>
        </w:rPr>
        <w:t>P</w:t>
      </w:r>
      <w:r w:rsidRPr="00563BBA">
        <w:rPr>
          <w:b/>
          <w:bCs/>
          <w:sz w:val="22"/>
          <w:szCs w:val="22"/>
          <w:lang w:val="en-US"/>
        </w:rPr>
        <w:t>DCCH order for serving cell</w:t>
      </w:r>
    </w:p>
    <w:p w14:paraId="70A7C7D2" w14:textId="6BE62485" w:rsidR="00563BBA" w:rsidRPr="00563BBA" w:rsidRDefault="007E484D">
      <w:pPr>
        <w:pStyle w:val="aff6"/>
        <w:numPr>
          <w:ilvl w:val="0"/>
          <w:numId w:val="31"/>
        </w:numPr>
        <w:ind w:leftChars="0"/>
        <w:jc w:val="both"/>
        <w:rPr>
          <w:b/>
          <w:bCs/>
          <w:sz w:val="22"/>
          <w:szCs w:val="22"/>
          <w:lang w:val="en-US"/>
        </w:rPr>
      </w:pPr>
      <w:r>
        <w:rPr>
          <w:b/>
          <w:bCs/>
          <w:sz w:val="22"/>
          <w:szCs w:val="22"/>
          <w:lang w:val="en-US"/>
        </w:rPr>
        <w:t xml:space="preserve">Absolute </w:t>
      </w:r>
      <w:r w:rsidR="00563BBA" w:rsidRPr="00563BBA">
        <w:rPr>
          <w:rFonts w:hint="eastAsia"/>
          <w:b/>
          <w:bCs/>
          <w:sz w:val="22"/>
          <w:szCs w:val="22"/>
          <w:lang w:val="en-US"/>
        </w:rPr>
        <w:t>T</w:t>
      </w:r>
      <w:r w:rsidR="00563BBA" w:rsidRPr="00563BBA">
        <w:rPr>
          <w:b/>
          <w:bCs/>
          <w:sz w:val="22"/>
          <w:szCs w:val="22"/>
          <w:lang w:val="en-US"/>
        </w:rPr>
        <w:t>AC MAC CE for serving cell</w:t>
      </w:r>
    </w:p>
    <w:p w14:paraId="53723527" w14:textId="77777777" w:rsidR="00924FE9" w:rsidRPr="00563BBA" w:rsidRDefault="00924FE9" w:rsidP="008E50D2">
      <w:pPr>
        <w:jc w:val="both"/>
        <w:rPr>
          <w:sz w:val="22"/>
          <w:szCs w:val="22"/>
          <w:lang w:val="en-US"/>
        </w:rPr>
      </w:pPr>
    </w:p>
    <w:p w14:paraId="24E44C8B" w14:textId="706DB573" w:rsidR="002C18B3" w:rsidRDefault="00924FE9" w:rsidP="008E50D2">
      <w:pPr>
        <w:jc w:val="both"/>
        <w:rPr>
          <w:sz w:val="22"/>
          <w:szCs w:val="22"/>
        </w:rPr>
      </w:pPr>
      <w:r>
        <w:rPr>
          <w:rFonts w:hint="eastAsia"/>
          <w:sz w:val="22"/>
          <w:szCs w:val="22"/>
        </w:rPr>
        <w:t>Fourth</w:t>
      </w:r>
      <w:r>
        <w:rPr>
          <w:sz w:val="22"/>
          <w:szCs w:val="22"/>
        </w:rPr>
        <w:t>ly, for UE-based TA measurement, i</w:t>
      </w:r>
      <w:r w:rsidRPr="002C18B3">
        <w:rPr>
          <w:sz w:val="22"/>
          <w:szCs w:val="22"/>
        </w:rPr>
        <w:t xml:space="preserve">t needs to be </w:t>
      </w:r>
      <w:r>
        <w:rPr>
          <w:sz w:val="22"/>
          <w:szCs w:val="22"/>
        </w:rPr>
        <w:t>considered</w:t>
      </w:r>
      <w:r w:rsidRPr="002C18B3">
        <w:rPr>
          <w:sz w:val="22"/>
          <w:szCs w:val="22"/>
        </w:rPr>
        <w:t xml:space="preserve"> when to apply the</w:t>
      </w:r>
      <w:r>
        <w:rPr>
          <w:sz w:val="22"/>
          <w:szCs w:val="22"/>
        </w:rPr>
        <w:t xml:space="preserve"> </w:t>
      </w:r>
      <w:r w:rsidRPr="002C18B3">
        <w:rPr>
          <w:sz w:val="22"/>
          <w:szCs w:val="22"/>
        </w:rPr>
        <w:t>TA</w:t>
      </w:r>
      <w:r>
        <w:rPr>
          <w:sz w:val="22"/>
          <w:szCs w:val="22"/>
        </w:rPr>
        <w:t xml:space="preserve"> of candidate cell</w:t>
      </w:r>
      <w:r w:rsidRPr="002C18B3">
        <w:rPr>
          <w:sz w:val="22"/>
          <w:szCs w:val="22"/>
        </w:rPr>
        <w:t>.</w:t>
      </w:r>
      <w:r>
        <w:rPr>
          <w:sz w:val="22"/>
          <w:szCs w:val="22"/>
        </w:rPr>
        <w:t xml:space="preserve"> </w:t>
      </w:r>
      <w:r w:rsidRPr="002C18B3">
        <w:rPr>
          <w:sz w:val="22"/>
          <w:szCs w:val="22"/>
        </w:rPr>
        <w:t xml:space="preserve">As for </w:t>
      </w:r>
      <w:bookmarkEnd w:id="3"/>
      <w:r w:rsidR="002C18B3" w:rsidRPr="002C18B3">
        <w:rPr>
          <w:sz w:val="22"/>
          <w:szCs w:val="22"/>
        </w:rPr>
        <w:t>the TA derived by UE-based TA measurement, it is considered appropriate to be applied</w:t>
      </w:r>
      <w:r w:rsidR="002C18B3">
        <w:rPr>
          <w:rFonts w:hint="eastAsia"/>
          <w:sz w:val="22"/>
          <w:szCs w:val="22"/>
        </w:rPr>
        <w:t xml:space="preserve"> </w:t>
      </w:r>
      <w:r w:rsidR="002C18B3">
        <w:rPr>
          <w:sz w:val="22"/>
          <w:szCs w:val="22"/>
        </w:rPr>
        <w:t xml:space="preserve">after </w:t>
      </w:r>
      <w:r w:rsidR="002C18B3" w:rsidRPr="002C18B3">
        <w:rPr>
          <w:sz w:val="22"/>
          <w:szCs w:val="22"/>
        </w:rPr>
        <w:t>cell switch</w:t>
      </w:r>
      <w:r w:rsidR="002C18B3">
        <w:rPr>
          <w:sz w:val="22"/>
          <w:szCs w:val="22"/>
        </w:rPr>
        <w:t xml:space="preserve"> command</w:t>
      </w:r>
      <w:r w:rsidR="002C18B3" w:rsidRPr="002C18B3">
        <w:rPr>
          <w:sz w:val="22"/>
          <w:szCs w:val="22"/>
        </w:rPr>
        <w:t xml:space="preserve">, since it is for a candidate cell. </w:t>
      </w:r>
      <w:r w:rsidR="002C18B3">
        <w:rPr>
          <w:sz w:val="22"/>
          <w:szCs w:val="22"/>
        </w:rPr>
        <w:t>Also, a</w:t>
      </w:r>
      <w:r w:rsidR="002C18B3" w:rsidRPr="002C18B3">
        <w:rPr>
          <w:sz w:val="22"/>
          <w:szCs w:val="22"/>
        </w:rPr>
        <w:t>fter the cell switch, the candidate cell to which the TA is applied becomes a serving cell, and the subsequent TA derivation is considered to follow the legacy procedure, so it is better to apply it to the first UL transmission</w:t>
      </w:r>
      <w:r w:rsidR="005C4428">
        <w:rPr>
          <w:sz w:val="22"/>
          <w:szCs w:val="22"/>
        </w:rPr>
        <w:t xml:space="preserve"> after cell switch command</w:t>
      </w:r>
      <w:r w:rsidR="002C18B3" w:rsidRPr="002C18B3">
        <w:rPr>
          <w:sz w:val="22"/>
          <w:szCs w:val="22"/>
        </w:rPr>
        <w:t>.</w:t>
      </w:r>
    </w:p>
    <w:p w14:paraId="398454E3" w14:textId="2B501378" w:rsidR="002C18B3" w:rsidRPr="002C18B3" w:rsidRDefault="002C18B3" w:rsidP="002C18B3">
      <w:pPr>
        <w:spacing w:beforeLines="50" w:before="120"/>
        <w:jc w:val="both"/>
        <w:rPr>
          <w:b/>
          <w:bCs/>
          <w:sz w:val="22"/>
          <w:szCs w:val="22"/>
          <w:u w:val="single"/>
          <w:lang w:val="en-US"/>
        </w:rPr>
      </w:pPr>
      <w:r w:rsidRPr="002C18B3">
        <w:rPr>
          <w:b/>
          <w:bCs/>
          <w:sz w:val="22"/>
          <w:szCs w:val="22"/>
          <w:u w:val="single"/>
          <w:lang w:val="en-US"/>
        </w:rPr>
        <w:t>Proposal 2.</w:t>
      </w:r>
      <w:r w:rsidR="00EA6DB4">
        <w:rPr>
          <w:b/>
          <w:bCs/>
          <w:sz w:val="22"/>
          <w:szCs w:val="22"/>
          <w:u w:val="single"/>
          <w:lang w:val="en-US"/>
        </w:rPr>
        <w:t>10</w:t>
      </w:r>
    </w:p>
    <w:p w14:paraId="4845441B" w14:textId="14008E12" w:rsidR="002C18B3" w:rsidRPr="00924FE9" w:rsidRDefault="002C18B3" w:rsidP="00924FE9">
      <w:pPr>
        <w:spacing w:beforeLines="50" w:before="120"/>
        <w:jc w:val="both"/>
        <w:rPr>
          <w:sz w:val="22"/>
          <w:szCs w:val="22"/>
          <w:lang w:val="en-US"/>
        </w:rPr>
      </w:pPr>
      <w:r w:rsidRPr="00924FE9">
        <w:rPr>
          <w:b/>
          <w:bCs/>
          <w:sz w:val="22"/>
          <w:szCs w:val="22"/>
          <w:lang w:val="en-US"/>
        </w:rPr>
        <w:t>For UE based TA measurement, TA of target cell is applied after cell switch command for first UL transmission.</w:t>
      </w:r>
    </w:p>
    <w:p w14:paraId="2C960529" w14:textId="77777777" w:rsidR="00924FE9" w:rsidRDefault="00924FE9" w:rsidP="00DE2A14">
      <w:pPr>
        <w:jc w:val="both"/>
        <w:rPr>
          <w:sz w:val="22"/>
          <w:szCs w:val="22"/>
        </w:rPr>
      </w:pPr>
    </w:p>
    <w:p w14:paraId="468159E9" w14:textId="777FC2D5" w:rsidR="00377719" w:rsidRDefault="00DE2A14" w:rsidP="00DE2A14">
      <w:pPr>
        <w:jc w:val="both"/>
        <w:rPr>
          <w:sz w:val="22"/>
          <w:szCs w:val="22"/>
        </w:rPr>
      </w:pPr>
      <w:r>
        <w:rPr>
          <w:sz w:val="22"/>
          <w:szCs w:val="22"/>
        </w:rPr>
        <w:t>F</w:t>
      </w:r>
      <w:r w:rsidR="00924FE9">
        <w:rPr>
          <w:rFonts w:hint="eastAsia"/>
          <w:sz w:val="22"/>
          <w:szCs w:val="22"/>
        </w:rPr>
        <w:t>i</w:t>
      </w:r>
      <w:r w:rsidR="00924FE9">
        <w:rPr>
          <w:sz w:val="22"/>
          <w:szCs w:val="22"/>
        </w:rPr>
        <w:t>fth</w:t>
      </w:r>
      <w:r>
        <w:rPr>
          <w:sz w:val="22"/>
          <w:szCs w:val="22"/>
        </w:rPr>
        <w:t>ly, we think UE</w:t>
      </w:r>
      <w:r w:rsidR="00924FE9">
        <w:rPr>
          <w:sz w:val="22"/>
          <w:szCs w:val="22"/>
        </w:rPr>
        <w:t>-</w:t>
      </w:r>
      <w:r>
        <w:rPr>
          <w:sz w:val="22"/>
          <w:szCs w:val="22"/>
        </w:rPr>
        <w:t xml:space="preserve">based TA measurement can </w:t>
      </w:r>
      <w:r w:rsidR="000471AF">
        <w:rPr>
          <w:sz w:val="22"/>
          <w:szCs w:val="22"/>
        </w:rPr>
        <w:t xml:space="preserve">be </w:t>
      </w:r>
      <w:r>
        <w:rPr>
          <w:sz w:val="22"/>
          <w:szCs w:val="22"/>
        </w:rPr>
        <w:t xml:space="preserve">UE optional. And new UE capability can be introduced for it. For TA acquisition of candidate cells, PDCCH ordered RACH should be supported by default. </w:t>
      </w:r>
    </w:p>
    <w:p w14:paraId="7EE4D313" w14:textId="3A07A954" w:rsidR="008D1BB1" w:rsidRDefault="00377719" w:rsidP="00F705B2">
      <w:pPr>
        <w:spacing w:beforeLines="50" w:before="120"/>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w:t>
      </w:r>
      <w:r w:rsidR="008D1BB1">
        <w:rPr>
          <w:b/>
          <w:bCs/>
          <w:sz w:val="22"/>
          <w:szCs w:val="22"/>
          <w:u w:val="single"/>
          <w:lang w:val="en-US"/>
        </w:rPr>
        <w:t>2.</w:t>
      </w:r>
      <w:r w:rsidR="00080F5B">
        <w:rPr>
          <w:b/>
          <w:bCs/>
          <w:sz w:val="22"/>
          <w:szCs w:val="22"/>
          <w:u w:val="single"/>
          <w:lang w:val="en-US"/>
        </w:rPr>
        <w:t>1</w:t>
      </w:r>
      <w:r w:rsidR="00EA6DB4">
        <w:rPr>
          <w:b/>
          <w:bCs/>
          <w:sz w:val="22"/>
          <w:szCs w:val="22"/>
          <w:u w:val="single"/>
          <w:lang w:val="en-US"/>
        </w:rPr>
        <w:t>1</w:t>
      </w:r>
    </w:p>
    <w:p w14:paraId="78E5CE65" w14:textId="4858814F" w:rsidR="008D1BB1" w:rsidRPr="008D1BB1" w:rsidRDefault="008D1BB1" w:rsidP="008D1BB1">
      <w:pPr>
        <w:spacing w:beforeLines="50" w:before="120"/>
        <w:jc w:val="both"/>
        <w:rPr>
          <w:b/>
          <w:bCs/>
          <w:sz w:val="22"/>
          <w:szCs w:val="22"/>
        </w:rPr>
      </w:pPr>
      <w:r w:rsidRPr="008D1BB1">
        <w:rPr>
          <w:rFonts w:hint="eastAsia"/>
          <w:b/>
          <w:bCs/>
          <w:sz w:val="22"/>
          <w:szCs w:val="22"/>
        </w:rPr>
        <w:t>F</w:t>
      </w:r>
      <w:r w:rsidRPr="008D1BB1">
        <w:rPr>
          <w:b/>
          <w:bCs/>
          <w:sz w:val="22"/>
          <w:szCs w:val="22"/>
        </w:rPr>
        <w:t>or TA acquisition of candidate cells for Rel-18 LTM, PDCCH ordered RACH is supported by default.</w:t>
      </w:r>
    </w:p>
    <w:p w14:paraId="6E637B75" w14:textId="6BBC2ED8" w:rsidR="00377719" w:rsidRPr="008D1BB1" w:rsidRDefault="008D1BB1">
      <w:pPr>
        <w:pStyle w:val="aff6"/>
        <w:numPr>
          <w:ilvl w:val="0"/>
          <w:numId w:val="24"/>
        </w:numPr>
        <w:ind w:leftChars="0"/>
        <w:jc w:val="both"/>
        <w:rPr>
          <w:b/>
          <w:bCs/>
          <w:sz w:val="22"/>
          <w:szCs w:val="22"/>
        </w:rPr>
      </w:pPr>
      <w:r>
        <w:rPr>
          <w:rFonts w:hint="eastAsia"/>
          <w:b/>
          <w:bCs/>
          <w:sz w:val="22"/>
          <w:szCs w:val="22"/>
        </w:rPr>
        <w:t>U</w:t>
      </w:r>
      <w:r>
        <w:rPr>
          <w:b/>
          <w:bCs/>
          <w:sz w:val="22"/>
          <w:szCs w:val="22"/>
        </w:rPr>
        <w:t xml:space="preserve">E-based TA measurement </w:t>
      </w:r>
      <w:r w:rsidR="001A18F8">
        <w:rPr>
          <w:b/>
          <w:bCs/>
          <w:sz w:val="22"/>
          <w:szCs w:val="22"/>
        </w:rPr>
        <w:t>is</w:t>
      </w:r>
      <w:r>
        <w:rPr>
          <w:b/>
          <w:bCs/>
          <w:sz w:val="22"/>
          <w:szCs w:val="22"/>
        </w:rPr>
        <w:t xml:space="preserve"> UE optional.</w:t>
      </w:r>
    </w:p>
    <w:p w14:paraId="17F531B0" w14:textId="347FF6AB" w:rsidR="008D1BB1" w:rsidRPr="008D1BB1" w:rsidRDefault="008D1BB1" w:rsidP="00DE2A14">
      <w:pPr>
        <w:jc w:val="both"/>
        <w:rPr>
          <w:b/>
          <w:bCs/>
          <w:sz w:val="22"/>
          <w:szCs w:val="22"/>
        </w:rPr>
      </w:pPr>
      <w:r w:rsidRPr="008D1BB1">
        <w:rPr>
          <w:b/>
          <w:bCs/>
          <w:sz w:val="22"/>
          <w:szCs w:val="22"/>
        </w:rPr>
        <w:tab/>
      </w:r>
    </w:p>
    <w:p w14:paraId="0B257225" w14:textId="77777777" w:rsidR="00620BC2" w:rsidRPr="0010200F" w:rsidRDefault="00620BC2" w:rsidP="00620BC2">
      <w:pPr>
        <w:pStyle w:val="1"/>
        <w:numPr>
          <w:ilvl w:val="0"/>
          <w:numId w:val="5"/>
        </w:numPr>
        <w:tabs>
          <w:tab w:val="num" w:pos="360"/>
        </w:tabs>
        <w:spacing w:before="180" w:after="120"/>
        <w:ind w:left="0" w:firstLine="0"/>
        <w:jc w:val="both"/>
        <w:rPr>
          <w:rFonts w:eastAsia="ＭＳ 明朝"/>
          <w:b/>
          <w:bCs/>
          <w:szCs w:val="28"/>
          <w:lang w:val="en-US"/>
        </w:rPr>
      </w:pPr>
      <w:r w:rsidRPr="0010200F">
        <w:rPr>
          <w:rFonts w:eastAsia="ＭＳ 明朝" w:hint="eastAsia"/>
          <w:b/>
          <w:bCs/>
          <w:szCs w:val="28"/>
          <w:lang w:val="en-US"/>
        </w:rPr>
        <w:t>Configuration</w:t>
      </w:r>
      <w:r w:rsidRPr="0010200F">
        <w:rPr>
          <w:rFonts w:eastAsia="ＭＳ 明朝"/>
          <w:b/>
          <w:bCs/>
          <w:szCs w:val="28"/>
          <w:lang w:val="en-US"/>
        </w:rPr>
        <w:t xml:space="preserve"> for TA acquisition</w:t>
      </w:r>
    </w:p>
    <w:p w14:paraId="3698BC1A" w14:textId="21C158B1" w:rsidR="00620BC2" w:rsidRPr="00385513" w:rsidRDefault="00620BC2" w:rsidP="00620BC2">
      <w:pPr>
        <w:jc w:val="both"/>
        <w:rPr>
          <w:rFonts w:eastAsia="SimSun"/>
          <w:color w:val="000000"/>
          <w:sz w:val="22"/>
          <w:szCs w:val="22"/>
          <w:lang w:val="en-US" w:eastAsia="zh-CN"/>
        </w:rPr>
      </w:pPr>
      <w:r w:rsidRPr="00385513">
        <w:rPr>
          <w:sz w:val="22"/>
          <w:szCs w:val="22"/>
          <w:lang w:val="en-US"/>
        </w:rPr>
        <w:t xml:space="preserve">In </w:t>
      </w:r>
      <w:r w:rsidR="00EC0E01">
        <w:rPr>
          <w:sz w:val="22"/>
          <w:szCs w:val="22"/>
          <w:lang w:val="en-US"/>
        </w:rPr>
        <w:t>110bis-e</w:t>
      </w:r>
      <w:r w:rsidRPr="00385513">
        <w:rPr>
          <w:sz w:val="22"/>
          <w:szCs w:val="22"/>
          <w:lang w:val="en-US"/>
        </w:rPr>
        <w:t xml:space="preserve"> meeting, TA acquisition of the candidate cell(s) before </w:t>
      </w:r>
      <w:r w:rsidRPr="00385513">
        <w:rPr>
          <w:rFonts w:eastAsia="ＭＳ Ｐゴシック"/>
          <w:color w:val="000000"/>
          <w:sz w:val="22"/>
          <w:szCs w:val="22"/>
          <w:lang w:val="en-US" w:eastAsia="zh-CN"/>
        </w:rPr>
        <w:t xml:space="preserve">cell switch command is received in L1/L2 based mobility was agreed, but whether this can be applied to the candidate cell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was FFS. This is because some companies said that definition of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t>
      </w:r>
      <w:r w:rsidRPr="00385513">
        <w:rPr>
          <w:rFonts w:eastAsia="ＭＳ Ｐゴシック" w:hint="eastAsia"/>
          <w:color w:val="000000"/>
          <w:sz w:val="22"/>
          <w:szCs w:val="22"/>
          <w:lang w:val="en-US"/>
        </w:rPr>
        <w:t>a</w:t>
      </w:r>
      <w:r w:rsidRPr="00385513">
        <w:rPr>
          <w:rFonts w:eastAsia="ＭＳ Ｐゴシック"/>
          <w:color w:val="000000"/>
          <w:sz w:val="22"/>
          <w:szCs w:val="22"/>
          <w:lang w:val="en-US"/>
        </w:rPr>
        <w:t xml:space="preserve">s candidate cells </w:t>
      </w:r>
      <w:r w:rsidRPr="00385513">
        <w:rPr>
          <w:rFonts w:eastAsia="ＭＳ Ｐゴシック"/>
          <w:color w:val="000000"/>
          <w:sz w:val="22"/>
          <w:szCs w:val="22"/>
          <w:lang w:val="en-US" w:eastAsia="zh-CN"/>
        </w:rPr>
        <w:t>is ambiguous. On the other hand, in the RAN2#119bis meeting, the following agreement</w:t>
      </w:r>
      <w:r w:rsidRPr="00385513">
        <w:rPr>
          <w:rFonts w:eastAsia="ＭＳ Ｐゴシック" w:hint="eastAsia"/>
          <w:color w:val="000000"/>
          <w:sz w:val="22"/>
          <w:szCs w:val="22"/>
          <w:lang w:val="en-US"/>
        </w:rPr>
        <w:t>s</w:t>
      </w:r>
      <w:r w:rsidRPr="00385513">
        <w:rPr>
          <w:rFonts w:eastAsia="ＭＳ Ｐゴシック"/>
          <w:color w:val="000000"/>
          <w:sz w:val="22"/>
          <w:szCs w:val="22"/>
          <w:lang w:val="en-US" w:eastAsia="zh-CN"/>
        </w:rPr>
        <w:t xml:space="preserve"> were made.        </w:t>
      </w:r>
    </w:p>
    <w:tbl>
      <w:tblPr>
        <w:tblStyle w:val="aff4"/>
        <w:tblW w:w="0" w:type="auto"/>
        <w:tblLook w:val="04A0" w:firstRow="1" w:lastRow="0" w:firstColumn="1" w:lastColumn="0" w:noHBand="0" w:noVBand="1"/>
      </w:tblPr>
      <w:tblGrid>
        <w:gridCol w:w="9962"/>
      </w:tblGrid>
      <w:tr w:rsidR="00620BC2" w:rsidRPr="00385513" w14:paraId="35215419" w14:textId="77777777" w:rsidTr="008F7C28">
        <w:trPr>
          <w:trHeight w:val="558"/>
        </w:trPr>
        <w:tc>
          <w:tcPr>
            <w:tcW w:w="9962" w:type="dxa"/>
          </w:tcPr>
          <w:p w14:paraId="1C74EFF0"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A L1/L2 inter-cell mobility candidate (target) configuration is received within an RRC message before the L1/L2 dynamic switch is triggered.</w:t>
            </w:r>
          </w:p>
          <w:p w14:paraId="4D259065"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 xml:space="preserve">For L1L2 mobility, Target </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 xml:space="preserve"> can be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i.e.,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can be configured as candidates.</w:t>
            </w:r>
          </w:p>
        </w:tc>
      </w:tr>
    </w:tbl>
    <w:p w14:paraId="24B4AF70" w14:textId="7C376E84" w:rsidR="007C4C7E" w:rsidRPr="00080F5B" w:rsidRDefault="00620BC2" w:rsidP="00FA714E">
      <w:pPr>
        <w:jc w:val="both"/>
        <w:rPr>
          <w:rFonts w:eastAsia="SimSun"/>
          <w:color w:val="000000"/>
          <w:sz w:val="22"/>
          <w:szCs w:val="22"/>
          <w:lang w:val="en-US" w:eastAsia="zh-CN"/>
        </w:rPr>
      </w:pPr>
      <w:r w:rsidRPr="00385513">
        <w:rPr>
          <w:sz w:val="22"/>
          <w:szCs w:val="22"/>
          <w:lang w:val="en-US"/>
        </w:rPr>
        <w:t xml:space="preserve">From the agreements above, we can assume that current </w:t>
      </w:r>
      <w:proofErr w:type="spellStart"/>
      <w:r w:rsidRPr="00385513">
        <w:rPr>
          <w:sz w:val="22"/>
          <w:szCs w:val="22"/>
          <w:lang w:val="en-US"/>
        </w:rPr>
        <w:t>PCell</w:t>
      </w:r>
      <w:proofErr w:type="spellEnd"/>
      <w:r w:rsidRPr="00385513">
        <w:rPr>
          <w:sz w:val="22"/>
          <w:szCs w:val="22"/>
          <w:lang w:val="en-US"/>
        </w:rPr>
        <w:t>/</w:t>
      </w:r>
      <w:proofErr w:type="spellStart"/>
      <w:r w:rsidRPr="00385513">
        <w:rPr>
          <w:sz w:val="22"/>
          <w:szCs w:val="22"/>
          <w:lang w:val="en-US"/>
        </w:rPr>
        <w:t>SCell</w:t>
      </w:r>
      <w:proofErr w:type="spellEnd"/>
      <w:r w:rsidRPr="00385513">
        <w:rPr>
          <w:sz w:val="22"/>
          <w:szCs w:val="22"/>
          <w:lang w:val="en-US"/>
        </w:rPr>
        <w:t xml:space="preserve"> </w:t>
      </w:r>
      <w:r w:rsidR="00FA714E">
        <w:rPr>
          <w:sz w:val="22"/>
          <w:szCs w:val="22"/>
          <w:lang w:val="en-US"/>
        </w:rPr>
        <w:t>can be</w:t>
      </w:r>
      <w:r w:rsidR="00FA714E" w:rsidRPr="00385513">
        <w:rPr>
          <w:sz w:val="22"/>
          <w:szCs w:val="22"/>
          <w:lang w:val="en-US"/>
        </w:rPr>
        <w:t xml:space="preserve"> </w:t>
      </w:r>
      <w:r w:rsidRPr="00385513">
        <w:rPr>
          <w:sz w:val="22"/>
          <w:szCs w:val="22"/>
          <w:lang w:val="en-US"/>
        </w:rPr>
        <w:t xml:space="preserve">configured as candidate cells by RRC </w:t>
      </w:r>
      <w:r w:rsidR="00FA714E">
        <w:rPr>
          <w:sz w:val="22"/>
          <w:szCs w:val="22"/>
          <w:lang w:val="en-US"/>
        </w:rPr>
        <w:t>signaling</w:t>
      </w:r>
      <w:r w:rsidRPr="00385513">
        <w:rPr>
          <w:sz w:val="22"/>
          <w:szCs w:val="22"/>
          <w:lang w:val="en-US"/>
        </w:rPr>
        <w:t xml:space="preserve">. In other words, these agreements clarify that deactivated </w:t>
      </w:r>
      <w:proofErr w:type="spellStart"/>
      <w:r w:rsidRPr="00385513">
        <w:rPr>
          <w:sz w:val="22"/>
          <w:szCs w:val="22"/>
          <w:lang w:val="en-US"/>
        </w:rPr>
        <w:t>SCell</w:t>
      </w:r>
      <w:proofErr w:type="spellEnd"/>
      <w:r w:rsidRPr="00385513">
        <w:rPr>
          <w:sz w:val="22"/>
          <w:szCs w:val="22"/>
          <w:lang w:val="en-US"/>
        </w:rPr>
        <w:t xml:space="preserve"> is supported as the candidate cell. So, we </w:t>
      </w:r>
      <w:r w:rsidRPr="00385513">
        <w:rPr>
          <w:rFonts w:hint="eastAsia"/>
          <w:sz w:val="22"/>
          <w:szCs w:val="22"/>
          <w:lang w:val="en-US"/>
        </w:rPr>
        <w:t>c</w:t>
      </w:r>
      <w:r w:rsidRPr="00385513">
        <w:rPr>
          <w:sz w:val="22"/>
          <w:szCs w:val="22"/>
          <w:lang w:val="en-US"/>
        </w:rPr>
        <w:t xml:space="preserve">an support </w:t>
      </w:r>
      <w:r w:rsidRPr="00385513">
        <w:rPr>
          <w:rFonts w:eastAsia="ＭＳ Ｐゴシック"/>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w:t>
      </w:r>
    </w:p>
    <w:p w14:paraId="65B9D29C" w14:textId="3FCBD6BC" w:rsidR="00620BC2" w:rsidRPr="00385513" w:rsidRDefault="00620BC2" w:rsidP="00620BC2">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.1</w:t>
      </w:r>
    </w:p>
    <w:p w14:paraId="4C9EDBDD" w14:textId="44AE7F5F" w:rsidR="00C42258" w:rsidRPr="00F705B2" w:rsidRDefault="00620BC2" w:rsidP="00F705B2">
      <w:pPr>
        <w:spacing w:beforeLines="50" w:before="120"/>
        <w:rPr>
          <w:b/>
          <w:bCs/>
          <w:sz w:val="22"/>
          <w:szCs w:val="22"/>
          <w:u w:val="single"/>
          <w:lang w:val="en-US"/>
        </w:rPr>
      </w:pPr>
      <w:r w:rsidRPr="00924FE9">
        <w:rPr>
          <w:b/>
          <w:bCs/>
          <w:sz w:val="22"/>
          <w:szCs w:val="22"/>
          <w:lang w:val="en-US"/>
        </w:rPr>
        <w:t xml:space="preserve">Support </w:t>
      </w:r>
      <w:r w:rsidRPr="00924FE9">
        <w:rPr>
          <w:rFonts w:eastAsia="ＭＳ Ｐゴシック"/>
          <w:b/>
          <w:bCs/>
          <w:color w:val="000000"/>
          <w:sz w:val="22"/>
          <w:szCs w:val="22"/>
          <w:lang w:val="en-US" w:eastAsia="zh-CN"/>
        </w:rPr>
        <w:t xml:space="preserve">TA acquisition of candidate cell(s) before cell switch command is received in L1/L2 based mobility when it is deactivated </w:t>
      </w:r>
      <w:proofErr w:type="spellStart"/>
      <w:r w:rsidRPr="00924FE9">
        <w:rPr>
          <w:rFonts w:eastAsia="ＭＳ Ｐゴシック"/>
          <w:b/>
          <w:bCs/>
          <w:color w:val="000000"/>
          <w:sz w:val="22"/>
          <w:szCs w:val="22"/>
          <w:lang w:val="en-US" w:eastAsia="zh-CN"/>
        </w:rPr>
        <w:t>SCell</w:t>
      </w:r>
      <w:proofErr w:type="spellEnd"/>
      <w:r w:rsidRPr="00924FE9">
        <w:rPr>
          <w:rFonts w:eastAsia="ＭＳ Ｐゴシック"/>
          <w:b/>
          <w:bCs/>
          <w:color w:val="000000"/>
          <w:sz w:val="22"/>
          <w:szCs w:val="22"/>
          <w:lang w:val="en-US" w:eastAsia="zh-CN"/>
        </w:rPr>
        <w:t>.</w:t>
      </w:r>
    </w:p>
    <w:p w14:paraId="2458C6B2" w14:textId="45807792" w:rsidR="00AE7BFF" w:rsidRDefault="00AE7BFF" w:rsidP="00AE7BFF">
      <w:pPr>
        <w:jc w:val="both"/>
        <w:rPr>
          <w:sz w:val="22"/>
          <w:szCs w:val="22"/>
        </w:rPr>
      </w:pPr>
      <w:r>
        <w:rPr>
          <w:sz w:val="22"/>
          <w:szCs w:val="22"/>
        </w:rPr>
        <w:lastRenderedPageBreak/>
        <w:t>RAN1 has made following agreement for association between TA/TAG and candidate cell.</w:t>
      </w:r>
    </w:p>
    <w:tbl>
      <w:tblPr>
        <w:tblStyle w:val="aff4"/>
        <w:tblW w:w="0" w:type="auto"/>
        <w:tblLook w:val="04A0" w:firstRow="1" w:lastRow="0" w:firstColumn="1" w:lastColumn="0" w:noHBand="0" w:noVBand="1"/>
      </w:tblPr>
      <w:tblGrid>
        <w:gridCol w:w="9962"/>
      </w:tblGrid>
      <w:tr w:rsidR="00AE7BFF" w14:paraId="2501399E" w14:textId="77777777" w:rsidTr="00AE7BFF">
        <w:tc>
          <w:tcPr>
            <w:tcW w:w="9962" w:type="dxa"/>
          </w:tcPr>
          <w:p w14:paraId="3BC3102C" w14:textId="77777777" w:rsidR="00AE7BFF" w:rsidRPr="00AE7BFF" w:rsidRDefault="00AE7BFF" w:rsidP="00AE7BFF">
            <w:pPr>
              <w:spacing w:after="0" w:line="240" w:lineRule="exact"/>
              <w:jc w:val="both"/>
              <w:rPr>
                <w:b/>
                <w:bCs/>
                <w:sz w:val="22"/>
                <w:szCs w:val="22"/>
                <w:lang w:val="en-US"/>
              </w:rPr>
            </w:pPr>
            <w:r w:rsidRPr="00AE7BFF">
              <w:rPr>
                <w:b/>
                <w:bCs/>
                <w:sz w:val="22"/>
                <w:szCs w:val="22"/>
                <w:highlight w:val="green"/>
                <w:lang w:val="en-US"/>
              </w:rPr>
              <w:t>Agreement</w:t>
            </w:r>
          </w:p>
          <w:p w14:paraId="222BDCA4" w14:textId="77777777" w:rsidR="00AE7BFF" w:rsidRDefault="00AE7BFF" w:rsidP="00AE7BFF">
            <w:pPr>
              <w:spacing w:after="0" w:line="240" w:lineRule="exact"/>
              <w:jc w:val="both"/>
              <w:rPr>
                <w:sz w:val="22"/>
                <w:szCs w:val="22"/>
                <w:lang w:val="en-US"/>
              </w:rPr>
            </w:pPr>
            <w:r w:rsidRPr="00AE7BFF">
              <w:rPr>
                <w:sz w:val="22"/>
                <w:szCs w:val="22"/>
                <w:lang w:val="en-US"/>
              </w:rPr>
              <w:t>For TA acquisition of a candidate cell before cell switch command is received, study at least the following alternatives of associating TA/TAG to candidate cell:</w:t>
            </w:r>
          </w:p>
          <w:p w14:paraId="61526DC9" w14:textId="3785C6E4" w:rsidR="00AE7BFF" w:rsidRPr="00AE7BFF" w:rsidRDefault="00AE7BFF">
            <w:pPr>
              <w:pStyle w:val="aff6"/>
              <w:numPr>
                <w:ilvl w:val="0"/>
                <w:numId w:val="34"/>
              </w:numPr>
              <w:spacing w:after="0" w:line="240" w:lineRule="exact"/>
              <w:ind w:leftChars="150" w:left="780"/>
              <w:jc w:val="both"/>
              <w:rPr>
                <w:sz w:val="22"/>
                <w:szCs w:val="22"/>
                <w:lang w:val="en-US"/>
              </w:rPr>
            </w:pPr>
            <w:r w:rsidRPr="00AE7BFF">
              <w:rPr>
                <w:sz w:val="22"/>
                <w:szCs w:val="22"/>
                <w:lang w:val="en-US"/>
              </w:rPr>
              <w:t>Alt1: Associate TA/TAG and candidate cell implicitly, e.g.,</w:t>
            </w:r>
          </w:p>
          <w:p w14:paraId="2E2A6D9B" w14:textId="355E7C78" w:rsidR="00AE7BFF" w:rsidRPr="00AE7BFF" w:rsidRDefault="00AE7BFF">
            <w:pPr>
              <w:pStyle w:val="aff6"/>
              <w:numPr>
                <w:ilvl w:val="0"/>
                <w:numId w:val="35"/>
              </w:numPr>
              <w:spacing w:after="0" w:line="240" w:lineRule="exact"/>
              <w:ind w:leftChars="0" w:left="1248"/>
              <w:jc w:val="both"/>
              <w:rPr>
                <w:sz w:val="22"/>
                <w:szCs w:val="22"/>
                <w:lang w:val="en-US"/>
              </w:rPr>
            </w:pPr>
            <w:r w:rsidRPr="00AE7BFF">
              <w:rPr>
                <w:sz w:val="22"/>
                <w:szCs w:val="22"/>
                <w:lang w:val="en-US"/>
              </w:rPr>
              <w:t>the association between TA/TAG and TCI states can be configured</w:t>
            </w:r>
          </w:p>
          <w:p w14:paraId="463D79B9" w14:textId="77777777" w:rsidR="00AE7BFF" w:rsidRPr="00AE7BFF" w:rsidRDefault="00AE7BFF">
            <w:pPr>
              <w:pStyle w:val="aff6"/>
              <w:numPr>
                <w:ilvl w:val="0"/>
                <w:numId w:val="34"/>
              </w:numPr>
              <w:spacing w:after="0" w:line="240" w:lineRule="exact"/>
              <w:ind w:leftChars="150" w:left="780"/>
              <w:jc w:val="both"/>
              <w:rPr>
                <w:sz w:val="22"/>
                <w:szCs w:val="22"/>
                <w:lang w:val="en-US"/>
              </w:rPr>
            </w:pPr>
            <w:r w:rsidRPr="00AE7BFF">
              <w:rPr>
                <w:sz w:val="22"/>
                <w:szCs w:val="22"/>
                <w:lang w:val="en-US"/>
              </w:rPr>
              <w:t>Alt2: Associate TA/TAG and candidate cell explicitly, e.g.,</w:t>
            </w:r>
          </w:p>
          <w:p w14:paraId="5042BC44" w14:textId="75227709" w:rsidR="00AE7BFF" w:rsidRPr="00AE7BFF" w:rsidRDefault="00AE7BFF">
            <w:pPr>
              <w:numPr>
                <w:ilvl w:val="0"/>
                <w:numId w:val="33"/>
              </w:numPr>
              <w:tabs>
                <w:tab w:val="num" w:pos="720"/>
              </w:tabs>
              <w:spacing w:after="0" w:line="240" w:lineRule="exact"/>
              <w:jc w:val="both"/>
              <w:rPr>
                <w:sz w:val="22"/>
                <w:szCs w:val="22"/>
                <w:lang w:val="en-US"/>
              </w:rPr>
            </w:pPr>
            <w:r w:rsidRPr="00AE7BFF">
              <w:rPr>
                <w:sz w:val="22"/>
                <w:szCs w:val="22"/>
                <w:lang w:val="en-US"/>
              </w:rPr>
              <w:t>the association is provided as a part of candidate cell(s) configuration</w:t>
            </w:r>
          </w:p>
          <w:p w14:paraId="3D7AA463" w14:textId="2B3D5412" w:rsidR="00AE7BFF" w:rsidRPr="00AE7BFF" w:rsidRDefault="00AE7BFF">
            <w:pPr>
              <w:numPr>
                <w:ilvl w:val="0"/>
                <w:numId w:val="33"/>
              </w:numPr>
              <w:spacing w:after="0" w:line="240" w:lineRule="exact"/>
              <w:jc w:val="both"/>
              <w:rPr>
                <w:sz w:val="22"/>
                <w:szCs w:val="22"/>
                <w:lang w:val="en-US"/>
              </w:rPr>
            </w:pPr>
            <w:r>
              <w:rPr>
                <w:sz w:val="22"/>
                <w:szCs w:val="22"/>
                <w:lang w:val="en-US"/>
              </w:rPr>
              <w:t>t</w:t>
            </w:r>
            <w:r w:rsidRPr="00AE7BFF">
              <w:rPr>
                <w:sz w:val="22"/>
                <w:szCs w:val="22"/>
                <w:lang w:val="en-US"/>
              </w:rPr>
              <w:t>he association between TA/TAG and SSB(s)/TRS(s) is provided as a part of candidate cell(s) configuration</w:t>
            </w:r>
          </w:p>
        </w:tc>
      </w:tr>
    </w:tbl>
    <w:p w14:paraId="6C780516" w14:textId="042A432E" w:rsidR="00AE7BFF" w:rsidRDefault="00AE7BFF" w:rsidP="00AE7BFF">
      <w:pPr>
        <w:jc w:val="both"/>
        <w:rPr>
          <w:sz w:val="22"/>
          <w:szCs w:val="22"/>
        </w:rPr>
      </w:pPr>
      <w:r>
        <w:rPr>
          <w:sz w:val="22"/>
          <w:szCs w:val="22"/>
        </w:rPr>
        <w:t xml:space="preserve">For the alternatives, some companies have concern on scenario, and this is not done down-select yet. We do not think this association is for multi-TRP. In our view, when NW knows that a candidate cell has same TA as </w:t>
      </w:r>
      <w:r w:rsidR="00B308F3">
        <w:rPr>
          <w:sz w:val="22"/>
          <w:szCs w:val="22"/>
        </w:rPr>
        <w:t xml:space="preserve">other </w:t>
      </w:r>
      <w:r>
        <w:rPr>
          <w:sz w:val="22"/>
          <w:szCs w:val="22"/>
        </w:rPr>
        <w:t xml:space="preserve">candidate cell, it would be beneficial to provide this information to UE. If UE has this information, when UE acquires a TA of a candidate cell, UE also applies this TA for other candidate cells. This function would be </w:t>
      </w:r>
      <w:r w:rsidR="00AE74DD">
        <w:rPr>
          <w:sz w:val="22"/>
          <w:szCs w:val="22"/>
        </w:rPr>
        <w:t xml:space="preserve">also </w:t>
      </w:r>
      <w:r>
        <w:rPr>
          <w:sz w:val="22"/>
          <w:szCs w:val="22"/>
        </w:rPr>
        <w:t xml:space="preserve">useful for subsequent LTM, i.e., if after cell switch UE has TA for next target cell, TA acquisition is not necessary.  However, the key point is that if we follow legacy spec., the legacy TAG ID is configured for serving cell, so if different candidate cells have same TA, UE cannot know which candidate cells have same TA and cannot apply TA for other candidate cells. Thus, we </w:t>
      </w:r>
      <w:r w:rsidR="00CB69C7">
        <w:rPr>
          <w:sz w:val="22"/>
          <w:szCs w:val="22"/>
        </w:rPr>
        <w:t xml:space="preserve">could </w:t>
      </w:r>
      <w:r>
        <w:rPr>
          <w:sz w:val="22"/>
          <w:szCs w:val="22"/>
        </w:rPr>
        <w:t>design a new TAG between candidate cells as shown in Figure3. Based on analysis above, we propose</w:t>
      </w:r>
    </w:p>
    <w:p w14:paraId="207D4F8A" w14:textId="03FA98FD" w:rsidR="00620BC2" w:rsidRPr="00385513" w:rsidRDefault="00620BC2" w:rsidP="00620BC2">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.2</w:t>
      </w:r>
    </w:p>
    <w:p w14:paraId="2F29746D" w14:textId="7E9F6088" w:rsidR="00924FE9" w:rsidRDefault="00AE7BFF" w:rsidP="00AE7BFF">
      <w:pPr>
        <w:spacing w:beforeLines="50" w:before="120"/>
        <w:jc w:val="both"/>
        <w:rPr>
          <w:b/>
          <w:bCs/>
          <w:sz w:val="22"/>
          <w:szCs w:val="22"/>
          <w:lang w:val="en-US"/>
        </w:rPr>
      </w:pPr>
      <w:r>
        <w:rPr>
          <w:b/>
          <w:bCs/>
          <w:sz w:val="22"/>
          <w:szCs w:val="22"/>
          <w:lang w:val="en-US"/>
        </w:rPr>
        <w:t>Support Alt2: Associate TA/TAG and candidate cell explicitly</w:t>
      </w:r>
      <w:r w:rsidR="00620BC2" w:rsidRPr="00924FE9">
        <w:rPr>
          <w:b/>
          <w:bCs/>
          <w:sz w:val="22"/>
          <w:szCs w:val="22"/>
          <w:lang w:val="en-US"/>
        </w:rPr>
        <w:t>.</w:t>
      </w:r>
      <w:r>
        <w:rPr>
          <w:b/>
          <w:bCs/>
          <w:sz w:val="22"/>
          <w:szCs w:val="22"/>
          <w:lang w:val="en-US"/>
        </w:rPr>
        <w:t xml:space="preserve"> </w:t>
      </w:r>
    </w:p>
    <w:p w14:paraId="70B5A41A" w14:textId="353D19D8" w:rsidR="00AE7BFF" w:rsidRDefault="00AE7BFF">
      <w:pPr>
        <w:pStyle w:val="aff6"/>
        <w:numPr>
          <w:ilvl w:val="0"/>
          <w:numId w:val="32"/>
        </w:numPr>
        <w:ind w:leftChars="0"/>
        <w:jc w:val="both"/>
        <w:rPr>
          <w:b/>
          <w:bCs/>
          <w:sz w:val="22"/>
          <w:szCs w:val="22"/>
          <w:lang w:val="en-US"/>
        </w:rPr>
      </w:pPr>
      <w:r>
        <w:rPr>
          <w:rFonts w:hint="eastAsia"/>
          <w:b/>
          <w:bCs/>
          <w:sz w:val="22"/>
          <w:szCs w:val="22"/>
          <w:lang w:val="en-US"/>
        </w:rPr>
        <w:t>N</w:t>
      </w:r>
      <w:r>
        <w:rPr>
          <w:b/>
          <w:bCs/>
          <w:sz w:val="22"/>
          <w:szCs w:val="22"/>
          <w:lang w:val="en-US"/>
        </w:rPr>
        <w:t>ew TAG between TAGs for each candidate cell is provided as part of configuration for candidate cell(s).</w:t>
      </w:r>
    </w:p>
    <w:p w14:paraId="0415436C" w14:textId="77777777" w:rsidR="00AE7BFF" w:rsidRPr="00AE7BFF" w:rsidRDefault="00AE7BFF" w:rsidP="00AE7BFF">
      <w:pPr>
        <w:spacing w:beforeLines="50" w:before="120"/>
        <w:jc w:val="both"/>
        <w:rPr>
          <w:b/>
          <w:bCs/>
          <w:sz w:val="22"/>
          <w:szCs w:val="22"/>
          <w:lang w:val="en-US"/>
        </w:rPr>
      </w:pPr>
    </w:p>
    <w:p w14:paraId="43926F4A" w14:textId="068248C0" w:rsidR="00AE7BFF" w:rsidRDefault="00AE7BFF" w:rsidP="00AE7BFF">
      <w:pPr>
        <w:spacing w:beforeLines="50" w:before="120"/>
        <w:jc w:val="both"/>
        <w:rPr>
          <w:b/>
          <w:bCs/>
          <w:sz w:val="22"/>
          <w:szCs w:val="22"/>
          <w:lang w:val="en-US"/>
        </w:rPr>
      </w:pPr>
      <w:r>
        <w:rPr>
          <w:b/>
          <w:bCs/>
          <w:noProof/>
          <w:sz w:val="22"/>
          <w:szCs w:val="22"/>
          <w:lang w:val="en-US"/>
        </w:rPr>
        <w:drawing>
          <wp:inline distT="0" distB="0" distL="0" distR="0" wp14:anchorId="0D4F4905" wp14:editId="1B595671">
            <wp:extent cx="6402070" cy="1533529"/>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6268" cy="1544116"/>
                    </a:xfrm>
                    <a:prstGeom prst="rect">
                      <a:avLst/>
                    </a:prstGeom>
                    <a:noFill/>
                    <a:ln>
                      <a:noFill/>
                    </a:ln>
                  </pic:spPr>
                </pic:pic>
              </a:graphicData>
            </a:graphic>
          </wp:inline>
        </w:drawing>
      </w:r>
    </w:p>
    <w:p w14:paraId="1E3D3F2F" w14:textId="7F60878D" w:rsidR="00AE7BFF" w:rsidRPr="00AE7BFF" w:rsidRDefault="00AE7BFF" w:rsidP="00AE7BFF">
      <w:pPr>
        <w:spacing w:beforeLines="50" w:before="120"/>
        <w:jc w:val="center"/>
        <w:rPr>
          <w:sz w:val="22"/>
          <w:szCs w:val="22"/>
          <w:lang w:val="en-US"/>
        </w:rPr>
      </w:pPr>
      <w:r w:rsidRPr="00AE7BFF">
        <w:rPr>
          <w:rFonts w:hint="eastAsia"/>
          <w:sz w:val="22"/>
          <w:szCs w:val="22"/>
          <w:lang w:val="en-US"/>
        </w:rPr>
        <w:t>F</w:t>
      </w:r>
      <w:r w:rsidRPr="00AE7BFF">
        <w:rPr>
          <w:sz w:val="22"/>
          <w:szCs w:val="22"/>
          <w:lang w:val="en-US"/>
        </w:rPr>
        <w:t>igure 3: Example for new TAG for between candidate cell</w:t>
      </w:r>
      <w:r>
        <w:rPr>
          <w:sz w:val="22"/>
          <w:szCs w:val="22"/>
          <w:lang w:val="en-US"/>
        </w:rPr>
        <w:t>s</w:t>
      </w:r>
    </w:p>
    <w:p w14:paraId="58A232CC" w14:textId="77777777" w:rsidR="00AE7BFF" w:rsidRPr="00AE7BFF" w:rsidRDefault="00AE7BFF" w:rsidP="00AE7BFF">
      <w:pPr>
        <w:spacing w:beforeLines="50" w:before="120"/>
        <w:jc w:val="both"/>
        <w:rPr>
          <w:b/>
          <w:bCs/>
          <w:sz w:val="22"/>
          <w:szCs w:val="22"/>
          <w:lang w:val="en-US"/>
        </w:rPr>
      </w:pPr>
    </w:p>
    <w:p w14:paraId="0E6AE862" w14:textId="135329F8" w:rsidR="007D02E5" w:rsidRPr="0010200F"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0200F">
        <w:rPr>
          <w:rFonts w:eastAsia="ＭＳ 明朝" w:hint="eastAsia"/>
          <w:b/>
          <w:bCs/>
          <w:szCs w:val="28"/>
          <w:lang w:val="en-US"/>
        </w:rPr>
        <w:t>Conclusion</w:t>
      </w:r>
    </w:p>
    <w:p w14:paraId="32AE2224" w14:textId="14F489E7"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34406174" w14:textId="77777777" w:rsidR="00F705B2" w:rsidRPr="002C18B3" w:rsidRDefault="00F705B2" w:rsidP="00F705B2">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rFonts w:hint="eastAsia"/>
          <w:b/>
          <w:bCs/>
          <w:sz w:val="22"/>
          <w:szCs w:val="22"/>
          <w:u w:val="single"/>
          <w:lang w:val="en-US"/>
        </w:rPr>
        <w:t>1</w:t>
      </w:r>
    </w:p>
    <w:p w14:paraId="24E772FD" w14:textId="77777777" w:rsidR="00F705B2" w:rsidRPr="00924FE9" w:rsidRDefault="00F705B2" w:rsidP="00F705B2">
      <w:pPr>
        <w:spacing w:beforeLines="50" w:before="120"/>
        <w:jc w:val="both"/>
        <w:rPr>
          <w:b/>
          <w:bCs/>
          <w:sz w:val="22"/>
          <w:szCs w:val="22"/>
          <w:lang w:val="en-US"/>
        </w:rPr>
      </w:pPr>
      <w:r>
        <w:rPr>
          <w:b/>
          <w:bCs/>
          <w:sz w:val="22"/>
          <w:szCs w:val="22"/>
          <w:lang w:val="en-US"/>
        </w:rPr>
        <w:t>It would not be necessary that all RRC configured candidate cells in LTM could be triggered with PDCCH order RACH.</w:t>
      </w:r>
    </w:p>
    <w:p w14:paraId="583EA048" w14:textId="77777777" w:rsidR="00F705B2" w:rsidRPr="002C18B3" w:rsidRDefault="00F705B2" w:rsidP="00F705B2">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rFonts w:hint="eastAsia"/>
          <w:b/>
          <w:bCs/>
          <w:sz w:val="22"/>
          <w:szCs w:val="22"/>
          <w:u w:val="single"/>
          <w:lang w:val="en-US"/>
        </w:rPr>
        <w:t>1</w:t>
      </w:r>
    </w:p>
    <w:p w14:paraId="7597C318" w14:textId="77777777" w:rsidR="00F705B2" w:rsidRPr="00924FE9" w:rsidRDefault="00F705B2" w:rsidP="00F705B2">
      <w:pPr>
        <w:spacing w:beforeLines="50" w:before="120"/>
        <w:jc w:val="both"/>
        <w:rPr>
          <w:b/>
          <w:bCs/>
          <w:sz w:val="22"/>
          <w:szCs w:val="22"/>
          <w:lang w:val="en-US"/>
        </w:rPr>
      </w:pPr>
      <w:r>
        <w:rPr>
          <w:b/>
          <w:bCs/>
          <w:sz w:val="22"/>
          <w:szCs w:val="22"/>
          <w:lang w:val="en-US"/>
        </w:rPr>
        <w:t>Support explicit or implicit separate configuration of candidate cells for UL synchronization to which PDCCH order RACH can be triggered.</w:t>
      </w:r>
    </w:p>
    <w:p w14:paraId="0AE244E4" w14:textId="77777777" w:rsidR="00F705B2" w:rsidRPr="002C18B3" w:rsidRDefault="00F705B2" w:rsidP="00F705B2">
      <w:pPr>
        <w:spacing w:beforeLines="50" w:before="120"/>
        <w:jc w:val="both"/>
        <w:rPr>
          <w:b/>
          <w:bCs/>
          <w:sz w:val="22"/>
          <w:szCs w:val="22"/>
          <w:u w:val="single"/>
          <w:lang w:val="en-US"/>
        </w:rPr>
      </w:pPr>
      <w:r>
        <w:rPr>
          <w:b/>
          <w:bCs/>
          <w:sz w:val="22"/>
          <w:szCs w:val="22"/>
          <w:u w:val="single"/>
          <w:lang w:val="en-US"/>
        </w:rPr>
        <w:t>Observation</w:t>
      </w:r>
      <w:r w:rsidRPr="002C18B3">
        <w:rPr>
          <w:b/>
          <w:bCs/>
          <w:sz w:val="22"/>
          <w:szCs w:val="22"/>
          <w:u w:val="single"/>
          <w:lang w:val="en-US"/>
        </w:rPr>
        <w:t xml:space="preserve"> 2.</w:t>
      </w:r>
      <w:r>
        <w:rPr>
          <w:b/>
          <w:bCs/>
          <w:sz w:val="22"/>
          <w:szCs w:val="22"/>
          <w:u w:val="single"/>
          <w:lang w:val="en-US"/>
        </w:rPr>
        <w:t>2</w:t>
      </w:r>
    </w:p>
    <w:p w14:paraId="2579A63D" w14:textId="77777777" w:rsidR="00F705B2" w:rsidRPr="00924FE9" w:rsidRDefault="00F705B2" w:rsidP="00F705B2">
      <w:pPr>
        <w:spacing w:beforeLines="50" w:before="120"/>
        <w:jc w:val="both"/>
        <w:rPr>
          <w:b/>
          <w:bCs/>
          <w:sz w:val="22"/>
          <w:szCs w:val="22"/>
          <w:lang w:val="en-US"/>
        </w:rPr>
      </w:pPr>
      <w:r>
        <w:rPr>
          <w:b/>
          <w:bCs/>
          <w:sz w:val="22"/>
          <w:szCs w:val="22"/>
          <w:lang w:val="en-US"/>
        </w:rPr>
        <w:t>It</w:t>
      </w:r>
      <w:r>
        <w:rPr>
          <w:rFonts w:hint="eastAsia"/>
          <w:b/>
          <w:bCs/>
          <w:sz w:val="22"/>
          <w:szCs w:val="22"/>
          <w:lang w:val="en-US"/>
        </w:rPr>
        <w:t xml:space="preserve"> </w:t>
      </w:r>
      <w:r>
        <w:rPr>
          <w:b/>
          <w:bCs/>
          <w:sz w:val="22"/>
          <w:szCs w:val="22"/>
          <w:lang w:val="en-US"/>
        </w:rPr>
        <w:t>would be sufficient that one candidate cell is triggered by a PDCCH order.</w:t>
      </w:r>
    </w:p>
    <w:p w14:paraId="30F27409" w14:textId="77777777" w:rsidR="00F705B2" w:rsidRPr="002C18B3" w:rsidRDefault="00F705B2" w:rsidP="00F705B2">
      <w:pPr>
        <w:spacing w:beforeLines="50" w:before="120"/>
        <w:jc w:val="both"/>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2</w:t>
      </w:r>
    </w:p>
    <w:p w14:paraId="605A4007" w14:textId="77777777" w:rsidR="00F705B2" w:rsidRPr="00C70C0B" w:rsidRDefault="00F705B2" w:rsidP="00F705B2">
      <w:pPr>
        <w:spacing w:beforeLines="50" w:before="120"/>
        <w:jc w:val="both"/>
        <w:rPr>
          <w:sz w:val="22"/>
          <w:szCs w:val="22"/>
          <w:lang w:val="en-US"/>
        </w:rPr>
      </w:pPr>
      <w:r>
        <w:rPr>
          <w:b/>
          <w:bCs/>
          <w:sz w:val="22"/>
          <w:szCs w:val="22"/>
          <w:lang w:val="en-US"/>
        </w:rPr>
        <w:lastRenderedPageBreak/>
        <w:t xml:space="preserve">The bit size of N in DCI format 1_0 for cell indicator is determined by the maximum number (e.g., C) of explicitly/implicitly configured candidate cells for UL synchronization, i.e., N = </w:t>
      </w:r>
      <m:oMath>
        <m:d>
          <m:dPr>
            <m:begChr m:val="⌈"/>
            <m:endChr m:val="⌉"/>
            <m:ctrlPr>
              <w:rPr>
                <w:rFonts w:ascii="Cambria Math" w:hAnsi="Cambria Math"/>
                <w:b/>
                <w:bCs/>
                <w:i/>
                <w:sz w:val="22"/>
                <w:szCs w:val="22"/>
                <w:lang w:val="en-US"/>
              </w:rPr>
            </m:ctrlPr>
          </m:dPr>
          <m:e>
            <m:func>
              <m:funcPr>
                <m:ctrlPr>
                  <w:rPr>
                    <w:rFonts w:ascii="Cambria Math" w:hAnsi="Cambria Math"/>
                    <w:b/>
                    <w:bCs/>
                    <w:i/>
                    <w:sz w:val="22"/>
                    <w:szCs w:val="22"/>
                    <w:lang w:val="en-US"/>
                  </w:rPr>
                </m:ctrlPr>
              </m:funcPr>
              <m:fName>
                <m:sSub>
                  <m:sSubPr>
                    <m:ctrlPr>
                      <w:rPr>
                        <w:rFonts w:ascii="Cambria Math" w:hAnsi="Cambria Math"/>
                        <w:b/>
                        <w:bCs/>
                        <w:i/>
                        <w:sz w:val="22"/>
                        <w:szCs w:val="22"/>
                        <w:lang w:val="en-US"/>
                      </w:rPr>
                    </m:ctrlPr>
                  </m:sSubPr>
                  <m:e>
                    <m:r>
                      <m:rPr>
                        <m:sty m:val="b"/>
                      </m:rPr>
                      <w:rPr>
                        <w:rFonts w:ascii="Cambria Math" w:hAnsi="Cambria Math"/>
                        <w:sz w:val="22"/>
                      </w:rPr>
                      <m:t>log</m:t>
                    </m:r>
                  </m:e>
                  <m:sub>
                    <m:r>
                      <m:rPr>
                        <m:sty m:val="bi"/>
                      </m:rPr>
                      <w:rPr>
                        <w:rFonts w:ascii="Cambria Math" w:hAnsi="Cambria Math"/>
                        <w:sz w:val="22"/>
                        <w:szCs w:val="22"/>
                        <w:lang w:val="en-US"/>
                      </w:rPr>
                      <m:t>2</m:t>
                    </m:r>
                  </m:sub>
                </m:sSub>
              </m:fName>
              <m:e>
                <m:r>
                  <m:rPr>
                    <m:sty m:val="bi"/>
                  </m:rPr>
                  <w:rPr>
                    <w:rFonts w:ascii="Cambria Math" w:hAnsi="Cambria Math"/>
                    <w:sz w:val="22"/>
                    <w:szCs w:val="22"/>
                    <w:lang w:val="en-US"/>
                  </w:rPr>
                  <m:t>C</m:t>
                </m:r>
              </m:e>
            </m:func>
          </m:e>
        </m:d>
      </m:oMath>
      <w:r>
        <w:rPr>
          <w:rFonts w:hint="eastAsia"/>
          <w:b/>
          <w:bCs/>
          <w:sz w:val="22"/>
          <w:szCs w:val="22"/>
          <w:lang w:val="en-US"/>
        </w:rPr>
        <w:t>.</w:t>
      </w:r>
    </w:p>
    <w:p w14:paraId="3D0AA059" w14:textId="77777777" w:rsidR="00F705B2" w:rsidRPr="002C18B3" w:rsidRDefault="00F705B2" w:rsidP="00F705B2">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3</w:t>
      </w:r>
    </w:p>
    <w:p w14:paraId="5BB64EBF" w14:textId="77777777" w:rsidR="00F705B2" w:rsidRPr="00C70C0B" w:rsidRDefault="00F705B2" w:rsidP="00F705B2">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p>
    <w:p w14:paraId="7BF7DC1C" w14:textId="77777777" w:rsidR="00F705B2" w:rsidRPr="003C0FD3" w:rsidRDefault="00F705B2" w:rsidP="00F705B2">
      <w:pPr>
        <w:pStyle w:val="aff6"/>
        <w:numPr>
          <w:ilvl w:val="0"/>
          <w:numId w:val="27"/>
        </w:numPr>
        <w:ind w:leftChars="0"/>
        <w:jc w:val="both"/>
        <w:rPr>
          <w:b/>
          <w:bCs/>
          <w:sz w:val="22"/>
          <w:szCs w:val="22"/>
          <w:lang w:val="en-US"/>
        </w:rPr>
      </w:pPr>
      <w:r w:rsidRPr="00C70C0B">
        <w:rPr>
          <w:rFonts w:hint="eastAsia"/>
          <w:b/>
          <w:bCs/>
          <w:sz w:val="22"/>
          <w:szCs w:val="22"/>
          <w:lang w:val="en-US"/>
        </w:rPr>
        <w:t>O</w:t>
      </w:r>
      <w:r w:rsidRPr="00C70C0B">
        <w:rPr>
          <w:b/>
          <w:bCs/>
          <w:sz w:val="22"/>
          <w:szCs w:val="22"/>
          <w:lang w:val="en-US"/>
        </w:rPr>
        <w:t xml:space="preserve">n prioritization for transmission power reductions, PRACH transmission to </w:t>
      </w:r>
      <w:r>
        <w:rPr>
          <w:b/>
          <w:bCs/>
          <w:sz w:val="22"/>
          <w:szCs w:val="22"/>
          <w:lang w:val="en-US"/>
        </w:rPr>
        <w:t xml:space="preserve">LTM </w:t>
      </w:r>
      <w:r w:rsidRPr="00C70C0B">
        <w:rPr>
          <w:b/>
          <w:bCs/>
          <w:sz w:val="22"/>
          <w:szCs w:val="22"/>
          <w:lang w:val="en-US"/>
        </w:rPr>
        <w:t xml:space="preserve">candidate cell has </w:t>
      </w:r>
      <w:r>
        <w:rPr>
          <w:b/>
          <w:bCs/>
          <w:sz w:val="22"/>
          <w:szCs w:val="22"/>
          <w:lang w:val="en-US"/>
        </w:rPr>
        <w:t xml:space="preserve">the next highest </w:t>
      </w:r>
      <w:r w:rsidRPr="00C70C0B">
        <w:rPr>
          <w:b/>
          <w:bCs/>
          <w:sz w:val="22"/>
          <w:szCs w:val="22"/>
          <w:lang w:val="en-US"/>
        </w:rPr>
        <w:t xml:space="preserve">priority </w:t>
      </w:r>
      <w:r>
        <w:rPr>
          <w:b/>
          <w:bCs/>
          <w:sz w:val="22"/>
          <w:szCs w:val="22"/>
          <w:lang w:val="en-US"/>
        </w:rPr>
        <w:t>after</w:t>
      </w:r>
      <w:r w:rsidRPr="00C70C0B">
        <w:rPr>
          <w:b/>
          <w:bCs/>
          <w:sz w:val="22"/>
          <w:szCs w:val="22"/>
          <w:lang w:val="en-US"/>
        </w:rPr>
        <w:t xml:space="preserve"> PRACH transmission on the </w:t>
      </w:r>
      <w:proofErr w:type="spellStart"/>
      <w:r w:rsidRPr="00C70C0B">
        <w:rPr>
          <w:b/>
          <w:bCs/>
          <w:sz w:val="22"/>
          <w:szCs w:val="22"/>
          <w:lang w:val="en-US"/>
        </w:rPr>
        <w:t>P</w:t>
      </w:r>
      <w:r>
        <w:rPr>
          <w:rFonts w:hint="eastAsia"/>
          <w:b/>
          <w:bCs/>
          <w:sz w:val="22"/>
          <w:szCs w:val="22"/>
          <w:lang w:val="en-US"/>
        </w:rPr>
        <w:t>C</w:t>
      </w:r>
      <w:r w:rsidRPr="00C70C0B">
        <w:rPr>
          <w:b/>
          <w:bCs/>
          <w:sz w:val="22"/>
          <w:szCs w:val="22"/>
          <w:lang w:val="en-US"/>
        </w:rPr>
        <w:t>ell</w:t>
      </w:r>
      <w:proofErr w:type="spellEnd"/>
      <w:r w:rsidRPr="00C70C0B">
        <w:rPr>
          <w:b/>
          <w:bCs/>
          <w:sz w:val="22"/>
          <w:szCs w:val="22"/>
          <w:lang w:val="en-US"/>
        </w:rPr>
        <w:t>.</w:t>
      </w:r>
    </w:p>
    <w:p w14:paraId="6EC41F7F" w14:textId="77777777" w:rsidR="00F705B2" w:rsidRPr="003C0FD3" w:rsidRDefault="00F705B2" w:rsidP="00F705B2">
      <w:pPr>
        <w:spacing w:beforeLines="50" w:before="120"/>
        <w:rPr>
          <w:b/>
          <w:bCs/>
          <w:sz w:val="22"/>
          <w:szCs w:val="22"/>
          <w:u w:val="single"/>
          <w:lang w:val="en-US"/>
        </w:rPr>
      </w:pPr>
      <w:r>
        <w:rPr>
          <w:b/>
          <w:bCs/>
          <w:sz w:val="22"/>
          <w:szCs w:val="22"/>
          <w:u w:val="single"/>
          <w:lang w:val="en-US"/>
        </w:rPr>
        <w:t>Proposal</w:t>
      </w:r>
      <w:r w:rsidRPr="002C18B3">
        <w:rPr>
          <w:b/>
          <w:bCs/>
          <w:sz w:val="22"/>
          <w:szCs w:val="22"/>
          <w:u w:val="single"/>
          <w:lang w:val="en-US"/>
        </w:rPr>
        <w:t xml:space="preserve"> 2.</w:t>
      </w:r>
      <w:r>
        <w:rPr>
          <w:b/>
          <w:bCs/>
          <w:sz w:val="22"/>
          <w:szCs w:val="22"/>
          <w:u w:val="single"/>
          <w:lang w:val="en-US"/>
        </w:rPr>
        <w:t>4</w:t>
      </w:r>
    </w:p>
    <w:p w14:paraId="74F938C1" w14:textId="77777777" w:rsidR="00F705B2" w:rsidRDefault="00F705B2" w:rsidP="00F705B2">
      <w:pPr>
        <w:spacing w:beforeLines="50" w:before="120"/>
        <w:jc w:val="both"/>
        <w:rPr>
          <w:b/>
          <w:bCs/>
          <w:sz w:val="22"/>
          <w:szCs w:val="22"/>
          <w:lang w:val="en-US"/>
        </w:rPr>
      </w:pPr>
      <w:r w:rsidRPr="00C70C0B">
        <w:rPr>
          <w:rFonts w:hint="eastAsia"/>
          <w:b/>
          <w:bCs/>
          <w:sz w:val="22"/>
          <w:szCs w:val="22"/>
          <w:lang w:val="en-US"/>
        </w:rPr>
        <w:t>F</w:t>
      </w:r>
      <w:r w:rsidRPr="00C70C0B">
        <w:rPr>
          <w:b/>
          <w:bCs/>
          <w:sz w:val="22"/>
          <w:szCs w:val="22"/>
          <w:lang w:val="en-US"/>
        </w:rPr>
        <w:t>or PDCCH-order based PRACH for candidate cell</w:t>
      </w:r>
      <w:r>
        <w:rPr>
          <w:b/>
          <w:bCs/>
          <w:sz w:val="22"/>
          <w:szCs w:val="22"/>
          <w:lang w:val="en-US"/>
        </w:rPr>
        <w:t>,</w:t>
      </w:r>
      <w:r>
        <w:rPr>
          <w:rFonts w:hint="eastAsia"/>
          <w:b/>
          <w:bCs/>
          <w:sz w:val="22"/>
          <w:szCs w:val="22"/>
          <w:lang w:val="en-US"/>
        </w:rPr>
        <w:t xml:space="preserve"> </w:t>
      </w:r>
      <w:r w:rsidRPr="00691C86">
        <w:rPr>
          <w:b/>
          <w:bCs/>
          <w:sz w:val="22"/>
          <w:szCs w:val="22"/>
          <w:lang w:val="en-US"/>
        </w:rPr>
        <w:t>if UE does not support simultaneous/parallel transmissions,</w:t>
      </w:r>
      <w:r>
        <w:rPr>
          <w:b/>
          <w:bCs/>
          <w:sz w:val="22"/>
          <w:szCs w:val="22"/>
          <w:lang w:val="en-US"/>
        </w:rPr>
        <w:t xml:space="preserve"> in case of collision, support Alt1: Dropping rule is needed.</w:t>
      </w:r>
    </w:p>
    <w:p w14:paraId="18033A6E" w14:textId="77777777" w:rsidR="00F705B2" w:rsidRPr="003C0FD3" w:rsidRDefault="00F705B2" w:rsidP="00F705B2">
      <w:pPr>
        <w:pStyle w:val="aff6"/>
        <w:numPr>
          <w:ilvl w:val="0"/>
          <w:numId w:val="27"/>
        </w:numPr>
        <w:ind w:leftChars="0"/>
        <w:jc w:val="both"/>
        <w:rPr>
          <w:b/>
          <w:bCs/>
          <w:sz w:val="22"/>
          <w:szCs w:val="22"/>
          <w:lang w:val="en-US"/>
        </w:rPr>
      </w:pPr>
      <w:r w:rsidRPr="003C0FD3">
        <w:rPr>
          <w:b/>
          <w:bCs/>
          <w:sz w:val="22"/>
          <w:szCs w:val="22"/>
          <w:lang w:val="en-US"/>
        </w:rPr>
        <w:t xml:space="preserve">UE drops PRACH transmission to LTM candidate cell when it overlaps with PRACH transmission on the </w:t>
      </w:r>
      <w:proofErr w:type="spellStart"/>
      <w:r w:rsidRPr="003C0FD3">
        <w:rPr>
          <w:b/>
          <w:bCs/>
          <w:sz w:val="22"/>
          <w:szCs w:val="22"/>
          <w:lang w:val="en-US"/>
        </w:rPr>
        <w:t>PCell</w:t>
      </w:r>
      <w:proofErr w:type="spellEnd"/>
      <w:r w:rsidRPr="003C0FD3">
        <w:rPr>
          <w:b/>
          <w:bCs/>
          <w:sz w:val="22"/>
          <w:szCs w:val="22"/>
          <w:lang w:val="en-US"/>
        </w:rPr>
        <w:t xml:space="preserve">. </w:t>
      </w:r>
      <w:r>
        <w:rPr>
          <w:b/>
          <w:bCs/>
          <w:sz w:val="22"/>
          <w:szCs w:val="22"/>
          <w:lang w:val="en-US"/>
        </w:rPr>
        <w:t xml:space="preserve">Otherwise, UE transmits PRACH to LTM candidate cell and drops </w:t>
      </w:r>
      <w:proofErr w:type="gramStart"/>
      <w:r>
        <w:rPr>
          <w:b/>
          <w:bCs/>
          <w:sz w:val="22"/>
          <w:szCs w:val="22"/>
          <w:lang w:val="en-US"/>
        </w:rPr>
        <w:t>other</w:t>
      </w:r>
      <w:proofErr w:type="gramEnd"/>
      <w:r>
        <w:rPr>
          <w:b/>
          <w:bCs/>
          <w:sz w:val="22"/>
          <w:szCs w:val="22"/>
          <w:lang w:val="en-US"/>
        </w:rPr>
        <w:t xml:space="preserve"> UL channel/RS.</w:t>
      </w:r>
    </w:p>
    <w:p w14:paraId="3AEDF219" w14:textId="77777777"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.5</w:t>
      </w:r>
    </w:p>
    <w:p w14:paraId="556D6B18" w14:textId="77777777" w:rsidR="00F705B2" w:rsidRPr="00C70C0B" w:rsidRDefault="00F705B2" w:rsidP="00F705B2">
      <w:pPr>
        <w:spacing w:beforeLines="50" w:before="120"/>
        <w:jc w:val="both"/>
        <w:rPr>
          <w:b/>
          <w:bCs/>
          <w:sz w:val="22"/>
          <w:szCs w:val="22"/>
          <w:lang w:val="en-US"/>
        </w:rPr>
      </w:pPr>
      <w:r>
        <w:rPr>
          <w:b/>
          <w:bCs/>
          <w:sz w:val="22"/>
          <w:szCs w:val="22"/>
          <w:lang w:val="en-US"/>
        </w:rPr>
        <w:t>For PDCCH ordered RACH without RAR, when UE receives the PDCCH order indicating re-transmission,</w:t>
      </w:r>
    </w:p>
    <w:p w14:paraId="61B25288" w14:textId="77777777" w:rsidR="00F705B2" w:rsidRDefault="00F705B2" w:rsidP="00F705B2">
      <w:pPr>
        <w:pStyle w:val="aff6"/>
        <w:numPr>
          <w:ilvl w:val="0"/>
          <w:numId w:val="27"/>
        </w:numPr>
        <w:spacing w:beforeLines="50" w:before="120"/>
        <w:ind w:leftChars="0"/>
        <w:jc w:val="both"/>
        <w:rPr>
          <w:b/>
          <w:bCs/>
          <w:sz w:val="22"/>
          <w:szCs w:val="22"/>
          <w:lang w:val="en-US"/>
        </w:rPr>
      </w:pPr>
      <w:r>
        <w:rPr>
          <w:b/>
          <w:bCs/>
          <w:sz w:val="22"/>
          <w:szCs w:val="22"/>
          <w:lang w:val="en-US"/>
        </w:rPr>
        <w:t xml:space="preserve">UE increases the power </w:t>
      </w:r>
      <w:r w:rsidRPr="00080F5B">
        <w:rPr>
          <w:b/>
          <w:bCs/>
          <w:sz w:val="22"/>
          <w:szCs w:val="22"/>
          <w:lang w:val="en-US"/>
        </w:rPr>
        <w:t>with the value of power ramping configuration</w:t>
      </w:r>
      <w:r>
        <w:rPr>
          <w:rFonts w:hint="eastAsia"/>
          <w:b/>
          <w:bCs/>
          <w:sz w:val="22"/>
          <w:szCs w:val="22"/>
          <w:lang w:val="en-US"/>
        </w:rPr>
        <w:t xml:space="preserve"> </w:t>
      </w:r>
      <w:r>
        <w:rPr>
          <w:b/>
          <w:bCs/>
          <w:sz w:val="22"/>
          <w:szCs w:val="22"/>
          <w:lang w:val="en-US"/>
        </w:rPr>
        <w:t>except when</w:t>
      </w:r>
    </w:p>
    <w:p w14:paraId="11150AF1" w14:textId="77777777" w:rsidR="00F705B2" w:rsidRPr="00080F5B" w:rsidRDefault="00F705B2" w:rsidP="00F705B2">
      <w:pPr>
        <w:pStyle w:val="aff6"/>
        <w:numPr>
          <w:ilvl w:val="1"/>
          <w:numId w:val="27"/>
        </w:numPr>
        <w:spacing w:beforeLines="50" w:before="120"/>
        <w:ind w:leftChars="0"/>
        <w:jc w:val="both"/>
        <w:rPr>
          <w:b/>
          <w:bCs/>
          <w:sz w:val="22"/>
          <w:szCs w:val="22"/>
          <w:lang w:val="en-US"/>
        </w:rPr>
      </w:pPr>
      <w:r w:rsidRPr="00080F5B">
        <w:rPr>
          <w:b/>
          <w:bCs/>
          <w:sz w:val="22"/>
          <w:szCs w:val="22"/>
        </w:rPr>
        <w:t>the maximum allowed</w:t>
      </w:r>
      <w:r w:rsidRPr="00080F5B">
        <w:rPr>
          <w:rFonts w:hint="eastAsia"/>
          <w:b/>
          <w:bCs/>
          <w:sz w:val="22"/>
          <w:szCs w:val="22"/>
        </w:rPr>
        <w:t xml:space="preserve"> </w:t>
      </w:r>
      <w:r w:rsidRPr="00080F5B">
        <w:rPr>
          <w:b/>
          <w:bCs/>
          <w:sz w:val="22"/>
          <w:szCs w:val="22"/>
        </w:rPr>
        <w:t xml:space="preserve">transmission power is achieved </w:t>
      </w:r>
    </w:p>
    <w:p w14:paraId="6F5189BA" w14:textId="77777777" w:rsidR="00F705B2" w:rsidRPr="00080F5B" w:rsidRDefault="00F705B2" w:rsidP="00F705B2">
      <w:pPr>
        <w:pStyle w:val="aff6"/>
        <w:numPr>
          <w:ilvl w:val="1"/>
          <w:numId w:val="27"/>
        </w:numPr>
        <w:spacing w:beforeLines="50" w:before="120"/>
        <w:ind w:leftChars="0"/>
        <w:jc w:val="both"/>
        <w:rPr>
          <w:b/>
          <w:bCs/>
          <w:sz w:val="22"/>
          <w:szCs w:val="22"/>
          <w:lang w:val="en-US"/>
        </w:rPr>
      </w:pPr>
      <w:r w:rsidRPr="00080F5B">
        <w:rPr>
          <w:b/>
          <w:bCs/>
          <w:sz w:val="22"/>
          <w:szCs w:val="22"/>
        </w:rPr>
        <w:t>a PDCCH order is received that indicates a candidate cell index and/or SSB index different from the previously received PDCCH order</w:t>
      </w:r>
    </w:p>
    <w:p w14:paraId="261D9E08" w14:textId="77777777"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.6</w:t>
      </w:r>
    </w:p>
    <w:p w14:paraId="59445D51" w14:textId="77777777" w:rsidR="00F705B2" w:rsidRDefault="00F705B2" w:rsidP="00F705B2">
      <w:pPr>
        <w:spacing w:beforeLines="50" w:before="120"/>
        <w:jc w:val="both"/>
        <w:rPr>
          <w:b/>
          <w:bCs/>
          <w:sz w:val="22"/>
          <w:szCs w:val="22"/>
          <w:lang w:val="en-US"/>
        </w:rPr>
      </w:pPr>
      <w:r>
        <w:rPr>
          <w:b/>
          <w:bCs/>
          <w:sz w:val="22"/>
          <w:szCs w:val="22"/>
          <w:lang w:val="en-US"/>
        </w:rPr>
        <w:t>For PDCCH ordered RACH without RAR, UE resets the counter, when</w:t>
      </w:r>
    </w:p>
    <w:p w14:paraId="2EBCC00C" w14:textId="77777777" w:rsidR="00F705B2" w:rsidRDefault="00F705B2" w:rsidP="00F705B2">
      <w:pPr>
        <w:pStyle w:val="aff6"/>
        <w:numPr>
          <w:ilvl w:val="0"/>
          <w:numId w:val="27"/>
        </w:numPr>
        <w:spacing w:beforeLines="50" w:before="120"/>
        <w:ind w:leftChars="0"/>
        <w:jc w:val="both"/>
        <w:rPr>
          <w:b/>
          <w:bCs/>
          <w:sz w:val="22"/>
          <w:szCs w:val="22"/>
          <w:lang w:val="en-US"/>
        </w:rPr>
      </w:pPr>
      <w:r w:rsidRPr="00080F5B">
        <w:rPr>
          <w:b/>
          <w:bCs/>
          <w:sz w:val="22"/>
          <w:szCs w:val="22"/>
        </w:rPr>
        <w:t>a PDCCH order is received that indicates the initial transmission</w:t>
      </w:r>
      <w:r w:rsidRPr="00080F5B">
        <w:rPr>
          <w:b/>
          <w:bCs/>
          <w:sz w:val="22"/>
          <w:szCs w:val="22"/>
          <w:lang w:val="en-US"/>
        </w:rPr>
        <w:t xml:space="preserve"> </w:t>
      </w:r>
    </w:p>
    <w:p w14:paraId="1A205B1D" w14:textId="77777777" w:rsidR="00F705B2" w:rsidRPr="00080F5B" w:rsidRDefault="00F705B2" w:rsidP="00F705B2">
      <w:pPr>
        <w:pStyle w:val="aff6"/>
        <w:numPr>
          <w:ilvl w:val="0"/>
          <w:numId w:val="27"/>
        </w:numPr>
        <w:spacing w:beforeLines="50" w:before="120"/>
        <w:ind w:leftChars="0"/>
        <w:jc w:val="both"/>
        <w:rPr>
          <w:b/>
          <w:bCs/>
          <w:sz w:val="22"/>
          <w:szCs w:val="22"/>
          <w:lang w:val="en-US"/>
        </w:rPr>
      </w:pPr>
      <w:r w:rsidRPr="00080F5B">
        <w:rPr>
          <w:b/>
          <w:bCs/>
          <w:sz w:val="22"/>
          <w:szCs w:val="22"/>
        </w:rPr>
        <w:t>a PDCCH order is received that indicates a candidate cell index and/or SSB index different from the previously received PDCCH order</w:t>
      </w:r>
    </w:p>
    <w:p w14:paraId="61F9A984" w14:textId="6E03AE60"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7</w:t>
      </w:r>
    </w:p>
    <w:p w14:paraId="41E91DDF" w14:textId="77777777" w:rsidR="00F705B2" w:rsidRPr="00EA6DB4" w:rsidRDefault="00F705B2" w:rsidP="00F705B2">
      <w:pPr>
        <w:spacing w:beforeLines="50" w:before="120"/>
        <w:jc w:val="both"/>
        <w:rPr>
          <w:sz w:val="22"/>
          <w:szCs w:val="22"/>
        </w:rPr>
      </w:pPr>
      <w:r w:rsidRPr="00924FE9">
        <w:rPr>
          <w:b/>
          <w:bCs/>
          <w:sz w:val="22"/>
          <w:szCs w:val="22"/>
          <w:lang w:val="en-US"/>
        </w:rPr>
        <w:t xml:space="preserve">For UE based TA measurement, </w:t>
      </w:r>
      <w:r>
        <w:rPr>
          <w:b/>
          <w:bCs/>
          <w:sz w:val="22"/>
          <w:szCs w:val="22"/>
          <w:lang w:val="en-US"/>
        </w:rPr>
        <w:t>whether to perform UE based TA measurement or not is configured per cell.</w:t>
      </w:r>
    </w:p>
    <w:p w14:paraId="272BC396" w14:textId="77777777"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8</w:t>
      </w:r>
    </w:p>
    <w:p w14:paraId="54FB2795" w14:textId="77777777" w:rsidR="00F705B2" w:rsidRPr="00924FE9" w:rsidRDefault="00F705B2" w:rsidP="00F705B2">
      <w:pPr>
        <w:spacing w:beforeLines="50" w:before="120"/>
        <w:jc w:val="both"/>
        <w:rPr>
          <w:b/>
          <w:bCs/>
          <w:sz w:val="22"/>
          <w:szCs w:val="22"/>
          <w:lang w:val="en-US"/>
        </w:rPr>
      </w:pPr>
      <w:r w:rsidRPr="00924FE9">
        <w:rPr>
          <w:b/>
          <w:bCs/>
          <w:sz w:val="22"/>
          <w:szCs w:val="22"/>
          <w:lang w:val="en-US"/>
        </w:rPr>
        <w:t xml:space="preserve">For UE based TA measurement, the reference cell and the offset values should be configured as part of </w:t>
      </w:r>
      <w:r>
        <w:rPr>
          <w:b/>
          <w:bCs/>
          <w:sz w:val="22"/>
          <w:szCs w:val="22"/>
          <w:lang w:val="en-US"/>
        </w:rPr>
        <w:t xml:space="preserve">LTM </w:t>
      </w:r>
      <w:r w:rsidRPr="00924FE9">
        <w:rPr>
          <w:b/>
          <w:bCs/>
          <w:sz w:val="22"/>
          <w:szCs w:val="22"/>
          <w:lang w:val="en-US"/>
        </w:rPr>
        <w:t xml:space="preserve">candidate </w:t>
      </w:r>
      <w:r>
        <w:rPr>
          <w:b/>
          <w:bCs/>
          <w:sz w:val="22"/>
          <w:szCs w:val="22"/>
          <w:lang w:val="en-US"/>
        </w:rPr>
        <w:t xml:space="preserve">cell </w:t>
      </w:r>
      <w:r w:rsidRPr="00924FE9">
        <w:rPr>
          <w:b/>
          <w:bCs/>
          <w:sz w:val="22"/>
          <w:szCs w:val="22"/>
          <w:lang w:val="en-US"/>
        </w:rPr>
        <w:t>configuration.</w:t>
      </w:r>
    </w:p>
    <w:p w14:paraId="06A8F3A1" w14:textId="77777777"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9</w:t>
      </w:r>
    </w:p>
    <w:p w14:paraId="1A970E9A" w14:textId="77777777" w:rsidR="00F705B2" w:rsidRDefault="00F705B2" w:rsidP="00F705B2">
      <w:pPr>
        <w:spacing w:beforeLines="50" w:before="120"/>
        <w:jc w:val="both"/>
        <w:rPr>
          <w:b/>
          <w:bCs/>
          <w:sz w:val="22"/>
          <w:szCs w:val="22"/>
          <w:lang w:val="en-US"/>
        </w:rPr>
      </w:pPr>
      <w:r>
        <w:rPr>
          <w:b/>
          <w:bCs/>
          <w:sz w:val="22"/>
          <w:szCs w:val="22"/>
          <w:lang w:val="en-US"/>
        </w:rPr>
        <w:t>Support either one of the following signals to trigger</w:t>
      </w:r>
      <w:r w:rsidRPr="00924FE9">
        <w:rPr>
          <w:b/>
          <w:bCs/>
          <w:sz w:val="22"/>
          <w:szCs w:val="22"/>
          <w:lang w:val="en-US"/>
        </w:rPr>
        <w:t xml:space="preserve"> UE based TA measurement</w:t>
      </w:r>
      <w:r>
        <w:rPr>
          <w:b/>
          <w:bCs/>
          <w:sz w:val="22"/>
          <w:szCs w:val="22"/>
          <w:lang w:val="en-US"/>
        </w:rPr>
        <w:t xml:space="preserve"> for candidate cell(s).</w:t>
      </w:r>
    </w:p>
    <w:p w14:paraId="3017FCBE" w14:textId="77777777" w:rsidR="00F705B2" w:rsidRPr="00563BBA" w:rsidRDefault="00F705B2" w:rsidP="00F705B2">
      <w:pPr>
        <w:pStyle w:val="aff6"/>
        <w:numPr>
          <w:ilvl w:val="0"/>
          <w:numId w:val="31"/>
        </w:numPr>
        <w:ind w:leftChars="0"/>
        <w:jc w:val="both"/>
        <w:rPr>
          <w:b/>
          <w:bCs/>
          <w:sz w:val="22"/>
          <w:szCs w:val="22"/>
          <w:lang w:val="en-US"/>
        </w:rPr>
      </w:pPr>
      <w:r w:rsidRPr="00563BBA">
        <w:rPr>
          <w:rFonts w:hint="eastAsia"/>
          <w:b/>
          <w:bCs/>
          <w:sz w:val="22"/>
          <w:szCs w:val="22"/>
          <w:lang w:val="en-US"/>
        </w:rPr>
        <w:t>P</w:t>
      </w:r>
      <w:r w:rsidRPr="00563BBA">
        <w:rPr>
          <w:b/>
          <w:bCs/>
          <w:sz w:val="22"/>
          <w:szCs w:val="22"/>
          <w:lang w:val="en-US"/>
        </w:rPr>
        <w:t>DCCH order for serving cell</w:t>
      </w:r>
    </w:p>
    <w:p w14:paraId="2347D3DA" w14:textId="77777777" w:rsidR="00F705B2" w:rsidRPr="00563BBA" w:rsidRDefault="00F705B2" w:rsidP="00F705B2">
      <w:pPr>
        <w:pStyle w:val="aff6"/>
        <w:numPr>
          <w:ilvl w:val="0"/>
          <w:numId w:val="31"/>
        </w:numPr>
        <w:ind w:leftChars="0"/>
        <w:jc w:val="both"/>
        <w:rPr>
          <w:b/>
          <w:bCs/>
          <w:sz w:val="22"/>
          <w:szCs w:val="22"/>
          <w:lang w:val="en-US"/>
        </w:rPr>
      </w:pPr>
      <w:r>
        <w:rPr>
          <w:b/>
          <w:bCs/>
          <w:sz w:val="22"/>
          <w:szCs w:val="22"/>
          <w:lang w:val="en-US"/>
        </w:rPr>
        <w:t xml:space="preserve">Absolute </w:t>
      </w:r>
      <w:r w:rsidRPr="00563BBA">
        <w:rPr>
          <w:rFonts w:hint="eastAsia"/>
          <w:b/>
          <w:bCs/>
          <w:sz w:val="22"/>
          <w:szCs w:val="22"/>
          <w:lang w:val="en-US"/>
        </w:rPr>
        <w:t>T</w:t>
      </w:r>
      <w:r w:rsidRPr="00563BBA">
        <w:rPr>
          <w:b/>
          <w:bCs/>
          <w:sz w:val="22"/>
          <w:szCs w:val="22"/>
          <w:lang w:val="en-US"/>
        </w:rPr>
        <w:t>AC MAC CE for serving cell</w:t>
      </w:r>
    </w:p>
    <w:p w14:paraId="3F95F22E" w14:textId="11E3BDD7" w:rsidR="00F705B2" w:rsidRPr="002C18B3" w:rsidRDefault="00F705B2" w:rsidP="00F705B2">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10</w:t>
      </w:r>
    </w:p>
    <w:p w14:paraId="7678AD6B" w14:textId="77777777" w:rsidR="00F705B2" w:rsidRPr="00924FE9" w:rsidRDefault="00F705B2" w:rsidP="00F705B2">
      <w:pPr>
        <w:spacing w:beforeLines="50" w:before="120"/>
        <w:jc w:val="both"/>
        <w:rPr>
          <w:sz w:val="22"/>
          <w:szCs w:val="22"/>
          <w:lang w:val="en-US"/>
        </w:rPr>
      </w:pPr>
      <w:r w:rsidRPr="00924FE9">
        <w:rPr>
          <w:b/>
          <w:bCs/>
          <w:sz w:val="22"/>
          <w:szCs w:val="22"/>
          <w:lang w:val="en-US"/>
        </w:rPr>
        <w:t>For UE based TA measurement, TA of target cell is applied after cell switch command for first UL transmission.</w:t>
      </w:r>
    </w:p>
    <w:p w14:paraId="3A82DF78" w14:textId="77777777" w:rsidR="00F705B2" w:rsidRDefault="00F705B2" w:rsidP="00F705B2">
      <w:pPr>
        <w:spacing w:beforeLines="50" w:before="120"/>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2.11</w:t>
      </w:r>
    </w:p>
    <w:p w14:paraId="49C3D057" w14:textId="77777777" w:rsidR="00F705B2" w:rsidRPr="008D1BB1" w:rsidRDefault="00F705B2" w:rsidP="00F705B2">
      <w:pPr>
        <w:spacing w:beforeLines="50" w:before="120"/>
        <w:jc w:val="both"/>
        <w:rPr>
          <w:b/>
          <w:bCs/>
          <w:sz w:val="22"/>
          <w:szCs w:val="22"/>
        </w:rPr>
      </w:pPr>
      <w:r w:rsidRPr="008D1BB1">
        <w:rPr>
          <w:rFonts w:hint="eastAsia"/>
          <w:b/>
          <w:bCs/>
          <w:sz w:val="22"/>
          <w:szCs w:val="22"/>
        </w:rPr>
        <w:t>F</w:t>
      </w:r>
      <w:r w:rsidRPr="008D1BB1">
        <w:rPr>
          <w:b/>
          <w:bCs/>
          <w:sz w:val="22"/>
          <w:szCs w:val="22"/>
        </w:rPr>
        <w:t>or TA acquisition of candidate cells for Rel-18 LTM, PDCCH ordered RACH is supported by default.</w:t>
      </w:r>
    </w:p>
    <w:p w14:paraId="781C79F6" w14:textId="77777777" w:rsidR="00F705B2" w:rsidRPr="008D1BB1" w:rsidRDefault="00F705B2" w:rsidP="00F705B2">
      <w:pPr>
        <w:pStyle w:val="aff6"/>
        <w:numPr>
          <w:ilvl w:val="0"/>
          <w:numId w:val="24"/>
        </w:numPr>
        <w:ind w:leftChars="0"/>
        <w:jc w:val="both"/>
        <w:rPr>
          <w:b/>
          <w:bCs/>
          <w:sz w:val="22"/>
          <w:szCs w:val="22"/>
        </w:rPr>
      </w:pPr>
      <w:r>
        <w:rPr>
          <w:rFonts w:hint="eastAsia"/>
          <w:b/>
          <w:bCs/>
          <w:sz w:val="22"/>
          <w:szCs w:val="22"/>
        </w:rPr>
        <w:t>U</w:t>
      </w:r>
      <w:r>
        <w:rPr>
          <w:b/>
          <w:bCs/>
          <w:sz w:val="22"/>
          <w:szCs w:val="22"/>
        </w:rPr>
        <w:t>E-based TA measurement is UE optional.</w:t>
      </w:r>
    </w:p>
    <w:p w14:paraId="0CA20D9C" w14:textId="6B81FBCC" w:rsidR="00F705B2" w:rsidRPr="00385513" w:rsidRDefault="00F705B2" w:rsidP="00F705B2">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3.1</w:t>
      </w:r>
    </w:p>
    <w:p w14:paraId="3FF0C2CF" w14:textId="77777777" w:rsidR="00F705B2" w:rsidRPr="00F705B2" w:rsidRDefault="00F705B2" w:rsidP="00F705B2">
      <w:pPr>
        <w:spacing w:beforeLines="50" w:before="120"/>
        <w:rPr>
          <w:b/>
          <w:bCs/>
          <w:sz w:val="22"/>
          <w:szCs w:val="22"/>
          <w:u w:val="single"/>
          <w:lang w:val="en-US"/>
        </w:rPr>
      </w:pPr>
      <w:r w:rsidRPr="00924FE9">
        <w:rPr>
          <w:b/>
          <w:bCs/>
          <w:sz w:val="22"/>
          <w:szCs w:val="22"/>
          <w:lang w:val="en-US"/>
        </w:rPr>
        <w:t xml:space="preserve">Support </w:t>
      </w:r>
      <w:r w:rsidRPr="00924FE9">
        <w:rPr>
          <w:rFonts w:eastAsia="ＭＳ Ｐゴシック"/>
          <w:b/>
          <w:bCs/>
          <w:color w:val="000000"/>
          <w:sz w:val="22"/>
          <w:szCs w:val="22"/>
          <w:lang w:val="en-US" w:eastAsia="zh-CN"/>
        </w:rPr>
        <w:t xml:space="preserve">TA acquisition of candidate cell(s) before cell switch command is received in L1/L2 based mobility when it is deactivated </w:t>
      </w:r>
      <w:proofErr w:type="spellStart"/>
      <w:r w:rsidRPr="00924FE9">
        <w:rPr>
          <w:rFonts w:eastAsia="ＭＳ Ｐゴシック"/>
          <w:b/>
          <w:bCs/>
          <w:color w:val="000000"/>
          <w:sz w:val="22"/>
          <w:szCs w:val="22"/>
          <w:lang w:val="en-US" w:eastAsia="zh-CN"/>
        </w:rPr>
        <w:t>SCell</w:t>
      </w:r>
      <w:proofErr w:type="spellEnd"/>
      <w:r w:rsidRPr="00924FE9">
        <w:rPr>
          <w:rFonts w:eastAsia="ＭＳ Ｐゴシック"/>
          <w:b/>
          <w:bCs/>
          <w:color w:val="000000"/>
          <w:sz w:val="22"/>
          <w:szCs w:val="22"/>
          <w:lang w:val="en-US" w:eastAsia="zh-CN"/>
        </w:rPr>
        <w:t>.</w:t>
      </w:r>
    </w:p>
    <w:p w14:paraId="1F3E128A" w14:textId="77777777" w:rsidR="00F705B2" w:rsidRPr="00385513" w:rsidRDefault="00F705B2" w:rsidP="00F705B2">
      <w:pPr>
        <w:spacing w:beforeLines="50" w:before="120"/>
        <w:jc w:val="both"/>
        <w:rPr>
          <w:b/>
          <w:bCs/>
          <w:sz w:val="22"/>
          <w:szCs w:val="22"/>
          <w:u w:val="single"/>
          <w:lang w:val="en-US"/>
        </w:rPr>
      </w:pPr>
      <w:r w:rsidRPr="00385513">
        <w:rPr>
          <w:rFonts w:hint="eastAsia"/>
          <w:b/>
          <w:bCs/>
          <w:sz w:val="22"/>
          <w:szCs w:val="22"/>
          <w:u w:val="single"/>
          <w:lang w:val="en-US"/>
        </w:rPr>
        <w:lastRenderedPageBreak/>
        <w:t>P</w:t>
      </w:r>
      <w:r w:rsidRPr="00385513">
        <w:rPr>
          <w:b/>
          <w:bCs/>
          <w:sz w:val="22"/>
          <w:szCs w:val="22"/>
          <w:u w:val="single"/>
          <w:lang w:val="en-US"/>
        </w:rPr>
        <w:t>roposal 3.2</w:t>
      </w:r>
    </w:p>
    <w:p w14:paraId="2B59FFD7" w14:textId="77777777" w:rsidR="00F705B2" w:rsidRDefault="00F705B2" w:rsidP="00F705B2">
      <w:pPr>
        <w:spacing w:beforeLines="50" w:before="120"/>
        <w:jc w:val="both"/>
        <w:rPr>
          <w:b/>
          <w:bCs/>
          <w:sz w:val="22"/>
          <w:szCs w:val="22"/>
          <w:lang w:val="en-US"/>
        </w:rPr>
      </w:pPr>
      <w:r>
        <w:rPr>
          <w:b/>
          <w:bCs/>
          <w:sz w:val="22"/>
          <w:szCs w:val="22"/>
          <w:lang w:val="en-US"/>
        </w:rPr>
        <w:t>Support Alt2: Associate TA/TAG and candidate cell explicitly</w:t>
      </w:r>
      <w:r w:rsidRPr="00924FE9">
        <w:rPr>
          <w:b/>
          <w:bCs/>
          <w:sz w:val="22"/>
          <w:szCs w:val="22"/>
          <w:lang w:val="en-US"/>
        </w:rPr>
        <w:t>.</w:t>
      </w:r>
      <w:r>
        <w:rPr>
          <w:b/>
          <w:bCs/>
          <w:sz w:val="22"/>
          <w:szCs w:val="22"/>
          <w:lang w:val="en-US"/>
        </w:rPr>
        <w:t xml:space="preserve"> </w:t>
      </w:r>
    </w:p>
    <w:p w14:paraId="36B8AE6D" w14:textId="77777777" w:rsidR="00F705B2" w:rsidRDefault="00F705B2" w:rsidP="00F705B2">
      <w:pPr>
        <w:pStyle w:val="aff6"/>
        <w:numPr>
          <w:ilvl w:val="0"/>
          <w:numId w:val="32"/>
        </w:numPr>
        <w:ind w:leftChars="0"/>
        <w:jc w:val="both"/>
        <w:rPr>
          <w:b/>
          <w:bCs/>
          <w:sz w:val="22"/>
          <w:szCs w:val="22"/>
          <w:lang w:val="en-US"/>
        </w:rPr>
      </w:pPr>
      <w:r>
        <w:rPr>
          <w:rFonts w:hint="eastAsia"/>
          <w:b/>
          <w:bCs/>
          <w:sz w:val="22"/>
          <w:szCs w:val="22"/>
          <w:lang w:val="en-US"/>
        </w:rPr>
        <w:t>N</w:t>
      </w:r>
      <w:r>
        <w:rPr>
          <w:b/>
          <w:bCs/>
          <w:sz w:val="22"/>
          <w:szCs w:val="22"/>
          <w:lang w:val="en-US"/>
        </w:rPr>
        <w:t>ew TAG between TAGs for each candidate cell is provided as part of configuration for candidate cell(s).</w:t>
      </w:r>
    </w:p>
    <w:p w14:paraId="045B199F" w14:textId="77777777" w:rsidR="00FA2360" w:rsidRPr="00F705B2" w:rsidRDefault="00FA2360" w:rsidP="00157FB6">
      <w:pPr>
        <w:spacing w:afterLines="50" w:after="120"/>
        <w:jc w:val="both"/>
        <w:rPr>
          <w:rFonts w:eastAsia="ＭＳ 明朝"/>
          <w:sz w:val="22"/>
          <w:szCs w:val="22"/>
          <w:lang w:val="en-US"/>
        </w:rPr>
      </w:pP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5FF22AD1" w14:textId="77777777" w:rsidR="00C42258" w:rsidRPr="00C42258" w:rsidRDefault="002B6B38" w:rsidP="00C42258">
      <w:pPr>
        <w:spacing w:afterLines="50" w:after="120"/>
        <w:jc w:val="both"/>
        <w:rPr>
          <w:sz w:val="22"/>
          <w:szCs w:val="22"/>
        </w:rPr>
      </w:pPr>
      <w:r w:rsidRPr="00C42258">
        <w:rPr>
          <w:rFonts w:eastAsia="ＭＳ 明朝"/>
          <w:sz w:val="22"/>
          <w:szCs w:val="22"/>
        </w:rPr>
        <w:t xml:space="preserve">[1] </w:t>
      </w:r>
      <w:r w:rsidR="00C42258" w:rsidRPr="00C42258">
        <w:rPr>
          <w:rFonts w:hint="eastAsia"/>
          <w:sz w:val="22"/>
          <w:szCs w:val="22"/>
        </w:rPr>
        <w:t>3</w:t>
      </w:r>
      <w:r w:rsidR="00C42258" w:rsidRPr="00C42258">
        <w:rPr>
          <w:sz w:val="22"/>
          <w:szCs w:val="22"/>
        </w:rPr>
        <w:t>GPP RP-222332, “Revised WID on Further NR mobility enhancements”, RAN#97e, Sep. 2022.</w:t>
      </w:r>
    </w:p>
    <w:p w14:paraId="2387BD06" w14:textId="686170C3" w:rsidR="00E06751" w:rsidRPr="00C42258" w:rsidRDefault="00E06751" w:rsidP="00EC0E01">
      <w:pPr>
        <w:rPr>
          <w:rFonts w:eastAsiaTheme="minorEastAsia"/>
          <w:b/>
          <w:bCs/>
          <w:sz w:val="22"/>
          <w:szCs w:val="18"/>
        </w:rPr>
      </w:pPr>
    </w:p>
    <w:sectPr w:rsidR="00E06751" w:rsidRPr="00C4225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C5CB0" w14:textId="77777777" w:rsidR="00B55F7D" w:rsidRDefault="00B55F7D">
      <w:r>
        <w:separator/>
      </w:r>
    </w:p>
  </w:endnote>
  <w:endnote w:type="continuationSeparator" w:id="0">
    <w:p w14:paraId="7C54BE75" w14:textId="77777777" w:rsidR="00B55F7D" w:rsidRDefault="00B55F7D">
      <w:r>
        <w:continuationSeparator/>
      </w:r>
    </w:p>
  </w:endnote>
  <w:endnote w:type="continuationNotice" w:id="1">
    <w:p w14:paraId="6FF37F61" w14:textId="77777777" w:rsidR="00B55F7D" w:rsidRDefault="00B55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61B5" w14:textId="77777777" w:rsidR="00B55F7D" w:rsidRDefault="00B55F7D">
      <w:r>
        <w:separator/>
      </w:r>
    </w:p>
  </w:footnote>
  <w:footnote w:type="continuationSeparator" w:id="0">
    <w:p w14:paraId="0AB48DDC" w14:textId="77777777" w:rsidR="00B55F7D" w:rsidRDefault="00B55F7D">
      <w:r>
        <w:continuationSeparator/>
      </w:r>
    </w:p>
  </w:footnote>
  <w:footnote w:type="continuationNotice" w:id="1">
    <w:p w14:paraId="26E5C644" w14:textId="77777777" w:rsidR="00B55F7D" w:rsidRDefault="00B55F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44F76"/>
    <w:multiLevelType w:val="hybridMultilevel"/>
    <w:tmpl w:val="C3AA0B14"/>
    <w:lvl w:ilvl="0" w:tplc="20B66D0E">
      <w:start w:val="1"/>
      <w:numFmt w:val="bullet"/>
      <w:lvlText w:val="•"/>
      <w:lvlJc w:val="left"/>
      <w:pPr>
        <w:ind w:left="704" w:hanging="420"/>
      </w:pPr>
      <w:rPr>
        <w:rFonts w:ascii="Arial" w:hAnsi="Arial"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5"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E21C76"/>
    <w:multiLevelType w:val="hybridMultilevel"/>
    <w:tmpl w:val="A5040A32"/>
    <w:lvl w:ilvl="0" w:tplc="71CAF06E">
      <w:start w:val="2"/>
      <w:numFmt w:val="bullet"/>
      <w:lvlText w:val="-"/>
      <w:lvlJc w:val="left"/>
      <w:pPr>
        <w:tabs>
          <w:tab w:val="num" w:pos="1211"/>
        </w:tabs>
        <w:ind w:left="1211" w:hanging="360"/>
      </w:pPr>
      <w:rPr>
        <w:rFonts w:ascii="Times New Roman" w:eastAsia="ＭＳ 明朝" w:hAnsi="Times New Roman" w:cs="Times New Roman" w:hint="default"/>
      </w:rPr>
    </w:lvl>
    <w:lvl w:ilvl="1" w:tplc="709C961A" w:tentative="1">
      <w:start w:val="1"/>
      <w:numFmt w:val="bullet"/>
      <w:lvlText w:val=""/>
      <w:lvlJc w:val="left"/>
      <w:pPr>
        <w:tabs>
          <w:tab w:val="num" w:pos="1440"/>
        </w:tabs>
        <w:ind w:left="1440" w:hanging="360"/>
      </w:pPr>
      <w:rPr>
        <w:rFonts w:ascii="Wingdings" w:hAnsi="Wingdings" w:hint="default"/>
      </w:rPr>
    </w:lvl>
    <w:lvl w:ilvl="2" w:tplc="FCDC101E" w:tentative="1">
      <w:start w:val="1"/>
      <w:numFmt w:val="bullet"/>
      <w:lvlText w:val=""/>
      <w:lvlJc w:val="left"/>
      <w:pPr>
        <w:tabs>
          <w:tab w:val="num" w:pos="2160"/>
        </w:tabs>
        <w:ind w:left="2160" w:hanging="360"/>
      </w:pPr>
      <w:rPr>
        <w:rFonts w:ascii="Wingdings" w:hAnsi="Wingdings" w:hint="default"/>
      </w:rPr>
    </w:lvl>
    <w:lvl w:ilvl="3" w:tplc="CDC49526" w:tentative="1">
      <w:start w:val="1"/>
      <w:numFmt w:val="bullet"/>
      <w:lvlText w:val=""/>
      <w:lvlJc w:val="left"/>
      <w:pPr>
        <w:tabs>
          <w:tab w:val="num" w:pos="2880"/>
        </w:tabs>
        <w:ind w:left="2880" w:hanging="360"/>
      </w:pPr>
      <w:rPr>
        <w:rFonts w:ascii="Wingdings" w:hAnsi="Wingdings" w:hint="default"/>
      </w:rPr>
    </w:lvl>
    <w:lvl w:ilvl="4" w:tplc="7500FA60" w:tentative="1">
      <w:start w:val="1"/>
      <w:numFmt w:val="bullet"/>
      <w:lvlText w:val=""/>
      <w:lvlJc w:val="left"/>
      <w:pPr>
        <w:tabs>
          <w:tab w:val="num" w:pos="3600"/>
        </w:tabs>
        <w:ind w:left="3600" w:hanging="360"/>
      </w:pPr>
      <w:rPr>
        <w:rFonts w:ascii="Wingdings" w:hAnsi="Wingdings" w:hint="default"/>
      </w:rPr>
    </w:lvl>
    <w:lvl w:ilvl="5" w:tplc="EF8EAD7C" w:tentative="1">
      <w:start w:val="1"/>
      <w:numFmt w:val="bullet"/>
      <w:lvlText w:val=""/>
      <w:lvlJc w:val="left"/>
      <w:pPr>
        <w:tabs>
          <w:tab w:val="num" w:pos="4320"/>
        </w:tabs>
        <w:ind w:left="4320" w:hanging="360"/>
      </w:pPr>
      <w:rPr>
        <w:rFonts w:ascii="Wingdings" w:hAnsi="Wingdings" w:hint="default"/>
      </w:rPr>
    </w:lvl>
    <w:lvl w:ilvl="6" w:tplc="2196BA8E" w:tentative="1">
      <w:start w:val="1"/>
      <w:numFmt w:val="bullet"/>
      <w:lvlText w:val=""/>
      <w:lvlJc w:val="left"/>
      <w:pPr>
        <w:tabs>
          <w:tab w:val="num" w:pos="5040"/>
        </w:tabs>
        <w:ind w:left="5040" w:hanging="360"/>
      </w:pPr>
      <w:rPr>
        <w:rFonts w:ascii="Wingdings" w:hAnsi="Wingdings" w:hint="default"/>
      </w:rPr>
    </w:lvl>
    <w:lvl w:ilvl="7" w:tplc="5BAA269C" w:tentative="1">
      <w:start w:val="1"/>
      <w:numFmt w:val="bullet"/>
      <w:lvlText w:val=""/>
      <w:lvlJc w:val="left"/>
      <w:pPr>
        <w:tabs>
          <w:tab w:val="num" w:pos="5760"/>
        </w:tabs>
        <w:ind w:left="5760" w:hanging="360"/>
      </w:pPr>
      <w:rPr>
        <w:rFonts w:ascii="Wingdings" w:hAnsi="Wingdings" w:hint="default"/>
      </w:rPr>
    </w:lvl>
    <w:lvl w:ilvl="8" w:tplc="AF86447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8" w15:restartNumberingAfterBreak="0">
    <w:nsid w:val="298A45AD"/>
    <w:multiLevelType w:val="hybridMultilevel"/>
    <w:tmpl w:val="5F444FC4"/>
    <w:lvl w:ilvl="0" w:tplc="71CAF06E">
      <w:start w:val="2"/>
      <w:numFmt w:val="bullet"/>
      <w:lvlText w:val="-"/>
      <w:lvlJc w:val="left"/>
      <w:pPr>
        <w:ind w:left="1250" w:hanging="420"/>
      </w:pPr>
      <w:rPr>
        <w:rFonts w:ascii="Times New Roman" w:eastAsia="ＭＳ 明朝" w:hAnsi="Times New Roman" w:cs="Times New Roman" w:hint="default"/>
      </w:rPr>
    </w:lvl>
    <w:lvl w:ilvl="1" w:tplc="0409000B" w:tentative="1">
      <w:start w:val="1"/>
      <w:numFmt w:val="bullet"/>
      <w:lvlText w:val=""/>
      <w:lvlJc w:val="left"/>
      <w:pPr>
        <w:ind w:left="1670" w:hanging="420"/>
      </w:pPr>
      <w:rPr>
        <w:rFonts w:ascii="Wingdings" w:hAnsi="Wingdings" w:hint="default"/>
      </w:rPr>
    </w:lvl>
    <w:lvl w:ilvl="2" w:tplc="0409000D" w:tentative="1">
      <w:start w:val="1"/>
      <w:numFmt w:val="bullet"/>
      <w:lvlText w:val=""/>
      <w:lvlJc w:val="left"/>
      <w:pPr>
        <w:ind w:left="2090" w:hanging="420"/>
      </w:pPr>
      <w:rPr>
        <w:rFonts w:ascii="Wingdings" w:hAnsi="Wingdings" w:hint="default"/>
      </w:rPr>
    </w:lvl>
    <w:lvl w:ilvl="3" w:tplc="04090001" w:tentative="1">
      <w:start w:val="1"/>
      <w:numFmt w:val="bullet"/>
      <w:lvlText w:val=""/>
      <w:lvlJc w:val="left"/>
      <w:pPr>
        <w:ind w:left="2510" w:hanging="420"/>
      </w:pPr>
      <w:rPr>
        <w:rFonts w:ascii="Wingdings" w:hAnsi="Wingdings" w:hint="default"/>
      </w:rPr>
    </w:lvl>
    <w:lvl w:ilvl="4" w:tplc="0409000B" w:tentative="1">
      <w:start w:val="1"/>
      <w:numFmt w:val="bullet"/>
      <w:lvlText w:val=""/>
      <w:lvlJc w:val="left"/>
      <w:pPr>
        <w:ind w:left="2930" w:hanging="420"/>
      </w:pPr>
      <w:rPr>
        <w:rFonts w:ascii="Wingdings" w:hAnsi="Wingdings" w:hint="default"/>
      </w:rPr>
    </w:lvl>
    <w:lvl w:ilvl="5" w:tplc="0409000D" w:tentative="1">
      <w:start w:val="1"/>
      <w:numFmt w:val="bullet"/>
      <w:lvlText w:val=""/>
      <w:lvlJc w:val="left"/>
      <w:pPr>
        <w:ind w:left="3350" w:hanging="420"/>
      </w:pPr>
      <w:rPr>
        <w:rFonts w:ascii="Wingdings" w:hAnsi="Wingdings" w:hint="default"/>
      </w:rPr>
    </w:lvl>
    <w:lvl w:ilvl="6" w:tplc="04090001" w:tentative="1">
      <w:start w:val="1"/>
      <w:numFmt w:val="bullet"/>
      <w:lvlText w:val=""/>
      <w:lvlJc w:val="left"/>
      <w:pPr>
        <w:ind w:left="3770" w:hanging="420"/>
      </w:pPr>
      <w:rPr>
        <w:rFonts w:ascii="Wingdings" w:hAnsi="Wingdings" w:hint="default"/>
      </w:rPr>
    </w:lvl>
    <w:lvl w:ilvl="7" w:tplc="0409000B" w:tentative="1">
      <w:start w:val="1"/>
      <w:numFmt w:val="bullet"/>
      <w:lvlText w:val=""/>
      <w:lvlJc w:val="left"/>
      <w:pPr>
        <w:ind w:left="4190" w:hanging="420"/>
      </w:pPr>
      <w:rPr>
        <w:rFonts w:ascii="Wingdings" w:hAnsi="Wingdings" w:hint="default"/>
      </w:rPr>
    </w:lvl>
    <w:lvl w:ilvl="8" w:tplc="0409000D" w:tentative="1">
      <w:start w:val="1"/>
      <w:numFmt w:val="bullet"/>
      <w:lvlText w:val=""/>
      <w:lvlJc w:val="left"/>
      <w:pPr>
        <w:ind w:left="4610" w:hanging="42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CC312B"/>
    <w:multiLevelType w:val="hybridMultilevel"/>
    <w:tmpl w:val="33442AD8"/>
    <w:lvl w:ilvl="0" w:tplc="20B66D0E">
      <w:start w:val="1"/>
      <w:numFmt w:val="bullet"/>
      <w:lvlText w:val="•"/>
      <w:lvlJc w:val="left"/>
      <w:pPr>
        <w:ind w:left="846"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95770"/>
    <w:multiLevelType w:val="hybridMultilevel"/>
    <w:tmpl w:val="6178949A"/>
    <w:lvl w:ilvl="0" w:tplc="B170A8F0">
      <w:numFmt w:val="bullet"/>
      <w:lvlText w:val="-"/>
      <w:lvlJc w:val="left"/>
      <w:pPr>
        <w:ind w:left="845" w:hanging="420"/>
      </w:pPr>
      <w:rPr>
        <w:rFonts w:ascii="Times" w:hAnsi="Time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7841CC"/>
    <w:multiLevelType w:val="hybridMultilevel"/>
    <w:tmpl w:val="F576704C"/>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035A4"/>
    <w:multiLevelType w:val="hybridMultilevel"/>
    <w:tmpl w:val="287EE14E"/>
    <w:lvl w:ilvl="0" w:tplc="0614AAF2">
      <w:start w:val="1"/>
      <w:numFmt w:val="bullet"/>
      <w:lvlText w:val="•"/>
      <w:lvlJc w:val="left"/>
      <w:pPr>
        <w:tabs>
          <w:tab w:val="num" w:pos="720"/>
        </w:tabs>
        <w:ind w:left="720" w:hanging="360"/>
      </w:pPr>
      <w:rPr>
        <w:rFonts w:ascii="Arial" w:hAnsi="Arial" w:hint="default"/>
      </w:rPr>
    </w:lvl>
    <w:lvl w:ilvl="1" w:tplc="85B85DE4" w:tentative="1">
      <w:start w:val="1"/>
      <w:numFmt w:val="bullet"/>
      <w:lvlText w:val="•"/>
      <w:lvlJc w:val="left"/>
      <w:pPr>
        <w:tabs>
          <w:tab w:val="num" w:pos="1440"/>
        </w:tabs>
        <w:ind w:left="1440" w:hanging="360"/>
      </w:pPr>
      <w:rPr>
        <w:rFonts w:ascii="Arial" w:hAnsi="Arial" w:hint="default"/>
      </w:rPr>
    </w:lvl>
    <w:lvl w:ilvl="2" w:tplc="8A8A6C84" w:tentative="1">
      <w:start w:val="1"/>
      <w:numFmt w:val="bullet"/>
      <w:lvlText w:val="•"/>
      <w:lvlJc w:val="left"/>
      <w:pPr>
        <w:tabs>
          <w:tab w:val="num" w:pos="2160"/>
        </w:tabs>
        <w:ind w:left="2160" w:hanging="360"/>
      </w:pPr>
      <w:rPr>
        <w:rFonts w:ascii="Arial" w:hAnsi="Arial" w:hint="default"/>
      </w:rPr>
    </w:lvl>
    <w:lvl w:ilvl="3" w:tplc="6C36F37E" w:tentative="1">
      <w:start w:val="1"/>
      <w:numFmt w:val="bullet"/>
      <w:lvlText w:val="•"/>
      <w:lvlJc w:val="left"/>
      <w:pPr>
        <w:tabs>
          <w:tab w:val="num" w:pos="2880"/>
        </w:tabs>
        <w:ind w:left="2880" w:hanging="360"/>
      </w:pPr>
      <w:rPr>
        <w:rFonts w:ascii="Arial" w:hAnsi="Arial" w:hint="default"/>
      </w:rPr>
    </w:lvl>
    <w:lvl w:ilvl="4" w:tplc="B2C233CE" w:tentative="1">
      <w:start w:val="1"/>
      <w:numFmt w:val="bullet"/>
      <w:lvlText w:val="•"/>
      <w:lvlJc w:val="left"/>
      <w:pPr>
        <w:tabs>
          <w:tab w:val="num" w:pos="3600"/>
        </w:tabs>
        <w:ind w:left="3600" w:hanging="360"/>
      </w:pPr>
      <w:rPr>
        <w:rFonts w:ascii="Arial" w:hAnsi="Arial" w:hint="default"/>
      </w:rPr>
    </w:lvl>
    <w:lvl w:ilvl="5" w:tplc="CC94DAAC" w:tentative="1">
      <w:start w:val="1"/>
      <w:numFmt w:val="bullet"/>
      <w:lvlText w:val="•"/>
      <w:lvlJc w:val="left"/>
      <w:pPr>
        <w:tabs>
          <w:tab w:val="num" w:pos="4320"/>
        </w:tabs>
        <w:ind w:left="4320" w:hanging="360"/>
      </w:pPr>
      <w:rPr>
        <w:rFonts w:ascii="Arial" w:hAnsi="Arial" w:hint="default"/>
      </w:rPr>
    </w:lvl>
    <w:lvl w:ilvl="6" w:tplc="86AC01DE" w:tentative="1">
      <w:start w:val="1"/>
      <w:numFmt w:val="bullet"/>
      <w:lvlText w:val="•"/>
      <w:lvlJc w:val="left"/>
      <w:pPr>
        <w:tabs>
          <w:tab w:val="num" w:pos="5040"/>
        </w:tabs>
        <w:ind w:left="5040" w:hanging="360"/>
      </w:pPr>
      <w:rPr>
        <w:rFonts w:ascii="Arial" w:hAnsi="Arial" w:hint="default"/>
      </w:rPr>
    </w:lvl>
    <w:lvl w:ilvl="7" w:tplc="F8848D6C" w:tentative="1">
      <w:start w:val="1"/>
      <w:numFmt w:val="bullet"/>
      <w:lvlText w:val="•"/>
      <w:lvlJc w:val="left"/>
      <w:pPr>
        <w:tabs>
          <w:tab w:val="num" w:pos="5760"/>
        </w:tabs>
        <w:ind w:left="5760" w:hanging="360"/>
      </w:pPr>
      <w:rPr>
        <w:rFonts w:ascii="Arial" w:hAnsi="Arial" w:hint="default"/>
      </w:rPr>
    </w:lvl>
    <w:lvl w:ilvl="8" w:tplc="FC8E6D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6310D9"/>
    <w:multiLevelType w:val="hybridMultilevel"/>
    <w:tmpl w:val="01DC95E6"/>
    <w:lvl w:ilvl="0" w:tplc="381CE8F0">
      <w:start w:val="1"/>
      <w:numFmt w:val="bullet"/>
      <w:lvlText w:val="-"/>
      <w:lvlJc w:val="left"/>
      <w:pPr>
        <w:tabs>
          <w:tab w:val="num" w:pos="720"/>
        </w:tabs>
        <w:ind w:left="720" w:hanging="360"/>
      </w:pPr>
      <w:rPr>
        <w:rFonts w:ascii="Calibri" w:hAnsi="Calibri" w:hint="default"/>
      </w:rPr>
    </w:lvl>
    <w:lvl w:ilvl="1" w:tplc="D5CC8060" w:tentative="1">
      <w:start w:val="1"/>
      <w:numFmt w:val="bullet"/>
      <w:lvlText w:val="-"/>
      <w:lvlJc w:val="left"/>
      <w:pPr>
        <w:tabs>
          <w:tab w:val="num" w:pos="1440"/>
        </w:tabs>
        <w:ind w:left="1440" w:hanging="360"/>
      </w:pPr>
      <w:rPr>
        <w:rFonts w:ascii="Calibri" w:hAnsi="Calibri" w:hint="default"/>
      </w:rPr>
    </w:lvl>
    <w:lvl w:ilvl="2" w:tplc="43BE3D76">
      <w:numFmt w:val="bullet"/>
      <w:lvlText w:val="•"/>
      <w:lvlJc w:val="left"/>
      <w:pPr>
        <w:tabs>
          <w:tab w:val="num" w:pos="1211"/>
        </w:tabs>
        <w:ind w:left="1211" w:hanging="360"/>
      </w:pPr>
      <w:rPr>
        <w:rFonts w:ascii="Arial" w:hAnsi="Arial" w:hint="default"/>
      </w:rPr>
    </w:lvl>
    <w:lvl w:ilvl="3" w:tplc="490262BA">
      <w:numFmt w:val="bullet"/>
      <w:lvlText w:val="-"/>
      <w:lvlJc w:val="left"/>
      <w:pPr>
        <w:tabs>
          <w:tab w:val="num" w:pos="1636"/>
        </w:tabs>
        <w:ind w:left="1636" w:hanging="360"/>
      </w:pPr>
      <w:rPr>
        <w:rFonts w:ascii="Times New Roman" w:hAnsi="Times New Roman" w:hint="default"/>
      </w:rPr>
    </w:lvl>
    <w:lvl w:ilvl="4" w:tplc="D3D425FC" w:tentative="1">
      <w:start w:val="1"/>
      <w:numFmt w:val="bullet"/>
      <w:lvlText w:val="-"/>
      <w:lvlJc w:val="left"/>
      <w:pPr>
        <w:tabs>
          <w:tab w:val="num" w:pos="3600"/>
        </w:tabs>
        <w:ind w:left="3600" w:hanging="360"/>
      </w:pPr>
      <w:rPr>
        <w:rFonts w:ascii="Calibri" w:hAnsi="Calibri" w:hint="default"/>
      </w:rPr>
    </w:lvl>
    <w:lvl w:ilvl="5" w:tplc="A36CE048" w:tentative="1">
      <w:start w:val="1"/>
      <w:numFmt w:val="bullet"/>
      <w:lvlText w:val="-"/>
      <w:lvlJc w:val="left"/>
      <w:pPr>
        <w:tabs>
          <w:tab w:val="num" w:pos="4320"/>
        </w:tabs>
        <w:ind w:left="4320" w:hanging="360"/>
      </w:pPr>
      <w:rPr>
        <w:rFonts w:ascii="Calibri" w:hAnsi="Calibri" w:hint="default"/>
      </w:rPr>
    </w:lvl>
    <w:lvl w:ilvl="6" w:tplc="AEFEDB24" w:tentative="1">
      <w:start w:val="1"/>
      <w:numFmt w:val="bullet"/>
      <w:lvlText w:val="-"/>
      <w:lvlJc w:val="left"/>
      <w:pPr>
        <w:tabs>
          <w:tab w:val="num" w:pos="5040"/>
        </w:tabs>
        <w:ind w:left="5040" w:hanging="360"/>
      </w:pPr>
      <w:rPr>
        <w:rFonts w:ascii="Calibri" w:hAnsi="Calibri" w:hint="default"/>
      </w:rPr>
    </w:lvl>
    <w:lvl w:ilvl="7" w:tplc="959E4774" w:tentative="1">
      <w:start w:val="1"/>
      <w:numFmt w:val="bullet"/>
      <w:lvlText w:val="-"/>
      <w:lvlJc w:val="left"/>
      <w:pPr>
        <w:tabs>
          <w:tab w:val="num" w:pos="5760"/>
        </w:tabs>
        <w:ind w:left="5760" w:hanging="360"/>
      </w:pPr>
      <w:rPr>
        <w:rFonts w:ascii="Calibri" w:hAnsi="Calibri" w:hint="default"/>
      </w:rPr>
    </w:lvl>
    <w:lvl w:ilvl="8" w:tplc="A40A8CE2"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AB7C05"/>
    <w:multiLevelType w:val="hybridMultilevel"/>
    <w:tmpl w:val="4114F512"/>
    <w:lvl w:ilvl="0" w:tplc="71CAF06E">
      <w:start w:val="2"/>
      <w:numFmt w:val="bullet"/>
      <w:lvlText w:val="-"/>
      <w:lvlJc w:val="left"/>
      <w:pPr>
        <w:ind w:left="703" w:hanging="420"/>
      </w:pPr>
      <w:rPr>
        <w:rFonts w:ascii="Times New Roman" w:eastAsia="ＭＳ 明朝" w:hAnsi="Times New Roman" w:cs="Times New Roman" w:hint="default"/>
      </w:rPr>
    </w:lvl>
    <w:lvl w:ilvl="1" w:tplc="0409000B">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3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4" w15:restartNumberingAfterBreak="0">
    <w:nsid w:val="700369F8"/>
    <w:multiLevelType w:val="hybridMultilevel"/>
    <w:tmpl w:val="574461A4"/>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AF5775"/>
    <w:multiLevelType w:val="hybridMultilevel"/>
    <w:tmpl w:val="CD06E108"/>
    <w:lvl w:ilvl="0" w:tplc="20B66D0E">
      <w:start w:val="1"/>
      <w:numFmt w:val="bullet"/>
      <w:lvlText w:val="•"/>
      <w:lvlJc w:val="left"/>
      <w:pPr>
        <w:ind w:left="1200" w:hanging="420"/>
      </w:pPr>
      <w:rPr>
        <w:rFonts w:ascii="Arial" w:hAnsi="Arial"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1"/>
  </w:num>
  <w:num w:numId="3" w16cid:durableId="617831600">
    <w:abstractNumId w:val="15"/>
  </w:num>
  <w:num w:numId="4" w16cid:durableId="1415207080">
    <w:abstractNumId w:val="39"/>
  </w:num>
  <w:num w:numId="5" w16cid:durableId="669793238">
    <w:abstractNumId w:val="28"/>
  </w:num>
  <w:num w:numId="6" w16cid:durableId="443576615">
    <w:abstractNumId w:val="0"/>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0"/>
  </w:num>
  <w:num w:numId="9" w16cid:durableId="951860861">
    <w:abstractNumId w:val="23"/>
  </w:num>
  <w:num w:numId="10" w16cid:durableId="1888298864">
    <w:abstractNumId w:val="38"/>
  </w:num>
  <w:num w:numId="11" w16cid:durableId="312372395">
    <w:abstractNumId w:val="18"/>
    <w:lvlOverride w:ilvl="0">
      <w:startOverride w:val="1"/>
    </w:lvlOverride>
  </w:num>
  <w:num w:numId="12" w16cid:durableId="1518932314">
    <w:abstractNumId w:val="29"/>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3"/>
  </w:num>
  <w:num w:numId="17" w16cid:durableId="1226448741">
    <w:abstractNumId w:val="36"/>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7"/>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6"/>
  </w:num>
  <w:num w:numId="23" w16cid:durableId="344282094">
    <w:abstractNumId w:val="10"/>
  </w:num>
  <w:num w:numId="24" w16cid:durableId="761029933">
    <w:abstractNumId w:val="14"/>
  </w:num>
  <w:num w:numId="25" w16cid:durableId="1630474101">
    <w:abstractNumId w:val="11"/>
  </w:num>
  <w:num w:numId="26" w16cid:durableId="1327710982">
    <w:abstractNumId w:val="37"/>
  </w:num>
  <w:num w:numId="27" w16cid:durableId="800197451">
    <w:abstractNumId w:val="32"/>
  </w:num>
  <w:num w:numId="28" w16cid:durableId="1347292228">
    <w:abstractNumId w:val="24"/>
  </w:num>
  <w:num w:numId="29" w16cid:durableId="1065027455">
    <w:abstractNumId w:val="19"/>
  </w:num>
  <w:num w:numId="30" w16cid:durableId="1056203392">
    <w:abstractNumId w:val="30"/>
  </w:num>
  <w:num w:numId="31" w16cid:durableId="209461997">
    <w:abstractNumId w:val="7"/>
  </w:num>
  <w:num w:numId="32" w16cid:durableId="1525709628">
    <w:abstractNumId w:val="34"/>
  </w:num>
  <w:num w:numId="33" w16cid:durableId="350033030">
    <w:abstractNumId w:val="6"/>
  </w:num>
  <w:num w:numId="34" w16cid:durableId="1180046146">
    <w:abstractNumId w:val="4"/>
  </w:num>
  <w:num w:numId="35" w16cid:durableId="1774857096">
    <w:abstractNumId w:val="8"/>
  </w:num>
  <w:num w:numId="36" w16cid:durableId="1970361268">
    <w:abstractNumId w:val="35"/>
  </w:num>
  <w:num w:numId="37" w16cid:durableId="1697073496">
    <w:abstractNumId w:val="17"/>
  </w:num>
  <w:num w:numId="38" w16cid:durableId="319509523">
    <w:abstractNumId w:val="25"/>
  </w:num>
  <w:num w:numId="39" w16cid:durableId="719288358">
    <w:abstractNumId w:val="5"/>
  </w:num>
  <w:num w:numId="40" w16cid:durableId="857819340">
    <w:abstractNumId w:val="9"/>
  </w:num>
  <w:num w:numId="41" w16cid:durableId="207910922">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743"/>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8F8"/>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0FD3"/>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B78"/>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BC2"/>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F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483"/>
    <w:rsid w:val="006F4519"/>
    <w:rsid w:val="006F4803"/>
    <w:rsid w:val="006F483B"/>
    <w:rsid w:val="006F4B24"/>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CFF"/>
    <w:rsid w:val="008E6F09"/>
    <w:rsid w:val="008E7169"/>
    <w:rsid w:val="008E719F"/>
    <w:rsid w:val="008E7512"/>
    <w:rsid w:val="008E771A"/>
    <w:rsid w:val="008E784A"/>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4FE9"/>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7D"/>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540"/>
    <w:rsid w:val="00C3060C"/>
    <w:rsid w:val="00C30715"/>
    <w:rsid w:val="00C308E4"/>
    <w:rsid w:val="00C30EA7"/>
    <w:rsid w:val="00C31175"/>
    <w:rsid w:val="00C312AA"/>
    <w:rsid w:val="00C31F8A"/>
    <w:rsid w:val="00C31FB1"/>
    <w:rsid w:val="00C322E4"/>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1F07"/>
    <w:rsid w:val="00C82055"/>
    <w:rsid w:val="00C8272C"/>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B14"/>
    <w:rsid w:val="00F97F7B"/>
    <w:rsid w:val="00F97FF5"/>
    <w:rsid w:val="00FA0046"/>
    <w:rsid w:val="00FA00B2"/>
    <w:rsid w:val="00FA0454"/>
    <w:rsid w:val="00FA04C6"/>
    <w:rsid w:val="00FA0972"/>
    <w:rsid w:val="00FA157D"/>
    <w:rsid w:val="00FA1692"/>
    <w:rsid w:val="00FA2360"/>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0E0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36"/>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147</Lines>
  <LinksUpToDate>false</LinksUpToDate>
  <Paragraphs>41</Paragraphs>
  <ScaleCrop>false</ScaleCrop>
  <CharactersWithSpaces>20816</CharactersWithSpaces>
  <SharedDoc>false</SharedDoc>
  <HyperlinksChanged>false</HyperlinksChanged>
  <AppVersion>16.0000</AppVersion>
  <Characters>17745</Characters>
  <Pages>9</Pages>
  <DocSecurity>0</DocSecurity>
  <Words>3112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2023-08-10T04:47:00Z</dcterms:modified>
  <dc:title>TSG-RAN Working Group 1 Meeting #26</dc:title>
  <cp:lastPrinted>2017-08-09T04:40:00Z</cp:lastPrinted>
  <cp:lastModifiedBy>Mamoru Okumura (奥村 守)</cp:lastModifiedBy>
  <dcterms:created xsi:type="dcterms:W3CDTF">2023-08-04T07:17:00Z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2023-08-10T04:48:17Z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59b81ac8-8e72-471a-8e3b-e210bc19e8ad</vt:lpwstr>
  </property>
  <property fmtid="{D5CDD505-2E9C-101B-9397-08002B2CF9AE}" pid="9" name="MSIP_Label_f7b7771f-98a2-4ec9-8160-ee37e9359e20_ContentBits">
    <vt:lpwstr>0</vt:lpwstr>
  </property>
</Properties>
</file>