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978B9" w14:textId="01192E6C" w:rsidR="004E77CF" w:rsidRPr="003D1C9C" w:rsidRDefault="004E77CF" w:rsidP="004E77CF">
      <w:pPr>
        <w:tabs>
          <w:tab w:val="right" w:pos="9360"/>
        </w:tabs>
        <w:spacing w:after="60"/>
        <w:ind w:left="1555" w:hanging="1555"/>
        <w:rPr>
          <w:rFonts w:ascii="Arial" w:hAnsi="Arial" w:cs="Arial"/>
          <w:b/>
          <w:bCs/>
          <w:kern w:val="2"/>
          <w:lang w:eastAsia="zh-CN"/>
        </w:rPr>
      </w:pPr>
      <w:bookmarkStart w:id="0" w:name="_Hlk71571086"/>
      <w:bookmarkStart w:id="1" w:name="_Hlk114578063"/>
      <w:bookmarkStart w:id="2" w:name="_Hlk46151100"/>
      <w:bookmarkEnd w:id="0"/>
      <w:r w:rsidRPr="003D1C9C">
        <w:rPr>
          <w:rFonts w:ascii="Arial" w:hAnsi="Arial" w:cs="Arial"/>
          <w:b/>
          <w:bCs/>
          <w:kern w:val="2"/>
          <w:lang w:eastAsia="zh-CN"/>
        </w:rPr>
        <w:t>3GPP TSG RAN WG1 #11</w:t>
      </w:r>
      <w:r>
        <w:rPr>
          <w:rFonts w:ascii="Arial" w:hAnsi="Arial" w:cs="Arial"/>
          <w:b/>
          <w:bCs/>
          <w:kern w:val="2"/>
          <w:lang w:eastAsia="zh-CN"/>
        </w:rPr>
        <w:t>4</w:t>
      </w:r>
      <w:r>
        <w:rPr>
          <w:rFonts w:ascii="Arial" w:hAnsi="Arial" w:cs="Arial"/>
          <w:b/>
          <w:bCs/>
          <w:kern w:val="2"/>
          <w:lang w:eastAsia="zh-CN"/>
        </w:rPr>
        <w:tab/>
      </w:r>
      <w:r w:rsidR="00E05539" w:rsidRPr="00E05539">
        <w:rPr>
          <w:rFonts w:ascii="Arial" w:hAnsi="Arial" w:cs="Arial"/>
          <w:b/>
          <w:bCs/>
          <w:kern w:val="2"/>
          <w:lang w:eastAsia="zh-CN"/>
        </w:rPr>
        <w:t>R1-2306442</w:t>
      </w:r>
    </w:p>
    <w:p w14:paraId="511952AF" w14:textId="77777777" w:rsidR="004E77CF" w:rsidRDefault="004E77CF" w:rsidP="004E77CF">
      <w:pPr>
        <w:spacing w:after="60"/>
        <w:ind w:left="1555" w:hanging="1555"/>
        <w:jc w:val="left"/>
        <w:rPr>
          <w:rFonts w:ascii="Arial" w:hAnsi="Arial" w:cs="Arial"/>
          <w:b/>
          <w:bCs/>
          <w:kern w:val="2"/>
          <w:lang w:eastAsia="zh-CN"/>
        </w:rPr>
      </w:pPr>
      <w:r>
        <w:rPr>
          <w:rFonts w:ascii="Arial" w:hAnsi="Arial" w:cs="Arial"/>
          <w:b/>
          <w:bCs/>
          <w:kern w:val="2"/>
          <w:lang w:eastAsia="zh-CN"/>
        </w:rPr>
        <w:t>Toulouse, France</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 xml:space="preserve">1st </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5</w:t>
      </w:r>
      <w:r w:rsidRPr="006F3C00">
        <w:rPr>
          <w:rFonts w:ascii="Arial" w:hAnsi="Arial" w:cs="Arial"/>
          <w:b/>
          <w:bCs/>
          <w:kern w:val="2"/>
          <w:lang w:eastAsia="zh-CN"/>
        </w:rPr>
        <w:t>th, 2023</w:t>
      </w:r>
    </w:p>
    <w:bookmarkEnd w:id="1"/>
    <w:bookmarkEnd w:id="2"/>
    <w:p w14:paraId="6D855A2C" w14:textId="56D5BFF0"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F172AC">
        <w:rPr>
          <w:rFonts w:ascii="Arial" w:hAnsi="Arial" w:cs="Arial"/>
          <w:b/>
          <w:lang w:eastAsia="zh-CN"/>
        </w:rPr>
        <w:t>2</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2C47534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6157F">
        <w:rPr>
          <w:rFonts w:ascii="Arial" w:hAnsi="Arial" w:cs="Arial"/>
          <w:b/>
          <w:lang w:eastAsia="zh-CN"/>
        </w:rPr>
        <w:t>Discussion on measurements and reporting for SL positioning</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3" w:name="_Ref124589705"/>
      <w:bookmarkStart w:id="4" w:name="_Ref129681862"/>
      <w:r w:rsidRPr="00D74B92">
        <w:rPr>
          <w:rFonts w:cs="Arial"/>
        </w:rPr>
        <w:t>Introduction</w:t>
      </w:r>
      <w:bookmarkEnd w:id="3"/>
      <w:bookmarkEnd w:id="4"/>
    </w:p>
    <w:p w14:paraId="553DCAD8" w14:textId="2C9D11BF"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SL PRS for support of </w:t>
      </w:r>
      <w:proofErr w:type="spellStart"/>
      <w:r w:rsidRPr="00431F16">
        <w:rPr>
          <w:sz w:val="20"/>
          <w:szCs w:val="20"/>
          <w:lang w:eastAsia="ko-KR"/>
        </w:rPr>
        <w:t>sidelink</w:t>
      </w:r>
      <w:proofErr w:type="spellEnd"/>
      <w:r w:rsidRPr="00431F1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D535A5" w:rsidRDefault="00431F16" w:rsidP="00431F16">
      <w:pPr>
        <w:numPr>
          <w:ilvl w:val="1"/>
          <w:numId w:val="38"/>
        </w:numPr>
        <w:autoSpaceDE/>
        <w:autoSpaceDN/>
        <w:adjustRightInd/>
        <w:snapToGrid/>
        <w:spacing w:after="0" w:line="276" w:lineRule="auto"/>
        <w:jc w:val="left"/>
        <w:rPr>
          <w:rFonts w:eastAsia="MS Mincho"/>
          <w:sz w:val="20"/>
          <w:szCs w:val="20"/>
          <w:highlight w:val="yellow"/>
          <w:lang w:eastAsia="ko-KR"/>
        </w:rPr>
      </w:pPr>
      <w:r w:rsidRPr="00D535A5">
        <w:rPr>
          <w:sz w:val="20"/>
          <w:szCs w:val="20"/>
          <w:highlight w:val="yellow"/>
          <w:lang w:eastAsia="ko-KR"/>
        </w:rPr>
        <w:t>Specify measurements to support RTT-type solutions using SL, SL-</w:t>
      </w:r>
      <w:proofErr w:type="spellStart"/>
      <w:r w:rsidRPr="00D535A5">
        <w:rPr>
          <w:sz w:val="20"/>
          <w:szCs w:val="20"/>
          <w:highlight w:val="yellow"/>
          <w:lang w:eastAsia="ko-KR"/>
        </w:rPr>
        <w:t>AoA</w:t>
      </w:r>
      <w:proofErr w:type="spellEnd"/>
      <w:r w:rsidRPr="00D535A5">
        <w:rPr>
          <w:sz w:val="20"/>
          <w:szCs w:val="20"/>
          <w:highlight w:val="yellow"/>
          <w:lang w:eastAsia="ko-KR"/>
        </w:rPr>
        <w:t>,</w:t>
      </w:r>
      <w:r w:rsidRPr="00AB09AA">
        <w:rPr>
          <w:sz w:val="20"/>
          <w:szCs w:val="20"/>
          <w:highlight w:val="yellow"/>
          <w:lang w:eastAsia="ko-KR"/>
        </w:rPr>
        <w:t xml:space="preserve"> </w:t>
      </w:r>
      <w:r w:rsidRPr="00D535A5">
        <w:rPr>
          <w:sz w:val="20"/>
          <w:szCs w:val="20"/>
          <w:highlight w:val="yellow"/>
          <w:lang w:eastAsia="ko-KR"/>
        </w:rPr>
        <w:t>and SL-TDOA [RAN1, RAN2].</w:t>
      </w:r>
    </w:p>
    <w:p w14:paraId="4A99D341" w14:textId="77777777" w:rsidR="00431F16" w:rsidRPr="00431F16"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support of resource allocation for SL PRS:</w:t>
      </w:r>
    </w:p>
    <w:p w14:paraId="0A4A4653"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For resource allocation mechanism for SL PRS in Scheme 2: </w:t>
      </w:r>
    </w:p>
    <w:p w14:paraId="51A8A879"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bCs/>
          <w:sz w:val="20"/>
          <w:szCs w:val="20"/>
          <w:lang w:val="en-GB" w:eastAsia="en-GB"/>
        </w:rPr>
        <w:t>Study and specify support of sensing-based resource allocation, and/or a random resource selection [RAN1].</w:t>
      </w:r>
    </w:p>
    <w:p w14:paraId="4E53F928" w14:textId="77777777" w:rsidR="00431F16" w:rsidRPr="00431F16"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431F16">
        <w:rPr>
          <w:rFonts w:eastAsia="MS Mincho"/>
          <w:sz w:val="20"/>
          <w:szCs w:val="20"/>
          <w:lang w:eastAsia="ko-KR"/>
        </w:rPr>
        <w:t>Study and specify solutions for congestion control for SL PRS and/or inter-UE coordination</w:t>
      </w:r>
      <w:r w:rsidRPr="00431F16">
        <w:rPr>
          <w:sz w:val="20"/>
          <w:szCs w:val="20"/>
          <w:lang w:eastAsia="ko-KR"/>
        </w:rPr>
        <w:t xml:space="preserve"> for SL-PRS [RAN1]</w:t>
      </w:r>
      <w:r w:rsidRPr="00431F16">
        <w:rPr>
          <w:rFonts w:eastAsia="MS Mincho"/>
          <w:sz w:val="20"/>
          <w:szCs w:val="20"/>
          <w:lang w:eastAsia="ko-KR"/>
        </w:rPr>
        <w:t>.</w:t>
      </w:r>
    </w:p>
    <w:p w14:paraId="068A4D26" w14:textId="77777777" w:rsidR="00431F16" w:rsidRPr="00431F16"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Support resource allocation for shared resource pool with Rel-16/17/18 </w:t>
      </w:r>
      <w:proofErr w:type="spellStart"/>
      <w:r w:rsidRPr="00431F16">
        <w:rPr>
          <w:sz w:val="20"/>
          <w:szCs w:val="20"/>
          <w:lang w:eastAsia="ko-KR"/>
        </w:rPr>
        <w:t>sidelink</w:t>
      </w:r>
      <w:proofErr w:type="spellEnd"/>
      <w:r w:rsidRPr="00431F16">
        <w:rPr>
          <w:sz w:val="20"/>
          <w:szCs w:val="20"/>
          <w:lang w:eastAsia="ko-KR"/>
        </w:rPr>
        <w:t xml:space="preserve"> communication and dedicated resource pool for SL PRS [RAN1].</w:t>
      </w:r>
    </w:p>
    <w:p w14:paraId="02BE6793" w14:textId="77777777" w:rsidR="00431F16" w:rsidRPr="00431F16"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431F16">
        <w:rPr>
          <w:sz w:val="20"/>
          <w:szCs w:val="20"/>
          <w:lang w:eastAsia="ko-KR"/>
        </w:rPr>
        <w:t xml:space="preserve">NOTE: For SL positioning resource (pre-)configuration in a shared resource pool with Rel-16/17/18 </w:t>
      </w:r>
      <w:proofErr w:type="spellStart"/>
      <w:r w:rsidRPr="00431F16">
        <w:rPr>
          <w:sz w:val="20"/>
          <w:szCs w:val="20"/>
          <w:lang w:eastAsia="ko-KR"/>
        </w:rPr>
        <w:t>sidelink</w:t>
      </w:r>
      <w:proofErr w:type="spellEnd"/>
      <w:r w:rsidRPr="00431F16">
        <w:rPr>
          <w:sz w:val="20"/>
          <w:szCs w:val="20"/>
          <w:lang w:eastAsia="ko-KR"/>
        </w:rPr>
        <w:t xml:space="preserve"> communication, backward compatibility with legacy Rel-16/17 UEs should be ensured.</w:t>
      </w:r>
    </w:p>
    <w:p w14:paraId="5D9831C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F85772"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reporting </w:t>
      </w:r>
      <w:proofErr w:type="spellStart"/>
      <w:r w:rsidRPr="00F85772">
        <w:rPr>
          <w:sz w:val="20"/>
          <w:szCs w:val="20"/>
          <w:lang w:eastAsia="ko-KR"/>
        </w:rPr>
        <w:t>signalling</w:t>
      </w:r>
      <w:proofErr w:type="spellEnd"/>
      <w:r w:rsidRPr="00F85772">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hint="eastAsia"/>
          <w:sz w:val="20"/>
          <w:szCs w:val="20"/>
          <w:lang w:val="en-GB" w:eastAsia="zh-CN"/>
        </w:rPr>
        <w:t>p</w:t>
      </w:r>
      <w:r w:rsidRPr="00F85772">
        <w:rPr>
          <w:sz w:val="20"/>
          <w:szCs w:val="20"/>
          <w:lang w:val="en-GB" w:eastAsia="zh-CN"/>
        </w:rPr>
        <w:t xml:space="preserve">rotocol </w:t>
      </w:r>
      <w:r w:rsidRPr="00F85772">
        <w:rPr>
          <w:rFonts w:eastAsia="DengXian" w:hint="eastAsia"/>
          <w:sz w:val="20"/>
          <w:szCs w:val="20"/>
          <w:lang w:val="en-GB" w:eastAsia="zh-CN"/>
        </w:rPr>
        <w:t xml:space="preserve">and procedures </w:t>
      </w:r>
      <w:r w:rsidRPr="00F85772">
        <w:rPr>
          <w:sz w:val="20"/>
          <w:szCs w:val="20"/>
          <w:lang w:val="en-GB" w:eastAsia="zh-CN"/>
        </w:rPr>
        <w:t xml:space="preserve">for SL positioning between UEs (Protocol for </w:t>
      </w:r>
      <w:proofErr w:type="spellStart"/>
      <w:r w:rsidRPr="00F85772">
        <w:rPr>
          <w:sz w:val="20"/>
          <w:szCs w:val="20"/>
          <w:lang w:val="en-GB" w:eastAsia="zh-CN"/>
        </w:rPr>
        <w:t>Sidelink</w:t>
      </w:r>
      <w:proofErr w:type="spellEnd"/>
      <w:r w:rsidRPr="00F85772">
        <w:rPr>
          <w:sz w:val="20"/>
          <w:szCs w:val="20"/>
          <w:lang w:val="en-GB" w:eastAsia="zh-CN"/>
        </w:rPr>
        <w:t xml:space="preserve"> positioning procedures (SLPP))</w:t>
      </w:r>
      <w:r w:rsidRPr="00F85772">
        <w:rPr>
          <w:sz w:val="20"/>
          <w:szCs w:val="20"/>
          <w:lang w:eastAsia="ko-KR"/>
        </w:rPr>
        <w:t>.</w:t>
      </w:r>
    </w:p>
    <w:p w14:paraId="61BF827E" w14:textId="77777777" w:rsidR="00431F16" w:rsidRPr="00F85772" w:rsidRDefault="00431F16" w:rsidP="00431F16">
      <w:pPr>
        <w:numPr>
          <w:ilvl w:val="2"/>
          <w:numId w:val="38"/>
        </w:numPr>
        <w:autoSpaceDE/>
        <w:autoSpaceDN/>
        <w:adjustRightInd/>
        <w:snapToGrid/>
        <w:spacing w:after="0" w:line="276" w:lineRule="auto"/>
        <w:jc w:val="left"/>
        <w:rPr>
          <w:sz w:val="20"/>
          <w:szCs w:val="20"/>
          <w:lang w:eastAsia="ko-KR"/>
        </w:rPr>
      </w:pPr>
      <w:r w:rsidRPr="00F85772">
        <w:rPr>
          <w:bCs/>
          <w:sz w:val="20"/>
          <w:szCs w:val="20"/>
          <w:lang w:val="en-GB" w:eastAsia="en-GB"/>
        </w:rPr>
        <w:t xml:space="preserve">Specify the </w:t>
      </w:r>
      <w:r w:rsidRPr="00F85772">
        <w:rPr>
          <w:rFonts w:eastAsia="DengXian"/>
          <w:sz w:val="20"/>
          <w:szCs w:val="20"/>
          <w:lang w:val="en-GB" w:eastAsia="zh-CN"/>
        </w:rPr>
        <w:t>protocol and procedures for SL positioning between UEs and LMF</w:t>
      </w:r>
      <w:r w:rsidRPr="00F85772">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F85772">
        <w:rPr>
          <w:sz w:val="20"/>
          <w:szCs w:val="20"/>
          <w:lang w:eastAsia="ko-KR"/>
        </w:rPr>
        <w:t xml:space="preserve">Specify </w:t>
      </w:r>
      <w:proofErr w:type="spellStart"/>
      <w:r w:rsidRPr="00F85772">
        <w:rPr>
          <w:sz w:val="20"/>
          <w:szCs w:val="20"/>
          <w:lang w:eastAsia="ko-KR"/>
        </w:rPr>
        <w:t>signalling</w:t>
      </w:r>
      <w:proofErr w:type="spellEnd"/>
      <w:r w:rsidRPr="00F85772">
        <w:rPr>
          <w:sz w:val="20"/>
          <w:szCs w:val="20"/>
          <w:lang w:eastAsia="ko-KR"/>
        </w:rPr>
        <w:t xml:space="preserve"> to NG-RAN for</w:t>
      </w:r>
      <w:r w:rsidRPr="00F85772" w:rsidDel="00527ADA">
        <w:rPr>
          <w:sz w:val="20"/>
          <w:szCs w:val="20"/>
          <w:lang w:eastAsia="ko-KR"/>
        </w:rPr>
        <w:t xml:space="preserve"> </w:t>
      </w:r>
      <w:proofErr w:type="spellStart"/>
      <w:r w:rsidRPr="00F85772">
        <w:rPr>
          <w:sz w:val="20"/>
          <w:szCs w:val="20"/>
          <w:lang w:eastAsia="ko-KR"/>
        </w:rPr>
        <w:t>sidelink</w:t>
      </w:r>
      <w:proofErr w:type="spellEnd"/>
      <w:r w:rsidRPr="00F85772">
        <w:rPr>
          <w:sz w:val="20"/>
          <w:szCs w:val="20"/>
          <w:lang w:eastAsia="ko-KR"/>
        </w:rPr>
        <w:t xml:space="preserve"> positioning and ranging service authorizations as</w:t>
      </w:r>
      <w:r w:rsidRPr="00431F16">
        <w:rPr>
          <w:sz w:val="20"/>
          <w:szCs w:val="20"/>
          <w:lang w:eastAsia="ko-KR"/>
        </w:rPr>
        <w:t xml:space="preserve"> needed. [RAN3, RAN2] </w:t>
      </w:r>
    </w:p>
    <w:p w14:paraId="4D202A0F" w14:textId="4379960D" w:rsidR="00431F16" w:rsidRPr="00431F16" w:rsidRDefault="00431F16" w:rsidP="0076759F">
      <w:pPr>
        <w:numPr>
          <w:ilvl w:val="1"/>
          <w:numId w:val="38"/>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24A1722F" w:rsidR="00D92109" w:rsidRPr="005A2D59" w:rsidRDefault="00D92109" w:rsidP="00D92109">
      <w:r>
        <w:t xml:space="preserve">In this contribution, we focus on </w:t>
      </w:r>
      <w:r w:rsidRPr="00D92109">
        <w:t>potential solutions for SL positioning</w:t>
      </w:r>
      <w:r w:rsidR="00431F16">
        <w:t xml:space="preserve"> </w:t>
      </w:r>
      <w:r w:rsidR="00F85772">
        <w:t>measurements and reporting</w:t>
      </w:r>
      <w:r>
        <w:t>.</w:t>
      </w:r>
      <w:r w:rsidR="00B7129A">
        <w:t xml:space="preserve"> </w:t>
      </w:r>
    </w:p>
    <w:p w14:paraId="5A9882D9" w14:textId="77777777" w:rsidR="00D92109" w:rsidRPr="009C473D" w:rsidRDefault="00D92109" w:rsidP="00040BB5"/>
    <w:p w14:paraId="05B8CF9D" w14:textId="1E25AC48" w:rsidR="002D6985" w:rsidRDefault="002D6985" w:rsidP="00CA329D">
      <w:pPr>
        <w:pStyle w:val="Heading1"/>
      </w:pPr>
      <w:r>
        <w:t>Agreements RAN1 #113</w:t>
      </w:r>
    </w:p>
    <w:p w14:paraId="7BE6A843" w14:textId="77777777" w:rsidR="002D6985" w:rsidRDefault="002D6985" w:rsidP="002D6985"/>
    <w:p w14:paraId="75471A43" w14:textId="77777777" w:rsidR="002D6985" w:rsidRPr="002D6985" w:rsidRDefault="002D6985" w:rsidP="002D6985">
      <w:pPr>
        <w:autoSpaceDE/>
        <w:autoSpaceDN/>
        <w:adjustRightInd/>
        <w:snapToGrid/>
        <w:spacing w:after="0"/>
        <w:jc w:val="left"/>
        <w:rPr>
          <w:rFonts w:ascii="Times" w:eastAsia="DengXian" w:hAnsi="Times"/>
          <w:b/>
          <w:bCs/>
          <w:sz w:val="20"/>
          <w:szCs w:val="20"/>
          <w:lang w:val="en-GB" w:eastAsia="zh-CN"/>
        </w:rPr>
      </w:pPr>
      <w:r w:rsidRPr="002D6985">
        <w:rPr>
          <w:rFonts w:ascii="Times" w:eastAsia="DengXian" w:hAnsi="Times"/>
          <w:b/>
          <w:bCs/>
          <w:sz w:val="20"/>
          <w:szCs w:val="20"/>
          <w:highlight w:val="green"/>
          <w:lang w:val="en-GB" w:eastAsia="zh-CN"/>
        </w:rPr>
        <w:t>Agreement</w:t>
      </w:r>
    </w:p>
    <w:p w14:paraId="43C76790" w14:textId="77777777" w:rsidR="002D6985" w:rsidRPr="002D6985" w:rsidRDefault="002D6985" w:rsidP="002D6985">
      <w:pPr>
        <w:autoSpaceDE/>
        <w:autoSpaceDN/>
        <w:adjustRightInd/>
        <w:spacing w:after="0"/>
        <w:rPr>
          <w:rFonts w:ascii="Times" w:eastAsia="DengXian" w:hAnsi="Times"/>
          <w:sz w:val="20"/>
          <w:szCs w:val="20"/>
        </w:rPr>
      </w:pPr>
      <w:r w:rsidRPr="002D6985">
        <w:rPr>
          <w:rFonts w:ascii="Times" w:eastAsia="Batang" w:hAnsi="Times"/>
          <w:sz w:val="20"/>
          <w:szCs w:val="20"/>
        </w:rPr>
        <w:t xml:space="preserve">For definition of SL-PRS based Rx-Tx measurement, the </w:t>
      </w:r>
      <w:r w:rsidRPr="002D6985">
        <w:rPr>
          <w:rFonts w:ascii="Times" w:eastAsia="DengXian" w:hAnsi="Times"/>
          <w:sz w:val="20"/>
          <w:szCs w:val="20"/>
        </w:rPr>
        <w:t xml:space="preserve">actual SL-PRS transmission time is used for the definition of SL-PRS based Rx-Tx time difference measurement if the UE optionally reports the Tx time information, otherwise use the Rel-16/17 definition for </w:t>
      </w:r>
      <w:proofErr w:type="spellStart"/>
      <w:r w:rsidRPr="002D6985">
        <w:rPr>
          <w:rFonts w:ascii="Times" w:eastAsia="DengXian" w:hAnsi="Times"/>
          <w:sz w:val="20"/>
          <w:szCs w:val="20"/>
        </w:rPr>
        <w:t>gNB</w:t>
      </w:r>
      <w:proofErr w:type="spellEnd"/>
      <w:r w:rsidRPr="002D6985">
        <w:rPr>
          <w:rFonts w:ascii="Times" w:eastAsia="DengXian" w:hAnsi="Times"/>
          <w:sz w:val="20"/>
          <w:szCs w:val="20"/>
        </w:rPr>
        <w:t xml:space="preserve"> Rx-Tx time difference/UE Rx-Tx time difference in </w:t>
      </w:r>
      <w:proofErr w:type="spellStart"/>
      <w:r w:rsidRPr="002D6985">
        <w:rPr>
          <w:rFonts w:ascii="Times" w:eastAsia="DengXian" w:hAnsi="Times"/>
          <w:sz w:val="20"/>
          <w:szCs w:val="20"/>
        </w:rPr>
        <w:t>Uu</w:t>
      </w:r>
      <w:proofErr w:type="spellEnd"/>
      <w:r w:rsidRPr="002D6985">
        <w:rPr>
          <w:rFonts w:ascii="Times" w:eastAsia="DengXian" w:hAnsi="Times"/>
          <w:sz w:val="20"/>
          <w:szCs w:val="20"/>
        </w:rPr>
        <w:t>.</w:t>
      </w:r>
    </w:p>
    <w:p w14:paraId="53DCD674"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hint="eastAsia"/>
          <w:sz w:val="20"/>
          <w:szCs w:val="20"/>
        </w:rPr>
        <w:t>F</w:t>
      </w:r>
      <w:r w:rsidRPr="002D6985">
        <w:rPr>
          <w:rFonts w:ascii="Times" w:eastAsia="DengXian" w:hAnsi="Times"/>
          <w:sz w:val="20"/>
          <w:szCs w:val="20"/>
        </w:rPr>
        <w:t>FS: details of the Tx time information</w:t>
      </w:r>
    </w:p>
    <w:p w14:paraId="5A1C037F"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hint="eastAsia"/>
          <w:sz w:val="20"/>
          <w:szCs w:val="20"/>
        </w:rPr>
        <w:t>F</w:t>
      </w:r>
      <w:r w:rsidRPr="002D6985">
        <w:rPr>
          <w:rFonts w:ascii="Times" w:eastAsia="DengXian" w:hAnsi="Times"/>
          <w:sz w:val="20"/>
          <w:szCs w:val="20"/>
        </w:rPr>
        <w:t>FS: whether additionally the network or LMF can request the UE to report the Tx time information</w:t>
      </w:r>
    </w:p>
    <w:p w14:paraId="7FBEF36D"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hint="eastAsia"/>
          <w:sz w:val="20"/>
          <w:szCs w:val="20"/>
        </w:rPr>
        <w:t>N</w:t>
      </w:r>
      <w:r w:rsidRPr="002D6985">
        <w:rPr>
          <w:rFonts w:ascii="Times" w:eastAsia="DengXian" w:hAnsi="Times"/>
          <w:sz w:val="20"/>
          <w:szCs w:val="20"/>
        </w:rPr>
        <w:t xml:space="preserve">ote: the value of Rx-Tx measurement is within [-0.5 0.5] </w:t>
      </w:r>
      <w:proofErr w:type="spellStart"/>
      <w:r w:rsidRPr="002D6985">
        <w:rPr>
          <w:rFonts w:ascii="Times" w:eastAsia="DengXian" w:hAnsi="Times"/>
          <w:sz w:val="20"/>
          <w:szCs w:val="20"/>
        </w:rPr>
        <w:t>ms</w:t>
      </w:r>
      <w:proofErr w:type="spellEnd"/>
    </w:p>
    <w:p w14:paraId="5B8DAA10"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64C1FF40"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016A397B" w14:textId="77777777" w:rsidR="002D6985" w:rsidRPr="002D6985" w:rsidRDefault="002D6985" w:rsidP="002D6985">
      <w:pPr>
        <w:autoSpaceDE/>
        <w:autoSpaceDN/>
        <w:adjustRightInd/>
        <w:spacing w:after="0"/>
        <w:rPr>
          <w:rFonts w:ascii="Times" w:eastAsia="Batang" w:hAnsi="Times"/>
          <w:sz w:val="20"/>
          <w:szCs w:val="20"/>
        </w:rPr>
      </w:pPr>
      <w:r w:rsidRPr="002D6985">
        <w:rPr>
          <w:rFonts w:ascii="Times" w:eastAsia="Batang" w:hAnsi="Times" w:hint="eastAsia"/>
          <w:sz w:val="20"/>
          <w:szCs w:val="20"/>
        </w:rPr>
        <w:t>For provision of assistance information</w:t>
      </w:r>
      <w:r w:rsidRPr="002D6985">
        <w:rPr>
          <w:rFonts w:ascii="Times" w:eastAsia="Batang" w:hAnsi="Times"/>
          <w:sz w:val="20"/>
          <w:szCs w:val="20"/>
        </w:rPr>
        <w:t xml:space="preserve"> for </w:t>
      </w:r>
      <w:proofErr w:type="spellStart"/>
      <w:r w:rsidRPr="002D6985">
        <w:rPr>
          <w:rFonts w:ascii="Times" w:eastAsia="Batang" w:hAnsi="Times"/>
          <w:sz w:val="20"/>
          <w:szCs w:val="20"/>
        </w:rPr>
        <w:t>sidelink</w:t>
      </w:r>
      <w:proofErr w:type="spellEnd"/>
      <w:r w:rsidRPr="002D6985">
        <w:rPr>
          <w:rFonts w:ascii="Times" w:eastAsia="Batang" w:hAnsi="Times"/>
          <w:sz w:val="20"/>
          <w:szCs w:val="20"/>
        </w:rPr>
        <w:t xml:space="preserve"> positioning, t</w:t>
      </w:r>
      <w:r w:rsidRPr="002D6985">
        <w:rPr>
          <w:rFonts w:ascii="Times" w:eastAsia="Batang" w:hAnsi="Times" w:hint="eastAsia"/>
          <w:sz w:val="20"/>
          <w:szCs w:val="20"/>
        </w:rPr>
        <w:t>he ARP</w:t>
      </w:r>
      <w:r w:rsidRPr="002D6985">
        <w:rPr>
          <w:rFonts w:ascii="Times" w:eastAsia="Batang" w:hAnsi="Times"/>
          <w:sz w:val="20"/>
          <w:szCs w:val="20"/>
        </w:rPr>
        <w:t xml:space="preserve"> location information </w:t>
      </w:r>
      <w:r w:rsidRPr="002D6985">
        <w:rPr>
          <w:rFonts w:ascii="Times" w:eastAsia="Batang" w:hAnsi="Times" w:hint="eastAsia"/>
          <w:sz w:val="20"/>
          <w:szCs w:val="20"/>
        </w:rPr>
        <w:t>can be provided to LMF or UE.</w:t>
      </w:r>
    </w:p>
    <w:p w14:paraId="632BE77E"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sz w:val="20"/>
          <w:szCs w:val="20"/>
        </w:rPr>
        <w:t>FFS: which UEs can receive the location information (note: which may be decided by other WGs)</w:t>
      </w:r>
    </w:p>
    <w:p w14:paraId="265CB560"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sz w:val="20"/>
          <w:szCs w:val="20"/>
        </w:rPr>
        <w:t xml:space="preserve">FFS: details on the location information, e.g., relative location information </w:t>
      </w:r>
    </w:p>
    <w:p w14:paraId="4DA6F8B1"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hint="eastAsia"/>
          <w:sz w:val="20"/>
          <w:szCs w:val="20"/>
        </w:rPr>
        <w:t>N</w:t>
      </w:r>
      <w:r w:rsidRPr="002D6985">
        <w:rPr>
          <w:rFonts w:ascii="Times" w:eastAsia="DengXian" w:hAnsi="Times"/>
          <w:sz w:val="20"/>
          <w:szCs w:val="20"/>
        </w:rPr>
        <w:t>ote: different ARPs have their own location information</w:t>
      </w:r>
    </w:p>
    <w:p w14:paraId="199F8FD2"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339B17D7" w14:textId="77777777" w:rsidR="00295FA7" w:rsidRDefault="00295FA7" w:rsidP="002D6985">
      <w:pPr>
        <w:autoSpaceDE/>
        <w:autoSpaceDN/>
        <w:adjustRightInd/>
        <w:snapToGrid/>
        <w:spacing w:after="0"/>
        <w:jc w:val="left"/>
        <w:rPr>
          <w:rFonts w:ascii="Times" w:eastAsia="DengXian" w:hAnsi="Times"/>
          <w:b/>
          <w:bCs/>
          <w:sz w:val="20"/>
          <w:szCs w:val="20"/>
          <w:highlight w:val="green"/>
          <w:lang w:val="en-GB" w:eastAsia="zh-CN"/>
        </w:rPr>
      </w:pPr>
    </w:p>
    <w:p w14:paraId="195D25E3" w14:textId="377C38C8"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25832A97" w14:textId="77777777" w:rsidR="002D6985" w:rsidRPr="002D6985" w:rsidRDefault="002D6985" w:rsidP="002D6985">
      <w:pPr>
        <w:autoSpaceDE/>
        <w:autoSpaceDN/>
        <w:adjustRightInd/>
        <w:spacing w:after="0"/>
        <w:rPr>
          <w:rFonts w:ascii="Times" w:eastAsia="Batang" w:hAnsi="Times"/>
          <w:sz w:val="20"/>
          <w:szCs w:val="20"/>
        </w:rPr>
      </w:pPr>
      <w:r w:rsidRPr="002D6985">
        <w:rPr>
          <w:rFonts w:ascii="Times" w:eastAsia="Batang" w:hAnsi="Times"/>
          <w:sz w:val="20"/>
          <w:szCs w:val="20"/>
        </w:rPr>
        <w:t>For per ARP measurement</w:t>
      </w:r>
    </w:p>
    <w:p w14:paraId="3405B461" w14:textId="2D5DD2D8"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Batang" w:hAnsi="Times"/>
          <w:sz w:val="20"/>
          <w:szCs w:val="20"/>
        </w:rPr>
        <w:t xml:space="preserve">The ARP ID of an ARP used for reception can be reported along with SL positioning measurement </w:t>
      </w:r>
      <w:r w:rsidRPr="002D6985">
        <w:rPr>
          <w:rFonts w:ascii="Times" w:eastAsia="Batang" w:hAnsi="Times" w:hint="eastAsia"/>
          <w:sz w:val="20"/>
          <w:szCs w:val="20"/>
        </w:rPr>
        <w:t>in</w:t>
      </w:r>
      <w:r w:rsidRPr="002D6985">
        <w:rPr>
          <w:rFonts w:ascii="Times" w:eastAsia="Batang" w:hAnsi="Times"/>
          <w:sz w:val="20"/>
          <w:szCs w:val="20"/>
        </w:rPr>
        <w:t xml:space="preserve"> </w:t>
      </w:r>
      <w:r w:rsidRPr="002D6985">
        <w:rPr>
          <w:rFonts w:ascii="Times" w:eastAsia="Batang" w:hAnsi="Times" w:hint="eastAsia"/>
          <w:sz w:val="20"/>
          <w:szCs w:val="20"/>
        </w:rPr>
        <w:t>measurement</w:t>
      </w:r>
      <w:r w:rsidRPr="002D6985">
        <w:rPr>
          <w:rFonts w:ascii="Times" w:eastAsia="Batang" w:hAnsi="Times"/>
          <w:sz w:val="20"/>
          <w:szCs w:val="20"/>
        </w:rPr>
        <w:t xml:space="preserve"> </w:t>
      </w:r>
      <w:r w:rsidRPr="002D6985">
        <w:rPr>
          <w:rFonts w:ascii="Times" w:eastAsia="Batang" w:hAnsi="Times" w:hint="eastAsia"/>
          <w:sz w:val="20"/>
          <w:szCs w:val="20"/>
        </w:rPr>
        <w:t>report</w:t>
      </w:r>
      <w:r w:rsidRPr="002D6985">
        <w:rPr>
          <w:rFonts w:ascii="Times" w:eastAsia="Batang" w:hAnsi="Times"/>
          <w:sz w:val="20"/>
          <w:szCs w:val="20"/>
        </w:rPr>
        <w:t>.</w:t>
      </w:r>
      <w:r w:rsidR="00A02813">
        <w:rPr>
          <w:rFonts w:ascii="Times" w:eastAsia="Batang" w:hAnsi="Times"/>
          <w:sz w:val="20"/>
          <w:szCs w:val="20"/>
        </w:rPr>
        <w:t xml:space="preserve"> </w:t>
      </w:r>
      <w:r w:rsidRPr="002D6985">
        <w:rPr>
          <w:rFonts w:ascii="Times" w:eastAsia="DengXian" w:hAnsi="Times"/>
          <w:sz w:val="20"/>
          <w:szCs w:val="20"/>
        </w:rPr>
        <w:t xml:space="preserve">The ARP ID is used to uniquely identify an ARP associated with a </w:t>
      </w:r>
      <w:proofErr w:type="gramStart"/>
      <w:r w:rsidRPr="002D6985">
        <w:rPr>
          <w:rFonts w:ascii="Times" w:eastAsia="DengXian" w:hAnsi="Times"/>
          <w:sz w:val="20"/>
          <w:szCs w:val="20"/>
        </w:rPr>
        <w:t>UE</w:t>
      </w:r>
      <w:proofErr w:type="gramEnd"/>
    </w:p>
    <w:p w14:paraId="59E5B8B1"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sz w:val="20"/>
          <w:szCs w:val="20"/>
        </w:rPr>
        <w:t>FFS: UE can indicate whether different ARPs for Rx and Tx are used for UE Rx-Tx time difference, if the UE optionally reports the Tx time information</w:t>
      </w:r>
    </w:p>
    <w:p w14:paraId="5CEB34C4"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hint="eastAsia"/>
          <w:sz w:val="20"/>
          <w:szCs w:val="20"/>
        </w:rPr>
        <w:t>F</w:t>
      </w:r>
      <w:r w:rsidRPr="002D6985">
        <w:rPr>
          <w:rFonts w:ascii="Times" w:eastAsia="DengXian" w:hAnsi="Times"/>
          <w:sz w:val="20"/>
          <w:szCs w:val="20"/>
        </w:rPr>
        <w:t xml:space="preserve">FS: ARP ID </w:t>
      </w:r>
      <w:r w:rsidRPr="002D6985">
        <w:rPr>
          <w:rFonts w:ascii="Times" w:eastAsia="Batang" w:hAnsi="Times"/>
          <w:sz w:val="20"/>
          <w:szCs w:val="20"/>
        </w:rPr>
        <w:t>of an ARP used for transmission,</w:t>
      </w:r>
      <w:r w:rsidRPr="002D6985">
        <w:rPr>
          <w:rFonts w:ascii="Times" w:eastAsia="DengXian" w:hAnsi="Times"/>
          <w:sz w:val="20"/>
          <w:szCs w:val="20"/>
        </w:rPr>
        <w:t xml:space="preserve"> and details if supported</w:t>
      </w:r>
    </w:p>
    <w:p w14:paraId="46543492"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27719810"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4BE35B2E" w14:textId="77777777" w:rsidR="002D6985" w:rsidRPr="002D6985" w:rsidRDefault="002D6985" w:rsidP="002D6985">
      <w:pPr>
        <w:autoSpaceDE/>
        <w:autoSpaceDN/>
        <w:adjustRightInd/>
        <w:spacing w:after="0"/>
        <w:rPr>
          <w:rFonts w:ascii="Times" w:eastAsia="Batang" w:hAnsi="Times"/>
          <w:sz w:val="20"/>
          <w:szCs w:val="20"/>
        </w:rPr>
      </w:pPr>
      <w:r w:rsidRPr="002D6985">
        <w:rPr>
          <w:rFonts w:ascii="Times" w:eastAsia="Batang" w:hAnsi="Times"/>
          <w:sz w:val="20"/>
          <w:szCs w:val="20"/>
        </w:rPr>
        <w:t>Support at least the following mechanism to mitigate the impact of synchronization errors between anchor UEs for SL-</w:t>
      </w:r>
      <w:proofErr w:type="spellStart"/>
      <w:r w:rsidRPr="002D6985">
        <w:rPr>
          <w:rFonts w:ascii="Times" w:eastAsia="Batang" w:hAnsi="Times"/>
          <w:sz w:val="20"/>
          <w:szCs w:val="20"/>
        </w:rPr>
        <w:t>TDoA</w:t>
      </w:r>
      <w:proofErr w:type="spellEnd"/>
      <w:r w:rsidRPr="002D6985">
        <w:rPr>
          <w:rFonts w:ascii="Times" w:eastAsia="Batang" w:hAnsi="Times"/>
          <w:sz w:val="20"/>
          <w:szCs w:val="20"/>
        </w:rPr>
        <w:t xml:space="preserve"> based </w:t>
      </w:r>
      <w:proofErr w:type="gramStart"/>
      <w:r w:rsidRPr="002D6985">
        <w:rPr>
          <w:rFonts w:ascii="Times" w:eastAsia="Batang" w:hAnsi="Times"/>
          <w:sz w:val="20"/>
          <w:szCs w:val="20"/>
        </w:rPr>
        <w:t>measurement</w:t>
      </w:r>
      <w:proofErr w:type="gramEnd"/>
    </w:p>
    <w:p w14:paraId="6C2DC47B"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sz w:val="20"/>
          <w:szCs w:val="20"/>
        </w:rPr>
        <w:t xml:space="preserve">Exchange of synchronization information of anchor UEs between a UE and LMF or another UE. </w:t>
      </w:r>
    </w:p>
    <w:p w14:paraId="32D79B8B"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sz w:val="20"/>
          <w:szCs w:val="20"/>
        </w:rPr>
        <w:t xml:space="preserve">FFS detailed synchronization information. </w:t>
      </w:r>
      <w:proofErr w:type="spellStart"/>
      <w:r w:rsidRPr="002D6985">
        <w:rPr>
          <w:rFonts w:ascii="Times" w:eastAsia="DengXian" w:hAnsi="Times"/>
          <w:sz w:val="20"/>
          <w:szCs w:val="20"/>
        </w:rPr>
        <w:t>E.g</w:t>
      </w:r>
      <w:proofErr w:type="spellEnd"/>
      <w:r w:rsidRPr="002D6985">
        <w:rPr>
          <w:rFonts w:ascii="Times" w:eastAsia="DengXian" w:hAnsi="Times"/>
          <w:sz w:val="20"/>
          <w:szCs w:val="20"/>
        </w:rPr>
        <w:t>: synchronization source, relative time difference (RTD)</w:t>
      </w:r>
      <w:r w:rsidRPr="002D6985">
        <w:rPr>
          <w:rFonts w:ascii="Times" w:eastAsia="DengXian" w:hAnsi="Times" w:hint="eastAsia"/>
          <w:sz w:val="20"/>
          <w:szCs w:val="20"/>
          <w:lang w:eastAsia="zh-CN"/>
        </w:rPr>
        <w:t>,</w:t>
      </w:r>
      <w:r w:rsidRPr="002D6985">
        <w:rPr>
          <w:rFonts w:ascii="Times" w:eastAsia="DengXian" w:hAnsi="Times"/>
          <w:sz w:val="20"/>
          <w:szCs w:val="20"/>
          <w:lang w:eastAsia="zh-CN"/>
        </w:rPr>
        <w:t xml:space="preserve"> </w:t>
      </w:r>
      <w:r w:rsidRPr="002D6985">
        <w:rPr>
          <w:rFonts w:ascii="Times" w:eastAsia="Malgun Gothic" w:hAnsi="Times"/>
          <w:sz w:val="20"/>
          <w:szCs w:val="20"/>
          <w:lang w:val="en-GB" w:eastAsia="ko-KR"/>
        </w:rPr>
        <w:t>synchronization quality information</w:t>
      </w:r>
      <w:r w:rsidRPr="002D6985">
        <w:rPr>
          <w:rFonts w:ascii="Times" w:eastAsia="DengXian" w:hAnsi="Times"/>
          <w:sz w:val="20"/>
          <w:szCs w:val="20"/>
        </w:rPr>
        <w:t xml:space="preserve"> </w:t>
      </w:r>
    </w:p>
    <w:p w14:paraId="1476FCE3"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20"/>
        </w:rPr>
      </w:pPr>
      <w:r w:rsidRPr="002D6985">
        <w:rPr>
          <w:rFonts w:ascii="Times" w:eastAsia="DengXian" w:hAnsi="Times"/>
          <w:sz w:val="20"/>
          <w:szCs w:val="20"/>
        </w:rPr>
        <w:t xml:space="preserve">FFS other </w:t>
      </w:r>
      <w:proofErr w:type="gramStart"/>
      <w:r w:rsidRPr="002D6985">
        <w:rPr>
          <w:rFonts w:ascii="Times" w:eastAsia="DengXian" w:hAnsi="Times"/>
          <w:sz w:val="20"/>
          <w:szCs w:val="20"/>
        </w:rPr>
        <w:t>mechanisms</w:t>
      </w:r>
      <w:proofErr w:type="gramEnd"/>
    </w:p>
    <w:p w14:paraId="33D05EB1"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74837D0F"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7361AFB1"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059E1443" w14:textId="77777777" w:rsidR="002D6985" w:rsidRPr="002D6985" w:rsidRDefault="002D6985" w:rsidP="002D6985">
      <w:pPr>
        <w:autoSpaceDE/>
        <w:autoSpaceDN/>
        <w:adjustRightInd/>
        <w:spacing w:after="0"/>
        <w:rPr>
          <w:rFonts w:ascii="Times" w:eastAsia="Batang" w:hAnsi="Times"/>
          <w:sz w:val="20"/>
          <w:szCs w:val="18"/>
        </w:rPr>
      </w:pPr>
      <w:r w:rsidRPr="002D6985">
        <w:rPr>
          <w:rFonts w:ascii="Times" w:eastAsia="Batang" w:hAnsi="Times" w:hint="eastAsia"/>
          <w:sz w:val="20"/>
          <w:szCs w:val="18"/>
        </w:rPr>
        <w:t xml:space="preserve">Location information of the target UE based on </w:t>
      </w:r>
      <w:proofErr w:type="spellStart"/>
      <w:r w:rsidRPr="002D6985">
        <w:rPr>
          <w:rFonts w:ascii="Times" w:eastAsia="Batang" w:hAnsi="Times" w:hint="eastAsia"/>
          <w:sz w:val="20"/>
          <w:szCs w:val="18"/>
        </w:rPr>
        <w:t>sidelink</w:t>
      </w:r>
      <w:proofErr w:type="spellEnd"/>
      <w:r w:rsidRPr="002D6985">
        <w:rPr>
          <w:rFonts w:ascii="Times" w:eastAsia="Batang" w:hAnsi="Times" w:hint="eastAsia"/>
          <w:sz w:val="20"/>
          <w:szCs w:val="18"/>
        </w:rPr>
        <w:t xml:space="preserve"> positioning measurements can be reported</w:t>
      </w:r>
      <w:r w:rsidRPr="002D6985">
        <w:rPr>
          <w:rFonts w:ascii="Times" w:eastAsia="Batang" w:hAnsi="Times"/>
          <w:sz w:val="20"/>
          <w:szCs w:val="18"/>
        </w:rPr>
        <w:t xml:space="preserve"> at least</w:t>
      </w:r>
      <w:r w:rsidRPr="002D6985">
        <w:rPr>
          <w:rFonts w:ascii="Times" w:eastAsia="Batang" w:hAnsi="Times" w:hint="eastAsia"/>
          <w:sz w:val="20"/>
          <w:szCs w:val="18"/>
        </w:rPr>
        <w:t xml:space="preserve"> to LMF.</w:t>
      </w:r>
    </w:p>
    <w:p w14:paraId="1C7C04AA"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 xml:space="preserve">FFS: on whether quality information of location is included, e.g., uncertainty </w:t>
      </w:r>
      <w:proofErr w:type="spellStart"/>
      <w:r w:rsidRPr="002D6985">
        <w:rPr>
          <w:rFonts w:ascii="Times" w:eastAsia="DengXian" w:hAnsi="Times"/>
          <w:sz w:val="20"/>
          <w:szCs w:val="16"/>
        </w:rPr>
        <w:t>etc</w:t>
      </w:r>
      <w:proofErr w:type="spellEnd"/>
    </w:p>
    <w:p w14:paraId="5CCBBBAF"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Up to other WGs to determine whether l</w:t>
      </w:r>
      <w:r w:rsidRPr="002D6985">
        <w:rPr>
          <w:rFonts w:ascii="Times" w:eastAsia="DengXian" w:hAnsi="Times" w:hint="eastAsia"/>
          <w:sz w:val="20"/>
          <w:szCs w:val="16"/>
        </w:rPr>
        <w:t>ocation information of the target UE</w:t>
      </w:r>
      <w:r w:rsidRPr="002D6985">
        <w:rPr>
          <w:rFonts w:ascii="Times" w:eastAsia="DengXian" w:hAnsi="Times"/>
          <w:sz w:val="20"/>
          <w:szCs w:val="16"/>
        </w:rPr>
        <w:t xml:space="preserve"> can be reported to another </w:t>
      </w:r>
      <w:proofErr w:type="gramStart"/>
      <w:r w:rsidRPr="002D6985">
        <w:rPr>
          <w:rFonts w:ascii="Times" w:eastAsia="DengXian" w:hAnsi="Times"/>
          <w:sz w:val="20"/>
          <w:szCs w:val="16"/>
        </w:rPr>
        <w:t>UE</w:t>
      </w:r>
      <w:proofErr w:type="gramEnd"/>
    </w:p>
    <w:p w14:paraId="0EEBFED2"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 xml:space="preserve">Up to RAN2 for signaling </w:t>
      </w:r>
      <w:proofErr w:type="gramStart"/>
      <w:r w:rsidRPr="002D6985">
        <w:rPr>
          <w:rFonts w:ascii="Times" w:eastAsia="DengXian" w:hAnsi="Times"/>
          <w:sz w:val="20"/>
          <w:szCs w:val="16"/>
        </w:rPr>
        <w:t>details</w:t>
      </w:r>
      <w:proofErr w:type="gramEnd"/>
    </w:p>
    <w:p w14:paraId="0E9B7464"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hint="eastAsia"/>
          <w:sz w:val="20"/>
          <w:szCs w:val="16"/>
        </w:rPr>
        <w:t>F</w:t>
      </w:r>
      <w:r w:rsidRPr="002D6985">
        <w:rPr>
          <w:rFonts w:ascii="Times" w:eastAsia="DengXian" w:hAnsi="Times"/>
          <w:sz w:val="20"/>
          <w:szCs w:val="16"/>
        </w:rPr>
        <w:t>FS: whether and how to report per ARP location information.</w:t>
      </w:r>
    </w:p>
    <w:p w14:paraId="7CCCD958" w14:textId="77777777" w:rsidR="002D6985" w:rsidRPr="002D6985" w:rsidRDefault="002D6985" w:rsidP="002D6985">
      <w:pPr>
        <w:autoSpaceDE/>
        <w:autoSpaceDN/>
        <w:adjustRightInd/>
        <w:snapToGrid/>
        <w:spacing w:after="0"/>
        <w:jc w:val="left"/>
        <w:rPr>
          <w:rFonts w:ascii="Times" w:eastAsia="Batang" w:hAnsi="Times"/>
          <w:sz w:val="24"/>
          <w:szCs w:val="24"/>
          <w:lang w:val="en-GB"/>
        </w:rPr>
      </w:pPr>
    </w:p>
    <w:p w14:paraId="59BB0DF0"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78128B86" w14:textId="77777777" w:rsidR="002D6985" w:rsidRPr="002D6985" w:rsidRDefault="002D6985" w:rsidP="002D6985">
      <w:pPr>
        <w:autoSpaceDE/>
        <w:autoSpaceDN/>
        <w:adjustRightInd/>
        <w:spacing w:after="0"/>
        <w:rPr>
          <w:rFonts w:ascii="Times" w:eastAsia="Batang" w:hAnsi="Times"/>
          <w:sz w:val="20"/>
          <w:szCs w:val="18"/>
        </w:rPr>
      </w:pPr>
      <w:r w:rsidRPr="002D6985">
        <w:rPr>
          <w:rFonts w:ascii="Times" w:eastAsia="Batang" w:hAnsi="Times"/>
          <w:sz w:val="20"/>
          <w:szCs w:val="18"/>
        </w:rPr>
        <w:t>For definition of SL-PRS based RSRP measurement in frequency range 2</w:t>
      </w:r>
    </w:p>
    <w:p w14:paraId="7A7F7DA0"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SL PRS-RSRP shall be measured based on the combined signal from antenna elements corresponding to a given receiver branch.</w:t>
      </w:r>
    </w:p>
    <w:p w14:paraId="08035D56"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If receiver diversity is in use by the UE, the reported SL PRS-RSRP value shall not be lower than the corresponding SL PRS-RSRP of any of the individual receiver branches.</w:t>
      </w:r>
    </w:p>
    <w:p w14:paraId="0420699D" w14:textId="77777777" w:rsidR="002D6985" w:rsidRPr="002D6985" w:rsidRDefault="002D6985" w:rsidP="002D6985">
      <w:pPr>
        <w:autoSpaceDE/>
        <w:autoSpaceDN/>
        <w:adjustRightInd/>
        <w:spacing w:after="0"/>
        <w:rPr>
          <w:rFonts w:ascii="Times" w:eastAsia="Batang" w:hAnsi="Times"/>
          <w:sz w:val="20"/>
          <w:szCs w:val="18"/>
        </w:rPr>
      </w:pPr>
      <w:r w:rsidRPr="002D6985">
        <w:rPr>
          <w:rFonts w:ascii="Times" w:eastAsia="Batang" w:hAnsi="Times"/>
          <w:sz w:val="20"/>
          <w:szCs w:val="18"/>
        </w:rPr>
        <w:t>For definition of SL-PRS based RSRPP measurement in frequency range 2</w:t>
      </w:r>
    </w:p>
    <w:p w14:paraId="6A805671"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SL PRS-RSRPP shall be measured based on the combined signal from antenna elements corresponding to a given receiver branch.</w:t>
      </w:r>
    </w:p>
    <w:p w14:paraId="588125E9"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If receiver diversity is in use by the UE, the reported SL PRS-RSRPP value shall not be lower than the corresponding SL PRS-RSRPP of any of the individual receiver branches.</w:t>
      </w:r>
    </w:p>
    <w:p w14:paraId="6D9834F5" w14:textId="77777777" w:rsidR="002D6985" w:rsidRPr="002D6985" w:rsidRDefault="002D6985" w:rsidP="002D6985">
      <w:pPr>
        <w:autoSpaceDE/>
        <w:autoSpaceDN/>
        <w:adjustRightInd/>
        <w:snapToGrid/>
        <w:spacing w:after="0"/>
        <w:jc w:val="left"/>
        <w:rPr>
          <w:rFonts w:ascii="Times" w:eastAsia="Batang" w:hAnsi="Times"/>
          <w:sz w:val="24"/>
          <w:szCs w:val="24"/>
          <w:lang w:val="en-GB"/>
        </w:rPr>
      </w:pPr>
    </w:p>
    <w:p w14:paraId="033488A1"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lastRenderedPageBreak/>
        <w:t>Agreement</w:t>
      </w:r>
    </w:p>
    <w:p w14:paraId="116A3214" w14:textId="77777777" w:rsidR="002D6985" w:rsidRPr="002D6985" w:rsidRDefault="002D6985" w:rsidP="002D6985">
      <w:pPr>
        <w:autoSpaceDE/>
        <w:autoSpaceDN/>
        <w:adjustRightInd/>
        <w:spacing w:after="0"/>
        <w:rPr>
          <w:rFonts w:ascii="Times" w:eastAsia="Batang" w:hAnsi="Times"/>
          <w:sz w:val="20"/>
          <w:szCs w:val="18"/>
        </w:rPr>
      </w:pPr>
      <w:r w:rsidRPr="002D6985">
        <w:rPr>
          <w:rFonts w:ascii="Times" w:eastAsia="Batang" w:hAnsi="Times"/>
          <w:sz w:val="20"/>
          <w:szCs w:val="18"/>
        </w:rPr>
        <w:t xml:space="preserve">Support reporting parameters needed for converting LCS to GCS in a similar way as in </w:t>
      </w:r>
      <w:r w:rsidRPr="002D6985">
        <w:rPr>
          <w:rFonts w:ascii="Times" w:eastAsia="Batang" w:hAnsi="Times" w:hint="eastAsia"/>
          <w:sz w:val="20"/>
          <w:szCs w:val="18"/>
        </w:rPr>
        <w:t>TS</w:t>
      </w:r>
      <w:r w:rsidRPr="002D6985">
        <w:rPr>
          <w:rFonts w:ascii="Times" w:eastAsia="Batang" w:hAnsi="Times"/>
          <w:sz w:val="20"/>
          <w:szCs w:val="18"/>
        </w:rPr>
        <w:t xml:space="preserve"> 38.455. </w:t>
      </w:r>
    </w:p>
    <w:p w14:paraId="320FD57A" w14:textId="3EDEE49B"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 xml:space="preserve">The translation of the LCS to GCS uses the set of angles </w:t>
      </w:r>
      <m:oMath>
        <m:r>
          <m:rPr>
            <m:sty m:val="bi"/>
          </m:rPr>
          <w:rPr>
            <w:rFonts w:ascii="Cambria Math" w:eastAsia="DengXian" w:hAnsi="Cambria Math"/>
            <w:szCs w:val="16"/>
          </w:rPr>
          <m:t>α</m:t>
        </m:r>
      </m:oMath>
      <w:r w:rsidRPr="002D6985">
        <w:rPr>
          <w:rFonts w:ascii="Times" w:eastAsia="DengXian" w:hAnsi="Times"/>
          <w:sz w:val="20"/>
          <w:szCs w:val="16"/>
        </w:rPr>
        <w:t xml:space="preserve"> (bearing angle), </w:t>
      </w:r>
      <m:oMath>
        <m:r>
          <m:rPr>
            <m:sty m:val="bi"/>
          </m:rPr>
          <w:rPr>
            <w:rFonts w:ascii="Cambria Math" w:eastAsia="DengXian" w:hAnsi="Cambria Math"/>
            <w:szCs w:val="16"/>
          </w:rPr>
          <m:t>β</m:t>
        </m:r>
      </m:oMath>
      <w:r w:rsidRPr="002D6985">
        <w:rPr>
          <w:rFonts w:ascii="Times" w:eastAsia="DengXian" w:hAnsi="Times"/>
          <w:sz w:val="20"/>
          <w:szCs w:val="16"/>
        </w:rPr>
        <w:t xml:space="preserve"> (downtilt angle),  </w:t>
      </w:r>
      <m:oMath>
        <m:r>
          <m:rPr>
            <m:sty m:val="bi"/>
          </m:rPr>
          <w:rPr>
            <w:rFonts w:ascii="Cambria Math" w:eastAsia="DengXian" w:hAnsi="Cambria Math"/>
            <w:szCs w:val="16"/>
          </w:rPr>
          <m:t>γ</m:t>
        </m:r>
        <m:r>
          <m:rPr>
            <m:sty m:val="p"/>
          </m:rPr>
          <w:rPr>
            <w:rFonts w:ascii="Cambria Math" w:eastAsia="DengXian"/>
            <w:szCs w:val="16"/>
          </w:rPr>
          <m:t xml:space="preserve"> </m:t>
        </m:r>
      </m:oMath>
      <w:r w:rsidRPr="002D6985">
        <w:rPr>
          <w:rFonts w:ascii="Times" w:eastAsia="DengXian" w:hAnsi="Times"/>
          <w:sz w:val="20"/>
          <w:szCs w:val="16"/>
        </w:rPr>
        <w:t xml:space="preserve"> (slant angle), which can be reported together with the AoA (ϕ) and </w:t>
      </w:r>
      <w:proofErr w:type="spellStart"/>
      <w:r w:rsidRPr="002D6985">
        <w:rPr>
          <w:rFonts w:ascii="Times" w:eastAsia="DengXian" w:hAnsi="Times"/>
          <w:sz w:val="20"/>
          <w:szCs w:val="16"/>
        </w:rPr>
        <w:t>ZoA</w:t>
      </w:r>
      <w:proofErr w:type="spellEnd"/>
      <w:r w:rsidRPr="002D6985">
        <w:rPr>
          <w:rFonts w:ascii="Times" w:eastAsia="DengXian" w:hAnsi="Times"/>
          <w:sz w:val="20"/>
          <w:szCs w:val="16"/>
        </w:rPr>
        <w:t xml:space="preserve"> (θ) in LCS.</w:t>
      </w:r>
    </w:p>
    <w:p w14:paraId="247D7A3F"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7CC77CF4"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0C119414" w14:textId="77777777" w:rsidR="002D6985" w:rsidRPr="002D6985" w:rsidRDefault="002D6985" w:rsidP="002D6985">
      <w:pPr>
        <w:autoSpaceDE/>
        <w:autoSpaceDN/>
        <w:adjustRightInd/>
        <w:spacing w:after="0"/>
        <w:rPr>
          <w:rFonts w:ascii="Times" w:eastAsia="Batang" w:hAnsi="Times"/>
          <w:sz w:val="20"/>
          <w:szCs w:val="18"/>
        </w:rPr>
      </w:pPr>
      <w:r w:rsidRPr="002D6985">
        <w:rPr>
          <w:rFonts w:ascii="Times" w:eastAsia="Batang" w:hAnsi="Times" w:hint="eastAsia"/>
          <w:sz w:val="20"/>
          <w:szCs w:val="18"/>
        </w:rPr>
        <w:t xml:space="preserve">For provision of assistance information for </w:t>
      </w:r>
      <w:r w:rsidRPr="002D6985">
        <w:rPr>
          <w:rFonts w:ascii="Times" w:eastAsia="Batang" w:hAnsi="Times"/>
          <w:sz w:val="20"/>
          <w:szCs w:val="18"/>
        </w:rPr>
        <w:t xml:space="preserve">SL </w:t>
      </w:r>
      <w:proofErr w:type="spellStart"/>
      <w:r w:rsidRPr="002D6985">
        <w:rPr>
          <w:rFonts w:ascii="Times" w:eastAsia="Batang" w:hAnsi="Times"/>
          <w:sz w:val="20"/>
          <w:szCs w:val="18"/>
        </w:rPr>
        <w:t>AoA</w:t>
      </w:r>
      <w:proofErr w:type="spellEnd"/>
      <w:r w:rsidRPr="002D6985">
        <w:rPr>
          <w:rFonts w:ascii="Times" w:eastAsia="Batang" w:hAnsi="Times"/>
          <w:sz w:val="20"/>
          <w:szCs w:val="18"/>
        </w:rPr>
        <w:t xml:space="preserve"> measurement, expected SL-</w:t>
      </w:r>
      <w:proofErr w:type="spellStart"/>
      <w:r w:rsidRPr="002D6985">
        <w:rPr>
          <w:rFonts w:ascii="Times" w:eastAsia="Batang" w:hAnsi="Times"/>
          <w:sz w:val="20"/>
          <w:szCs w:val="18"/>
        </w:rPr>
        <w:t>AoA</w:t>
      </w:r>
      <w:proofErr w:type="spellEnd"/>
      <w:r w:rsidRPr="002D6985">
        <w:rPr>
          <w:rFonts w:ascii="Times" w:eastAsia="Batang" w:hAnsi="Times"/>
          <w:sz w:val="20"/>
          <w:szCs w:val="18"/>
        </w:rPr>
        <w:t xml:space="preserve"> value and uncertainty range can be provided to measuring UE.</w:t>
      </w:r>
    </w:p>
    <w:p w14:paraId="196A8B6D" w14:textId="77777777" w:rsidR="002D6985" w:rsidRPr="002D6985" w:rsidRDefault="002D6985" w:rsidP="002D6985">
      <w:pPr>
        <w:numPr>
          <w:ilvl w:val="0"/>
          <w:numId w:val="47"/>
        </w:numPr>
        <w:autoSpaceDE/>
        <w:autoSpaceDN/>
        <w:adjustRightInd/>
        <w:snapToGrid/>
        <w:spacing w:after="0"/>
        <w:ind w:left="720"/>
        <w:jc w:val="left"/>
        <w:rPr>
          <w:rFonts w:ascii="Times" w:eastAsia="Batang" w:hAnsi="Times"/>
          <w:sz w:val="20"/>
          <w:szCs w:val="18"/>
        </w:rPr>
      </w:pPr>
      <w:r w:rsidRPr="002D6985">
        <w:rPr>
          <w:rFonts w:ascii="Times" w:eastAsia="Batang" w:hAnsi="Times"/>
          <w:sz w:val="20"/>
          <w:szCs w:val="18"/>
        </w:rPr>
        <w:t xml:space="preserve">No specification impact on how to set the uncertainty </w:t>
      </w:r>
      <w:proofErr w:type="gramStart"/>
      <w:r w:rsidRPr="002D6985">
        <w:rPr>
          <w:rFonts w:ascii="Times" w:eastAsia="Batang" w:hAnsi="Times"/>
          <w:sz w:val="20"/>
          <w:szCs w:val="18"/>
        </w:rPr>
        <w:t>range</w:t>
      </w:r>
      <w:proofErr w:type="gramEnd"/>
    </w:p>
    <w:p w14:paraId="27738501" w14:textId="77777777" w:rsidR="002D6985" w:rsidRPr="002D6985" w:rsidRDefault="002D6985" w:rsidP="002D6985">
      <w:pPr>
        <w:numPr>
          <w:ilvl w:val="0"/>
          <w:numId w:val="47"/>
        </w:numPr>
        <w:autoSpaceDE/>
        <w:autoSpaceDN/>
        <w:adjustRightInd/>
        <w:snapToGrid/>
        <w:spacing w:after="0"/>
        <w:ind w:left="720"/>
        <w:jc w:val="left"/>
        <w:rPr>
          <w:rFonts w:ascii="Times" w:eastAsia="Batang" w:hAnsi="Times"/>
          <w:sz w:val="20"/>
          <w:szCs w:val="18"/>
        </w:rPr>
      </w:pPr>
      <w:r w:rsidRPr="002D6985">
        <w:rPr>
          <w:rFonts w:ascii="Times" w:eastAsia="Batang" w:hAnsi="Times" w:hint="eastAsia"/>
          <w:sz w:val="20"/>
          <w:szCs w:val="18"/>
        </w:rPr>
        <w:t>F</w:t>
      </w:r>
      <w:r w:rsidRPr="002D6985">
        <w:rPr>
          <w:rFonts w:ascii="Times" w:eastAsia="Batang" w:hAnsi="Times"/>
          <w:sz w:val="20"/>
          <w:szCs w:val="18"/>
        </w:rPr>
        <w:t>rom RAN1 perspective, no performance requirements are expected to be defined for the uncertainty range in Rel-18</w:t>
      </w:r>
    </w:p>
    <w:p w14:paraId="15C237E1"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56E67546"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622DE3A8" w14:textId="77777777" w:rsidR="002D6985" w:rsidRPr="002D6985" w:rsidRDefault="002D6985" w:rsidP="002D6985">
      <w:pPr>
        <w:autoSpaceDE/>
        <w:autoSpaceDN/>
        <w:adjustRightInd/>
        <w:spacing w:after="0"/>
        <w:rPr>
          <w:rFonts w:ascii="Times" w:eastAsia="Batang" w:hAnsi="Times"/>
          <w:sz w:val="20"/>
          <w:szCs w:val="18"/>
        </w:rPr>
      </w:pPr>
      <w:r w:rsidRPr="002D6985">
        <w:rPr>
          <w:rFonts w:ascii="Times" w:eastAsia="Batang" w:hAnsi="Times"/>
          <w:sz w:val="20"/>
          <w:szCs w:val="18"/>
        </w:rPr>
        <w:t>A time stamp associated to each SL positioning measurement within the report includes at least the followings:</w:t>
      </w:r>
    </w:p>
    <w:p w14:paraId="15838D15"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SFN, slot number, and optionally including nr-</w:t>
      </w:r>
      <w:proofErr w:type="spellStart"/>
      <w:r w:rsidRPr="002D6985">
        <w:rPr>
          <w:rFonts w:ascii="Times" w:eastAsia="DengXian" w:hAnsi="Times"/>
          <w:sz w:val="20"/>
          <w:szCs w:val="16"/>
        </w:rPr>
        <w:t>PhysCellID</w:t>
      </w:r>
      <w:proofErr w:type="spellEnd"/>
      <w:r w:rsidRPr="002D6985">
        <w:rPr>
          <w:rFonts w:ascii="Times" w:eastAsia="DengXian" w:hAnsi="Times"/>
          <w:sz w:val="20"/>
          <w:szCs w:val="16"/>
        </w:rPr>
        <w:t>, nr-ARFCN, nr-</w:t>
      </w:r>
      <w:proofErr w:type="spellStart"/>
      <w:proofErr w:type="gramStart"/>
      <w:r w:rsidRPr="002D6985">
        <w:rPr>
          <w:rFonts w:ascii="Times" w:eastAsia="DengXian" w:hAnsi="Times"/>
          <w:sz w:val="20"/>
          <w:szCs w:val="16"/>
        </w:rPr>
        <w:t>CellGlobalID</w:t>
      </w:r>
      <w:proofErr w:type="spellEnd"/>
      <w:proofErr w:type="gramEnd"/>
    </w:p>
    <w:p w14:paraId="72C82B6D" w14:textId="77777777" w:rsidR="002D6985" w:rsidRPr="002D6985" w:rsidRDefault="002D6985" w:rsidP="002D6985">
      <w:pPr>
        <w:numPr>
          <w:ilvl w:val="1"/>
          <w:numId w:val="47"/>
        </w:numPr>
        <w:autoSpaceDE/>
        <w:autoSpaceDN/>
        <w:adjustRightInd/>
        <w:snapToGrid/>
        <w:spacing w:after="0"/>
        <w:jc w:val="left"/>
        <w:rPr>
          <w:rFonts w:ascii="Times" w:eastAsia="DengXian" w:hAnsi="Times"/>
          <w:sz w:val="20"/>
          <w:szCs w:val="16"/>
        </w:rPr>
      </w:pPr>
      <w:r w:rsidRPr="002D6985">
        <w:rPr>
          <w:rFonts w:ascii="Times" w:eastAsia="DengXian" w:hAnsi="Times" w:hint="eastAsia"/>
          <w:sz w:val="20"/>
          <w:szCs w:val="16"/>
        </w:rPr>
        <w:t>F</w:t>
      </w:r>
      <w:r w:rsidRPr="002D6985">
        <w:rPr>
          <w:rFonts w:ascii="Times" w:eastAsia="DengXian" w:hAnsi="Times"/>
          <w:sz w:val="20"/>
          <w:szCs w:val="16"/>
        </w:rPr>
        <w:t>FS if at least one of nr-</w:t>
      </w:r>
      <w:proofErr w:type="spellStart"/>
      <w:r w:rsidRPr="002D6985">
        <w:rPr>
          <w:rFonts w:ascii="Times" w:eastAsia="DengXian" w:hAnsi="Times"/>
          <w:sz w:val="20"/>
          <w:szCs w:val="16"/>
        </w:rPr>
        <w:t>PhysCellID</w:t>
      </w:r>
      <w:proofErr w:type="spellEnd"/>
      <w:r w:rsidRPr="002D6985">
        <w:rPr>
          <w:rFonts w:ascii="Times" w:eastAsia="DengXian" w:hAnsi="Times"/>
          <w:sz w:val="20"/>
          <w:szCs w:val="16"/>
        </w:rPr>
        <w:t>, nr-ARFCN, nr-</w:t>
      </w:r>
      <w:proofErr w:type="spellStart"/>
      <w:r w:rsidRPr="002D6985">
        <w:rPr>
          <w:rFonts w:ascii="Times" w:eastAsia="DengXian" w:hAnsi="Times"/>
          <w:sz w:val="20"/>
          <w:szCs w:val="16"/>
        </w:rPr>
        <w:t>CellGlobalID</w:t>
      </w:r>
      <w:proofErr w:type="spellEnd"/>
      <w:r w:rsidRPr="002D6985">
        <w:rPr>
          <w:rFonts w:ascii="Times" w:eastAsia="DengXian" w:hAnsi="Times"/>
          <w:sz w:val="20"/>
          <w:szCs w:val="16"/>
        </w:rPr>
        <w:t xml:space="preserve"> is always </w:t>
      </w:r>
      <w:proofErr w:type="gramStart"/>
      <w:r w:rsidRPr="002D6985">
        <w:rPr>
          <w:rFonts w:ascii="Times" w:eastAsia="DengXian" w:hAnsi="Times"/>
          <w:sz w:val="20"/>
          <w:szCs w:val="16"/>
        </w:rPr>
        <w:t>included</w:t>
      </w:r>
      <w:proofErr w:type="gramEnd"/>
    </w:p>
    <w:p w14:paraId="0436FBC6" w14:textId="77777777" w:rsidR="002D6985" w:rsidRPr="002D6985" w:rsidRDefault="002D6985" w:rsidP="002D6985">
      <w:pPr>
        <w:numPr>
          <w:ilvl w:val="0"/>
          <w:numId w:val="47"/>
        </w:numPr>
        <w:autoSpaceDE/>
        <w:autoSpaceDN/>
        <w:adjustRightInd/>
        <w:snapToGrid/>
        <w:spacing w:after="0"/>
        <w:ind w:left="720"/>
        <w:jc w:val="left"/>
        <w:rPr>
          <w:rFonts w:ascii="Times" w:eastAsia="DengXian" w:hAnsi="Times"/>
          <w:sz w:val="20"/>
          <w:szCs w:val="16"/>
        </w:rPr>
      </w:pPr>
      <w:r w:rsidRPr="002D6985">
        <w:rPr>
          <w:rFonts w:ascii="Times" w:eastAsia="DengXian" w:hAnsi="Times"/>
          <w:sz w:val="20"/>
          <w:szCs w:val="16"/>
        </w:rPr>
        <w:t>Or DFN and slot number</w:t>
      </w:r>
    </w:p>
    <w:p w14:paraId="4C65821E" w14:textId="77777777" w:rsidR="002D6985" w:rsidRPr="002D6985" w:rsidRDefault="002D6985" w:rsidP="002D6985">
      <w:pPr>
        <w:numPr>
          <w:ilvl w:val="1"/>
          <w:numId w:val="47"/>
        </w:numPr>
        <w:autoSpaceDE/>
        <w:autoSpaceDN/>
        <w:adjustRightInd/>
        <w:snapToGrid/>
        <w:spacing w:after="0"/>
        <w:jc w:val="left"/>
        <w:rPr>
          <w:rFonts w:ascii="Times" w:eastAsia="DengXian" w:hAnsi="Times"/>
          <w:sz w:val="20"/>
          <w:szCs w:val="16"/>
        </w:rPr>
      </w:pPr>
      <w:r w:rsidRPr="002D6985">
        <w:rPr>
          <w:rFonts w:ascii="Times" w:eastAsia="DengXian" w:hAnsi="Times" w:hint="eastAsia"/>
          <w:sz w:val="20"/>
          <w:szCs w:val="16"/>
        </w:rPr>
        <w:t>F</w:t>
      </w:r>
      <w:r w:rsidRPr="002D6985">
        <w:rPr>
          <w:rFonts w:ascii="Times" w:eastAsia="DengXian" w:hAnsi="Times"/>
          <w:sz w:val="20"/>
          <w:szCs w:val="16"/>
        </w:rPr>
        <w:t xml:space="preserve">FS: </w:t>
      </w:r>
      <w:proofErr w:type="spellStart"/>
      <w:r w:rsidRPr="002D6985">
        <w:rPr>
          <w:rFonts w:ascii="Times" w:eastAsia="DengXian" w:hAnsi="Times"/>
          <w:sz w:val="20"/>
          <w:szCs w:val="16"/>
        </w:rPr>
        <w:t>sidelink</w:t>
      </w:r>
      <w:proofErr w:type="spellEnd"/>
      <w:r w:rsidRPr="002D6985">
        <w:rPr>
          <w:rFonts w:ascii="Times" w:eastAsia="DengXian" w:hAnsi="Times"/>
          <w:sz w:val="20"/>
          <w:szCs w:val="16"/>
        </w:rPr>
        <w:t xml:space="preserve"> synchronization identity</w:t>
      </w:r>
    </w:p>
    <w:p w14:paraId="6D3D92A9" w14:textId="77777777" w:rsidR="002D6985" w:rsidRPr="002D6985" w:rsidRDefault="002D6985" w:rsidP="002D6985">
      <w:pPr>
        <w:autoSpaceDE/>
        <w:autoSpaceDN/>
        <w:adjustRightInd/>
        <w:spacing w:after="0"/>
        <w:jc w:val="left"/>
        <w:rPr>
          <w:rFonts w:ascii="Times" w:eastAsia="DengXian" w:hAnsi="Times"/>
          <w:sz w:val="20"/>
          <w:szCs w:val="16"/>
        </w:rPr>
      </w:pPr>
      <w:r w:rsidRPr="002D6985">
        <w:rPr>
          <w:rFonts w:ascii="Times" w:eastAsia="DengXian" w:hAnsi="Times"/>
          <w:sz w:val="20"/>
          <w:szCs w:val="16"/>
        </w:rPr>
        <w:t>FFS: SL-PRS resource ID is included within the measurement report</w:t>
      </w:r>
    </w:p>
    <w:p w14:paraId="6E304E75" w14:textId="77777777" w:rsidR="002D6985" w:rsidRPr="002D6985" w:rsidRDefault="002D6985" w:rsidP="002D6985">
      <w:pPr>
        <w:autoSpaceDE/>
        <w:autoSpaceDN/>
        <w:adjustRightInd/>
        <w:spacing w:after="0"/>
        <w:jc w:val="left"/>
        <w:rPr>
          <w:rFonts w:ascii="Times" w:eastAsia="DengXian" w:hAnsi="Times"/>
          <w:sz w:val="20"/>
          <w:szCs w:val="16"/>
        </w:rPr>
      </w:pPr>
      <w:r w:rsidRPr="002D6985">
        <w:rPr>
          <w:rFonts w:ascii="Times" w:eastAsia="DengXian" w:hAnsi="Times" w:hint="eastAsia"/>
          <w:sz w:val="20"/>
          <w:szCs w:val="16"/>
        </w:rPr>
        <w:t>F</w:t>
      </w:r>
      <w:r w:rsidRPr="002D6985">
        <w:rPr>
          <w:rFonts w:ascii="Times" w:eastAsia="DengXian" w:hAnsi="Times"/>
          <w:sz w:val="20"/>
          <w:szCs w:val="16"/>
        </w:rPr>
        <w:t>FS: symbol number</w:t>
      </w:r>
    </w:p>
    <w:p w14:paraId="4E3EE274"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5D825108"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6B6B9863"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r w:rsidRPr="002D6985">
        <w:rPr>
          <w:rFonts w:ascii="Times" w:eastAsia="Batang" w:hAnsi="Times"/>
          <w:sz w:val="20"/>
          <w:szCs w:val="20"/>
          <w:lang w:eastAsia="x-none"/>
        </w:rPr>
        <w:t xml:space="preserve">When GNSS is used for synchronization reference, DFN </w:t>
      </w:r>
      <w:proofErr w:type="spellStart"/>
      <w:r w:rsidRPr="002D6985">
        <w:rPr>
          <w:rFonts w:ascii="Times" w:eastAsia="Batang" w:hAnsi="Times"/>
          <w:sz w:val="20"/>
          <w:szCs w:val="20"/>
          <w:lang w:eastAsia="x-none"/>
        </w:rPr>
        <w:t>Initialisation</w:t>
      </w:r>
      <w:proofErr w:type="spellEnd"/>
      <w:r w:rsidRPr="002D6985">
        <w:rPr>
          <w:rFonts w:ascii="Times" w:eastAsia="Batang" w:hAnsi="Times"/>
          <w:sz w:val="20"/>
          <w:szCs w:val="20"/>
          <w:lang w:eastAsia="x-none"/>
        </w:rPr>
        <w:t xml:space="preserve"> Time is defined based on </w:t>
      </w:r>
      <w:proofErr w:type="spellStart"/>
      <w:r w:rsidRPr="002D6985">
        <w:rPr>
          <w:rFonts w:ascii="Times" w:eastAsia="Batang" w:hAnsi="Times"/>
          <w:sz w:val="20"/>
          <w:szCs w:val="20"/>
          <w:lang w:eastAsia="x-none"/>
        </w:rPr>
        <w:t>Tref</w:t>
      </w:r>
      <w:proofErr w:type="spellEnd"/>
      <w:r w:rsidRPr="002D6985">
        <w:rPr>
          <w:rFonts w:ascii="Times" w:eastAsia="Batang" w:hAnsi="Times"/>
          <w:sz w:val="20"/>
          <w:szCs w:val="20"/>
          <w:lang w:eastAsia="x-none"/>
        </w:rPr>
        <w:t xml:space="preserve"> and </w:t>
      </w:r>
      <w:proofErr w:type="spellStart"/>
      <w:r w:rsidRPr="002D6985">
        <w:rPr>
          <w:rFonts w:ascii="Times" w:eastAsia="Batang" w:hAnsi="Times"/>
          <w:sz w:val="20"/>
          <w:szCs w:val="20"/>
          <w:lang w:eastAsia="x-none"/>
        </w:rPr>
        <w:t>OffsetDFN</w:t>
      </w:r>
      <w:proofErr w:type="spellEnd"/>
      <w:r w:rsidRPr="002D6985">
        <w:rPr>
          <w:rFonts w:ascii="Times" w:eastAsia="Batang" w:hAnsi="Times"/>
          <w:sz w:val="20"/>
          <w:szCs w:val="20"/>
          <w:lang w:eastAsia="x-none"/>
        </w:rPr>
        <w:t xml:space="preserve"> defined for </w:t>
      </w:r>
      <w:proofErr w:type="spellStart"/>
      <w:r w:rsidRPr="002D6985">
        <w:rPr>
          <w:rFonts w:ascii="Times" w:eastAsia="Batang" w:hAnsi="Times"/>
          <w:sz w:val="20"/>
          <w:szCs w:val="20"/>
          <w:lang w:eastAsia="x-none"/>
        </w:rPr>
        <w:t>sidelink</w:t>
      </w:r>
      <w:proofErr w:type="spellEnd"/>
      <w:r w:rsidRPr="002D6985">
        <w:rPr>
          <w:rFonts w:ascii="Times" w:eastAsia="Batang" w:hAnsi="Times"/>
          <w:sz w:val="20"/>
          <w:szCs w:val="20"/>
          <w:lang w:eastAsia="x-none"/>
        </w:rPr>
        <w:t xml:space="preserve"> communications (Subclause 5.8.12 in 38.331).</w:t>
      </w:r>
    </w:p>
    <w:p w14:paraId="19C2112B"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45195432" w14:textId="77777777" w:rsidR="002D6985" w:rsidRPr="002D6985" w:rsidRDefault="002D6985" w:rsidP="002D6985">
      <w:pPr>
        <w:autoSpaceDE/>
        <w:autoSpaceDN/>
        <w:adjustRightInd/>
        <w:snapToGrid/>
        <w:spacing w:after="0"/>
        <w:jc w:val="left"/>
        <w:rPr>
          <w:rFonts w:ascii="Times" w:eastAsia="DengXian" w:hAnsi="Times"/>
          <w:b/>
          <w:bCs/>
          <w:sz w:val="20"/>
          <w:szCs w:val="20"/>
          <w:highlight w:val="green"/>
          <w:lang w:val="en-GB" w:eastAsia="zh-CN"/>
        </w:rPr>
      </w:pPr>
      <w:r w:rsidRPr="002D6985">
        <w:rPr>
          <w:rFonts w:ascii="Times" w:eastAsia="DengXian" w:hAnsi="Times"/>
          <w:b/>
          <w:bCs/>
          <w:sz w:val="20"/>
          <w:szCs w:val="20"/>
          <w:highlight w:val="green"/>
          <w:lang w:val="en-GB" w:eastAsia="zh-CN"/>
        </w:rPr>
        <w:t>Agreement</w:t>
      </w:r>
    </w:p>
    <w:p w14:paraId="77BFD721"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r w:rsidRPr="002D6985">
        <w:rPr>
          <w:rFonts w:ascii="Times" w:eastAsia="Batang" w:hAnsi="Times"/>
          <w:sz w:val="20"/>
          <w:szCs w:val="20"/>
          <w:lang w:eastAsia="x-none"/>
        </w:rPr>
        <w:t>For SL-PRS based RSTD measurement report, the reference UE information is included in measurement reporting.</w:t>
      </w:r>
    </w:p>
    <w:p w14:paraId="15AD0C72" w14:textId="77777777" w:rsidR="002D6985" w:rsidRPr="002D6985" w:rsidRDefault="002D6985" w:rsidP="002D6985">
      <w:pPr>
        <w:numPr>
          <w:ilvl w:val="0"/>
          <w:numId w:val="47"/>
        </w:numPr>
        <w:autoSpaceDE/>
        <w:autoSpaceDN/>
        <w:adjustRightInd/>
        <w:snapToGrid/>
        <w:spacing w:after="0"/>
        <w:ind w:left="720"/>
        <w:jc w:val="left"/>
        <w:rPr>
          <w:rFonts w:ascii="Times" w:eastAsia="Batang" w:hAnsi="Times"/>
          <w:sz w:val="20"/>
          <w:szCs w:val="20"/>
          <w:lang w:eastAsia="x-none"/>
        </w:rPr>
      </w:pPr>
      <w:r w:rsidRPr="002D6985">
        <w:rPr>
          <w:rFonts w:ascii="Times" w:eastAsia="Batang" w:hAnsi="Times" w:hint="eastAsia"/>
          <w:sz w:val="20"/>
          <w:szCs w:val="20"/>
          <w:lang w:eastAsia="x-none"/>
        </w:rPr>
        <w:t>F</w:t>
      </w:r>
      <w:r w:rsidRPr="002D6985">
        <w:rPr>
          <w:rFonts w:ascii="Times" w:eastAsia="Batang" w:hAnsi="Times"/>
          <w:sz w:val="20"/>
          <w:szCs w:val="20"/>
          <w:lang w:eastAsia="x-none"/>
        </w:rPr>
        <w:t>FS: details of the reference UE information</w:t>
      </w:r>
    </w:p>
    <w:p w14:paraId="2AC323D8" w14:textId="77777777" w:rsidR="002D6985" w:rsidRPr="002D6985" w:rsidRDefault="002D6985" w:rsidP="002D6985">
      <w:pPr>
        <w:autoSpaceDE/>
        <w:autoSpaceDN/>
        <w:adjustRightInd/>
        <w:snapToGrid/>
        <w:spacing w:after="0"/>
        <w:jc w:val="left"/>
        <w:rPr>
          <w:rFonts w:ascii="Times" w:eastAsia="Batang" w:hAnsi="Times"/>
          <w:sz w:val="20"/>
          <w:szCs w:val="20"/>
          <w:lang w:eastAsia="x-none"/>
        </w:rPr>
      </w:pPr>
    </w:p>
    <w:p w14:paraId="37972B8B" w14:textId="77777777" w:rsidR="002D6985" w:rsidRPr="002D6985" w:rsidRDefault="002D6985" w:rsidP="00AC451A"/>
    <w:p w14:paraId="7F3AA092" w14:textId="4EE73F72" w:rsidR="006A5F26" w:rsidRDefault="006A5F26" w:rsidP="00CA329D">
      <w:pPr>
        <w:pStyle w:val="Heading1"/>
      </w:pPr>
      <w:r>
        <w:t xml:space="preserve">Discussion </w:t>
      </w:r>
    </w:p>
    <w:p w14:paraId="1B3240C3" w14:textId="0193765B" w:rsidR="002A5B21" w:rsidRDefault="002A5B21" w:rsidP="006A5F26">
      <w:pPr>
        <w:rPr>
          <w:color w:val="000000"/>
          <w:sz w:val="19"/>
          <w:szCs w:val="19"/>
        </w:rPr>
      </w:pPr>
      <w:r w:rsidRPr="00AC451A">
        <w:rPr>
          <w:color w:val="000000"/>
          <w:shd w:val="clear" w:color="auto" w:fill="FFFACD"/>
        </w:rPr>
        <w:t xml:space="preserve">In RAN1#112 it was agreed </w:t>
      </w:r>
      <w:r w:rsidRPr="00AC451A">
        <w:rPr>
          <w:color w:val="000000"/>
          <w:sz w:val="19"/>
          <w:szCs w:val="19"/>
        </w:rPr>
        <w:t>for</w:t>
      </w:r>
      <w:r>
        <w:rPr>
          <w:color w:val="000000"/>
          <w:sz w:val="19"/>
          <w:szCs w:val="19"/>
        </w:rPr>
        <w:t xml:space="preserve"> SL-PRS based Rx-Tx measurement for double sided RTT, to consider </w:t>
      </w:r>
      <w:proofErr w:type="spellStart"/>
      <w:r>
        <w:rPr>
          <w:color w:val="000000"/>
          <w:sz w:val="19"/>
          <w:szCs w:val="19"/>
        </w:rPr>
        <w:t>sidelink</w:t>
      </w:r>
      <w:proofErr w:type="spellEnd"/>
      <w:r>
        <w:rPr>
          <w:color w:val="000000"/>
          <w:sz w:val="19"/>
          <w:szCs w:val="19"/>
        </w:rPr>
        <w:t xml:space="preserve"> PRS transmission without order restriction between multiple rounds of PRS transmission of involved UEs. An example of such exchange is provided in Figure 1:</w:t>
      </w:r>
    </w:p>
    <w:p w14:paraId="26B425A7" w14:textId="77777777" w:rsidR="002A5B21" w:rsidRDefault="002A5B21" w:rsidP="00AC451A">
      <w:pPr>
        <w:keepNext/>
        <w:jc w:val="center"/>
      </w:pPr>
      <w:r>
        <w:rPr>
          <w:noProof/>
        </w:rPr>
        <w:drawing>
          <wp:inline distT="0" distB="0" distL="0" distR="0" wp14:anchorId="00413A93" wp14:editId="2DAB5BAE">
            <wp:extent cx="2796540" cy="2506345"/>
            <wp:effectExtent l="0" t="0" r="0" b="8255"/>
            <wp:docPr id="1331877632" name="Picture 133187763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77632" name="Picture 1331877632" descr="A diagram of a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6540" cy="2506345"/>
                    </a:xfrm>
                    <a:prstGeom prst="rect">
                      <a:avLst/>
                    </a:prstGeom>
                    <a:noFill/>
                  </pic:spPr>
                </pic:pic>
              </a:graphicData>
            </a:graphic>
          </wp:inline>
        </w:drawing>
      </w:r>
    </w:p>
    <w:p w14:paraId="2930992A" w14:textId="2E0405BB" w:rsidR="002A5B21" w:rsidRDefault="002A5B21" w:rsidP="00AC451A">
      <w:pPr>
        <w:pStyle w:val="Caption"/>
        <w:rPr>
          <w:color w:val="000000"/>
          <w:sz w:val="19"/>
          <w:szCs w:val="19"/>
        </w:rPr>
      </w:pPr>
      <w:r>
        <w:t xml:space="preserve">Figure </w:t>
      </w:r>
      <w:fldSimple w:instr=" SEQ Figure \* ARABIC ">
        <w:r>
          <w:rPr>
            <w:noProof/>
          </w:rPr>
          <w:t>1</w:t>
        </w:r>
      </w:fldSimple>
    </w:p>
    <w:p w14:paraId="1A689B8E" w14:textId="77777777" w:rsidR="002A5B21" w:rsidRDefault="002A5B21" w:rsidP="002A5B21">
      <w:r>
        <w:t xml:space="preserve">A SL-PRS transmission may be repeated in consecutive symbols of the same slot. Because the Rx-Tx time difference is based on the time of first path received, the Rx-Tx time difference should be based on the first path of the last received SL-PRS symbol of a sequence of consecutive SL-PRS symbols received from the </w:t>
      </w:r>
      <w:r>
        <w:lastRenderedPageBreak/>
        <w:t>same source, to provide the most recent measurement.  Similarly, for the transmit timing it should be considered the time of the first transmit SL-PRS symbol of a sequence of consecutive SL-PRS symbols.</w:t>
      </w:r>
    </w:p>
    <w:p w14:paraId="3A245CDF" w14:textId="4AFF0E57" w:rsidR="002A5B21" w:rsidRDefault="002A5B21" w:rsidP="002A5B21">
      <w:pPr>
        <w:rPr>
          <w:b/>
          <w:bCs/>
        </w:rPr>
      </w:pPr>
      <w:r w:rsidRPr="004659EA">
        <w:rPr>
          <w:b/>
          <w:bCs/>
        </w:rPr>
        <w:t xml:space="preserve">Proposal </w:t>
      </w:r>
      <w:r w:rsidR="003F0AD2">
        <w:rPr>
          <w:b/>
          <w:bCs/>
        </w:rPr>
        <w:t>1</w:t>
      </w:r>
      <w:r w:rsidRPr="004659EA">
        <w:rPr>
          <w:b/>
          <w:bCs/>
        </w:rPr>
        <w:t>: For Rx-Tx time difference consider the first path of the last SL-PRS received symbol of multiple consecutively received SL-PRS symbols from same source, and the first SL-PRS transmit symbol of multiple consecutively transmitted SL-PRS symbols to the same destination.</w:t>
      </w:r>
      <w:r w:rsidRPr="00DB39DE">
        <w:rPr>
          <w:b/>
          <w:bCs/>
        </w:rPr>
        <w:t xml:space="preserve"> </w:t>
      </w:r>
    </w:p>
    <w:p w14:paraId="00B512C8" w14:textId="0A7924C9" w:rsidR="00FD08CD" w:rsidRPr="00CE6AE5" w:rsidRDefault="00FD08CD" w:rsidP="002A5B21">
      <w:r w:rsidRPr="00CE6AE5">
        <w:t>In other words, the most recent information should be used in the calculation of Rx-Tx time difference.</w:t>
      </w:r>
      <w:r>
        <w:t xml:space="preserve"> The actual SL-PRS transmission time is used for the definition of SL-PRS based Rx-Tx time difference measurement if the UE optionally reports the Tx time information, otherwise use the </w:t>
      </w:r>
      <w:proofErr w:type="spellStart"/>
      <w:r>
        <w:t>the</w:t>
      </w:r>
      <w:proofErr w:type="spellEnd"/>
      <w:r>
        <w:t xml:space="preserve"> Rel-16/17 definition for </w:t>
      </w:r>
      <w:proofErr w:type="spellStart"/>
      <w:r>
        <w:t>gNB</w:t>
      </w:r>
      <w:proofErr w:type="spellEnd"/>
      <w:r>
        <w:t xml:space="preserve"> Rx-Tx time difference/UE time difference in </w:t>
      </w:r>
      <w:proofErr w:type="spellStart"/>
      <w:r>
        <w:t>Uu</w:t>
      </w:r>
      <w:proofErr w:type="spellEnd"/>
      <w:r>
        <w:t xml:space="preserve">. When to use one or the other </w:t>
      </w:r>
      <w:proofErr w:type="spellStart"/>
      <w:r>
        <w:t>af</w:t>
      </w:r>
      <w:proofErr w:type="spellEnd"/>
      <w:r>
        <w:t xml:space="preserve"> the agreed alternatives was not yet decided.</w:t>
      </w:r>
    </w:p>
    <w:p w14:paraId="7B77E9F0" w14:textId="39368C6D" w:rsidR="00D40BCD" w:rsidRPr="00AC451A" w:rsidRDefault="00D40BCD" w:rsidP="006A5F26">
      <w:r>
        <w:t>In the RAN1 previous meetings i</w:t>
      </w:r>
      <w:r w:rsidRPr="00AC451A">
        <w:t xml:space="preserve">t was noticed </w:t>
      </w:r>
      <w:r>
        <w:t>by several companies that the two agreed solutions for reporting time difference are basically providing the same values, provided that no change in synchronization source occurs between the time of receiving SL-PRS and the time of transmitting of SL-PRS during RTT protocol. When such an (unlikely) event occurs would be useful if it is overcome. One way to compensate for the change in the synchronization source is to report Rx-Tx time difference based on the actual time</w:t>
      </w:r>
      <w:r w:rsidR="008B3314">
        <w:t xml:space="preserve"> (Alt 1)</w:t>
      </w:r>
      <w:r>
        <w:t xml:space="preserve">.  Another option is to use </w:t>
      </w:r>
      <w:r w:rsidR="008B3314">
        <w:t xml:space="preserve">the legacy approach defined by </w:t>
      </w:r>
      <w:r>
        <w:t>Alt2 (definition from Rel 16/17) together with information regarding synchronization change.</w:t>
      </w:r>
    </w:p>
    <w:p w14:paraId="035732C7" w14:textId="290FEE8E" w:rsidR="00A7143B" w:rsidRDefault="00D40BCD" w:rsidP="006A5F26">
      <w:pPr>
        <w:rPr>
          <w:b/>
          <w:bCs/>
        </w:rPr>
      </w:pPr>
      <w:r>
        <w:rPr>
          <w:b/>
          <w:bCs/>
        </w:rPr>
        <w:t>Proposal</w:t>
      </w:r>
      <w:r w:rsidR="003F0AD2">
        <w:rPr>
          <w:b/>
          <w:bCs/>
        </w:rPr>
        <w:t xml:space="preserve"> 2</w:t>
      </w:r>
      <w:r>
        <w:rPr>
          <w:b/>
          <w:bCs/>
        </w:rPr>
        <w:t>: For Rx-Tx reporting consider the following options of selecting between Alt 1 and Alt 2.</w:t>
      </w:r>
    </w:p>
    <w:p w14:paraId="6F06AC3F" w14:textId="59EBD247" w:rsidR="00D40BCD" w:rsidRDefault="00D40BCD" w:rsidP="00AC451A">
      <w:pPr>
        <w:ind w:left="432"/>
        <w:rPr>
          <w:b/>
          <w:bCs/>
        </w:rPr>
      </w:pPr>
      <w:r>
        <w:rPr>
          <w:b/>
          <w:bCs/>
        </w:rPr>
        <w:t xml:space="preserve">Option 1: Use Alt 1 (actual SL-PRS transmission time) for </w:t>
      </w:r>
      <w:r w:rsidRPr="00D40BCD">
        <w:rPr>
          <w:b/>
          <w:bCs/>
        </w:rPr>
        <w:t>Rx-Tx time difference measurement</w:t>
      </w:r>
      <w:r>
        <w:rPr>
          <w:b/>
          <w:bCs/>
        </w:rPr>
        <w:t xml:space="preserve"> only when a change in the synchronization source occurs between SL-PRS RX time and SL-PRS Tx time, otherwise use Alt 2 (legacy definition Rel 16/17).</w:t>
      </w:r>
    </w:p>
    <w:p w14:paraId="18236973" w14:textId="7F437D6F" w:rsidR="00D40BCD" w:rsidRDefault="00D40BCD" w:rsidP="00AC451A">
      <w:pPr>
        <w:ind w:left="432"/>
        <w:rPr>
          <w:b/>
          <w:bCs/>
        </w:rPr>
      </w:pPr>
      <w:r>
        <w:rPr>
          <w:b/>
          <w:bCs/>
        </w:rPr>
        <w:t>Option 2:  Leave for the implementation selection between Alt 1 and Alt2, when Alt 2 is used and a change in the synchronization source occurs provide additional information about the change in synchronization.</w:t>
      </w:r>
    </w:p>
    <w:p w14:paraId="130D5E2B" w14:textId="0EE1F384" w:rsidR="00D4768B" w:rsidRDefault="00D4768B" w:rsidP="00A7143B">
      <w:r>
        <w:t>Given that both alternatives are supported an indication of which alternative is used should be added to the report.</w:t>
      </w:r>
    </w:p>
    <w:p w14:paraId="6CA17BDF" w14:textId="499FD078" w:rsidR="00A7143B" w:rsidRDefault="00A7143B" w:rsidP="00A7143B">
      <w:pPr>
        <w:rPr>
          <w:b/>
          <w:bCs/>
        </w:rPr>
      </w:pPr>
      <w:r>
        <w:t xml:space="preserve">The Tx time information is necessary to identify to which pair of Rx/Tx SL-PRS transmission the Rx-Tx time difference corresponds. It could be </w:t>
      </w:r>
      <w:r w:rsidRPr="00BD7D87">
        <w:t xml:space="preserve">for </w:t>
      </w:r>
      <w:r w:rsidRPr="00AC451A">
        <w:t>instance identified by the slot ID where the Tx takes place.</w:t>
      </w:r>
    </w:p>
    <w:p w14:paraId="598B42F2" w14:textId="49FEF48A" w:rsidR="00A7143B" w:rsidRDefault="00A7143B" w:rsidP="00A7143B">
      <w:r>
        <w:rPr>
          <w:b/>
          <w:bCs/>
        </w:rPr>
        <w:t>Proposal</w:t>
      </w:r>
      <w:r w:rsidR="003F0AD2">
        <w:rPr>
          <w:b/>
          <w:bCs/>
        </w:rPr>
        <w:t xml:space="preserve"> 3</w:t>
      </w:r>
      <w:r>
        <w:rPr>
          <w:b/>
          <w:bCs/>
        </w:rPr>
        <w:t>: When Alt 1 is used (actual SL-PRS transmission time), the Tx time information consists of the slot ID of the SL-PRS transmission time.</w:t>
      </w:r>
    </w:p>
    <w:p w14:paraId="37B1C564" w14:textId="3CBAF927" w:rsidR="00A7143B" w:rsidRPr="00D4768B" w:rsidRDefault="00A7143B" w:rsidP="00A7143B">
      <w:r w:rsidRPr="00D4768B">
        <w:t xml:space="preserve">Another FFS was related to </w:t>
      </w:r>
      <w:r w:rsidRPr="009509E4">
        <w:rPr>
          <w:rFonts w:eastAsia="DengXian"/>
        </w:rPr>
        <w:t xml:space="preserve">whether additionally the network or LMF can request the UE to report the Tx time information. In our opinion such an option should be decided by the upper layers.  From L1 point of view, providing the Tx time information only when actual SL-PRS transmission time is used for Rx-Tx time difference measurement could be sufficient.  </w:t>
      </w:r>
    </w:p>
    <w:p w14:paraId="0A19F893" w14:textId="36A9F522" w:rsidR="00A7143B" w:rsidRDefault="00A7143B" w:rsidP="00A7143B">
      <w:pPr>
        <w:rPr>
          <w:b/>
          <w:bCs/>
        </w:rPr>
      </w:pPr>
      <w:r w:rsidRPr="00B00B16">
        <w:rPr>
          <w:b/>
          <w:bCs/>
        </w:rPr>
        <w:t>Proposal</w:t>
      </w:r>
      <w:r w:rsidR="003F0AD2">
        <w:rPr>
          <w:b/>
          <w:bCs/>
        </w:rPr>
        <w:t xml:space="preserve"> 4</w:t>
      </w:r>
      <w:r w:rsidRPr="00B00B16">
        <w:rPr>
          <w:b/>
          <w:bCs/>
        </w:rPr>
        <w:t>: Whether the LMF should/may request the Tx time information should be addressed by the upper layers (other WGs).</w:t>
      </w:r>
    </w:p>
    <w:p w14:paraId="2C3A341A" w14:textId="63DBA0EF" w:rsidR="00BD7D87" w:rsidRDefault="00BD7D87" w:rsidP="006A5F26">
      <w:r w:rsidRPr="00AC451A">
        <w:t>RAN1 agreed that</w:t>
      </w:r>
      <w:r>
        <w:t xml:space="preserve"> the individual </w:t>
      </w:r>
      <w:r w:rsidRPr="00BD7D87">
        <w:t>ARP</w:t>
      </w:r>
      <w:r>
        <w:t xml:space="preserve"> location information may be provided to LMF and </w:t>
      </w:r>
      <w:proofErr w:type="gramStart"/>
      <w:r>
        <w:t>possible</w:t>
      </w:r>
      <w:proofErr w:type="gramEnd"/>
      <w:r>
        <w:t xml:space="preserve"> to other UEs. We note that this information, if provided, is provided at the upper layers. The ARP location information should be relative to an arbitrary point of the UE, which may be decided by the manufacturer. Another possibility could be that the reference point for the location is one of the ARP (ARP 0), and all others location are relative to this ARP 0. Regardless of the reference point for the ARP location, the ARP coordinates should be in a standardized format such as </w:t>
      </w:r>
      <w:r w:rsidRPr="00BD7D87">
        <w:t>(ARP ID, relative x, relative Y, relative Z) or (ARP ID, Distance (relative), Azimuth, Elevation).</w:t>
      </w:r>
      <w:r>
        <w:t xml:space="preserve"> </w:t>
      </w:r>
    </w:p>
    <w:p w14:paraId="6462757E" w14:textId="0D87B2A2" w:rsidR="00BD7D87" w:rsidRPr="00AC451A" w:rsidRDefault="00BD7D87" w:rsidP="006A5F26">
      <w:pPr>
        <w:rPr>
          <w:b/>
          <w:bCs/>
        </w:rPr>
      </w:pPr>
      <w:r w:rsidRPr="00AC451A">
        <w:rPr>
          <w:b/>
          <w:bCs/>
        </w:rPr>
        <w:t>Proposal</w:t>
      </w:r>
      <w:r w:rsidR="003F0AD2">
        <w:rPr>
          <w:b/>
          <w:bCs/>
        </w:rPr>
        <w:t xml:space="preserve"> 5</w:t>
      </w:r>
      <w:r w:rsidRPr="00AC451A">
        <w:rPr>
          <w:b/>
          <w:bCs/>
        </w:rPr>
        <w:t xml:space="preserve">: Define the relative ARP coordinates format. </w:t>
      </w:r>
    </w:p>
    <w:p w14:paraId="2F8E59BD" w14:textId="77777777" w:rsidR="00BD7D87" w:rsidRDefault="00BD7D87" w:rsidP="00BD7D87">
      <w:r>
        <w:t xml:space="preserve">The multi-RTT positioning information reported by UE for </w:t>
      </w:r>
      <w:proofErr w:type="spellStart"/>
      <w:r>
        <w:t>Uu</w:t>
      </w:r>
      <w:proofErr w:type="spellEnd"/>
      <w:r>
        <w:t xml:space="preserve"> link is defined in TS38.305, Clause 8.10. For resource allocation Scheme 1 when SL UE is in coverage of </w:t>
      </w:r>
      <w:proofErr w:type="spellStart"/>
      <w:r>
        <w:t>gNB</w:t>
      </w:r>
      <w:proofErr w:type="spellEnd"/>
      <w:r>
        <w:t xml:space="preserve">, positioning is assumed under the control of LMF. Therefore, SL UE should be capable of providing the information as defined in TS38.305 </w:t>
      </w:r>
      <w:r>
        <w:lastRenderedPageBreak/>
        <w:t xml:space="preserve">such as the </w:t>
      </w:r>
      <w:r w:rsidRPr="00DA5920">
        <w:t>Rx-Tx time difference</w:t>
      </w:r>
      <w:r>
        <w:t xml:space="preserve">, time stamp of measurement, quality of measurement, PRS-RSRP </w:t>
      </w:r>
      <w:r w:rsidRPr="00830791">
        <w:t xml:space="preserve">PRS ID, ARFCN, PRS resource ID, PRS resource set ID for each measurement </w:t>
      </w:r>
      <w:r>
        <w:t>and PRS-RSRPP.</w:t>
      </w:r>
    </w:p>
    <w:p w14:paraId="031567BA" w14:textId="77777777" w:rsidR="00BD7D87" w:rsidRDefault="00BD7D87" w:rsidP="00BD7D87">
      <w:r>
        <w:t xml:space="preserve">Part of the information reported to LMF is </w:t>
      </w:r>
      <w:r w:rsidRPr="00D37C28">
        <w:t>Quality for each measurement</w:t>
      </w:r>
      <w:r>
        <w:t>.</w:t>
      </w:r>
    </w:p>
    <w:p w14:paraId="673909A8" w14:textId="786A81F6" w:rsidR="00BD7D87" w:rsidRDefault="005D12D5" w:rsidP="00BD7D87">
      <w:pPr>
        <w:rPr>
          <w:lang w:val="en-GB"/>
        </w:rPr>
      </w:pPr>
      <w:r>
        <w:rPr>
          <w:lang w:val="en-GB"/>
        </w:rPr>
        <w:t xml:space="preserve">During </w:t>
      </w:r>
      <w:r w:rsidR="00BD7D87">
        <w:rPr>
          <w:lang w:val="en-GB"/>
        </w:rPr>
        <w:t>RAN1 #112bis-e companies agreed that an anchor UE can provide location information to LMF or UE. It was left for further discussion whether an anchor node should provide additional quality information.  The quality of the anchor UE absolute location information is very important in the location accuracy determined at the target UE. Therefore, in the process of anchor selection this information should be considered.</w:t>
      </w:r>
    </w:p>
    <w:p w14:paraId="12346FFE" w14:textId="5A2B0195" w:rsidR="00BD7D87" w:rsidRPr="000B1AAB" w:rsidRDefault="00BD7D87" w:rsidP="00BD7D87">
      <w:pPr>
        <w:rPr>
          <w:b/>
          <w:bCs/>
          <w:lang w:val="en-GB"/>
        </w:rPr>
      </w:pPr>
      <w:r w:rsidRPr="000B1AAB">
        <w:rPr>
          <w:b/>
          <w:bCs/>
          <w:lang w:val="en-GB"/>
        </w:rPr>
        <w:t>Proposal</w:t>
      </w:r>
      <w:r>
        <w:rPr>
          <w:b/>
          <w:bCs/>
          <w:lang w:val="en-GB"/>
        </w:rPr>
        <w:t xml:space="preserve"> </w:t>
      </w:r>
      <w:r w:rsidR="003F0AD2">
        <w:rPr>
          <w:b/>
          <w:bCs/>
          <w:lang w:val="en-GB"/>
        </w:rPr>
        <w:t>6</w:t>
      </w:r>
      <w:r w:rsidRPr="000B1AAB">
        <w:rPr>
          <w:b/>
          <w:bCs/>
          <w:lang w:val="en-GB"/>
        </w:rPr>
        <w:t>:  Support anchor UEs</w:t>
      </w:r>
      <w:r w:rsidR="00FD63E5">
        <w:rPr>
          <w:b/>
          <w:bCs/>
          <w:lang w:val="en-GB"/>
        </w:rPr>
        <w:t xml:space="preserve"> to</w:t>
      </w:r>
      <w:r w:rsidRPr="000B1AAB">
        <w:rPr>
          <w:b/>
          <w:bCs/>
          <w:lang w:val="en-GB"/>
        </w:rPr>
        <w:t xml:space="preserve"> report their location accuracy.</w:t>
      </w:r>
    </w:p>
    <w:p w14:paraId="1B912EF5" w14:textId="2BF0694C" w:rsidR="00BD7D87" w:rsidRDefault="005D12D5" w:rsidP="006A5F26">
      <w:r>
        <w:t>During RAN1 #113 companies agreed t</w:t>
      </w:r>
      <w:r w:rsidR="00FD63E5">
        <w:t>hat the lo</w:t>
      </w:r>
      <w:r w:rsidR="00FD63E5" w:rsidRPr="00FD63E5">
        <w:t xml:space="preserve">cation information of the target UE based on </w:t>
      </w:r>
      <w:proofErr w:type="spellStart"/>
      <w:r w:rsidR="00FD63E5" w:rsidRPr="00FD63E5">
        <w:t>sidelink</w:t>
      </w:r>
      <w:proofErr w:type="spellEnd"/>
      <w:r w:rsidR="00FD63E5" w:rsidRPr="00FD63E5">
        <w:t xml:space="preserve"> positioning measurements can be reported at least to LMF.</w:t>
      </w:r>
      <w:r w:rsidR="00FD63E5">
        <w:t xml:space="preserve"> One target UE may become an anchor UE for another UE once its location is determined. If the process repeats, the location errors may accumulate. Therefore, it would be useful a target UE to provide the quality of its location to LMF or another UE</w:t>
      </w:r>
      <w:r w:rsidR="00D4768B">
        <w:t>.</w:t>
      </w:r>
    </w:p>
    <w:p w14:paraId="03F10BCF" w14:textId="3E0C4FA6" w:rsidR="005B5DD4" w:rsidRPr="00AC451A" w:rsidRDefault="00FD63E5" w:rsidP="00BD7D87">
      <w:pPr>
        <w:rPr>
          <w:b/>
          <w:bCs/>
        </w:rPr>
      </w:pPr>
      <w:r w:rsidRPr="00AC451A">
        <w:rPr>
          <w:b/>
          <w:bCs/>
        </w:rPr>
        <w:t>Proposal</w:t>
      </w:r>
      <w:r w:rsidR="003F0AD2">
        <w:rPr>
          <w:b/>
          <w:bCs/>
        </w:rPr>
        <w:t xml:space="preserve"> 7</w:t>
      </w:r>
      <w:r w:rsidRPr="00AC451A">
        <w:rPr>
          <w:b/>
          <w:bCs/>
        </w:rPr>
        <w:t xml:space="preserve">: </w:t>
      </w:r>
      <w:r w:rsidRPr="00FD63E5">
        <w:rPr>
          <w:b/>
          <w:bCs/>
          <w:lang w:val="en-GB"/>
        </w:rPr>
        <w:t>Support target UEs to report their location accuracy.</w:t>
      </w:r>
    </w:p>
    <w:p w14:paraId="2A9734FB" w14:textId="210D2351" w:rsidR="004B575B" w:rsidRPr="00324A42" w:rsidRDefault="000E3448" w:rsidP="006A5F26">
      <w:r>
        <w:t>During RAN1 #113 it was agreed that the e</w:t>
      </w:r>
      <w:r w:rsidRPr="000E3448">
        <w:t>xchange of synchronization information of anchor UEs between one UE and LMF or another UE</w:t>
      </w:r>
      <w:r>
        <w:t xml:space="preserve"> is supported. </w:t>
      </w:r>
      <w:r w:rsidRPr="00B00B16">
        <w:t xml:space="preserve">In the </w:t>
      </w:r>
      <w:r>
        <w:t>process of location determination beside the anchor UE location accuracy and synchronization source other information may be useful for the anchor selection. For instance, their mobility or their SL-PRS signal strength may also play a role in anchor selection. High mobility anchors may be less reliable than low mobility or stationary anchors.</w:t>
      </w:r>
    </w:p>
    <w:p w14:paraId="74C01949" w14:textId="3DAE48D9" w:rsidR="000B10B8" w:rsidRPr="00AC451A" w:rsidRDefault="00AD55D9" w:rsidP="006A5F26">
      <w:pPr>
        <w:rPr>
          <w:b/>
          <w:bCs/>
        </w:rPr>
      </w:pPr>
      <w:r w:rsidRPr="00AC451A">
        <w:rPr>
          <w:b/>
          <w:bCs/>
        </w:rPr>
        <w:t>Proposal</w:t>
      </w:r>
      <w:r w:rsidR="003F0AD2">
        <w:rPr>
          <w:b/>
          <w:bCs/>
        </w:rPr>
        <w:t xml:space="preserve"> 8</w:t>
      </w:r>
      <w:r w:rsidRPr="00AC451A">
        <w:rPr>
          <w:b/>
          <w:bCs/>
        </w:rPr>
        <w:t xml:space="preserve">: </w:t>
      </w:r>
      <w:r w:rsidR="000E3448">
        <w:rPr>
          <w:b/>
          <w:bCs/>
        </w:rPr>
        <w:t>An anchor UE may provide mobility information to LMF or another UE.</w:t>
      </w:r>
    </w:p>
    <w:p w14:paraId="005FCE5F" w14:textId="77777777" w:rsidR="00E936D8" w:rsidRPr="00DB39DE" w:rsidRDefault="00E936D8" w:rsidP="00E936D8">
      <w:pPr>
        <w:rPr>
          <w:lang w:val="en-GB"/>
        </w:rPr>
      </w:pPr>
    </w:p>
    <w:p w14:paraId="01763159" w14:textId="23F07E59" w:rsidR="00BF2769" w:rsidRDefault="00D420D3" w:rsidP="00680F5D">
      <w:pPr>
        <w:pStyle w:val="Heading1"/>
      </w:pPr>
      <w:r w:rsidRPr="00D420D3">
        <w:t>Conclusion</w:t>
      </w:r>
      <w:r w:rsidR="00E22E57">
        <w:t>s</w:t>
      </w:r>
    </w:p>
    <w:p w14:paraId="12CB763A" w14:textId="202A99FA" w:rsidR="00AC451A" w:rsidRPr="00DB39DE" w:rsidRDefault="00AC451A" w:rsidP="00AC451A">
      <w:pPr>
        <w:rPr>
          <w:b/>
          <w:bCs/>
        </w:rPr>
      </w:pPr>
      <w:r w:rsidRPr="004659EA">
        <w:rPr>
          <w:b/>
          <w:bCs/>
        </w:rPr>
        <w:t xml:space="preserve">Proposal </w:t>
      </w:r>
      <w:r>
        <w:rPr>
          <w:b/>
          <w:bCs/>
        </w:rPr>
        <w:t>1</w:t>
      </w:r>
      <w:r w:rsidRPr="004659EA">
        <w:rPr>
          <w:b/>
          <w:bCs/>
        </w:rPr>
        <w:t>: For Rx-Tx time difference consider the first path of the last SL-PRS received symbol of multiple consecutively received SL-PRS symbols from same source, and the first SL-PRS transmit symbol of multiple consecutively transmitted SL-PRS symbols to the same destination.</w:t>
      </w:r>
      <w:r w:rsidRPr="00DB39DE">
        <w:rPr>
          <w:b/>
          <w:bCs/>
        </w:rPr>
        <w:t xml:space="preserve"> </w:t>
      </w:r>
    </w:p>
    <w:p w14:paraId="4493C792" w14:textId="77777777" w:rsidR="00AC451A" w:rsidRDefault="00AC451A" w:rsidP="00AC451A">
      <w:pPr>
        <w:rPr>
          <w:b/>
          <w:bCs/>
        </w:rPr>
      </w:pPr>
      <w:r>
        <w:rPr>
          <w:b/>
          <w:bCs/>
        </w:rPr>
        <w:t>Proposal 2: For Rx-Tx reporting consider the following options of selecting between Alt 1 and Alt 2.</w:t>
      </w:r>
    </w:p>
    <w:p w14:paraId="745BF757" w14:textId="77777777" w:rsidR="00AC451A" w:rsidRDefault="00AC451A" w:rsidP="00AC451A">
      <w:pPr>
        <w:ind w:left="432"/>
        <w:rPr>
          <w:b/>
          <w:bCs/>
        </w:rPr>
      </w:pPr>
      <w:r>
        <w:rPr>
          <w:b/>
          <w:bCs/>
        </w:rPr>
        <w:t xml:space="preserve">Option 1: Use Alt 1 (actual SL-PRS transmission time) for </w:t>
      </w:r>
      <w:r w:rsidRPr="00D40BCD">
        <w:rPr>
          <w:b/>
          <w:bCs/>
        </w:rPr>
        <w:t>Rx-Tx time difference measurement</w:t>
      </w:r>
      <w:r>
        <w:rPr>
          <w:b/>
          <w:bCs/>
        </w:rPr>
        <w:t xml:space="preserve"> only when a change in the synchronization source occurs between SL-PRS RX time and SL-PRS Tx time, otherwise use Alt 2 (legacy definition Rel 16/17).</w:t>
      </w:r>
    </w:p>
    <w:p w14:paraId="072CB381" w14:textId="77777777" w:rsidR="00AC451A" w:rsidRDefault="00AC451A" w:rsidP="00AC451A">
      <w:pPr>
        <w:ind w:left="432"/>
        <w:rPr>
          <w:b/>
          <w:bCs/>
        </w:rPr>
      </w:pPr>
      <w:r>
        <w:rPr>
          <w:b/>
          <w:bCs/>
        </w:rPr>
        <w:t>Option 2:  Leave for the implementation selection between Alt 1 and Alt2, when Alt 2 is used and a change in the synchronization source occurs provide additional information about the change in synchronization.</w:t>
      </w:r>
    </w:p>
    <w:p w14:paraId="480407B0" w14:textId="77777777" w:rsidR="00AC451A" w:rsidRDefault="00AC451A" w:rsidP="00AC451A">
      <w:r>
        <w:rPr>
          <w:b/>
          <w:bCs/>
        </w:rPr>
        <w:t>Proposal 3: When Alt 1 is used (actual SL-PRS transmission time), the Tx time information consists of the slot ID of the SL-PRS transmission time.</w:t>
      </w:r>
    </w:p>
    <w:p w14:paraId="4C58ECAA" w14:textId="77777777" w:rsidR="00AC451A" w:rsidRDefault="00AC451A" w:rsidP="00AC451A">
      <w:pPr>
        <w:rPr>
          <w:b/>
          <w:bCs/>
        </w:rPr>
      </w:pPr>
      <w:r w:rsidRPr="00B00B16">
        <w:rPr>
          <w:b/>
          <w:bCs/>
        </w:rPr>
        <w:t>Proposal</w:t>
      </w:r>
      <w:r>
        <w:rPr>
          <w:b/>
          <w:bCs/>
        </w:rPr>
        <w:t xml:space="preserve"> 4</w:t>
      </w:r>
      <w:r w:rsidRPr="00B00B16">
        <w:rPr>
          <w:b/>
          <w:bCs/>
        </w:rPr>
        <w:t>: Whether the LMF should/may request the Tx time information should be addressed by the upper layers (other WGs).</w:t>
      </w:r>
    </w:p>
    <w:p w14:paraId="03C3168B" w14:textId="77777777" w:rsidR="00AC451A" w:rsidRPr="00AC451A" w:rsidRDefault="00AC451A" w:rsidP="00AC451A">
      <w:pPr>
        <w:rPr>
          <w:b/>
          <w:bCs/>
        </w:rPr>
      </w:pPr>
      <w:r w:rsidRPr="00AC451A">
        <w:rPr>
          <w:b/>
          <w:bCs/>
        </w:rPr>
        <w:t>Proposal</w:t>
      </w:r>
      <w:r>
        <w:rPr>
          <w:b/>
          <w:bCs/>
        </w:rPr>
        <w:t xml:space="preserve"> 5</w:t>
      </w:r>
      <w:r w:rsidRPr="00AC451A">
        <w:rPr>
          <w:b/>
          <w:bCs/>
        </w:rPr>
        <w:t xml:space="preserve">: Define the relative ARP coordinates format. </w:t>
      </w:r>
    </w:p>
    <w:p w14:paraId="5DFE664C" w14:textId="77777777" w:rsidR="00AC451A" w:rsidRPr="000B1AAB" w:rsidRDefault="00AC451A" w:rsidP="00AC451A">
      <w:pPr>
        <w:rPr>
          <w:b/>
          <w:bCs/>
          <w:lang w:val="en-GB"/>
        </w:rPr>
      </w:pPr>
      <w:r w:rsidRPr="000B1AAB">
        <w:rPr>
          <w:b/>
          <w:bCs/>
          <w:lang w:val="en-GB"/>
        </w:rPr>
        <w:t>Proposal</w:t>
      </w:r>
      <w:r>
        <w:rPr>
          <w:b/>
          <w:bCs/>
          <w:lang w:val="en-GB"/>
        </w:rPr>
        <w:t xml:space="preserve"> 6</w:t>
      </w:r>
      <w:r w:rsidRPr="000B1AAB">
        <w:rPr>
          <w:b/>
          <w:bCs/>
          <w:lang w:val="en-GB"/>
        </w:rPr>
        <w:t>:  Support anchor UEs</w:t>
      </w:r>
      <w:r>
        <w:rPr>
          <w:b/>
          <w:bCs/>
          <w:lang w:val="en-GB"/>
        </w:rPr>
        <w:t xml:space="preserve"> to</w:t>
      </w:r>
      <w:r w:rsidRPr="000B1AAB">
        <w:rPr>
          <w:b/>
          <w:bCs/>
          <w:lang w:val="en-GB"/>
        </w:rPr>
        <w:t xml:space="preserve"> report their location accuracy.</w:t>
      </w:r>
    </w:p>
    <w:p w14:paraId="1F4B4DA6" w14:textId="77777777" w:rsidR="000A6648" w:rsidRPr="00AC451A" w:rsidRDefault="000A6648" w:rsidP="000A6648">
      <w:pPr>
        <w:rPr>
          <w:b/>
          <w:bCs/>
        </w:rPr>
      </w:pPr>
      <w:r w:rsidRPr="00AC451A">
        <w:rPr>
          <w:b/>
          <w:bCs/>
        </w:rPr>
        <w:t>Proposal</w:t>
      </w:r>
      <w:r>
        <w:rPr>
          <w:b/>
          <w:bCs/>
        </w:rPr>
        <w:t xml:space="preserve"> 7</w:t>
      </w:r>
      <w:r w:rsidRPr="00AC451A">
        <w:rPr>
          <w:b/>
          <w:bCs/>
        </w:rPr>
        <w:t xml:space="preserve">: </w:t>
      </w:r>
      <w:r w:rsidRPr="00FD63E5">
        <w:rPr>
          <w:b/>
          <w:bCs/>
          <w:lang w:val="en-GB"/>
        </w:rPr>
        <w:t>Support target UEs to report their location accuracy.</w:t>
      </w:r>
    </w:p>
    <w:p w14:paraId="209B6D1B" w14:textId="77777777" w:rsidR="000A6648" w:rsidRPr="00AC451A" w:rsidRDefault="000A6648" w:rsidP="000A6648">
      <w:pPr>
        <w:rPr>
          <w:b/>
          <w:bCs/>
        </w:rPr>
      </w:pPr>
      <w:r w:rsidRPr="00AC451A">
        <w:rPr>
          <w:b/>
          <w:bCs/>
        </w:rPr>
        <w:t>Proposal</w:t>
      </w:r>
      <w:r>
        <w:rPr>
          <w:b/>
          <w:bCs/>
        </w:rPr>
        <w:t xml:space="preserve"> 8</w:t>
      </w:r>
      <w:r w:rsidRPr="00AC451A">
        <w:rPr>
          <w:b/>
          <w:bCs/>
        </w:rPr>
        <w:t xml:space="preserve">: </w:t>
      </w:r>
      <w:r>
        <w:rPr>
          <w:b/>
          <w:bCs/>
        </w:rPr>
        <w:t>An anchor UE may provide mobility information to LMF or another UE.</w:t>
      </w:r>
    </w:p>
    <w:p w14:paraId="69199993" w14:textId="77777777" w:rsidR="00CD20B6" w:rsidRPr="005D22D1" w:rsidRDefault="00CD20B6" w:rsidP="005D22D1"/>
    <w:p w14:paraId="7219A6A7" w14:textId="29C9DC0D" w:rsidR="00221757" w:rsidRPr="00221757" w:rsidRDefault="00D420D3" w:rsidP="00040BB5">
      <w:pPr>
        <w:pStyle w:val="Heading1"/>
        <w:numPr>
          <w:ilvl w:val="0"/>
          <w:numId w:val="0"/>
        </w:numPr>
        <w:ind w:left="432" w:hanging="432"/>
      </w:pPr>
      <w:bookmarkStart w:id="5" w:name="_Ref124589665"/>
      <w:bookmarkStart w:id="6" w:name="_Ref71620620"/>
      <w:bookmarkStart w:id="7" w:name="_Ref124671424"/>
      <w:r w:rsidRPr="00320B84">
        <w:t>Refere</w:t>
      </w:r>
      <w:r w:rsidR="00E94C2E" w:rsidRPr="00320B84">
        <w:t>n</w:t>
      </w:r>
      <w:r w:rsidRPr="00320B84">
        <w:t>ces</w:t>
      </w:r>
      <w:r w:rsidRPr="00D420D3">
        <w:t xml:space="preserve">  </w:t>
      </w:r>
    </w:p>
    <w:bookmarkEnd w:id="5"/>
    <w:bookmarkEnd w:id="6"/>
    <w:bookmarkEnd w:id="7"/>
    <w:p w14:paraId="12160ECF" w14:textId="3E36BEB5" w:rsidR="00601252" w:rsidRPr="00040BB5"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64AD85D4" w14:textId="07FF49E8" w:rsidR="00601252" w:rsidRPr="00040BB5" w:rsidRDefault="00601252" w:rsidP="00040BB5">
      <w:pPr>
        <w:pStyle w:val="References"/>
      </w:pPr>
      <w:r w:rsidRPr="00040BB5">
        <w:lastRenderedPageBreak/>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602DD4CA" w:rsidR="001844B3" w:rsidRDefault="001844B3" w:rsidP="00040BB5">
      <w:pPr>
        <w:pStyle w:val="References"/>
      </w:pPr>
      <w:r>
        <w:t>RAN1</w:t>
      </w:r>
      <w:r w:rsidR="000F1077">
        <w:t xml:space="preserve"> </w:t>
      </w:r>
      <w:r>
        <w:t>#110, Chair notes</w:t>
      </w:r>
    </w:p>
    <w:p w14:paraId="348CED4B" w14:textId="1C20C143" w:rsidR="0002412D" w:rsidRDefault="0002412D" w:rsidP="0002412D">
      <w:pPr>
        <w:pStyle w:val="References"/>
      </w:pPr>
      <w:r>
        <w:t>RAN1</w:t>
      </w:r>
      <w:r w:rsidR="000F1077">
        <w:t xml:space="preserve"> </w:t>
      </w:r>
      <w:r>
        <w:t>#111, Chair notes</w:t>
      </w:r>
    </w:p>
    <w:p w14:paraId="25686260" w14:textId="6BE85687" w:rsidR="00980298" w:rsidRDefault="00980298" w:rsidP="00980298">
      <w:pPr>
        <w:pStyle w:val="References"/>
      </w:pPr>
      <w:r>
        <w:t>RAN1</w:t>
      </w:r>
      <w:r w:rsidR="000F1077">
        <w:t xml:space="preserve"> </w:t>
      </w:r>
      <w:r>
        <w:t>#112, Chair notes</w:t>
      </w:r>
    </w:p>
    <w:p w14:paraId="639AC9DF" w14:textId="2A035BDC" w:rsidR="005D22D1" w:rsidRDefault="005D22D1" w:rsidP="00980298">
      <w:pPr>
        <w:pStyle w:val="References"/>
      </w:pPr>
      <w:r>
        <w:t>RAN1</w:t>
      </w:r>
      <w:r w:rsidR="000F1077">
        <w:t xml:space="preserve"> </w:t>
      </w:r>
      <w:r>
        <w:t>#112bis-e, Chair notes</w:t>
      </w:r>
    </w:p>
    <w:p w14:paraId="1A40FD62" w14:textId="581C87E1" w:rsidR="000F1077" w:rsidRPr="00040BB5" w:rsidRDefault="000F1077" w:rsidP="00980298">
      <w:pPr>
        <w:pStyle w:val="References"/>
      </w:pPr>
      <w:r>
        <w:t>RAN1 #113, Chair notes</w:t>
      </w:r>
    </w:p>
    <w:p w14:paraId="575CBF4A" w14:textId="77777777" w:rsidR="00980298" w:rsidRPr="00040BB5" w:rsidRDefault="00980298" w:rsidP="00DB39DE">
      <w:pPr>
        <w:pStyle w:val="References"/>
        <w:numPr>
          <w:ilvl w:val="0"/>
          <w:numId w:val="0"/>
        </w:numPr>
        <w:ind w:left="360"/>
      </w:pP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0346" w14:textId="77777777" w:rsidR="009030BA" w:rsidRDefault="009030BA">
      <w:r>
        <w:separator/>
      </w:r>
    </w:p>
  </w:endnote>
  <w:endnote w:type="continuationSeparator" w:id="0">
    <w:p w14:paraId="0503C6B0" w14:textId="77777777" w:rsidR="009030BA" w:rsidRDefault="0090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6D02" w14:textId="77777777" w:rsidR="009030BA" w:rsidRDefault="009030BA">
      <w:r>
        <w:separator/>
      </w:r>
    </w:p>
  </w:footnote>
  <w:footnote w:type="continuationSeparator" w:id="0">
    <w:p w14:paraId="49606CB4" w14:textId="77777777" w:rsidR="009030BA" w:rsidRDefault="00903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ACE"/>
    <w:multiLevelType w:val="hybridMultilevel"/>
    <w:tmpl w:val="6E82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40588"/>
    <w:multiLevelType w:val="hybridMultilevel"/>
    <w:tmpl w:val="B36E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8A3DA1"/>
    <w:multiLevelType w:val="hybridMultilevel"/>
    <w:tmpl w:val="2100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030F3F"/>
    <w:multiLevelType w:val="hybridMultilevel"/>
    <w:tmpl w:val="205A8ED2"/>
    <w:lvl w:ilvl="0" w:tplc="B34267CA">
      <w:start w:val="1"/>
      <w:numFmt w:val="bullet"/>
      <w:lvlText w:val="•"/>
      <w:lvlJc w:val="left"/>
      <w:pPr>
        <w:tabs>
          <w:tab w:val="num" w:pos="720"/>
        </w:tabs>
        <w:ind w:left="720" w:hanging="360"/>
      </w:pPr>
      <w:rPr>
        <w:rFonts w:ascii="Arial" w:hAnsi="Arial" w:hint="default"/>
      </w:rPr>
    </w:lvl>
    <w:lvl w:ilvl="1" w:tplc="40708A04" w:tentative="1">
      <w:start w:val="1"/>
      <w:numFmt w:val="bullet"/>
      <w:lvlText w:val="•"/>
      <w:lvlJc w:val="left"/>
      <w:pPr>
        <w:tabs>
          <w:tab w:val="num" w:pos="1440"/>
        </w:tabs>
        <w:ind w:left="1440" w:hanging="360"/>
      </w:pPr>
      <w:rPr>
        <w:rFonts w:ascii="Arial" w:hAnsi="Arial" w:hint="default"/>
      </w:rPr>
    </w:lvl>
    <w:lvl w:ilvl="2" w:tplc="561602A4" w:tentative="1">
      <w:start w:val="1"/>
      <w:numFmt w:val="bullet"/>
      <w:lvlText w:val="•"/>
      <w:lvlJc w:val="left"/>
      <w:pPr>
        <w:tabs>
          <w:tab w:val="num" w:pos="2160"/>
        </w:tabs>
        <w:ind w:left="2160" w:hanging="360"/>
      </w:pPr>
      <w:rPr>
        <w:rFonts w:ascii="Arial" w:hAnsi="Arial" w:hint="default"/>
      </w:rPr>
    </w:lvl>
    <w:lvl w:ilvl="3" w:tplc="977AA73C" w:tentative="1">
      <w:start w:val="1"/>
      <w:numFmt w:val="bullet"/>
      <w:lvlText w:val="•"/>
      <w:lvlJc w:val="left"/>
      <w:pPr>
        <w:tabs>
          <w:tab w:val="num" w:pos="2880"/>
        </w:tabs>
        <w:ind w:left="2880" w:hanging="360"/>
      </w:pPr>
      <w:rPr>
        <w:rFonts w:ascii="Arial" w:hAnsi="Arial" w:hint="default"/>
      </w:rPr>
    </w:lvl>
    <w:lvl w:ilvl="4" w:tplc="3A3677E4" w:tentative="1">
      <w:start w:val="1"/>
      <w:numFmt w:val="bullet"/>
      <w:lvlText w:val="•"/>
      <w:lvlJc w:val="left"/>
      <w:pPr>
        <w:tabs>
          <w:tab w:val="num" w:pos="3600"/>
        </w:tabs>
        <w:ind w:left="3600" w:hanging="360"/>
      </w:pPr>
      <w:rPr>
        <w:rFonts w:ascii="Arial" w:hAnsi="Arial" w:hint="default"/>
      </w:rPr>
    </w:lvl>
    <w:lvl w:ilvl="5" w:tplc="FCA4EBDC" w:tentative="1">
      <w:start w:val="1"/>
      <w:numFmt w:val="bullet"/>
      <w:lvlText w:val="•"/>
      <w:lvlJc w:val="left"/>
      <w:pPr>
        <w:tabs>
          <w:tab w:val="num" w:pos="4320"/>
        </w:tabs>
        <w:ind w:left="4320" w:hanging="360"/>
      </w:pPr>
      <w:rPr>
        <w:rFonts w:ascii="Arial" w:hAnsi="Arial" w:hint="default"/>
      </w:rPr>
    </w:lvl>
    <w:lvl w:ilvl="6" w:tplc="012093EA" w:tentative="1">
      <w:start w:val="1"/>
      <w:numFmt w:val="bullet"/>
      <w:lvlText w:val="•"/>
      <w:lvlJc w:val="left"/>
      <w:pPr>
        <w:tabs>
          <w:tab w:val="num" w:pos="5040"/>
        </w:tabs>
        <w:ind w:left="5040" w:hanging="360"/>
      </w:pPr>
      <w:rPr>
        <w:rFonts w:ascii="Arial" w:hAnsi="Arial" w:hint="default"/>
      </w:rPr>
    </w:lvl>
    <w:lvl w:ilvl="7" w:tplc="1988B5BA" w:tentative="1">
      <w:start w:val="1"/>
      <w:numFmt w:val="bullet"/>
      <w:lvlText w:val="•"/>
      <w:lvlJc w:val="left"/>
      <w:pPr>
        <w:tabs>
          <w:tab w:val="num" w:pos="5760"/>
        </w:tabs>
        <w:ind w:left="5760" w:hanging="360"/>
      </w:pPr>
      <w:rPr>
        <w:rFonts w:ascii="Arial" w:hAnsi="Arial" w:hint="default"/>
      </w:rPr>
    </w:lvl>
    <w:lvl w:ilvl="8" w:tplc="2E18D8F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81155B"/>
    <w:multiLevelType w:val="hybridMultilevel"/>
    <w:tmpl w:val="53F094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26"/>
  </w:num>
  <w:num w:numId="2" w16cid:durableId="828254063">
    <w:abstractNumId w:val="22"/>
  </w:num>
  <w:num w:numId="3" w16cid:durableId="792015456">
    <w:abstractNumId w:val="35"/>
  </w:num>
  <w:num w:numId="4" w16cid:durableId="1084306240">
    <w:abstractNumId w:val="37"/>
  </w:num>
  <w:num w:numId="5" w16cid:durableId="1754859703">
    <w:abstractNumId w:val="44"/>
  </w:num>
  <w:num w:numId="6" w16cid:durableId="498883706">
    <w:abstractNumId w:val="5"/>
  </w:num>
  <w:num w:numId="7" w16cid:durableId="820315240">
    <w:abstractNumId w:val="43"/>
  </w:num>
  <w:num w:numId="8" w16cid:durableId="564922154">
    <w:abstractNumId w:val="38"/>
  </w:num>
  <w:num w:numId="9" w16cid:durableId="479229205">
    <w:abstractNumId w:val="25"/>
  </w:num>
  <w:num w:numId="10" w16cid:durableId="742412919">
    <w:abstractNumId w:val="40"/>
  </w:num>
  <w:num w:numId="11" w16cid:durableId="1402564270">
    <w:abstractNumId w:val="32"/>
  </w:num>
  <w:num w:numId="12" w16cid:durableId="1557427002">
    <w:abstractNumId w:val="13"/>
  </w:num>
  <w:num w:numId="13" w16cid:durableId="817497114">
    <w:abstractNumId w:val="31"/>
  </w:num>
  <w:num w:numId="14" w16cid:durableId="526136142">
    <w:abstractNumId w:val="20"/>
  </w:num>
  <w:num w:numId="15" w16cid:durableId="1291282251">
    <w:abstractNumId w:val="12"/>
  </w:num>
  <w:num w:numId="16" w16cid:durableId="460733791">
    <w:abstractNumId w:val="16"/>
  </w:num>
  <w:num w:numId="17" w16cid:durableId="471755222">
    <w:abstractNumId w:val="29"/>
  </w:num>
  <w:num w:numId="18" w16cid:durableId="1468082705">
    <w:abstractNumId w:val="8"/>
  </w:num>
  <w:num w:numId="19" w16cid:durableId="2047557746">
    <w:abstractNumId w:val="10"/>
  </w:num>
  <w:num w:numId="20" w16cid:durableId="882209433">
    <w:abstractNumId w:val="7"/>
  </w:num>
  <w:num w:numId="21" w16cid:durableId="886406265">
    <w:abstractNumId w:val="6"/>
  </w:num>
  <w:num w:numId="22" w16cid:durableId="405877437">
    <w:abstractNumId w:val="33"/>
  </w:num>
  <w:num w:numId="23" w16cid:durableId="1779178520">
    <w:abstractNumId w:val="34"/>
  </w:num>
  <w:num w:numId="24" w16cid:durableId="2076589400">
    <w:abstractNumId w:val="27"/>
  </w:num>
  <w:num w:numId="25" w16cid:durableId="2003386462">
    <w:abstractNumId w:val="24"/>
  </w:num>
  <w:num w:numId="26" w16cid:durableId="798836236">
    <w:abstractNumId w:val="11"/>
  </w:num>
  <w:num w:numId="27" w16cid:durableId="1919047571">
    <w:abstractNumId w:val="39"/>
  </w:num>
  <w:num w:numId="28" w16cid:durableId="1044599093">
    <w:abstractNumId w:val="18"/>
  </w:num>
  <w:num w:numId="29" w16cid:durableId="689380816">
    <w:abstractNumId w:val="33"/>
  </w:num>
  <w:num w:numId="30" w16cid:durableId="1225262386">
    <w:abstractNumId w:val="30"/>
  </w:num>
  <w:num w:numId="31" w16cid:durableId="710544516">
    <w:abstractNumId w:val="4"/>
  </w:num>
  <w:num w:numId="32" w16cid:durableId="140587570">
    <w:abstractNumId w:val="21"/>
  </w:num>
  <w:num w:numId="33" w16cid:durableId="1930432300">
    <w:abstractNumId w:val="3"/>
  </w:num>
  <w:num w:numId="34" w16cid:durableId="945312912">
    <w:abstractNumId w:val="2"/>
  </w:num>
  <w:num w:numId="35" w16cid:durableId="121189534">
    <w:abstractNumId w:val="28"/>
  </w:num>
  <w:num w:numId="36" w16cid:durableId="1246262509">
    <w:abstractNumId w:val="28"/>
  </w:num>
  <w:num w:numId="37" w16cid:durableId="1587306263">
    <w:abstractNumId w:val="36"/>
  </w:num>
  <w:num w:numId="38" w16cid:durableId="1168473787">
    <w:abstractNumId w:val="42"/>
  </w:num>
  <w:num w:numId="39" w16cid:durableId="1464614501">
    <w:abstractNumId w:val="41"/>
  </w:num>
  <w:num w:numId="40" w16cid:durableId="1175076660">
    <w:abstractNumId w:val="1"/>
  </w:num>
  <w:num w:numId="41" w16cid:durableId="255139791">
    <w:abstractNumId w:val="0"/>
  </w:num>
  <w:num w:numId="42" w16cid:durableId="791366040">
    <w:abstractNumId w:val="17"/>
  </w:num>
  <w:num w:numId="43" w16cid:durableId="1328635808">
    <w:abstractNumId w:val="23"/>
  </w:num>
  <w:num w:numId="44" w16cid:durableId="1102266556">
    <w:abstractNumId w:val="19"/>
  </w:num>
  <w:num w:numId="45" w16cid:durableId="843058592">
    <w:abstractNumId w:val="14"/>
  </w:num>
  <w:num w:numId="46" w16cid:durableId="676812190">
    <w:abstractNumId w:val="15"/>
  </w:num>
  <w:num w:numId="47" w16cid:durableId="135646747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05"/>
    <w:rsid w:val="00000D04"/>
    <w:rsid w:val="00000DB2"/>
    <w:rsid w:val="000010FB"/>
    <w:rsid w:val="0000143E"/>
    <w:rsid w:val="00001718"/>
    <w:rsid w:val="000018FF"/>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2D"/>
    <w:rsid w:val="000241BE"/>
    <w:rsid w:val="000242F2"/>
    <w:rsid w:val="000247FA"/>
    <w:rsid w:val="00024B9A"/>
    <w:rsid w:val="0002641A"/>
    <w:rsid w:val="000267C3"/>
    <w:rsid w:val="00026875"/>
    <w:rsid w:val="00026C44"/>
    <w:rsid w:val="00026D4B"/>
    <w:rsid w:val="00026E5D"/>
    <w:rsid w:val="00027419"/>
    <w:rsid w:val="000275C6"/>
    <w:rsid w:val="0002797E"/>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402"/>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A9D"/>
    <w:rsid w:val="00062FD6"/>
    <w:rsid w:val="00063C08"/>
    <w:rsid w:val="00064B54"/>
    <w:rsid w:val="00064DD4"/>
    <w:rsid w:val="00064E9C"/>
    <w:rsid w:val="00065D38"/>
    <w:rsid w:val="000661FE"/>
    <w:rsid w:val="00066594"/>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3FF3"/>
    <w:rsid w:val="000745AA"/>
    <w:rsid w:val="00074E86"/>
    <w:rsid w:val="0007557C"/>
    <w:rsid w:val="00076097"/>
    <w:rsid w:val="000762E4"/>
    <w:rsid w:val="0007634E"/>
    <w:rsid w:val="00076541"/>
    <w:rsid w:val="00076663"/>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AF3"/>
    <w:rsid w:val="00093D42"/>
    <w:rsid w:val="00093DD0"/>
    <w:rsid w:val="00093F30"/>
    <w:rsid w:val="00094A16"/>
    <w:rsid w:val="00094D61"/>
    <w:rsid w:val="00094DE6"/>
    <w:rsid w:val="000951BA"/>
    <w:rsid w:val="00095799"/>
    <w:rsid w:val="00095FC4"/>
    <w:rsid w:val="000961D0"/>
    <w:rsid w:val="00096356"/>
    <w:rsid w:val="00096372"/>
    <w:rsid w:val="00096DA7"/>
    <w:rsid w:val="00096FF7"/>
    <w:rsid w:val="000971C6"/>
    <w:rsid w:val="00097583"/>
    <w:rsid w:val="0009798B"/>
    <w:rsid w:val="00097C40"/>
    <w:rsid w:val="00097C99"/>
    <w:rsid w:val="000A0791"/>
    <w:rsid w:val="000A0B2A"/>
    <w:rsid w:val="000A0F14"/>
    <w:rsid w:val="000A1024"/>
    <w:rsid w:val="000A1441"/>
    <w:rsid w:val="000A1A06"/>
    <w:rsid w:val="000A1B60"/>
    <w:rsid w:val="000A1BE7"/>
    <w:rsid w:val="000A1D7B"/>
    <w:rsid w:val="000A21B4"/>
    <w:rsid w:val="000A23A5"/>
    <w:rsid w:val="000A252F"/>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48"/>
    <w:rsid w:val="000A66EF"/>
    <w:rsid w:val="000A7B38"/>
    <w:rsid w:val="000A7F11"/>
    <w:rsid w:val="000B0343"/>
    <w:rsid w:val="000B10B8"/>
    <w:rsid w:val="000B13B8"/>
    <w:rsid w:val="000B19A9"/>
    <w:rsid w:val="000B1AAB"/>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448"/>
    <w:rsid w:val="000E3B88"/>
    <w:rsid w:val="000E4761"/>
    <w:rsid w:val="000E48AF"/>
    <w:rsid w:val="000E4A44"/>
    <w:rsid w:val="000E53BC"/>
    <w:rsid w:val="000E541C"/>
    <w:rsid w:val="000E59A0"/>
    <w:rsid w:val="000E5A7E"/>
    <w:rsid w:val="000E606D"/>
    <w:rsid w:val="000E7403"/>
    <w:rsid w:val="000E7A84"/>
    <w:rsid w:val="000F1077"/>
    <w:rsid w:val="000F15BC"/>
    <w:rsid w:val="000F180A"/>
    <w:rsid w:val="000F1C92"/>
    <w:rsid w:val="000F1E81"/>
    <w:rsid w:val="000F2109"/>
    <w:rsid w:val="000F2A72"/>
    <w:rsid w:val="000F2D25"/>
    <w:rsid w:val="000F2EEE"/>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B4D"/>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CA3"/>
    <w:rsid w:val="00107E1C"/>
    <w:rsid w:val="00107F43"/>
    <w:rsid w:val="00107FA4"/>
    <w:rsid w:val="00110067"/>
    <w:rsid w:val="00110243"/>
    <w:rsid w:val="0011072C"/>
    <w:rsid w:val="001112C4"/>
    <w:rsid w:val="001113D1"/>
    <w:rsid w:val="00111444"/>
    <w:rsid w:val="00111723"/>
    <w:rsid w:val="00111860"/>
    <w:rsid w:val="00111AB9"/>
    <w:rsid w:val="0011250E"/>
    <w:rsid w:val="001129A3"/>
    <w:rsid w:val="001129B5"/>
    <w:rsid w:val="00112AD7"/>
    <w:rsid w:val="00112B9A"/>
    <w:rsid w:val="00112BAD"/>
    <w:rsid w:val="00112BE6"/>
    <w:rsid w:val="00112FE5"/>
    <w:rsid w:val="00113C24"/>
    <w:rsid w:val="00113C8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3A"/>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376F0"/>
    <w:rsid w:val="0014063E"/>
    <w:rsid w:val="0014087D"/>
    <w:rsid w:val="00140F3E"/>
    <w:rsid w:val="00140F74"/>
    <w:rsid w:val="00141191"/>
    <w:rsid w:val="0014159C"/>
    <w:rsid w:val="00141C30"/>
    <w:rsid w:val="00141CB7"/>
    <w:rsid w:val="0014218A"/>
    <w:rsid w:val="00142477"/>
    <w:rsid w:val="001424B0"/>
    <w:rsid w:val="00142665"/>
    <w:rsid w:val="00142932"/>
    <w:rsid w:val="00142D9E"/>
    <w:rsid w:val="00143123"/>
    <w:rsid w:val="0014384A"/>
    <w:rsid w:val="0014450F"/>
    <w:rsid w:val="00144D8F"/>
    <w:rsid w:val="00144DCF"/>
    <w:rsid w:val="00145C74"/>
    <w:rsid w:val="001462E9"/>
    <w:rsid w:val="00146B4B"/>
    <w:rsid w:val="00146C4D"/>
    <w:rsid w:val="00146E01"/>
    <w:rsid w:val="00146E32"/>
    <w:rsid w:val="00147B45"/>
    <w:rsid w:val="0015005A"/>
    <w:rsid w:val="00150C00"/>
    <w:rsid w:val="00150C0B"/>
    <w:rsid w:val="00150CE4"/>
    <w:rsid w:val="00150EF8"/>
    <w:rsid w:val="00151058"/>
    <w:rsid w:val="00151619"/>
    <w:rsid w:val="001516C7"/>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3D6B"/>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1D29"/>
    <w:rsid w:val="00172864"/>
    <w:rsid w:val="001729B8"/>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4F57"/>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590"/>
    <w:rsid w:val="001E1CC9"/>
    <w:rsid w:val="001E1E92"/>
    <w:rsid w:val="001E294F"/>
    <w:rsid w:val="001E2EA9"/>
    <w:rsid w:val="001E36E4"/>
    <w:rsid w:val="001E379D"/>
    <w:rsid w:val="001E3A3C"/>
    <w:rsid w:val="001E462D"/>
    <w:rsid w:val="001E5291"/>
    <w:rsid w:val="001E5570"/>
    <w:rsid w:val="001E5822"/>
    <w:rsid w:val="001E5A50"/>
    <w:rsid w:val="001E5C23"/>
    <w:rsid w:val="001E6354"/>
    <w:rsid w:val="001E638B"/>
    <w:rsid w:val="001E65B6"/>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1DB"/>
    <w:rsid w:val="002158EE"/>
    <w:rsid w:val="00215E90"/>
    <w:rsid w:val="002164D8"/>
    <w:rsid w:val="00216C8D"/>
    <w:rsid w:val="00217F96"/>
    <w:rsid w:val="00220082"/>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B9C"/>
    <w:rsid w:val="00231C25"/>
    <w:rsid w:val="00231C6F"/>
    <w:rsid w:val="00231E63"/>
    <w:rsid w:val="0023244C"/>
    <w:rsid w:val="002329C4"/>
    <w:rsid w:val="00232A90"/>
    <w:rsid w:val="00232B3B"/>
    <w:rsid w:val="00232B82"/>
    <w:rsid w:val="002330ED"/>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5FA7"/>
    <w:rsid w:val="0029628D"/>
    <w:rsid w:val="00296C2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725"/>
    <w:rsid w:val="002A2C30"/>
    <w:rsid w:val="002A2D55"/>
    <w:rsid w:val="002A2F38"/>
    <w:rsid w:val="002A335E"/>
    <w:rsid w:val="002A367B"/>
    <w:rsid w:val="002A368A"/>
    <w:rsid w:val="002A4065"/>
    <w:rsid w:val="002A4194"/>
    <w:rsid w:val="002A47DD"/>
    <w:rsid w:val="002A4B4D"/>
    <w:rsid w:val="002A4E11"/>
    <w:rsid w:val="002A5080"/>
    <w:rsid w:val="002A5619"/>
    <w:rsid w:val="002A59F0"/>
    <w:rsid w:val="002A5B21"/>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6EDF"/>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985"/>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6534"/>
    <w:rsid w:val="002E683E"/>
    <w:rsid w:val="002E7171"/>
    <w:rsid w:val="002E739D"/>
    <w:rsid w:val="002E750A"/>
    <w:rsid w:val="002E76D0"/>
    <w:rsid w:val="002E7C0E"/>
    <w:rsid w:val="002F0276"/>
    <w:rsid w:val="002F0676"/>
    <w:rsid w:val="002F0C28"/>
    <w:rsid w:val="002F13A9"/>
    <w:rsid w:val="002F1A3F"/>
    <w:rsid w:val="002F1D95"/>
    <w:rsid w:val="002F281C"/>
    <w:rsid w:val="002F2999"/>
    <w:rsid w:val="002F31F2"/>
    <w:rsid w:val="002F35CC"/>
    <w:rsid w:val="002F3CDE"/>
    <w:rsid w:val="002F4AFB"/>
    <w:rsid w:val="002F559A"/>
    <w:rsid w:val="002F5D81"/>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A42"/>
    <w:rsid w:val="00324E5D"/>
    <w:rsid w:val="0032554C"/>
    <w:rsid w:val="003255E1"/>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46E"/>
    <w:rsid w:val="0033668B"/>
    <w:rsid w:val="003373D2"/>
    <w:rsid w:val="00337F31"/>
    <w:rsid w:val="003402F4"/>
    <w:rsid w:val="00340CD6"/>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5F3"/>
    <w:rsid w:val="003517E3"/>
    <w:rsid w:val="003519A1"/>
    <w:rsid w:val="00352480"/>
    <w:rsid w:val="00352512"/>
    <w:rsid w:val="00352729"/>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878D5"/>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165E"/>
    <w:rsid w:val="003E1901"/>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AD2"/>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7D5"/>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BBE"/>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E86"/>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2AC6"/>
    <w:rsid w:val="00463690"/>
    <w:rsid w:val="00463C0A"/>
    <w:rsid w:val="0046464E"/>
    <w:rsid w:val="004646B4"/>
    <w:rsid w:val="00464855"/>
    <w:rsid w:val="00464A88"/>
    <w:rsid w:val="00464B01"/>
    <w:rsid w:val="004651A0"/>
    <w:rsid w:val="004653A4"/>
    <w:rsid w:val="00465587"/>
    <w:rsid w:val="00465742"/>
    <w:rsid w:val="004659EA"/>
    <w:rsid w:val="00465AE6"/>
    <w:rsid w:val="00465B4C"/>
    <w:rsid w:val="00466282"/>
    <w:rsid w:val="00466532"/>
    <w:rsid w:val="00466809"/>
    <w:rsid w:val="00466B57"/>
    <w:rsid w:val="00467488"/>
    <w:rsid w:val="00467664"/>
    <w:rsid w:val="00467F5B"/>
    <w:rsid w:val="0047083E"/>
    <w:rsid w:val="00470B8A"/>
    <w:rsid w:val="00470EB5"/>
    <w:rsid w:val="00471030"/>
    <w:rsid w:val="00471C5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6BE3"/>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5658"/>
    <w:rsid w:val="004B575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6C8E"/>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7CF"/>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651"/>
    <w:rsid w:val="004F6C73"/>
    <w:rsid w:val="004F7528"/>
    <w:rsid w:val="004F7687"/>
    <w:rsid w:val="004F7BCA"/>
    <w:rsid w:val="004F7D89"/>
    <w:rsid w:val="00500676"/>
    <w:rsid w:val="005013CC"/>
    <w:rsid w:val="005018D1"/>
    <w:rsid w:val="00501981"/>
    <w:rsid w:val="00501A85"/>
    <w:rsid w:val="00501BB3"/>
    <w:rsid w:val="005021DD"/>
    <w:rsid w:val="00502541"/>
    <w:rsid w:val="005026CA"/>
    <w:rsid w:val="00502B1F"/>
    <w:rsid w:val="00502B72"/>
    <w:rsid w:val="00502D50"/>
    <w:rsid w:val="00502FB1"/>
    <w:rsid w:val="005035D7"/>
    <w:rsid w:val="0050376D"/>
    <w:rsid w:val="00504009"/>
    <w:rsid w:val="005046F1"/>
    <w:rsid w:val="005047A7"/>
    <w:rsid w:val="005049EE"/>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85C"/>
    <w:rsid w:val="00516951"/>
    <w:rsid w:val="005173A7"/>
    <w:rsid w:val="005176D7"/>
    <w:rsid w:val="00517742"/>
    <w:rsid w:val="005177E1"/>
    <w:rsid w:val="00520C0A"/>
    <w:rsid w:val="00520D97"/>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1CF"/>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8E5"/>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7F"/>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EE6"/>
    <w:rsid w:val="00587FC0"/>
    <w:rsid w:val="0059041B"/>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2FEB"/>
    <w:rsid w:val="005B3330"/>
    <w:rsid w:val="005B39F0"/>
    <w:rsid w:val="005B3D4A"/>
    <w:rsid w:val="005B41D7"/>
    <w:rsid w:val="005B4D87"/>
    <w:rsid w:val="005B519B"/>
    <w:rsid w:val="005B54CD"/>
    <w:rsid w:val="005B571E"/>
    <w:rsid w:val="005B5DD4"/>
    <w:rsid w:val="005B5E27"/>
    <w:rsid w:val="005B6111"/>
    <w:rsid w:val="005B6546"/>
    <w:rsid w:val="005B741F"/>
    <w:rsid w:val="005B774F"/>
    <w:rsid w:val="005B77D9"/>
    <w:rsid w:val="005B7DD1"/>
    <w:rsid w:val="005C00A0"/>
    <w:rsid w:val="005C086C"/>
    <w:rsid w:val="005C0A1E"/>
    <w:rsid w:val="005C1473"/>
    <w:rsid w:val="005C1F42"/>
    <w:rsid w:val="005C1F6A"/>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81C"/>
    <w:rsid w:val="005C7C75"/>
    <w:rsid w:val="005C7D32"/>
    <w:rsid w:val="005D029A"/>
    <w:rsid w:val="005D02C9"/>
    <w:rsid w:val="005D068E"/>
    <w:rsid w:val="005D0784"/>
    <w:rsid w:val="005D09FA"/>
    <w:rsid w:val="005D0E4F"/>
    <w:rsid w:val="005D0EF8"/>
    <w:rsid w:val="005D12D5"/>
    <w:rsid w:val="005D1D5A"/>
    <w:rsid w:val="005D1E32"/>
    <w:rsid w:val="005D1E47"/>
    <w:rsid w:val="005D206B"/>
    <w:rsid w:val="005D2100"/>
    <w:rsid w:val="005D22B7"/>
    <w:rsid w:val="005D22D1"/>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3BA"/>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3F08"/>
    <w:rsid w:val="006142AE"/>
    <w:rsid w:val="006142E0"/>
    <w:rsid w:val="0061444B"/>
    <w:rsid w:val="006149FA"/>
    <w:rsid w:val="00614EDF"/>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6BE"/>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572"/>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1EE"/>
    <w:rsid w:val="0064420A"/>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6EF"/>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3E34"/>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B7C"/>
    <w:rsid w:val="00683C00"/>
    <w:rsid w:val="0068436C"/>
    <w:rsid w:val="006851C4"/>
    <w:rsid w:val="0068545E"/>
    <w:rsid w:val="0068592C"/>
    <w:rsid w:val="00685B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1BB"/>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17A"/>
    <w:rsid w:val="006A254E"/>
    <w:rsid w:val="006A285F"/>
    <w:rsid w:val="006A2C30"/>
    <w:rsid w:val="006A2E87"/>
    <w:rsid w:val="006A2F31"/>
    <w:rsid w:val="006A301C"/>
    <w:rsid w:val="006A307F"/>
    <w:rsid w:val="006A3E2B"/>
    <w:rsid w:val="006A3FF2"/>
    <w:rsid w:val="006A47B4"/>
    <w:rsid w:val="006A5458"/>
    <w:rsid w:val="006A5F26"/>
    <w:rsid w:val="006A6262"/>
    <w:rsid w:val="006A6991"/>
    <w:rsid w:val="006A6E17"/>
    <w:rsid w:val="006A6F0F"/>
    <w:rsid w:val="006A6F9A"/>
    <w:rsid w:val="006A7281"/>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2DE7"/>
    <w:rsid w:val="006C30B7"/>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06B"/>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6C74"/>
    <w:rsid w:val="006E7568"/>
    <w:rsid w:val="006E75E3"/>
    <w:rsid w:val="006E799D"/>
    <w:rsid w:val="006E7CCE"/>
    <w:rsid w:val="006F02A5"/>
    <w:rsid w:val="006F0593"/>
    <w:rsid w:val="006F0CA2"/>
    <w:rsid w:val="006F1064"/>
    <w:rsid w:val="006F174C"/>
    <w:rsid w:val="006F1958"/>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2BA"/>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16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712"/>
    <w:rsid w:val="00717CCE"/>
    <w:rsid w:val="00720093"/>
    <w:rsid w:val="00720628"/>
    <w:rsid w:val="00721084"/>
    <w:rsid w:val="00721262"/>
    <w:rsid w:val="00721D38"/>
    <w:rsid w:val="00721D9B"/>
    <w:rsid w:val="00721E63"/>
    <w:rsid w:val="00722121"/>
    <w:rsid w:val="007224B9"/>
    <w:rsid w:val="00722A3C"/>
    <w:rsid w:val="00722F94"/>
    <w:rsid w:val="007231D0"/>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2CE9"/>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2A62"/>
    <w:rsid w:val="007634E3"/>
    <w:rsid w:val="00763513"/>
    <w:rsid w:val="00764194"/>
    <w:rsid w:val="007641D0"/>
    <w:rsid w:val="0076443E"/>
    <w:rsid w:val="007645A7"/>
    <w:rsid w:val="00764D8E"/>
    <w:rsid w:val="00765406"/>
    <w:rsid w:val="00765E21"/>
    <w:rsid w:val="00765ED3"/>
    <w:rsid w:val="00766160"/>
    <w:rsid w:val="0076681D"/>
    <w:rsid w:val="00766A3C"/>
    <w:rsid w:val="00766A65"/>
    <w:rsid w:val="00766B6C"/>
    <w:rsid w:val="00766EB8"/>
    <w:rsid w:val="007670BB"/>
    <w:rsid w:val="007671F5"/>
    <w:rsid w:val="0076759F"/>
    <w:rsid w:val="007676B8"/>
    <w:rsid w:val="0076780D"/>
    <w:rsid w:val="00770039"/>
    <w:rsid w:val="00771197"/>
    <w:rsid w:val="0077175C"/>
    <w:rsid w:val="00771870"/>
    <w:rsid w:val="00771BF9"/>
    <w:rsid w:val="00771C4F"/>
    <w:rsid w:val="00771CEE"/>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87C3C"/>
    <w:rsid w:val="007908F8"/>
    <w:rsid w:val="00790903"/>
    <w:rsid w:val="0079162F"/>
    <w:rsid w:val="00791BC0"/>
    <w:rsid w:val="00793117"/>
    <w:rsid w:val="007940C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594"/>
    <w:rsid w:val="007D2F44"/>
    <w:rsid w:val="007D2F4D"/>
    <w:rsid w:val="007D32E4"/>
    <w:rsid w:val="007D3C97"/>
    <w:rsid w:val="007D3E0D"/>
    <w:rsid w:val="007D4178"/>
    <w:rsid w:val="007D4D33"/>
    <w:rsid w:val="007D52DA"/>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979"/>
    <w:rsid w:val="007E5FD9"/>
    <w:rsid w:val="007E635F"/>
    <w:rsid w:val="007E67B0"/>
    <w:rsid w:val="007E6E00"/>
    <w:rsid w:val="007E79B4"/>
    <w:rsid w:val="007E7B35"/>
    <w:rsid w:val="007E7D52"/>
    <w:rsid w:val="007E7DDF"/>
    <w:rsid w:val="007F0374"/>
    <w:rsid w:val="007F070A"/>
    <w:rsid w:val="007F0B2A"/>
    <w:rsid w:val="007F0F22"/>
    <w:rsid w:val="007F0F4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3F4B"/>
    <w:rsid w:val="007F4247"/>
    <w:rsid w:val="007F438C"/>
    <w:rsid w:val="007F4432"/>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8B0"/>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7C4"/>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791"/>
    <w:rsid w:val="00830CE9"/>
    <w:rsid w:val="00830DC3"/>
    <w:rsid w:val="00831555"/>
    <w:rsid w:val="00831F52"/>
    <w:rsid w:val="00832154"/>
    <w:rsid w:val="00832D71"/>
    <w:rsid w:val="00832E20"/>
    <w:rsid w:val="00832F5C"/>
    <w:rsid w:val="00834046"/>
    <w:rsid w:val="008342F8"/>
    <w:rsid w:val="00834489"/>
    <w:rsid w:val="00834DE6"/>
    <w:rsid w:val="00834ECD"/>
    <w:rsid w:val="008359E0"/>
    <w:rsid w:val="00835C4C"/>
    <w:rsid w:val="0083674F"/>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41E5"/>
    <w:rsid w:val="0084556E"/>
    <w:rsid w:val="00845B5C"/>
    <w:rsid w:val="00845C12"/>
    <w:rsid w:val="00845C23"/>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180"/>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41B"/>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17E5"/>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2A5"/>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B2"/>
    <w:rsid w:val="008A4FEB"/>
    <w:rsid w:val="008A583D"/>
    <w:rsid w:val="008A58E2"/>
    <w:rsid w:val="008A5940"/>
    <w:rsid w:val="008A5A44"/>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314"/>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6B53"/>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E73C4"/>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3D2A"/>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0BA"/>
    <w:rsid w:val="009033DE"/>
    <w:rsid w:val="00903802"/>
    <w:rsid w:val="0090421E"/>
    <w:rsid w:val="00904584"/>
    <w:rsid w:val="00904640"/>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ADA"/>
    <w:rsid w:val="00907C68"/>
    <w:rsid w:val="00907E00"/>
    <w:rsid w:val="0091027C"/>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0D35"/>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18D"/>
    <w:rsid w:val="00946355"/>
    <w:rsid w:val="009468B7"/>
    <w:rsid w:val="00946918"/>
    <w:rsid w:val="00946ACC"/>
    <w:rsid w:val="00946FA5"/>
    <w:rsid w:val="009471D4"/>
    <w:rsid w:val="0094724E"/>
    <w:rsid w:val="00947973"/>
    <w:rsid w:val="00947BE6"/>
    <w:rsid w:val="0095048D"/>
    <w:rsid w:val="00950669"/>
    <w:rsid w:val="00950729"/>
    <w:rsid w:val="009509E4"/>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2EC"/>
    <w:rsid w:val="00964777"/>
    <w:rsid w:val="009657F1"/>
    <w:rsid w:val="00965C8A"/>
    <w:rsid w:val="00965FCE"/>
    <w:rsid w:val="0096625D"/>
    <w:rsid w:val="0096648B"/>
    <w:rsid w:val="009664F5"/>
    <w:rsid w:val="00966F40"/>
    <w:rsid w:val="00967C4E"/>
    <w:rsid w:val="009705D8"/>
    <w:rsid w:val="009709F8"/>
    <w:rsid w:val="00970BD4"/>
    <w:rsid w:val="0097216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298"/>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461"/>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873"/>
    <w:rsid w:val="00995B6D"/>
    <w:rsid w:val="00995C95"/>
    <w:rsid w:val="00995E85"/>
    <w:rsid w:val="00996468"/>
    <w:rsid w:val="00996876"/>
    <w:rsid w:val="0099694B"/>
    <w:rsid w:val="00996FFA"/>
    <w:rsid w:val="0099723D"/>
    <w:rsid w:val="009973F1"/>
    <w:rsid w:val="009973F3"/>
    <w:rsid w:val="009A0024"/>
    <w:rsid w:val="009A010D"/>
    <w:rsid w:val="009A0BF6"/>
    <w:rsid w:val="009A0C6F"/>
    <w:rsid w:val="009A14EF"/>
    <w:rsid w:val="009A1729"/>
    <w:rsid w:val="009A1ABC"/>
    <w:rsid w:val="009A1CC9"/>
    <w:rsid w:val="009A2DF9"/>
    <w:rsid w:val="009A373B"/>
    <w:rsid w:val="009A3A86"/>
    <w:rsid w:val="009A3CCF"/>
    <w:rsid w:val="009A3DB8"/>
    <w:rsid w:val="009A4282"/>
    <w:rsid w:val="009A446D"/>
    <w:rsid w:val="009A4869"/>
    <w:rsid w:val="009A49A3"/>
    <w:rsid w:val="009A5091"/>
    <w:rsid w:val="009A57C5"/>
    <w:rsid w:val="009A6A6B"/>
    <w:rsid w:val="009A7929"/>
    <w:rsid w:val="009A7DAA"/>
    <w:rsid w:val="009A7FCC"/>
    <w:rsid w:val="009B0270"/>
    <w:rsid w:val="009B03F6"/>
    <w:rsid w:val="009B1025"/>
    <w:rsid w:val="009B10DF"/>
    <w:rsid w:val="009B1EF9"/>
    <w:rsid w:val="009B24E0"/>
    <w:rsid w:val="009B25CE"/>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CF8"/>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36F4"/>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C4C"/>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2813"/>
    <w:rsid w:val="00A0329F"/>
    <w:rsid w:val="00A037D6"/>
    <w:rsid w:val="00A03A22"/>
    <w:rsid w:val="00A03CC4"/>
    <w:rsid w:val="00A04294"/>
    <w:rsid w:val="00A04634"/>
    <w:rsid w:val="00A046A2"/>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EDD"/>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529"/>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863"/>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1D4"/>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43B"/>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6E99"/>
    <w:rsid w:val="00A775B8"/>
    <w:rsid w:val="00A8022C"/>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7A5"/>
    <w:rsid w:val="00AA080D"/>
    <w:rsid w:val="00AA0A41"/>
    <w:rsid w:val="00AA0AF1"/>
    <w:rsid w:val="00AA0BAF"/>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6B9"/>
    <w:rsid w:val="00AA5E3B"/>
    <w:rsid w:val="00AA60D6"/>
    <w:rsid w:val="00AA6637"/>
    <w:rsid w:val="00AA6752"/>
    <w:rsid w:val="00AA68B4"/>
    <w:rsid w:val="00AA76D0"/>
    <w:rsid w:val="00AA76D4"/>
    <w:rsid w:val="00AA7D6C"/>
    <w:rsid w:val="00AA7DA9"/>
    <w:rsid w:val="00AB0543"/>
    <w:rsid w:val="00AB09AA"/>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2A4C"/>
    <w:rsid w:val="00AC33C1"/>
    <w:rsid w:val="00AC34CE"/>
    <w:rsid w:val="00AC36A6"/>
    <w:rsid w:val="00AC3918"/>
    <w:rsid w:val="00AC3B2E"/>
    <w:rsid w:val="00AC3D54"/>
    <w:rsid w:val="00AC44D0"/>
    <w:rsid w:val="00AC451A"/>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5D9"/>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7D3"/>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07CE7"/>
    <w:rsid w:val="00B10558"/>
    <w:rsid w:val="00B1087B"/>
    <w:rsid w:val="00B11E51"/>
    <w:rsid w:val="00B11EEA"/>
    <w:rsid w:val="00B12448"/>
    <w:rsid w:val="00B12EF9"/>
    <w:rsid w:val="00B1331E"/>
    <w:rsid w:val="00B137EF"/>
    <w:rsid w:val="00B13819"/>
    <w:rsid w:val="00B143EF"/>
    <w:rsid w:val="00B14680"/>
    <w:rsid w:val="00B149F1"/>
    <w:rsid w:val="00B150A7"/>
    <w:rsid w:val="00B15589"/>
    <w:rsid w:val="00B156A9"/>
    <w:rsid w:val="00B15A70"/>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3DF9"/>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BF0"/>
    <w:rsid w:val="00BA5E62"/>
    <w:rsid w:val="00BA6425"/>
    <w:rsid w:val="00BA66A2"/>
    <w:rsid w:val="00BA6D52"/>
    <w:rsid w:val="00BA6E0C"/>
    <w:rsid w:val="00BA7135"/>
    <w:rsid w:val="00BA7A07"/>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D87"/>
    <w:rsid w:val="00BD7E7D"/>
    <w:rsid w:val="00BD7EA3"/>
    <w:rsid w:val="00BD7FE2"/>
    <w:rsid w:val="00BE0B19"/>
    <w:rsid w:val="00BE0DD8"/>
    <w:rsid w:val="00BE110E"/>
    <w:rsid w:val="00BE13F0"/>
    <w:rsid w:val="00BE1D82"/>
    <w:rsid w:val="00BE1EE4"/>
    <w:rsid w:val="00BE1F8B"/>
    <w:rsid w:val="00BE2749"/>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AEC"/>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0B56"/>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1A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4E3"/>
    <w:rsid w:val="00C67719"/>
    <w:rsid w:val="00C67D47"/>
    <w:rsid w:val="00C67EAB"/>
    <w:rsid w:val="00C70796"/>
    <w:rsid w:val="00C70B31"/>
    <w:rsid w:val="00C70DD9"/>
    <w:rsid w:val="00C70DFF"/>
    <w:rsid w:val="00C71805"/>
    <w:rsid w:val="00C72D64"/>
    <w:rsid w:val="00C7391A"/>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50F"/>
    <w:rsid w:val="00C84744"/>
    <w:rsid w:val="00C84D02"/>
    <w:rsid w:val="00C84F1E"/>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2F80"/>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72A"/>
    <w:rsid w:val="00CA59DD"/>
    <w:rsid w:val="00CA7B32"/>
    <w:rsid w:val="00CA7CD2"/>
    <w:rsid w:val="00CA7F8C"/>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2806"/>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2F8"/>
    <w:rsid w:val="00CC737C"/>
    <w:rsid w:val="00CC737E"/>
    <w:rsid w:val="00CC7716"/>
    <w:rsid w:val="00CC7ACD"/>
    <w:rsid w:val="00CD0643"/>
    <w:rsid w:val="00CD087D"/>
    <w:rsid w:val="00CD0F5D"/>
    <w:rsid w:val="00CD14A7"/>
    <w:rsid w:val="00CD1C0B"/>
    <w:rsid w:val="00CD20B6"/>
    <w:rsid w:val="00CD239A"/>
    <w:rsid w:val="00CD2430"/>
    <w:rsid w:val="00CD3EF2"/>
    <w:rsid w:val="00CD4611"/>
    <w:rsid w:val="00CD469A"/>
    <w:rsid w:val="00CD48BB"/>
    <w:rsid w:val="00CD4ABD"/>
    <w:rsid w:val="00CD4BEB"/>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EB1"/>
    <w:rsid w:val="00CE1FC5"/>
    <w:rsid w:val="00CE3CF9"/>
    <w:rsid w:val="00CE3F4F"/>
    <w:rsid w:val="00CE46E5"/>
    <w:rsid w:val="00CE485A"/>
    <w:rsid w:val="00CE4A4A"/>
    <w:rsid w:val="00CE4CF1"/>
    <w:rsid w:val="00CE5279"/>
    <w:rsid w:val="00CE5496"/>
    <w:rsid w:val="00CE5528"/>
    <w:rsid w:val="00CE5A78"/>
    <w:rsid w:val="00CE5E88"/>
    <w:rsid w:val="00CE5EA9"/>
    <w:rsid w:val="00CE5F6A"/>
    <w:rsid w:val="00CE6972"/>
    <w:rsid w:val="00CE6AE5"/>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4F40"/>
    <w:rsid w:val="00D05132"/>
    <w:rsid w:val="00D0545E"/>
    <w:rsid w:val="00D05479"/>
    <w:rsid w:val="00D05EA9"/>
    <w:rsid w:val="00D05EF8"/>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C4A"/>
    <w:rsid w:val="00D36F43"/>
    <w:rsid w:val="00D37C28"/>
    <w:rsid w:val="00D40A40"/>
    <w:rsid w:val="00D40BCD"/>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68B"/>
    <w:rsid w:val="00D47DD0"/>
    <w:rsid w:val="00D50183"/>
    <w:rsid w:val="00D51D12"/>
    <w:rsid w:val="00D520CA"/>
    <w:rsid w:val="00D521B2"/>
    <w:rsid w:val="00D522A3"/>
    <w:rsid w:val="00D52B07"/>
    <w:rsid w:val="00D52F94"/>
    <w:rsid w:val="00D5301A"/>
    <w:rsid w:val="00D535A5"/>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75C"/>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4E"/>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CEB"/>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16D"/>
    <w:rsid w:val="00D861C0"/>
    <w:rsid w:val="00D8641C"/>
    <w:rsid w:val="00D866EA"/>
    <w:rsid w:val="00D87175"/>
    <w:rsid w:val="00D87ABF"/>
    <w:rsid w:val="00D87C75"/>
    <w:rsid w:val="00D90CD3"/>
    <w:rsid w:val="00D90E2C"/>
    <w:rsid w:val="00D919E6"/>
    <w:rsid w:val="00D919F0"/>
    <w:rsid w:val="00D91BE1"/>
    <w:rsid w:val="00D91E28"/>
    <w:rsid w:val="00D91F8B"/>
    <w:rsid w:val="00D91FB4"/>
    <w:rsid w:val="00D92029"/>
    <w:rsid w:val="00D92109"/>
    <w:rsid w:val="00D92B24"/>
    <w:rsid w:val="00D92BD1"/>
    <w:rsid w:val="00D92C29"/>
    <w:rsid w:val="00D92DA8"/>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1DB"/>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920"/>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9DE"/>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2E0E"/>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831"/>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5539"/>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4207"/>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3E2"/>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77F69"/>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53B"/>
    <w:rsid w:val="00E84BAF"/>
    <w:rsid w:val="00E8519F"/>
    <w:rsid w:val="00E85387"/>
    <w:rsid w:val="00E85CC3"/>
    <w:rsid w:val="00E86338"/>
    <w:rsid w:val="00E8644A"/>
    <w:rsid w:val="00E870A9"/>
    <w:rsid w:val="00E90279"/>
    <w:rsid w:val="00E902DB"/>
    <w:rsid w:val="00E90442"/>
    <w:rsid w:val="00E90635"/>
    <w:rsid w:val="00E909A1"/>
    <w:rsid w:val="00E90BFF"/>
    <w:rsid w:val="00E90CD9"/>
    <w:rsid w:val="00E914E5"/>
    <w:rsid w:val="00E91F04"/>
    <w:rsid w:val="00E91F35"/>
    <w:rsid w:val="00E92096"/>
    <w:rsid w:val="00E9259E"/>
    <w:rsid w:val="00E928BC"/>
    <w:rsid w:val="00E93024"/>
    <w:rsid w:val="00E93177"/>
    <w:rsid w:val="00E93473"/>
    <w:rsid w:val="00E9347D"/>
    <w:rsid w:val="00E936D8"/>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05A"/>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7D3"/>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A78"/>
    <w:rsid w:val="00EB7C8C"/>
    <w:rsid w:val="00EC0109"/>
    <w:rsid w:val="00EC05FD"/>
    <w:rsid w:val="00EC17F2"/>
    <w:rsid w:val="00EC1DCD"/>
    <w:rsid w:val="00EC2710"/>
    <w:rsid w:val="00EC2BF5"/>
    <w:rsid w:val="00EC2E2D"/>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251E"/>
    <w:rsid w:val="00EE326E"/>
    <w:rsid w:val="00EE32CE"/>
    <w:rsid w:val="00EE3A4A"/>
    <w:rsid w:val="00EE3C42"/>
    <w:rsid w:val="00EE3D4F"/>
    <w:rsid w:val="00EE417A"/>
    <w:rsid w:val="00EE4247"/>
    <w:rsid w:val="00EE534D"/>
    <w:rsid w:val="00EE5560"/>
    <w:rsid w:val="00EE596F"/>
    <w:rsid w:val="00EE5AD0"/>
    <w:rsid w:val="00EE5AFE"/>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458"/>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2AC"/>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65FB"/>
    <w:rsid w:val="00F366A5"/>
    <w:rsid w:val="00F36C5F"/>
    <w:rsid w:val="00F36E40"/>
    <w:rsid w:val="00F37259"/>
    <w:rsid w:val="00F37466"/>
    <w:rsid w:val="00F4005F"/>
    <w:rsid w:val="00F40421"/>
    <w:rsid w:val="00F405A4"/>
    <w:rsid w:val="00F406F4"/>
    <w:rsid w:val="00F4131F"/>
    <w:rsid w:val="00F41595"/>
    <w:rsid w:val="00F41F05"/>
    <w:rsid w:val="00F41F8C"/>
    <w:rsid w:val="00F42754"/>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2E19"/>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990"/>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631"/>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9DA"/>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5772"/>
    <w:rsid w:val="00F8631D"/>
    <w:rsid w:val="00F8657A"/>
    <w:rsid w:val="00F86637"/>
    <w:rsid w:val="00F8679A"/>
    <w:rsid w:val="00F867AC"/>
    <w:rsid w:val="00F86F07"/>
    <w:rsid w:val="00F87117"/>
    <w:rsid w:val="00F8736C"/>
    <w:rsid w:val="00F9030E"/>
    <w:rsid w:val="00F90ADB"/>
    <w:rsid w:val="00F90E78"/>
    <w:rsid w:val="00F90FC5"/>
    <w:rsid w:val="00F91209"/>
    <w:rsid w:val="00F9221F"/>
    <w:rsid w:val="00F92333"/>
    <w:rsid w:val="00F929D1"/>
    <w:rsid w:val="00F92A2B"/>
    <w:rsid w:val="00F92A5C"/>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196"/>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85B"/>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4DB"/>
    <w:rsid w:val="00FC3E90"/>
    <w:rsid w:val="00FC4436"/>
    <w:rsid w:val="00FC4628"/>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08CD"/>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3E5"/>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60475">
      <w:bodyDiv w:val="1"/>
      <w:marLeft w:val="0"/>
      <w:marRight w:val="0"/>
      <w:marTop w:val="0"/>
      <w:marBottom w:val="0"/>
      <w:divBdr>
        <w:top w:val="none" w:sz="0" w:space="0" w:color="auto"/>
        <w:left w:val="none" w:sz="0" w:space="0" w:color="auto"/>
        <w:bottom w:val="none" w:sz="0" w:space="0" w:color="auto"/>
        <w:right w:val="none" w:sz="0" w:space="0" w:color="auto"/>
      </w:divBdr>
      <w:divsChild>
        <w:div w:id="2141914936">
          <w:marLeft w:val="360"/>
          <w:marRight w:val="0"/>
          <w:marTop w:val="200"/>
          <w:marBottom w:val="0"/>
          <w:divBdr>
            <w:top w:val="none" w:sz="0" w:space="0" w:color="auto"/>
            <w:left w:val="none" w:sz="0" w:space="0" w:color="auto"/>
            <w:bottom w:val="none" w:sz="0" w:space="0" w:color="auto"/>
            <w:right w:val="none" w:sz="0" w:space="0" w:color="auto"/>
          </w:divBdr>
        </w:div>
        <w:div w:id="412045650">
          <w:marLeft w:val="360"/>
          <w:marRight w:val="0"/>
          <w:marTop w:val="200"/>
          <w:marBottom w:val="0"/>
          <w:divBdr>
            <w:top w:val="none" w:sz="0" w:space="0" w:color="auto"/>
            <w:left w:val="none" w:sz="0" w:space="0" w:color="auto"/>
            <w:bottom w:val="none" w:sz="0" w:space="0" w:color="auto"/>
            <w:right w:val="none" w:sz="0" w:space="0" w:color="auto"/>
          </w:divBdr>
        </w:div>
        <w:div w:id="633412072">
          <w:marLeft w:val="360"/>
          <w:marRight w:val="0"/>
          <w:marTop w:val="200"/>
          <w:marBottom w:val="0"/>
          <w:divBdr>
            <w:top w:val="none" w:sz="0" w:space="0" w:color="auto"/>
            <w:left w:val="none" w:sz="0" w:space="0" w:color="auto"/>
            <w:bottom w:val="none" w:sz="0" w:space="0" w:color="auto"/>
            <w:right w:val="none" w:sz="0" w:space="0" w:color="auto"/>
          </w:divBdr>
        </w:div>
        <w:div w:id="2140998685">
          <w:marLeft w:val="360"/>
          <w:marRight w:val="0"/>
          <w:marTop w:val="200"/>
          <w:marBottom w:val="0"/>
          <w:divBdr>
            <w:top w:val="none" w:sz="0" w:space="0" w:color="auto"/>
            <w:left w:val="none" w:sz="0" w:space="0" w:color="auto"/>
            <w:bottom w:val="none" w:sz="0" w:space="0" w:color="auto"/>
            <w:right w:val="none" w:sz="0" w:space="0" w:color="auto"/>
          </w:divBdr>
        </w:div>
        <w:div w:id="1824808697">
          <w:marLeft w:val="360"/>
          <w:marRight w:val="0"/>
          <w:marTop w:val="200"/>
          <w:marBottom w:val="0"/>
          <w:divBdr>
            <w:top w:val="none" w:sz="0" w:space="0" w:color="auto"/>
            <w:left w:val="none" w:sz="0" w:space="0" w:color="auto"/>
            <w:bottom w:val="none" w:sz="0" w:space="0" w:color="auto"/>
            <w:right w:val="none" w:sz="0" w:space="0" w:color="auto"/>
          </w:divBdr>
        </w:div>
        <w:div w:id="242840008">
          <w:marLeft w:val="360"/>
          <w:marRight w:val="0"/>
          <w:marTop w:val="200"/>
          <w:marBottom w:val="0"/>
          <w:divBdr>
            <w:top w:val="none" w:sz="0" w:space="0" w:color="auto"/>
            <w:left w:val="none" w:sz="0" w:space="0" w:color="auto"/>
            <w:bottom w:val="none" w:sz="0" w:space="0" w:color="auto"/>
            <w:right w:val="none" w:sz="0" w:space="0" w:color="auto"/>
          </w:divBdr>
        </w:div>
      </w:divsChild>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69291941">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4" ma:contentTypeDescription="Create a new document." ma:contentTypeScope="" ma:versionID="6bf11291f503ff9ba6b90868a9bed467">
  <xsd:schema xmlns:xsd="http://www.w3.org/2001/XMLSchema" xmlns:xs="http://www.w3.org/2001/XMLSchema" xmlns:p="http://schemas.microsoft.com/office/2006/metadata/properties" xmlns:ns3="bf34258b-9027-4758-8063-5917212122fb" targetNamespace="http://schemas.microsoft.com/office/2006/metadata/properties" ma:root="true" ma:fieldsID="c34ea55f98b7305c39e56185dd825891"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3A8E541-2FB8-48CA-B642-5F3453B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583F4-B52B-4BCE-8BA0-F5731B1801BC}">
  <ds:schemaRefs>
    <ds:schemaRef ds:uri="http://schemas.microsoft.com/sharepoint/v3/contenttype/forms"/>
  </ds:schemaRefs>
</ds:datastoreItem>
</file>

<file path=customXml/itemProps3.xml><?xml version="1.0" encoding="utf-8"?>
<ds:datastoreItem xmlns:ds="http://schemas.openxmlformats.org/officeDocument/2006/customXml" ds:itemID="{294AD830-EB13-4472-BB29-C14697F7CE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2023-08-11T11:04:00Z</dcterms:created>
  <dcterms:modified xsi:type="dcterms:W3CDTF">2023-08-11T11:04:00Z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y fmtid="{D5CDD505-2E9C-101B-9397-08002B2CF9AE}" pid="22" name="ContentTypeId">
    <vt:lpwstr>0x010100DA26B58A8FAD4A4E85C1DCEF7CCFBBF2</vt:lpwstr>
  </property>
</Properties>
</file>