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D35B2" w14:textId="5A7DC1A8" w:rsidR="009923BD" w:rsidRDefault="003608DB" w:rsidP="009923BD">
      <w:pPr>
        <w:pStyle w:val="3GPPHeader"/>
      </w:pPr>
      <w:r>
        <w:t>3GPP TSG</w:t>
      </w:r>
      <w:r w:rsidR="009923BD">
        <w:t xml:space="preserve"> </w:t>
      </w:r>
      <w:r>
        <w:t>RAN WG1 #</w:t>
      </w:r>
      <w:r w:rsidR="009923BD">
        <w:t>113</w:t>
      </w:r>
      <w:r w:rsidR="009923BD">
        <w:tab/>
      </w:r>
      <w:r w:rsidR="009923BD" w:rsidRPr="002B4B70">
        <w:rPr>
          <w:lang w:val="en-US"/>
        </w:rPr>
        <w:t>R1-</w:t>
      </w:r>
      <w:r w:rsidR="00074C40" w:rsidRPr="00074C40">
        <w:t>2305829</w:t>
      </w:r>
    </w:p>
    <w:p w14:paraId="4960A7CD" w14:textId="2D70FB2F" w:rsidR="00313D47" w:rsidRPr="002010CC" w:rsidRDefault="009923BD" w:rsidP="009923BD">
      <w:pPr>
        <w:pStyle w:val="3GPPHeader"/>
        <w:rPr>
          <w:highlight w:val="yellow"/>
        </w:rPr>
      </w:pPr>
      <w:r>
        <w:t>Incheon, Korea, May</w:t>
      </w:r>
      <w:r w:rsidR="003A3C45" w:rsidRPr="002B4B70">
        <w:rPr>
          <w:b w:val="0"/>
          <w:lang w:val="en-US"/>
        </w:rPr>
        <w:t xml:space="preserve"> </w:t>
      </w:r>
      <w:r>
        <w:t>22</w:t>
      </w:r>
      <w:r w:rsidRPr="002B4B70">
        <w:rPr>
          <w:b w:val="0"/>
          <w:vertAlign w:val="superscript"/>
        </w:rPr>
        <w:t>nd</w:t>
      </w:r>
      <w:r>
        <w:t xml:space="preserve"> – 26</w:t>
      </w:r>
      <w:r w:rsidRPr="002B4B70">
        <w:rPr>
          <w:b w:val="0"/>
          <w:vertAlign w:val="superscript"/>
        </w:rPr>
        <w:t>th</w:t>
      </w:r>
      <w:r>
        <w:t>, 2023</w:t>
      </w:r>
    </w:p>
    <w:p w14:paraId="7064A0B2" w14:textId="51BB3099" w:rsidR="009335B2" w:rsidRPr="00E94CEE" w:rsidRDefault="00E90E49" w:rsidP="00C031D1">
      <w:pPr>
        <w:pStyle w:val="3GPPHeader"/>
      </w:pPr>
      <w:r w:rsidRPr="001C2DC4">
        <w:t>Agenda Item:</w:t>
      </w:r>
      <w:r w:rsidRPr="001C2DC4">
        <w:tab/>
      </w:r>
      <w:r w:rsidR="0070603D" w:rsidRPr="001C2DC4">
        <w:t>9</w:t>
      </w:r>
      <w:r w:rsidR="00F32C5D" w:rsidRPr="001C2DC4">
        <w:t>.</w:t>
      </w:r>
      <w:r w:rsidR="0070603D" w:rsidRPr="001C2DC4">
        <w:t>5</w:t>
      </w:r>
      <w:r w:rsidR="00F32C5D" w:rsidRPr="001C2DC4">
        <w:t>.1.</w:t>
      </w:r>
      <w:r w:rsidR="00A97DDD" w:rsidRPr="001C2DC4">
        <w:t>1</w:t>
      </w:r>
    </w:p>
    <w:p w14:paraId="6EF2A4EE" w14:textId="77777777" w:rsidR="00E90E49" w:rsidRPr="0037429B" w:rsidRDefault="003D3C45" w:rsidP="00F64C2B">
      <w:pPr>
        <w:pStyle w:val="3GPPHeader"/>
      </w:pPr>
      <w:r w:rsidRPr="0037429B">
        <w:t>Source:</w:t>
      </w:r>
      <w:r w:rsidR="00E90E49" w:rsidRPr="0037429B">
        <w:tab/>
      </w:r>
      <w:r w:rsidR="00F64C2B" w:rsidRPr="0037429B">
        <w:t>Ericsson</w:t>
      </w:r>
    </w:p>
    <w:p w14:paraId="6DAE37EB" w14:textId="088DBF0A" w:rsidR="00E90E49" w:rsidRPr="007B748B" w:rsidRDefault="003D3C45" w:rsidP="00311702">
      <w:pPr>
        <w:pStyle w:val="3GPPHeader"/>
      </w:pPr>
      <w:r w:rsidRPr="0037429B">
        <w:t>Title:</w:t>
      </w:r>
      <w:r w:rsidR="00E90E49" w:rsidRPr="0037429B">
        <w:tab/>
      </w:r>
      <w:r w:rsidR="003A3C45" w:rsidRPr="003A3C45">
        <w:t>SL positioning reference signal design</w:t>
      </w:r>
    </w:p>
    <w:p w14:paraId="65FEE822" w14:textId="7E836E28" w:rsidR="00E90E49" w:rsidRPr="00396C7C" w:rsidRDefault="00E90E49" w:rsidP="00DB6D1F">
      <w:pPr>
        <w:pStyle w:val="3GPPHeader"/>
      </w:pPr>
      <w:r w:rsidRPr="00396C7C">
        <w:t>Document for:</w:t>
      </w:r>
      <w:r w:rsidRPr="00396C7C">
        <w:tab/>
      </w:r>
      <w:r w:rsidRPr="00273A4F">
        <w:t>Discussion, Decision</w:t>
      </w:r>
    </w:p>
    <w:p w14:paraId="7F1C5C6E" w14:textId="42EE78CE" w:rsidR="00E90E49" w:rsidRPr="006F1DAC" w:rsidRDefault="00E90E49" w:rsidP="006F1DAC">
      <w:pPr>
        <w:pStyle w:val="Heading1"/>
      </w:pPr>
      <w:r w:rsidRPr="006F1DAC">
        <w:t>Introduction</w:t>
      </w:r>
    </w:p>
    <w:p w14:paraId="63E80E11" w14:textId="27E038E2" w:rsidR="0012448B" w:rsidRPr="00AE5129" w:rsidRDefault="00CD3FEC" w:rsidP="0012448B">
      <w:pPr>
        <w:rPr>
          <w:rFonts w:cstheme="minorHAnsi"/>
        </w:rPr>
      </w:pPr>
      <w:r w:rsidRPr="00CD3FEC">
        <w:t xml:space="preserve">In this </w:t>
      </w:r>
      <w:r w:rsidR="003B5864" w:rsidRPr="00CD3FEC">
        <w:t>contribution</w:t>
      </w:r>
      <w:r w:rsidRPr="00CD3FEC">
        <w:t xml:space="preserve">, we present our views on the design for the SL-PRS. </w:t>
      </w:r>
      <w:r w:rsidR="003B5864">
        <w:t>Additional information is present in our contribution on resource allocation</w:t>
      </w:r>
      <w:r w:rsidR="004B2ECF">
        <w:t xml:space="preserve"> </w:t>
      </w:r>
      <w:r w:rsidR="003B5864">
        <w:t>[1].</w:t>
      </w:r>
      <w:r w:rsidR="007B748B" w:rsidRPr="00CD3FEC">
        <w:t xml:space="preserve"> </w:t>
      </w:r>
    </w:p>
    <w:p w14:paraId="0FE22FDD" w14:textId="43004636" w:rsidR="007B0B4E" w:rsidRPr="00AE5129" w:rsidRDefault="007B748B" w:rsidP="0062732C">
      <w:pPr>
        <w:pStyle w:val="Heading1"/>
        <w:rPr>
          <w:rFonts w:asciiTheme="minorHAnsi" w:hAnsiTheme="minorHAnsi" w:cstheme="minorHAnsi"/>
        </w:rPr>
      </w:pPr>
      <w:r>
        <w:rPr>
          <w:rFonts w:asciiTheme="minorHAnsi" w:hAnsiTheme="minorHAnsi" w:cstheme="minorHAnsi"/>
        </w:rPr>
        <w:t>Discussion</w:t>
      </w:r>
    </w:p>
    <w:p w14:paraId="73F4743E" w14:textId="32B5459D" w:rsidR="007E34DB" w:rsidRPr="00517BD2" w:rsidRDefault="007103E8" w:rsidP="00517BD2">
      <w:pPr>
        <w:pStyle w:val="Heading2"/>
        <w:rPr>
          <w:lang w:val="sv-SE"/>
        </w:rPr>
      </w:pPr>
      <w:bookmarkStart w:id="0" w:name="_Ref111129351"/>
      <w:r w:rsidRPr="00517BD2">
        <w:rPr>
          <w:rFonts w:asciiTheme="minorHAnsi" w:hAnsiTheme="minorHAnsi" w:cstheme="minorHAnsi"/>
        </w:rPr>
        <w:t>Positioning Reference Signal design</w:t>
      </w:r>
    </w:p>
    <w:p w14:paraId="7C5C9661" w14:textId="2F707C5E" w:rsidR="00EF3213" w:rsidRPr="000F4ED7" w:rsidRDefault="00EF3213">
      <w:pPr>
        <w:pStyle w:val="Heading3"/>
      </w:pPr>
      <w:r w:rsidRPr="000F4ED7">
        <w:t>SL PRS resources and resource sets</w:t>
      </w:r>
      <w:r w:rsidR="004E5A29" w:rsidRPr="000F4ED7">
        <w:t xml:space="preserve"> </w:t>
      </w:r>
      <w:r w:rsidR="00C3520B" w:rsidRPr="000F4ED7">
        <w:t xml:space="preserve"> </w:t>
      </w:r>
    </w:p>
    <w:p w14:paraId="132086C8" w14:textId="4C13D183" w:rsidR="00864737" w:rsidRDefault="002B149F" w:rsidP="00993586">
      <w:pPr>
        <w:jc w:val="both"/>
        <w:rPr>
          <w:lang w:eastAsia="ja-JP"/>
        </w:rPr>
      </w:pPr>
      <w:r>
        <w:rPr>
          <w:lang w:eastAsia="ja-JP"/>
        </w:rPr>
        <w:t>During RAN1#112</w:t>
      </w:r>
      <w:r w:rsidR="007E781D" w:rsidRPr="00864737">
        <w:rPr>
          <w:lang w:eastAsia="ja-JP"/>
        </w:rPr>
        <w:t xml:space="preserve">, </w:t>
      </w:r>
      <w:r w:rsidR="00864737" w:rsidRPr="00864737">
        <w:rPr>
          <w:lang w:eastAsia="ja-JP"/>
        </w:rPr>
        <w:t xml:space="preserve">it was concluded not to use </w:t>
      </w:r>
      <w:r w:rsidR="00864737">
        <w:rPr>
          <w:lang w:eastAsia="ja-JP"/>
        </w:rPr>
        <w:t>SL PRS resource set in rel18. Further,</w:t>
      </w:r>
      <w:r w:rsidR="00FA59F5">
        <w:rPr>
          <w:lang w:eastAsia="ja-JP"/>
        </w:rPr>
        <w:t xml:space="preserve"> the initial definition of a resource in the dedicated pool was agreed.</w:t>
      </w:r>
    </w:p>
    <w:p w14:paraId="5EBED409" w14:textId="77777777" w:rsidR="00C4655F" w:rsidRDefault="00C4655F" w:rsidP="00993586">
      <w:pPr>
        <w:jc w:val="both"/>
        <w:rPr>
          <w:lang w:eastAsia="ja-JP"/>
        </w:rPr>
      </w:pPr>
    </w:p>
    <w:tbl>
      <w:tblPr>
        <w:tblStyle w:val="TableGrid"/>
        <w:tblW w:w="0" w:type="auto"/>
        <w:tblLook w:val="04A0" w:firstRow="1" w:lastRow="0" w:firstColumn="1" w:lastColumn="0" w:noHBand="0" w:noVBand="1"/>
      </w:tblPr>
      <w:tblGrid>
        <w:gridCol w:w="9629"/>
      </w:tblGrid>
      <w:tr w:rsidR="00864737" w14:paraId="6D2E8E8B" w14:textId="77777777" w:rsidTr="00864737">
        <w:tc>
          <w:tcPr>
            <w:tcW w:w="9629" w:type="dxa"/>
          </w:tcPr>
          <w:p w14:paraId="115B6CEF" w14:textId="77777777" w:rsidR="00C4655F" w:rsidRPr="00C556E9" w:rsidRDefault="00C4655F" w:rsidP="00C4655F">
            <w:pPr>
              <w:rPr>
                <w:b/>
                <w:highlight w:val="green"/>
                <w:lang w:eastAsia="x-none"/>
              </w:rPr>
            </w:pPr>
            <w:r w:rsidRPr="00C556E9">
              <w:rPr>
                <w:b/>
                <w:highlight w:val="green"/>
                <w:lang w:eastAsia="x-none"/>
              </w:rPr>
              <w:t>Agreement</w:t>
            </w:r>
          </w:p>
          <w:p w14:paraId="7B6EBF06" w14:textId="77777777" w:rsidR="00C4655F" w:rsidRDefault="00C4655F" w:rsidP="00C4655F">
            <w:pPr>
              <w:rPr>
                <w:iCs/>
              </w:rPr>
            </w:pPr>
            <w:r w:rsidRPr="00C73E8A">
              <w:rPr>
                <w:iCs/>
              </w:rPr>
              <w:t>SL PRS resource sets are not defined in Rel-18.</w:t>
            </w:r>
            <w:r>
              <w:rPr>
                <w:iCs/>
              </w:rPr>
              <w:t xml:space="preserve"> </w:t>
            </w:r>
          </w:p>
          <w:p w14:paraId="1730C0A4" w14:textId="77777777" w:rsidR="007B705E" w:rsidRDefault="007B705E" w:rsidP="00C4655F">
            <w:pPr>
              <w:rPr>
                <w:iCs/>
              </w:rPr>
            </w:pPr>
          </w:p>
          <w:p w14:paraId="3AC94D6B" w14:textId="77777777" w:rsidR="007B705E" w:rsidRPr="005027E0" w:rsidRDefault="007B705E" w:rsidP="007B705E">
            <w:pPr>
              <w:rPr>
                <w:rFonts w:ascii="Times" w:eastAsia="Batang" w:hAnsi="Times" w:cs="Times New Roman"/>
                <w:b/>
                <w:iCs/>
                <w:sz w:val="20"/>
                <w:lang w:val="en-GB"/>
              </w:rPr>
            </w:pPr>
            <w:r w:rsidRPr="005027E0">
              <w:rPr>
                <w:rFonts w:ascii="Times" w:eastAsia="Batang" w:hAnsi="Times" w:cs="Times New Roman"/>
                <w:b/>
                <w:iCs/>
                <w:sz w:val="20"/>
                <w:highlight w:val="green"/>
                <w:lang w:val="en-GB"/>
              </w:rPr>
              <w:t>Agreement</w:t>
            </w:r>
          </w:p>
          <w:p w14:paraId="57ABD7D0" w14:textId="77777777" w:rsidR="007B705E" w:rsidRPr="005027E0" w:rsidRDefault="007B705E" w:rsidP="007B705E">
            <w:pPr>
              <w:numPr>
                <w:ilvl w:val="0"/>
                <w:numId w:val="29"/>
              </w:numPr>
              <w:contextualSpacing/>
              <w:rPr>
                <w:rFonts w:ascii="Times" w:eastAsia="Batang" w:hAnsi="Times" w:cs="Times New Roman"/>
                <w:iCs/>
                <w:sz w:val="20"/>
                <w:lang w:val="en-GB"/>
              </w:rPr>
            </w:pPr>
            <w:r w:rsidRPr="005027E0">
              <w:rPr>
                <w:rFonts w:ascii="Times" w:eastAsia="Batang" w:hAnsi="Times" w:cs="Times New Roman"/>
                <w:iCs/>
                <w:sz w:val="20"/>
                <w:lang w:val="en-GB"/>
              </w:rPr>
              <w:t>A SL PRS resource refers to a time-frequency resource within a slot of a dedicated SL PRS resource pool that is used for SL PRS transmission.</w:t>
            </w:r>
          </w:p>
          <w:p w14:paraId="76832D83" w14:textId="77777777" w:rsidR="007B705E" w:rsidRPr="00121CDF" w:rsidRDefault="007B705E" w:rsidP="007B705E">
            <w:pPr>
              <w:numPr>
                <w:ilvl w:val="1"/>
                <w:numId w:val="29"/>
              </w:numPr>
              <w:contextualSpacing/>
              <w:rPr>
                <w:rFonts w:ascii="Times" w:eastAsia="Batang" w:hAnsi="Times" w:cs="Times New Roman"/>
                <w:iCs/>
                <w:sz w:val="20"/>
                <w:highlight w:val="yellow"/>
                <w:lang w:val="en-GB"/>
              </w:rPr>
            </w:pPr>
            <w:r w:rsidRPr="00121CDF">
              <w:rPr>
                <w:rFonts w:ascii="Times" w:eastAsia="Batang" w:hAnsi="Times" w:cs="Times New Roman"/>
                <w:iCs/>
                <w:sz w:val="20"/>
                <w:highlight w:val="yellow"/>
                <w:lang w:val="en-GB"/>
              </w:rPr>
              <w:t>FFS: for a shared resource pool</w:t>
            </w:r>
          </w:p>
          <w:p w14:paraId="2175EA76" w14:textId="77777777" w:rsidR="007B705E" w:rsidRPr="005027E0" w:rsidRDefault="007B705E" w:rsidP="007B705E">
            <w:pPr>
              <w:numPr>
                <w:ilvl w:val="0"/>
                <w:numId w:val="29"/>
              </w:numPr>
              <w:tabs>
                <w:tab w:val="num" w:pos="0"/>
              </w:tabs>
              <w:contextualSpacing/>
              <w:rPr>
                <w:rFonts w:ascii="Times" w:eastAsia="Batang" w:hAnsi="Times" w:cs="Times New Roman"/>
                <w:iCs/>
                <w:sz w:val="20"/>
                <w:lang w:val="en-GB"/>
              </w:rPr>
            </w:pPr>
            <w:r w:rsidRPr="005027E0">
              <w:rPr>
                <w:rFonts w:ascii="Times" w:eastAsia="Batang" w:hAnsi="Times" w:cs="Times New Roman"/>
                <w:iCs/>
                <w:sz w:val="20"/>
                <w:lang w:val="en-GB"/>
              </w:rPr>
              <w:t xml:space="preserve">Characteristics associated with a SL PRS resource include at least: </w:t>
            </w:r>
          </w:p>
          <w:p w14:paraId="43B06BB0" w14:textId="77777777" w:rsidR="007B705E" w:rsidRPr="005027E0" w:rsidRDefault="007B705E" w:rsidP="007B705E">
            <w:pPr>
              <w:numPr>
                <w:ilvl w:val="1"/>
                <w:numId w:val="29"/>
              </w:numPr>
              <w:contextualSpacing/>
              <w:rPr>
                <w:rFonts w:ascii="Times" w:eastAsia="Batang" w:hAnsi="Times" w:cs="Times New Roman"/>
                <w:iCs/>
                <w:sz w:val="20"/>
                <w:lang w:val="en-GB"/>
              </w:rPr>
            </w:pPr>
            <w:r w:rsidRPr="005027E0">
              <w:rPr>
                <w:rFonts w:ascii="Times" w:eastAsia="Batang" w:hAnsi="Times" w:cs="Times New Roman"/>
                <w:iCs/>
                <w:sz w:val="20"/>
                <w:lang w:val="en-GB"/>
              </w:rPr>
              <w:t xml:space="preserve">SL PRS </w:t>
            </w:r>
            <w:r>
              <w:rPr>
                <w:rFonts w:ascii="Times" w:eastAsia="Batang" w:hAnsi="Times" w:cs="Times New Roman"/>
                <w:iCs/>
                <w:sz w:val="20"/>
                <w:lang w:val="en-GB"/>
              </w:rPr>
              <w:t>r</w:t>
            </w:r>
            <w:r w:rsidRPr="005027E0">
              <w:rPr>
                <w:rFonts w:ascii="Times" w:eastAsia="Batang" w:hAnsi="Times" w:cs="Times New Roman"/>
                <w:iCs/>
                <w:sz w:val="20"/>
                <w:lang w:val="en-GB"/>
              </w:rPr>
              <w:t xml:space="preserve">esource ID, </w:t>
            </w:r>
          </w:p>
          <w:p w14:paraId="622008F7" w14:textId="77777777" w:rsidR="007B705E" w:rsidRPr="005027E0" w:rsidRDefault="007B705E" w:rsidP="007B705E">
            <w:pPr>
              <w:numPr>
                <w:ilvl w:val="1"/>
                <w:numId w:val="29"/>
              </w:numPr>
              <w:contextualSpacing/>
              <w:rPr>
                <w:rFonts w:ascii="Times" w:eastAsia="Batang" w:hAnsi="Times" w:cs="Times New Roman"/>
                <w:iCs/>
                <w:sz w:val="20"/>
                <w:lang w:val="en-GB"/>
              </w:rPr>
            </w:pPr>
            <w:r w:rsidRPr="005027E0">
              <w:rPr>
                <w:rFonts w:ascii="Times" w:eastAsia="Batang" w:hAnsi="Times" w:cs="Times New Roman"/>
                <w:iCs/>
                <w:sz w:val="20"/>
                <w:lang w:val="en-GB"/>
              </w:rPr>
              <w:t xml:space="preserve">SL PRS comb offset and associated SL PRS comb size (N), </w:t>
            </w:r>
          </w:p>
          <w:p w14:paraId="0204D742" w14:textId="77777777" w:rsidR="007B705E" w:rsidRPr="005027E0" w:rsidRDefault="007B705E" w:rsidP="007B705E">
            <w:pPr>
              <w:numPr>
                <w:ilvl w:val="1"/>
                <w:numId w:val="29"/>
              </w:numPr>
              <w:contextualSpacing/>
              <w:rPr>
                <w:rFonts w:ascii="Times" w:eastAsia="Batang" w:hAnsi="Times" w:cs="Times New Roman"/>
                <w:iCs/>
                <w:sz w:val="20"/>
                <w:lang w:val="en-GB"/>
              </w:rPr>
            </w:pPr>
            <w:r w:rsidRPr="005027E0">
              <w:rPr>
                <w:rFonts w:ascii="Times" w:eastAsia="Batang" w:hAnsi="Times" w:cs="Times New Roman"/>
                <w:iCs/>
                <w:sz w:val="20"/>
                <w:lang w:val="en-GB"/>
              </w:rPr>
              <w:t>SL PRS starting symbol and number of SL PRS symbols (M),</w:t>
            </w:r>
          </w:p>
          <w:p w14:paraId="0EC2A531" w14:textId="77777777" w:rsidR="007B705E" w:rsidRPr="005027E0" w:rsidRDefault="007B705E" w:rsidP="007B705E">
            <w:pPr>
              <w:numPr>
                <w:ilvl w:val="1"/>
                <w:numId w:val="29"/>
              </w:numPr>
              <w:contextualSpacing/>
              <w:rPr>
                <w:rFonts w:ascii="Times" w:eastAsia="Batang" w:hAnsi="Times" w:cs="Times New Roman"/>
                <w:iCs/>
                <w:sz w:val="20"/>
                <w:lang w:val="en-GB"/>
              </w:rPr>
            </w:pPr>
            <w:r w:rsidRPr="005027E0">
              <w:rPr>
                <w:rFonts w:ascii="Times" w:eastAsia="Batang" w:hAnsi="Times" w:cs="Times New Roman"/>
                <w:iCs/>
                <w:sz w:val="20"/>
                <w:lang w:val="en-GB"/>
              </w:rPr>
              <w:t>SL PRS frequency domain allocation,</w:t>
            </w:r>
          </w:p>
          <w:p w14:paraId="5C4814B4" w14:textId="77777777" w:rsidR="007B705E" w:rsidRPr="005027E0" w:rsidRDefault="007B705E" w:rsidP="007B705E">
            <w:pPr>
              <w:numPr>
                <w:ilvl w:val="1"/>
                <w:numId w:val="29"/>
              </w:numPr>
              <w:contextualSpacing/>
              <w:rPr>
                <w:rFonts w:ascii="Times" w:eastAsia="Batang" w:hAnsi="Times" w:cs="Times New Roman"/>
                <w:iCs/>
                <w:sz w:val="20"/>
                <w:lang w:val="en-GB"/>
              </w:rPr>
            </w:pPr>
            <w:r w:rsidRPr="005027E0">
              <w:rPr>
                <w:rFonts w:ascii="Times" w:eastAsia="Batang" w:hAnsi="Times" w:cs="Times New Roman"/>
                <w:iCs/>
                <w:sz w:val="20"/>
                <w:lang w:val="en-GB"/>
              </w:rPr>
              <w:t>Note: Additional parameters can be included as/when identified.</w:t>
            </w:r>
          </w:p>
          <w:p w14:paraId="544F2E4F" w14:textId="77777777" w:rsidR="007B705E" w:rsidRPr="005027E0" w:rsidRDefault="007B705E" w:rsidP="007B705E">
            <w:pPr>
              <w:numPr>
                <w:ilvl w:val="1"/>
                <w:numId w:val="29"/>
              </w:numPr>
              <w:contextualSpacing/>
              <w:rPr>
                <w:rFonts w:ascii="Times" w:eastAsia="Batang" w:hAnsi="Times" w:cs="Times New Roman"/>
                <w:iCs/>
                <w:sz w:val="20"/>
                <w:lang w:val="en-GB"/>
              </w:rPr>
            </w:pPr>
            <w:r w:rsidRPr="005027E0">
              <w:rPr>
                <w:rFonts w:ascii="Times" w:eastAsia="Batang" w:hAnsi="Times" w:cs="Times New Roman"/>
                <w:iCs/>
                <w:sz w:val="20"/>
                <w:lang w:val="en-GB"/>
              </w:rPr>
              <w:t xml:space="preserve">FFS: other time domain </w:t>
            </w:r>
            <w:proofErr w:type="gramStart"/>
            <w:r w:rsidRPr="005027E0">
              <w:rPr>
                <w:rFonts w:ascii="Times" w:eastAsia="Batang" w:hAnsi="Times" w:cs="Times New Roman"/>
                <w:iCs/>
                <w:sz w:val="20"/>
                <w:lang w:val="en-GB"/>
              </w:rPr>
              <w:t>aspects, if</w:t>
            </w:r>
            <w:proofErr w:type="gramEnd"/>
            <w:r w:rsidRPr="005027E0">
              <w:rPr>
                <w:rFonts w:ascii="Times" w:eastAsia="Batang" w:hAnsi="Times" w:cs="Times New Roman"/>
                <w:iCs/>
                <w:sz w:val="20"/>
                <w:lang w:val="en-GB"/>
              </w:rPr>
              <w:t xml:space="preserve"> any</w:t>
            </w:r>
          </w:p>
          <w:p w14:paraId="7CB05C45" w14:textId="77777777" w:rsidR="007B705E" w:rsidRPr="005027E0" w:rsidRDefault="007B705E" w:rsidP="007B705E">
            <w:pPr>
              <w:numPr>
                <w:ilvl w:val="0"/>
                <w:numId w:val="29"/>
              </w:numPr>
              <w:tabs>
                <w:tab w:val="num" w:pos="0"/>
              </w:tabs>
              <w:contextualSpacing/>
              <w:rPr>
                <w:rFonts w:ascii="Times" w:eastAsia="Batang" w:hAnsi="Times" w:cs="Times New Roman"/>
                <w:iCs/>
                <w:sz w:val="20"/>
                <w:lang w:val="en-GB"/>
              </w:rPr>
            </w:pPr>
            <w:r w:rsidRPr="005027E0">
              <w:rPr>
                <w:rFonts w:ascii="Times" w:eastAsia="Batang" w:hAnsi="Times" w:cs="Times New Roman"/>
                <w:iCs/>
                <w:sz w:val="20"/>
                <w:lang w:val="en-GB"/>
              </w:rPr>
              <w:t>A SL PRS resource is identified by a SL PRS resource ID that is unique within a slot of a dedicated SL PRS resource pool.</w:t>
            </w:r>
          </w:p>
          <w:p w14:paraId="0852D7D4" w14:textId="20F0D8E8" w:rsidR="00864737" w:rsidRPr="00C4655F" w:rsidRDefault="007B705E" w:rsidP="002B4B70">
            <w:pPr>
              <w:rPr>
                <w:lang w:eastAsia="ja-JP"/>
              </w:rPr>
            </w:pPr>
            <w:r w:rsidRPr="005027E0">
              <w:rPr>
                <w:rFonts w:ascii="Times New Roman" w:eastAsia="Calibri" w:hAnsi="Times New Roman" w:cs="Times New Roman"/>
                <w:bCs/>
                <w:sz w:val="20"/>
                <w:lang w:val="en-GB"/>
              </w:rPr>
              <w:t>NOTE 1: The above does not imply need for signalling/(pre-)configuration of all these parameters</w:t>
            </w:r>
          </w:p>
        </w:tc>
      </w:tr>
    </w:tbl>
    <w:p w14:paraId="5174B1CE" w14:textId="77777777" w:rsidR="00864737" w:rsidRDefault="00864737" w:rsidP="00993586">
      <w:pPr>
        <w:jc w:val="both"/>
        <w:rPr>
          <w:lang w:eastAsia="ja-JP"/>
        </w:rPr>
      </w:pPr>
    </w:p>
    <w:p w14:paraId="10DDA6CD" w14:textId="6EC7C6AE" w:rsidR="00423D23" w:rsidRPr="00C4655F" w:rsidRDefault="00423D23" w:rsidP="00993586">
      <w:pPr>
        <w:jc w:val="both"/>
        <w:rPr>
          <w:lang w:eastAsia="ja-JP"/>
        </w:rPr>
      </w:pPr>
      <w:r>
        <w:rPr>
          <w:lang w:eastAsia="ja-JP"/>
        </w:rPr>
        <w:lastRenderedPageBreak/>
        <w:t xml:space="preserve">The discussion in RAN1#112b-e regarding the shared pool was whether the resource </w:t>
      </w:r>
      <w:r w:rsidR="002A3E0E">
        <w:rPr>
          <w:lang w:eastAsia="ja-JP"/>
        </w:rPr>
        <w:t xml:space="preserve">characteristic should be similar to the dedicated pool. </w:t>
      </w:r>
      <w:r w:rsidR="00FF3E8C">
        <w:rPr>
          <w:lang w:eastAsia="ja-JP"/>
        </w:rPr>
        <w:t>For the listening UE, the resource information is received in LPP/SLPP</w:t>
      </w:r>
      <w:r w:rsidR="00DE3978">
        <w:rPr>
          <w:lang w:eastAsia="ja-JP"/>
        </w:rPr>
        <w:t>. For the transmitting UE, the information is provided by the serving gNB or its own higher layers depending on the positioning scheme/mode.</w:t>
      </w:r>
      <w:r w:rsidR="00C939FD">
        <w:rPr>
          <w:lang w:eastAsia="ja-JP"/>
        </w:rPr>
        <w:t xml:space="preserve"> This information is common to both</w:t>
      </w:r>
      <w:r w:rsidR="00B5085A">
        <w:rPr>
          <w:lang w:eastAsia="ja-JP"/>
        </w:rPr>
        <w:t xml:space="preserve"> </w:t>
      </w:r>
      <w:r w:rsidR="00056182">
        <w:rPr>
          <w:lang w:eastAsia="ja-JP"/>
        </w:rPr>
        <w:t>resource allocation</w:t>
      </w:r>
      <w:r w:rsidR="00C939FD">
        <w:rPr>
          <w:lang w:eastAsia="ja-JP"/>
        </w:rPr>
        <w:t xml:space="preserve"> scheme</w:t>
      </w:r>
      <w:r w:rsidR="00CC32CE">
        <w:rPr>
          <w:lang w:eastAsia="ja-JP"/>
        </w:rPr>
        <w:t xml:space="preserve"> </w:t>
      </w:r>
      <w:r w:rsidR="00F879ED">
        <w:rPr>
          <w:lang w:eastAsia="ja-JP"/>
        </w:rPr>
        <w:t>1 and 2</w:t>
      </w:r>
      <w:r w:rsidR="00C939FD">
        <w:rPr>
          <w:lang w:eastAsia="ja-JP"/>
        </w:rPr>
        <w:t xml:space="preserve">. For sensing purpose, </w:t>
      </w:r>
      <w:r w:rsidR="006909C6">
        <w:rPr>
          <w:lang w:eastAsia="ja-JP"/>
        </w:rPr>
        <w:t>the frequency domain allocation information must be replicated in SCI1</w:t>
      </w:r>
      <w:r w:rsidR="003D78DE">
        <w:rPr>
          <w:lang w:eastAsia="ja-JP"/>
        </w:rPr>
        <w:t xml:space="preserve">A, but this </w:t>
      </w:r>
      <w:r w:rsidR="003A3D18">
        <w:rPr>
          <w:lang w:eastAsia="ja-JP"/>
        </w:rPr>
        <w:t xml:space="preserve">does not mean the </w:t>
      </w:r>
      <w:r w:rsidR="00CE6305">
        <w:rPr>
          <w:lang w:eastAsia="ja-JP"/>
        </w:rPr>
        <w:t>FDRA field in SCI1A should be used to allocate</w:t>
      </w:r>
      <w:r w:rsidR="002104A0">
        <w:rPr>
          <w:lang w:eastAsia="ja-JP"/>
        </w:rPr>
        <w:t xml:space="preserve"> the PRS bandwidth </w:t>
      </w:r>
      <w:r w:rsidR="00A476FE">
        <w:rPr>
          <w:lang w:eastAsia="ja-JP"/>
        </w:rPr>
        <w:t xml:space="preserve">just prior to PRS transmission/reception. </w:t>
      </w:r>
      <w:r w:rsidR="00AE0382">
        <w:rPr>
          <w:lang w:eastAsia="ja-JP"/>
        </w:rPr>
        <w:t xml:space="preserve"> Additionally, </w:t>
      </w:r>
      <w:r w:rsidR="0081152C">
        <w:rPr>
          <w:lang w:eastAsia="ja-JP"/>
        </w:rPr>
        <w:t xml:space="preserve">keeping as much information within the SL PRS resource characteristics allows to minimize the need to </w:t>
      </w:r>
      <w:r w:rsidR="009F1569">
        <w:rPr>
          <w:lang w:eastAsia="ja-JP"/>
        </w:rPr>
        <w:t>provide the information within the SL PRS measurement reports</w:t>
      </w:r>
      <w:r w:rsidR="00A920DB">
        <w:rPr>
          <w:lang w:eastAsia="ja-JP"/>
        </w:rPr>
        <w:t xml:space="preserve">. This </w:t>
      </w:r>
      <w:r w:rsidR="00CF17D5">
        <w:rPr>
          <w:lang w:eastAsia="ja-JP"/>
        </w:rPr>
        <w:t xml:space="preserve">information </w:t>
      </w:r>
      <w:r w:rsidR="00645F94">
        <w:rPr>
          <w:lang w:eastAsia="ja-JP"/>
        </w:rPr>
        <w:t>is</w:t>
      </w:r>
      <w:r w:rsidR="00CF17D5">
        <w:rPr>
          <w:lang w:eastAsia="ja-JP"/>
        </w:rPr>
        <w:t xml:space="preserve"> needed</w:t>
      </w:r>
      <w:r w:rsidR="00A920DB">
        <w:rPr>
          <w:lang w:eastAsia="ja-JP"/>
        </w:rPr>
        <w:t xml:space="preserve"> in order for the LMF to understand the context in which the measurement was performed</w:t>
      </w:r>
      <w:r w:rsidR="009B14FA">
        <w:rPr>
          <w:lang w:eastAsia="ja-JP"/>
        </w:rPr>
        <w:t xml:space="preserve">, how to combine it with other </w:t>
      </w:r>
      <w:r w:rsidR="00CF17D5">
        <w:rPr>
          <w:lang w:eastAsia="ja-JP"/>
        </w:rPr>
        <w:t>measurements</w:t>
      </w:r>
      <w:r w:rsidR="009B14FA">
        <w:rPr>
          <w:lang w:eastAsia="ja-JP"/>
        </w:rPr>
        <w:t xml:space="preserve">, etc. </w:t>
      </w:r>
    </w:p>
    <w:p w14:paraId="7D883931" w14:textId="0912B463" w:rsidR="009B14FA" w:rsidRPr="009B14FA" w:rsidRDefault="009460B1" w:rsidP="00384A12">
      <w:pPr>
        <w:pStyle w:val="Observation"/>
      </w:pPr>
      <w:bookmarkStart w:id="1" w:name="_Toc135042778"/>
      <w:r w:rsidRPr="009460B1">
        <w:t xml:space="preserve">Both the measuring UE and the </w:t>
      </w:r>
      <w:r>
        <w:t>LMF need SL PRS resource characteristics</w:t>
      </w:r>
      <w:r w:rsidR="00B70EF9">
        <w:rPr>
          <w:lang w:val="en-US"/>
        </w:rPr>
        <w:t>.</w:t>
      </w:r>
      <w:bookmarkEnd w:id="1"/>
      <w:r w:rsidR="00384A12">
        <w:t xml:space="preserve"> </w:t>
      </w:r>
    </w:p>
    <w:p w14:paraId="7EAE35BA" w14:textId="7A367745" w:rsidR="00656D1D" w:rsidRPr="00EF3213" w:rsidRDefault="007B2579">
      <w:pPr>
        <w:pStyle w:val="Proposal"/>
        <w:rPr>
          <w:lang w:eastAsia="ja-JP"/>
        </w:rPr>
      </w:pPr>
      <w:bookmarkStart w:id="2" w:name="_Toc135042841"/>
      <w:r w:rsidRPr="00384A12">
        <w:t>SL PRS resource characteristics for shared resource pools are the same as for dedicated pools.</w:t>
      </w:r>
      <w:bookmarkEnd w:id="2"/>
      <w:r w:rsidRPr="00384A12">
        <w:t xml:space="preserve"> </w:t>
      </w:r>
    </w:p>
    <w:p w14:paraId="649CFCCD" w14:textId="77777777" w:rsidR="00DC6EB2" w:rsidRDefault="00DC6EB2" w:rsidP="00DC6EB2">
      <w:pPr>
        <w:rPr>
          <w:lang w:eastAsia="ja-JP"/>
        </w:rPr>
      </w:pPr>
    </w:p>
    <w:p w14:paraId="2CD95C2D" w14:textId="095FE4EA" w:rsidR="00694EE8" w:rsidRDefault="00694EE8" w:rsidP="00694EE8">
      <w:pPr>
        <w:pStyle w:val="Heading3"/>
      </w:pPr>
      <w:r>
        <w:t>Sequence design</w:t>
      </w:r>
      <w:r w:rsidR="00B74700">
        <w:t xml:space="preserve"> </w:t>
      </w:r>
      <w:r w:rsidR="00C3520B">
        <w:t xml:space="preserve"> </w:t>
      </w:r>
    </w:p>
    <w:p w14:paraId="5EDD23EF" w14:textId="5A00A210" w:rsidR="00694EE8" w:rsidRDefault="009B125F" w:rsidP="00694EE8">
      <w:pPr>
        <w:rPr>
          <w:lang w:eastAsia="ja-JP"/>
        </w:rPr>
      </w:pPr>
      <w:r w:rsidRPr="009B125F">
        <w:rPr>
          <w:lang w:eastAsia="ja-JP"/>
        </w:rPr>
        <w:t>Options for</w:t>
      </w:r>
      <w:r>
        <w:rPr>
          <w:lang w:eastAsia="ja-JP"/>
        </w:rPr>
        <w:t xml:space="preserve"> sequence generation </w:t>
      </w:r>
      <w:r w:rsidR="00DD7E3F">
        <w:rPr>
          <w:lang w:eastAsia="ja-JP"/>
        </w:rPr>
        <w:t>and</w:t>
      </w:r>
      <w:r>
        <w:rPr>
          <w:lang w:eastAsia="ja-JP"/>
        </w:rPr>
        <w:t xml:space="preserve"> the </w:t>
      </w:r>
      <w:r w:rsidR="00DD7E3F">
        <w:rPr>
          <w:lang w:eastAsia="ja-JP"/>
        </w:rPr>
        <w:t xml:space="preserve">SL </w:t>
      </w:r>
      <w:r>
        <w:rPr>
          <w:lang w:eastAsia="ja-JP"/>
        </w:rPr>
        <w:t xml:space="preserve">PRS sequence ID were further refined during RAN1#112b-e. </w:t>
      </w:r>
      <w:r w:rsidR="00DF407F" w:rsidRPr="00DF407F">
        <w:rPr>
          <w:lang w:eastAsia="ja-JP"/>
        </w:rPr>
        <w:t xml:space="preserve"> </w:t>
      </w:r>
    </w:p>
    <w:tbl>
      <w:tblPr>
        <w:tblStyle w:val="TableGrid"/>
        <w:tblW w:w="0" w:type="auto"/>
        <w:tblLook w:val="04A0" w:firstRow="1" w:lastRow="0" w:firstColumn="1" w:lastColumn="0" w:noHBand="0" w:noVBand="1"/>
      </w:tblPr>
      <w:tblGrid>
        <w:gridCol w:w="9629"/>
      </w:tblGrid>
      <w:tr w:rsidR="00694EE8" w14:paraId="10EB7D72" w14:textId="77777777" w:rsidTr="00694EE8">
        <w:tc>
          <w:tcPr>
            <w:tcW w:w="9629" w:type="dxa"/>
          </w:tcPr>
          <w:p w14:paraId="78EC0B06" w14:textId="77777777" w:rsidR="00A16E2D" w:rsidRPr="008600E1" w:rsidRDefault="00A16E2D" w:rsidP="00A16E2D">
            <w:pPr>
              <w:rPr>
                <w:rFonts w:ascii="Times" w:eastAsia="Batang" w:hAnsi="Times" w:cs="Times New Roman"/>
                <w:b/>
                <w:iCs/>
                <w:sz w:val="20"/>
                <w:lang w:val="en-GB"/>
              </w:rPr>
            </w:pPr>
            <w:r w:rsidRPr="008600E1">
              <w:rPr>
                <w:rFonts w:ascii="Times" w:eastAsia="Batang" w:hAnsi="Times" w:cs="Times New Roman"/>
                <w:b/>
                <w:iCs/>
                <w:sz w:val="20"/>
                <w:highlight w:val="green"/>
                <w:lang w:val="en-GB"/>
              </w:rPr>
              <w:t>Agreement</w:t>
            </w:r>
          </w:p>
          <w:p w14:paraId="126FE323" w14:textId="77777777" w:rsidR="00A16E2D" w:rsidRPr="008600E1" w:rsidRDefault="00A16E2D" w:rsidP="00A16E2D">
            <w:pPr>
              <w:contextualSpacing/>
              <w:rPr>
                <w:rFonts w:ascii="Times New Roman" w:eastAsia="Calibri" w:hAnsi="Times New Roman" w:cs="Times New Roman"/>
                <w:sz w:val="20"/>
                <w:szCs w:val="20"/>
                <w:lang w:val="en-GB"/>
              </w:rPr>
            </w:pPr>
            <w:r w:rsidRPr="008600E1">
              <w:rPr>
                <w:rFonts w:ascii="Times New Roman" w:eastAsia="Batang" w:hAnsi="Times New Roman" w:cs="Times New Roman"/>
                <w:sz w:val="20"/>
                <w:szCs w:val="20"/>
                <w:lang w:val="en-GB" w:eastAsia="zh-CN"/>
              </w:rPr>
              <w:t>For SL PRS sequence generation, one of the following options is down-selected to define the</w:t>
            </w:r>
            <w:r w:rsidRPr="008600E1">
              <w:rPr>
                <w:rFonts w:ascii="Times New Roman" w:eastAsia="Batang" w:hAnsi="Times New Roman" w:cs="Times New Roman"/>
                <w:bCs/>
                <w:sz w:val="20"/>
                <w:szCs w:val="20"/>
                <w:lang w:val="en-GB" w:eastAsia="zh-CN"/>
              </w:rPr>
              <w:t xml:space="preserve"> parameter </w:t>
            </w:r>
            <m:oMath>
              <m:sSubSup>
                <m:sSubSupPr>
                  <m:ctrlPr>
                    <w:rPr>
                      <w:rFonts w:ascii="Cambria Math" w:eastAsia="SimSun" w:hAnsi="Cambria Math"/>
                    </w:rPr>
                  </m:ctrlPr>
                </m:sSubSupPr>
                <m:e>
                  <m:r>
                    <w:rPr>
                      <w:rFonts w:ascii="Cambria Math" w:eastAsia="SimSun" w:hAnsi="Cambria Math"/>
                    </w:rPr>
                    <m:t>n</m:t>
                  </m:r>
                </m:e>
                <m:sub>
                  <w:proofErr w:type="gramStart"/>
                  <m:r>
                    <m:rPr>
                      <m:lit/>
                      <m:nor/>
                    </m:rPr>
                    <w:rPr>
                      <w:rFonts w:ascii="Cambria Math" w:eastAsia="SimSun" w:hAnsi="Cambria Math"/>
                    </w:rPr>
                    <m:t>ID,seq</m:t>
                  </m:r>
                  <w:proofErr w:type="gramEnd"/>
                </m:sub>
                <m:sup>
                  <m:r>
                    <m:rPr>
                      <m:lit/>
                      <m:nor/>
                    </m:rPr>
                    <w:rPr>
                      <w:rFonts w:ascii="Cambria Math" w:eastAsia="SimSun" w:hAnsi="Cambria Math"/>
                    </w:rPr>
                    <m:t>SL-PRS</m:t>
                  </m:r>
                </m:sup>
              </m:sSubSup>
            </m:oMath>
            <w:r w:rsidRPr="008600E1">
              <w:rPr>
                <w:rFonts w:ascii="Times New Roman" w:eastAsia="Batang" w:hAnsi="Times New Roman" w:cs="Times New Roman"/>
                <w:bCs/>
                <w:sz w:val="20"/>
                <w:szCs w:val="20"/>
                <w:lang w:val="en-GB" w:eastAsia="zh-CN"/>
              </w:rPr>
              <w:t xml:space="preserve"> </w:t>
            </w:r>
            <w:r w:rsidRPr="008600E1">
              <w:rPr>
                <w:rFonts w:ascii="Times New Roman" w:eastAsia="Batang" w:hAnsi="Times New Roman" w:cs="Times New Roman"/>
                <w:sz w:val="20"/>
                <w:szCs w:val="20"/>
                <w:lang w:eastAsia="zh-CN"/>
              </w:rPr>
              <w:fldChar w:fldCharType="begin"/>
            </w:r>
            <w:r w:rsidRPr="008600E1">
              <w:rPr>
                <w:rFonts w:ascii="Times New Roman" w:eastAsia="Batang" w:hAnsi="Times New Roman" w:cs="Times New Roman"/>
                <w:sz w:val="20"/>
                <w:szCs w:val="20"/>
                <w:lang w:val="en-GB"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8600E1">
              <w:rPr>
                <w:rFonts w:ascii="Times New Roman" w:eastAsia="Batang" w:hAnsi="Times New Roman" w:cs="Times New Roman"/>
                <w:sz w:val="20"/>
                <w:szCs w:val="20"/>
                <w:lang w:val="en-GB" w:eastAsia="zh-CN"/>
              </w:rPr>
              <w:instrText xml:space="preserve"> </w:instrText>
            </w:r>
            <w:r w:rsidR="00000000">
              <w:rPr>
                <w:rFonts w:ascii="Times New Roman" w:eastAsia="Batang" w:hAnsi="Times New Roman" w:cs="Times New Roman"/>
                <w:sz w:val="20"/>
                <w:szCs w:val="20"/>
                <w:lang w:eastAsia="zh-CN"/>
              </w:rPr>
              <w:fldChar w:fldCharType="separate"/>
            </w:r>
            <w:r w:rsidRPr="008600E1">
              <w:rPr>
                <w:rFonts w:ascii="Times New Roman" w:eastAsia="Batang" w:hAnsi="Times New Roman" w:cs="Times New Roman"/>
                <w:sz w:val="20"/>
                <w:szCs w:val="20"/>
                <w:lang w:eastAsia="zh-CN"/>
              </w:rPr>
              <w:fldChar w:fldCharType="end"/>
            </w:r>
            <w:r w:rsidRPr="008600E1">
              <w:rPr>
                <w:rFonts w:ascii="Times New Roman" w:eastAsia="Batang" w:hAnsi="Times New Roman" w:cs="Times New Roman"/>
                <w:sz w:val="20"/>
                <w:szCs w:val="20"/>
                <w:lang w:val="en-GB" w:eastAsia="zh-CN"/>
              </w:rPr>
              <w:t>:</w:t>
            </w:r>
          </w:p>
          <w:p w14:paraId="6969763A" w14:textId="77777777" w:rsidR="00A16E2D" w:rsidRPr="008600E1" w:rsidRDefault="00A16E2D" w:rsidP="00A16E2D">
            <w:pPr>
              <w:numPr>
                <w:ilvl w:val="0"/>
                <w:numId w:val="29"/>
              </w:numPr>
              <w:tabs>
                <w:tab w:val="num" w:pos="0"/>
              </w:tabs>
              <w:contextualSpacing/>
              <w:rPr>
                <w:rFonts w:ascii="Times New Roman" w:eastAsia="Calibri" w:hAnsi="Times New Roman" w:cs="Times New Roman"/>
                <w:iCs/>
                <w:sz w:val="20"/>
                <w:szCs w:val="20"/>
                <w:lang w:val="en-GB"/>
              </w:rPr>
            </w:pPr>
            <w:r w:rsidRPr="008600E1">
              <w:rPr>
                <w:rFonts w:ascii="Times New Roman" w:eastAsia="Calibri" w:hAnsi="Times New Roman" w:cs="Times New Roman"/>
                <w:iCs/>
                <w:sz w:val="20"/>
                <w:szCs w:val="20"/>
                <w:lang w:val="en-GB"/>
              </w:rPr>
              <w:t>Option 1:</w:t>
            </w:r>
            <w:r w:rsidRPr="008600E1">
              <w:rPr>
                <w:rFonts w:ascii="Times New Roman" w:eastAsia="Calibri" w:hAnsi="Times New Roman" w:cs="Times New Roman"/>
                <w:sz w:val="20"/>
                <w:szCs w:val="20"/>
              </w:rPr>
              <w:fldChar w:fldCharType="begin"/>
            </w:r>
            <w:r w:rsidRPr="008600E1">
              <w:rPr>
                <w:rFonts w:ascii="Times New Roman" w:eastAsia="Calibri" w:hAnsi="Times New Roman" w:cs="Times New Roman"/>
                <w:sz w:val="20"/>
                <w:szCs w:val="20"/>
                <w:lang w:val="en-GB"/>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8600E1">
              <w:rPr>
                <w:rFonts w:ascii="Times New Roman" w:eastAsia="Calibri" w:hAnsi="Times New Roman" w:cs="Times New Roman"/>
                <w:sz w:val="20"/>
                <w:szCs w:val="20"/>
                <w:lang w:val="en-GB"/>
              </w:rPr>
              <w:instrText xml:space="preserve"> </w:instrText>
            </w:r>
            <w:r w:rsidR="00000000">
              <w:rPr>
                <w:rFonts w:ascii="Times New Roman" w:eastAsia="Calibri" w:hAnsi="Times New Roman" w:cs="Times New Roman"/>
                <w:sz w:val="20"/>
                <w:szCs w:val="20"/>
              </w:rPr>
              <w:fldChar w:fldCharType="separate"/>
            </w:r>
            <w:r w:rsidRPr="008600E1">
              <w:rPr>
                <w:rFonts w:ascii="Times New Roman" w:eastAsia="Calibri" w:hAnsi="Times New Roman" w:cs="Times New Roman"/>
                <w:sz w:val="20"/>
                <w:szCs w:val="20"/>
              </w:rPr>
              <w:fldChar w:fldCharType="end"/>
            </w:r>
            <w:r w:rsidRPr="008600E1">
              <w:rPr>
                <w:rFonts w:ascii="Times New Roman" w:eastAsia="Calibri" w:hAnsi="Times New Roman" w:cs="Times New Roman"/>
                <w:sz w:val="20"/>
                <w:szCs w:val="20"/>
                <w:lang w:val="en-GB"/>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lit/>
                      <m:nor/>
                    </m:rPr>
                    <w:rPr>
                      <w:rFonts w:ascii="Cambria Math" w:eastAsia="SimSun" w:hAnsi="Cambria Math"/>
                    </w:rPr>
                    <m:t>ID,seq</m:t>
                  </m:r>
                  <w:proofErr w:type="gramEnd"/>
                </m:sub>
                <m:sup>
                  <m:r>
                    <m:rPr>
                      <m:lit/>
                      <m:nor/>
                    </m:rPr>
                    <w:rPr>
                      <w:rFonts w:ascii="Cambria Math" w:eastAsia="SimSun" w:hAnsi="Cambria Math"/>
                    </w:rPr>
                    <m:t>SL-PRS</m:t>
                  </m:r>
                </m:sup>
              </m:sSubSup>
            </m:oMath>
            <w:r w:rsidRPr="008600E1">
              <w:rPr>
                <w:rFonts w:ascii="Times" w:eastAsia="Batang" w:hAnsi="Times" w:cs="Times New Roman"/>
                <w:position w:val="-9"/>
                <w:sz w:val="20"/>
                <w:lang w:val="en-GB"/>
              </w:rPr>
              <w:t xml:space="preserve"> </w:t>
            </w:r>
            <w:r w:rsidRPr="008600E1">
              <w:rPr>
                <w:rFonts w:ascii="Times New Roman" w:eastAsia="Calibri" w:hAnsi="Times New Roman" w:cs="Times New Roman"/>
                <w:sz w:val="20"/>
                <w:szCs w:val="20"/>
                <w:lang w:val="en-GB"/>
              </w:rPr>
              <w:t xml:space="preserve">is </w:t>
            </w:r>
            <w:r w:rsidRPr="008600E1">
              <w:rPr>
                <w:rFonts w:ascii="Times New Roman" w:eastAsia="Calibri" w:hAnsi="Times New Roman" w:cs="Times New Roman"/>
                <w:bCs/>
                <w:iCs/>
                <w:sz w:val="20"/>
                <w:szCs w:val="20"/>
                <w:lang w:val="en-GB"/>
              </w:rPr>
              <w:t>a higher layer parameter</w:t>
            </w:r>
            <w:r w:rsidRPr="008600E1">
              <w:rPr>
                <w:rFonts w:ascii="Times New Roman" w:eastAsia="Calibri" w:hAnsi="Times New Roman" w:cs="Times New Roman"/>
                <w:iCs/>
                <w:sz w:val="20"/>
                <w:szCs w:val="20"/>
                <w:lang w:val="en-GB"/>
              </w:rPr>
              <w:t>.</w:t>
            </w:r>
          </w:p>
          <w:p w14:paraId="0DE977F9" w14:textId="77777777" w:rsidR="00A16E2D" w:rsidRPr="008600E1" w:rsidRDefault="00A16E2D" w:rsidP="00A16E2D">
            <w:pPr>
              <w:numPr>
                <w:ilvl w:val="1"/>
                <w:numId w:val="29"/>
              </w:numPr>
              <w:contextualSpacing/>
              <w:rPr>
                <w:rFonts w:ascii="Times New Roman" w:eastAsia="Calibri" w:hAnsi="Times New Roman" w:cs="Times New Roman"/>
                <w:iCs/>
                <w:sz w:val="20"/>
                <w:szCs w:val="20"/>
                <w:lang w:val="en-GB"/>
              </w:rPr>
            </w:pPr>
            <w:r w:rsidRPr="008600E1">
              <w:rPr>
                <w:rFonts w:ascii="Times New Roman" w:eastAsia="Calibri" w:hAnsi="Times New Roman" w:cs="Times New Roman"/>
                <w:bCs/>
                <w:iCs/>
                <w:sz w:val="20"/>
                <w:szCs w:val="20"/>
                <w:lang w:val="en-GB"/>
              </w:rPr>
              <w:t>FFS: How the higher layer parameter is obtained, e.g., (pre-)configuration or via LPP/SLPP, etc.</w:t>
            </w:r>
          </w:p>
          <w:p w14:paraId="50AC4A52" w14:textId="77777777" w:rsidR="00A16E2D" w:rsidRPr="008600E1" w:rsidRDefault="00A16E2D" w:rsidP="00A16E2D">
            <w:pPr>
              <w:numPr>
                <w:ilvl w:val="0"/>
                <w:numId w:val="29"/>
              </w:numPr>
              <w:tabs>
                <w:tab w:val="num" w:pos="0"/>
              </w:tabs>
              <w:contextualSpacing/>
              <w:rPr>
                <w:rFonts w:ascii="Times New Roman" w:eastAsia="Calibri" w:hAnsi="Times New Roman" w:cs="Times New Roman"/>
                <w:bCs/>
                <w:iCs/>
                <w:sz w:val="20"/>
                <w:szCs w:val="20"/>
                <w:lang w:val="en-GB"/>
              </w:rPr>
            </w:pPr>
            <w:r w:rsidRPr="008600E1">
              <w:rPr>
                <w:rFonts w:ascii="Times New Roman" w:eastAsia="Calibri" w:hAnsi="Times New Roman" w:cs="Times New Roman"/>
                <w:iCs/>
                <w:sz w:val="20"/>
                <w:szCs w:val="20"/>
                <w:lang w:val="en-GB"/>
              </w:rPr>
              <w:t>Option 2:</w:t>
            </w:r>
            <w:r w:rsidRPr="008600E1">
              <w:rPr>
                <w:rFonts w:ascii="Times New Roman" w:eastAsia="Calibri" w:hAnsi="Times New Roman" w:cs="Times New Roman"/>
                <w:sz w:val="20"/>
                <w:szCs w:val="20"/>
              </w:rPr>
              <w:fldChar w:fldCharType="begin"/>
            </w:r>
            <w:r w:rsidRPr="008600E1">
              <w:rPr>
                <w:rFonts w:ascii="Times New Roman" w:eastAsia="Calibri" w:hAnsi="Times New Roman" w:cs="Times New Roman"/>
                <w:sz w:val="20"/>
                <w:szCs w:val="20"/>
                <w:lang w:val="en-GB"/>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8600E1">
              <w:rPr>
                <w:rFonts w:ascii="Times New Roman" w:eastAsia="Calibri" w:hAnsi="Times New Roman" w:cs="Times New Roman"/>
                <w:sz w:val="20"/>
                <w:szCs w:val="20"/>
                <w:lang w:val="en-GB"/>
              </w:rPr>
              <w:instrText xml:space="preserve"> </w:instrText>
            </w:r>
            <w:r w:rsidR="00000000">
              <w:rPr>
                <w:rFonts w:ascii="Times New Roman" w:eastAsia="Calibri" w:hAnsi="Times New Roman" w:cs="Times New Roman"/>
                <w:sz w:val="20"/>
                <w:szCs w:val="20"/>
              </w:rPr>
              <w:fldChar w:fldCharType="separate"/>
            </w:r>
            <w:r w:rsidRPr="008600E1">
              <w:rPr>
                <w:rFonts w:ascii="Times New Roman" w:eastAsia="Calibri" w:hAnsi="Times New Roman" w:cs="Times New Roman"/>
                <w:sz w:val="20"/>
                <w:szCs w:val="20"/>
              </w:rPr>
              <w:fldChar w:fldCharType="end"/>
            </w:r>
            <w:r w:rsidRPr="008600E1">
              <w:rPr>
                <w:rFonts w:ascii="Times New Roman" w:eastAsia="Calibri" w:hAnsi="Times New Roman" w:cs="Times New Roman"/>
                <w:sz w:val="20"/>
                <w:szCs w:val="20"/>
                <w:lang w:val="en-GB"/>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lit/>
                      <m:nor/>
                    </m:rPr>
                    <w:rPr>
                      <w:rFonts w:ascii="Cambria Math" w:eastAsia="SimSun" w:hAnsi="Cambria Math"/>
                    </w:rPr>
                    <m:t>ID,seq</m:t>
                  </m:r>
                  <w:proofErr w:type="gramEnd"/>
                </m:sub>
                <m:sup>
                  <m:r>
                    <m:rPr>
                      <m:lit/>
                      <m:nor/>
                    </m:rPr>
                    <w:rPr>
                      <w:rFonts w:ascii="Cambria Math" w:eastAsia="SimSun" w:hAnsi="Cambria Math"/>
                    </w:rPr>
                    <m:t>SL-PRS</m:t>
                  </m:r>
                </m:sup>
              </m:sSubSup>
            </m:oMath>
            <w:r w:rsidRPr="008600E1">
              <w:rPr>
                <w:rFonts w:ascii="Times" w:eastAsia="Batang" w:hAnsi="Times" w:cs="Times New Roman"/>
                <w:position w:val="-9"/>
                <w:sz w:val="20"/>
                <w:lang w:val="en-GB"/>
              </w:rPr>
              <w:t xml:space="preserve"> </w:t>
            </w:r>
            <w:r w:rsidRPr="008600E1">
              <w:rPr>
                <w:rFonts w:ascii="Times New Roman" w:eastAsia="Calibri" w:hAnsi="Times New Roman" w:cs="Times New Roman"/>
                <w:sz w:val="20"/>
                <w:szCs w:val="20"/>
                <w:lang w:val="en-GB"/>
              </w:rPr>
              <w:t xml:space="preserve">is </w:t>
            </w:r>
            <w:r w:rsidRPr="008600E1">
              <w:rPr>
                <w:rFonts w:ascii="Times New Roman" w:eastAsia="Calibri" w:hAnsi="Times New Roman" w:cs="Times New Roman"/>
                <w:iCs/>
                <w:sz w:val="20"/>
                <w:szCs w:val="20"/>
                <w:lang w:val="en-GB"/>
              </w:rPr>
              <w:t xml:space="preserve">based on 12 LSB bits CRC of PSCCH associated with the SL PRS. </w:t>
            </w:r>
          </w:p>
          <w:p w14:paraId="7CAC14D6" w14:textId="77777777" w:rsidR="00A16E2D" w:rsidRPr="008600E1" w:rsidRDefault="00A16E2D" w:rsidP="00A16E2D">
            <w:pPr>
              <w:numPr>
                <w:ilvl w:val="0"/>
                <w:numId w:val="29"/>
              </w:numPr>
              <w:tabs>
                <w:tab w:val="num" w:pos="0"/>
              </w:tabs>
              <w:contextualSpacing/>
              <w:rPr>
                <w:rFonts w:ascii="Times New Roman" w:eastAsia="Calibri" w:hAnsi="Times New Roman" w:cs="Times New Roman"/>
                <w:iCs/>
                <w:sz w:val="20"/>
                <w:szCs w:val="20"/>
                <w:lang w:val="en-GB"/>
              </w:rPr>
            </w:pPr>
            <w:r w:rsidRPr="008600E1">
              <w:rPr>
                <w:rFonts w:ascii="Times New Roman" w:eastAsia="Calibri" w:hAnsi="Times New Roman" w:cs="Times New Roman"/>
                <w:iCs/>
                <w:sz w:val="20"/>
                <w:szCs w:val="20"/>
                <w:lang w:val="en-GB"/>
              </w:rPr>
              <w:t xml:space="preserve">Option 3: based on a combination of higher layer parameter from a configured ID list and 12 LSB bits of CRC of PSCCH associated with the SL PRS. </w:t>
            </w:r>
          </w:p>
          <w:p w14:paraId="5DCAC600" w14:textId="77777777" w:rsidR="00694EE8" w:rsidRDefault="00A16E2D" w:rsidP="00A16E2D">
            <w:pPr>
              <w:pStyle w:val="ListParagraph"/>
              <w:autoSpaceDE w:val="0"/>
              <w:autoSpaceDN w:val="0"/>
              <w:adjustRightInd w:val="0"/>
              <w:snapToGrid w:val="0"/>
              <w:spacing w:after="120"/>
              <w:ind w:left="0"/>
              <w:contextualSpacing/>
              <w:jc w:val="both"/>
              <w:rPr>
                <w:rFonts w:ascii="Times New Roman" w:hAnsi="Times New Roman" w:cs="Times New Roman"/>
                <w:bCs/>
                <w:iCs/>
                <w:sz w:val="20"/>
                <w:szCs w:val="20"/>
                <w:lang w:val="en-GB"/>
              </w:rPr>
            </w:pPr>
            <w:r w:rsidRPr="007454A1">
              <w:rPr>
                <w:rFonts w:ascii="Times New Roman" w:hAnsi="Times New Roman" w:cs="Times New Roman"/>
                <w:bCs/>
                <w:iCs/>
                <w:sz w:val="20"/>
                <w:szCs w:val="20"/>
                <w:highlight w:val="yellow"/>
                <w:lang w:val="en-GB"/>
              </w:rPr>
              <w:t>FFS: How the higher layer parameter/ID list is determined/obtained, e.g., (pre-)configuration or via LPP/SLPP, etc.</w:t>
            </w:r>
          </w:p>
          <w:p w14:paraId="54530B76" w14:textId="70A848E8" w:rsidR="009B125F" w:rsidRPr="00F7031B" w:rsidRDefault="009B125F" w:rsidP="00A16E2D">
            <w:pPr>
              <w:pStyle w:val="ListParagraph"/>
              <w:autoSpaceDE w:val="0"/>
              <w:autoSpaceDN w:val="0"/>
              <w:adjustRightInd w:val="0"/>
              <w:snapToGrid w:val="0"/>
              <w:spacing w:after="120"/>
              <w:ind w:left="0"/>
              <w:contextualSpacing/>
              <w:jc w:val="both"/>
              <w:rPr>
                <w:lang w:eastAsia="ja-JP"/>
              </w:rPr>
            </w:pPr>
          </w:p>
        </w:tc>
      </w:tr>
    </w:tbl>
    <w:p w14:paraId="57E6800F" w14:textId="77777777" w:rsidR="00B62371" w:rsidRDefault="00B62371" w:rsidP="00993586">
      <w:pPr>
        <w:jc w:val="both"/>
        <w:rPr>
          <w:lang w:eastAsia="ja-JP"/>
        </w:rPr>
      </w:pPr>
    </w:p>
    <w:p w14:paraId="2A399166" w14:textId="50E99237" w:rsidR="00E36EDF" w:rsidRDefault="006F514B" w:rsidP="00993586">
      <w:pPr>
        <w:jc w:val="both"/>
        <w:rPr>
          <w:lang w:eastAsia="ja-JP"/>
        </w:rPr>
      </w:pPr>
      <w:r>
        <w:rPr>
          <w:lang w:eastAsia="ja-JP"/>
        </w:rPr>
        <w:t xml:space="preserve">The options were </w:t>
      </w:r>
      <w:r w:rsidR="002A4177">
        <w:rPr>
          <w:lang w:eastAsia="ja-JP"/>
        </w:rPr>
        <w:t xml:space="preserve">discussed and commented during RAN1#112b-e, with concerns </w:t>
      </w:r>
      <w:r w:rsidR="00E36EDF">
        <w:rPr>
          <w:lang w:eastAsia="ja-JP"/>
        </w:rPr>
        <w:t xml:space="preserve">on e.g. </w:t>
      </w:r>
      <w:r w:rsidR="002A4177">
        <w:rPr>
          <w:lang w:eastAsia="ja-JP"/>
        </w:rPr>
        <w:t>the source of the higher layer parameter (option 1</w:t>
      </w:r>
      <w:r w:rsidR="00C717FA">
        <w:rPr>
          <w:lang w:eastAsia="ja-JP"/>
        </w:rPr>
        <w:t xml:space="preserve">, 3), privacy issues (option 2), interference randomization (option 1, 3), </w:t>
      </w:r>
      <w:r w:rsidR="005C025B">
        <w:rPr>
          <w:lang w:eastAsia="ja-JP"/>
        </w:rPr>
        <w:t>latency</w:t>
      </w:r>
      <w:r w:rsidR="00112221">
        <w:rPr>
          <w:lang w:eastAsia="ja-JP"/>
        </w:rPr>
        <w:t xml:space="preserve"> and robustness</w:t>
      </w:r>
      <w:r w:rsidR="000E53B6">
        <w:rPr>
          <w:lang w:eastAsia="ja-JP"/>
        </w:rPr>
        <w:t xml:space="preserve"> (option 1,3), </w:t>
      </w:r>
      <w:r w:rsidR="00E36EDF">
        <w:rPr>
          <w:lang w:eastAsia="ja-JP"/>
        </w:rPr>
        <w:t xml:space="preserve">etc. </w:t>
      </w:r>
      <w:r w:rsidR="006E55BC">
        <w:rPr>
          <w:lang w:eastAsia="ja-JP"/>
        </w:rPr>
        <w:t>For the remaining options to be con</w:t>
      </w:r>
      <w:r w:rsidR="00627560">
        <w:rPr>
          <w:lang w:eastAsia="ja-JP"/>
        </w:rPr>
        <w:t>si</w:t>
      </w:r>
      <w:r w:rsidR="006E55BC">
        <w:rPr>
          <w:lang w:eastAsia="ja-JP"/>
        </w:rPr>
        <w:t>dered, we have the following comments:</w:t>
      </w:r>
    </w:p>
    <w:p w14:paraId="2136974B" w14:textId="7D193CAB" w:rsidR="00D175DC" w:rsidRPr="00D175DC" w:rsidRDefault="00A62166" w:rsidP="00D175DC">
      <w:pPr>
        <w:pStyle w:val="ListParagraph"/>
        <w:numPr>
          <w:ilvl w:val="0"/>
          <w:numId w:val="37"/>
        </w:numPr>
        <w:jc w:val="both"/>
      </w:pPr>
      <w:r w:rsidRPr="006E55BC">
        <w:rPr>
          <w:lang w:val="en-US"/>
        </w:rPr>
        <w:t>Option 2</w:t>
      </w:r>
      <w:r w:rsidR="00553220" w:rsidRPr="006E55BC">
        <w:rPr>
          <w:lang w:val="en-US"/>
        </w:rPr>
        <w:t xml:space="preserve">, using the </w:t>
      </w:r>
      <w:r w:rsidR="00282680" w:rsidRPr="006E55BC">
        <w:rPr>
          <w:lang w:val="en-US"/>
        </w:rPr>
        <w:t>CRC of PSSCH, would mean that SL PRS would be measurable by any UE able to decode the PSCCH</w:t>
      </w:r>
      <w:r w:rsidR="003E2763" w:rsidRPr="006E55BC">
        <w:rPr>
          <w:lang w:val="en-US"/>
        </w:rPr>
        <w:t>, which is undesirable from the privacy perspective.</w:t>
      </w:r>
      <w:r w:rsidR="003218A6">
        <w:rPr>
          <w:lang w:val="en-US"/>
        </w:rPr>
        <w:t xml:space="preserve"> As commented </w:t>
      </w:r>
      <w:r w:rsidR="0014417D">
        <w:rPr>
          <w:lang w:val="en-US"/>
        </w:rPr>
        <w:t>during RAN1#112b-e, SL PRS provides a high accuracy estimate of the UE location</w:t>
      </w:r>
      <w:r w:rsidR="00B1274C">
        <w:rPr>
          <w:lang w:val="en-US"/>
        </w:rPr>
        <w:t xml:space="preserve"> compared to other methods, thus there is a concern </w:t>
      </w:r>
      <w:r w:rsidR="006208BB">
        <w:rPr>
          <w:lang w:val="en-US"/>
        </w:rPr>
        <w:t xml:space="preserve">to allow any UE to be able to detect the SL PRS from another UE. Additionally, having </w:t>
      </w:r>
      <w:r w:rsidR="00E7540B">
        <w:rPr>
          <w:lang w:val="en-US"/>
        </w:rPr>
        <w:t xml:space="preserve">SL PRS configuration completely open to any UE may result in exposure to </w:t>
      </w:r>
      <w:r w:rsidR="00D175DC">
        <w:rPr>
          <w:lang w:val="en-US"/>
        </w:rPr>
        <w:t>jamming.</w:t>
      </w:r>
    </w:p>
    <w:p w14:paraId="3666965B" w14:textId="3447A41A" w:rsidR="00631377" w:rsidRPr="004F00CB" w:rsidRDefault="00690A8E" w:rsidP="00627560">
      <w:pPr>
        <w:pStyle w:val="ListParagraph"/>
        <w:numPr>
          <w:ilvl w:val="0"/>
          <w:numId w:val="37"/>
        </w:numPr>
        <w:jc w:val="both"/>
        <w:rPr>
          <w:lang w:val="en-US"/>
        </w:rPr>
      </w:pPr>
      <w:r w:rsidRPr="00D175DC">
        <w:rPr>
          <w:lang w:val="en-US"/>
        </w:rPr>
        <w:t xml:space="preserve">Option 1 and 3 are both feasible from the privacy </w:t>
      </w:r>
      <w:r w:rsidR="00D175DC">
        <w:rPr>
          <w:lang w:val="en-US"/>
        </w:rPr>
        <w:t xml:space="preserve">and security </w:t>
      </w:r>
      <w:r w:rsidRPr="00D175DC">
        <w:rPr>
          <w:lang w:val="en-US"/>
        </w:rPr>
        <w:t xml:space="preserve">perspective, and </w:t>
      </w:r>
      <w:r w:rsidR="00EC2F63" w:rsidRPr="00D175DC">
        <w:rPr>
          <w:lang w:val="en-US"/>
        </w:rPr>
        <w:t xml:space="preserve">for shared and dedicated resource pools. </w:t>
      </w:r>
      <w:r w:rsidR="0089247E" w:rsidRPr="00D175DC">
        <w:rPr>
          <w:lang w:val="en-US"/>
        </w:rPr>
        <w:t xml:space="preserve">However, we note that the listening UE </w:t>
      </w:r>
      <w:r w:rsidR="00635EC2" w:rsidRPr="00D175DC">
        <w:rPr>
          <w:lang w:val="en-US"/>
        </w:rPr>
        <w:t>does not necessarily have to receive SCI for the purpose of</w:t>
      </w:r>
      <w:r w:rsidR="00B67808" w:rsidRPr="00D175DC">
        <w:rPr>
          <w:lang w:val="en-US"/>
        </w:rPr>
        <w:t xml:space="preserve"> receiving the PRS. The listening UE should be able to receive PRS based on higher layer assistance data received in SLPP and / or LPP</w:t>
      </w:r>
      <w:r w:rsidR="00FB0875" w:rsidRPr="00D175DC">
        <w:rPr>
          <w:lang w:val="en-US"/>
        </w:rPr>
        <w:t>. O</w:t>
      </w:r>
      <w:r w:rsidR="006A50E4" w:rsidRPr="00D175DC">
        <w:rPr>
          <w:lang w:val="en-US"/>
        </w:rPr>
        <w:t xml:space="preserve">therwise, reception of SL PRS is conditioned on the </w:t>
      </w:r>
      <w:proofErr w:type="spellStart"/>
      <w:r w:rsidR="006A50E4" w:rsidRPr="00D175DC">
        <w:rPr>
          <w:lang w:val="en-US"/>
        </w:rPr>
        <w:t>hearability</w:t>
      </w:r>
      <w:proofErr w:type="spellEnd"/>
      <w:r w:rsidR="006A50E4" w:rsidRPr="00D175DC">
        <w:rPr>
          <w:lang w:val="en-US"/>
        </w:rPr>
        <w:t xml:space="preserve"> of PSCCH</w:t>
      </w:r>
      <w:r w:rsidR="007A0297" w:rsidRPr="00D175DC">
        <w:rPr>
          <w:lang w:val="en-US"/>
        </w:rPr>
        <w:t>, for which there is no feedback mechanism</w:t>
      </w:r>
      <w:r w:rsidR="00B67808" w:rsidRPr="00D175DC">
        <w:rPr>
          <w:lang w:val="en-US"/>
        </w:rPr>
        <w:t xml:space="preserve">. </w:t>
      </w:r>
      <w:r w:rsidR="007A0297" w:rsidRPr="00D175DC">
        <w:rPr>
          <w:lang w:val="en-US"/>
        </w:rPr>
        <w:t xml:space="preserve">Hence </w:t>
      </w:r>
      <w:r w:rsidR="006575B4" w:rsidRPr="00D175DC">
        <w:rPr>
          <w:lang w:val="en-US"/>
        </w:rPr>
        <w:t xml:space="preserve">SCI should only be assisting sensing. For this reason, we prefer </w:t>
      </w:r>
      <w:r w:rsidR="0093763F" w:rsidRPr="00D175DC">
        <w:rPr>
          <w:lang w:val="en-US"/>
        </w:rPr>
        <w:t xml:space="preserve">selecting </w:t>
      </w:r>
      <w:r w:rsidR="00EE6416" w:rsidRPr="00D175DC">
        <w:rPr>
          <w:lang w:val="en-US"/>
        </w:rPr>
        <w:t>O</w:t>
      </w:r>
      <w:r w:rsidR="0093763F" w:rsidRPr="00D175DC">
        <w:rPr>
          <w:lang w:val="en-US"/>
        </w:rPr>
        <w:t xml:space="preserve">ption 1. </w:t>
      </w:r>
      <w:r w:rsidR="009601CD" w:rsidRPr="00662EE0">
        <w:rPr>
          <w:lang w:val="en-US"/>
        </w:rPr>
        <w:t xml:space="preserve"> </w:t>
      </w:r>
      <w:r w:rsidR="00627560" w:rsidRPr="00662EE0">
        <w:rPr>
          <w:lang w:val="en-US"/>
        </w:rPr>
        <w:t xml:space="preserve"> </w:t>
      </w:r>
    </w:p>
    <w:p w14:paraId="171FCABB" w14:textId="77777777" w:rsidR="00A02431" w:rsidRPr="00993586" w:rsidRDefault="00A02431" w:rsidP="002B4B70">
      <w:pPr>
        <w:pStyle w:val="ListParagraph"/>
        <w:numPr>
          <w:ilvl w:val="0"/>
          <w:numId w:val="37"/>
        </w:numPr>
        <w:jc w:val="both"/>
      </w:pPr>
    </w:p>
    <w:p w14:paraId="0D42F0CE" w14:textId="0B6D35A4" w:rsidR="00E46ECE" w:rsidRPr="009B32AC" w:rsidRDefault="00A02431" w:rsidP="002B4B70">
      <w:pPr>
        <w:jc w:val="both"/>
      </w:pPr>
      <w:r w:rsidRPr="00993586">
        <w:t>For scheme 1 resource allocation, the network can configure the SL PRS sequence initialization within the SL PRS configuration. For scheme 2 resource allocation, which</w:t>
      </w:r>
      <w:r>
        <w:t xml:space="preserve"> are used for autonomous transmission, the configuration of the PRS sequence initialization could come from the UE’s own higher layer, or be based on a </w:t>
      </w:r>
      <w:r w:rsidR="004C2753">
        <w:t xml:space="preserve">preconfigured </w:t>
      </w:r>
      <w:r>
        <w:t xml:space="preserve">value provided in the resource configuration. </w:t>
      </w:r>
      <w:r w:rsidR="009601CD">
        <w:t>However, a</w:t>
      </w:r>
      <w:r w:rsidR="004C2753">
        <w:t xml:space="preserve">s commented during RAN1#112b-e, a preconfigured value may provide additional challenges, as </w:t>
      </w:r>
      <w:r w:rsidR="00B83015">
        <w:t>such value may not be unique among UEs across the network, and i</w:t>
      </w:r>
      <w:r w:rsidR="00EB4339">
        <w:t>t</w:t>
      </w:r>
      <w:r w:rsidR="00B83015">
        <w:t xml:space="preserve"> could be complex to </w:t>
      </w:r>
      <w:r w:rsidR="007F4B5F">
        <w:t xml:space="preserve">deploy due to </w:t>
      </w:r>
      <w:r w:rsidR="002E7D28">
        <w:t xml:space="preserve">regulations related to preconfigurations. </w:t>
      </w:r>
      <w:r w:rsidR="00872CE1">
        <w:t xml:space="preserve"> Thus, our preference is that when the sequence ID is not provided by the network (e.g.</w:t>
      </w:r>
      <w:r w:rsidR="008741F9">
        <w:t>,</w:t>
      </w:r>
      <w:r w:rsidR="00872CE1">
        <w:t xml:space="preserve"> when the UE is out of coverage)</w:t>
      </w:r>
      <w:r w:rsidR="007D1544">
        <w:t>.</w:t>
      </w:r>
      <w:r w:rsidR="00872CE1">
        <w:t xml:space="preserve"> </w:t>
      </w:r>
      <w:r w:rsidR="006F17B7">
        <w:t>I</w:t>
      </w:r>
      <w:r w:rsidR="008741F9">
        <w:t>nstead</w:t>
      </w:r>
      <w:r w:rsidR="00D35215">
        <w:t xml:space="preserve"> of preconfiguration the UE’s own higher layer could generate the </w:t>
      </w:r>
      <w:r w:rsidR="004637F9">
        <w:t>sequence ID</w:t>
      </w:r>
      <w:r w:rsidR="00872CE1">
        <w:t>.</w:t>
      </w:r>
    </w:p>
    <w:p w14:paraId="55AC553B" w14:textId="266D2DE9" w:rsidR="00080499" w:rsidRDefault="007A0297" w:rsidP="007A0297">
      <w:pPr>
        <w:pStyle w:val="Proposal"/>
      </w:pPr>
      <w:bookmarkStart w:id="3" w:name="_Toc135042842"/>
      <w:r w:rsidRPr="00BC516B">
        <w:rPr>
          <w:iCs/>
        </w:rPr>
        <w:t xml:space="preserve">For SL PRS sequence generation, </w:t>
      </w:r>
      <w:r w:rsidR="008175F3">
        <w:rPr>
          <w:noProof/>
          <w:position w:val="-9"/>
        </w:rPr>
        <w:pict w14:anchorId="7EBA3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8.8pt;height:14.4pt;mso-width-percent:0;mso-height-percent:0;mso-width-percent:0;mso-height-percent:0" equationxml="&lt;?xml version=&quot;1.0&quot; encoding=&quot;UTF-8&quot; standalone=&quot;yes&quot;?&gt;&#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47CE&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C47CE&quot; wsp:rsidP=&quot;001C47CE&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A0297">
        <w:t xml:space="preserve"> is a higher layer configured parameter</w:t>
      </w:r>
      <w:bookmarkEnd w:id="3"/>
    </w:p>
    <w:p w14:paraId="3D460FD9" w14:textId="79F39BC3" w:rsidR="007103E8" w:rsidRDefault="00080499" w:rsidP="00080499">
      <w:pPr>
        <w:pStyle w:val="Proposal"/>
        <w:numPr>
          <w:ilvl w:val="1"/>
          <w:numId w:val="2"/>
        </w:numPr>
      </w:pPr>
      <w:bookmarkStart w:id="4" w:name="_Toc135042843"/>
      <w:r w:rsidRPr="00080499">
        <w:t xml:space="preserve">The listening UE receives the SL PRS </w:t>
      </w:r>
      <w:r w:rsidR="004A518D">
        <w:t>sequence initialization</w:t>
      </w:r>
      <w:r w:rsidR="00562BB3">
        <w:t xml:space="preserve"> as part of the assistance data</w:t>
      </w:r>
      <w:r w:rsidRPr="00080499">
        <w:t xml:space="preserve"> via the transmitting UE </w:t>
      </w:r>
      <w:r>
        <w:t>higher layers or the LMF (LPP, SLPP).</w:t>
      </w:r>
      <w:bookmarkEnd w:id="4"/>
      <w:r w:rsidR="007A0297" w:rsidRPr="007A0297">
        <w:t xml:space="preserve"> </w:t>
      </w:r>
    </w:p>
    <w:p w14:paraId="1A1B2292" w14:textId="4617C581" w:rsidR="00562BB3" w:rsidRPr="00562BB3" w:rsidRDefault="000D6A90" w:rsidP="00C937F7">
      <w:pPr>
        <w:pStyle w:val="Proposal"/>
        <w:numPr>
          <w:ilvl w:val="1"/>
          <w:numId w:val="2"/>
        </w:numPr>
      </w:pPr>
      <w:bookmarkStart w:id="5" w:name="_Toc135042844"/>
      <w:r>
        <w:t>For resources in Scheme 1,</w:t>
      </w:r>
      <w:r w:rsidRPr="00C937F7">
        <w:t xml:space="preserve"> </w:t>
      </w:r>
      <w:r w:rsidR="00DD628D">
        <w:t>t</w:t>
      </w:r>
      <w:r w:rsidR="00080499">
        <w:t xml:space="preserve">he transmitting UE receives the SL PRS </w:t>
      </w:r>
      <w:r w:rsidR="00562BB3">
        <w:t xml:space="preserve">sequence initialization </w:t>
      </w:r>
      <w:r w:rsidR="007B76DA">
        <w:t xml:space="preserve">ID </w:t>
      </w:r>
      <w:r w:rsidR="00080499">
        <w:t>from the network</w:t>
      </w:r>
      <w:r w:rsidR="00562BB3">
        <w:t xml:space="preserve"> higher layers</w:t>
      </w:r>
      <w:r w:rsidR="00DD628D">
        <w:t>, i.e.</w:t>
      </w:r>
      <w:r w:rsidR="00453CF7">
        <w:t>,</w:t>
      </w:r>
      <w:r w:rsidR="00DD628D">
        <w:t xml:space="preserve"> via RRC signalling.</w:t>
      </w:r>
      <w:bookmarkEnd w:id="5"/>
      <w:r w:rsidR="00DD628D">
        <w:t xml:space="preserve"> </w:t>
      </w:r>
    </w:p>
    <w:p w14:paraId="29A76CD0" w14:textId="23148C42" w:rsidR="003716AD" w:rsidRPr="00521C00" w:rsidRDefault="00DD628D" w:rsidP="002B4B70">
      <w:pPr>
        <w:pStyle w:val="Proposal"/>
        <w:numPr>
          <w:ilvl w:val="1"/>
          <w:numId w:val="2"/>
        </w:numPr>
      </w:pPr>
      <w:bookmarkStart w:id="6" w:name="_Toc135042845"/>
      <w:r>
        <w:t>For resources in Scheme 2, t</w:t>
      </w:r>
      <w:r w:rsidR="000D6A90">
        <w:t xml:space="preserve">he transmitting UE </w:t>
      </w:r>
      <w:r w:rsidR="00D171E0">
        <w:t>choose</w:t>
      </w:r>
      <w:r w:rsidR="00667296">
        <w:t>s</w:t>
      </w:r>
      <w:r w:rsidR="00D171E0">
        <w:t xml:space="preserve"> a specific sequence initialization provided by its own higher layers</w:t>
      </w:r>
      <w:r w:rsidR="009008FB">
        <w:t>, if it is not provided by the network.</w:t>
      </w:r>
      <w:bookmarkEnd w:id="6"/>
      <w:r w:rsidR="009008FB">
        <w:t xml:space="preserve"> </w:t>
      </w:r>
      <w:bookmarkStart w:id="7" w:name="_Toc134994628"/>
      <w:bookmarkEnd w:id="7"/>
    </w:p>
    <w:p w14:paraId="1F043812" w14:textId="4442365C" w:rsidR="003E395D" w:rsidRPr="003E395D" w:rsidRDefault="003E395D" w:rsidP="002B4B70">
      <w:pPr>
        <w:pStyle w:val="Heading3"/>
      </w:pPr>
      <w:r>
        <w:t>Mapping of SL PRS to physical resources</w:t>
      </w:r>
    </w:p>
    <w:p w14:paraId="3144C7B4" w14:textId="138CBEFD" w:rsidR="001D3CE2" w:rsidRPr="002B4B70" w:rsidRDefault="00D67F18" w:rsidP="008D3FA9">
      <w:pPr>
        <w:pStyle w:val="Heading4"/>
      </w:pPr>
      <w:r w:rsidRPr="002B4B70">
        <w:t>C</w:t>
      </w:r>
      <w:r w:rsidR="001D3CE2" w:rsidRPr="002B4B70">
        <w:t>omb size for SL PRS</w:t>
      </w:r>
      <w:r w:rsidR="009D4BA1" w:rsidRPr="002B4B70">
        <w:t xml:space="preserve"> </w:t>
      </w:r>
      <w:r w:rsidR="00C3520B" w:rsidRPr="002B4B70">
        <w:t xml:space="preserve"> </w:t>
      </w:r>
    </w:p>
    <w:p w14:paraId="49E93EA5" w14:textId="15A5CC64" w:rsidR="00326808" w:rsidRPr="002F1469" w:rsidRDefault="00326808" w:rsidP="00993586">
      <w:pPr>
        <w:jc w:val="both"/>
        <w:rPr>
          <w:lang w:eastAsia="ja-JP"/>
        </w:rPr>
      </w:pPr>
      <w:r>
        <w:rPr>
          <w:lang w:eastAsia="ja-JP"/>
        </w:rPr>
        <w:t>Durin</w:t>
      </w:r>
      <w:r w:rsidR="00C91869">
        <w:rPr>
          <w:lang w:eastAsia="ja-JP"/>
        </w:rPr>
        <w:t>g</w:t>
      </w:r>
      <w:r>
        <w:rPr>
          <w:lang w:eastAsia="ja-JP"/>
        </w:rPr>
        <w:t xml:space="preserve"> RAN1#112</w:t>
      </w:r>
      <w:r w:rsidR="0038217D" w:rsidRPr="002B4B70">
        <w:rPr>
          <w:lang w:val="en-US" w:eastAsia="ja-JP"/>
        </w:rPr>
        <w:t>b-e</w:t>
      </w:r>
      <w:r>
        <w:rPr>
          <w:lang w:eastAsia="ja-JP"/>
        </w:rPr>
        <w:t xml:space="preserve">, the following issue </w:t>
      </w:r>
      <w:r w:rsidR="00EB1B69">
        <w:rPr>
          <w:lang w:eastAsia="ja-JP"/>
        </w:rPr>
        <w:t>were discussed</w:t>
      </w:r>
      <w:r>
        <w:rPr>
          <w:lang w:eastAsia="ja-JP"/>
        </w:rPr>
        <w:t xml:space="preserve"> regarding the SL PRS comb</w:t>
      </w:r>
      <w:r w:rsidR="00833442">
        <w:rPr>
          <w:lang w:eastAsia="ja-JP"/>
        </w:rPr>
        <w:t xml:space="preserve"> </w:t>
      </w:r>
      <w:r>
        <w:rPr>
          <w:lang w:eastAsia="ja-JP"/>
        </w:rPr>
        <w:t>size</w:t>
      </w:r>
      <w:r w:rsidR="00833442">
        <w:rPr>
          <w:lang w:eastAsia="ja-JP"/>
        </w:rPr>
        <w:t xml:space="preserve"> </w:t>
      </w:r>
      <w:r w:rsidR="002F1469" w:rsidRPr="002F1469">
        <w:rPr>
          <w:lang w:eastAsia="ja-JP"/>
        </w:rPr>
        <w:t>but did not converge:</w:t>
      </w:r>
    </w:p>
    <w:p w14:paraId="6D3C3AEC" w14:textId="4E773064" w:rsidR="00326808" w:rsidRDefault="007E5673" w:rsidP="007E5673">
      <w:pPr>
        <w:tabs>
          <w:tab w:val="left" w:pos="2800"/>
        </w:tabs>
        <w:rPr>
          <w:lang w:eastAsia="ja-JP"/>
        </w:rPr>
      </w:pPr>
      <w:r>
        <w:rPr>
          <w:lang w:eastAsia="ja-JP"/>
        </w:rPr>
        <w:tab/>
      </w:r>
    </w:p>
    <w:tbl>
      <w:tblPr>
        <w:tblStyle w:val="TableGrid"/>
        <w:tblW w:w="0" w:type="auto"/>
        <w:tblLook w:val="04A0" w:firstRow="1" w:lastRow="0" w:firstColumn="1" w:lastColumn="0" w:noHBand="0" w:noVBand="1"/>
      </w:tblPr>
      <w:tblGrid>
        <w:gridCol w:w="9629"/>
      </w:tblGrid>
      <w:tr w:rsidR="002B4B70" w:rsidRPr="002B4B70" w14:paraId="3013DC9C" w14:textId="77777777" w:rsidTr="007E5673">
        <w:tc>
          <w:tcPr>
            <w:tcW w:w="9629" w:type="dxa"/>
          </w:tcPr>
          <w:p w14:paraId="548B4941" w14:textId="77777777" w:rsidR="002F1469" w:rsidRPr="002B4B70" w:rsidRDefault="002F1469" w:rsidP="00856463">
            <w:pPr>
              <w:pStyle w:val="Heading3"/>
              <w:numPr>
                <w:ilvl w:val="0"/>
                <w:numId w:val="0"/>
              </w:numPr>
              <w:ind w:left="720" w:hanging="720"/>
              <w:rPr>
                <w:rFonts w:ascii="Times New Roman" w:hAnsi="Times New Roman"/>
                <w:color w:val="000000" w:themeColor="text1"/>
                <w:sz w:val="22"/>
              </w:rPr>
            </w:pPr>
            <w:r w:rsidRPr="002B4B70">
              <w:rPr>
                <w:rFonts w:ascii="Times New Roman" w:hAnsi="Times New Roman"/>
                <w:color w:val="000000" w:themeColor="text1"/>
                <w:sz w:val="22"/>
              </w:rPr>
              <w:t xml:space="preserve">High] FL4 </w:t>
            </w:r>
            <w:proofErr w:type="spellStart"/>
            <w:r w:rsidRPr="002B4B70">
              <w:rPr>
                <w:rFonts w:ascii="Times New Roman" w:hAnsi="Times New Roman"/>
                <w:color w:val="000000" w:themeColor="text1"/>
                <w:sz w:val="22"/>
              </w:rPr>
              <w:t>Proposal</w:t>
            </w:r>
            <w:proofErr w:type="spellEnd"/>
            <w:r w:rsidRPr="002B4B70">
              <w:rPr>
                <w:rFonts w:ascii="Times New Roman" w:hAnsi="Times New Roman"/>
                <w:color w:val="000000" w:themeColor="text1"/>
                <w:sz w:val="22"/>
              </w:rPr>
              <w:t xml:space="preserve"> 2.3.1-1</w:t>
            </w:r>
          </w:p>
          <w:p w14:paraId="7E862870" w14:textId="77777777" w:rsidR="002F1469" w:rsidRPr="002B4B70" w:rsidRDefault="002F1469" w:rsidP="002F1469">
            <w:pPr>
              <w:numPr>
                <w:ilvl w:val="0"/>
                <w:numId w:val="33"/>
              </w:numPr>
              <w:rPr>
                <w:rFonts w:ascii="Times New Roman" w:eastAsia="Calibri" w:hAnsi="Times New Roman" w:cs="Times New Roman"/>
                <w:i/>
                <w:iCs/>
                <w:color w:val="000000" w:themeColor="text1"/>
              </w:rPr>
            </w:pPr>
            <w:r w:rsidRPr="002B4B70">
              <w:rPr>
                <w:rFonts w:ascii="Times New Roman" w:eastAsia="Calibri" w:hAnsi="Times New Roman" w:cs="Times New Roman"/>
                <w:i/>
                <w:iCs/>
                <w:color w:val="000000" w:themeColor="text1"/>
              </w:rPr>
              <w:t>[Working assumption] For SL PRS in dedicated resource pools, in addition to the already-agreed comb sizes (N) of 2, 4, 6, the following values are also supported:</w:t>
            </w:r>
          </w:p>
          <w:p w14:paraId="7BCA4B1E" w14:textId="77777777" w:rsidR="002F1469" w:rsidRPr="002B4B70" w:rsidRDefault="002F1469" w:rsidP="002F1469">
            <w:pPr>
              <w:numPr>
                <w:ilvl w:val="1"/>
                <w:numId w:val="33"/>
              </w:numPr>
              <w:rPr>
                <w:rFonts w:ascii="Times New Roman" w:eastAsia="Calibri" w:hAnsi="Times New Roman" w:cs="Times New Roman"/>
                <w:i/>
                <w:iCs/>
                <w:color w:val="000000" w:themeColor="text1"/>
              </w:rPr>
            </w:pPr>
            <w:r w:rsidRPr="002B4B70">
              <w:rPr>
                <w:rFonts w:ascii="Times New Roman" w:eastAsia="Calibri" w:hAnsi="Times New Roman" w:cs="Times New Roman"/>
                <w:i/>
                <w:iCs/>
                <w:color w:val="000000" w:themeColor="text1"/>
              </w:rPr>
              <w:t>N = 1, 8</w:t>
            </w:r>
          </w:p>
          <w:p w14:paraId="1AB0B69C" w14:textId="77777777" w:rsidR="002F1469" w:rsidRPr="002B4B70" w:rsidRDefault="002F1469" w:rsidP="002F1469">
            <w:pPr>
              <w:numPr>
                <w:ilvl w:val="1"/>
                <w:numId w:val="33"/>
              </w:numPr>
              <w:rPr>
                <w:rFonts w:ascii="Times New Roman" w:eastAsia="Calibri" w:hAnsi="Times New Roman" w:cs="Times New Roman"/>
                <w:i/>
                <w:iCs/>
                <w:color w:val="000000" w:themeColor="text1"/>
              </w:rPr>
            </w:pPr>
            <w:r w:rsidRPr="002B4B70">
              <w:rPr>
                <w:rFonts w:ascii="Times New Roman" w:eastAsia="Calibri" w:hAnsi="Times New Roman" w:cs="Times New Roman"/>
                <w:i/>
                <w:iCs/>
                <w:color w:val="000000" w:themeColor="text1"/>
              </w:rPr>
              <w:t>FFS: N = 12</w:t>
            </w:r>
          </w:p>
          <w:p w14:paraId="34C4F3A1" w14:textId="312C638F" w:rsidR="00B3433E" w:rsidRPr="002B4B70" w:rsidRDefault="002F1469" w:rsidP="007E5673">
            <w:pPr>
              <w:numPr>
                <w:ilvl w:val="1"/>
                <w:numId w:val="33"/>
              </w:numPr>
              <w:rPr>
                <w:rFonts w:ascii="Times New Roman" w:eastAsia="Calibri" w:hAnsi="Times New Roman" w:cs="Times New Roman"/>
                <w:i/>
                <w:iCs/>
                <w:color w:val="000000" w:themeColor="text1"/>
              </w:rPr>
            </w:pPr>
            <w:r w:rsidRPr="002B4B70">
              <w:rPr>
                <w:rFonts w:ascii="Times New Roman" w:eastAsia="Calibri" w:hAnsi="Times New Roman" w:cs="Times New Roman"/>
                <w:i/>
                <w:iCs/>
                <w:color w:val="000000" w:themeColor="text1"/>
              </w:rPr>
              <w:t xml:space="preserve">FFS: Whether </w:t>
            </w:r>
            <w:r w:rsidRPr="002B4B70">
              <w:rPr>
                <w:rFonts w:ascii="Times New Roman" w:hAnsi="Times New Roman" w:cs="Times New Roman"/>
                <w:bCs/>
                <w:i/>
                <w:iCs/>
                <w:strike/>
                <w:color w:val="000000" w:themeColor="text1"/>
              </w:rPr>
              <w:t>they</w:t>
            </w:r>
            <w:r w:rsidRPr="002B4B70">
              <w:rPr>
                <w:rFonts w:ascii="Times New Roman" w:eastAsia="Calibri" w:hAnsi="Times New Roman" w:cs="Times New Roman"/>
                <w:i/>
                <w:iCs/>
                <w:color w:val="000000" w:themeColor="text1"/>
              </w:rPr>
              <w:t xml:space="preserve"> N =8 and N=12 (if supported) are limited to partially staggered patterns only.</w:t>
            </w:r>
          </w:p>
          <w:p w14:paraId="02C33711" w14:textId="77777777" w:rsidR="00CD033E" w:rsidRPr="002B4B70" w:rsidRDefault="00CD033E" w:rsidP="00CD033E">
            <w:pPr>
              <w:pStyle w:val="Heading3"/>
              <w:numPr>
                <w:ilvl w:val="0"/>
                <w:numId w:val="0"/>
              </w:numPr>
              <w:ind w:left="720" w:hanging="720"/>
              <w:rPr>
                <w:color w:val="000000" w:themeColor="text1"/>
                <w:sz w:val="22"/>
              </w:rPr>
            </w:pPr>
            <w:r w:rsidRPr="002B4B70">
              <w:rPr>
                <w:color w:val="000000" w:themeColor="text1"/>
                <w:sz w:val="22"/>
              </w:rPr>
              <w:t xml:space="preserve">[High] FL1 </w:t>
            </w:r>
            <w:proofErr w:type="spellStart"/>
            <w:r w:rsidRPr="002B4B70">
              <w:rPr>
                <w:color w:val="000000" w:themeColor="text1"/>
                <w:sz w:val="22"/>
              </w:rPr>
              <w:t>Proposal</w:t>
            </w:r>
            <w:proofErr w:type="spellEnd"/>
            <w:r w:rsidRPr="002B4B70">
              <w:rPr>
                <w:color w:val="000000" w:themeColor="text1"/>
                <w:sz w:val="22"/>
              </w:rPr>
              <w:t xml:space="preserve"> 2.3.1-2</w:t>
            </w:r>
          </w:p>
          <w:p w14:paraId="321D7B67" w14:textId="7B132C39" w:rsidR="00CD033E" w:rsidRPr="002B4B70" w:rsidRDefault="00CD033E" w:rsidP="002B4B70">
            <w:pPr>
              <w:numPr>
                <w:ilvl w:val="0"/>
                <w:numId w:val="33"/>
              </w:numPr>
              <w:rPr>
                <w:rFonts w:eastAsia="Calibri"/>
                <w:i/>
                <w:iCs/>
                <w:color w:val="000000" w:themeColor="text1"/>
              </w:rPr>
            </w:pPr>
            <w:r w:rsidRPr="002B4B70">
              <w:rPr>
                <w:rFonts w:eastAsia="Calibri"/>
                <w:i/>
                <w:iCs/>
                <w:color w:val="000000" w:themeColor="text1"/>
              </w:rPr>
              <w:t>For SL PRS in shared resource pools, in addition to the already-agreed comb sizes (N) of 1, 2, 4, larger values of N are NOT introduced.</w:t>
            </w:r>
          </w:p>
        </w:tc>
      </w:tr>
    </w:tbl>
    <w:p w14:paraId="2A7B3E36" w14:textId="77777777" w:rsidR="00326808" w:rsidRDefault="00326808" w:rsidP="00326808">
      <w:pPr>
        <w:rPr>
          <w:lang w:eastAsia="ja-JP"/>
        </w:rPr>
      </w:pPr>
    </w:p>
    <w:p w14:paraId="69FB49F3" w14:textId="42C6A810" w:rsidR="00C15DCE" w:rsidRDefault="00C15DCE" w:rsidP="00C15DCE">
      <w:pPr>
        <w:jc w:val="both"/>
      </w:pPr>
      <w:r>
        <w:t>Sidelink positioning differs from downlink positioning in that the distances between the devices involved (RSU, UEs) can be very large in principle, but are typically very short compared to the coverage required for DL PRS</w:t>
      </w:r>
      <w:r w:rsidRPr="00837B3A">
        <w:t>, due to the</w:t>
      </w:r>
      <w:r>
        <w:t xml:space="preserve"> UE</w:t>
      </w:r>
      <w:r w:rsidRPr="00837B3A">
        <w:t xml:space="preserve"> output power limitation</w:t>
      </w:r>
      <w:r>
        <w:t>. Therefore, partially staggered combs, using a subset of the staggered comb patterns, are a possibility</w:t>
      </w:r>
      <w:r w:rsidR="001C6C4D" w:rsidRPr="002B4B70">
        <w:rPr>
          <w:lang w:val="en-US"/>
        </w:rPr>
        <w:t>.</w:t>
      </w:r>
      <w:r>
        <w:t xml:space="preserve"> </w:t>
      </w:r>
    </w:p>
    <w:p w14:paraId="6850E79C" w14:textId="4BE5BD87" w:rsidR="00C15DCE" w:rsidRDefault="00C15DCE" w:rsidP="00C15DCE">
      <w:pPr>
        <w:jc w:val="both"/>
      </w:pPr>
      <w:r>
        <w:lastRenderedPageBreak/>
        <w:t>In Table 1, we provide the range for different comb sizes and number of symbols.</w:t>
      </w:r>
      <w:r w:rsidR="00AB2208">
        <w:t xml:space="preserve"> A full OFDM symbol </w:t>
      </w:r>
      <w:r w:rsidR="00217FEF">
        <w:t>at 15KHz offers a range of up to</w:t>
      </w:r>
      <w:r w:rsidR="00B77F51">
        <w:t xml:space="preserve"> 20km (66us *3E8</w:t>
      </w:r>
      <w:r w:rsidR="0064271C">
        <w:t xml:space="preserve">). </w:t>
      </w:r>
      <w:r w:rsidR="001B6A74">
        <w:t>The range is divided by the effective comb size when a full stagger pattern is not used</w:t>
      </w:r>
      <w:r w:rsidR="0057733B">
        <w:t>.</w:t>
      </w:r>
    </w:p>
    <w:p w14:paraId="02D240F0" w14:textId="77777777" w:rsidR="00C15DCE" w:rsidRDefault="00C15DCE" w:rsidP="00C15DCE">
      <w:pPr>
        <w:pStyle w:val="Caption"/>
        <w:keepNext/>
      </w:pPr>
      <w:bookmarkStart w:id="8" w:name="_Ref20937805"/>
      <w:r w:rsidRPr="00DC561D">
        <w:t xml:space="preserve">Table </w:t>
      </w:r>
      <w:r>
        <w:fldChar w:fldCharType="begin"/>
      </w:r>
      <w:r w:rsidRPr="00DC561D">
        <w:instrText xml:space="preserve"> SEQ Table \* ARABIC </w:instrText>
      </w:r>
      <w:r>
        <w:fldChar w:fldCharType="separate"/>
      </w:r>
      <w:r>
        <w:rPr>
          <w:noProof/>
        </w:rPr>
        <w:t>1</w:t>
      </w:r>
      <w:r>
        <w:fldChar w:fldCharType="end"/>
      </w:r>
      <w:bookmarkEnd w:id="8"/>
      <w:r>
        <w:t>:</w:t>
      </w:r>
      <w:r w:rsidRPr="00DC561D">
        <w:t xml:space="preserve"> The TOA measurement range in microseconds </w:t>
      </w:r>
      <w:r>
        <w:t xml:space="preserve">and meters </w:t>
      </w:r>
      <w:r w:rsidRPr="00DC561D">
        <w:t xml:space="preserve">for a </w:t>
      </w:r>
      <w:r>
        <w:t xml:space="preserve">partially </w:t>
      </w:r>
      <w:r w:rsidRPr="00DC561D">
        <w:t>staggered Comb-12 signal of varying length for different numerologies.</w:t>
      </w:r>
    </w:p>
    <w:p w14:paraId="5711F4ED" w14:textId="77777777" w:rsidR="00C15DCE" w:rsidRPr="00627BC4" w:rsidRDefault="00C15DCE" w:rsidP="00C15DCE">
      <w:pPr>
        <w:rPr>
          <w:lang w:eastAsia="en-GB"/>
        </w:rPr>
      </w:pPr>
    </w:p>
    <w:tbl>
      <w:tblPr>
        <w:tblW w:w="9025" w:type="dxa"/>
        <w:tblLook w:val="04A0" w:firstRow="1" w:lastRow="0" w:firstColumn="1" w:lastColumn="0" w:noHBand="0" w:noVBand="1"/>
      </w:tblPr>
      <w:tblGrid>
        <w:gridCol w:w="1696"/>
        <w:gridCol w:w="1134"/>
        <w:gridCol w:w="1560"/>
        <w:gridCol w:w="1559"/>
        <w:gridCol w:w="1417"/>
        <w:gridCol w:w="1659"/>
      </w:tblGrid>
      <w:tr w:rsidR="00C15DCE" w:rsidRPr="000C2099" w14:paraId="12D8AA2C" w14:textId="77777777">
        <w:trPr>
          <w:trHeight w:val="272"/>
        </w:trPr>
        <w:tc>
          <w:tcPr>
            <w:tcW w:w="1696" w:type="dxa"/>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bottom"/>
            <w:hideMark/>
          </w:tcPr>
          <w:p w14:paraId="66EE1BB6" w14:textId="77777777" w:rsidR="00C15DCE" w:rsidRPr="00DC561D" w:rsidRDefault="00C15DCE">
            <w:pPr>
              <w:rPr>
                <w:rFonts w:ascii="Calibri" w:eastAsia="Times New Roman" w:hAnsi="Calibri" w:cs="Calibri"/>
                <w:color w:val="000000"/>
              </w:rPr>
            </w:pPr>
            <w:r w:rsidRPr="00DC561D">
              <w:rPr>
                <w:rFonts w:ascii="Calibri" w:eastAsia="Times New Roman" w:hAnsi="Calibri" w:cs="Calibri"/>
                <w:color w:val="000000"/>
              </w:rPr>
              <w:t> </w:t>
            </w:r>
          </w:p>
        </w:tc>
        <w:tc>
          <w:tcPr>
            <w:tcW w:w="1134" w:type="dxa"/>
            <w:tcBorders>
              <w:top w:val="single" w:sz="4" w:space="0" w:color="auto"/>
              <w:left w:val="nil"/>
              <w:bottom w:val="single" w:sz="4" w:space="0" w:color="auto"/>
              <w:right w:val="single" w:sz="4" w:space="0" w:color="auto"/>
            </w:tcBorders>
            <w:shd w:val="clear" w:color="auto" w:fill="BDD6EE" w:themeFill="accent5" w:themeFillTint="66"/>
            <w:noWrap/>
            <w:vAlign w:val="bottom"/>
            <w:hideMark/>
          </w:tcPr>
          <w:p w14:paraId="57AA1060" w14:textId="77777777" w:rsidR="00C15DCE" w:rsidRPr="000C2099" w:rsidRDefault="00C15DCE">
            <w:pPr>
              <w:rPr>
                <w:rFonts w:ascii="Calibri" w:eastAsia="Times New Roman" w:hAnsi="Calibri" w:cs="Calibri"/>
                <w:color w:val="000000"/>
              </w:rPr>
            </w:pPr>
            <w:r w:rsidRPr="000C2099">
              <w:rPr>
                <w:rFonts w:ascii="Calibri" w:eastAsia="Times New Roman" w:hAnsi="Calibri" w:cs="Calibri"/>
                <w:color w:val="000000"/>
              </w:rPr>
              <w:t>Effective comb</w:t>
            </w:r>
          </w:p>
        </w:tc>
        <w:tc>
          <w:tcPr>
            <w:tcW w:w="1560" w:type="dxa"/>
            <w:tcBorders>
              <w:top w:val="single" w:sz="4" w:space="0" w:color="auto"/>
              <w:left w:val="nil"/>
              <w:bottom w:val="single" w:sz="4" w:space="0" w:color="auto"/>
              <w:right w:val="single" w:sz="4" w:space="0" w:color="auto"/>
            </w:tcBorders>
            <w:shd w:val="clear" w:color="auto" w:fill="BDD6EE" w:themeFill="accent5" w:themeFillTint="66"/>
            <w:noWrap/>
            <w:vAlign w:val="bottom"/>
            <w:hideMark/>
          </w:tcPr>
          <w:p w14:paraId="324304FF"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15</w:t>
            </w:r>
            <w:r>
              <w:rPr>
                <w:rFonts w:ascii="Calibri" w:eastAsia="Times New Roman" w:hAnsi="Calibri" w:cs="Calibri"/>
                <w:color w:val="000000"/>
              </w:rPr>
              <w:t>kHz</w:t>
            </w:r>
          </w:p>
        </w:tc>
        <w:tc>
          <w:tcPr>
            <w:tcW w:w="1559" w:type="dxa"/>
            <w:tcBorders>
              <w:top w:val="single" w:sz="4" w:space="0" w:color="auto"/>
              <w:left w:val="nil"/>
              <w:bottom w:val="single" w:sz="4" w:space="0" w:color="auto"/>
              <w:right w:val="single" w:sz="4" w:space="0" w:color="auto"/>
            </w:tcBorders>
            <w:shd w:val="clear" w:color="auto" w:fill="BDD6EE" w:themeFill="accent5" w:themeFillTint="66"/>
            <w:noWrap/>
            <w:vAlign w:val="bottom"/>
            <w:hideMark/>
          </w:tcPr>
          <w:p w14:paraId="50238779"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30</w:t>
            </w:r>
            <w:r>
              <w:rPr>
                <w:rFonts w:ascii="Calibri" w:eastAsia="Times New Roman" w:hAnsi="Calibri" w:cs="Calibri"/>
                <w:color w:val="000000"/>
              </w:rPr>
              <w:t>kHz</w:t>
            </w:r>
          </w:p>
        </w:tc>
        <w:tc>
          <w:tcPr>
            <w:tcW w:w="1417" w:type="dxa"/>
            <w:tcBorders>
              <w:top w:val="single" w:sz="4" w:space="0" w:color="auto"/>
              <w:left w:val="nil"/>
              <w:bottom w:val="single" w:sz="4" w:space="0" w:color="auto"/>
              <w:right w:val="single" w:sz="4" w:space="0" w:color="auto"/>
            </w:tcBorders>
            <w:shd w:val="clear" w:color="auto" w:fill="BDD6EE" w:themeFill="accent5" w:themeFillTint="66"/>
            <w:noWrap/>
            <w:vAlign w:val="bottom"/>
            <w:hideMark/>
          </w:tcPr>
          <w:p w14:paraId="7E1108D1"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60</w:t>
            </w:r>
            <w:r>
              <w:rPr>
                <w:rFonts w:ascii="Calibri" w:eastAsia="Times New Roman" w:hAnsi="Calibri" w:cs="Calibri"/>
                <w:color w:val="000000"/>
              </w:rPr>
              <w:t>kHz</w:t>
            </w:r>
          </w:p>
        </w:tc>
        <w:tc>
          <w:tcPr>
            <w:tcW w:w="1659" w:type="dxa"/>
            <w:tcBorders>
              <w:top w:val="single" w:sz="4" w:space="0" w:color="auto"/>
              <w:left w:val="nil"/>
              <w:bottom w:val="single" w:sz="4" w:space="0" w:color="auto"/>
              <w:right w:val="single" w:sz="4" w:space="0" w:color="auto"/>
            </w:tcBorders>
            <w:shd w:val="clear" w:color="auto" w:fill="BDD6EE" w:themeFill="accent5" w:themeFillTint="66"/>
            <w:noWrap/>
            <w:vAlign w:val="bottom"/>
            <w:hideMark/>
          </w:tcPr>
          <w:p w14:paraId="6E8C2E49"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120</w:t>
            </w:r>
            <w:r>
              <w:rPr>
                <w:rFonts w:ascii="Calibri" w:eastAsia="Times New Roman" w:hAnsi="Calibri" w:cs="Calibri"/>
                <w:color w:val="000000"/>
              </w:rPr>
              <w:t>kHz</w:t>
            </w:r>
          </w:p>
        </w:tc>
      </w:tr>
      <w:tr w:rsidR="00C15DCE" w:rsidRPr="000C2099" w14:paraId="3691A412" w14:textId="77777777">
        <w:trPr>
          <w:trHeight w:val="272"/>
        </w:trPr>
        <w:tc>
          <w:tcPr>
            <w:tcW w:w="1696"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1D051302" w14:textId="77777777" w:rsidR="00C15DCE" w:rsidRPr="000C2099" w:rsidRDefault="00C15DCE">
            <w:pPr>
              <w:rPr>
                <w:rFonts w:ascii="Calibri" w:eastAsia="Times New Roman" w:hAnsi="Calibri" w:cs="Calibri"/>
                <w:color w:val="000000"/>
              </w:rPr>
            </w:pPr>
            <w:r w:rsidRPr="000C2099">
              <w:rPr>
                <w:rFonts w:ascii="Calibri" w:eastAsia="Times New Roman" w:hAnsi="Calibri" w:cs="Calibri"/>
                <w:color w:val="000000"/>
              </w:rPr>
              <w:t>One symbol comb 12</w:t>
            </w:r>
          </w:p>
        </w:tc>
        <w:tc>
          <w:tcPr>
            <w:tcW w:w="1134" w:type="dxa"/>
            <w:tcBorders>
              <w:top w:val="nil"/>
              <w:left w:val="nil"/>
              <w:bottom w:val="single" w:sz="4" w:space="0" w:color="auto"/>
              <w:right w:val="single" w:sz="4" w:space="0" w:color="auto"/>
            </w:tcBorders>
            <w:shd w:val="clear" w:color="auto" w:fill="BDD6EE" w:themeFill="accent5" w:themeFillTint="66"/>
            <w:noWrap/>
            <w:vAlign w:val="bottom"/>
            <w:hideMark/>
          </w:tcPr>
          <w:p w14:paraId="66B6EFF8"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12</w:t>
            </w:r>
          </w:p>
        </w:tc>
        <w:tc>
          <w:tcPr>
            <w:tcW w:w="1560" w:type="dxa"/>
            <w:tcBorders>
              <w:top w:val="nil"/>
              <w:left w:val="nil"/>
              <w:bottom w:val="single" w:sz="4" w:space="0" w:color="auto"/>
              <w:right w:val="single" w:sz="4" w:space="0" w:color="auto"/>
            </w:tcBorders>
            <w:shd w:val="clear" w:color="auto" w:fill="auto"/>
            <w:noWrap/>
            <w:vAlign w:val="bottom"/>
            <w:hideMark/>
          </w:tcPr>
          <w:p w14:paraId="1320D86F" w14:textId="77777777" w:rsidR="00C15DCE" w:rsidRPr="00011EBF" w:rsidRDefault="00C15DCE">
            <w:pPr>
              <w:jc w:val="right"/>
              <w:rPr>
                <w:rFonts w:ascii="Calibri" w:eastAsia="Times New Roman" w:hAnsi="Calibri" w:cs="Calibri"/>
                <w:color w:val="000000"/>
                <w:lang w:val="sv-SE"/>
              </w:rPr>
            </w:pPr>
            <w:r w:rsidRPr="000C2099">
              <w:rPr>
                <w:rFonts w:ascii="Calibri" w:eastAsia="Times New Roman" w:hAnsi="Calibri" w:cs="Calibri"/>
                <w:color w:val="000000"/>
              </w:rPr>
              <w:t>5.6</w:t>
            </w:r>
            <w:r>
              <w:rPr>
                <w:rFonts w:ascii="Calibri" w:eastAsia="Times New Roman" w:hAnsi="Calibri" w:cs="Calibri"/>
                <w:color w:val="000000"/>
                <w:lang w:val="sv-SE"/>
              </w:rPr>
              <w:t xml:space="preserve"> / 1666m</w:t>
            </w:r>
          </w:p>
        </w:tc>
        <w:tc>
          <w:tcPr>
            <w:tcW w:w="1559" w:type="dxa"/>
            <w:tcBorders>
              <w:top w:val="nil"/>
              <w:left w:val="nil"/>
              <w:bottom w:val="single" w:sz="4" w:space="0" w:color="auto"/>
              <w:right w:val="single" w:sz="4" w:space="0" w:color="auto"/>
            </w:tcBorders>
            <w:shd w:val="clear" w:color="auto" w:fill="auto"/>
            <w:noWrap/>
            <w:vAlign w:val="bottom"/>
            <w:hideMark/>
          </w:tcPr>
          <w:p w14:paraId="6E1BDDE8" w14:textId="77777777" w:rsidR="00C15DCE" w:rsidRPr="00985AC6" w:rsidRDefault="00C15DCE">
            <w:pPr>
              <w:jc w:val="right"/>
              <w:rPr>
                <w:rFonts w:ascii="Calibri" w:eastAsia="Times New Roman" w:hAnsi="Calibri" w:cs="Calibri"/>
                <w:color w:val="000000"/>
                <w:lang w:val="sv-SE"/>
              </w:rPr>
            </w:pPr>
            <w:r w:rsidRPr="000C2099">
              <w:rPr>
                <w:rFonts w:ascii="Calibri" w:eastAsia="Times New Roman" w:hAnsi="Calibri" w:cs="Calibri"/>
                <w:color w:val="000000"/>
              </w:rPr>
              <w:t>2.8</w:t>
            </w:r>
            <w:r>
              <w:rPr>
                <w:rFonts w:ascii="Calibri" w:eastAsia="Times New Roman" w:hAnsi="Calibri" w:cs="Calibri"/>
                <w:color w:val="000000"/>
                <w:lang w:val="sv-SE"/>
              </w:rPr>
              <w:t xml:space="preserve"> / 833m </w:t>
            </w:r>
          </w:p>
        </w:tc>
        <w:tc>
          <w:tcPr>
            <w:tcW w:w="1417" w:type="dxa"/>
            <w:tcBorders>
              <w:top w:val="nil"/>
              <w:left w:val="nil"/>
              <w:bottom w:val="single" w:sz="4" w:space="0" w:color="auto"/>
              <w:right w:val="single" w:sz="4" w:space="0" w:color="auto"/>
            </w:tcBorders>
            <w:shd w:val="clear" w:color="auto" w:fill="auto"/>
            <w:noWrap/>
            <w:vAlign w:val="bottom"/>
            <w:hideMark/>
          </w:tcPr>
          <w:p w14:paraId="3E1D0757" w14:textId="77777777" w:rsidR="00C15DCE" w:rsidRPr="003A0DAA" w:rsidRDefault="00C15DCE">
            <w:pPr>
              <w:jc w:val="right"/>
              <w:rPr>
                <w:rFonts w:ascii="Calibri" w:eastAsia="Times New Roman" w:hAnsi="Calibri" w:cs="Calibri"/>
                <w:color w:val="000000"/>
                <w:lang w:val="sv-SE"/>
              </w:rPr>
            </w:pPr>
            <w:r w:rsidRPr="000C2099">
              <w:rPr>
                <w:rFonts w:ascii="Calibri" w:eastAsia="Times New Roman" w:hAnsi="Calibri" w:cs="Calibri"/>
                <w:color w:val="000000"/>
              </w:rPr>
              <w:t>1.4</w:t>
            </w:r>
            <w:r>
              <w:rPr>
                <w:rFonts w:ascii="Calibri" w:eastAsia="Times New Roman" w:hAnsi="Calibri" w:cs="Calibri"/>
                <w:color w:val="000000"/>
                <w:lang w:val="sv-SE"/>
              </w:rPr>
              <w:t xml:space="preserve"> / 416m</w:t>
            </w:r>
          </w:p>
        </w:tc>
        <w:tc>
          <w:tcPr>
            <w:tcW w:w="1659" w:type="dxa"/>
            <w:tcBorders>
              <w:top w:val="nil"/>
              <w:left w:val="nil"/>
              <w:bottom w:val="single" w:sz="4" w:space="0" w:color="auto"/>
              <w:right w:val="single" w:sz="4" w:space="0" w:color="auto"/>
            </w:tcBorders>
            <w:shd w:val="clear" w:color="auto" w:fill="auto"/>
            <w:noWrap/>
            <w:vAlign w:val="bottom"/>
            <w:hideMark/>
          </w:tcPr>
          <w:p w14:paraId="7AAF6A65" w14:textId="77777777" w:rsidR="00C15DCE" w:rsidRPr="003A0DAA" w:rsidRDefault="00C15DCE">
            <w:pPr>
              <w:jc w:val="right"/>
              <w:rPr>
                <w:rFonts w:ascii="Calibri" w:eastAsia="Times New Roman" w:hAnsi="Calibri" w:cs="Calibri"/>
                <w:color w:val="000000"/>
                <w:lang w:val="sv-SE"/>
              </w:rPr>
            </w:pPr>
            <w:r w:rsidRPr="000C2099">
              <w:rPr>
                <w:rFonts w:ascii="Calibri" w:eastAsia="Times New Roman" w:hAnsi="Calibri" w:cs="Calibri"/>
                <w:color w:val="000000"/>
              </w:rPr>
              <w:t>0.7</w:t>
            </w:r>
            <w:r>
              <w:rPr>
                <w:rFonts w:ascii="Calibri" w:eastAsia="Times New Roman" w:hAnsi="Calibri" w:cs="Calibri"/>
                <w:color w:val="000000"/>
              </w:rPr>
              <w:t xml:space="preserve"> </w:t>
            </w:r>
            <w:r>
              <w:rPr>
                <w:rFonts w:ascii="Calibri" w:eastAsia="Times New Roman" w:hAnsi="Calibri" w:cs="Calibri"/>
                <w:color w:val="000000"/>
                <w:lang w:val="sv-SE"/>
              </w:rPr>
              <w:t xml:space="preserve"> </w:t>
            </w:r>
            <w:r>
              <w:rPr>
                <w:rFonts w:ascii="Calibri" w:eastAsia="Times New Roman" w:hAnsi="Calibri" w:cs="Calibri"/>
                <w:color w:val="000000"/>
              </w:rPr>
              <w:t>/</w:t>
            </w:r>
            <w:r>
              <w:rPr>
                <w:rFonts w:ascii="Calibri" w:eastAsia="Times New Roman" w:hAnsi="Calibri" w:cs="Calibri"/>
                <w:color w:val="000000"/>
                <w:lang w:val="sv-SE"/>
              </w:rPr>
              <w:t xml:space="preserve"> </w:t>
            </w:r>
            <w:r>
              <w:rPr>
                <w:rFonts w:ascii="Calibri" w:eastAsia="Times New Roman" w:hAnsi="Calibri" w:cs="Calibri"/>
                <w:color w:val="000000"/>
              </w:rPr>
              <w:t>208m</w:t>
            </w:r>
          </w:p>
        </w:tc>
      </w:tr>
      <w:tr w:rsidR="00C15DCE" w:rsidRPr="000C2099" w14:paraId="2EE54151" w14:textId="77777777">
        <w:trPr>
          <w:trHeight w:val="272"/>
        </w:trPr>
        <w:tc>
          <w:tcPr>
            <w:tcW w:w="1696"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0C50184A" w14:textId="77777777" w:rsidR="00C15DCE" w:rsidRPr="000C2099" w:rsidRDefault="00C15DCE">
            <w:pPr>
              <w:rPr>
                <w:rFonts w:ascii="Calibri" w:eastAsia="Times New Roman" w:hAnsi="Calibri" w:cs="Calibri"/>
                <w:color w:val="000000"/>
              </w:rPr>
            </w:pPr>
            <w:r w:rsidRPr="000C2099">
              <w:rPr>
                <w:rFonts w:ascii="Calibri" w:eastAsia="Times New Roman" w:hAnsi="Calibri" w:cs="Calibri"/>
                <w:color w:val="000000"/>
              </w:rPr>
              <w:t>Two symbol comb 12</w:t>
            </w:r>
          </w:p>
        </w:tc>
        <w:tc>
          <w:tcPr>
            <w:tcW w:w="1134" w:type="dxa"/>
            <w:tcBorders>
              <w:top w:val="nil"/>
              <w:left w:val="nil"/>
              <w:bottom w:val="single" w:sz="4" w:space="0" w:color="auto"/>
              <w:right w:val="single" w:sz="4" w:space="0" w:color="auto"/>
            </w:tcBorders>
            <w:shd w:val="clear" w:color="auto" w:fill="BDD6EE" w:themeFill="accent5" w:themeFillTint="66"/>
            <w:noWrap/>
            <w:vAlign w:val="bottom"/>
            <w:hideMark/>
          </w:tcPr>
          <w:p w14:paraId="77C088E0"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6</w:t>
            </w:r>
          </w:p>
        </w:tc>
        <w:tc>
          <w:tcPr>
            <w:tcW w:w="1560" w:type="dxa"/>
            <w:tcBorders>
              <w:top w:val="nil"/>
              <w:left w:val="nil"/>
              <w:bottom w:val="single" w:sz="4" w:space="0" w:color="auto"/>
              <w:right w:val="single" w:sz="4" w:space="0" w:color="auto"/>
            </w:tcBorders>
            <w:shd w:val="clear" w:color="auto" w:fill="auto"/>
            <w:noWrap/>
            <w:vAlign w:val="bottom"/>
            <w:hideMark/>
          </w:tcPr>
          <w:p w14:paraId="304FE9D8" w14:textId="77777777" w:rsidR="00C15DCE" w:rsidRPr="000568FA" w:rsidRDefault="00C15DCE">
            <w:pPr>
              <w:jc w:val="right"/>
              <w:rPr>
                <w:rFonts w:ascii="Calibri" w:eastAsia="Times New Roman" w:hAnsi="Calibri" w:cs="Calibri"/>
                <w:color w:val="000000"/>
                <w:lang w:val="sv-SE"/>
              </w:rPr>
            </w:pPr>
            <w:r w:rsidRPr="000C2099">
              <w:rPr>
                <w:rFonts w:ascii="Calibri" w:eastAsia="Times New Roman" w:hAnsi="Calibri" w:cs="Calibri"/>
                <w:color w:val="000000"/>
              </w:rPr>
              <w:t>11.1</w:t>
            </w:r>
            <w:r>
              <w:rPr>
                <w:rFonts w:ascii="Calibri" w:eastAsia="Times New Roman" w:hAnsi="Calibri" w:cs="Calibri"/>
                <w:color w:val="000000"/>
                <w:lang w:val="sv-SE"/>
              </w:rPr>
              <w:t xml:space="preserve"> / 3333m</w:t>
            </w:r>
          </w:p>
        </w:tc>
        <w:tc>
          <w:tcPr>
            <w:tcW w:w="1559" w:type="dxa"/>
            <w:tcBorders>
              <w:top w:val="nil"/>
              <w:left w:val="nil"/>
              <w:bottom w:val="single" w:sz="4" w:space="0" w:color="auto"/>
              <w:right w:val="single" w:sz="4" w:space="0" w:color="auto"/>
            </w:tcBorders>
            <w:shd w:val="clear" w:color="auto" w:fill="auto"/>
            <w:noWrap/>
            <w:vAlign w:val="bottom"/>
            <w:hideMark/>
          </w:tcPr>
          <w:p w14:paraId="04CACFAD"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5.6</w:t>
            </w:r>
            <w:r>
              <w:rPr>
                <w:rFonts w:ascii="Calibri" w:eastAsia="Times New Roman" w:hAnsi="Calibri" w:cs="Calibri"/>
                <w:color w:val="000000"/>
                <w:lang w:val="sv-SE"/>
              </w:rPr>
              <w:t xml:space="preserve"> / 1666m</w:t>
            </w:r>
          </w:p>
        </w:tc>
        <w:tc>
          <w:tcPr>
            <w:tcW w:w="1417" w:type="dxa"/>
            <w:tcBorders>
              <w:top w:val="nil"/>
              <w:left w:val="nil"/>
              <w:bottom w:val="single" w:sz="4" w:space="0" w:color="auto"/>
              <w:right w:val="single" w:sz="4" w:space="0" w:color="auto"/>
            </w:tcBorders>
            <w:shd w:val="clear" w:color="auto" w:fill="auto"/>
            <w:noWrap/>
            <w:vAlign w:val="bottom"/>
            <w:hideMark/>
          </w:tcPr>
          <w:p w14:paraId="738DC8E8"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2.8</w:t>
            </w:r>
            <w:r>
              <w:rPr>
                <w:rFonts w:ascii="Calibri" w:eastAsia="Times New Roman" w:hAnsi="Calibri" w:cs="Calibri"/>
                <w:color w:val="000000"/>
                <w:lang w:val="sv-SE"/>
              </w:rPr>
              <w:t>/ 833m</w:t>
            </w:r>
          </w:p>
        </w:tc>
        <w:tc>
          <w:tcPr>
            <w:tcW w:w="1659" w:type="dxa"/>
            <w:tcBorders>
              <w:top w:val="nil"/>
              <w:left w:val="nil"/>
              <w:bottom w:val="single" w:sz="4" w:space="0" w:color="auto"/>
              <w:right w:val="single" w:sz="4" w:space="0" w:color="auto"/>
            </w:tcBorders>
            <w:shd w:val="clear" w:color="auto" w:fill="auto"/>
            <w:noWrap/>
            <w:vAlign w:val="bottom"/>
            <w:hideMark/>
          </w:tcPr>
          <w:p w14:paraId="21615ACD"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1.4</w:t>
            </w:r>
            <w:r>
              <w:rPr>
                <w:rFonts w:ascii="Calibri" w:eastAsia="Times New Roman" w:hAnsi="Calibri" w:cs="Calibri"/>
                <w:color w:val="000000"/>
                <w:lang w:val="sv-SE"/>
              </w:rPr>
              <w:t xml:space="preserve"> / 416m</w:t>
            </w:r>
          </w:p>
        </w:tc>
      </w:tr>
      <w:tr w:rsidR="00C15DCE" w:rsidRPr="000C2099" w14:paraId="3060730C" w14:textId="77777777">
        <w:trPr>
          <w:trHeight w:val="272"/>
        </w:trPr>
        <w:tc>
          <w:tcPr>
            <w:tcW w:w="1696"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2C0787E9" w14:textId="77777777" w:rsidR="00C15DCE" w:rsidRPr="000C2099" w:rsidRDefault="00C15DCE">
            <w:pPr>
              <w:rPr>
                <w:rFonts w:ascii="Calibri" w:eastAsia="Times New Roman" w:hAnsi="Calibri" w:cs="Calibri"/>
                <w:color w:val="000000"/>
              </w:rPr>
            </w:pPr>
            <w:r w:rsidRPr="000C2099">
              <w:rPr>
                <w:rFonts w:ascii="Calibri" w:eastAsia="Times New Roman" w:hAnsi="Calibri" w:cs="Calibri"/>
                <w:color w:val="000000"/>
              </w:rPr>
              <w:t>Four symbol comb 12</w:t>
            </w:r>
          </w:p>
        </w:tc>
        <w:tc>
          <w:tcPr>
            <w:tcW w:w="1134" w:type="dxa"/>
            <w:tcBorders>
              <w:top w:val="nil"/>
              <w:left w:val="nil"/>
              <w:bottom w:val="single" w:sz="4" w:space="0" w:color="auto"/>
              <w:right w:val="single" w:sz="4" w:space="0" w:color="auto"/>
            </w:tcBorders>
            <w:shd w:val="clear" w:color="auto" w:fill="BDD6EE" w:themeFill="accent5" w:themeFillTint="66"/>
            <w:noWrap/>
            <w:vAlign w:val="bottom"/>
            <w:hideMark/>
          </w:tcPr>
          <w:p w14:paraId="37F5B410"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3</w:t>
            </w:r>
          </w:p>
        </w:tc>
        <w:tc>
          <w:tcPr>
            <w:tcW w:w="1560" w:type="dxa"/>
            <w:tcBorders>
              <w:top w:val="nil"/>
              <w:left w:val="nil"/>
              <w:bottom w:val="single" w:sz="4" w:space="0" w:color="auto"/>
              <w:right w:val="single" w:sz="4" w:space="0" w:color="auto"/>
            </w:tcBorders>
            <w:shd w:val="clear" w:color="auto" w:fill="auto"/>
            <w:noWrap/>
            <w:vAlign w:val="bottom"/>
            <w:hideMark/>
          </w:tcPr>
          <w:p w14:paraId="6809890D" w14:textId="77777777" w:rsidR="00C15DCE" w:rsidRPr="000568FA" w:rsidRDefault="00C15DCE">
            <w:pPr>
              <w:jc w:val="right"/>
              <w:rPr>
                <w:rFonts w:ascii="Calibri" w:eastAsia="Times New Roman" w:hAnsi="Calibri" w:cs="Calibri"/>
                <w:color w:val="000000"/>
                <w:lang w:val="sv-SE"/>
              </w:rPr>
            </w:pPr>
            <w:r w:rsidRPr="000C2099">
              <w:rPr>
                <w:rFonts w:ascii="Calibri" w:eastAsia="Times New Roman" w:hAnsi="Calibri" w:cs="Calibri"/>
                <w:color w:val="000000"/>
              </w:rPr>
              <w:t>22.2</w:t>
            </w:r>
            <w:r>
              <w:rPr>
                <w:rFonts w:ascii="Calibri" w:eastAsia="Times New Roman" w:hAnsi="Calibri" w:cs="Calibri"/>
                <w:color w:val="000000"/>
                <w:lang w:val="sv-SE"/>
              </w:rPr>
              <w:t xml:space="preserve"> / 6666m</w:t>
            </w:r>
          </w:p>
        </w:tc>
        <w:tc>
          <w:tcPr>
            <w:tcW w:w="1559" w:type="dxa"/>
            <w:tcBorders>
              <w:top w:val="nil"/>
              <w:left w:val="nil"/>
              <w:bottom w:val="single" w:sz="4" w:space="0" w:color="auto"/>
              <w:right w:val="single" w:sz="4" w:space="0" w:color="auto"/>
            </w:tcBorders>
            <w:shd w:val="clear" w:color="auto" w:fill="auto"/>
            <w:noWrap/>
            <w:vAlign w:val="bottom"/>
            <w:hideMark/>
          </w:tcPr>
          <w:p w14:paraId="50DB9D40"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11.1</w:t>
            </w:r>
            <w:r>
              <w:rPr>
                <w:rFonts w:ascii="Calibri" w:eastAsia="Times New Roman" w:hAnsi="Calibri" w:cs="Calibri"/>
                <w:color w:val="000000"/>
                <w:lang w:val="sv-SE"/>
              </w:rPr>
              <w:t xml:space="preserve"> / 3333m</w:t>
            </w:r>
          </w:p>
        </w:tc>
        <w:tc>
          <w:tcPr>
            <w:tcW w:w="1417" w:type="dxa"/>
            <w:tcBorders>
              <w:top w:val="nil"/>
              <w:left w:val="nil"/>
              <w:bottom w:val="single" w:sz="4" w:space="0" w:color="auto"/>
              <w:right w:val="single" w:sz="4" w:space="0" w:color="auto"/>
            </w:tcBorders>
            <w:shd w:val="clear" w:color="auto" w:fill="auto"/>
            <w:noWrap/>
            <w:vAlign w:val="bottom"/>
            <w:hideMark/>
          </w:tcPr>
          <w:p w14:paraId="142C7ED0"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5.6</w:t>
            </w:r>
            <w:r>
              <w:rPr>
                <w:rFonts w:ascii="Calibri" w:eastAsia="Times New Roman" w:hAnsi="Calibri" w:cs="Calibri"/>
                <w:color w:val="000000"/>
                <w:lang w:val="sv-SE"/>
              </w:rPr>
              <w:t xml:space="preserve"> / 1666m</w:t>
            </w:r>
          </w:p>
        </w:tc>
        <w:tc>
          <w:tcPr>
            <w:tcW w:w="1659" w:type="dxa"/>
            <w:tcBorders>
              <w:top w:val="nil"/>
              <w:left w:val="nil"/>
              <w:bottom w:val="single" w:sz="4" w:space="0" w:color="auto"/>
              <w:right w:val="single" w:sz="4" w:space="0" w:color="auto"/>
            </w:tcBorders>
            <w:shd w:val="clear" w:color="auto" w:fill="auto"/>
            <w:noWrap/>
            <w:vAlign w:val="bottom"/>
            <w:hideMark/>
          </w:tcPr>
          <w:p w14:paraId="0A09ADE2"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2.8</w:t>
            </w:r>
            <w:r>
              <w:rPr>
                <w:rFonts w:ascii="Calibri" w:eastAsia="Times New Roman" w:hAnsi="Calibri" w:cs="Calibri"/>
                <w:color w:val="000000"/>
                <w:lang w:val="sv-SE"/>
              </w:rPr>
              <w:t>/ 833m</w:t>
            </w:r>
          </w:p>
        </w:tc>
      </w:tr>
      <w:tr w:rsidR="00C15DCE" w:rsidRPr="000C2099" w14:paraId="3FE99A98" w14:textId="77777777">
        <w:trPr>
          <w:trHeight w:val="272"/>
        </w:trPr>
        <w:tc>
          <w:tcPr>
            <w:tcW w:w="1696"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7F2A52D2" w14:textId="77777777" w:rsidR="00C15DCE" w:rsidRPr="002C4F4B" w:rsidRDefault="00C15DCE">
            <w:pPr>
              <w:rPr>
                <w:rFonts w:ascii="Calibri" w:eastAsia="Times New Roman" w:hAnsi="Calibri" w:cs="Calibri"/>
                <w:color w:val="000000"/>
              </w:rPr>
            </w:pPr>
            <w:r w:rsidRPr="000C2099">
              <w:rPr>
                <w:rFonts w:ascii="Calibri" w:eastAsia="Times New Roman" w:hAnsi="Calibri" w:cs="Calibri"/>
                <w:color w:val="000000"/>
              </w:rPr>
              <w:t>Twelve symbol comb 12</w:t>
            </w:r>
            <w:r w:rsidRPr="002C4F4B">
              <w:rPr>
                <w:rFonts w:ascii="Calibri" w:eastAsia="Times New Roman" w:hAnsi="Calibri" w:cs="Calibri"/>
                <w:color w:val="000000"/>
              </w:rPr>
              <w:t xml:space="preserve"> (full sta</w:t>
            </w:r>
            <w:r>
              <w:rPr>
                <w:rFonts w:ascii="Calibri" w:eastAsia="Times New Roman" w:hAnsi="Calibri" w:cs="Calibri"/>
                <w:color w:val="000000"/>
              </w:rPr>
              <w:t>ggered pattern)</w:t>
            </w:r>
          </w:p>
        </w:tc>
        <w:tc>
          <w:tcPr>
            <w:tcW w:w="1134" w:type="dxa"/>
            <w:tcBorders>
              <w:top w:val="nil"/>
              <w:left w:val="nil"/>
              <w:bottom w:val="single" w:sz="4" w:space="0" w:color="auto"/>
              <w:right w:val="single" w:sz="4" w:space="0" w:color="auto"/>
            </w:tcBorders>
            <w:shd w:val="clear" w:color="auto" w:fill="BDD6EE" w:themeFill="accent5" w:themeFillTint="66"/>
            <w:noWrap/>
            <w:vAlign w:val="bottom"/>
            <w:hideMark/>
          </w:tcPr>
          <w:p w14:paraId="15B83CBA"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1</w:t>
            </w:r>
          </w:p>
        </w:tc>
        <w:tc>
          <w:tcPr>
            <w:tcW w:w="1560" w:type="dxa"/>
            <w:tcBorders>
              <w:top w:val="nil"/>
              <w:left w:val="nil"/>
              <w:bottom w:val="single" w:sz="4" w:space="0" w:color="auto"/>
              <w:right w:val="single" w:sz="4" w:space="0" w:color="auto"/>
            </w:tcBorders>
            <w:shd w:val="clear" w:color="auto" w:fill="auto"/>
            <w:noWrap/>
            <w:vAlign w:val="bottom"/>
            <w:hideMark/>
          </w:tcPr>
          <w:p w14:paraId="57FE578D" w14:textId="77777777" w:rsidR="00C15DCE" w:rsidRPr="00BF7A95" w:rsidRDefault="00C15DCE">
            <w:pPr>
              <w:jc w:val="right"/>
              <w:rPr>
                <w:rFonts w:ascii="Calibri" w:eastAsia="Times New Roman" w:hAnsi="Calibri" w:cs="Calibri"/>
                <w:color w:val="000000"/>
                <w:lang w:val="sv-SE"/>
              </w:rPr>
            </w:pPr>
            <w:r w:rsidRPr="000C2099">
              <w:rPr>
                <w:rFonts w:ascii="Calibri" w:eastAsia="Times New Roman" w:hAnsi="Calibri" w:cs="Calibri"/>
                <w:color w:val="000000"/>
              </w:rPr>
              <w:t>66.7</w:t>
            </w:r>
            <w:r>
              <w:rPr>
                <w:rFonts w:ascii="Calibri" w:eastAsia="Times New Roman" w:hAnsi="Calibri" w:cs="Calibri"/>
                <w:color w:val="000000"/>
                <w:lang w:val="sv-SE"/>
              </w:rPr>
              <w:t xml:space="preserve"> / 20000m</w:t>
            </w:r>
          </w:p>
        </w:tc>
        <w:tc>
          <w:tcPr>
            <w:tcW w:w="1559" w:type="dxa"/>
            <w:tcBorders>
              <w:top w:val="nil"/>
              <w:left w:val="nil"/>
              <w:bottom w:val="single" w:sz="4" w:space="0" w:color="auto"/>
              <w:right w:val="single" w:sz="4" w:space="0" w:color="auto"/>
            </w:tcBorders>
            <w:shd w:val="clear" w:color="auto" w:fill="auto"/>
            <w:noWrap/>
            <w:vAlign w:val="bottom"/>
            <w:hideMark/>
          </w:tcPr>
          <w:p w14:paraId="5371ADF7" w14:textId="77777777" w:rsidR="00C15DCE" w:rsidRPr="00BF7A95" w:rsidRDefault="00C15DCE">
            <w:pPr>
              <w:jc w:val="right"/>
              <w:rPr>
                <w:rFonts w:ascii="Calibri" w:eastAsia="Times New Roman" w:hAnsi="Calibri" w:cs="Calibri"/>
                <w:color w:val="000000"/>
                <w:lang w:val="sv-SE"/>
              </w:rPr>
            </w:pPr>
            <w:r w:rsidRPr="000C2099">
              <w:rPr>
                <w:rFonts w:ascii="Calibri" w:eastAsia="Times New Roman" w:hAnsi="Calibri" w:cs="Calibri"/>
                <w:color w:val="000000"/>
              </w:rPr>
              <w:t>33.3</w:t>
            </w:r>
            <w:r>
              <w:rPr>
                <w:rFonts w:ascii="Calibri" w:eastAsia="Times New Roman" w:hAnsi="Calibri" w:cs="Calibri"/>
                <w:color w:val="000000"/>
                <w:lang w:val="sv-SE"/>
              </w:rPr>
              <w:t xml:space="preserve"> / 10000m</w:t>
            </w:r>
          </w:p>
        </w:tc>
        <w:tc>
          <w:tcPr>
            <w:tcW w:w="1417" w:type="dxa"/>
            <w:tcBorders>
              <w:top w:val="nil"/>
              <w:left w:val="nil"/>
              <w:bottom w:val="single" w:sz="4" w:space="0" w:color="auto"/>
              <w:right w:val="single" w:sz="4" w:space="0" w:color="auto"/>
            </w:tcBorders>
            <w:shd w:val="clear" w:color="auto" w:fill="auto"/>
            <w:noWrap/>
            <w:vAlign w:val="bottom"/>
            <w:hideMark/>
          </w:tcPr>
          <w:p w14:paraId="4B2BAC3B" w14:textId="77777777" w:rsidR="00C15DCE" w:rsidRPr="00BF7A95" w:rsidRDefault="00C15DCE">
            <w:pPr>
              <w:jc w:val="right"/>
              <w:rPr>
                <w:rFonts w:ascii="Calibri" w:eastAsia="Times New Roman" w:hAnsi="Calibri" w:cs="Calibri"/>
                <w:color w:val="000000"/>
                <w:lang w:val="sv-SE"/>
              </w:rPr>
            </w:pPr>
            <w:r w:rsidRPr="000C2099">
              <w:rPr>
                <w:rFonts w:ascii="Calibri" w:eastAsia="Times New Roman" w:hAnsi="Calibri" w:cs="Calibri"/>
                <w:color w:val="000000"/>
              </w:rPr>
              <w:t>16.7</w:t>
            </w:r>
            <w:r>
              <w:rPr>
                <w:rFonts w:ascii="Calibri" w:eastAsia="Times New Roman" w:hAnsi="Calibri" w:cs="Calibri"/>
                <w:color w:val="000000"/>
                <w:lang w:val="sv-SE"/>
              </w:rPr>
              <w:t xml:space="preserve"> / 5000m</w:t>
            </w:r>
          </w:p>
        </w:tc>
        <w:tc>
          <w:tcPr>
            <w:tcW w:w="1659" w:type="dxa"/>
            <w:tcBorders>
              <w:top w:val="nil"/>
              <w:left w:val="nil"/>
              <w:bottom w:val="single" w:sz="4" w:space="0" w:color="auto"/>
              <w:right w:val="single" w:sz="4" w:space="0" w:color="auto"/>
            </w:tcBorders>
            <w:shd w:val="clear" w:color="auto" w:fill="auto"/>
            <w:noWrap/>
            <w:vAlign w:val="bottom"/>
            <w:hideMark/>
          </w:tcPr>
          <w:p w14:paraId="657B228E" w14:textId="77777777" w:rsidR="00C15DCE" w:rsidRPr="00E86215" w:rsidRDefault="00C15DCE">
            <w:pPr>
              <w:jc w:val="right"/>
              <w:rPr>
                <w:rFonts w:ascii="Calibri" w:eastAsia="Times New Roman" w:hAnsi="Calibri" w:cs="Calibri"/>
                <w:color w:val="000000"/>
                <w:lang w:val="sv-SE"/>
              </w:rPr>
            </w:pPr>
            <w:r w:rsidRPr="000C2099">
              <w:rPr>
                <w:rFonts w:ascii="Calibri" w:eastAsia="Times New Roman" w:hAnsi="Calibri" w:cs="Calibri"/>
                <w:color w:val="000000"/>
              </w:rPr>
              <w:t>8.3</w:t>
            </w:r>
            <w:r>
              <w:rPr>
                <w:rFonts w:ascii="Calibri" w:eastAsia="Times New Roman" w:hAnsi="Calibri" w:cs="Calibri"/>
                <w:color w:val="000000"/>
                <w:lang w:val="sv-SE"/>
              </w:rPr>
              <w:t xml:space="preserve"> / 2500m</w:t>
            </w:r>
          </w:p>
        </w:tc>
      </w:tr>
    </w:tbl>
    <w:p w14:paraId="7FDCA077" w14:textId="77777777" w:rsidR="00C15DCE" w:rsidRDefault="00C15DCE" w:rsidP="00C15DCE">
      <w:pPr>
        <w:pStyle w:val="3GPPText"/>
      </w:pPr>
    </w:p>
    <w:p w14:paraId="4E0500F9" w14:textId="77777777" w:rsidR="00C15DCE" w:rsidRPr="000F4ED7" w:rsidRDefault="00C15DCE" w:rsidP="00C15DCE">
      <w:pPr>
        <w:pStyle w:val="3GPPText"/>
        <w:rPr>
          <w:rFonts w:asciiTheme="minorHAnsi" w:hAnsiTheme="minorHAnsi" w:cstheme="minorHAnsi"/>
        </w:rPr>
      </w:pPr>
      <w:r>
        <w:rPr>
          <w:rFonts w:asciiTheme="minorHAnsi" w:hAnsiTheme="minorHAnsi" w:cstheme="minorHAnsi"/>
        </w:rPr>
        <w:t>Based on the content of</w:t>
      </w:r>
      <w:r w:rsidRPr="000F4ED7">
        <w:rPr>
          <w:rFonts w:asciiTheme="minorHAnsi" w:hAnsiTheme="minorHAnsi" w:cstheme="minorHAnsi"/>
        </w:rPr>
        <w:t xml:space="preserve"> Table 1, we </w:t>
      </w:r>
      <w:r>
        <w:rPr>
          <w:rFonts w:asciiTheme="minorHAnsi" w:hAnsiTheme="minorHAnsi" w:cstheme="minorHAnsi"/>
        </w:rPr>
        <w:t>observe the following:</w:t>
      </w:r>
    </w:p>
    <w:p w14:paraId="31032128" w14:textId="77777777" w:rsidR="00C15DCE" w:rsidRDefault="00C15DCE" w:rsidP="00C15DCE">
      <w:pPr>
        <w:pStyle w:val="Observation"/>
      </w:pPr>
      <w:bookmarkStart w:id="9" w:name="_Toc135042779"/>
      <w:r>
        <w:t>Partially staggered comb patterns have a TOA range of at least 200m for comb 12, up to 1.5km for comb 2 with the largest SCS, which is well in range for the use cases in sidelink positioning.</w:t>
      </w:r>
      <w:bookmarkEnd w:id="9"/>
      <w:r>
        <w:t xml:space="preserve"> </w:t>
      </w:r>
    </w:p>
    <w:p w14:paraId="601BC70F" w14:textId="3ACC87D4" w:rsidR="00C15DCE" w:rsidRDefault="007C605F" w:rsidP="002B4B70">
      <w:pPr>
        <w:jc w:val="both"/>
      </w:pPr>
      <w:r w:rsidRPr="007C605F">
        <w:t xml:space="preserve">From the range perspective, it is thus </w:t>
      </w:r>
      <w:r>
        <w:t>possible to use partially staggered SL PRS</w:t>
      </w:r>
      <w:r w:rsidR="00242621">
        <w:t xml:space="preserve"> and larger comb sizes such as comb 12. During the RAN1#112b-e discussion, comb-8 was also proposed.</w:t>
      </w:r>
      <w:r w:rsidR="009C605A">
        <w:t xml:space="preserve"> </w:t>
      </w:r>
      <w:r w:rsidR="004469B4">
        <w:t xml:space="preserve">One issue raised was that comb-8 may generate uneven patterns, with some resource blocks with more occupied Res than others. </w:t>
      </w:r>
      <w:r w:rsidR="004A34D4">
        <w:t xml:space="preserve"> While we think that it would be simpler to only support comb 12</w:t>
      </w:r>
      <w:r w:rsidR="00832B52">
        <w:t>, we propose as a compromise to also support comb 8, at the condition that the number of SL PRS R</w:t>
      </w:r>
      <w:r w:rsidR="004002DF">
        <w:t>e</w:t>
      </w:r>
      <w:r w:rsidR="00832B52">
        <w:t>s</w:t>
      </w:r>
      <w:r w:rsidR="004002DF">
        <w:t xml:space="preserve"> per symbol is kept the same. In our understanding, the condition is that the resource allocation is done in multiple of  </w:t>
      </w:r>
      <w:r w:rsidR="008C39EC">
        <w:t xml:space="preserve">2 </w:t>
      </w:r>
      <w:r w:rsidR="004002DF">
        <w:t xml:space="preserve">PRBs. </w:t>
      </w:r>
    </w:p>
    <w:p w14:paraId="68849215" w14:textId="77777777" w:rsidR="00C645DF" w:rsidRDefault="00C645DF" w:rsidP="00C15DCE"/>
    <w:p w14:paraId="5A534A3F" w14:textId="77777777" w:rsidR="00230BED" w:rsidRDefault="00C645DF" w:rsidP="00230BED">
      <w:pPr>
        <w:pStyle w:val="Proposal"/>
      </w:pPr>
      <w:bookmarkStart w:id="10" w:name="_Toc135042846"/>
      <w:r>
        <w:t>For SL PRS in dedicated resource pools, in addition to the already-agreed comb sizes (N) of 2, 4, 6, the following values are also supported:</w:t>
      </w:r>
      <w:bookmarkEnd w:id="10"/>
    </w:p>
    <w:p w14:paraId="2269161F" w14:textId="7B9EF15A" w:rsidR="00C645DF" w:rsidRPr="00230BED" w:rsidRDefault="00C645DF" w:rsidP="00903DDA">
      <w:pPr>
        <w:pStyle w:val="Proposal"/>
        <w:numPr>
          <w:ilvl w:val="1"/>
          <w:numId w:val="2"/>
        </w:numPr>
        <w:rPr>
          <w:lang w:val="sv-SE"/>
        </w:rPr>
      </w:pPr>
      <w:bookmarkStart w:id="11" w:name="_Toc135042847"/>
      <w:r>
        <w:t>N = 1, 8</w:t>
      </w:r>
      <w:r w:rsidRPr="00230BED">
        <w:rPr>
          <w:lang w:val="sv-SE"/>
        </w:rPr>
        <w:t>,12</w:t>
      </w:r>
      <w:bookmarkEnd w:id="11"/>
    </w:p>
    <w:p w14:paraId="43647D8A" w14:textId="274389D5" w:rsidR="00230BED" w:rsidRPr="00230BED" w:rsidRDefault="00230BED" w:rsidP="00903DDA">
      <w:pPr>
        <w:pStyle w:val="Proposal"/>
        <w:numPr>
          <w:ilvl w:val="1"/>
          <w:numId w:val="2"/>
        </w:numPr>
      </w:pPr>
      <w:bookmarkStart w:id="12" w:name="_Toc135042848"/>
      <w:r w:rsidRPr="00230BED">
        <w:t>For N=8, resource allocation of the SL PRS must be in multiple of 2 PRBs.</w:t>
      </w:r>
      <w:bookmarkEnd w:id="12"/>
      <w:r w:rsidRPr="00230BED">
        <w:t xml:space="preserve"> </w:t>
      </w:r>
    </w:p>
    <w:p w14:paraId="3146A8A0" w14:textId="02B8E8FE" w:rsidR="00C645DF" w:rsidRPr="00230BED" w:rsidRDefault="00230BED" w:rsidP="00C645DF">
      <w:r w:rsidRPr="00230BED">
        <w:t xml:space="preserve"> </w:t>
      </w:r>
    </w:p>
    <w:p w14:paraId="5E89C743" w14:textId="2084E071" w:rsidR="00960A5F" w:rsidRPr="002B4B70" w:rsidRDefault="00671AE4" w:rsidP="00517BD2">
      <w:r w:rsidRPr="002B4B70">
        <w:t>For the shared resource pool, we think that if comb-multiplexing is feasible, the same comb sizes should be supported</w:t>
      </w:r>
      <w:r w:rsidR="003F4514" w:rsidRPr="002B4B70">
        <w:t xml:space="preserve"> as for </w:t>
      </w:r>
      <w:r w:rsidR="0043140C" w:rsidRPr="002B4B70">
        <w:t>dedicated pool</w:t>
      </w:r>
      <w:r w:rsidRPr="002B4B70">
        <w:t xml:space="preserve">. </w:t>
      </w:r>
      <w:r w:rsidR="00C848EE" w:rsidRPr="002B4B70">
        <w:t>However, this depends on the support of slots with</w:t>
      </w:r>
      <w:r w:rsidR="007D0BC2" w:rsidRPr="002B4B70">
        <w:t>out</w:t>
      </w:r>
      <w:r w:rsidR="00C848EE" w:rsidRPr="002B4B70">
        <w:t xml:space="preserve"> PSSCH multiplexed with SL PRS</w:t>
      </w:r>
      <w:r w:rsidR="00960A5F" w:rsidRPr="002B4B70">
        <w:t>, since SL-PRS in the shared pool has the same bandwidth as the PSSCH when present.</w:t>
      </w:r>
    </w:p>
    <w:p w14:paraId="47528F07" w14:textId="26E1B801" w:rsidR="00CB32AC" w:rsidRPr="00EF6403" w:rsidRDefault="00960A5F" w:rsidP="00517BD2">
      <w:pPr>
        <w:pStyle w:val="Proposal"/>
      </w:pPr>
      <w:bookmarkStart w:id="13" w:name="_Toc135042849"/>
      <w:r>
        <w:lastRenderedPageBreak/>
        <w:t xml:space="preserve">For SL PRS in </w:t>
      </w:r>
      <w:r w:rsidRPr="00960A5F">
        <w:t xml:space="preserve">shared resource pools, </w:t>
      </w:r>
      <w:r w:rsidR="00EE6DD5">
        <w:t>the same comb sizes as for the dedicated pools are supported, if SL PRS is not in the same slot as PSSCH.</w:t>
      </w:r>
      <w:bookmarkEnd w:id="13"/>
      <w:r w:rsidR="00EE6DD5">
        <w:t xml:space="preserve"> </w:t>
      </w:r>
    </w:p>
    <w:p w14:paraId="3A979BDD" w14:textId="7DD0FDA5" w:rsidR="00D279D3" w:rsidRDefault="00D279D3" w:rsidP="00D279D3">
      <w:pPr>
        <w:pStyle w:val="Heading4"/>
      </w:pPr>
      <w:r>
        <w:t>Bandwidth of SL PRS</w:t>
      </w:r>
    </w:p>
    <w:p w14:paraId="6588138A" w14:textId="77777777" w:rsidR="00D279D3" w:rsidRDefault="00D279D3" w:rsidP="00D279D3">
      <w:pPr>
        <w:rPr>
          <w:lang w:eastAsia="ja-JP"/>
        </w:rPr>
      </w:pPr>
    </w:p>
    <w:tbl>
      <w:tblPr>
        <w:tblStyle w:val="TableGrid"/>
        <w:tblW w:w="0" w:type="auto"/>
        <w:tblLook w:val="04A0" w:firstRow="1" w:lastRow="0" w:firstColumn="1" w:lastColumn="0" w:noHBand="0" w:noVBand="1"/>
      </w:tblPr>
      <w:tblGrid>
        <w:gridCol w:w="9629"/>
      </w:tblGrid>
      <w:tr w:rsidR="00D279D3" w14:paraId="267EA154" w14:textId="77777777" w:rsidTr="00D279D3">
        <w:tc>
          <w:tcPr>
            <w:tcW w:w="9629" w:type="dxa"/>
          </w:tcPr>
          <w:p w14:paraId="342FB200" w14:textId="77777777" w:rsidR="00D279D3" w:rsidRDefault="00D279D3" w:rsidP="00D279D3">
            <w:pPr>
              <w:pStyle w:val="Heading3"/>
              <w:numPr>
                <w:ilvl w:val="0"/>
                <w:numId w:val="0"/>
              </w:numPr>
              <w:ind w:left="720" w:hanging="720"/>
            </w:pPr>
            <w:bookmarkStart w:id="14" w:name="_Hlk128172394"/>
            <w:r>
              <w:t xml:space="preserve">[High] FL1 </w:t>
            </w:r>
            <w:proofErr w:type="spellStart"/>
            <w:r>
              <w:t>Proposal</w:t>
            </w:r>
            <w:proofErr w:type="spellEnd"/>
            <w:r>
              <w:t xml:space="preserve"> 2.3.2-</w:t>
            </w:r>
            <w:bookmarkEnd w:id="14"/>
            <w:r>
              <w:t>1</w:t>
            </w:r>
          </w:p>
          <w:p w14:paraId="24CC77ED" w14:textId="77777777" w:rsidR="00D279D3" w:rsidRDefault="00D279D3" w:rsidP="00D279D3">
            <w:pPr>
              <w:numPr>
                <w:ilvl w:val="0"/>
                <w:numId w:val="33"/>
              </w:numPr>
              <w:rPr>
                <w:bCs/>
                <w:i/>
              </w:rPr>
            </w:pPr>
            <w:r>
              <w:rPr>
                <w:bCs/>
                <w:i/>
              </w:rPr>
              <w:t>For dedicated resource pools, RAN1 to down-select between:</w:t>
            </w:r>
          </w:p>
          <w:p w14:paraId="53219557" w14:textId="77777777" w:rsidR="00D279D3" w:rsidRDefault="00D279D3" w:rsidP="00D279D3">
            <w:pPr>
              <w:numPr>
                <w:ilvl w:val="1"/>
                <w:numId w:val="33"/>
              </w:numPr>
              <w:rPr>
                <w:bCs/>
                <w:i/>
              </w:rPr>
            </w:pPr>
            <w:r>
              <w:rPr>
                <w:bCs/>
                <w:i/>
              </w:rPr>
              <w:t xml:space="preserve">Alt 1: SL PRS </w:t>
            </w:r>
            <w:r>
              <w:rPr>
                <w:rFonts w:eastAsia="SimSun"/>
                <w:i/>
                <w:iCs/>
              </w:rPr>
              <w:t xml:space="preserve">bandwidth </w:t>
            </w:r>
            <w:r>
              <w:rPr>
                <w:bCs/>
                <w:i/>
              </w:rPr>
              <w:t xml:space="preserve">is same as resource pool </w:t>
            </w:r>
            <w:r>
              <w:rPr>
                <w:rFonts w:eastAsia="SimSun"/>
                <w:i/>
                <w:iCs/>
              </w:rPr>
              <w:t>bandwidth</w:t>
            </w:r>
            <w:r>
              <w:rPr>
                <w:bCs/>
                <w:i/>
              </w:rPr>
              <w:t>.</w:t>
            </w:r>
          </w:p>
          <w:p w14:paraId="4A6B0711" w14:textId="77777777" w:rsidR="00D279D3" w:rsidRDefault="00D279D3" w:rsidP="00D279D3">
            <w:pPr>
              <w:numPr>
                <w:ilvl w:val="1"/>
                <w:numId w:val="33"/>
              </w:numPr>
              <w:rPr>
                <w:bCs/>
                <w:i/>
              </w:rPr>
            </w:pPr>
            <w:r>
              <w:rPr>
                <w:bCs/>
                <w:i/>
              </w:rPr>
              <w:t xml:space="preserve">Alt 2: SL PRS </w:t>
            </w:r>
            <w:r>
              <w:rPr>
                <w:rFonts w:eastAsia="SimSun"/>
                <w:i/>
                <w:iCs/>
              </w:rPr>
              <w:t xml:space="preserve">bandwidth </w:t>
            </w:r>
            <w:r>
              <w:rPr>
                <w:bCs/>
                <w:i/>
              </w:rPr>
              <w:t xml:space="preserve">can be same as or smaller than resource pool </w:t>
            </w:r>
            <w:r>
              <w:rPr>
                <w:rFonts w:eastAsia="SimSun"/>
                <w:i/>
                <w:iCs/>
              </w:rPr>
              <w:t>bandwidth</w:t>
            </w:r>
            <w:r>
              <w:rPr>
                <w:bCs/>
                <w:i/>
              </w:rPr>
              <w:t>.</w:t>
            </w:r>
          </w:p>
          <w:p w14:paraId="737C44DF" w14:textId="77777777" w:rsidR="001201BB" w:rsidRDefault="001201BB" w:rsidP="001201BB">
            <w:pPr>
              <w:pStyle w:val="Heading3"/>
              <w:numPr>
                <w:ilvl w:val="0"/>
                <w:numId w:val="0"/>
              </w:numPr>
              <w:ind w:left="720" w:hanging="720"/>
            </w:pPr>
            <w:r>
              <w:t xml:space="preserve">[High] FL1 </w:t>
            </w:r>
            <w:proofErr w:type="spellStart"/>
            <w:r>
              <w:t>Proposal</w:t>
            </w:r>
            <w:proofErr w:type="spellEnd"/>
            <w:r>
              <w:t xml:space="preserve"> 2.3.2-2</w:t>
            </w:r>
          </w:p>
          <w:p w14:paraId="016B0A03" w14:textId="77777777" w:rsidR="001201BB" w:rsidRDefault="001201BB" w:rsidP="001201BB">
            <w:pPr>
              <w:numPr>
                <w:ilvl w:val="0"/>
                <w:numId w:val="33"/>
              </w:numPr>
              <w:rPr>
                <w:bCs/>
                <w:i/>
              </w:rPr>
            </w:pPr>
            <w:r>
              <w:rPr>
                <w:bCs/>
                <w:i/>
              </w:rPr>
              <w:t>For shared resource pools, SL PRS bandwidth can be smaller than resource pool bandwidth and is same as the bandwidth indicated for PSSCH if/when PSSCH is present in a shared resource pool.</w:t>
            </w:r>
          </w:p>
          <w:p w14:paraId="526DE671" w14:textId="77777777" w:rsidR="000C7467" w:rsidRDefault="000C7467" w:rsidP="000C7467">
            <w:pPr>
              <w:pStyle w:val="Heading3"/>
              <w:numPr>
                <w:ilvl w:val="0"/>
                <w:numId w:val="0"/>
              </w:numPr>
              <w:ind w:left="720" w:hanging="720"/>
            </w:pPr>
            <w:r>
              <w:t xml:space="preserve">[Medium] FL1 </w:t>
            </w:r>
            <w:proofErr w:type="spellStart"/>
            <w:r>
              <w:t>Proposal</w:t>
            </w:r>
            <w:proofErr w:type="spellEnd"/>
            <w:r>
              <w:t xml:space="preserve"> 2.4-4</w:t>
            </w:r>
          </w:p>
          <w:p w14:paraId="5D2E65E0" w14:textId="77777777" w:rsidR="000C7467" w:rsidRDefault="000C7467" w:rsidP="000C7467">
            <w:pPr>
              <w:numPr>
                <w:ilvl w:val="0"/>
                <w:numId w:val="33"/>
              </w:numPr>
              <w:rPr>
                <w:bCs/>
                <w:i/>
              </w:rPr>
            </w:pPr>
            <w:r>
              <w:rPr>
                <w:bCs/>
                <w:i/>
              </w:rPr>
              <w:t>On comb-based multiplexing of SL PRS from different UEs in a slot using multiple (M,N) values within a slot in a dedicated resource pool, down-select between:</w:t>
            </w:r>
          </w:p>
          <w:p w14:paraId="580720A2" w14:textId="77777777" w:rsidR="000C7467" w:rsidRDefault="000C7467" w:rsidP="000C7467">
            <w:pPr>
              <w:numPr>
                <w:ilvl w:val="1"/>
                <w:numId w:val="33"/>
              </w:numPr>
              <w:rPr>
                <w:bCs/>
                <w:i/>
              </w:rPr>
            </w:pPr>
            <w:r>
              <w:rPr>
                <w:bCs/>
                <w:i/>
              </w:rPr>
              <w:t>Alt A1: Supported without any restrictions</w:t>
            </w:r>
          </w:p>
          <w:p w14:paraId="247BD406" w14:textId="77777777" w:rsidR="000C7467" w:rsidRDefault="000C7467" w:rsidP="000C7467">
            <w:pPr>
              <w:numPr>
                <w:ilvl w:val="1"/>
                <w:numId w:val="33"/>
              </w:numPr>
              <w:rPr>
                <w:bCs/>
                <w:i/>
              </w:rPr>
            </w:pPr>
            <w:r>
              <w:rPr>
                <w:bCs/>
                <w:i/>
              </w:rPr>
              <w:t xml:space="preserve">Alt A2: Supported for same M values and different N values. For different M values, only when the different (M, N) pairs are multiplexed via TDM within a slot. </w:t>
            </w:r>
          </w:p>
          <w:p w14:paraId="3D81B69B" w14:textId="77777777" w:rsidR="000C7467" w:rsidRDefault="000C7467" w:rsidP="000C7467">
            <w:pPr>
              <w:numPr>
                <w:ilvl w:val="2"/>
                <w:numId w:val="33"/>
              </w:numPr>
              <w:rPr>
                <w:bCs/>
                <w:i/>
              </w:rPr>
            </w:pPr>
            <w:r>
              <w:rPr>
                <w:bCs/>
                <w:i/>
              </w:rPr>
              <w:t>FFS: Potential restrictions on possible N values for a given M.</w:t>
            </w:r>
          </w:p>
          <w:p w14:paraId="34473CA3" w14:textId="77777777" w:rsidR="000C7467" w:rsidRDefault="000C7467" w:rsidP="000C7467">
            <w:pPr>
              <w:numPr>
                <w:ilvl w:val="1"/>
                <w:numId w:val="33"/>
              </w:numPr>
              <w:rPr>
                <w:bCs/>
                <w:i/>
              </w:rPr>
            </w:pPr>
            <w:r>
              <w:rPr>
                <w:bCs/>
                <w:i/>
              </w:rPr>
              <w:t>Alt B: Not supported</w:t>
            </w:r>
          </w:p>
          <w:p w14:paraId="6D09A7FE" w14:textId="0BCC3591" w:rsidR="00D279D3" w:rsidRPr="00D279D3" w:rsidRDefault="00D279D3" w:rsidP="00D279D3">
            <w:pPr>
              <w:rPr>
                <w:lang w:eastAsia="ja-JP"/>
              </w:rPr>
            </w:pPr>
          </w:p>
        </w:tc>
      </w:tr>
    </w:tbl>
    <w:p w14:paraId="723E14AC" w14:textId="77777777" w:rsidR="00394691" w:rsidRPr="006E6179" w:rsidRDefault="00394691" w:rsidP="00D279D3">
      <w:pPr>
        <w:rPr>
          <w:lang w:eastAsia="ja-JP"/>
        </w:rPr>
      </w:pPr>
    </w:p>
    <w:p w14:paraId="1FEA8D00" w14:textId="2D3872DF" w:rsidR="00F14331" w:rsidRDefault="00B9783C" w:rsidP="00D279D3">
      <w:pPr>
        <w:rPr>
          <w:lang w:val="en-US" w:eastAsia="ja-JP"/>
        </w:rPr>
      </w:pPr>
      <w:r>
        <w:rPr>
          <w:lang w:val="en-US" w:eastAsia="ja-JP"/>
        </w:rPr>
        <w:t>F</w:t>
      </w:r>
      <w:r w:rsidR="00056399" w:rsidRPr="002B4B70">
        <w:rPr>
          <w:lang w:val="en-US" w:eastAsia="ja-JP"/>
        </w:rPr>
        <w:t xml:space="preserve">irstly, </w:t>
      </w:r>
      <w:r w:rsidR="00056399">
        <w:rPr>
          <w:lang w:val="en-US" w:eastAsia="ja-JP"/>
        </w:rPr>
        <w:t xml:space="preserve">the resolution of the SL PRS bandwidth </w:t>
      </w:r>
      <w:r w:rsidR="00E20D29">
        <w:rPr>
          <w:lang w:val="en-US" w:eastAsia="ja-JP"/>
        </w:rPr>
        <w:t>in the dedicated pool should be clarified. We think that it is natural to re-use the sub-channel concept from SL.</w:t>
      </w:r>
    </w:p>
    <w:p w14:paraId="368F37C7" w14:textId="74B1D4CC" w:rsidR="00E20D29" w:rsidRPr="007324C7" w:rsidRDefault="00E20D29" w:rsidP="00E20D29">
      <w:pPr>
        <w:pStyle w:val="Proposal"/>
      </w:pPr>
      <w:bookmarkStart w:id="15" w:name="_Toc135042850"/>
      <w:r w:rsidRPr="007324C7">
        <w:t xml:space="preserve">For dedicated </w:t>
      </w:r>
      <w:r w:rsidR="008B6ED7" w:rsidRPr="002B4B70">
        <w:rPr>
          <w:lang w:val="en-US"/>
        </w:rPr>
        <w:t xml:space="preserve">and shared </w:t>
      </w:r>
      <w:r w:rsidRPr="007324C7">
        <w:t xml:space="preserve">resource pools </w:t>
      </w:r>
      <w:r w:rsidRPr="002B4B70">
        <w:rPr>
          <w:lang w:val="en-US"/>
        </w:rPr>
        <w:t xml:space="preserve">the SL bandwidth is </w:t>
      </w:r>
      <w:r>
        <w:rPr>
          <w:lang w:val="en-US"/>
        </w:rPr>
        <w:t xml:space="preserve">expressed in number of subchannels, and the subchannel </w:t>
      </w:r>
      <w:r w:rsidR="00F14331">
        <w:rPr>
          <w:lang w:val="en-US"/>
        </w:rPr>
        <w:t>size in PRBs is part of the pool configuration.</w:t>
      </w:r>
      <w:bookmarkEnd w:id="15"/>
      <w:r w:rsidR="00F14331">
        <w:rPr>
          <w:lang w:val="en-US"/>
        </w:rPr>
        <w:t xml:space="preserve"> </w:t>
      </w:r>
    </w:p>
    <w:p w14:paraId="0EC7941B" w14:textId="349A69E0" w:rsidR="00D279D3" w:rsidRDefault="008F15F9" w:rsidP="00D279D3">
      <w:pPr>
        <w:rPr>
          <w:lang w:eastAsia="ja-JP"/>
        </w:rPr>
      </w:pPr>
      <w:r>
        <w:rPr>
          <w:lang w:eastAsia="ja-JP"/>
        </w:rPr>
        <w:t xml:space="preserve">The </w:t>
      </w:r>
      <w:r w:rsidR="00374258">
        <w:rPr>
          <w:lang w:eastAsia="ja-JP"/>
        </w:rPr>
        <w:t>topic</w:t>
      </w:r>
      <w:r>
        <w:rPr>
          <w:lang w:eastAsia="ja-JP"/>
        </w:rPr>
        <w:t xml:space="preserve"> on the bandwidth of the SL PRS has been </w:t>
      </w:r>
      <w:r w:rsidR="00374258">
        <w:rPr>
          <w:lang w:eastAsia="ja-JP"/>
        </w:rPr>
        <w:t>discussed in two separate proposal</w:t>
      </w:r>
      <w:r w:rsidR="00CB0787">
        <w:rPr>
          <w:lang w:eastAsia="ja-JP"/>
        </w:rPr>
        <w:t>s</w:t>
      </w:r>
      <w:r w:rsidR="00374258">
        <w:rPr>
          <w:lang w:eastAsia="ja-JP"/>
        </w:rPr>
        <w:t>.</w:t>
      </w:r>
    </w:p>
    <w:p w14:paraId="79964129" w14:textId="462683EA" w:rsidR="005607EB" w:rsidRDefault="00374258" w:rsidP="00D279D3">
      <w:pPr>
        <w:rPr>
          <w:lang w:eastAsia="ja-JP"/>
        </w:rPr>
      </w:pPr>
      <w:r>
        <w:rPr>
          <w:lang w:eastAsia="ja-JP"/>
        </w:rPr>
        <w:t xml:space="preserve">Regarding the configuration in the dedicated pool, there is a discussion regarding the </w:t>
      </w:r>
      <w:r w:rsidR="00BE6421">
        <w:rPr>
          <w:lang w:eastAsia="ja-JP"/>
        </w:rPr>
        <w:t>flexibility of the SL PRS bandwidth, i.e.</w:t>
      </w:r>
      <w:r w:rsidR="00D3419F">
        <w:rPr>
          <w:lang w:eastAsia="ja-JP"/>
        </w:rPr>
        <w:t>,</w:t>
      </w:r>
      <w:r w:rsidR="00BE6421">
        <w:rPr>
          <w:lang w:eastAsia="ja-JP"/>
        </w:rPr>
        <w:t xml:space="preserve"> being smaller or the same as the resource pool bandwidth.</w:t>
      </w:r>
      <w:r w:rsidR="00845428">
        <w:rPr>
          <w:lang w:eastAsia="ja-JP"/>
        </w:rPr>
        <w:t xml:space="preserve"> In previous discussions, there was concern that a flexible bandwidth may cause comb-multiplexed UEs to use different ba</w:t>
      </w:r>
      <w:r w:rsidR="005829D6">
        <w:rPr>
          <w:lang w:eastAsia="ja-JP"/>
        </w:rPr>
        <w:t xml:space="preserve">ndwidth. </w:t>
      </w:r>
      <w:r w:rsidR="00C3580D">
        <w:rPr>
          <w:lang w:eastAsia="ja-JP"/>
        </w:rPr>
        <w:t xml:space="preserve"> We recognize that this would be an issue when there is no centralised decision as to which bandwidth to </w:t>
      </w:r>
      <w:r w:rsidR="007B3F51">
        <w:rPr>
          <w:lang w:eastAsia="ja-JP"/>
        </w:rPr>
        <w:t xml:space="preserve">use </w:t>
      </w:r>
      <w:r w:rsidR="00C3580D">
        <w:rPr>
          <w:lang w:eastAsia="ja-JP"/>
        </w:rPr>
        <w:t xml:space="preserve">for PRS transmission. However, </w:t>
      </w:r>
      <w:r w:rsidR="000A306C">
        <w:rPr>
          <w:lang w:eastAsia="ja-JP"/>
        </w:rPr>
        <w:t>the bandwidth of SL PRSs resource can be controlled</w:t>
      </w:r>
      <w:r w:rsidR="0083013E">
        <w:rPr>
          <w:lang w:eastAsia="ja-JP"/>
        </w:rPr>
        <w:t xml:space="preserve"> by the network in scheme 1</w:t>
      </w:r>
      <w:r w:rsidR="00BC75AD">
        <w:rPr>
          <w:lang w:eastAsia="ja-JP"/>
        </w:rPr>
        <w:t>.</w:t>
      </w:r>
      <w:r w:rsidR="00885F88">
        <w:rPr>
          <w:lang w:eastAsia="ja-JP"/>
        </w:rPr>
        <w:t xml:space="preserve"> In scheme 2</w:t>
      </w:r>
      <w:r w:rsidR="00754395">
        <w:rPr>
          <w:lang w:eastAsia="ja-JP"/>
        </w:rPr>
        <w:t>,</w:t>
      </w:r>
      <w:r w:rsidR="00885F88">
        <w:rPr>
          <w:lang w:eastAsia="ja-JP"/>
        </w:rPr>
        <w:t xml:space="preserve"> if all the comb-multiplexed transmission are targeting the same </w:t>
      </w:r>
      <w:r w:rsidR="005579A3">
        <w:rPr>
          <w:lang w:eastAsia="ja-JP"/>
        </w:rPr>
        <w:t>requesting/</w:t>
      </w:r>
      <w:r w:rsidR="00885F88">
        <w:rPr>
          <w:lang w:eastAsia="ja-JP"/>
        </w:rPr>
        <w:t>measuring UE,</w:t>
      </w:r>
      <w:r w:rsidR="005579A3">
        <w:rPr>
          <w:lang w:eastAsia="ja-JP"/>
        </w:rPr>
        <w:t xml:space="preserve"> </w:t>
      </w:r>
      <w:r w:rsidR="00532861">
        <w:rPr>
          <w:lang w:eastAsia="ja-JP"/>
        </w:rPr>
        <w:t xml:space="preserve">the bandwidth for each transmitting </w:t>
      </w:r>
      <w:r w:rsidR="005D509F">
        <w:rPr>
          <w:lang w:eastAsia="ja-JP"/>
        </w:rPr>
        <w:t xml:space="preserve">UE </w:t>
      </w:r>
      <w:r w:rsidR="00532861">
        <w:rPr>
          <w:lang w:eastAsia="ja-JP"/>
        </w:rPr>
        <w:t>can also be coordinated by the requesting/measuring UE.</w:t>
      </w:r>
      <w:r w:rsidR="00D26BFD">
        <w:rPr>
          <w:lang w:eastAsia="ja-JP"/>
        </w:rPr>
        <w:t xml:space="preserve"> Thus the issue is limited to comb-multiplexing of different positioning </w:t>
      </w:r>
      <w:r w:rsidR="005607EB">
        <w:rPr>
          <w:lang w:eastAsia="ja-JP"/>
        </w:rPr>
        <w:t>UEs</w:t>
      </w:r>
      <w:r w:rsidR="000C7467">
        <w:rPr>
          <w:lang w:eastAsia="ja-JP"/>
        </w:rPr>
        <w:t>, which was also discussed in a separate proposal</w:t>
      </w:r>
      <w:r w:rsidR="005607EB">
        <w:rPr>
          <w:lang w:eastAsia="ja-JP"/>
        </w:rPr>
        <w:t xml:space="preserve">. </w:t>
      </w:r>
    </w:p>
    <w:p w14:paraId="1A92927C" w14:textId="0FD26F7F" w:rsidR="007324C7" w:rsidRDefault="005607EB" w:rsidP="00D279D3">
      <w:pPr>
        <w:rPr>
          <w:lang w:eastAsia="ja-JP"/>
        </w:rPr>
      </w:pPr>
      <w:r>
        <w:rPr>
          <w:lang w:eastAsia="ja-JP"/>
        </w:rPr>
        <w:lastRenderedPageBreak/>
        <w:t xml:space="preserve">Hence we propose to support the flexibility of </w:t>
      </w:r>
      <w:r w:rsidR="00633A23">
        <w:rPr>
          <w:lang w:eastAsia="ja-JP"/>
        </w:rPr>
        <w:t xml:space="preserve">the SL PRS bandwidth in the dedicated pool, but also propose to clarify that multiple Tx/Rx UEs pairs are not expected to be </w:t>
      </w:r>
      <w:r w:rsidR="007324C7">
        <w:rPr>
          <w:lang w:eastAsia="ja-JP"/>
        </w:rPr>
        <w:t>comb-</w:t>
      </w:r>
      <w:r w:rsidR="00633A23">
        <w:rPr>
          <w:lang w:eastAsia="ja-JP"/>
        </w:rPr>
        <w:t xml:space="preserve">multiplexed </w:t>
      </w:r>
      <w:r w:rsidR="007324C7">
        <w:rPr>
          <w:lang w:eastAsia="ja-JP"/>
        </w:rPr>
        <w:t xml:space="preserve">in scheme 2. </w:t>
      </w:r>
      <w:r w:rsidR="00633A23">
        <w:rPr>
          <w:lang w:eastAsia="ja-JP"/>
        </w:rPr>
        <w:t xml:space="preserve"> </w:t>
      </w:r>
    </w:p>
    <w:p w14:paraId="2CDCEF30" w14:textId="30BC16A0" w:rsidR="007324C7" w:rsidRPr="00947199" w:rsidRDefault="007324C7" w:rsidP="00F76BC3">
      <w:pPr>
        <w:pStyle w:val="Proposal"/>
      </w:pPr>
      <w:bookmarkStart w:id="16" w:name="_Toc135042851"/>
      <w:r w:rsidRPr="007324C7">
        <w:t xml:space="preserve">For dedicated resource pools SL PRS </w:t>
      </w:r>
      <w:r w:rsidRPr="007324C7">
        <w:rPr>
          <w:rFonts w:eastAsia="SimSun"/>
          <w:iCs/>
        </w:rPr>
        <w:t xml:space="preserve">bandwidth </w:t>
      </w:r>
      <w:r w:rsidRPr="007324C7">
        <w:t xml:space="preserve">can be same as or smaller than resource pool </w:t>
      </w:r>
      <w:r w:rsidRPr="007324C7">
        <w:rPr>
          <w:rFonts w:eastAsia="SimSun"/>
          <w:iCs/>
        </w:rPr>
        <w:t>bandwidth</w:t>
      </w:r>
      <w:r w:rsidR="00D104B4" w:rsidRPr="002B4B70">
        <w:rPr>
          <w:rFonts w:eastAsia="SimSun"/>
          <w:iCs/>
          <w:lang w:val="en-US"/>
        </w:rPr>
        <w:t xml:space="preserve">, and is </w:t>
      </w:r>
      <w:r w:rsidR="00D104B4" w:rsidRPr="00947199">
        <w:rPr>
          <w:rFonts w:eastAsia="SimSun"/>
          <w:iCs/>
          <w:lang w:val="en-US"/>
        </w:rPr>
        <w:t>expressed as an integer number of subchannels</w:t>
      </w:r>
      <w:r w:rsidRPr="00947199">
        <w:t>.</w:t>
      </w:r>
      <w:bookmarkEnd w:id="16"/>
    </w:p>
    <w:p w14:paraId="055A0168" w14:textId="4501CD5A" w:rsidR="00260827" w:rsidRPr="00947199" w:rsidRDefault="00260827" w:rsidP="002B4B70">
      <w:pPr>
        <w:pStyle w:val="Proposal"/>
        <w:rPr>
          <w:lang w:eastAsia="ja-JP"/>
        </w:rPr>
      </w:pPr>
      <w:bookmarkStart w:id="17" w:name="_Toc135042852"/>
      <w:r w:rsidRPr="00947199">
        <w:t xml:space="preserve">For dedicated resource pools, </w:t>
      </w:r>
      <w:r w:rsidR="0086629E" w:rsidRPr="002B4B70">
        <w:rPr>
          <w:lang w:val="en-US"/>
        </w:rPr>
        <w:t>comb</w:t>
      </w:r>
      <w:r w:rsidR="00FE65A4" w:rsidRPr="002B4B70">
        <w:rPr>
          <w:lang w:val="en-US"/>
        </w:rPr>
        <w:t xml:space="preserve"> </w:t>
      </w:r>
      <w:r w:rsidRPr="00947199">
        <w:t>multiplexing of different Tx/Rx UE pairs in scheme 2 is not supported.</w:t>
      </w:r>
      <w:bookmarkEnd w:id="17"/>
      <w:r w:rsidRPr="00947199">
        <w:t xml:space="preserve"> </w:t>
      </w:r>
    </w:p>
    <w:p w14:paraId="6229E749" w14:textId="15406A47" w:rsidR="00C711F7" w:rsidRDefault="00721B01" w:rsidP="00D279D3">
      <w:pPr>
        <w:rPr>
          <w:lang w:eastAsia="ja-JP"/>
        </w:rPr>
      </w:pPr>
      <w:r w:rsidRPr="00947199">
        <w:rPr>
          <w:lang w:eastAsia="ja-JP"/>
        </w:rPr>
        <w:t xml:space="preserve">For the shared resource pool, </w:t>
      </w:r>
      <w:r w:rsidR="00735355" w:rsidRPr="00947199">
        <w:rPr>
          <w:lang w:eastAsia="ja-JP"/>
        </w:rPr>
        <w:t xml:space="preserve">our view is that the SL PRS bandwidth </w:t>
      </w:r>
      <w:r w:rsidR="00772878" w:rsidRPr="00947199">
        <w:rPr>
          <w:lang w:eastAsia="ja-JP"/>
        </w:rPr>
        <w:t>may also be flexible, but follow the PSSCH bandwidth when present. If slots with only SL PRS +PSCCH and</w:t>
      </w:r>
      <w:r w:rsidR="00772878">
        <w:rPr>
          <w:lang w:eastAsia="ja-JP"/>
        </w:rPr>
        <w:t xml:space="preserve"> without PSSCH are allowed</w:t>
      </w:r>
      <w:r w:rsidR="00C711F7">
        <w:rPr>
          <w:lang w:eastAsia="ja-JP"/>
        </w:rPr>
        <w:t xml:space="preserve">, the SL PRS bandwidth can be independent of PSSCH in these slots. </w:t>
      </w:r>
    </w:p>
    <w:p w14:paraId="643598DD" w14:textId="6A37E6A4" w:rsidR="00D14F2E" w:rsidRPr="001B4C0F" w:rsidRDefault="00C711F7" w:rsidP="00394691">
      <w:pPr>
        <w:pStyle w:val="Proposal"/>
      </w:pPr>
      <w:bookmarkStart w:id="18" w:name="_Toc135042853"/>
      <w:r>
        <w:t>For shared resource pools, SL PRS bandwidth can be smaller than resource pool bandwidth and is same as the bandwidth indicated for PSSCH if/when PSSCH is present in a shared resource pool.</w:t>
      </w:r>
      <w:bookmarkEnd w:id="18"/>
    </w:p>
    <w:p w14:paraId="09A47F24" w14:textId="1561D59D" w:rsidR="007448E6" w:rsidRPr="002B4B70" w:rsidRDefault="007448E6" w:rsidP="00204327">
      <w:pPr>
        <w:pStyle w:val="Heading4"/>
      </w:pPr>
      <w:r w:rsidRPr="002B4B70">
        <w:t>Puncturing or Rate matching of the SL-PRS</w:t>
      </w:r>
    </w:p>
    <w:p w14:paraId="4564EBA3" w14:textId="145A4EC5" w:rsidR="00905410" w:rsidRPr="00864321" w:rsidRDefault="00864321" w:rsidP="00864321">
      <w:pPr>
        <w:rPr>
          <w:lang w:eastAsia="ja-JP"/>
        </w:rPr>
      </w:pPr>
      <w:r>
        <w:rPr>
          <w:lang w:eastAsia="ja-JP"/>
        </w:rPr>
        <w:t xml:space="preserve">During RAN1#112b-e, we agreed that the UE was not mapping SL PRS to PSSCH DMRS. However, the complete UE behaviour regarding puncturing </w:t>
      </w:r>
      <w:r w:rsidR="00905410">
        <w:rPr>
          <w:lang w:eastAsia="ja-JP"/>
        </w:rPr>
        <w:t xml:space="preserve">SL-PRS or skipping the DMRS symbol while allocating the SL PRS in the slot was left unclear. </w:t>
      </w:r>
    </w:p>
    <w:tbl>
      <w:tblPr>
        <w:tblStyle w:val="TableGrid"/>
        <w:tblW w:w="0" w:type="auto"/>
        <w:tblLook w:val="04A0" w:firstRow="1" w:lastRow="0" w:firstColumn="1" w:lastColumn="0" w:noHBand="0" w:noVBand="1"/>
      </w:tblPr>
      <w:tblGrid>
        <w:gridCol w:w="9629"/>
      </w:tblGrid>
      <w:tr w:rsidR="007448E6" w14:paraId="41E5F9E5" w14:textId="77777777" w:rsidTr="007448E6">
        <w:tc>
          <w:tcPr>
            <w:tcW w:w="9629" w:type="dxa"/>
          </w:tcPr>
          <w:p w14:paraId="2EB09864" w14:textId="77777777" w:rsidR="007448E6" w:rsidRPr="008D15D2" w:rsidRDefault="007448E6" w:rsidP="007448E6">
            <w:pPr>
              <w:rPr>
                <w:rFonts w:ascii="Times" w:eastAsia="Batang" w:hAnsi="Times" w:cs="Times New Roman"/>
                <w:b/>
                <w:iCs/>
                <w:sz w:val="20"/>
                <w:lang w:val="en-GB"/>
              </w:rPr>
            </w:pPr>
            <w:r w:rsidRPr="008D15D2">
              <w:rPr>
                <w:rFonts w:ascii="Times" w:eastAsia="Batang" w:hAnsi="Times" w:cs="Times New Roman"/>
                <w:b/>
                <w:iCs/>
                <w:sz w:val="20"/>
                <w:highlight w:val="green"/>
                <w:lang w:val="en-GB"/>
              </w:rPr>
              <w:t>Agreement</w:t>
            </w:r>
          </w:p>
          <w:p w14:paraId="47D2F1C5" w14:textId="77777777" w:rsidR="007448E6" w:rsidRPr="008D15D2" w:rsidRDefault="007448E6" w:rsidP="007448E6">
            <w:pPr>
              <w:contextualSpacing/>
              <w:rPr>
                <w:rFonts w:ascii="Times New Roman" w:eastAsia="Batang" w:hAnsi="Times New Roman" w:cs="Times New Roman"/>
                <w:sz w:val="20"/>
                <w:szCs w:val="20"/>
                <w:lang w:val="en-GB" w:eastAsia="zh-CN"/>
              </w:rPr>
            </w:pPr>
            <w:r w:rsidRPr="008D15D2">
              <w:rPr>
                <w:rFonts w:ascii="Times New Roman" w:eastAsia="Batang" w:hAnsi="Times New Roman" w:cs="Times New Roman"/>
                <w:sz w:val="20"/>
                <w:szCs w:val="20"/>
                <w:lang w:val="en-GB" w:eastAsia="zh-CN"/>
              </w:rPr>
              <w:t>For shared resource pools, a UE does not map SL-PRS and PSSCH DMRS in the same OFDM symbol(s).</w:t>
            </w:r>
          </w:p>
          <w:p w14:paraId="4AEB59EF" w14:textId="77777777" w:rsidR="007448E6" w:rsidRDefault="007448E6" w:rsidP="007448E6">
            <w:pPr>
              <w:rPr>
                <w:lang w:val="en-GB" w:eastAsia="ja-JP"/>
              </w:rPr>
            </w:pPr>
          </w:p>
        </w:tc>
      </w:tr>
    </w:tbl>
    <w:p w14:paraId="441F669C" w14:textId="77777777" w:rsidR="00AB6A8A" w:rsidRDefault="00AB6A8A" w:rsidP="007448E6">
      <w:pPr>
        <w:rPr>
          <w:lang w:eastAsia="ja-JP"/>
        </w:rPr>
      </w:pPr>
    </w:p>
    <w:p w14:paraId="308FA943" w14:textId="43799D46" w:rsidR="006417B4" w:rsidRDefault="00D2202D" w:rsidP="007448E6">
      <w:pPr>
        <w:rPr>
          <w:lang w:eastAsia="ja-JP"/>
        </w:rPr>
      </w:pPr>
      <w:r>
        <w:rPr>
          <w:lang w:eastAsia="ja-JP"/>
        </w:rPr>
        <w:t xml:space="preserve">The agreement leaves unclear the </w:t>
      </w:r>
      <w:r w:rsidR="006417B4">
        <w:rPr>
          <w:lang w:eastAsia="ja-JP"/>
        </w:rPr>
        <w:t xml:space="preserve">expected SL PRS transmission for the receiving UE. </w:t>
      </w:r>
      <w:r w:rsidR="000D6C52">
        <w:rPr>
          <w:lang w:eastAsia="ja-JP"/>
        </w:rPr>
        <w:t>T</w:t>
      </w:r>
      <w:r w:rsidR="006417B4">
        <w:rPr>
          <w:lang w:eastAsia="ja-JP"/>
        </w:rPr>
        <w:t>he options are as follow:</w:t>
      </w:r>
    </w:p>
    <w:p w14:paraId="18C1D8F4" w14:textId="63A5E7D4" w:rsidR="00D2202D" w:rsidRDefault="00AC55FF" w:rsidP="006417B4">
      <w:pPr>
        <w:pStyle w:val="ListParagraph"/>
        <w:numPr>
          <w:ilvl w:val="0"/>
          <w:numId w:val="37"/>
        </w:numPr>
        <w:rPr>
          <w:lang w:val="en-GB" w:eastAsia="ja-JP"/>
        </w:rPr>
      </w:pPr>
      <w:r>
        <w:rPr>
          <w:lang w:val="en-GB" w:eastAsia="ja-JP"/>
        </w:rPr>
        <w:t xml:space="preserve">Option 1: </w:t>
      </w:r>
      <w:r w:rsidR="006417B4" w:rsidRPr="006417B4">
        <w:rPr>
          <w:lang w:val="en-GB" w:eastAsia="ja-JP"/>
        </w:rPr>
        <w:t>The SL PRS symbol</w:t>
      </w:r>
      <w:r w:rsidR="00BD1499" w:rsidRPr="006417B4">
        <w:rPr>
          <w:lang w:val="en-GB" w:eastAsia="ja-JP"/>
        </w:rPr>
        <w:t xml:space="preserve"> colliding</w:t>
      </w:r>
      <w:r w:rsidR="00196324">
        <w:rPr>
          <w:lang w:val="en-GB" w:eastAsia="ja-JP"/>
        </w:rPr>
        <w:t xml:space="preserve"> with DMRS is dropped</w:t>
      </w:r>
      <w:r w:rsidR="004941B9">
        <w:rPr>
          <w:lang w:val="en-GB" w:eastAsia="ja-JP"/>
        </w:rPr>
        <w:t xml:space="preserve"> (</w:t>
      </w:r>
      <w:r w:rsidR="00403464">
        <w:rPr>
          <w:lang w:val="en-GB" w:eastAsia="ja-JP"/>
        </w:rPr>
        <w:t>puncturing</w:t>
      </w:r>
      <w:r w:rsidR="004941B9">
        <w:rPr>
          <w:lang w:val="en-GB" w:eastAsia="ja-JP"/>
        </w:rPr>
        <w:t xml:space="preserve"> case</w:t>
      </w:r>
      <w:r w:rsidR="001B0EE1">
        <w:rPr>
          <w:lang w:val="en-GB" w:eastAsia="ja-JP"/>
        </w:rPr>
        <w:t>).</w:t>
      </w:r>
    </w:p>
    <w:p w14:paraId="42CDB55B" w14:textId="71415E41" w:rsidR="00196324" w:rsidRDefault="00AC55FF" w:rsidP="006417B4">
      <w:pPr>
        <w:pStyle w:val="ListParagraph"/>
        <w:numPr>
          <w:ilvl w:val="0"/>
          <w:numId w:val="37"/>
        </w:numPr>
        <w:rPr>
          <w:lang w:val="en-GB" w:eastAsia="ja-JP"/>
        </w:rPr>
      </w:pPr>
      <w:r>
        <w:rPr>
          <w:lang w:val="en-GB" w:eastAsia="ja-JP"/>
        </w:rPr>
        <w:t xml:space="preserve">Option 2: </w:t>
      </w:r>
      <w:r w:rsidR="00196324">
        <w:rPr>
          <w:lang w:val="en-GB" w:eastAsia="ja-JP"/>
        </w:rPr>
        <w:t xml:space="preserve">The DMRS </w:t>
      </w:r>
      <w:r w:rsidR="004941B9">
        <w:rPr>
          <w:lang w:val="en-GB" w:eastAsia="ja-JP"/>
        </w:rPr>
        <w:t xml:space="preserve">symbol </w:t>
      </w:r>
      <w:r w:rsidR="00196324">
        <w:rPr>
          <w:lang w:val="en-GB" w:eastAsia="ja-JP"/>
        </w:rPr>
        <w:t>is skipped</w:t>
      </w:r>
      <w:r w:rsidR="004941B9">
        <w:rPr>
          <w:lang w:val="en-GB" w:eastAsia="ja-JP"/>
        </w:rPr>
        <w:t xml:space="preserve"> for SL PRS</w:t>
      </w:r>
      <w:r w:rsidR="00AF6967">
        <w:rPr>
          <w:lang w:val="en-GB" w:eastAsia="ja-JP"/>
        </w:rPr>
        <w:t xml:space="preserve">, and the SL PRS duration spans the SL PRS number of symbol + the DMRS </w:t>
      </w:r>
      <w:proofErr w:type="gramStart"/>
      <w:r w:rsidR="00AF6967">
        <w:rPr>
          <w:lang w:val="en-GB" w:eastAsia="ja-JP"/>
        </w:rPr>
        <w:t>duration</w:t>
      </w:r>
      <w:proofErr w:type="gramEnd"/>
    </w:p>
    <w:p w14:paraId="036FD736" w14:textId="28B26F1D" w:rsidR="000C5668" w:rsidRDefault="00AC55FF" w:rsidP="002B4B70">
      <w:pPr>
        <w:pStyle w:val="ListParagraph"/>
        <w:numPr>
          <w:ilvl w:val="0"/>
          <w:numId w:val="37"/>
        </w:numPr>
        <w:rPr>
          <w:lang w:eastAsia="ja-JP"/>
        </w:rPr>
      </w:pPr>
      <w:r>
        <w:rPr>
          <w:lang w:val="en-GB" w:eastAsia="ja-JP"/>
        </w:rPr>
        <w:t xml:space="preserve">Option 3: </w:t>
      </w:r>
      <w:r w:rsidR="004941B9">
        <w:rPr>
          <w:lang w:val="en-GB" w:eastAsia="ja-JP"/>
        </w:rPr>
        <w:t xml:space="preserve">The DMRS symbol is skipped, </w:t>
      </w:r>
      <w:r w:rsidR="00A4665A">
        <w:rPr>
          <w:lang w:val="en-GB" w:eastAsia="ja-JP"/>
        </w:rPr>
        <w:t>and the SL PRS symbols are mapped (rate matching case)</w:t>
      </w:r>
      <w:r w:rsidR="001B0EE1">
        <w:rPr>
          <w:lang w:val="en-GB" w:eastAsia="ja-JP"/>
        </w:rPr>
        <w:t xml:space="preserve"> so that only the </w:t>
      </w:r>
      <w:r w:rsidR="003757EB">
        <w:rPr>
          <w:lang w:val="en-GB" w:eastAsia="ja-JP"/>
        </w:rPr>
        <w:t xml:space="preserve">SL-PRS </w:t>
      </w:r>
      <w:r w:rsidR="001B0EE1">
        <w:rPr>
          <w:lang w:val="en-GB" w:eastAsia="ja-JP"/>
        </w:rPr>
        <w:t>symbol 0…M-</w:t>
      </w:r>
      <w:r w:rsidR="008F1D39">
        <w:rPr>
          <w:lang w:val="en-GB" w:eastAsia="ja-JP"/>
        </w:rPr>
        <w:t>1-</w:t>
      </w:r>
      <w:r w:rsidR="001B0EE1">
        <w:rPr>
          <w:lang w:val="en-GB" w:eastAsia="ja-JP"/>
        </w:rPr>
        <w:t xml:space="preserve">X </w:t>
      </w:r>
      <w:r w:rsidR="003757EB">
        <w:rPr>
          <w:lang w:val="en-GB" w:eastAsia="ja-JP"/>
        </w:rPr>
        <w:t>are mapped</w:t>
      </w:r>
      <w:r w:rsidR="008F1D39">
        <w:rPr>
          <w:lang w:val="en-GB" w:eastAsia="ja-JP"/>
        </w:rPr>
        <w:t>, where X is the number of DMRS symbols colliding.</w:t>
      </w:r>
    </w:p>
    <w:p w14:paraId="35A41462" w14:textId="276D0670" w:rsidR="000C5668" w:rsidRDefault="000C5668" w:rsidP="000C5668">
      <w:pPr>
        <w:jc w:val="center"/>
        <w:rPr>
          <w:lang w:eastAsia="ja-JP"/>
        </w:rPr>
      </w:pPr>
      <w:r w:rsidRPr="000C5668">
        <w:rPr>
          <w:noProof/>
          <w:lang w:eastAsia="ja-JP"/>
        </w:rPr>
        <w:lastRenderedPageBreak/>
        <w:drawing>
          <wp:inline distT="0" distB="0" distL="0" distR="0" wp14:anchorId="1C9CBE9F" wp14:editId="323D691D">
            <wp:extent cx="3319601" cy="3028245"/>
            <wp:effectExtent l="0" t="0" r="0" b="0"/>
            <wp:docPr id="3" name="Picture 3" descr="Graphical user interface, 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chart, treemap chart&#10;&#10;Description automatically generated"/>
                    <pic:cNvPicPr/>
                  </pic:nvPicPr>
                  <pic:blipFill>
                    <a:blip r:embed="rId14"/>
                    <a:stretch>
                      <a:fillRect/>
                    </a:stretch>
                  </pic:blipFill>
                  <pic:spPr>
                    <a:xfrm>
                      <a:off x="0" y="0"/>
                      <a:ext cx="3347690" cy="3053869"/>
                    </a:xfrm>
                    <a:prstGeom prst="rect">
                      <a:avLst/>
                    </a:prstGeom>
                  </pic:spPr>
                </pic:pic>
              </a:graphicData>
            </a:graphic>
          </wp:inline>
        </w:drawing>
      </w:r>
    </w:p>
    <w:p w14:paraId="39E1DBD4" w14:textId="6F344392" w:rsidR="00F45846" w:rsidRDefault="00EE471D" w:rsidP="007448E6">
      <w:pPr>
        <w:rPr>
          <w:lang w:eastAsia="ja-JP"/>
        </w:rPr>
      </w:pPr>
      <w:r>
        <w:rPr>
          <w:lang w:eastAsia="ja-JP"/>
        </w:rPr>
        <w:t xml:space="preserve">In our view, both the second and third option change the way the SL PRS will be mapped onto the grid and thus increase UE complexity. </w:t>
      </w:r>
      <w:r w:rsidR="006B0FF7">
        <w:rPr>
          <w:lang w:eastAsia="ja-JP"/>
        </w:rPr>
        <w:t>It should be clarified that the SL PRS s</w:t>
      </w:r>
      <w:r w:rsidR="000D033F">
        <w:rPr>
          <w:lang w:eastAsia="ja-JP"/>
        </w:rPr>
        <w:t>ymbol should be dropped when the PSSCH DMRS is colliding</w:t>
      </w:r>
      <w:r w:rsidR="00F45846">
        <w:rPr>
          <w:lang w:eastAsia="ja-JP"/>
        </w:rPr>
        <w:t>, i.e.</w:t>
      </w:r>
      <w:r w:rsidR="00403464">
        <w:rPr>
          <w:lang w:eastAsia="ja-JP"/>
        </w:rPr>
        <w:t>,</w:t>
      </w:r>
      <w:r w:rsidR="00F45846">
        <w:rPr>
          <w:lang w:eastAsia="ja-JP"/>
        </w:rPr>
        <w:t xml:space="preserve"> the behaviour is similar to DL PRS collision with SSB. </w:t>
      </w:r>
    </w:p>
    <w:p w14:paraId="7386A419" w14:textId="63C69D1F" w:rsidR="006B0FF7" w:rsidRDefault="00DC5038" w:rsidP="002B4B70">
      <w:pPr>
        <w:pStyle w:val="Proposal"/>
        <w:rPr>
          <w:lang w:eastAsia="ja-JP"/>
        </w:rPr>
      </w:pPr>
      <w:bookmarkStart w:id="19" w:name="_Toc135042854"/>
      <w:r w:rsidRPr="008D15D2">
        <w:t>For shared resource pools, a UE does not map SL-PRS and PSSCH DMRS in the same OFDM symbol(s)</w:t>
      </w:r>
      <w:r>
        <w:t>, and the SL PRS symbol</w:t>
      </w:r>
      <w:r w:rsidR="00432697" w:rsidRPr="00432697">
        <w:t xml:space="preserve"> </w:t>
      </w:r>
      <w:r w:rsidR="00432697">
        <w:t>colliding</w:t>
      </w:r>
      <w:r w:rsidR="00432697" w:rsidRPr="002B4B70">
        <w:rPr>
          <w:lang w:val="en-US"/>
        </w:rPr>
        <w:t xml:space="preserve"> with </w:t>
      </w:r>
      <w:r w:rsidR="00432697">
        <w:rPr>
          <w:lang w:val="en-US"/>
        </w:rPr>
        <w:t>PSSCH DMRS</w:t>
      </w:r>
      <w:r>
        <w:t xml:space="preserve"> is dropped</w:t>
      </w:r>
      <w:r w:rsidRPr="008D15D2">
        <w:t>.</w:t>
      </w:r>
      <w:bookmarkEnd w:id="19"/>
    </w:p>
    <w:p w14:paraId="75404C52" w14:textId="0B72A198" w:rsidR="00A45F89" w:rsidRPr="002B4B70" w:rsidRDefault="00A45F89" w:rsidP="00813785">
      <w:pPr>
        <w:pStyle w:val="Heading4"/>
      </w:pPr>
      <w:r w:rsidRPr="002B4B70">
        <w:t>FDM between SL PRSs</w:t>
      </w:r>
    </w:p>
    <w:tbl>
      <w:tblPr>
        <w:tblStyle w:val="TableGrid"/>
        <w:tblW w:w="0" w:type="auto"/>
        <w:tblLook w:val="04A0" w:firstRow="1" w:lastRow="0" w:firstColumn="1" w:lastColumn="0" w:noHBand="0" w:noVBand="1"/>
      </w:tblPr>
      <w:tblGrid>
        <w:gridCol w:w="9629"/>
      </w:tblGrid>
      <w:tr w:rsidR="00813785" w:rsidRPr="00B9783C" w14:paraId="40EE9A6B" w14:textId="77777777" w:rsidTr="00813785">
        <w:tc>
          <w:tcPr>
            <w:tcW w:w="9629" w:type="dxa"/>
          </w:tcPr>
          <w:p w14:paraId="1CA6D490" w14:textId="77777777" w:rsidR="00813785" w:rsidRPr="00B9783C" w:rsidRDefault="00813785" w:rsidP="00B9783C">
            <w:pPr>
              <w:pStyle w:val="Heading3"/>
              <w:numPr>
                <w:ilvl w:val="0"/>
                <w:numId w:val="0"/>
              </w:numPr>
              <w:ind w:left="720" w:hanging="720"/>
              <w:rPr>
                <w:sz w:val="22"/>
              </w:rPr>
            </w:pPr>
            <w:r w:rsidRPr="00B9783C">
              <w:rPr>
                <w:sz w:val="22"/>
              </w:rPr>
              <w:t xml:space="preserve">[Medium] FL1 </w:t>
            </w:r>
            <w:proofErr w:type="spellStart"/>
            <w:r w:rsidRPr="00B9783C">
              <w:rPr>
                <w:sz w:val="22"/>
              </w:rPr>
              <w:t>Proposal</w:t>
            </w:r>
            <w:proofErr w:type="spellEnd"/>
            <w:r w:rsidRPr="00B9783C">
              <w:rPr>
                <w:sz w:val="22"/>
              </w:rPr>
              <w:t xml:space="preserve"> 2.4-5</w:t>
            </w:r>
          </w:p>
          <w:p w14:paraId="14E8C587" w14:textId="2B981309" w:rsidR="00813785" w:rsidRPr="00B9783C" w:rsidRDefault="00813785" w:rsidP="007448E6">
            <w:pPr>
              <w:numPr>
                <w:ilvl w:val="0"/>
                <w:numId w:val="33"/>
              </w:numPr>
              <w:rPr>
                <w:rFonts w:eastAsia="Calibri"/>
                <w:i/>
                <w:iCs/>
              </w:rPr>
            </w:pPr>
            <w:r w:rsidRPr="00B9783C">
              <w:rPr>
                <w:i/>
                <w:iCs/>
              </w:rPr>
              <w:t xml:space="preserve">FDM-based </w:t>
            </w:r>
            <w:r w:rsidRPr="00B9783C">
              <w:rPr>
                <w:bCs/>
                <w:i/>
              </w:rPr>
              <w:t>multiplexing of SL PRS from different UEs in a slot is NOT supported for dedicated/shared resource pools.</w:t>
            </w:r>
          </w:p>
        </w:tc>
      </w:tr>
    </w:tbl>
    <w:p w14:paraId="1E094E61" w14:textId="77777777" w:rsidR="007206A8" w:rsidRDefault="007206A8" w:rsidP="007448E6">
      <w:pPr>
        <w:rPr>
          <w:lang w:eastAsia="ja-JP"/>
        </w:rPr>
      </w:pPr>
    </w:p>
    <w:p w14:paraId="19ACEA55" w14:textId="178C7927" w:rsidR="007C3BEC" w:rsidRDefault="005D2BBA" w:rsidP="007448E6">
      <w:pPr>
        <w:rPr>
          <w:lang w:eastAsia="ja-JP"/>
        </w:rPr>
      </w:pPr>
      <w:r>
        <w:rPr>
          <w:lang w:eastAsia="ja-JP"/>
        </w:rPr>
        <w:t xml:space="preserve">During RAN1#112b-e, we discussed the use of FDMed SL PRSs from different UEs. </w:t>
      </w:r>
      <w:r w:rsidR="006C0753">
        <w:rPr>
          <w:lang w:eastAsia="ja-JP"/>
        </w:rPr>
        <w:t xml:space="preserve">based on our understanding, FDM is supported by the current V2X framework, and therefore, it seems impossible not to support it in the shared resource pool. For the dedicated pool, </w:t>
      </w:r>
      <w:r w:rsidR="007C3BEC">
        <w:rPr>
          <w:lang w:eastAsia="ja-JP"/>
        </w:rPr>
        <w:t xml:space="preserve">we prefer not to allow FDM between different UEs in order to increase the likelihood for a UE to find available wideband SL PRS resources. </w:t>
      </w:r>
    </w:p>
    <w:p w14:paraId="665A2984" w14:textId="0125554C" w:rsidR="007C3BEC" w:rsidRPr="00D51D18" w:rsidRDefault="007C3BEC" w:rsidP="007C3BEC">
      <w:pPr>
        <w:pStyle w:val="Proposal"/>
        <w:rPr>
          <w:rFonts w:eastAsia="Calibri"/>
          <w:iCs/>
        </w:rPr>
      </w:pPr>
      <w:bookmarkStart w:id="20" w:name="_Toc135042855"/>
      <w:r>
        <w:rPr>
          <w:iCs/>
        </w:rPr>
        <w:t xml:space="preserve">FDM-based </w:t>
      </w:r>
      <w:r>
        <w:t>multiplexing of SL PRS from different UEs in a slot is NOT supported for dedicated resource pools.</w:t>
      </w:r>
      <w:bookmarkEnd w:id="20"/>
    </w:p>
    <w:p w14:paraId="24385F4E" w14:textId="108F38F5" w:rsidR="007C3BEC" w:rsidRPr="007C3BEC" w:rsidRDefault="00D51D18" w:rsidP="002B4B70">
      <w:pPr>
        <w:pStyle w:val="Proposal"/>
        <w:numPr>
          <w:ilvl w:val="1"/>
          <w:numId w:val="2"/>
        </w:numPr>
        <w:rPr>
          <w:lang w:eastAsia="ja-JP"/>
        </w:rPr>
      </w:pPr>
      <w:bookmarkStart w:id="21" w:name="_Toc135042856"/>
      <w:r w:rsidRPr="00D51D18">
        <w:t>Note: FDM is already s</w:t>
      </w:r>
      <w:r>
        <w:t>upported for legacy resource pools.</w:t>
      </w:r>
      <w:bookmarkEnd w:id="21"/>
    </w:p>
    <w:p w14:paraId="3313D876" w14:textId="23F1ADC7" w:rsidR="00424611" w:rsidRPr="00C3520B" w:rsidRDefault="006F5269" w:rsidP="00424611">
      <w:pPr>
        <w:pStyle w:val="Heading3"/>
      </w:pPr>
      <w:r w:rsidRPr="00C3520B">
        <w:t xml:space="preserve">Patterns for </w:t>
      </w:r>
      <w:r w:rsidR="00486230" w:rsidRPr="00C3520B">
        <w:t>SL-PRS</w:t>
      </w:r>
      <w:r w:rsidR="001E7E2B" w:rsidRPr="00C3520B">
        <w:t xml:space="preserve"> </w:t>
      </w:r>
      <w:r w:rsidR="00C3520B" w:rsidRPr="00C3520B">
        <w:t xml:space="preserve"> </w:t>
      </w:r>
    </w:p>
    <w:p w14:paraId="77ECDFB3" w14:textId="44B03D90" w:rsidR="00727892" w:rsidRDefault="00332843" w:rsidP="00727892">
      <w:pPr>
        <w:rPr>
          <w:lang w:eastAsia="ja-JP"/>
        </w:rPr>
      </w:pPr>
      <w:r>
        <w:rPr>
          <w:lang w:eastAsia="ja-JP"/>
        </w:rPr>
        <w:t>During RAN1#112</w:t>
      </w:r>
      <w:r w:rsidR="000C17ED" w:rsidRPr="000C17ED">
        <w:rPr>
          <w:lang w:eastAsia="ja-JP"/>
        </w:rPr>
        <w:t>b-e</w:t>
      </w:r>
      <w:r>
        <w:rPr>
          <w:lang w:eastAsia="ja-JP"/>
        </w:rPr>
        <w:t xml:space="preserve">, </w:t>
      </w:r>
      <w:r w:rsidR="006B2247">
        <w:rPr>
          <w:lang w:eastAsia="ja-JP"/>
        </w:rPr>
        <w:t>the RE offset sequence for SL PRS was discussed with the following agreement and proposal:</w:t>
      </w:r>
    </w:p>
    <w:tbl>
      <w:tblPr>
        <w:tblStyle w:val="TableGrid"/>
        <w:tblW w:w="0" w:type="auto"/>
        <w:tblLook w:val="04A0" w:firstRow="1" w:lastRow="0" w:firstColumn="1" w:lastColumn="0" w:noHBand="0" w:noVBand="1"/>
      </w:tblPr>
      <w:tblGrid>
        <w:gridCol w:w="9629"/>
      </w:tblGrid>
      <w:tr w:rsidR="00727892" w14:paraId="142D2F91" w14:textId="77777777" w:rsidTr="00727892">
        <w:tc>
          <w:tcPr>
            <w:tcW w:w="9629" w:type="dxa"/>
          </w:tcPr>
          <w:p w14:paraId="6D027B1C" w14:textId="77777777" w:rsidR="000C17ED" w:rsidRPr="00E865F5" w:rsidRDefault="000C17ED" w:rsidP="000C17ED">
            <w:pPr>
              <w:rPr>
                <w:rFonts w:ascii="Times" w:eastAsia="Batang" w:hAnsi="Times" w:cs="Times New Roman"/>
                <w:b/>
                <w:iCs/>
                <w:sz w:val="20"/>
                <w:lang w:val="en-GB"/>
              </w:rPr>
            </w:pPr>
            <w:r w:rsidRPr="00E865F5">
              <w:rPr>
                <w:rFonts w:ascii="Times" w:eastAsia="Batang" w:hAnsi="Times" w:cs="Times New Roman"/>
                <w:b/>
                <w:iCs/>
                <w:sz w:val="20"/>
                <w:highlight w:val="green"/>
                <w:lang w:val="en-GB"/>
              </w:rPr>
              <w:t>Agreement</w:t>
            </w:r>
          </w:p>
          <w:p w14:paraId="1339E234" w14:textId="77777777" w:rsidR="000C17ED" w:rsidRPr="00E865F5" w:rsidRDefault="000C17ED" w:rsidP="000C17ED">
            <w:pPr>
              <w:rPr>
                <w:rFonts w:ascii="Times" w:eastAsia="Batang" w:hAnsi="Times" w:cs="Times New Roman"/>
                <w:iCs/>
                <w:sz w:val="20"/>
                <w:lang w:val="en-GB"/>
              </w:rPr>
            </w:pPr>
            <w:r w:rsidRPr="00E865F5">
              <w:rPr>
                <w:rFonts w:ascii="Times" w:eastAsia="Batang" w:hAnsi="Times" w:cs="Times New Roman"/>
                <w:iCs/>
                <w:sz w:val="20"/>
                <w:lang w:val="en-GB"/>
              </w:rPr>
              <w:t xml:space="preserve">At least for dedicated SL PRS resource pools, in addition to already-agreed (M, N) = (2, 2), (4, 4), fully staggered pattern with (M, N) = (6, 6) is supported. </w:t>
            </w:r>
          </w:p>
          <w:p w14:paraId="2EA79047" w14:textId="77777777" w:rsidR="000C17ED" w:rsidRPr="00E865F5" w:rsidRDefault="000C17ED" w:rsidP="000C17ED">
            <w:pPr>
              <w:numPr>
                <w:ilvl w:val="0"/>
                <w:numId w:val="29"/>
              </w:numPr>
              <w:contextualSpacing/>
              <w:rPr>
                <w:rFonts w:ascii="Times" w:eastAsia="Batang" w:hAnsi="Times" w:cs="Times New Roman"/>
                <w:iCs/>
                <w:sz w:val="20"/>
                <w:lang w:val="en-GB"/>
              </w:rPr>
            </w:pPr>
            <w:r w:rsidRPr="00E865F5">
              <w:rPr>
                <w:rFonts w:ascii="Times" w:eastAsia="Batang" w:hAnsi="Times" w:cs="Times New Roman"/>
                <w:iCs/>
                <w:sz w:val="20"/>
                <w:lang w:val="en-GB"/>
              </w:rPr>
              <w:lastRenderedPageBreak/>
              <w:t>FFS: Other values of (M, N).</w:t>
            </w:r>
          </w:p>
          <w:p w14:paraId="6D56ADC9" w14:textId="77777777" w:rsidR="000C17ED" w:rsidRPr="00E865F5" w:rsidRDefault="000C17ED" w:rsidP="000C17ED">
            <w:pPr>
              <w:numPr>
                <w:ilvl w:val="0"/>
                <w:numId w:val="29"/>
              </w:numPr>
              <w:contextualSpacing/>
              <w:rPr>
                <w:rFonts w:ascii="Times" w:eastAsia="Batang" w:hAnsi="Times" w:cs="Times New Roman"/>
                <w:iCs/>
                <w:sz w:val="20"/>
                <w:lang w:val="en-GB"/>
              </w:rPr>
            </w:pPr>
            <w:r w:rsidRPr="00E865F5">
              <w:rPr>
                <w:rFonts w:ascii="Times" w:eastAsia="Batang" w:hAnsi="Times" w:cs="Times New Roman"/>
                <w:iCs/>
                <w:sz w:val="20"/>
                <w:lang w:val="en-GB"/>
              </w:rPr>
              <w:t>FFS: Applicability to shared resource pools.</w:t>
            </w:r>
          </w:p>
          <w:p w14:paraId="4DB14048" w14:textId="77777777" w:rsidR="00907C86" w:rsidRDefault="00907C86" w:rsidP="000C17ED">
            <w:pPr>
              <w:autoSpaceDE w:val="0"/>
              <w:autoSpaceDN w:val="0"/>
              <w:adjustRightInd w:val="0"/>
              <w:snapToGrid w:val="0"/>
              <w:spacing w:after="120"/>
              <w:jc w:val="both"/>
              <w:rPr>
                <w:lang w:val="en-GB" w:eastAsia="ja-JP"/>
              </w:rPr>
            </w:pPr>
          </w:p>
          <w:p w14:paraId="2E27C6B1" w14:textId="77777777" w:rsidR="00C87806" w:rsidRDefault="00C87806" w:rsidP="00C87806">
            <w:pPr>
              <w:rPr>
                <w:rFonts w:ascii="Times New Roman" w:hAnsi="Times New Roman" w:cs="Times New Roman"/>
                <w:sz w:val="20"/>
                <w:szCs w:val="20"/>
                <w:lang w:eastAsia="zh-CN"/>
              </w:rPr>
            </w:pPr>
            <w:r>
              <w:rPr>
                <w:rFonts w:ascii="Times New Roman" w:hAnsi="Times New Roman" w:cs="Times New Roman"/>
                <w:sz w:val="20"/>
                <w:szCs w:val="20"/>
                <w:highlight w:val="green"/>
                <w:lang w:eastAsia="zh-CN"/>
              </w:rPr>
              <w:t>FL3 Proposal 2.3.4-3</w:t>
            </w:r>
          </w:p>
          <w:p w14:paraId="46FE4C44" w14:textId="77777777" w:rsidR="00C87806" w:rsidRDefault="00C87806" w:rsidP="00C87806">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(M, N) patterns with M &gt; N with full staggering are supported. </w:t>
            </w:r>
          </w:p>
          <w:p w14:paraId="6A99ED0C" w14:textId="24C0AFFC" w:rsidR="00C87806" w:rsidRDefault="00C87806" w:rsidP="00C87806">
            <w:pPr>
              <w:autoSpaceDE w:val="0"/>
              <w:autoSpaceDN w:val="0"/>
              <w:adjustRightInd w:val="0"/>
              <w:snapToGrid w:val="0"/>
              <w:spacing w:after="120"/>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In the last (M-N) symbols, the SL PRS symbols are repeated with same order of comb offsets as in the first N symbols.</w:t>
            </w:r>
          </w:p>
          <w:p w14:paraId="555CF836" w14:textId="77777777" w:rsidR="00952314" w:rsidRPr="00D42959" w:rsidRDefault="00952314" w:rsidP="00952314">
            <w:pPr>
              <w:rPr>
                <w:rFonts w:ascii="Times" w:eastAsia="Batang" w:hAnsi="Times" w:cs="Times New Roman"/>
                <w:b/>
                <w:iCs/>
                <w:sz w:val="20"/>
                <w:lang w:val="en-GB"/>
              </w:rPr>
            </w:pPr>
            <w:r w:rsidRPr="00D42959">
              <w:rPr>
                <w:rFonts w:ascii="Times" w:eastAsia="Batang" w:hAnsi="Times" w:cs="Times New Roman"/>
                <w:b/>
                <w:iCs/>
                <w:sz w:val="20"/>
                <w:lang w:val="en-GB"/>
              </w:rPr>
              <w:t>C</w:t>
            </w:r>
            <w:r w:rsidRPr="00D42959">
              <w:rPr>
                <w:rFonts w:ascii="Times" w:eastAsia="Batang" w:hAnsi="Times" w:cs="Times New Roman" w:hint="eastAsia"/>
                <w:b/>
                <w:iCs/>
                <w:sz w:val="20"/>
                <w:lang w:val="en-GB"/>
              </w:rPr>
              <w:t>onclusion</w:t>
            </w:r>
          </w:p>
          <w:p w14:paraId="447EF3D4" w14:textId="6AAB148B" w:rsidR="00952314" w:rsidRDefault="00952314" w:rsidP="00952314">
            <w:pPr>
              <w:autoSpaceDE w:val="0"/>
              <w:autoSpaceDN w:val="0"/>
              <w:adjustRightInd w:val="0"/>
              <w:snapToGrid w:val="0"/>
              <w:spacing w:after="120"/>
              <w:jc w:val="both"/>
              <w:rPr>
                <w:lang w:val="en-GB" w:eastAsia="ja-JP"/>
              </w:rPr>
            </w:pPr>
            <w:r w:rsidRPr="00D42959">
              <w:rPr>
                <w:rFonts w:ascii="Times" w:eastAsia="Batang" w:hAnsi="Times" w:cs="Times New Roman"/>
                <w:iCs/>
                <w:sz w:val="20"/>
                <w:lang w:val="en-GB"/>
              </w:rPr>
              <w:t>For a partially staggered SL PRS pattern (M, N), repetition of a partially staggered SL PRS pattern (M, N) in a slot is not supported.</w:t>
            </w:r>
          </w:p>
          <w:p w14:paraId="23FBE02D" w14:textId="77777777" w:rsidR="007C7915" w:rsidRDefault="007C7915" w:rsidP="007C7915">
            <w:pPr>
              <w:pStyle w:val="Heading3"/>
              <w:numPr>
                <w:ilvl w:val="0"/>
                <w:numId w:val="0"/>
              </w:numPr>
              <w:ind w:left="720" w:hanging="720"/>
            </w:pPr>
            <w:r>
              <w:t xml:space="preserve">[High] FL1 </w:t>
            </w:r>
            <w:proofErr w:type="spellStart"/>
            <w:r>
              <w:t>Proposal</w:t>
            </w:r>
            <w:proofErr w:type="spellEnd"/>
            <w:r>
              <w:t xml:space="preserve"> 2.3.4-2</w:t>
            </w:r>
          </w:p>
          <w:p w14:paraId="10D3E5E8" w14:textId="77777777" w:rsidR="007C7915" w:rsidRDefault="007C7915" w:rsidP="007C7915">
            <w:pPr>
              <w:numPr>
                <w:ilvl w:val="0"/>
                <w:numId w:val="33"/>
              </w:numPr>
              <w:rPr>
                <w:bCs/>
                <w:i/>
              </w:rPr>
            </w:pPr>
            <w:r>
              <w:rPr>
                <w:bCs/>
                <w:i/>
              </w:rPr>
              <w:t>For partially staggered patterns, the max effective comb size is determined based on down-selection from the following alternatives:</w:t>
            </w:r>
          </w:p>
          <w:p w14:paraId="2C27BAAB" w14:textId="77777777" w:rsidR="007C7915" w:rsidRDefault="007C7915" w:rsidP="007C7915">
            <w:pPr>
              <w:numPr>
                <w:ilvl w:val="1"/>
                <w:numId w:val="33"/>
              </w:numPr>
              <w:tabs>
                <w:tab w:val="left" w:pos="576"/>
              </w:tabs>
              <w:rPr>
                <w:rFonts w:eastAsia="SimSun"/>
                <w:i/>
                <w:iCs/>
              </w:rPr>
            </w:pPr>
            <w:r>
              <w:rPr>
                <w:rFonts w:eastAsia="SimSun"/>
                <w:i/>
                <w:iCs/>
              </w:rPr>
              <w:t>Alt 1: Max effective comb size = 2</w:t>
            </w:r>
          </w:p>
          <w:p w14:paraId="0B30ED3E" w14:textId="77777777" w:rsidR="007C7915" w:rsidRDefault="007C7915" w:rsidP="007C7915">
            <w:pPr>
              <w:numPr>
                <w:ilvl w:val="1"/>
                <w:numId w:val="33"/>
              </w:numPr>
              <w:rPr>
                <w:rFonts w:eastAsia="SimSun"/>
                <w:i/>
                <w:iCs/>
              </w:rPr>
            </w:pPr>
            <w:r>
              <w:rPr>
                <w:rFonts w:eastAsia="SimSun"/>
                <w:i/>
                <w:iCs/>
              </w:rPr>
              <w:t>Alt 2: Max effective comb size = 3</w:t>
            </w:r>
          </w:p>
          <w:p w14:paraId="6F0A230F" w14:textId="77777777" w:rsidR="007C7915" w:rsidRDefault="007C7915" w:rsidP="007C7915">
            <w:pPr>
              <w:numPr>
                <w:ilvl w:val="1"/>
                <w:numId w:val="33"/>
              </w:numPr>
              <w:tabs>
                <w:tab w:val="left" w:pos="576"/>
              </w:tabs>
              <w:rPr>
                <w:rFonts w:eastAsia="SimSun"/>
                <w:i/>
                <w:iCs/>
              </w:rPr>
            </w:pPr>
            <w:r>
              <w:rPr>
                <w:rFonts w:eastAsia="SimSun"/>
                <w:i/>
                <w:iCs/>
              </w:rPr>
              <w:t>Alt 3: Max effective comb size = 4</w:t>
            </w:r>
          </w:p>
          <w:p w14:paraId="72EFF7D9" w14:textId="77777777" w:rsidR="007C7915" w:rsidRDefault="007C7915" w:rsidP="007C7915">
            <w:pPr>
              <w:numPr>
                <w:ilvl w:val="1"/>
                <w:numId w:val="33"/>
              </w:numPr>
              <w:rPr>
                <w:rFonts w:eastAsia="SimSun"/>
                <w:i/>
                <w:iCs/>
              </w:rPr>
            </w:pPr>
            <w:r>
              <w:rPr>
                <w:rFonts w:eastAsia="SimSun"/>
                <w:i/>
                <w:iCs/>
              </w:rPr>
              <w:t>Alt 4: Max effective comb size = 6</w:t>
            </w:r>
          </w:p>
          <w:p w14:paraId="7B043458" w14:textId="77777777" w:rsidR="007C7915" w:rsidRDefault="007C7915" w:rsidP="007C7915">
            <w:pPr>
              <w:numPr>
                <w:ilvl w:val="1"/>
                <w:numId w:val="33"/>
              </w:numPr>
              <w:tabs>
                <w:tab w:val="left" w:pos="576"/>
              </w:tabs>
              <w:rPr>
                <w:rFonts w:eastAsia="SimSun"/>
                <w:i/>
                <w:iCs/>
              </w:rPr>
            </w:pPr>
            <w:r>
              <w:rPr>
                <w:rFonts w:eastAsia="SimSun"/>
                <w:i/>
                <w:iCs/>
              </w:rPr>
              <w:t>Alt 5: No explicit limit</w:t>
            </w:r>
          </w:p>
          <w:p w14:paraId="0C0913F6" w14:textId="77777777" w:rsidR="007C7915" w:rsidRDefault="007C7915" w:rsidP="000C17ED">
            <w:pPr>
              <w:autoSpaceDE w:val="0"/>
              <w:autoSpaceDN w:val="0"/>
              <w:adjustRightInd w:val="0"/>
              <w:snapToGrid w:val="0"/>
              <w:spacing w:after="120"/>
              <w:jc w:val="both"/>
              <w:rPr>
                <w:lang w:val="en-GB" w:eastAsia="ja-JP"/>
              </w:rPr>
            </w:pPr>
          </w:p>
          <w:p w14:paraId="534F7106" w14:textId="77777777" w:rsidR="00AB417F" w:rsidRDefault="00AB417F" w:rsidP="00AB417F">
            <w:pPr>
              <w:keepNext/>
              <w:spacing w:before="120"/>
              <w:outlineLvl w:val="2"/>
              <w:rPr>
                <w:b/>
              </w:rPr>
            </w:pPr>
            <w:r>
              <w:rPr>
                <w:b/>
              </w:rPr>
              <w:t>[Low] FL1 Proposal 2.3.4-5</w:t>
            </w:r>
          </w:p>
          <w:p w14:paraId="29AFD6E9" w14:textId="77777777" w:rsidR="00AB417F" w:rsidRDefault="00AB417F" w:rsidP="00AB417F">
            <w:pPr>
              <w:numPr>
                <w:ilvl w:val="0"/>
                <w:numId w:val="33"/>
              </w:numPr>
              <w:rPr>
                <w:bCs/>
                <w:i/>
                <w:iCs/>
              </w:rPr>
            </w:pPr>
            <w:r>
              <w:rPr>
                <w:bCs/>
                <w:i/>
                <w:iCs/>
                <w:lang w:val="en-GB"/>
              </w:rPr>
              <w:t>Repetition of the RE-offset of the first SL-PRS symbol in the last SL-PRS symbol to further facilitate phase-tracking/Doppler estimation (to be down-selected from amongst the following):</w:t>
            </w:r>
          </w:p>
          <w:p w14:paraId="59D4796A" w14:textId="77777777" w:rsidR="00AB417F" w:rsidRDefault="00AB417F" w:rsidP="00AB417F">
            <w:pPr>
              <w:numPr>
                <w:ilvl w:val="1"/>
                <w:numId w:val="33"/>
              </w:numPr>
              <w:rPr>
                <w:bCs/>
                <w:i/>
                <w:iCs/>
              </w:rPr>
            </w:pPr>
            <w:r>
              <w:rPr>
                <w:bCs/>
                <w:i/>
                <w:iCs/>
                <w:lang w:val="en-GB"/>
              </w:rPr>
              <w:t xml:space="preserve">Alt A: is explicitly supported for all (M, N) SL PRS </w:t>
            </w:r>
            <w:proofErr w:type="gramStart"/>
            <w:r>
              <w:rPr>
                <w:bCs/>
                <w:i/>
                <w:iCs/>
                <w:lang w:val="en-GB"/>
              </w:rPr>
              <w:t>patterns</w:t>
            </w:r>
            <w:proofErr w:type="gramEnd"/>
          </w:p>
          <w:p w14:paraId="4742D05E" w14:textId="77777777" w:rsidR="00AB417F" w:rsidRDefault="00AB417F" w:rsidP="00AB417F">
            <w:pPr>
              <w:numPr>
                <w:ilvl w:val="1"/>
                <w:numId w:val="33"/>
              </w:numPr>
              <w:rPr>
                <w:i/>
                <w:iCs/>
              </w:rPr>
            </w:pPr>
            <w:r>
              <w:rPr>
                <w:bCs/>
                <w:i/>
                <w:iCs/>
                <w:lang w:val="en-GB"/>
              </w:rPr>
              <w:t xml:space="preserve">Alt B: may be realized based on proper SL PRS resource configuration (e.g., with proper choice of M&gt;N) and/or </w:t>
            </w:r>
            <w:r>
              <w:rPr>
                <w:i/>
                <w:iCs/>
              </w:rPr>
              <w:t>may be realized using repetitions of SL PRS resources (if supported)</w:t>
            </w:r>
          </w:p>
          <w:p w14:paraId="69407F76" w14:textId="77777777" w:rsidR="00AB417F" w:rsidRDefault="00AB417F" w:rsidP="00AB417F">
            <w:pPr>
              <w:numPr>
                <w:ilvl w:val="1"/>
                <w:numId w:val="33"/>
              </w:numPr>
              <w:rPr>
                <w:i/>
                <w:iCs/>
              </w:rPr>
            </w:pPr>
            <w:r>
              <w:rPr>
                <w:bCs/>
                <w:i/>
                <w:iCs/>
                <w:lang w:val="en-GB"/>
              </w:rPr>
              <w:t xml:space="preserve">Alt C: </w:t>
            </w:r>
            <w:r>
              <w:rPr>
                <w:i/>
                <w:iCs/>
              </w:rPr>
              <w:t>is not supported.</w:t>
            </w:r>
          </w:p>
          <w:p w14:paraId="30C517C2" w14:textId="7FC273C8" w:rsidR="00AB417F" w:rsidRPr="00AB417F" w:rsidRDefault="00AB417F" w:rsidP="000C17ED">
            <w:pPr>
              <w:autoSpaceDE w:val="0"/>
              <w:autoSpaceDN w:val="0"/>
              <w:adjustRightInd w:val="0"/>
              <w:snapToGrid w:val="0"/>
              <w:spacing w:after="120"/>
              <w:jc w:val="both"/>
              <w:rPr>
                <w:lang w:eastAsia="ja-JP"/>
              </w:rPr>
            </w:pPr>
          </w:p>
        </w:tc>
      </w:tr>
    </w:tbl>
    <w:p w14:paraId="4CD5F112" w14:textId="77777777" w:rsidR="00A94682" w:rsidRDefault="00A94682" w:rsidP="0022207B">
      <w:pPr>
        <w:jc w:val="both"/>
      </w:pPr>
    </w:p>
    <w:p w14:paraId="69C74757" w14:textId="50FD78E3" w:rsidR="006143FB" w:rsidRDefault="001A75CD" w:rsidP="0022207B">
      <w:pPr>
        <w:jc w:val="both"/>
      </w:pPr>
      <w:r>
        <w:t xml:space="preserve">Regarding the use of additional values for M,N with full staggering, we thin that if comb-8 is supported, </w:t>
      </w:r>
      <w:r w:rsidR="0068650D">
        <w:t xml:space="preserve">M,N=8,8 could be also supported. Regarding comb-12, we think only partial staggering need to be supported, considering the slot constraints. </w:t>
      </w:r>
    </w:p>
    <w:p w14:paraId="31C69F94" w14:textId="798F8A62" w:rsidR="00517CBE" w:rsidRDefault="00517CBE" w:rsidP="0022207B">
      <w:pPr>
        <w:jc w:val="both"/>
      </w:pPr>
      <w:r>
        <w:t xml:space="preserve">For the shared resource pool, we think the same M,N values can be supported if the SL PRS can be in a slot without PSSCH. </w:t>
      </w:r>
    </w:p>
    <w:p w14:paraId="3EE0DC8D" w14:textId="12BCBA6E" w:rsidR="001C25BA" w:rsidRPr="00162134" w:rsidRDefault="00A96C7F" w:rsidP="00162134">
      <w:pPr>
        <w:pStyle w:val="Proposal"/>
      </w:pPr>
      <w:bookmarkStart w:id="22" w:name="_Toc135042857"/>
      <w:r>
        <w:t>F</w:t>
      </w:r>
      <w:r w:rsidR="00517CBE" w:rsidRPr="00E865F5">
        <w:t xml:space="preserve">or dedicated SL PRS resource pools, </w:t>
      </w:r>
      <w:r w:rsidR="001C25BA">
        <w:t>support comb-12 with partial staggering, and comb 8 with full and partial staggering.</w:t>
      </w:r>
      <w:bookmarkEnd w:id="22"/>
      <w:r w:rsidR="001C25BA">
        <w:t xml:space="preserve">   </w:t>
      </w:r>
    </w:p>
    <w:p w14:paraId="04325E8D" w14:textId="6D48C5EE" w:rsidR="001C25BA" w:rsidRPr="00E865F5" w:rsidRDefault="001C25BA" w:rsidP="00162134">
      <w:pPr>
        <w:pStyle w:val="Proposal"/>
      </w:pPr>
      <w:bookmarkStart w:id="23" w:name="_Toc135042858"/>
      <w:r>
        <w:t xml:space="preserve">For shared resource pools, </w:t>
      </w:r>
      <w:r w:rsidR="00162134">
        <w:t>the same M,N values as for the dedicated pool can be supported in slots where the SL PRS is transmitted without PSSCH.</w:t>
      </w:r>
      <w:bookmarkEnd w:id="23"/>
      <w:r w:rsidR="00162134">
        <w:t xml:space="preserve"> </w:t>
      </w:r>
    </w:p>
    <w:p w14:paraId="00833692" w14:textId="44F10EB2" w:rsidR="00FA2E97" w:rsidRDefault="003E3219" w:rsidP="0022207B">
      <w:pPr>
        <w:jc w:val="both"/>
      </w:pPr>
      <w:r>
        <w:lastRenderedPageBreak/>
        <w:t xml:space="preserve">Regarding the </w:t>
      </w:r>
      <w:r w:rsidR="007D76DD">
        <w:t xml:space="preserve">maximum effective comb size, we have previously discussed the use of comb-based multiplexing and the range offered by effective combs larger than 1. Clearly there are use cases where higher effective comb value should not be </w:t>
      </w:r>
      <w:r w:rsidR="00A70865">
        <w:t>precluded</w:t>
      </w:r>
      <w:r w:rsidR="007D76DD">
        <w:t>.</w:t>
      </w:r>
      <w:r w:rsidR="00A70865">
        <w:t xml:space="preserve"> Therefore, we prefer not to preclude any effective comb to be supported. </w:t>
      </w:r>
    </w:p>
    <w:p w14:paraId="78730FA8" w14:textId="1F52248C" w:rsidR="00A94682" w:rsidRDefault="00FA2E97" w:rsidP="00A42364">
      <w:pPr>
        <w:pStyle w:val="Proposal"/>
      </w:pPr>
      <w:bookmarkStart w:id="24" w:name="_Toc135042859"/>
      <w:r>
        <w:t>For partially staggered patterns,</w:t>
      </w:r>
      <w:r w:rsidRPr="00FA2E97">
        <w:t xml:space="preserve"> </w:t>
      </w:r>
      <w:r>
        <w:t>the effective comb</w:t>
      </w:r>
      <w:r w:rsidR="00AF7758">
        <w:t xml:space="preserve"> can be up to the comb size, i.e. no explicit limit is set in specification.</w:t>
      </w:r>
      <w:bookmarkEnd w:id="24"/>
      <w:r w:rsidR="00AF7758">
        <w:t xml:space="preserve"> </w:t>
      </w:r>
    </w:p>
    <w:p w14:paraId="3C51B86D" w14:textId="47BB532F" w:rsidR="00451320" w:rsidRDefault="009F1F1D" w:rsidP="0022207B">
      <w:pPr>
        <w:jc w:val="both"/>
      </w:pPr>
      <w:r w:rsidRPr="001A1E14">
        <w:t>Regarding the use of repetition</w:t>
      </w:r>
      <w:r w:rsidR="001A1E14" w:rsidRPr="001A1E14">
        <w:t xml:space="preserve"> </w:t>
      </w:r>
      <w:r w:rsidR="001A1E14">
        <w:t xml:space="preserve">for the SL PRS pattern for the purpose of tracking or </w:t>
      </w:r>
      <w:r w:rsidR="001A6213">
        <w:t>D</w:t>
      </w:r>
      <w:r w:rsidR="001A1E14">
        <w:t>o</w:t>
      </w:r>
      <w:r w:rsidR="00895C22">
        <w:t>p</w:t>
      </w:r>
      <w:r w:rsidR="001A1E14">
        <w:t xml:space="preserve">pler estimation, we think it would be enough to use multiple instances of a SL PRS resource, such as consecutive slots. </w:t>
      </w:r>
      <w:r w:rsidR="00451320">
        <w:t xml:space="preserve"> </w:t>
      </w:r>
    </w:p>
    <w:p w14:paraId="4023C2D9" w14:textId="4EA8A18A" w:rsidR="00451320" w:rsidRPr="003D5E08" w:rsidRDefault="00296F32" w:rsidP="000E1293">
      <w:pPr>
        <w:pStyle w:val="Proposal"/>
      </w:pPr>
      <w:bookmarkStart w:id="25" w:name="_Toc135042860"/>
      <w:r>
        <w:t>D</w:t>
      </w:r>
      <w:r w:rsidRPr="00296F32">
        <w:t>oppl</w:t>
      </w:r>
      <w:r>
        <w:t>er or tracking is handled with multiple SL PRS resource instances, i.e.</w:t>
      </w:r>
      <w:r w:rsidR="00005CFD">
        <w:t>,</w:t>
      </w:r>
      <w:r>
        <w:t xml:space="preserve"> do not specify repeating patterns for SL PRS resources.</w:t>
      </w:r>
      <w:bookmarkEnd w:id="25"/>
      <w:r>
        <w:t xml:space="preserve"> </w:t>
      </w:r>
    </w:p>
    <w:p w14:paraId="65D7CC26" w14:textId="058A613A" w:rsidR="008E1E1B" w:rsidRDefault="008E1E1B" w:rsidP="008E1E1B">
      <w:pPr>
        <w:pStyle w:val="Heading3"/>
      </w:pPr>
      <w:r>
        <w:t xml:space="preserve">Comb based </w:t>
      </w:r>
      <w:proofErr w:type="gramStart"/>
      <w:r>
        <w:t>multiplexing</w:t>
      </w:r>
      <w:proofErr w:type="gramEnd"/>
    </w:p>
    <w:p w14:paraId="21DCEC3D" w14:textId="7470B9EF" w:rsidR="0022207B" w:rsidRPr="00ED62FF" w:rsidRDefault="00D70FD9" w:rsidP="000F4ED7">
      <w:pPr>
        <w:rPr>
          <w:lang w:eastAsia="ja-JP"/>
        </w:rPr>
      </w:pPr>
      <w:r>
        <w:rPr>
          <w:lang w:eastAsia="ja-JP"/>
        </w:rPr>
        <w:t>For</w:t>
      </w:r>
      <w:r w:rsidR="000D1A79">
        <w:rPr>
          <w:lang w:eastAsia="ja-JP"/>
        </w:rPr>
        <w:t xml:space="preserve"> comb </w:t>
      </w:r>
      <w:r>
        <w:rPr>
          <w:lang w:eastAsia="ja-JP"/>
        </w:rPr>
        <w:t>based multiplexing the following agreement has been made:</w:t>
      </w:r>
    </w:p>
    <w:tbl>
      <w:tblPr>
        <w:tblStyle w:val="TableGrid"/>
        <w:tblW w:w="0" w:type="auto"/>
        <w:tblLook w:val="04A0" w:firstRow="1" w:lastRow="0" w:firstColumn="1" w:lastColumn="0" w:noHBand="0" w:noVBand="1"/>
      </w:tblPr>
      <w:tblGrid>
        <w:gridCol w:w="9629"/>
      </w:tblGrid>
      <w:tr w:rsidR="008E1E1B" w14:paraId="0E9A85C8" w14:textId="77777777" w:rsidTr="008E1E1B">
        <w:tc>
          <w:tcPr>
            <w:tcW w:w="9629" w:type="dxa"/>
          </w:tcPr>
          <w:p w14:paraId="590B03B9" w14:textId="77777777" w:rsidR="008E1E1B" w:rsidRDefault="008E1E1B" w:rsidP="008E1E1B">
            <w:pPr>
              <w:pStyle w:val="ListParagraph"/>
              <w:autoSpaceDE w:val="0"/>
              <w:autoSpaceDN w:val="0"/>
              <w:adjustRightInd w:val="0"/>
              <w:snapToGrid w:val="0"/>
              <w:ind w:left="0"/>
              <w:contextualSpacing/>
              <w:jc w:val="both"/>
              <w:rPr>
                <w:iCs/>
              </w:rPr>
            </w:pPr>
            <w:r w:rsidRPr="00515947">
              <w:rPr>
                <w:b/>
                <w:highlight w:val="green"/>
              </w:rPr>
              <w:t>Agreement</w:t>
            </w:r>
            <w:r w:rsidRPr="00515947">
              <w:rPr>
                <w:iCs/>
              </w:rPr>
              <w:t xml:space="preserve"> </w:t>
            </w:r>
          </w:p>
          <w:p w14:paraId="169AC7A5" w14:textId="77777777" w:rsidR="008E1E1B" w:rsidRPr="00757724" w:rsidRDefault="008E1E1B" w:rsidP="008E1E1B">
            <w:pPr>
              <w:numPr>
                <w:ilvl w:val="0"/>
                <w:numId w:val="29"/>
              </w:numPr>
              <w:rPr>
                <w:iCs/>
              </w:rPr>
            </w:pPr>
            <w:r w:rsidRPr="00757724">
              <w:rPr>
                <w:bCs/>
              </w:rPr>
              <w:t>Comb-based multiplexing of SL PRS from different UEs in a slot is supported at least for dedicated resource pools</w:t>
            </w:r>
            <w:r w:rsidRPr="00757724">
              <w:rPr>
                <w:iCs/>
              </w:rPr>
              <w:t>.</w:t>
            </w:r>
          </w:p>
          <w:p w14:paraId="4AE9CCF2" w14:textId="77777777" w:rsidR="008E1E1B" w:rsidRPr="00757724" w:rsidRDefault="008E1E1B" w:rsidP="008E1E1B">
            <w:pPr>
              <w:numPr>
                <w:ilvl w:val="1"/>
                <w:numId w:val="29"/>
              </w:numPr>
              <w:rPr>
                <w:iCs/>
              </w:rPr>
            </w:pPr>
            <w:r w:rsidRPr="00757724">
              <w:rPr>
                <w:iCs/>
              </w:rPr>
              <w:t>FFS: Comb-based multiplexing of SL PRS from different UEs in a slot for shared resource pools.</w:t>
            </w:r>
          </w:p>
          <w:p w14:paraId="06684F1D" w14:textId="77777777" w:rsidR="008E1E1B" w:rsidRPr="00BF0518" w:rsidRDefault="008E1E1B" w:rsidP="008E1E1B">
            <w:pPr>
              <w:numPr>
                <w:ilvl w:val="0"/>
                <w:numId w:val="29"/>
              </w:numPr>
              <w:rPr>
                <w:bCs/>
              </w:rPr>
            </w:pPr>
            <w:r w:rsidRPr="00BF0518">
              <w:rPr>
                <w:bCs/>
              </w:rPr>
              <w:t xml:space="preserve">For comb-based multiplexing of SL PRS from different UEs, support at least the case wherein a single (M,N) value is possible . </w:t>
            </w:r>
          </w:p>
          <w:p w14:paraId="6AAFADED" w14:textId="77777777" w:rsidR="008E1E1B" w:rsidRPr="00BF0518" w:rsidRDefault="008E1E1B" w:rsidP="008E1E1B">
            <w:pPr>
              <w:numPr>
                <w:ilvl w:val="1"/>
                <w:numId w:val="29"/>
              </w:numPr>
              <w:rPr>
                <w:bCs/>
              </w:rPr>
            </w:pPr>
            <w:r w:rsidRPr="00BF0518">
              <w:rPr>
                <w:bCs/>
              </w:rPr>
              <w:t xml:space="preserve">FFS: Whether to support </w:t>
            </w:r>
            <w:r w:rsidRPr="00757724">
              <w:rPr>
                <w:bCs/>
              </w:rPr>
              <w:t xml:space="preserve">comb-based multiplexing of SL PRS from different UEs in a slot using multiple </w:t>
            </w:r>
            <w:r w:rsidRPr="00BF0518">
              <w:rPr>
                <w:bCs/>
              </w:rPr>
              <w:t xml:space="preserve">(M,N) </w:t>
            </w:r>
            <w:r w:rsidRPr="00757724">
              <w:rPr>
                <w:bCs/>
              </w:rPr>
              <w:t>values.</w:t>
            </w:r>
          </w:p>
          <w:p w14:paraId="70B0453F" w14:textId="77777777" w:rsidR="008E1E1B" w:rsidRPr="00BF0518" w:rsidRDefault="008E1E1B" w:rsidP="008E1E1B">
            <w:pPr>
              <w:numPr>
                <w:ilvl w:val="0"/>
                <w:numId w:val="29"/>
              </w:numPr>
              <w:rPr>
                <w:bCs/>
              </w:rPr>
            </w:pPr>
            <w:r w:rsidRPr="00BF0518">
              <w:rPr>
                <w:rFonts w:hint="eastAsia"/>
                <w:bCs/>
              </w:rPr>
              <w:t>F</w:t>
            </w:r>
            <w:r w:rsidRPr="00BF0518">
              <w:rPr>
                <w:bCs/>
              </w:rPr>
              <w:t>FS: additional restrictions (if any) due to e.g. the impact of synchronization and IBE interference between UEs</w:t>
            </w:r>
          </w:p>
          <w:p w14:paraId="613A2496" w14:textId="77777777" w:rsidR="008E1E1B" w:rsidRPr="008E1E1B" w:rsidRDefault="008E1E1B" w:rsidP="008E1E1B">
            <w:pPr>
              <w:rPr>
                <w:lang w:eastAsia="ja-JP"/>
              </w:rPr>
            </w:pPr>
          </w:p>
        </w:tc>
      </w:tr>
    </w:tbl>
    <w:p w14:paraId="206F978A" w14:textId="77777777" w:rsidR="00095F30" w:rsidRDefault="00095F30" w:rsidP="008E1E1B">
      <w:pPr>
        <w:rPr>
          <w:lang w:eastAsia="ja-JP"/>
        </w:rPr>
      </w:pPr>
    </w:p>
    <w:p w14:paraId="0D8041E1" w14:textId="06C721FD" w:rsidR="00D5671F" w:rsidRPr="000F4ED7" w:rsidRDefault="005C35FB" w:rsidP="008E1E1B">
      <w:pPr>
        <w:rPr>
          <w:lang w:eastAsia="ja-JP"/>
        </w:rPr>
      </w:pPr>
      <w:r>
        <w:rPr>
          <w:lang w:eastAsia="ja-JP"/>
        </w:rPr>
        <w:t>Below we address</w:t>
      </w:r>
      <w:r w:rsidR="00C364B3">
        <w:rPr>
          <w:lang w:eastAsia="ja-JP"/>
        </w:rPr>
        <w:t xml:space="preserve"> </w:t>
      </w:r>
      <w:r w:rsidR="00095F30">
        <w:rPr>
          <w:lang w:eastAsia="ja-JP"/>
        </w:rPr>
        <w:t>some aspects related to comb multiplexing</w:t>
      </w:r>
      <w:r w:rsidR="00C364B3">
        <w:rPr>
          <w:lang w:eastAsia="ja-JP"/>
        </w:rPr>
        <w:t>.</w:t>
      </w:r>
    </w:p>
    <w:p w14:paraId="5AA9DFA1" w14:textId="77264415" w:rsidR="00532F01" w:rsidRPr="002B4B70" w:rsidRDefault="00532F01" w:rsidP="00532F01">
      <w:pPr>
        <w:pStyle w:val="Heading4"/>
      </w:pPr>
      <w:r w:rsidRPr="002B4B70">
        <w:t>Configuration of the starting subchannel</w:t>
      </w:r>
      <w:r w:rsidR="00966BAE" w:rsidRPr="002B4B70">
        <w:t xml:space="preserve"> </w:t>
      </w:r>
    </w:p>
    <w:p w14:paraId="30122782" w14:textId="3B8EC68A" w:rsidR="006A1853" w:rsidRDefault="00797719" w:rsidP="0022207B">
      <w:pPr>
        <w:jc w:val="both"/>
        <w:rPr>
          <w:lang w:eastAsia="ja-JP"/>
        </w:rPr>
      </w:pPr>
      <w:r>
        <w:rPr>
          <w:lang w:eastAsia="ja-JP"/>
        </w:rPr>
        <w:t xml:space="preserve">When a UE receives </w:t>
      </w:r>
      <w:r w:rsidR="00BE3387">
        <w:rPr>
          <w:lang w:eastAsia="ja-JP"/>
        </w:rPr>
        <w:t>multiplexed</w:t>
      </w:r>
      <w:r>
        <w:rPr>
          <w:lang w:eastAsia="ja-JP"/>
        </w:rPr>
        <w:t xml:space="preserve"> </w:t>
      </w:r>
      <w:r w:rsidR="004E5FA7">
        <w:rPr>
          <w:lang w:eastAsia="ja-JP"/>
        </w:rPr>
        <w:t>SL PRS of different comb offsets</w:t>
      </w:r>
      <w:r>
        <w:rPr>
          <w:lang w:eastAsia="ja-JP"/>
        </w:rPr>
        <w:t xml:space="preserve">, one of the issues is the PSCCH carrying SCI for each of these SL PRS. </w:t>
      </w:r>
      <w:r w:rsidR="00CF2EA8">
        <w:rPr>
          <w:lang w:eastAsia="ja-JP"/>
        </w:rPr>
        <w:t xml:space="preserve">In legacy, a SL PSSCH and its associated SL PSCCH are in the same slot. </w:t>
      </w:r>
      <w:r w:rsidR="00E926E1">
        <w:rPr>
          <w:lang w:eastAsia="ja-JP"/>
        </w:rPr>
        <w:t xml:space="preserve">With comb-based multiplexing, multiple PSCCH from different transmitting </w:t>
      </w:r>
      <w:r w:rsidR="004932F1">
        <w:rPr>
          <w:lang w:eastAsia="ja-JP"/>
        </w:rPr>
        <w:t>UEs need</w:t>
      </w:r>
      <w:r w:rsidR="004A140D">
        <w:rPr>
          <w:lang w:eastAsia="ja-JP"/>
        </w:rPr>
        <w:t xml:space="preserve"> to be transmitted to carry the SCI for sensing. </w:t>
      </w:r>
      <w:r w:rsidR="00DF227C">
        <w:rPr>
          <w:lang w:eastAsia="ja-JP"/>
        </w:rPr>
        <w:t>To do so, the listening UEs must be able to detect/decode multiple instances of SCI/PSCCH in the slot. In order not to increase the PSCCH decoding</w:t>
      </w:r>
      <w:r w:rsidR="0058052D" w:rsidRPr="000F4ED7">
        <w:rPr>
          <w:lang w:eastAsia="ja-JP"/>
        </w:rPr>
        <w:t xml:space="preserve">, and keep </w:t>
      </w:r>
      <w:r w:rsidR="005C7171">
        <w:rPr>
          <w:lang w:eastAsia="ja-JP"/>
        </w:rPr>
        <w:t xml:space="preserve">a high number of available </w:t>
      </w:r>
      <w:r w:rsidR="003B7E6E">
        <w:rPr>
          <w:lang w:eastAsia="ja-JP"/>
        </w:rPr>
        <w:t>SL symbols for SL PRS</w:t>
      </w:r>
      <w:r w:rsidR="00DF227C">
        <w:rPr>
          <w:lang w:eastAsia="ja-JP"/>
        </w:rPr>
        <w:t>, we propose that all PSCCH</w:t>
      </w:r>
      <w:r w:rsidR="00884CF3">
        <w:rPr>
          <w:lang w:eastAsia="ja-JP"/>
        </w:rPr>
        <w:t xml:space="preserve"> for comb-multiplexed SL PRS are in the same PSCCH symbols</w:t>
      </w:r>
      <w:r w:rsidR="00C81C52">
        <w:rPr>
          <w:lang w:eastAsia="ja-JP"/>
        </w:rPr>
        <w:t xml:space="preserve">. </w:t>
      </w:r>
    </w:p>
    <w:p w14:paraId="20AB7CC4" w14:textId="635B04AA" w:rsidR="00524BEA" w:rsidRDefault="00C81C52" w:rsidP="0022207B">
      <w:pPr>
        <w:jc w:val="both"/>
        <w:rPr>
          <w:lang w:eastAsia="ja-JP"/>
        </w:rPr>
      </w:pPr>
      <w:r>
        <w:rPr>
          <w:lang w:eastAsia="ja-JP"/>
        </w:rPr>
        <w:t xml:space="preserve">In </w:t>
      </w:r>
      <w:r w:rsidR="001F2757">
        <w:rPr>
          <w:lang w:eastAsia="ja-JP"/>
        </w:rPr>
        <w:t>legacy</w:t>
      </w:r>
      <w:r w:rsidR="00890CCA">
        <w:rPr>
          <w:lang w:eastAsia="ja-JP"/>
        </w:rPr>
        <w:t xml:space="preserve"> NR</w:t>
      </w:r>
      <w:r w:rsidR="001F2757">
        <w:rPr>
          <w:lang w:eastAsia="ja-JP"/>
        </w:rPr>
        <w:t xml:space="preserve"> sidelink, however, </w:t>
      </w:r>
      <w:r w:rsidR="004932F1">
        <w:rPr>
          <w:lang w:eastAsia="ja-JP"/>
        </w:rPr>
        <w:t xml:space="preserve">the </w:t>
      </w:r>
      <w:r w:rsidR="004932F1" w:rsidRPr="001F2757">
        <w:rPr>
          <w:lang w:eastAsia="ja-JP"/>
        </w:rPr>
        <w:t>lowest</w:t>
      </w:r>
      <w:r w:rsidR="001F2757" w:rsidRPr="001F2757">
        <w:rPr>
          <w:lang w:eastAsia="ja-JP"/>
        </w:rPr>
        <w:t xml:space="preserve"> sub-channel for sidelink transmission is the sub-channel on which the lowest PRB of the associated PSCCH is transmitted.</w:t>
      </w:r>
      <w:r w:rsidR="00AF7B9E">
        <w:rPr>
          <w:lang w:eastAsia="ja-JP"/>
        </w:rPr>
        <w:t xml:space="preserve"> In order to multiplex in the comb domain, this restriction must be relaxed</w:t>
      </w:r>
      <w:r w:rsidR="00431D86">
        <w:rPr>
          <w:lang w:eastAsia="ja-JP"/>
        </w:rPr>
        <w:t xml:space="preserve">, and the lowest subchannel for the SL PRS must be conveyed to </w:t>
      </w:r>
      <w:r w:rsidR="00E97F7C">
        <w:rPr>
          <w:lang w:eastAsia="ja-JP"/>
        </w:rPr>
        <w:t xml:space="preserve">the transmitting UE (in scheme 1) and the receiving UE (in both schemes). </w:t>
      </w:r>
      <w:r w:rsidR="00524BEA">
        <w:rPr>
          <w:lang w:eastAsia="ja-JP"/>
        </w:rPr>
        <w:t xml:space="preserve"> </w:t>
      </w:r>
      <w:r w:rsidR="00631074">
        <w:rPr>
          <w:lang w:eastAsia="ja-JP"/>
        </w:rPr>
        <w:t>Such sch</w:t>
      </w:r>
      <w:r w:rsidR="00BF71EF">
        <w:rPr>
          <w:lang w:eastAsia="ja-JP"/>
        </w:rPr>
        <w:t>e</w:t>
      </w:r>
      <w:r w:rsidR="00631074">
        <w:rPr>
          <w:lang w:eastAsia="ja-JP"/>
        </w:rPr>
        <w:t xml:space="preserve">me was available for LTE sidelink, where the FDRA field is encoded as a RIV </w:t>
      </w:r>
      <w:r w:rsidR="004932F1">
        <w:rPr>
          <w:lang w:eastAsia="ja-JP"/>
        </w:rPr>
        <w:t>signalling</w:t>
      </w:r>
      <w:r w:rsidR="00631074">
        <w:rPr>
          <w:lang w:eastAsia="ja-JP"/>
        </w:rPr>
        <w:t xml:space="preserve"> both starting sub-channel and </w:t>
      </w:r>
      <w:r w:rsidR="008E4AE9">
        <w:rPr>
          <w:lang w:eastAsia="ja-JP"/>
        </w:rPr>
        <w:t xml:space="preserve">number of subchannels allocated. </w:t>
      </w:r>
    </w:p>
    <w:p w14:paraId="41DFB3A0" w14:textId="49AF2F12" w:rsidR="00707F8B" w:rsidRPr="00766E7A" w:rsidRDefault="00707F8B" w:rsidP="0022207B">
      <w:pPr>
        <w:jc w:val="both"/>
        <w:rPr>
          <w:lang w:eastAsia="ja-JP"/>
        </w:rPr>
      </w:pPr>
      <w:r>
        <w:rPr>
          <w:lang w:eastAsia="ja-JP"/>
        </w:rPr>
        <w:lastRenderedPageBreak/>
        <w:t xml:space="preserve">An example of the slot with comb-based multiplexing is shown in figure </w:t>
      </w:r>
      <w:r w:rsidR="008E4AE9">
        <w:rPr>
          <w:lang w:eastAsia="ja-JP"/>
        </w:rPr>
        <w:t>1</w:t>
      </w:r>
      <w:r>
        <w:rPr>
          <w:lang w:eastAsia="ja-JP"/>
        </w:rPr>
        <w:t xml:space="preserve"> below</w:t>
      </w:r>
      <w:r w:rsidR="00C92378">
        <w:rPr>
          <w:lang w:eastAsia="ja-JP"/>
        </w:rPr>
        <w:t>.</w:t>
      </w:r>
      <w:r w:rsidR="00766E7A" w:rsidRPr="00766E7A">
        <w:rPr>
          <w:lang w:eastAsia="ja-JP"/>
        </w:rPr>
        <w:t xml:space="preserve"> </w:t>
      </w:r>
      <w:r w:rsidR="00766E7A">
        <w:rPr>
          <w:lang w:eastAsia="ja-JP"/>
        </w:rPr>
        <w:t>Note that additional AGC symbol (s) may be required, as discussed in section 2.3.3.</w:t>
      </w:r>
    </w:p>
    <w:p w14:paraId="6029A094" w14:textId="77777777" w:rsidR="00707F8B" w:rsidRDefault="00707F8B" w:rsidP="008E1E1B">
      <w:pPr>
        <w:rPr>
          <w:lang w:eastAsia="ja-JP"/>
        </w:rPr>
      </w:pPr>
    </w:p>
    <w:p w14:paraId="06E74182" w14:textId="77777777" w:rsidR="008E4AE9" w:rsidRDefault="00A4090F" w:rsidP="008E4AE9">
      <w:pPr>
        <w:keepNext/>
        <w:jc w:val="center"/>
      </w:pPr>
      <w:r w:rsidRPr="00A4090F">
        <w:rPr>
          <w:noProof/>
          <w:lang w:eastAsia="ja-JP"/>
        </w:rPr>
        <w:drawing>
          <wp:inline distT="0" distB="0" distL="0" distR="0" wp14:anchorId="092ABDCA" wp14:editId="0B56BACC">
            <wp:extent cx="3022600" cy="3708400"/>
            <wp:effectExtent l="0" t="0" r="0" b="0"/>
            <wp:docPr id="28" name="Picture 2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hart, bar chart&#10;&#10;Description automatically generated"/>
                    <pic:cNvPicPr/>
                  </pic:nvPicPr>
                  <pic:blipFill>
                    <a:blip r:embed="rId15"/>
                    <a:stretch>
                      <a:fillRect/>
                    </a:stretch>
                  </pic:blipFill>
                  <pic:spPr>
                    <a:xfrm>
                      <a:off x="0" y="0"/>
                      <a:ext cx="3022600" cy="3708400"/>
                    </a:xfrm>
                    <a:prstGeom prst="rect">
                      <a:avLst/>
                    </a:prstGeom>
                  </pic:spPr>
                </pic:pic>
              </a:graphicData>
            </a:graphic>
          </wp:inline>
        </w:drawing>
      </w:r>
    </w:p>
    <w:p w14:paraId="5C8C5D71" w14:textId="4D29FB88" w:rsidR="00707F8B" w:rsidRPr="008E4AE9" w:rsidRDefault="008E4AE9" w:rsidP="008E4AE9">
      <w:pPr>
        <w:pStyle w:val="Caption"/>
        <w:jc w:val="center"/>
        <w:rPr>
          <w:lang w:eastAsia="ja-JP"/>
        </w:rPr>
      </w:pPr>
      <w:r>
        <w:t xml:space="preserve">Figure </w:t>
      </w:r>
      <w:r>
        <w:fldChar w:fldCharType="begin"/>
      </w:r>
      <w:r>
        <w:instrText xml:space="preserve"> SEQ Figure \* ARABIC </w:instrText>
      </w:r>
      <w:r>
        <w:fldChar w:fldCharType="separate"/>
      </w:r>
      <w:r w:rsidR="003F4DE9">
        <w:rPr>
          <w:noProof/>
        </w:rPr>
        <w:t>1</w:t>
      </w:r>
      <w:r>
        <w:rPr>
          <w:noProof/>
        </w:rPr>
        <w:fldChar w:fldCharType="end"/>
      </w:r>
      <w:r w:rsidRPr="008E4AE9">
        <w:t xml:space="preserve"> PRS allocation with multiple SCIs in the SL PSCCH region</w:t>
      </w:r>
    </w:p>
    <w:p w14:paraId="2CEC0FC3" w14:textId="02EC64E4" w:rsidR="00E97F7C" w:rsidRPr="000F4ED7" w:rsidRDefault="00C92378" w:rsidP="008E1E1B">
      <w:pPr>
        <w:rPr>
          <w:lang w:eastAsia="ja-JP"/>
        </w:rPr>
      </w:pPr>
      <w:r>
        <w:rPr>
          <w:lang w:eastAsia="ja-JP"/>
        </w:rPr>
        <w:t>Based on the abo</w:t>
      </w:r>
      <w:r w:rsidR="00D733D2">
        <w:rPr>
          <w:lang w:eastAsia="ja-JP"/>
        </w:rPr>
        <w:t>ve discussion we propose:</w:t>
      </w:r>
    </w:p>
    <w:p w14:paraId="74CE3E28" w14:textId="40200367" w:rsidR="00E97F7C" w:rsidRDefault="00E97F7C" w:rsidP="00524BEA">
      <w:pPr>
        <w:pStyle w:val="Proposal"/>
      </w:pPr>
      <w:bookmarkStart w:id="26" w:name="_Toc135042861"/>
      <w:r>
        <w:t xml:space="preserve">In the dedicated pool, </w:t>
      </w:r>
      <w:r w:rsidR="00996CB2">
        <w:t xml:space="preserve">the lowest subchannel index for the DL PRS is part of the DL PRS resource </w:t>
      </w:r>
      <w:r w:rsidR="00642E79">
        <w:t>information</w:t>
      </w:r>
      <w:r w:rsidR="00996CB2">
        <w:t xml:space="preserve"> </w:t>
      </w:r>
      <w:r w:rsidR="00642E79">
        <w:t xml:space="preserve">in both assistance data </w:t>
      </w:r>
      <w:r w:rsidR="00BE1CC3">
        <w:t xml:space="preserve">to the listening </w:t>
      </w:r>
      <w:r w:rsidR="00642E79">
        <w:t xml:space="preserve">and resource </w:t>
      </w:r>
      <w:r w:rsidR="004157F0">
        <w:t>allocation</w:t>
      </w:r>
      <w:r w:rsidR="00BE1CC3">
        <w:t xml:space="preserve"> signaling to the transmitting UE</w:t>
      </w:r>
      <w:r w:rsidR="00524BEA">
        <w:t>.</w:t>
      </w:r>
      <w:bookmarkEnd w:id="26"/>
    </w:p>
    <w:p w14:paraId="430179BA" w14:textId="1512A8CC" w:rsidR="004C5DD4" w:rsidRDefault="001D3BE5" w:rsidP="002B4B70">
      <w:pPr>
        <w:pStyle w:val="Proposal"/>
        <w:numPr>
          <w:ilvl w:val="1"/>
          <w:numId w:val="2"/>
        </w:numPr>
      </w:pPr>
      <w:bookmarkStart w:id="27" w:name="_Toc135042862"/>
      <w:r>
        <w:t>FFS: whether the starting subchannel is dynamically signaled in SCI/DCI or semi-stat</w:t>
      </w:r>
      <w:r w:rsidR="00BE1CC3">
        <w:t>ically configured in resource configuration.</w:t>
      </w:r>
      <w:bookmarkEnd w:id="27"/>
    </w:p>
    <w:p w14:paraId="78415052" w14:textId="510F4DA4" w:rsidR="004C5DD4" w:rsidRDefault="004C5DD4" w:rsidP="004C5DD4">
      <w:pPr>
        <w:pStyle w:val="Heading4"/>
      </w:pPr>
      <w:bookmarkStart w:id="28" w:name="_Ref131625872"/>
      <w:r w:rsidRPr="000F4ED7">
        <w:t xml:space="preserve">Configuration of </w:t>
      </w:r>
      <w:proofErr w:type="gramStart"/>
      <w:r w:rsidRPr="000F4ED7">
        <w:t>comb based</w:t>
      </w:r>
      <w:proofErr w:type="gramEnd"/>
      <w:r w:rsidRPr="000F4ED7">
        <w:t xml:space="preserve"> multiplexing in the shared pool</w:t>
      </w:r>
      <w:bookmarkEnd w:id="28"/>
    </w:p>
    <w:p w14:paraId="07B35607" w14:textId="0A5A99BE" w:rsidR="00006C1E" w:rsidRPr="00006C1E" w:rsidRDefault="00006C1E" w:rsidP="00006C1E">
      <w:pPr>
        <w:rPr>
          <w:lang w:eastAsia="ja-JP"/>
        </w:rPr>
      </w:pPr>
      <w:r>
        <w:rPr>
          <w:lang w:eastAsia="ja-JP"/>
        </w:rPr>
        <w:t>During RAN1#112b-e, we discussed the following proposal:</w:t>
      </w:r>
    </w:p>
    <w:tbl>
      <w:tblPr>
        <w:tblStyle w:val="TableGrid"/>
        <w:tblW w:w="0" w:type="auto"/>
        <w:tblLook w:val="04A0" w:firstRow="1" w:lastRow="0" w:firstColumn="1" w:lastColumn="0" w:noHBand="0" w:noVBand="1"/>
      </w:tblPr>
      <w:tblGrid>
        <w:gridCol w:w="9629"/>
      </w:tblGrid>
      <w:tr w:rsidR="00006C1E" w:rsidRPr="00006C1E" w14:paraId="77B72056" w14:textId="77777777" w:rsidTr="000F2857">
        <w:tc>
          <w:tcPr>
            <w:tcW w:w="9629" w:type="dxa"/>
          </w:tcPr>
          <w:p w14:paraId="47607ECC" w14:textId="77777777" w:rsidR="000F2857" w:rsidRPr="00006C1E" w:rsidRDefault="000F2857" w:rsidP="003B6961">
            <w:pPr>
              <w:pStyle w:val="Heading3"/>
              <w:numPr>
                <w:ilvl w:val="0"/>
                <w:numId w:val="0"/>
              </w:numPr>
              <w:ind w:left="720" w:hanging="720"/>
              <w:rPr>
                <w:color w:val="000000" w:themeColor="text1"/>
                <w:sz w:val="24"/>
                <w:szCs w:val="24"/>
              </w:rPr>
            </w:pPr>
            <w:r w:rsidRPr="00006C1E">
              <w:rPr>
                <w:color w:val="000000" w:themeColor="text1"/>
                <w:sz w:val="24"/>
                <w:szCs w:val="24"/>
              </w:rPr>
              <w:t xml:space="preserve">[High] FL3 </w:t>
            </w:r>
            <w:proofErr w:type="spellStart"/>
            <w:r w:rsidRPr="00006C1E">
              <w:rPr>
                <w:color w:val="000000" w:themeColor="text1"/>
                <w:sz w:val="24"/>
                <w:szCs w:val="24"/>
              </w:rPr>
              <w:t>Proposal</w:t>
            </w:r>
            <w:proofErr w:type="spellEnd"/>
            <w:r w:rsidRPr="00006C1E">
              <w:rPr>
                <w:color w:val="000000" w:themeColor="text1"/>
                <w:sz w:val="24"/>
                <w:szCs w:val="24"/>
              </w:rPr>
              <w:t xml:space="preserve"> 2.4-1</w:t>
            </w:r>
          </w:p>
          <w:p w14:paraId="5BED462D" w14:textId="77777777" w:rsidR="000F2857" w:rsidRPr="00006C1E" w:rsidRDefault="000F2857" w:rsidP="000F2857">
            <w:pPr>
              <w:widowControl w:val="0"/>
              <w:numPr>
                <w:ilvl w:val="0"/>
                <w:numId w:val="33"/>
              </w:numPr>
              <w:rPr>
                <w:i/>
                <w:iCs/>
                <w:color w:val="000000" w:themeColor="text1"/>
              </w:rPr>
            </w:pPr>
            <w:r w:rsidRPr="00006C1E">
              <w:rPr>
                <w:bCs/>
                <w:i/>
                <w:color w:val="000000" w:themeColor="text1"/>
              </w:rPr>
              <w:t>Comb-based multiplexing of SL PRS resources from different UEs in a slot is NOT supported for shared resource pools</w:t>
            </w:r>
            <w:r w:rsidRPr="00006C1E">
              <w:rPr>
                <w:i/>
                <w:iCs/>
                <w:color w:val="000000" w:themeColor="text1"/>
              </w:rPr>
              <w:t>.</w:t>
            </w:r>
          </w:p>
          <w:p w14:paraId="38AA2608" w14:textId="77777777" w:rsidR="000F2857" w:rsidRPr="00006C1E" w:rsidRDefault="000F2857" w:rsidP="000F2857">
            <w:pPr>
              <w:widowControl w:val="0"/>
              <w:numPr>
                <w:ilvl w:val="0"/>
                <w:numId w:val="33"/>
              </w:numPr>
              <w:rPr>
                <w:i/>
                <w:iCs/>
                <w:strike/>
                <w:color w:val="000000" w:themeColor="text1"/>
              </w:rPr>
            </w:pPr>
            <w:r w:rsidRPr="00006C1E">
              <w:rPr>
                <w:i/>
                <w:iCs/>
                <w:strike/>
                <w:color w:val="000000" w:themeColor="text1"/>
              </w:rPr>
              <w:t xml:space="preserve">For comb-based multiplexing of SL PRS from different UEs in a dedicated resource pool, at least the case wherein a single (M, N) value is configured in a resource pool is supported. </w:t>
            </w:r>
          </w:p>
          <w:p w14:paraId="7281DA25" w14:textId="77777777" w:rsidR="000F2857" w:rsidRPr="00006C1E" w:rsidRDefault="000F2857" w:rsidP="000F2857">
            <w:pPr>
              <w:widowControl w:val="0"/>
              <w:numPr>
                <w:ilvl w:val="1"/>
                <w:numId w:val="33"/>
              </w:numPr>
              <w:rPr>
                <w:i/>
                <w:iCs/>
                <w:strike/>
                <w:color w:val="000000" w:themeColor="text1"/>
              </w:rPr>
            </w:pPr>
            <w:r w:rsidRPr="00006C1E">
              <w:rPr>
                <w:i/>
                <w:iCs/>
                <w:strike/>
                <w:color w:val="000000" w:themeColor="text1"/>
              </w:rPr>
              <w:t>FFS whether/how to allow multiple (M,N) values.</w:t>
            </w:r>
          </w:p>
          <w:p w14:paraId="75DB4370" w14:textId="77777777" w:rsidR="000F2857" w:rsidRPr="00006C1E" w:rsidRDefault="000F2857" w:rsidP="000F2857">
            <w:pPr>
              <w:rPr>
                <w:color w:val="000000" w:themeColor="text1"/>
                <w:lang w:eastAsia="ja-JP"/>
              </w:rPr>
            </w:pPr>
          </w:p>
        </w:tc>
      </w:tr>
    </w:tbl>
    <w:p w14:paraId="70F4995E" w14:textId="77777777" w:rsidR="007E35A0" w:rsidRDefault="007E35A0" w:rsidP="000F2857">
      <w:pPr>
        <w:rPr>
          <w:lang w:eastAsia="ja-JP"/>
        </w:rPr>
      </w:pPr>
    </w:p>
    <w:p w14:paraId="0F3965F0" w14:textId="7424B914" w:rsidR="000661C5" w:rsidRPr="00FD02B0" w:rsidRDefault="00F47487" w:rsidP="00006C1E">
      <w:r>
        <w:rPr>
          <w:lang w:eastAsia="ja-JP"/>
        </w:rPr>
        <w:lastRenderedPageBreak/>
        <w:t xml:space="preserve"> </w:t>
      </w:r>
      <w:r w:rsidR="00C01E44">
        <w:t xml:space="preserve">The </w:t>
      </w:r>
      <w:r w:rsidR="00C558A3">
        <w:t xml:space="preserve">study item agreed to preserve backward compatibility in the shared resource pool for </w:t>
      </w:r>
      <w:r w:rsidR="00A13F4B">
        <w:t xml:space="preserve">resource </w:t>
      </w:r>
      <w:r w:rsidR="00C558A3">
        <w:t xml:space="preserve">sensing </w:t>
      </w:r>
      <w:r w:rsidR="006C1C8E">
        <w:t>and reservation</w:t>
      </w:r>
      <w:r w:rsidR="00805FB4">
        <w:t xml:space="preserve"> </w:t>
      </w:r>
      <w:r w:rsidR="00467D6E">
        <w:t>coexistence with legacy UEs</w:t>
      </w:r>
      <w:r w:rsidR="00C558A3">
        <w:t>.</w:t>
      </w:r>
      <w:r w:rsidR="008D374B">
        <w:t xml:space="preserve"> With this constraint, </w:t>
      </w:r>
      <w:r w:rsidR="00FA2BB0">
        <w:t xml:space="preserve">enabling comb-based multiplexing in the shared resource pool </w:t>
      </w:r>
      <w:r w:rsidR="005E457E">
        <w:t>is feasible</w:t>
      </w:r>
      <w:r w:rsidR="00E82C9C">
        <w:t>, but with some conditions</w:t>
      </w:r>
      <w:r w:rsidR="00FA2BB0">
        <w:t xml:space="preserve">. </w:t>
      </w:r>
      <w:r w:rsidR="00FD02B0" w:rsidRPr="00FD02B0">
        <w:t xml:space="preserve"> </w:t>
      </w:r>
      <w:r w:rsidR="00FD02B0">
        <w:t xml:space="preserve">The first condition is that SL PRS can be transmitted without PSSCH. </w:t>
      </w:r>
    </w:p>
    <w:p w14:paraId="2F7AE252" w14:textId="0C75D06B" w:rsidR="00A80FAE" w:rsidRDefault="00EF04E3" w:rsidP="00F61849">
      <w:pPr>
        <w:jc w:val="both"/>
      </w:pPr>
      <w:r w:rsidRPr="000F4ED7">
        <w:t xml:space="preserve">To comply with the legacy design, </w:t>
      </w:r>
      <w:r w:rsidR="009A748F" w:rsidRPr="000F4ED7">
        <w:t>t</w:t>
      </w:r>
      <w:r w:rsidR="00F54EE7">
        <w:t xml:space="preserve">he </w:t>
      </w:r>
      <w:r w:rsidR="008C067E">
        <w:t>PSCCH carrying SCI for each of the comb</w:t>
      </w:r>
      <w:r w:rsidR="00C32930">
        <w:t>s</w:t>
      </w:r>
      <w:r w:rsidR="008C067E">
        <w:t xml:space="preserve"> will have to overlap, since all PRSs</w:t>
      </w:r>
      <w:r w:rsidR="000D5BED">
        <w:t xml:space="preserve"> will occupy the same frequency range</w:t>
      </w:r>
      <w:r w:rsidR="009A748F" w:rsidRPr="000F4ED7">
        <w:t xml:space="preserve"> and thus the starting subchannel</w:t>
      </w:r>
      <w:r w:rsidR="0089202E">
        <w:t xml:space="preserve"> (carrying PSCCH) will be the same for all the multiplexed PRSs</w:t>
      </w:r>
      <w:r w:rsidR="000D5BED">
        <w:t xml:space="preserve">. </w:t>
      </w:r>
      <w:r w:rsidR="00A13D87">
        <w:t>To support legacy sensing, t</w:t>
      </w:r>
      <w:r w:rsidR="000D5BED">
        <w:t xml:space="preserve">he PSCCH </w:t>
      </w:r>
      <w:r w:rsidR="00A13D87">
        <w:t xml:space="preserve">transmission </w:t>
      </w:r>
      <w:r w:rsidR="00E96AD3">
        <w:t>could</w:t>
      </w:r>
      <w:r w:rsidR="000D5BED">
        <w:t xml:space="preserve"> be made</w:t>
      </w:r>
      <w:r w:rsidR="00E40948">
        <w:t xml:space="preserve"> identical for all UEs </w:t>
      </w:r>
      <w:r w:rsidR="00A03048">
        <w:t xml:space="preserve">so that the overlapped PSCCH are received in a </w:t>
      </w:r>
      <w:r w:rsidR="003B4E79">
        <w:t>single-frequency-network (</w:t>
      </w:r>
      <w:r w:rsidR="00A03048">
        <w:t>SFN</w:t>
      </w:r>
      <w:r w:rsidR="003B4E79">
        <w:t>)</w:t>
      </w:r>
      <w:r w:rsidR="00A03048">
        <w:t xml:space="preserve"> fashion</w:t>
      </w:r>
      <w:r w:rsidR="003B4E79">
        <w:t xml:space="preserve"> at </w:t>
      </w:r>
      <w:r w:rsidR="00963C67">
        <w:t>a receiver</w:t>
      </w:r>
      <w:r w:rsidR="00670EB8">
        <w:t xml:space="preserve">. Information </w:t>
      </w:r>
      <w:r w:rsidR="006B0117">
        <w:t>related to</w:t>
      </w:r>
      <w:r w:rsidR="00670EB8">
        <w:t xml:space="preserve"> </w:t>
      </w:r>
      <w:r w:rsidR="004E7D67">
        <w:t xml:space="preserve">the </w:t>
      </w:r>
      <w:r w:rsidR="00670EB8">
        <w:t xml:space="preserve">SL PRS </w:t>
      </w:r>
      <w:r w:rsidR="004E7D67">
        <w:t xml:space="preserve">resource, like the comb, </w:t>
      </w:r>
      <w:r w:rsidR="006B0117">
        <w:t>could be</w:t>
      </w:r>
      <w:r w:rsidR="00670EB8">
        <w:t xml:space="preserve"> carried by higher layer </w:t>
      </w:r>
      <w:r w:rsidR="00AD7B6D">
        <w:t>signalling</w:t>
      </w:r>
      <w:r w:rsidR="00670EB8">
        <w:t xml:space="preserve">, thus an identical SCI to only </w:t>
      </w:r>
      <w:r w:rsidR="00817BCC">
        <w:t xml:space="preserve">signal the time-frequency occupation of the SL PRSs is feasible. </w:t>
      </w:r>
      <w:r w:rsidR="00681048">
        <w:t>On</w:t>
      </w:r>
      <w:r w:rsidR="00E2332A">
        <w:t>e</w:t>
      </w:r>
      <w:r w:rsidR="00681048">
        <w:t xml:space="preserve"> potential issue of such SF</w:t>
      </w:r>
      <w:r w:rsidR="00801408">
        <w:t>N</w:t>
      </w:r>
      <w:r w:rsidR="00681048">
        <w:t xml:space="preserve"> solution is that t</w:t>
      </w:r>
      <w:r w:rsidR="00E40948">
        <w:t xml:space="preserve">he </w:t>
      </w:r>
      <w:r w:rsidR="0074684D">
        <w:t xml:space="preserve">resulting received power </w:t>
      </w:r>
      <w:r w:rsidR="00681048">
        <w:t>could in some scenarios</w:t>
      </w:r>
      <w:r w:rsidR="0074684D">
        <w:t xml:space="preserve"> cause a</w:t>
      </w:r>
      <w:r w:rsidR="00901BEC">
        <w:t xml:space="preserve"> large </w:t>
      </w:r>
      <w:r w:rsidR="0074684D">
        <w:t xml:space="preserve">power </w:t>
      </w:r>
      <w:r w:rsidR="00901BEC">
        <w:t xml:space="preserve">increase at the receiver </w:t>
      </w:r>
      <w:r w:rsidR="0074684D">
        <w:t xml:space="preserve">that </w:t>
      </w:r>
      <w:r w:rsidR="00901BEC">
        <w:t>would</w:t>
      </w:r>
      <w:r w:rsidR="0074684D">
        <w:t xml:space="preserve"> require A</w:t>
      </w:r>
      <w:r w:rsidR="0039797C" w:rsidRPr="00F534F5">
        <w:t>G</w:t>
      </w:r>
      <w:r w:rsidR="0074684D">
        <w:t>C back-off</w:t>
      </w:r>
      <w:r w:rsidR="00371E9A">
        <w:t>, which may require special attention.</w:t>
      </w:r>
    </w:p>
    <w:p w14:paraId="0F2F70BA" w14:textId="18FA7883" w:rsidR="00A326AE" w:rsidRDefault="00A326AE" w:rsidP="00A326AE">
      <w:pPr>
        <w:pStyle w:val="Proposal"/>
      </w:pPr>
      <w:bookmarkStart w:id="29" w:name="_Toc135042863"/>
      <w:r>
        <w:t>Configuration of comb based multiplexing in the shared pool is supported.</w:t>
      </w:r>
      <w:bookmarkEnd w:id="29"/>
      <w:r>
        <w:t xml:space="preserve"> </w:t>
      </w:r>
    </w:p>
    <w:p w14:paraId="2A246A91" w14:textId="34318C41" w:rsidR="00AC3AC2" w:rsidRPr="000F4ED7" w:rsidRDefault="00AC3AC2" w:rsidP="00AC3AC2">
      <w:pPr>
        <w:pStyle w:val="Proposal"/>
        <w:numPr>
          <w:ilvl w:val="1"/>
          <w:numId w:val="2"/>
        </w:numPr>
      </w:pPr>
      <w:bookmarkStart w:id="30" w:name="_Toc135042864"/>
      <w:r w:rsidRPr="000F16CA">
        <w:t>The listening UE expect identical SCIs from each transmitting UE</w:t>
      </w:r>
      <w:r w:rsidR="00771987" w:rsidRPr="000F16CA">
        <w:t>, in the same subchannel.</w:t>
      </w:r>
      <w:bookmarkEnd w:id="30"/>
      <w:r w:rsidR="00771987" w:rsidRPr="000F16CA">
        <w:t xml:space="preserve"> </w:t>
      </w:r>
    </w:p>
    <w:p w14:paraId="1F82ABF6" w14:textId="466E72A7" w:rsidR="00DD41BF" w:rsidRPr="00771987" w:rsidRDefault="00C01633" w:rsidP="00AC3AC2">
      <w:pPr>
        <w:pStyle w:val="Proposal"/>
        <w:numPr>
          <w:ilvl w:val="1"/>
          <w:numId w:val="2"/>
        </w:numPr>
      </w:pPr>
      <w:bookmarkStart w:id="31" w:name="_Toc135042865"/>
      <w:r>
        <w:t xml:space="preserve">SL PRS resource information is carried in </w:t>
      </w:r>
      <w:r w:rsidR="00F82C39">
        <w:t>higher layers, not in SCI</w:t>
      </w:r>
      <w:bookmarkEnd w:id="31"/>
    </w:p>
    <w:p w14:paraId="4F8DE0F1" w14:textId="1EC94262" w:rsidR="00771987" w:rsidRDefault="00771987" w:rsidP="00AC3AC2">
      <w:pPr>
        <w:pStyle w:val="Proposal"/>
        <w:numPr>
          <w:ilvl w:val="1"/>
          <w:numId w:val="2"/>
        </w:numPr>
      </w:pPr>
      <w:bookmarkStart w:id="32" w:name="_Toc135042866"/>
      <w:r w:rsidRPr="000F4ED7">
        <w:t xml:space="preserve">FFS: </w:t>
      </w:r>
      <w:r w:rsidR="0077615A">
        <w:t>I</w:t>
      </w:r>
      <w:r w:rsidRPr="000F4ED7">
        <w:t>mpact on power control</w:t>
      </w:r>
      <w:bookmarkEnd w:id="32"/>
    </w:p>
    <w:p w14:paraId="2A3FFDFA" w14:textId="3E63F938" w:rsidR="00264F13" w:rsidRDefault="000C7467" w:rsidP="004C5DD4">
      <w:r>
        <w:t xml:space="preserve"> </w:t>
      </w:r>
    </w:p>
    <w:p w14:paraId="6D9E792D" w14:textId="352FDB94" w:rsidR="00213CC0" w:rsidRDefault="00D46CDE" w:rsidP="004C5DD4">
      <w:r w:rsidRPr="00EB60ED">
        <w:t xml:space="preserve">An additional implication that </w:t>
      </w:r>
      <w:r w:rsidR="002213F5" w:rsidRPr="002B4B70">
        <w:t>needs</w:t>
      </w:r>
      <w:r w:rsidR="00EF7A45" w:rsidRPr="00EB60ED">
        <w:t xml:space="preserve"> to be addressed</w:t>
      </w:r>
      <w:r w:rsidR="00983C5F" w:rsidRPr="002B4B70">
        <w:t>, specifically</w:t>
      </w:r>
      <w:r w:rsidR="00EF7A45" w:rsidRPr="00EB60ED">
        <w:t xml:space="preserve"> if </w:t>
      </w:r>
      <w:r w:rsidR="008275AF" w:rsidRPr="00EB60ED">
        <w:t>comb-based mu</w:t>
      </w:r>
      <w:r w:rsidR="00AE1AA9" w:rsidRPr="00EB60ED">
        <w:t xml:space="preserve">ltiplexing is not </w:t>
      </w:r>
      <w:r w:rsidR="00983C5F" w:rsidRPr="002B4B70">
        <w:t>supported</w:t>
      </w:r>
      <w:r w:rsidR="00AE1AA9" w:rsidRPr="00EB60ED">
        <w:t xml:space="preserve"> for the shared</w:t>
      </w:r>
      <w:r w:rsidR="007D7C36" w:rsidRPr="00EB60ED">
        <w:t xml:space="preserve"> pool</w:t>
      </w:r>
      <w:r w:rsidR="009C6264" w:rsidRPr="002B4B70">
        <w:t>,</w:t>
      </w:r>
      <w:r w:rsidR="00AE1AA9" w:rsidRPr="00EB60ED">
        <w:t xml:space="preserve"> is the</w:t>
      </w:r>
      <w:r w:rsidR="00E45F73" w:rsidRPr="00EB60ED">
        <w:t xml:space="preserve"> choice of RE offset</w:t>
      </w:r>
      <w:r w:rsidR="00F60DFB" w:rsidRPr="00EB60ED">
        <w:t xml:space="preserve"> for the </w:t>
      </w:r>
      <w:r w:rsidR="001531E5" w:rsidRPr="00EB60ED">
        <w:t>SL PRS.</w:t>
      </w:r>
      <w:r w:rsidR="00213CC0" w:rsidRPr="00EB60ED">
        <w:t xml:space="preserve"> </w:t>
      </w:r>
      <w:r w:rsidR="00A8654C" w:rsidRPr="002B4B70">
        <w:t>If a single RE offset is always used, or predominantly used,</w:t>
      </w:r>
      <w:r w:rsidR="00722516" w:rsidRPr="002B4B70">
        <w:t xml:space="preserve"> </w:t>
      </w:r>
      <w:r w:rsidR="00DF5655" w:rsidRPr="002B4B70">
        <w:t xml:space="preserve">the </w:t>
      </w:r>
      <w:r w:rsidR="00BF7AB3" w:rsidRPr="002B4B70">
        <w:t>inter SL PRS</w:t>
      </w:r>
      <w:r w:rsidR="00722516" w:rsidRPr="002B4B70">
        <w:t xml:space="preserve"> interference </w:t>
      </w:r>
      <w:r w:rsidR="00BF7AB3" w:rsidRPr="002B4B70">
        <w:t xml:space="preserve">will be </w:t>
      </w:r>
      <w:r w:rsidR="00ED3869" w:rsidRPr="002B4B70">
        <w:t>high on that specific frequency comb</w:t>
      </w:r>
      <w:r w:rsidR="00ED3869" w:rsidRPr="00EB60ED">
        <w:t xml:space="preserve">. </w:t>
      </w:r>
      <w:r w:rsidR="000B240D" w:rsidRPr="00EB60ED">
        <w:t xml:space="preserve">This will lead to a degradation of the measurement </w:t>
      </w:r>
      <w:r w:rsidR="005E518A" w:rsidRPr="00EB60ED">
        <w:t>performance</w:t>
      </w:r>
      <w:r w:rsidR="00FC00D3" w:rsidRPr="00EB60ED">
        <w:t xml:space="preserve"> on that comb</w:t>
      </w:r>
      <w:r w:rsidR="005E518A" w:rsidRPr="00EB60ED">
        <w:t xml:space="preserve">. </w:t>
      </w:r>
      <w:r w:rsidR="004520EA" w:rsidRPr="00EB60ED">
        <w:t>To avoid th</w:t>
      </w:r>
      <w:r w:rsidR="0071773D" w:rsidRPr="00EB60ED">
        <w:t>is</w:t>
      </w:r>
      <w:r w:rsidR="004520EA" w:rsidRPr="00EB60ED">
        <w:t xml:space="preserve">, </w:t>
      </w:r>
      <w:r w:rsidR="00B3634F" w:rsidRPr="00EB60ED">
        <w:t xml:space="preserve">the UE should </w:t>
      </w:r>
      <w:r w:rsidR="00CE4A08" w:rsidRPr="00EB60ED">
        <w:t xml:space="preserve">select the </w:t>
      </w:r>
      <w:r w:rsidR="00842C73" w:rsidRPr="00EB60ED">
        <w:t>RE offset in a randomized way</w:t>
      </w:r>
      <w:r w:rsidR="00E90860" w:rsidRPr="00EB60ED">
        <w:t>, leading interference to be spread out on all combs</w:t>
      </w:r>
      <w:r w:rsidR="002A60F3" w:rsidRPr="00EB60ED">
        <w:t>.</w:t>
      </w:r>
    </w:p>
    <w:p w14:paraId="7AB6B996" w14:textId="5B63EE1E" w:rsidR="00D96771" w:rsidRDefault="00213CC0" w:rsidP="00213CC0">
      <w:pPr>
        <w:pStyle w:val="Observation"/>
      </w:pPr>
      <w:bookmarkStart w:id="33" w:name="_Toc135042780"/>
      <w:r>
        <w:t xml:space="preserve">If </w:t>
      </w:r>
      <w:r w:rsidR="005949E9">
        <w:t xml:space="preserve">all </w:t>
      </w:r>
      <w:r w:rsidR="00AD6389">
        <w:t xml:space="preserve">SL </w:t>
      </w:r>
      <w:r w:rsidR="005949E9">
        <w:t>PRS transmissions</w:t>
      </w:r>
      <w:r w:rsidR="00623EE7">
        <w:t xml:space="preserve"> </w:t>
      </w:r>
      <w:r w:rsidR="005949E9">
        <w:t>use the same RE offset, the generated interference</w:t>
      </w:r>
      <w:r w:rsidR="009C167C">
        <w:t xml:space="preserve"> gets</w:t>
      </w:r>
      <w:r w:rsidR="005949E9">
        <w:t xml:space="preserve"> </w:t>
      </w:r>
      <w:r w:rsidR="0071773D">
        <w:t xml:space="preserve">concentrated on a single comb which </w:t>
      </w:r>
      <w:r w:rsidR="007161B2">
        <w:t xml:space="preserve">may limit </w:t>
      </w:r>
      <w:r w:rsidR="0071773D">
        <w:t>mea</w:t>
      </w:r>
      <w:r w:rsidR="00D01D8C">
        <w:t xml:space="preserve">surement </w:t>
      </w:r>
      <w:r w:rsidR="00D96771">
        <w:t>performance</w:t>
      </w:r>
      <w:bookmarkEnd w:id="33"/>
    </w:p>
    <w:p w14:paraId="7B73A010" w14:textId="4244C54F" w:rsidR="00D46CDE" w:rsidRPr="002505CF" w:rsidRDefault="00BC2A07" w:rsidP="002B4B70">
      <w:pPr>
        <w:pStyle w:val="Proposal"/>
      </w:pPr>
      <w:bookmarkStart w:id="34" w:name="_Toc135042867"/>
      <w:r>
        <w:t>If comb</w:t>
      </w:r>
      <w:r w:rsidR="00E90860">
        <w:t>-</w:t>
      </w:r>
      <w:r>
        <w:t>based multiplexing is not suppor</w:t>
      </w:r>
      <w:r w:rsidR="00E12B0E">
        <w:t xml:space="preserve">ted in the shared pool, </w:t>
      </w:r>
      <w:r w:rsidR="00443174">
        <w:t>t</w:t>
      </w:r>
      <w:r w:rsidR="00C04685">
        <w:t xml:space="preserve">he RE offset value for a PRS transmission should be </w:t>
      </w:r>
      <w:r>
        <w:t>randomly chosen by the UE</w:t>
      </w:r>
      <w:bookmarkEnd w:id="34"/>
    </w:p>
    <w:p w14:paraId="1CF4658A" w14:textId="0C77AA95" w:rsidR="000E1293" w:rsidRPr="00BE385A" w:rsidRDefault="000E1293" w:rsidP="000E1293">
      <w:pPr>
        <w:pStyle w:val="Heading2"/>
        <w:rPr>
          <w:rFonts w:asciiTheme="minorHAnsi" w:hAnsiTheme="minorHAnsi" w:cstheme="minorHAnsi"/>
        </w:rPr>
      </w:pPr>
      <w:r>
        <w:rPr>
          <w:rFonts w:asciiTheme="minorHAnsi" w:hAnsiTheme="minorHAnsi" w:cstheme="minorHAnsi"/>
        </w:rPr>
        <w:t xml:space="preserve">Slot formats for SL PRS </w:t>
      </w:r>
    </w:p>
    <w:p w14:paraId="66E82FD4" w14:textId="4CBC7D49" w:rsidR="000E1293" w:rsidRPr="001012A9" w:rsidRDefault="000E1293" w:rsidP="000E1293">
      <w:pPr>
        <w:pStyle w:val="Heading3"/>
      </w:pPr>
      <w:r w:rsidRPr="001012A9">
        <w:t>Symbols available for SL PRS configuration</w:t>
      </w:r>
      <w:r w:rsidR="00411316">
        <w:t xml:space="preserve"> </w:t>
      </w:r>
      <w:r w:rsidR="00FA61AD">
        <w:t xml:space="preserve"> </w:t>
      </w:r>
    </w:p>
    <w:p w14:paraId="6571A6B7" w14:textId="77777777" w:rsidR="000E1293" w:rsidRPr="007320C6" w:rsidRDefault="000E1293" w:rsidP="00F61849">
      <w:pPr>
        <w:jc w:val="both"/>
      </w:pPr>
      <w:r w:rsidRPr="007320C6">
        <w:t xml:space="preserve">As discussed previously, SL PRS could be a fairly short reference signal in time duration, when coverage is not an issue, and sparse in the frequency domain, when range is not an issue. This leaves a lot of potential flexibility in terms of how to place the PRS in the slot.  </w:t>
      </w:r>
    </w:p>
    <w:p w14:paraId="5DD33DD6" w14:textId="6DEB0FD5" w:rsidR="000E1293" w:rsidRPr="007320C6" w:rsidRDefault="000E1293" w:rsidP="00F61849">
      <w:pPr>
        <w:jc w:val="both"/>
      </w:pPr>
      <w:r w:rsidRPr="007320C6">
        <w:t>Considering the need of AGC-settling symbols, symbols for PSCCH</w:t>
      </w:r>
      <w:r w:rsidR="00797098">
        <w:t>,</w:t>
      </w:r>
      <w:r w:rsidRPr="007320C6">
        <w:t xml:space="preserve"> and a minimum duration of SL PRS of 1 symbol, the starting SL PRS symbol could be placed in multiple locations in the slot </w:t>
      </w:r>
      <w:r w:rsidRPr="00DA7CC8">
        <w:t xml:space="preserve">as </w:t>
      </w:r>
      <w:r w:rsidRPr="00517BD2">
        <w:t xml:space="preserve">illustrated in </w:t>
      </w:r>
      <w:r w:rsidR="007D6B87">
        <w:fldChar w:fldCharType="begin"/>
      </w:r>
      <w:r w:rsidR="007D6B87">
        <w:instrText xml:space="preserve"> REF _Ref131624847 \h </w:instrText>
      </w:r>
      <w:r w:rsidR="00F61849">
        <w:instrText xml:space="preserve"> \* MERGEFORMAT </w:instrText>
      </w:r>
      <w:r w:rsidR="007D6B87">
        <w:fldChar w:fldCharType="separate"/>
      </w:r>
      <w:r w:rsidR="007D6B87">
        <w:t xml:space="preserve">Figure </w:t>
      </w:r>
      <w:r w:rsidR="007D6B87">
        <w:rPr>
          <w:noProof/>
        </w:rPr>
        <w:t>2</w:t>
      </w:r>
      <w:r w:rsidR="007D6B87">
        <w:fldChar w:fldCharType="end"/>
      </w:r>
      <w:r w:rsidRPr="00DA7CC8">
        <w:t>.</w:t>
      </w:r>
      <w:r w:rsidRPr="007320C6">
        <w:t xml:space="preserve">  For support of intra-slot RTT, a guard period to allow the UE f</w:t>
      </w:r>
      <w:r w:rsidR="00554FBC">
        <w:t>or</w:t>
      </w:r>
      <w:r w:rsidRPr="007320C6">
        <w:t xml:space="preserve"> transitioning from transmitting the SL PRS to measuring another SL PRS should be agreed.  </w:t>
      </w:r>
    </w:p>
    <w:p w14:paraId="4790A5EC" w14:textId="7AB645C9" w:rsidR="000E1293" w:rsidRPr="008F643F" w:rsidRDefault="000E1293" w:rsidP="00F61849">
      <w:pPr>
        <w:jc w:val="both"/>
      </w:pPr>
      <w:r w:rsidRPr="008F643F">
        <w:t xml:space="preserve">Based on these observations, it should be possible to configure a SL PRS resource to start anywhere in the slot between symbol 1 and 13. Symbol 0 can be left </w:t>
      </w:r>
      <w:r w:rsidR="00BA3400" w:rsidRPr="008F643F">
        <w:t>reserved for</w:t>
      </w:r>
      <w:r w:rsidRPr="008F643F">
        <w:t xml:space="preserve"> AGC settling, and symbol 1</w:t>
      </w:r>
      <w:r w:rsidR="00CD0C0F" w:rsidRPr="00CD0C0F">
        <w:t xml:space="preserve">3 </w:t>
      </w:r>
      <w:r w:rsidR="00CD0C0F">
        <w:t xml:space="preserve">would be the guard symbol. </w:t>
      </w:r>
    </w:p>
    <w:p w14:paraId="37DA7098" w14:textId="77777777" w:rsidR="000E1293" w:rsidRPr="00517BD2" w:rsidRDefault="000E1293" w:rsidP="000E1293">
      <w:pPr>
        <w:pStyle w:val="Proposal"/>
      </w:pPr>
      <w:bookmarkStart w:id="35" w:name="_Toc127532786"/>
      <w:bookmarkStart w:id="36" w:name="_Toc127532820"/>
      <w:bookmarkStart w:id="37" w:name="_Toc127532852"/>
      <w:bookmarkStart w:id="38" w:name="_Toc127532884"/>
      <w:bookmarkStart w:id="39" w:name="_Toc135042868"/>
      <w:bookmarkEnd w:id="35"/>
      <w:bookmarkEnd w:id="36"/>
      <w:bookmarkEnd w:id="37"/>
      <w:bookmarkEnd w:id="38"/>
      <w:r w:rsidRPr="00517BD2">
        <w:lastRenderedPageBreak/>
        <w:t>The SL PRS can be configured with a starting symbol between symbol 1 and 13 in a slot</w:t>
      </w:r>
      <w:bookmarkEnd w:id="39"/>
    </w:p>
    <w:p w14:paraId="069F556A" w14:textId="77777777" w:rsidR="00035A95" w:rsidRDefault="00035A95" w:rsidP="00517BD2">
      <w:r w:rsidRPr="00035A95">
        <w:rPr>
          <w:noProof/>
        </w:rPr>
        <w:drawing>
          <wp:inline distT="0" distB="0" distL="0" distR="0" wp14:anchorId="7B7EEB43" wp14:editId="6594C4D0">
            <wp:extent cx="6120765" cy="1819275"/>
            <wp:effectExtent l="0" t="0" r="635" b="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16"/>
                    <a:stretch>
                      <a:fillRect/>
                    </a:stretch>
                  </pic:blipFill>
                  <pic:spPr>
                    <a:xfrm>
                      <a:off x="0" y="0"/>
                      <a:ext cx="6120765" cy="1819275"/>
                    </a:xfrm>
                    <a:prstGeom prst="rect">
                      <a:avLst/>
                    </a:prstGeom>
                  </pic:spPr>
                </pic:pic>
              </a:graphicData>
            </a:graphic>
          </wp:inline>
        </w:drawing>
      </w:r>
    </w:p>
    <w:p w14:paraId="62D2B3CD" w14:textId="6AFCE802" w:rsidR="007658BD" w:rsidRDefault="00035A95" w:rsidP="00517BD2">
      <w:pPr>
        <w:pStyle w:val="Caption"/>
        <w:jc w:val="both"/>
      </w:pPr>
      <w:bookmarkStart w:id="40" w:name="_Ref131624847"/>
      <w:r>
        <w:t xml:space="preserve">Figure </w:t>
      </w:r>
      <w:r>
        <w:fldChar w:fldCharType="begin"/>
      </w:r>
      <w:r>
        <w:instrText xml:space="preserve"> SEQ Figure \* ARABIC </w:instrText>
      </w:r>
      <w:r>
        <w:fldChar w:fldCharType="separate"/>
      </w:r>
      <w:r w:rsidR="003F4DE9">
        <w:rPr>
          <w:noProof/>
        </w:rPr>
        <w:t>2</w:t>
      </w:r>
      <w:r>
        <w:rPr>
          <w:noProof/>
        </w:rPr>
        <w:fldChar w:fldCharType="end"/>
      </w:r>
      <w:bookmarkEnd w:id="40"/>
      <w:r w:rsidRPr="00035A95">
        <w:t xml:space="preserve"> Slot layout for SL PRS</w:t>
      </w:r>
    </w:p>
    <w:p w14:paraId="569078CA" w14:textId="77777777" w:rsidR="007D364A" w:rsidRPr="007D364A" w:rsidRDefault="007D364A" w:rsidP="007D364A">
      <w:pPr>
        <w:rPr>
          <w:highlight w:val="yellow"/>
          <w:lang w:eastAsia="en-GB"/>
        </w:rPr>
      </w:pPr>
    </w:p>
    <w:p w14:paraId="3CA64318" w14:textId="2B4404C9" w:rsidR="00D501E7" w:rsidRPr="000F4ED7" w:rsidRDefault="00D501E7" w:rsidP="005D3874">
      <w:pPr>
        <w:pStyle w:val="Heading3"/>
      </w:pPr>
      <w:r w:rsidRPr="000F4ED7">
        <w:t xml:space="preserve">PSCCH </w:t>
      </w:r>
      <w:r w:rsidR="00DB22A6" w:rsidRPr="000F4ED7">
        <w:t>length</w:t>
      </w:r>
      <w:r w:rsidR="009720E7" w:rsidRPr="000F4ED7">
        <w:t xml:space="preserve"> </w:t>
      </w:r>
      <w:r w:rsidR="00FA61AD" w:rsidRPr="000F4ED7">
        <w:t xml:space="preserve"> </w:t>
      </w:r>
    </w:p>
    <w:p w14:paraId="6326D66E" w14:textId="3B53C058" w:rsidR="004C4D91" w:rsidRPr="00517BD2" w:rsidRDefault="0021364F" w:rsidP="00F61849">
      <w:r w:rsidRPr="00517BD2">
        <w:t xml:space="preserve">The configurations for </w:t>
      </w:r>
      <w:r w:rsidR="00F21F95" w:rsidRPr="00517BD2">
        <w:t>PSCCH</w:t>
      </w:r>
      <w:r w:rsidR="00F76EBB" w:rsidRPr="00517BD2">
        <w:t xml:space="preserve"> </w:t>
      </w:r>
      <w:r w:rsidR="009D5E83" w:rsidRPr="00517BD2">
        <w:t xml:space="preserve">signalling the SL PRS </w:t>
      </w:r>
      <w:r w:rsidR="00F76EBB" w:rsidRPr="00517BD2">
        <w:t>in the shared pool should follow legacy, i.e.</w:t>
      </w:r>
      <w:r w:rsidR="00E637FF">
        <w:t>,</w:t>
      </w:r>
      <w:r w:rsidR="00F76EBB" w:rsidRPr="00517BD2">
        <w:t xml:space="preserve"> PSCCH candidates can be located in symbols </w:t>
      </w:r>
      <w:r w:rsidR="00F71393" w:rsidRPr="00517BD2">
        <w:t>1</w:t>
      </w:r>
      <w:r w:rsidR="00CC038B">
        <w:t>+</w:t>
      </w:r>
      <w:r w:rsidR="00F71393" w:rsidRPr="00517BD2">
        <w:t>2 or 1</w:t>
      </w:r>
      <w:r w:rsidR="00CC038B">
        <w:t>+</w:t>
      </w:r>
      <w:r w:rsidR="00F71393" w:rsidRPr="00517BD2">
        <w:t>2</w:t>
      </w:r>
      <w:r w:rsidR="00CC038B">
        <w:t>+</w:t>
      </w:r>
      <w:r w:rsidR="00F71393" w:rsidRPr="00517BD2">
        <w:t>3</w:t>
      </w:r>
      <w:r w:rsidR="00BD5476" w:rsidRPr="00517BD2">
        <w:t xml:space="preserve">, and candidates </w:t>
      </w:r>
      <w:r w:rsidR="00334206" w:rsidRPr="00517BD2">
        <w:t xml:space="preserve">are located in each subchannels </w:t>
      </w:r>
      <w:r w:rsidR="00C67432" w:rsidRPr="00517BD2">
        <w:t xml:space="preserve">in a block of PRBs up to the configuration. </w:t>
      </w:r>
      <w:r w:rsidR="00822084" w:rsidRPr="00517BD2">
        <w:t xml:space="preserve"> For the dedicated pool,</w:t>
      </w:r>
      <w:r w:rsidR="00973FAE" w:rsidRPr="00517BD2">
        <w:t xml:space="preserve"> </w:t>
      </w:r>
      <w:r w:rsidR="005B37A0" w:rsidRPr="00517BD2">
        <w:t>a potential optimization is to introduce a 1-symbol PSCCH</w:t>
      </w:r>
      <w:r w:rsidR="00D76926" w:rsidRPr="00517BD2">
        <w:t xml:space="preserve">, in order to </w:t>
      </w:r>
      <w:r w:rsidR="0054463E" w:rsidRPr="00517BD2">
        <w:t>maximize the TDM possibilities for the SL PRS</w:t>
      </w:r>
      <w:r w:rsidR="00C23A33" w:rsidRPr="00517BD2">
        <w:t xml:space="preserve">. </w:t>
      </w:r>
    </w:p>
    <w:p w14:paraId="7A55B9BA" w14:textId="4CE16627" w:rsidR="00C67432" w:rsidRPr="00517BD2" w:rsidRDefault="00CB404B">
      <w:pPr>
        <w:pStyle w:val="Proposal"/>
      </w:pPr>
      <w:bookmarkStart w:id="41" w:name="_Toc135042869"/>
      <w:r w:rsidRPr="00517BD2">
        <w:t>In a shared resource pool, t</w:t>
      </w:r>
      <w:r w:rsidR="004C4D91" w:rsidRPr="00517BD2">
        <w:t xml:space="preserve">he PSCCH </w:t>
      </w:r>
      <w:r w:rsidRPr="00517BD2">
        <w:t xml:space="preserve">configuration </w:t>
      </w:r>
      <w:r w:rsidR="004D31AD" w:rsidRPr="00517BD2">
        <w:t xml:space="preserve">associated with </w:t>
      </w:r>
      <w:r w:rsidR="00877E72" w:rsidRPr="00517BD2">
        <w:t>SL PRS</w:t>
      </w:r>
      <w:r w:rsidR="004D31AD" w:rsidRPr="00517BD2">
        <w:t xml:space="preserve"> transmission </w:t>
      </w:r>
      <w:r w:rsidRPr="00517BD2">
        <w:t xml:space="preserve">follows </w:t>
      </w:r>
      <w:r w:rsidR="007838D7" w:rsidRPr="00517BD2">
        <w:t>legacy</w:t>
      </w:r>
      <w:bookmarkEnd w:id="41"/>
    </w:p>
    <w:p w14:paraId="65CA7B3A" w14:textId="37C2F7A5" w:rsidR="00C67432" w:rsidRDefault="0054463E" w:rsidP="007E4FEE">
      <w:pPr>
        <w:pStyle w:val="Proposal"/>
      </w:pPr>
      <w:bookmarkStart w:id="42" w:name="_Toc135042870"/>
      <w:r w:rsidRPr="00517BD2">
        <w:t xml:space="preserve">In a dedicated resource pool, the PSCCH configuration supports </w:t>
      </w:r>
      <w:r w:rsidR="000F78B1" w:rsidRPr="00517BD2">
        <w:t>1,2 or 3 symbols for PSCCH.</w:t>
      </w:r>
      <w:bookmarkEnd w:id="42"/>
      <w:r w:rsidR="000F78B1" w:rsidRPr="00517BD2">
        <w:t xml:space="preserve"> </w:t>
      </w:r>
    </w:p>
    <w:p w14:paraId="3F10C811" w14:textId="77777777" w:rsidR="007D364A" w:rsidRPr="00517BD2" w:rsidRDefault="007D364A" w:rsidP="007D364A">
      <w:pPr>
        <w:pStyle w:val="Proposal"/>
        <w:numPr>
          <w:ilvl w:val="0"/>
          <w:numId w:val="0"/>
        </w:numPr>
      </w:pPr>
    </w:p>
    <w:p w14:paraId="41C4966F" w14:textId="6B784E36" w:rsidR="005D3874" w:rsidRPr="000F4ED7" w:rsidRDefault="006E1AA2" w:rsidP="005D3874">
      <w:pPr>
        <w:pStyle w:val="Heading3"/>
      </w:pPr>
      <w:r w:rsidRPr="000F4ED7">
        <w:t xml:space="preserve">Coexistence </w:t>
      </w:r>
      <w:r w:rsidR="00067A42" w:rsidRPr="000F4ED7">
        <w:t>of SL</w:t>
      </w:r>
      <w:r w:rsidR="005D3874" w:rsidRPr="000F4ED7">
        <w:t xml:space="preserve"> PRS </w:t>
      </w:r>
      <w:r w:rsidRPr="000F4ED7">
        <w:t xml:space="preserve">and </w:t>
      </w:r>
      <w:r w:rsidR="005D3874" w:rsidRPr="000F4ED7">
        <w:t>PSCCH</w:t>
      </w:r>
      <w:r w:rsidR="00161B70" w:rsidRPr="000F4ED7">
        <w:t xml:space="preserve"> </w:t>
      </w:r>
    </w:p>
    <w:p w14:paraId="643CA45D" w14:textId="1892A9A2" w:rsidR="002F7527" w:rsidRPr="00517BD2" w:rsidRDefault="00EC3AC7" w:rsidP="006B3B72">
      <w:pPr>
        <w:jc w:val="both"/>
      </w:pPr>
      <w:r w:rsidRPr="00517BD2">
        <w:t>In our view, PRS and other channel</w:t>
      </w:r>
      <w:r w:rsidR="00C2538C">
        <w:t>s</w:t>
      </w:r>
      <w:r w:rsidRPr="00517BD2">
        <w:t xml:space="preserve"> should </w:t>
      </w:r>
      <w:r w:rsidR="0026042F" w:rsidRPr="00517BD2">
        <w:t>not</w:t>
      </w:r>
      <w:r w:rsidRPr="00517BD2">
        <w:t xml:space="preserve"> coexist in the same symbol, i.e.</w:t>
      </w:r>
      <w:r w:rsidR="00584A4E">
        <w:t xml:space="preserve">, </w:t>
      </w:r>
      <w:r w:rsidRPr="00517BD2">
        <w:t xml:space="preserve">if a UE finds an SCI in a given PSCCH symbol, it does not expect to </w:t>
      </w:r>
      <w:r w:rsidR="00E506B4" w:rsidRPr="00517BD2">
        <w:t xml:space="preserve">have </w:t>
      </w:r>
      <w:r w:rsidRPr="00517BD2">
        <w:t xml:space="preserve">PRS </w:t>
      </w:r>
      <w:r w:rsidR="00E506B4" w:rsidRPr="00517BD2">
        <w:t xml:space="preserve">configured </w:t>
      </w:r>
      <w:r w:rsidRPr="00517BD2">
        <w:t>in the same symbol.</w:t>
      </w:r>
      <w:r w:rsidR="00A649F0" w:rsidRPr="00517BD2">
        <w:t xml:space="preserve"> This will ensure </w:t>
      </w:r>
      <w:r w:rsidR="00F862F7">
        <w:t xml:space="preserve">that </w:t>
      </w:r>
      <w:r w:rsidR="00A649F0" w:rsidRPr="00517BD2">
        <w:t xml:space="preserve">the SL-PRS range </w:t>
      </w:r>
      <w:r w:rsidR="00AE310E" w:rsidRPr="00517BD2">
        <w:t>and hearability is maintained</w:t>
      </w:r>
      <w:r w:rsidR="00DB3D46" w:rsidRPr="00517BD2">
        <w:t>.</w:t>
      </w:r>
    </w:p>
    <w:p w14:paraId="04EBF2E3" w14:textId="6B8015C1" w:rsidR="00CB32AC" w:rsidRPr="00517BD2" w:rsidRDefault="002F7527" w:rsidP="00242456">
      <w:pPr>
        <w:pStyle w:val="Proposal"/>
      </w:pPr>
      <w:bookmarkStart w:id="43" w:name="_Toc135042871"/>
      <w:r w:rsidRPr="00517BD2">
        <w:t xml:space="preserve">SL PRS </w:t>
      </w:r>
      <w:r w:rsidR="00DF2801" w:rsidRPr="00517BD2">
        <w:t xml:space="preserve">is not expected to be configured or </w:t>
      </w:r>
      <w:r w:rsidR="00B4781F" w:rsidRPr="00517BD2">
        <w:t xml:space="preserve">received </w:t>
      </w:r>
      <w:r w:rsidR="00DF2801" w:rsidRPr="00517BD2">
        <w:t>in the same symbols as PSCCH/SCI</w:t>
      </w:r>
      <w:bookmarkEnd w:id="43"/>
      <w:r w:rsidR="00472294" w:rsidRPr="00472294">
        <w:t xml:space="preserve"> </w:t>
      </w:r>
    </w:p>
    <w:p w14:paraId="7E2DD86F" w14:textId="5BE7B7BA" w:rsidR="00E308B5" w:rsidRPr="000F4ED7" w:rsidRDefault="00E308B5" w:rsidP="000E1293">
      <w:pPr>
        <w:pStyle w:val="Heading3"/>
      </w:pPr>
      <w:r w:rsidRPr="000F4ED7">
        <w:t>TDM of multiple PRSs in the slot</w:t>
      </w:r>
      <w:r w:rsidR="0008185F" w:rsidRPr="000F4ED7">
        <w:t xml:space="preserve"> </w:t>
      </w:r>
      <w:r w:rsidR="000F1426">
        <w:t>from different UEs</w:t>
      </w:r>
    </w:p>
    <w:p w14:paraId="717E74C2" w14:textId="4F41AE95" w:rsidR="00EB65A0" w:rsidRPr="000F4ED7" w:rsidRDefault="00EB65A0" w:rsidP="00EB65A0">
      <w:pPr>
        <w:rPr>
          <w:lang w:eastAsia="ja-JP"/>
        </w:rPr>
      </w:pPr>
      <w:r w:rsidRPr="000F4ED7">
        <w:rPr>
          <w:lang w:eastAsia="ja-JP"/>
        </w:rPr>
        <w:t>The following was agreed in RAN1#112</w:t>
      </w:r>
      <w:r w:rsidR="00834EDF" w:rsidRPr="00834EDF">
        <w:rPr>
          <w:lang w:eastAsia="ja-JP"/>
        </w:rPr>
        <w:t xml:space="preserve"> and RAN1#112b-e</w:t>
      </w:r>
      <w:r w:rsidRPr="000F4ED7">
        <w:rPr>
          <w:lang w:eastAsia="ja-JP"/>
        </w:rPr>
        <w:t>:</w:t>
      </w:r>
    </w:p>
    <w:p w14:paraId="7D24047D" w14:textId="77777777" w:rsidR="00EB65A0" w:rsidRPr="00EB65A0" w:rsidRDefault="00EB65A0" w:rsidP="00EB65A0">
      <w:pPr>
        <w:rPr>
          <w:highlight w:val="yellow"/>
          <w:lang w:eastAsia="ja-JP"/>
        </w:rPr>
      </w:pPr>
    </w:p>
    <w:tbl>
      <w:tblPr>
        <w:tblStyle w:val="TableGrid"/>
        <w:tblW w:w="0" w:type="auto"/>
        <w:tblLook w:val="04A0" w:firstRow="1" w:lastRow="0" w:firstColumn="1" w:lastColumn="0" w:noHBand="0" w:noVBand="1"/>
      </w:tblPr>
      <w:tblGrid>
        <w:gridCol w:w="9629"/>
      </w:tblGrid>
      <w:tr w:rsidR="00B229C8" w14:paraId="76D3E4AF" w14:textId="77777777" w:rsidTr="00B229C8">
        <w:tc>
          <w:tcPr>
            <w:tcW w:w="9629" w:type="dxa"/>
          </w:tcPr>
          <w:p w14:paraId="39F8FA4C" w14:textId="77777777" w:rsidR="00B229C8" w:rsidRDefault="00B229C8" w:rsidP="00B229C8">
            <w:pPr>
              <w:pStyle w:val="ListParagraph"/>
              <w:autoSpaceDE w:val="0"/>
              <w:autoSpaceDN w:val="0"/>
              <w:adjustRightInd w:val="0"/>
              <w:snapToGrid w:val="0"/>
              <w:ind w:left="0"/>
              <w:contextualSpacing/>
              <w:jc w:val="both"/>
              <w:rPr>
                <w:iCs/>
              </w:rPr>
            </w:pPr>
            <w:r w:rsidRPr="00515947">
              <w:rPr>
                <w:b/>
                <w:highlight w:val="green"/>
              </w:rPr>
              <w:t>Agreement</w:t>
            </w:r>
            <w:r w:rsidRPr="00515947">
              <w:rPr>
                <w:iCs/>
              </w:rPr>
              <w:t xml:space="preserve"> </w:t>
            </w:r>
          </w:p>
          <w:p w14:paraId="1FA6FEAB" w14:textId="77777777" w:rsidR="00B229C8" w:rsidRPr="00D607CA" w:rsidRDefault="00B229C8" w:rsidP="00B229C8">
            <w:pPr>
              <w:autoSpaceDE w:val="0"/>
              <w:autoSpaceDN w:val="0"/>
              <w:adjustRightInd w:val="0"/>
              <w:snapToGrid w:val="0"/>
              <w:jc w:val="both"/>
              <w:rPr>
                <w:iCs/>
              </w:rPr>
            </w:pPr>
            <w:r w:rsidRPr="00D607CA">
              <w:rPr>
                <w:iCs/>
              </w:rPr>
              <w:t xml:space="preserve">TDM-based </w:t>
            </w:r>
            <w:r w:rsidRPr="00D607CA">
              <w:rPr>
                <w:bCs/>
              </w:rPr>
              <w:t>multiplexing of SL PRS from different UEs in a slot is supported at least for dedicated resource pools.</w:t>
            </w:r>
          </w:p>
          <w:p w14:paraId="64849D6B" w14:textId="77777777" w:rsidR="00B229C8" w:rsidRPr="004D6E93" w:rsidRDefault="00B229C8" w:rsidP="00B229C8">
            <w:pPr>
              <w:numPr>
                <w:ilvl w:val="0"/>
                <w:numId w:val="29"/>
              </w:numPr>
              <w:rPr>
                <w:bCs/>
              </w:rPr>
            </w:pPr>
            <w:r w:rsidRPr="004D6E93">
              <w:rPr>
                <w:bCs/>
              </w:rPr>
              <w:t xml:space="preserve">FFS: TDM-based </w:t>
            </w:r>
            <w:r w:rsidRPr="00D607CA">
              <w:rPr>
                <w:bCs/>
              </w:rPr>
              <w:t>multiplexing of SL PRS from different UEs in a slot for shared resource pools.</w:t>
            </w:r>
          </w:p>
          <w:p w14:paraId="4E97EDA8" w14:textId="77777777" w:rsidR="00B229C8" w:rsidRPr="004D6E93" w:rsidRDefault="00B229C8" w:rsidP="00B229C8">
            <w:pPr>
              <w:numPr>
                <w:ilvl w:val="0"/>
                <w:numId w:val="29"/>
              </w:numPr>
              <w:rPr>
                <w:bCs/>
              </w:rPr>
            </w:pPr>
            <w:r w:rsidRPr="00D607CA">
              <w:rPr>
                <w:bCs/>
              </w:rPr>
              <w:lastRenderedPageBreak/>
              <w:t>FFS: Details, including resource granularity and relationship to SCI/PSCCH associated with the SL PRS resources</w:t>
            </w:r>
            <w:r>
              <w:rPr>
                <w:bCs/>
              </w:rPr>
              <w:t>, additional AGC symbols</w:t>
            </w:r>
            <w:r w:rsidRPr="00D607CA">
              <w:rPr>
                <w:bCs/>
              </w:rPr>
              <w:t>.</w:t>
            </w:r>
          </w:p>
          <w:p w14:paraId="3585336D" w14:textId="77777777" w:rsidR="00B229C8" w:rsidRPr="004D6E93" w:rsidRDefault="00B229C8" w:rsidP="00B229C8">
            <w:pPr>
              <w:numPr>
                <w:ilvl w:val="0"/>
                <w:numId w:val="29"/>
              </w:numPr>
              <w:rPr>
                <w:bCs/>
              </w:rPr>
            </w:pPr>
            <w:r w:rsidRPr="004D6E93">
              <w:rPr>
                <w:rFonts w:hint="eastAsia"/>
                <w:bCs/>
              </w:rPr>
              <w:t>F</w:t>
            </w:r>
            <w:r w:rsidRPr="004D6E93">
              <w:rPr>
                <w:bCs/>
              </w:rPr>
              <w:t xml:space="preserve">FS: restrictions for the configuration of TDM-based </w:t>
            </w:r>
            <w:r w:rsidRPr="00D607CA">
              <w:rPr>
                <w:bCs/>
              </w:rPr>
              <w:t>multiplexing of SL PRS from different UEs in a slot</w:t>
            </w:r>
            <w:r>
              <w:rPr>
                <w:bCs/>
              </w:rPr>
              <w:t>, if any</w:t>
            </w:r>
          </w:p>
          <w:p w14:paraId="5212BDEE" w14:textId="77777777" w:rsidR="00B229C8" w:rsidRPr="004D6E93" w:rsidRDefault="00B229C8" w:rsidP="00B229C8">
            <w:pPr>
              <w:numPr>
                <w:ilvl w:val="0"/>
                <w:numId w:val="29"/>
              </w:numPr>
              <w:rPr>
                <w:bCs/>
              </w:rPr>
            </w:pPr>
            <w:r w:rsidRPr="004D6E93">
              <w:rPr>
                <w:rFonts w:hint="eastAsia"/>
                <w:bCs/>
              </w:rPr>
              <w:t>F</w:t>
            </w:r>
            <w:r w:rsidRPr="004D6E93">
              <w:rPr>
                <w:bCs/>
              </w:rPr>
              <w:t>FS: which resource allocation schemes are applicable</w:t>
            </w:r>
          </w:p>
          <w:p w14:paraId="6C88501A" w14:textId="39CA0D41" w:rsidR="00AE3D27" w:rsidRPr="00B02946" w:rsidRDefault="00B229C8" w:rsidP="00AE3D27">
            <w:pPr>
              <w:numPr>
                <w:ilvl w:val="0"/>
                <w:numId w:val="29"/>
              </w:numPr>
              <w:rPr>
                <w:bCs/>
              </w:rPr>
            </w:pPr>
            <w:r w:rsidRPr="004D6E93">
              <w:rPr>
                <w:rFonts w:hint="eastAsia"/>
                <w:bCs/>
              </w:rPr>
              <w:t>F</w:t>
            </w:r>
            <w:r w:rsidRPr="004D6E93">
              <w:rPr>
                <w:bCs/>
              </w:rPr>
              <w:t>FS: whether or not this is a separate UE capability</w:t>
            </w:r>
          </w:p>
          <w:p w14:paraId="65FAC1A5" w14:textId="77777777" w:rsidR="00FE2BF6" w:rsidRDefault="00FE2BF6" w:rsidP="00FE2BF6">
            <w:pPr>
              <w:pStyle w:val="ListParagraph"/>
              <w:autoSpaceDE w:val="0"/>
              <w:autoSpaceDN w:val="0"/>
              <w:adjustRightInd w:val="0"/>
              <w:snapToGrid w:val="0"/>
              <w:ind w:left="0"/>
              <w:contextualSpacing/>
              <w:jc w:val="both"/>
              <w:rPr>
                <w:b/>
                <w:highlight w:val="green"/>
                <w:lang w:val="en-US"/>
              </w:rPr>
            </w:pPr>
          </w:p>
          <w:p w14:paraId="0AD0B46C" w14:textId="03A6413F" w:rsidR="00FE2BF6" w:rsidRDefault="00FE2BF6" w:rsidP="00FE2BF6">
            <w:pPr>
              <w:pStyle w:val="ListParagraph"/>
              <w:autoSpaceDE w:val="0"/>
              <w:autoSpaceDN w:val="0"/>
              <w:adjustRightInd w:val="0"/>
              <w:snapToGrid w:val="0"/>
              <w:ind w:left="0"/>
              <w:contextualSpacing/>
              <w:jc w:val="both"/>
              <w:rPr>
                <w:iCs/>
              </w:rPr>
            </w:pPr>
            <w:r w:rsidRPr="00515947">
              <w:rPr>
                <w:b/>
                <w:highlight w:val="green"/>
              </w:rPr>
              <w:t>Agreement</w:t>
            </w:r>
            <w:r w:rsidRPr="00515947">
              <w:rPr>
                <w:iCs/>
              </w:rPr>
              <w:t xml:space="preserve"> </w:t>
            </w:r>
          </w:p>
          <w:p w14:paraId="0D1D43AB" w14:textId="77777777" w:rsidR="00B229C8" w:rsidRPr="00FE2BF6" w:rsidRDefault="00834EDF" w:rsidP="00FE2BF6">
            <w:pPr>
              <w:autoSpaceDE w:val="0"/>
              <w:autoSpaceDN w:val="0"/>
              <w:adjustRightInd w:val="0"/>
              <w:snapToGrid w:val="0"/>
              <w:jc w:val="both"/>
              <w:rPr>
                <w:iCs/>
              </w:rPr>
            </w:pPr>
            <w:r w:rsidRPr="00FE2BF6">
              <w:rPr>
                <w:iCs/>
              </w:rPr>
              <w:t>TDM-based multiplexing in a slot of SL PRS from different UEs is NOT supported for a shared resource pools.</w:t>
            </w:r>
          </w:p>
          <w:p w14:paraId="4FD699B7" w14:textId="28580479" w:rsidR="0098684C" w:rsidRPr="0098684C" w:rsidRDefault="0098684C" w:rsidP="00CA062F">
            <w:pPr>
              <w:rPr>
                <w:highlight w:val="yellow"/>
                <w:lang w:eastAsia="ja-JP"/>
              </w:rPr>
            </w:pPr>
          </w:p>
        </w:tc>
      </w:tr>
    </w:tbl>
    <w:p w14:paraId="39D91EC0" w14:textId="67086312" w:rsidR="00206751" w:rsidRPr="002B7E19" w:rsidRDefault="00206751" w:rsidP="002B7E19">
      <w:pPr>
        <w:rPr>
          <w:highlight w:val="yellow"/>
          <w:lang w:eastAsia="ja-JP"/>
        </w:rPr>
      </w:pPr>
    </w:p>
    <w:p w14:paraId="3422C6AE" w14:textId="39904C46" w:rsidR="00205FED" w:rsidRPr="006B3B72" w:rsidRDefault="00DE452F" w:rsidP="006B3B72">
      <w:pPr>
        <w:jc w:val="both"/>
        <w:rPr>
          <w:lang w:eastAsia="ja-JP"/>
        </w:rPr>
      </w:pPr>
      <w:r w:rsidRPr="006B3B72">
        <w:rPr>
          <w:lang w:eastAsia="ja-JP"/>
        </w:rPr>
        <w:t>TDM of multiple SL PRS from different UEs has consequences in SCI decoding and choice of AGC symbols</w:t>
      </w:r>
      <w:r w:rsidR="00206751" w:rsidRPr="006B3B72">
        <w:rPr>
          <w:lang w:eastAsia="ja-JP"/>
        </w:rPr>
        <w:t>.</w:t>
      </w:r>
    </w:p>
    <w:p w14:paraId="6AEB43E3" w14:textId="7F5DC39D" w:rsidR="00424F15" w:rsidRPr="006B3B72" w:rsidRDefault="00F2442F" w:rsidP="006B3B72">
      <w:pPr>
        <w:jc w:val="both"/>
        <w:rPr>
          <w:lang w:eastAsia="ja-JP"/>
        </w:rPr>
      </w:pPr>
      <w:r w:rsidRPr="006B3B72">
        <w:rPr>
          <w:lang w:eastAsia="ja-JP"/>
        </w:rPr>
        <w:t xml:space="preserve">Regarding AGC symbols, </w:t>
      </w:r>
      <w:r w:rsidR="009D63AB" w:rsidRPr="006B3B72">
        <w:rPr>
          <w:lang w:eastAsia="ja-JP"/>
        </w:rPr>
        <w:t>TDM of SL PRS from multiple UEs generally implies multiple AGC symbols</w:t>
      </w:r>
      <w:r w:rsidR="0050712F" w:rsidRPr="006B3B72">
        <w:rPr>
          <w:lang w:eastAsia="ja-JP"/>
        </w:rPr>
        <w:t xml:space="preserve">, </w:t>
      </w:r>
      <w:r w:rsidR="00576575" w:rsidRPr="006B3B72">
        <w:rPr>
          <w:lang w:eastAsia="ja-JP"/>
        </w:rPr>
        <w:t>since power may vary greatly between symbols</w:t>
      </w:r>
      <w:r w:rsidR="00206751" w:rsidRPr="006B3B72">
        <w:rPr>
          <w:lang w:eastAsia="ja-JP"/>
        </w:rPr>
        <w:t xml:space="preserve"> received from different UEs</w:t>
      </w:r>
      <w:r w:rsidR="00576575" w:rsidRPr="006B3B72">
        <w:rPr>
          <w:lang w:eastAsia="ja-JP"/>
        </w:rPr>
        <w:t xml:space="preserve">. </w:t>
      </w:r>
      <w:r w:rsidR="00A454D7" w:rsidRPr="006B3B72">
        <w:rPr>
          <w:lang w:eastAsia="ja-JP"/>
        </w:rPr>
        <w:t xml:space="preserve"> We therefore support inserting one A</w:t>
      </w:r>
      <w:r w:rsidR="00424F15" w:rsidRPr="006B3B72">
        <w:rPr>
          <w:lang w:eastAsia="ja-JP"/>
        </w:rPr>
        <w:t>G</w:t>
      </w:r>
      <w:r w:rsidR="00A454D7" w:rsidRPr="006B3B72">
        <w:rPr>
          <w:lang w:eastAsia="ja-JP"/>
        </w:rPr>
        <w:t xml:space="preserve">C symbol </w:t>
      </w:r>
      <w:r w:rsidR="000953AE" w:rsidRPr="006B3B72">
        <w:rPr>
          <w:lang w:eastAsia="ja-JP"/>
        </w:rPr>
        <w:t xml:space="preserve">for each SL PRS </w:t>
      </w:r>
      <w:r w:rsidR="00F9459B" w:rsidRPr="006B3B72">
        <w:rPr>
          <w:lang w:eastAsia="ja-JP"/>
        </w:rPr>
        <w:t>occasion</w:t>
      </w:r>
      <w:r w:rsidR="000953AE" w:rsidRPr="006B3B72">
        <w:rPr>
          <w:lang w:eastAsia="ja-JP"/>
        </w:rPr>
        <w:t xml:space="preserve"> in the slot.</w:t>
      </w:r>
      <w:r w:rsidR="00424F15" w:rsidRPr="006B3B72">
        <w:rPr>
          <w:lang w:eastAsia="ja-JP"/>
        </w:rPr>
        <w:t xml:space="preserve"> The AGC symbol can be a replica of the first SL PRS symbol. </w:t>
      </w:r>
    </w:p>
    <w:p w14:paraId="05FBB0C8" w14:textId="06F4B590" w:rsidR="00F7697F" w:rsidRPr="00B02946" w:rsidRDefault="002B0252" w:rsidP="00B02946">
      <w:pPr>
        <w:jc w:val="both"/>
        <w:rPr>
          <w:lang w:eastAsia="ja-JP"/>
        </w:rPr>
      </w:pPr>
      <w:r w:rsidRPr="006B3B72">
        <w:rPr>
          <w:lang w:eastAsia="ja-JP"/>
        </w:rPr>
        <w:t xml:space="preserve">For SCI decoding, it is desirable to have a single </w:t>
      </w:r>
      <w:r w:rsidR="009D6594" w:rsidRPr="006B3B72">
        <w:rPr>
          <w:lang w:eastAsia="ja-JP"/>
        </w:rPr>
        <w:t>occasion</w:t>
      </w:r>
      <w:r w:rsidRPr="006B3B72">
        <w:rPr>
          <w:lang w:eastAsia="ja-JP"/>
        </w:rPr>
        <w:t xml:space="preserve"> </w:t>
      </w:r>
      <w:r w:rsidR="009D6594" w:rsidRPr="006B3B72">
        <w:rPr>
          <w:lang w:eastAsia="ja-JP"/>
        </w:rPr>
        <w:t xml:space="preserve">each slot </w:t>
      </w:r>
      <w:r w:rsidRPr="006B3B72">
        <w:rPr>
          <w:lang w:eastAsia="ja-JP"/>
        </w:rPr>
        <w:t>where the UE will do blind decodes for SCI. Therefore, TDM</w:t>
      </w:r>
      <w:r w:rsidR="006956C6" w:rsidRPr="006B3B72">
        <w:rPr>
          <w:lang w:eastAsia="ja-JP"/>
        </w:rPr>
        <w:t>e</w:t>
      </w:r>
      <w:r w:rsidRPr="006B3B72">
        <w:rPr>
          <w:lang w:eastAsia="ja-JP"/>
        </w:rPr>
        <w:t>d SL PRSs should have a common location for PSSCH</w:t>
      </w:r>
      <w:r w:rsidR="00B14858" w:rsidRPr="006B3B72">
        <w:rPr>
          <w:lang w:eastAsia="ja-JP"/>
        </w:rPr>
        <w:t>. However, this</w:t>
      </w:r>
      <w:r w:rsidR="005934C6" w:rsidRPr="006B3B72">
        <w:rPr>
          <w:lang w:eastAsia="ja-JP"/>
        </w:rPr>
        <w:t xml:space="preserve"> would make the PSCCH region power dependent of both the transmitted PRS</w:t>
      </w:r>
      <w:r w:rsidR="00125398" w:rsidRPr="006B3B72">
        <w:rPr>
          <w:lang w:eastAsia="ja-JP"/>
        </w:rPr>
        <w:t>s, and thus potentially requiring its own AGC symbol</w:t>
      </w:r>
      <w:r w:rsidR="00B14858" w:rsidRPr="006B3B72">
        <w:rPr>
          <w:lang w:eastAsia="ja-JP"/>
        </w:rPr>
        <w:t xml:space="preserve">. </w:t>
      </w:r>
      <w:r w:rsidR="00435BDC" w:rsidRPr="006B3B72">
        <w:rPr>
          <w:lang w:eastAsia="ja-JP"/>
        </w:rPr>
        <w:t xml:space="preserve"> </w:t>
      </w:r>
      <w:r w:rsidR="002E3467" w:rsidRPr="006B3B72">
        <w:rPr>
          <w:lang w:eastAsia="ja-JP"/>
        </w:rPr>
        <w:t>T</w:t>
      </w:r>
      <w:r w:rsidR="00435BDC" w:rsidRPr="006B3B72">
        <w:rPr>
          <w:lang w:eastAsia="ja-JP"/>
        </w:rPr>
        <w:t>he</w:t>
      </w:r>
      <w:r w:rsidR="000368D0" w:rsidRPr="006B3B72">
        <w:rPr>
          <w:lang w:eastAsia="ja-JP"/>
        </w:rPr>
        <w:t>re</w:t>
      </w:r>
      <w:r w:rsidR="00435BDC" w:rsidRPr="006B3B72">
        <w:rPr>
          <w:lang w:eastAsia="ja-JP"/>
        </w:rPr>
        <w:t xml:space="preserve">fore, we propose to study further the </w:t>
      </w:r>
      <w:r w:rsidR="00F8743B" w:rsidRPr="006B3B72">
        <w:rPr>
          <w:lang w:eastAsia="ja-JP"/>
        </w:rPr>
        <w:t xml:space="preserve">use of a single region for PSSCH when SL PRS are TDMed in a slot. </w:t>
      </w:r>
      <w:r w:rsidR="00F7697F" w:rsidRPr="006B3B72">
        <w:rPr>
          <w:lang w:eastAsia="ja-JP"/>
        </w:rPr>
        <w:t xml:space="preserve">We see </w:t>
      </w:r>
      <w:r w:rsidR="0055331A" w:rsidRPr="006B3B72">
        <w:rPr>
          <w:lang w:eastAsia="ja-JP"/>
        </w:rPr>
        <w:t>three</w:t>
      </w:r>
      <w:r w:rsidR="00F7697F" w:rsidRPr="006B3B72">
        <w:rPr>
          <w:lang w:eastAsia="ja-JP"/>
        </w:rPr>
        <w:t xml:space="preserve"> solutions to the issue</w:t>
      </w:r>
      <w:r w:rsidR="0055331A" w:rsidRPr="006B3B72">
        <w:rPr>
          <w:lang w:eastAsia="ja-JP"/>
        </w:rPr>
        <w:t>.</w:t>
      </w:r>
    </w:p>
    <w:p w14:paraId="28C8EF85" w14:textId="0E1DACCB" w:rsidR="00F7697F" w:rsidRPr="006B3B72" w:rsidRDefault="00F7697F" w:rsidP="006B3B72">
      <w:pPr>
        <w:jc w:val="both"/>
        <w:rPr>
          <w:lang w:eastAsia="ja-JP"/>
        </w:rPr>
      </w:pPr>
      <w:r w:rsidRPr="006B3B72">
        <w:rPr>
          <w:b/>
          <w:bCs/>
          <w:lang w:eastAsia="ja-JP"/>
        </w:rPr>
        <w:t>Solution 1:</w:t>
      </w:r>
      <w:r w:rsidRPr="006B3B72">
        <w:rPr>
          <w:lang w:eastAsia="ja-JP"/>
        </w:rPr>
        <w:t xml:space="preserve"> </w:t>
      </w:r>
      <w:r w:rsidR="006956C6" w:rsidRPr="006B3B72">
        <w:rPr>
          <w:lang w:eastAsia="ja-JP"/>
        </w:rPr>
        <w:t>T</w:t>
      </w:r>
      <w:r w:rsidRPr="006B3B72">
        <w:rPr>
          <w:lang w:eastAsia="ja-JP"/>
        </w:rPr>
        <w:t xml:space="preserve">he first symbol of </w:t>
      </w:r>
      <w:r w:rsidR="004323CC" w:rsidRPr="006B3B72">
        <w:rPr>
          <w:lang w:eastAsia="ja-JP"/>
        </w:rPr>
        <w:t xml:space="preserve">the </w:t>
      </w:r>
      <w:r w:rsidRPr="006B3B72">
        <w:rPr>
          <w:lang w:eastAsia="ja-JP"/>
        </w:rPr>
        <w:t xml:space="preserve">PSCCH </w:t>
      </w:r>
      <w:r w:rsidR="004323CC" w:rsidRPr="006B3B72">
        <w:rPr>
          <w:lang w:eastAsia="ja-JP"/>
        </w:rPr>
        <w:t xml:space="preserve">region </w:t>
      </w:r>
      <w:r w:rsidRPr="006B3B72">
        <w:rPr>
          <w:lang w:eastAsia="ja-JP"/>
        </w:rPr>
        <w:t>is used as an AGC symbol for PSCCH</w:t>
      </w:r>
      <w:r w:rsidR="001C7ABD" w:rsidRPr="006B3B72">
        <w:rPr>
          <w:lang w:eastAsia="ja-JP"/>
        </w:rPr>
        <w:t xml:space="preserve">, as depicted in </w:t>
      </w:r>
      <w:r w:rsidR="00EB6931" w:rsidRPr="006B3B72">
        <w:rPr>
          <w:lang w:eastAsia="ja-JP"/>
        </w:rPr>
        <w:fldChar w:fldCharType="begin"/>
      </w:r>
      <w:r w:rsidR="00EB6931" w:rsidRPr="006B3B72">
        <w:rPr>
          <w:lang w:eastAsia="ja-JP"/>
        </w:rPr>
        <w:instrText xml:space="preserve"> REF _Ref131627588 \h </w:instrText>
      </w:r>
      <w:r w:rsidR="006B3B72" w:rsidRPr="006B3B72">
        <w:rPr>
          <w:lang w:eastAsia="ja-JP"/>
        </w:rPr>
        <w:instrText xml:space="preserve"> \* MERGEFORMAT </w:instrText>
      </w:r>
      <w:r w:rsidR="00EB6931" w:rsidRPr="006B3B72">
        <w:rPr>
          <w:lang w:eastAsia="ja-JP"/>
        </w:rPr>
      </w:r>
      <w:r w:rsidR="00EB6931" w:rsidRPr="006B3B72">
        <w:rPr>
          <w:lang w:eastAsia="ja-JP"/>
        </w:rPr>
        <w:fldChar w:fldCharType="separate"/>
      </w:r>
      <w:r w:rsidR="00EB6931" w:rsidRPr="006B3B72">
        <w:t xml:space="preserve">Figure </w:t>
      </w:r>
      <w:r w:rsidR="00EB6931" w:rsidRPr="006B3B72">
        <w:rPr>
          <w:noProof/>
        </w:rPr>
        <w:t>3</w:t>
      </w:r>
      <w:r w:rsidR="00EB6931" w:rsidRPr="006B3B72">
        <w:rPr>
          <w:lang w:eastAsia="ja-JP"/>
        </w:rPr>
        <w:fldChar w:fldCharType="end"/>
      </w:r>
      <w:r w:rsidR="00576B47" w:rsidRPr="006B3B72">
        <w:rPr>
          <w:lang w:eastAsia="ja-JP"/>
        </w:rPr>
        <w:t>. This option may suffice i</w:t>
      </w:r>
      <w:r w:rsidR="006956C6" w:rsidRPr="006B3B72">
        <w:rPr>
          <w:lang w:eastAsia="ja-JP"/>
        </w:rPr>
        <w:t>f</w:t>
      </w:r>
      <w:r w:rsidR="00576B47" w:rsidRPr="006B3B72">
        <w:rPr>
          <w:lang w:eastAsia="ja-JP"/>
        </w:rPr>
        <w:t xml:space="preserve"> the positioning use cases are for ranges short enough that 1 or 2 PSCCH symbols are enough for ensuring a reliable SCI</w:t>
      </w:r>
      <w:r w:rsidR="005360F7" w:rsidRPr="006B3B72">
        <w:rPr>
          <w:lang w:eastAsia="ja-JP"/>
        </w:rPr>
        <w:t>. We note the presence of the AGC symbol for the PS</w:t>
      </w:r>
      <w:r w:rsidR="00B510E5" w:rsidRPr="006B3B72">
        <w:rPr>
          <w:lang w:eastAsia="ja-JP"/>
        </w:rPr>
        <w:t>C</w:t>
      </w:r>
      <w:r w:rsidR="005360F7" w:rsidRPr="006B3B72">
        <w:rPr>
          <w:lang w:eastAsia="ja-JP"/>
        </w:rPr>
        <w:t xml:space="preserve">CH need to be configured for all resources in the resource pool. </w:t>
      </w:r>
    </w:p>
    <w:p w14:paraId="44A59F9A" w14:textId="77777777" w:rsidR="00FE1A24" w:rsidRDefault="00FE1A24" w:rsidP="00E308B5">
      <w:pPr>
        <w:rPr>
          <w:highlight w:val="yellow"/>
          <w:lang w:eastAsia="ja-JP"/>
        </w:rPr>
      </w:pPr>
    </w:p>
    <w:p w14:paraId="08297C3D" w14:textId="77777777" w:rsidR="001C7ABD" w:rsidRPr="006B3B72" w:rsidRDefault="004014CB" w:rsidP="000F4ED7">
      <w:pPr>
        <w:keepNext/>
        <w:jc w:val="center"/>
      </w:pPr>
      <w:r w:rsidRPr="006B3B72">
        <w:rPr>
          <w:noProof/>
          <w:lang w:eastAsia="ja-JP"/>
        </w:rPr>
        <w:drawing>
          <wp:inline distT="0" distB="0" distL="0" distR="0" wp14:anchorId="033737C8" wp14:editId="7863A57B">
            <wp:extent cx="2548081" cy="1652809"/>
            <wp:effectExtent l="0" t="0" r="5080" b="0"/>
            <wp:docPr id="30" name="Picture 3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Chart&#10;&#10;Description automatically generated"/>
                    <pic:cNvPicPr/>
                  </pic:nvPicPr>
                  <pic:blipFill>
                    <a:blip r:embed="rId17"/>
                    <a:stretch>
                      <a:fillRect/>
                    </a:stretch>
                  </pic:blipFill>
                  <pic:spPr>
                    <a:xfrm>
                      <a:off x="0" y="0"/>
                      <a:ext cx="2587676" cy="1678492"/>
                    </a:xfrm>
                    <a:prstGeom prst="rect">
                      <a:avLst/>
                    </a:prstGeom>
                  </pic:spPr>
                </pic:pic>
              </a:graphicData>
            </a:graphic>
          </wp:inline>
        </w:drawing>
      </w:r>
    </w:p>
    <w:p w14:paraId="16E78252" w14:textId="1E991328" w:rsidR="00FE1A24" w:rsidRPr="006B3B72" w:rsidRDefault="001C7ABD" w:rsidP="000F4ED7">
      <w:pPr>
        <w:pStyle w:val="Caption"/>
        <w:jc w:val="center"/>
        <w:rPr>
          <w:lang w:eastAsia="ja-JP"/>
        </w:rPr>
      </w:pPr>
      <w:bookmarkStart w:id="44" w:name="_Ref131627588"/>
      <w:r w:rsidRPr="006B3B72">
        <w:t xml:space="preserve">Figure </w:t>
      </w:r>
      <w:r w:rsidRPr="006B3B72">
        <w:fldChar w:fldCharType="begin"/>
      </w:r>
      <w:r w:rsidRPr="006B3B72">
        <w:instrText xml:space="preserve"> SEQ Figure \* ARABIC </w:instrText>
      </w:r>
      <w:r w:rsidRPr="006B3B72">
        <w:fldChar w:fldCharType="separate"/>
      </w:r>
      <w:r w:rsidR="003F4DE9">
        <w:rPr>
          <w:noProof/>
        </w:rPr>
        <w:t>3</w:t>
      </w:r>
      <w:r w:rsidRPr="006B3B72">
        <w:fldChar w:fldCharType="end"/>
      </w:r>
      <w:bookmarkEnd w:id="44"/>
      <w:r w:rsidRPr="006B3B72">
        <w:t>: Solution 1 for TDM of SL PRS in dedicated pool</w:t>
      </w:r>
    </w:p>
    <w:p w14:paraId="11613627" w14:textId="02515A23" w:rsidR="00424F15" w:rsidRPr="006B3B72" w:rsidRDefault="00F8743B" w:rsidP="00B43F57">
      <w:pPr>
        <w:jc w:val="both"/>
        <w:rPr>
          <w:lang w:eastAsia="ja-JP"/>
        </w:rPr>
      </w:pPr>
      <w:r w:rsidRPr="006B3B72">
        <w:rPr>
          <w:lang w:eastAsia="ja-JP"/>
        </w:rPr>
        <w:t xml:space="preserve"> </w:t>
      </w:r>
    </w:p>
    <w:p w14:paraId="1E06E524" w14:textId="237AA5CA" w:rsidR="00431AB8" w:rsidRPr="006B3B72" w:rsidRDefault="00FE1A24" w:rsidP="00B43F57">
      <w:pPr>
        <w:jc w:val="both"/>
        <w:rPr>
          <w:lang w:eastAsia="ja-JP"/>
        </w:rPr>
      </w:pPr>
      <w:r w:rsidRPr="006B3B72">
        <w:rPr>
          <w:b/>
          <w:bCs/>
          <w:lang w:eastAsia="ja-JP"/>
        </w:rPr>
        <w:lastRenderedPageBreak/>
        <w:t>Solution 2:</w:t>
      </w:r>
      <w:r w:rsidRPr="006B3B72">
        <w:rPr>
          <w:lang w:eastAsia="ja-JP"/>
        </w:rPr>
        <w:t xml:space="preserve"> </w:t>
      </w:r>
      <w:r w:rsidR="001A709A" w:rsidRPr="006B3B72">
        <w:rPr>
          <w:lang w:eastAsia="ja-JP"/>
        </w:rPr>
        <w:t xml:space="preserve"> </w:t>
      </w:r>
      <w:r w:rsidR="006956C6" w:rsidRPr="006B3B72">
        <w:rPr>
          <w:lang w:eastAsia="ja-JP"/>
        </w:rPr>
        <w:t>A</w:t>
      </w:r>
      <w:r w:rsidR="001A709A" w:rsidRPr="006B3B72">
        <w:rPr>
          <w:lang w:eastAsia="ja-JP"/>
        </w:rPr>
        <w:t xml:space="preserve"> separate PSCCH set of symbols is set aside for each PRS reception</w:t>
      </w:r>
      <w:r w:rsidR="00EB6931" w:rsidRPr="006B3B72">
        <w:rPr>
          <w:lang w:eastAsia="ja-JP"/>
        </w:rPr>
        <w:t xml:space="preserve">, as shown in </w:t>
      </w:r>
      <w:r w:rsidR="00EB6931" w:rsidRPr="006B3B72">
        <w:rPr>
          <w:lang w:eastAsia="ja-JP"/>
        </w:rPr>
        <w:fldChar w:fldCharType="begin"/>
      </w:r>
      <w:r w:rsidR="00EB6931" w:rsidRPr="006B3B72">
        <w:rPr>
          <w:lang w:eastAsia="ja-JP"/>
        </w:rPr>
        <w:instrText xml:space="preserve"> REF _Ref131627624 \h </w:instrText>
      </w:r>
      <w:r w:rsidR="006B3B72">
        <w:rPr>
          <w:lang w:eastAsia="ja-JP"/>
        </w:rPr>
        <w:instrText xml:space="preserve"> \* MERGEFORMAT </w:instrText>
      </w:r>
      <w:r w:rsidR="00EB6931" w:rsidRPr="006B3B72">
        <w:rPr>
          <w:lang w:eastAsia="ja-JP"/>
        </w:rPr>
      </w:r>
      <w:r w:rsidR="00EB6931" w:rsidRPr="006B3B72">
        <w:rPr>
          <w:lang w:eastAsia="ja-JP"/>
        </w:rPr>
        <w:fldChar w:fldCharType="separate"/>
      </w:r>
      <w:r w:rsidR="00EB6931" w:rsidRPr="006B3B72">
        <w:t xml:space="preserve">Figure </w:t>
      </w:r>
      <w:r w:rsidR="00EB6931" w:rsidRPr="006B3B72">
        <w:rPr>
          <w:noProof/>
        </w:rPr>
        <w:t>4</w:t>
      </w:r>
      <w:r w:rsidR="00EB6931" w:rsidRPr="006B3B72">
        <w:rPr>
          <w:lang w:eastAsia="ja-JP"/>
        </w:rPr>
        <w:fldChar w:fldCharType="end"/>
      </w:r>
      <w:r w:rsidR="001A709A" w:rsidRPr="006B3B72">
        <w:rPr>
          <w:lang w:eastAsia="ja-JP"/>
        </w:rPr>
        <w:t xml:space="preserve">. </w:t>
      </w:r>
      <w:r w:rsidR="00431AB8" w:rsidRPr="006B3B72">
        <w:rPr>
          <w:lang w:eastAsia="ja-JP"/>
        </w:rPr>
        <w:t xml:space="preserve">This has the advantage of giving full flexibility, dividing the slot in </w:t>
      </w:r>
      <w:r w:rsidR="00E86CD7" w:rsidRPr="006B3B72">
        <w:rPr>
          <w:lang w:eastAsia="ja-JP"/>
        </w:rPr>
        <w:t>“</w:t>
      </w:r>
      <w:r w:rsidR="00431AB8" w:rsidRPr="006B3B72">
        <w:rPr>
          <w:lang w:eastAsia="ja-JP"/>
        </w:rPr>
        <w:t>mini slots</w:t>
      </w:r>
      <w:r w:rsidR="00E86CD7" w:rsidRPr="006B3B72">
        <w:rPr>
          <w:lang w:eastAsia="ja-JP"/>
        </w:rPr>
        <w:t>”</w:t>
      </w:r>
      <w:r w:rsidR="00431AB8" w:rsidRPr="006B3B72">
        <w:rPr>
          <w:lang w:eastAsia="ja-JP"/>
        </w:rPr>
        <w:t xml:space="preserve"> for each PRS. However, it also increases the number of </w:t>
      </w:r>
      <w:r w:rsidR="00E86CD7" w:rsidRPr="006B3B72">
        <w:rPr>
          <w:lang w:eastAsia="ja-JP"/>
        </w:rPr>
        <w:t xml:space="preserve">occasions for </w:t>
      </w:r>
      <w:r w:rsidR="00431AB8" w:rsidRPr="006B3B72">
        <w:rPr>
          <w:lang w:eastAsia="ja-JP"/>
        </w:rPr>
        <w:t xml:space="preserve">blind decodes </w:t>
      </w:r>
      <w:r w:rsidR="00E86CD7" w:rsidRPr="006B3B72">
        <w:rPr>
          <w:lang w:eastAsia="ja-JP"/>
        </w:rPr>
        <w:t>of</w:t>
      </w:r>
      <w:r w:rsidR="00431AB8" w:rsidRPr="006B3B72">
        <w:rPr>
          <w:lang w:eastAsia="ja-JP"/>
        </w:rPr>
        <w:t xml:space="preserve"> PSCCH</w:t>
      </w:r>
      <w:r w:rsidR="00E86CD7" w:rsidRPr="006B3B72">
        <w:rPr>
          <w:lang w:eastAsia="ja-JP"/>
        </w:rPr>
        <w:t xml:space="preserve"> in a slot and</w:t>
      </w:r>
      <w:r w:rsidR="00636221" w:rsidRPr="006B3B72">
        <w:rPr>
          <w:lang w:eastAsia="ja-JP"/>
        </w:rPr>
        <w:t xml:space="preserve"> limits the available space for PRS</w:t>
      </w:r>
      <w:r w:rsidR="00E86CD7" w:rsidRPr="006B3B72">
        <w:rPr>
          <w:lang w:eastAsia="ja-JP"/>
        </w:rPr>
        <w:t>.</w:t>
      </w:r>
    </w:p>
    <w:p w14:paraId="36A9976F" w14:textId="77777777" w:rsidR="00431AB8" w:rsidRDefault="00431AB8" w:rsidP="00E308B5">
      <w:pPr>
        <w:rPr>
          <w:highlight w:val="yellow"/>
          <w:lang w:eastAsia="ja-JP"/>
        </w:rPr>
      </w:pPr>
    </w:p>
    <w:p w14:paraId="1D695CB8" w14:textId="4060FE7B" w:rsidR="00431AB8" w:rsidRDefault="00431AB8" w:rsidP="00636221">
      <w:pPr>
        <w:jc w:val="center"/>
        <w:rPr>
          <w:highlight w:val="yellow"/>
          <w:lang w:eastAsia="ja-JP"/>
        </w:rPr>
      </w:pPr>
    </w:p>
    <w:p w14:paraId="7615CE9C" w14:textId="77777777" w:rsidR="00EB6931" w:rsidRPr="00B43F57" w:rsidRDefault="00F534F5" w:rsidP="000F4ED7">
      <w:pPr>
        <w:keepNext/>
        <w:jc w:val="center"/>
      </w:pPr>
      <w:r w:rsidRPr="00B43F57">
        <w:rPr>
          <w:noProof/>
          <w:lang w:eastAsia="ja-JP"/>
        </w:rPr>
        <w:drawing>
          <wp:inline distT="0" distB="0" distL="0" distR="0" wp14:anchorId="648F42C6" wp14:editId="523DBE7A">
            <wp:extent cx="2803358" cy="1291829"/>
            <wp:effectExtent l="0" t="0" r="3810" b="3810"/>
            <wp:docPr id="33" name="Picture 3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picture containing chart&#10;&#10;Description automatically generated"/>
                    <pic:cNvPicPr/>
                  </pic:nvPicPr>
                  <pic:blipFill>
                    <a:blip r:embed="rId18"/>
                    <a:stretch>
                      <a:fillRect/>
                    </a:stretch>
                  </pic:blipFill>
                  <pic:spPr>
                    <a:xfrm>
                      <a:off x="0" y="0"/>
                      <a:ext cx="2819066" cy="1299067"/>
                    </a:xfrm>
                    <a:prstGeom prst="rect">
                      <a:avLst/>
                    </a:prstGeom>
                  </pic:spPr>
                </pic:pic>
              </a:graphicData>
            </a:graphic>
          </wp:inline>
        </w:drawing>
      </w:r>
    </w:p>
    <w:p w14:paraId="50F08782" w14:textId="27231FA3" w:rsidR="00EC3047" w:rsidRPr="00B43F57" w:rsidRDefault="00EB6931" w:rsidP="000F4ED7">
      <w:pPr>
        <w:pStyle w:val="Caption"/>
        <w:jc w:val="center"/>
        <w:rPr>
          <w:lang w:eastAsia="ja-JP"/>
        </w:rPr>
      </w:pPr>
      <w:bookmarkStart w:id="45" w:name="_Ref131627624"/>
      <w:r w:rsidRPr="00B43F57">
        <w:t xml:space="preserve">Figure </w:t>
      </w:r>
      <w:r>
        <w:fldChar w:fldCharType="begin"/>
      </w:r>
      <w:r>
        <w:instrText xml:space="preserve"> SEQ Figure \* ARABIC </w:instrText>
      </w:r>
      <w:r>
        <w:fldChar w:fldCharType="separate"/>
      </w:r>
      <w:r w:rsidR="003F4DE9">
        <w:rPr>
          <w:noProof/>
        </w:rPr>
        <w:t>4</w:t>
      </w:r>
      <w:r>
        <w:rPr>
          <w:noProof/>
        </w:rPr>
        <w:fldChar w:fldCharType="end"/>
      </w:r>
      <w:bookmarkEnd w:id="45"/>
      <w:r w:rsidRPr="00B43F57">
        <w:t>:</w:t>
      </w:r>
      <w:r w:rsidR="0082087B" w:rsidRPr="00B43F57">
        <w:t xml:space="preserve"> Solution </w:t>
      </w:r>
      <w:r w:rsidR="00E86CD7" w:rsidRPr="00B43F57">
        <w:t>2</w:t>
      </w:r>
      <w:r w:rsidR="0082087B" w:rsidRPr="00B43F57">
        <w:t xml:space="preserve"> for TDM of SL PRS in dedicated pool</w:t>
      </w:r>
    </w:p>
    <w:p w14:paraId="50569107" w14:textId="77777777" w:rsidR="00636221" w:rsidRPr="00B43F57" w:rsidRDefault="00636221" w:rsidP="00B43F57">
      <w:pPr>
        <w:jc w:val="both"/>
        <w:rPr>
          <w:lang w:eastAsia="ja-JP"/>
        </w:rPr>
      </w:pPr>
    </w:p>
    <w:p w14:paraId="2E5EC519" w14:textId="2995000E" w:rsidR="00636221" w:rsidRPr="00B43F57" w:rsidRDefault="008F34BF" w:rsidP="00B43F57">
      <w:pPr>
        <w:jc w:val="both"/>
        <w:rPr>
          <w:lang w:eastAsia="ja-JP"/>
        </w:rPr>
      </w:pPr>
      <w:r w:rsidRPr="00B43F57">
        <w:rPr>
          <w:b/>
          <w:bCs/>
          <w:lang w:eastAsia="ja-JP"/>
        </w:rPr>
        <w:t>Solution 3:</w:t>
      </w:r>
      <w:r w:rsidRPr="00B43F57">
        <w:rPr>
          <w:lang w:eastAsia="ja-JP"/>
        </w:rPr>
        <w:t xml:space="preserve"> </w:t>
      </w:r>
      <w:r w:rsidR="0082087B" w:rsidRPr="00B43F57">
        <w:rPr>
          <w:lang w:eastAsia="ja-JP"/>
        </w:rPr>
        <w:t>N</w:t>
      </w:r>
      <w:r w:rsidRPr="00B43F57">
        <w:rPr>
          <w:lang w:eastAsia="ja-JP"/>
        </w:rPr>
        <w:t>o specific AGC symbol is set for PSCCH and a single PSCCH region is used</w:t>
      </w:r>
      <w:r w:rsidR="00EB6931" w:rsidRPr="00B43F57">
        <w:rPr>
          <w:lang w:eastAsia="ja-JP"/>
        </w:rPr>
        <w:t xml:space="preserve">, as </w:t>
      </w:r>
      <w:r w:rsidR="0082087B" w:rsidRPr="00B43F57">
        <w:rPr>
          <w:lang w:eastAsia="ja-JP"/>
        </w:rPr>
        <w:t xml:space="preserve">illustrated in </w:t>
      </w:r>
      <w:r w:rsidR="0082087B" w:rsidRPr="00B43F57">
        <w:rPr>
          <w:lang w:eastAsia="ja-JP"/>
        </w:rPr>
        <w:fldChar w:fldCharType="begin"/>
      </w:r>
      <w:r w:rsidR="0082087B" w:rsidRPr="00B43F57">
        <w:rPr>
          <w:lang w:eastAsia="ja-JP"/>
        </w:rPr>
        <w:instrText xml:space="preserve"> REF _Ref131627641 \h </w:instrText>
      </w:r>
      <w:r w:rsidR="00B43F57">
        <w:rPr>
          <w:lang w:eastAsia="ja-JP"/>
        </w:rPr>
        <w:instrText xml:space="preserve"> \* MERGEFORMAT </w:instrText>
      </w:r>
      <w:r w:rsidR="0082087B" w:rsidRPr="00B43F57">
        <w:rPr>
          <w:lang w:eastAsia="ja-JP"/>
        </w:rPr>
      </w:r>
      <w:r w:rsidR="0082087B" w:rsidRPr="00B43F57">
        <w:rPr>
          <w:lang w:eastAsia="ja-JP"/>
        </w:rPr>
        <w:fldChar w:fldCharType="separate"/>
      </w:r>
      <w:r w:rsidR="0082087B" w:rsidRPr="00B43F57">
        <w:t xml:space="preserve">Figure </w:t>
      </w:r>
      <w:r w:rsidR="0082087B" w:rsidRPr="00B43F57">
        <w:rPr>
          <w:noProof/>
        </w:rPr>
        <w:t>5</w:t>
      </w:r>
      <w:r w:rsidR="0082087B" w:rsidRPr="00B43F57">
        <w:rPr>
          <w:lang w:eastAsia="ja-JP"/>
        </w:rPr>
        <w:fldChar w:fldCharType="end"/>
      </w:r>
      <w:r w:rsidRPr="00B43F57">
        <w:rPr>
          <w:lang w:eastAsia="ja-JP"/>
        </w:rPr>
        <w:t xml:space="preserve">. </w:t>
      </w:r>
      <w:r w:rsidR="00671DB1" w:rsidRPr="00B43F57">
        <w:rPr>
          <w:lang w:eastAsia="ja-JP"/>
        </w:rPr>
        <w:t xml:space="preserve"> In that case the UE is vulnerable to near-far effects</w:t>
      </w:r>
      <w:r w:rsidR="00DB33BA" w:rsidRPr="00B43F57">
        <w:rPr>
          <w:lang w:eastAsia="ja-JP"/>
        </w:rPr>
        <w:t xml:space="preserve">, since only </w:t>
      </w:r>
      <w:r w:rsidR="000B4D0D" w:rsidRPr="00B43F57">
        <w:rPr>
          <w:lang w:eastAsia="ja-JP"/>
        </w:rPr>
        <w:t>one of the UEs would contribute to the AGC symbol power</w:t>
      </w:r>
      <w:r w:rsidR="00671DB1" w:rsidRPr="00B43F57">
        <w:rPr>
          <w:lang w:eastAsia="ja-JP"/>
        </w:rPr>
        <w:t xml:space="preserve">. </w:t>
      </w:r>
    </w:p>
    <w:p w14:paraId="7E9BF627" w14:textId="77777777" w:rsidR="00EB6931" w:rsidRPr="00B43F57" w:rsidRDefault="00E86249" w:rsidP="000F4ED7">
      <w:pPr>
        <w:keepNext/>
        <w:jc w:val="center"/>
      </w:pPr>
      <w:r w:rsidRPr="00B43F57">
        <w:rPr>
          <w:noProof/>
          <w:lang w:eastAsia="ja-JP"/>
        </w:rPr>
        <w:drawing>
          <wp:inline distT="0" distB="0" distL="0" distR="0" wp14:anchorId="23A1FDF0" wp14:editId="5CFCB5DF">
            <wp:extent cx="2834409" cy="1314379"/>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43136" cy="1318426"/>
                    </a:xfrm>
                    <a:prstGeom prst="rect">
                      <a:avLst/>
                    </a:prstGeom>
                  </pic:spPr>
                </pic:pic>
              </a:graphicData>
            </a:graphic>
          </wp:inline>
        </w:drawing>
      </w:r>
    </w:p>
    <w:p w14:paraId="563E3539" w14:textId="287400A2" w:rsidR="008430E4" w:rsidRDefault="00EB6931" w:rsidP="00B02946">
      <w:pPr>
        <w:pStyle w:val="Caption"/>
        <w:jc w:val="center"/>
      </w:pPr>
      <w:bookmarkStart w:id="46" w:name="_Ref131627641"/>
      <w:r w:rsidRPr="00B43F57">
        <w:t xml:space="preserve">Figure </w:t>
      </w:r>
      <w:r w:rsidRPr="00B43F57">
        <w:fldChar w:fldCharType="begin"/>
      </w:r>
      <w:r w:rsidRPr="00B43F57">
        <w:instrText xml:space="preserve"> SEQ Figure \* ARABIC </w:instrText>
      </w:r>
      <w:r w:rsidRPr="00B43F57">
        <w:fldChar w:fldCharType="separate"/>
      </w:r>
      <w:r w:rsidR="003F4DE9">
        <w:rPr>
          <w:noProof/>
        </w:rPr>
        <w:t>5</w:t>
      </w:r>
      <w:r w:rsidRPr="00B43F57">
        <w:fldChar w:fldCharType="end"/>
      </w:r>
      <w:bookmarkEnd w:id="46"/>
      <w:r w:rsidRPr="00B43F57">
        <w:t>:</w:t>
      </w:r>
      <w:r w:rsidR="0082087B" w:rsidRPr="00B43F57">
        <w:t xml:space="preserve"> Solution 3 for TDM of SL PRS in dedicated pool</w:t>
      </w:r>
    </w:p>
    <w:p w14:paraId="4CA989B0" w14:textId="2583E294" w:rsidR="008430E4" w:rsidRPr="008430E4" w:rsidRDefault="00E27469" w:rsidP="008430E4">
      <w:pPr>
        <w:rPr>
          <w:lang w:eastAsia="en-GB"/>
        </w:rPr>
      </w:pPr>
      <w:r>
        <w:rPr>
          <w:lang w:eastAsia="en-GB"/>
        </w:rPr>
        <w:t xml:space="preserve"> </w:t>
      </w:r>
    </w:p>
    <w:p w14:paraId="6D707B7E" w14:textId="263BCDC3" w:rsidR="00E157E1" w:rsidRPr="000F4ED7" w:rsidRDefault="00EC3047" w:rsidP="00E157E1">
      <w:pPr>
        <w:pStyle w:val="Proposal"/>
      </w:pPr>
      <w:bookmarkStart w:id="47" w:name="_Toc135042872"/>
      <w:r w:rsidRPr="000F4ED7">
        <w:t>For the case of SL PRS TDMed in a SL slot, each SL PRS is assigned a separate A</w:t>
      </w:r>
      <w:r w:rsidR="00F926C8" w:rsidRPr="000F4ED7">
        <w:t>G</w:t>
      </w:r>
      <w:r w:rsidRPr="000F4ED7">
        <w:t>C symbol.</w:t>
      </w:r>
      <w:bookmarkEnd w:id="47"/>
      <w:r w:rsidRPr="000F4ED7">
        <w:t xml:space="preserve"> </w:t>
      </w:r>
    </w:p>
    <w:p w14:paraId="45A0F6CD" w14:textId="0F5D5B86" w:rsidR="003F4DE9" w:rsidRDefault="00E157E1" w:rsidP="0075443D">
      <w:pPr>
        <w:pStyle w:val="Proposal"/>
      </w:pPr>
      <w:bookmarkStart w:id="48" w:name="_Toc135042873"/>
      <w:r w:rsidRPr="000F4ED7">
        <w:t>Study further the location of PSCCH in the slot for multiple TDMed SL PRS</w:t>
      </w:r>
      <w:r w:rsidR="003D7C4E">
        <w:t>, and the need for a separate AGC symbol for PSCCH.</w:t>
      </w:r>
      <w:bookmarkEnd w:id="48"/>
    </w:p>
    <w:p w14:paraId="17B5E957" w14:textId="1AEFBB68" w:rsidR="000E1293" w:rsidRDefault="00F54891" w:rsidP="000E1293">
      <w:pPr>
        <w:pStyle w:val="Heading3"/>
      </w:pPr>
      <w:r w:rsidRPr="000F4ED7">
        <w:t>G</w:t>
      </w:r>
      <w:r w:rsidR="00785520" w:rsidRPr="000F4ED7">
        <w:t xml:space="preserve">uard </w:t>
      </w:r>
      <w:r w:rsidR="000E1293" w:rsidRPr="000F4ED7">
        <w:t>symbols after SL PRS transmission</w:t>
      </w:r>
      <w:r w:rsidR="009720E7" w:rsidRPr="000F4ED7">
        <w:t xml:space="preserve"> </w:t>
      </w:r>
    </w:p>
    <w:p w14:paraId="4404B9AD" w14:textId="77777777" w:rsidR="00A13A80" w:rsidRDefault="00A13A80" w:rsidP="00A13A80">
      <w:pPr>
        <w:rPr>
          <w:lang w:eastAsia="ja-JP"/>
        </w:rPr>
      </w:pPr>
    </w:p>
    <w:tbl>
      <w:tblPr>
        <w:tblStyle w:val="TableGrid"/>
        <w:tblW w:w="0" w:type="auto"/>
        <w:tblLook w:val="04A0" w:firstRow="1" w:lastRow="0" w:firstColumn="1" w:lastColumn="0" w:noHBand="0" w:noVBand="1"/>
      </w:tblPr>
      <w:tblGrid>
        <w:gridCol w:w="9629"/>
      </w:tblGrid>
      <w:tr w:rsidR="00EB29CC" w:rsidRPr="00EB29CC" w14:paraId="6FDB5359" w14:textId="77777777" w:rsidTr="00A13A80">
        <w:tc>
          <w:tcPr>
            <w:tcW w:w="9629" w:type="dxa"/>
          </w:tcPr>
          <w:p w14:paraId="006754A7" w14:textId="1D1E1C38" w:rsidR="00A13A80" w:rsidRPr="00EB29CC" w:rsidRDefault="00A13A80" w:rsidP="00A13A80">
            <w:pPr>
              <w:pStyle w:val="Heading3"/>
              <w:numPr>
                <w:ilvl w:val="0"/>
                <w:numId w:val="0"/>
              </w:numPr>
              <w:ind w:left="720" w:hanging="720"/>
              <w:rPr>
                <w:rFonts w:ascii="Times New Roman" w:hAnsi="Times New Roman"/>
                <w:color w:val="000000" w:themeColor="text1"/>
                <w:sz w:val="24"/>
                <w:szCs w:val="24"/>
              </w:rPr>
            </w:pPr>
            <w:r w:rsidRPr="00EB29CC">
              <w:rPr>
                <w:rFonts w:ascii="Times New Roman" w:hAnsi="Times New Roman"/>
                <w:color w:val="000000" w:themeColor="text1"/>
                <w:sz w:val="24"/>
                <w:szCs w:val="24"/>
              </w:rPr>
              <w:lastRenderedPageBreak/>
              <w:t xml:space="preserve">[High] FL4a </w:t>
            </w:r>
            <w:proofErr w:type="spellStart"/>
            <w:r w:rsidRPr="00EB29CC">
              <w:rPr>
                <w:rFonts w:ascii="Times New Roman" w:hAnsi="Times New Roman"/>
                <w:color w:val="000000" w:themeColor="text1"/>
                <w:sz w:val="24"/>
                <w:szCs w:val="24"/>
              </w:rPr>
              <w:t>Proposal</w:t>
            </w:r>
            <w:proofErr w:type="spellEnd"/>
            <w:r w:rsidRPr="00EB29CC">
              <w:rPr>
                <w:rFonts w:ascii="Times New Roman" w:hAnsi="Times New Roman"/>
                <w:color w:val="000000" w:themeColor="text1"/>
                <w:sz w:val="24"/>
                <w:szCs w:val="24"/>
              </w:rPr>
              <w:t xml:space="preserve"> 2.3.5-3</w:t>
            </w:r>
          </w:p>
          <w:p w14:paraId="17274AF6" w14:textId="77777777" w:rsidR="00A13A80" w:rsidRPr="00EB29CC" w:rsidRDefault="00A13A80" w:rsidP="00A13A80">
            <w:pPr>
              <w:numPr>
                <w:ilvl w:val="0"/>
                <w:numId w:val="33"/>
              </w:numPr>
              <w:rPr>
                <w:rFonts w:ascii="Times New Roman" w:hAnsi="Times New Roman" w:cs="Times New Roman"/>
                <w:i/>
                <w:iCs/>
                <w:color w:val="000000" w:themeColor="text1"/>
              </w:rPr>
            </w:pPr>
            <w:r w:rsidRPr="00EB29CC">
              <w:rPr>
                <w:rFonts w:ascii="Times New Roman" w:eastAsia="Calibri" w:hAnsi="Times New Roman" w:cs="Times New Roman"/>
                <w:i/>
                <w:iCs/>
                <w:color w:val="000000" w:themeColor="text1"/>
              </w:rPr>
              <w:t>[Working assumption] At least in a dedicated resource pool, a</w:t>
            </w:r>
            <w:r w:rsidRPr="00EB29CC">
              <w:rPr>
                <w:rFonts w:ascii="Times New Roman" w:hAnsi="Times New Roman" w:cs="Times New Roman"/>
                <w:i/>
                <w:iCs/>
                <w:color w:val="000000" w:themeColor="text1"/>
              </w:rPr>
              <w:t xml:space="preserve"> SL PRS resource is followed immediately by a gap symbol to accommodate Tx to Rx switching.</w:t>
            </w:r>
          </w:p>
          <w:p w14:paraId="59736D00" w14:textId="77777777" w:rsidR="00A13A80" w:rsidRPr="00EB29CC" w:rsidRDefault="00A13A80" w:rsidP="00A13A80">
            <w:pPr>
              <w:numPr>
                <w:ilvl w:val="1"/>
                <w:numId w:val="33"/>
              </w:numPr>
              <w:rPr>
                <w:rFonts w:ascii="Times New Roman" w:hAnsi="Times New Roman" w:cs="Times New Roman"/>
                <w:i/>
                <w:iCs/>
                <w:color w:val="000000" w:themeColor="text1"/>
              </w:rPr>
            </w:pPr>
            <w:r w:rsidRPr="00EB29CC">
              <w:rPr>
                <w:rFonts w:ascii="Times New Roman" w:hAnsi="Times New Roman" w:cs="Times New Roman"/>
                <w:i/>
                <w:iCs/>
                <w:color w:val="000000" w:themeColor="text1"/>
              </w:rPr>
              <w:t>FFS: Exceptions, if any</w:t>
            </w:r>
          </w:p>
          <w:p w14:paraId="3C297299" w14:textId="77777777" w:rsidR="00A13A80" w:rsidRPr="00EB29CC" w:rsidRDefault="00A13A80" w:rsidP="00A13A80">
            <w:pPr>
              <w:numPr>
                <w:ilvl w:val="0"/>
                <w:numId w:val="33"/>
              </w:numPr>
              <w:rPr>
                <w:rFonts w:ascii="Times New Roman" w:hAnsi="Times New Roman" w:cs="Times New Roman"/>
                <w:i/>
                <w:iCs/>
                <w:color w:val="000000" w:themeColor="text1"/>
              </w:rPr>
            </w:pPr>
            <w:r w:rsidRPr="00EB29CC">
              <w:rPr>
                <w:rFonts w:ascii="Times New Roman" w:hAnsi="Times New Roman" w:cs="Times New Roman"/>
                <w:i/>
                <w:iCs/>
                <w:color w:val="000000" w:themeColor="text1"/>
              </w:rPr>
              <w:t>FFS: for SL PRS resource in a shared resource pool.</w:t>
            </w:r>
          </w:p>
          <w:p w14:paraId="15C63491" w14:textId="77777777" w:rsidR="00A13A80" w:rsidRPr="00EB29CC" w:rsidRDefault="00A13A80" w:rsidP="00A13A80">
            <w:pPr>
              <w:rPr>
                <w:color w:val="000000" w:themeColor="text1"/>
                <w:lang w:val="en-GB" w:eastAsia="ja-JP"/>
              </w:rPr>
            </w:pPr>
          </w:p>
        </w:tc>
      </w:tr>
    </w:tbl>
    <w:p w14:paraId="222E002B" w14:textId="77777777" w:rsidR="00A13A80" w:rsidRPr="00A13A80" w:rsidRDefault="00A13A80" w:rsidP="00A13A80">
      <w:pPr>
        <w:rPr>
          <w:lang w:eastAsia="ja-JP"/>
        </w:rPr>
      </w:pPr>
    </w:p>
    <w:p w14:paraId="2A1C46B1" w14:textId="74FCA736" w:rsidR="00E67A34" w:rsidRPr="000F546A" w:rsidRDefault="00F54891" w:rsidP="00B43F57">
      <w:pPr>
        <w:jc w:val="both"/>
      </w:pPr>
      <w:r w:rsidRPr="000F546A">
        <w:t>Guard</w:t>
      </w:r>
      <w:r w:rsidR="000E1293" w:rsidRPr="000F546A">
        <w:t xml:space="preserve"> symbols have been discussed during the study items to allow for retuning time between Rx and Tx in e.g.</w:t>
      </w:r>
      <w:r w:rsidR="008F07BD" w:rsidRPr="000F546A">
        <w:t>,</w:t>
      </w:r>
      <w:r w:rsidR="000E1293" w:rsidRPr="000F546A">
        <w:t xml:space="preserve"> an RTT slot.  From the RAN1 perspective, we think it is enough </w:t>
      </w:r>
      <w:r w:rsidR="00B17C2A" w:rsidRPr="000F546A">
        <w:rPr>
          <w:lang w:val="en-US"/>
        </w:rPr>
        <w:t>to discuss whether to</w:t>
      </w:r>
      <w:r w:rsidR="000E1293" w:rsidRPr="000F546A">
        <w:t xml:space="preserve"> support intra slot</w:t>
      </w:r>
      <w:r w:rsidR="00E716E2" w:rsidRPr="000F546A">
        <w:t xml:space="preserve"> and inter slot</w:t>
      </w:r>
      <w:r w:rsidR="000E1293" w:rsidRPr="000F546A">
        <w:t xml:space="preserve"> RTT, and ask RAN4 what would be the suitable time between the end of SL PRS transmission and the beginning of reception, but we do not think a </w:t>
      </w:r>
      <w:r w:rsidR="005C5757" w:rsidRPr="000F546A">
        <w:t xml:space="preserve">guard </w:t>
      </w:r>
      <w:r w:rsidR="000E1293" w:rsidRPr="000F546A">
        <w:t xml:space="preserve">symbol should be configured to the UE. </w:t>
      </w:r>
    </w:p>
    <w:p w14:paraId="7310CC40" w14:textId="66F0E476" w:rsidR="006E7C18" w:rsidRPr="000F546A" w:rsidRDefault="008F07BD" w:rsidP="0052429E">
      <w:pPr>
        <w:pStyle w:val="Proposal"/>
      </w:pPr>
      <w:bookmarkStart w:id="49" w:name="_Toc135042874"/>
      <w:r w:rsidRPr="000F546A">
        <w:t>S</w:t>
      </w:r>
      <w:r w:rsidR="00E67A34" w:rsidRPr="000F546A">
        <w:t xml:space="preserve">end an LS to RAN4 asking to study suitable guard time values </w:t>
      </w:r>
      <w:r w:rsidR="003646AA" w:rsidRPr="000F546A">
        <w:t xml:space="preserve">to enable </w:t>
      </w:r>
      <w:r w:rsidR="00CC6513" w:rsidRPr="000F546A">
        <w:t>SL RTT within and across SL slots</w:t>
      </w:r>
      <w:bookmarkEnd w:id="49"/>
    </w:p>
    <w:bookmarkEnd w:id="0"/>
    <w:p w14:paraId="7E95C8C5" w14:textId="60780039" w:rsidR="00FE53B4" w:rsidRPr="00EB29CC" w:rsidRDefault="00E16859" w:rsidP="002E040C">
      <w:pPr>
        <w:pStyle w:val="Heading2"/>
        <w:rPr>
          <w:rFonts w:asciiTheme="minorHAnsi" w:hAnsiTheme="minorHAnsi" w:cstheme="minorHAnsi"/>
        </w:rPr>
      </w:pPr>
      <w:r w:rsidRPr="00192276">
        <w:rPr>
          <w:rFonts w:asciiTheme="minorHAnsi" w:hAnsiTheme="minorHAnsi" w:cstheme="minorHAnsi"/>
        </w:rPr>
        <w:t>Power control for SL PRS</w:t>
      </w:r>
      <w:r w:rsidR="00FA6FEA" w:rsidRPr="00192276">
        <w:rPr>
          <w:rFonts w:asciiTheme="minorHAnsi" w:hAnsiTheme="minorHAnsi" w:cstheme="minorHAnsi"/>
        </w:rPr>
        <w:t xml:space="preserve"> </w:t>
      </w:r>
    </w:p>
    <w:p w14:paraId="0A4AF6D0" w14:textId="73831AF3" w:rsidR="00B07F55" w:rsidRDefault="00B07F55" w:rsidP="00B07F55">
      <w:pPr>
        <w:pStyle w:val="Heading3"/>
      </w:pPr>
      <w:r w:rsidRPr="00B07F55">
        <w:t>SL pathloss reference for open-loop power control for SL PRS.</w:t>
      </w:r>
    </w:p>
    <w:p w14:paraId="5534A76F" w14:textId="63FA36C1" w:rsidR="00283122" w:rsidRDefault="00283122" w:rsidP="00283122">
      <w:pPr>
        <w:rPr>
          <w:lang w:eastAsia="ja-JP"/>
        </w:rPr>
      </w:pPr>
      <w:r w:rsidRPr="00C169C1">
        <w:rPr>
          <w:lang w:eastAsia="ja-JP"/>
        </w:rPr>
        <w:t>The following agreements were captured during RAN1#112b-e:</w:t>
      </w:r>
    </w:p>
    <w:p w14:paraId="30899255" w14:textId="77777777" w:rsidR="00283122" w:rsidRPr="00283122" w:rsidRDefault="00283122" w:rsidP="00283122">
      <w:pPr>
        <w:rPr>
          <w:lang w:eastAsia="ja-JP"/>
        </w:rPr>
      </w:pPr>
    </w:p>
    <w:tbl>
      <w:tblPr>
        <w:tblStyle w:val="TableGrid"/>
        <w:tblW w:w="0" w:type="auto"/>
        <w:tblLook w:val="04A0" w:firstRow="1" w:lastRow="0" w:firstColumn="1" w:lastColumn="0" w:noHBand="0" w:noVBand="1"/>
      </w:tblPr>
      <w:tblGrid>
        <w:gridCol w:w="9629"/>
      </w:tblGrid>
      <w:tr w:rsidR="00283122" w14:paraId="0B94D3B2" w14:textId="77777777" w:rsidTr="00283122">
        <w:tc>
          <w:tcPr>
            <w:tcW w:w="9629" w:type="dxa"/>
          </w:tcPr>
          <w:p w14:paraId="678A014B" w14:textId="77777777" w:rsidR="00283122" w:rsidRDefault="00283122" w:rsidP="00283122">
            <w:pPr>
              <w:rPr>
                <w:rFonts w:ascii="Times New Roman" w:hAnsi="Times New Roman" w:cs="Times New Roman"/>
                <w:sz w:val="20"/>
                <w:szCs w:val="20"/>
                <w:highlight w:val="green"/>
                <w:lang w:eastAsia="zh-CN"/>
              </w:rPr>
            </w:pPr>
            <w:r>
              <w:rPr>
                <w:rFonts w:ascii="Times New Roman" w:hAnsi="Times New Roman" w:cs="Times New Roman"/>
                <w:sz w:val="20"/>
                <w:szCs w:val="20"/>
                <w:highlight w:val="green"/>
                <w:lang w:eastAsia="zh-CN"/>
              </w:rPr>
              <w:t>FL3 Proposal 3.1-1</w:t>
            </w:r>
          </w:p>
          <w:p w14:paraId="34608BD7" w14:textId="77777777" w:rsidR="00283122" w:rsidRDefault="00283122" w:rsidP="00283122">
            <w:pPr>
              <w:rPr>
                <w:rFonts w:ascii="Times New Roman" w:hAnsi="Times New Roman" w:cs="Times New Roman"/>
                <w:sz w:val="20"/>
                <w:szCs w:val="20"/>
                <w:lang w:eastAsia="zh-CN"/>
              </w:rPr>
            </w:pPr>
            <w:r>
              <w:rPr>
                <w:rFonts w:ascii="Times New Roman" w:hAnsi="Times New Roman" w:cs="Times New Roman"/>
                <w:sz w:val="20"/>
                <w:szCs w:val="20"/>
                <w:lang w:eastAsia="zh-CN"/>
              </w:rPr>
              <w:t>For the SL PRS open-loop power control, a UE can be configured to use DL pathloss (between TX UE and gNB) only, SL pathloss (between TX UE and RX UE) only, or both DL pathloss and SL pathloss.</w:t>
            </w:r>
          </w:p>
          <w:p w14:paraId="76E178AA" w14:textId="77777777" w:rsidR="00283122" w:rsidRDefault="00283122" w:rsidP="00283122">
            <w:pPr>
              <w:numPr>
                <w:ilvl w:val="0"/>
                <w:numId w:val="29"/>
              </w:num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The same principle as for PSSCH power control is applied for deciding which (i.e., SL, DL, or SL and DL) pathloss to use.</w:t>
            </w:r>
          </w:p>
          <w:p w14:paraId="42DF0F7D" w14:textId="77777777" w:rsidR="00283122" w:rsidRDefault="00283122" w:rsidP="00283122">
            <w:pPr>
              <w:numPr>
                <w:ilvl w:val="0"/>
                <w:numId w:val="29"/>
              </w:num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FFS: SL pathloss reference for open-loop power control for SL PRS.</w:t>
            </w:r>
          </w:p>
          <w:p w14:paraId="02620076" w14:textId="77777777" w:rsidR="00283122" w:rsidRDefault="00283122" w:rsidP="00283122">
            <w:pPr>
              <w:rPr>
                <w:lang w:eastAsia="ja-JP"/>
              </w:rPr>
            </w:pPr>
          </w:p>
          <w:p w14:paraId="04B85E60" w14:textId="77777777" w:rsidR="00283122" w:rsidRDefault="00283122" w:rsidP="00283122">
            <w:pPr>
              <w:rPr>
                <w:rFonts w:eastAsia="Malgun Gothic"/>
                <w:bCs/>
                <w:sz w:val="20"/>
                <w:szCs w:val="20"/>
                <w:lang w:eastAsia="ko-KR"/>
              </w:rPr>
            </w:pPr>
          </w:p>
          <w:p w14:paraId="30094280" w14:textId="77777777" w:rsidR="00283122" w:rsidRPr="006F603B" w:rsidRDefault="00283122" w:rsidP="00283122">
            <w:pPr>
              <w:rPr>
                <w:rFonts w:ascii="Times" w:eastAsia="Batang" w:hAnsi="Times" w:cs="Times New Roman"/>
                <w:b/>
                <w:iCs/>
                <w:sz w:val="20"/>
                <w:lang w:val="en-GB"/>
              </w:rPr>
            </w:pPr>
            <w:r w:rsidRPr="006F603B">
              <w:rPr>
                <w:rFonts w:ascii="Times" w:eastAsia="Batang" w:hAnsi="Times" w:cs="Times New Roman"/>
                <w:b/>
                <w:iCs/>
                <w:sz w:val="20"/>
                <w:highlight w:val="green"/>
                <w:lang w:val="en-GB"/>
              </w:rPr>
              <w:t>Agreement</w:t>
            </w:r>
          </w:p>
          <w:p w14:paraId="6E48E6C1" w14:textId="77777777" w:rsidR="00283122" w:rsidRPr="006F603B" w:rsidRDefault="00283122" w:rsidP="00283122">
            <w:pPr>
              <w:contextualSpacing/>
              <w:rPr>
                <w:rFonts w:ascii="Times New Roman" w:eastAsia="Batang" w:hAnsi="Times New Roman" w:cs="Times New Roman"/>
                <w:sz w:val="20"/>
                <w:szCs w:val="20"/>
                <w:lang w:val="en-GB" w:eastAsia="zh-CN"/>
              </w:rPr>
            </w:pPr>
            <w:r w:rsidRPr="006F603B">
              <w:rPr>
                <w:rFonts w:ascii="Times New Roman" w:eastAsia="Batang" w:hAnsi="Times New Roman" w:cs="Times New Roman"/>
                <w:sz w:val="20"/>
                <w:szCs w:val="20"/>
                <w:lang w:val="en-GB" w:eastAsia="zh-CN"/>
              </w:rPr>
              <w:t xml:space="preserve">For a dedicated SL PRS resource pool, options for SL pathloss reference for OLPC for SL PRS are (to be </w:t>
            </w:r>
            <w:proofErr w:type="gramStart"/>
            <w:r w:rsidRPr="006F603B">
              <w:rPr>
                <w:rFonts w:ascii="Times New Roman" w:eastAsia="Batang" w:hAnsi="Times New Roman" w:cs="Times New Roman"/>
                <w:sz w:val="20"/>
                <w:szCs w:val="20"/>
                <w:lang w:val="en-GB" w:eastAsia="zh-CN"/>
              </w:rPr>
              <w:t>down-selected</w:t>
            </w:r>
            <w:proofErr w:type="gramEnd"/>
            <w:r w:rsidRPr="006F603B">
              <w:rPr>
                <w:rFonts w:ascii="Times New Roman" w:eastAsia="Batang" w:hAnsi="Times New Roman" w:cs="Times New Roman"/>
                <w:sz w:val="20"/>
                <w:szCs w:val="20"/>
                <w:lang w:val="en-GB" w:eastAsia="zh-CN"/>
              </w:rPr>
              <w:t xml:space="preserve"> from):  </w:t>
            </w:r>
          </w:p>
          <w:p w14:paraId="7DC968E4" w14:textId="77777777" w:rsidR="00283122" w:rsidRPr="006F603B" w:rsidRDefault="00283122" w:rsidP="00283122">
            <w:pPr>
              <w:numPr>
                <w:ilvl w:val="0"/>
                <w:numId w:val="29"/>
              </w:numPr>
              <w:tabs>
                <w:tab w:val="num" w:pos="0"/>
              </w:tabs>
              <w:contextualSpacing/>
              <w:rPr>
                <w:rFonts w:ascii="Times New Roman" w:eastAsia="Calibri" w:hAnsi="Times New Roman" w:cs="Times New Roman"/>
                <w:iCs/>
                <w:sz w:val="20"/>
                <w:szCs w:val="20"/>
                <w:lang w:val="en-GB"/>
              </w:rPr>
            </w:pPr>
            <w:r w:rsidRPr="006F603B">
              <w:rPr>
                <w:rFonts w:ascii="Times New Roman" w:eastAsia="Calibri" w:hAnsi="Times New Roman" w:cs="Times New Roman"/>
                <w:iCs/>
                <w:sz w:val="20"/>
                <w:szCs w:val="20"/>
                <w:lang w:val="en-GB"/>
              </w:rPr>
              <w:t>Option 1: SL PRS as pathloss reference</w:t>
            </w:r>
          </w:p>
          <w:p w14:paraId="32C9F548" w14:textId="77777777" w:rsidR="00283122" w:rsidRPr="006F603B" w:rsidRDefault="00283122" w:rsidP="00283122">
            <w:pPr>
              <w:numPr>
                <w:ilvl w:val="0"/>
                <w:numId w:val="29"/>
              </w:numPr>
              <w:tabs>
                <w:tab w:val="num" w:pos="0"/>
              </w:tabs>
              <w:contextualSpacing/>
              <w:rPr>
                <w:rFonts w:ascii="Times New Roman" w:eastAsia="Calibri" w:hAnsi="Times New Roman" w:cs="Times New Roman"/>
                <w:iCs/>
                <w:sz w:val="20"/>
                <w:szCs w:val="20"/>
                <w:lang w:val="en-GB"/>
              </w:rPr>
            </w:pPr>
            <w:r w:rsidRPr="006F603B">
              <w:rPr>
                <w:rFonts w:ascii="Times New Roman" w:eastAsia="Calibri" w:hAnsi="Times New Roman" w:cs="Times New Roman"/>
                <w:iCs/>
                <w:sz w:val="20"/>
                <w:szCs w:val="20"/>
                <w:lang w:val="en-GB"/>
              </w:rPr>
              <w:t>Option 2: PSCCH DMRS as pathloss reference</w:t>
            </w:r>
          </w:p>
          <w:p w14:paraId="08D387C7" w14:textId="77777777" w:rsidR="00283122" w:rsidRPr="006F603B" w:rsidRDefault="00283122" w:rsidP="00283122">
            <w:pPr>
              <w:numPr>
                <w:ilvl w:val="0"/>
                <w:numId w:val="29"/>
              </w:numPr>
              <w:tabs>
                <w:tab w:val="num" w:pos="0"/>
              </w:tabs>
              <w:contextualSpacing/>
              <w:rPr>
                <w:rFonts w:ascii="Times New Roman" w:eastAsia="Calibri" w:hAnsi="Times New Roman" w:cs="Times New Roman"/>
                <w:iCs/>
                <w:sz w:val="20"/>
                <w:szCs w:val="20"/>
                <w:lang w:val="en-GB"/>
              </w:rPr>
            </w:pPr>
            <w:r w:rsidRPr="006F603B">
              <w:rPr>
                <w:rFonts w:ascii="Times New Roman" w:eastAsia="Calibri" w:hAnsi="Times New Roman" w:cs="Times New Roman"/>
                <w:iCs/>
                <w:sz w:val="20"/>
                <w:szCs w:val="20"/>
                <w:lang w:val="en-GB"/>
              </w:rPr>
              <w:t>Option 3: Both Options 1 and 2</w:t>
            </w:r>
          </w:p>
          <w:p w14:paraId="360C8EBF" w14:textId="77777777" w:rsidR="00283122" w:rsidRPr="006F603B" w:rsidRDefault="00283122" w:rsidP="00283122">
            <w:pPr>
              <w:numPr>
                <w:ilvl w:val="1"/>
                <w:numId w:val="29"/>
              </w:numPr>
              <w:contextualSpacing/>
              <w:rPr>
                <w:rFonts w:ascii="Times New Roman" w:eastAsia="Calibri" w:hAnsi="Times New Roman" w:cs="Times New Roman"/>
                <w:bCs/>
                <w:iCs/>
                <w:sz w:val="20"/>
                <w:szCs w:val="20"/>
                <w:lang w:val="en-GB"/>
              </w:rPr>
            </w:pPr>
            <w:r w:rsidRPr="006F603B">
              <w:rPr>
                <w:rFonts w:ascii="Times New Roman" w:eastAsia="Calibri" w:hAnsi="Times New Roman" w:cs="Times New Roman"/>
                <w:bCs/>
                <w:iCs/>
                <w:sz w:val="20"/>
                <w:szCs w:val="20"/>
                <w:lang w:val="en-GB"/>
              </w:rPr>
              <w:t>FFS: Selection between Option 1 and Option 2, including (pre-)configuration.</w:t>
            </w:r>
          </w:p>
          <w:p w14:paraId="1D817C93" w14:textId="77777777" w:rsidR="00283122" w:rsidRPr="00283122" w:rsidRDefault="00283122" w:rsidP="00B43F57">
            <w:pPr>
              <w:jc w:val="both"/>
              <w:rPr>
                <w:lang w:val="en-GB" w:eastAsia="ja-JP"/>
              </w:rPr>
            </w:pPr>
          </w:p>
        </w:tc>
      </w:tr>
    </w:tbl>
    <w:p w14:paraId="79C98D7E" w14:textId="78EB3CA9" w:rsidR="003E18C8" w:rsidRDefault="003E18C8" w:rsidP="00B43F57">
      <w:pPr>
        <w:jc w:val="both"/>
        <w:rPr>
          <w:lang w:eastAsia="ja-JP"/>
        </w:rPr>
      </w:pPr>
    </w:p>
    <w:p w14:paraId="35A4EC3E" w14:textId="73A4CA8A" w:rsidR="00C169C1" w:rsidRDefault="00190404" w:rsidP="00190404">
      <w:pPr>
        <w:jc w:val="both"/>
      </w:pPr>
      <w:r w:rsidRPr="00B6439E">
        <w:t xml:space="preserve">For the sidelink pathloss, the SL PRS </w:t>
      </w:r>
      <w:r>
        <w:t xml:space="preserve">is the most suitable reference when PSSCH is not transmitted (i.e. in the dedicated pool, or in the shared pool without PSSCH). In the previous meeting it was also proposed to </w:t>
      </w:r>
      <w:r>
        <w:lastRenderedPageBreak/>
        <w:t xml:space="preserve">consider the PSCCH DMRS, but in our view the SL PRS will provide a better measurement, being typically wideband and spanning multiple symbols in the slot. </w:t>
      </w:r>
    </w:p>
    <w:p w14:paraId="2F96AA63" w14:textId="219E3B81" w:rsidR="00190404" w:rsidRPr="00B02946" w:rsidRDefault="00190404" w:rsidP="00190404">
      <w:pPr>
        <w:pStyle w:val="Proposal"/>
        <w:rPr>
          <w:bCs w:val="0"/>
        </w:rPr>
      </w:pPr>
      <w:bookmarkStart w:id="50" w:name="_Toc135042875"/>
      <w:r w:rsidRPr="00BA7AC1">
        <w:rPr>
          <w:rStyle w:val="ui-provider"/>
        </w:rPr>
        <w:t>For a dedicated resource pool or a shared resource pool, if PSSCH (including PSSCH DMRS) are not present in a slot with SL PRS, SL PRS is selected as pathloss reference for OLPC</w:t>
      </w:r>
      <w:bookmarkEnd w:id="50"/>
    </w:p>
    <w:p w14:paraId="7EA344B1" w14:textId="5C0E7A8B" w:rsidR="005B533D" w:rsidRPr="005B533D" w:rsidRDefault="005B533D" w:rsidP="00190404">
      <w:pPr>
        <w:pStyle w:val="Heading3"/>
      </w:pPr>
      <w:r w:rsidRPr="00B07F55">
        <w:t xml:space="preserve">SL </w:t>
      </w:r>
      <w:r w:rsidR="00CD1DAC">
        <w:t xml:space="preserve">PRS transmit power in the shared </w:t>
      </w:r>
      <w:proofErr w:type="gramStart"/>
      <w:r w:rsidR="00CD1DAC">
        <w:t>pool</w:t>
      </w:r>
      <w:proofErr w:type="gramEnd"/>
    </w:p>
    <w:tbl>
      <w:tblPr>
        <w:tblStyle w:val="TableGrid"/>
        <w:tblW w:w="0" w:type="auto"/>
        <w:tblLook w:val="04A0" w:firstRow="1" w:lastRow="0" w:firstColumn="1" w:lastColumn="0" w:noHBand="0" w:noVBand="1"/>
      </w:tblPr>
      <w:tblGrid>
        <w:gridCol w:w="9629"/>
      </w:tblGrid>
      <w:tr w:rsidR="00C169C1" w:rsidRPr="00B02946" w14:paraId="389F3103" w14:textId="77777777" w:rsidTr="005B533D">
        <w:tc>
          <w:tcPr>
            <w:tcW w:w="9629" w:type="dxa"/>
          </w:tcPr>
          <w:p w14:paraId="4E281F06" w14:textId="77777777" w:rsidR="005B533D" w:rsidRPr="00B02946" w:rsidRDefault="005B533D" w:rsidP="005B533D">
            <w:pPr>
              <w:pStyle w:val="Heading3"/>
              <w:numPr>
                <w:ilvl w:val="0"/>
                <w:numId w:val="0"/>
              </w:numPr>
              <w:ind w:left="720" w:hanging="720"/>
              <w:rPr>
                <w:rFonts w:ascii="Times New Roman" w:hAnsi="Times New Roman"/>
                <w:color w:val="000000" w:themeColor="text1"/>
                <w:sz w:val="22"/>
              </w:rPr>
            </w:pPr>
            <w:r w:rsidRPr="00B02946">
              <w:rPr>
                <w:rFonts w:ascii="Times New Roman" w:hAnsi="Times New Roman"/>
                <w:color w:val="000000" w:themeColor="text1"/>
                <w:sz w:val="22"/>
              </w:rPr>
              <w:t xml:space="preserve">[Medium] FL4 </w:t>
            </w:r>
            <w:proofErr w:type="spellStart"/>
            <w:r w:rsidRPr="00B02946">
              <w:rPr>
                <w:rFonts w:ascii="Times New Roman" w:hAnsi="Times New Roman"/>
                <w:color w:val="000000" w:themeColor="text1"/>
                <w:sz w:val="22"/>
              </w:rPr>
              <w:t>Proposal</w:t>
            </w:r>
            <w:proofErr w:type="spellEnd"/>
            <w:r w:rsidRPr="00B02946">
              <w:rPr>
                <w:rFonts w:ascii="Times New Roman" w:hAnsi="Times New Roman"/>
                <w:color w:val="000000" w:themeColor="text1"/>
                <w:sz w:val="22"/>
              </w:rPr>
              <w:t xml:space="preserve"> 3.1-3</w:t>
            </w:r>
          </w:p>
          <w:p w14:paraId="53F9FE57" w14:textId="22BEE155" w:rsidR="005B533D" w:rsidRPr="00B02946" w:rsidRDefault="005B533D" w:rsidP="00190404">
            <w:pPr>
              <w:numPr>
                <w:ilvl w:val="0"/>
                <w:numId w:val="33"/>
              </w:numPr>
              <w:rPr>
                <w:rFonts w:ascii="Times New Roman" w:eastAsia="Calibri" w:hAnsi="Times New Roman" w:cs="Times New Roman"/>
                <w:i/>
                <w:iCs/>
                <w:color w:val="000000" w:themeColor="text1"/>
              </w:rPr>
            </w:pPr>
            <w:r w:rsidRPr="00B02946">
              <w:rPr>
                <w:rStyle w:val="ui-provider"/>
                <w:rFonts w:ascii="Times New Roman" w:hAnsi="Times New Roman" w:cs="Times New Roman"/>
                <w:bCs/>
                <w:i/>
                <w:iCs/>
                <w:color w:val="000000" w:themeColor="text1"/>
              </w:rPr>
              <w:t xml:space="preserve">For a shared resource pool, SL PRS transmit power is same as </w:t>
            </w:r>
            <w:r w:rsidRPr="00B02946">
              <w:rPr>
                <w:rFonts w:ascii="Times New Roman" w:hAnsi="Times New Roman" w:cs="Times New Roman"/>
                <w:i/>
                <w:iCs/>
                <w:color w:val="000000" w:themeColor="text1"/>
              </w:rPr>
              <w:t xml:space="preserve">that for PSSCH when PSSCH is transmitted in the same slot </w:t>
            </w:r>
            <w:r w:rsidRPr="00B02946">
              <w:rPr>
                <w:rStyle w:val="ui-provider"/>
                <w:rFonts w:ascii="Times New Roman" w:eastAsia="Calibri" w:hAnsi="Times New Roman" w:cs="Times New Roman"/>
                <w:strike/>
                <w:color w:val="000000" w:themeColor="text1"/>
              </w:rPr>
              <w:t>at least when SL PRS is transmitted without a time gap from PSSCH transmission</w:t>
            </w:r>
            <w:r w:rsidRPr="00B02946">
              <w:rPr>
                <w:rFonts w:ascii="Times New Roman" w:hAnsi="Times New Roman" w:cs="Times New Roman"/>
                <w:i/>
                <w:iCs/>
                <w:color w:val="000000" w:themeColor="text1"/>
              </w:rPr>
              <w:t>.</w:t>
            </w:r>
          </w:p>
        </w:tc>
      </w:tr>
    </w:tbl>
    <w:p w14:paraId="0EEFCB7C" w14:textId="77777777" w:rsidR="005B533D" w:rsidRDefault="005B533D" w:rsidP="00190404">
      <w:pPr>
        <w:rPr>
          <w:lang w:eastAsia="zh-CN"/>
        </w:rPr>
      </w:pPr>
    </w:p>
    <w:p w14:paraId="3282BAD1" w14:textId="7278FBC2" w:rsidR="008732C5" w:rsidRDefault="00190404" w:rsidP="00190404">
      <w:pPr>
        <w:jc w:val="both"/>
        <w:rPr>
          <w:lang w:eastAsia="zh-CN"/>
        </w:rPr>
      </w:pPr>
      <w:r w:rsidRPr="00477E2C">
        <w:rPr>
          <w:lang w:eastAsia="zh-CN"/>
        </w:rPr>
        <w:t xml:space="preserve">In the shared pool, there should be a common </w:t>
      </w:r>
      <w:r>
        <w:rPr>
          <w:lang w:eastAsia="zh-CN"/>
        </w:rPr>
        <w:t xml:space="preserve">power control for both the data and PRS, if SL-PSSCH is transmitted in the same slot. This is due to the need for backward compatibility and thus the impossibility to insert new AGC symbols to accommodate power changes between PRS and PSSCH. We therefore support the original FL proposal from RAN1#112. </w:t>
      </w:r>
    </w:p>
    <w:p w14:paraId="2FF0AD4B" w14:textId="4B6E5B1F" w:rsidR="00190404" w:rsidRPr="00B02946" w:rsidRDefault="00190404" w:rsidP="00B43F57">
      <w:pPr>
        <w:pStyle w:val="Proposal"/>
        <w:rPr>
          <w:rFonts w:eastAsia="Calibri"/>
        </w:rPr>
      </w:pPr>
      <w:bookmarkStart w:id="51" w:name="_Toc135042876"/>
      <w:r w:rsidRPr="00930FD8">
        <w:rPr>
          <w:rStyle w:val="ui-provider"/>
        </w:rPr>
        <w:t xml:space="preserve">For a shared resource pool, SL PRS transmit power is same as </w:t>
      </w:r>
      <w:r w:rsidRPr="00930FD8">
        <w:t>that for PSSCH if/when PSSCH is transmitted in the same slot.</w:t>
      </w:r>
      <w:bookmarkEnd w:id="51"/>
    </w:p>
    <w:p w14:paraId="185D8824" w14:textId="7CCA2D27" w:rsidR="00E66D95" w:rsidRDefault="003D6A33" w:rsidP="00E16859">
      <w:pPr>
        <w:rPr>
          <w:lang w:eastAsia="ja-JP"/>
        </w:rPr>
      </w:pPr>
      <w:r w:rsidRPr="00964C20">
        <w:rPr>
          <w:lang w:eastAsia="ja-JP"/>
        </w:rPr>
        <w:t xml:space="preserve">When the PSSCH is not transmitted in the same slot, </w:t>
      </w:r>
      <w:r w:rsidR="009E780E" w:rsidRPr="00964C20">
        <w:rPr>
          <w:lang w:eastAsia="ja-JP"/>
        </w:rPr>
        <w:t>the power can be set inde</w:t>
      </w:r>
      <w:r w:rsidR="00964C20" w:rsidRPr="00964C20">
        <w:rPr>
          <w:lang w:eastAsia="ja-JP"/>
        </w:rPr>
        <w:t xml:space="preserve">pendently for the SL PRS. </w:t>
      </w:r>
      <w:r w:rsidR="00766238" w:rsidRPr="00766238">
        <w:rPr>
          <w:lang w:eastAsia="ja-JP"/>
        </w:rPr>
        <w:t xml:space="preserve"> </w:t>
      </w:r>
      <w:r w:rsidR="006A221E">
        <w:rPr>
          <w:lang w:eastAsia="ja-JP"/>
        </w:rPr>
        <w:t xml:space="preserve">The </w:t>
      </w:r>
      <w:r w:rsidR="00556458">
        <w:rPr>
          <w:lang w:eastAsia="ja-JP"/>
        </w:rPr>
        <w:t>power</w:t>
      </w:r>
      <w:r w:rsidR="006A221E">
        <w:rPr>
          <w:lang w:eastAsia="ja-JP"/>
        </w:rPr>
        <w:t xml:space="preserve"> of the PRS should however follow the </w:t>
      </w:r>
      <w:r w:rsidR="00556458">
        <w:rPr>
          <w:lang w:eastAsia="ja-JP"/>
        </w:rPr>
        <w:t>power</w:t>
      </w:r>
      <w:r w:rsidR="00CF63FE">
        <w:rPr>
          <w:lang w:eastAsia="ja-JP"/>
        </w:rPr>
        <w:t xml:space="preserve"> for the PSCCH so that the same AGC symbol can be shared and maintain backward compatibility. </w:t>
      </w:r>
      <w:r w:rsidR="00C04825">
        <w:rPr>
          <w:lang w:eastAsia="ja-JP"/>
        </w:rPr>
        <w:t xml:space="preserve"> It should also be clarified whether a </w:t>
      </w:r>
      <w:r w:rsidR="00FF3874">
        <w:rPr>
          <w:lang w:eastAsia="ja-JP"/>
        </w:rPr>
        <w:t xml:space="preserve">tx gap should be inserted between the PSCCH and the SL PRS due to the change of bandwidth. RAN4 should be consulted on this issue. </w:t>
      </w:r>
    </w:p>
    <w:p w14:paraId="774BBD06" w14:textId="742497B3" w:rsidR="00E66D95" w:rsidRPr="00FF3874" w:rsidRDefault="00E66D95" w:rsidP="00E66D95">
      <w:pPr>
        <w:pStyle w:val="Proposal"/>
        <w:rPr>
          <w:rFonts w:eastAsia="Calibri"/>
        </w:rPr>
      </w:pPr>
      <w:bookmarkStart w:id="52" w:name="_Toc135042877"/>
      <w:r w:rsidRPr="00930FD8">
        <w:rPr>
          <w:rStyle w:val="ui-provider"/>
        </w:rPr>
        <w:t xml:space="preserve">For a shared resource pool, </w:t>
      </w:r>
      <w:r w:rsidR="00905149" w:rsidRPr="00905149">
        <w:rPr>
          <w:rStyle w:val="ui-provider"/>
        </w:rPr>
        <w:t xml:space="preserve">when PSSCH is not transmitted in the slot, </w:t>
      </w:r>
      <w:r w:rsidRPr="00930FD8">
        <w:rPr>
          <w:rStyle w:val="ui-provider"/>
        </w:rPr>
        <w:t xml:space="preserve">SL PRS transmit </w:t>
      </w:r>
      <w:r w:rsidR="00D1718E">
        <w:rPr>
          <w:rStyle w:val="ui-provider"/>
        </w:rPr>
        <w:t>power</w:t>
      </w:r>
      <w:r w:rsidRPr="00930FD8">
        <w:rPr>
          <w:rStyle w:val="ui-provider"/>
        </w:rPr>
        <w:t xml:space="preserve"> is same as </w:t>
      </w:r>
      <w:r w:rsidRPr="00930FD8">
        <w:t xml:space="preserve">that for </w:t>
      </w:r>
      <w:r w:rsidR="00905149" w:rsidRPr="00905149">
        <w:t>PSC</w:t>
      </w:r>
      <w:r w:rsidR="00905149">
        <w:t>CH.</w:t>
      </w:r>
      <w:bookmarkEnd w:id="52"/>
      <w:r w:rsidR="00905149">
        <w:t xml:space="preserve"> </w:t>
      </w:r>
    </w:p>
    <w:p w14:paraId="5DC3AB18" w14:textId="679E02F4" w:rsidR="00FF3874" w:rsidRPr="000F4ED7" w:rsidRDefault="00FF3874" w:rsidP="00FF3874">
      <w:pPr>
        <w:pStyle w:val="Proposal"/>
        <w:numPr>
          <w:ilvl w:val="1"/>
          <w:numId w:val="2"/>
        </w:numPr>
        <w:rPr>
          <w:rFonts w:eastAsia="Calibri"/>
        </w:rPr>
      </w:pPr>
      <w:bookmarkStart w:id="53" w:name="_Toc135042878"/>
      <w:r>
        <w:t xml:space="preserve">Send an LS to RAN4 regarding the need for </w:t>
      </w:r>
      <w:r w:rsidR="004A7481">
        <w:t>transient time gap</w:t>
      </w:r>
      <w:r w:rsidR="00171C4E">
        <w:t xml:space="preserve"> between PSCCH and SL PRS.</w:t>
      </w:r>
      <w:bookmarkEnd w:id="53"/>
      <w:r w:rsidR="00171C4E">
        <w:t xml:space="preserve"> </w:t>
      </w:r>
    </w:p>
    <w:p w14:paraId="796F1B2E" w14:textId="7596DB70" w:rsidR="009E17F2" w:rsidRDefault="009E17F2" w:rsidP="009E17F2">
      <w:pPr>
        <w:pStyle w:val="Heading3"/>
      </w:pPr>
      <w:r w:rsidRPr="00B07F55">
        <w:t xml:space="preserve">SL </w:t>
      </w:r>
      <w:r>
        <w:t xml:space="preserve">PRS transmit power in the dedicated </w:t>
      </w:r>
      <w:proofErr w:type="gramStart"/>
      <w:r>
        <w:t>pool</w:t>
      </w:r>
      <w:proofErr w:type="gramEnd"/>
    </w:p>
    <w:tbl>
      <w:tblPr>
        <w:tblStyle w:val="TableGrid"/>
        <w:tblW w:w="0" w:type="auto"/>
        <w:tblLook w:val="04A0" w:firstRow="1" w:lastRow="0" w:firstColumn="1" w:lastColumn="0" w:noHBand="0" w:noVBand="1"/>
      </w:tblPr>
      <w:tblGrid>
        <w:gridCol w:w="9629"/>
      </w:tblGrid>
      <w:tr w:rsidR="003C4D36" w:rsidRPr="00C169C1" w14:paraId="0E24566F" w14:textId="77777777" w:rsidTr="003C4D36">
        <w:tc>
          <w:tcPr>
            <w:tcW w:w="9629" w:type="dxa"/>
          </w:tcPr>
          <w:p w14:paraId="18B147C0" w14:textId="77777777" w:rsidR="00BE5C2A" w:rsidRPr="005F2945" w:rsidRDefault="00BE5C2A" w:rsidP="00BE5C2A">
            <w:pPr>
              <w:rPr>
                <w:rFonts w:ascii="Times New Roman" w:hAnsi="Times New Roman" w:cs="Times New Roman"/>
                <w:b/>
                <w:bCs/>
                <w:lang w:eastAsia="zh-CN"/>
              </w:rPr>
            </w:pPr>
            <w:r w:rsidRPr="005F2945">
              <w:rPr>
                <w:rFonts w:ascii="Times New Roman" w:hAnsi="Times New Roman" w:cs="Times New Roman"/>
                <w:b/>
                <w:highlight w:val="green"/>
                <w:lang w:eastAsia="zh-CN"/>
              </w:rPr>
              <w:t>agreement</w:t>
            </w:r>
          </w:p>
          <w:p w14:paraId="641A5C80" w14:textId="77777777" w:rsidR="00BE5C2A" w:rsidRPr="00BE5C2A" w:rsidRDefault="00BE5C2A" w:rsidP="00BE5C2A">
            <w:pPr>
              <w:autoSpaceDE w:val="0"/>
              <w:autoSpaceDN w:val="0"/>
              <w:adjustRightInd w:val="0"/>
              <w:snapToGrid w:val="0"/>
              <w:spacing w:after="120"/>
              <w:jc w:val="both"/>
              <w:rPr>
                <w:rFonts w:ascii="Times New Roman" w:hAnsi="Times New Roman" w:cs="Times New Roman"/>
                <w:color w:val="000000" w:themeColor="text1"/>
                <w:lang w:eastAsia="zh-CN"/>
              </w:rPr>
            </w:pPr>
            <w:r w:rsidRPr="00FC393E">
              <w:rPr>
                <w:rFonts w:ascii="Times New Roman" w:hAnsi="Times New Roman" w:cs="Times New Roman"/>
                <w:lang w:eastAsia="zh-CN"/>
              </w:rPr>
              <w:t>An AGC symbol preceding a SL PRS resource is not considered as part of the SL PRS resource itself.</w:t>
            </w:r>
          </w:p>
          <w:p w14:paraId="625B8CD7" w14:textId="77777777" w:rsidR="00BE5C2A" w:rsidRPr="00BE5C2A" w:rsidRDefault="00BE5C2A" w:rsidP="00BE5C2A">
            <w:pPr>
              <w:pStyle w:val="Heading3"/>
              <w:numPr>
                <w:ilvl w:val="0"/>
                <w:numId w:val="0"/>
              </w:numPr>
              <w:ind w:left="720" w:hanging="720"/>
              <w:rPr>
                <w:rFonts w:ascii="Times New Roman" w:hAnsi="Times New Roman"/>
                <w:color w:val="000000" w:themeColor="text1"/>
                <w:sz w:val="24"/>
                <w:szCs w:val="24"/>
              </w:rPr>
            </w:pPr>
            <w:r w:rsidRPr="00BE5C2A">
              <w:rPr>
                <w:rFonts w:ascii="Times New Roman" w:hAnsi="Times New Roman"/>
                <w:color w:val="000000" w:themeColor="text1"/>
                <w:sz w:val="24"/>
                <w:szCs w:val="24"/>
              </w:rPr>
              <w:t xml:space="preserve">[High] FL4a </w:t>
            </w:r>
            <w:proofErr w:type="spellStart"/>
            <w:r w:rsidRPr="00BE5C2A">
              <w:rPr>
                <w:rFonts w:ascii="Times New Roman" w:hAnsi="Times New Roman"/>
                <w:color w:val="000000" w:themeColor="text1"/>
                <w:sz w:val="24"/>
                <w:szCs w:val="24"/>
              </w:rPr>
              <w:t>Proposal</w:t>
            </w:r>
            <w:proofErr w:type="spellEnd"/>
            <w:r w:rsidRPr="00BE5C2A">
              <w:rPr>
                <w:rFonts w:ascii="Times New Roman" w:hAnsi="Times New Roman"/>
                <w:color w:val="000000" w:themeColor="text1"/>
                <w:sz w:val="24"/>
                <w:szCs w:val="24"/>
              </w:rPr>
              <w:t xml:space="preserve"> 2.3.5-2</w:t>
            </w:r>
          </w:p>
          <w:p w14:paraId="6D36F4FC" w14:textId="77777777" w:rsidR="00BE5C2A" w:rsidRPr="00BE5C2A" w:rsidRDefault="00BE5C2A" w:rsidP="00BE5C2A">
            <w:pPr>
              <w:numPr>
                <w:ilvl w:val="0"/>
                <w:numId w:val="33"/>
              </w:numPr>
              <w:rPr>
                <w:rFonts w:ascii="Times New Roman" w:eastAsia="Calibri" w:hAnsi="Times New Roman" w:cs="Times New Roman"/>
                <w:i/>
                <w:iCs/>
                <w:color w:val="000000" w:themeColor="text1"/>
              </w:rPr>
            </w:pPr>
            <w:r w:rsidRPr="00BE5C2A">
              <w:rPr>
                <w:rFonts w:ascii="Times New Roman" w:eastAsia="Calibri" w:hAnsi="Times New Roman" w:cs="Times New Roman"/>
                <w:i/>
                <w:iCs/>
                <w:color w:val="000000" w:themeColor="text1"/>
              </w:rPr>
              <w:t>[Working assumption] At least in a dedicated resource pool, a</w:t>
            </w:r>
            <w:r w:rsidRPr="00BE5C2A">
              <w:rPr>
                <w:rFonts w:ascii="Times New Roman" w:hAnsi="Times New Roman" w:cs="Times New Roman"/>
                <w:i/>
                <w:iCs/>
                <w:color w:val="000000" w:themeColor="text1"/>
              </w:rPr>
              <w:t xml:space="preserve"> SL PRS resource is immediately preceded by an AGC symbol.</w:t>
            </w:r>
          </w:p>
          <w:p w14:paraId="7061626D" w14:textId="77777777" w:rsidR="00BE5C2A" w:rsidRPr="00BE5C2A" w:rsidRDefault="00BE5C2A" w:rsidP="00BE5C2A">
            <w:pPr>
              <w:numPr>
                <w:ilvl w:val="1"/>
                <w:numId w:val="33"/>
              </w:numPr>
              <w:rPr>
                <w:rFonts w:ascii="Times New Roman" w:hAnsi="Times New Roman" w:cs="Times New Roman"/>
                <w:i/>
                <w:iCs/>
                <w:color w:val="000000" w:themeColor="text1"/>
              </w:rPr>
            </w:pPr>
            <w:r w:rsidRPr="00BE5C2A">
              <w:rPr>
                <w:rFonts w:ascii="Times New Roman" w:hAnsi="Times New Roman" w:cs="Times New Roman"/>
                <w:i/>
                <w:iCs/>
                <w:color w:val="000000" w:themeColor="text1"/>
              </w:rPr>
              <w:t>FFS: How the AGC symbol is created</w:t>
            </w:r>
          </w:p>
          <w:p w14:paraId="6309EB9A" w14:textId="77777777" w:rsidR="00BE5C2A" w:rsidRPr="00BE5C2A" w:rsidRDefault="00BE5C2A" w:rsidP="00BE5C2A">
            <w:pPr>
              <w:numPr>
                <w:ilvl w:val="1"/>
                <w:numId w:val="33"/>
              </w:numPr>
              <w:rPr>
                <w:rFonts w:ascii="Times New Roman" w:hAnsi="Times New Roman" w:cs="Times New Roman"/>
                <w:i/>
                <w:iCs/>
                <w:color w:val="000000" w:themeColor="text1"/>
              </w:rPr>
            </w:pPr>
            <w:r w:rsidRPr="00BE5C2A">
              <w:rPr>
                <w:rFonts w:ascii="Times New Roman" w:hAnsi="Times New Roman" w:cs="Times New Roman"/>
                <w:i/>
                <w:iCs/>
                <w:color w:val="000000" w:themeColor="text1"/>
              </w:rPr>
              <w:t>FFS: Cases involving TDM-ed SL PRS resources within a slot</w:t>
            </w:r>
          </w:p>
          <w:p w14:paraId="0EA06477" w14:textId="77777777" w:rsidR="00BE5C2A" w:rsidRPr="00BE5C2A" w:rsidRDefault="00BE5C2A" w:rsidP="00BE5C2A">
            <w:pPr>
              <w:numPr>
                <w:ilvl w:val="1"/>
                <w:numId w:val="33"/>
              </w:numPr>
              <w:rPr>
                <w:rFonts w:ascii="Times New Roman" w:hAnsi="Times New Roman" w:cs="Times New Roman"/>
                <w:i/>
                <w:iCs/>
                <w:color w:val="000000" w:themeColor="text1"/>
              </w:rPr>
            </w:pPr>
            <w:r w:rsidRPr="00BE5C2A">
              <w:rPr>
                <w:rFonts w:ascii="Times New Roman" w:hAnsi="Times New Roman" w:cs="Times New Roman"/>
                <w:i/>
                <w:iCs/>
                <w:color w:val="000000" w:themeColor="text1"/>
              </w:rPr>
              <w:t>FFS: Other exceptions, if any</w:t>
            </w:r>
          </w:p>
          <w:p w14:paraId="3A3AE3D3" w14:textId="77777777" w:rsidR="00BE5C2A" w:rsidRPr="00BE5C2A" w:rsidRDefault="00BE5C2A" w:rsidP="00BE5C2A">
            <w:pPr>
              <w:numPr>
                <w:ilvl w:val="0"/>
                <w:numId w:val="33"/>
              </w:numPr>
              <w:rPr>
                <w:rFonts w:ascii="Times New Roman" w:hAnsi="Times New Roman" w:cs="Times New Roman"/>
                <w:i/>
                <w:iCs/>
                <w:color w:val="000000" w:themeColor="text1"/>
              </w:rPr>
            </w:pPr>
            <w:r w:rsidRPr="00BE5C2A">
              <w:rPr>
                <w:rFonts w:ascii="Times New Roman" w:hAnsi="Times New Roman" w:cs="Times New Roman"/>
                <w:i/>
                <w:iCs/>
                <w:color w:val="000000" w:themeColor="text1"/>
              </w:rPr>
              <w:t>FFS: for SL PRS resource in a shared resource pool.</w:t>
            </w:r>
          </w:p>
          <w:p w14:paraId="72D15823" w14:textId="77777777" w:rsidR="00BE5C2A" w:rsidRPr="00BE5C2A" w:rsidRDefault="00BE5C2A" w:rsidP="003C4D36">
            <w:pPr>
              <w:pStyle w:val="Heading3"/>
              <w:numPr>
                <w:ilvl w:val="0"/>
                <w:numId w:val="0"/>
              </w:numPr>
              <w:rPr>
                <w:color w:val="000000" w:themeColor="text1"/>
                <w:sz w:val="24"/>
                <w:szCs w:val="24"/>
              </w:rPr>
            </w:pPr>
          </w:p>
          <w:p w14:paraId="231487F7" w14:textId="6A91B4C8" w:rsidR="003C4D36" w:rsidRPr="00BE5C2A" w:rsidRDefault="003C4D36" w:rsidP="003C4D36">
            <w:pPr>
              <w:pStyle w:val="Heading3"/>
              <w:numPr>
                <w:ilvl w:val="0"/>
                <w:numId w:val="0"/>
              </w:numPr>
              <w:rPr>
                <w:color w:val="000000" w:themeColor="text1"/>
                <w:sz w:val="24"/>
                <w:szCs w:val="24"/>
              </w:rPr>
            </w:pPr>
            <w:r w:rsidRPr="00BE5C2A">
              <w:rPr>
                <w:color w:val="000000" w:themeColor="text1"/>
                <w:sz w:val="24"/>
                <w:szCs w:val="24"/>
              </w:rPr>
              <w:t xml:space="preserve">[Medium] FL1 </w:t>
            </w:r>
            <w:proofErr w:type="spellStart"/>
            <w:r w:rsidRPr="00BE5C2A">
              <w:rPr>
                <w:color w:val="000000" w:themeColor="text1"/>
                <w:sz w:val="24"/>
                <w:szCs w:val="24"/>
              </w:rPr>
              <w:t>Proposal</w:t>
            </w:r>
            <w:proofErr w:type="spellEnd"/>
            <w:r w:rsidRPr="00BE5C2A">
              <w:rPr>
                <w:color w:val="000000" w:themeColor="text1"/>
                <w:sz w:val="24"/>
                <w:szCs w:val="24"/>
              </w:rPr>
              <w:t xml:space="preserve"> 3.1-4</w:t>
            </w:r>
          </w:p>
          <w:p w14:paraId="65B0C593" w14:textId="77777777" w:rsidR="003C4D36" w:rsidRPr="00C169C1" w:rsidRDefault="003C4D36" w:rsidP="003C4D36">
            <w:pPr>
              <w:numPr>
                <w:ilvl w:val="0"/>
                <w:numId w:val="33"/>
              </w:numPr>
              <w:rPr>
                <w:bCs/>
                <w:i/>
                <w:iCs/>
              </w:rPr>
            </w:pPr>
            <w:r w:rsidRPr="00C169C1">
              <w:rPr>
                <w:i/>
                <w:iCs/>
              </w:rPr>
              <w:t>For TPC for PSCCH associated with SL PRS in dedicated resource pools the following options are considered further:</w:t>
            </w:r>
          </w:p>
          <w:p w14:paraId="4998971B" w14:textId="77777777" w:rsidR="003C4D36" w:rsidRPr="00C169C1" w:rsidRDefault="003C4D36" w:rsidP="003C4D36">
            <w:pPr>
              <w:numPr>
                <w:ilvl w:val="1"/>
                <w:numId w:val="33"/>
              </w:numPr>
              <w:rPr>
                <w:rStyle w:val="ui-provider"/>
                <w:bCs/>
                <w:i/>
                <w:iCs/>
              </w:rPr>
            </w:pPr>
            <w:r w:rsidRPr="00C169C1">
              <w:rPr>
                <w:rStyle w:val="ui-provider"/>
                <w:bCs/>
                <w:i/>
                <w:iCs/>
              </w:rPr>
              <w:t xml:space="preserve">Option A: Same Tx power between PSCCH and SL PRS (no need for AGC but transient gap may still be needed due to PSD change if BW of PSCCH and SL PRS are different). RAN1 to consider sending an LS to RAN4 for confirmation. </w:t>
            </w:r>
          </w:p>
          <w:p w14:paraId="7DE9C690" w14:textId="77777777" w:rsidR="003C4D36" w:rsidRPr="00C169C1" w:rsidRDefault="003C4D36" w:rsidP="003C4D36">
            <w:pPr>
              <w:numPr>
                <w:ilvl w:val="1"/>
                <w:numId w:val="33"/>
              </w:numPr>
              <w:rPr>
                <w:rStyle w:val="ui-provider"/>
                <w:bCs/>
                <w:i/>
                <w:iCs/>
              </w:rPr>
            </w:pPr>
            <w:r w:rsidRPr="00C169C1">
              <w:rPr>
                <w:rStyle w:val="ui-provider"/>
                <w:bCs/>
                <w:i/>
                <w:iCs/>
              </w:rPr>
              <w:t xml:space="preserve">Option B: </w:t>
            </w:r>
            <w:r w:rsidRPr="00C169C1">
              <w:rPr>
                <w:i/>
                <w:iCs/>
              </w:rPr>
              <w:t>Same Tx PSD between PSCCH and SL PRS (AGC symbol may be needed between PSCCH and SL PRS if BW are different)</w:t>
            </w:r>
          </w:p>
          <w:p w14:paraId="0C7387C3" w14:textId="77777777" w:rsidR="003C4D36" w:rsidRPr="00C169C1" w:rsidRDefault="003C4D36" w:rsidP="003C4D36">
            <w:pPr>
              <w:numPr>
                <w:ilvl w:val="1"/>
                <w:numId w:val="33"/>
              </w:numPr>
              <w:rPr>
                <w:bCs/>
                <w:i/>
                <w:iCs/>
              </w:rPr>
            </w:pPr>
            <w:r w:rsidRPr="00C169C1">
              <w:rPr>
                <w:rStyle w:val="ui-provider"/>
                <w:bCs/>
                <w:i/>
                <w:iCs/>
              </w:rPr>
              <w:t xml:space="preserve">Option C: </w:t>
            </w:r>
            <w:r w:rsidRPr="00C169C1">
              <w:rPr>
                <w:i/>
                <w:iCs/>
              </w:rPr>
              <w:t>Independent power control between PSCCH and SL PRS (AGC symbol or AGC symbol and transient gap may be needed between PSCCH and SL PRS)</w:t>
            </w:r>
          </w:p>
          <w:p w14:paraId="472C0AA6" w14:textId="77777777" w:rsidR="003C4D36" w:rsidRPr="00C169C1" w:rsidRDefault="003C4D36" w:rsidP="003C4D36">
            <w:pPr>
              <w:numPr>
                <w:ilvl w:val="1"/>
                <w:numId w:val="33"/>
              </w:numPr>
              <w:rPr>
                <w:rStyle w:val="ui-provider"/>
                <w:bCs/>
                <w:i/>
                <w:iCs/>
              </w:rPr>
            </w:pPr>
            <w:r w:rsidRPr="00C169C1">
              <w:rPr>
                <w:i/>
                <w:iCs/>
              </w:rPr>
              <w:t>Other options are not precluded.</w:t>
            </w:r>
          </w:p>
          <w:p w14:paraId="057B9685" w14:textId="597CFAA8" w:rsidR="00BE5C2A" w:rsidRPr="00BE5C2A" w:rsidRDefault="003C4D36" w:rsidP="00BE5C2A">
            <w:r w:rsidRPr="00C169C1">
              <w:rPr>
                <w:rFonts w:eastAsia="Calibri"/>
                <w:i/>
                <w:iCs/>
              </w:rPr>
              <w:t xml:space="preserve">Please provide justifications for your preference. </w:t>
            </w:r>
            <w:r w:rsidR="00BE5C2A" w:rsidRPr="00BE5C2A">
              <w:rPr>
                <w:rFonts w:eastAsia="Calibri"/>
                <w:i/>
              </w:rPr>
              <w:t xml:space="preserve"> </w:t>
            </w:r>
          </w:p>
          <w:p w14:paraId="26B879C6" w14:textId="77777777" w:rsidR="00BE5C2A" w:rsidRPr="00C169C1" w:rsidRDefault="00BE5C2A" w:rsidP="00E16859">
            <w:pPr>
              <w:rPr>
                <w:lang w:eastAsia="ja-JP"/>
              </w:rPr>
            </w:pPr>
          </w:p>
        </w:tc>
      </w:tr>
    </w:tbl>
    <w:p w14:paraId="5D1AB776" w14:textId="77777777" w:rsidR="00B02946" w:rsidRDefault="00B02946" w:rsidP="00E16859">
      <w:pPr>
        <w:rPr>
          <w:lang w:eastAsia="ja-JP"/>
        </w:rPr>
      </w:pPr>
    </w:p>
    <w:p w14:paraId="28542E53" w14:textId="09DEC304" w:rsidR="00FD7471" w:rsidRDefault="00E4414C" w:rsidP="00FD7471">
      <w:pPr>
        <w:rPr>
          <w:lang w:eastAsia="ja-JP"/>
        </w:rPr>
      </w:pPr>
      <w:r>
        <w:rPr>
          <w:lang w:val="en-US" w:eastAsia="ja-JP"/>
        </w:rPr>
        <w:t>T</w:t>
      </w:r>
      <w:r w:rsidR="00E35CC2">
        <w:rPr>
          <w:lang w:eastAsia="ja-JP"/>
        </w:rPr>
        <w:t xml:space="preserve">he dedicated pool should support comb based </w:t>
      </w:r>
      <w:proofErr w:type="gramStart"/>
      <w:r w:rsidR="00E35CC2">
        <w:rPr>
          <w:lang w:eastAsia="ja-JP"/>
        </w:rPr>
        <w:t>multiplexing, and</w:t>
      </w:r>
      <w:proofErr w:type="gramEnd"/>
      <w:r w:rsidR="00E35CC2">
        <w:rPr>
          <w:lang w:eastAsia="ja-JP"/>
        </w:rPr>
        <w:t xml:space="preserve"> allow multiple PRSs to coexist in the slot. This means there may also be multiple SCI</w:t>
      </w:r>
      <w:r w:rsidR="00171E1A">
        <w:rPr>
          <w:lang w:eastAsia="ja-JP"/>
        </w:rPr>
        <w:t>s in a PSCCH region</w:t>
      </w:r>
      <w:r w:rsidR="00655B15">
        <w:rPr>
          <w:lang w:eastAsia="ja-JP"/>
        </w:rPr>
        <w:t xml:space="preserve">, allocated in different subchannels in the </w:t>
      </w:r>
      <w:r w:rsidR="00766E7A">
        <w:rPr>
          <w:lang w:eastAsia="ja-JP"/>
        </w:rPr>
        <w:t>PSCCH symbols</w:t>
      </w:r>
      <w:r w:rsidR="00171E1A">
        <w:rPr>
          <w:lang w:eastAsia="ja-JP"/>
        </w:rPr>
        <w:t xml:space="preserve">.  For that reason, a separate AGC between PSCCH and SL PRS(s) may be required. </w:t>
      </w:r>
      <w:r w:rsidR="00A43BA5">
        <w:rPr>
          <w:lang w:eastAsia="ja-JP"/>
        </w:rPr>
        <w:t xml:space="preserve">Further AGC positions may also be needed if TDM is considered. </w:t>
      </w:r>
      <w:r w:rsidR="0010201F">
        <w:rPr>
          <w:lang w:eastAsia="ja-JP"/>
        </w:rPr>
        <w:t xml:space="preserve"> </w:t>
      </w:r>
      <w:r w:rsidR="00FD7471">
        <w:rPr>
          <w:lang w:eastAsia="ja-JP"/>
        </w:rPr>
        <w:t xml:space="preserve">Regarding the need for a transient gap, RAN4 can be consulted. </w:t>
      </w:r>
      <w:r w:rsidR="0067284C">
        <w:rPr>
          <w:lang w:eastAsia="ja-JP"/>
        </w:rPr>
        <w:t xml:space="preserve"> When the SL PRS are comb-multiplexed, they can share the AGC symbol position</w:t>
      </w:r>
      <w:r w:rsidR="00546871">
        <w:rPr>
          <w:lang w:eastAsia="ja-JP"/>
        </w:rPr>
        <w:t xml:space="preserve">, and different subcarrier position in the AGC symbol will correspond to different SL PRSs, depending on </w:t>
      </w:r>
      <w:r w:rsidR="007F2E56">
        <w:rPr>
          <w:lang w:eastAsia="ja-JP"/>
        </w:rPr>
        <w:t xml:space="preserve">which SL PRS has a mapped RE for that subcarrier. </w:t>
      </w:r>
    </w:p>
    <w:p w14:paraId="4081FB6C" w14:textId="29D34483" w:rsidR="00FD7471" w:rsidRPr="00FF3874" w:rsidRDefault="00FD7471" w:rsidP="00FD7471">
      <w:pPr>
        <w:pStyle w:val="Proposal"/>
        <w:rPr>
          <w:rFonts w:eastAsia="Calibri"/>
        </w:rPr>
      </w:pPr>
      <w:bookmarkStart w:id="54" w:name="_Toc135042879"/>
      <w:r w:rsidRPr="00930FD8">
        <w:rPr>
          <w:rStyle w:val="ui-provider"/>
        </w:rPr>
        <w:t xml:space="preserve">For a </w:t>
      </w:r>
      <w:r w:rsidRPr="00FD7471">
        <w:rPr>
          <w:rStyle w:val="ui-provider"/>
        </w:rPr>
        <w:t>dedicated</w:t>
      </w:r>
      <w:r w:rsidRPr="00930FD8">
        <w:rPr>
          <w:rStyle w:val="ui-provider"/>
        </w:rPr>
        <w:t xml:space="preserve"> resource pool, </w:t>
      </w:r>
      <w:r w:rsidR="00E83B5C">
        <w:rPr>
          <w:rStyle w:val="ui-provider"/>
        </w:rPr>
        <w:t xml:space="preserve"> </w:t>
      </w:r>
      <w:r w:rsidRPr="00930FD8">
        <w:rPr>
          <w:rStyle w:val="ui-provider"/>
        </w:rPr>
        <w:t xml:space="preserve">SL PRS </w:t>
      </w:r>
      <w:r w:rsidR="00526C8C" w:rsidRPr="00526C8C">
        <w:rPr>
          <w:rStyle w:val="ui-provider"/>
        </w:rPr>
        <w:t>and</w:t>
      </w:r>
      <w:r w:rsidR="00526C8C">
        <w:rPr>
          <w:rStyle w:val="ui-provider"/>
        </w:rPr>
        <w:t xml:space="preserve"> PSCCH have independent AGCs.</w:t>
      </w:r>
      <w:bookmarkEnd w:id="54"/>
    </w:p>
    <w:p w14:paraId="42113E29" w14:textId="6D8960DC" w:rsidR="00C768CF" w:rsidRPr="0067284C" w:rsidRDefault="00C768CF" w:rsidP="00FD7471">
      <w:pPr>
        <w:pStyle w:val="Proposal"/>
        <w:numPr>
          <w:ilvl w:val="1"/>
          <w:numId w:val="2"/>
        </w:numPr>
        <w:rPr>
          <w:rFonts w:eastAsia="Calibri"/>
        </w:rPr>
      </w:pPr>
      <w:bookmarkStart w:id="55" w:name="_Toc135042880"/>
      <w:r w:rsidRPr="00C768CF">
        <w:rPr>
          <w:rFonts w:eastAsia="Calibri"/>
        </w:rPr>
        <w:t>The AGC contains a replica</w:t>
      </w:r>
      <w:r>
        <w:rPr>
          <w:rFonts w:eastAsia="Calibri"/>
        </w:rPr>
        <w:t xml:space="preserve"> of the first SL PRS symbol</w:t>
      </w:r>
      <w:bookmarkEnd w:id="55"/>
    </w:p>
    <w:p w14:paraId="237F4CD1" w14:textId="57DBAF5F" w:rsidR="0067284C" w:rsidRPr="00C768CF" w:rsidRDefault="0067284C" w:rsidP="00FD7471">
      <w:pPr>
        <w:pStyle w:val="Proposal"/>
        <w:numPr>
          <w:ilvl w:val="1"/>
          <w:numId w:val="2"/>
        </w:numPr>
        <w:rPr>
          <w:rFonts w:eastAsia="Calibri"/>
        </w:rPr>
      </w:pPr>
      <w:bookmarkStart w:id="56" w:name="_Toc135042881"/>
      <w:r>
        <w:rPr>
          <w:rFonts w:eastAsia="Calibri"/>
        </w:rPr>
        <w:t>Comb-multiplexed SL PRSs share the same AGC</w:t>
      </w:r>
      <w:bookmarkEnd w:id="56"/>
    </w:p>
    <w:p w14:paraId="3B8DB100" w14:textId="109107E4" w:rsidR="00A43BA5" w:rsidRPr="00B02946" w:rsidRDefault="00FD7471" w:rsidP="00E16859">
      <w:pPr>
        <w:pStyle w:val="Proposal"/>
        <w:numPr>
          <w:ilvl w:val="1"/>
          <w:numId w:val="2"/>
        </w:numPr>
        <w:rPr>
          <w:rFonts w:eastAsia="Calibri"/>
        </w:rPr>
      </w:pPr>
      <w:bookmarkStart w:id="57" w:name="_Toc135042882"/>
      <w:r>
        <w:t>Send an LS to RAN4 regarding the need for transient time gap between PSCCH and SL PRS.</w:t>
      </w:r>
      <w:bookmarkEnd w:id="57"/>
      <w:r>
        <w:t xml:space="preserve"> </w:t>
      </w:r>
    </w:p>
    <w:p w14:paraId="7AC1D20D" w14:textId="726B1701" w:rsidR="005B0B95" w:rsidRPr="00CA205A" w:rsidRDefault="00340AB9" w:rsidP="00CA205A">
      <w:pPr>
        <w:pStyle w:val="Heading1"/>
      </w:pPr>
      <w:r w:rsidRPr="00CA205A">
        <w:t>C</w:t>
      </w:r>
      <w:r w:rsidR="005B0B95" w:rsidRPr="00CA205A">
        <w:t>onclusion</w:t>
      </w:r>
      <w:r w:rsidRPr="00CA205A">
        <w:t>s</w:t>
      </w:r>
    </w:p>
    <w:p w14:paraId="31137517" w14:textId="77777777" w:rsidR="008E2D62" w:rsidRPr="0037429B" w:rsidRDefault="008E2D62" w:rsidP="008E2D62">
      <w:pPr>
        <w:pStyle w:val="BodyText"/>
        <w:rPr>
          <w:b/>
          <w:bCs/>
        </w:rPr>
      </w:pPr>
      <w:r>
        <w:t xml:space="preserve"> </w:t>
      </w:r>
      <w:r w:rsidRPr="0037429B">
        <w:t>In the previous sections we made the following observations:</w:t>
      </w:r>
      <w:r w:rsidRPr="0037429B">
        <w:rPr>
          <w:b/>
          <w:bCs/>
        </w:rPr>
        <w:t xml:space="preserve"> </w:t>
      </w:r>
    </w:p>
    <w:p w14:paraId="7584EB66" w14:textId="77777777" w:rsidR="00B02946" w:rsidRDefault="008E2D6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Cs/>
        </w:rPr>
        <w:instrText xml:space="preserve"> TOC \f O \n \h \z \t "Observation" \c </w:instrText>
      </w:r>
      <w:r>
        <w:rPr>
          <w:b w:val="0"/>
          <w:bCs/>
        </w:rPr>
        <w:fldChar w:fldCharType="separate"/>
      </w:r>
      <w:hyperlink w:anchor="_Toc135042778" w:history="1">
        <w:r w:rsidR="00B02946" w:rsidRPr="00CB24DE">
          <w:rPr>
            <w:rStyle w:val="Hyperlink"/>
            <w:noProof/>
            <w:lang w:val="en-US"/>
          </w:rPr>
          <w:t>Observation 1</w:t>
        </w:r>
        <w:r w:rsidR="00B02946">
          <w:rPr>
            <w:rFonts w:asciiTheme="minorHAnsi" w:eastAsiaTheme="minorEastAsia" w:hAnsiTheme="minorHAnsi"/>
            <w:b w:val="0"/>
            <w:noProof/>
            <w:kern w:val="2"/>
            <w:sz w:val="24"/>
            <w:szCs w:val="24"/>
            <w:lang w:val="en-SE" w:eastAsia="en-GB"/>
            <w14:ligatures w14:val="standardContextual"/>
          </w:rPr>
          <w:tab/>
        </w:r>
        <w:r w:rsidR="00B02946" w:rsidRPr="00CB24DE">
          <w:rPr>
            <w:rStyle w:val="Hyperlink"/>
            <w:noProof/>
          </w:rPr>
          <w:t>Both the measuring UE and the LMF need SL PRS resource characteristics</w:t>
        </w:r>
        <w:r w:rsidR="00B02946" w:rsidRPr="00CB24DE">
          <w:rPr>
            <w:rStyle w:val="Hyperlink"/>
            <w:noProof/>
            <w:lang w:val="en-US"/>
          </w:rPr>
          <w:t>.</w:t>
        </w:r>
      </w:hyperlink>
    </w:p>
    <w:p w14:paraId="0747AC75" w14:textId="77777777" w:rsidR="00B02946" w:rsidRDefault="00B0294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779" w:history="1">
        <w:r w:rsidRPr="00CB24DE">
          <w:rPr>
            <w:rStyle w:val="Hyperlink"/>
            <w:noProof/>
            <w:lang w:val="en-US"/>
          </w:rPr>
          <w:t>Observation 2</w:t>
        </w:r>
        <w:r>
          <w:rPr>
            <w:rFonts w:asciiTheme="minorHAnsi" w:eastAsiaTheme="minorEastAsia" w:hAnsiTheme="minorHAnsi"/>
            <w:b w:val="0"/>
            <w:noProof/>
            <w:kern w:val="2"/>
            <w:sz w:val="24"/>
            <w:szCs w:val="24"/>
            <w:lang w:val="en-SE" w:eastAsia="en-GB"/>
            <w14:ligatures w14:val="standardContextual"/>
          </w:rPr>
          <w:tab/>
        </w:r>
        <w:r w:rsidRPr="00CB24DE">
          <w:rPr>
            <w:rStyle w:val="Hyperlink"/>
            <w:noProof/>
          </w:rPr>
          <w:t>Partially staggered comb patterns have a TOA range of at least 200m for comb 12, up to 1.5km for comb 2 with the largest SCS, which is well in range for the use cases in sidelink positioning.</w:t>
        </w:r>
      </w:hyperlink>
    </w:p>
    <w:p w14:paraId="63AFB67B" w14:textId="77777777" w:rsidR="00B02946" w:rsidRDefault="00B0294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780" w:history="1">
        <w:r w:rsidRPr="00CB24DE">
          <w:rPr>
            <w:rStyle w:val="Hyperlink"/>
            <w:noProof/>
            <w:lang w:val="en-US"/>
          </w:rPr>
          <w:t>Observation 3</w:t>
        </w:r>
        <w:r>
          <w:rPr>
            <w:rFonts w:asciiTheme="minorHAnsi" w:eastAsiaTheme="minorEastAsia" w:hAnsiTheme="minorHAnsi"/>
            <w:b w:val="0"/>
            <w:noProof/>
            <w:kern w:val="2"/>
            <w:sz w:val="24"/>
            <w:szCs w:val="24"/>
            <w:lang w:val="en-SE" w:eastAsia="en-GB"/>
            <w14:ligatures w14:val="standardContextual"/>
          </w:rPr>
          <w:tab/>
        </w:r>
        <w:r w:rsidRPr="00CB24DE">
          <w:rPr>
            <w:rStyle w:val="Hyperlink"/>
            <w:noProof/>
          </w:rPr>
          <w:t>If all SL PRS transmissions use the same RE offset, the generated interference gets concentrated on a single comb which may limit measurement performance</w:t>
        </w:r>
      </w:hyperlink>
    </w:p>
    <w:p w14:paraId="0D835B66" w14:textId="66F86C71" w:rsidR="00C629D3" w:rsidRPr="00A437C0" w:rsidRDefault="008E2D62" w:rsidP="00C629D3">
      <w:pPr>
        <w:pStyle w:val="BodyText"/>
        <w:rPr>
          <w:b/>
        </w:rPr>
      </w:pPr>
      <w:r>
        <w:rPr>
          <w:b/>
          <w:bCs/>
        </w:rPr>
        <w:fldChar w:fldCharType="end"/>
      </w:r>
    </w:p>
    <w:p w14:paraId="1F00DCE6" w14:textId="77777777" w:rsidR="00006A29" w:rsidRPr="00A437C0" w:rsidRDefault="00006A29" w:rsidP="00006A29">
      <w:pPr>
        <w:pStyle w:val="BodyText"/>
        <w:rPr>
          <w:b/>
        </w:rPr>
      </w:pPr>
      <w:r w:rsidRPr="00A437C0">
        <w:lastRenderedPageBreak/>
        <w:t>Based on the discussion in the previous sections we propose the following:</w:t>
      </w:r>
    </w:p>
    <w:p w14:paraId="60E9FEEE" w14:textId="77777777" w:rsidR="000F546A" w:rsidRDefault="00006A29">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A437C0">
        <w:rPr>
          <w:b w:val="0"/>
        </w:rPr>
        <w:fldChar w:fldCharType="begin"/>
      </w:r>
      <w:r w:rsidRPr="00A437C0">
        <w:rPr>
          <w:b w:val="0"/>
          <w:bCs/>
        </w:rPr>
        <w:instrText xml:space="preserve"> TOC \n \h \z \t "Proposal" \c </w:instrText>
      </w:r>
      <w:r w:rsidRPr="00A437C0">
        <w:rPr>
          <w:b w:val="0"/>
        </w:rPr>
        <w:fldChar w:fldCharType="separate"/>
      </w:r>
      <w:hyperlink w:anchor="_Toc135042841" w:history="1">
        <w:r w:rsidR="000F546A" w:rsidRPr="00811051">
          <w:rPr>
            <w:rStyle w:val="Hyperlink"/>
            <w:noProof/>
            <w:lang w:val="en-GB" w:eastAsia="ja-JP"/>
          </w:rPr>
          <w:t>Proposal 1</w:t>
        </w:r>
        <w:r w:rsidR="000F546A">
          <w:rPr>
            <w:rFonts w:asciiTheme="minorHAnsi" w:eastAsiaTheme="minorEastAsia" w:hAnsiTheme="minorHAnsi"/>
            <w:b w:val="0"/>
            <w:noProof/>
            <w:kern w:val="2"/>
            <w:sz w:val="24"/>
            <w:szCs w:val="24"/>
            <w:lang w:val="en-SE" w:eastAsia="en-GB"/>
            <w14:ligatures w14:val="standardContextual"/>
          </w:rPr>
          <w:tab/>
        </w:r>
        <w:r w:rsidR="000F546A" w:rsidRPr="00811051">
          <w:rPr>
            <w:rStyle w:val="Hyperlink"/>
            <w:noProof/>
          </w:rPr>
          <w:t>SL PRS resource characteristics for shared resource pools are the same as for dedicated pools.</w:t>
        </w:r>
      </w:hyperlink>
    </w:p>
    <w:p w14:paraId="0BE5ED85"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42" w:history="1">
        <w:r w:rsidRPr="00811051">
          <w:rPr>
            <w:rStyle w:val="Hyperlink"/>
            <w:noProof/>
            <w:lang w:val="en-GB"/>
          </w:rPr>
          <w:t>Proposal 2</w:t>
        </w:r>
        <w:r>
          <w:rPr>
            <w:rFonts w:asciiTheme="minorHAnsi" w:eastAsiaTheme="minorEastAsia" w:hAnsiTheme="minorHAnsi"/>
            <w:b w:val="0"/>
            <w:noProof/>
            <w:kern w:val="2"/>
            <w:sz w:val="24"/>
            <w:szCs w:val="24"/>
            <w:lang w:val="en-SE" w:eastAsia="en-GB"/>
            <w14:ligatures w14:val="standardContextual"/>
          </w:rPr>
          <w:tab/>
        </w:r>
        <w:r w:rsidRPr="00811051">
          <w:rPr>
            <w:rStyle w:val="Hyperlink"/>
            <w:iCs/>
            <w:noProof/>
          </w:rPr>
          <w:t xml:space="preserve">For SL PRS sequence generation, </w:t>
        </w:r>
        <w:r w:rsidR="008175F3" w:rsidRPr="008175F3">
          <w:rPr>
            <w:rStyle w:val="Hyperlink"/>
          </w:rPr>
          <w:pict w14:anchorId="10A17158">
            <v:shape id="_x0000_i1025" type="#_x0000_t75" alt="" style="width:28.8pt;height:14.4pt;mso-width-percent:0;mso-height-percent:0;mso-width-percent:0;mso-height-percent:0" equationxml="&lt;?xml version=&quot;1.0&quot; encoding=&quot;UTF-8&quot; standalone=&quot;yes&quot;?&gt;&#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47CE&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C47CE&quot; wsp:rsidP=&quot;001C47CE&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811051">
          <w:rPr>
            <w:rStyle w:val="Hyperlink"/>
            <w:noProof/>
          </w:rPr>
          <w:t xml:space="preserve"> is a higher layer configured parameter</w:t>
        </w:r>
      </w:hyperlink>
    </w:p>
    <w:p w14:paraId="0ED5C0DD"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43" w:history="1">
        <w:r w:rsidRPr="00811051">
          <w:rPr>
            <w:rStyle w:val="Hyperlink"/>
            <w:noProof/>
          </w:rPr>
          <w:t>a.</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The listening UE receives the SL PRS sequence initialization as part of the assistance data via the transmitting UE higher layers or the LMF (LPP, SLPP).</w:t>
        </w:r>
      </w:hyperlink>
    </w:p>
    <w:p w14:paraId="3954A4F1"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44" w:history="1">
        <w:r w:rsidRPr="00811051">
          <w:rPr>
            <w:rStyle w:val="Hyperlink"/>
            <w:noProof/>
          </w:rPr>
          <w:t>b.</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For resources in Scheme 1, the transmitting UE receives the SL PRS sequence initialization ID from the network higher layers, i.e., via RRC signalling.</w:t>
        </w:r>
      </w:hyperlink>
    </w:p>
    <w:p w14:paraId="7F489667"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45" w:history="1">
        <w:r w:rsidRPr="00811051">
          <w:rPr>
            <w:rStyle w:val="Hyperlink"/>
            <w:noProof/>
          </w:rPr>
          <w:t>c.</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For resources in Scheme 2, the transmitting UE chooses a specific sequence initialization provided by its own higher layers, if it is not provided by the network.</w:t>
        </w:r>
      </w:hyperlink>
    </w:p>
    <w:p w14:paraId="1EBED9FE"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46" w:history="1">
        <w:r w:rsidRPr="00811051">
          <w:rPr>
            <w:rStyle w:val="Hyperlink"/>
            <w:noProof/>
            <w:lang w:val="en-GB"/>
          </w:rPr>
          <w:t>Proposal 3</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For SL PRS in dedicated resource pools, in addition to the already-agreed comb sizes (N) of 2, 4, 6, the following values are also supported:</w:t>
        </w:r>
      </w:hyperlink>
    </w:p>
    <w:p w14:paraId="1ABDA065"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47" w:history="1">
        <w:r w:rsidRPr="00811051">
          <w:rPr>
            <w:rStyle w:val="Hyperlink"/>
            <w:noProof/>
            <w:lang w:val="sv-SE"/>
          </w:rPr>
          <w:t>a.</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N = 1, 8</w:t>
        </w:r>
        <w:r w:rsidRPr="00811051">
          <w:rPr>
            <w:rStyle w:val="Hyperlink"/>
            <w:noProof/>
            <w:lang w:val="sv-SE"/>
          </w:rPr>
          <w:t>,12</w:t>
        </w:r>
      </w:hyperlink>
    </w:p>
    <w:p w14:paraId="77BF023A"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48" w:history="1">
        <w:r w:rsidRPr="00811051">
          <w:rPr>
            <w:rStyle w:val="Hyperlink"/>
            <w:noProof/>
          </w:rPr>
          <w:t>b.</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For N=8, resource allocation of the SL PRS must be in multiple of 2 PRBs.</w:t>
        </w:r>
      </w:hyperlink>
    </w:p>
    <w:p w14:paraId="75C56C78"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49" w:history="1">
        <w:r w:rsidRPr="00811051">
          <w:rPr>
            <w:rStyle w:val="Hyperlink"/>
            <w:noProof/>
            <w:lang w:val="en-GB"/>
          </w:rPr>
          <w:t>Proposal 4</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For SL PRS in shared resource pools, the same comb sizes as for the dedicated pools are supported, if SL PRS is not in the same slot as PSSCH.</w:t>
        </w:r>
      </w:hyperlink>
    </w:p>
    <w:p w14:paraId="31DF2C1C"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50" w:history="1">
        <w:r w:rsidRPr="00811051">
          <w:rPr>
            <w:rStyle w:val="Hyperlink"/>
            <w:noProof/>
            <w:lang w:val="en-GB"/>
          </w:rPr>
          <w:t>Proposal 5</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 xml:space="preserve">For dedicated </w:t>
        </w:r>
        <w:r w:rsidRPr="00811051">
          <w:rPr>
            <w:rStyle w:val="Hyperlink"/>
            <w:noProof/>
            <w:lang w:val="en-US"/>
          </w:rPr>
          <w:t xml:space="preserve">and shared </w:t>
        </w:r>
        <w:r w:rsidRPr="00811051">
          <w:rPr>
            <w:rStyle w:val="Hyperlink"/>
            <w:noProof/>
          </w:rPr>
          <w:t xml:space="preserve">resource pools </w:t>
        </w:r>
        <w:r w:rsidRPr="00811051">
          <w:rPr>
            <w:rStyle w:val="Hyperlink"/>
            <w:noProof/>
            <w:lang w:val="en-US"/>
          </w:rPr>
          <w:t>the SL bandwidth is expressed in number of subchannels, and the subchannel size in PRBs is part of the pool configuration.</w:t>
        </w:r>
      </w:hyperlink>
    </w:p>
    <w:p w14:paraId="59ABF308"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51" w:history="1">
        <w:r w:rsidRPr="00811051">
          <w:rPr>
            <w:rStyle w:val="Hyperlink"/>
            <w:noProof/>
            <w:lang w:val="en-GB"/>
          </w:rPr>
          <w:t>Proposal 6</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 xml:space="preserve">For dedicated resource pools SL PRS </w:t>
        </w:r>
        <w:r w:rsidRPr="00811051">
          <w:rPr>
            <w:rStyle w:val="Hyperlink"/>
            <w:rFonts w:eastAsia="SimSun"/>
            <w:iCs/>
            <w:noProof/>
          </w:rPr>
          <w:t xml:space="preserve">bandwidth </w:t>
        </w:r>
        <w:r w:rsidRPr="00811051">
          <w:rPr>
            <w:rStyle w:val="Hyperlink"/>
            <w:noProof/>
          </w:rPr>
          <w:t xml:space="preserve">can be same as or smaller than resource pool </w:t>
        </w:r>
        <w:r w:rsidRPr="00811051">
          <w:rPr>
            <w:rStyle w:val="Hyperlink"/>
            <w:rFonts w:eastAsia="SimSun"/>
            <w:iCs/>
            <w:noProof/>
          </w:rPr>
          <w:t>bandwidth</w:t>
        </w:r>
        <w:r w:rsidRPr="00811051">
          <w:rPr>
            <w:rStyle w:val="Hyperlink"/>
            <w:rFonts w:eastAsia="SimSun"/>
            <w:iCs/>
            <w:noProof/>
            <w:lang w:val="en-US"/>
          </w:rPr>
          <w:t>, and is expressed as an integer number of subchannels</w:t>
        </w:r>
        <w:r w:rsidRPr="00811051">
          <w:rPr>
            <w:rStyle w:val="Hyperlink"/>
            <w:noProof/>
          </w:rPr>
          <w:t>.</w:t>
        </w:r>
      </w:hyperlink>
    </w:p>
    <w:p w14:paraId="349750F9"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52" w:history="1">
        <w:r w:rsidRPr="00811051">
          <w:rPr>
            <w:rStyle w:val="Hyperlink"/>
            <w:noProof/>
            <w:lang w:val="en-GB" w:eastAsia="ja-JP"/>
          </w:rPr>
          <w:t>Proposal 7</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 xml:space="preserve">For dedicated resource pools, </w:t>
        </w:r>
        <w:r w:rsidRPr="00811051">
          <w:rPr>
            <w:rStyle w:val="Hyperlink"/>
            <w:noProof/>
            <w:lang w:val="en-US"/>
          </w:rPr>
          <w:t xml:space="preserve">comb </w:t>
        </w:r>
        <w:r w:rsidRPr="00811051">
          <w:rPr>
            <w:rStyle w:val="Hyperlink"/>
            <w:noProof/>
          </w:rPr>
          <w:t>multiplexing of different Tx/Rx UE pairs in scheme 2 is not supported.</w:t>
        </w:r>
      </w:hyperlink>
    </w:p>
    <w:p w14:paraId="2C0A3CD8"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53" w:history="1">
        <w:r w:rsidRPr="00811051">
          <w:rPr>
            <w:rStyle w:val="Hyperlink"/>
            <w:noProof/>
            <w:lang w:val="en-GB"/>
          </w:rPr>
          <w:t>Proposal 8</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For shared resource pools, SL PRS bandwidth can be smaller than resource pool bandwidth and is same as the bandwidth indicated for PSSCH if/when PSSCH is present in a shared resource pool.</w:t>
        </w:r>
      </w:hyperlink>
    </w:p>
    <w:p w14:paraId="1FCD02E3"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54" w:history="1">
        <w:r w:rsidRPr="00811051">
          <w:rPr>
            <w:rStyle w:val="Hyperlink"/>
            <w:noProof/>
            <w:lang w:val="en-GB" w:eastAsia="ja-JP"/>
          </w:rPr>
          <w:t>Proposal 9</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For shared resource pools, a UE does not map SL-PRS and PSSCH DMRS in the same OFDM symbol(s), and the SL PRS symbol colliding</w:t>
        </w:r>
        <w:r w:rsidRPr="00811051">
          <w:rPr>
            <w:rStyle w:val="Hyperlink"/>
            <w:noProof/>
            <w:lang w:val="en-US"/>
          </w:rPr>
          <w:t xml:space="preserve"> with PSSCH DMRS</w:t>
        </w:r>
        <w:r w:rsidRPr="00811051">
          <w:rPr>
            <w:rStyle w:val="Hyperlink"/>
            <w:noProof/>
          </w:rPr>
          <w:t xml:space="preserve"> is dropped.</w:t>
        </w:r>
      </w:hyperlink>
    </w:p>
    <w:p w14:paraId="16F47ED5"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55" w:history="1">
        <w:r w:rsidRPr="00811051">
          <w:rPr>
            <w:rStyle w:val="Hyperlink"/>
            <w:rFonts w:eastAsia="Calibri"/>
            <w:iCs/>
            <w:noProof/>
            <w:lang w:val="en-GB"/>
          </w:rPr>
          <w:t>Proposal 10</w:t>
        </w:r>
        <w:r>
          <w:rPr>
            <w:rFonts w:asciiTheme="minorHAnsi" w:eastAsiaTheme="minorEastAsia" w:hAnsiTheme="minorHAnsi"/>
            <w:b w:val="0"/>
            <w:noProof/>
            <w:kern w:val="2"/>
            <w:sz w:val="24"/>
            <w:szCs w:val="24"/>
            <w:lang w:val="en-SE" w:eastAsia="en-GB"/>
            <w14:ligatures w14:val="standardContextual"/>
          </w:rPr>
          <w:tab/>
        </w:r>
        <w:r w:rsidRPr="00811051">
          <w:rPr>
            <w:rStyle w:val="Hyperlink"/>
            <w:iCs/>
            <w:noProof/>
          </w:rPr>
          <w:t xml:space="preserve">FDM-based </w:t>
        </w:r>
        <w:r w:rsidRPr="00811051">
          <w:rPr>
            <w:rStyle w:val="Hyperlink"/>
            <w:noProof/>
          </w:rPr>
          <w:t>multiplexing of SL PRS from different UEs in a slot is NOT supported for dedicated resource pools.</w:t>
        </w:r>
      </w:hyperlink>
    </w:p>
    <w:p w14:paraId="3CB265FB"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56" w:history="1">
        <w:r w:rsidRPr="00811051">
          <w:rPr>
            <w:rStyle w:val="Hyperlink"/>
            <w:noProof/>
            <w:lang w:eastAsia="ja-JP"/>
          </w:rPr>
          <w:t>a.</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Note: FDM is already supported for legacy resource pools.</w:t>
        </w:r>
      </w:hyperlink>
    </w:p>
    <w:p w14:paraId="22FF154B"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57" w:history="1">
        <w:r w:rsidRPr="00811051">
          <w:rPr>
            <w:rStyle w:val="Hyperlink"/>
            <w:noProof/>
            <w:lang w:val="en-GB"/>
          </w:rPr>
          <w:t>Proposal 11</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For dedicated SL PRS resource pools, support comb-12 with partial staggering, and comb 8 with full and partial staggering.</w:t>
        </w:r>
      </w:hyperlink>
    </w:p>
    <w:p w14:paraId="2EE0A02F"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58" w:history="1">
        <w:r w:rsidRPr="00811051">
          <w:rPr>
            <w:rStyle w:val="Hyperlink"/>
            <w:noProof/>
            <w:lang w:val="en-GB"/>
          </w:rPr>
          <w:t>Proposal 12</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For shared resource pools, the same M,N values as for the dedicated pool can be supported in slots where the SL PRS is transmitted without PSSCH.</w:t>
        </w:r>
      </w:hyperlink>
    </w:p>
    <w:p w14:paraId="7A6DFEEA"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59" w:history="1">
        <w:r w:rsidRPr="00811051">
          <w:rPr>
            <w:rStyle w:val="Hyperlink"/>
            <w:noProof/>
            <w:lang w:val="en-GB"/>
          </w:rPr>
          <w:t>Proposal 13</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For partially staggered patterns, the effective comb can be up to the comb size, i.e. no explicit limit is set in specification.</w:t>
        </w:r>
      </w:hyperlink>
    </w:p>
    <w:p w14:paraId="68D96106"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60" w:history="1">
        <w:r w:rsidRPr="00811051">
          <w:rPr>
            <w:rStyle w:val="Hyperlink"/>
            <w:noProof/>
            <w:lang w:val="en-GB"/>
          </w:rPr>
          <w:t>Proposal 14</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Doppler or tracking is handled with multiple SL PRS resource instances, i.e., do not specify repeating patterns for SL PRS resources.</w:t>
        </w:r>
      </w:hyperlink>
    </w:p>
    <w:p w14:paraId="766C137F"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61" w:history="1">
        <w:r w:rsidRPr="00811051">
          <w:rPr>
            <w:rStyle w:val="Hyperlink"/>
            <w:noProof/>
            <w:lang w:val="en-GB"/>
          </w:rPr>
          <w:t>Proposal 15</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In the dedicated pool, the lowest subchannel index for the DL PRS is part of the DL PRS resource information in both assistance data to the listening and resource allocation signaling to the transmitting UE.</w:t>
        </w:r>
      </w:hyperlink>
    </w:p>
    <w:p w14:paraId="2B34D3B1"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62" w:history="1">
        <w:r w:rsidRPr="00811051">
          <w:rPr>
            <w:rStyle w:val="Hyperlink"/>
            <w:noProof/>
          </w:rPr>
          <w:t>a.</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FFS: whether the starting subchannel is dynamically signaled in SCI/DCI or semi-statically configured in resource configuration.</w:t>
        </w:r>
      </w:hyperlink>
    </w:p>
    <w:p w14:paraId="24A9FE27"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63" w:history="1">
        <w:r w:rsidRPr="00811051">
          <w:rPr>
            <w:rStyle w:val="Hyperlink"/>
            <w:noProof/>
            <w:lang w:val="en-GB"/>
          </w:rPr>
          <w:t>Proposal 16</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Configuration of comb based multiplexing in the shared pool is supported.</w:t>
        </w:r>
      </w:hyperlink>
    </w:p>
    <w:p w14:paraId="2887D145"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64" w:history="1">
        <w:r w:rsidRPr="00811051">
          <w:rPr>
            <w:rStyle w:val="Hyperlink"/>
            <w:noProof/>
          </w:rPr>
          <w:t>a.</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The listening UE expect identical SCIs from each transmitting UE, in the same subchannel.</w:t>
        </w:r>
      </w:hyperlink>
    </w:p>
    <w:p w14:paraId="7D741942"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65" w:history="1">
        <w:r w:rsidRPr="00811051">
          <w:rPr>
            <w:rStyle w:val="Hyperlink"/>
            <w:noProof/>
          </w:rPr>
          <w:t>b.</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SL PRS resource information is carried in higher layers, not in SCI</w:t>
        </w:r>
      </w:hyperlink>
    </w:p>
    <w:p w14:paraId="69F9E6F8"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66" w:history="1">
        <w:r w:rsidRPr="00811051">
          <w:rPr>
            <w:rStyle w:val="Hyperlink"/>
            <w:noProof/>
          </w:rPr>
          <w:t>c.</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FFS: Impact on power control</w:t>
        </w:r>
      </w:hyperlink>
    </w:p>
    <w:p w14:paraId="331EAACF"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67" w:history="1">
        <w:r w:rsidRPr="00811051">
          <w:rPr>
            <w:rStyle w:val="Hyperlink"/>
            <w:noProof/>
            <w:lang w:val="en-GB"/>
          </w:rPr>
          <w:t>Proposal 17</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If comb-based multiplexing is not supported in the shared pool, the RE offset value for a PRS transmission should be randomly chosen by the UE</w:t>
        </w:r>
      </w:hyperlink>
    </w:p>
    <w:p w14:paraId="3A8BA48F"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68" w:history="1">
        <w:r w:rsidRPr="00811051">
          <w:rPr>
            <w:rStyle w:val="Hyperlink"/>
            <w:noProof/>
            <w:lang w:val="en-GB"/>
          </w:rPr>
          <w:t>Proposal 18</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The SL PRS can be configured with a starting symbol between symbol 1 and 13 in a slot</w:t>
        </w:r>
      </w:hyperlink>
    </w:p>
    <w:p w14:paraId="1A34E83B"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69" w:history="1">
        <w:r w:rsidRPr="00811051">
          <w:rPr>
            <w:rStyle w:val="Hyperlink"/>
            <w:noProof/>
            <w:lang w:val="en-GB"/>
          </w:rPr>
          <w:t>Proposal 19</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In a shared resource pool, the PSCCH configuration associated with SL PRS transmission follows legacy</w:t>
        </w:r>
      </w:hyperlink>
    </w:p>
    <w:p w14:paraId="7ABDD095"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70" w:history="1">
        <w:r w:rsidRPr="00811051">
          <w:rPr>
            <w:rStyle w:val="Hyperlink"/>
            <w:noProof/>
            <w:lang w:val="en-GB"/>
          </w:rPr>
          <w:t>Proposal 20</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In a dedicated resource pool, the PSCCH configuration supports 1,2 or 3 symbols for PSCCH.</w:t>
        </w:r>
      </w:hyperlink>
    </w:p>
    <w:p w14:paraId="5EF7EA53"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71" w:history="1">
        <w:r w:rsidRPr="00811051">
          <w:rPr>
            <w:rStyle w:val="Hyperlink"/>
            <w:noProof/>
            <w:lang w:val="en-GB"/>
          </w:rPr>
          <w:t>Proposal 21</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SL PRS is not expected to be configured or received in the same symbols as PSCCH/SCI</w:t>
        </w:r>
      </w:hyperlink>
    </w:p>
    <w:p w14:paraId="67E55847"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72" w:history="1">
        <w:r w:rsidRPr="00811051">
          <w:rPr>
            <w:rStyle w:val="Hyperlink"/>
            <w:noProof/>
            <w:lang w:val="en-GB"/>
          </w:rPr>
          <w:t>Proposal 22</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For the case of SL PRS TDMed in a SL slot, each SL PRS is assigned a separate AGC symbol.</w:t>
        </w:r>
      </w:hyperlink>
    </w:p>
    <w:p w14:paraId="64788BBC"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73" w:history="1">
        <w:r w:rsidRPr="00811051">
          <w:rPr>
            <w:rStyle w:val="Hyperlink"/>
            <w:noProof/>
            <w:lang w:val="en-GB"/>
          </w:rPr>
          <w:t>Proposal 23</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Study further the location of PSCCH in the slot for multiple TDMed SL PRS, and the need for a separate AGC symbol for PSCCH.</w:t>
        </w:r>
      </w:hyperlink>
    </w:p>
    <w:p w14:paraId="7F95935E"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74" w:history="1">
        <w:r w:rsidRPr="00811051">
          <w:rPr>
            <w:rStyle w:val="Hyperlink"/>
            <w:noProof/>
            <w:lang w:val="en-GB"/>
          </w:rPr>
          <w:t>Proposal 24</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Send an LS to RAN4 asking to study suitable guard time values to enable SL RTT within and across SL slots</w:t>
        </w:r>
      </w:hyperlink>
    </w:p>
    <w:p w14:paraId="284388D1"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75" w:history="1">
        <w:r w:rsidRPr="00811051">
          <w:rPr>
            <w:rStyle w:val="Hyperlink"/>
            <w:noProof/>
            <w:lang w:val="en-GB"/>
          </w:rPr>
          <w:t>Proposal 25</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For a dedicated resource pool or a shared resource pool, if PSSCH (including PSSCH DMRS) are not present in a slot with SL PRS, SL PRS is selected as pathloss reference for OLPC</w:t>
        </w:r>
      </w:hyperlink>
    </w:p>
    <w:p w14:paraId="41E48395"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76" w:history="1">
        <w:r w:rsidRPr="00811051">
          <w:rPr>
            <w:rStyle w:val="Hyperlink"/>
            <w:rFonts w:eastAsia="Calibri"/>
            <w:noProof/>
            <w:lang w:val="en-GB"/>
          </w:rPr>
          <w:t>Proposal 26</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For a shared resource pool, SL PRS transmit power is same as that for PSSCH if/when PSSCH is transmitted in the same slot.</w:t>
        </w:r>
      </w:hyperlink>
    </w:p>
    <w:p w14:paraId="7698B3CE"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77" w:history="1">
        <w:r w:rsidRPr="00811051">
          <w:rPr>
            <w:rStyle w:val="Hyperlink"/>
            <w:rFonts w:eastAsia="Calibri"/>
            <w:noProof/>
            <w:lang w:val="en-GB"/>
          </w:rPr>
          <w:t>Proposal 27</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For a shared resource pool, when PSSCH is not transmitted in the slot, SL PRS transmit power is same as that for PSCCH.</w:t>
        </w:r>
      </w:hyperlink>
    </w:p>
    <w:p w14:paraId="5B36ED61"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78" w:history="1">
        <w:r w:rsidRPr="00811051">
          <w:rPr>
            <w:rStyle w:val="Hyperlink"/>
            <w:rFonts w:eastAsia="Calibri"/>
            <w:noProof/>
          </w:rPr>
          <w:t>a.</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Send an LS to RAN4 regarding the need for transient time gap between PSCCH and SL PRS.</w:t>
        </w:r>
      </w:hyperlink>
    </w:p>
    <w:p w14:paraId="653D92B4"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79" w:history="1">
        <w:r w:rsidRPr="00811051">
          <w:rPr>
            <w:rStyle w:val="Hyperlink"/>
            <w:rFonts w:eastAsia="Calibri"/>
            <w:noProof/>
            <w:lang w:val="en-GB"/>
          </w:rPr>
          <w:t>Proposal 28</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For a dedicated resource pool,  SL PRS and PSCCH have independent AGCs.</w:t>
        </w:r>
      </w:hyperlink>
    </w:p>
    <w:p w14:paraId="0631F5E3"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80" w:history="1">
        <w:r w:rsidRPr="00811051">
          <w:rPr>
            <w:rStyle w:val="Hyperlink"/>
            <w:rFonts w:eastAsia="Calibri"/>
            <w:noProof/>
          </w:rPr>
          <w:t>a.</w:t>
        </w:r>
        <w:r>
          <w:rPr>
            <w:rFonts w:asciiTheme="minorHAnsi" w:eastAsiaTheme="minorEastAsia" w:hAnsiTheme="minorHAnsi"/>
            <w:b w:val="0"/>
            <w:noProof/>
            <w:kern w:val="2"/>
            <w:sz w:val="24"/>
            <w:szCs w:val="24"/>
            <w:lang w:val="en-SE" w:eastAsia="en-GB"/>
            <w14:ligatures w14:val="standardContextual"/>
          </w:rPr>
          <w:tab/>
        </w:r>
        <w:r w:rsidRPr="00811051">
          <w:rPr>
            <w:rStyle w:val="Hyperlink"/>
            <w:rFonts w:eastAsia="Calibri"/>
            <w:noProof/>
          </w:rPr>
          <w:t>The AGC contains a replica of the first SL PRS symbol</w:t>
        </w:r>
      </w:hyperlink>
    </w:p>
    <w:p w14:paraId="45B2A78F"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81" w:history="1">
        <w:r w:rsidRPr="00811051">
          <w:rPr>
            <w:rStyle w:val="Hyperlink"/>
            <w:rFonts w:eastAsia="Calibri"/>
            <w:noProof/>
          </w:rPr>
          <w:t>b.</w:t>
        </w:r>
        <w:r>
          <w:rPr>
            <w:rFonts w:asciiTheme="minorHAnsi" w:eastAsiaTheme="minorEastAsia" w:hAnsiTheme="minorHAnsi"/>
            <w:b w:val="0"/>
            <w:noProof/>
            <w:kern w:val="2"/>
            <w:sz w:val="24"/>
            <w:szCs w:val="24"/>
            <w:lang w:val="en-SE" w:eastAsia="en-GB"/>
            <w14:ligatures w14:val="standardContextual"/>
          </w:rPr>
          <w:tab/>
        </w:r>
        <w:r w:rsidRPr="00811051">
          <w:rPr>
            <w:rStyle w:val="Hyperlink"/>
            <w:rFonts w:eastAsia="Calibri"/>
            <w:noProof/>
          </w:rPr>
          <w:t>Comb-multiplexed SL PRSs share the same AGC</w:t>
        </w:r>
      </w:hyperlink>
    </w:p>
    <w:p w14:paraId="71D2E539" w14:textId="77777777" w:rsidR="000F546A" w:rsidRDefault="000F546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2882" w:history="1">
        <w:r w:rsidRPr="00811051">
          <w:rPr>
            <w:rStyle w:val="Hyperlink"/>
            <w:rFonts w:eastAsia="Calibri"/>
            <w:noProof/>
          </w:rPr>
          <w:t>c.</w:t>
        </w:r>
        <w:r>
          <w:rPr>
            <w:rFonts w:asciiTheme="minorHAnsi" w:eastAsiaTheme="minorEastAsia" w:hAnsiTheme="minorHAnsi"/>
            <w:b w:val="0"/>
            <w:noProof/>
            <w:kern w:val="2"/>
            <w:sz w:val="24"/>
            <w:szCs w:val="24"/>
            <w:lang w:val="en-SE" w:eastAsia="en-GB"/>
            <w14:ligatures w14:val="standardContextual"/>
          </w:rPr>
          <w:tab/>
        </w:r>
        <w:r w:rsidRPr="00811051">
          <w:rPr>
            <w:rStyle w:val="Hyperlink"/>
            <w:noProof/>
          </w:rPr>
          <w:t>Send an LS to RAN4 regarding the need for transient time gap between PSCCH and SL PRS.</w:t>
        </w:r>
      </w:hyperlink>
    </w:p>
    <w:p w14:paraId="7744C2B7" w14:textId="42B0B876" w:rsidR="005B0B95" w:rsidRPr="0037429B" w:rsidRDefault="00006A29" w:rsidP="00006A29">
      <w:pPr>
        <w:pStyle w:val="BodyText"/>
      </w:pPr>
      <w:r w:rsidRPr="00A437C0">
        <w:rPr>
          <w:b/>
        </w:rPr>
        <w:fldChar w:fldCharType="end"/>
      </w:r>
    </w:p>
    <w:p w14:paraId="0C145A2F" w14:textId="77777777" w:rsidR="005B0B95" w:rsidRPr="00ED42B9" w:rsidRDefault="005B0B95" w:rsidP="00063837">
      <w:pPr>
        <w:pStyle w:val="Heading1"/>
      </w:pPr>
      <w:bookmarkStart w:id="58" w:name="_In-sequence_SDU_delivery"/>
      <w:bookmarkEnd w:id="58"/>
      <w:r w:rsidRPr="00ED42B9">
        <w:t>References</w:t>
      </w:r>
    </w:p>
    <w:p w14:paraId="5B934CE6" w14:textId="6D97D0B7" w:rsidR="00B9113A" w:rsidRPr="002B4B70" w:rsidRDefault="00114FC7" w:rsidP="007422EA">
      <w:pPr>
        <w:pStyle w:val="Reference"/>
      </w:pPr>
      <w:r w:rsidRPr="00ED42B9">
        <w:rPr>
          <w:rFonts w:asciiTheme="minorBidi" w:hAnsiTheme="minorBidi"/>
        </w:rPr>
        <w:t xml:space="preserve"> </w:t>
      </w:r>
      <w:r w:rsidR="00D3577B" w:rsidRPr="002B4B70">
        <w:rPr>
          <w:rFonts w:asciiTheme="minorBidi" w:hAnsiTheme="minorBidi"/>
        </w:rPr>
        <w:t>R1-</w:t>
      </w:r>
      <w:r w:rsidR="00ED42B9" w:rsidRPr="00ED42B9">
        <w:t>23058</w:t>
      </w:r>
      <w:r w:rsidR="00ED42B9" w:rsidRPr="002B4B70">
        <w:rPr>
          <w:lang w:val="en-US"/>
        </w:rPr>
        <w:t>31</w:t>
      </w:r>
      <w:r w:rsidR="00D3577B" w:rsidRPr="002B4B70">
        <w:rPr>
          <w:rFonts w:asciiTheme="minorBidi" w:hAnsiTheme="minorBidi"/>
        </w:rPr>
        <w:t>, Resource allocation for SL positioning reference signal, Ericsson, RAN1#11</w:t>
      </w:r>
      <w:r w:rsidR="00ED42B9" w:rsidRPr="002B4B70">
        <w:rPr>
          <w:rFonts w:asciiTheme="minorBidi" w:hAnsiTheme="minorBidi"/>
          <w:lang w:val="en-US"/>
        </w:rPr>
        <w:t>3</w:t>
      </w:r>
    </w:p>
    <w:sectPr w:rsidR="00B9113A" w:rsidRPr="002B4B70"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CFB09" w14:textId="77777777" w:rsidR="008175F3" w:rsidRDefault="008175F3">
      <w:r>
        <w:separator/>
      </w:r>
    </w:p>
    <w:p w14:paraId="56D75AB1" w14:textId="77777777" w:rsidR="008175F3" w:rsidRDefault="008175F3"/>
  </w:endnote>
  <w:endnote w:type="continuationSeparator" w:id="0">
    <w:p w14:paraId="22084DAF" w14:textId="77777777" w:rsidR="008175F3" w:rsidRDefault="008175F3">
      <w:r>
        <w:continuationSeparator/>
      </w:r>
    </w:p>
    <w:p w14:paraId="33990213" w14:textId="77777777" w:rsidR="008175F3" w:rsidRDefault="008175F3"/>
  </w:endnote>
  <w:endnote w:type="continuationNotice" w:id="1">
    <w:p w14:paraId="3A4A7931" w14:textId="77777777" w:rsidR="008175F3" w:rsidRDefault="008175F3"/>
    <w:p w14:paraId="56180DB0" w14:textId="77777777" w:rsidR="008175F3" w:rsidRDefault="008175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altName w:val="SimSun"/>
    <w:panose1 w:val="020B0604020202020204"/>
    <w:charset w:val="00"/>
    <w:family w:val="roman"/>
    <w:pitch w:val="default"/>
  </w:font>
  <w:font w:name="Lohit Devanagari">
    <w:altName w:val="Cambria"/>
    <w:panose1 w:val="020B0604020202020204"/>
    <w:charset w:val="01"/>
    <w:family w:val="roman"/>
    <w:pitch w:val="default"/>
  </w:font>
  <w:font w:name="KaiTi_GB2312">
    <w:altName w:val="Cambria"/>
    <w:panose1 w:val="020B0604020202020204"/>
    <w:charset w:val="00"/>
    <w:family w:val="roman"/>
    <w:pitch w:val="default"/>
  </w:font>
  <w:font w:name="Times">
    <w:altName w:val="Times New Roman"/>
    <w:panose1 w:val="020B0604020202020204"/>
    <w:charset w:val="00"/>
    <w:family w:val="roman"/>
    <w:pitch w:val="default"/>
    <w:sig w:usb0="00000000" w:usb1="00000000"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p w14:paraId="09A7EAF0" w14:textId="77777777" w:rsidR="00233D7A" w:rsidRDefault="00233D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374D2" w14:textId="77777777" w:rsidR="008175F3" w:rsidRDefault="008175F3">
      <w:r>
        <w:separator/>
      </w:r>
    </w:p>
    <w:p w14:paraId="3F556D49" w14:textId="77777777" w:rsidR="008175F3" w:rsidRDefault="008175F3"/>
  </w:footnote>
  <w:footnote w:type="continuationSeparator" w:id="0">
    <w:p w14:paraId="1B4EDAB0" w14:textId="77777777" w:rsidR="008175F3" w:rsidRDefault="008175F3">
      <w:r>
        <w:continuationSeparator/>
      </w:r>
    </w:p>
    <w:p w14:paraId="3B285A52" w14:textId="77777777" w:rsidR="008175F3" w:rsidRDefault="008175F3"/>
  </w:footnote>
  <w:footnote w:type="continuationNotice" w:id="1">
    <w:p w14:paraId="0E85B699" w14:textId="77777777" w:rsidR="008175F3" w:rsidRDefault="008175F3"/>
    <w:p w14:paraId="3ABACF3E" w14:textId="77777777" w:rsidR="008175F3" w:rsidRDefault="008175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p w14:paraId="34FDB02E" w14:textId="77777777" w:rsidR="00233D7A" w:rsidRDefault="00233D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1"/>
    <w:multiLevelType w:val="singleLevel"/>
    <w:tmpl w:val="74AA2FC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DE6C3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EA4507"/>
    <w:multiLevelType w:val="multilevel"/>
    <w:tmpl w:val="EB2A45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3C661DC"/>
    <w:multiLevelType w:val="hybridMultilevel"/>
    <w:tmpl w:val="A978FA56"/>
    <w:lvl w:ilvl="0" w:tplc="079410F4">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C86FE8"/>
    <w:multiLevelType w:val="hybridMultilevel"/>
    <w:tmpl w:val="21644942"/>
    <w:lvl w:ilvl="0" w:tplc="CF488B30">
      <w:start w:val="12"/>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FC2B14"/>
    <w:multiLevelType w:val="hybridMultilevel"/>
    <w:tmpl w:val="4E4ABB92"/>
    <w:lvl w:ilvl="0" w:tplc="F09AFF30">
      <w:start w:val="10"/>
      <w:numFmt w:val="bullet"/>
      <w:lvlText w:val="-"/>
      <w:lvlJc w:val="left"/>
      <w:pPr>
        <w:ind w:left="1664" w:hanging="360"/>
      </w:pPr>
      <w:rPr>
        <w:rFonts w:ascii="Calibri" w:eastAsia="Malgun Gothic" w:hAnsi="Calibri" w:cs="Calibri" w:hint="default"/>
      </w:rPr>
    </w:lvl>
    <w:lvl w:ilvl="1" w:tplc="FFFFFFFF" w:tentative="1">
      <w:start w:val="1"/>
      <w:numFmt w:val="lowerLetter"/>
      <w:lvlText w:val="%2."/>
      <w:lvlJc w:val="left"/>
      <w:pPr>
        <w:tabs>
          <w:tab w:val="num" w:pos="2744"/>
        </w:tabs>
        <w:ind w:left="2744" w:hanging="360"/>
      </w:pPr>
    </w:lvl>
    <w:lvl w:ilvl="2" w:tplc="FFFFFFFF" w:tentative="1">
      <w:start w:val="1"/>
      <w:numFmt w:val="lowerRoman"/>
      <w:lvlText w:val="%3."/>
      <w:lvlJc w:val="right"/>
      <w:pPr>
        <w:tabs>
          <w:tab w:val="num" w:pos="3464"/>
        </w:tabs>
        <w:ind w:left="3464" w:hanging="180"/>
      </w:pPr>
    </w:lvl>
    <w:lvl w:ilvl="3" w:tplc="FFFFFFFF" w:tentative="1">
      <w:start w:val="1"/>
      <w:numFmt w:val="decimal"/>
      <w:lvlText w:val="%4."/>
      <w:lvlJc w:val="left"/>
      <w:pPr>
        <w:tabs>
          <w:tab w:val="num" w:pos="4184"/>
        </w:tabs>
        <w:ind w:left="4184" w:hanging="360"/>
      </w:pPr>
    </w:lvl>
    <w:lvl w:ilvl="4" w:tplc="FFFFFFFF" w:tentative="1">
      <w:start w:val="1"/>
      <w:numFmt w:val="lowerLetter"/>
      <w:lvlText w:val="%5."/>
      <w:lvlJc w:val="left"/>
      <w:pPr>
        <w:tabs>
          <w:tab w:val="num" w:pos="4904"/>
        </w:tabs>
        <w:ind w:left="4904" w:hanging="360"/>
      </w:pPr>
    </w:lvl>
    <w:lvl w:ilvl="5" w:tplc="FFFFFFFF" w:tentative="1">
      <w:start w:val="1"/>
      <w:numFmt w:val="lowerRoman"/>
      <w:lvlText w:val="%6."/>
      <w:lvlJc w:val="right"/>
      <w:pPr>
        <w:tabs>
          <w:tab w:val="num" w:pos="5624"/>
        </w:tabs>
        <w:ind w:left="5624" w:hanging="180"/>
      </w:pPr>
    </w:lvl>
    <w:lvl w:ilvl="6" w:tplc="FFFFFFFF" w:tentative="1">
      <w:start w:val="1"/>
      <w:numFmt w:val="decimal"/>
      <w:lvlText w:val="%7."/>
      <w:lvlJc w:val="left"/>
      <w:pPr>
        <w:tabs>
          <w:tab w:val="num" w:pos="6344"/>
        </w:tabs>
        <w:ind w:left="6344" w:hanging="360"/>
      </w:pPr>
    </w:lvl>
    <w:lvl w:ilvl="7" w:tplc="FFFFFFFF" w:tentative="1">
      <w:start w:val="1"/>
      <w:numFmt w:val="lowerLetter"/>
      <w:lvlText w:val="%8."/>
      <w:lvlJc w:val="left"/>
      <w:pPr>
        <w:tabs>
          <w:tab w:val="num" w:pos="7064"/>
        </w:tabs>
        <w:ind w:left="7064" w:hanging="360"/>
      </w:pPr>
    </w:lvl>
    <w:lvl w:ilvl="8" w:tplc="FFFFFFFF" w:tentative="1">
      <w:start w:val="1"/>
      <w:numFmt w:val="lowerRoman"/>
      <w:lvlText w:val="%9."/>
      <w:lvlJc w:val="right"/>
      <w:pPr>
        <w:tabs>
          <w:tab w:val="num" w:pos="7784"/>
        </w:tabs>
        <w:ind w:left="7784" w:hanging="180"/>
      </w:pPr>
    </w:lvl>
  </w:abstractNum>
  <w:abstractNum w:abstractNumId="9" w15:restartNumberingAfterBreak="0">
    <w:nsid w:val="16E757CD"/>
    <w:multiLevelType w:val="hybridMultilevel"/>
    <w:tmpl w:val="3A08D398"/>
    <w:lvl w:ilvl="0" w:tplc="210E9CA0">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56052C"/>
    <w:multiLevelType w:val="hybridMultilevel"/>
    <w:tmpl w:val="A0043878"/>
    <w:lvl w:ilvl="0" w:tplc="47A85156">
      <w:start w:val="5"/>
      <w:numFmt w:val="bullet"/>
      <w:lvlText w:val="-"/>
      <w:lvlJc w:val="left"/>
      <w:pPr>
        <w:ind w:left="360" w:hanging="360"/>
      </w:pPr>
      <w:rPr>
        <w:rFonts w:ascii="Calibri" w:eastAsiaTheme="minorHAns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912354"/>
    <w:multiLevelType w:val="hybridMultilevel"/>
    <w:tmpl w:val="E752D466"/>
    <w:lvl w:ilvl="0" w:tplc="BDE478BA">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3"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4" w15:restartNumberingAfterBreak="0">
    <w:nsid w:val="257A6977"/>
    <w:multiLevelType w:val="multilevel"/>
    <w:tmpl w:val="257A6977"/>
    <w:lvl w:ilvl="0">
      <w:numFmt w:val="bullet"/>
      <w:lvlText w:val=""/>
      <w:lvlJc w:val="left"/>
      <w:pPr>
        <w:tabs>
          <w:tab w:val="left" w:pos="0"/>
        </w:tabs>
        <w:ind w:left="760" w:hanging="36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A107C7"/>
    <w:multiLevelType w:val="multilevel"/>
    <w:tmpl w:val="39A10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74DE0D62"/>
    <w:lvl w:ilvl="0" w:tplc="AE26700A">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0C13AB"/>
    <w:multiLevelType w:val="multilevel"/>
    <w:tmpl w:val="420C13AB"/>
    <w:lvl w:ilvl="0">
      <w:start w:val="1"/>
      <w:numFmt w:val="decimal"/>
      <w:lvlText w:val="Proposal %1:"/>
      <w:lvlJc w:val="left"/>
      <w:pPr>
        <w:tabs>
          <w:tab w:val="left" w:pos="0"/>
        </w:tabs>
        <w:ind w:left="465" w:hanging="420"/>
      </w:pPr>
      <w:rPr>
        <w:b/>
        <w:bCs/>
        <w:i/>
        <w:spacing w:val="0"/>
        <w:position w:val="0"/>
        <w:sz w:val="20"/>
        <w:vertAlign w:val="baseline"/>
        <w:lang w:val="en-GB"/>
      </w:rPr>
    </w:lvl>
    <w:lvl w:ilvl="1">
      <w:start w:val="1"/>
      <w:numFmt w:val="lowerLetter"/>
      <w:lvlText w:val="%2)"/>
      <w:lvlJc w:val="left"/>
      <w:pPr>
        <w:tabs>
          <w:tab w:val="left" w:pos="0"/>
        </w:tabs>
        <w:ind w:left="885" w:hanging="420"/>
      </w:pPr>
    </w:lvl>
    <w:lvl w:ilvl="2">
      <w:start w:val="1"/>
      <w:numFmt w:val="lowerRoman"/>
      <w:lvlText w:val="%3."/>
      <w:lvlJc w:val="right"/>
      <w:pPr>
        <w:tabs>
          <w:tab w:val="left" w:pos="0"/>
        </w:tabs>
        <w:ind w:left="1305" w:hanging="420"/>
      </w:pPr>
    </w:lvl>
    <w:lvl w:ilvl="3">
      <w:start w:val="1"/>
      <w:numFmt w:val="decimal"/>
      <w:lvlText w:val="%4."/>
      <w:lvlJc w:val="left"/>
      <w:pPr>
        <w:tabs>
          <w:tab w:val="left" w:pos="0"/>
        </w:tabs>
        <w:ind w:left="1725" w:hanging="420"/>
      </w:pPr>
    </w:lvl>
    <w:lvl w:ilvl="4">
      <w:start w:val="1"/>
      <w:numFmt w:val="lowerLetter"/>
      <w:lvlText w:val="%5)"/>
      <w:lvlJc w:val="left"/>
      <w:pPr>
        <w:tabs>
          <w:tab w:val="left" w:pos="0"/>
        </w:tabs>
        <w:ind w:left="2145" w:hanging="420"/>
      </w:pPr>
    </w:lvl>
    <w:lvl w:ilvl="5">
      <w:start w:val="1"/>
      <w:numFmt w:val="lowerRoman"/>
      <w:lvlText w:val="%6."/>
      <w:lvlJc w:val="right"/>
      <w:pPr>
        <w:tabs>
          <w:tab w:val="left" w:pos="0"/>
        </w:tabs>
        <w:ind w:left="2565" w:hanging="420"/>
      </w:pPr>
    </w:lvl>
    <w:lvl w:ilvl="6">
      <w:start w:val="1"/>
      <w:numFmt w:val="decimal"/>
      <w:lvlText w:val="%7."/>
      <w:lvlJc w:val="left"/>
      <w:pPr>
        <w:tabs>
          <w:tab w:val="left" w:pos="0"/>
        </w:tabs>
        <w:ind w:left="2985" w:hanging="420"/>
      </w:pPr>
    </w:lvl>
    <w:lvl w:ilvl="7">
      <w:start w:val="1"/>
      <w:numFmt w:val="lowerLetter"/>
      <w:lvlText w:val="%8)"/>
      <w:lvlJc w:val="left"/>
      <w:pPr>
        <w:tabs>
          <w:tab w:val="left" w:pos="0"/>
        </w:tabs>
        <w:ind w:left="3405" w:hanging="420"/>
      </w:pPr>
    </w:lvl>
    <w:lvl w:ilvl="8">
      <w:start w:val="1"/>
      <w:numFmt w:val="lowerRoman"/>
      <w:lvlText w:val="%9."/>
      <w:lvlJc w:val="right"/>
      <w:pPr>
        <w:tabs>
          <w:tab w:val="left" w:pos="0"/>
        </w:tabs>
        <w:ind w:left="3825" w:hanging="420"/>
      </w:pPr>
    </w:lvl>
  </w:abstractNum>
  <w:abstractNum w:abstractNumId="22"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ABE2ECB"/>
    <w:multiLevelType w:val="hybridMultilevel"/>
    <w:tmpl w:val="AFD60FD4"/>
    <w:lvl w:ilvl="0" w:tplc="F09AFF30">
      <w:start w:val="10"/>
      <w:numFmt w:val="bullet"/>
      <w:lvlText w:val="-"/>
      <w:lvlJc w:val="left"/>
      <w:pPr>
        <w:ind w:left="1080" w:hanging="360"/>
      </w:pPr>
      <w:rPr>
        <w:rFonts w:ascii="Calibri" w:eastAsia="Malgun Gothic"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67DF5"/>
    <w:multiLevelType w:val="multilevel"/>
    <w:tmpl w:val="54C67DF5"/>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8" w15:restartNumberingAfterBreak="0">
    <w:nsid w:val="553475AC"/>
    <w:multiLevelType w:val="multilevel"/>
    <w:tmpl w:val="553475AC"/>
    <w:lvl w:ilvl="0">
      <w:start w:val="1"/>
      <w:numFmt w:val="decimal"/>
      <w:lvlText w:val="%1"/>
      <w:lvlJc w:val="left"/>
      <w:pPr>
        <w:tabs>
          <w:tab w:val="left" w:pos="432"/>
        </w:tabs>
        <w:ind w:left="432" w:hanging="432"/>
      </w:pPr>
      <w:rPr>
        <w:i w:val="0"/>
        <w:sz w:val="28"/>
        <w:lang w:val="en-US"/>
      </w:rPr>
    </w:lvl>
    <w:lvl w:ilvl="1">
      <w:start w:val="1"/>
      <w:numFmt w:val="decimal"/>
      <w:lvlText w:val="%1.%2"/>
      <w:lvlJc w:val="left"/>
      <w:pPr>
        <w:tabs>
          <w:tab w:val="left" w:pos="576"/>
        </w:tabs>
        <w:ind w:left="576" w:hanging="576"/>
      </w:pPr>
      <w:rPr>
        <w:rFonts w:ascii="Arial" w:hAnsi="Arial"/>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9"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0" w15:restartNumberingAfterBreak="0">
    <w:nsid w:val="5BB6241D"/>
    <w:multiLevelType w:val="hybridMultilevel"/>
    <w:tmpl w:val="542C6E06"/>
    <w:lvl w:ilvl="0" w:tplc="A498C4FA">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D327B8"/>
    <w:multiLevelType w:val="hybridMultilevel"/>
    <w:tmpl w:val="D1D2FA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D272BB"/>
    <w:multiLevelType w:val="hybridMultilevel"/>
    <w:tmpl w:val="822A2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23B3261"/>
    <w:multiLevelType w:val="hybridMultilevel"/>
    <w:tmpl w:val="43AC851A"/>
    <w:lvl w:ilvl="0" w:tplc="4FA26B48">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C2089D"/>
    <w:multiLevelType w:val="hybridMultilevel"/>
    <w:tmpl w:val="ADE4A69C"/>
    <w:lvl w:ilvl="0" w:tplc="474820AC">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DDA5891"/>
    <w:multiLevelType w:val="hybridMultilevel"/>
    <w:tmpl w:val="98DEFD8C"/>
    <w:lvl w:ilvl="0" w:tplc="F42A9C32">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num w:numId="1" w16cid:durableId="796533700">
    <w:abstractNumId w:val="24"/>
  </w:num>
  <w:num w:numId="2" w16cid:durableId="2054770450">
    <w:abstractNumId w:val="19"/>
  </w:num>
  <w:num w:numId="3" w16cid:durableId="1695617864">
    <w:abstractNumId w:val="0"/>
  </w:num>
  <w:num w:numId="4" w16cid:durableId="1366373209">
    <w:abstractNumId w:val="26"/>
  </w:num>
  <w:num w:numId="5" w16cid:durableId="686176141">
    <w:abstractNumId w:val="31"/>
  </w:num>
  <w:num w:numId="6" w16cid:durableId="1487283463">
    <w:abstractNumId w:val="11"/>
  </w:num>
  <w:num w:numId="7" w16cid:durableId="348138726">
    <w:abstractNumId w:val="15"/>
  </w:num>
  <w:num w:numId="8" w16cid:durableId="1364091830">
    <w:abstractNumId w:val="5"/>
  </w:num>
  <w:num w:numId="9" w16cid:durableId="1513761793">
    <w:abstractNumId w:val="41"/>
  </w:num>
  <w:num w:numId="10" w16cid:durableId="2093045784">
    <w:abstractNumId w:val="16"/>
  </w:num>
  <w:num w:numId="11" w16cid:durableId="1150515810">
    <w:abstractNumId w:val="40"/>
  </w:num>
  <w:num w:numId="12" w16cid:durableId="1653173990">
    <w:abstractNumId w:val="25"/>
    <w:lvlOverride w:ilvl="0">
      <w:startOverride w:val="1"/>
    </w:lvlOverride>
  </w:num>
  <w:num w:numId="13" w16cid:durableId="165486445">
    <w:abstractNumId w:val="20"/>
  </w:num>
  <w:num w:numId="14" w16cid:durableId="713163963">
    <w:abstractNumId w:val="3"/>
  </w:num>
  <w:num w:numId="15" w16cid:durableId="2045204492">
    <w:abstractNumId w:val="6"/>
  </w:num>
  <w:num w:numId="16" w16cid:durableId="1649017927">
    <w:abstractNumId w:val="8"/>
  </w:num>
  <w:num w:numId="17" w16cid:durableId="1642298478">
    <w:abstractNumId w:val="28"/>
  </w:num>
  <w:num w:numId="18" w16cid:durableId="6001873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0054326">
    <w:abstractNumId w:val="2"/>
  </w:num>
  <w:num w:numId="20" w16cid:durableId="1064450456">
    <w:abstractNumId w:val="1"/>
  </w:num>
  <w:num w:numId="21" w16cid:durableId="1356231223">
    <w:abstractNumId w:val="42"/>
  </w:num>
  <w:num w:numId="22" w16cid:durableId="2011907392">
    <w:abstractNumId w:val="12"/>
  </w:num>
  <w:num w:numId="23" w16cid:durableId="1959799183">
    <w:abstractNumId w:val="4"/>
  </w:num>
  <w:num w:numId="24" w16cid:durableId="548222376">
    <w:abstractNumId w:val="3"/>
  </w:num>
  <w:num w:numId="25" w16cid:durableId="250510320">
    <w:abstractNumId w:val="34"/>
  </w:num>
  <w:num w:numId="26" w16cid:durableId="529683674">
    <w:abstractNumId w:val="29"/>
  </w:num>
  <w:num w:numId="27" w16cid:durableId="2001351323">
    <w:abstractNumId w:val="18"/>
  </w:num>
  <w:num w:numId="28" w16cid:durableId="1497577776">
    <w:abstractNumId w:val="35"/>
  </w:num>
  <w:num w:numId="29" w16cid:durableId="864751548">
    <w:abstractNumId w:val="17"/>
  </w:num>
  <w:num w:numId="30" w16cid:durableId="1221213438">
    <w:abstractNumId w:val="36"/>
  </w:num>
  <w:num w:numId="31" w16cid:durableId="940651957">
    <w:abstractNumId w:val="14"/>
  </w:num>
  <w:num w:numId="32" w16cid:durableId="974332907">
    <w:abstractNumId w:val="27"/>
  </w:num>
  <w:num w:numId="33" w16cid:durableId="913127668">
    <w:abstractNumId w:val="39"/>
  </w:num>
  <w:num w:numId="34" w16cid:durableId="166334947">
    <w:abstractNumId w:val="3"/>
  </w:num>
  <w:num w:numId="35" w16cid:durableId="259685304">
    <w:abstractNumId w:val="9"/>
  </w:num>
  <w:num w:numId="36" w16cid:durableId="2006744309">
    <w:abstractNumId w:val="37"/>
  </w:num>
  <w:num w:numId="37" w16cid:durableId="517812431">
    <w:abstractNumId w:val="38"/>
  </w:num>
  <w:num w:numId="38" w16cid:durableId="1882744303">
    <w:abstractNumId w:val="13"/>
  </w:num>
  <w:num w:numId="39" w16cid:durableId="1565095395">
    <w:abstractNumId w:val="22"/>
  </w:num>
  <w:num w:numId="40" w16cid:durableId="1303001996">
    <w:abstractNumId w:val="21"/>
  </w:num>
  <w:num w:numId="41" w16cid:durableId="1613974810">
    <w:abstractNumId w:val="10"/>
  </w:num>
  <w:num w:numId="42" w16cid:durableId="2064596233">
    <w:abstractNumId w:val="30"/>
  </w:num>
  <w:num w:numId="43" w16cid:durableId="2086829053">
    <w:abstractNumId w:val="33"/>
  </w:num>
  <w:num w:numId="44" w16cid:durableId="1663698758">
    <w:abstractNumId w:val="23"/>
  </w:num>
  <w:num w:numId="45" w16cid:durableId="423454111">
    <w:abstractNumId w:val="3"/>
  </w:num>
  <w:num w:numId="46" w16cid:durableId="1901556951">
    <w:abstractNumId w:val="3"/>
  </w:num>
  <w:num w:numId="47" w16cid:durableId="1150905888">
    <w:abstractNumId w:val="32"/>
  </w:num>
  <w:num w:numId="48" w16cid:durableId="105265307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08"/>
    <w:rsid w:val="000006E1"/>
    <w:rsid w:val="00000B2B"/>
    <w:rsid w:val="0000158B"/>
    <w:rsid w:val="00001845"/>
    <w:rsid w:val="00001CF6"/>
    <w:rsid w:val="00001F83"/>
    <w:rsid w:val="00002A37"/>
    <w:rsid w:val="0000366D"/>
    <w:rsid w:val="00003719"/>
    <w:rsid w:val="00003E1B"/>
    <w:rsid w:val="00003E74"/>
    <w:rsid w:val="00003F32"/>
    <w:rsid w:val="0000564C"/>
    <w:rsid w:val="00005713"/>
    <w:rsid w:val="00005CFD"/>
    <w:rsid w:val="00005DA9"/>
    <w:rsid w:val="00006446"/>
    <w:rsid w:val="00006896"/>
    <w:rsid w:val="00006A29"/>
    <w:rsid w:val="00006C1E"/>
    <w:rsid w:val="00006DF8"/>
    <w:rsid w:val="000075FE"/>
    <w:rsid w:val="00007885"/>
    <w:rsid w:val="00007A35"/>
    <w:rsid w:val="00007CDC"/>
    <w:rsid w:val="00007CE6"/>
    <w:rsid w:val="0001125F"/>
    <w:rsid w:val="00011B28"/>
    <w:rsid w:val="00011CCE"/>
    <w:rsid w:val="00011EBF"/>
    <w:rsid w:val="000125E6"/>
    <w:rsid w:val="00012CEB"/>
    <w:rsid w:val="00012DF4"/>
    <w:rsid w:val="0001388B"/>
    <w:rsid w:val="000138E9"/>
    <w:rsid w:val="00014B6D"/>
    <w:rsid w:val="00015085"/>
    <w:rsid w:val="000153D9"/>
    <w:rsid w:val="00015523"/>
    <w:rsid w:val="00015D15"/>
    <w:rsid w:val="00015D4C"/>
    <w:rsid w:val="00015DD6"/>
    <w:rsid w:val="00016894"/>
    <w:rsid w:val="0001778C"/>
    <w:rsid w:val="00017A47"/>
    <w:rsid w:val="0002161C"/>
    <w:rsid w:val="000219A8"/>
    <w:rsid w:val="000219E1"/>
    <w:rsid w:val="00022318"/>
    <w:rsid w:val="000223CA"/>
    <w:rsid w:val="0002294E"/>
    <w:rsid w:val="00023AC6"/>
    <w:rsid w:val="000240B2"/>
    <w:rsid w:val="00024519"/>
    <w:rsid w:val="00024ED1"/>
    <w:rsid w:val="00024F35"/>
    <w:rsid w:val="0002564D"/>
    <w:rsid w:val="00025ECA"/>
    <w:rsid w:val="000268CB"/>
    <w:rsid w:val="00026ACA"/>
    <w:rsid w:val="00026B6E"/>
    <w:rsid w:val="00026DFB"/>
    <w:rsid w:val="00026E02"/>
    <w:rsid w:val="000270AA"/>
    <w:rsid w:val="0002781A"/>
    <w:rsid w:val="00030958"/>
    <w:rsid w:val="000313C3"/>
    <w:rsid w:val="000315F4"/>
    <w:rsid w:val="000317EB"/>
    <w:rsid w:val="00031E4E"/>
    <w:rsid w:val="0003223D"/>
    <w:rsid w:val="000323AB"/>
    <w:rsid w:val="000325B8"/>
    <w:rsid w:val="00032929"/>
    <w:rsid w:val="000329FE"/>
    <w:rsid w:val="00032C41"/>
    <w:rsid w:val="000337D7"/>
    <w:rsid w:val="0003472F"/>
    <w:rsid w:val="00034C15"/>
    <w:rsid w:val="0003547D"/>
    <w:rsid w:val="00035A95"/>
    <w:rsid w:val="00035F83"/>
    <w:rsid w:val="000364FC"/>
    <w:rsid w:val="000368D0"/>
    <w:rsid w:val="00036AD7"/>
    <w:rsid w:val="00036ADB"/>
    <w:rsid w:val="00036BA1"/>
    <w:rsid w:val="00037253"/>
    <w:rsid w:val="000373A9"/>
    <w:rsid w:val="00037F8B"/>
    <w:rsid w:val="000401D7"/>
    <w:rsid w:val="00040603"/>
    <w:rsid w:val="00041505"/>
    <w:rsid w:val="00041663"/>
    <w:rsid w:val="00041DF2"/>
    <w:rsid w:val="000422E2"/>
    <w:rsid w:val="0004296D"/>
    <w:rsid w:val="00042F22"/>
    <w:rsid w:val="000434EA"/>
    <w:rsid w:val="0004355B"/>
    <w:rsid w:val="000444EF"/>
    <w:rsid w:val="000458EE"/>
    <w:rsid w:val="00045B0B"/>
    <w:rsid w:val="00046AB3"/>
    <w:rsid w:val="000471A9"/>
    <w:rsid w:val="00047737"/>
    <w:rsid w:val="0004793B"/>
    <w:rsid w:val="00047A6A"/>
    <w:rsid w:val="00047BD7"/>
    <w:rsid w:val="00050950"/>
    <w:rsid w:val="00051097"/>
    <w:rsid w:val="000518F5"/>
    <w:rsid w:val="00051B0B"/>
    <w:rsid w:val="00051BCB"/>
    <w:rsid w:val="00051E50"/>
    <w:rsid w:val="00052469"/>
    <w:rsid w:val="000527D4"/>
    <w:rsid w:val="00052A07"/>
    <w:rsid w:val="000534E3"/>
    <w:rsid w:val="00053CD9"/>
    <w:rsid w:val="000555B1"/>
    <w:rsid w:val="00055FB3"/>
    <w:rsid w:val="0005606A"/>
    <w:rsid w:val="00056182"/>
    <w:rsid w:val="000562EF"/>
    <w:rsid w:val="00056399"/>
    <w:rsid w:val="000568DC"/>
    <w:rsid w:val="000568FA"/>
    <w:rsid w:val="00056DBF"/>
    <w:rsid w:val="00057117"/>
    <w:rsid w:val="00057191"/>
    <w:rsid w:val="000574BB"/>
    <w:rsid w:val="000574DF"/>
    <w:rsid w:val="00057559"/>
    <w:rsid w:val="00057CAD"/>
    <w:rsid w:val="00057FD5"/>
    <w:rsid w:val="000601BF"/>
    <w:rsid w:val="000605DD"/>
    <w:rsid w:val="000610CE"/>
    <w:rsid w:val="000616E7"/>
    <w:rsid w:val="00061CC4"/>
    <w:rsid w:val="00062530"/>
    <w:rsid w:val="00062764"/>
    <w:rsid w:val="000631D0"/>
    <w:rsid w:val="00063696"/>
    <w:rsid w:val="00063837"/>
    <w:rsid w:val="0006386D"/>
    <w:rsid w:val="000641FE"/>
    <w:rsid w:val="00064481"/>
    <w:rsid w:val="00064531"/>
    <w:rsid w:val="0006487E"/>
    <w:rsid w:val="00064AE7"/>
    <w:rsid w:val="00064C54"/>
    <w:rsid w:val="00065E1A"/>
    <w:rsid w:val="00065E95"/>
    <w:rsid w:val="00066186"/>
    <w:rsid w:val="000661C5"/>
    <w:rsid w:val="0006645F"/>
    <w:rsid w:val="0006692E"/>
    <w:rsid w:val="0006714E"/>
    <w:rsid w:val="000677DF"/>
    <w:rsid w:val="000678CE"/>
    <w:rsid w:val="00067A42"/>
    <w:rsid w:val="00070146"/>
    <w:rsid w:val="00070831"/>
    <w:rsid w:val="00070873"/>
    <w:rsid w:val="000719B8"/>
    <w:rsid w:val="00072540"/>
    <w:rsid w:val="000728EA"/>
    <w:rsid w:val="00072908"/>
    <w:rsid w:val="00074181"/>
    <w:rsid w:val="00074C40"/>
    <w:rsid w:val="0007502E"/>
    <w:rsid w:val="0007585D"/>
    <w:rsid w:val="000761EA"/>
    <w:rsid w:val="0007687D"/>
    <w:rsid w:val="0007688D"/>
    <w:rsid w:val="00077188"/>
    <w:rsid w:val="00077716"/>
    <w:rsid w:val="00077839"/>
    <w:rsid w:val="00077E5F"/>
    <w:rsid w:val="0008036A"/>
    <w:rsid w:val="00080499"/>
    <w:rsid w:val="00081214"/>
    <w:rsid w:val="0008185F"/>
    <w:rsid w:val="00081AE6"/>
    <w:rsid w:val="000827FC"/>
    <w:rsid w:val="00082A75"/>
    <w:rsid w:val="00083E90"/>
    <w:rsid w:val="00084247"/>
    <w:rsid w:val="00084824"/>
    <w:rsid w:val="00084A80"/>
    <w:rsid w:val="000855EB"/>
    <w:rsid w:val="0008562D"/>
    <w:rsid w:val="00085B52"/>
    <w:rsid w:val="00085C4B"/>
    <w:rsid w:val="00085E7D"/>
    <w:rsid w:val="000863DD"/>
    <w:rsid w:val="000866F2"/>
    <w:rsid w:val="0008750F"/>
    <w:rsid w:val="0009009F"/>
    <w:rsid w:val="000906FD"/>
    <w:rsid w:val="000908E5"/>
    <w:rsid w:val="00090B30"/>
    <w:rsid w:val="00090C9D"/>
    <w:rsid w:val="00090CAC"/>
    <w:rsid w:val="00091557"/>
    <w:rsid w:val="00091569"/>
    <w:rsid w:val="00091D4F"/>
    <w:rsid w:val="00091F74"/>
    <w:rsid w:val="000924C1"/>
    <w:rsid w:val="000924F0"/>
    <w:rsid w:val="0009280D"/>
    <w:rsid w:val="000928AF"/>
    <w:rsid w:val="00092BDC"/>
    <w:rsid w:val="00093474"/>
    <w:rsid w:val="0009446F"/>
    <w:rsid w:val="000947A3"/>
    <w:rsid w:val="00095014"/>
    <w:rsid w:val="0009510F"/>
    <w:rsid w:val="000953AE"/>
    <w:rsid w:val="000955A2"/>
    <w:rsid w:val="00095F30"/>
    <w:rsid w:val="0009675A"/>
    <w:rsid w:val="00096F3A"/>
    <w:rsid w:val="00097E00"/>
    <w:rsid w:val="000A0FA3"/>
    <w:rsid w:val="000A1197"/>
    <w:rsid w:val="000A1B7B"/>
    <w:rsid w:val="000A306C"/>
    <w:rsid w:val="000A4AB4"/>
    <w:rsid w:val="000A5011"/>
    <w:rsid w:val="000A56B1"/>
    <w:rsid w:val="000A56F2"/>
    <w:rsid w:val="000A6E24"/>
    <w:rsid w:val="000A77ED"/>
    <w:rsid w:val="000B0297"/>
    <w:rsid w:val="000B04C7"/>
    <w:rsid w:val="000B1C28"/>
    <w:rsid w:val="000B240D"/>
    <w:rsid w:val="000B2719"/>
    <w:rsid w:val="000B3A8F"/>
    <w:rsid w:val="000B4283"/>
    <w:rsid w:val="000B4A6F"/>
    <w:rsid w:val="000B4AB9"/>
    <w:rsid w:val="000B4D0D"/>
    <w:rsid w:val="000B5554"/>
    <w:rsid w:val="000B58C3"/>
    <w:rsid w:val="000B5EEE"/>
    <w:rsid w:val="000B61E9"/>
    <w:rsid w:val="000B6254"/>
    <w:rsid w:val="000B6416"/>
    <w:rsid w:val="000B70C0"/>
    <w:rsid w:val="000C05BE"/>
    <w:rsid w:val="000C08E2"/>
    <w:rsid w:val="000C0CA9"/>
    <w:rsid w:val="000C12E0"/>
    <w:rsid w:val="000C165A"/>
    <w:rsid w:val="000C17ED"/>
    <w:rsid w:val="000C1BA5"/>
    <w:rsid w:val="000C2E19"/>
    <w:rsid w:val="000C451A"/>
    <w:rsid w:val="000C4ACC"/>
    <w:rsid w:val="000C4F55"/>
    <w:rsid w:val="000C5668"/>
    <w:rsid w:val="000C5DDF"/>
    <w:rsid w:val="000C6602"/>
    <w:rsid w:val="000C7467"/>
    <w:rsid w:val="000D033F"/>
    <w:rsid w:val="000D093B"/>
    <w:rsid w:val="000D0D07"/>
    <w:rsid w:val="000D0E95"/>
    <w:rsid w:val="000D10CB"/>
    <w:rsid w:val="000D19D9"/>
    <w:rsid w:val="000D1A79"/>
    <w:rsid w:val="000D2CE5"/>
    <w:rsid w:val="000D3321"/>
    <w:rsid w:val="000D4679"/>
    <w:rsid w:val="000D4797"/>
    <w:rsid w:val="000D489A"/>
    <w:rsid w:val="000D4FC2"/>
    <w:rsid w:val="000D5063"/>
    <w:rsid w:val="000D530C"/>
    <w:rsid w:val="000D53D6"/>
    <w:rsid w:val="000D5430"/>
    <w:rsid w:val="000D548B"/>
    <w:rsid w:val="000D5AFC"/>
    <w:rsid w:val="000D5BED"/>
    <w:rsid w:val="000D6A2D"/>
    <w:rsid w:val="000D6A90"/>
    <w:rsid w:val="000D6C52"/>
    <w:rsid w:val="000D6E75"/>
    <w:rsid w:val="000D742B"/>
    <w:rsid w:val="000D7606"/>
    <w:rsid w:val="000E027B"/>
    <w:rsid w:val="000E0527"/>
    <w:rsid w:val="000E0BF1"/>
    <w:rsid w:val="000E0E8E"/>
    <w:rsid w:val="000E1293"/>
    <w:rsid w:val="000E1506"/>
    <w:rsid w:val="000E1E92"/>
    <w:rsid w:val="000E282E"/>
    <w:rsid w:val="000E29A5"/>
    <w:rsid w:val="000E2CD0"/>
    <w:rsid w:val="000E3819"/>
    <w:rsid w:val="000E3E4C"/>
    <w:rsid w:val="000E45CC"/>
    <w:rsid w:val="000E53B6"/>
    <w:rsid w:val="000E5C4A"/>
    <w:rsid w:val="000E5E13"/>
    <w:rsid w:val="000E7727"/>
    <w:rsid w:val="000E791C"/>
    <w:rsid w:val="000F02E2"/>
    <w:rsid w:val="000F06D6"/>
    <w:rsid w:val="000F0EB1"/>
    <w:rsid w:val="000F1106"/>
    <w:rsid w:val="000F1426"/>
    <w:rsid w:val="000F161B"/>
    <w:rsid w:val="000F16CA"/>
    <w:rsid w:val="000F1819"/>
    <w:rsid w:val="000F26E0"/>
    <w:rsid w:val="000F2857"/>
    <w:rsid w:val="000F2ABF"/>
    <w:rsid w:val="000F3BE9"/>
    <w:rsid w:val="000F3F6C"/>
    <w:rsid w:val="000F461D"/>
    <w:rsid w:val="000F4ED7"/>
    <w:rsid w:val="000F546A"/>
    <w:rsid w:val="000F5C93"/>
    <w:rsid w:val="000F675A"/>
    <w:rsid w:val="000F6C5F"/>
    <w:rsid w:val="000F6DF3"/>
    <w:rsid w:val="000F73C9"/>
    <w:rsid w:val="000F78B1"/>
    <w:rsid w:val="001005FF"/>
    <w:rsid w:val="00100648"/>
    <w:rsid w:val="00100C51"/>
    <w:rsid w:val="00100CFF"/>
    <w:rsid w:val="00100FCC"/>
    <w:rsid w:val="001012A9"/>
    <w:rsid w:val="0010178C"/>
    <w:rsid w:val="00101AEF"/>
    <w:rsid w:val="00101D18"/>
    <w:rsid w:val="0010201F"/>
    <w:rsid w:val="00102AE2"/>
    <w:rsid w:val="001043FA"/>
    <w:rsid w:val="00104460"/>
    <w:rsid w:val="0010491F"/>
    <w:rsid w:val="00104B6D"/>
    <w:rsid w:val="00105053"/>
    <w:rsid w:val="00105D48"/>
    <w:rsid w:val="001062FB"/>
    <w:rsid w:val="001063E6"/>
    <w:rsid w:val="0010652A"/>
    <w:rsid w:val="00106CB0"/>
    <w:rsid w:val="00107471"/>
    <w:rsid w:val="0010763B"/>
    <w:rsid w:val="00110424"/>
    <w:rsid w:val="00110BC2"/>
    <w:rsid w:val="00110EE6"/>
    <w:rsid w:val="00111882"/>
    <w:rsid w:val="00112221"/>
    <w:rsid w:val="00112A28"/>
    <w:rsid w:val="00112D22"/>
    <w:rsid w:val="00113CF4"/>
    <w:rsid w:val="00114EB9"/>
    <w:rsid w:val="00114FC7"/>
    <w:rsid w:val="0011500F"/>
    <w:rsid w:val="001153EA"/>
    <w:rsid w:val="00115643"/>
    <w:rsid w:val="001164CF"/>
    <w:rsid w:val="00116765"/>
    <w:rsid w:val="001201BB"/>
    <w:rsid w:val="00120368"/>
    <w:rsid w:val="0012183B"/>
    <w:rsid w:val="001219F5"/>
    <w:rsid w:val="00121A12"/>
    <w:rsid w:val="00121A20"/>
    <w:rsid w:val="00121CDF"/>
    <w:rsid w:val="00122132"/>
    <w:rsid w:val="0012377F"/>
    <w:rsid w:val="0012408D"/>
    <w:rsid w:val="00124314"/>
    <w:rsid w:val="0012448B"/>
    <w:rsid w:val="00124A4E"/>
    <w:rsid w:val="00125398"/>
    <w:rsid w:val="00125F4C"/>
    <w:rsid w:val="00126017"/>
    <w:rsid w:val="001260C1"/>
    <w:rsid w:val="0012610D"/>
    <w:rsid w:val="00126B4A"/>
    <w:rsid w:val="00127389"/>
    <w:rsid w:val="0012754E"/>
    <w:rsid w:val="001329E9"/>
    <w:rsid w:val="00132C0B"/>
    <w:rsid w:val="00132FD0"/>
    <w:rsid w:val="001343BE"/>
    <w:rsid w:val="001344C0"/>
    <w:rsid w:val="001346FA"/>
    <w:rsid w:val="00134EDD"/>
    <w:rsid w:val="00135252"/>
    <w:rsid w:val="00136563"/>
    <w:rsid w:val="001365D4"/>
    <w:rsid w:val="00136CBB"/>
    <w:rsid w:val="00137AB5"/>
    <w:rsid w:val="00137F0B"/>
    <w:rsid w:val="00140210"/>
    <w:rsid w:val="00140827"/>
    <w:rsid w:val="00141FDD"/>
    <w:rsid w:val="00142D91"/>
    <w:rsid w:val="00143052"/>
    <w:rsid w:val="00143261"/>
    <w:rsid w:val="0014417D"/>
    <w:rsid w:val="00144376"/>
    <w:rsid w:val="00144D61"/>
    <w:rsid w:val="001457CF"/>
    <w:rsid w:val="0014590C"/>
    <w:rsid w:val="0014696F"/>
    <w:rsid w:val="001474DB"/>
    <w:rsid w:val="0014775C"/>
    <w:rsid w:val="0014790B"/>
    <w:rsid w:val="00150AEA"/>
    <w:rsid w:val="001515DB"/>
    <w:rsid w:val="00151986"/>
    <w:rsid w:val="00151E23"/>
    <w:rsid w:val="00152028"/>
    <w:rsid w:val="00152098"/>
    <w:rsid w:val="001522BD"/>
    <w:rsid w:val="001526BC"/>
    <w:rsid w:val="001526E0"/>
    <w:rsid w:val="001531E5"/>
    <w:rsid w:val="00153C8C"/>
    <w:rsid w:val="00153EE5"/>
    <w:rsid w:val="00154087"/>
    <w:rsid w:val="001541FD"/>
    <w:rsid w:val="00154B66"/>
    <w:rsid w:val="00154C80"/>
    <w:rsid w:val="001551B5"/>
    <w:rsid w:val="00155211"/>
    <w:rsid w:val="00155B81"/>
    <w:rsid w:val="00155FDB"/>
    <w:rsid w:val="00156240"/>
    <w:rsid w:val="001572A9"/>
    <w:rsid w:val="00157A45"/>
    <w:rsid w:val="00160421"/>
    <w:rsid w:val="0016087A"/>
    <w:rsid w:val="00160987"/>
    <w:rsid w:val="001615FB"/>
    <w:rsid w:val="00161B70"/>
    <w:rsid w:val="00162134"/>
    <w:rsid w:val="00162357"/>
    <w:rsid w:val="00162437"/>
    <w:rsid w:val="0016260A"/>
    <w:rsid w:val="0016315C"/>
    <w:rsid w:val="001636D0"/>
    <w:rsid w:val="00163960"/>
    <w:rsid w:val="00164970"/>
    <w:rsid w:val="001659C1"/>
    <w:rsid w:val="00166C70"/>
    <w:rsid w:val="00166EC4"/>
    <w:rsid w:val="00167017"/>
    <w:rsid w:val="001673F3"/>
    <w:rsid w:val="0016791E"/>
    <w:rsid w:val="0017050C"/>
    <w:rsid w:val="001718B1"/>
    <w:rsid w:val="00171963"/>
    <w:rsid w:val="00171B3F"/>
    <w:rsid w:val="00171C4E"/>
    <w:rsid w:val="00171E1A"/>
    <w:rsid w:val="001723E0"/>
    <w:rsid w:val="0017344A"/>
    <w:rsid w:val="00173A8E"/>
    <w:rsid w:val="001743AD"/>
    <w:rsid w:val="00174576"/>
    <w:rsid w:val="00174B10"/>
    <w:rsid w:val="0017502C"/>
    <w:rsid w:val="00175B63"/>
    <w:rsid w:val="001760A6"/>
    <w:rsid w:val="00176746"/>
    <w:rsid w:val="00176DED"/>
    <w:rsid w:val="00177124"/>
    <w:rsid w:val="00180A3D"/>
    <w:rsid w:val="00181073"/>
    <w:rsid w:val="0018143F"/>
    <w:rsid w:val="001815AE"/>
    <w:rsid w:val="00181D06"/>
    <w:rsid w:val="00181FF8"/>
    <w:rsid w:val="0018281F"/>
    <w:rsid w:val="00182AB4"/>
    <w:rsid w:val="001834B2"/>
    <w:rsid w:val="001839C2"/>
    <w:rsid w:val="001844DC"/>
    <w:rsid w:val="001853EC"/>
    <w:rsid w:val="0018573B"/>
    <w:rsid w:val="00185F33"/>
    <w:rsid w:val="00186277"/>
    <w:rsid w:val="00186517"/>
    <w:rsid w:val="00187C14"/>
    <w:rsid w:val="00190404"/>
    <w:rsid w:val="00190654"/>
    <w:rsid w:val="00190AC1"/>
    <w:rsid w:val="0019107A"/>
    <w:rsid w:val="00191404"/>
    <w:rsid w:val="00191AB4"/>
    <w:rsid w:val="00191C49"/>
    <w:rsid w:val="00191FD3"/>
    <w:rsid w:val="00192276"/>
    <w:rsid w:val="001926FD"/>
    <w:rsid w:val="0019298C"/>
    <w:rsid w:val="001929D4"/>
    <w:rsid w:val="0019341A"/>
    <w:rsid w:val="00193677"/>
    <w:rsid w:val="00193B0B"/>
    <w:rsid w:val="00195099"/>
    <w:rsid w:val="00196310"/>
    <w:rsid w:val="00196324"/>
    <w:rsid w:val="001963DE"/>
    <w:rsid w:val="0019688B"/>
    <w:rsid w:val="00197D72"/>
    <w:rsid w:val="00197DF9"/>
    <w:rsid w:val="001A0779"/>
    <w:rsid w:val="001A1931"/>
    <w:rsid w:val="001A1987"/>
    <w:rsid w:val="001A1ADE"/>
    <w:rsid w:val="001A1E14"/>
    <w:rsid w:val="001A2562"/>
    <w:rsid w:val="001A2564"/>
    <w:rsid w:val="001A28D6"/>
    <w:rsid w:val="001A2B55"/>
    <w:rsid w:val="001A3472"/>
    <w:rsid w:val="001A37CD"/>
    <w:rsid w:val="001A416B"/>
    <w:rsid w:val="001A459D"/>
    <w:rsid w:val="001A5A6F"/>
    <w:rsid w:val="001A5DCA"/>
    <w:rsid w:val="001A5E72"/>
    <w:rsid w:val="001A6173"/>
    <w:rsid w:val="001A6213"/>
    <w:rsid w:val="001A6CBA"/>
    <w:rsid w:val="001A709A"/>
    <w:rsid w:val="001A75CD"/>
    <w:rsid w:val="001A75E8"/>
    <w:rsid w:val="001A7DDD"/>
    <w:rsid w:val="001B0D97"/>
    <w:rsid w:val="001B0EE1"/>
    <w:rsid w:val="001B2050"/>
    <w:rsid w:val="001B22B7"/>
    <w:rsid w:val="001B3128"/>
    <w:rsid w:val="001B359B"/>
    <w:rsid w:val="001B4C0F"/>
    <w:rsid w:val="001B5495"/>
    <w:rsid w:val="001B578A"/>
    <w:rsid w:val="001B57D5"/>
    <w:rsid w:val="001B5930"/>
    <w:rsid w:val="001B5A5D"/>
    <w:rsid w:val="001B6248"/>
    <w:rsid w:val="001B6A74"/>
    <w:rsid w:val="001B6E86"/>
    <w:rsid w:val="001B6F80"/>
    <w:rsid w:val="001C0903"/>
    <w:rsid w:val="001C1253"/>
    <w:rsid w:val="001C1CE5"/>
    <w:rsid w:val="001C1FAC"/>
    <w:rsid w:val="001C25BA"/>
    <w:rsid w:val="001C2DC4"/>
    <w:rsid w:val="001C2DDB"/>
    <w:rsid w:val="001C2E86"/>
    <w:rsid w:val="001C377E"/>
    <w:rsid w:val="001C391C"/>
    <w:rsid w:val="001C3D2A"/>
    <w:rsid w:val="001C4E3F"/>
    <w:rsid w:val="001C4E6D"/>
    <w:rsid w:val="001C5974"/>
    <w:rsid w:val="001C5A89"/>
    <w:rsid w:val="001C6011"/>
    <w:rsid w:val="001C6C4D"/>
    <w:rsid w:val="001C6F2A"/>
    <w:rsid w:val="001C7080"/>
    <w:rsid w:val="001C775B"/>
    <w:rsid w:val="001C7ABD"/>
    <w:rsid w:val="001D0B1E"/>
    <w:rsid w:val="001D0EB4"/>
    <w:rsid w:val="001D1B8B"/>
    <w:rsid w:val="001D1DAC"/>
    <w:rsid w:val="001D2C3D"/>
    <w:rsid w:val="001D3BE5"/>
    <w:rsid w:val="001D3C44"/>
    <w:rsid w:val="001D3CE2"/>
    <w:rsid w:val="001D4897"/>
    <w:rsid w:val="001D4937"/>
    <w:rsid w:val="001D51BA"/>
    <w:rsid w:val="001D53E7"/>
    <w:rsid w:val="001D5562"/>
    <w:rsid w:val="001D5D42"/>
    <w:rsid w:val="001D5D4B"/>
    <w:rsid w:val="001D624E"/>
    <w:rsid w:val="001D6342"/>
    <w:rsid w:val="001D693C"/>
    <w:rsid w:val="001D6982"/>
    <w:rsid w:val="001D6A3F"/>
    <w:rsid w:val="001D6D53"/>
    <w:rsid w:val="001D6EAD"/>
    <w:rsid w:val="001D76C4"/>
    <w:rsid w:val="001E01FF"/>
    <w:rsid w:val="001E052F"/>
    <w:rsid w:val="001E08CD"/>
    <w:rsid w:val="001E0E75"/>
    <w:rsid w:val="001E0F13"/>
    <w:rsid w:val="001E119D"/>
    <w:rsid w:val="001E1CA1"/>
    <w:rsid w:val="001E1EE6"/>
    <w:rsid w:val="001E2118"/>
    <w:rsid w:val="001E241D"/>
    <w:rsid w:val="001E4778"/>
    <w:rsid w:val="001E58E2"/>
    <w:rsid w:val="001E660A"/>
    <w:rsid w:val="001E66A6"/>
    <w:rsid w:val="001E74F6"/>
    <w:rsid w:val="001E7AED"/>
    <w:rsid w:val="001E7E2B"/>
    <w:rsid w:val="001F1D53"/>
    <w:rsid w:val="001F21A7"/>
    <w:rsid w:val="001F2592"/>
    <w:rsid w:val="001F2757"/>
    <w:rsid w:val="001F2905"/>
    <w:rsid w:val="001F2E2B"/>
    <w:rsid w:val="001F31A2"/>
    <w:rsid w:val="001F3337"/>
    <w:rsid w:val="001F3916"/>
    <w:rsid w:val="001F3CA5"/>
    <w:rsid w:val="001F3D73"/>
    <w:rsid w:val="001F54C5"/>
    <w:rsid w:val="001F57B4"/>
    <w:rsid w:val="001F662C"/>
    <w:rsid w:val="001F6CC3"/>
    <w:rsid w:val="001F7074"/>
    <w:rsid w:val="001F7377"/>
    <w:rsid w:val="001F74B8"/>
    <w:rsid w:val="001F7912"/>
    <w:rsid w:val="001F7CB5"/>
    <w:rsid w:val="00200490"/>
    <w:rsid w:val="00201001"/>
    <w:rsid w:val="002010CC"/>
    <w:rsid w:val="00201363"/>
    <w:rsid w:val="00201882"/>
    <w:rsid w:val="00201F3A"/>
    <w:rsid w:val="00201FDB"/>
    <w:rsid w:val="002025F4"/>
    <w:rsid w:val="002029AB"/>
    <w:rsid w:val="00202EC9"/>
    <w:rsid w:val="0020323D"/>
    <w:rsid w:val="00203647"/>
    <w:rsid w:val="00203F96"/>
    <w:rsid w:val="00204327"/>
    <w:rsid w:val="00204387"/>
    <w:rsid w:val="00204B52"/>
    <w:rsid w:val="00204EA1"/>
    <w:rsid w:val="00205130"/>
    <w:rsid w:val="00205FED"/>
    <w:rsid w:val="00206751"/>
    <w:rsid w:val="002069B2"/>
    <w:rsid w:val="00207FA3"/>
    <w:rsid w:val="002104A0"/>
    <w:rsid w:val="002106E2"/>
    <w:rsid w:val="002114C7"/>
    <w:rsid w:val="00211DB6"/>
    <w:rsid w:val="0021331B"/>
    <w:rsid w:val="0021364F"/>
    <w:rsid w:val="00213CC0"/>
    <w:rsid w:val="00214221"/>
    <w:rsid w:val="0021430D"/>
    <w:rsid w:val="00214DA8"/>
    <w:rsid w:val="00215423"/>
    <w:rsid w:val="002158FA"/>
    <w:rsid w:val="00215961"/>
    <w:rsid w:val="00215E5A"/>
    <w:rsid w:val="00216987"/>
    <w:rsid w:val="00216CE5"/>
    <w:rsid w:val="002171F3"/>
    <w:rsid w:val="00217570"/>
    <w:rsid w:val="00217A4F"/>
    <w:rsid w:val="00217D72"/>
    <w:rsid w:val="00217F16"/>
    <w:rsid w:val="00217FEF"/>
    <w:rsid w:val="00220062"/>
    <w:rsid w:val="00220600"/>
    <w:rsid w:val="0022134B"/>
    <w:rsid w:val="002213F5"/>
    <w:rsid w:val="0022164B"/>
    <w:rsid w:val="00221B85"/>
    <w:rsid w:val="0022207B"/>
    <w:rsid w:val="002224DB"/>
    <w:rsid w:val="002226BE"/>
    <w:rsid w:val="00222E34"/>
    <w:rsid w:val="0022319A"/>
    <w:rsid w:val="00223696"/>
    <w:rsid w:val="00223D7E"/>
    <w:rsid w:val="00223FCB"/>
    <w:rsid w:val="002252C3"/>
    <w:rsid w:val="00225C54"/>
    <w:rsid w:val="0022610E"/>
    <w:rsid w:val="002265A2"/>
    <w:rsid w:val="002267BA"/>
    <w:rsid w:val="00226DA0"/>
    <w:rsid w:val="002270D8"/>
    <w:rsid w:val="002279A1"/>
    <w:rsid w:val="00230765"/>
    <w:rsid w:val="00230A55"/>
    <w:rsid w:val="00230BED"/>
    <w:rsid w:val="00230D18"/>
    <w:rsid w:val="002312B3"/>
    <w:rsid w:val="002319E4"/>
    <w:rsid w:val="00231D50"/>
    <w:rsid w:val="002322CB"/>
    <w:rsid w:val="00232356"/>
    <w:rsid w:val="00232BF4"/>
    <w:rsid w:val="00232DA1"/>
    <w:rsid w:val="002332BF"/>
    <w:rsid w:val="00233333"/>
    <w:rsid w:val="00233428"/>
    <w:rsid w:val="00233D7A"/>
    <w:rsid w:val="00234150"/>
    <w:rsid w:val="00234FB7"/>
    <w:rsid w:val="002354E6"/>
    <w:rsid w:val="00235632"/>
    <w:rsid w:val="00235872"/>
    <w:rsid w:val="00236549"/>
    <w:rsid w:val="00236BE7"/>
    <w:rsid w:val="00237083"/>
    <w:rsid w:val="002372B6"/>
    <w:rsid w:val="00240101"/>
    <w:rsid w:val="00240380"/>
    <w:rsid w:val="0024072F"/>
    <w:rsid w:val="00241559"/>
    <w:rsid w:val="0024162B"/>
    <w:rsid w:val="00241AFB"/>
    <w:rsid w:val="00242456"/>
    <w:rsid w:val="00242621"/>
    <w:rsid w:val="002432D6"/>
    <w:rsid w:val="002435B3"/>
    <w:rsid w:val="00244301"/>
    <w:rsid w:val="00244A3B"/>
    <w:rsid w:val="002452A9"/>
    <w:rsid w:val="00245319"/>
    <w:rsid w:val="002453D5"/>
    <w:rsid w:val="002454AB"/>
    <w:rsid w:val="00245559"/>
    <w:rsid w:val="002458EB"/>
    <w:rsid w:val="00245D7F"/>
    <w:rsid w:val="0024626B"/>
    <w:rsid w:val="00246382"/>
    <w:rsid w:val="00247D9F"/>
    <w:rsid w:val="002500C8"/>
    <w:rsid w:val="002505CF"/>
    <w:rsid w:val="00251139"/>
    <w:rsid w:val="00251BC0"/>
    <w:rsid w:val="002520BF"/>
    <w:rsid w:val="00253092"/>
    <w:rsid w:val="00253FAA"/>
    <w:rsid w:val="002547EF"/>
    <w:rsid w:val="00254CCC"/>
    <w:rsid w:val="00254D4B"/>
    <w:rsid w:val="002558D5"/>
    <w:rsid w:val="00256DF9"/>
    <w:rsid w:val="00257118"/>
    <w:rsid w:val="00257543"/>
    <w:rsid w:val="00257556"/>
    <w:rsid w:val="00257CB0"/>
    <w:rsid w:val="00257D8D"/>
    <w:rsid w:val="0026042F"/>
    <w:rsid w:val="00260827"/>
    <w:rsid w:val="00260B9A"/>
    <w:rsid w:val="00260F04"/>
    <w:rsid w:val="002617E7"/>
    <w:rsid w:val="00262C29"/>
    <w:rsid w:val="002638D4"/>
    <w:rsid w:val="00263DE6"/>
    <w:rsid w:val="0026400A"/>
    <w:rsid w:val="00264228"/>
    <w:rsid w:val="00264334"/>
    <w:rsid w:val="0026473E"/>
    <w:rsid w:val="00264F13"/>
    <w:rsid w:val="00264F7C"/>
    <w:rsid w:val="002650EF"/>
    <w:rsid w:val="00265D8D"/>
    <w:rsid w:val="00266117"/>
    <w:rsid w:val="00266214"/>
    <w:rsid w:val="0026674C"/>
    <w:rsid w:val="0026719C"/>
    <w:rsid w:val="00267920"/>
    <w:rsid w:val="00267951"/>
    <w:rsid w:val="00267C83"/>
    <w:rsid w:val="00267D63"/>
    <w:rsid w:val="00270317"/>
    <w:rsid w:val="00270D1D"/>
    <w:rsid w:val="0027144F"/>
    <w:rsid w:val="00271813"/>
    <w:rsid w:val="00271844"/>
    <w:rsid w:val="002718FA"/>
    <w:rsid w:val="00271EE4"/>
    <w:rsid w:val="00271F3A"/>
    <w:rsid w:val="00272C8C"/>
    <w:rsid w:val="002731BA"/>
    <w:rsid w:val="00273278"/>
    <w:rsid w:val="002737B8"/>
    <w:rsid w:val="002737F4"/>
    <w:rsid w:val="00273960"/>
    <w:rsid w:val="00273A4F"/>
    <w:rsid w:val="00274060"/>
    <w:rsid w:val="00274480"/>
    <w:rsid w:val="002745D4"/>
    <w:rsid w:val="002748B0"/>
    <w:rsid w:val="00276318"/>
    <w:rsid w:val="0027642B"/>
    <w:rsid w:val="002764CE"/>
    <w:rsid w:val="00276816"/>
    <w:rsid w:val="002775FE"/>
    <w:rsid w:val="00277B34"/>
    <w:rsid w:val="00277FA1"/>
    <w:rsid w:val="00280350"/>
    <w:rsid w:val="002805F5"/>
    <w:rsid w:val="00280751"/>
    <w:rsid w:val="00280EE3"/>
    <w:rsid w:val="002811D4"/>
    <w:rsid w:val="002814DE"/>
    <w:rsid w:val="00281676"/>
    <w:rsid w:val="00282680"/>
    <w:rsid w:val="0028280A"/>
    <w:rsid w:val="00282A9D"/>
    <w:rsid w:val="00283122"/>
    <w:rsid w:val="00283E1E"/>
    <w:rsid w:val="00284FB1"/>
    <w:rsid w:val="00285295"/>
    <w:rsid w:val="002859A4"/>
    <w:rsid w:val="00285D5E"/>
    <w:rsid w:val="00286ACD"/>
    <w:rsid w:val="00286B7A"/>
    <w:rsid w:val="00287838"/>
    <w:rsid w:val="002906F4"/>
    <w:rsid w:val="002907B5"/>
    <w:rsid w:val="00290AF6"/>
    <w:rsid w:val="0029102F"/>
    <w:rsid w:val="002911B2"/>
    <w:rsid w:val="00291C93"/>
    <w:rsid w:val="00292EB7"/>
    <w:rsid w:val="00293227"/>
    <w:rsid w:val="002934CD"/>
    <w:rsid w:val="0029491C"/>
    <w:rsid w:val="00295527"/>
    <w:rsid w:val="002956AD"/>
    <w:rsid w:val="00295983"/>
    <w:rsid w:val="00295ED8"/>
    <w:rsid w:val="00296227"/>
    <w:rsid w:val="00296F32"/>
    <w:rsid w:val="00296F44"/>
    <w:rsid w:val="00297101"/>
    <w:rsid w:val="0029777D"/>
    <w:rsid w:val="002978A1"/>
    <w:rsid w:val="00297C52"/>
    <w:rsid w:val="002A055E"/>
    <w:rsid w:val="002A0B29"/>
    <w:rsid w:val="002A10AE"/>
    <w:rsid w:val="002A1A94"/>
    <w:rsid w:val="002A1D4E"/>
    <w:rsid w:val="002A261C"/>
    <w:rsid w:val="002A2625"/>
    <w:rsid w:val="002A2869"/>
    <w:rsid w:val="002A3365"/>
    <w:rsid w:val="002A3AA8"/>
    <w:rsid w:val="002A3E0E"/>
    <w:rsid w:val="002A4177"/>
    <w:rsid w:val="002A4EE0"/>
    <w:rsid w:val="002A4FD7"/>
    <w:rsid w:val="002A573B"/>
    <w:rsid w:val="002A5A9E"/>
    <w:rsid w:val="002A60F3"/>
    <w:rsid w:val="002A6ADB"/>
    <w:rsid w:val="002A6C77"/>
    <w:rsid w:val="002A75FF"/>
    <w:rsid w:val="002B0252"/>
    <w:rsid w:val="002B0990"/>
    <w:rsid w:val="002B0D5B"/>
    <w:rsid w:val="002B0FCB"/>
    <w:rsid w:val="002B1469"/>
    <w:rsid w:val="002B149F"/>
    <w:rsid w:val="002B1797"/>
    <w:rsid w:val="002B17C1"/>
    <w:rsid w:val="002B20A4"/>
    <w:rsid w:val="002B24D6"/>
    <w:rsid w:val="002B28B0"/>
    <w:rsid w:val="002B3F1F"/>
    <w:rsid w:val="002B4B70"/>
    <w:rsid w:val="002B4F72"/>
    <w:rsid w:val="002B563A"/>
    <w:rsid w:val="002B6659"/>
    <w:rsid w:val="002B66AC"/>
    <w:rsid w:val="002B71A0"/>
    <w:rsid w:val="002B7CA8"/>
    <w:rsid w:val="002B7E19"/>
    <w:rsid w:val="002C00FC"/>
    <w:rsid w:val="002C168C"/>
    <w:rsid w:val="002C17FA"/>
    <w:rsid w:val="002C18B9"/>
    <w:rsid w:val="002C3255"/>
    <w:rsid w:val="002C3376"/>
    <w:rsid w:val="002C3617"/>
    <w:rsid w:val="002C41E6"/>
    <w:rsid w:val="002C41FD"/>
    <w:rsid w:val="002C48D5"/>
    <w:rsid w:val="002C4F4B"/>
    <w:rsid w:val="002C647E"/>
    <w:rsid w:val="002C7FF1"/>
    <w:rsid w:val="002D071A"/>
    <w:rsid w:val="002D07FC"/>
    <w:rsid w:val="002D0C12"/>
    <w:rsid w:val="002D0EEF"/>
    <w:rsid w:val="002D209D"/>
    <w:rsid w:val="002D264E"/>
    <w:rsid w:val="002D2D80"/>
    <w:rsid w:val="002D3159"/>
    <w:rsid w:val="002D34B2"/>
    <w:rsid w:val="002D3C58"/>
    <w:rsid w:val="002D48B0"/>
    <w:rsid w:val="002D56BB"/>
    <w:rsid w:val="002D5B37"/>
    <w:rsid w:val="002D6926"/>
    <w:rsid w:val="002D69B6"/>
    <w:rsid w:val="002D6E93"/>
    <w:rsid w:val="002D7637"/>
    <w:rsid w:val="002D7691"/>
    <w:rsid w:val="002E040C"/>
    <w:rsid w:val="002E17F2"/>
    <w:rsid w:val="002E187E"/>
    <w:rsid w:val="002E1DE2"/>
    <w:rsid w:val="002E27CF"/>
    <w:rsid w:val="002E3467"/>
    <w:rsid w:val="002E35DA"/>
    <w:rsid w:val="002E3BBB"/>
    <w:rsid w:val="002E3E02"/>
    <w:rsid w:val="002E3E3F"/>
    <w:rsid w:val="002E43B3"/>
    <w:rsid w:val="002E4F93"/>
    <w:rsid w:val="002E6CAF"/>
    <w:rsid w:val="002E739B"/>
    <w:rsid w:val="002E75DD"/>
    <w:rsid w:val="002E7B93"/>
    <w:rsid w:val="002E7CAE"/>
    <w:rsid w:val="002E7D28"/>
    <w:rsid w:val="002F00A8"/>
    <w:rsid w:val="002F0F47"/>
    <w:rsid w:val="002F1469"/>
    <w:rsid w:val="002F1997"/>
    <w:rsid w:val="002F2771"/>
    <w:rsid w:val="002F2AA6"/>
    <w:rsid w:val="002F37A9"/>
    <w:rsid w:val="002F4094"/>
    <w:rsid w:val="002F450C"/>
    <w:rsid w:val="002F4655"/>
    <w:rsid w:val="002F60D4"/>
    <w:rsid w:val="002F63BB"/>
    <w:rsid w:val="002F6E88"/>
    <w:rsid w:val="002F71B2"/>
    <w:rsid w:val="002F7513"/>
    <w:rsid w:val="002F7527"/>
    <w:rsid w:val="002F7866"/>
    <w:rsid w:val="002F7E4D"/>
    <w:rsid w:val="003008BF"/>
    <w:rsid w:val="00300B15"/>
    <w:rsid w:val="00300DD7"/>
    <w:rsid w:val="00300E94"/>
    <w:rsid w:val="003016CA"/>
    <w:rsid w:val="00301CE6"/>
    <w:rsid w:val="0030256B"/>
    <w:rsid w:val="00303B9B"/>
    <w:rsid w:val="00303D1A"/>
    <w:rsid w:val="003047A4"/>
    <w:rsid w:val="00304AE7"/>
    <w:rsid w:val="0030501F"/>
    <w:rsid w:val="0030532A"/>
    <w:rsid w:val="00306605"/>
    <w:rsid w:val="003069C7"/>
    <w:rsid w:val="003072B9"/>
    <w:rsid w:val="00307BA1"/>
    <w:rsid w:val="00310657"/>
    <w:rsid w:val="00310CDD"/>
    <w:rsid w:val="00310F82"/>
    <w:rsid w:val="00311503"/>
    <w:rsid w:val="00311702"/>
    <w:rsid w:val="00311C04"/>
    <w:rsid w:val="00311E68"/>
    <w:rsid w:val="00311E82"/>
    <w:rsid w:val="00313922"/>
    <w:rsid w:val="00313976"/>
    <w:rsid w:val="0031397E"/>
    <w:rsid w:val="00313BC9"/>
    <w:rsid w:val="00313D47"/>
    <w:rsid w:val="00313E97"/>
    <w:rsid w:val="00313FD6"/>
    <w:rsid w:val="003143BD"/>
    <w:rsid w:val="003147E3"/>
    <w:rsid w:val="00314B7C"/>
    <w:rsid w:val="00315205"/>
    <w:rsid w:val="00315363"/>
    <w:rsid w:val="003159C2"/>
    <w:rsid w:val="003161C4"/>
    <w:rsid w:val="00316282"/>
    <w:rsid w:val="00316533"/>
    <w:rsid w:val="0031673E"/>
    <w:rsid w:val="0031704F"/>
    <w:rsid w:val="00317C09"/>
    <w:rsid w:val="00317DF7"/>
    <w:rsid w:val="003203ED"/>
    <w:rsid w:val="003204A8"/>
    <w:rsid w:val="0032073B"/>
    <w:rsid w:val="00320AF5"/>
    <w:rsid w:val="00321190"/>
    <w:rsid w:val="00321812"/>
    <w:rsid w:val="00321881"/>
    <w:rsid w:val="003218A6"/>
    <w:rsid w:val="00322C9F"/>
    <w:rsid w:val="00323023"/>
    <w:rsid w:val="003235F0"/>
    <w:rsid w:val="00323CAB"/>
    <w:rsid w:val="0032439B"/>
    <w:rsid w:val="00324597"/>
    <w:rsid w:val="00324D23"/>
    <w:rsid w:val="00324E88"/>
    <w:rsid w:val="00325093"/>
    <w:rsid w:val="00325B28"/>
    <w:rsid w:val="00325E4C"/>
    <w:rsid w:val="00326808"/>
    <w:rsid w:val="00326D37"/>
    <w:rsid w:val="00327201"/>
    <w:rsid w:val="00330B5A"/>
    <w:rsid w:val="00330EFD"/>
    <w:rsid w:val="00331751"/>
    <w:rsid w:val="00332843"/>
    <w:rsid w:val="00332B2D"/>
    <w:rsid w:val="00332C9F"/>
    <w:rsid w:val="0033310B"/>
    <w:rsid w:val="00333664"/>
    <w:rsid w:val="00333679"/>
    <w:rsid w:val="003336F9"/>
    <w:rsid w:val="00334206"/>
    <w:rsid w:val="003343DE"/>
    <w:rsid w:val="00334579"/>
    <w:rsid w:val="003345F4"/>
    <w:rsid w:val="003355C9"/>
    <w:rsid w:val="00335665"/>
    <w:rsid w:val="00335858"/>
    <w:rsid w:val="00335B7C"/>
    <w:rsid w:val="003362A4"/>
    <w:rsid w:val="00336BDA"/>
    <w:rsid w:val="0033711E"/>
    <w:rsid w:val="003379E3"/>
    <w:rsid w:val="00337EA4"/>
    <w:rsid w:val="003401AF"/>
    <w:rsid w:val="003401BE"/>
    <w:rsid w:val="003402A2"/>
    <w:rsid w:val="0034037B"/>
    <w:rsid w:val="00340840"/>
    <w:rsid w:val="00340AB9"/>
    <w:rsid w:val="00341363"/>
    <w:rsid w:val="00342B7E"/>
    <w:rsid w:val="00342BD7"/>
    <w:rsid w:val="00342C25"/>
    <w:rsid w:val="00343051"/>
    <w:rsid w:val="00343A09"/>
    <w:rsid w:val="003444E7"/>
    <w:rsid w:val="00344AC1"/>
    <w:rsid w:val="003457B9"/>
    <w:rsid w:val="00346846"/>
    <w:rsid w:val="00346975"/>
    <w:rsid w:val="00346CBB"/>
    <w:rsid w:val="00346D9F"/>
    <w:rsid w:val="00346DB5"/>
    <w:rsid w:val="003474FE"/>
    <w:rsid w:val="0034779B"/>
    <w:rsid w:val="003477B1"/>
    <w:rsid w:val="00347F90"/>
    <w:rsid w:val="003501EA"/>
    <w:rsid w:val="003513CD"/>
    <w:rsid w:val="00353195"/>
    <w:rsid w:val="00353DD2"/>
    <w:rsid w:val="00353F2D"/>
    <w:rsid w:val="0035439E"/>
    <w:rsid w:val="003552E4"/>
    <w:rsid w:val="0035566D"/>
    <w:rsid w:val="003556C4"/>
    <w:rsid w:val="00355B18"/>
    <w:rsid w:val="00357380"/>
    <w:rsid w:val="003576DB"/>
    <w:rsid w:val="00357C65"/>
    <w:rsid w:val="00357D38"/>
    <w:rsid w:val="003600A8"/>
    <w:rsid w:val="003602D9"/>
    <w:rsid w:val="003604CE"/>
    <w:rsid w:val="003608DB"/>
    <w:rsid w:val="00360AF4"/>
    <w:rsid w:val="00360CE7"/>
    <w:rsid w:val="003616EC"/>
    <w:rsid w:val="00361D49"/>
    <w:rsid w:val="00362E4F"/>
    <w:rsid w:val="0036361E"/>
    <w:rsid w:val="0036363F"/>
    <w:rsid w:val="003639F6"/>
    <w:rsid w:val="003642F0"/>
    <w:rsid w:val="003643C0"/>
    <w:rsid w:val="003645AA"/>
    <w:rsid w:val="003646AA"/>
    <w:rsid w:val="00364BB3"/>
    <w:rsid w:val="00364C03"/>
    <w:rsid w:val="00365189"/>
    <w:rsid w:val="003659A9"/>
    <w:rsid w:val="00365B5D"/>
    <w:rsid w:val="00365E11"/>
    <w:rsid w:val="00365E4B"/>
    <w:rsid w:val="003679CC"/>
    <w:rsid w:val="00370A16"/>
    <w:rsid w:val="00370E47"/>
    <w:rsid w:val="00371391"/>
    <w:rsid w:val="003716AD"/>
    <w:rsid w:val="00371E9A"/>
    <w:rsid w:val="00372B52"/>
    <w:rsid w:val="003735B9"/>
    <w:rsid w:val="003737C9"/>
    <w:rsid w:val="00374258"/>
    <w:rsid w:val="0037429B"/>
    <w:rsid w:val="003742AC"/>
    <w:rsid w:val="0037506E"/>
    <w:rsid w:val="003751D4"/>
    <w:rsid w:val="003757EB"/>
    <w:rsid w:val="00375915"/>
    <w:rsid w:val="00376561"/>
    <w:rsid w:val="00376FB8"/>
    <w:rsid w:val="00376FD1"/>
    <w:rsid w:val="00377743"/>
    <w:rsid w:val="00377A84"/>
    <w:rsid w:val="00377CE1"/>
    <w:rsid w:val="0038063F"/>
    <w:rsid w:val="003808B6"/>
    <w:rsid w:val="00380C94"/>
    <w:rsid w:val="00380EE3"/>
    <w:rsid w:val="00381403"/>
    <w:rsid w:val="0038193B"/>
    <w:rsid w:val="0038217D"/>
    <w:rsid w:val="003821AD"/>
    <w:rsid w:val="00382491"/>
    <w:rsid w:val="00383441"/>
    <w:rsid w:val="003836D4"/>
    <w:rsid w:val="00383772"/>
    <w:rsid w:val="00383EE4"/>
    <w:rsid w:val="00384A12"/>
    <w:rsid w:val="00385322"/>
    <w:rsid w:val="003859D0"/>
    <w:rsid w:val="00385A4D"/>
    <w:rsid w:val="00385BF0"/>
    <w:rsid w:val="00385E83"/>
    <w:rsid w:val="00385EF2"/>
    <w:rsid w:val="0038728C"/>
    <w:rsid w:val="003876E2"/>
    <w:rsid w:val="00387F4F"/>
    <w:rsid w:val="00390668"/>
    <w:rsid w:val="00392379"/>
    <w:rsid w:val="0039273E"/>
    <w:rsid w:val="003939FF"/>
    <w:rsid w:val="003944E8"/>
    <w:rsid w:val="00394691"/>
    <w:rsid w:val="00394B91"/>
    <w:rsid w:val="00394D76"/>
    <w:rsid w:val="0039527D"/>
    <w:rsid w:val="003959DD"/>
    <w:rsid w:val="00396036"/>
    <w:rsid w:val="003960DA"/>
    <w:rsid w:val="00396462"/>
    <w:rsid w:val="00396C7C"/>
    <w:rsid w:val="003970E4"/>
    <w:rsid w:val="003976DE"/>
    <w:rsid w:val="0039797B"/>
    <w:rsid w:val="0039797C"/>
    <w:rsid w:val="003A0726"/>
    <w:rsid w:val="003A0DAA"/>
    <w:rsid w:val="003A1123"/>
    <w:rsid w:val="003A1951"/>
    <w:rsid w:val="003A1F34"/>
    <w:rsid w:val="003A207E"/>
    <w:rsid w:val="003A2223"/>
    <w:rsid w:val="003A23EE"/>
    <w:rsid w:val="003A2517"/>
    <w:rsid w:val="003A2A0F"/>
    <w:rsid w:val="003A32FE"/>
    <w:rsid w:val="003A3C45"/>
    <w:rsid w:val="003A3D18"/>
    <w:rsid w:val="003A45A1"/>
    <w:rsid w:val="003A4CF7"/>
    <w:rsid w:val="003A4F7C"/>
    <w:rsid w:val="003A52B3"/>
    <w:rsid w:val="003A5A35"/>
    <w:rsid w:val="003A5B0A"/>
    <w:rsid w:val="003A5D42"/>
    <w:rsid w:val="003A5F49"/>
    <w:rsid w:val="003A6672"/>
    <w:rsid w:val="003A6BAC"/>
    <w:rsid w:val="003A6E08"/>
    <w:rsid w:val="003A70A4"/>
    <w:rsid w:val="003A7EF3"/>
    <w:rsid w:val="003B0295"/>
    <w:rsid w:val="003B0523"/>
    <w:rsid w:val="003B06CC"/>
    <w:rsid w:val="003B0EE2"/>
    <w:rsid w:val="003B1064"/>
    <w:rsid w:val="003B159C"/>
    <w:rsid w:val="003B2D60"/>
    <w:rsid w:val="003B32AB"/>
    <w:rsid w:val="003B369F"/>
    <w:rsid w:val="003B36A3"/>
    <w:rsid w:val="003B4E79"/>
    <w:rsid w:val="003B5046"/>
    <w:rsid w:val="003B512A"/>
    <w:rsid w:val="003B568A"/>
    <w:rsid w:val="003B5864"/>
    <w:rsid w:val="003B6171"/>
    <w:rsid w:val="003B635B"/>
    <w:rsid w:val="003B64BB"/>
    <w:rsid w:val="003B6637"/>
    <w:rsid w:val="003B6961"/>
    <w:rsid w:val="003B729B"/>
    <w:rsid w:val="003B7E39"/>
    <w:rsid w:val="003B7E6E"/>
    <w:rsid w:val="003B7FE5"/>
    <w:rsid w:val="003C11C8"/>
    <w:rsid w:val="003C1C3F"/>
    <w:rsid w:val="003C2179"/>
    <w:rsid w:val="003C24AB"/>
    <w:rsid w:val="003C2702"/>
    <w:rsid w:val="003C3048"/>
    <w:rsid w:val="003C3F76"/>
    <w:rsid w:val="003C404A"/>
    <w:rsid w:val="003C485E"/>
    <w:rsid w:val="003C4D36"/>
    <w:rsid w:val="003C53A6"/>
    <w:rsid w:val="003C57B6"/>
    <w:rsid w:val="003C5B0B"/>
    <w:rsid w:val="003C5DD8"/>
    <w:rsid w:val="003C62E4"/>
    <w:rsid w:val="003C6478"/>
    <w:rsid w:val="003C64C0"/>
    <w:rsid w:val="003C679C"/>
    <w:rsid w:val="003C6A4E"/>
    <w:rsid w:val="003C7723"/>
    <w:rsid w:val="003C7806"/>
    <w:rsid w:val="003D0829"/>
    <w:rsid w:val="003D0971"/>
    <w:rsid w:val="003D0A75"/>
    <w:rsid w:val="003D0C4D"/>
    <w:rsid w:val="003D0F73"/>
    <w:rsid w:val="003D109F"/>
    <w:rsid w:val="003D1F25"/>
    <w:rsid w:val="003D2478"/>
    <w:rsid w:val="003D2713"/>
    <w:rsid w:val="003D2DA9"/>
    <w:rsid w:val="003D3C45"/>
    <w:rsid w:val="003D3F93"/>
    <w:rsid w:val="003D40DB"/>
    <w:rsid w:val="003D5303"/>
    <w:rsid w:val="003D5423"/>
    <w:rsid w:val="003D57CD"/>
    <w:rsid w:val="003D5B1F"/>
    <w:rsid w:val="003D5E08"/>
    <w:rsid w:val="003D6534"/>
    <w:rsid w:val="003D69B6"/>
    <w:rsid w:val="003D69FE"/>
    <w:rsid w:val="003D6A33"/>
    <w:rsid w:val="003D6A7C"/>
    <w:rsid w:val="003D6D35"/>
    <w:rsid w:val="003D6E9C"/>
    <w:rsid w:val="003D7409"/>
    <w:rsid w:val="003D78DE"/>
    <w:rsid w:val="003D7C4E"/>
    <w:rsid w:val="003E09AA"/>
    <w:rsid w:val="003E148B"/>
    <w:rsid w:val="003E15FA"/>
    <w:rsid w:val="003E18C8"/>
    <w:rsid w:val="003E20D7"/>
    <w:rsid w:val="003E274B"/>
    <w:rsid w:val="003E2763"/>
    <w:rsid w:val="003E3219"/>
    <w:rsid w:val="003E388C"/>
    <w:rsid w:val="003E38BE"/>
    <w:rsid w:val="003E395D"/>
    <w:rsid w:val="003E39FF"/>
    <w:rsid w:val="003E3B3B"/>
    <w:rsid w:val="003E3DE3"/>
    <w:rsid w:val="003E44B7"/>
    <w:rsid w:val="003E480A"/>
    <w:rsid w:val="003E4D9C"/>
    <w:rsid w:val="003E4EDC"/>
    <w:rsid w:val="003E4FC4"/>
    <w:rsid w:val="003E55E4"/>
    <w:rsid w:val="003E573B"/>
    <w:rsid w:val="003E5771"/>
    <w:rsid w:val="003E5888"/>
    <w:rsid w:val="003E5BEA"/>
    <w:rsid w:val="003E6036"/>
    <w:rsid w:val="003E607C"/>
    <w:rsid w:val="003E74E3"/>
    <w:rsid w:val="003E75BC"/>
    <w:rsid w:val="003E76C0"/>
    <w:rsid w:val="003E7F57"/>
    <w:rsid w:val="003F05C7"/>
    <w:rsid w:val="003F06DA"/>
    <w:rsid w:val="003F0A49"/>
    <w:rsid w:val="003F241C"/>
    <w:rsid w:val="003F2CD4"/>
    <w:rsid w:val="003F3D44"/>
    <w:rsid w:val="003F3DDC"/>
    <w:rsid w:val="003F4514"/>
    <w:rsid w:val="003F4C08"/>
    <w:rsid w:val="003F4DE9"/>
    <w:rsid w:val="003F5439"/>
    <w:rsid w:val="003F681C"/>
    <w:rsid w:val="003F6BBE"/>
    <w:rsid w:val="003F73AA"/>
    <w:rsid w:val="003F78C3"/>
    <w:rsid w:val="003F7B9D"/>
    <w:rsid w:val="003F7EFF"/>
    <w:rsid w:val="004000E8"/>
    <w:rsid w:val="004002DF"/>
    <w:rsid w:val="00400748"/>
    <w:rsid w:val="0040124C"/>
    <w:rsid w:val="004014CB"/>
    <w:rsid w:val="004014ED"/>
    <w:rsid w:val="00401ADB"/>
    <w:rsid w:val="00402085"/>
    <w:rsid w:val="00402E2B"/>
    <w:rsid w:val="00403464"/>
    <w:rsid w:val="00403D7E"/>
    <w:rsid w:val="00404824"/>
    <w:rsid w:val="0040512B"/>
    <w:rsid w:val="00405CA5"/>
    <w:rsid w:val="0040605B"/>
    <w:rsid w:val="004067F8"/>
    <w:rsid w:val="00406A6B"/>
    <w:rsid w:val="00407CD3"/>
    <w:rsid w:val="00407F23"/>
    <w:rsid w:val="00410134"/>
    <w:rsid w:val="00410B44"/>
    <w:rsid w:val="00410B72"/>
    <w:rsid w:val="00410F18"/>
    <w:rsid w:val="00411128"/>
    <w:rsid w:val="00411231"/>
    <w:rsid w:val="00411316"/>
    <w:rsid w:val="00411B5E"/>
    <w:rsid w:val="0041263E"/>
    <w:rsid w:val="00413AAC"/>
    <w:rsid w:val="00413CF4"/>
    <w:rsid w:val="00413E92"/>
    <w:rsid w:val="00414282"/>
    <w:rsid w:val="00414C5D"/>
    <w:rsid w:val="00414C9B"/>
    <w:rsid w:val="004157F0"/>
    <w:rsid w:val="00416596"/>
    <w:rsid w:val="00416774"/>
    <w:rsid w:val="00417224"/>
    <w:rsid w:val="00417750"/>
    <w:rsid w:val="00417C21"/>
    <w:rsid w:val="00417E90"/>
    <w:rsid w:val="0042070A"/>
    <w:rsid w:val="00420B5A"/>
    <w:rsid w:val="00420F89"/>
    <w:rsid w:val="00421105"/>
    <w:rsid w:val="004211F5"/>
    <w:rsid w:val="00422097"/>
    <w:rsid w:val="00422427"/>
    <w:rsid w:val="00422AA4"/>
    <w:rsid w:val="00423153"/>
    <w:rsid w:val="0042372E"/>
    <w:rsid w:val="00423D23"/>
    <w:rsid w:val="00423E3B"/>
    <w:rsid w:val="004242F4"/>
    <w:rsid w:val="00424611"/>
    <w:rsid w:val="00424AD4"/>
    <w:rsid w:val="00424C97"/>
    <w:rsid w:val="00424F15"/>
    <w:rsid w:val="004251AC"/>
    <w:rsid w:val="00425C20"/>
    <w:rsid w:val="00427248"/>
    <w:rsid w:val="0043047B"/>
    <w:rsid w:val="00430729"/>
    <w:rsid w:val="004307C6"/>
    <w:rsid w:val="0043140C"/>
    <w:rsid w:val="004319CD"/>
    <w:rsid w:val="00431A1C"/>
    <w:rsid w:val="00431AB8"/>
    <w:rsid w:val="00431C61"/>
    <w:rsid w:val="00431D86"/>
    <w:rsid w:val="004322B0"/>
    <w:rsid w:val="004323CC"/>
    <w:rsid w:val="00432697"/>
    <w:rsid w:val="004326F5"/>
    <w:rsid w:val="00432BFF"/>
    <w:rsid w:val="00434539"/>
    <w:rsid w:val="00434B9B"/>
    <w:rsid w:val="0043599A"/>
    <w:rsid w:val="00435A10"/>
    <w:rsid w:val="00435BDC"/>
    <w:rsid w:val="00435D75"/>
    <w:rsid w:val="00436804"/>
    <w:rsid w:val="00437447"/>
    <w:rsid w:val="00437851"/>
    <w:rsid w:val="00440A05"/>
    <w:rsid w:val="004412A6"/>
    <w:rsid w:val="00441831"/>
    <w:rsid w:val="00441A92"/>
    <w:rsid w:val="00441AFC"/>
    <w:rsid w:val="00441EF8"/>
    <w:rsid w:val="00442581"/>
    <w:rsid w:val="00442C22"/>
    <w:rsid w:val="00442EB7"/>
    <w:rsid w:val="00443174"/>
    <w:rsid w:val="004431DC"/>
    <w:rsid w:val="004432C0"/>
    <w:rsid w:val="0044476E"/>
    <w:rsid w:val="00444F56"/>
    <w:rsid w:val="0044518F"/>
    <w:rsid w:val="00445B3A"/>
    <w:rsid w:val="00446488"/>
    <w:rsid w:val="004469B4"/>
    <w:rsid w:val="00446A88"/>
    <w:rsid w:val="004470C9"/>
    <w:rsid w:val="004470F9"/>
    <w:rsid w:val="00447B28"/>
    <w:rsid w:val="00447B30"/>
    <w:rsid w:val="00447B44"/>
    <w:rsid w:val="00447D95"/>
    <w:rsid w:val="004511F1"/>
    <w:rsid w:val="00451320"/>
    <w:rsid w:val="004517AA"/>
    <w:rsid w:val="00451907"/>
    <w:rsid w:val="00451A0B"/>
    <w:rsid w:val="00451D5F"/>
    <w:rsid w:val="004520EA"/>
    <w:rsid w:val="004523DE"/>
    <w:rsid w:val="004525AF"/>
    <w:rsid w:val="00452744"/>
    <w:rsid w:val="00452CAC"/>
    <w:rsid w:val="00452F99"/>
    <w:rsid w:val="00453CF7"/>
    <w:rsid w:val="004540D3"/>
    <w:rsid w:val="004544A0"/>
    <w:rsid w:val="004545F3"/>
    <w:rsid w:val="004558E9"/>
    <w:rsid w:val="00455EB9"/>
    <w:rsid w:val="0045629B"/>
    <w:rsid w:val="00456514"/>
    <w:rsid w:val="004567D8"/>
    <w:rsid w:val="00456820"/>
    <w:rsid w:val="004568EB"/>
    <w:rsid w:val="00456A49"/>
    <w:rsid w:val="00457565"/>
    <w:rsid w:val="00457B71"/>
    <w:rsid w:val="00457D80"/>
    <w:rsid w:val="00460E6F"/>
    <w:rsid w:val="004610D4"/>
    <w:rsid w:val="004613D4"/>
    <w:rsid w:val="00461996"/>
    <w:rsid w:val="00461A42"/>
    <w:rsid w:val="00461E8C"/>
    <w:rsid w:val="004627A0"/>
    <w:rsid w:val="00462D20"/>
    <w:rsid w:val="00462DA6"/>
    <w:rsid w:val="00462EEB"/>
    <w:rsid w:val="004637F9"/>
    <w:rsid w:val="004641BD"/>
    <w:rsid w:val="00464245"/>
    <w:rsid w:val="00464EBB"/>
    <w:rsid w:val="004655E5"/>
    <w:rsid w:val="00466189"/>
    <w:rsid w:val="004669E2"/>
    <w:rsid w:val="00466A18"/>
    <w:rsid w:val="00466CB9"/>
    <w:rsid w:val="00466DA9"/>
    <w:rsid w:val="0046771B"/>
    <w:rsid w:val="00467D6E"/>
    <w:rsid w:val="00470847"/>
    <w:rsid w:val="00470C31"/>
    <w:rsid w:val="00470D49"/>
    <w:rsid w:val="00471130"/>
    <w:rsid w:val="004711BF"/>
    <w:rsid w:val="00471C13"/>
    <w:rsid w:val="00471CE7"/>
    <w:rsid w:val="00471D2C"/>
    <w:rsid w:val="00471DE0"/>
    <w:rsid w:val="00472294"/>
    <w:rsid w:val="004724C9"/>
    <w:rsid w:val="00472CAB"/>
    <w:rsid w:val="00472DFA"/>
    <w:rsid w:val="004733D0"/>
    <w:rsid w:val="0047345D"/>
    <w:rsid w:val="004734D0"/>
    <w:rsid w:val="00473AAD"/>
    <w:rsid w:val="00473CE0"/>
    <w:rsid w:val="00474B42"/>
    <w:rsid w:val="00474D16"/>
    <w:rsid w:val="0047556B"/>
    <w:rsid w:val="00475A16"/>
    <w:rsid w:val="004762CB"/>
    <w:rsid w:val="004766FD"/>
    <w:rsid w:val="00477035"/>
    <w:rsid w:val="004775D6"/>
    <w:rsid w:val="00477768"/>
    <w:rsid w:val="004778D1"/>
    <w:rsid w:val="00477E2C"/>
    <w:rsid w:val="0048049C"/>
    <w:rsid w:val="004808C7"/>
    <w:rsid w:val="00481606"/>
    <w:rsid w:val="00481710"/>
    <w:rsid w:val="00482980"/>
    <w:rsid w:val="0048302A"/>
    <w:rsid w:val="0048324D"/>
    <w:rsid w:val="0048451B"/>
    <w:rsid w:val="00485CCA"/>
    <w:rsid w:val="00486230"/>
    <w:rsid w:val="0048650A"/>
    <w:rsid w:val="00487126"/>
    <w:rsid w:val="00487F38"/>
    <w:rsid w:val="00490783"/>
    <w:rsid w:val="00490AB7"/>
    <w:rsid w:val="00490AC9"/>
    <w:rsid w:val="00490F22"/>
    <w:rsid w:val="0049110B"/>
    <w:rsid w:val="00491750"/>
    <w:rsid w:val="004921C5"/>
    <w:rsid w:val="00492A82"/>
    <w:rsid w:val="00492B8A"/>
    <w:rsid w:val="00492BC5"/>
    <w:rsid w:val="004932F1"/>
    <w:rsid w:val="004941B9"/>
    <w:rsid w:val="00494202"/>
    <w:rsid w:val="004947D2"/>
    <w:rsid w:val="00494C8F"/>
    <w:rsid w:val="00495379"/>
    <w:rsid w:val="0049555F"/>
    <w:rsid w:val="004957F2"/>
    <w:rsid w:val="00495ACE"/>
    <w:rsid w:val="00495FD1"/>
    <w:rsid w:val="004963EA"/>
    <w:rsid w:val="004964F1"/>
    <w:rsid w:val="0049662D"/>
    <w:rsid w:val="004972BC"/>
    <w:rsid w:val="004974BD"/>
    <w:rsid w:val="00497A0C"/>
    <w:rsid w:val="004A0497"/>
    <w:rsid w:val="004A07AC"/>
    <w:rsid w:val="004A0C6C"/>
    <w:rsid w:val="004A0EA2"/>
    <w:rsid w:val="004A140D"/>
    <w:rsid w:val="004A1644"/>
    <w:rsid w:val="004A16BC"/>
    <w:rsid w:val="004A1CE7"/>
    <w:rsid w:val="004A1FD7"/>
    <w:rsid w:val="004A2B94"/>
    <w:rsid w:val="004A2C4A"/>
    <w:rsid w:val="004A2F28"/>
    <w:rsid w:val="004A31DA"/>
    <w:rsid w:val="004A34D4"/>
    <w:rsid w:val="004A3530"/>
    <w:rsid w:val="004A37B1"/>
    <w:rsid w:val="004A4C59"/>
    <w:rsid w:val="004A518D"/>
    <w:rsid w:val="004A65EC"/>
    <w:rsid w:val="004A67E5"/>
    <w:rsid w:val="004A6829"/>
    <w:rsid w:val="004A6D58"/>
    <w:rsid w:val="004A7481"/>
    <w:rsid w:val="004A790B"/>
    <w:rsid w:val="004A7EF2"/>
    <w:rsid w:val="004A7F5B"/>
    <w:rsid w:val="004A7FE5"/>
    <w:rsid w:val="004B00D3"/>
    <w:rsid w:val="004B0224"/>
    <w:rsid w:val="004B1B0D"/>
    <w:rsid w:val="004B2688"/>
    <w:rsid w:val="004B2D2C"/>
    <w:rsid w:val="004B2ECF"/>
    <w:rsid w:val="004B2F1E"/>
    <w:rsid w:val="004B3A60"/>
    <w:rsid w:val="004B4662"/>
    <w:rsid w:val="004B4F18"/>
    <w:rsid w:val="004B6317"/>
    <w:rsid w:val="004B6337"/>
    <w:rsid w:val="004B64F3"/>
    <w:rsid w:val="004B6B2F"/>
    <w:rsid w:val="004B6F6A"/>
    <w:rsid w:val="004B7B51"/>
    <w:rsid w:val="004B7C0C"/>
    <w:rsid w:val="004C03A4"/>
    <w:rsid w:val="004C0F2A"/>
    <w:rsid w:val="004C2141"/>
    <w:rsid w:val="004C2753"/>
    <w:rsid w:val="004C2F0A"/>
    <w:rsid w:val="004C3078"/>
    <w:rsid w:val="004C3898"/>
    <w:rsid w:val="004C3952"/>
    <w:rsid w:val="004C4D91"/>
    <w:rsid w:val="004C58DC"/>
    <w:rsid w:val="004C5C61"/>
    <w:rsid w:val="004C5DD4"/>
    <w:rsid w:val="004C7C23"/>
    <w:rsid w:val="004D04A3"/>
    <w:rsid w:val="004D0691"/>
    <w:rsid w:val="004D0E08"/>
    <w:rsid w:val="004D2425"/>
    <w:rsid w:val="004D269C"/>
    <w:rsid w:val="004D2A33"/>
    <w:rsid w:val="004D2EFB"/>
    <w:rsid w:val="004D31AD"/>
    <w:rsid w:val="004D3230"/>
    <w:rsid w:val="004D346B"/>
    <w:rsid w:val="004D36B1"/>
    <w:rsid w:val="004D37E0"/>
    <w:rsid w:val="004D3B4E"/>
    <w:rsid w:val="004D43C3"/>
    <w:rsid w:val="004D43DF"/>
    <w:rsid w:val="004D4B92"/>
    <w:rsid w:val="004D4C9A"/>
    <w:rsid w:val="004D545B"/>
    <w:rsid w:val="004D58DB"/>
    <w:rsid w:val="004D5F62"/>
    <w:rsid w:val="004D68E4"/>
    <w:rsid w:val="004D756F"/>
    <w:rsid w:val="004D7AAD"/>
    <w:rsid w:val="004D7C1F"/>
    <w:rsid w:val="004D7EBD"/>
    <w:rsid w:val="004E0197"/>
    <w:rsid w:val="004E0975"/>
    <w:rsid w:val="004E23AB"/>
    <w:rsid w:val="004E2680"/>
    <w:rsid w:val="004E27B2"/>
    <w:rsid w:val="004E28BB"/>
    <w:rsid w:val="004E28F9"/>
    <w:rsid w:val="004E36A6"/>
    <w:rsid w:val="004E37B4"/>
    <w:rsid w:val="004E3A96"/>
    <w:rsid w:val="004E4121"/>
    <w:rsid w:val="004E4277"/>
    <w:rsid w:val="004E462E"/>
    <w:rsid w:val="004E4AE6"/>
    <w:rsid w:val="004E56DC"/>
    <w:rsid w:val="004E5A29"/>
    <w:rsid w:val="004E5DAB"/>
    <w:rsid w:val="004E5FA7"/>
    <w:rsid w:val="004E6711"/>
    <w:rsid w:val="004E685C"/>
    <w:rsid w:val="004E6D50"/>
    <w:rsid w:val="004E76AB"/>
    <w:rsid w:val="004E76F4"/>
    <w:rsid w:val="004E772F"/>
    <w:rsid w:val="004E7D67"/>
    <w:rsid w:val="004F00CB"/>
    <w:rsid w:val="004F0B4E"/>
    <w:rsid w:val="004F0B6C"/>
    <w:rsid w:val="004F142C"/>
    <w:rsid w:val="004F182B"/>
    <w:rsid w:val="004F2078"/>
    <w:rsid w:val="004F2CAF"/>
    <w:rsid w:val="004F4454"/>
    <w:rsid w:val="004F4A70"/>
    <w:rsid w:val="004F4BBB"/>
    <w:rsid w:val="004F4BE8"/>
    <w:rsid w:val="004F4DA3"/>
    <w:rsid w:val="004F548F"/>
    <w:rsid w:val="004F5C7C"/>
    <w:rsid w:val="004F634F"/>
    <w:rsid w:val="004F709D"/>
    <w:rsid w:val="004F70AB"/>
    <w:rsid w:val="004F70CD"/>
    <w:rsid w:val="004F76EC"/>
    <w:rsid w:val="004F7BBE"/>
    <w:rsid w:val="0050022F"/>
    <w:rsid w:val="0050064D"/>
    <w:rsid w:val="0050157E"/>
    <w:rsid w:val="0050187C"/>
    <w:rsid w:val="00501F6A"/>
    <w:rsid w:val="005027A0"/>
    <w:rsid w:val="00502D42"/>
    <w:rsid w:val="0050354E"/>
    <w:rsid w:val="00503984"/>
    <w:rsid w:val="00503D83"/>
    <w:rsid w:val="00504F82"/>
    <w:rsid w:val="005056C7"/>
    <w:rsid w:val="00505B22"/>
    <w:rsid w:val="00505DDF"/>
    <w:rsid w:val="00506557"/>
    <w:rsid w:val="0050677A"/>
    <w:rsid w:val="005067C0"/>
    <w:rsid w:val="00506896"/>
    <w:rsid w:val="00506977"/>
    <w:rsid w:val="0050712F"/>
    <w:rsid w:val="00507A28"/>
    <w:rsid w:val="00507CA1"/>
    <w:rsid w:val="00507CBC"/>
    <w:rsid w:val="005106AD"/>
    <w:rsid w:val="005108D8"/>
    <w:rsid w:val="005116F9"/>
    <w:rsid w:val="00511C39"/>
    <w:rsid w:val="00511D81"/>
    <w:rsid w:val="005129C7"/>
    <w:rsid w:val="00512E31"/>
    <w:rsid w:val="0051330C"/>
    <w:rsid w:val="00513EF1"/>
    <w:rsid w:val="005143B8"/>
    <w:rsid w:val="00514840"/>
    <w:rsid w:val="00515052"/>
    <w:rsid w:val="00515331"/>
    <w:rsid w:val="005153A7"/>
    <w:rsid w:val="00515465"/>
    <w:rsid w:val="00515860"/>
    <w:rsid w:val="005169F2"/>
    <w:rsid w:val="005170DD"/>
    <w:rsid w:val="0051719D"/>
    <w:rsid w:val="00517BD2"/>
    <w:rsid w:val="00517CBE"/>
    <w:rsid w:val="00520042"/>
    <w:rsid w:val="00520048"/>
    <w:rsid w:val="005202F3"/>
    <w:rsid w:val="00520428"/>
    <w:rsid w:val="005209D9"/>
    <w:rsid w:val="00520A69"/>
    <w:rsid w:val="00520AE6"/>
    <w:rsid w:val="00520E34"/>
    <w:rsid w:val="005218B4"/>
    <w:rsid w:val="005219CF"/>
    <w:rsid w:val="00521C00"/>
    <w:rsid w:val="00522023"/>
    <w:rsid w:val="00522811"/>
    <w:rsid w:val="00522DE1"/>
    <w:rsid w:val="00524104"/>
    <w:rsid w:val="0052429E"/>
    <w:rsid w:val="0052440C"/>
    <w:rsid w:val="00524490"/>
    <w:rsid w:val="005244BA"/>
    <w:rsid w:val="00524BEA"/>
    <w:rsid w:val="005251FB"/>
    <w:rsid w:val="00525B44"/>
    <w:rsid w:val="00525F91"/>
    <w:rsid w:val="00525FDB"/>
    <w:rsid w:val="005264C6"/>
    <w:rsid w:val="00526548"/>
    <w:rsid w:val="00526C8C"/>
    <w:rsid w:val="00527842"/>
    <w:rsid w:val="00527F54"/>
    <w:rsid w:val="00531D9E"/>
    <w:rsid w:val="00531EA3"/>
    <w:rsid w:val="00532861"/>
    <w:rsid w:val="00532C37"/>
    <w:rsid w:val="00532F01"/>
    <w:rsid w:val="0053328A"/>
    <w:rsid w:val="00533B71"/>
    <w:rsid w:val="00533C93"/>
    <w:rsid w:val="00533E95"/>
    <w:rsid w:val="00533F06"/>
    <w:rsid w:val="00534B59"/>
    <w:rsid w:val="0053505E"/>
    <w:rsid w:val="0053520B"/>
    <w:rsid w:val="005355A8"/>
    <w:rsid w:val="00535933"/>
    <w:rsid w:val="00535D2E"/>
    <w:rsid w:val="005360F7"/>
    <w:rsid w:val="00536536"/>
    <w:rsid w:val="00536759"/>
    <w:rsid w:val="00536B4A"/>
    <w:rsid w:val="00536EFF"/>
    <w:rsid w:val="005371AF"/>
    <w:rsid w:val="005377A7"/>
    <w:rsid w:val="00537C62"/>
    <w:rsid w:val="0054044D"/>
    <w:rsid w:val="00540A5E"/>
    <w:rsid w:val="00540DDD"/>
    <w:rsid w:val="005415C3"/>
    <w:rsid w:val="005418F8"/>
    <w:rsid w:val="00541F78"/>
    <w:rsid w:val="0054277B"/>
    <w:rsid w:val="00542A4F"/>
    <w:rsid w:val="0054463E"/>
    <w:rsid w:val="005456A2"/>
    <w:rsid w:val="005458B0"/>
    <w:rsid w:val="00545B1B"/>
    <w:rsid w:val="00546871"/>
    <w:rsid w:val="00546970"/>
    <w:rsid w:val="00546F93"/>
    <w:rsid w:val="0055068C"/>
    <w:rsid w:val="005506F6"/>
    <w:rsid w:val="00551A0C"/>
    <w:rsid w:val="00551A2A"/>
    <w:rsid w:val="00551C4C"/>
    <w:rsid w:val="00552B44"/>
    <w:rsid w:val="00552E71"/>
    <w:rsid w:val="00553220"/>
    <w:rsid w:val="0055331A"/>
    <w:rsid w:val="005533AB"/>
    <w:rsid w:val="005542FB"/>
    <w:rsid w:val="00554E19"/>
    <w:rsid w:val="00554EF0"/>
    <w:rsid w:val="00554F41"/>
    <w:rsid w:val="00554FBC"/>
    <w:rsid w:val="00555006"/>
    <w:rsid w:val="00555901"/>
    <w:rsid w:val="00555A7E"/>
    <w:rsid w:val="00556458"/>
    <w:rsid w:val="00556E49"/>
    <w:rsid w:val="005579A3"/>
    <w:rsid w:val="0056060B"/>
    <w:rsid w:val="005607EB"/>
    <w:rsid w:val="00560C57"/>
    <w:rsid w:val="00560F25"/>
    <w:rsid w:val="0056121F"/>
    <w:rsid w:val="005614AE"/>
    <w:rsid w:val="00561A31"/>
    <w:rsid w:val="005621C8"/>
    <w:rsid w:val="00562818"/>
    <w:rsid w:val="00562BB3"/>
    <w:rsid w:val="00563360"/>
    <w:rsid w:val="00563689"/>
    <w:rsid w:val="005641AC"/>
    <w:rsid w:val="005641B8"/>
    <w:rsid w:val="00564668"/>
    <w:rsid w:val="00564B97"/>
    <w:rsid w:val="005660A2"/>
    <w:rsid w:val="00566746"/>
    <w:rsid w:val="00566A0D"/>
    <w:rsid w:val="00566C3A"/>
    <w:rsid w:val="00566C58"/>
    <w:rsid w:val="0056720C"/>
    <w:rsid w:val="005705B6"/>
    <w:rsid w:val="005709CC"/>
    <w:rsid w:val="00570BBC"/>
    <w:rsid w:val="00571BB8"/>
    <w:rsid w:val="00572505"/>
    <w:rsid w:val="00572EC4"/>
    <w:rsid w:val="00573A6F"/>
    <w:rsid w:val="0057492C"/>
    <w:rsid w:val="00575895"/>
    <w:rsid w:val="00575D8F"/>
    <w:rsid w:val="00576575"/>
    <w:rsid w:val="00576B47"/>
    <w:rsid w:val="00576BDA"/>
    <w:rsid w:val="0057733B"/>
    <w:rsid w:val="00577E14"/>
    <w:rsid w:val="0058052D"/>
    <w:rsid w:val="00580930"/>
    <w:rsid w:val="00580A2D"/>
    <w:rsid w:val="00580D74"/>
    <w:rsid w:val="00582199"/>
    <w:rsid w:val="00582809"/>
    <w:rsid w:val="005829D6"/>
    <w:rsid w:val="00582B58"/>
    <w:rsid w:val="00584330"/>
    <w:rsid w:val="005843AF"/>
    <w:rsid w:val="00584828"/>
    <w:rsid w:val="00584A4E"/>
    <w:rsid w:val="00585651"/>
    <w:rsid w:val="00586D69"/>
    <w:rsid w:val="005872B8"/>
    <w:rsid w:val="0058798C"/>
    <w:rsid w:val="00587F1A"/>
    <w:rsid w:val="005900FA"/>
    <w:rsid w:val="005919A1"/>
    <w:rsid w:val="005919CE"/>
    <w:rsid w:val="005921E1"/>
    <w:rsid w:val="00592A42"/>
    <w:rsid w:val="00592DEC"/>
    <w:rsid w:val="00592DFA"/>
    <w:rsid w:val="005932E7"/>
    <w:rsid w:val="005934C6"/>
    <w:rsid w:val="0059351F"/>
    <w:rsid w:val="005935A4"/>
    <w:rsid w:val="00594053"/>
    <w:rsid w:val="00594643"/>
    <w:rsid w:val="00594673"/>
    <w:rsid w:val="005947BD"/>
    <w:rsid w:val="005948C2"/>
    <w:rsid w:val="005949E9"/>
    <w:rsid w:val="005950D6"/>
    <w:rsid w:val="00595718"/>
    <w:rsid w:val="00595DCA"/>
    <w:rsid w:val="00596474"/>
    <w:rsid w:val="005969C6"/>
    <w:rsid w:val="00596B0E"/>
    <w:rsid w:val="0059779B"/>
    <w:rsid w:val="005979D1"/>
    <w:rsid w:val="005A0C66"/>
    <w:rsid w:val="005A0D54"/>
    <w:rsid w:val="005A0D74"/>
    <w:rsid w:val="005A16EF"/>
    <w:rsid w:val="005A209A"/>
    <w:rsid w:val="005A26FF"/>
    <w:rsid w:val="005A28BE"/>
    <w:rsid w:val="005A3E4D"/>
    <w:rsid w:val="005A41A8"/>
    <w:rsid w:val="005A4ED4"/>
    <w:rsid w:val="005A5196"/>
    <w:rsid w:val="005A53E6"/>
    <w:rsid w:val="005A5FEA"/>
    <w:rsid w:val="005A662D"/>
    <w:rsid w:val="005A6C33"/>
    <w:rsid w:val="005A6C61"/>
    <w:rsid w:val="005A7807"/>
    <w:rsid w:val="005B000B"/>
    <w:rsid w:val="005B0573"/>
    <w:rsid w:val="005B077F"/>
    <w:rsid w:val="005B0A3A"/>
    <w:rsid w:val="005B0B95"/>
    <w:rsid w:val="005B0C3A"/>
    <w:rsid w:val="005B1409"/>
    <w:rsid w:val="005B27EA"/>
    <w:rsid w:val="005B2C40"/>
    <w:rsid w:val="005B33E4"/>
    <w:rsid w:val="005B35D7"/>
    <w:rsid w:val="005B37A0"/>
    <w:rsid w:val="005B392A"/>
    <w:rsid w:val="005B3AA3"/>
    <w:rsid w:val="005B42F2"/>
    <w:rsid w:val="005B4403"/>
    <w:rsid w:val="005B533D"/>
    <w:rsid w:val="005B579B"/>
    <w:rsid w:val="005B63F0"/>
    <w:rsid w:val="005B6562"/>
    <w:rsid w:val="005B6C7F"/>
    <w:rsid w:val="005B6F83"/>
    <w:rsid w:val="005C025B"/>
    <w:rsid w:val="005C225B"/>
    <w:rsid w:val="005C24A9"/>
    <w:rsid w:val="005C30F4"/>
    <w:rsid w:val="005C35FB"/>
    <w:rsid w:val="005C3915"/>
    <w:rsid w:val="005C3A6D"/>
    <w:rsid w:val="005C3F3D"/>
    <w:rsid w:val="005C451E"/>
    <w:rsid w:val="005C4997"/>
    <w:rsid w:val="005C51BF"/>
    <w:rsid w:val="005C5757"/>
    <w:rsid w:val="005C5B0A"/>
    <w:rsid w:val="005C6473"/>
    <w:rsid w:val="005C702D"/>
    <w:rsid w:val="005C7171"/>
    <w:rsid w:val="005C74FB"/>
    <w:rsid w:val="005C75F5"/>
    <w:rsid w:val="005C7A7A"/>
    <w:rsid w:val="005C7E81"/>
    <w:rsid w:val="005D01A4"/>
    <w:rsid w:val="005D0382"/>
    <w:rsid w:val="005D0428"/>
    <w:rsid w:val="005D1602"/>
    <w:rsid w:val="005D1ADD"/>
    <w:rsid w:val="005D211C"/>
    <w:rsid w:val="005D2BBA"/>
    <w:rsid w:val="005D2E4E"/>
    <w:rsid w:val="005D32F9"/>
    <w:rsid w:val="005D3874"/>
    <w:rsid w:val="005D3F90"/>
    <w:rsid w:val="005D4352"/>
    <w:rsid w:val="005D4BAC"/>
    <w:rsid w:val="005D4D4A"/>
    <w:rsid w:val="005D4FB6"/>
    <w:rsid w:val="005D509F"/>
    <w:rsid w:val="005D5D6D"/>
    <w:rsid w:val="005D63A3"/>
    <w:rsid w:val="005D6BC2"/>
    <w:rsid w:val="005D6EC3"/>
    <w:rsid w:val="005D7276"/>
    <w:rsid w:val="005E0561"/>
    <w:rsid w:val="005E0AD4"/>
    <w:rsid w:val="005E24A4"/>
    <w:rsid w:val="005E2868"/>
    <w:rsid w:val="005E2AE3"/>
    <w:rsid w:val="005E2B46"/>
    <w:rsid w:val="005E2EB3"/>
    <w:rsid w:val="005E3099"/>
    <w:rsid w:val="005E3657"/>
    <w:rsid w:val="005E36A0"/>
    <w:rsid w:val="005E385F"/>
    <w:rsid w:val="005E421F"/>
    <w:rsid w:val="005E457E"/>
    <w:rsid w:val="005E465E"/>
    <w:rsid w:val="005E4ACB"/>
    <w:rsid w:val="005E518A"/>
    <w:rsid w:val="005E5558"/>
    <w:rsid w:val="005E588A"/>
    <w:rsid w:val="005E5B3F"/>
    <w:rsid w:val="005E5B81"/>
    <w:rsid w:val="005E650E"/>
    <w:rsid w:val="005E6704"/>
    <w:rsid w:val="005E6C41"/>
    <w:rsid w:val="005E6F39"/>
    <w:rsid w:val="005E70A1"/>
    <w:rsid w:val="005E73F6"/>
    <w:rsid w:val="005E7A40"/>
    <w:rsid w:val="005F023F"/>
    <w:rsid w:val="005F052F"/>
    <w:rsid w:val="005F0602"/>
    <w:rsid w:val="005F1ACD"/>
    <w:rsid w:val="005F2945"/>
    <w:rsid w:val="005F2ACE"/>
    <w:rsid w:val="005F2CB1"/>
    <w:rsid w:val="005F3025"/>
    <w:rsid w:val="005F3B53"/>
    <w:rsid w:val="005F618C"/>
    <w:rsid w:val="005F6B4B"/>
    <w:rsid w:val="005F70BD"/>
    <w:rsid w:val="005F710E"/>
    <w:rsid w:val="005F7366"/>
    <w:rsid w:val="005F7BEC"/>
    <w:rsid w:val="005F7C88"/>
    <w:rsid w:val="005F7F1A"/>
    <w:rsid w:val="005F7FE9"/>
    <w:rsid w:val="00600177"/>
    <w:rsid w:val="006008C0"/>
    <w:rsid w:val="00601019"/>
    <w:rsid w:val="00601A3F"/>
    <w:rsid w:val="00601BC3"/>
    <w:rsid w:val="0060283C"/>
    <w:rsid w:val="006029EB"/>
    <w:rsid w:val="00603CDD"/>
    <w:rsid w:val="00604DE8"/>
    <w:rsid w:val="00604E05"/>
    <w:rsid w:val="00604F14"/>
    <w:rsid w:val="0060566B"/>
    <w:rsid w:val="00605EA9"/>
    <w:rsid w:val="00606B75"/>
    <w:rsid w:val="00607175"/>
    <w:rsid w:val="0061009F"/>
    <w:rsid w:val="0061040F"/>
    <w:rsid w:val="00610F89"/>
    <w:rsid w:val="0061149A"/>
    <w:rsid w:val="00611B83"/>
    <w:rsid w:val="0061272C"/>
    <w:rsid w:val="00613257"/>
    <w:rsid w:val="00613ADB"/>
    <w:rsid w:val="00613BE8"/>
    <w:rsid w:val="006143FB"/>
    <w:rsid w:val="006144F1"/>
    <w:rsid w:val="00614BAB"/>
    <w:rsid w:val="006150C6"/>
    <w:rsid w:val="006202EE"/>
    <w:rsid w:val="006203D3"/>
    <w:rsid w:val="006208BB"/>
    <w:rsid w:val="00620A71"/>
    <w:rsid w:val="00620D80"/>
    <w:rsid w:val="00621B39"/>
    <w:rsid w:val="00621E25"/>
    <w:rsid w:val="006232E1"/>
    <w:rsid w:val="006234A6"/>
    <w:rsid w:val="006239AF"/>
    <w:rsid w:val="00623EE7"/>
    <w:rsid w:val="00624C78"/>
    <w:rsid w:val="006250DE"/>
    <w:rsid w:val="00625726"/>
    <w:rsid w:val="00625CAF"/>
    <w:rsid w:val="0062732C"/>
    <w:rsid w:val="00627560"/>
    <w:rsid w:val="00627BC4"/>
    <w:rsid w:val="00630001"/>
    <w:rsid w:val="006309D2"/>
    <w:rsid w:val="00631074"/>
    <w:rsid w:val="006311B3"/>
    <w:rsid w:val="00631377"/>
    <w:rsid w:val="006321C0"/>
    <w:rsid w:val="006325F6"/>
    <w:rsid w:val="0063271E"/>
    <w:rsid w:val="0063284C"/>
    <w:rsid w:val="00633095"/>
    <w:rsid w:val="00633A23"/>
    <w:rsid w:val="00633BE0"/>
    <w:rsid w:val="00633D0F"/>
    <w:rsid w:val="0063432D"/>
    <w:rsid w:val="006347C1"/>
    <w:rsid w:val="00635EC2"/>
    <w:rsid w:val="00636221"/>
    <w:rsid w:val="00636398"/>
    <w:rsid w:val="006368D3"/>
    <w:rsid w:val="006377EC"/>
    <w:rsid w:val="0064003C"/>
    <w:rsid w:val="00640B92"/>
    <w:rsid w:val="00640BDF"/>
    <w:rsid w:val="006411A8"/>
    <w:rsid w:val="0064151F"/>
    <w:rsid w:val="00641533"/>
    <w:rsid w:val="006417B4"/>
    <w:rsid w:val="00641F6D"/>
    <w:rsid w:val="0064208D"/>
    <w:rsid w:val="006420E5"/>
    <w:rsid w:val="0064228E"/>
    <w:rsid w:val="00642618"/>
    <w:rsid w:val="0064271C"/>
    <w:rsid w:val="00642E79"/>
    <w:rsid w:val="00643475"/>
    <w:rsid w:val="0064396A"/>
    <w:rsid w:val="00643F37"/>
    <w:rsid w:val="00645F94"/>
    <w:rsid w:val="0064624E"/>
    <w:rsid w:val="00646346"/>
    <w:rsid w:val="0064651D"/>
    <w:rsid w:val="00646A0C"/>
    <w:rsid w:val="00646D64"/>
    <w:rsid w:val="00647184"/>
    <w:rsid w:val="00647516"/>
    <w:rsid w:val="00647B09"/>
    <w:rsid w:val="006500F5"/>
    <w:rsid w:val="00650AB9"/>
    <w:rsid w:val="00650BE3"/>
    <w:rsid w:val="00650EB8"/>
    <w:rsid w:val="0065122A"/>
    <w:rsid w:val="00651492"/>
    <w:rsid w:val="00651C9F"/>
    <w:rsid w:val="00651EAF"/>
    <w:rsid w:val="00652473"/>
    <w:rsid w:val="0065256D"/>
    <w:rsid w:val="00652DF6"/>
    <w:rsid w:val="006534BD"/>
    <w:rsid w:val="00653B18"/>
    <w:rsid w:val="0065439B"/>
    <w:rsid w:val="00655733"/>
    <w:rsid w:val="00655874"/>
    <w:rsid w:val="00655ACD"/>
    <w:rsid w:val="00655B15"/>
    <w:rsid w:val="00655E48"/>
    <w:rsid w:val="00656A92"/>
    <w:rsid w:val="00656D1D"/>
    <w:rsid w:val="00656DDE"/>
    <w:rsid w:val="006575B4"/>
    <w:rsid w:val="006576C6"/>
    <w:rsid w:val="00657761"/>
    <w:rsid w:val="006579D6"/>
    <w:rsid w:val="00657B46"/>
    <w:rsid w:val="00657EDF"/>
    <w:rsid w:val="0066011D"/>
    <w:rsid w:val="006607C0"/>
    <w:rsid w:val="00660CF4"/>
    <w:rsid w:val="00660FA9"/>
    <w:rsid w:val="006613A6"/>
    <w:rsid w:val="00661870"/>
    <w:rsid w:val="00661D7A"/>
    <w:rsid w:val="006627A2"/>
    <w:rsid w:val="00662EE0"/>
    <w:rsid w:val="006634E6"/>
    <w:rsid w:val="00663E96"/>
    <w:rsid w:val="006655EE"/>
    <w:rsid w:val="0066595D"/>
    <w:rsid w:val="00665A91"/>
    <w:rsid w:val="00667296"/>
    <w:rsid w:val="00667CA8"/>
    <w:rsid w:val="00667EE7"/>
    <w:rsid w:val="00670922"/>
    <w:rsid w:val="00670BE1"/>
    <w:rsid w:val="00670EB8"/>
    <w:rsid w:val="00671577"/>
    <w:rsid w:val="00671AE4"/>
    <w:rsid w:val="00671DB1"/>
    <w:rsid w:val="006720F6"/>
    <w:rsid w:val="0067218F"/>
    <w:rsid w:val="0067284C"/>
    <w:rsid w:val="00672A67"/>
    <w:rsid w:val="006734A5"/>
    <w:rsid w:val="00673857"/>
    <w:rsid w:val="00673B23"/>
    <w:rsid w:val="00674027"/>
    <w:rsid w:val="00674070"/>
    <w:rsid w:val="006741F2"/>
    <w:rsid w:val="00674652"/>
    <w:rsid w:val="00674CC3"/>
    <w:rsid w:val="00675456"/>
    <w:rsid w:val="00675C72"/>
    <w:rsid w:val="006771F9"/>
    <w:rsid w:val="006776D7"/>
    <w:rsid w:val="00680792"/>
    <w:rsid w:val="00680C6D"/>
    <w:rsid w:val="00680CFD"/>
    <w:rsid w:val="00681003"/>
    <w:rsid w:val="00681048"/>
    <w:rsid w:val="00681140"/>
    <w:rsid w:val="006817C9"/>
    <w:rsid w:val="006822EB"/>
    <w:rsid w:val="0068274F"/>
    <w:rsid w:val="00682CDE"/>
    <w:rsid w:val="00683414"/>
    <w:rsid w:val="00683ECE"/>
    <w:rsid w:val="00683F85"/>
    <w:rsid w:val="006844CB"/>
    <w:rsid w:val="006844D7"/>
    <w:rsid w:val="00684950"/>
    <w:rsid w:val="006853BC"/>
    <w:rsid w:val="00685CEE"/>
    <w:rsid w:val="00685D85"/>
    <w:rsid w:val="00686093"/>
    <w:rsid w:val="0068650D"/>
    <w:rsid w:val="00686DE7"/>
    <w:rsid w:val="00687911"/>
    <w:rsid w:val="00687F31"/>
    <w:rsid w:val="00690543"/>
    <w:rsid w:val="006909C6"/>
    <w:rsid w:val="00690A8E"/>
    <w:rsid w:val="00690E27"/>
    <w:rsid w:val="00691C20"/>
    <w:rsid w:val="00691EBE"/>
    <w:rsid w:val="0069356F"/>
    <w:rsid w:val="00693FDE"/>
    <w:rsid w:val="006941DE"/>
    <w:rsid w:val="00694C1E"/>
    <w:rsid w:val="00694EE8"/>
    <w:rsid w:val="00695337"/>
    <w:rsid w:val="006953E1"/>
    <w:rsid w:val="006956C6"/>
    <w:rsid w:val="00695FC2"/>
    <w:rsid w:val="0069614B"/>
    <w:rsid w:val="00696949"/>
    <w:rsid w:val="006969C1"/>
    <w:rsid w:val="00697052"/>
    <w:rsid w:val="006977E6"/>
    <w:rsid w:val="006A042E"/>
    <w:rsid w:val="006A0996"/>
    <w:rsid w:val="006A14EC"/>
    <w:rsid w:val="006A159F"/>
    <w:rsid w:val="006A1853"/>
    <w:rsid w:val="006A1AB1"/>
    <w:rsid w:val="006A1B8F"/>
    <w:rsid w:val="006A221E"/>
    <w:rsid w:val="006A35A7"/>
    <w:rsid w:val="006A3996"/>
    <w:rsid w:val="006A3E3D"/>
    <w:rsid w:val="006A3F33"/>
    <w:rsid w:val="006A46BD"/>
    <w:rsid w:val="006A46FB"/>
    <w:rsid w:val="006A4C69"/>
    <w:rsid w:val="006A50A1"/>
    <w:rsid w:val="006A50E4"/>
    <w:rsid w:val="006A5E28"/>
    <w:rsid w:val="006A62F1"/>
    <w:rsid w:val="006A640C"/>
    <w:rsid w:val="006A697B"/>
    <w:rsid w:val="006A7827"/>
    <w:rsid w:val="006A7AFF"/>
    <w:rsid w:val="006A7D72"/>
    <w:rsid w:val="006B0117"/>
    <w:rsid w:val="006B050F"/>
    <w:rsid w:val="006B06FD"/>
    <w:rsid w:val="006B0FF7"/>
    <w:rsid w:val="006B1816"/>
    <w:rsid w:val="006B1823"/>
    <w:rsid w:val="006B2099"/>
    <w:rsid w:val="006B218E"/>
    <w:rsid w:val="006B2247"/>
    <w:rsid w:val="006B296E"/>
    <w:rsid w:val="006B301E"/>
    <w:rsid w:val="006B31FD"/>
    <w:rsid w:val="006B367D"/>
    <w:rsid w:val="006B3882"/>
    <w:rsid w:val="006B3B72"/>
    <w:rsid w:val="006B50CF"/>
    <w:rsid w:val="006B523C"/>
    <w:rsid w:val="006B54EE"/>
    <w:rsid w:val="006B5979"/>
    <w:rsid w:val="006B6813"/>
    <w:rsid w:val="006B7B34"/>
    <w:rsid w:val="006B7EE8"/>
    <w:rsid w:val="006C03B8"/>
    <w:rsid w:val="006C0753"/>
    <w:rsid w:val="006C135C"/>
    <w:rsid w:val="006C1C8E"/>
    <w:rsid w:val="006C1E5C"/>
    <w:rsid w:val="006C2D92"/>
    <w:rsid w:val="006C3149"/>
    <w:rsid w:val="006C3159"/>
    <w:rsid w:val="006C3FCD"/>
    <w:rsid w:val="006C4061"/>
    <w:rsid w:val="006C56F1"/>
    <w:rsid w:val="006C5CE4"/>
    <w:rsid w:val="006C5E8E"/>
    <w:rsid w:val="006C5EC9"/>
    <w:rsid w:val="006C6059"/>
    <w:rsid w:val="006C66C9"/>
    <w:rsid w:val="006C6AAD"/>
    <w:rsid w:val="006C6EAC"/>
    <w:rsid w:val="006C72BC"/>
    <w:rsid w:val="006C7522"/>
    <w:rsid w:val="006D03AA"/>
    <w:rsid w:val="006D0A62"/>
    <w:rsid w:val="006D0EA0"/>
    <w:rsid w:val="006D160C"/>
    <w:rsid w:val="006D16DA"/>
    <w:rsid w:val="006D22BB"/>
    <w:rsid w:val="006D2846"/>
    <w:rsid w:val="006D29BF"/>
    <w:rsid w:val="006D2A3F"/>
    <w:rsid w:val="006D48BF"/>
    <w:rsid w:val="006D4A28"/>
    <w:rsid w:val="006D5FE6"/>
    <w:rsid w:val="006D69E8"/>
    <w:rsid w:val="006D6AFC"/>
    <w:rsid w:val="006D6F08"/>
    <w:rsid w:val="006D75E2"/>
    <w:rsid w:val="006D7AA5"/>
    <w:rsid w:val="006E00B8"/>
    <w:rsid w:val="006E01BF"/>
    <w:rsid w:val="006E054E"/>
    <w:rsid w:val="006E062C"/>
    <w:rsid w:val="006E093A"/>
    <w:rsid w:val="006E0E49"/>
    <w:rsid w:val="006E112B"/>
    <w:rsid w:val="006E1266"/>
    <w:rsid w:val="006E193F"/>
    <w:rsid w:val="006E1AA2"/>
    <w:rsid w:val="006E1C82"/>
    <w:rsid w:val="006E1CDA"/>
    <w:rsid w:val="006E28B7"/>
    <w:rsid w:val="006E2A9B"/>
    <w:rsid w:val="006E3310"/>
    <w:rsid w:val="006E344B"/>
    <w:rsid w:val="006E3C85"/>
    <w:rsid w:val="006E46EE"/>
    <w:rsid w:val="006E4963"/>
    <w:rsid w:val="006E4E39"/>
    <w:rsid w:val="006E4F30"/>
    <w:rsid w:val="006E55BC"/>
    <w:rsid w:val="006E565E"/>
    <w:rsid w:val="006E6179"/>
    <w:rsid w:val="006E673D"/>
    <w:rsid w:val="006E7066"/>
    <w:rsid w:val="006E73E0"/>
    <w:rsid w:val="006E74A4"/>
    <w:rsid w:val="006E7C18"/>
    <w:rsid w:val="006E7D3B"/>
    <w:rsid w:val="006F02C9"/>
    <w:rsid w:val="006F0C05"/>
    <w:rsid w:val="006F14E0"/>
    <w:rsid w:val="006F158F"/>
    <w:rsid w:val="006F17B7"/>
    <w:rsid w:val="006F1B70"/>
    <w:rsid w:val="006F1CDF"/>
    <w:rsid w:val="006F1DAC"/>
    <w:rsid w:val="006F20D6"/>
    <w:rsid w:val="006F2113"/>
    <w:rsid w:val="006F2A57"/>
    <w:rsid w:val="006F2E39"/>
    <w:rsid w:val="006F2E41"/>
    <w:rsid w:val="006F341D"/>
    <w:rsid w:val="006F3CDE"/>
    <w:rsid w:val="006F3F0B"/>
    <w:rsid w:val="006F3F8F"/>
    <w:rsid w:val="006F4492"/>
    <w:rsid w:val="006F48B2"/>
    <w:rsid w:val="006F514B"/>
    <w:rsid w:val="006F51BF"/>
    <w:rsid w:val="006F5269"/>
    <w:rsid w:val="006F5293"/>
    <w:rsid w:val="006F5893"/>
    <w:rsid w:val="006F58D4"/>
    <w:rsid w:val="006F5968"/>
    <w:rsid w:val="006F5D44"/>
    <w:rsid w:val="006F5D72"/>
    <w:rsid w:val="006F6138"/>
    <w:rsid w:val="006F6582"/>
    <w:rsid w:val="006F7035"/>
    <w:rsid w:val="007008B4"/>
    <w:rsid w:val="00700B25"/>
    <w:rsid w:val="007018F4"/>
    <w:rsid w:val="00702349"/>
    <w:rsid w:val="007029A0"/>
    <w:rsid w:val="00702BD4"/>
    <w:rsid w:val="00702D22"/>
    <w:rsid w:val="0070346E"/>
    <w:rsid w:val="00703515"/>
    <w:rsid w:val="00703662"/>
    <w:rsid w:val="007037F2"/>
    <w:rsid w:val="007038CF"/>
    <w:rsid w:val="00704B17"/>
    <w:rsid w:val="00704EDB"/>
    <w:rsid w:val="0070511B"/>
    <w:rsid w:val="0070603D"/>
    <w:rsid w:val="00706101"/>
    <w:rsid w:val="00706BD4"/>
    <w:rsid w:val="00706D3C"/>
    <w:rsid w:val="00707072"/>
    <w:rsid w:val="00707D61"/>
    <w:rsid w:val="00707F8B"/>
    <w:rsid w:val="007103A8"/>
    <w:rsid w:val="007103E8"/>
    <w:rsid w:val="00710E7F"/>
    <w:rsid w:val="00711308"/>
    <w:rsid w:val="00712287"/>
    <w:rsid w:val="00712772"/>
    <w:rsid w:val="0071329F"/>
    <w:rsid w:val="0071361D"/>
    <w:rsid w:val="00713F2A"/>
    <w:rsid w:val="007146E1"/>
    <w:rsid w:val="007148D3"/>
    <w:rsid w:val="0071579F"/>
    <w:rsid w:val="00715B9A"/>
    <w:rsid w:val="007161B2"/>
    <w:rsid w:val="007166BF"/>
    <w:rsid w:val="00717696"/>
    <w:rsid w:val="0071773D"/>
    <w:rsid w:val="00717865"/>
    <w:rsid w:val="00717F1A"/>
    <w:rsid w:val="007206A8"/>
    <w:rsid w:val="00721B01"/>
    <w:rsid w:val="00722516"/>
    <w:rsid w:val="00722A3E"/>
    <w:rsid w:val="00723425"/>
    <w:rsid w:val="00723676"/>
    <w:rsid w:val="0072498D"/>
    <w:rsid w:val="00724C7D"/>
    <w:rsid w:val="007257D0"/>
    <w:rsid w:val="0072586C"/>
    <w:rsid w:val="00725DC1"/>
    <w:rsid w:val="00725FA8"/>
    <w:rsid w:val="00726804"/>
    <w:rsid w:val="00726817"/>
    <w:rsid w:val="00726998"/>
    <w:rsid w:val="00726A1A"/>
    <w:rsid w:val="00726EA6"/>
    <w:rsid w:val="00727208"/>
    <w:rsid w:val="0072721C"/>
    <w:rsid w:val="00727377"/>
    <w:rsid w:val="00727426"/>
    <w:rsid w:val="00727680"/>
    <w:rsid w:val="00727892"/>
    <w:rsid w:val="00730279"/>
    <w:rsid w:val="00730B00"/>
    <w:rsid w:val="007317C0"/>
    <w:rsid w:val="007320C6"/>
    <w:rsid w:val="007321AC"/>
    <w:rsid w:val="007324C7"/>
    <w:rsid w:val="0073256F"/>
    <w:rsid w:val="007325D0"/>
    <w:rsid w:val="00732B9F"/>
    <w:rsid w:val="007330A7"/>
    <w:rsid w:val="007335DF"/>
    <w:rsid w:val="00733644"/>
    <w:rsid w:val="00733712"/>
    <w:rsid w:val="00733AF7"/>
    <w:rsid w:val="0073411F"/>
    <w:rsid w:val="00734503"/>
    <w:rsid w:val="007348B1"/>
    <w:rsid w:val="00734AED"/>
    <w:rsid w:val="00735355"/>
    <w:rsid w:val="00735728"/>
    <w:rsid w:val="00735B1B"/>
    <w:rsid w:val="007362A6"/>
    <w:rsid w:val="00736696"/>
    <w:rsid w:val="00736D7D"/>
    <w:rsid w:val="00736FF5"/>
    <w:rsid w:val="00737149"/>
    <w:rsid w:val="00737393"/>
    <w:rsid w:val="00737F91"/>
    <w:rsid w:val="00740528"/>
    <w:rsid w:val="0074063F"/>
    <w:rsid w:val="00740E58"/>
    <w:rsid w:val="00741F9F"/>
    <w:rsid w:val="007422EA"/>
    <w:rsid w:val="00742322"/>
    <w:rsid w:val="0074309F"/>
    <w:rsid w:val="00743D04"/>
    <w:rsid w:val="007445A0"/>
    <w:rsid w:val="007448E6"/>
    <w:rsid w:val="00744B93"/>
    <w:rsid w:val="00744F7C"/>
    <w:rsid w:val="0074524B"/>
    <w:rsid w:val="007454A1"/>
    <w:rsid w:val="00745BA3"/>
    <w:rsid w:val="007463C6"/>
    <w:rsid w:val="0074684D"/>
    <w:rsid w:val="00746EC2"/>
    <w:rsid w:val="00747D8B"/>
    <w:rsid w:val="00751228"/>
    <w:rsid w:val="007519B3"/>
    <w:rsid w:val="00752333"/>
    <w:rsid w:val="0075238D"/>
    <w:rsid w:val="00752E2E"/>
    <w:rsid w:val="00752FFB"/>
    <w:rsid w:val="00753536"/>
    <w:rsid w:val="00753821"/>
    <w:rsid w:val="007540AD"/>
    <w:rsid w:val="00754395"/>
    <w:rsid w:val="0075443D"/>
    <w:rsid w:val="00754946"/>
    <w:rsid w:val="00754D52"/>
    <w:rsid w:val="0075540D"/>
    <w:rsid w:val="00755627"/>
    <w:rsid w:val="00755E08"/>
    <w:rsid w:val="00755E33"/>
    <w:rsid w:val="0075604B"/>
    <w:rsid w:val="007562D2"/>
    <w:rsid w:val="00756951"/>
    <w:rsid w:val="00756CDB"/>
    <w:rsid w:val="00756F21"/>
    <w:rsid w:val="007571E1"/>
    <w:rsid w:val="00757764"/>
    <w:rsid w:val="00757A16"/>
    <w:rsid w:val="007604B2"/>
    <w:rsid w:val="0076069F"/>
    <w:rsid w:val="00761482"/>
    <w:rsid w:val="0076300B"/>
    <w:rsid w:val="00763BA5"/>
    <w:rsid w:val="00764366"/>
    <w:rsid w:val="0076526E"/>
    <w:rsid w:val="00765281"/>
    <w:rsid w:val="007658BD"/>
    <w:rsid w:val="00765BB4"/>
    <w:rsid w:val="00766238"/>
    <w:rsid w:val="007666BC"/>
    <w:rsid w:val="00766BAD"/>
    <w:rsid w:val="00766DCC"/>
    <w:rsid w:val="00766E7A"/>
    <w:rsid w:val="00766EE6"/>
    <w:rsid w:val="007671CF"/>
    <w:rsid w:val="00767ACB"/>
    <w:rsid w:val="00770924"/>
    <w:rsid w:val="00770D49"/>
    <w:rsid w:val="0077139A"/>
    <w:rsid w:val="00771987"/>
    <w:rsid w:val="00771AFE"/>
    <w:rsid w:val="00771BAA"/>
    <w:rsid w:val="00772878"/>
    <w:rsid w:val="007729A2"/>
    <w:rsid w:val="00772C53"/>
    <w:rsid w:val="00772DD7"/>
    <w:rsid w:val="00772E3D"/>
    <w:rsid w:val="0077355F"/>
    <w:rsid w:val="00773965"/>
    <w:rsid w:val="00773F93"/>
    <w:rsid w:val="007745E3"/>
    <w:rsid w:val="00774989"/>
    <w:rsid w:val="007749DE"/>
    <w:rsid w:val="00774B0E"/>
    <w:rsid w:val="00774B2F"/>
    <w:rsid w:val="007755F2"/>
    <w:rsid w:val="0077615A"/>
    <w:rsid w:val="00776971"/>
    <w:rsid w:val="0078038B"/>
    <w:rsid w:val="00780A80"/>
    <w:rsid w:val="0078177E"/>
    <w:rsid w:val="00781E2A"/>
    <w:rsid w:val="0078209C"/>
    <w:rsid w:val="00782B0B"/>
    <w:rsid w:val="0078304C"/>
    <w:rsid w:val="0078364C"/>
    <w:rsid w:val="00783673"/>
    <w:rsid w:val="007838D7"/>
    <w:rsid w:val="00783C42"/>
    <w:rsid w:val="00783F35"/>
    <w:rsid w:val="0078429D"/>
    <w:rsid w:val="007843DD"/>
    <w:rsid w:val="00784723"/>
    <w:rsid w:val="00784AB6"/>
    <w:rsid w:val="00784EA6"/>
    <w:rsid w:val="00785490"/>
    <w:rsid w:val="00785520"/>
    <w:rsid w:val="00786580"/>
    <w:rsid w:val="00786C8A"/>
    <w:rsid w:val="007879B8"/>
    <w:rsid w:val="0079005E"/>
    <w:rsid w:val="0079094E"/>
    <w:rsid w:val="00790EA8"/>
    <w:rsid w:val="00791704"/>
    <w:rsid w:val="0079185E"/>
    <w:rsid w:val="007918F7"/>
    <w:rsid w:val="00791DFA"/>
    <w:rsid w:val="00791E25"/>
    <w:rsid w:val="007925EA"/>
    <w:rsid w:val="007927DE"/>
    <w:rsid w:val="0079379B"/>
    <w:rsid w:val="00793CD8"/>
    <w:rsid w:val="00793D09"/>
    <w:rsid w:val="00793D35"/>
    <w:rsid w:val="00795C88"/>
    <w:rsid w:val="00795C92"/>
    <w:rsid w:val="00796231"/>
    <w:rsid w:val="00797098"/>
    <w:rsid w:val="00797719"/>
    <w:rsid w:val="00797A15"/>
    <w:rsid w:val="00797AF2"/>
    <w:rsid w:val="007A0297"/>
    <w:rsid w:val="007A05CA"/>
    <w:rsid w:val="007A0F55"/>
    <w:rsid w:val="007A1820"/>
    <w:rsid w:val="007A1AC9"/>
    <w:rsid w:val="007A1CB3"/>
    <w:rsid w:val="007A1D7A"/>
    <w:rsid w:val="007A216E"/>
    <w:rsid w:val="007A25B6"/>
    <w:rsid w:val="007A2A7F"/>
    <w:rsid w:val="007A2FC5"/>
    <w:rsid w:val="007A306F"/>
    <w:rsid w:val="007A3A07"/>
    <w:rsid w:val="007A43A6"/>
    <w:rsid w:val="007A48D1"/>
    <w:rsid w:val="007A4EFA"/>
    <w:rsid w:val="007A56E4"/>
    <w:rsid w:val="007A58A6"/>
    <w:rsid w:val="007A5A03"/>
    <w:rsid w:val="007A5A4B"/>
    <w:rsid w:val="007A6607"/>
    <w:rsid w:val="007A695C"/>
    <w:rsid w:val="007A6BF0"/>
    <w:rsid w:val="007A6C8C"/>
    <w:rsid w:val="007A736F"/>
    <w:rsid w:val="007A77BD"/>
    <w:rsid w:val="007A7820"/>
    <w:rsid w:val="007A78F7"/>
    <w:rsid w:val="007B0044"/>
    <w:rsid w:val="007B0175"/>
    <w:rsid w:val="007B0449"/>
    <w:rsid w:val="007B0B4E"/>
    <w:rsid w:val="007B1191"/>
    <w:rsid w:val="007B15F8"/>
    <w:rsid w:val="007B1A79"/>
    <w:rsid w:val="007B254C"/>
    <w:rsid w:val="007B2579"/>
    <w:rsid w:val="007B2B49"/>
    <w:rsid w:val="007B3D2D"/>
    <w:rsid w:val="007B3F51"/>
    <w:rsid w:val="007B478E"/>
    <w:rsid w:val="007B4E07"/>
    <w:rsid w:val="007B50AE"/>
    <w:rsid w:val="007B51DF"/>
    <w:rsid w:val="007B5C05"/>
    <w:rsid w:val="007B6A11"/>
    <w:rsid w:val="007B6A67"/>
    <w:rsid w:val="007B705E"/>
    <w:rsid w:val="007B748B"/>
    <w:rsid w:val="007B76DA"/>
    <w:rsid w:val="007C04D7"/>
    <w:rsid w:val="007C05DD"/>
    <w:rsid w:val="007C16BC"/>
    <w:rsid w:val="007C1BCA"/>
    <w:rsid w:val="007C2A35"/>
    <w:rsid w:val="007C3031"/>
    <w:rsid w:val="007C3257"/>
    <w:rsid w:val="007C3BEC"/>
    <w:rsid w:val="007C3D18"/>
    <w:rsid w:val="007C605F"/>
    <w:rsid w:val="007C60BF"/>
    <w:rsid w:val="007C6A07"/>
    <w:rsid w:val="007C6DD1"/>
    <w:rsid w:val="007C6FB9"/>
    <w:rsid w:val="007C70BA"/>
    <w:rsid w:val="007C755B"/>
    <w:rsid w:val="007C75A1"/>
    <w:rsid w:val="007C77A5"/>
    <w:rsid w:val="007C77A8"/>
    <w:rsid w:val="007C7915"/>
    <w:rsid w:val="007D04E5"/>
    <w:rsid w:val="007D0998"/>
    <w:rsid w:val="007D0BC2"/>
    <w:rsid w:val="007D0D53"/>
    <w:rsid w:val="007D12FB"/>
    <w:rsid w:val="007D153A"/>
    <w:rsid w:val="007D1544"/>
    <w:rsid w:val="007D2B41"/>
    <w:rsid w:val="007D303A"/>
    <w:rsid w:val="007D364A"/>
    <w:rsid w:val="007D42DB"/>
    <w:rsid w:val="007D5333"/>
    <w:rsid w:val="007D5352"/>
    <w:rsid w:val="007D5384"/>
    <w:rsid w:val="007D53A9"/>
    <w:rsid w:val="007D573C"/>
    <w:rsid w:val="007D5901"/>
    <w:rsid w:val="007D5F62"/>
    <w:rsid w:val="007D6B87"/>
    <w:rsid w:val="007D6C55"/>
    <w:rsid w:val="007D6F8C"/>
    <w:rsid w:val="007D7526"/>
    <w:rsid w:val="007D75A1"/>
    <w:rsid w:val="007D76DD"/>
    <w:rsid w:val="007D7C36"/>
    <w:rsid w:val="007D7CDF"/>
    <w:rsid w:val="007E0603"/>
    <w:rsid w:val="007E0866"/>
    <w:rsid w:val="007E0CEE"/>
    <w:rsid w:val="007E1670"/>
    <w:rsid w:val="007E16FA"/>
    <w:rsid w:val="007E1B45"/>
    <w:rsid w:val="007E2ADD"/>
    <w:rsid w:val="007E34DB"/>
    <w:rsid w:val="007E35A0"/>
    <w:rsid w:val="007E3C16"/>
    <w:rsid w:val="007E4610"/>
    <w:rsid w:val="007E4715"/>
    <w:rsid w:val="007E4787"/>
    <w:rsid w:val="007E484C"/>
    <w:rsid w:val="007E4BC1"/>
    <w:rsid w:val="007E4D42"/>
    <w:rsid w:val="007E4FEE"/>
    <w:rsid w:val="007E505B"/>
    <w:rsid w:val="007E51B0"/>
    <w:rsid w:val="007E5673"/>
    <w:rsid w:val="007E5B79"/>
    <w:rsid w:val="007E63BA"/>
    <w:rsid w:val="007E6CDB"/>
    <w:rsid w:val="007E7091"/>
    <w:rsid w:val="007E781D"/>
    <w:rsid w:val="007E7BC0"/>
    <w:rsid w:val="007F2586"/>
    <w:rsid w:val="007F2E56"/>
    <w:rsid w:val="007F31D5"/>
    <w:rsid w:val="007F3542"/>
    <w:rsid w:val="007F3C2A"/>
    <w:rsid w:val="007F4411"/>
    <w:rsid w:val="007F4B5F"/>
    <w:rsid w:val="007F5569"/>
    <w:rsid w:val="007F5ADF"/>
    <w:rsid w:val="007F6649"/>
    <w:rsid w:val="007F6865"/>
    <w:rsid w:val="007F6EDF"/>
    <w:rsid w:val="007F712A"/>
    <w:rsid w:val="007F7247"/>
    <w:rsid w:val="007F744C"/>
    <w:rsid w:val="007F7F81"/>
    <w:rsid w:val="00801408"/>
    <w:rsid w:val="00802050"/>
    <w:rsid w:val="0080207C"/>
    <w:rsid w:val="00802358"/>
    <w:rsid w:val="00802B22"/>
    <w:rsid w:val="00802F29"/>
    <w:rsid w:val="00803FAE"/>
    <w:rsid w:val="008041A7"/>
    <w:rsid w:val="00804726"/>
    <w:rsid w:val="00804967"/>
    <w:rsid w:val="00805114"/>
    <w:rsid w:val="0080559B"/>
    <w:rsid w:val="00805A5C"/>
    <w:rsid w:val="00805D0F"/>
    <w:rsid w:val="00805EA3"/>
    <w:rsid w:val="00805FB4"/>
    <w:rsid w:val="0080605F"/>
    <w:rsid w:val="0080729C"/>
    <w:rsid w:val="00807786"/>
    <w:rsid w:val="00807BA3"/>
    <w:rsid w:val="00807F81"/>
    <w:rsid w:val="0081065D"/>
    <w:rsid w:val="008113CF"/>
    <w:rsid w:val="0081152C"/>
    <w:rsid w:val="00811FCB"/>
    <w:rsid w:val="00812107"/>
    <w:rsid w:val="00812F46"/>
    <w:rsid w:val="00813785"/>
    <w:rsid w:val="00814201"/>
    <w:rsid w:val="00814550"/>
    <w:rsid w:val="008152E1"/>
    <w:rsid w:val="008153C2"/>
    <w:rsid w:val="008158D6"/>
    <w:rsid w:val="00816176"/>
    <w:rsid w:val="0081661D"/>
    <w:rsid w:val="0081665D"/>
    <w:rsid w:val="0081708A"/>
    <w:rsid w:val="00817196"/>
    <w:rsid w:val="008171C5"/>
    <w:rsid w:val="0081733A"/>
    <w:rsid w:val="008175F3"/>
    <w:rsid w:val="0081786E"/>
    <w:rsid w:val="00817885"/>
    <w:rsid w:val="00817BCC"/>
    <w:rsid w:val="00820292"/>
    <w:rsid w:val="0082087B"/>
    <w:rsid w:val="0082197C"/>
    <w:rsid w:val="008219E6"/>
    <w:rsid w:val="00821AD8"/>
    <w:rsid w:val="00822084"/>
    <w:rsid w:val="008235DB"/>
    <w:rsid w:val="00823EE1"/>
    <w:rsid w:val="00824AB4"/>
    <w:rsid w:val="00824ACF"/>
    <w:rsid w:val="0082528A"/>
    <w:rsid w:val="008253F8"/>
    <w:rsid w:val="00825C42"/>
    <w:rsid w:val="00825D25"/>
    <w:rsid w:val="00825F57"/>
    <w:rsid w:val="008275AF"/>
    <w:rsid w:val="00827D6F"/>
    <w:rsid w:val="0083013E"/>
    <w:rsid w:val="00830205"/>
    <w:rsid w:val="008315C6"/>
    <w:rsid w:val="008318A1"/>
    <w:rsid w:val="008328D3"/>
    <w:rsid w:val="00832B52"/>
    <w:rsid w:val="00832E9C"/>
    <w:rsid w:val="00833048"/>
    <w:rsid w:val="00833442"/>
    <w:rsid w:val="00834DEE"/>
    <w:rsid w:val="00834EDF"/>
    <w:rsid w:val="00835593"/>
    <w:rsid w:val="008368CC"/>
    <w:rsid w:val="00836AB2"/>
    <w:rsid w:val="00836F6B"/>
    <w:rsid w:val="00837576"/>
    <w:rsid w:val="008376AC"/>
    <w:rsid w:val="00837B3A"/>
    <w:rsid w:val="008410E9"/>
    <w:rsid w:val="008417E0"/>
    <w:rsid w:val="00842517"/>
    <w:rsid w:val="00842C73"/>
    <w:rsid w:val="0084307F"/>
    <w:rsid w:val="008430E4"/>
    <w:rsid w:val="00843E3B"/>
    <w:rsid w:val="008442E7"/>
    <w:rsid w:val="0084431F"/>
    <w:rsid w:val="008444E8"/>
    <w:rsid w:val="00844E80"/>
    <w:rsid w:val="00844F58"/>
    <w:rsid w:val="0084508C"/>
    <w:rsid w:val="00845428"/>
    <w:rsid w:val="00846FE7"/>
    <w:rsid w:val="0084746E"/>
    <w:rsid w:val="00847500"/>
    <w:rsid w:val="0084799C"/>
    <w:rsid w:val="00850027"/>
    <w:rsid w:val="00850121"/>
    <w:rsid w:val="00850F0C"/>
    <w:rsid w:val="00851076"/>
    <w:rsid w:val="00851627"/>
    <w:rsid w:val="0085295F"/>
    <w:rsid w:val="00854EBC"/>
    <w:rsid w:val="008560C4"/>
    <w:rsid w:val="00856463"/>
    <w:rsid w:val="00856911"/>
    <w:rsid w:val="00857023"/>
    <w:rsid w:val="0085747C"/>
    <w:rsid w:val="0086073E"/>
    <w:rsid w:val="00861CF9"/>
    <w:rsid w:val="00862017"/>
    <w:rsid w:val="0086208D"/>
    <w:rsid w:val="00862638"/>
    <w:rsid w:val="008628E8"/>
    <w:rsid w:val="00862A2F"/>
    <w:rsid w:val="0086404C"/>
    <w:rsid w:val="00864321"/>
    <w:rsid w:val="00864737"/>
    <w:rsid w:val="00864CCE"/>
    <w:rsid w:val="0086629E"/>
    <w:rsid w:val="0086716E"/>
    <w:rsid w:val="00867696"/>
    <w:rsid w:val="008677FD"/>
    <w:rsid w:val="008702DA"/>
    <w:rsid w:val="008706D4"/>
    <w:rsid w:val="00870F8A"/>
    <w:rsid w:val="00871151"/>
    <w:rsid w:val="00871197"/>
    <w:rsid w:val="008719A4"/>
    <w:rsid w:val="00871D23"/>
    <w:rsid w:val="00872A2E"/>
    <w:rsid w:val="00872CE1"/>
    <w:rsid w:val="008730AD"/>
    <w:rsid w:val="008732C5"/>
    <w:rsid w:val="008734EE"/>
    <w:rsid w:val="00873A22"/>
    <w:rsid w:val="008741F9"/>
    <w:rsid w:val="00874312"/>
    <w:rsid w:val="0087437C"/>
    <w:rsid w:val="00874CE4"/>
    <w:rsid w:val="00874FFE"/>
    <w:rsid w:val="00875192"/>
    <w:rsid w:val="0087543E"/>
    <w:rsid w:val="00875715"/>
    <w:rsid w:val="008757A1"/>
    <w:rsid w:val="00875CD7"/>
    <w:rsid w:val="008760C8"/>
    <w:rsid w:val="00876226"/>
    <w:rsid w:val="00876A91"/>
    <w:rsid w:val="00876B4D"/>
    <w:rsid w:val="008778FF"/>
    <w:rsid w:val="00877E72"/>
    <w:rsid w:val="00877F18"/>
    <w:rsid w:val="00880424"/>
    <w:rsid w:val="00882111"/>
    <w:rsid w:val="008840D8"/>
    <w:rsid w:val="00884192"/>
    <w:rsid w:val="00884CF3"/>
    <w:rsid w:val="008850DC"/>
    <w:rsid w:val="00885E4D"/>
    <w:rsid w:val="00885F88"/>
    <w:rsid w:val="0088723D"/>
    <w:rsid w:val="008874BE"/>
    <w:rsid w:val="00887752"/>
    <w:rsid w:val="00887DD9"/>
    <w:rsid w:val="00890828"/>
    <w:rsid w:val="0089098C"/>
    <w:rsid w:val="00890AFC"/>
    <w:rsid w:val="00890CCA"/>
    <w:rsid w:val="00891D88"/>
    <w:rsid w:val="0089202E"/>
    <w:rsid w:val="0089232F"/>
    <w:rsid w:val="0089247E"/>
    <w:rsid w:val="00892480"/>
    <w:rsid w:val="008927FD"/>
    <w:rsid w:val="0089314E"/>
    <w:rsid w:val="00893321"/>
    <w:rsid w:val="00893F32"/>
    <w:rsid w:val="008941E3"/>
    <w:rsid w:val="00894A88"/>
    <w:rsid w:val="00895386"/>
    <w:rsid w:val="00895AD8"/>
    <w:rsid w:val="00895C22"/>
    <w:rsid w:val="008966DC"/>
    <w:rsid w:val="008973C5"/>
    <w:rsid w:val="008A013D"/>
    <w:rsid w:val="008A0786"/>
    <w:rsid w:val="008A07F5"/>
    <w:rsid w:val="008A0C37"/>
    <w:rsid w:val="008A1093"/>
    <w:rsid w:val="008A11CA"/>
    <w:rsid w:val="008A123A"/>
    <w:rsid w:val="008A1292"/>
    <w:rsid w:val="008A1556"/>
    <w:rsid w:val="008A1811"/>
    <w:rsid w:val="008A1F6F"/>
    <w:rsid w:val="008A21FF"/>
    <w:rsid w:val="008A25CC"/>
    <w:rsid w:val="008A2BF8"/>
    <w:rsid w:val="008A2CE2"/>
    <w:rsid w:val="008A2EAB"/>
    <w:rsid w:val="008A30AC"/>
    <w:rsid w:val="008A3723"/>
    <w:rsid w:val="008A44B8"/>
    <w:rsid w:val="008A51A8"/>
    <w:rsid w:val="008A538B"/>
    <w:rsid w:val="008A54C7"/>
    <w:rsid w:val="008A5B4D"/>
    <w:rsid w:val="008A5E12"/>
    <w:rsid w:val="008A6545"/>
    <w:rsid w:val="008A66C7"/>
    <w:rsid w:val="008A6B7E"/>
    <w:rsid w:val="008A77D8"/>
    <w:rsid w:val="008B034C"/>
    <w:rsid w:val="008B0483"/>
    <w:rsid w:val="008B0C16"/>
    <w:rsid w:val="008B0CCC"/>
    <w:rsid w:val="008B120C"/>
    <w:rsid w:val="008B164F"/>
    <w:rsid w:val="008B2BEB"/>
    <w:rsid w:val="008B2FDE"/>
    <w:rsid w:val="008B38BF"/>
    <w:rsid w:val="008B441A"/>
    <w:rsid w:val="008B51A0"/>
    <w:rsid w:val="008B592A"/>
    <w:rsid w:val="008B5C85"/>
    <w:rsid w:val="008B5CBF"/>
    <w:rsid w:val="008B5F28"/>
    <w:rsid w:val="008B6ED7"/>
    <w:rsid w:val="008B7B5C"/>
    <w:rsid w:val="008C015B"/>
    <w:rsid w:val="008C067E"/>
    <w:rsid w:val="008C0C99"/>
    <w:rsid w:val="008C1960"/>
    <w:rsid w:val="008C1C92"/>
    <w:rsid w:val="008C2017"/>
    <w:rsid w:val="008C21BC"/>
    <w:rsid w:val="008C254B"/>
    <w:rsid w:val="008C39EC"/>
    <w:rsid w:val="008C3D06"/>
    <w:rsid w:val="008C4285"/>
    <w:rsid w:val="008C4456"/>
    <w:rsid w:val="008C4958"/>
    <w:rsid w:val="008C4BAA"/>
    <w:rsid w:val="008C541E"/>
    <w:rsid w:val="008C55F9"/>
    <w:rsid w:val="008C6206"/>
    <w:rsid w:val="008C659C"/>
    <w:rsid w:val="008C6AE8"/>
    <w:rsid w:val="008C7186"/>
    <w:rsid w:val="008C74EC"/>
    <w:rsid w:val="008C7573"/>
    <w:rsid w:val="008C75BA"/>
    <w:rsid w:val="008D00A5"/>
    <w:rsid w:val="008D0750"/>
    <w:rsid w:val="008D0C70"/>
    <w:rsid w:val="008D0F0E"/>
    <w:rsid w:val="008D146E"/>
    <w:rsid w:val="008D152E"/>
    <w:rsid w:val="008D24BA"/>
    <w:rsid w:val="008D34F1"/>
    <w:rsid w:val="008D365E"/>
    <w:rsid w:val="008D374B"/>
    <w:rsid w:val="008D37A4"/>
    <w:rsid w:val="008D39D8"/>
    <w:rsid w:val="008D3E71"/>
    <w:rsid w:val="008D3FA9"/>
    <w:rsid w:val="008D423F"/>
    <w:rsid w:val="008D44EC"/>
    <w:rsid w:val="008D4B73"/>
    <w:rsid w:val="008D554D"/>
    <w:rsid w:val="008D6018"/>
    <w:rsid w:val="008D6278"/>
    <w:rsid w:val="008D6D1A"/>
    <w:rsid w:val="008E0047"/>
    <w:rsid w:val="008E065E"/>
    <w:rsid w:val="008E0927"/>
    <w:rsid w:val="008E098F"/>
    <w:rsid w:val="008E1909"/>
    <w:rsid w:val="008E1CE1"/>
    <w:rsid w:val="008E1D10"/>
    <w:rsid w:val="008E1D29"/>
    <w:rsid w:val="008E1E1B"/>
    <w:rsid w:val="008E2D62"/>
    <w:rsid w:val="008E3B22"/>
    <w:rsid w:val="008E48CF"/>
    <w:rsid w:val="008E4AE9"/>
    <w:rsid w:val="008E5194"/>
    <w:rsid w:val="008E57E7"/>
    <w:rsid w:val="008E69F3"/>
    <w:rsid w:val="008E7B4B"/>
    <w:rsid w:val="008E7F2A"/>
    <w:rsid w:val="008F07BD"/>
    <w:rsid w:val="008F0A25"/>
    <w:rsid w:val="008F15F9"/>
    <w:rsid w:val="008F1D39"/>
    <w:rsid w:val="008F1D7F"/>
    <w:rsid w:val="008F1EAB"/>
    <w:rsid w:val="008F2116"/>
    <w:rsid w:val="008F21B5"/>
    <w:rsid w:val="008F33DC"/>
    <w:rsid w:val="008F34BF"/>
    <w:rsid w:val="008F3CB9"/>
    <w:rsid w:val="008F433E"/>
    <w:rsid w:val="008F477F"/>
    <w:rsid w:val="008F4AB4"/>
    <w:rsid w:val="008F5399"/>
    <w:rsid w:val="008F643F"/>
    <w:rsid w:val="008F7EF6"/>
    <w:rsid w:val="009008FB"/>
    <w:rsid w:val="00900F17"/>
    <w:rsid w:val="0090182F"/>
    <w:rsid w:val="00901BEC"/>
    <w:rsid w:val="00902350"/>
    <w:rsid w:val="00902619"/>
    <w:rsid w:val="0090336B"/>
    <w:rsid w:val="00903DDA"/>
    <w:rsid w:val="00904E5B"/>
    <w:rsid w:val="00905149"/>
    <w:rsid w:val="009053AA"/>
    <w:rsid w:val="00905410"/>
    <w:rsid w:val="0090546C"/>
    <w:rsid w:val="00906558"/>
    <w:rsid w:val="00906788"/>
    <w:rsid w:val="00906939"/>
    <w:rsid w:val="0090694F"/>
    <w:rsid w:val="00906D28"/>
    <w:rsid w:val="009071E8"/>
    <w:rsid w:val="0090729F"/>
    <w:rsid w:val="0090766A"/>
    <w:rsid w:val="00907C86"/>
    <w:rsid w:val="00907C90"/>
    <w:rsid w:val="00910258"/>
    <w:rsid w:val="0091059F"/>
    <w:rsid w:val="00910B7D"/>
    <w:rsid w:val="00910BAE"/>
    <w:rsid w:val="009110BB"/>
    <w:rsid w:val="0091197E"/>
    <w:rsid w:val="00911DFB"/>
    <w:rsid w:val="00912155"/>
    <w:rsid w:val="009139D9"/>
    <w:rsid w:val="009142F4"/>
    <w:rsid w:val="009143B2"/>
    <w:rsid w:val="00914721"/>
    <w:rsid w:val="00914AD8"/>
    <w:rsid w:val="00914E08"/>
    <w:rsid w:val="00914E87"/>
    <w:rsid w:val="009157A8"/>
    <w:rsid w:val="00916079"/>
    <w:rsid w:val="00916571"/>
    <w:rsid w:val="00916976"/>
    <w:rsid w:val="009170FB"/>
    <w:rsid w:val="0091792D"/>
    <w:rsid w:val="0091796D"/>
    <w:rsid w:val="00917CE9"/>
    <w:rsid w:val="00920A3B"/>
    <w:rsid w:val="00920A6C"/>
    <w:rsid w:val="00920BF2"/>
    <w:rsid w:val="00922010"/>
    <w:rsid w:val="00922F45"/>
    <w:rsid w:val="009248DA"/>
    <w:rsid w:val="00924C60"/>
    <w:rsid w:val="00924FDD"/>
    <w:rsid w:val="009258A3"/>
    <w:rsid w:val="009259DD"/>
    <w:rsid w:val="00925A51"/>
    <w:rsid w:val="00925D81"/>
    <w:rsid w:val="00926112"/>
    <w:rsid w:val="00926223"/>
    <w:rsid w:val="00926C62"/>
    <w:rsid w:val="00926EB0"/>
    <w:rsid w:val="00927219"/>
    <w:rsid w:val="00927397"/>
    <w:rsid w:val="00927A51"/>
    <w:rsid w:val="00927D3D"/>
    <w:rsid w:val="00927E91"/>
    <w:rsid w:val="00927F2E"/>
    <w:rsid w:val="00930085"/>
    <w:rsid w:val="009302F1"/>
    <w:rsid w:val="00930307"/>
    <w:rsid w:val="009305A8"/>
    <w:rsid w:val="00930FD8"/>
    <w:rsid w:val="009310DE"/>
    <w:rsid w:val="0093131C"/>
    <w:rsid w:val="0093134C"/>
    <w:rsid w:val="00931582"/>
    <w:rsid w:val="00931881"/>
    <w:rsid w:val="00931BD9"/>
    <w:rsid w:val="009322DF"/>
    <w:rsid w:val="009335B2"/>
    <w:rsid w:val="00933C0F"/>
    <w:rsid w:val="0093483B"/>
    <w:rsid w:val="00934B70"/>
    <w:rsid w:val="00934C93"/>
    <w:rsid w:val="009368F3"/>
    <w:rsid w:val="0093763F"/>
    <w:rsid w:val="00937F6D"/>
    <w:rsid w:val="0094039F"/>
    <w:rsid w:val="00940617"/>
    <w:rsid w:val="00940FEB"/>
    <w:rsid w:val="00941636"/>
    <w:rsid w:val="00941ABD"/>
    <w:rsid w:val="00942665"/>
    <w:rsid w:val="00943742"/>
    <w:rsid w:val="009437AA"/>
    <w:rsid w:val="00943859"/>
    <w:rsid w:val="00945C05"/>
    <w:rsid w:val="00945D6C"/>
    <w:rsid w:val="009460B1"/>
    <w:rsid w:val="009466B4"/>
    <w:rsid w:val="0094685D"/>
    <w:rsid w:val="00946945"/>
    <w:rsid w:val="00946E83"/>
    <w:rsid w:val="00947199"/>
    <w:rsid w:val="00947713"/>
    <w:rsid w:val="00947E7C"/>
    <w:rsid w:val="00950DE7"/>
    <w:rsid w:val="00951292"/>
    <w:rsid w:val="00951FDF"/>
    <w:rsid w:val="009521B6"/>
    <w:rsid w:val="00952314"/>
    <w:rsid w:val="00952757"/>
    <w:rsid w:val="00953388"/>
    <w:rsid w:val="00953920"/>
    <w:rsid w:val="00953D47"/>
    <w:rsid w:val="00953FB3"/>
    <w:rsid w:val="00954227"/>
    <w:rsid w:val="009546AF"/>
    <w:rsid w:val="0095520A"/>
    <w:rsid w:val="0095681E"/>
    <w:rsid w:val="00956B32"/>
    <w:rsid w:val="00957261"/>
    <w:rsid w:val="009572D4"/>
    <w:rsid w:val="0095748F"/>
    <w:rsid w:val="009579D6"/>
    <w:rsid w:val="00957E72"/>
    <w:rsid w:val="009601CD"/>
    <w:rsid w:val="00960A5F"/>
    <w:rsid w:val="00960F79"/>
    <w:rsid w:val="0096168E"/>
    <w:rsid w:val="00961921"/>
    <w:rsid w:val="00961F8A"/>
    <w:rsid w:val="009620E5"/>
    <w:rsid w:val="009621D3"/>
    <w:rsid w:val="009632CC"/>
    <w:rsid w:val="00963750"/>
    <w:rsid w:val="00963C67"/>
    <w:rsid w:val="009640CF"/>
    <w:rsid w:val="00964298"/>
    <w:rsid w:val="0096430A"/>
    <w:rsid w:val="00964764"/>
    <w:rsid w:val="00964969"/>
    <w:rsid w:val="00964C20"/>
    <w:rsid w:val="009654E9"/>
    <w:rsid w:val="0096554B"/>
    <w:rsid w:val="00965641"/>
    <w:rsid w:val="0096584A"/>
    <w:rsid w:val="009665C5"/>
    <w:rsid w:val="00966BAE"/>
    <w:rsid w:val="00967025"/>
    <w:rsid w:val="009700B3"/>
    <w:rsid w:val="009704D7"/>
    <w:rsid w:val="00970B30"/>
    <w:rsid w:val="009714F8"/>
    <w:rsid w:val="00971900"/>
    <w:rsid w:val="00971F08"/>
    <w:rsid w:val="009720E7"/>
    <w:rsid w:val="009721E0"/>
    <w:rsid w:val="0097274B"/>
    <w:rsid w:val="00972D68"/>
    <w:rsid w:val="00973FAE"/>
    <w:rsid w:val="00974238"/>
    <w:rsid w:val="00974F24"/>
    <w:rsid w:val="00975308"/>
    <w:rsid w:val="00976023"/>
    <w:rsid w:val="0097603D"/>
    <w:rsid w:val="009765BD"/>
    <w:rsid w:val="00976949"/>
    <w:rsid w:val="00976E5A"/>
    <w:rsid w:val="0097783F"/>
    <w:rsid w:val="00980477"/>
    <w:rsid w:val="00980AE8"/>
    <w:rsid w:val="0098175A"/>
    <w:rsid w:val="00981DCF"/>
    <w:rsid w:val="009820AE"/>
    <w:rsid w:val="00983216"/>
    <w:rsid w:val="0098348E"/>
    <w:rsid w:val="00983565"/>
    <w:rsid w:val="00983902"/>
    <w:rsid w:val="00983C5F"/>
    <w:rsid w:val="0098445E"/>
    <w:rsid w:val="00984719"/>
    <w:rsid w:val="00984767"/>
    <w:rsid w:val="009849B0"/>
    <w:rsid w:val="00984E46"/>
    <w:rsid w:val="00985253"/>
    <w:rsid w:val="009852AC"/>
    <w:rsid w:val="00985387"/>
    <w:rsid w:val="009853B3"/>
    <w:rsid w:val="00985AC6"/>
    <w:rsid w:val="00985B76"/>
    <w:rsid w:val="009864AB"/>
    <w:rsid w:val="0098684C"/>
    <w:rsid w:val="00986D8B"/>
    <w:rsid w:val="00986EC6"/>
    <w:rsid w:val="009875A2"/>
    <w:rsid w:val="009875AE"/>
    <w:rsid w:val="009900B0"/>
    <w:rsid w:val="00990630"/>
    <w:rsid w:val="0099090D"/>
    <w:rsid w:val="009909AA"/>
    <w:rsid w:val="00991761"/>
    <w:rsid w:val="00991BFF"/>
    <w:rsid w:val="00992057"/>
    <w:rsid w:val="009923BD"/>
    <w:rsid w:val="00993586"/>
    <w:rsid w:val="00994DCA"/>
    <w:rsid w:val="00994F66"/>
    <w:rsid w:val="009960EC"/>
    <w:rsid w:val="00996323"/>
    <w:rsid w:val="00996CB2"/>
    <w:rsid w:val="009970DD"/>
    <w:rsid w:val="00997C1D"/>
    <w:rsid w:val="00997DE0"/>
    <w:rsid w:val="009A0FBA"/>
    <w:rsid w:val="009A1601"/>
    <w:rsid w:val="009A2CDE"/>
    <w:rsid w:val="009A2FA4"/>
    <w:rsid w:val="009A336D"/>
    <w:rsid w:val="009A38F9"/>
    <w:rsid w:val="009A3915"/>
    <w:rsid w:val="009A3AB7"/>
    <w:rsid w:val="009A3BB6"/>
    <w:rsid w:val="009A437F"/>
    <w:rsid w:val="009A462D"/>
    <w:rsid w:val="009A5600"/>
    <w:rsid w:val="009A572A"/>
    <w:rsid w:val="009A5BF7"/>
    <w:rsid w:val="009A5CBA"/>
    <w:rsid w:val="009A5D64"/>
    <w:rsid w:val="009A5EBA"/>
    <w:rsid w:val="009A712F"/>
    <w:rsid w:val="009A748F"/>
    <w:rsid w:val="009A758C"/>
    <w:rsid w:val="009A767C"/>
    <w:rsid w:val="009A7CD9"/>
    <w:rsid w:val="009B09EB"/>
    <w:rsid w:val="009B125F"/>
    <w:rsid w:val="009B14FA"/>
    <w:rsid w:val="009B1F30"/>
    <w:rsid w:val="009B2121"/>
    <w:rsid w:val="009B2789"/>
    <w:rsid w:val="009B2C13"/>
    <w:rsid w:val="009B32AC"/>
    <w:rsid w:val="009B35B8"/>
    <w:rsid w:val="009B3AC2"/>
    <w:rsid w:val="009B3E30"/>
    <w:rsid w:val="009B3E76"/>
    <w:rsid w:val="009B40CC"/>
    <w:rsid w:val="009B4B47"/>
    <w:rsid w:val="009B4DF4"/>
    <w:rsid w:val="009B564E"/>
    <w:rsid w:val="009B5713"/>
    <w:rsid w:val="009B68B3"/>
    <w:rsid w:val="009B6953"/>
    <w:rsid w:val="009B698B"/>
    <w:rsid w:val="009B6B56"/>
    <w:rsid w:val="009B6EB3"/>
    <w:rsid w:val="009B7C78"/>
    <w:rsid w:val="009B7E87"/>
    <w:rsid w:val="009B7F1B"/>
    <w:rsid w:val="009C0169"/>
    <w:rsid w:val="009C0565"/>
    <w:rsid w:val="009C08E3"/>
    <w:rsid w:val="009C0BD0"/>
    <w:rsid w:val="009C0C00"/>
    <w:rsid w:val="009C0E17"/>
    <w:rsid w:val="009C1228"/>
    <w:rsid w:val="009C15B1"/>
    <w:rsid w:val="009C167C"/>
    <w:rsid w:val="009C2050"/>
    <w:rsid w:val="009C237B"/>
    <w:rsid w:val="009C2D55"/>
    <w:rsid w:val="009C36BD"/>
    <w:rsid w:val="009C403E"/>
    <w:rsid w:val="009C4754"/>
    <w:rsid w:val="009C4DBB"/>
    <w:rsid w:val="009C5EBF"/>
    <w:rsid w:val="009C605A"/>
    <w:rsid w:val="009C61AC"/>
    <w:rsid w:val="009C6264"/>
    <w:rsid w:val="009C66C2"/>
    <w:rsid w:val="009C6AFF"/>
    <w:rsid w:val="009C7298"/>
    <w:rsid w:val="009D03DD"/>
    <w:rsid w:val="009D2E37"/>
    <w:rsid w:val="009D2FDF"/>
    <w:rsid w:val="009D35F4"/>
    <w:rsid w:val="009D3B93"/>
    <w:rsid w:val="009D441B"/>
    <w:rsid w:val="009D444B"/>
    <w:rsid w:val="009D4889"/>
    <w:rsid w:val="009D4BA1"/>
    <w:rsid w:val="009D4FF0"/>
    <w:rsid w:val="009D5E83"/>
    <w:rsid w:val="009D5EF4"/>
    <w:rsid w:val="009D61ED"/>
    <w:rsid w:val="009D63AB"/>
    <w:rsid w:val="009D651D"/>
    <w:rsid w:val="009D6594"/>
    <w:rsid w:val="009D6E67"/>
    <w:rsid w:val="009D703C"/>
    <w:rsid w:val="009D718F"/>
    <w:rsid w:val="009D7FC2"/>
    <w:rsid w:val="009E058F"/>
    <w:rsid w:val="009E05A8"/>
    <w:rsid w:val="009E068F"/>
    <w:rsid w:val="009E08BF"/>
    <w:rsid w:val="009E095F"/>
    <w:rsid w:val="009E1326"/>
    <w:rsid w:val="009E1485"/>
    <w:rsid w:val="009E14E0"/>
    <w:rsid w:val="009E17F2"/>
    <w:rsid w:val="009E1E13"/>
    <w:rsid w:val="009E1ECE"/>
    <w:rsid w:val="009E1EEF"/>
    <w:rsid w:val="009E222D"/>
    <w:rsid w:val="009E23BF"/>
    <w:rsid w:val="009E2D2B"/>
    <w:rsid w:val="009E35DB"/>
    <w:rsid w:val="009E3885"/>
    <w:rsid w:val="009E4750"/>
    <w:rsid w:val="009E47A3"/>
    <w:rsid w:val="009E4F66"/>
    <w:rsid w:val="009E555D"/>
    <w:rsid w:val="009E5561"/>
    <w:rsid w:val="009E6534"/>
    <w:rsid w:val="009E662E"/>
    <w:rsid w:val="009E6F1D"/>
    <w:rsid w:val="009E7264"/>
    <w:rsid w:val="009E75E8"/>
    <w:rsid w:val="009E7643"/>
    <w:rsid w:val="009E780E"/>
    <w:rsid w:val="009F08F3"/>
    <w:rsid w:val="009F0D57"/>
    <w:rsid w:val="009F14A7"/>
    <w:rsid w:val="009F1569"/>
    <w:rsid w:val="009F1F1D"/>
    <w:rsid w:val="009F30E9"/>
    <w:rsid w:val="009F344F"/>
    <w:rsid w:val="009F361C"/>
    <w:rsid w:val="009F3D05"/>
    <w:rsid w:val="009F4668"/>
    <w:rsid w:val="009F4C66"/>
    <w:rsid w:val="009F4EAE"/>
    <w:rsid w:val="009F5B9D"/>
    <w:rsid w:val="009F7C18"/>
    <w:rsid w:val="009F7DD2"/>
    <w:rsid w:val="00A00386"/>
    <w:rsid w:val="00A00607"/>
    <w:rsid w:val="00A01697"/>
    <w:rsid w:val="00A0193D"/>
    <w:rsid w:val="00A01A12"/>
    <w:rsid w:val="00A02431"/>
    <w:rsid w:val="00A02E03"/>
    <w:rsid w:val="00A03048"/>
    <w:rsid w:val="00A031D8"/>
    <w:rsid w:val="00A04857"/>
    <w:rsid w:val="00A048A8"/>
    <w:rsid w:val="00A04F49"/>
    <w:rsid w:val="00A050CB"/>
    <w:rsid w:val="00A0513C"/>
    <w:rsid w:val="00A068A5"/>
    <w:rsid w:val="00A06BE6"/>
    <w:rsid w:val="00A06C8F"/>
    <w:rsid w:val="00A06D00"/>
    <w:rsid w:val="00A076E4"/>
    <w:rsid w:val="00A10A69"/>
    <w:rsid w:val="00A10D8D"/>
    <w:rsid w:val="00A11013"/>
    <w:rsid w:val="00A1173D"/>
    <w:rsid w:val="00A11F8B"/>
    <w:rsid w:val="00A13A80"/>
    <w:rsid w:val="00A13CA3"/>
    <w:rsid w:val="00A13D87"/>
    <w:rsid w:val="00A13E54"/>
    <w:rsid w:val="00A13F4B"/>
    <w:rsid w:val="00A15289"/>
    <w:rsid w:val="00A15944"/>
    <w:rsid w:val="00A15DA3"/>
    <w:rsid w:val="00A164CC"/>
    <w:rsid w:val="00A16E2D"/>
    <w:rsid w:val="00A17F63"/>
    <w:rsid w:val="00A20126"/>
    <w:rsid w:val="00A2102C"/>
    <w:rsid w:val="00A218DE"/>
    <w:rsid w:val="00A2193B"/>
    <w:rsid w:val="00A22033"/>
    <w:rsid w:val="00A220A3"/>
    <w:rsid w:val="00A22334"/>
    <w:rsid w:val="00A22C15"/>
    <w:rsid w:val="00A22EA5"/>
    <w:rsid w:val="00A2351A"/>
    <w:rsid w:val="00A253F8"/>
    <w:rsid w:val="00A2577B"/>
    <w:rsid w:val="00A264A9"/>
    <w:rsid w:val="00A268F6"/>
    <w:rsid w:val="00A26DCF"/>
    <w:rsid w:val="00A2712C"/>
    <w:rsid w:val="00A2713F"/>
    <w:rsid w:val="00A2725E"/>
    <w:rsid w:val="00A27337"/>
    <w:rsid w:val="00A27785"/>
    <w:rsid w:val="00A27A70"/>
    <w:rsid w:val="00A30187"/>
    <w:rsid w:val="00A309AE"/>
    <w:rsid w:val="00A30E70"/>
    <w:rsid w:val="00A31112"/>
    <w:rsid w:val="00A3166C"/>
    <w:rsid w:val="00A325E1"/>
    <w:rsid w:val="00A326AE"/>
    <w:rsid w:val="00A32C54"/>
    <w:rsid w:val="00A32EE1"/>
    <w:rsid w:val="00A33C51"/>
    <w:rsid w:val="00A3448A"/>
    <w:rsid w:val="00A34928"/>
    <w:rsid w:val="00A34AEB"/>
    <w:rsid w:val="00A357D9"/>
    <w:rsid w:val="00A35DB2"/>
    <w:rsid w:val="00A36297"/>
    <w:rsid w:val="00A3631D"/>
    <w:rsid w:val="00A36EAF"/>
    <w:rsid w:val="00A370E9"/>
    <w:rsid w:val="00A377F3"/>
    <w:rsid w:val="00A4090F"/>
    <w:rsid w:val="00A40DBC"/>
    <w:rsid w:val="00A414B1"/>
    <w:rsid w:val="00A4168F"/>
    <w:rsid w:val="00A416FB"/>
    <w:rsid w:val="00A41D82"/>
    <w:rsid w:val="00A41E2B"/>
    <w:rsid w:val="00A42364"/>
    <w:rsid w:val="00A425A6"/>
    <w:rsid w:val="00A4302F"/>
    <w:rsid w:val="00A430B0"/>
    <w:rsid w:val="00A43BA5"/>
    <w:rsid w:val="00A44082"/>
    <w:rsid w:val="00A44209"/>
    <w:rsid w:val="00A4448B"/>
    <w:rsid w:val="00A45184"/>
    <w:rsid w:val="00A454D7"/>
    <w:rsid w:val="00A45A1F"/>
    <w:rsid w:val="00A45B74"/>
    <w:rsid w:val="00A45F89"/>
    <w:rsid w:val="00A4660C"/>
    <w:rsid w:val="00A46652"/>
    <w:rsid w:val="00A4665A"/>
    <w:rsid w:val="00A4674D"/>
    <w:rsid w:val="00A470BF"/>
    <w:rsid w:val="00A47397"/>
    <w:rsid w:val="00A476FE"/>
    <w:rsid w:val="00A47766"/>
    <w:rsid w:val="00A47EF1"/>
    <w:rsid w:val="00A50422"/>
    <w:rsid w:val="00A50CA5"/>
    <w:rsid w:val="00A5168E"/>
    <w:rsid w:val="00A5175D"/>
    <w:rsid w:val="00A5276E"/>
    <w:rsid w:val="00A52E1D"/>
    <w:rsid w:val="00A52F44"/>
    <w:rsid w:val="00A538A5"/>
    <w:rsid w:val="00A53F11"/>
    <w:rsid w:val="00A541D7"/>
    <w:rsid w:val="00A546EE"/>
    <w:rsid w:val="00A54D79"/>
    <w:rsid w:val="00A55052"/>
    <w:rsid w:val="00A556EB"/>
    <w:rsid w:val="00A55C46"/>
    <w:rsid w:val="00A55D75"/>
    <w:rsid w:val="00A55F47"/>
    <w:rsid w:val="00A56201"/>
    <w:rsid w:val="00A562A0"/>
    <w:rsid w:val="00A56385"/>
    <w:rsid w:val="00A563B6"/>
    <w:rsid w:val="00A56662"/>
    <w:rsid w:val="00A5695F"/>
    <w:rsid w:val="00A569AF"/>
    <w:rsid w:val="00A57181"/>
    <w:rsid w:val="00A6049B"/>
    <w:rsid w:val="00A60571"/>
    <w:rsid w:val="00A60FB7"/>
    <w:rsid w:val="00A612FD"/>
    <w:rsid w:val="00A61499"/>
    <w:rsid w:val="00A61531"/>
    <w:rsid w:val="00A61693"/>
    <w:rsid w:val="00A61E11"/>
    <w:rsid w:val="00A62166"/>
    <w:rsid w:val="00A624F1"/>
    <w:rsid w:val="00A6295D"/>
    <w:rsid w:val="00A62A77"/>
    <w:rsid w:val="00A63483"/>
    <w:rsid w:val="00A63B6C"/>
    <w:rsid w:val="00A63DA3"/>
    <w:rsid w:val="00A6407E"/>
    <w:rsid w:val="00A64087"/>
    <w:rsid w:val="00A64226"/>
    <w:rsid w:val="00A645C0"/>
    <w:rsid w:val="00A649F0"/>
    <w:rsid w:val="00A64A6A"/>
    <w:rsid w:val="00A6531A"/>
    <w:rsid w:val="00A657D7"/>
    <w:rsid w:val="00A65CE8"/>
    <w:rsid w:val="00A6605A"/>
    <w:rsid w:val="00A660AC"/>
    <w:rsid w:val="00A66393"/>
    <w:rsid w:val="00A66B27"/>
    <w:rsid w:val="00A67877"/>
    <w:rsid w:val="00A6798F"/>
    <w:rsid w:val="00A67E6C"/>
    <w:rsid w:val="00A70865"/>
    <w:rsid w:val="00A70C58"/>
    <w:rsid w:val="00A71B99"/>
    <w:rsid w:val="00A724AF"/>
    <w:rsid w:val="00A739D0"/>
    <w:rsid w:val="00A761D4"/>
    <w:rsid w:val="00A768D2"/>
    <w:rsid w:val="00A774F3"/>
    <w:rsid w:val="00A7750A"/>
    <w:rsid w:val="00A77EC4"/>
    <w:rsid w:val="00A80211"/>
    <w:rsid w:val="00A8090D"/>
    <w:rsid w:val="00A80FAE"/>
    <w:rsid w:val="00A81E69"/>
    <w:rsid w:val="00A83398"/>
    <w:rsid w:val="00A833F2"/>
    <w:rsid w:val="00A842B2"/>
    <w:rsid w:val="00A8520E"/>
    <w:rsid w:val="00A852B0"/>
    <w:rsid w:val="00A8562F"/>
    <w:rsid w:val="00A85AC9"/>
    <w:rsid w:val="00A8654C"/>
    <w:rsid w:val="00A86DB2"/>
    <w:rsid w:val="00A87538"/>
    <w:rsid w:val="00A90141"/>
    <w:rsid w:val="00A9128B"/>
    <w:rsid w:val="00A91917"/>
    <w:rsid w:val="00A91F30"/>
    <w:rsid w:val="00A920DB"/>
    <w:rsid w:val="00A92161"/>
    <w:rsid w:val="00A922E5"/>
    <w:rsid w:val="00A92511"/>
    <w:rsid w:val="00A9272C"/>
    <w:rsid w:val="00A92879"/>
    <w:rsid w:val="00A93AA1"/>
    <w:rsid w:val="00A94058"/>
    <w:rsid w:val="00A9442A"/>
    <w:rsid w:val="00A94682"/>
    <w:rsid w:val="00A94C79"/>
    <w:rsid w:val="00A95C7B"/>
    <w:rsid w:val="00A95CC4"/>
    <w:rsid w:val="00A95FDD"/>
    <w:rsid w:val="00A964FF"/>
    <w:rsid w:val="00A968B6"/>
    <w:rsid w:val="00A96B72"/>
    <w:rsid w:val="00A96C7F"/>
    <w:rsid w:val="00A974EF"/>
    <w:rsid w:val="00A977DD"/>
    <w:rsid w:val="00A97DDD"/>
    <w:rsid w:val="00AA016F"/>
    <w:rsid w:val="00AA03B8"/>
    <w:rsid w:val="00AA0585"/>
    <w:rsid w:val="00AA14C1"/>
    <w:rsid w:val="00AA1776"/>
    <w:rsid w:val="00AA1E5B"/>
    <w:rsid w:val="00AA1ED6"/>
    <w:rsid w:val="00AA2069"/>
    <w:rsid w:val="00AA2599"/>
    <w:rsid w:val="00AA2AE6"/>
    <w:rsid w:val="00AA34E9"/>
    <w:rsid w:val="00AA5046"/>
    <w:rsid w:val="00AA51D6"/>
    <w:rsid w:val="00AA5216"/>
    <w:rsid w:val="00AA5C20"/>
    <w:rsid w:val="00AA5C2C"/>
    <w:rsid w:val="00AA5E0B"/>
    <w:rsid w:val="00AA60AD"/>
    <w:rsid w:val="00AA668B"/>
    <w:rsid w:val="00AA6DFC"/>
    <w:rsid w:val="00AA77D9"/>
    <w:rsid w:val="00AB00BB"/>
    <w:rsid w:val="00AB0940"/>
    <w:rsid w:val="00AB0BC8"/>
    <w:rsid w:val="00AB0E18"/>
    <w:rsid w:val="00AB0F36"/>
    <w:rsid w:val="00AB1150"/>
    <w:rsid w:val="00AB11A8"/>
    <w:rsid w:val="00AB11CA"/>
    <w:rsid w:val="00AB14D9"/>
    <w:rsid w:val="00AB17F0"/>
    <w:rsid w:val="00AB1EB0"/>
    <w:rsid w:val="00AB1EFD"/>
    <w:rsid w:val="00AB2208"/>
    <w:rsid w:val="00AB2251"/>
    <w:rsid w:val="00AB26D1"/>
    <w:rsid w:val="00AB417F"/>
    <w:rsid w:val="00AB462C"/>
    <w:rsid w:val="00AB4A4A"/>
    <w:rsid w:val="00AB4AB8"/>
    <w:rsid w:val="00AB5F80"/>
    <w:rsid w:val="00AB655E"/>
    <w:rsid w:val="00AB6A64"/>
    <w:rsid w:val="00AB6A8A"/>
    <w:rsid w:val="00AB733E"/>
    <w:rsid w:val="00AB7421"/>
    <w:rsid w:val="00AC007F"/>
    <w:rsid w:val="00AC0614"/>
    <w:rsid w:val="00AC0E3C"/>
    <w:rsid w:val="00AC1437"/>
    <w:rsid w:val="00AC1AAD"/>
    <w:rsid w:val="00AC2ECD"/>
    <w:rsid w:val="00AC2FD8"/>
    <w:rsid w:val="00AC3119"/>
    <w:rsid w:val="00AC3896"/>
    <w:rsid w:val="00AC3AC2"/>
    <w:rsid w:val="00AC3D75"/>
    <w:rsid w:val="00AC3E1E"/>
    <w:rsid w:val="00AC4186"/>
    <w:rsid w:val="00AC43F8"/>
    <w:rsid w:val="00AC49FB"/>
    <w:rsid w:val="00AC55FF"/>
    <w:rsid w:val="00AC5A10"/>
    <w:rsid w:val="00AC65DA"/>
    <w:rsid w:val="00AC6AE3"/>
    <w:rsid w:val="00AC6E62"/>
    <w:rsid w:val="00AC76BA"/>
    <w:rsid w:val="00AD03BC"/>
    <w:rsid w:val="00AD0AA3"/>
    <w:rsid w:val="00AD18B1"/>
    <w:rsid w:val="00AD1F30"/>
    <w:rsid w:val="00AD2F12"/>
    <w:rsid w:val="00AD2FF3"/>
    <w:rsid w:val="00AD3775"/>
    <w:rsid w:val="00AD3F94"/>
    <w:rsid w:val="00AD49FA"/>
    <w:rsid w:val="00AD4A5A"/>
    <w:rsid w:val="00AD6389"/>
    <w:rsid w:val="00AD6450"/>
    <w:rsid w:val="00AD7739"/>
    <w:rsid w:val="00AD7B6D"/>
    <w:rsid w:val="00AE021C"/>
    <w:rsid w:val="00AE027F"/>
    <w:rsid w:val="00AE0382"/>
    <w:rsid w:val="00AE04A5"/>
    <w:rsid w:val="00AE132B"/>
    <w:rsid w:val="00AE1AA9"/>
    <w:rsid w:val="00AE1BB3"/>
    <w:rsid w:val="00AE27AC"/>
    <w:rsid w:val="00AE310E"/>
    <w:rsid w:val="00AE3753"/>
    <w:rsid w:val="00AE386F"/>
    <w:rsid w:val="00AE3BAF"/>
    <w:rsid w:val="00AE3CAE"/>
    <w:rsid w:val="00AE3D27"/>
    <w:rsid w:val="00AE40E0"/>
    <w:rsid w:val="00AE4DBA"/>
    <w:rsid w:val="00AE4F07"/>
    <w:rsid w:val="00AE5129"/>
    <w:rsid w:val="00AE5C1C"/>
    <w:rsid w:val="00AE5E58"/>
    <w:rsid w:val="00AE7F3C"/>
    <w:rsid w:val="00AF07A0"/>
    <w:rsid w:val="00AF1C5D"/>
    <w:rsid w:val="00AF28BF"/>
    <w:rsid w:val="00AF3177"/>
    <w:rsid w:val="00AF3D5E"/>
    <w:rsid w:val="00AF42D7"/>
    <w:rsid w:val="00AF4367"/>
    <w:rsid w:val="00AF49A7"/>
    <w:rsid w:val="00AF4AFA"/>
    <w:rsid w:val="00AF4FF1"/>
    <w:rsid w:val="00AF5369"/>
    <w:rsid w:val="00AF608F"/>
    <w:rsid w:val="00AF61BE"/>
    <w:rsid w:val="00AF676A"/>
    <w:rsid w:val="00AF6943"/>
    <w:rsid w:val="00AF6967"/>
    <w:rsid w:val="00AF7758"/>
    <w:rsid w:val="00AF79BB"/>
    <w:rsid w:val="00AF7ACF"/>
    <w:rsid w:val="00AF7B9E"/>
    <w:rsid w:val="00B0052A"/>
    <w:rsid w:val="00B006FE"/>
    <w:rsid w:val="00B007CB"/>
    <w:rsid w:val="00B007E7"/>
    <w:rsid w:val="00B00B50"/>
    <w:rsid w:val="00B00E10"/>
    <w:rsid w:val="00B01338"/>
    <w:rsid w:val="00B02946"/>
    <w:rsid w:val="00B02AA9"/>
    <w:rsid w:val="00B02FA3"/>
    <w:rsid w:val="00B031BE"/>
    <w:rsid w:val="00B04053"/>
    <w:rsid w:val="00B04400"/>
    <w:rsid w:val="00B04DD2"/>
    <w:rsid w:val="00B05084"/>
    <w:rsid w:val="00B05655"/>
    <w:rsid w:val="00B0689F"/>
    <w:rsid w:val="00B06BB5"/>
    <w:rsid w:val="00B07EDA"/>
    <w:rsid w:val="00B07F55"/>
    <w:rsid w:val="00B100FE"/>
    <w:rsid w:val="00B1015F"/>
    <w:rsid w:val="00B104EA"/>
    <w:rsid w:val="00B107BF"/>
    <w:rsid w:val="00B11499"/>
    <w:rsid w:val="00B11770"/>
    <w:rsid w:val="00B11A36"/>
    <w:rsid w:val="00B11DAD"/>
    <w:rsid w:val="00B1274C"/>
    <w:rsid w:val="00B1306E"/>
    <w:rsid w:val="00B13211"/>
    <w:rsid w:val="00B13F57"/>
    <w:rsid w:val="00B14858"/>
    <w:rsid w:val="00B15391"/>
    <w:rsid w:val="00B157F9"/>
    <w:rsid w:val="00B15B4C"/>
    <w:rsid w:val="00B15EA3"/>
    <w:rsid w:val="00B165EE"/>
    <w:rsid w:val="00B16622"/>
    <w:rsid w:val="00B171EB"/>
    <w:rsid w:val="00B176B9"/>
    <w:rsid w:val="00B17864"/>
    <w:rsid w:val="00B17C2A"/>
    <w:rsid w:val="00B20256"/>
    <w:rsid w:val="00B20A7D"/>
    <w:rsid w:val="00B20D09"/>
    <w:rsid w:val="00B20EE6"/>
    <w:rsid w:val="00B219CA"/>
    <w:rsid w:val="00B229C8"/>
    <w:rsid w:val="00B23522"/>
    <w:rsid w:val="00B24A44"/>
    <w:rsid w:val="00B24E2B"/>
    <w:rsid w:val="00B251A8"/>
    <w:rsid w:val="00B25807"/>
    <w:rsid w:val="00B267B1"/>
    <w:rsid w:val="00B2692D"/>
    <w:rsid w:val="00B26EF1"/>
    <w:rsid w:val="00B27346"/>
    <w:rsid w:val="00B2763F"/>
    <w:rsid w:val="00B27A34"/>
    <w:rsid w:val="00B27AAC"/>
    <w:rsid w:val="00B27BC0"/>
    <w:rsid w:val="00B30929"/>
    <w:rsid w:val="00B30BD9"/>
    <w:rsid w:val="00B312D7"/>
    <w:rsid w:val="00B316C3"/>
    <w:rsid w:val="00B3433E"/>
    <w:rsid w:val="00B344AB"/>
    <w:rsid w:val="00B3454B"/>
    <w:rsid w:val="00B35920"/>
    <w:rsid w:val="00B361FE"/>
    <w:rsid w:val="00B3634F"/>
    <w:rsid w:val="00B36725"/>
    <w:rsid w:val="00B369CE"/>
    <w:rsid w:val="00B372AA"/>
    <w:rsid w:val="00B40445"/>
    <w:rsid w:val="00B408EC"/>
    <w:rsid w:val="00B409E0"/>
    <w:rsid w:val="00B40C8A"/>
    <w:rsid w:val="00B41888"/>
    <w:rsid w:val="00B41B06"/>
    <w:rsid w:val="00B4266A"/>
    <w:rsid w:val="00B428E2"/>
    <w:rsid w:val="00B4334C"/>
    <w:rsid w:val="00B43B0C"/>
    <w:rsid w:val="00B43F57"/>
    <w:rsid w:val="00B43F9F"/>
    <w:rsid w:val="00B44219"/>
    <w:rsid w:val="00B44CE3"/>
    <w:rsid w:val="00B44CFC"/>
    <w:rsid w:val="00B44E41"/>
    <w:rsid w:val="00B44F27"/>
    <w:rsid w:val="00B45A52"/>
    <w:rsid w:val="00B45EBF"/>
    <w:rsid w:val="00B46175"/>
    <w:rsid w:val="00B4781F"/>
    <w:rsid w:val="00B50004"/>
    <w:rsid w:val="00B5012D"/>
    <w:rsid w:val="00B5085A"/>
    <w:rsid w:val="00B50E13"/>
    <w:rsid w:val="00B510E5"/>
    <w:rsid w:val="00B548B7"/>
    <w:rsid w:val="00B55C0D"/>
    <w:rsid w:val="00B55DFD"/>
    <w:rsid w:val="00B56575"/>
    <w:rsid w:val="00B5672F"/>
    <w:rsid w:val="00B569BD"/>
    <w:rsid w:val="00B56DBC"/>
    <w:rsid w:val="00B56E32"/>
    <w:rsid w:val="00B57AA3"/>
    <w:rsid w:val="00B57B6D"/>
    <w:rsid w:val="00B57CAC"/>
    <w:rsid w:val="00B607E3"/>
    <w:rsid w:val="00B60F64"/>
    <w:rsid w:val="00B6108A"/>
    <w:rsid w:val="00B61162"/>
    <w:rsid w:val="00B61176"/>
    <w:rsid w:val="00B61B70"/>
    <w:rsid w:val="00B61FD5"/>
    <w:rsid w:val="00B622EF"/>
    <w:rsid w:val="00B62371"/>
    <w:rsid w:val="00B6439E"/>
    <w:rsid w:val="00B652A3"/>
    <w:rsid w:val="00B655DF"/>
    <w:rsid w:val="00B65CED"/>
    <w:rsid w:val="00B664C7"/>
    <w:rsid w:val="00B669F8"/>
    <w:rsid w:val="00B66A4C"/>
    <w:rsid w:val="00B67808"/>
    <w:rsid w:val="00B703C0"/>
    <w:rsid w:val="00B70C97"/>
    <w:rsid w:val="00B70EF9"/>
    <w:rsid w:val="00B710A2"/>
    <w:rsid w:val="00B71F0B"/>
    <w:rsid w:val="00B723AC"/>
    <w:rsid w:val="00B730BB"/>
    <w:rsid w:val="00B739F6"/>
    <w:rsid w:val="00B74700"/>
    <w:rsid w:val="00B749C5"/>
    <w:rsid w:val="00B75195"/>
    <w:rsid w:val="00B756DC"/>
    <w:rsid w:val="00B770E8"/>
    <w:rsid w:val="00B77BF1"/>
    <w:rsid w:val="00B77EAA"/>
    <w:rsid w:val="00B77F51"/>
    <w:rsid w:val="00B8180D"/>
    <w:rsid w:val="00B81A6C"/>
    <w:rsid w:val="00B81B29"/>
    <w:rsid w:val="00B81E96"/>
    <w:rsid w:val="00B83015"/>
    <w:rsid w:val="00B84530"/>
    <w:rsid w:val="00B848D1"/>
    <w:rsid w:val="00B84FFF"/>
    <w:rsid w:val="00B8557E"/>
    <w:rsid w:val="00B85DE5"/>
    <w:rsid w:val="00B86446"/>
    <w:rsid w:val="00B864D9"/>
    <w:rsid w:val="00B86630"/>
    <w:rsid w:val="00B86CBA"/>
    <w:rsid w:val="00B900FE"/>
    <w:rsid w:val="00B902C3"/>
    <w:rsid w:val="00B90F73"/>
    <w:rsid w:val="00B9113A"/>
    <w:rsid w:val="00B92062"/>
    <w:rsid w:val="00B92302"/>
    <w:rsid w:val="00B924B3"/>
    <w:rsid w:val="00B9262B"/>
    <w:rsid w:val="00B929F1"/>
    <w:rsid w:val="00B92A1A"/>
    <w:rsid w:val="00B934BF"/>
    <w:rsid w:val="00B93B59"/>
    <w:rsid w:val="00B93CBD"/>
    <w:rsid w:val="00B93DC4"/>
    <w:rsid w:val="00B9406A"/>
    <w:rsid w:val="00B940C2"/>
    <w:rsid w:val="00B9415B"/>
    <w:rsid w:val="00B945AF"/>
    <w:rsid w:val="00B95413"/>
    <w:rsid w:val="00B9618B"/>
    <w:rsid w:val="00B965CC"/>
    <w:rsid w:val="00B96E54"/>
    <w:rsid w:val="00B973AD"/>
    <w:rsid w:val="00B9783C"/>
    <w:rsid w:val="00B97CCA"/>
    <w:rsid w:val="00BA0409"/>
    <w:rsid w:val="00BA220B"/>
    <w:rsid w:val="00BA2280"/>
    <w:rsid w:val="00BA256C"/>
    <w:rsid w:val="00BA2A08"/>
    <w:rsid w:val="00BA32FA"/>
    <w:rsid w:val="00BA3400"/>
    <w:rsid w:val="00BA437C"/>
    <w:rsid w:val="00BA4598"/>
    <w:rsid w:val="00BA56D2"/>
    <w:rsid w:val="00BA5B61"/>
    <w:rsid w:val="00BA6A88"/>
    <w:rsid w:val="00BA76E0"/>
    <w:rsid w:val="00BA7AC1"/>
    <w:rsid w:val="00BB0EB3"/>
    <w:rsid w:val="00BB0FD1"/>
    <w:rsid w:val="00BB179E"/>
    <w:rsid w:val="00BB2386"/>
    <w:rsid w:val="00BB2A25"/>
    <w:rsid w:val="00BB3786"/>
    <w:rsid w:val="00BB3BC2"/>
    <w:rsid w:val="00BB4B48"/>
    <w:rsid w:val="00BB4BCB"/>
    <w:rsid w:val="00BB4EE9"/>
    <w:rsid w:val="00BB51E9"/>
    <w:rsid w:val="00BB5C69"/>
    <w:rsid w:val="00BB6105"/>
    <w:rsid w:val="00BB66A5"/>
    <w:rsid w:val="00BB738D"/>
    <w:rsid w:val="00BB7884"/>
    <w:rsid w:val="00BC0FDC"/>
    <w:rsid w:val="00BC1862"/>
    <w:rsid w:val="00BC1977"/>
    <w:rsid w:val="00BC26B3"/>
    <w:rsid w:val="00BC2A07"/>
    <w:rsid w:val="00BC3053"/>
    <w:rsid w:val="00BC3111"/>
    <w:rsid w:val="00BC35DA"/>
    <w:rsid w:val="00BC3A63"/>
    <w:rsid w:val="00BC3B7B"/>
    <w:rsid w:val="00BC45D2"/>
    <w:rsid w:val="00BC4D2E"/>
    <w:rsid w:val="00BC54C7"/>
    <w:rsid w:val="00BC5690"/>
    <w:rsid w:val="00BC59EE"/>
    <w:rsid w:val="00BC6876"/>
    <w:rsid w:val="00BC6D1A"/>
    <w:rsid w:val="00BC7082"/>
    <w:rsid w:val="00BC75AD"/>
    <w:rsid w:val="00BC7CB6"/>
    <w:rsid w:val="00BD0582"/>
    <w:rsid w:val="00BD073A"/>
    <w:rsid w:val="00BD0D4D"/>
    <w:rsid w:val="00BD108C"/>
    <w:rsid w:val="00BD1499"/>
    <w:rsid w:val="00BD14C3"/>
    <w:rsid w:val="00BD18BB"/>
    <w:rsid w:val="00BD1FA3"/>
    <w:rsid w:val="00BD2FA1"/>
    <w:rsid w:val="00BD3197"/>
    <w:rsid w:val="00BD3820"/>
    <w:rsid w:val="00BD408B"/>
    <w:rsid w:val="00BD47E6"/>
    <w:rsid w:val="00BD48AC"/>
    <w:rsid w:val="00BD4B11"/>
    <w:rsid w:val="00BD4CEE"/>
    <w:rsid w:val="00BD5476"/>
    <w:rsid w:val="00BD5625"/>
    <w:rsid w:val="00BD5715"/>
    <w:rsid w:val="00BD57AB"/>
    <w:rsid w:val="00BD5F1A"/>
    <w:rsid w:val="00BD64E3"/>
    <w:rsid w:val="00BD6E2C"/>
    <w:rsid w:val="00BD71EB"/>
    <w:rsid w:val="00BD725D"/>
    <w:rsid w:val="00BE07C3"/>
    <w:rsid w:val="00BE1234"/>
    <w:rsid w:val="00BE13B4"/>
    <w:rsid w:val="00BE1CC3"/>
    <w:rsid w:val="00BE1F56"/>
    <w:rsid w:val="00BE1F68"/>
    <w:rsid w:val="00BE205E"/>
    <w:rsid w:val="00BE2FA6"/>
    <w:rsid w:val="00BE333F"/>
    <w:rsid w:val="00BE3387"/>
    <w:rsid w:val="00BE358D"/>
    <w:rsid w:val="00BE385A"/>
    <w:rsid w:val="00BE3A40"/>
    <w:rsid w:val="00BE417A"/>
    <w:rsid w:val="00BE47FC"/>
    <w:rsid w:val="00BE4BF5"/>
    <w:rsid w:val="00BE51AF"/>
    <w:rsid w:val="00BE5BD5"/>
    <w:rsid w:val="00BE5C2A"/>
    <w:rsid w:val="00BE5D8E"/>
    <w:rsid w:val="00BE6421"/>
    <w:rsid w:val="00BE7073"/>
    <w:rsid w:val="00BE7406"/>
    <w:rsid w:val="00BE7603"/>
    <w:rsid w:val="00BE7CFD"/>
    <w:rsid w:val="00BF1EE8"/>
    <w:rsid w:val="00BF2248"/>
    <w:rsid w:val="00BF27D3"/>
    <w:rsid w:val="00BF2F7D"/>
    <w:rsid w:val="00BF2FE0"/>
    <w:rsid w:val="00BF2FE5"/>
    <w:rsid w:val="00BF3279"/>
    <w:rsid w:val="00BF347C"/>
    <w:rsid w:val="00BF470D"/>
    <w:rsid w:val="00BF495C"/>
    <w:rsid w:val="00BF4CC9"/>
    <w:rsid w:val="00BF6091"/>
    <w:rsid w:val="00BF6689"/>
    <w:rsid w:val="00BF71EF"/>
    <w:rsid w:val="00BF74C7"/>
    <w:rsid w:val="00BF7A95"/>
    <w:rsid w:val="00BF7AB3"/>
    <w:rsid w:val="00BF7B18"/>
    <w:rsid w:val="00C00257"/>
    <w:rsid w:val="00C00FAB"/>
    <w:rsid w:val="00C015F1"/>
    <w:rsid w:val="00C01633"/>
    <w:rsid w:val="00C016FA"/>
    <w:rsid w:val="00C01E44"/>
    <w:rsid w:val="00C01F33"/>
    <w:rsid w:val="00C0273D"/>
    <w:rsid w:val="00C02BAB"/>
    <w:rsid w:val="00C02C52"/>
    <w:rsid w:val="00C02CC6"/>
    <w:rsid w:val="00C031D1"/>
    <w:rsid w:val="00C036BA"/>
    <w:rsid w:val="00C040F7"/>
    <w:rsid w:val="00C044AB"/>
    <w:rsid w:val="00C04685"/>
    <w:rsid w:val="00C046AC"/>
    <w:rsid w:val="00C04825"/>
    <w:rsid w:val="00C04F91"/>
    <w:rsid w:val="00C05380"/>
    <w:rsid w:val="00C05706"/>
    <w:rsid w:val="00C05899"/>
    <w:rsid w:val="00C05B2E"/>
    <w:rsid w:val="00C06B32"/>
    <w:rsid w:val="00C07377"/>
    <w:rsid w:val="00C10243"/>
    <w:rsid w:val="00C10478"/>
    <w:rsid w:val="00C10841"/>
    <w:rsid w:val="00C11736"/>
    <w:rsid w:val="00C11B84"/>
    <w:rsid w:val="00C12107"/>
    <w:rsid w:val="00C12BAC"/>
    <w:rsid w:val="00C1352C"/>
    <w:rsid w:val="00C13865"/>
    <w:rsid w:val="00C13E50"/>
    <w:rsid w:val="00C142AE"/>
    <w:rsid w:val="00C14D28"/>
    <w:rsid w:val="00C14D4B"/>
    <w:rsid w:val="00C154BB"/>
    <w:rsid w:val="00C15DCE"/>
    <w:rsid w:val="00C162A8"/>
    <w:rsid w:val="00C16440"/>
    <w:rsid w:val="00C169C1"/>
    <w:rsid w:val="00C16BEA"/>
    <w:rsid w:val="00C16EFA"/>
    <w:rsid w:val="00C17556"/>
    <w:rsid w:val="00C178C4"/>
    <w:rsid w:val="00C21530"/>
    <w:rsid w:val="00C22677"/>
    <w:rsid w:val="00C23A33"/>
    <w:rsid w:val="00C2452A"/>
    <w:rsid w:val="00C24B0C"/>
    <w:rsid w:val="00C24C8D"/>
    <w:rsid w:val="00C24E98"/>
    <w:rsid w:val="00C2538C"/>
    <w:rsid w:val="00C255A5"/>
    <w:rsid w:val="00C26ECA"/>
    <w:rsid w:val="00C2737A"/>
    <w:rsid w:val="00C275A0"/>
    <w:rsid w:val="00C276E7"/>
    <w:rsid w:val="00C279B5"/>
    <w:rsid w:val="00C27BCC"/>
    <w:rsid w:val="00C27C45"/>
    <w:rsid w:val="00C30489"/>
    <w:rsid w:val="00C3071A"/>
    <w:rsid w:val="00C32930"/>
    <w:rsid w:val="00C32CB3"/>
    <w:rsid w:val="00C33486"/>
    <w:rsid w:val="00C33E6D"/>
    <w:rsid w:val="00C34780"/>
    <w:rsid w:val="00C3492B"/>
    <w:rsid w:val="00C3520B"/>
    <w:rsid w:val="00C352DE"/>
    <w:rsid w:val="00C35367"/>
    <w:rsid w:val="00C3580D"/>
    <w:rsid w:val="00C35E11"/>
    <w:rsid w:val="00C364B3"/>
    <w:rsid w:val="00C36B7E"/>
    <w:rsid w:val="00C3719D"/>
    <w:rsid w:val="00C37B8D"/>
    <w:rsid w:val="00C37CB2"/>
    <w:rsid w:val="00C4165E"/>
    <w:rsid w:val="00C41A9F"/>
    <w:rsid w:val="00C41D59"/>
    <w:rsid w:val="00C42187"/>
    <w:rsid w:val="00C4321A"/>
    <w:rsid w:val="00C43944"/>
    <w:rsid w:val="00C44711"/>
    <w:rsid w:val="00C448A9"/>
    <w:rsid w:val="00C44D54"/>
    <w:rsid w:val="00C44FA2"/>
    <w:rsid w:val="00C45085"/>
    <w:rsid w:val="00C45465"/>
    <w:rsid w:val="00C45A5F"/>
    <w:rsid w:val="00C45DA0"/>
    <w:rsid w:val="00C45EB6"/>
    <w:rsid w:val="00C46043"/>
    <w:rsid w:val="00C4655F"/>
    <w:rsid w:val="00C46829"/>
    <w:rsid w:val="00C46999"/>
    <w:rsid w:val="00C46E38"/>
    <w:rsid w:val="00C473A5"/>
    <w:rsid w:val="00C47BD8"/>
    <w:rsid w:val="00C50574"/>
    <w:rsid w:val="00C50620"/>
    <w:rsid w:val="00C52790"/>
    <w:rsid w:val="00C54923"/>
    <w:rsid w:val="00C54995"/>
    <w:rsid w:val="00C54D41"/>
    <w:rsid w:val="00C54F46"/>
    <w:rsid w:val="00C54F9A"/>
    <w:rsid w:val="00C54FCE"/>
    <w:rsid w:val="00C558A3"/>
    <w:rsid w:val="00C560D9"/>
    <w:rsid w:val="00C56214"/>
    <w:rsid w:val="00C5658C"/>
    <w:rsid w:val="00C56F30"/>
    <w:rsid w:val="00C57155"/>
    <w:rsid w:val="00C57317"/>
    <w:rsid w:val="00C603BD"/>
    <w:rsid w:val="00C60783"/>
    <w:rsid w:val="00C60D76"/>
    <w:rsid w:val="00C617EE"/>
    <w:rsid w:val="00C62162"/>
    <w:rsid w:val="00C62830"/>
    <w:rsid w:val="00C629D3"/>
    <w:rsid w:val="00C633A6"/>
    <w:rsid w:val="00C63D59"/>
    <w:rsid w:val="00C641A1"/>
    <w:rsid w:val="00C64324"/>
    <w:rsid w:val="00C645DF"/>
    <w:rsid w:val="00C64672"/>
    <w:rsid w:val="00C65D59"/>
    <w:rsid w:val="00C6694B"/>
    <w:rsid w:val="00C669E0"/>
    <w:rsid w:val="00C66A5E"/>
    <w:rsid w:val="00C66F84"/>
    <w:rsid w:val="00C67432"/>
    <w:rsid w:val="00C70697"/>
    <w:rsid w:val="00C707C9"/>
    <w:rsid w:val="00C711F7"/>
    <w:rsid w:val="00C717FA"/>
    <w:rsid w:val="00C71A0A"/>
    <w:rsid w:val="00C71AA3"/>
    <w:rsid w:val="00C72093"/>
    <w:rsid w:val="00C72EF4"/>
    <w:rsid w:val="00C740AB"/>
    <w:rsid w:val="00C744FE"/>
    <w:rsid w:val="00C7514A"/>
    <w:rsid w:val="00C75ACB"/>
    <w:rsid w:val="00C75D2F"/>
    <w:rsid w:val="00C75F40"/>
    <w:rsid w:val="00C767BE"/>
    <w:rsid w:val="00C768CF"/>
    <w:rsid w:val="00C76E3C"/>
    <w:rsid w:val="00C77F8E"/>
    <w:rsid w:val="00C80847"/>
    <w:rsid w:val="00C80DD8"/>
    <w:rsid w:val="00C81568"/>
    <w:rsid w:val="00C816F4"/>
    <w:rsid w:val="00C81C52"/>
    <w:rsid w:val="00C822B9"/>
    <w:rsid w:val="00C833D3"/>
    <w:rsid w:val="00C83824"/>
    <w:rsid w:val="00C8400D"/>
    <w:rsid w:val="00C8412E"/>
    <w:rsid w:val="00C848EE"/>
    <w:rsid w:val="00C8520B"/>
    <w:rsid w:val="00C85EC8"/>
    <w:rsid w:val="00C86050"/>
    <w:rsid w:val="00C868AB"/>
    <w:rsid w:val="00C86A19"/>
    <w:rsid w:val="00C87806"/>
    <w:rsid w:val="00C9027A"/>
    <w:rsid w:val="00C9068E"/>
    <w:rsid w:val="00C90A33"/>
    <w:rsid w:val="00C90B88"/>
    <w:rsid w:val="00C9109C"/>
    <w:rsid w:val="00C913AA"/>
    <w:rsid w:val="00C91869"/>
    <w:rsid w:val="00C91CDA"/>
    <w:rsid w:val="00C92378"/>
    <w:rsid w:val="00C93552"/>
    <w:rsid w:val="00C937F7"/>
    <w:rsid w:val="00C93814"/>
    <w:rsid w:val="00C939FD"/>
    <w:rsid w:val="00C93C08"/>
    <w:rsid w:val="00C93C4B"/>
    <w:rsid w:val="00C93CEE"/>
    <w:rsid w:val="00C93F4C"/>
    <w:rsid w:val="00C944AB"/>
    <w:rsid w:val="00C94AC7"/>
    <w:rsid w:val="00C94CAE"/>
    <w:rsid w:val="00C956D0"/>
    <w:rsid w:val="00C95B40"/>
    <w:rsid w:val="00C96F4C"/>
    <w:rsid w:val="00C97C1D"/>
    <w:rsid w:val="00CA062F"/>
    <w:rsid w:val="00CA1ED8"/>
    <w:rsid w:val="00CA205A"/>
    <w:rsid w:val="00CA3B94"/>
    <w:rsid w:val="00CA4F98"/>
    <w:rsid w:val="00CA53CC"/>
    <w:rsid w:val="00CA5677"/>
    <w:rsid w:val="00CA5945"/>
    <w:rsid w:val="00CA725D"/>
    <w:rsid w:val="00CA7347"/>
    <w:rsid w:val="00CA7DDB"/>
    <w:rsid w:val="00CB0787"/>
    <w:rsid w:val="00CB1F63"/>
    <w:rsid w:val="00CB2146"/>
    <w:rsid w:val="00CB24C5"/>
    <w:rsid w:val="00CB27BE"/>
    <w:rsid w:val="00CB2953"/>
    <w:rsid w:val="00CB2D3A"/>
    <w:rsid w:val="00CB2EDA"/>
    <w:rsid w:val="00CB304B"/>
    <w:rsid w:val="00CB32AC"/>
    <w:rsid w:val="00CB404B"/>
    <w:rsid w:val="00CB4812"/>
    <w:rsid w:val="00CB4CF8"/>
    <w:rsid w:val="00CB558F"/>
    <w:rsid w:val="00CB55DF"/>
    <w:rsid w:val="00CB5834"/>
    <w:rsid w:val="00CB589D"/>
    <w:rsid w:val="00CB609A"/>
    <w:rsid w:val="00CB7026"/>
    <w:rsid w:val="00CB7170"/>
    <w:rsid w:val="00CB7ACB"/>
    <w:rsid w:val="00CC038B"/>
    <w:rsid w:val="00CC040E"/>
    <w:rsid w:val="00CC0792"/>
    <w:rsid w:val="00CC07C5"/>
    <w:rsid w:val="00CC111F"/>
    <w:rsid w:val="00CC1C75"/>
    <w:rsid w:val="00CC2011"/>
    <w:rsid w:val="00CC296A"/>
    <w:rsid w:val="00CC2A26"/>
    <w:rsid w:val="00CC2BAA"/>
    <w:rsid w:val="00CC324B"/>
    <w:rsid w:val="00CC32CE"/>
    <w:rsid w:val="00CC3EA0"/>
    <w:rsid w:val="00CC47A8"/>
    <w:rsid w:val="00CC47E7"/>
    <w:rsid w:val="00CC525A"/>
    <w:rsid w:val="00CC562D"/>
    <w:rsid w:val="00CC6513"/>
    <w:rsid w:val="00CC65E9"/>
    <w:rsid w:val="00CC6C8D"/>
    <w:rsid w:val="00CC6F63"/>
    <w:rsid w:val="00CC7B45"/>
    <w:rsid w:val="00CD033E"/>
    <w:rsid w:val="00CD040F"/>
    <w:rsid w:val="00CD0C0F"/>
    <w:rsid w:val="00CD0E96"/>
    <w:rsid w:val="00CD1188"/>
    <w:rsid w:val="00CD1501"/>
    <w:rsid w:val="00CD16A8"/>
    <w:rsid w:val="00CD1AE4"/>
    <w:rsid w:val="00CD1DAC"/>
    <w:rsid w:val="00CD216E"/>
    <w:rsid w:val="00CD2ED1"/>
    <w:rsid w:val="00CD337B"/>
    <w:rsid w:val="00CD399B"/>
    <w:rsid w:val="00CD3DDA"/>
    <w:rsid w:val="00CD3FEC"/>
    <w:rsid w:val="00CD5711"/>
    <w:rsid w:val="00CD6811"/>
    <w:rsid w:val="00CD7BD1"/>
    <w:rsid w:val="00CD7E69"/>
    <w:rsid w:val="00CE0424"/>
    <w:rsid w:val="00CE066D"/>
    <w:rsid w:val="00CE073A"/>
    <w:rsid w:val="00CE3378"/>
    <w:rsid w:val="00CE3ADA"/>
    <w:rsid w:val="00CE3AF0"/>
    <w:rsid w:val="00CE41FF"/>
    <w:rsid w:val="00CE4A08"/>
    <w:rsid w:val="00CE4BDE"/>
    <w:rsid w:val="00CE4DCE"/>
    <w:rsid w:val="00CE5C9B"/>
    <w:rsid w:val="00CE6305"/>
    <w:rsid w:val="00CE637D"/>
    <w:rsid w:val="00CE6BAF"/>
    <w:rsid w:val="00CE7561"/>
    <w:rsid w:val="00CE78AB"/>
    <w:rsid w:val="00CE78B9"/>
    <w:rsid w:val="00CF01E6"/>
    <w:rsid w:val="00CF0EB6"/>
    <w:rsid w:val="00CF1354"/>
    <w:rsid w:val="00CF16D3"/>
    <w:rsid w:val="00CF17D5"/>
    <w:rsid w:val="00CF1856"/>
    <w:rsid w:val="00CF19E2"/>
    <w:rsid w:val="00CF2EA8"/>
    <w:rsid w:val="00CF32E8"/>
    <w:rsid w:val="00CF382C"/>
    <w:rsid w:val="00CF3B1F"/>
    <w:rsid w:val="00CF3BF6"/>
    <w:rsid w:val="00CF52DE"/>
    <w:rsid w:val="00CF5758"/>
    <w:rsid w:val="00CF625B"/>
    <w:rsid w:val="00CF6268"/>
    <w:rsid w:val="00CF63FE"/>
    <w:rsid w:val="00CF687E"/>
    <w:rsid w:val="00CF6904"/>
    <w:rsid w:val="00CF7322"/>
    <w:rsid w:val="00D0017A"/>
    <w:rsid w:val="00D016DC"/>
    <w:rsid w:val="00D01D8C"/>
    <w:rsid w:val="00D0349B"/>
    <w:rsid w:val="00D042F2"/>
    <w:rsid w:val="00D04E56"/>
    <w:rsid w:val="00D04ED8"/>
    <w:rsid w:val="00D05072"/>
    <w:rsid w:val="00D05380"/>
    <w:rsid w:val="00D0615B"/>
    <w:rsid w:val="00D0649E"/>
    <w:rsid w:val="00D06714"/>
    <w:rsid w:val="00D07DF2"/>
    <w:rsid w:val="00D07F6E"/>
    <w:rsid w:val="00D10249"/>
    <w:rsid w:val="00D104B4"/>
    <w:rsid w:val="00D108A9"/>
    <w:rsid w:val="00D11111"/>
    <w:rsid w:val="00D115C3"/>
    <w:rsid w:val="00D11897"/>
    <w:rsid w:val="00D1192A"/>
    <w:rsid w:val="00D128BF"/>
    <w:rsid w:val="00D13135"/>
    <w:rsid w:val="00D133C9"/>
    <w:rsid w:val="00D1371A"/>
    <w:rsid w:val="00D13B49"/>
    <w:rsid w:val="00D13D75"/>
    <w:rsid w:val="00D13E4E"/>
    <w:rsid w:val="00D14F2E"/>
    <w:rsid w:val="00D16020"/>
    <w:rsid w:val="00D167A1"/>
    <w:rsid w:val="00D16E36"/>
    <w:rsid w:val="00D1718E"/>
    <w:rsid w:val="00D171E0"/>
    <w:rsid w:val="00D175DC"/>
    <w:rsid w:val="00D21061"/>
    <w:rsid w:val="00D21159"/>
    <w:rsid w:val="00D21CAC"/>
    <w:rsid w:val="00D2202D"/>
    <w:rsid w:val="00D22417"/>
    <w:rsid w:val="00D22AF7"/>
    <w:rsid w:val="00D22B43"/>
    <w:rsid w:val="00D22E05"/>
    <w:rsid w:val="00D2322F"/>
    <w:rsid w:val="00D23630"/>
    <w:rsid w:val="00D239A7"/>
    <w:rsid w:val="00D23F47"/>
    <w:rsid w:val="00D24050"/>
    <w:rsid w:val="00D25263"/>
    <w:rsid w:val="00D262FD"/>
    <w:rsid w:val="00D264B0"/>
    <w:rsid w:val="00D2667F"/>
    <w:rsid w:val="00D26BFD"/>
    <w:rsid w:val="00D2728D"/>
    <w:rsid w:val="00D274FA"/>
    <w:rsid w:val="00D27536"/>
    <w:rsid w:val="00D279D3"/>
    <w:rsid w:val="00D27DBC"/>
    <w:rsid w:val="00D30DA5"/>
    <w:rsid w:val="00D30E9F"/>
    <w:rsid w:val="00D31559"/>
    <w:rsid w:val="00D31DD5"/>
    <w:rsid w:val="00D3419F"/>
    <w:rsid w:val="00D34452"/>
    <w:rsid w:val="00D348AF"/>
    <w:rsid w:val="00D35215"/>
    <w:rsid w:val="00D3577B"/>
    <w:rsid w:val="00D364B9"/>
    <w:rsid w:val="00D36521"/>
    <w:rsid w:val="00D3695C"/>
    <w:rsid w:val="00D36E71"/>
    <w:rsid w:val="00D36F2D"/>
    <w:rsid w:val="00D37380"/>
    <w:rsid w:val="00D373C7"/>
    <w:rsid w:val="00D37D87"/>
    <w:rsid w:val="00D40547"/>
    <w:rsid w:val="00D40566"/>
    <w:rsid w:val="00D40B33"/>
    <w:rsid w:val="00D4182E"/>
    <w:rsid w:val="00D41943"/>
    <w:rsid w:val="00D4195D"/>
    <w:rsid w:val="00D42427"/>
    <w:rsid w:val="00D4255A"/>
    <w:rsid w:val="00D42E7A"/>
    <w:rsid w:val="00D4318F"/>
    <w:rsid w:val="00D438BF"/>
    <w:rsid w:val="00D440E0"/>
    <w:rsid w:val="00D440EC"/>
    <w:rsid w:val="00D440F8"/>
    <w:rsid w:val="00D458A3"/>
    <w:rsid w:val="00D464DE"/>
    <w:rsid w:val="00D46CDE"/>
    <w:rsid w:val="00D47DF3"/>
    <w:rsid w:val="00D501E7"/>
    <w:rsid w:val="00D505EB"/>
    <w:rsid w:val="00D50C83"/>
    <w:rsid w:val="00D510E0"/>
    <w:rsid w:val="00D51D18"/>
    <w:rsid w:val="00D51D90"/>
    <w:rsid w:val="00D51EBC"/>
    <w:rsid w:val="00D53A5B"/>
    <w:rsid w:val="00D5458D"/>
    <w:rsid w:val="00D546FF"/>
    <w:rsid w:val="00D5522D"/>
    <w:rsid w:val="00D55AD5"/>
    <w:rsid w:val="00D5671F"/>
    <w:rsid w:val="00D56E29"/>
    <w:rsid w:val="00D57244"/>
    <w:rsid w:val="00D576CA"/>
    <w:rsid w:val="00D57988"/>
    <w:rsid w:val="00D60583"/>
    <w:rsid w:val="00D60851"/>
    <w:rsid w:val="00D60F3F"/>
    <w:rsid w:val="00D61172"/>
    <w:rsid w:val="00D6143B"/>
    <w:rsid w:val="00D61818"/>
    <w:rsid w:val="00D619AF"/>
    <w:rsid w:val="00D61AF5"/>
    <w:rsid w:val="00D62482"/>
    <w:rsid w:val="00D6249A"/>
    <w:rsid w:val="00D639D4"/>
    <w:rsid w:val="00D64438"/>
    <w:rsid w:val="00D64645"/>
    <w:rsid w:val="00D652B5"/>
    <w:rsid w:val="00D653C2"/>
    <w:rsid w:val="00D656F7"/>
    <w:rsid w:val="00D65D62"/>
    <w:rsid w:val="00D66155"/>
    <w:rsid w:val="00D6698F"/>
    <w:rsid w:val="00D66C2E"/>
    <w:rsid w:val="00D6705B"/>
    <w:rsid w:val="00D6758A"/>
    <w:rsid w:val="00D67F18"/>
    <w:rsid w:val="00D700C3"/>
    <w:rsid w:val="00D700DE"/>
    <w:rsid w:val="00D708B0"/>
    <w:rsid w:val="00D7090A"/>
    <w:rsid w:val="00D70FD9"/>
    <w:rsid w:val="00D71874"/>
    <w:rsid w:val="00D732FE"/>
    <w:rsid w:val="00D733D2"/>
    <w:rsid w:val="00D737AE"/>
    <w:rsid w:val="00D7412E"/>
    <w:rsid w:val="00D74371"/>
    <w:rsid w:val="00D74590"/>
    <w:rsid w:val="00D74DDA"/>
    <w:rsid w:val="00D751D1"/>
    <w:rsid w:val="00D75545"/>
    <w:rsid w:val="00D76926"/>
    <w:rsid w:val="00D76B0A"/>
    <w:rsid w:val="00D7759F"/>
    <w:rsid w:val="00D77885"/>
    <w:rsid w:val="00D77B1D"/>
    <w:rsid w:val="00D77E08"/>
    <w:rsid w:val="00D8021F"/>
    <w:rsid w:val="00D80383"/>
    <w:rsid w:val="00D80729"/>
    <w:rsid w:val="00D810B8"/>
    <w:rsid w:val="00D8117A"/>
    <w:rsid w:val="00D814DB"/>
    <w:rsid w:val="00D81FE4"/>
    <w:rsid w:val="00D823C6"/>
    <w:rsid w:val="00D82772"/>
    <w:rsid w:val="00D82E9E"/>
    <w:rsid w:val="00D8327F"/>
    <w:rsid w:val="00D83954"/>
    <w:rsid w:val="00D83D21"/>
    <w:rsid w:val="00D8412A"/>
    <w:rsid w:val="00D84408"/>
    <w:rsid w:val="00D846B5"/>
    <w:rsid w:val="00D854F7"/>
    <w:rsid w:val="00D85B5D"/>
    <w:rsid w:val="00D8656C"/>
    <w:rsid w:val="00D86B1C"/>
    <w:rsid w:val="00D86CA3"/>
    <w:rsid w:val="00D871B4"/>
    <w:rsid w:val="00D871CE"/>
    <w:rsid w:val="00D9042A"/>
    <w:rsid w:val="00D90A8D"/>
    <w:rsid w:val="00D90C1E"/>
    <w:rsid w:val="00D91043"/>
    <w:rsid w:val="00D91466"/>
    <w:rsid w:val="00D9196D"/>
    <w:rsid w:val="00D919BB"/>
    <w:rsid w:val="00D91D38"/>
    <w:rsid w:val="00D92982"/>
    <w:rsid w:val="00D936FA"/>
    <w:rsid w:val="00D93D0B"/>
    <w:rsid w:val="00D94035"/>
    <w:rsid w:val="00D94E8C"/>
    <w:rsid w:val="00D9517D"/>
    <w:rsid w:val="00D95447"/>
    <w:rsid w:val="00D9545B"/>
    <w:rsid w:val="00D95754"/>
    <w:rsid w:val="00D95EE8"/>
    <w:rsid w:val="00D96771"/>
    <w:rsid w:val="00D968C0"/>
    <w:rsid w:val="00D96AD4"/>
    <w:rsid w:val="00D97081"/>
    <w:rsid w:val="00D9727C"/>
    <w:rsid w:val="00D9733F"/>
    <w:rsid w:val="00D9756D"/>
    <w:rsid w:val="00DA0FAD"/>
    <w:rsid w:val="00DA11F7"/>
    <w:rsid w:val="00DA1A51"/>
    <w:rsid w:val="00DA1B50"/>
    <w:rsid w:val="00DA1FFD"/>
    <w:rsid w:val="00DA25F9"/>
    <w:rsid w:val="00DA2C36"/>
    <w:rsid w:val="00DA2EF6"/>
    <w:rsid w:val="00DA305E"/>
    <w:rsid w:val="00DA3352"/>
    <w:rsid w:val="00DA3475"/>
    <w:rsid w:val="00DA444A"/>
    <w:rsid w:val="00DA4621"/>
    <w:rsid w:val="00DA5172"/>
    <w:rsid w:val="00DA5417"/>
    <w:rsid w:val="00DA56E8"/>
    <w:rsid w:val="00DA6126"/>
    <w:rsid w:val="00DA67E1"/>
    <w:rsid w:val="00DA6BC2"/>
    <w:rsid w:val="00DA75DF"/>
    <w:rsid w:val="00DA7CC8"/>
    <w:rsid w:val="00DB04E8"/>
    <w:rsid w:val="00DB0892"/>
    <w:rsid w:val="00DB09E3"/>
    <w:rsid w:val="00DB0A9F"/>
    <w:rsid w:val="00DB0CD3"/>
    <w:rsid w:val="00DB0FE5"/>
    <w:rsid w:val="00DB22A6"/>
    <w:rsid w:val="00DB2837"/>
    <w:rsid w:val="00DB2E34"/>
    <w:rsid w:val="00DB2FE9"/>
    <w:rsid w:val="00DB33BA"/>
    <w:rsid w:val="00DB35A0"/>
    <w:rsid w:val="00DB377D"/>
    <w:rsid w:val="00DB3C12"/>
    <w:rsid w:val="00DB3D46"/>
    <w:rsid w:val="00DB4C42"/>
    <w:rsid w:val="00DB5175"/>
    <w:rsid w:val="00DB6138"/>
    <w:rsid w:val="00DB61E5"/>
    <w:rsid w:val="00DB6D1F"/>
    <w:rsid w:val="00DB6EEF"/>
    <w:rsid w:val="00DB6F89"/>
    <w:rsid w:val="00DB7F44"/>
    <w:rsid w:val="00DB7FF7"/>
    <w:rsid w:val="00DC1106"/>
    <w:rsid w:val="00DC1134"/>
    <w:rsid w:val="00DC2D36"/>
    <w:rsid w:val="00DC3BE0"/>
    <w:rsid w:val="00DC4174"/>
    <w:rsid w:val="00DC5038"/>
    <w:rsid w:val="00DC52A7"/>
    <w:rsid w:val="00DC53EF"/>
    <w:rsid w:val="00DC55DA"/>
    <w:rsid w:val="00DC67BE"/>
    <w:rsid w:val="00DC6EB2"/>
    <w:rsid w:val="00DC6EBC"/>
    <w:rsid w:val="00DC74B1"/>
    <w:rsid w:val="00DC7F6E"/>
    <w:rsid w:val="00DD0705"/>
    <w:rsid w:val="00DD0B43"/>
    <w:rsid w:val="00DD0CC2"/>
    <w:rsid w:val="00DD0D8E"/>
    <w:rsid w:val="00DD11AC"/>
    <w:rsid w:val="00DD1F24"/>
    <w:rsid w:val="00DD1F7D"/>
    <w:rsid w:val="00DD2D91"/>
    <w:rsid w:val="00DD3500"/>
    <w:rsid w:val="00DD3516"/>
    <w:rsid w:val="00DD3BB0"/>
    <w:rsid w:val="00DD41BF"/>
    <w:rsid w:val="00DD5C84"/>
    <w:rsid w:val="00DD628D"/>
    <w:rsid w:val="00DD6F0E"/>
    <w:rsid w:val="00DD7431"/>
    <w:rsid w:val="00DD79D6"/>
    <w:rsid w:val="00DD7E3F"/>
    <w:rsid w:val="00DD7F33"/>
    <w:rsid w:val="00DE0836"/>
    <w:rsid w:val="00DE0B78"/>
    <w:rsid w:val="00DE101C"/>
    <w:rsid w:val="00DE1AFC"/>
    <w:rsid w:val="00DE234C"/>
    <w:rsid w:val="00DE2592"/>
    <w:rsid w:val="00DE36E9"/>
    <w:rsid w:val="00DE371C"/>
    <w:rsid w:val="00DE3978"/>
    <w:rsid w:val="00DE3A7F"/>
    <w:rsid w:val="00DE452F"/>
    <w:rsid w:val="00DE4E6F"/>
    <w:rsid w:val="00DE552A"/>
    <w:rsid w:val="00DE5608"/>
    <w:rsid w:val="00DE58D0"/>
    <w:rsid w:val="00DE654F"/>
    <w:rsid w:val="00DE6642"/>
    <w:rsid w:val="00DE7077"/>
    <w:rsid w:val="00DF0B6E"/>
    <w:rsid w:val="00DF0F42"/>
    <w:rsid w:val="00DF10E9"/>
    <w:rsid w:val="00DF1363"/>
    <w:rsid w:val="00DF15E0"/>
    <w:rsid w:val="00DF227C"/>
    <w:rsid w:val="00DF2801"/>
    <w:rsid w:val="00DF2D1A"/>
    <w:rsid w:val="00DF37A0"/>
    <w:rsid w:val="00DF407F"/>
    <w:rsid w:val="00DF5655"/>
    <w:rsid w:val="00DF57AD"/>
    <w:rsid w:val="00E00104"/>
    <w:rsid w:val="00E00290"/>
    <w:rsid w:val="00E009FF"/>
    <w:rsid w:val="00E00CC5"/>
    <w:rsid w:val="00E01BD5"/>
    <w:rsid w:val="00E01C12"/>
    <w:rsid w:val="00E023A8"/>
    <w:rsid w:val="00E02850"/>
    <w:rsid w:val="00E02B3A"/>
    <w:rsid w:val="00E02C75"/>
    <w:rsid w:val="00E046EE"/>
    <w:rsid w:val="00E04D23"/>
    <w:rsid w:val="00E0685F"/>
    <w:rsid w:val="00E06A85"/>
    <w:rsid w:val="00E07234"/>
    <w:rsid w:val="00E07F44"/>
    <w:rsid w:val="00E110E7"/>
    <w:rsid w:val="00E11B20"/>
    <w:rsid w:val="00E12B0E"/>
    <w:rsid w:val="00E12EFC"/>
    <w:rsid w:val="00E130BE"/>
    <w:rsid w:val="00E138BA"/>
    <w:rsid w:val="00E13C49"/>
    <w:rsid w:val="00E14370"/>
    <w:rsid w:val="00E14461"/>
    <w:rsid w:val="00E1506B"/>
    <w:rsid w:val="00E157E1"/>
    <w:rsid w:val="00E15991"/>
    <w:rsid w:val="00E15D96"/>
    <w:rsid w:val="00E16859"/>
    <w:rsid w:val="00E171D3"/>
    <w:rsid w:val="00E173A0"/>
    <w:rsid w:val="00E17D48"/>
    <w:rsid w:val="00E17FA2"/>
    <w:rsid w:val="00E2021F"/>
    <w:rsid w:val="00E20718"/>
    <w:rsid w:val="00E20D29"/>
    <w:rsid w:val="00E20DD9"/>
    <w:rsid w:val="00E2144A"/>
    <w:rsid w:val="00E222F1"/>
    <w:rsid w:val="00E22330"/>
    <w:rsid w:val="00E223DC"/>
    <w:rsid w:val="00E22424"/>
    <w:rsid w:val="00E232DB"/>
    <w:rsid w:val="00E2332A"/>
    <w:rsid w:val="00E2349A"/>
    <w:rsid w:val="00E23772"/>
    <w:rsid w:val="00E23F32"/>
    <w:rsid w:val="00E25333"/>
    <w:rsid w:val="00E273C0"/>
    <w:rsid w:val="00E27469"/>
    <w:rsid w:val="00E27F1C"/>
    <w:rsid w:val="00E302F6"/>
    <w:rsid w:val="00E308B5"/>
    <w:rsid w:val="00E30A83"/>
    <w:rsid w:val="00E30B5A"/>
    <w:rsid w:val="00E3123D"/>
    <w:rsid w:val="00E3144F"/>
    <w:rsid w:val="00E31461"/>
    <w:rsid w:val="00E31D43"/>
    <w:rsid w:val="00E31D62"/>
    <w:rsid w:val="00E32608"/>
    <w:rsid w:val="00E326A8"/>
    <w:rsid w:val="00E327C4"/>
    <w:rsid w:val="00E334C8"/>
    <w:rsid w:val="00E33C6C"/>
    <w:rsid w:val="00E33D38"/>
    <w:rsid w:val="00E3415B"/>
    <w:rsid w:val="00E34188"/>
    <w:rsid w:val="00E345D6"/>
    <w:rsid w:val="00E34B6E"/>
    <w:rsid w:val="00E3548B"/>
    <w:rsid w:val="00E35559"/>
    <w:rsid w:val="00E356A1"/>
    <w:rsid w:val="00E35A79"/>
    <w:rsid w:val="00E35CC2"/>
    <w:rsid w:val="00E36EDF"/>
    <w:rsid w:val="00E36FB4"/>
    <w:rsid w:val="00E3723A"/>
    <w:rsid w:val="00E37860"/>
    <w:rsid w:val="00E37AC1"/>
    <w:rsid w:val="00E40555"/>
    <w:rsid w:val="00E40948"/>
    <w:rsid w:val="00E40C16"/>
    <w:rsid w:val="00E42183"/>
    <w:rsid w:val="00E42B4A"/>
    <w:rsid w:val="00E43052"/>
    <w:rsid w:val="00E43C5E"/>
    <w:rsid w:val="00E4414C"/>
    <w:rsid w:val="00E446F1"/>
    <w:rsid w:val="00E4495F"/>
    <w:rsid w:val="00E44A76"/>
    <w:rsid w:val="00E4500F"/>
    <w:rsid w:val="00E45CAE"/>
    <w:rsid w:val="00E45DA0"/>
    <w:rsid w:val="00E45F73"/>
    <w:rsid w:val="00E46479"/>
    <w:rsid w:val="00E46886"/>
    <w:rsid w:val="00E468BF"/>
    <w:rsid w:val="00E46ECE"/>
    <w:rsid w:val="00E47A64"/>
    <w:rsid w:val="00E47AEF"/>
    <w:rsid w:val="00E5001D"/>
    <w:rsid w:val="00E506B4"/>
    <w:rsid w:val="00E50852"/>
    <w:rsid w:val="00E51EC8"/>
    <w:rsid w:val="00E52065"/>
    <w:rsid w:val="00E53B75"/>
    <w:rsid w:val="00E53F13"/>
    <w:rsid w:val="00E54168"/>
    <w:rsid w:val="00E544F9"/>
    <w:rsid w:val="00E54575"/>
    <w:rsid w:val="00E545AA"/>
    <w:rsid w:val="00E546B1"/>
    <w:rsid w:val="00E54AA6"/>
    <w:rsid w:val="00E54AED"/>
    <w:rsid w:val="00E54E3B"/>
    <w:rsid w:val="00E55383"/>
    <w:rsid w:val="00E57288"/>
    <w:rsid w:val="00E57565"/>
    <w:rsid w:val="00E57D93"/>
    <w:rsid w:val="00E618C7"/>
    <w:rsid w:val="00E620BB"/>
    <w:rsid w:val="00E62372"/>
    <w:rsid w:val="00E62FDE"/>
    <w:rsid w:val="00E637FF"/>
    <w:rsid w:val="00E63838"/>
    <w:rsid w:val="00E64434"/>
    <w:rsid w:val="00E645DD"/>
    <w:rsid w:val="00E64A8A"/>
    <w:rsid w:val="00E662BF"/>
    <w:rsid w:val="00E66943"/>
    <w:rsid w:val="00E66D95"/>
    <w:rsid w:val="00E67370"/>
    <w:rsid w:val="00E67A34"/>
    <w:rsid w:val="00E67C51"/>
    <w:rsid w:val="00E700CB"/>
    <w:rsid w:val="00E70BD2"/>
    <w:rsid w:val="00E71318"/>
    <w:rsid w:val="00E716E2"/>
    <w:rsid w:val="00E72149"/>
    <w:rsid w:val="00E72225"/>
    <w:rsid w:val="00E72EFC"/>
    <w:rsid w:val="00E73028"/>
    <w:rsid w:val="00E731A5"/>
    <w:rsid w:val="00E73257"/>
    <w:rsid w:val="00E73AF7"/>
    <w:rsid w:val="00E74198"/>
    <w:rsid w:val="00E74B1F"/>
    <w:rsid w:val="00E7540B"/>
    <w:rsid w:val="00E758EC"/>
    <w:rsid w:val="00E75982"/>
    <w:rsid w:val="00E75ABF"/>
    <w:rsid w:val="00E75B42"/>
    <w:rsid w:val="00E763C7"/>
    <w:rsid w:val="00E76E48"/>
    <w:rsid w:val="00E801A8"/>
    <w:rsid w:val="00E80243"/>
    <w:rsid w:val="00E808F2"/>
    <w:rsid w:val="00E80B6A"/>
    <w:rsid w:val="00E8111B"/>
    <w:rsid w:val="00E81149"/>
    <w:rsid w:val="00E81288"/>
    <w:rsid w:val="00E81425"/>
    <w:rsid w:val="00E8234C"/>
    <w:rsid w:val="00E82C9C"/>
    <w:rsid w:val="00E83117"/>
    <w:rsid w:val="00E83AA9"/>
    <w:rsid w:val="00E83B5C"/>
    <w:rsid w:val="00E84062"/>
    <w:rsid w:val="00E84C64"/>
    <w:rsid w:val="00E850A6"/>
    <w:rsid w:val="00E85928"/>
    <w:rsid w:val="00E85A6B"/>
    <w:rsid w:val="00E861E5"/>
    <w:rsid w:val="00E86215"/>
    <w:rsid w:val="00E86249"/>
    <w:rsid w:val="00E86968"/>
    <w:rsid w:val="00E86CD7"/>
    <w:rsid w:val="00E87151"/>
    <w:rsid w:val="00E87822"/>
    <w:rsid w:val="00E87DB7"/>
    <w:rsid w:val="00E87F8D"/>
    <w:rsid w:val="00E90395"/>
    <w:rsid w:val="00E903BC"/>
    <w:rsid w:val="00E90860"/>
    <w:rsid w:val="00E90C52"/>
    <w:rsid w:val="00E90E49"/>
    <w:rsid w:val="00E9172D"/>
    <w:rsid w:val="00E917F9"/>
    <w:rsid w:val="00E926E1"/>
    <w:rsid w:val="00E9271D"/>
    <w:rsid w:val="00E9291C"/>
    <w:rsid w:val="00E935A5"/>
    <w:rsid w:val="00E93FFE"/>
    <w:rsid w:val="00E9462A"/>
    <w:rsid w:val="00E94B6F"/>
    <w:rsid w:val="00E94CEE"/>
    <w:rsid w:val="00E94E0C"/>
    <w:rsid w:val="00E94F8A"/>
    <w:rsid w:val="00E95684"/>
    <w:rsid w:val="00E9602D"/>
    <w:rsid w:val="00E96116"/>
    <w:rsid w:val="00E96501"/>
    <w:rsid w:val="00E96693"/>
    <w:rsid w:val="00E96AD3"/>
    <w:rsid w:val="00E96BD4"/>
    <w:rsid w:val="00E96D9C"/>
    <w:rsid w:val="00E97F7C"/>
    <w:rsid w:val="00EA03B6"/>
    <w:rsid w:val="00EA0448"/>
    <w:rsid w:val="00EA0B1A"/>
    <w:rsid w:val="00EA1A12"/>
    <w:rsid w:val="00EA2DA8"/>
    <w:rsid w:val="00EA3277"/>
    <w:rsid w:val="00EA3A86"/>
    <w:rsid w:val="00EA43BC"/>
    <w:rsid w:val="00EA4429"/>
    <w:rsid w:val="00EA490B"/>
    <w:rsid w:val="00EA4FFD"/>
    <w:rsid w:val="00EA53B8"/>
    <w:rsid w:val="00EA56AD"/>
    <w:rsid w:val="00EA5FB8"/>
    <w:rsid w:val="00EA5FF7"/>
    <w:rsid w:val="00EA693B"/>
    <w:rsid w:val="00EA6EF8"/>
    <w:rsid w:val="00EA72D3"/>
    <w:rsid w:val="00EA7A41"/>
    <w:rsid w:val="00EB010B"/>
    <w:rsid w:val="00EB077B"/>
    <w:rsid w:val="00EB1B69"/>
    <w:rsid w:val="00EB2815"/>
    <w:rsid w:val="00EB29CC"/>
    <w:rsid w:val="00EB300A"/>
    <w:rsid w:val="00EB3190"/>
    <w:rsid w:val="00EB3B0F"/>
    <w:rsid w:val="00EB3B3B"/>
    <w:rsid w:val="00EB4339"/>
    <w:rsid w:val="00EB4589"/>
    <w:rsid w:val="00EB4845"/>
    <w:rsid w:val="00EB4CE3"/>
    <w:rsid w:val="00EB4EA2"/>
    <w:rsid w:val="00EB5465"/>
    <w:rsid w:val="00EB574F"/>
    <w:rsid w:val="00EB5B19"/>
    <w:rsid w:val="00EB5EA3"/>
    <w:rsid w:val="00EB60ED"/>
    <w:rsid w:val="00EB65A0"/>
    <w:rsid w:val="00EB6931"/>
    <w:rsid w:val="00EB75A9"/>
    <w:rsid w:val="00EB76DE"/>
    <w:rsid w:val="00EC2329"/>
    <w:rsid w:val="00EC24D5"/>
    <w:rsid w:val="00EC27C6"/>
    <w:rsid w:val="00EC2F63"/>
    <w:rsid w:val="00EC3047"/>
    <w:rsid w:val="00EC33E1"/>
    <w:rsid w:val="00EC350F"/>
    <w:rsid w:val="00EC39F0"/>
    <w:rsid w:val="00EC3AC7"/>
    <w:rsid w:val="00EC3D0C"/>
    <w:rsid w:val="00EC4207"/>
    <w:rsid w:val="00EC46E8"/>
    <w:rsid w:val="00EC4CA9"/>
    <w:rsid w:val="00EC4E06"/>
    <w:rsid w:val="00EC5653"/>
    <w:rsid w:val="00EC6873"/>
    <w:rsid w:val="00EC71CE"/>
    <w:rsid w:val="00EC7700"/>
    <w:rsid w:val="00EC7D28"/>
    <w:rsid w:val="00ED1006"/>
    <w:rsid w:val="00ED17B9"/>
    <w:rsid w:val="00ED1ED3"/>
    <w:rsid w:val="00ED21E7"/>
    <w:rsid w:val="00ED28A7"/>
    <w:rsid w:val="00ED3261"/>
    <w:rsid w:val="00ED3869"/>
    <w:rsid w:val="00ED4131"/>
    <w:rsid w:val="00ED42B9"/>
    <w:rsid w:val="00ED4BA2"/>
    <w:rsid w:val="00ED50CE"/>
    <w:rsid w:val="00ED5A78"/>
    <w:rsid w:val="00ED62FF"/>
    <w:rsid w:val="00ED6359"/>
    <w:rsid w:val="00ED65E4"/>
    <w:rsid w:val="00ED674F"/>
    <w:rsid w:val="00ED6F8F"/>
    <w:rsid w:val="00ED78D7"/>
    <w:rsid w:val="00ED7932"/>
    <w:rsid w:val="00EE0747"/>
    <w:rsid w:val="00EE14A0"/>
    <w:rsid w:val="00EE1829"/>
    <w:rsid w:val="00EE20CE"/>
    <w:rsid w:val="00EE24C0"/>
    <w:rsid w:val="00EE2C8D"/>
    <w:rsid w:val="00EE3440"/>
    <w:rsid w:val="00EE471D"/>
    <w:rsid w:val="00EE4900"/>
    <w:rsid w:val="00EE52D1"/>
    <w:rsid w:val="00EE63B2"/>
    <w:rsid w:val="00EE6416"/>
    <w:rsid w:val="00EE66ED"/>
    <w:rsid w:val="00EE674A"/>
    <w:rsid w:val="00EE6A4E"/>
    <w:rsid w:val="00EE6DD5"/>
    <w:rsid w:val="00EE6E83"/>
    <w:rsid w:val="00EE6E85"/>
    <w:rsid w:val="00EE768A"/>
    <w:rsid w:val="00EE76CA"/>
    <w:rsid w:val="00EE7D24"/>
    <w:rsid w:val="00EE7F0C"/>
    <w:rsid w:val="00EF04E3"/>
    <w:rsid w:val="00EF18FE"/>
    <w:rsid w:val="00EF1D85"/>
    <w:rsid w:val="00EF2098"/>
    <w:rsid w:val="00EF2932"/>
    <w:rsid w:val="00EF2994"/>
    <w:rsid w:val="00EF2B52"/>
    <w:rsid w:val="00EF31B8"/>
    <w:rsid w:val="00EF3213"/>
    <w:rsid w:val="00EF3E36"/>
    <w:rsid w:val="00EF4480"/>
    <w:rsid w:val="00EF5787"/>
    <w:rsid w:val="00EF5A59"/>
    <w:rsid w:val="00EF5BD6"/>
    <w:rsid w:val="00EF5C7E"/>
    <w:rsid w:val="00EF60D0"/>
    <w:rsid w:val="00EF6403"/>
    <w:rsid w:val="00EF6A20"/>
    <w:rsid w:val="00EF6DE9"/>
    <w:rsid w:val="00EF731B"/>
    <w:rsid w:val="00EF737A"/>
    <w:rsid w:val="00EF76E6"/>
    <w:rsid w:val="00EF7A45"/>
    <w:rsid w:val="00F006B6"/>
    <w:rsid w:val="00F0076D"/>
    <w:rsid w:val="00F00ED1"/>
    <w:rsid w:val="00F0166B"/>
    <w:rsid w:val="00F018BC"/>
    <w:rsid w:val="00F01AF7"/>
    <w:rsid w:val="00F02284"/>
    <w:rsid w:val="00F02847"/>
    <w:rsid w:val="00F0339F"/>
    <w:rsid w:val="00F0415C"/>
    <w:rsid w:val="00F04F37"/>
    <w:rsid w:val="00F0528D"/>
    <w:rsid w:val="00F05F00"/>
    <w:rsid w:val="00F06225"/>
    <w:rsid w:val="00F067CA"/>
    <w:rsid w:val="00F068A8"/>
    <w:rsid w:val="00F06C67"/>
    <w:rsid w:val="00F06D46"/>
    <w:rsid w:val="00F06DFD"/>
    <w:rsid w:val="00F071D1"/>
    <w:rsid w:val="00F073B9"/>
    <w:rsid w:val="00F07533"/>
    <w:rsid w:val="00F100B6"/>
    <w:rsid w:val="00F10462"/>
    <w:rsid w:val="00F10629"/>
    <w:rsid w:val="00F10672"/>
    <w:rsid w:val="00F107B3"/>
    <w:rsid w:val="00F12480"/>
    <w:rsid w:val="00F1272B"/>
    <w:rsid w:val="00F12835"/>
    <w:rsid w:val="00F129D9"/>
    <w:rsid w:val="00F13650"/>
    <w:rsid w:val="00F1382B"/>
    <w:rsid w:val="00F13A0C"/>
    <w:rsid w:val="00F13F9A"/>
    <w:rsid w:val="00F14331"/>
    <w:rsid w:val="00F149B1"/>
    <w:rsid w:val="00F150CB"/>
    <w:rsid w:val="00F15E4A"/>
    <w:rsid w:val="00F15FA5"/>
    <w:rsid w:val="00F161F2"/>
    <w:rsid w:val="00F163EB"/>
    <w:rsid w:val="00F168E0"/>
    <w:rsid w:val="00F16D04"/>
    <w:rsid w:val="00F1769B"/>
    <w:rsid w:val="00F179F9"/>
    <w:rsid w:val="00F2086A"/>
    <w:rsid w:val="00F209B7"/>
    <w:rsid w:val="00F209D6"/>
    <w:rsid w:val="00F21940"/>
    <w:rsid w:val="00F21F95"/>
    <w:rsid w:val="00F22E80"/>
    <w:rsid w:val="00F232FD"/>
    <w:rsid w:val="00F233C0"/>
    <w:rsid w:val="00F23536"/>
    <w:rsid w:val="00F2376F"/>
    <w:rsid w:val="00F23EC9"/>
    <w:rsid w:val="00F241FA"/>
    <w:rsid w:val="00F243D8"/>
    <w:rsid w:val="00F2442F"/>
    <w:rsid w:val="00F248C3"/>
    <w:rsid w:val="00F250C7"/>
    <w:rsid w:val="00F253BB"/>
    <w:rsid w:val="00F26BD8"/>
    <w:rsid w:val="00F27068"/>
    <w:rsid w:val="00F30828"/>
    <w:rsid w:val="00F30CE0"/>
    <w:rsid w:val="00F30DB7"/>
    <w:rsid w:val="00F313D6"/>
    <w:rsid w:val="00F31F19"/>
    <w:rsid w:val="00F32454"/>
    <w:rsid w:val="00F32C5D"/>
    <w:rsid w:val="00F3346E"/>
    <w:rsid w:val="00F34109"/>
    <w:rsid w:val="00F34244"/>
    <w:rsid w:val="00F34835"/>
    <w:rsid w:val="00F34DF4"/>
    <w:rsid w:val="00F34ECA"/>
    <w:rsid w:val="00F36623"/>
    <w:rsid w:val="00F368B0"/>
    <w:rsid w:val="00F36C22"/>
    <w:rsid w:val="00F36E94"/>
    <w:rsid w:val="00F37462"/>
    <w:rsid w:val="00F4022D"/>
    <w:rsid w:val="00F40315"/>
    <w:rsid w:val="00F40B22"/>
    <w:rsid w:val="00F40F0C"/>
    <w:rsid w:val="00F4102D"/>
    <w:rsid w:val="00F4110F"/>
    <w:rsid w:val="00F41283"/>
    <w:rsid w:val="00F42939"/>
    <w:rsid w:val="00F42AD0"/>
    <w:rsid w:val="00F42DB8"/>
    <w:rsid w:val="00F42EDC"/>
    <w:rsid w:val="00F43143"/>
    <w:rsid w:val="00F43CD9"/>
    <w:rsid w:val="00F43DDE"/>
    <w:rsid w:val="00F44144"/>
    <w:rsid w:val="00F4419A"/>
    <w:rsid w:val="00F44696"/>
    <w:rsid w:val="00F45846"/>
    <w:rsid w:val="00F4584C"/>
    <w:rsid w:val="00F4672B"/>
    <w:rsid w:val="00F46996"/>
    <w:rsid w:val="00F46A2C"/>
    <w:rsid w:val="00F46F37"/>
    <w:rsid w:val="00F47487"/>
    <w:rsid w:val="00F4766C"/>
    <w:rsid w:val="00F476A3"/>
    <w:rsid w:val="00F47D5F"/>
    <w:rsid w:val="00F5058C"/>
    <w:rsid w:val="00F5060E"/>
    <w:rsid w:val="00F507D1"/>
    <w:rsid w:val="00F50CB7"/>
    <w:rsid w:val="00F519CE"/>
    <w:rsid w:val="00F51ADA"/>
    <w:rsid w:val="00F53111"/>
    <w:rsid w:val="00F53135"/>
    <w:rsid w:val="00F534F5"/>
    <w:rsid w:val="00F53F6A"/>
    <w:rsid w:val="00F5445B"/>
    <w:rsid w:val="00F54891"/>
    <w:rsid w:val="00F54985"/>
    <w:rsid w:val="00F54EE7"/>
    <w:rsid w:val="00F5500E"/>
    <w:rsid w:val="00F5519F"/>
    <w:rsid w:val="00F55B6D"/>
    <w:rsid w:val="00F5664C"/>
    <w:rsid w:val="00F569DC"/>
    <w:rsid w:val="00F56C72"/>
    <w:rsid w:val="00F57AAD"/>
    <w:rsid w:val="00F57B23"/>
    <w:rsid w:val="00F57B41"/>
    <w:rsid w:val="00F601E0"/>
    <w:rsid w:val="00F60203"/>
    <w:rsid w:val="00F606BE"/>
    <w:rsid w:val="00F607C5"/>
    <w:rsid w:val="00F608D8"/>
    <w:rsid w:val="00F60DEA"/>
    <w:rsid w:val="00F60DFB"/>
    <w:rsid w:val="00F61849"/>
    <w:rsid w:val="00F618E7"/>
    <w:rsid w:val="00F61C71"/>
    <w:rsid w:val="00F62331"/>
    <w:rsid w:val="00F624D4"/>
    <w:rsid w:val="00F625D6"/>
    <w:rsid w:val="00F6302A"/>
    <w:rsid w:val="00F63950"/>
    <w:rsid w:val="00F63D05"/>
    <w:rsid w:val="00F642C9"/>
    <w:rsid w:val="00F64C2B"/>
    <w:rsid w:val="00F651BE"/>
    <w:rsid w:val="00F667AF"/>
    <w:rsid w:val="00F66935"/>
    <w:rsid w:val="00F66E58"/>
    <w:rsid w:val="00F670B1"/>
    <w:rsid w:val="00F6763B"/>
    <w:rsid w:val="00F67F53"/>
    <w:rsid w:val="00F7031B"/>
    <w:rsid w:val="00F703BE"/>
    <w:rsid w:val="00F70BE3"/>
    <w:rsid w:val="00F71393"/>
    <w:rsid w:val="00F71F69"/>
    <w:rsid w:val="00F72124"/>
    <w:rsid w:val="00F728C7"/>
    <w:rsid w:val="00F72B72"/>
    <w:rsid w:val="00F72EC3"/>
    <w:rsid w:val="00F73383"/>
    <w:rsid w:val="00F736CD"/>
    <w:rsid w:val="00F73C12"/>
    <w:rsid w:val="00F74865"/>
    <w:rsid w:val="00F74956"/>
    <w:rsid w:val="00F74BB9"/>
    <w:rsid w:val="00F7553D"/>
    <w:rsid w:val="00F75582"/>
    <w:rsid w:val="00F75FF5"/>
    <w:rsid w:val="00F7627D"/>
    <w:rsid w:val="00F7697F"/>
    <w:rsid w:val="00F76AD2"/>
    <w:rsid w:val="00F76B6B"/>
    <w:rsid w:val="00F76BAB"/>
    <w:rsid w:val="00F76BC3"/>
    <w:rsid w:val="00F76EBB"/>
    <w:rsid w:val="00F76EFA"/>
    <w:rsid w:val="00F804BE"/>
    <w:rsid w:val="00F80C49"/>
    <w:rsid w:val="00F817CE"/>
    <w:rsid w:val="00F819A1"/>
    <w:rsid w:val="00F81CA7"/>
    <w:rsid w:val="00F82C39"/>
    <w:rsid w:val="00F82D00"/>
    <w:rsid w:val="00F8336A"/>
    <w:rsid w:val="00F8340E"/>
    <w:rsid w:val="00F8456C"/>
    <w:rsid w:val="00F84818"/>
    <w:rsid w:val="00F8534B"/>
    <w:rsid w:val="00F855EA"/>
    <w:rsid w:val="00F859D8"/>
    <w:rsid w:val="00F862F7"/>
    <w:rsid w:val="00F864CB"/>
    <w:rsid w:val="00F868F5"/>
    <w:rsid w:val="00F8743B"/>
    <w:rsid w:val="00F879ED"/>
    <w:rsid w:val="00F87DAD"/>
    <w:rsid w:val="00F903AF"/>
    <w:rsid w:val="00F9056A"/>
    <w:rsid w:val="00F90D67"/>
    <w:rsid w:val="00F90F8D"/>
    <w:rsid w:val="00F925A3"/>
    <w:rsid w:val="00F926C8"/>
    <w:rsid w:val="00F92782"/>
    <w:rsid w:val="00F93AA9"/>
    <w:rsid w:val="00F93DFD"/>
    <w:rsid w:val="00F9459B"/>
    <w:rsid w:val="00F947A9"/>
    <w:rsid w:val="00F94B93"/>
    <w:rsid w:val="00F94C52"/>
    <w:rsid w:val="00F95771"/>
    <w:rsid w:val="00F959BC"/>
    <w:rsid w:val="00F962C6"/>
    <w:rsid w:val="00F96985"/>
    <w:rsid w:val="00F9716B"/>
    <w:rsid w:val="00F976A8"/>
    <w:rsid w:val="00F97838"/>
    <w:rsid w:val="00F97BAD"/>
    <w:rsid w:val="00FA00D3"/>
    <w:rsid w:val="00FA06B0"/>
    <w:rsid w:val="00FA0CE4"/>
    <w:rsid w:val="00FA2BB0"/>
    <w:rsid w:val="00FA2BB3"/>
    <w:rsid w:val="00FA2E97"/>
    <w:rsid w:val="00FA34F0"/>
    <w:rsid w:val="00FA4630"/>
    <w:rsid w:val="00FA4852"/>
    <w:rsid w:val="00FA4A30"/>
    <w:rsid w:val="00FA59F5"/>
    <w:rsid w:val="00FA5A8C"/>
    <w:rsid w:val="00FA6066"/>
    <w:rsid w:val="00FA61AD"/>
    <w:rsid w:val="00FA632F"/>
    <w:rsid w:val="00FA64FC"/>
    <w:rsid w:val="00FA6FEA"/>
    <w:rsid w:val="00FB0094"/>
    <w:rsid w:val="00FB03AF"/>
    <w:rsid w:val="00FB0430"/>
    <w:rsid w:val="00FB0875"/>
    <w:rsid w:val="00FB29EF"/>
    <w:rsid w:val="00FB2CEA"/>
    <w:rsid w:val="00FB30E3"/>
    <w:rsid w:val="00FB39E6"/>
    <w:rsid w:val="00FB3A5D"/>
    <w:rsid w:val="00FB3B00"/>
    <w:rsid w:val="00FB3FDF"/>
    <w:rsid w:val="00FB4B63"/>
    <w:rsid w:val="00FB4C80"/>
    <w:rsid w:val="00FB65C5"/>
    <w:rsid w:val="00FB675E"/>
    <w:rsid w:val="00FB6A6A"/>
    <w:rsid w:val="00FB7243"/>
    <w:rsid w:val="00FB7F7D"/>
    <w:rsid w:val="00FC00D3"/>
    <w:rsid w:val="00FC07F5"/>
    <w:rsid w:val="00FC0B05"/>
    <w:rsid w:val="00FC1FCB"/>
    <w:rsid w:val="00FC275E"/>
    <w:rsid w:val="00FC2878"/>
    <w:rsid w:val="00FC302B"/>
    <w:rsid w:val="00FC30D1"/>
    <w:rsid w:val="00FC393E"/>
    <w:rsid w:val="00FC3A92"/>
    <w:rsid w:val="00FC3AEB"/>
    <w:rsid w:val="00FC514C"/>
    <w:rsid w:val="00FC5588"/>
    <w:rsid w:val="00FC57BB"/>
    <w:rsid w:val="00FC5CA4"/>
    <w:rsid w:val="00FC63CF"/>
    <w:rsid w:val="00FC6A11"/>
    <w:rsid w:val="00FC7429"/>
    <w:rsid w:val="00FC7A98"/>
    <w:rsid w:val="00FC7CF0"/>
    <w:rsid w:val="00FD02B0"/>
    <w:rsid w:val="00FD045E"/>
    <w:rsid w:val="00FD07F6"/>
    <w:rsid w:val="00FD0DD9"/>
    <w:rsid w:val="00FD0EB3"/>
    <w:rsid w:val="00FD148B"/>
    <w:rsid w:val="00FD16AB"/>
    <w:rsid w:val="00FD1EC8"/>
    <w:rsid w:val="00FD218F"/>
    <w:rsid w:val="00FD236C"/>
    <w:rsid w:val="00FD294B"/>
    <w:rsid w:val="00FD2D12"/>
    <w:rsid w:val="00FD2FDF"/>
    <w:rsid w:val="00FD3365"/>
    <w:rsid w:val="00FD33A5"/>
    <w:rsid w:val="00FD3450"/>
    <w:rsid w:val="00FD42B1"/>
    <w:rsid w:val="00FD47DA"/>
    <w:rsid w:val="00FD47ED"/>
    <w:rsid w:val="00FD4B3C"/>
    <w:rsid w:val="00FD584E"/>
    <w:rsid w:val="00FD5B26"/>
    <w:rsid w:val="00FD66B7"/>
    <w:rsid w:val="00FD6984"/>
    <w:rsid w:val="00FD7471"/>
    <w:rsid w:val="00FD74DB"/>
    <w:rsid w:val="00FD7660"/>
    <w:rsid w:val="00FD7D44"/>
    <w:rsid w:val="00FD7E21"/>
    <w:rsid w:val="00FE03C7"/>
    <w:rsid w:val="00FE0655"/>
    <w:rsid w:val="00FE0AFE"/>
    <w:rsid w:val="00FE16BE"/>
    <w:rsid w:val="00FE16D5"/>
    <w:rsid w:val="00FE1707"/>
    <w:rsid w:val="00FE1A24"/>
    <w:rsid w:val="00FE2365"/>
    <w:rsid w:val="00FE2BF6"/>
    <w:rsid w:val="00FE306A"/>
    <w:rsid w:val="00FE3077"/>
    <w:rsid w:val="00FE361E"/>
    <w:rsid w:val="00FE37D7"/>
    <w:rsid w:val="00FE3BDF"/>
    <w:rsid w:val="00FE3E22"/>
    <w:rsid w:val="00FE3FA4"/>
    <w:rsid w:val="00FE40E8"/>
    <w:rsid w:val="00FE4821"/>
    <w:rsid w:val="00FE4C7B"/>
    <w:rsid w:val="00FE4F15"/>
    <w:rsid w:val="00FE53B4"/>
    <w:rsid w:val="00FE65A4"/>
    <w:rsid w:val="00FE6C05"/>
    <w:rsid w:val="00FE6F0C"/>
    <w:rsid w:val="00FE7336"/>
    <w:rsid w:val="00FE7360"/>
    <w:rsid w:val="00FE787C"/>
    <w:rsid w:val="00FE7BE6"/>
    <w:rsid w:val="00FF1007"/>
    <w:rsid w:val="00FF15BD"/>
    <w:rsid w:val="00FF2259"/>
    <w:rsid w:val="00FF23BF"/>
    <w:rsid w:val="00FF2A81"/>
    <w:rsid w:val="00FF2E98"/>
    <w:rsid w:val="00FF3048"/>
    <w:rsid w:val="00FF3874"/>
    <w:rsid w:val="00FF38D0"/>
    <w:rsid w:val="00FF3E8C"/>
    <w:rsid w:val="00FF45A5"/>
    <w:rsid w:val="00FF501A"/>
    <w:rsid w:val="00FF5247"/>
    <w:rsid w:val="00FF5967"/>
    <w:rsid w:val="00FF5C91"/>
    <w:rsid w:val="00FF6425"/>
    <w:rsid w:val="00FF66DF"/>
    <w:rsid w:val="00FF73F1"/>
    <w:rsid w:val="00FF7740"/>
    <w:rsid w:val="00FF7A5F"/>
    <w:rsid w:val="00FF7A83"/>
    <w:rsid w:val="04945967"/>
    <w:rsid w:val="1076328A"/>
    <w:rsid w:val="16B5A225"/>
    <w:rsid w:val="231ABAB8"/>
    <w:rsid w:val="254CEB54"/>
    <w:rsid w:val="2651ACA0"/>
    <w:rsid w:val="32C2E083"/>
    <w:rsid w:val="331E6BFB"/>
    <w:rsid w:val="4DB0087A"/>
    <w:rsid w:val="5397F645"/>
    <w:rsid w:val="560E01BF"/>
    <w:rsid w:val="5B90C4ED"/>
    <w:rsid w:val="5C5F0859"/>
    <w:rsid w:val="6387C6CE"/>
    <w:rsid w:val="66F9073A"/>
    <w:rsid w:val="6755AABD"/>
    <w:rsid w:val="7249E4BA"/>
    <w:rsid w:val="7F6CC8D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15:docId w15:val="{286C4A54-F810-4D27-8D97-BCE6F6A1C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footer" w:uiPriority="99" w:qFormat="1"/>
    <w:lsdException w:name="caption" w:qFormat="1"/>
    <w:lsdException w:name="table of figures" w:uiPriority="99" w:qFormat="1"/>
    <w:lsdException w:name="annotation reference" w:uiPriority="99"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FC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9"/>
    <w:qFormat/>
    <w:rsid w:val="00063837"/>
    <w:pPr>
      <w:keepNext/>
      <w:keepLines/>
      <w:numPr>
        <w:numId w:val="14"/>
      </w:numPr>
      <w:pBdr>
        <w:top w:val="single" w:sz="12" w:space="3" w:color="auto"/>
      </w:pBdr>
      <w:tabs>
        <w:tab w:val="num" w:pos="0"/>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F1DAC"/>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E74B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4B1F"/>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rPr>
      <w:lang w:eastAsia="ja-JP"/>
    </w:rPr>
  </w:style>
  <w:style w:type="paragraph" w:styleId="ListBullet3">
    <w:name w:val="List Bullet 3"/>
    <w:basedOn w:val="ListBullet2"/>
    <w:uiPriority w:val="99"/>
    <w:qFormat/>
    <w:rsid w:val="004711BF"/>
    <w:pPr>
      <w:numPr>
        <w:numId w:val="7"/>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qForma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uiPriority w:val="99"/>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link w:val="Heading1"/>
    <w:uiPriority w:val="99"/>
    <w:rsid w:val="00063837"/>
    <w:rPr>
      <w:rFonts w:ascii="Arial" w:hAnsi="Arial"/>
      <w:sz w:val="36"/>
      <w:lang w:eastAsia="ja-JP"/>
    </w:rPr>
  </w:style>
  <w:style w:type="paragraph" w:customStyle="1" w:styleId="B1">
    <w:name w:val="B1"/>
    <w:basedOn w:val="List"/>
    <w:link w:val="B1Char1"/>
    <w:uiPriority w:val="99"/>
    <w:qFormat/>
    <w:rsid w:val="004711BF"/>
    <w:rPr>
      <w:rFonts w:ascii="Times New Roman" w:hAnsi="Times New Roman"/>
    </w:rPr>
  </w:style>
  <w:style w:type="paragraph" w:customStyle="1" w:styleId="B2">
    <w:name w:val="B2"/>
    <w:basedOn w:val="List2"/>
    <w:link w:val="B2Char"/>
    <w:uiPriority w:val="99"/>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uiPriority w:val="99"/>
    <w:qFormat/>
    <w:rsid w:val="004711BF"/>
    <w:pPr>
      <w:numPr>
        <w:numId w:val="2"/>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6F1DAC"/>
    <w:rPr>
      <w:rFonts w:ascii="Arial" w:hAnsi="Arial"/>
      <w:sz w:val="32"/>
      <w:lang w:eastAsia="ja-JP"/>
    </w:rPr>
  </w:style>
  <w:style w:type="character" w:customStyle="1" w:styleId="Heading3Char">
    <w:name w:val="Heading 3 Char"/>
    <w:link w:val="Heading3"/>
    <w:uiPriority w:val="9"/>
    <w:rsid w:val="008A66C7"/>
    <w:rPr>
      <w:rFonts w:ascii="Arial" w:hAnsi="Arial"/>
      <w:sz w:val="28"/>
      <w:lang w:eastAsia="ja-JP"/>
    </w:rPr>
  </w:style>
  <w:style w:type="character" w:customStyle="1" w:styleId="Heading4Char">
    <w:name w:val="Heading 4 Char"/>
    <w:link w:val="Heading4"/>
    <w:qFormat/>
    <w:rsid w:val="004711BF"/>
    <w:rPr>
      <w:rFonts w:ascii="Arial" w:hAnsi="Arial"/>
      <w:sz w:val="24"/>
      <w:lang w:eastAsia="ja-JP"/>
    </w:rPr>
  </w:style>
  <w:style w:type="character" w:customStyle="1" w:styleId="Heading5Char">
    <w:name w:val="Heading 5 Char"/>
    <w:link w:val="Heading5"/>
    <w:qFormat/>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eastAsia="ja-JP"/>
    </w:rPr>
  </w:style>
  <w:style w:type="character" w:customStyle="1" w:styleId="Heading7Char">
    <w:name w:val="Heading 7 Char"/>
    <w:link w:val="Heading7"/>
    <w:uiPriority w:val="9"/>
    <w:qFormat/>
    <w:rsid w:val="004711BF"/>
    <w:rPr>
      <w:rFonts w:ascii="Arial" w:hAnsi="Arial"/>
      <w:lang w:eastAsia="ja-JP"/>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aliases w:val="TableGrid"/>
    <w:basedOn w:val="TableNormal"/>
    <w:uiPriority w:val="39"/>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uiPriority w:val="99"/>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rFonts w:ascii="Times New Roman" w:hAnsi="Times New Roman" w:cs="Times New Roman"/>
      <w:sz w:val="21"/>
      <w:szCs w:val="20"/>
      <w:lang w:val="en-US"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jc w:val="both"/>
    </w:pPr>
    <w:rPr>
      <w:rFonts w:ascii="CG Times (WN)" w:eastAsia="Times New Roman" w:hAnsi="CG Times (WN)" w:cs="Times New Roman"/>
      <w:sz w:val="21"/>
      <w:lang w:val="en-US"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cs="Times New Roma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sz w:val="24"/>
      <w:szCs w:val="24"/>
      <w:lang w:eastAsia="zh-CN"/>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sz w:val="21"/>
      <w:szCs w:val="20"/>
      <w:lang w:val="en-US"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ascii="Times New Roman" w:eastAsia="MS Mincho" w:hAnsi="Times New Roman" w:cs="Times New Roman"/>
      <w:sz w:val="20"/>
      <w:szCs w:val="20"/>
    </w:rPr>
  </w:style>
  <w:style w:type="paragraph" w:customStyle="1" w:styleId="maintext">
    <w:name w:val="main text"/>
    <w:basedOn w:val="Normal"/>
    <w:uiPriority w:val="99"/>
    <w:qFormat/>
    <w:rsid w:val="00D7759F"/>
    <w:pPr>
      <w:suppressAutoHyphens/>
      <w:spacing w:before="60" w:after="60" w:line="288" w:lineRule="auto"/>
      <w:ind w:firstLine="200"/>
      <w:jc w:val="both"/>
    </w:pPr>
    <w:rPr>
      <w:rFonts w:ascii="Times New Roman" w:eastAsia="Malgun Gothic" w:hAnsi="Times New Roman" w:cs="Times New Roman"/>
      <w:sz w:val="20"/>
      <w:szCs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ascii="Times New Roman" w:eastAsia="SimSun" w:hAnsi="Times New Roman" w:cs="SimSun"/>
      <w:sz w:val="21"/>
      <w:szCs w:val="20"/>
      <w:lang w:val="en-US"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eastAsia="SimSun" w:hAnsi="SimSun" w:cs="Times New Roma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uiPriority w:val="99"/>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paragraph" w:customStyle="1" w:styleId="bullet1">
    <w:name w:val="bullet1"/>
    <w:basedOn w:val="Normal"/>
    <w:qFormat/>
    <w:rsid w:val="00F44696"/>
    <w:pPr>
      <w:numPr>
        <w:ilvl w:val="2"/>
        <w:numId w:val="25"/>
      </w:numPr>
    </w:pPr>
    <w:rPr>
      <w:rFonts w:ascii="Calibri" w:eastAsia="SimSun" w:hAnsi="Calibri" w:cs="Times New Roman"/>
      <w:lang w:val="en-GB" w:eastAsia="zh-CN"/>
    </w:rPr>
  </w:style>
  <w:style w:type="paragraph" w:customStyle="1" w:styleId="bullet2">
    <w:name w:val="bullet2"/>
    <w:basedOn w:val="Normal"/>
    <w:qFormat/>
    <w:rsid w:val="00F44696"/>
    <w:pPr>
      <w:numPr>
        <w:ilvl w:val="3"/>
        <w:numId w:val="25"/>
      </w:numPr>
    </w:pPr>
    <w:rPr>
      <w:rFonts w:ascii="Times" w:eastAsia="SimSun" w:hAnsi="Times" w:cs="Times New Roman"/>
      <w:lang w:val="en-GB" w:eastAsia="zh-CN"/>
    </w:rPr>
  </w:style>
  <w:style w:type="character" w:customStyle="1" w:styleId="ui-provider">
    <w:name w:val="ui-provider"/>
    <w:basedOn w:val="DefaultParagraphFont"/>
    <w:qFormat/>
    <w:rsid w:val="00343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2360352">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627662210">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5NUHHDQN7SK2-1476151046-540463</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https://ericsson.sharepoint.com/sites/star/_layouts/15/DocIdRedir.aspx?ID=5NUHHDQN7SK2-1476151046-540463</Url>
      <Description>5NUHHDQN7SK2-1476151046-540463</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xsi:nil="true"/>
    <_Flow_SignoffStatus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9DD479-A05B-4B28-A165-278C1E0A778B}">
  <ds:schemaRefs>
    <ds:schemaRef ds:uri="Microsoft.SharePoint.Taxonomy.ContentTypeSync"/>
  </ds:schemaRefs>
</ds:datastoreItem>
</file>

<file path=customXml/itemProps2.xml><?xml version="1.0" encoding="utf-8"?>
<ds:datastoreItem xmlns:ds="http://schemas.openxmlformats.org/officeDocument/2006/customXml" ds:itemID="{C4BF9C78-9674-4919-8118-CBD2BDFD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6DC27F-0518-439E-9A3A-9BDE0F71F851}">
  <ds:schemaRefs>
    <ds:schemaRef ds:uri="http://schemas.microsoft.com/sharepoint/events"/>
  </ds:schemaRefs>
</ds:datastoreItem>
</file>

<file path=customXml/itemProps4.xml><?xml version="1.0" encoding="utf-8"?>
<ds:datastoreItem xmlns:ds="http://schemas.openxmlformats.org/officeDocument/2006/customXml" ds:itemID="{06C4E41C-776D-46C7-845F-6FABFBB64565}">
  <ds:schemaRefs>
    <ds:schemaRef ds:uri="http://schemas.microsoft.com/sharepoint/v3/contenttype/forms"/>
  </ds:schemaRefs>
</ds:datastoreItem>
</file>

<file path=customXml/itemProps5.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6.xml><?xml version="1.0" encoding="utf-8"?>
<ds:datastoreItem xmlns:ds="http://schemas.openxmlformats.org/officeDocument/2006/customXml" ds:itemID="{5C92AEB4-D0E2-418F-9D79-C07795066F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20</Pages>
  <Words>6189</Words>
  <Characters>35283</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41390</CharactersWithSpaces>
  <SharedDoc>false</SharedDoc>
  <HLinks>
    <vt:vector size="342" baseType="variant">
      <vt:variant>
        <vt:i4>1966138</vt:i4>
      </vt:variant>
      <vt:variant>
        <vt:i4>197</vt:i4>
      </vt:variant>
      <vt:variant>
        <vt:i4>0</vt:i4>
      </vt:variant>
      <vt:variant>
        <vt:i4>5</vt:i4>
      </vt:variant>
      <vt:variant>
        <vt:lpwstr/>
      </vt:variant>
      <vt:variant>
        <vt:lpwstr>_Toc134994671</vt:lpwstr>
      </vt:variant>
      <vt:variant>
        <vt:i4>1966138</vt:i4>
      </vt:variant>
      <vt:variant>
        <vt:i4>194</vt:i4>
      </vt:variant>
      <vt:variant>
        <vt:i4>0</vt:i4>
      </vt:variant>
      <vt:variant>
        <vt:i4>5</vt:i4>
      </vt:variant>
      <vt:variant>
        <vt:lpwstr/>
      </vt:variant>
      <vt:variant>
        <vt:lpwstr>_Toc134994670</vt:lpwstr>
      </vt:variant>
      <vt:variant>
        <vt:i4>2031674</vt:i4>
      </vt:variant>
      <vt:variant>
        <vt:i4>191</vt:i4>
      </vt:variant>
      <vt:variant>
        <vt:i4>0</vt:i4>
      </vt:variant>
      <vt:variant>
        <vt:i4>5</vt:i4>
      </vt:variant>
      <vt:variant>
        <vt:lpwstr/>
      </vt:variant>
      <vt:variant>
        <vt:lpwstr>_Toc134994669</vt:lpwstr>
      </vt:variant>
      <vt:variant>
        <vt:i4>2031674</vt:i4>
      </vt:variant>
      <vt:variant>
        <vt:i4>188</vt:i4>
      </vt:variant>
      <vt:variant>
        <vt:i4>0</vt:i4>
      </vt:variant>
      <vt:variant>
        <vt:i4>5</vt:i4>
      </vt:variant>
      <vt:variant>
        <vt:lpwstr/>
      </vt:variant>
      <vt:variant>
        <vt:lpwstr>_Toc134994668</vt:lpwstr>
      </vt:variant>
      <vt:variant>
        <vt:i4>2031674</vt:i4>
      </vt:variant>
      <vt:variant>
        <vt:i4>185</vt:i4>
      </vt:variant>
      <vt:variant>
        <vt:i4>0</vt:i4>
      </vt:variant>
      <vt:variant>
        <vt:i4>5</vt:i4>
      </vt:variant>
      <vt:variant>
        <vt:lpwstr/>
      </vt:variant>
      <vt:variant>
        <vt:lpwstr>_Toc134994667</vt:lpwstr>
      </vt:variant>
      <vt:variant>
        <vt:i4>2031674</vt:i4>
      </vt:variant>
      <vt:variant>
        <vt:i4>182</vt:i4>
      </vt:variant>
      <vt:variant>
        <vt:i4>0</vt:i4>
      </vt:variant>
      <vt:variant>
        <vt:i4>5</vt:i4>
      </vt:variant>
      <vt:variant>
        <vt:lpwstr/>
      </vt:variant>
      <vt:variant>
        <vt:lpwstr>_Toc134994666</vt:lpwstr>
      </vt:variant>
      <vt:variant>
        <vt:i4>2031674</vt:i4>
      </vt:variant>
      <vt:variant>
        <vt:i4>179</vt:i4>
      </vt:variant>
      <vt:variant>
        <vt:i4>0</vt:i4>
      </vt:variant>
      <vt:variant>
        <vt:i4>5</vt:i4>
      </vt:variant>
      <vt:variant>
        <vt:lpwstr/>
      </vt:variant>
      <vt:variant>
        <vt:lpwstr>_Toc134994665</vt:lpwstr>
      </vt:variant>
      <vt:variant>
        <vt:i4>2031674</vt:i4>
      </vt:variant>
      <vt:variant>
        <vt:i4>176</vt:i4>
      </vt:variant>
      <vt:variant>
        <vt:i4>0</vt:i4>
      </vt:variant>
      <vt:variant>
        <vt:i4>5</vt:i4>
      </vt:variant>
      <vt:variant>
        <vt:lpwstr/>
      </vt:variant>
      <vt:variant>
        <vt:lpwstr>_Toc134994664</vt:lpwstr>
      </vt:variant>
      <vt:variant>
        <vt:i4>2031674</vt:i4>
      </vt:variant>
      <vt:variant>
        <vt:i4>173</vt:i4>
      </vt:variant>
      <vt:variant>
        <vt:i4>0</vt:i4>
      </vt:variant>
      <vt:variant>
        <vt:i4>5</vt:i4>
      </vt:variant>
      <vt:variant>
        <vt:lpwstr/>
      </vt:variant>
      <vt:variant>
        <vt:lpwstr>_Toc134994663</vt:lpwstr>
      </vt:variant>
      <vt:variant>
        <vt:i4>2031674</vt:i4>
      </vt:variant>
      <vt:variant>
        <vt:i4>170</vt:i4>
      </vt:variant>
      <vt:variant>
        <vt:i4>0</vt:i4>
      </vt:variant>
      <vt:variant>
        <vt:i4>5</vt:i4>
      </vt:variant>
      <vt:variant>
        <vt:lpwstr/>
      </vt:variant>
      <vt:variant>
        <vt:lpwstr>_Toc134994662</vt:lpwstr>
      </vt:variant>
      <vt:variant>
        <vt:i4>2031674</vt:i4>
      </vt:variant>
      <vt:variant>
        <vt:i4>167</vt:i4>
      </vt:variant>
      <vt:variant>
        <vt:i4>0</vt:i4>
      </vt:variant>
      <vt:variant>
        <vt:i4>5</vt:i4>
      </vt:variant>
      <vt:variant>
        <vt:lpwstr/>
      </vt:variant>
      <vt:variant>
        <vt:lpwstr>_Toc134994661</vt:lpwstr>
      </vt:variant>
      <vt:variant>
        <vt:i4>2031674</vt:i4>
      </vt:variant>
      <vt:variant>
        <vt:i4>164</vt:i4>
      </vt:variant>
      <vt:variant>
        <vt:i4>0</vt:i4>
      </vt:variant>
      <vt:variant>
        <vt:i4>5</vt:i4>
      </vt:variant>
      <vt:variant>
        <vt:lpwstr/>
      </vt:variant>
      <vt:variant>
        <vt:lpwstr>_Toc134994660</vt:lpwstr>
      </vt:variant>
      <vt:variant>
        <vt:i4>1835066</vt:i4>
      </vt:variant>
      <vt:variant>
        <vt:i4>161</vt:i4>
      </vt:variant>
      <vt:variant>
        <vt:i4>0</vt:i4>
      </vt:variant>
      <vt:variant>
        <vt:i4>5</vt:i4>
      </vt:variant>
      <vt:variant>
        <vt:lpwstr/>
      </vt:variant>
      <vt:variant>
        <vt:lpwstr>_Toc134994659</vt:lpwstr>
      </vt:variant>
      <vt:variant>
        <vt:i4>1835066</vt:i4>
      </vt:variant>
      <vt:variant>
        <vt:i4>158</vt:i4>
      </vt:variant>
      <vt:variant>
        <vt:i4>0</vt:i4>
      </vt:variant>
      <vt:variant>
        <vt:i4>5</vt:i4>
      </vt:variant>
      <vt:variant>
        <vt:lpwstr/>
      </vt:variant>
      <vt:variant>
        <vt:lpwstr>_Toc134994658</vt:lpwstr>
      </vt:variant>
      <vt:variant>
        <vt:i4>1835066</vt:i4>
      </vt:variant>
      <vt:variant>
        <vt:i4>155</vt:i4>
      </vt:variant>
      <vt:variant>
        <vt:i4>0</vt:i4>
      </vt:variant>
      <vt:variant>
        <vt:i4>5</vt:i4>
      </vt:variant>
      <vt:variant>
        <vt:lpwstr/>
      </vt:variant>
      <vt:variant>
        <vt:lpwstr>_Toc134994657</vt:lpwstr>
      </vt:variant>
      <vt:variant>
        <vt:i4>1835066</vt:i4>
      </vt:variant>
      <vt:variant>
        <vt:i4>152</vt:i4>
      </vt:variant>
      <vt:variant>
        <vt:i4>0</vt:i4>
      </vt:variant>
      <vt:variant>
        <vt:i4>5</vt:i4>
      </vt:variant>
      <vt:variant>
        <vt:lpwstr/>
      </vt:variant>
      <vt:variant>
        <vt:lpwstr>_Toc134994656</vt:lpwstr>
      </vt:variant>
      <vt:variant>
        <vt:i4>1835066</vt:i4>
      </vt:variant>
      <vt:variant>
        <vt:i4>149</vt:i4>
      </vt:variant>
      <vt:variant>
        <vt:i4>0</vt:i4>
      </vt:variant>
      <vt:variant>
        <vt:i4>5</vt:i4>
      </vt:variant>
      <vt:variant>
        <vt:lpwstr/>
      </vt:variant>
      <vt:variant>
        <vt:lpwstr>_Toc134994655</vt:lpwstr>
      </vt:variant>
      <vt:variant>
        <vt:i4>1835066</vt:i4>
      </vt:variant>
      <vt:variant>
        <vt:i4>146</vt:i4>
      </vt:variant>
      <vt:variant>
        <vt:i4>0</vt:i4>
      </vt:variant>
      <vt:variant>
        <vt:i4>5</vt:i4>
      </vt:variant>
      <vt:variant>
        <vt:lpwstr/>
      </vt:variant>
      <vt:variant>
        <vt:lpwstr>_Toc134994654</vt:lpwstr>
      </vt:variant>
      <vt:variant>
        <vt:i4>1835066</vt:i4>
      </vt:variant>
      <vt:variant>
        <vt:i4>143</vt:i4>
      </vt:variant>
      <vt:variant>
        <vt:i4>0</vt:i4>
      </vt:variant>
      <vt:variant>
        <vt:i4>5</vt:i4>
      </vt:variant>
      <vt:variant>
        <vt:lpwstr/>
      </vt:variant>
      <vt:variant>
        <vt:lpwstr>_Toc134994653</vt:lpwstr>
      </vt:variant>
      <vt:variant>
        <vt:i4>1835066</vt:i4>
      </vt:variant>
      <vt:variant>
        <vt:i4>140</vt:i4>
      </vt:variant>
      <vt:variant>
        <vt:i4>0</vt:i4>
      </vt:variant>
      <vt:variant>
        <vt:i4>5</vt:i4>
      </vt:variant>
      <vt:variant>
        <vt:lpwstr/>
      </vt:variant>
      <vt:variant>
        <vt:lpwstr>_Toc134994652</vt:lpwstr>
      </vt:variant>
      <vt:variant>
        <vt:i4>1835066</vt:i4>
      </vt:variant>
      <vt:variant>
        <vt:i4>137</vt:i4>
      </vt:variant>
      <vt:variant>
        <vt:i4>0</vt:i4>
      </vt:variant>
      <vt:variant>
        <vt:i4>5</vt:i4>
      </vt:variant>
      <vt:variant>
        <vt:lpwstr/>
      </vt:variant>
      <vt:variant>
        <vt:lpwstr>_Toc134994651</vt:lpwstr>
      </vt:variant>
      <vt:variant>
        <vt:i4>1835066</vt:i4>
      </vt:variant>
      <vt:variant>
        <vt:i4>134</vt:i4>
      </vt:variant>
      <vt:variant>
        <vt:i4>0</vt:i4>
      </vt:variant>
      <vt:variant>
        <vt:i4>5</vt:i4>
      </vt:variant>
      <vt:variant>
        <vt:lpwstr/>
      </vt:variant>
      <vt:variant>
        <vt:lpwstr>_Toc134994650</vt:lpwstr>
      </vt:variant>
      <vt:variant>
        <vt:i4>1900602</vt:i4>
      </vt:variant>
      <vt:variant>
        <vt:i4>131</vt:i4>
      </vt:variant>
      <vt:variant>
        <vt:i4>0</vt:i4>
      </vt:variant>
      <vt:variant>
        <vt:i4>5</vt:i4>
      </vt:variant>
      <vt:variant>
        <vt:lpwstr/>
      </vt:variant>
      <vt:variant>
        <vt:lpwstr>_Toc134994649</vt:lpwstr>
      </vt:variant>
      <vt:variant>
        <vt:i4>1900602</vt:i4>
      </vt:variant>
      <vt:variant>
        <vt:i4>128</vt:i4>
      </vt:variant>
      <vt:variant>
        <vt:i4>0</vt:i4>
      </vt:variant>
      <vt:variant>
        <vt:i4>5</vt:i4>
      </vt:variant>
      <vt:variant>
        <vt:lpwstr/>
      </vt:variant>
      <vt:variant>
        <vt:lpwstr>_Toc134994648</vt:lpwstr>
      </vt:variant>
      <vt:variant>
        <vt:i4>1900602</vt:i4>
      </vt:variant>
      <vt:variant>
        <vt:i4>125</vt:i4>
      </vt:variant>
      <vt:variant>
        <vt:i4>0</vt:i4>
      </vt:variant>
      <vt:variant>
        <vt:i4>5</vt:i4>
      </vt:variant>
      <vt:variant>
        <vt:lpwstr/>
      </vt:variant>
      <vt:variant>
        <vt:lpwstr>_Toc134994647</vt:lpwstr>
      </vt:variant>
      <vt:variant>
        <vt:i4>1900602</vt:i4>
      </vt:variant>
      <vt:variant>
        <vt:i4>122</vt:i4>
      </vt:variant>
      <vt:variant>
        <vt:i4>0</vt:i4>
      </vt:variant>
      <vt:variant>
        <vt:i4>5</vt:i4>
      </vt:variant>
      <vt:variant>
        <vt:lpwstr/>
      </vt:variant>
      <vt:variant>
        <vt:lpwstr>_Toc134994646</vt:lpwstr>
      </vt:variant>
      <vt:variant>
        <vt:i4>1900602</vt:i4>
      </vt:variant>
      <vt:variant>
        <vt:i4>119</vt:i4>
      </vt:variant>
      <vt:variant>
        <vt:i4>0</vt:i4>
      </vt:variant>
      <vt:variant>
        <vt:i4>5</vt:i4>
      </vt:variant>
      <vt:variant>
        <vt:lpwstr/>
      </vt:variant>
      <vt:variant>
        <vt:lpwstr>_Toc134994645</vt:lpwstr>
      </vt:variant>
      <vt:variant>
        <vt:i4>1900602</vt:i4>
      </vt:variant>
      <vt:variant>
        <vt:i4>116</vt:i4>
      </vt:variant>
      <vt:variant>
        <vt:i4>0</vt:i4>
      </vt:variant>
      <vt:variant>
        <vt:i4>5</vt:i4>
      </vt:variant>
      <vt:variant>
        <vt:lpwstr/>
      </vt:variant>
      <vt:variant>
        <vt:lpwstr>_Toc134994644</vt:lpwstr>
      </vt:variant>
      <vt:variant>
        <vt:i4>1900602</vt:i4>
      </vt:variant>
      <vt:variant>
        <vt:i4>113</vt:i4>
      </vt:variant>
      <vt:variant>
        <vt:i4>0</vt:i4>
      </vt:variant>
      <vt:variant>
        <vt:i4>5</vt:i4>
      </vt:variant>
      <vt:variant>
        <vt:lpwstr/>
      </vt:variant>
      <vt:variant>
        <vt:lpwstr>_Toc134994643</vt:lpwstr>
      </vt:variant>
      <vt:variant>
        <vt:i4>1900602</vt:i4>
      </vt:variant>
      <vt:variant>
        <vt:i4>110</vt:i4>
      </vt:variant>
      <vt:variant>
        <vt:i4>0</vt:i4>
      </vt:variant>
      <vt:variant>
        <vt:i4>5</vt:i4>
      </vt:variant>
      <vt:variant>
        <vt:lpwstr/>
      </vt:variant>
      <vt:variant>
        <vt:lpwstr>_Toc134994642</vt:lpwstr>
      </vt:variant>
      <vt:variant>
        <vt:i4>1900602</vt:i4>
      </vt:variant>
      <vt:variant>
        <vt:i4>107</vt:i4>
      </vt:variant>
      <vt:variant>
        <vt:i4>0</vt:i4>
      </vt:variant>
      <vt:variant>
        <vt:i4>5</vt:i4>
      </vt:variant>
      <vt:variant>
        <vt:lpwstr/>
      </vt:variant>
      <vt:variant>
        <vt:lpwstr>_Toc134994641</vt:lpwstr>
      </vt:variant>
      <vt:variant>
        <vt:i4>1900602</vt:i4>
      </vt:variant>
      <vt:variant>
        <vt:i4>104</vt:i4>
      </vt:variant>
      <vt:variant>
        <vt:i4>0</vt:i4>
      </vt:variant>
      <vt:variant>
        <vt:i4>5</vt:i4>
      </vt:variant>
      <vt:variant>
        <vt:lpwstr/>
      </vt:variant>
      <vt:variant>
        <vt:lpwstr>_Toc134994640</vt:lpwstr>
      </vt:variant>
      <vt:variant>
        <vt:i4>1703994</vt:i4>
      </vt:variant>
      <vt:variant>
        <vt:i4>101</vt:i4>
      </vt:variant>
      <vt:variant>
        <vt:i4>0</vt:i4>
      </vt:variant>
      <vt:variant>
        <vt:i4>5</vt:i4>
      </vt:variant>
      <vt:variant>
        <vt:lpwstr/>
      </vt:variant>
      <vt:variant>
        <vt:lpwstr>_Toc134994639</vt:lpwstr>
      </vt:variant>
      <vt:variant>
        <vt:i4>1703994</vt:i4>
      </vt:variant>
      <vt:variant>
        <vt:i4>98</vt:i4>
      </vt:variant>
      <vt:variant>
        <vt:i4>0</vt:i4>
      </vt:variant>
      <vt:variant>
        <vt:i4>5</vt:i4>
      </vt:variant>
      <vt:variant>
        <vt:lpwstr/>
      </vt:variant>
      <vt:variant>
        <vt:lpwstr>_Toc134994638</vt:lpwstr>
      </vt:variant>
      <vt:variant>
        <vt:i4>1703994</vt:i4>
      </vt:variant>
      <vt:variant>
        <vt:i4>95</vt:i4>
      </vt:variant>
      <vt:variant>
        <vt:i4>0</vt:i4>
      </vt:variant>
      <vt:variant>
        <vt:i4>5</vt:i4>
      </vt:variant>
      <vt:variant>
        <vt:lpwstr/>
      </vt:variant>
      <vt:variant>
        <vt:lpwstr>_Toc134994637</vt:lpwstr>
      </vt:variant>
      <vt:variant>
        <vt:i4>1703994</vt:i4>
      </vt:variant>
      <vt:variant>
        <vt:i4>92</vt:i4>
      </vt:variant>
      <vt:variant>
        <vt:i4>0</vt:i4>
      </vt:variant>
      <vt:variant>
        <vt:i4>5</vt:i4>
      </vt:variant>
      <vt:variant>
        <vt:lpwstr/>
      </vt:variant>
      <vt:variant>
        <vt:lpwstr>_Toc134994636</vt:lpwstr>
      </vt:variant>
      <vt:variant>
        <vt:i4>1703994</vt:i4>
      </vt:variant>
      <vt:variant>
        <vt:i4>89</vt:i4>
      </vt:variant>
      <vt:variant>
        <vt:i4>0</vt:i4>
      </vt:variant>
      <vt:variant>
        <vt:i4>5</vt:i4>
      </vt:variant>
      <vt:variant>
        <vt:lpwstr/>
      </vt:variant>
      <vt:variant>
        <vt:lpwstr>_Toc134994635</vt:lpwstr>
      </vt:variant>
      <vt:variant>
        <vt:i4>1703994</vt:i4>
      </vt:variant>
      <vt:variant>
        <vt:i4>86</vt:i4>
      </vt:variant>
      <vt:variant>
        <vt:i4>0</vt:i4>
      </vt:variant>
      <vt:variant>
        <vt:i4>5</vt:i4>
      </vt:variant>
      <vt:variant>
        <vt:lpwstr/>
      </vt:variant>
      <vt:variant>
        <vt:lpwstr>_Toc134994634</vt:lpwstr>
      </vt:variant>
      <vt:variant>
        <vt:i4>1703994</vt:i4>
      </vt:variant>
      <vt:variant>
        <vt:i4>83</vt:i4>
      </vt:variant>
      <vt:variant>
        <vt:i4>0</vt:i4>
      </vt:variant>
      <vt:variant>
        <vt:i4>5</vt:i4>
      </vt:variant>
      <vt:variant>
        <vt:lpwstr/>
      </vt:variant>
      <vt:variant>
        <vt:lpwstr>_Toc134994633</vt:lpwstr>
      </vt:variant>
      <vt:variant>
        <vt:i4>1703994</vt:i4>
      </vt:variant>
      <vt:variant>
        <vt:i4>80</vt:i4>
      </vt:variant>
      <vt:variant>
        <vt:i4>0</vt:i4>
      </vt:variant>
      <vt:variant>
        <vt:i4>5</vt:i4>
      </vt:variant>
      <vt:variant>
        <vt:lpwstr/>
      </vt:variant>
      <vt:variant>
        <vt:lpwstr>_Toc134994632</vt:lpwstr>
      </vt:variant>
      <vt:variant>
        <vt:i4>1703994</vt:i4>
      </vt:variant>
      <vt:variant>
        <vt:i4>77</vt:i4>
      </vt:variant>
      <vt:variant>
        <vt:i4>0</vt:i4>
      </vt:variant>
      <vt:variant>
        <vt:i4>5</vt:i4>
      </vt:variant>
      <vt:variant>
        <vt:lpwstr/>
      </vt:variant>
      <vt:variant>
        <vt:lpwstr>_Toc134994631</vt:lpwstr>
      </vt:variant>
      <vt:variant>
        <vt:i4>1703994</vt:i4>
      </vt:variant>
      <vt:variant>
        <vt:i4>74</vt:i4>
      </vt:variant>
      <vt:variant>
        <vt:i4>0</vt:i4>
      </vt:variant>
      <vt:variant>
        <vt:i4>5</vt:i4>
      </vt:variant>
      <vt:variant>
        <vt:lpwstr/>
      </vt:variant>
      <vt:variant>
        <vt:lpwstr>_Toc134994630</vt:lpwstr>
      </vt:variant>
      <vt:variant>
        <vt:i4>1769530</vt:i4>
      </vt:variant>
      <vt:variant>
        <vt:i4>71</vt:i4>
      </vt:variant>
      <vt:variant>
        <vt:i4>0</vt:i4>
      </vt:variant>
      <vt:variant>
        <vt:i4>5</vt:i4>
      </vt:variant>
      <vt:variant>
        <vt:lpwstr/>
      </vt:variant>
      <vt:variant>
        <vt:lpwstr>_Toc134994629</vt:lpwstr>
      </vt:variant>
      <vt:variant>
        <vt:i4>1769530</vt:i4>
      </vt:variant>
      <vt:variant>
        <vt:i4>68</vt:i4>
      </vt:variant>
      <vt:variant>
        <vt:i4>0</vt:i4>
      </vt:variant>
      <vt:variant>
        <vt:i4>5</vt:i4>
      </vt:variant>
      <vt:variant>
        <vt:lpwstr/>
      </vt:variant>
      <vt:variant>
        <vt:lpwstr>_Toc134994627</vt:lpwstr>
      </vt:variant>
      <vt:variant>
        <vt:i4>1769530</vt:i4>
      </vt:variant>
      <vt:variant>
        <vt:i4>65</vt:i4>
      </vt:variant>
      <vt:variant>
        <vt:i4>0</vt:i4>
      </vt:variant>
      <vt:variant>
        <vt:i4>5</vt:i4>
      </vt:variant>
      <vt:variant>
        <vt:lpwstr/>
      </vt:variant>
      <vt:variant>
        <vt:lpwstr>_Toc134994626</vt:lpwstr>
      </vt:variant>
      <vt:variant>
        <vt:i4>1769530</vt:i4>
      </vt:variant>
      <vt:variant>
        <vt:i4>62</vt:i4>
      </vt:variant>
      <vt:variant>
        <vt:i4>0</vt:i4>
      </vt:variant>
      <vt:variant>
        <vt:i4>5</vt:i4>
      </vt:variant>
      <vt:variant>
        <vt:lpwstr/>
      </vt:variant>
      <vt:variant>
        <vt:lpwstr>_Toc134994625</vt:lpwstr>
      </vt:variant>
      <vt:variant>
        <vt:i4>1769530</vt:i4>
      </vt:variant>
      <vt:variant>
        <vt:i4>59</vt:i4>
      </vt:variant>
      <vt:variant>
        <vt:i4>0</vt:i4>
      </vt:variant>
      <vt:variant>
        <vt:i4>5</vt:i4>
      </vt:variant>
      <vt:variant>
        <vt:lpwstr/>
      </vt:variant>
      <vt:variant>
        <vt:lpwstr>_Toc134994624</vt:lpwstr>
      </vt:variant>
      <vt:variant>
        <vt:i4>1769530</vt:i4>
      </vt:variant>
      <vt:variant>
        <vt:i4>56</vt:i4>
      </vt:variant>
      <vt:variant>
        <vt:i4>0</vt:i4>
      </vt:variant>
      <vt:variant>
        <vt:i4>5</vt:i4>
      </vt:variant>
      <vt:variant>
        <vt:lpwstr/>
      </vt:variant>
      <vt:variant>
        <vt:lpwstr>_Toc134994623</vt:lpwstr>
      </vt:variant>
      <vt:variant>
        <vt:i4>1769530</vt:i4>
      </vt:variant>
      <vt:variant>
        <vt:i4>53</vt:i4>
      </vt:variant>
      <vt:variant>
        <vt:i4>0</vt:i4>
      </vt:variant>
      <vt:variant>
        <vt:i4>5</vt:i4>
      </vt:variant>
      <vt:variant>
        <vt:lpwstr/>
      </vt:variant>
      <vt:variant>
        <vt:lpwstr>_Toc134994622</vt:lpwstr>
      </vt:variant>
      <vt:variant>
        <vt:i4>1769530</vt:i4>
      </vt:variant>
      <vt:variant>
        <vt:i4>47</vt:i4>
      </vt:variant>
      <vt:variant>
        <vt:i4>0</vt:i4>
      </vt:variant>
      <vt:variant>
        <vt:i4>5</vt:i4>
      </vt:variant>
      <vt:variant>
        <vt:lpwstr/>
      </vt:variant>
      <vt:variant>
        <vt:lpwstr>_Toc134994620</vt:lpwstr>
      </vt:variant>
      <vt:variant>
        <vt:i4>1572922</vt:i4>
      </vt:variant>
      <vt:variant>
        <vt:i4>44</vt:i4>
      </vt:variant>
      <vt:variant>
        <vt:i4>0</vt:i4>
      </vt:variant>
      <vt:variant>
        <vt:i4>5</vt:i4>
      </vt:variant>
      <vt:variant>
        <vt:lpwstr/>
      </vt:variant>
      <vt:variant>
        <vt:lpwstr>_Toc134994619</vt:lpwstr>
      </vt:variant>
      <vt:variant>
        <vt:i4>1572922</vt:i4>
      </vt:variant>
      <vt:variant>
        <vt:i4>41</vt:i4>
      </vt:variant>
      <vt:variant>
        <vt:i4>0</vt:i4>
      </vt:variant>
      <vt:variant>
        <vt:i4>5</vt:i4>
      </vt:variant>
      <vt:variant>
        <vt:lpwstr/>
      </vt:variant>
      <vt:variant>
        <vt:lpwstr>_Toc134994618</vt:lpwstr>
      </vt:variant>
      <vt:variant>
        <vt:i4>6160427</vt:i4>
      </vt:variant>
      <vt:variant>
        <vt:i4>12</vt:i4>
      </vt:variant>
      <vt:variant>
        <vt:i4>0</vt:i4>
      </vt:variant>
      <vt:variant>
        <vt:i4>5</vt:i4>
      </vt:variant>
      <vt:variant>
        <vt:lpwstr>mailto:florent.munier@ericsson.com</vt:lpwstr>
      </vt:variant>
      <vt:variant>
        <vt:lpwstr/>
      </vt:variant>
      <vt:variant>
        <vt:i4>6160427</vt:i4>
      </vt:variant>
      <vt:variant>
        <vt:i4>9</vt:i4>
      </vt:variant>
      <vt:variant>
        <vt:i4>0</vt:i4>
      </vt:variant>
      <vt:variant>
        <vt:i4>5</vt:i4>
      </vt:variant>
      <vt:variant>
        <vt:lpwstr>mailto:florent.munier@ericsson.com</vt:lpwstr>
      </vt:variant>
      <vt:variant>
        <vt:lpwstr/>
      </vt:variant>
      <vt:variant>
        <vt:i4>6750308</vt:i4>
      </vt:variant>
      <vt:variant>
        <vt:i4>6</vt:i4>
      </vt:variant>
      <vt:variant>
        <vt:i4>0</vt:i4>
      </vt:variant>
      <vt:variant>
        <vt:i4>5</vt:i4>
      </vt:variant>
      <vt:variant>
        <vt:lpwstr>https://www.etsi.org/deliver/etsi_ts/138300_138399/138300/17.04.00_60/ts_138300v170400p.pdf</vt:lpwstr>
      </vt:variant>
      <vt:variant>
        <vt:lpwstr/>
      </vt:variant>
      <vt:variant>
        <vt:i4>2228297</vt:i4>
      </vt:variant>
      <vt:variant>
        <vt:i4>3</vt:i4>
      </vt:variant>
      <vt:variant>
        <vt:i4>0</vt:i4>
      </vt:variant>
      <vt:variant>
        <vt:i4>5</vt:i4>
      </vt:variant>
      <vt:variant>
        <vt:lpwstr>mailto:peter.hammarberg@ericsson.com</vt:lpwstr>
      </vt:variant>
      <vt:variant>
        <vt:lpwstr/>
      </vt:variant>
      <vt:variant>
        <vt:i4>2228297</vt:i4>
      </vt:variant>
      <vt:variant>
        <vt:i4>0</vt:i4>
      </vt:variant>
      <vt:variant>
        <vt:i4>0</vt:i4>
      </vt:variant>
      <vt:variant>
        <vt:i4>5</vt:i4>
      </vt:variant>
      <vt:variant>
        <vt:lpwstr>mailto:peter.hammarberg@ericsson.com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Florent Munier</cp:lastModifiedBy>
  <cp:revision>8</cp:revision>
  <dcterms:created xsi:type="dcterms:W3CDTF">2023-05-15T09:28:00Z</dcterms:created>
  <dcterms:modified xsi:type="dcterms:W3CDTF">2023-05-15T09:34:00Z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MediaServiceImageTags">
    <vt:lpwstr/>
  </property>
  <property fmtid="{D5CDD505-2E9C-101B-9397-08002B2CF9AE}" pid="14" name="_dlc_DocIdItemGuid">
    <vt:lpwstr>3ec38d24-e945-427b-afe4-b95f4d51cd1a</vt:lpwstr>
  </property>
</Properties>
</file>