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2448" w14:textId="77777777" w:rsidR="000B3B00" w:rsidRDefault="00685DB3">
      <w:pPr>
        <w:pStyle w:val="Header"/>
        <w:tabs>
          <w:tab w:val="right" w:pos="9498"/>
        </w:tabs>
        <w:jc w:val="left"/>
        <w:rPr>
          <w:rFonts w:cs="Arial"/>
          <w:bCs/>
          <w:sz w:val="22"/>
          <w:lang w:val="en-US"/>
        </w:rPr>
      </w:pPr>
      <w:bookmarkStart w:id="0" w:name="_GoBack"/>
      <w:bookmarkEnd w:id="0"/>
      <w:r>
        <w:rPr>
          <w:rFonts w:cs="Arial"/>
          <w:bCs/>
          <w:sz w:val="22"/>
          <w:lang w:val="en-US"/>
        </w:rPr>
        <w:t>3GPP TSG-RAN WG1 Meeting #112bis-e</w:t>
      </w:r>
      <w:r>
        <w:rPr>
          <w:rFonts w:cs="Arial"/>
          <w:bCs/>
          <w:sz w:val="22"/>
          <w:lang w:val="en-US"/>
        </w:rPr>
        <w:tab/>
      </w:r>
      <w:bookmarkStart w:id="1" w:name="_Hlk87959957"/>
      <w:r>
        <w:rPr>
          <w:rFonts w:cs="Arial"/>
          <w:bCs/>
          <w:sz w:val="22"/>
          <w:lang w:val="en-US"/>
        </w:rPr>
        <w:t xml:space="preserve">Draft </w:t>
      </w:r>
      <w:r>
        <w:rPr>
          <w:rFonts w:cs="Arial"/>
          <w:bCs/>
          <w:sz w:val="22"/>
          <w:szCs w:val="22"/>
          <w:lang w:val="en-US"/>
        </w:rPr>
        <w:t>R1-</w:t>
      </w:r>
      <w:bookmarkEnd w:id="1"/>
      <w:r>
        <w:rPr>
          <w:sz w:val="22"/>
          <w:szCs w:val="22"/>
          <w:lang w:val="en-US"/>
        </w:rPr>
        <w:t>2303935</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7777777"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2" w:name="scope"/>
      <w:bookmarkStart w:id="3" w:name="foreword"/>
      <w:bookmarkEnd w:id="2"/>
      <w:bookmarkEnd w:id="3"/>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5ECB7605" w14:textId="77777777" w:rsidR="000B3B00" w:rsidRDefault="00685DB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14:paraId="3E7B89DD" w14:textId="77777777" w:rsidR="000B3B00" w:rsidRDefault="00685DB3">
      <w:pPr>
        <w:rPr>
          <w:lang w:val="en-US"/>
        </w:rPr>
      </w:pPr>
      <w:r>
        <w:rPr>
          <w:lang w:val="en-US"/>
        </w:rPr>
        <w:t>Follow the naming convention in this example:</w:t>
      </w:r>
    </w:p>
    <w:p w14:paraId="2464BA47"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74B0B3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4F9F328"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3F2058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6CA9DCE" w14:textId="77777777" w:rsidR="000B3B00" w:rsidRDefault="00685DB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49D2F"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FDEFA81"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83CE60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351791A"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9FBD4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62D16AC"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CBA238" w14:textId="77777777" w:rsidR="000B3B00" w:rsidRDefault="00685DB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11B211A" w14:textId="77777777" w:rsidR="000B3B00" w:rsidRDefault="00685DB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8D1A55C" w14:textId="77777777" w:rsidR="000B3B00" w:rsidRDefault="00685DB3">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r>
              <w:rPr>
                <w:rFonts w:eastAsia="Yu Mincho"/>
                <w:lang w:val="en-US" w:eastAsia="ja-JP"/>
              </w:rPr>
              <w:t>Zhisong Zuo</w:t>
            </w:r>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77777777"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BE2BE37" w14:textId="77777777" w:rsidR="000B3B00" w:rsidRDefault="00685DB3">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bl>
    <w:p w14:paraId="69F9F76E" w14:textId="77777777" w:rsidR="000B3B00" w:rsidRDefault="000B3B00">
      <w:pPr>
        <w:rPr>
          <w:lang w:val="en-US"/>
        </w:rPr>
      </w:pPr>
    </w:p>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[ms]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X = 1/0.5 ms</w:t>
      </w:r>
      <w:bookmarkEnd w:id="6"/>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DC15459"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9F8F3F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EB53AC7" w14:textId="77777777" w:rsidR="000B3B00" w:rsidRDefault="00685DB3">
            <w:pPr>
              <w:jc w:val="left"/>
              <w:rPr>
                <w:b/>
                <w:bCs/>
                <w:lang w:val="en-US"/>
              </w:rPr>
            </w:pPr>
            <w:r>
              <w:rPr>
                <w:b/>
                <w:bCs/>
                <w:lang w:val="en-US"/>
              </w:rPr>
              <w:t>Comments</w:t>
            </w:r>
          </w:p>
        </w:tc>
      </w:tr>
      <w:tr w:rsidR="000B3B00" w14:paraId="6F5E2ABC" w14:textId="77777777">
        <w:tc>
          <w:tcPr>
            <w:tcW w:w="1479" w:type="dxa"/>
          </w:tcPr>
          <w:p w14:paraId="1E78E18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1E714353"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A3098F9" w14:textId="77777777" w:rsidR="000B3B00" w:rsidRDefault="00685DB3">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Default="00685DB3">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Default="00685DB3">
            <w:pPr>
              <w:jc w:val="left"/>
              <w:rPr>
                <w:rFonts w:eastAsia="Yu Mincho"/>
                <w:lang w:val="en-US" w:eastAsia="ja-JP"/>
              </w:rPr>
            </w:pPr>
            <w:r>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DCDE17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E4E87C3" w14:textId="77777777" w:rsidR="000B3B00" w:rsidRDefault="00685DB3">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3AFCE1F"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A836210" w14:textId="77777777" w:rsidR="000B3B00" w:rsidRDefault="00685DB3">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D55E1BF" w14:textId="77777777" w:rsidR="000B3B00" w:rsidRDefault="00685DB3">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Default="00685DB3">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Default="00685DB3">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Default="00685DB3">
            <w:pPr>
              <w:jc w:val="left"/>
              <w:rPr>
                <w:rFonts w:eastAsia="Yu Mincho"/>
                <w:lang w:eastAsia="ja-JP"/>
              </w:rPr>
            </w:pPr>
            <w:r>
              <w:rPr>
                <w:rFonts w:eastAsiaTheme="minorEastAsia"/>
                <w:lang w:val="en-US" w:eastAsia="zh-CN"/>
              </w:rPr>
              <w:t>Qualcomm</w:t>
            </w:r>
          </w:p>
        </w:tc>
        <w:tc>
          <w:tcPr>
            <w:tcW w:w="1464" w:type="dxa"/>
          </w:tcPr>
          <w:p w14:paraId="43535281"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6E910A3C" w14:textId="77777777" w:rsidR="000B3B00" w:rsidRDefault="00685DB3">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Default="00685DB3">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844A200"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1C078BC1" w14:textId="77777777" w:rsidR="000B3B00" w:rsidRDefault="00685DB3">
            <w:pPr>
              <w:jc w:val="left"/>
              <w:rPr>
                <w:rFonts w:eastAsia="Yu Mincho"/>
                <w:lang w:val="en-US" w:eastAsia="ja-JP"/>
              </w:rPr>
            </w:pPr>
            <w:r>
              <w:rPr>
                <w:rFonts w:eastAsia="Yu Mincho"/>
                <w:lang w:val="en-US" w:eastAsia="ja-JP"/>
              </w:rPr>
              <w:t>Just a minor update on the first sub-sub-bullet:</w:t>
            </w:r>
          </w:p>
          <w:p w14:paraId="688935F7" w14:textId="77777777" w:rsidR="000B3B00" w:rsidRDefault="00685DB3">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0B3B00" w14:paraId="656F40BA" w14:textId="77777777">
        <w:tc>
          <w:tcPr>
            <w:tcW w:w="1479" w:type="dxa"/>
          </w:tcPr>
          <w:p w14:paraId="508D1A52" w14:textId="77777777" w:rsidR="000B3B00" w:rsidRDefault="00685DB3">
            <w:pPr>
              <w:jc w:val="left"/>
              <w:rPr>
                <w:rFonts w:eastAsia="Yu Mincho"/>
                <w:lang w:val="en-US" w:eastAsia="ja-JP"/>
              </w:rPr>
            </w:pPr>
            <w:r>
              <w:rPr>
                <w:rFonts w:eastAsia="Yu Mincho"/>
                <w:lang w:val="en-US" w:eastAsia="ja-JP"/>
              </w:rPr>
              <w:t>vivo</w:t>
            </w:r>
          </w:p>
        </w:tc>
        <w:tc>
          <w:tcPr>
            <w:tcW w:w="1464" w:type="dxa"/>
          </w:tcPr>
          <w:p w14:paraId="50378BE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DFE63F8"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34E1F80"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14:paraId="071B3577" w14:textId="77777777" w:rsidR="000B3B00" w:rsidRDefault="00685DB3">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317A271C"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63B3118"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Default="00685DB3">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347247DE"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3BE6A4"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80BF6FF" w14:textId="77777777" w:rsidR="000B3B00" w:rsidRDefault="00685DB3">
            <w:pPr>
              <w:pStyle w:val="ListParagraph"/>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14:paraId="5E0F712C"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1758B57"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Default="00685DB3">
            <w:pPr>
              <w:jc w:val="left"/>
              <w:rPr>
                <w:rFonts w:eastAsia="Yu Mincho"/>
                <w:lang w:val="en-US" w:eastAsia="ja-JP"/>
              </w:rPr>
            </w:pPr>
            <w:r>
              <w:rPr>
                <w:rFonts w:eastAsiaTheme="minorEastAsia"/>
                <w:lang w:val="en-US" w:eastAsia="zh-CN"/>
              </w:rPr>
              <w:t>CATT</w:t>
            </w:r>
          </w:p>
        </w:tc>
        <w:tc>
          <w:tcPr>
            <w:tcW w:w="1464" w:type="dxa"/>
          </w:tcPr>
          <w:p w14:paraId="0B3EDF9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143CA9" w14:textId="77777777" w:rsidR="000B3B00" w:rsidRDefault="00685DB3">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167D797"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7C69E8A" w14:textId="77777777" w:rsidR="000B3B00" w:rsidRDefault="00685DB3">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39BCD013" w14:textId="77777777" w:rsidR="000B3B00" w:rsidRDefault="00685DB3">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B3B00" w14:paraId="161F358B" w14:textId="77777777">
        <w:tc>
          <w:tcPr>
            <w:tcW w:w="1479" w:type="dxa"/>
          </w:tcPr>
          <w:p w14:paraId="30E43001" w14:textId="77777777" w:rsidR="000B3B00" w:rsidRDefault="00685DB3">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D12688F" w14:textId="77777777" w:rsidR="000B3B00" w:rsidRDefault="000B3B00">
            <w:pPr>
              <w:tabs>
                <w:tab w:val="left" w:pos="551"/>
              </w:tabs>
              <w:jc w:val="left"/>
              <w:rPr>
                <w:rFonts w:eastAsiaTheme="minorEastAsia"/>
                <w:lang w:val="en-US" w:eastAsia="zh-CN"/>
              </w:rPr>
            </w:pPr>
          </w:p>
        </w:tc>
        <w:tc>
          <w:tcPr>
            <w:tcW w:w="6688" w:type="dxa"/>
          </w:tcPr>
          <w:p w14:paraId="064219C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30E2D8D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vivo’s proposal with minor changes.</w:t>
            </w:r>
          </w:p>
          <w:p w14:paraId="43F10583" w14:textId="77777777" w:rsidR="000B3B00" w:rsidRDefault="00685DB3">
            <w:pPr>
              <w:tabs>
                <w:tab w:val="left" w:pos="720"/>
              </w:tabs>
              <w:spacing w:after="0" w:line="240" w:lineRule="auto"/>
              <w:jc w:val="left"/>
              <w:rPr>
                <w:b/>
                <w:bCs/>
                <w:color w:val="000000"/>
                <w:lang w:val="en-US"/>
              </w:rPr>
            </w:pPr>
            <w:r>
              <w:rPr>
                <w:b/>
                <w:bCs/>
                <w:color w:val="000000"/>
                <w:lang w:val="en-US"/>
              </w:rPr>
              <w:t>Agree the following as a way-forward package:</w:t>
            </w:r>
          </w:p>
          <w:p w14:paraId="106D5CB1"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E89AD92"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2D48785" w14:textId="77777777" w:rsidR="000B3B00"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E5FA5BF" w14:textId="77777777" w:rsidR="000B3B00" w:rsidRDefault="00685DB3">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6668593" w14:textId="77777777" w:rsidR="000B3B00" w:rsidRDefault="00685DB3">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Default="00685DB3">
            <w:pPr>
              <w:jc w:val="left"/>
              <w:rPr>
                <w:rFonts w:eastAsia="Yu Mincho"/>
                <w:lang w:eastAsia="ja-JP"/>
              </w:rPr>
            </w:pPr>
            <w:r>
              <w:rPr>
                <w:rFonts w:hint="eastAsia"/>
                <w:lang w:eastAsia="zh-CN"/>
              </w:rPr>
              <w:t>Spreadtrum</w:t>
            </w:r>
          </w:p>
        </w:tc>
        <w:tc>
          <w:tcPr>
            <w:tcW w:w="1464" w:type="dxa"/>
          </w:tcPr>
          <w:p w14:paraId="62C6F8BE" w14:textId="77777777" w:rsidR="000B3B00" w:rsidRDefault="000B3B00">
            <w:pPr>
              <w:tabs>
                <w:tab w:val="left" w:pos="551"/>
              </w:tabs>
              <w:jc w:val="left"/>
              <w:rPr>
                <w:rFonts w:eastAsiaTheme="minorEastAsia"/>
                <w:lang w:val="en-US" w:eastAsia="zh-CN"/>
              </w:rPr>
            </w:pPr>
          </w:p>
        </w:tc>
        <w:tc>
          <w:tcPr>
            <w:tcW w:w="6688" w:type="dxa"/>
          </w:tcPr>
          <w:p w14:paraId="06416FBD" w14:textId="77777777" w:rsidR="000B3B00" w:rsidRDefault="00685DB3">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14:paraId="1768498E" w14:textId="77777777" w:rsidR="000B3B00" w:rsidRDefault="00685DB3">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14:paraId="16DA804A" w14:textId="77777777" w:rsidR="000B3B00" w:rsidRDefault="00685DB3">
            <w:pPr>
              <w:jc w:val="left"/>
              <w:rPr>
                <w:lang w:eastAsia="zh-CN"/>
              </w:rPr>
            </w:pPr>
            <w:r>
              <w:rPr>
                <w:lang w:eastAsia="zh-CN"/>
              </w:rPr>
              <w:t>Our suggestion is (modification parts are marked in blue) as follows:</w:t>
            </w:r>
          </w:p>
          <w:p w14:paraId="57785718" w14:textId="77777777" w:rsidR="000B3B00" w:rsidRDefault="00685DB3">
            <w:pPr>
              <w:jc w:val="left"/>
            </w:pPr>
            <w:r>
              <w:rPr>
                <w:b/>
                <w:bCs/>
                <w:color w:val="000000"/>
              </w:rPr>
              <w:t xml:space="preserve">Agree the following as a </w:t>
            </w:r>
            <w:r>
              <w:rPr>
                <w:b/>
                <w:bCs/>
                <w:color w:val="FF0000"/>
              </w:rPr>
              <w:t>working assumption</w:t>
            </w:r>
            <w:r>
              <w:rPr>
                <w:b/>
                <w:bCs/>
                <w:color w:val="000000"/>
              </w:rPr>
              <w:t>:</w:t>
            </w:r>
          </w:p>
          <w:p w14:paraId="3EB2271C" w14:textId="77777777" w:rsidR="000B3B00"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14:paraId="53932C85" w14:textId="77777777" w:rsidR="000B3B00" w:rsidRDefault="00685DB3">
            <w:pPr>
              <w:pStyle w:val="ListParagraph"/>
              <w:numPr>
                <w:ilvl w:val="1"/>
                <w:numId w:val="29"/>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14:paraId="501FD1DE" w14:textId="77777777" w:rsidR="000B3B00" w:rsidRDefault="00685DB3">
            <w:pPr>
              <w:pStyle w:val="ListParagraph"/>
              <w:numPr>
                <w:ilvl w:val="0"/>
                <w:numId w:val="29"/>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14:paraId="6FC30C89" w14:textId="77777777" w:rsidR="000B3B00" w:rsidRDefault="00685DB3">
            <w:pPr>
              <w:pStyle w:val="ListParagraph"/>
              <w:numPr>
                <w:ilvl w:val="1"/>
                <w:numId w:val="29"/>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14:paraId="28C4CA46"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14:paraId="2090A57D" w14:textId="77777777" w:rsidR="000B3B00" w:rsidRDefault="00685DB3">
            <w:pPr>
              <w:pStyle w:val="ListParagraph"/>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14:paraId="68297FE1" w14:textId="77777777" w:rsidR="000B3B00" w:rsidRDefault="00685DB3">
            <w:pPr>
              <w:pStyle w:val="ListParagraph"/>
              <w:numPr>
                <w:ilvl w:val="1"/>
                <w:numId w:val="29"/>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14:paraId="1B1BC1EB" w14:textId="77777777" w:rsidR="000B3B00" w:rsidRDefault="000B3B00">
            <w:pPr>
              <w:jc w:val="left"/>
              <w:rPr>
                <w:rFonts w:eastAsiaTheme="minorEastAsia"/>
                <w:lang w:val="sv-SE" w:eastAsia="zh-CN"/>
              </w:rPr>
            </w:pPr>
          </w:p>
        </w:tc>
      </w:tr>
      <w:tr w:rsidR="000B3B00" w14:paraId="4ED5E5EF" w14:textId="77777777">
        <w:tc>
          <w:tcPr>
            <w:tcW w:w="1479" w:type="dxa"/>
          </w:tcPr>
          <w:p w14:paraId="5E48399D"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13D72696" w14:textId="77777777" w:rsidR="000B3B00" w:rsidRDefault="000B3B00">
            <w:pPr>
              <w:tabs>
                <w:tab w:val="left" w:pos="551"/>
              </w:tabs>
              <w:jc w:val="left"/>
              <w:rPr>
                <w:rFonts w:eastAsia="Yu Mincho"/>
                <w:lang w:val="en-US" w:eastAsia="zh-CN"/>
              </w:rPr>
            </w:pPr>
          </w:p>
        </w:tc>
        <w:tc>
          <w:tcPr>
            <w:tcW w:w="6688" w:type="dxa"/>
          </w:tcPr>
          <w:p w14:paraId="3FF00735" w14:textId="77777777" w:rsidR="000B3B00" w:rsidRDefault="00685DB3">
            <w:pPr>
              <w:jc w:val="left"/>
              <w:rPr>
                <w:rFonts w:eastAsia="SimSun"/>
                <w:lang w:val="en-US" w:eastAsia="zh-CN"/>
              </w:rPr>
            </w:pPr>
            <w:r>
              <w:rPr>
                <w:rFonts w:eastAsia="SimSun" w:hint="eastAsia"/>
                <w:lang w:val="en-US" w:eastAsia="zh-CN"/>
              </w:rPr>
              <w:t xml:space="preserve">We can accept </w:t>
            </w:r>
            <w:r>
              <w:rPr>
                <w:rFonts w:eastAsia="MS PGothic"/>
                <w:lang w:val="en-US"/>
              </w:rPr>
              <w:t>X = 1/0.5 ms for 15/30 kHz SCS</w:t>
            </w:r>
            <w:r>
              <w:rPr>
                <w:rFonts w:eastAsia="SimSun" w:hint="eastAsia"/>
                <w:lang w:val="en-US" w:eastAsia="zh-CN"/>
              </w:rPr>
              <w:t>.</w:t>
            </w:r>
          </w:p>
          <w:p w14:paraId="7651575D" w14:textId="77777777" w:rsidR="000B3B00" w:rsidRDefault="00685DB3">
            <w:pPr>
              <w:jc w:val="left"/>
              <w:rPr>
                <w:rFonts w:eastAsia="SimSun"/>
                <w:lang w:val="en-US" w:eastAsia="zh-CN"/>
              </w:rPr>
            </w:pPr>
            <w:r>
              <w:rPr>
                <w:rFonts w:eastAsia="SimSun" w:hint="eastAsia"/>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Default="00685DB3">
            <w:pPr>
              <w:jc w:val="left"/>
              <w:rPr>
                <w:rFonts w:eastAsia="SimSun"/>
                <w:lang w:val="sv-SE" w:eastAsia="zh-CN"/>
              </w:rPr>
            </w:pPr>
            <w:r>
              <w:rPr>
                <w:rFonts w:eastAsia="SimSun" w:hint="eastAsia"/>
                <w:lang w:val="en-US" w:eastAsia="zh-CN"/>
              </w:rPr>
              <w:t>We have discussed whether new TDRA table is needed in prior round, but it is not covered by the proposal, we prefer to express default PUSCH TDRA table is reused clear in the proposal. Vivo</w:t>
            </w:r>
            <w:r>
              <w:rPr>
                <w:rFonts w:eastAsia="SimSun"/>
                <w:lang w:val="en-US" w:eastAsia="zh-CN"/>
              </w:rPr>
              <w:t>’</w:t>
            </w:r>
            <w:r>
              <w:rPr>
                <w:rFonts w:eastAsia="SimSun" w:hint="eastAsia"/>
                <w:lang w:val="en-US" w:eastAsia="zh-CN"/>
              </w:rPr>
              <w:t>s version is fine to us.</w:t>
            </w:r>
          </w:p>
        </w:tc>
      </w:tr>
      <w:tr w:rsidR="000B3B00" w14:paraId="3EE4CDDD" w14:textId="77777777">
        <w:tc>
          <w:tcPr>
            <w:tcW w:w="1479" w:type="dxa"/>
          </w:tcPr>
          <w:p w14:paraId="7EE2DD62"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053F774" w14:textId="77777777" w:rsidR="000B3B00" w:rsidRDefault="00685DB3">
            <w:pPr>
              <w:tabs>
                <w:tab w:val="left" w:pos="551"/>
              </w:tabs>
              <w:jc w:val="left"/>
              <w:rPr>
                <w:rFonts w:eastAsia="Yu Mincho"/>
                <w:lang w:val="en-US" w:eastAsia="zh-CN"/>
              </w:rPr>
            </w:pPr>
            <w:r>
              <w:rPr>
                <w:rFonts w:eastAsia="Yu Mincho" w:hint="eastAsia"/>
                <w:lang w:val="en-US" w:eastAsia="ja-JP"/>
              </w:rPr>
              <w:t>N</w:t>
            </w:r>
          </w:p>
        </w:tc>
        <w:tc>
          <w:tcPr>
            <w:tcW w:w="6688" w:type="dxa"/>
          </w:tcPr>
          <w:p w14:paraId="10490AE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Default="00685DB3">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Default="00685DB3">
            <w:pPr>
              <w:jc w:val="left"/>
              <w:rPr>
                <w:rFonts w:eastAsia="Yu Mincho"/>
                <w:lang w:eastAsia="ja-JP"/>
              </w:rPr>
            </w:pPr>
            <w:r>
              <w:rPr>
                <w:rFonts w:eastAsia="Yu Mincho"/>
                <w:lang w:eastAsia="ja-JP"/>
              </w:rPr>
              <w:t>OPPO</w:t>
            </w:r>
          </w:p>
        </w:tc>
        <w:tc>
          <w:tcPr>
            <w:tcW w:w="1464" w:type="dxa"/>
          </w:tcPr>
          <w:p w14:paraId="0F44B6C6"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5A24747D" w14:textId="77777777" w:rsidR="000B3B00" w:rsidRDefault="00685DB3">
            <w:pPr>
              <w:jc w:val="left"/>
              <w:rPr>
                <w:rFonts w:eastAsia="Yu Mincho"/>
                <w:lang w:val="en-US" w:eastAsia="ja-JP"/>
              </w:rPr>
            </w:pPr>
            <w:r>
              <w:rPr>
                <w:rFonts w:eastAsia="Yu Mincho"/>
                <w:lang w:val="en-US" w:eastAsia="ja-JP"/>
              </w:rPr>
              <w:t>We still think the 0.5/0.25 ms would be sufficient. And this also avoid TDRA table problem</w:t>
            </w:r>
          </w:p>
          <w:p w14:paraId="4395BFD8" w14:textId="77777777" w:rsidR="000B3B00" w:rsidRDefault="00685DB3">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72CF6BB1" w14:textId="77777777" w:rsidR="000B3B00" w:rsidRDefault="000B3B00">
            <w:pPr>
              <w:tabs>
                <w:tab w:val="left" w:pos="551"/>
              </w:tabs>
              <w:jc w:val="left"/>
              <w:rPr>
                <w:rFonts w:eastAsia="Yu Mincho"/>
                <w:lang w:val="en-US" w:eastAsia="ja-JP"/>
              </w:rPr>
            </w:pPr>
          </w:p>
        </w:tc>
        <w:tc>
          <w:tcPr>
            <w:tcW w:w="6688" w:type="dxa"/>
          </w:tcPr>
          <w:p w14:paraId="1A63546C" w14:textId="77777777" w:rsidR="000B3B00" w:rsidRDefault="00685DB3">
            <w:pPr>
              <w:jc w:val="left"/>
              <w:rPr>
                <w:rFonts w:eastAsia="SimSun"/>
                <w:lang w:val="en-US" w:eastAsia="zh-CN"/>
              </w:rPr>
            </w:pPr>
            <w:r>
              <w:rPr>
                <w:rFonts w:eastAsia="SimSun" w:hint="eastAsia"/>
                <w:lang w:val="en-US" w:eastAsia="zh-CN"/>
              </w:rPr>
              <w:t>I guess the situation now becomes worse. We would suggest to discuss X value, msg1 early indication separately.</w:t>
            </w:r>
          </w:p>
          <w:p w14:paraId="6FAA7518" w14:textId="77777777" w:rsidR="000B3B00" w:rsidRDefault="00685DB3">
            <w:pPr>
              <w:jc w:val="left"/>
              <w:rPr>
                <w:rFonts w:eastAsia="SimSun"/>
                <w:lang w:val="en-US" w:eastAsia="zh-CN"/>
              </w:rPr>
            </w:pPr>
            <w:r>
              <w:rPr>
                <w:rFonts w:eastAsia="SimSun" w:hint="eastAsia"/>
                <w:lang w:val="en-US" w:eastAsia="zh-CN"/>
              </w:rPr>
              <w:t>Without msg1 early indication, I</w:t>
            </w:r>
            <w:r>
              <w:rPr>
                <w:rFonts w:eastAsia="SimSun"/>
                <w:lang w:val="en-US" w:eastAsia="zh-CN"/>
              </w:rPr>
              <w:t>’</w:t>
            </w:r>
            <w:r>
              <w:rPr>
                <w:rFonts w:eastAsia="SimSun" w:hint="eastAsia"/>
                <w:lang w:val="en-US" w:eastAsia="zh-CN"/>
              </w:rPr>
              <w:t>d like to summary the drawbacks as following:</w:t>
            </w:r>
          </w:p>
          <w:p w14:paraId="795B0CF5" w14:textId="77777777" w:rsidR="000B3B00" w:rsidRDefault="00685DB3">
            <w:pPr>
              <w:numPr>
                <w:ilvl w:val="0"/>
                <w:numId w:val="31"/>
              </w:numPr>
              <w:jc w:val="left"/>
              <w:rPr>
                <w:rFonts w:eastAsia="SimSun"/>
                <w:lang w:val="en-US" w:eastAsia="zh-CN"/>
              </w:rPr>
            </w:pPr>
            <w:r>
              <w:rPr>
                <w:rFonts w:eastAsia="SimSun" w:hint="eastAsia"/>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hint="eastAsia"/>
                <w:lang w:val="en-US" w:eastAsia="zh-CN"/>
              </w:rPr>
              <w:t xml:space="preserve"> is impossible. NW </w:t>
            </w:r>
            <w:r>
              <w:rPr>
                <w:rFonts w:eastAsia="Yu Mincho"/>
                <w:lang w:val="en-US" w:eastAsia="ja-JP"/>
              </w:rPr>
              <w:t>is not allowed to schedule each UE type with Msg2 and Msg3 properly</w:t>
            </w:r>
            <w:r>
              <w:rPr>
                <w:rFonts w:eastAsia="SimSun" w:hint="eastAsia"/>
                <w:lang w:val="en-US" w:eastAsia="zh-CN"/>
              </w:rPr>
              <w:t>.</w:t>
            </w:r>
          </w:p>
          <w:p w14:paraId="350CFAEE" w14:textId="77777777" w:rsidR="000B3B00" w:rsidRDefault="00685DB3">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w:t>
            </w:r>
            <w:r>
              <w:rPr>
                <w:rFonts w:eastAsia="SimSun" w:hint="eastAsia"/>
                <w:lang w:val="en-US" w:eastAsia="zh-CN"/>
              </w:rPr>
              <w:t xml:space="preserve"> Otherwise, the RAR scheduling for Rel-17 RedCap UE would be impacted.</w:t>
            </w:r>
          </w:p>
          <w:p w14:paraId="4E0353E7" w14:textId="77777777" w:rsidR="000B3B00" w:rsidRDefault="00685DB3">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w:t>
            </w:r>
            <w:r>
              <w:rPr>
                <w:rFonts w:eastAsia="SimSun" w:hint="eastAsia"/>
                <w:lang w:val="en-US" w:eastAsia="zh-CN"/>
              </w:rPr>
              <w:t>. Otherwise, the msg3 scheduling for Rel-17 RedCap UE would be impacted.</w:t>
            </w:r>
          </w:p>
          <w:p w14:paraId="70B69DC8" w14:textId="77777777" w:rsidR="000B3B00" w:rsidRDefault="00685DB3">
            <w:pPr>
              <w:numPr>
                <w:ilvl w:val="0"/>
                <w:numId w:val="31"/>
              </w:numPr>
              <w:jc w:val="left"/>
              <w:rPr>
                <w:rFonts w:eastAsia="SimSun"/>
                <w:lang w:val="en-US" w:eastAsia="zh-CN"/>
              </w:rPr>
            </w:pPr>
            <w:r>
              <w:rPr>
                <w:rFonts w:eastAsia="SimSun" w:hint="eastAsia"/>
                <w:lang w:val="en-US" w:eastAsia="zh-CN"/>
              </w:rPr>
              <w:t xml:space="preserve">The RAR processing timeline relaxing is meaningless, since the gNB does not aware of the the Rel-18 RedCap UE. </w:t>
            </w:r>
          </w:p>
          <w:p w14:paraId="28CFEBD5" w14:textId="77777777" w:rsidR="000B3B00" w:rsidRDefault="00685DB3">
            <w:pPr>
              <w:jc w:val="left"/>
              <w:rPr>
                <w:rFonts w:eastAsia="SimSun"/>
                <w:lang w:val="en-US" w:eastAsia="zh-CN"/>
              </w:rPr>
            </w:pPr>
            <w:r>
              <w:rPr>
                <w:rFonts w:eastAsia="SimSun" w:hint="eastAsia"/>
                <w:lang w:val="en-US" w:eastAsia="zh-CN"/>
              </w:rPr>
              <w:t>As for the partitioning issue with msg1 early indication, which is actually up to the NW configuration. We also hope more pros and cons can be summarized for reference.</w:t>
            </w:r>
          </w:p>
          <w:p w14:paraId="4B970CB1" w14:textId="77777777" w:rsidR="000B3B00" w:rsidRDefault="000B3B00">
            <w:pPr>
              <w:jc w:val="left"/>
              <w:rPr>
                <w:rFonts w:eastAsia="SimSun"/>
                <w:lang w:val="en-US" w:eastAsia="zh-CN"/>
              </w:rPr>
            </w:pPr>
          </w:p>
          <w:p w14:paraId="7CCEB29F" w14:textId="77777777" w:rsidR="000B3B00" w:rsidRDefault="00685DB3">
            <w:pPr>
              <w:jc w:val="left"/>
              <w:rPr>
                <w:rFonts w:eastAsia="SimSun"/>
                <w:lang w:val="en-US" w:eastAsia="zh-CN"/>
              </w:rPr>
            </w:pPr>
            <w:r>
              <w:rPr>
                <w:rFonts w:eastAsia="SimSun" w:hint="eastAsia"/>
                <w:lang w:val="en-US" w:eastAsia="zh-CN"/>
              </w:rPr>
              <w:t>Additionally, if there is no Rel-17 RedCap UE early indication, it is nature that there is no separate initial BWP for Rel-17 RedCap UE. Then the following subbullet imply a additional separate initial BWP for Rel-18 RedCap UE is supported.</w:t>
            </w:r>
          </w:p>
          <w:p w14:paraId="20A7732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7777777" w:rsidR="000B3B00" w:rsidRDefault="00685DB3">
            <w:pPr>
              <w:jc w:val="left"/>
              <w:rPr>
                <w:rFonts w:eastAsia="SimSun"/>
                <w:lang w:val="en-US" w:eastAsia="zh-CN"/>
              </w:rPr>
            </w:pPr>
            <w:r>
              <w:rPr>
                <w:rFonts w:eastAsia="SimSun" w:hint="eastAsia"/>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subbulet is valid currently. We should directly discuss whether Msg1 indication for Rel-18 eRedCap UEs is supported or not.</w:t>
            </w:r>
          </w:p>
          <w:p w14:paraId="68061E6C" w14:textId="77777777" w:rsidR="000B3B00" w:rsidRDefault="00685DB3">
            <w:pPr>
              <w:jc w:val="left"/>
              <w:rPr>
                <w:rFonts w:eastAsia="SimSun"/>
                <w:lang w:val="en-US" w:eastAsia="zh-CN"/>
              </w:rPr>
            </w:pPr>
            <w:r>
              <w:rPr>
                <w:rFonts w:eastAsia="SimSun" w:hint="eastAsia"/>
                <w:lang w:val="en-US" w:eastAsia="zh-CN"/>
              </w:rPr>
              <w:t>Therefore, we suggest the following:</w:t>
            </w:r>
          </w:p>
          <w:p w14:paraId="4DC9F61E"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57F3B16B"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AEA2B84"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4943208" w14:textId="77777777" w:rsidR="000B3B00"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456CECE"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61485F9E" w14:textId="77777777" w:rsidR="000B3B00"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08925B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hint="eastAsia"/>
                <w:b/>
                <w:bCs/>
                <w:strike/>
                <w:color w:val="0000FF"/>
                <w:sz w:val="20"/>
                <w:szCs w:val="20"/>
                <w:lang w:val="en-US" w:eastAsia="zh-CN"/>
              </w:rPr>
              <w:t xml:space="preserve"> </w:t>
            </w:r>
            <w:r>
              <w:rPr>
                <w:rFonts w:ascii="Times New Roman" w:hAnsi="Times New Roman" w:cs="Times New Roman" w:hint="eastAsia"/>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879885F" w14:textId="77777777" w:rsidR="000B3B00" w:rsidRDefault="00685DB3">
            <w:pPr>
              <w:pStyle w:val="ListParagraph"/>
              <w:numPr>
                <w:ilvl w:val="1"/>
                <w:numId w:val="29"/>
              </w:numPr>
              <w:jc w:val="left"/>
              <w:rPr>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Default="00685DB3">
            <w:pPr>
              <w:jc w:val="left"/>
              <w:rPr>
                <w:rFonts w:eastAsia="SimSun"/>
                <w:lang w:val="en-US" w:eastAsia="zh-CN"/>
              </w:rPr>
            </w:pPr>
            <w:r>
              <w:rPr>
                <w:rFonts w:eastAsia="SimSun" w:hint="eastAsia"/>
                <w:lang w:val="en-US" w:eastAsia="zh-CN"/>
              </w:rPr>
              <w:t>Samsung</w:t>
            </w:r>
          </w:p>
        </w:tc>
        <w:tc>
          <w:tcPr>
            <w:tcW w:w="1464" w:type="dxa"/>
          </w:tcPr>
          <w:p w14:paraId="0208F5ED" w14:textId="77777777" w:rsidR="00685DB3" w:rsidRDefault="00685DB3">
            <w:pPr>
              <w:tabs>
                <w:tab w:val="left" w:pos="551"/>
              </w:tabs>
              <w:jc w:val="left"/>
              <w:rPr>
                <w:rFonts w:eastAsia="Yu Mincho"/>
                <w:lang w:val="en-US" w:eastAsia="ja-JP"/>
              </w:rPr>
            </w:pPr>
          </w:p>
        </w:tc>
        <w:tc>
          <w:tcPr>
            <w:tcW w:w="6688" w:type="dxa"/>
          </w:tcPr>
          <w:p w14:paraId="2CCF2624" w14:textId="77777777" w:rsidR="00685DB3" w:rsidRDefault="00685DB3">
            <w:pPr>
              <w:jc w:val="left"/>
              <w:rPr>
                <w:rFonts w:eastAsia="MS PGothic"/>
                <w:lang w:val="en-US"/>
              </w:rPr>
            </w:pPr>
            <w:r>
              <w:rPr>
                <w:rFonts w:eastAsia="SimSun" w:hint="eastAsia"/>
                <w:lang w:val="en-US" w:eastAsia="zh-CN"/>
              </w:rPr>
              <w:t>We</w:t>
            </w:r>
            <w:r w:rsidR="00826403">
              <w:rPr>
                <w:rFonts w:eastAsia="SimSun"/>
                <w:lang w:val="en-US" w:eastAsia="zh-CN"/>
              </w:rPr>
              <w:t xml:space="preserve"> can accept </w:t>
            </w:r>
            <w:r>
              <w:rPr>
                <w:rFonts w:eastAsia="MS PGothic"/>
                <w:lang w:val="en-US"/>
              </w:rPr>
              <w:t>X = 1/0.5 ms for 15/30 kHz SCS.</w:t>
            </w:r>
          </w:p>
          <w:p w14:paraId="21F710E5" w14:textId="77777777" w:rsidR="00685DB3" w:rsidRPr="00826403" w:rsidRDefault="00685DB3" w:rsidP="007B1B6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early indication in Msg1, we think separate </w:t>
            </w:r>
            <w:r w:rsidR="00826403">
              <w:rPr>
                <w:rFonts w:eastAsiaTheme="minorEastAsia"/>
                <w:lang w:val="en-US" w:eastAsia="zh-CN"/>
              </w:rPr>
              <w:t xml:space="preserve">Msg1 </w:t>
            </w:r>
            <w:r>
              <w:rPr>
                <w:rFonts w:eastAsiaTheme="minorEastAsia"/>
                <w:lang w:val="en-US" w:eastAsia="zh-CN"/>
              </w:rPr>
              <w:t xml:space="preserve">indication for </w:t>
            </w:r>
            <w:r w:rsidR="00826403">
              <w:rPr>
                <w:rFonts w:eastAsiaTheme="minorEastAsia"/>
                <w:lang w:val="en-US" w:eastAsia="zh-CN"/>
              </w:rPr>
              <w:t xml:space="preserve">Rel-17 Redcap UEs and </w:t>
            </w:r>
            <w:r>
              <w:rPr>
                <w:rFonts w:eastAsiaTheme="minorEastAsia"/>
                <w:lang w:val="en-US" w:eastAsia="zh-CN"/>
              </w:rPr>
              <w:t>Rel-18 eRedCap UEs</w:t>
            </w:r>
            <w:r w:rsidR="00826403">
              <w:rPr>
                <w:rFonts w:eastAsiaTheme="minorEastAsia"/>
                <w:lang w:val="en-US" w:eastAsia="zh-CN"/>
              </w:rPr>
              <w:t xml:space="preserve"> should be supported to help network to distinguish Rel-17 Redcap UEs and Rel-18 eRedCap UEs in Msg1</w:t>
            </w:r>
            <w:r>
              <w:rPr>
                <w:rFonts w:eastAsiaTheme="minorEastAsia"/>
                <w:lang w:val="en-US" w:eastAsia="zh-CN"/>
              </w:rPr>
              <w:t>.</w:t>
            </w:r>
            <w:r w:rsidR="00826403">
              <w:rPr>
                <w:rFonts w:eastAsiaTheme="minorEastAsia"/>
                <w:lang w:val="en-US" w:eastAsia="zh-CN"/>
              </w:rPr>
              <w:t xml:space="preserve"> If Msg1 indication for Rel-17 Redcap UEs is configured and Msg1 indication for Rel-18 eRedcap UEs is not configured, the Msg1 indication for Rel-17 Redcap UEs can also be used by Rel-18 eRedcap UEs. </w:t>
            </w:r>
            <w:r w:rsidR="007B1B62">
              <w:rPr>
                <w:rFonts w:eastAsiaTheme="minorEastAsia"/>
                <w:lang w:val="en-US" w:eastAsia="zh-CN"/>
              </w:rPr>
              <w:t xml:space="preserve">The </w:t>
            </w:r>
            <w:r w:rsidR="00826403">
              <w:rPr>
                <w:rFonts w:eastAsiaTheme="minorEastAsia"/>
                <w:lang w:val="en-US" w:eastAsia="zh-CN"/>
              </w:rPr>
              <w:t xml:space="preserve">Msg1 indication for Rel-18 eRedcap UEs </w:t>
            </w:r>
            <w:r w:rsidR="007B1B62">
              <w:rPr>
                <w:rFonts w:eastAsiaTheme="minorEastAsia"/>
                <w:lang w:val="en-US" w:eastAsia="zh-CN"/>
              </w:rPr>
              <w:t xml:space="preserve">should be </w:t>
            </w:r>
            <w:r w:rsidR="00826403">
              <w:rPr>
                <w:rFonts w:eastAsiaTheme="minorEastAsia"/>
                <w:lang w:val="en-US" w:eastAsia="zh-CN"/>
              </w:rPr>
              <w:t>applied only for BW3/PR3+PR1 UEs, and it needn’t be applied for PR1 UE</w:t>
            </w:r>
            <w:r w:rsidR="007B1B62">
              <w:rPr>
                <w:rFonts w:eastAsiaTheme="minorEastAsia"/>
                <w:lang w:val="en-US" w:eastAsia="zh-CN"/>
              </w:rPr>
              <w:t>s</w:t>
            </w:r>
            <w:r w:rsidR="00826403">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Default="00A47233" w:rsidP="007E7CD8">
            <w:pPr>
              <w:jc w:val="left"/>
              <w:rPr>
                <w:rFonts w:eastAsia="Yu Mincho"/>
                <w:lang w:eastAsia="ja-JP"/>
              </w:rPr>
            </w:pPr>
            <w:r>
              <w:rPr>
                <w:rFonts w:eastAsia="Yu Mincho"/>
                <w:lang w:eastAsia="ja-JP"/>
              </w:rPr>
              <w:t>Intel</w:t>
            </w:r>
          </w:p>
        </w:tc>
        <w:tc>
          <w:tcPr>
            <w:tcW w:w="1464" w:type="dxa"/>
          </w:tcPr>
          <w:p w14:paraId="3AF95A81" w14:textId="77777777" w:rsidR="00A47233" w:rsidRDefault="00A47233" w:rsidP="007E7CD8">
            <w:pPr>
              <w:tabs>
                <w:tab w:val="left" w:pos="551"/>
              </w:tabs>
              <w:jc w:val="left"/>
              <w:rPr>
                <w:rFonts w:eastAsia="Yu Mincho"/>
                <w:lang w:val="en-US" w:eastAsia="ja-JP"/>
              </w:rPr>
            </w:pPr>
          </w:p>
        </w:tc>
        <w:tc>
          <w:tcPr>
            <w:tcW w:w="6688" w:type="dxa"/>
          </w:tcPr>
          <w:p w14:paraId="0B11ECEB" w14:textId="77777777" w:rsidR="00A47233" w:rsidRDefault="00A47233" w:rsidP="007E7CD8">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49BAB5FB" w14:textId="77777777" w:rsidR="00A47233" w:rsidRDefault="00A47233" w:rsidP="007E7CD8">
            <w:pPr>
              <w:jc w:val="left"/>
              <w:rPr>
                <w:rFonts w:eastAsia="MS PGothic"/>
                <w:lang w:val="en-US"/>
              </w:rPr>
            </w:pPr>
            <w:r>
              <w:rPr>
                <w:rFonts w:eastAsia="MS PGothic"/>
                <w:lang w:val="en-US"/>
              </w:rPr>
              <w:t>For the first two sub-bullets of second bullet, it is better to clarify if some all of following 4 cases are considered</w:t>
            </w:r>
          </w:p>
          <w:p w14:paraId="1AE44A62" w14:textId="77777777" w:rsidR="00A47233" w:rsidRPr="00A07389" w:rsidRDefault="00A47233" w:rsidP="007E7CD8">
            <w:pPr>
              <w:pStyle w:val="ListParagraph"/>
              <w:numPr>
                <w:ilvl w:val="0"/>
                <w:numId w:val="25"/>
              </w:numPr>
              <w:jc w:val="left"/>
              <w:rPr>
                <w:rFonts w:eastAsia="Yu Mincho"/>
                <w:sz w:val="20"/>
                <w:szCs w:val="22"/>
                <w:lang w:val="en-US"/>
              </w:rPr>
            </w:pPr>
            <w:r w:rsidRPr="00A07389">
              <w:rPr>
                <w:rFonts w:eastAsia="Yu Mincho"/>
                <w:sz w:val="20"/>
                <w:szCs w:val="22"/>
                <w:lang w:val="en-US"/>
              </w:rPr>
              <w:t xml:space="preserve">Rel-17 and Rel-18 RedCap UE are in the legacy initial BWP. </w:t>
            </w:r>
          </w:p>
          <w:p w14:paraId="4306502B"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1: </w:t>
            </w:r>
            <w:r w:rsidRPr="00A07389">
              <w:rPr>
                <w:rFonts w:eastAsia="Yu Mincho"/>
                <w:sz w:val="20"/>
                <w:szCs w:val="22"/>
                <w:lang w:val="en-US"/>
              </w:rPr>
              <w:t>Rel-17 RedCap shares the legacy RO with non-RedCap UE. Dedicated RO</w:t>
            </w:r>
            <w:r>
              <w:rPr>
                <w:rFonts w:eastAsia="Yu Mincho"/>
                <w:sz w:val="20"/>
                <w:szCs w:val="22"/>
                <w:lang w:val="en-US"/>
              </w:rPr>
              <w:t>/preamble</w:t>
            </w:r>
            <w:r w:rsidRPr="00A07389">
              <w:rPr>
                <w:rFonts w:eastAsia="Yu Mincho"/>
                <w:sz w:val="20"/>
                <w:szCs w:val="22"/>
                <w:lang w:val="en-US"/>
              </w:rPr>
              <w:t xml:space="preserve"> can be configured for Rel-18 RedCap UE for early identification</w:t>
            </w:r>
          </w:p>
          <w:p w14:paraId="643E4ECC"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2: </w:t>
            </w:r>
            <w:r w:rsidRPr="00A07389">
              <w:rPr>
                <w:rFonts w:eastAsia="Yu Mincho"/>
                <w:sz w:val="20"/>
                <w:szCs w:val="22"/>
                <w:lang w:val="en-US"/>
              </w:rPr>
              <w:t>Rel-17 and Rel-18 RedCap UE can share the RO</w:t>
            </w:r>
            <w:r>
              <w:rPr>
                <w:rFonts w:eastAsia="Yu Mincho"/>
                <w:sz w:val="20"/>
                <w:szCs w:val="22"/>
                <w:lang w:val="en-US"/>
              </w:rPr>
              <w:t>/preamble</w:t>
            </w:r>
            <w:r w:rsidRPr="00A07389">
              <w:rPr>
                <w:rFonts w:eastAsia="Yu Mincho"/>
                <w:sz w:val="20"/>
                <w:szCs w:val="22"/>
                <w:lang w:val="en-US"/>
              </w:rPr>
              <w:t xml:space="preserve"> which is different from </w:t>
            </w:r>
            <w:r>
              <w:rPr>
                <w:rFonts w:eastAsia="Yu Mincho"/>
                <w:sz w:val="20"/>
                <w:szCs w:val="22"/>
                <w:lang w:val="en-US"/>
              </w:rPr>
              <w:t>non-RedCap UE</w:t>
            </w:r>
          </w:p>
          <w:p w14:paraId="4561C565" w14:textId="77777777" w:rsidR="00A47233" w:rsidRPr="00A07389" w:rsidRDefault="00A47233" w:rsidP="007E7CD8">
            <w:pPr>
              <w:pStyle w:val="ListParagraph"/>
              <w:numPr>
                <w:ilvl w:val="1"/>
                <w:numId w:val="25"/>
              </w:numPr>
              <w:jc w:val="left"/>
              <w:rPr>
                <w:rFonts w:eastAsia="Yu Mincho"/>
                <w:sz w:val="20"/>
                <w:szCs w:val="22"/>
                <w:lang w:val="en-US"/>
              </w:rPr>
            </w:pPr>
            <w:r w:rsidRPr="00A07389">
              <w:rPr>
                <w:rFonts w:eastAsia="Yu Mincho"/>
                <w:sz w:val="20"/>
                <w:szCs w:val="22"/>
                <w:lang w:val="en-US"/>
              </w:rPr>
              <w:t xml:space="preserve">Case 3: Rel-17 and Rel-18 RedCap UE are in the same separate initial BWP, Rel-17 and Rel-18 RedCap UE must share the RO/preamble </w:t>
            </w:r>
          </w:p>
          <w:p w14:paraId="52DE9300" w14:textId="77777777" w:rsidR="00A47233" w:rsidRPr="00E43CDA" w:rsidRDefault="00A47233" w:rsidP="007E7CD8">
            <w:pPr>
              <w:pStyle w:val="ListParagraph"/>
              <w:numPr>
                <w:ilvl w:val="0"/>
                <w:numId w:val="25"/>
              </w:numPr>
              <w:jc w:val="left"/>
              <w:rPr>
                <w:rFonts w:eastAsia="Yu Mincho"/>
                <w:lang w:val="en-US"/>
              </w:rPr>
            </w:pPr>
            <w:r>
              <w:rPr>
                <w:rFonts w:eastAsia="Yu Mincho"/>
                <w:sz w:val="20"/>
                <w:szCs w:val="22"/>
                <w:lang w:val="en-US"/>
              </w:rPr>
              <w:t xml:space="preserve">Case 4: </w:t>
            </w:r>
            <w:r w:rsidRPr="00A07389">
              <w:rPr>
                <w:rFonts w:eastAsia="Yu Mincho"/>
                <w:sz w:val="20"/>
                <w:szCs w:val="22"/>
                <w:lang w:val="en-US"/>
              </w:rPr>
              <w:t>Rel-17</w:t>
            </w:r>
            <w:r>
              <w:rPr>
                <w:rFonts w:eastAsia="Yu Mincho"/>
                <w:sz w:val="20"/>
                <w:szCs w:val="22"/>
                <w:lang w:val="en-US"/>
              </w:rPr>
              <w:t xml:space="preserve"> RedCap UE is in legacy initial BWP, Rel-18 RedCap UE has its dedicated separate initial BWP</w:t>
            </w:r>
            <w:r>
              <w:rPr>
                <w:rFonts w:eastAsia="Yu Mincho"/>
                <w:lang w:val="en-US"/>
              </w:rPr>
              <w:t xml:space="preserve"> </w:t>
            </w:r>
          </w:p>
        </w:tc>
      </w:tr>
      <w:tr w:rsidR="009D2D21" w14:paraId="3A99470B" w14:textId="77777777" w:rsidTr="009D2D21">
        <w:tc>
          <w:tcPr>
            <w:tcW w:w="1479" w:type="dxa"/>
          </w:tcPr>
          <w:p w14:paraId="63DEE189" w14:textId="77777777" w:rsidR="009D2D21" w:rsidRDefault="009D2D21" w:rsidP="00213009">
            <w:pPr>
              <w:jc w:val="left"/>
              <w:rPr>
                <w:rFonts w:eastAsia="Yu Mincho"/>
                <w:lang w:eastAsia="ja-JP"/>
              </w:rPr>
            </w:pPr>
            <w:r>
              <w:rPr>
                <w:rFonts w:eastAsia="Yu Mincho"/>
                <w:lang w:eastAsia="ja-JP"/>
              </w:rPr>
              <w:t>Nokia, NSB</w:t>
            </w:r>
          </w:p>
        </w:tc>
        <w:tc>
          <w:tcPr>
            <w:tcW w:w="1464" w:type="dxa"/>
          </w:tcPr>
          <w:p w14:paraId="787F2580" w14:textId="5B8D01DE" w:rsidR="009D2D21" w:rsidRDefault="009D2D21" w:rsidP="00213009">
            <w:pPr>
              <w:tabs>
                <w:tab w:val="left" w:pos="551"/>
              </w:tabs>
              <w:jc w:val="left"/>
              <w:rPr>
                <w:rFonts w:eastAsia="Yu Mincho"/>
                <w:lang w:val="en-US" w:eastAsia="ja-JP"/>
              </w:rPr>
            </w:pPr>
          </w:p>
        </w:tc>
        <w:tc>
          <w:tcPr>
            <w:tcW w:w="6688" w:type="dxa"/>
          </w:tcPr>
          <w:p w14:paraId="40CE8C72" w14:textId="77777777" w:rsidR="009D2D21" w:rsidRDefault="009D2D21" w:rsidP="00213009">
            <w:pPr>
              <w:jc w:val="left"/>
              <w:rPr>
                <w:rFonts w:eastAsia="Yu Mincho"/>
                <w:lang w:val="en-US" w:eastAsia="ja-JP"/>
              </w:rPr>
            </w:pPr>
            <w:r>
              <w:rPr>
                <w:rFonts w:eastAsia="Yu Mincho"/>
                <w:lang w:val="en-US" w:eastAsia="ja-JP"/>
              </w:rPr>
              <w:t>We are OK with 1/0.5ms.</w:t>
            </w:r>
          </w:p>
          <w:p w14:paraId="4EEECF73" w14:textId="77777777" w:rsidR="009D2D21" w:rsidRDefault="009D2D21" w:rsidP="00213009">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9178B7" w:rsidRPr="00E43CDA" w14:paraId="2B315DD3" w14:textId="77777777" w:rsidTr="00880EC6">
        <w:tc>
          <w:tcPr>
            <w:tcW w:w="1479" w:type="dxa"/>
          </w:tcPr>
          <w:p w14:paraId="69FFF023" w14:textId="77777777" w:rsidR="009178B7" w:rsidRDefault="009178B7" w:rsidP="00880EC6">
            <w:pPr>
              <w:jc w:val="left"/>
              <w:rPr>
                <w:rFonts w:eastAsia="Yu Mincho"/>
                <w:lang w:eastAsia="ja-JP"/>
              </w:rPr>
            </w:pPr>
            <w:r>
              <w:rPr>
                <w:rFonts w:eastAsia="Yu Mincho"/>
                <w:lang w:eastAsia="ja-JP"/>
              </w:rPr>
              <w:t>Huawei, HiSilicon</w:t>
            </w:r>
          </w:p>
        </w:tc>
        <w:tc>
          <w:tcPr>
            <w:tcW w:w="1464" w:type="dxa"/>
          </w:tcPr>
          <w:p w14:paraId="1AAC5286" w14:textId="77777777" w:rsidR="009178B7" w:rsidRDefault="009178B7" w:rsidP="00880EC6">
            <w:pPr>
              <w:tabs>
                <w:tab w:val="left" w:pos="551"/>
              </w:tabs>
              <w:jc w:val="left"/>
              <w:rPr>
                <w:rFonts w:eastAsia="Yu Mincho"/>
                <w:lang w:val="en-US" w:eastAsia="ja-JP"/>
              </w:rPr>
            </w:pPr>
            <w:r>
              <w:rPr>
                <w:rFonts w:eastAsia="Yu Mincho"/>
                <w:lang w:val="en-US" w:eastAsia="ja-JP"/>
              </w:rPr>
              <w:t>Y</w:t>
            </w:r>
          </w:p>
        </w:tc>
        <w:tc>
          <w:tcPr>
            <w:tcW w:w="6688" w:type="dxa"/>
          </w:tcPr>
          <w:p w14:paraId="5FE6900E" w14:textId="77777777" w:rsidR="009178B7" w:rsidRDefault="009178B7" w:rsidP="00880EC6">
            <w:pPr>
              <w:jc w:val="left"/>
              <w:rPr>
                <w:rFonts w:eastAsia="Yu Mincho"/>
                <w:lang w:val="en-US" w:eastAsia="ja-JP"/>
              </w:rPr>
            </w:pPr>
            <w:r>
              <w:rPr>
                <w:rFonts w:eastAsia="Yu Mincho"/>
                <w:lang w:val="en-US" w:eastAsia="ja-JP"/>
              </w:rPr>
              <w:t>OK for progress</w:t>
            </w:r>
          </w:p>
        </w:tc>
      </w:tr>
    </w:tbl>
    <w:p w14:paraId="77B294E2" w14:textId="77777777" w:rsidR="000B3B00" w:rsidRPr="00A47233" w:rsidRDefault="000B3B00">
      <w:pPr>
        <w:rPr>
          <w:bCs/>
          <w:szCs w:val="22"/>
          <w:lang w:val="en-US"/>
        </w:rPr>
      </w:pPr>
    </w:p>
    <w:p w14:paraId="1906AB5F" w14:textId="77777777" w:rsidR="000B3B00" w:rsidRDefault="00685DB3">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D9E402C" w14:textId="77777777" w:rsidR="000B3B00" w:rsidRDefault="000B3B00">
      <w:pPr>
        <w:rPr>
          <w:bCs/>
          <w:szCs w:val="22"/>
          <w:lang w:val="en-US"/>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77777777" w:rsidR="000B3B00" w:rsidRDefault="00685DB3">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This question can be discussed together with proposal Proposal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77777777" w:rsidR="000B3B00" w:rsidRDefault="00685DB3">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A4D22C5"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C3BD31B" w14:textId="77777777" w:rsidR="000B3B00" w:rsidRDefault="00685DB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r>
              <w:rPr>
                <w:rFonts w:eastAsiaTheme="minorEastAsia" w:hint="eastAsia"/>
                <w:lang w:val="en-US" w:eastAsia="zh-CN"/>
              </w:rPr>
              <w:t>So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7E7CD8">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7E7CD8">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029BCB8"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39B6A9" w14:textId="77777777" w:rsidR="000B3B00" w:rsidRDefault="00685DB3">
            <w:pPr>
              <w:jc w:val="left"/>
              <w:rPr>
                <w:b/>
                <w:bCs/>
                <w:lang w:val="en-US"/>
              </w:rPr>
            </w:pPr>
            <w:r>
              <w:rPr>
                <w:b/>
                <w:bCs/>
                <w:lang w:val="en-US"/>
              </w:rPr>
              <w:t>Comments</w:t>
            </w:r>
          </w:p>
        </w:tc>
      </w:tr>
      <w:tr w:rsidR="000B3B00" w14:paraId="5595648B" w14:textId="77777777">
        <w:tc>
          <w:tcPr>
            <w:tcW w:w="1479" w:type="dxa"/>
          </w:tcPr>
          <w:p w14:paraId="50A3963A"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2EC7198B"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72BC79C" w14:textId="77777777" w:rsidR="000B3B00" w:rsidRDefault="000B3B00">
            <w:pPr>
              <w:jc w:val="left"/>
              <w:rPr>
                <w:rFonts w:eastAsia="Yu Mincho"/>
                <w:lang w:val="en-US" w:eastAsia="ja-JP"/>
              </w:rPr>
            </w:pPr>
          </w:p>
        </w:tc>
      </w:tr>
      <w:tr w:rsidR="000B3B00" w14:paraId="791BC472" w14:textId="77777777">
        <w:tc>
          <w:tcPr>
            <w:tcW w:w="1479" w:type="dxa"/>
          </w:tcPr>
          <w:p w14:paraId="5F3EFD2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0E8317D7"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63655F1" w14:textId="77777777" w:rsidR="000B3B00" w:rsidRDefault="00685DB3">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7D8BD949" w14:textId="77777777" w:rsidR="000B3B00" w:rsidRDefault="000B3B00">
            <w:pPr>
              <w:jc w:val="left"/>
              <w:rPr>
                <w:rFonts w:eastAsiaTheme="minorEastAsia"/>
                <w:lang w:val="en-US" w:eastAsia="zh-CN"/>
              </w:rPr>
            </w:pPr>
          </w:p>
        </w:tc>
      </w:tr>
      <w:tr w:rsidR="000B3B00" w14:paraId="1EB2ED15" w14:textId="77777777">
        <w:tc>
          <w:tcPr>
            <w:tcW w:w="1479" w:type="dxa"/>
          </w:tcPr>
          <w:p w14:paraId="394C3E3A"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CFC17CE"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688" w:type="dxa"/>
          </w:tcPr>
          <w:p w14:paraId="2E2A006B" w14:textId="77777777" w:rsidR="000B3B00" w:rsidRDefault="00685DB3">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Default="00685DB3">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Default="00685DB3">
            <w:pPr>
              <w:jc w:val="left"/>
              <w:rPr>
                <w:rFonts w:eastAsia="Yu Mincho"/>
                <w:lang w:val="en-US" w:eastAsia="ja-JP"/>
              </w:rPr>
            </w:pPr>
            <w:r>
              <w:rPr>
                <w:rFonts w:eastAsia="Yu Mincho"/>
                <w:lang w:val="en-US" w:eastAsia="ja-JP"/>
              </w:rPr>
              <w:t>To summarize, a UE shall be able to decode unicast PDSCH FDMed with SI PDSCH and</w:t>
            </w:r>
          </w:p>
          <w:p w14:paraId="205941DF" w14:textId="77777777" w:rsidR="000B3B00" w:rsidRDefault="00685DB3">
            <w:pPr>
              <w:pStyle w:val="ListParagraph"/>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14:paraId="1B40C42F" w14:textId="77777777" w:rsidR="000B3B00" w:rsidRDefault="00685DB3">
            <w:pPr>
              <w:pStyle w:val="ListParagraph"/>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B3B00" w14:paraId="1C45A4E0" w14:textId="77777777">
        <w:tc>
          <w:tcPr>
            <w:tcW w:w="1479" w:type="dxa"/>
          </w:tcPr>
          <w:p w14:paraId="513E065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385E490"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529E418D" w14:textId="77777777" w:rsidR="000B3B00" w:rsidRDefault="00685DB3">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6B57CBD"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7F4697" w14:textId="77777777" w:rsidR="000B3B00" w:rsidRDefault="00685DB3">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6CA42CD1" w14:textId="77777777" w:rsidR="000B3B00" w:rsidRDefault="00685DB3">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B3B00" w14:paraId="01C66439" w14:textId="77777777">
        <w:tc>
          <w:tcPr>
            <w:tcW w:w="1479" w:type="dxa"/>
          </w:tcPr>
          <w:p w14:paraId="610B189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BA65FF" w14:textId="77777777" w:rsidR="000B3B00" w:rsidRDefault="000B3B00">
            <w:pPr>
              <w:tabs>
                <w:tab w:val="left" w:pos="551"/>
              </w:tabs>
              <w:jc w:val="left"/>
              <w:rPr>
                <w:rFonts w:eastAsia="Yu Mincho"/>
                <w:lang w:val="en-US" w:eastAsia="ja-JP"/>
              </w:rPr>
            </w:pPr>
          </w:p>
        </w:tc>
        <w:tc>
          <w:tcPr>
            <w:tcW w:w="6688" w:type="dxa"/>
          </w:tcPr>
          <w:p w14:paraId="66E789A7"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Default="00685DB3">
            <w:pPr>
              <w:pStyle w:val="ListParagraph"/>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14:paraId="0CBE7620" w14:textId="77777777" w:rsidR="000B3B00" w:rsidRDefault="00685DB3">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D723E8"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893761" w14:textId="77777777" w:rsidR="000B3B00" w:rsidRDefault="00685DB3">
            <w:pPr>
              <w:jc w:val="left"/>
              <w:rPr>
                <w:rFonts w:eastAsiaTheme="minorEastAsia"/>
                <w:lang w:eastAsia="zh-CN"/>
              </w:rPr>
            </w:pPr>
            <w:r>
              <w:rPr>
                <w:rFonts w:eastAsiaTheme="minorEastAsia" w:hint="eastAsia"/>
                <w:lang w:eastAsia="zh-CN"/>
              </w:rPr>
              <w:t>As Qualcomm already mention and quoted, current spec is sufficient.</w:t>
            </w:r>
          </w:p>
          <w:p w14:paraId="7C1E2B46" w14:textId="77777777" w:rsidR="000B3B00" w:rsidRDefault="00685DB3">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RedCap UE </w:t>
            </w:r>
            <w:r>
              <w:rPr>
                <w:rFonts w:eastAsiaTheme="minorEastAsia" w:hint="eastAsia"/>
                <w:lang w:eastAsia="zh-CN"/>
              </w:rPr>
              <w:t>as follows:</w:t>
            </w:r>
          </w:p>
          <w:p w14:paraId="2C6F0E9F" w14:textId="77777777" w:rsidR="000B3B00" w:rsidRDefault="00685DB3">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14:paraId="3AA44884" w14:textId="77777777">
              <w:tc>
                <w:tcPr>
                  <w:tcW w:w="6457" w:type="dxa"/>
                </w:tcPr>
                <w:p w14:paraId="3B90BCB5" w14:textId="77777777" w:rsidR="000B3B00" w:rsidRDefault="00685DB3">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4B7EC4D9" w14:textId="77777777" w:rsidR="000B3B00" w:rsidRDefault="00685DB3">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14:paraId="59528AF4" w14:textId="77777777" w:rsidR="000B3B00" w:rsidRDefault="00685DB3">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4EA98F7A" w14:textId="77777777" w:rsidR="000B3B00" w:rsidRDefault="00685DB3">
            <w:pPr>
              <w:jc w:val="left"/>
              <w:rPr>
                <w:rFonts w:eastAsiaTheme="minorEastAsia"/>
                <w:lang w:eastAsia="zh-CN"/>
              </w:rPr>
            </w:pPr>
            <w:r>
              <w:rPr>
                <w:rFonts w:eastAsiaTheme="minorEastAsia" w:hint="eastAsia"/>
                <w:lang w:eastAsia="zh-CN"/>
              </w:rPr>
              <w:t xml:space="preserve">There is nothing additionally required. </w:t>
            </w:r>
          </w:p>
          <w:p w14:paraId="59F2172E" w14:textId="77777777" w:rsidR="000B3B00" w:rsidRDefault="00685DB3">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E4722E0" w14:textId="77777777" w:rsidR="000B3B00" w:rsidRDefault="000B3B00">
            <w:pPr>
              <w:tabs>
                <w:tab w:val="left" w:pos="551"/>
              </w:tabs>
              <w:jc w:val="left"/>
              <w:rPr>
                <w:rFonts w:eastAsiaTheme="minorEastAsia"/>
                <w:lang w:val="en-US" w:eastAsia="zh-CN"/>
              </w:rPr>
            </w:pPr>
          </w:p>
        </w:tc>
        <w:tc>
          <w:tcPr>
            <w:tcW w:w="6688" w:type="dxa"/>
          </w:tcPr>
          <w:p w14:paraId="3A11CB22" w14:textId="77777777" w:rsidR="000B3B00" w:rsidRDefault="00685DB3">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B3B00" w14:paraId="23C13127" w14:textId="77777777">
        <w:tc>
          <w:tcPr>
            <w:tcW w:w="1479" w:type="dxa"/>
          </w:tcPr>
          <w:p w14:paraId="4B2B6D2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07A17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CA8828" w14:textId="77777777" w:rsidR="000B3B00" w:rsidRDefault="00685DB3">
            <w:pPr>
              <w:rPr>
                <w:rFonts w:eastAsia="SimSun"/>
                <w:lang w:val="en-US" w:eastAsia="zh-CN"/>
              </w:rPr>
            </w:pPr>
            <w:r>
              <w:rPr>
                <w:lang w:eastAsia="zh-CN"/>
              </w:rPr>
              <w:t>For the first case, we are fine, as the UE may be able to process the SIB and also meet the unicast feedback timeline, it is not necessary to restrict the UE behaviours as always skip.</w:t>
            </w:r>
          </w:p>
          <w:p w14:paraId="13D64146" w14:textId="77777777" w:rsidR="000B3B00" w:rsidRDefault="00685DB3">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14:paraId="1D92CCA2" w14:textId="77777777" w:rsidR="000B3B00" w:rsidRDefault="00685DB3">
            <w:pPr>
              <w:jc w:val="left"/>
              <w:rPr>
                <w:rFonts w:eastAsiaTheme="minorEastAsia"/>
                <w:lang w:val="en-US" w:eastAsia="zh-CN"/>
              </w:rPr>
            </w:pPr>
            <w:r>
              <w:rPr>
                <w:lang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790F2DAE"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65873D5" w14:textId="77777777" w:rsidR="000B3B00" w:rsidRDefault="00685DB3">
            <w:pPr>
              <w:jc w:val="left"/>
              <w:rPr>
                <w:rFonts w:ascii="Times" w:hAnsi="Times"/>
                <w:b/>
                <w:bCs/>
                <w:color w:val="70AD47" w:themeColor="accent6"/>
                <w:szCs w:val="24"/>
                <w:u w:val="single"/>
                <w:lang w:val="en-US" w:eastAsia="zh-CN"/>
              </w:rPr>
            </w:pPr>
            <w:r>
              <w:rPr>
                <w:rFonts w:eastAsia="SimSun" w:hint="eastAsia"/>
                <w:lang w:val="en-US" w:eastAsia="zh-CN"/>
              </w:rPr>
              <w:t xml:space="preserve">There seems no problem </w:t>
            </w:r>
            <w:r>
              <w:rPr>
                <w:lang w:eastAsia="ko-KR"/>
              </w:rPr>
              <w:t xml:space="preserve">to follow the legacy behaviour in FR1. </w:t>
            </w:r>
            <w:r>
              <w:rPr>
                <w:rFonts w:eastAsia="SimSun" w:hint="eastAsia"/>
                <w:lang w:val="en-US" w:eastAsia="zh-CN"/>
              </w:rPr>
              <w:t>It is fine to be</w:t>
            </w:r>
            <w:r>
              <w:rPr>
                <w:lang w:eastAsia="ko-KR"/>
              </w:rPr>
              <w:t xml:space="preserve"> left up to UE implementation.</w:t>
            </w:r>
          </w:p>
        </w:tc>
      </w:tr>
      <w:tr w:rsidR="000B3B00" w14:paraId="63AFB99C" w14:textId="77777777">
        <w:tc>
          <w:tcPr>
            <w:tcW w:w="1479" w:type="dxa"/>
          </w:tcPr>
          <w:p w14:paraId="03A2A105"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11080187" w14:textId="77777777" w:rsidR="000B3B00" w:rsidRDefault="00685DB3">
            <w:pPr>
              <w:tabs>
                <w:tab w:val="left" w:pos="551"/>
              </w:tabs>
              <w:jc w:val="left"/>
              <w:rPr>
                <w:rFonts w:eastAsia="SimSun"/>
                <w:lang w:val="en-US" w:eastAsia="zh-CN"/>
              </w:rPr>
            </w:pPr>
            <w:r>
              <w:rPr>
                <w:rFonts w:eastAsia="Yu Mincho" w:hint="eastAsia"/>
                <w:lang w:val="en-US" w:eastAsia="ja-JP"/>
              </w:rPr>
              <w:t>N</w:t>
            </w:r>
          </w:p>
        </w:tc>
        <w:tc>
          <w:tcPr>
            <w:tcW w:w="6688" w:type="dxa"/>
          </w:tcPr>
          <w:p w14:paraId="7B2F612B" w14:textId="77777777" w:rsidR="000B3B00" w:rsidRDefault="00685DB3">
            <w:pPr>
              <w:jc w:val="left"/>
              <w:rPr>
                <w:rFonts w:eastAsia="SimSun"/>
                <w:lang w:val="en-US" w:eastAsia="zh-CN"/>
              </w:rPr>
            </w:pPr>
            <w:r>
              <w:rPr>
                <w:rFonts w:eastAsia="Yu Mincho"/>
                <w:lang w:val="en-US" w:eastAsia="ja-JP"/>
              </w:rPr>
              <w:t>Common handling is preferred.</w:t>
            </w:r>
          </w:p>
        </w:tc>
      </w:tr>
      <w:tr w:rsidR="000B3B00" w14:paraId="7BBE634B" w14:textId="77777777">
        <w:tc>
          <w:tcPr>
            <w:tcW w:w="1479" w:type="dxa"/>
          </w:tcPr>
          <w:p w14:paraId="677093C6"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4E207AB"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4E4D04CF" w14:textId="77777777" w:rsidR="000B3B00" w:rsidRDefault="00685DB3">
            <w:pPr>
              <w:jc w:val="left"/>
              <w:rPr>
                <w:rFonts w:eastAsiaTheme="minorEastAsia"/>
                <w:lang w:val="en-US" w:eastAsia="zh-CN"/>
              </w:rPr>
            </w:pPr>
            <w:r>
              <w:rPr>
                <w:rFonts w:eastAsia="Yu Mincho"/>
                <w:lang w:val="en-US" w:eastAsia="ja-JP"/>
              </w:rPr>
              <w:t>No new behavior. It seems it even controversial to have what new behavior</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p>
        </w:tc>
      </w:tr>
      <w:tr w:rsidR="000B3B00" w14:paraId="5C4AFD1B" w14:textId="77777777">
        <w:tc>
          <w:tcPr>
            <w:tcW w:w="1479" w:type="dxa"/>
          </w:tcPr>
          <w:p w14:paraId="51F43C3D"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21B7E414" w14:textId="77777777" w:rsidR="000B3B00" w:rsidRDefault="00685DB3">
            <w:pPr>
              <w:tabs>
                <w:tab w:val="left" w:pos="551"/>
              </w:tabs>
              <w:jc w:val="left"/>
              <w:rPr>
                <w:rFonts w:eastAsia="SimSun"/>
                <w:lang w:val="en-US" w:eastAsia="zh-CN"/>
              </w:rPr>
            </w:pPr>
            <w:r>
              <w:rPr>
                <w:rFonts w:eastAsia="SimSun" w:hint="eastAsia"/>
                <w:lang w:val="en-US" w:eastAsia="zh-CN"/>
              </w:rPr>
              <w:t>Y generally</w:t>
            </w:r>
          </w:p>
        </w:tc>
        <w:tc>
          <w:tcPr>
            <w:tcW w:w="6688" w:type="dxa"/>
          </w:tcPr>
          <w:p w14:paraId="26B586AB" w14:textId="77777777" w:rsidR="000B3B00" w:rsidRDefault="00685DB3">
            <w:pPr>
              <w:jc w:val="left"/>
              <w:rPr>
                <w:rFonts w:eastAsia="SimSun"/>
                <w:lang w:val="en-US" w:eastAsia="zh-CN"/>
              </w:rPr>
            </w:pPr>
            <w:r>
              <w:rPr>
                <w:rFonts w:eastAsia="SimSun" w:hint="eastAsia"/>
                <w:lang w:val="en-US" w:eastAsia="zh-CN"/>
              </w:rPr>
              <w:t>Let me copy our technical concern from gNB side</w:t>
            </w:r>
          </w:p>
          <w:p w14:paraId="1CFC18D4"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p w14:paraId="0E51342B" w14:textId="77777777" w:rsidR="000B3B00" w:rsidRDefault="00685DB3">
            <w:pPr>
              <w:jc w:val="left"/>
              <w:rPr>
                <w:rFonts w:eastAsia="SimSun"/>
                <w:lang w:val="en-US" w:eastAsia="zh-CN"/>
              </w:rPr>
            </w:pPr>
            <w:r>
              <w:rPr>
                <w:rFonts w:eastAsia="SimSun" w:hint="eastAsia"/>
                <w:lang w:val="en-US" w:eastAsia="zh-CN"/>
              </w:rPr>
              <w:t>In another word, to guarantee the UE</w:t>
            </w:r>
            <w:r>
              <w:rPr>
                <w:rFonts w:eastAsia="SimSun"/>
                <w:lang w:val="en-US" w:eastAsia="zh-CN"/>
              </w:rPr>
              <w:t>’</w:t>
            </w:r>
            <w:r>
              <w:rPr>
                <w:rFonts w:eastAsia="SimSun" w:hint="eastAsia"/>
                <w:lang w:val="en-US" w:eastAsia="zh-CN"/>
              </w:rPr>
              <w:t>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0D1AF800" w14:textId="77777777" w:rsidR="007B1B62" w:rsidRDefault="007B1B62">
            <w:pPr>
              <w:tabs>
                <w:tab w:val="left" w:pos="551"/>
              </w:tabs>
              <w:jc w:val="left"/>
              <w:rPr>
                <w:rFonts w:eastAsia="SimSun"/>
                <w:lang w:val="en-US" w:eastAsia="zh-CN"/>
              </w:rPr>
            </w:pPr>
          </w:p>
        </w:tc>
        <w:tc>
          <w:tcPr>
            <w:tcW w:w="6688" w:type="dxa"/>
          </w:tcPr>
          <w:p w14:paraId="5EA8D0A5" w14:textId="77777777" w:rsidR="007B1B62" w:rsidRDefault="007B1B62">
            <w:pPr>
              <w:jc w:val="left"/>
              <w:rPr>
                <w:rFonts w:eastAsia="SimSun"/>
                <w:lang w:val="en-US" w:eastAsia="zh-CN"/>
              </w:rPr>
            </w:pPr>
            <w:r>
              <w:rPr>
                <w:rFonts w:eastAsia="SimSun" w:hint="eastAsia"/>
                <w:lang w:val="en-US" w:eastAsia="zh-CN"/>
              </w:rPr>
              <w:t>W</w:t>
            </w:r>
            <w:r>
              <w:rPr>
                <w:rFonts w:eastAsia="SimSun"/>
                <w:lang w:val="en-US" w:eastAsia="zh-CN"/>
              </w:rPr>
              <w:t>e think prioritizing unicast PDSCH decoding can be considered for above both cases.</w:t>
            </w:r>
          </w:p>
        </w:tc>
      </w:tr>
      <w:tr w:rsidR="00290173" w14:paraId="5F434CDC" w14:textId="77777777" w:rsidTr="00290173">
        <w:tc>
          <w:tcPr>
            <w:tcW w:w="1479" w:type="dxa"/>
          </w:tcPr>
          <w:p w14:paraId="3F176AE6" w14:textId="77777777" w:rsidR="00290173" w:rsidRDefault="00290173" w:rsidP="00213009">
            <w:pPr>
              <w:jc w:val="left"/>
              <w:rPr>
                <w:rFonts w:eastAsia="Yu Mincho"/>
                <w:lang w:val="en-US" w:eastAsia="ja-JP"/>
              </w:rPr>
            </w:pPr>
            <w:r>
              <w:rPr>
                <w:rFonts w:eastAsia="Yu Mincho"/>
                <w:lang w:val="en-US" w:eastAsia="ja-JP"/>
              </w:rPr>
              <w:t>Nokia, NSB</w:t>
            </w:r>
          </w:p>
        </w:tc>
        <w:tc>
          <w:tcPr>
            <w:tcW w:w="1464" w:type="dxa"/>
          </w:tcPr>
          <w:p w14:paraId="006CDB6A" w14:textId="77777777" w:rsidR="00290173" w:rsidRDefault="00290173" w:rsidP="00213009">
            <w:pPr>
              <w:tabs>
                <w:tab w:val="left" w:pos="551"/>
              </w:tabs>
              <w:jc w:val="left"/>
              <w:rPr>
                <w:rFonts w:eastAsia="Yu Mincho"/>
                <w:lang w:val="en-US" w:eastAsia="ja-JP"/>
              </w:rPr>
            </w:pPr>
            <w:r>
              <w:rPr>
                <w:rFonts w:eastAsia="Yu Mincho"/>
                <w:lang w:val="en-US" w:eastAsia="ja-JP"/>
              </w:rPr>
              <w:t>N</w:t>
            </w:r>
          </w:p>
        </w:tc>
        <w:tc>
          <w:tcPr>
            <w:tcW w:w="6688" w:type="dxa"/>
          </w:tcPr>
          <w:p w14:paraId="6B2A2D86" w14:textId="77777777" w:rsidR="00290173" w:rsidRDefault="00290173" w:rsidP="00213009">
            <w:pPr>
              <w:jc w:val="left"/>
              <w:rPr>
                <w:rFonts w:eastAsia="Yu Mincho"/>
                <w:lang w:val="en-US" w:eastAsia="ja-JP"/>
              </w:rPr>
            </w:pPr>
            <w:r>
              <w:rPr>
                <w:rFonts w:eastAsia="Yu Mincho"/>
                <w:lang w:val="en-US" w:eastAsia="ja-JP"/>
              </w:rPr>
              <w:t>For autonomous SI acquisition, the current spec states –</w:t>
            </w:r>
          </w:p>
          <w:p w14:paraId="4C215A7A" w14:textId="77777777" w:rsidR="00290173" w:rsidRDefault="00290173" w:rsidP="00213009">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3698D5CF" w14:textId="77777777" w:rsidR="00290173" w:rsidRDefault="00290173" w:rsidP="00213009">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204F37B9" w14:textId="77777777" w:rsidR="00290173" w:rsidRDefault="00290173" w:rsidP="00213009">
            <w:pPr>
              <w:jc w:val="left"/>
              <w:rPr>
                <w:rFonts w:eastAsia="Yu Mincho"/>
                <w:lang w:val="en-US" w:eastAsia="ja-JP"/>
              </w:rPr>
            </w:pPr>
            <w:r>
              <w:rPr>
                <w:rFonts w:eastAsia="Yu Mincho"/>
                <w:lang w:val="en-US" w:eastAsia="ja-JP"/>
              </w:rPr>
              <w:t xml:space="preserve">For </w:t>
            </w:r>
            <w:r w:rsidRPr="00D00416">
              <w:rPr>
                <w:rFonts w:eastAsia="Yu Mincho"/>
                <w:lang w:val="en-US" w:eastAsia="ja-JP"/>
              </w:rPr>
              <w:t>P-RNTI triggered SI acquisition</w:t>
            </w:r>
            <w:r>
              <w:rPr>
                <w:rFonts w:eastAsia="Yu Mincho"/>
                <w:lang w:val="en-US" w:eastAsia="ja-JP"/>
              </w:rPr>
              <w:t>, our understanding of current spec is that RedCap UE should be able to process both unicast and SI PDSCH. This is similar to the above for autonomous SI acquisition. So we think the current specification is OK and there is no need to define anything.</w:t>
            </w:r>
          </w:p>
          <w:p w14:paraId="1A197FAA" w14:textId="77777777" w:rsidR="00290173" w:rsidRDefault="00290173" w:rsidP="00213009">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9178B7" w14:paraId="17B2BD3A" w14:textId="77777777" w:rsidTr="00880EC6">
        <w:tc>
          <w:tcPr>
            <w:tcW w:w="1479" w:type="dxa"/>
          </w:tcPr>
          <w:p w14:paraId="5BD6A200" w14:textId="77777777" w:rsidR="009178B7" w:rsidRDefault="009178B7" w:rsidP="00880EC6">
            <w:pPr>
              <w:jc w:val="left"/>
              <w:rPr>
                <w:rFonts w:eastAsia="SimSun"/>
                <w:lang w:val="en-US" w:eastAsia="zh-CN"/>
              </w:rPr>
            </w:pPr>
            <w:r>
              <w:rPr>
                <w:rFonts w:eastAsia="SimSun"/>
                <w:lang w:val="en-US" w:eastAsia="zh-CN"/>
              </w:rPr>
              <w:t>Huawei, HiSilicon</w:t>
            </w:r>
          </w:p>
        </w:tc>
        <w:tc>
          <w:tcPr>
            <w:tcW w:w="1464" w:type="dxa"/>
          </w:tcPr>
          <w:p w14:paraId="5411C78C" w14:textId="77777777" w:rsidR="009178B7" w:rsidRDefault="009178B7" w:rsidP="00880EC6">
            <w:pPr>
              <w:tabs>
                <w:tab w:val="left" w:pos="551"/>
              </w:tabs>
              <w:jc w:val="left"/>
              <w:rPr>
                <w:rFonts w:eastAsia="SimSun"/>
                <w:lang w:val="en-US" w:eastAsia="zh-CN"/>
              </w:rPr>
            </w:pPr>
            <w:r>
              <w:rPr>
                <w:rFonts w:eastAsia="SimSun"/>
                <w:lang w:val="en-US" w:eastAsia="zh-CN"/>
              </w:rPr>
              <w:t>Y</w:t>
            </w:r>
          </w:p>
        </w:tc>
        <w:tc>
          <w:tcPr>
            <w:tcW w:w="6688" w:type="dxa"/>
          </w:tcPr>
          <w:p w14:paraId="492125C4" w14:textId="77777777" w:rsidR="009178B7" w:rsidRDefault="009178B7" w:rsidP="00880EC6">
            <w:pPr>
              <w:jc w:val="left"/>
              <w:rPr>
                <w:rFonts w:eastAsia="SimSun"/>
                <w:lang w:val="en-US" w:eastAsia="zh-CN"/>
              </w:rPr>
            </w:pPr>
          </w:p>
        </w:tc>
      </w:tr>
    </w:tbl>
    <w:p w14:paraId="3195EC1F" w14:textId="77777777" w:rsidR="000B3B00" w:rsidRDefault="000B3B00">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7"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95pt;height:90.6pt" o:ole="">
                  <v:imagedata r:id="rId16" o:title=""/>
                </v:shape>
                <o:OLEObject Type="Embed" ProgID="Visio.Drawing.15" ShapeID="_x0000_i1025" DrawAspect="Content" ObjectID="_1743627628"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7.95pt;height:90.6pt" o:ole="">
                  <v:imagedata r:id="rId16" o:title=""/>
                </v:shape>
                <o:OLEObject Type="Embed" ProgID="Visio.Drawing.15" ShapeID="_x0000_i1026" DrawAspect="Content" ObjectID="_1743627629"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2" w:name="_Toc115557877"/>
            <w:bookmarkStart w:id="13" w:name="_Toc46490309"/>
            <w:bookmarkStart w:id="14" w:name="_Toc52796466"/>
            <w:bookmarkStart w:id="15" w:name="_Toc37296183"/>
            <w:bookmarkStart w:id="16" w:name="_Toc52752004"/>
            <w:r>
              <w:rPr>
                <w:lang w:eastAsia="ko-KR"/>
              </w:rPr>
              <w:t>5.1.5</w:t>
            </w:r>
            <w:r>
              <w:rPr>
                <w:lang w:eastAsia="ko-KR"/>
              </w:rPr>
              <w:tab/>
              <w:t>Contention Resolution</w:t>
            </w:r>
            <w:bookmarkEnd w:id="12"/>
            <w:bookmarkEnd w:id="13"/>
            <w:bookmarkEnd w:id="14"/>
            <w:bookmarkEnd w:id="15"/>
            <w:bookmarkEnd w:id="16"/>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r>
              <w:rPr>
                <w:sz w:val="16"/>
                <w:szCs w:val="16"/>
              </w:rPr>
              <w:t>ra-ContentionResolutionTimer ENUMERATED { sf8,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62408C3D" w14:textId="77777777" w:rsidR="000B3B00" w:rsidRDefault="00685DB3">
            <w:pPr>
              <w:jc w:val="left"/>
              <w:rPr>
                <w:i/>
              </w:rPr>
            </w:pPr>
            <w:r>
              <w:rPr>
                <w:i/>
              </w:rPr>
              <w:t>ra-ContentionResolutionTimer ENUMERATED { sf8,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66BDF5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363EF96" w14:textId="77777777" w:rsidR="000B3B00" w:rsidRDefault="00685DB3">
            <w:pPr>
              <w:jc w:val="left"/>
              <w:rPr>
                <w:b/>
                <w:bCs/>
                <w:lang w:val="en-US"/>
              </w:rPr>
            </w:pPr>
            <w:r>
              <w:rPr>
                <w:b/>
                <w:bCs/>
                <w:lang w:val="en-US"/>
              </w:rPr>
              <w:t>Comments</w:t>
            </w:r>
          </w:p>
        </w:tc>
      </w:tr>
      <w:tr w:rsidR="000B3B00" w14:paraId="18ECBE80" w14:textId="77777777">
        <w:tc>
          <w:tcPr>
            <w:tcW w:w="1479" w:type="dxa"/>
          </w:tcPr>
          <w:p w14:paraId="1705FCE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5BC46E74"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CE42FE" w14:textId="77777777" w:rsidR="000B3B00" w:rsidRDefault="000B3B00">
            <w:pPr>
              <w:jc w:val="left"/>
              <w:rPr>
                <w:rFonts w:eastAsia="Yu Mincho"/>
                <w:lang w:val="en-US" w:eastAsia="ja-JP"/>
              </w:rPr>
            </w:pPr>
          </w:p>
        </w:tc>
      </w:tr>
      <w:tr w:rsidR="000B3B00" w14:paraId="143BE224" w14:textId="77777777">
        <w:tc>
          <w:tcPr>
            <w:tcW w:w="1479" w:type="dxa"/>
          </w:tcPr>
          <w:p w14:paraId="4D54FF21"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0CC6B88"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D461261" w14:textId="77777777" w:rsidR="000B3B00" w:rsidRDefault="00685DB3">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8AD118A"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286BF64" w14:textId="77777777" w:rsidR="000B3B00" w:rsidRDefault="00685DB3">
            <w:pPr>
              <w:jc w:val="left"/>
              <w:rPr>
                <w:rFonts w:eastAsiaTheme="minorEastAsia"/>
                <w:lang w:val="en-US" w:eastAsia="zh-CN"/>
              </w:rPr>
            </w:pPr>
            <w:r>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3FDBEFA4" w14:textId="77777777" w:rsidR="000B3B00" w:rsidRDefault="000B3B00">
            <w:pPr>
              <w:tabs>
                <w:tab w:val="left" w:pos="551"/>
              </w:tabs>
              <w:jc w:val="left"/>
              <w:rPr>
                <w:rFonts w:eastAsia="Yu Mincho"/>
                <w:lang w:val="en-US" w:eastAsia="ja-JP"/>
              </w:rPr>
            </w:pPr>
          </w:p>
        </w:tc>
        <w:tc>
          <w:tcPr>
            <w:tcW w:w="6688" w:type="dxa"/>
          </w:tcPr>
          <w:p w14:paraId="73854995" w14:textId="77777777" w:rsidR="000B3B00" w:rsidRDefault="00685DB3">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B2999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1BBDAC0" w14:textId="77777777" w:rsidR="000B3B00"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4A69FA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477EDE" w14:textId="77777777" w:rsidR="000B3B00" w:rsidRDefault="000B3B00">
            <w:pPr>
              <w:jc w:val="left"/>
              <w:rPr>
                <w:rFonts w:eastAsia="Yu Mincho"/>
                <w:lang w:val="en-US" w:eastAsia="ja-JP"/>
              </w:rPr>
            </w:pPr>
          </w:p>
        </w:tc>
      </w:tr>
      <w:tr w:rsidR="000B3B00" w14:paraId="1FC7FF1C" w14:textId="77777777">
        <w:tc>
          <w:tcPr>
            <w:tcW w:w="1479" w:type="dxa"/>
          </w:tcPr>
          <w:p w14:paraId="2448A369"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B1C9F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EB664" w14:textId="77777777" w:rsidR="000B3B00" w:rsidRDefault="00685DB3">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05745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14:paraId="3F13BFEF" w14:textId="77777777" w:rsidR="000B3B00" w:rsidRDefault="00685DB3">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54FA9F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38B8BB" w14:textId="77777777" w:rsidR="000B3B00" w:rsidRDefault="00685DB3">
            <w:pPr>
              <w:jc w:val="left"/>
              <w:rPr>
                <w:rFonts w:eastAsia="Yu Mincho"/>
                <w:lang w:val="en-US" w:eastAsia="ja-JP"/>
              </w:rPr>
            </w:pPr>
            <w:r>
              <w:rPr>
                <w:lang w:eastAsia="zh-CN"/>
              </w:rPr>
              <w:t>We also prefer to leave this up to UE implementation.</w:t>
            </w:r>
          </w:p>
        </w:tc>
      </w:tr>
      <w:tr w:rsidR="000B3B00" w14:paraId="30CF45E8" w14:textId="77777777">
        <w:tc>
          <w:tcPr>
            <w:tcW w:w="1479" w:type="dxa"/>
          </w:tcPr>
          <w:p w14:paraId="2BD6E929"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6EBB8815"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2B6084B1" w14:textId="77777777" w:rsidR="000B3B00" w:rsidRDefault="000B3B00">
            <w:pPr>
              <w:jc w:val="left"/>
              <w:rPr>
                <w:lang w:eastAsia="zh-CN"/>
              </w:rPr>
            </w:pPr>
          </w:p>
        </w:tc>
      </w:tr>
      <w:tr w:rsidR="000B3B00" w14:paraId="71BCE269" w14:textId="77777777">
        <w:tc>
          <w:tcPr>
            <w:tcW w:w="1479" w:type="dxa"/>
          </w:tcPr>
          <w:p w14:paraId="1AB99353"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5C5599E9"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5AFE79C7" w14:textId="77777777" w:rsidR="000B3B00" w:rsidRDefault="00685DB3">
            <w:pPr>
              <w:jc w:val="left"/>
              <w:rPr>
                <w:rFonts w:eastAsia="Yu Mincho"/>
                <w:lang w:val="en-US" w:eastAsia="ja-JP"/>
              </w:rPr>
            </w:pPr>
            <w:r>
              <w:rPr>
                <w:rFonts w:eastAsia="Yu Mincho"/>
                <w:lang w:val="en-US" w:eastAsia="ja-JP"/>
              </w:rPr>
              <w:t xml:space="preserve">But, </w:t>
            </w:r>
            <w:r>
              <w:rPr>
                <w:rFonts w:eastAsia="Yu Mincho" w:hint="eastAsia"/>
                <w:lang w:val="en-US" w:eastAsia="ja-JP"/>
              </w:rPr>
              <w:t>O</w:t>
            </w:r>
            <w:r>
              <w:rPr>
                <w:rFonts w:eastAsia="Yu Mincho"/>
                <w:lang w:val="en-US" w:eastAsia="ja-JP"/>
              </w:rPr>
              <w:t>K if majority supports the proposal.</w:t>
            </w:r>
          </w:p>
          <w:p w14:paraId="6F92A3FA" w14:textId="77777777" w:rsidR="000B3B00" w:rsidRDefault="00685DB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14:paraId="67A9A21B" w14:textId="77777777" w:rsidR="000B3B00" w:rsidRDefault="00685DB3">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Default="00685DB3">
            <w:pPr>
              <w:jc w:val="left"/>
              <w:rPr>
                <w:rFonts w:eastAsia="Yu Mincho"/>
                <w:lang w:val="en-US" w:eastAsia="ja-JP"/>
              </w:rPr>
            </w:pPr>
            <w:r>
              <w:rPr>
                <w:rFonts w:eastAsiaTheme="minorEastAsia"/>
                <w:lang w:val="en-US" w:eastAsia="zh-CN"/>
              </w:rPr>
              <w:t>OPPO</w:t>
            </w:r>
          </w:p>
        </w:tc>
        <w:tc>
          <w:tcPr>
            <w:tcW w:w="1464" w:type="dxa"/>
          </w:tcPr>
          <w:p w14:paraId="16FE81A1"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3CBFC7BE" w14:textId="77777777" w:rsidR="000B3B00" w:rsidRDefault="00685DB3">
            <w:pPr>
              <w:jc w:val="left"/>
              <w:rPr>
                <w:rFonts w:eastAsia="Yu Mincho"/>
                <w:lang w:val="en-US" w:eastAsia="ja-JP"/>
              </w:rPr>
            </w:pPr>
            <w:r>
              <w:rPr>
                <w:lang w:eastAsia="zh-CN"/>
              </w:rPr>
              <w:t>We also prefer to leave this up to UE implementation.</w:t>
            </w:r>
          </w:p>
        </w:tc>
      </w:tr>
      <w:tr w:rsidR="000B3B00" w14:paraId="53E96250" w14:textId="77777777">
        <w:tc>
          <w:tcPr>
            <w:tcW w:w="1479" w:type="dxa"/>
          </w:tcPr>
          <w:p w14:paraId="5CE39891"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2260E61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A66E986" w14:textId="77777777" w:rsidR="000B3B00" w:rsidRDefault="00685DB3">
            <w:pPr>
              <w:jc w:val="left"/>
              <w:rPr>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14:paraId="1742D637" w14:textId="77777777">
              <w:tc>
                <w:tcPr>
                  <w:tcW w:w="6472" w:type="dxa"/>
                </w:tcPr>
                <w:p w14:paraId="5919A13B"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74B2F79" w14:textId="77777777" w:rsidR="000B3B00" w:rsidRDefault="00685DB3">
                  <w:pPr>
                    <w:jc w:val="left"/>
                    <w:rPr>
                      <w:lang w:val="en-US"/>
                    </w:rPr>
                  </w:pPr>
                  <w:r>
                    <w:rPr>
                      <w:lang w:val="en-US"/>
                    </w:rPr>
                    <w:t>Confirm the following working assumption by assuming that Msg3 indication is available:</w:t>
                  </w:r>
                </w:p>
                <w:p w14:paraId="2A690309"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Default="00685DB3">
                  <w:pPr>
                    <w:jc w:val="left"/>
                    <w:rPr>
                      <w:lang w:val="en-US" w:eastAsia="zh-CN"/>
                    </w:rPr>
                  </w:pPr>
                  <w:r>
                    <w:rPr>
                      <w:lang w:val="en-US"/>
                    </w:rPr>
                    <w:t>The UE is not required to process a Msg4 PDSCH with a larger number of PRBs than 25 PRBs for 15 kHz SCS and 12 PRBs for 30 kHz SCS.</w:t>
                  </w:r>
                </w:p>
              </w:tc>
            </w:tr>
          </w:tbl>
          <w:p w14:paraId="7A20B5BF" w14:textId="77777777" w:rsidR="000B3B00" w:rsidRDefault="000B3B00">
            <w:pPr>
              <w:jc w:val="left"/>
              <w:rPr>
                <w:lang w:val="en-US" w:eastAsia="zh-CN"/>
              </w:rPr>
            </w:pPr>
          </w:p>
        </w:tc>
      </w:tr>
      <w:tr w:rsidR="007B1B62" w14:paraId="2D24E4F2" w14:textId="77777777">
        <w:tc>
          <w:tcPr>
            <w:tcW w:w="1479" w:type="dxa"/>
          </w:tcPr>
          <w:p w14:paraId="3B6D6FB4" w14:textId="77777777" w:rsidR="007B1B62" w:rsidRDefault="007B1B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6321A8" w14:textId="77777777" w:rsidR="007B1B62" w:rsidRDefault="007B1B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0F1EFF" w14:textId="77777777" w:rsidR="007B1B62" w:rsidRPr="007B1B62" w:rsidRDefault="007B1B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47233" w:rsidRPr="00FE4560" w14:paraId="61D847C0" w14:textId="77777777" w:rsidTr="00A47233">
        <w:tc>
          <w:tcPr>
            <w:tcW w:w="1479" w:type="dxa"/>
          </w:tcPr>
          <w:p w14:paraId="7DFD442F" w14:textId="77777777" w:rsidR="00A47233" w:rsidRDefault="00A47233" w:rsidP="007E7CD8">
            <w:pPr>
              <w:jc w:val="left"/>
              <w:rPr>
                <w:rFonts w:eastAsiaTheme="minorEastAsia"/>
                <w:lang w:val="en-US" w:eastAsia="zh-CN"/>
              </w:rPr>
            </w:pPr>
            <w:r>
              <w:rPr>
                <w:rFonts w:eastAsiaTheme="minorEastAsia"/>
                <w:lang w:val="en-US" w:eastAsia="zh-CN"/>
              </w:rPr>
              <w:t>Intel</w:t>
            </w:r>
          </w:p>
        </w:tc>
        <w:tc>
          <w:tcPr>
            <w:tcW w:w="1464" w:type="dxa"/>
          </w:tcPr>
          <w:p w14:paraId="782DB8FB" w14:textId="77777777" w:rsidR="00A47233" w:rsidRDefault="00A47233" w:rsidP="007E7CD8">
            <w:pPr>
              <w:tabs>
                <w:tab w:val="left" w:pos="551"/>
              </w:tabs>
              <w:jc w:val="left"/>
              <w:rPr>
                <w:rFonts w:eastAsiaTheme="minorEastAsia"/>
                <w:lang w:val="en-US" w:eastAsia="zh-CN"/>
              </w:rPr>
            </w:pPr>
            <w:r>
              <w:rPr>
                <w:rFonts w:eastAsiaTheme="minorEastAsia"/>
                <w:lang w:val="en-US" w:eastAsia="zh-CN"/>
              </w:rPr>
              <w:t>Y</w:t>
            </w:r>
          </w:p>
        </w:tc>
        <w:tc>
          <w:tcPr>
            <w:tcW w:w="6688" w:type="dxa"/>
          </w:tcPr>
          <w:p w14:paraId="0D1E6368" w14:textId="77777777" w:rsidR="00A47233" w:rsidRPr="00FE4560" w:rsidRDefault="00A47233" w:rsidP="007E7CD8">
            <w:pPr>
              <w:jc w:val="left"/>
              <w:rPr>
                <w:rFonts w:eastAsiaTheme="minorEastAsia"/>
                <w:lang w:eastAsia="zh-CN"/>
              </w:rPr>
            </w:pPr>
            <w:r>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Default="00E268C8" w:rsidP="00213009">
            <w:pPr>
              <w:jc w:val="left"/>
              <w:rPr>
                <w:rFonts w:eastAsiaTheme="minorEastAsia"/>
                <w:lang w:val="en-US" w:eastAsia="zh-CN"/>
              </w:rPr>
            </w:pPr>
            <w:r>
              <w:rPr>
                <w:rFonts w:eastAsia="Yu Mincho"/>
                <w:lang w:val="en-US" w:eastAsia="ja-JP"/>
              </w:rPr>
              <w:t>Nokia, NSB</w:t>
            </w:r>
          </w:p>
        </w:tc>
        <w:tc>
          <w:tcPr>
            <w:tcW w:w="1464" w:type="dxa"/>
          </w:tcPr>
          <w:p w14:paraId="585114F4" w14:textId="77777777" w:rsidR="00E268C8" w:rsidRDefault="00E268C8" w:rsidP="00213009">
            <w:pPr>
              <w:tabs>
                <w:tab w:val="left" w:pos="551"/>
              </w:tabs>
              <w:jc w:val="left"/>
              <w:rPr>
                <w:rFonts w:eastAsiaTheme="minorEastAsia"/>
                <w:lang w:val="en-US" w:eastAsia="zh-CN"/>
              </w:rPr>
            </w:pPr>
          </w:p>
        </w:tc>
        <w:tc>
          <w:tcPr>
            <w:tcW w:w="6688" w:type="dxa"/>
          </w:tcPr>
          <w:p w14:paraId="399DB91F" w14:textId="77777777" w:rsidR="00E268C8" w:rsidRDefault="00E268C8" w:rsidP="00213009">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880EC6">
        <w:tc>
          <w:tcPr>
            <w:tcW w:w="1479" w:type="dxa"/>
          </w:tcPr>
          <w:p w14:paraId="59D4BE18" w14:textId="77777777" w:rsidR="009178B7" w:rsidRDefault="009178B7" w:rsidP="00880EC6">
            <w:pPr>
              <w:jc w:val="left"/>
              <w:rPr>
                <w:rFonts w:eastAsiaTheme="minorEastAsia"/>
                <w:lang w:val="en-US" w:eastAsia="zh-CN"/>
              </w:rPr>
            </w:pPr>
            <w:r>
              <w:rPr>
                <w:rFonts w:eastAsiaTheme="minorEastAsia"/>
                <w:lang w:val="en-US" w:eastAsia="zh-CN"/>
              </w:rPr>
              <w:t>Huawei, HiSilicon</w:t>
            </w:r>
          </w:p>
        </w:tc>
        <w:tc>
          <w:tcPr>
            <w:tcW w:w="1464" w:type="dxa"/>
          </w:tcPr>
          <w:p w14:paraId="518D7CC1" w14:textId="77777777" w:rsidR="009178B7" w:rsidRDefault="009178B7" w:rsidP="00880EC6">
            <w:pPr>
              <w:tabs>
                <w:tab w:val="left" w:pos="551"/>
              </w:tabs>
              <w:jc w:val="left"/>
              <w:rPr>
                <w:rFonts w:eastAsiaTheme="minorEastAsia"/>
                <w:lang w:val="en-US" w:eastAsia="zh-CN"/>
              </w:rPr>
            </w:pPr>
            <w:r>
              <w:rPr>
                <w:rFonts w:eastAsiaTheme="minorEastAsia"/>
                <w:lang w:val="en-US" w:eastAsia="zh-CN"/>
              </w:rPr>
              <w:t>Y</w:t>
            </w:r>
          </w:p>
        </w:tc>
        <w:tc>
          <w:tcPr>
            <w:tcW w:w="6688" w:type="dxa"/>
          </w:tcPr>
          <w:p w14:paraId="3BF7D061" w14:textId="77777777" w:rsidR="009178B7" w:rsidRDefault="009178B7" w:rsidP="00880EC6">
            <w:pPr>
              <w:jc w:val="left"/>
              <w:rPr>
                <w:lang w:eastAsia="zh-CN"/>
              </w:rPr>
            </w:pPr>
            <w:r>
              <w:rPr>
                <w:lang w:eastAsia="zh-CN"/>
              </w:rPr>
              <w:t>It is very unclear why the UE behaviour cannot be deterministic but up to UE implementation. Between option 1 and option 2, the option 1 is clearly better.</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4079F671" w14:textId="77777777" w:rsidR="000B3B00" w:rsidRDefault="00685DB3">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B620D70"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BAA833D" w14:textId="77777777" w:rsidR="000B3B00" w:rsidRDefault="00685DB3">
            <w:pPr>
              <w:jc w:val="left"/>
              <w:rPr>
                <w:b/>
                <w:bCs/>
                <w:lang w:val="en-US"/>
              </w:rPr>
            </w:pPr>
            <w:r>
              <w:rPr>
                <w:b/>
                <w:bCs/>
                <w:lang w:val="en-US"/>
              </w:rPr>
              <w:t>Comments</w:t>
            </w:r>
          </w:p>
        </w:tc>
      </w:tr>
      <w:tr w:rsidR="000B3B00" w14:paraId="4C6330C4" w14:textId="77777777">
        <w:tc>
          <w:tcPr>
            <w:tcW w:w="1479" w:type="dxa"/>
          </w:tcPr>
          <w:p w14:paraId="1EAC2ECB"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4E8BF29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9E68AAE" w14:textId="77777777" w:rsidR="000B3B00" w:rsidRDefault="00685DB3">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53119E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07BAAA1A" w14:textId="77777777" w:rsidR="000B3B00" w:rsidRDefault="00685DB3">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5F4D606"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CC363DF" w14:textId="77777777" w:rsidR="000B3B00" w:rsidRDefault="00685DB3">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B8842EE" w14:textId="77777777" w:rsidR="000B3B00" w:rsidRDefault="000B3B00">
            <w:pPr>
              <w:tabs>
                <w:tab w:val="left" w:pos="551"/>
              </w:tabs>
              <w:jc w:val="left"/>
              <w:rPr>
                <w:rFonts w:eastAsia="Yu Mincho"/>
                <w:lang w:val="en-US" w:eastAsia="ja-JP"/>
              </w:rPr>
            </w:pPr>
          </w:p>
        </w:tc>
        <w:tc>
          <w:tcPr>
            <w:tcW w:w="6688" w:type="dxa"/>
          </w:tcPr>
          <w:p w14:paraId="157C9801" w14:textId="77777777" w:rsidR="000B3B00" w:rsidRDefault="00685DB3">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7E01549"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MsgB </w:t>
            </w:r>
          </w:p>
          <w:p w14:paraId="1A9D70D5"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option 2: we allow gNB to perform scheduling of MsgB for all UEs including eRedCap UEs as in legacy operation (by allowing larger than 5MHz)</w:t>
            </w:r>
          </w:p>
          <w:p w14:paraId="24FE50A8" w14:textId="77777777" w:rsidR="000B3B00" w:rsidRDefault="00685DB3">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E6862B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5A0FD59" w14:textId="77777777" w:rsidR="000B3B00"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71A7086" w14:textId="77777777" w:rsidR="000B3B00" w:rsidRDefault="000B3B00">
            <w:pPr>
              <w:tabs>
                <w:tab w:val="left" w:pos="551"/>
              </w:tabs>
              <w:jc w:val="left"/>
              <w:rPr>
                <w:rFonts w:eastAsia="Yu Mincho"/>
                <w:lang w:val="en-US" w:eastAsia="ja-JP"/>
              </w:rPr>
            </w:pPr>
          </w:p>
        </w:tc>
        <w:tc>
          <w:tcPr>
            <w:tcW w:w="6688" w:type="dxa"/>
          </w:tcPr>
          <w:p w14:paraId="7C5BAF4D" w14:textId="77777777" w:rsidR="000B3B00" w:rsidRDefault="00685DB3">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E3A295C" w14:textId="77777777" w:rsidR="000B3B00" w:rsidRDefault="00685DB3">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385182DE" w14:textId="77777777" w:rsidR="000B3B00" w:rsidRDefault="00685DB3">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r>
              <w:rPr>
                <w:rFonts w:eastAsiaTheme="minorEastAsia" w:hint="eastAsia"/>
                <w:i/>
                <w:lang w:val="en-US" w:eastAsia="zh-CN"/>
              </w:rPr>
              <w:t>successRAR</w:t>
            </w:r>
            <w:r>
              <w:rPr>
                <w:rFonts w:eastAsiaTheme="minorEastAsia" w:hint="eastAsia"/>
                <w:lang w:val="en-US" w:eastAsia="zh-CN"/>
              </w:rPr>
              <w:t xml:space="preserve"> case.</w:t>
            </w:r>
          </w:p>
          <w:p w14:paraId="2A164D53" w14:textId="77777777" w:rsidR="000B3B00" w:rsidRDefault="00685DB3">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eastAsiaTheme="minorEastAsia" w:hint="eastAsia"/>
                <w:i/>
                <w:lang w:val="en-US" w:eastAsia="zh-CN"/>
              </w:rPr>
              <w:t>.</w:t>
            </w:r>
          </w:p>
        </w:tc>
      </w:tr>
      <w:tr w:rsidR="000B3B00" w14:paraId="7B78BBD0" w14:textId="77777777">
        <w:tc>
          <w:tcPr>
            <w:tcW w:w="1479" w:type="dxa"/>
          </w:tcPr>
          <w:p w14:paraId="27FBAE5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D5AEFD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AF7DC5" w14:textId="77777777" w:rsidR="000B3B00"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301310D"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7FC3834E" w14:textId="77777777" w:rsidR="000B3B00"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23218F10" w14:textId="77777777" w:rsidR="000B3B00" w:rsidRDefault="000B3B00">
            <w:pPr>
              <w:tabs>
                <w:tab w:val="left" w:pos="551"/>
              </w:tabs>
              <w:jc w:val="left"/>
              <w:rPr>
                <w:rFonts w:eastAsia="SimSun"/>
                <w:lang w:val="en-US" w:eastAsia="zh-CN"/>
              </w:rPr>
            </w:pPr>
          </w:p>
        </w:tc>
        <w:tc>
          <w:tcPr>
            <w:tcW w:w="6688" w:type="dxa"/>
          </w:tcPr>
          <w:p w14:paraId="597A2A8F" w14:textId="77777777" w:rsidR="000B3B00" w:rsidRDefault="00685DB3">
            <w:pPr>
              <w:jc w:val="left"/>
              <w:rPr>
                <w:rFonts w:eastAsia="Yu Mincho"/>
                <w:lang w:val="en-US" w:eastAsia="ja-JP"/>
              </w:rPr>
            </w:pPr>
            <w:r>
              <w:rPr>
                <w:rFonts w:eastAsia="Yu Mincho"/>
                <w:lang w:val="en-US" w:eastAsia="ja-JP"/>
              </w:rPr>
              <w:t>Share view with LG, DOCOMO, Qualcomm.</w:t>
            </w:r>
          </w:p>
          <w:p w14:paraId="3EBF9BCF" w14:textId="77777777" w:rsidR="000B3B00" w:rsidRDefault="00685DB3">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F1CE05D"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1D83EC0" w14:textId="77777777" w:rsidR="000B3B00" w:rsidRDefault="000B3B00">
            <w:pPr>
              <w:jc w:val="left"/>
              <w:rPr>
                <w:rFonts w:eastAsia="Yu Mincho"/>
                <w:lang w:val="en-US" w:eastAsia="ja-JP"/>
              </w:rPr>
            </w:pPr>
          </w:p>
        </w:tc>
      </w:tr>
      <w:tr w:rsidR="000B3B00" w14:paraId="1A3B4BCD" w14:textId="77777777">
        <w:tc>
          <w:tcPr>
            <w:tcW w:w="1479" w:type="dxa"/>
          </w:tcPr>
          <w:p w14:paraId="773900AA"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60DB64E7"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BBAE887" w14:textId="77777777" w:rsidR="000B3B00" w:rsidRDefault="00685DB3">
            <w:pPr>
              <w:jc w:val="left"/>
              <w:rPr>
                <w:rFonts w:eastAsia="SimSun"/>
                <w:lang w:val="en-US" w:eastAsia="zh-CN"/>
              </w:rPr>
            </w:pPr>
            <w:r>
              <w:rPr>
                <w:rFonts w:eastAsia="SimSun" w:hint="eastAsia"/>
                <w:lang w:val="en-US" w:eastAsia="zh-CN"/>
              </w:rPr>
              <w:t>With early indication in msgA, gNB would has the following implementation</w:t>
            </w:r>
          </w:p>
          <w:p w14:paraId="2C77717D" w14:textId="77777777" w:rsidR="000B3B00" w:rsidRDefault="00685DB3">
            <w:pPr>
              <w:numPr>
                <w:ilvl w:val="0"/>
                <w:numId w:val="57"/>
              </w:numPr>
              <w:jc w:val="left"/>
              <w:rPr>
                <w:rFonts w:eastAsia="SimSun"/>
                <w:lang w:val="en-US" w:eastAsia="zh-CN"/>
              </w:rPr>
            </w:pPr>
            <w:r>
              <w:rPr>
                <w:rFonts w:eastAsia="SimSun" w:hint="eastAsia"/>
                <w:lang w:val="en-US" w:eastAsia="zh-CN"/>
              </w:rPr>
              <w:t>Schedule msgB within 5MHz</w:t>
            </w:r>
          </w:p>
          <w:p w14:paraId="7D499835" w14:textId="77777777" w:rsidR="000B3B00" w:rsidRDefault="00685DB3">
            <w:pPr>
              <w:numPr>
                <w:ilvl w:val="0"/>
                <w:numId w:val="57"/>
              </w:numPr>
              <w:jc w:val="left"/>
              <w:rPr>
                <w:rFonts w:eastAsia="SimSun"/>
                <w:lang w:val="en-US" w:eastAsia="zh-CN"/>
              </w:rPr>
            </w:pPr>
            <w:r>
              <w:rPr>
                <w:rFonts w:eastAsia="SimSun" w:hint="eastAsia"/>
                <w:lang w:val="en-US" w:eastAsia="zh-CN"/>
              </w:rPr>
              <w:t>Schedule msg4 larger than 5MHz and the timeline between PUCCH feedback and msgB is sufficient.</w:t>
            </w:r>
          </w:p>
          <w:p w14:paraId="0B611441" w14:textId="77777777" w:rsidR="000B3B00" w:rsidRDefault="00685DB3">
            <w:pPr>
              <w:jc w:val="left"/>
              <w:rPr>
                <w:rFonts w:eastAsia="SimSun"/>
                <w:lang w:val="en-US" w:eastAsia="zh-CN"/>
              </w:rPr>
            </w:pPr>
            <w:r>
              <w:rPr>
                <w:rFonts w:eastAsia="SimSun" w:hint="eastAsia"/>
                <w:lang w:val="en-US" w:eastAsia="zh-CN"/>
              </w:rPr>
              <w:t>Therefore, there is no need to have limit on UE and gNB. The following is suggested.</w:t>
            </w:r>
          </w:p>
          <w:p w14:paraId="2652C3C7"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502D6BAE"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988C980" w14:textId="77777777" w:rsidR="000B3B00" w:rsidRDefault="00685DB3">
            <w:pPr>
              <w:numPr>
                <w:ilvl w:val="1"/>
                <w:numId w:val="51"/>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p w14:paraId="0FA724CB" w14:textId="77777777" w:rsidR="000B3B00" w:rsidRDefault="000B3B00">
            <w:pPr>
              <w:jc w:val="left"/>
              <w:rPr>
                <w:rFonts w:eastAsia="SimSun"/>
                <w:lang w:val="en-US" w:eastAsia="zh-CN"/>
              </w:rPr>
            </w:pPr>
          </w:p>
        </w:tc>
      </w:tr>
      <w:tr w:rsidR="007B1B62" w14:paraId="35FBE023" w14:textId="77777777">
        <w:tc>
          <w:tcPr>
            <w:tcW w:w="1479" w:type="dxa"/>
          </w:tcPr>
          <w:p w14:paraId="6FD7B8F5"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41DF85C4" w14:textId="77777777" w:rsidR="007B1B62" w:rsidRDefault="007B1B62">
            <w:pPr>
              <w:tabs>
                <w:tab w:val="left" w:pos="551"/>
              </w:tabs>
              <w:jc w:val="left"/>
              <w:rPr>
                <w:rFonts w:eastAsia="SimSun"/>
                <w:lang w:val="en-US" w:eastAsia="zh-CN"/>
              </w:rPr>
            </w:pPr>
            <w:r>
              <w:rPr>
                <w:rFonts w:eastAsia="SimSun" w:hint="eastAsia"/>
                <w:lang w:val="en-US" w:eastAsia="zh-CN"/>
              </w:rPr>
              <w:t>Y</w:t>
            </w:r>
          </w:p>
        </w:tc>
        <w:tc>
          <w:tcPr>
            <w:tcW w:w="6688" w:type="dxa"/>
          </w:tcPr>
          <w:p w14:paraId="371B864C" w14:textId="77777777" w:rsidR="007B1B62"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BBF0F91" w14:textId="77777777" w:rsidR="00A47233" w:rsidRDefault="00A47233" w:rsidP="007E7CD8">
            <w:pPr>
              <w:tabs>
                <w:tab w:val="left" w:pos="551"/>
              </w:tabs>
              <w:jc w:val="left"/>
              <w:rPr>
                <w:rFonts w:eastAsia="SimSun"/>
                <w:lang w:val="en-US" w:eastAsia="zh-CN"/>
              </w:rPr>
            </w:pPr>
          </w:p>
        </w:tc>
        <w:tc>
          <w:tcPr>
            <w:tcW w:w="6688" w:type="dxa"/>
          </w:tcPr>
          <w:p w14:paraId="1BC52916" w14:textId="77777777" w:rsidR="00A47233" w:rsidRDefault="00A47233" w:rsidP="007E7CD8">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5C5EAC2" w14:textId="77777777" w:rsidR="00A47233" w:rsidRDefault="00A47233" w:rsidP="007E7CD8">
            <w:pPr>
              <w:jc w:val="left"/>
              <w:rPr>
                <w:rFonts w:eastAsia="Yu Mincho"/>
                <w:lang w:val="en-US" w:eastAsia="ja-JP"/>
              </w:rPr>
            </w:pPr>
            <w:r>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Default="00EB4C68" w:rsidP="00213009">
            <w:pPr>
              <w:jc w:val="left"/>
              <w:rPr>
                <w:rFonts w:eastAsia="Yu Mincho"/>
                <w:lang w:val="en-US" w:eastAsia="ja-JP"/>
              </w:rPr>
            </w:pPr>
            <w:r>
              <w:rPr>
                <w:rFonts w:eastAsia="Yu Mincho"/>
                <w:lang w:val="en-US" w:eastAsia="ja-JP"/>
              </w:rPr>
              <w:t>Nokia, NSB</w:t>
            </w:r>
          </w:p>
        </w:tc>
        <w:tc>
          <w:tcPr>
            <w:tcW w:w="1464" w:type="dxa"/>
          </w:tcPr>
          <w:p w14:paraId="07339CF3" w14:textId="77777777" w:rsidR="00EB4C68" w:rsidRDefault="00EB4C68" w:rsidP="00213009">
            <w:pPr>
              <w:tabs>
                <w:tab w:val="left" w:pos="551"/>
              </w:tabs>
              <w:jc w:val="left"/>
              <w:rPr>
                <w:rFonts w:eastAsia="SimSun"/>
                <w:lang w:val="en-US" w:eastAsia="zh-CN"/>
              </w:rPr>
            </w:pPr>
            <w:r>
              <w:rPr>
                <w:rFonts w:eastAsia="SimSun"/>
                <w:lang w:val="en-US" w:eastAsia="zh-CN"/>
              </w:rPr>
              <w:t>N</w:t>
            </w:r>
          </w:p>
        </w:tc>
        <w:tc>
          <w:tcPr>
            <w:tcW w:w="6688" w:type="dxa"/>
          </w:tcPr>
          <w:p w14:paraId="6218D3CB" w14:textId="77777777" w:rsidR="00EB4C68" w:rsidRDefault="00EB4C68" w:rsidP="00213009">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bl>
    <w:p w14:paraId="1AD25FFB" w14:textId="77777777" w:rsidR="000B3B00" w:rsidRPr="00A47233" w:rsidRDefault="000B3B00">
      <w:pPr>
        <w:tabs>
          <w:tab w:val="left" w:pos="1545"/>
        </w:tabs>
        <w:rPr>
          <w:rFonts w:eastAsia="Microsoft YaHei UI"/>
          <w:lang w:val="en-US"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r>
                    <w:rPr>
                      <w:i/>
                      <w:iCs/>
                      <w:lang w:val="en-US"/>
                    </w:rPr>
                    <w:t>v</w:t>
                  </w:r>
                  <w:r>
                    <w:rPr>
                      <w:i/>
                      <w:iCs/>
                      <w:vertAlign w:val="subscript"/>
                      <w:lang w:val="en-US"/>
                    </w:rPr>
                    <w:t>Layers</w:t>
                  </w:r>
                </w:p>
              </w:tc>
              <w:tc>
                <w:tcPr>
                  <w:tcW w:w="567" w:type="dxa"/>
                </w:tcPr>
                <w:p w14:paraId="3F0D803A" w14:textId="77777777" w:rsidR="000B3B00" w:rsidRDefault="00685DB3">
                  <w:pPr>
                    <w:jc w:val="left"/>
                    <w:rPr>
                      <w:bCs/>
                      <w:lang w:val="en-US"/>
                    </w:rPr>
                  </w:pPr>
                  <w:r>
                    <w:rPr>
                      <w:i/>
                      <w:iCs/>
                      <w:lang w:val="en-US"/>
                    </w:rPr>
                    <w:t>Q</w:t>
                  </w:r>
                  <w:r>
                    <w:rPr>
                      <w:i/>
                      <w:iCs/>
                      <w:vertAlign w:val="subscript"/>
                      <w:lang w:val="en-US"/>
                    </w:rPr>
                    <w:t>m</w:t>
                  </w:r>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50F6A65" w14:textId="77777777" w:rsidR="000B3B00" w:rsidRDefault="00685DB3">
            <w:pPr>
              <w:jc w:val="left"/>
              <w:rPr>
                <w:rFonts w:eastAsia="SimSun"/>
                <w:lang w:val="en-US" w:eastAsia="zh-CN"/>
              </w:rPr>
            </w:pPr>
            <w:r>
              <w:rPr>
                <w:rFonts w:eastAsia="SimSun"/>
                <w:lang w:val="en-US" w:eastAsia="zh-CN"/>
              </w:rPr>
              <w:t>For the third subbullet: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For the second subbullet,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pPr>
        <w:pStyle w:val="Heading3"/>
        <w:numPr>
          <w:ilvl w:val="0"/>
          <w:numId w:val="0"/>
        </w:numPr>
        <w:spacing w:after="120" w:afterAutospacing="0"/>
        <w:ind w:left="720" w:hanging="720"/>
        <w:rPr>
          <w:b/>
          <w:bCs/>
          <w:sz w:val="20"/>
        </w:rPr>
      </w:pPr>
      <w:r>
        <w:rPr>
          <w:b/>
          <w:bCs/>
          <w:sz w:val="20"/>
          <w:highlight w:val="yellow"/>
        </w:rPr>
        <w:t>FL6 High Priority Proposal 3.1-1d</w:t>
      </w:r>
      <w:r>
        <w:rPr>
          <w:b/>
          <w:bCs/>
          <w:sz w:val="20"/>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7DE30146"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1DCF839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F90609" w14:textId="77777777" w:rsidR="000B3B00" w:rsidRDefault="00685DB3">
            <w:pPr>
              <w:jc w:val="left"/>
              <w:rPr>
                <w:b/>
                <w:bCs/>
                <w:lang w:val="en-US"/>
              </w:rPr>
            </w:pPr>
            <w:r>
              <w:rPr>
                <w:b/>
                <w:bCs/>
                <w:lang w:val="en-US"/>
              </w:rPr>
              <w:t>Comments</w:t>
            </w:r>
          </w:p>
        </w:tc>
      </w:tr>
      <w:tr w:rsidR="000B3B00" w14:paraId="768BEC46" w14:textId="77777777">
        <w:tc>
          <w:tcPr>
            <w:tcW w:w="1479" w:type="dxa"/>
          </w:tcPr>
          <w:p w14:paraId="3E6BB916"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45A8494C"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6410CD50" w14:textId="77777777" w:rsidR="000B3B00" w:rsidRDefault="00685DB3">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 UE BB bandwidth reduction, </w:t>
            </w:r>
          </w:p>
          <w:p w14:paraId="0F3B1A51"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X= 3.2 </w:t>
            </w:r>
          </w:p>
          <w:p w14:paraId="696D4D65"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13F0FD5"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Y= 0.8 </w:t>
            </w:r>
          </w:p>
          <w:p w14:paraId="0B4F26B0" w14:textId="77777777" w:rsidR="000B3B00" w:rsidRDefault="00685DB3">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Default="00685DB3">
            <w:pPr>
              <w:jc w:val="left"/>
              <w:rPr>
                <w:rFonts w:eastAsiaTheme="minorEastAsia"/>
                <w:lang w:val="en-US" w:eastAsia="ko-KR"/>
              </w:rPr>
            </w:pPr>
            <w:r>
              <w:rPr>
                <w:rFonts w:eastAsia="BatangChe"/>
                <w:lang w:val="en-US" w:eastAsia="ko-KR"/>
              </w:rPr>
              <w:t>LG</w:t>
            </w:r>
          </w:p>
        </w:tc>
        <w:tc>
          <w:tcPr>
            <w:tcW w:w="1464" w:type="dxa"/>
          </w:tcPr>
          <w:p w14:paraId="650BC552" w14:textId="77777777" w:rsidR="000B3B00" w:rsidRDefault="00685DB3">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0F9DC005" w14:textId="77777777" w:rsidR="000B3B00" w:rsidRDefault="00685DB3">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B622991" w14:textId="77777777" w:rsidR="000B3B00" w:rsidRDefault="000B3B00">
            <w:pPr>
              <w:tabs>
                <w:tab w:val="left" w:pos="551"/>
              </w:tabs>
              <w:jc w:val="left"/>
              <w:rPr>
                <w:rFonts w:eastAsiaTheme="minorEastAsia"/>
                <w:lang w:val="en-US" w:eastAsia="zh-CN"/>
              </w:rPr>
            </w:pPr>
          </w:p>
        </w:tc>
        <w:tc>
          <w:tcPr>
            <w:tcW w:w="6688" w:type="dxa"/>
          </w:tcPr>
          <w:p w14:paraId="3FE16D3A" w14:textId="77777777" w:rsidR="000B3B00" w:rsidRDefault="00685DB3">
            <w:pPr>
              <w:jc w:val="left"/>
              <w:rPr>
                <w:rFonts w:eastAsia="Yu Mincho"/>
                <w:lang w:val="en-US" w:eastAsia="ja-JP"/>
              </w:rPr>
            </w:pPr>
            <w:r>
              <w:rPr>
                <w:rFonts w:eastAsia="Yu Mincho"/>
                <w:lang w:val="en-US" w:eastAsia="ja-JP"/>
              </w:rPr>
              <w:t>We can live with the value 3.2 and 0.8.</w:t>
            </w:r>
          </w:p>
          <w:p w14:paraId="462823D6" w14:textId="77777777" w:rsidR="000B3B00" w:rsidRDefault="00685DB3">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The constraint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0CF39373" w14:textId="77777777" w:rsidR="000B3B00" w:rsidRDefault="00685DB3">
            <w:pPr>
              <w:jc w:val="left"/>
              <w:rPr>
                <w:b/>
                <w:lang w:val="en-US"/>
              </w:rPr>
            </w:pPr>
            <w:r>
              <w:rPr>
                <w:b/>
                <w:lang w:val="en-US"/>
              </w:rPr>
              <w:t>For UE peak data rate reduction with UE BB bandwidth reduction,</w:t>
            </w:r>
          </w:p>
          <w:p w14:paraId="776C59EC"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2C2A6F4" w14:textId="77777777" w:rsidR="000B3B00" w:rsidRDefault="00685DB3">
            <w:pPr>
              <w:jc w:val="left"/>
              <w:rPr>
                <w:b/>
                <w:lang w:val="en-US"/>
              </w:rPr>
            </w:pPr>
            <w:r>
              <w:rPr>
                <w:b/>
                <w:lang w:val="en-US"/>
              </w:rPr>
              <w:t>For UE peak data rate reduction without UE BB bandwidth reduction,</w:t>
            </w:r>
          </w:p>
          <w:p w14:paraId="508B87A0"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3DEECAE" w14:textId="77777777" w:rsidR="000B3B00" w:rsidRDefault="00685DB3">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0CDAE389" w14:textId="77777777" w:rsidR="000B3B00" w:rsidRDefault="000B3B00">
            <w:pPr>
              <w:tabs>
                <w:tab w:val="left" w:pos="551"/>
              </w:tabs>
              <w:jc w:val="left"/>
              <w:rPr>
                <w:rFonts w:eastAsiaTheme="minorEastAsia"/>
                <w:lang w:val="en-US" w:eastAsia="zh-CN"/>
              </w:rPr>
            </w:pPr>
          </w:p>
        </w:tc>
        <w:tc>
          <w:tcPr>
            <w:tcW w:w="6688" w:type="dxa"/>
          </w:tcPr>
          <w:p w14:paraId="4457ABF4" w14:textId="77777777" w:rsidR="000B3B00" w:rsidRDefault="00685DB3">
            <w:pPr>
              <w:jc w:val="left"/>
              <w:rPr>
                <w:rFonts w:eastAsiaTheme="minorEastAsia"/>
                <w:lang w:val="en-US" w:eastAsia="zh-CN"/>
              </w:rPr>
            </w:pPr>
            <w:r>
              <w:rPr>
                <w:rFonts w:eastAsiaTheme="minorEastAsia"/>
                <w:lang w:val="en-US" w:eastAsia="zh-CN"/>
              </w:rPr>
              <w:t xml:space="preserve">We are fine with the value itself: X=3.2 and Y=0.8 (instead of 0,75). </w:t>
            </w:r>
          </w:p>
          <w:p w14:paraId="726C776B" w14:textId="77777777" w:rsidR="000B3B00" w:rsidRDefault="00685DB3">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40620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BFCB314" w14:textId="77777777" w:rsidR="000B3B00"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A68E1E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B06DA9" w14:textId="77777777" w:rsidR="000B3B00"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F932238" w14:textId="77777777" w:rsidR="000B3B00" w:rsidRDefault="000B3B00">
            <w:pPr>
              <w:tabs>
                <w:tab w:val="left" w:pos="551"/>
              </w:tabs>
              <w:jc w:val="left"/>
              <w:rPr>
                <w:rFonts w:eastAsiaTheme="minorEastAsia"/>
                <w:lang w:val="en-US" w:eastAsia="zh-CN"/>
              </w:rPr>
            </w:pPr>
          </w:p>
        </w:tc>
        <w:tc>
          <w:tcPr>
            <w:tcW w:w="6688" w:type="dxa"/>
          </w:tcPr>
          <w:p w14:paraId="6A9483E0" w14:textId="77777777" w:rsidR="000B3B00" w:rsidRDefault="00685DB3">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5E9417CB" w14:textId="77777777" w:rsidR="000B3B00" w:rsidRDefault="00685DB3">
            <w:pPr>
              <w:jc w:val="left"/>
              <w:rPr>
                <w:rFonts w:eastAsiaTheme="minorEastAsia"/>
                <w:lang w:val="en-US" w:eastAsia="zh-CN"/>
              </w:rPr>
            </w:pPr>
            <w:r>
              <w:rPr>
                <w:rFonts w:eastAsiaTheme="minorEastAsia" w:hint="eastAsia"/>
                <w:lang w:val="en-US" w:eastAsia="zh-CN"/>
              </w:rPr>
              <w:t>But we prefer Futurewei</w:t>
            </w:r>
            <w:r>
              <w:rPr>
                <w:rFonts w:eastAsiaTheme="minorEastAsia"/>
                <w:lang w:val="en-US" w:eastAsia="zh-CN"/>
              </w:rPr>
              <w:t>’</w:t>
            </w:r>
            <w:r>
              <w:rPr>
                <w:rFonts w:eastAsiaTheme="minorEastAsia" w:hint="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7261A467" w14:textId="77777777" w:rsidR="000B3B00" w:rsidRDefault="00685DB3">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B3B00" w14:paraId="1F4B6C4E" w14:textId="77777777">
        <w:tc>
          <w:tcPr>
            <w:tcW w:w="1479" w:type="dxa"/>
          </w:tcPr>
          <w:p w14:paraId="6DFB792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6368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B614DD" w14:textId="77777777" w:rsidR="000B3B00" w:rsidRDefault="00685DB3">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0C196F" w14:textId="77777777" w:rsidR="000B3B00" w:rsidRDefault="00685DB3">
            <w:pPr>
              <w:rPr>
                <w:rFonts w:eastAsia="SimSun"/>
                <w:lang w:val="en-US" w:eastAsia="zh-CN"/>
              </w:rPr>
            </w:pPr>
            <w:r>
              <w:rPr>
                <w:lang w:eastAsia="zh-CN"/>
              </w:rPr>
              <w:t>Y</w:t>
            </w:r>
          </w:p>
          <w:p w14:paraId="6D38AE62" w14:textId="77777777" w:rsidR="000B3B00" w:rsidRDefault="000B3B00">
            <w:pPr>
              <w:tabs>
                <w:tab w:val="left" w:pos="551"/>
              </w:tabs>
              <w:jc w:val="left"/>
              <w:rPr>
                <w:rFonts w:eastAsiaTheme="minorEastAsia"/>
                <w:lang w:val="en-US" w:eastAsia="zh-CN"/>
              </w:rPr>
            </w:pPr>
          </w:p>
        </w:tc>
        <w:tc>
          <w:tcPr>
            <w:tcW w:w="6688" w:type="dxa"/>
          </w:tcPr>
          <w:p w14:paraId="3286D77E" w14:textId="77777777" w:rsidR="000B3B00" w:rsidRDefault="00685DB3">
            <w:pPr>
              <w:jc w:val="left"/>
              <w:rPr>
                <w:lang w:eastAsia="zh-CN"/>
              </w:rPr>
            </w:pPr>
            <w:r>
              <w:rPr>
                <w:lang w:eastAsia="zh-CN"/>
              </w:rPr>
              <w:t xml:space="preserve">Fine with the value. </w:t>
            </w:r>
          </w:p>
          <w:p w14:paraId="7A05DA35" w14:textId="77777777" w:rsidR="000B3B00" w:rsidRDefault="00685DB3">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5B0DE25" w14:textId="77777777" w:rsidR="000B3B00" w:rsidRDefault="000B3B00">
            <w:pPr>
              <w:tabs>
                <w:tab w:val="left" w:pos="551"/>
              </w:tabs>
              <w:jc w:val="left"/>
              <w:rPr>
                <w:rFonts w:eastAsia="Yu Mincho"/>
                <w:lang w:val="en-US" w:eastAsia="zh-CN"/>
              </w:rPr>
            </w:pPr>
          </w:p>
        </w:tc>
        <w:tc>
          <w:tcPr>
            <w:tcW w:w="6688" w:type="dxa"/>
          </w:tcPr>
          <w:p w14:paraId="0D46E55F" w14:textId="77777777" w:rsidR="000B3B00" w:rsidRDefault="00685DB3">
            <w:pPr>
              <w:jc w:val="left"/>
              <w:rPr>
                <w:rFonts w:eastAsia="SimSun"/>
                <w:lang w:val="en-US" w:eastAsia="zh-CN"/>
              </w:rPr>
            </w:pPr>
            <w:r>
              <w:rPr>
                <w:rFonts w:eastAsia="Yu Mincho"/>
                <w:lang w:val="en-US" w:eastAsia="ja-JP"/>
              </w:rPr>
              <w:t>We are fine with X=3.2 and Y=0.8</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hint="eastAsia"/>
                <w:i/>
                <w:iCs/>
                <w:lang w:val="en-US" w:eastAsia="zh-CN"/>
              </w:rPr>
              <w:t xml:space="preserve">&gt;=4 </w:t>
            </w:r>
            <w:r>
              <w:rPr>
                <w:rFonts w:eastAsia="SimSun" w:hint="eastAsia"/>
                <w:lang w:val="en-US" w:eastAsia="zh-CN"/>
              </w:rPr>
              <w:t>limitation for R17 RedCap UEs.</w:t>
            </w:r>
          </w:p>
        </w:tc>
      </w:tr>
      <w:tr w:rsidR="000B3B00" w14:paraId="32E45E98" w14:textId="77777777">
        <w:tc>
          <w:tcPr>
            <w:tcW w:w="1479" w:type="dxa"/>
          </w:tcPr>
          <w:p w14:paraId="117B43BC"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0E22D7B" w14:textId="77777777" w:rsidR="000B3B00" w:rsidRDefault="00685DB3">
            <w:pPr>
              <w:tabs>
                <w:tab w:val="left" w:pos="551"/>
              </w:tabs>
              <w:jc w:val="left"/>
              <w:rPr>
                <w:rFonts w:eastAsia="Yu Mincho"/>
                <w:lang w:val="en-US" w:eastAsia="zh-CN"/>
              </w:rPr>
            </w:pPr>
            <w:r>
              <w:rPr>
                <w:rFonts w:eastAsia="Yu Mincho" w:hint="eastAsia"/>
                <w:lang w:val="en-US" w:eastAsia="ja-JP"/>
              </w:rPr>
              <w:t>Y</w:t>
            </w:r>
          </w:p>
        </w:tc>
        <w:tc>
          <w:tcPr>
            <w:tcW w:w="6688" w:type="dxa"/>
          </w:tcPr>
          <w:p w14:paraId="3FF7ABA3" w14:textId="77777777" w:rsidR="000B3B00" w:rsidRDefault="00685DB3">
            <w:pPr>
              <w:jc w:val="left"/>
              <w:rPr>
                <w:rFonts w:eastAsia="Yu Mincho"/>
                <w:lang w:eastAsia="ja-JP"/>
              </w:rPr>
            </w:pPr>
            <w:r>
              <w:rPr>
                <w:rFonts w:eastAsia="Yu Mincho" w:hint="eastAsia"/>
                <w:lang w:eastAsia="ja-JP"/>
              </w:rPr>
              <w:t>W</w:t>
            </w:r>
            <w:r>
              <w:rPr>
                <w:rFonts w:eastAsia="Yu Mincho"/>
                <w:lang w:eastAsia="ja-JP"/>
              </w:rPr>
              <w:t>e are fine with the proposal assuming it is intended to agree “=X” and “=Y” is used to derive maximum data rate of a Rel-18 RedCap UE.</w:t>
            </w:r>
          </w:p>
          <w:p w14:paraId="1B8071E5" w14:textId="77777777" w:rsidR="000B3B00" w:rsidRDefault="00685DB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Default="00685DB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0B3B00" w14:paraId="41ECE22B" w14:textId="77777777">
        <w:tc>
          <w:tcPr>
            <w:tcW w:w="1479" w:type="dxa"/>
          </w:tcPr>
          <w:p w14:paraId="7E0DA9E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D3C2E6D" w14:textId="77777777" w:rsidR="000B3B00" w:rsidRDefault="000B3B00">
            <w:pPr>
              <w:tabs>
                <w:tab w:val="left" w:pos="551"/>
              </w:tabs>
              <w:jc w:val="left"/>
              <w:rPr>
                <w:rFonts w:eastAsia="Yu Mincho"/>
                <w:lang w:val="en-US" w:eastAsia="ja-JP"/>
              </w:rPr>
            </w:pPr>
          </w:p>
        </w:tc>
        <w:tc>
          <w:tcPr>
            <w:tcW w:w="6688" w:type="dxa"/>
          </w:tcPr>
          <w:p w14:paraId="38CE0342" w14:textId="77777777" w:rsidR="000B3B00" w:rsidRDefault="00685DB3">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w:t>
            </w:r>
          </w:p>
          <w:p w14:paraId="525FD7F6" w14:textId="77777777" w:rsidR="000B3B00" w:rsidRDefault="00685DB3">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0F17D434" w14:textId="77777777" w:rsidR="000B3B00" w:rsidRDefault="000B3B00">
            <w:pPr>
              <w:tabs>
                <w:tab w:val="left" w:pos="551"/>
              </w:tabs>
              <w:jc w:val="left"/>
              <w:rPr>
                <w:rFonts w:eastAsia="Yu Mincho"/>
                <w:lang w:val="en-US" w:eastAsia="ja-JP"/>
              </w:rPr>
            </w:pPr>
          </w:p>
        </w:tc>
        <w:tc>
          <w:tcPr>
            <w:tcW w:w="6688" w:type="dxa"/>
          </w:tcPr>
          <w:p w14:paraId="203479D4" w14:textId="77777777" w:rsidR="000B3B00" w:rsidRDefault="00685DB3">
            <w:pPr>
              <w:jc w:val="left"/>
              <w:rPr>
                <w:rFonts w:eastAsia="SimSun"/>
                <w:lang w:val="en-US" w:eastAsia="zh-CN"/>
              </w:rPr>
            </w:pPr>
            <w:r>
              <w:rPr>
                <w:rFonts w:eastAsiaTheme="minorEastAsia" w:hint="eastAsia"/>
                <w:lang w:val="en-US" w:eastAsia="zh-CN"/>
              </w:rPr>
              <w:t xml:space="preserve">We could make compromise to X=3.2, but </w:t>
            </w:r>
            <w:r>
              <w:rPr>
                <w:rFonts w:eastAsia="SimSun" w:hint="eastAsia"/>
                <w:lang w:val="en-US" w:eastAsia="zh-CN"/>
              </w:rPr>
              <w:t xml:space="preserve"> </w:t>
            </w:r>
            <w:r>
              <w:rPr>
                <w:rFonts w:eastAsia="Malgun Gothic"/>
                <w:lang w:val="en-US" w:eastAsia="ko-KR"/>
              </w:rPr>
              <w:t xml:space="preserve">“&gt;=” </w:t>
            </w:r>
            <w:r>
              <w:rPr>
                <w:rFonts w:eastAsia="SimSun" w:hint="eastAsia"/>
                <w:lang w:val="en-US" w:eastAsia="zh-CN"/>
              </w:rPr>
              <w:t>should be kept.</w:t>
            </w:r>
          </w:p>
        </w:tc>
      </w:tr>
      <w:tr w:rsidR="007B1B62" w14:paraId="7A0FE2B1" w14:textId="77777777">
        <w:tc>
          <w:tcPr>
            <w:tcW w:w="1479" w:type="dxa"/>
          </w:tcPr>
          <w:p w14:paraId="62152724"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608B8052" w14:textId="77777777" w:rsidR="007B1B62" w:rsidRPr="007B1B62" w:rsidRDefault="007B1B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C6A75F" w14:textId="77777777" w:rsidR="007B1B62"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04707320" w14:textId="77777777" w:rsidR="00A47233" w:rsidRDefault="00A47233" w:rsidP="007E7CD8">
            <w:pPr>
              <w:tabs>
                <w:tab w:val="left" w:pos="551"/>
              </w:tabs>
              <w:jc w:val="left"/>
              <w:rPr>
                <w:rFonts w:eastAsia="Yu Mincho"/>
                <w:lang w:val="en-US" w:eastAsia="ja-JP"/>
              </w:rPr>
            </w:pPr>
          </w:p>
        </w:tc>
        <w:tc>
          <w:tcPr>
            <w:tcW w:w="6688" w:type="dxa"/>
          </w:tcPr>
          <w:p w14:paraId="68FD4D4B" w14:textId="77777777" w:rsidR="00A47233" w:rsidRDefault="00A47233" w:rsidP="007E7CD8">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Default="00E613D6" w:rsidP="00213009">
            <w:pPr>
              <w:jc w:val="left"/>
              <w:rPr>
                <w:rFonts w:eastAsia="Yu Mincho"/>
                <w:lang w:val="en-US" w:eastAsia="ja-JP"/>
              </w:rPr>
            </w:pPr>
            <w:r>
              <w:rPr>
                <w:rFonts w:eastAsia="Yu Mincho"/>
                <w:lang w:val="en-US" w:eastAsia="ja-JP"/>
              </w:rPr>
              <w:t>Nokia, NSB</w:t>
            </w:r>
          </w:p>
        </w:tc>
        <w:tc>
          <w:tcPr>
            <w:tcW w:w="1464" w:type="dxa"/>
          </w:tcPr>
          <w:p w14:paraId="70FA29E1" w14:textId="77777777" w:rsidR="00E613D6" w:rsidRDefault="00E613D6" w:rsidP="00213009">
            <w:pPr>
              <w:tabs>
                <w:tab w:val="left" w:pos="551"/>
              </w:tabs>
              <w:jc w:val="left"/>
              <w:rPr>
                <w:rFonts w:eastAsia="Yu Mincho"/>
                <w:lang w:val="en-US" w:eastAsia="ja-JP"/>
              </w:rPr>
            </w:pPr>
          </w:p>
        </w:tc>
        <w:tc>
          <w:tcPr>
            <w:tcW w:w="6688" w:type="dxa"/>
          </w:tcPr>
          <w:p w14:paraId="48259A65" w14:textId="77777777" w:rsidR="00E613D6" w:rsidRDefault="00E613D6" w:rsidP="00213009">
            <w:pPr>
              <w:jc w:val="left"/>
              <w:rPr>
                <w:rFonts w:eastAsia="Yu Mincho"/>
                <w:lang w:eastAsia="ja-JP"/>
              </w:rPr>
            </w:pPr>
            <w:r>
              <w:rPr>
                <w:rFonts w:eastAsia="Yu Mincho"/>
                <w:lang w:eastAsia="ja-JP"/>
              </w:rPr>
              <w:t>We are fine with X=3.2 and Y=0.8.</w:t>
            </w:r>
          </w:p>
          <w:p w14:paraId="65A0DFB1" w14:textId="77777777" w:rsidR="00E613D6" w:rsidRDefault="00E613D6" w:rsidP="00213009">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67B282AF" w14:textId="77777777" w:rsidR="00E613D6" w:rsidRDefault="00E613D6" w:rsidP="00213009">
            <w:pPr>
              <w:jc w:val="left"/>
              <w:rPr>
                <w:b/>
                <w:lang w:val="en-US"/>
              </w:rPr>
            </w:pPr>
            <w:r>
              <w:rPr>
                <w:b/>
                <w:lang w:val="en-US"/>
              </w:rPr>
              <w:t>For UE peak data rate reduction with UE BB bandwidth reduction,</w:t>
            </w:r>
          </w:p>
          <w:p w14:paraId="464C574E" w14:textId="77777777" w:rsidR="00E613D6"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79BE1C1B" w14:textId="77777777" w:rsidR="00E613D6" w:rsidRDefault="00E613D6" w:rsidP="00213009">
            <w:pPr>
              <w:jc w:val="left"/>
              <w:rPr>
                <w:b/>
                <w:lang w:val="en-US"/>
              </w:rPr>
            </w:pPr>
            <w:r>
              <w:rPr>
                <w:b/>
                <w:lang w:val="en-US"/>
              </w:rPr>
              <w:t>For UE peak data rate reduction without UE BB bandwidth reduction,</w:t>
            </w:r>
          </w:p>
          <w:p w14:paraId="0D4930AC" w14:textId="77777777" w:rsidR="00E613D6" w:rsidRPr="00036C01"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14:paraId="0F174951" w14:textId="77777777" w:rsidR="000B3B00" w:rsidRDefault="000B3B00">
      <w:pPr>
        <w:rPr>
          <w:rFonts w:eastAsia="Microsoft YaHei UI"/>
          <w:lang w:val="en-US"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77777777"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E2D1654" w14:textId="77777777" w:rsidR="000B3B00" w:rsidRDefault="000B3B00">
      <w:pPr>
        <w:rPr>
          <w:szCs w:val="22"/>
          <w:lang w:val="en-US"/>
        </w:rPr>
      </w:pPr>
    </w:p>
    <w:p w14:paraId="32BE7267" w14:textId="77777777" w:rsidR="000B3B00" w:rsidRDefault="00685DB3">
      <w:pPr>
        <w:pStyle w:val="Heading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9"/>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9178B7">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9178B7">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9178B7">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9178B7">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9178B7">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9178B7">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9178B7">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9178B7">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9178B7">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9178B7">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9178B7">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9178B7">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9178B7">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9178B7">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9178B7">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9178B7">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9178B7">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9178B7">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9178B7">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9178B7">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9178B7">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9178B7">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9178B7">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9178B7">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9178B7">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9178B7">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9178B7">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9178B7">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9178B7">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9178B7">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9178B7">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9178B7">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9178B7">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9178B7">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9178B7">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9178B7">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9178B7">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9178B7">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9178B7">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9178B7">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9178B7">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721CF" w14:textId="77777777" w:rsidR="00634C92" w:rsidRDefault="00634C92">
      <w:pPr>
        <w:spacing w:line="240" w:lineRule="auto"/>
      </w:pPr>
      <w:r>
        <w:separator/>
      </w:r>
    </w:p>
  </w:endnote>
  <w:endnote w:type="continuationSeparator" w:id="0">
    <w:p w14:paraId="2CFD27C4" w14:textId="77777777" w:rsidR="00634C92" w:rsidRDefault="0063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7412C" w14:textId="77777777" w:rsidR="00634C92" w:rsidRDefault="00634C92">
      <w:pPr>
        <w:spacing w:after="0"/>
      </w:pPr>
      <w:r>
        <w:separator/>
      </w:r>
    </w:p>
  </w:footnote>
  <w:footnote w:type="continuationSeparator" w:id="0">
    <w:p w14:paraId="2AB12F4E" w14:textId="77777777" w:rsidR="00634C92" w:rsidRDefault="00634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0"/>
    <w:lvlOverride w:ilvl="0">
      <w:startOverride w:val="1"/>
    </w:lvlOverride>
  </w:num>
  <w:num w:numId="7">
    <w:abstractNumId w:val="31"/>
  </w:num>
  <w:num w:numId="8">
    <w:abstractNumId w:val="42"/>
  </w:num>
  <w:num w:numId="9">
    <w:abstractNumId w:val="56"/>
  </w:num>
  <w:num w:numId="10">
    <w:abstractNumId w:val="61"/>
  </w:num>
  <w:num w:numId="11">
    <w:abstractNumId w:val="44"/>
  </w:num>
  <w:num w:numId="12">
    <w:abstractNumId w:val="26"/>
  </w:num>
  <w:num w:numId="13">
    <w:abstractNumId w:val="35"/>
  </w:num>
  <w:num w:numId="14">
    <w:abstractNumId w:val="21"/>
  </w:num>
  <w:num w:numId="15">
    <w:abstractNumId w:val="49"/>
  </w:num>
  <w:num w:numId="16">
    <w:abstractNumId w:val="6"/>
  </w:num>
  <w:num w:numId="17">
    <w:abstractNumId w:val="23"/>
  </w:num>
  <w:num w:numId="18">
    <w:abstractNumId w:val="13"/>
  </w:num>
  <w:num w:numId="19">
    <w:abstractNumId w:val="22"/>
  </w:num>
  <w:num w:numId="20">
    <w:abstractNumId w:val="50"/>
  </w:num>
  <w:num w:numId="21">
    <w:abstractNumId w:val="43"/>
  </w:num>
  <w:num w:numId="22">
    <w:abstractNumId w:val="52"/>
  </w:num>
  <w:num w:numId="23">
    <w:abstractNumId w:val="36"/>
  </w:num>
  <w:num w:numId="24">
    <w:abstractNumId w:val="4"/>
  </w:num>
  <w:num w:numId="25">
    <w:abstractNumId w:val="48"/>
  </w:num>
  <w:num w:numId="26">
    <w:abstractNumId w:val="51"/>
  </w:num>
  <w:num w:numId="27">
    <w:abstractNumId w:val="40"/>
  </w:num>
  <w:num w:numId="28">
    <w:abstractNumId w:val="37"/>
  </w:num>
  <w:num w:numId="29">
    <w:abstractNumId w:val="59"/>
  </w:num>
  <w:num w:numId="30">
    <w:abstractNumId w:val="12"/>
  </w:num>
  <w:num w:numId="31">
    <w:abstractNumId w:val="1"/>
  </w:num>
  <w:num w:numId="32">
    <w:abstractNumId w:val="41"/>
  </w:num>
  <w:num w:numId="33">
    <w:abstractNumId w:val="8"/>
  </w:num>
  <w:num w:numId="34">
    <w:abstractNumId w:val="14"/>
  </w:num>
  <w:num w:numId="35">
    <w:abstractNumId w:val="46"/>
  </w:num>
  <w:num w:numId="36">
    <w:abstractNumId w:val="63"/>
  </w:num>
  <w:num w:numId="37">
    <w:abstractNumId w:val="62"/>
  </w:num>
  <w:num w:numId="38">
    <w:abstractNumId w:val="54"/>
  </w:num>
  <w:num w:numId="39">
    <w:abstractNumId w:val="5"/>
  </w:num>
  <w:num w:numId="40">
    <w:abstractNumId w:val="53"/>
  </w:num>
  <w:num w:numId="41">
    <w:abstractNumId w:val="19"/>
  </w:num>
  <w:num w:numId="42">
    <w:abstractNumId w:val="10"/>
  </w:num>
  <w:num w:numId="43">
    <w:abstractNumId w:val="60"/>
  </w:num>
  <w:num w:numId="44">
    <w:abstractNumId w:val="25"/>
  </w:num>
  <w:num w:numId="45">
    <w:abstractNumId w:val="27"/>
  </w:num>
  <w:num w:numId="46">
    <w:abstractNumId w:val="45"/>
  </w:num>
  <w:num w:numId="47">
    <w:abstractNumId w:val="34"/>
  </w:num>
  <w:num w:numId="48">
    <w:abstractNumId w:val="39"/>
  </w:num>
  <w:num w:numId="49">
    <w:abstractNumId w:val="17"/>
  </w:num>
  <w:num w:numId="50">
    <w:abstractNumId w:val="55"/>
  </w:num>
  <w:num w:numId="51">
    <w:abstractNumId w:val="28"/>
  </w:num>
  <w:num w:numId="52">
    <w:abstractNumId w:val="11"/>
  </w:num>
  <w:num w:numId="53">
    <w:abstractNumId w:val="18"/>
  </w:num>
  <w:num w:numId="54">
    <w:abstractNumId w:val="32"/>
  </w:num>
  <w:num w:numId="55">
    <w:abstractNumId w:val="57"/>
  </w:num>
  <w:num w:numId="56">
    <w:abstractNumId w:val="29"/>
  </w:num>
  <w:num w:numId="57">
    <w:abstractNumId w:val="0"/>
  </w:num>
  <w:num w:numId="58">
    <w:abstractNumId w:val="64"/>
  </w:num>
  <w:num w:numId="59">
    <w:abstractNumId w:val="38"/>
  </w:num>
  <w:num w:numId="60">
    <w:abstractNumId w:val="33"/>
  </w:num>
  <w:num w:numId="61">
    <w:abstractNumId w:val="7"/>
  </w:num>
  <w:num w:numId="62">
    <w:abstractNumId w:val="58"/>
  </w:num>
  <w:num w:numId="63">
    <w:abstractNumId w:val="15"/>
  </w:num>
  <w:num w:numId="64">
    <w:abstractNumId w:val="47"/>
  </w:num>
  <w:num w:numId="65">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68"/>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5CF27D"/>
  <w15:docId w15:val="{0068D1F8-64EB-410D-A714-1D915D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E4455-3C97-44BB-998E-73D87B38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32217</Words>
  <Characters>183637</Characters>
  <Application>Microsoft Office Word</Application>
  <DocSecurity>0</DocSecurity>
  <Lines>1530</Lines>
  <Paragraphs>430</Paragraphs>
  <ScaleCrop>false</ScaleCrop>
  <Company/>
  <LinksUpToDate>false</LinksUpToDate>
  <CharactersWithSpaces>215424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Frank</cp:lastModifiedBy>
  <cp:revision>9</cp:revision>
  <dcterms:created xsi:type="dcterms:W3CDTF">2023-04-21T13:12:00Z</dcterms:created>
  <dcterms:modified xsi:type="dcterms:W3CDTF">2023-04-21T13:54:00Z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