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D24F75"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24F7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24F7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24F7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24F75"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f"/>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f"/>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f"/>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aff"/>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2A7E90F3" w14:textId="064B31E3" w:rsidR="00AD097C" w:rsidRPr="00AD097C" w:rsidRDefault="00AD097C" w:rsidP="009E782C">
            <w:pPr>
              <w:jc w:val="left"/>
              <w:rPr>
                <w:rFonts w:eastAsia="Malgun Gothic"/>
                <w:lang w:val="en-US" w:eastAsia="ko-KR"/>
              </w:rPr>
            </w:pPr>
            <w:r>
              <w:rPr>
                <w:rFonts w:eastAsia="Malgun Gothic" w:hint="eastAsia"/>
                <w:lang w:val="en-US" w:eastAsia="ko-KR"/>
              </w:rPr>
              <w:t>We prefer option2.</w:t>
            </w:r>
          </w:p>
        </w:tc>
      </w:tr>
      <w:tr w:rsidR="00D24F75" w14:paraId="5C986C29" w14:textId="77777777" w:rsidTr="006D217D">
        <w:tc>
          <w:tcPr>
            <w:tcW w:w="1479" w:type="dxa"/>
          </w:tcPr>
          <w:p w14:paraId="61FCE76D" w14:textId="59226C4A" w:rsidR="00D24F75" w:rsidRDefault="00D24F75" w:rsidP="00D24F75">
            <w:pPr>
              <w:jc w:val="left"/>
              <w:rPr>
                <w:rFonts w:eastAsia="Malgun Gothic" w:hint="eastAsia"/>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E47247A" w14:textId="18A12DEC" w:rsidR="00D24F75" w:rsidRDefault="00D24F75" w:rsidP="00D24F75">
            <w:pPr>
              <w:tabs>
                <w:tab w:val="left" w:pos="551"/>
              </w:tabs>
              <w:jc w:val="left"/>
              <w:rPr>
                <w:rFonts w:eastAsia="Malgun Gothic" w:hint="eastAsia"/>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A4F3B08" w14:textId="77777777" w:rsidR="00D24F75" w:rsidRDefault="00D24F75" w:rsidP="00D24F75">
            <w:pPr>
              <w:jc w:val="left"/>
              <w:rPr>
                <w:rFonts w:eastAsia="Malgun Gothic" w:hint="eastAsia"/>
                <w:lang w:val="en-US" w:eastAsia="ko-KR"/>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lastRenderedPageBreak/>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 xml:space="preserve">s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w:t>
            </w:r>
            <w:r w:rsidR="002171F1" w:rsidRPr="002B3166">
              <w:rPr>
                <w:rFonts w:eastAsia="Yu Mincho"/>
                <w:lang w:val="en-US" w:eastAsia="ja-JP"/>
              </w:rPr>
              <w:t>e</w:t>
            </w:r>
            <w:r w:rsidRPr="002B3166">
              <w:rPr>
                <w:rFonts w:eastAsia="Yu Mincho"/>
                <w:lang w:val="en-US" w:eastAsia="ja-JP"/>
              </w:rPr>
              <w:t>s use a separate initial DL/UL BWP while Rel-17 RedCap U</w:t>
            </w:r>
            <w:r w:rsidR="002171F1" w:rsidRPr="002B3166">
              <w:rPr>
                <w:rFonts w:eastAsia="Yu Mincho"/>
                <w:lang w:val="en-US" w:eastAsia="ja-JP"/>
              </w:rPr>
              <w:t>e</w:t>
            </w:r>
            <w:r w:rsidRPr="002B3166">
              <w:rPr>
                <w:rFonts w:eastAsia="Yu Mincho"/>
                <w:lang w:val="en-US" w:eastAsia="ja-JP"/>
              </w:rPr>
              <w:t>s and non-RedCap U</w:t>
            </w:r>
            <w:r w:rsidR="002171F1" w:rsidRPr="002B3166">
              <w:rPr>
                <w:rFonts w:eastAsia="Yu Mincho"/>
                <w:lang w:val="en-US" w:eastAsia="ja-JP"/>
              </w:rPr>
              <w:t>e</w:t>
            </w:r>
            <w:r w:rsidRPr="002B3166">
              <w:rPr>
                <w:rFonts w:eastAsia="Yu Mincho"/>
                <w:lang w:val="en-US" w:eastAsia="ja-JP"/>
              </w:rPr>
              <w:t>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f"/>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f"/>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aff"/>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 xml:space="preserve">s use a </w:t>
            </w:r>
            <w:r w:rsidRPr="007F6D33">
              <w:rPr>
                <w:rFonts w:ascii="Times New Roman" w:hAnsi="Times New Roman" w:cs="Times New Roman"/>
                <w:b/>
                <w:bCs/>
                <w:sz w:val="20"/>
                <w:szCs w:val="20"/>
                <w:lang w:val="en-US"/>
              </w:rPr>
              <w:lastRenderedPageBreak/>
              <w:t>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aff"/>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f"/>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f"/>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f"/>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f"/>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2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2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f"/>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f"/>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C72E2F7" w14:textId="2F3F0D50" w:rsidR="00AD097C" w:rsidRDefault="00AD097C" w:rsidP="00D479B1">
            <w:pPr>
              <w:jc w:val="left"/>
              <w:rPr>
                <w:rFonts w:eastAsia="Yu Mincho"/>
                <w:lang w:val="en-US" w:eastAsia="ja-JP"/>
              </w:rPr>
            </w:pPr>
            <w:r w:rsidRPr="00AD097C">
              <w:rPr>
                <w:rFonts w:eastAsia="Yu Mincho"/>
                <w:lang w:val="en-US" w:eastAsia="ja-JP"/>
              </w:rPr>
              <w:t>We think that the second sub-bullet may be removed.</w:t>
            </w:r>
          </w:p>
        </w:tc>
      </w:tr>
      <w:tr w:rsidR="00D24F75" w14:paraId="511195B8" w14:textId="77777777" w:rsidTr="00FC7D19">
        <w:tc>
          <w:tcPr>
            <w:tcW w:w="1479" w:type="dxa"/>
          </w:tcPr>
          <w:p w14:paraId="4A989682" w14:textId="605807B0" w:rsidR="00D24F75" w:rsidRDefault="00D24F75" w:rsidP="00D24F75">
            <w:pPr>
              <w:jc w:val="left"/>
              <w:rPr>
                <w:rFonts w:eastAsia="Malgun Gothic" w:hint="eastAsia"/>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5AD2D0AB" w14:textId="2C2BC2FB" w:rsidR="00D24F75" w:rsidRDefault="00D24F75" w:rsidP="00D24F75">
            <w:pPr>
              <w:tabs>
                <w:tab w:val="left" w:pos="551"/>
              </w:tabs>
              <w:jc w:val="left"/>
              <w:rPr>
                <w:rFonts w:eastAsia="Malgun Gothic" w:hint="eastAsia"/>
                <w:lang w:val="en-US" w:eastAsia="ko-KR"/>
              </w:rPr>
            </w:pPr>
            <w:r>
              <w:rPr>
                <w:rFonts w:eastAsiaTheme="minorEastAsia" w:hint="eastAsia"/>
                <w:lang w:val="en-US" w:eastAsia="zh-CN"/>
              </w:rPr>
              <w:t>N</w:t>
            </w:r>
          </w:p>
        </w:tc>
        <w:tc>
          <w:tcPr>
            <w:tcW w:w="6780" w:type="dxa"/>
            <w:gridSpan w:val="2"/>
          </w:tcPr>
          <w:p w14:paraId="649C08FC" w14:textId="25E3DB12" w:rsidR="00D24F75" w:rsidRPr="00AD097C" w:rsidRDefault="00D24F75" w:rsidP="00D24F7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f"/>
        <w:numPr>
          <w:ilvl w:val="0"/>
          <w:numId w:val="35"/>
        </w:numPr>
        <w:rPr>
          <w:b/>
          <w:bCs/>
          <w:sz w:val="20"/>
          <w:szCs w:val="22"/>
          <w:lang w:val="en-US"/>
        </w:rPr>
      </w:pPr>
      <w:r w:rsidRPr="00011981">
        <w:rPr>
          <w:b/>
          <w:bCs/>
          <w:sz w:val="20"/>
          <w:szCs w:val="22"/>
          <w:lang w:val="en-US"/>
        </w:rPr>
        <w:lastRenderedPageBreak/>
        <w:t>Option 0: No.</w:t>
      </w:r>
    </w:p>
    <w:p w14:paraId="60637906" w14:textId="02B4258D" w:rsidR="00011981" w:rsidRPr="00011981" w:rsidRDefault="00011981" w:rsidP="00011981">
      <w:pPr>
        <w:pStyle w:val="aff"/>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aff"/>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409830" w14:textId="0C09B4D8" w:rsidR="00D479B1" w:rsidRPr="00D479B1" w:rsidRDefault="00D479B1" w:rsidP="00B535E2">
            <w:pPr>
              <w:tabs>
                <w:tab w:val="left" w:pos="551"/>
              </w:tabs>
              <w:jc w:val="left"/>
              <w:rPr>
                <w:rFonts w:eastAsia="Yu Mincho"/>
                <w:lang w:val="en-US" w:eastAsia="ja-JP"/>
              </w:rPr>
            </w:pPr>
            <w:r>
              <w:rPr>
                <w:rFonts w:eastAsia="Yu Mincho"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64" w:type="dxa"/>
          </w:tcPr>
          <w:p w14:paraId="64D7CFB9" w14:textId="77777777" w:rsidR="00AD097C" w:rsidRDefault="00AD097C" w:rsidP="00B535E2">
            <w:pPr>
              <w:tabs>
                <w:tab w:val="left" w:pos="551"/>
              </w:tabs>
              <w:jc w:val="left"/>
              <w:rPr>
                <w:rFonts w:eastAsia="Yu Mincho"/>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r w:rsidR="00D24F75" w14:paraId="50D6E6F0" w14:textId="77777777" w:rsidTr="00FC7D19">
        <w:tc>
          <w:tcPr>
            <w:tcW w:w="1479" w:type="dxa"/>
          </w:tcPr>
          <w:p w14:paraId="70B78D4F" w14:textId="4BE6AC38" w:rsidR="00D24F75" w:rsidRDefault="00D24F75" w:rsidP="00D24F75">
            <w:pPr>
              <w:jc w:val="left"/>
              <w:rPr>
                <w:rFonts w:eastAsia="Malgun Gothic" w:hint="eastAsia"/>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CB4F97F" w14:textId="6B69B10A" w:rsidR="00D24F75" w:rsidRDefault="00D24F75" w:rsidP="00D24F7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55D46942" w14:textId="50B9BE86" w:rsidR="00D24F75" w:rsidRDefault="00D24F75" w:rsidP="00D24F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aff"/>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Yu Mincho"/>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F885DA" w14:textId="77777777" w:rsidR="00AD097C" w:rsidRDefault="00AD097C" w:rsidP="00D479B1">
            <w:pPr>
              <w:jc w:val="left"/>
              <w:rPr>
                <w:rFonts w:eastAsia="Yu Mincho"/>
                <w:lang w:val="en-US" w:eastAsia="ja-JP"/>
              </w:rPr>
            </w:pPr>
          </w:p>
        </w:tc>
      </w:tr>
      <w:tr w:rsidR="00D24F75" w14:paraId="75E3A996" w14:textId="77777777" w:rsidTr="00FC7D19">
        <w:tc>
          <w:tcPr>
            <w:tcW w:w="1479" w:type="dxa"/>
          </w:tcPr>
          <w:p w14:paraId="2D18B478" w14:textId="632F0DA4" w:rsidR="00D24F75" w:rsidRDefault="00D24F75" w:rsidP="00D24F75">
            <w:pPr>
              <w:jc w:val="left"/>
              <w:rPr>
                <w:rFonts w:eastAsia="Malgun Gothic" w:hint="eastAsia"/>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27D018D7" w14:textId="1F2B4225" w:rsidR="00D24F75" w:rsidRDefault="00D24F75" w:rsidP="00D24F75">
            <w:pPr>
              <w:tabs>
                <w:tab w:val="left" w:pos="551"/>
              </w:tabs>
              <w:jc w:val="left"/>
              <w:rPr>
                <w:rFonts w:eastAsia="Malgun Gothic" w:hint="eastAsia"/>
                <w:lang w:val="en-US" w:eastAsia="ko-KR"/>
              </w:rPr>
            </w:pPr>
            <w:r>
              <w:rPr>
                <w:rFonts w:eastAsiaTheme="minorEastAsia" w:hint="eastAsia"/>
                <w:lang w:val="en-US" w:eastAsia="zh-CN"/>
              </w:rPr>
              <w:t>N</w:t>
            </w:r>
          </w:p>
        </w:tc>
        <w:tc>
          <w:tcPr>
            <w:tcW w:w="6688" w:type="dxa"/>
          </w:tcPr>
          <w:p w14:paraId="7555C140" w14:textId="599538B1" w:rsidR="00D24F75" w:rsidRDefault="00D24F75" w:rsidP="00D24F75">
            <w:pPr>
              <w:jc w:val="left"/>
              <w:rPr>
                <w:rFonts w:eastAsia="Yu Mincho"/>
                <w:lang w:val="en-US" w:eastAsia="ja-JP"/>
              </w:rPr>
            </w:pPr>
            <w:r>
              <w:rPr>
                <w:rFonts w:eastAsiaTheme="minorEastAsia"/>
                <w:lang w:val="en-US" w:eastAsia="zh-CN"/>
              </w:rPr>
              <w:t>Out of scope.</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lastRenderedPageBreak/>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lastRenderedPageBreak/>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913C9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r>
              <w:rPr>
                <w:rFonts w:eastAsiaTheme="minorEastAsia" w:hint="eastAsia"/>
                <w:lang w:val="en-US" w:eastAsia="zh-CN"/>
              </w:rPr>
              <w:lastRenderedPageBreak/>
              <w:t>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lastRenderedPageBreak/>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lastRenderedPageBreak/>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8"/>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w:t>
            </w:r>
            <w:r w:rsidR="00C81B4D">
              <w:rPr>
                <w:rFonts w:eastAsia="Yu Mincho"/>
                <w:lang w:val="en-US" w:eastAsia="ja-JP"/>
              </w:rPr>
              <w:lastRenderedPageBreak/>
              <w:t>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lastRenderedPageBreak/>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Prefer 3 for simplicity, but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1A954A94" w14:textId="47451788" w:rsidR="00AD097C" w:rsidRDefault="00AD097C" w:rsidP="00B535E2">
            <w:pPr>
              <w:jc w:val="left"/>
              <w:rPr>
                <w:rFonts w:eastAsiaTheme="minorEastAsia"/>
                <w:lang w:val="en-US" w:eastAsia="zh-CN"/>
              </w:rPr>
            </w:pPr>
            <w:r w:rsidRPr="00AD097C">
              <w:rPr>
                <w:rFonts w:eastAsiaTheme="minorEastAsia"/>
                <w:lang w:val="en-US" w:eastAsia="zh-CN"/>
              </w:rPr>
              <w:t>X=3.2 is OK in order to accommodate the peak rate for 30KHz and 15 KHz SCS.</w:t>
            </w:r>
          </w:p>
        </w:tc>
      </w:tr>
      <w:tr w:rsidR="00D24F75" w:rsidRPr="00670EBD" w14:paraId="76F43FE4" w14:textId="77777777" w:rsidTr="00FC7D19">
        <w:tc>
          <w:tcPr>
            <w:tcW w:w="1479" w:type="dxa"/>
          </w:tcPr>
          <w:p w14:paraId="0F8C4200" w14:textId="2211DE00" w:rsidR="00D24F75" w:rsidRDefault="00D24F75" w:rsidP="00D24F75">
            <w:pPr>
              <w:jc w:val="left"/>
              <w:rPr>
                <w:rFonts w:eastAsia="Malgun Gothic" w:hint="eastAsia"/>
                <w:lang w:val="en-US" w:eastAsia="ko-KR"/>
              </w:rPr>
            </w:pPr>
            <w:bookmarkStart w:id="7" w:name="_GoBack" w:colFirst="0" w:colLast="-1"/>
            <w:r>
              <w:rPr>
                <w:rFonts w:eastAsiaTheme="minorEastAsia" w:hint="eastAsia"/>
                <w:lang w:val="en-US" w:eastAsia="zh-CN"/>
              </w:rPr>
              <w:t>X</w:t>
            </w:r>
            <w:r>
              <w:rPr>
                <w:rFonts w:eastAsiaTheme="minorEastAsia"/>
                <w:lang w:val="en-US" w:eastAsia="zh-CN"/>
              </w:rPr>
              <w:t>iaomi2</w:t>
            </w:r>
          </w:p>
        </w:tc>
        <w:tc>
          <w:tcPr>
            <w:tcW w:w="1493" w:type="dxa"/>
            <w:gridSpan w:val="2"/>
          </w:tcPr>
          <w:p w14:paraId="12CCA935" w14:textId="227E7B0C" w:rsidR="00D24F75" w:rsidRDefault="00D24F75" w:rsidP="00D24F75">
            <w:pPr>
              <w:tabs>
                <w:tab w:val="left" w:pos="551"/>
              </w:tabs>
              <w:jc w:val="left"/>
              <w:rPr>
                <w:rFonts w:eastAsia="Malgun Gothic" w:hint="eastAsia"/>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50841A5D" w14:textId="6943350D" w:rsidR="00D24F75" w:rsidRPr="00AD097C" w:rsidRDefault="00D24F75" w:rsidP="00D24F7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bookmarkEnd w:id="7"/>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8"/>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913C9E">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913C9E">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913C9E">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913C9E">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913C9E">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913C9E">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913C9E">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913C9E">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913C9E">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913C9E">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913C9E">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 xml:space="preserve">Spreadtrum Communications, </w:t>
            </w:r>
            <w:r>
              <w:lastRenderedPageBreak/>
              <w:t>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lastRenderedPageBreak/>
              <w:t>[12]</w:t>
            </w:r>
          </w:p>
        </w:tc>
        <w:tc>
          <w:tcPr>
            <w:tcW w:w="1456" w:type="dxa"/>
            <w:tcMar>
              <w:top w:w="0" w:type="dxa"/>
              <w:left w:w="70" w:type="dxa"/>
              <w:bottom w:w="0" w:type="dxa"/>
              <w:right w:w="70" w:type="dxa"/>
            </w:tcMar>
          </w:tcPr>
          <w:p w14:paraId="3FC6CA94" w14:textId="77777777" w:rsidR="00785212" w:rsidRDefault="00913C9E">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913C9E">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913C9E">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913C9E">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913C9E">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913C9E">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913C9E">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913C9E">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913C9E">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913C9E">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913C9E">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913C9E">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913C9E">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913C9E">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913C9E">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913C9E">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913C9E">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913C9E">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913C9E">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913C9E">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913C9E">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913C9E">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913C9E">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913C9E">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913C9E">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913C9E">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0A470E6A" w14:textId="6AEC909E" w:rsidR="00EE0766" w:rsidRDefault="00913C9E" w:rsidP="00EE0766">
            <w:pPr>
              <w:jc w:val="left"/>
            </w:pPr>
            <w:hyperlink r:id="rId56" w:history="1">
              <w:r w:rsidR="00EE0766">
                <w:rPr>
                  <w:rStyle w:val="afb"/>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DF8DA" w14:textId="77777777" w:rsidR="00913C9E" w:rsidRDefault="00913C9E">
      <w:pPr>
        <w:spacing w:line="240" w:lineRule="auto"/>
      </w:pPr>
      <w:r>
        <w:separator/>
      </w:r>
    </w:p>
  </w:endnote>
  <w:endnote w:type="continuationSeparator" w:id="0">
    <w:p w14:paraId="17BBD7A3" w14:textId="77777777" w:rsidR="00913C9E" w:rsidRDefault="00913C9E">
      <w:pPr>
        <w:spacing w:line="240" w:lineRule="auto"/>
      </w:pPr>
      <w:r>
        <w:continuationSeparator/>
      </w:r>
    </w:p>
  </w:endnote>
  <w:endnote w:type="continuationNotice" w:id="1">
    <w:p w14:paraId="3743DCD0" w14:textId="77777777" w:rsidR="00913C9E" w:rsidRDefault="00913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86FC8" w14:textId="77777777" w:rsidR="00913C9E" w:rsidRDefault="00913C9E">
      <w:pPr>
        <w:spacing w:after="0"/>
      </w:pPr>
      <w:r>
        <w:separator/>
      </w:r>
    </w:p>
  </w:footnote>
  <w:footnote w:type="continuationSeparator" w:id="0">
    <w:p w14:paraId="2A16D189" w14:textId="77777777" w:rsidR="00913C9E" w:rsidRDefault="00913C9E">
      <w:pPr>
        <w:spacing w:after="0"/>
      </w:pPr>
      <w:r>
        <w:continuationSeparator/>
      </w:r>
    </w:p>
  </w:footnote>
  <w:footnote w:type="continuationNotice" w:id="1">
    <w:p w14:paraId="3B74A447" w14:textId="77777777" w:rsidR="00913C9E" w:rsidRDefault="00913C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B5F9FA06-2AFE-4B67-9D91-A2CF9F4E80B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50</Pages>
  <Words>18203</Words>
  <Characters>103760</Characters>
  <Application>Microsoft Office Word</Application>
  <DocSecurity>0</DocSecurity>
  <Lines>864</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121720</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5</cp:revision>
  <dcterms:created xsi:type="dcterms:W3CDTF">2023-03-02T06:44:00Z</dcterms:created>
  <dcterms:modified xsi:type="dcterms:W3CDTF">2023-03-02T07:11:00Z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