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afe"/>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D479B1"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479B1"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479B1"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479B1"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479B1"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游明朝"/>
                <w:lang w:val="en-US" w:eastAsia="ja-JP"/>
              </w:rPr>
            </w:pPr>
            <w:r>
              <w:t>LGE</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 xml:space="preserve">dependent on the RAR PDSCH </w:t>
            </w:r>
            <w:proofErr w:type="gramStart"/>
            <w:r>
              <w:rPr>
                <w:rFonts w:eastAsiaTheme="minorEastAsia"/>
                <w:lang w:val="en-US" w:eastAsia="zh-CN"/>
              </w:rPr>
              <w:t>bandwidth</w:t>
            </w:r>
            <w:proofErr w:type="gramEnd"/>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游明朝"/>
                <w:lang w:val="en-US" w:eastAsia="ja-JP"/>
              </w:rPr>
            </w:pPr>
            <w:r>
              <w:t>LGE</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w:t>
            </w:r>
            <w:proofErr w:type="gramStart"/>
            <w:r>
              <w:rPr>
                <w:rFonts w:eastAsiaTheme="minorEastAsia"/>
                <w:lang w:val="en-US" w:eastAsia="zh-CN"/>
              </w:rPr>
              <w:t>the sufficient number of</w:t>
            </w:r>
            <w:proofErr w:type="gramEnd"/>
            <w:r>
              <w:rPr>
                <w:rFonts w:eastAsiaTheme="minorEastAsia"/>
                <w:lang w:val="en-US" w:eastAsia="zh-CN"/>
              </w:rPr>
              <w:t xml:space="preserve">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游明朝"/>
                <w:lang w:val="en-US" w:eastAsia="ja-JP"/>
              </w:rPr>
            </w:pPr>
            <w:r>
              <w:t>LGE</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游明朝"/>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游明朝"/>
                <w:lang w:val="en-US" w:eastAsia="ja-JP"/>
              </w:rPr>
            </w:pPr>
            <w:r>
              <w:t>LGE</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w:t>
      </w:r>
      <w:proofErr w:type="spellStart"/>
      <w:r w:rsidRPr="007B657B">
        <w:rPr>
          <w:rFonts w:ascii="Times" w:eastAsia="ＭＳ Ｐゴシック"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1 ms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ＭＳ Ｐゴシック" w:hAnsi="Times"/>
                <w:b/>
                <w:bCs/>
                <w:szCs w:val="24"/>
                <w:lang w:val="en-US" w:eastAsia="ja-JP"/>
              </w:rPr>
              <w:lastRenderedPageBreak/>
              <w:t>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游明朝"/>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游明朝"/>
                <w:lang w:val="en-US" w:eastAsia="ja-JP"/>
              </w:rPr>
              <w:t>Qualcomm</w:t>
            </w:r>
          </w:p>
        </w:tc>
        <w:tc>
          <w:tcPr>
            <w:tcW w:w="1493" w:type="dxa"/>
          </w:tcPr>
          <w:p w14:paraId="61036943" w14:textId="33CCFDF8" w:rsidR="001C6599" w:rsidRDefault="001C6599" w:rsidP="001C6599">
            <w:pPr>
              <w:tabs>
                <w:tab w:val="left" w:pos="551"/>
              </w:tabs>
              <w:jc w:val="left"/>
              <w:rPr>
                <w:rFonts w:eastAsia="游明朝"/>
                <w:lang w:val="en-US" w:eastAsia="ja-JP"/>
              </w:rPr>
            </w:pPr>
            <w:r>
              <w:rPr>
                <w:rFonts w:eastAsia="游明朝"/>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游明朝"/>
                <w:lang w:val="en-US" w:eastAsia="ja-JP"/>
              </w:rPr>
            </w:pPr>
            <w:r>
              <w:rPr>
                <w:rFonts w:eastAsia="游明朝"/>
                <w:lang w:val="en-US" w:eastAsia="ja-JP"/>
              </w:rPr>
              <w:t>FUTUREWEI</w:t>
            </w:r>
          </w:p>
        </w:tc>
        <w:tc>
          <w:tcPr>
            <w:tcW w:w="1493" w:type="dxa"/>
          </w:tcPr>
          <w:p w14:paraId="3B1D339B" w14:textId="528A0159"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6A519D3E" w14:textId="77777777" w:rsidR="00777594" w:rsidRDefault="00777594" w:rsidP="001C6599">
            <w:pPr>
              <w:jc w:val="left"/>
              <w:rPr>
                <w:rFonts w:eastAsia="游明朝"/>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游明朝"/>
                <w:lang w:val="en-US" w:eastAsia="ko-KR"/>
              </w:rPr>
            </w:pPr>
            <w:r>
              <w:rPr>
                <w:rFonts w:eastAsia="游明朝" w:hint="eastAsia"/>
                <w:lang w:val="en-US" w:eastAsia="ko-KR"/>
              </w:rPr>
              <w:t>LGE</w:t>
            </w:r>
          </w:p>
        </w:tc>
        <w:tc>
          <w:tcPr>
            <w:tcW w:w="1493" w:type="dxa"/>
          </w:tcPr>
          <w:p w14:paraId="07547C3A" w14:textId="3DB06A5C"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4F2E71E5" w14:textId="77777777" w:rsidR="00002C3A" w:rsidRDefault="00002C3A" w:rsidP="001C6599">
            <w:pPr>
              <w:jc w:val="left"/>
              <w:rPr>
                <w:rFonts w:eastAsia="游明朝"/>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游明朝"/>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游明朝"/>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游明朝"/>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lastRenderedPageBreak/>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w:t>
                  </w:r>
                  <w:proofErr w:type="spellStart"/>
                  <w:r w:rsidRPr="00ED7839">
                    <w:rPr>
                      <w:rFonts w:ascii="Times" w:eastAsia="ＭＳ Ｐゴシック"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ＭＳ Ｐゴシック"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ＭＳ Ｐゴシック"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ＭＳ Ｐゴシック" w:hAnsi="Times"/>
                <w:szCs w:val="24"/>
                <w:vertAlign w:val="subscript"/>
                <w:lang w:eastAsia="zh-CN"/>
              </w:rPr>
              <w:t>T,1</w:t>
            </w:r>
            <w:r w:rsidRPr="003B0914">
              <w:rPr>
                <w:rFonts w:ascii="Times" w:eastAsia="ＭＳ Ｐゴシック" w:hAnsi="Times"/>
                <w:szCs w:val="24"/>
                <w:lang w:eastAsia="zh-CN"/>
              </w:rPr>
              <w:t xml:space="preserve"> + N</w:t>
            </w:r>
            <w:r w:rsidRPr="003B0914">
              <w:rPr>
                <w:rFonts w:ascii="Times" w:eastAsia="ＭＳ Ｐゴシック" w:hAnsi="Times"/>
                <w:szCs w:val="24"/>
                <w:vertAlign w:val="subscript"/>
                <w:lang w:eastAsia="zh-CN"/>
              </w:rPr>
              <w:t>T,2</w:t>
            </w:r>
            <w:r w:rsidRPr="003B0914">
              <w:rPr>
                <w:rFonts w:ascii="Times" w:eastAsia="ＭＳ Ｐゴシック"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ＭＳ Ｐゴシック" w:hAnsi="Times"/>
                <w:szCs w:val="24"/>
                <w:vertAlign w:val="subscript"/>
                <w:lang w:val="en-US" w:eastAsia="ja-JP"/>
              </w:rPr>
              <w:t>T,1</w:t>
            </w:r>
            <w:r w:rsidRPr="003B0914">
              <w:rPr>
                <w:rFonts w:ascii="Times" w:eastAsia="ＭＳ Ｐゴシック" w:hAnsi="Times"/>
                <w:szCs w:val="24"/>
                <w:lang w:val="en-US" w:eastAsia="ja-JP"/>
              </w:rPr>
              <w:t xml:space="preserve"> + N</w:t>
            </w:r>
            <w:r w:rsidRPr="003B0914">
              <w:rPr>
                <w:rFonts w:ascii="Times" w:eastAsia="ＭＳ Ｐゴシック" w:hAnsi="Times"/>
                <w:szCs w:val="24"/>
                <w:vertAlign w:val="subscript"/>
                <w:lang w:val="en-US" w:eastAsia="ja-JP"/>
              </w:rPr>
              <w:t>T,2</w:t>
            </w:r>
            <w:r w:rsidRPr="003B0914">
              <w:rPr>
                <w:rFonts w:ascii="Times" w:eastAsia="ＭＳ Ｐゴシック" w:hAnsi="Times"/>
                <w:szCs w:val="24"/>
                <w:lang w:val="en-US" w:eastAsia="ja-JP"/>
              </w:rPr>
              <w:t xml:space="preserve"> + 0.5 + X </w:t>
            </w:r>
            <w:proofErr w:type="spellStart"/>
            <w:r w:rsidRPr="003B0914">
              <w:rPr>
                <w:rFonts w:ascii="Times" w:eastAsia="ＭＳ Ｐゴシック"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ＭＳ Ｐゴシック"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ＭＳ Ｐゴシック"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ＭＳ Ｐゴシック"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ＭＳ Ｐゴシック"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MsgA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 xml:space="preserve">If separate early indication by Msg1 is not supported, NW </w:t>
            </w:r>
            <w:proofErr w:type="gramStart"/>
            <w:r>
              <w:rPr>
                <w:rFonts w:eastAsia="游明朝"/>
                <w:lang w:val="en-US" w:eastAsia="ja-JP"/>
              </w:rPr>
              <w:t>have to</w:t>
            </w:r>
            <w:proofErr w:type="gramEnd"/>
            <w:r>
              <w:rPr>
                <w:rFonts w:eastAsia="游明朝"/>
                <w:lang w:val="en-US" w:eastAsia="ja-JP"/>
              </w:rPr>
              <w:t xml:space="preserve"> configure Msg2/3 resources considering the restriction on eRe</w:t>
            </w:r>
            <w:r w:rsidR="00CD0B87">
              <w:rPr>
                <w:rFonts w:eastAsia="游明朝"/>
                <w:lang w:val="en-US" w:eastAsia="ja-JP"/>
              </w:rPr>
              <w:t>d</w:t>
            </w:r>
            <w:r>
              <w:rPr>
                <w:rFonts w:eastAsia="游明朝"/>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游明朝"/>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游明朝"/>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游明朝"/>
                <w:lang w:val="en-US" w:eastAsia="ja-JP"/>
              </w:rPr>
            </w:pPr>
            <w:r>
              <w:rPr>
                <w:rFonts w:eastAsia="游明朝"/>
                <w:lang w:val="en-US" w:eastAsia="ja-JP"/>
              </w:rPr>
              <w:t>FUTUREWEI</w:t>
            </w:r>
          </w:p>
        </w:tc>
        <w:tc>
          <w:tcPr>
            <w:tcW w:w="1493" w:type="dxa"/>
            <w:gridSpan w:val="2"/>
          </w:tcPr>
          <w:p w14:paraId="3CA2AA4F" w14:textId="026FBC80"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游明朝"/>
                <w:lang w:val="en-US" w:eastAsia="ko-KR"/>
              </w:rPr>
            </w:pPr>
            <w:r>
              <w:rPr>
                <w:rFonts w:eastAsia="游明朝"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游明朝"/>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2BEA491" w14:textId="54E072CE" w:rsidR="00886794" w:rsidRPr="00886794" w:rsidRDefault="00886794" w:rsidP="00886794">
            <w:pPr>
              <w:jc w:val="left"/>
              <w:rPr>
                <w:rFonts w:eastAsia="游明朝"/>
                <w:lang w:val="en-US" w:eastAsia="ja-JP"/>
              </w:rPr>
            </w:pPr>
            <w:r>
              <w:rPr>
                <w:rFonts w:eastAsia="游明朝"/>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afe"/>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afe"/>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afe"/>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gNB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choose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游明朝" w:hint="eastAsia"/>
                <w:lang w:val="en-US" w:eastAsia="ja-JP"/>
              </w:rPr>
              <w:t>2</w:t>
            </w:r>
            <w:r>
              <w:rPr>
                <w:rFonts w:eastAsia="游明朝"/>
                <w:lang w:val="en-US" w:eastAsia="ja-JP"/>
              </w:rPr>
              <w:t>.0</w:t>
            </w:r>
          </w:p>
        </w:tc>
        <w:tc>
          <w:tcPr>
            <w:tcW w:w="6659" w:type="dxa"/>
          </w:tcPr>
          <w:p w14:paraId="7EC85906" w14:textId="0F6DB186" w:rsidR="001716A7" w:rsidRDefault="001716A7" w:rsidP="001716A7">
            <w:pPr>
              <w:jc w:val="left"/>
              <w:rPr>
                <w:lang w:eastAsia="zh-CN"/>
              </w:rPr>
            </w:pPr>
            <w:r>
              <w:rPr>
                <w:rFonts w:eastAsia="游明朝"/>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游明朝"/>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游明朝"/>
                <w:lang w:val="en-US" w:eastAsia="ja-JP"/>
              </w:rPr>
            </w:pPr>
            <w:r>
              <w:rPr>
                <w:rFonts w:eastAsia="游明朝"/>
                <w:lang w:val="en-US" w:eastAsia="ja-JP"/>
              </w:rPr>
              <w:t>2.0 for 4-step RA</w:t>
            </w:r>
          </w:p>
          <w:p w14:paraId="7CEB7A2D" w14:textId="0FF513D5" w:rsidR="004D025E" w:rsidRDefault="004D025E" w:rsidP="004D025E">
            <w:pPr>
              <w:tabs>
                <w:tab w:val="left" w:pos="551"/>
              </w:tabs>
              <w:jc w:val="left"/>
              <w:rPr>
                <w:rFonts w:eastAsia="游明朝"/>
                <w:lang w:val="en-US" w:eastAsia="ja-JP"/>
              </w:rPr>
            </w:pPr>
            <w:r>
              <w:rPr>
                <w:rFonts w:eastAsia="游明朝" w:hint="eastAsia"/>
                <w:lang w:val="en-US" w:eastAsia="ja-JP"/>
              </w:rPr>
              <w:t>F</w:t>
            </w:r>
            <w:r>
              <w:rPr>
                <w:rFonts w:eastAsia="游明朝"/>
                <w:lang w:val="en-US" w:eastAsia="ja-JP"/>
              </w:rPr>
              <w:t>FS for 2-step RA</w:t>
            </w:r>
          </w:p>
        </w:tc>
        <w:tc>
          <w:tcPr>
            <w:tcW w:w="6659" w:type="dxa"/>
          </w:tcPr>
          <w:p w14:paraId="48069211" w14:textId="77777777" w:rsidR="004D025E" w:rsidRDefault="004D025E" w:rsidP="004D025E">
            <w:pPr>
              <w:rPr>
                <w:rFonts w:eastAsia="游明朝"/>
                <w:lang w:eastAsia="ja-JP"/>
              </w:rPr>
            </w:pPr>
            <w:r>
              <w:rPr>
                <w:rFonts w:eastAsia="游明朝"/>
                <w:lang w:eastAsia="ja-JP"/>
              </w:rPr>
              <w:t>The following is our view on the 4-step RA case.</w:t>
            </w:r>
          </w:p>
          <w:p w14:paraId="3F1E7F27" w14:textId="5923FD47" w:rsidR="004D025E" w:rsidRDefault="009E6384" w:rsidP="004D025E">
            <w:pPr>
              <w:rPr>
                <w:rFonts w:eastAsia="游明朝"/>
                <w:lang w:eastAsia="ja-JP"/>
              </w:rPr>
            </w:pPr>
            <w:r>
              <w:rPr>
                <w:rFonts w:eastAsia="游明朝"/>
                <w:lang w:eastAsia="ja-JP"/>
              </w:rPr>
              <w:t>As commented by the companies</w:t>
            </w:r>
            <w:r w:rsidR="004D025E">
              <w:rPr>
                <w:rFonts w:eastAsia="游明朝"/>
                <w:lang w:eastAsia="ja-JP"/>
              </w:rPr>
              <w:t>, the gNB needs to know whether a UE accessing to the cell is eRedCap or not at the timing of the Msg1 reception. Otherwise, the gNB cannot properly schedule the timing of the RAR (&gt; 5MHz) and Msg3.</w:t>
            </w:r>
          </w:p>
          <w:p w14:paraId="1000C101" w14:textId="77777777" w:rsidR="004D025E" w:rsidRDefault="004D025E" w:rsidP="004D025E">
            <w:pPr>
              <w:rPr>
                <w:rFonts w:eastAsia="游明朝"/>
                <w:lang w:eastAsia="ja-JP"/>
              </w:rPr>
            </w:pPr>
            <w:r>
              <w:rPr>
                <w:rFonts w:eastAsia="游明朝"/>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afe"/>
              <w:numPr>
                <w:ilvl w:val="0"/>
                <w:numId w:val="22"/>
              </w:numPr>
              <w:rPr>
                <w:rFonts w:eastAsia="游明朝"/>
              </w:rPr>
            </w:pPr>
            <w:r w:rsidRPr="00193BBB">
              <w:rPr>
                <w:rFonts w:eastAsia="游明朝"/>
                <w:sz w:val="20"/>
                <w:szCs w:val="21"/>
                <w:lang w:val="en-GB"/>
              </w:rPr>
              <w:t>Case A</w:t>
            </w:r>
            <w:r>
              <w:rPr>
                <w:rFonts w:eastAsia="游明朝"/>
                <w:sz w:val="20"/>
                <w:szCs w:val="21"/>
                <w:lang w:val="en-GB"/>
              </w:rPr>
              <w:t xml:space="preserve">: The configuration of Msg1 early indication is configured in the Rel-18 part of SIB. RedCap UEs do not perform early indication via Msg1 </w:t>
            </w:r>
            <w:r>
              <w:rPr>
                <w:rFonts w:eastAsia="游明朝"/>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afe"/>
              <w:numPr>
                <w:ilvl w:val="0"/>
                <w:numId w:val="22"/>
              </w:numPr>
              <w:rPr>
                <w:rFonts w:eastAsia="游明朝"/>
              </w:rPr>
            </w:pPr>
            <w:r>
              <w:rPr>
                <w:rFonts w:eastAsia="游明朝"/>
                <w:sz w:val="20"/>
                <w:szCs w:val="21"/>
              </w:rPr>
              <w:t>Case B: The</w:t>
            </w:r>
            <w:r>
              <w:rPr>
                <w:rFonts w:eastAsia="游明朝"/>
                <w:sz w:val="20"/>
                <w:szCs w:val="21"/>
                <w:lang w:val="en-GB"/>
              </w:rPr>
              <w:t xml:space="preserve"> configuration of Msg1 early indication is configured in the Rel-17 part of SIB. </w:t>
            </w:r>
            <w:r>
              <w:rPr>
                <w:rFonts w:eastAsia="游明朝"/>
                <w:sz w:val="20"/>
                <w:szCs w:val="21"/>
              </w:rPr>
              <w:t xml:space="preserve">Both RedCap UEs and eRedCap UEs </w:t>
            </w:r>
            <w:r>
              <w:rPr>
                <w:rFonts w:eastAsia="游明朝"/>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游明朝"/>
                <w:lang w:eastAsia="ja-JP"/>
              </w:rPr>
            </w:pPr>
            <w:r>
              <w:rPr>
                <w:rFonts w:eastAsia="游明朝"/>
                <w:lang w:eastAsia="ja-JP"/>
              </w:rPr>
              <w:t>The 2-step RA discussi</w:t>
            </w:r>
            <w:r w:rsidR="00775599">
              <w:rPr>
                <w:rFonts w:eastAsia="游明朝"/>
                <w:lang w:eastAsia="ja-JP"/>
              </w:rPr>
              <w:t>on</w:t>
            </w:r>
            <w:r>
              <w:rPr>
                <w:rFonts w:eastAsia="游明朝"/>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r>
              <w:rPr>
                <w:rFonts w:eastAsiaTheme="minorEastAsia"/>
                <w:lang w:val="en-US" w:eastAsia="zh-CN"/>
              </w:rPr>
              <w:lastRenderedPageBreak/>
              <w:t>Spreadtrum</w:t>
            </w:r>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游明朝"/>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游明朝"/>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游明朝"/>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游明朝"/>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游明朝" w:hint="eastAsia"/>
                <w:lang w:val="en-US" w:eastAsia="ja-JP"/>
              </w:rPr>
            </w:pPr>
            <w:r>
              <w:rPr>
                <w:rFonts w:eastAsia="游明朝" w:hint="eastAsia"/>
                <w:lang w:val="en-US" w:eastAsia="ja-JP"/>
              </w:rPr>
              <w:t>1</w:t>
            </w:r>
            <w:r>
              <w:rPr>
                <w:rFonts w:eastAsia="游明朝"/>
                <w:lang w:val="en-US" w:eastAsia="ja-JP"/>
              </w:rPr>
              <w:t>.8</w:t>
            </w:r>
          </w:p>
        </w:tc>
        <w:tc>
          <w:tcPr>
            <w:tcW w:w="6659" w:type="dxa"/>
          </w:tcPr>
          <w:p w14:paraId="2F97C33E" w14:textId="77777777" w:rsidR="00D479B1" w:rsidRDefault="00D479B1" w:rsidP="009E782C">
            <w:pPr>
              <w:jc w:val="left"/>
              <w:rPr>
                <w:rFonts w:eastAsiaTheme="minorEastAsia" w:hint="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w:t>
            </w:r>
            <w:proofErr w:type="spellStart"/>
            <w:r>
              <w:rPr>
                <w:bCs/>
                <w:lang w:val="en-US"/>
              </w:rPr>
              <w:t>RedCap</w:t>
            </w:r>
            <w:proofErr w:type="spellEnd"/>
            <w:r>
              <w:rPr>
                <w:bCs/>
                <w:lang w:val="en-US"/>
              </w:rPr>
              <w:t xml:space="preserve">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w:t>
            </w:r>
            <w:proofErr w:type="spellStart"/>
            <w:r>
              <w:rPr>
                <w:rFonts w:ascii="Times New Roman" w:hAnsi="Times New Roman" w:cs="Times New Roman"/>
                <w:bCs/>
                <w:strike/>
                <w:sz w:val="20"/>
                <w:szCs w:val="20"/>
                <w:lang w:val="en-US"/>
              </w:rPr>
              <w:t>RedCap</w:t>
            </w:r>
            <w:proofErr w:type="spellEnd"/>
            <w:r>
              <w:rPr>
                <w:rFonts w:ascii="Times New Roman" w:hAnsi="Times New Roman" w:cs="Times New Roman"/>
                <w:bCs/>
                <w:strike/>
                <w:sz w:val="20"/>
                <w:szCs w:val="20"/>
                <w:lang w:val="en-US"/>
              </w:rPr>
              <w:t xml:space="preserve">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whereas 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w:t>
      </w:r>
      <w:proofErr w:type="spellStart"/>
      <w:r>
        <w:rPr>
          <w:rFonts w:eastAsia="Microsoft YaHei UI"/>
          <w:lang w:val="en-US" w:eastAsia="zh-CN"/>
        </w:rPr>
        <w:t>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w:t>
      </w:r>
      <w:proofErr w:type="spellStart"/>
      <w:r>
        <w:rPr>
          <w:rFonts w:eastAsia="Microsoft YaHei UI"/>
          <w:lang w:val="en-US" w:eastAsia="zh-CN"/>
        </w:rPr>
        <w:t>eRedCap</w:t>
      </w:r>
      <w:proofErr w:type="spellEnd"/>
      <w:r>
        <w:rPr>
          <w:rFonts w:eastAsia="Microsoft YaHei UI"/>
          <w:lang w:val="en-US" w:eastAsia="zh-CN"/>
        </w:rPr>
        <w:t xml:space="preserve">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lastRenderedPageBreak/>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w:t>
            </w:r>
            <w:proofErr w:type="spellStart"/>
            <w:r>
              <w:rPr>
                <w:b/>
                <w:bCs/>
                <w:lang w:val="en-US"/>
              </w:rPr>
              <w:t>RedCap</w:t>
            </w:r>
            <w:proofErr w:type="spellEnd"/>
            <w:r>
              <w:rPr>
                <w:b/>
                <w:bCs/>
                <w:lang w:val="en-US"/>
              </w:rPr>
              <w:t xml:space="preserve">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游明朝"/>
                <w:lang w:val="en-US" w:eastAsia="ja-JP"/>
              </w:rPr>
              <w:t>V</w:t>
            </w:r>
            <w:r w:rsidR="00675A7F">
              <w:rPr>
                <w:rFonts w:eastAsia="游明朝"/>
                <w:lang w:val="en-US" w:eastAsia="ja-JP"/>
              </w:rPr>
              <w:t>ivo’s</w:t>
            </w:r>
            <w:proofErr w:type="spellEnd"/>
            <w:r w:rsidR="00675A7F">
              <w:rPr>
                <w:rFonts w:eastAsia="游明朝"/>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lastRenderedPageBreak/>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游明朝"/>
                <w:lang w:val="en-US" w:eastAsia="ja-JP"/>
              </w:rPr>
            </w:pPr>
            <w:r>
              <w:t xml:space="preserve">We are okay to NOT support the additional separate initial BWP specific to Rel-18 </w:t>
            </w:r>
            <w:proofErr w:type="spellStart"/>
            <w:r>
              <w:t>RedCap</w:t>
            </w:r>
            <w:proofErr w:type="spellEnd"/>
            <w:r>
              <w:t xml:space="preserve"> </w:t>
            </w:r>
            <w:proofErr w:type="spellStart"/>
            <w:r>
              <w:t>U</w:t>
            </w:r>
            <w:r w:rsidR="002171F1">
              <w:t>e</w:t>
            </w:r>
            <w:r>
              <w:t>s</w:t>
            </w:r>
            <w:proofErr w:type="spellEnd"/>
            <w:r>
              <w:t xml:space="preserve">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w:t>
            </w:r>
            <w:r>
              <w:rPr>
                <w:rFonts w:eastAsiaTheme="minorEastAsia"/>
                <w:lang w:val="en-US" w:eastAsia="zh-CN"/>
              </w:rPr>
              <w:lastRenderedPageBreak/>
              <w:t>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lastRenderedPageBreak/>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w:t>
            </w:r>
            <w:proofErr w:type="spellStart"/>
            <w:r w:rsidR="0075477B">
              <w:rPr>
                <w:b/>
                <w:bCs/>
                <w:lang w:val="en-US"/>
              </w:rPr>
              <w:t>RedCap</w:t>
            </w:r>
            <w:proofErr w:type="spellEnd"/>
            <w:r w:rsidR="0075477B">
              <w:rPr>
                <w:b/>
                <w:bCs/>
                <w:lang w:val="en-US"/>
              </w:rPr>
              <w:t xml:space="preserve">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w:t>
            </w:r>
            <w:proofErr w:type="spellStart"/>
            <w:r w:rsidR="00117E19">
              <w:rPr>
                <w:rFonts w:eastAsiaTheme="minorEastAsia"/>
                <w:lang w:val="en-US" w:eastAsia="zh-CN"/>
              </w:rPr>
              <w:t>RedCap</w:t>
            </w:r>
            <w:proofErr w:type="spellEnd"/>
            <w:r w:rsidR="00117E19">
              <w:rPr>
                <w:rFonts w:eastAsiaTheme="minorEastAsia"/>
                <w:lang w:val="en-US" w:eastAsia="zh-CN"/>
              </w:rPr>
              <w:t xml:space="preserve">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 xml:space="preserve">Rel-18 </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use a separate initial DL/UL BWP while Rel-17 </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and non-</w:t>
            </w:r>
            <w:proofErr w:type="spellStart"/>
            <w:r w:rsidRPr="002B3166">
              <w:rPr>
                <w:rFonts w:eastAsia="游明朝"/>
                <w:lang w:val="en-US" w:eastAsia="ja-JP"/>
              </w:rPr>
              <w:t>RedCap</w:t>
            </w:r>
            <w:proofErr w:type="spellEnd"/>
            <w:r w:rsidRPr="002B3166">
              <w:rPr>
                <w:rFonts w:eastAsia="游明朝"/>
                <w:lang w:val="en-US" w:eastAsia="ja-JP"/>
              </w:rPr>
              <w:t xml:space="preserve"> </w:t>
            </w:r>
            <w:proofErr w:type="spellStart"/>
            <w:r w:rsidRPr="002B3166">
              <w:rPr>
                <w:rFonts w:eastAsia="游明朝"/>
                <w:lang w:val="en-US" w:eastAsia="ja-JP"/>
              </w:rPr>
              <w:t>U</w:t>
            </w:r>
            <w:r w:rsidR="002171F1" w:rsidRPr="002B3166">
              <w:rPr>
                <w:rFonts w:eastAsia="游明朝"/>
                <w:lang w:val="en-US" w:eastAsia="ja-JP"/>
              </w:rPr>
              <w:t>e</w:t>
            </w:r>
            <w:r w:rsidRPr="002B3166">
              <w:rPr>
                <w:rFonts w:eastAsia="游明朝"/>
                <w:lang w:val="en-US" w:eastAsia="ja-JP"/>
              </w:rPr>
              <w:t>s</w:t>
            </w:r>
            <w:proofErr w:type="spellEnd"/>
            <w:r w:rsidRPr="002B3166">
              <w:rPr>
                <w:rFonts w:eastAsia="游明朝"/>
                <w:lang w:val="en-US" w:eastAsia="ja-JP"/>
              </w:rPr>
              <w:t xml:space="preserve"> use the normal initial DL/UL BWP</w:t>
            </w:r>
            <w:r>
              <w:rPr>
                <w:rFonts w:eastAsia="游明朝"/>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游明朝"/>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lastRenderedPageBreak/>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游明朝"/>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游明朝"/>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w:t>
            </w:r>
            <w:proofErr w:type="spellStart"/>
            <w:r w:rsidRPr="00B53C69">
              <w:rPr>
                <w:b/>
                <w:bCs/>
              </w:rPr>
              <w:t>RedCap</w:t>
            </w:r>
            <w:proofErr w:type="spellEnd"/>
            <w:r w:rsidRPr="00B53C69">
              <w:rPr>
                <w:b/>
                <w:bCs/>
              </w:rPr>
              <w:t xml:space="preserve">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signaling aspect can be left to RAN2, we think the decision should be made by RAN1 about the following discussion points: </w:t>
            </w:r>
          </w:p>
          <w:p w14:paraId="3ED1F669" w14:textId="689E0FA9"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afe"/>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w:t>
            </w:r>
            <w:proofErr w:type="spellStart"/>
            <w:r w:rsidRPr="00B53C69">
              <w:rPr>
                <w:rFonts w:ascii="Times New Roman" w:eastAsiaTheme="minorEastAsia" w:hAnsi="Times New Roman" w:cs="Times New Roman"/>
                <w:sz w:val="20"/>
                <w:szCs w:val="20"/>
                <w:lang w:val="en-US" w:eastAsia="zh-CN"/>
              </w:rPr>
              <w:t>eRedCap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w:t>
            </w:r>
            <w:proofErr w:type="spellStart"/>
            <w:r w:rsidRPr="00B53C69">
              <w:rPr>
                <w:rFonts w:ascii="Times New Roman" w:eastAsiaTheme="minorEastAsia" w:hAnsi="Times New Roman" w:cs="Times New Roman"/>
                <w:sz w:val="20"/>
                <w:szCs w:val="20"/>
                <w:lang w:val="en-US" w:eastAsia="zh-CN"/>
              </w:rPr>
              <w:t>RedCap</w:t>
            </w:r>
            <w:proofErr w:type="spell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w:t>
            </w:r>
            <w:proofErr w:type="gramStart"/>
            <w:r w:rsidRPr="00B53C69">
              <w:rPr>
                <w:rFonts w:ascii="Times New Roman" w:eastAsiaTheme="minorEastAsia" w:hAnsi="Times New Roman" w:cs="Times New Roman"/>
                <w:sz w:val="20"/>
                <w:szCs w:val="20"/>
                <w:lang w:val="en-US" w:eastAsia="zh-CN"/>
              </w:rPr>
              <w:t>Redcap</w:t>
            </w:r>
            <w:proofErr w:type="gramEnd"/>
            <w:r w:rsidRPr="00B53C69">
              <w:rPr>
                <w:rFonts w:ascii="Times New Roman" w:eastAsiaTheme="minorEastAsia" w:hAnsi="Times New Roman" w:cs="Times New Roman"/>
                <w:sz w:val="20"/>
                <w:szCs w:val="20"/>
                <w:lang w:val="en-US" w:eastAsia="zh-CN"/>
              </w:rPr>
              <w:t xml:space="preserve">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游明朝"/>
                <w:lang w:val="en-US" w:eastAsia="ja-JP"/>
              </w:rPr>
            </w:pPr>
            <w:r w:rsidRPr="007F6D33">
              <w:rPr>
                <w:rFonts w:eastAsia="游明朝"/>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afe"/>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afe"/>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afe"/>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Whether it should be supported that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w:t>
            </w:r>
            <w:r w:rsidRPr="007F6D33">
              <w:rPr>
                <w:rFonts w:ascii="Times New Roman" w:hAnsi="Times New Roman" w:cs="Times New Roman"/>
                <w:b/>
                <w:bCs/>
                <w:sz w:val="20"/>
                <w:szCs w:val="20"/>
                <w:lang w:val="en-US"/>
              </w:rPr>
              <w:lastRenderedPageBreak/>
              <w:t xml:space="preserve">separate initial DL/UL BWP while Rel-17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afe"/>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afe"/>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w:t>
            </w:r>
            <w:proofErr w:type="spellStart"/>
            <w:r w:rsidRPr="007F6D33">
              <w:rPr>
                <w:rFonts w:ascii="Times New Roman" w:hAnsi="Times New Roman" w:cs="Times New Roman"/>
                <w:b/>
                <w:bCs/>
                <w:sz w:val="20"/>
                <w:szCs w:val="20"/>
                <w:lang w:val="en-US"/>
              </w:rPr>
              <w:t>RedCap</w:t>
            </w:r>
            <w:proofErr w:type="spellEnd"/>
            <w:r w:rsidRPr="007F6D33">
              <w:rPr>
                <w:rFonts w:ascii="Times New Roman" w:hAnsi="Times New Roman" w:cs="Times New Roman"/>
                <w:b/>
                <w:bCs/>
                <w:sz w:val="20"/>
                <w:szCs w:val="20"/>
                <w:lang w:val="en-US"/>
              </w:rPr>
              <w:t xml:space="preserve">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游明朝"/>
                <w:lang w:val="en-US" w:eastAsia="ja-JP"/>
              </w:rPr>
            </w:pPr>
            <w:r>
              <w:rPr>
                <w:rFonts w:eastAsia="游明朝"/>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w:t>
            </w:r>
            <w:proofErr w:type="spellStart"/>
            <w:r w:rsidRPr="000E3024">
              <w:rPr>
                <w:lang w:val="en-US"/>
              </w:rPr>
              <w:t>RedCap</w:t>
            </w:r>
            <w:proofErr w:type="spellEnd"/>
            <w:r w:rsidRPr="000E3024">
              <w:rPr>
                <w:lang w:val="en-US"/>
              </w:rPr>
              <w:t xml:space="preserve">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w:t>
            </w:r>
            <w:proofErr w:type="spellStart"/>
            <w:r>
              <w:rPr>
                <w:lang w:eastAsia="ja-JP"/>
              </w:rPr>
              <w:t>eRedCap</w:t>
            </w:r>
            <w:proofErr w:type="spellEnd"/>
            <w:r>
              <w:rPr>
                <w:lang w:eastAsia="ja-JP"/>
              </w:rPr>
              <w:t xml:space="preserve">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 xml:space="preserve">We believe that a UE can process two broadcast PDSCH without any specification impacts. If the </w:t>
            </w:r>
            <w:proofErr w:type="spellStart"/>
            <w:r>
              <w:rPr>
                <w:rFonts w:eastAsia="游明朝"/>
                <w:lang w:val="en-US" w:eastAsia="ja-JP"/>
              </w:rPr>
              <w:t>FDMed</w:t>
            </w:r>
            <w:proofErr w:type="spellEnd"/>
            <w:r>
              <w:rPr>
                <w:rFonts w:eastAsia="游明朝"/>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游明朝"/>
                <w:lang w:val="en-US" w:eastAsia="ja-JP"/>
              </w:rPr>
            </w:pPr>
            <w:r>
              <w:t>LGE</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lang w:val="en-US" w:eastAsia="ja-JP"/>
              </w:rPr>
            </w:pPr>
            <w:r>
              <w:rPr>
                <w:rFonts w:eastAsia="游明朝"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w:t>
            </w:r>
            <w:proofErr w:type="spellStart"/>
            <w:r w:rsidRPr="005E6DAF">
              <w:rPr>
                <w:rFonts w:eastAsiaTheme="minorEastAsia"/>
                <w:lang w:val="en-US" w:eastAsia="zh-CN"/>
              </w:rPr>
              <w:t>RedCap</w:t>
            </w:r>
            <w:proofErr w:type="spellEnd"/>
            <w:r w:rsidRPr="005E6DAF">
              <w:rPr>
                <w:rFonts w:eastAsiaTheme="minorEastAsia"/>
                <w:lang w:val="en-US" w:eastAsia="zh-CN"/>
              </w:rPr>
              <w:t xml:space="preserve">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w:t>
            </w:r>
            <w:proofErr w:type="spellStart"/>
            <w:r>
              <w:rPr>
                <w:lang w:val="en-US" w:eastAsia="ja-JP"/>
              </w:rPr>
              <w:t>RedCap</w:t>
            </w:r>
            <w:proofErr w:type="spellEnd"/>
            <w:r>
              <w:rPr>
                <w:lang w:val="en-US" w:eastAsia="ja-JP"/>
              </w:rPr>
              <w:t xml:space="preserve">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w:t>
            </w:r>
            <w:proofErr w:type="spellStart"/>
            <w:r w:rsidRPr="00E33723">
              <w:rPr>
                <w:rFonts w:eastAsiaTheme="minorEastAsia"/>
                <w:lang w:val="en-US" w:eastAsia="zh-CN"/>
              </w:rPr>
              <w:t>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w:t>
            </w:r>
            <w:proofErr w:type="spellStart"/>
            <w:r w:rsidRPr="00E33723">
              <w:rPr>
                <w:rFonts w:eastAsiaTheme="minorEastAsia"/>
                <w:lang w:val="en-US" w:eastAsia="zh-CN"/>
              </w:rPr>
              <w:t>eRedCap</w:t>
            </w:r>
            <w:proofErr w:type="spellEnd"/>
            <w:r w:rsidRPr="00E33723">
              <w:rPr>
                <w:rFonts w:eastAsiaTheme="minorEastAsia"/>
                <w:lang w:val="en-US" w:eastAsia="zh-CN"/>
              </w:rPr>
              <w:t xml:space="preserve">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w:t>
            </w:r>
            <w:proofErr w:type="spellStart"/>
            <w:r>
              <w:rPr>
                <w:rFonts w:eastAsiaTheme="minorEastAsia"/>
                <w:lang w:val="en-US" w:eastAsia="zh-CN"/>
              </w:rPr>
              <w:t>RedCap</w:t>
            </w:r>
            <w:proofErr w:type="spellEnd"/>
            <w:r>
              <w:rPr>
                <w:rFonts w:eastAsiaTheme="minorEastAsia"/>
                <w:lang w:val="en-US" w:eastAsia="zh-CN"/>
              </w:rPr>
              <w:t xml:space="preserve">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游明朝"/>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游明朝"/>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游明朝"/>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afe"/>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w:t>
            </w:r>
            <w:proofErr w:type="gramStart"/>
            <w:r>
              <w:rPr>
                <w:rFonts w:eastAsiaTheme="minorEastAsia" w:hint="eastAsia"/>
                <w:lang w:val="en-US" w:eastAsia="zh-CN"/>
              </w:rPr>
              <w:t>So</w:t>
            </w:r>
            <w:proofErr w:type="gramEnd"/>
            <w:r>
              <w:rPr>
                <w:rFonts w:eastAsiaTheme="minorEastAsia" w:hint="eastAsia"/>
                <w:lang w:val="en-US" w:eastAsia="zh-CN"/>
              </w:rPr>
              <w:t xml:space="preserve">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afe"/>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游明朝"/>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 xml:space="preserve">When the unicast PDSCH is </w:t>
            </w:r>
            <w:proofErr w:type="spellStart"/>
            <w:r>
              <w:rPr>
                <w:rFonts w:eastAsia="游明朝"/>
                <w:lang w:val="en-US" w:eastAsia="ja-JP"/>
              </w:rPr>
              <w:t>FDMed</w:t>
            </w:r>
            <w:proofErr w:type="spellEnd"/>
            <w:r>
              <w:rPr>
                <w:rFonts w:eastAsia="游明朝"/>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游明朝"/>
                <w:lang w:val="en-US" w:eastAsia="ja-JP"/>
              </w:rPr>
            </w:pPr>
            <w:r>
              <w:t>LGE</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游明朝"/>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afe"/>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1208C84A" w14:textId="46861D7F"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游明朝"/>
                <w:lang w:val="en-US" w:eastAsia="ja-JP"/>
              </w:rPr>
            </w:pPr>
            <w:r>
              <w:rPr>
                <w:rFonts w:eastAsia="游明朝"/>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w:t>
            </w:r>
            <w:proofErr w:type="spellStart"/>
            <w:r>
              <w:rPr>
                <w:rFonts w:eastAsia="Microsoft YaHei UI"/>
                <w:b/>
                <w:sz w:val="20"/>
                <w:szCs w:val="22"/>
                <w:lang w:val="en-US" w:eastAsia="zh-CN"/>
              </w:rPr>
              <w:t>RedCap</w:t>
            </w:r>
            <w:proofErr w:type="spellEnd"/>
            <w:r>
              <w:rPr>
                <w:rFonts w:eastAsia="Microsoft YaHei UI"/>
                <w:b/>
                <w:sz w:val="20"/>
                <w:szCs w:val="22"/>
                <w:lang w:val="en-US" w:eastAsia="zh-CN"/>
              </w:rPr>
              <w:t xml:space="preserve">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游明朝"/>
                <w:lang w:val="en-US" w:eastAsia="ja-JP"/>
              </w:rPr>
            </w:pPr>
            <w:r w:rsidRPr="0000292C">
              <w:rPr>
                <w:rFonts w:eastAsia="游明朝"/>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w:t>
            </w:r>
            <w:proofErr w:type="spellStart"/>
            <w:r w:rsidRPr="0000292C">
              <w:rPr>
                <w:rFonts w:ascii="Times" w:eastAsia="Microsoft YaHei UI" w:hAnsi="Times"/>
                <w:szCs w:val="22"/>
                <w:lang w:val="en-US" w:eastAsia="zh-CN"/>
              </w:rPr>
              <w:t>RedCap</w:t>
            </w:r>
            <w:proofErr w:type="spellEnd"/>
            <w:r w:rsidRPr="0000292C">
              <w:rPr>
                <w:rFonts w:ascii="Times" w:eastAsia="Microsoft YaHei UI" w:hAnsi="Times"/>
                <w:szCs w:val="22"/>
                <w:lang w:val="en-US" w:eastAsia="zh-CN"/>
              </w:rPr>
              <w:t xml:space="preserve">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游明朝"/>
                <w:lang w:val="en-US" w:eastAsia="ja-JP"/>
              </w:rPr>
            </w:pPr>
            <w:r w:rsidRPr="0022434A">
              <w:rPr>
                <w:rFonts w:eastAsia="游明朝"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游明朝"/>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游明朝"/>
                <w:lang w:val="en-US" w:eastAsia="ja-JP"/>
              </w:rPr>
            </w:pPr>
            <w:r>
              <w:rPr>
                <w:rFonts w:eastAsia="游明朝"/>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6EEEBAE5" w14:textId="77777777" w:rsidR="00B14807" w:rsidRDefault="00B14807" w:rsidP="00B14807">
            <w:pPr>
              <w:jc w:val="left"/>
              <w:rPr>
                <w:rFonts w:eastAsia="游明朝"/>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5056D81" w14:textId="536F9DC9"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C46E0E0" w14:textId="77777777" w:rsidR="00777594" w:rsidRDefault="00777594" w:rsidP="00B14807">
            <w:pPr>
              <w:jc w:val="left"/>
              <w:rPr>
                <w:rFonts w:eastAsia="游明朝"/>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60E17453" w14:textId="59B5AFFA" w:rsidR="00002C3A" w:rsidRDefault="00002C3A" w:rsidP="00B14807">
            <w:pPr>
              <w:jc w:val="left"/>
              <w:rPr>
                <w:rFonts w:eastAsia="游明朝"/>
                <w:lang w:val="en-US" w:eastAsia="ja-JP"/>
              </w:rPr>
            </w:pPr>
            <w:r w:rsidRPr="00002C3A">
              <w:rPr>
                <w:rFonts w:eastAsia="游明朝"/>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游明朝"/>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游明朝"/>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游明朝"/>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游明朝"/>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591D8853" w14:textId="77777777" w:rsidR="0009334F" w:rsidRDefault="0009334F" w:rsidP="0009334F">
            <w:pPr>
              <w:jc w:val="left"/>
              <w:rPr>
                <w:rFonts w:eastAsia="游明朝"/>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游明朝"/>
                <w:lang w:val="en-US" w:eastAsia="ja-JP"/>
              </w:rPr>
            </w:pPr>
            <w:r>
              <w:rPr>
                <w:rFonts w:eastAsia="游明朝"/>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w:t>
            </w:r>
            <w:proofErr w:type="gramStart"/>
            <w:r w:rsidRPr="00080CDF">
              <w:rPr>
                <w:rFonts w:ascii="Times" w:hAnsi="Times"/>
                <w:b/>
                <w:bCs/>
                <w:szCs w:val="24"/>
                <w:lang w:val="en-US"/>
              </w:rPr>
              <w:t>is able to</w:t>
            </w:r>
            <w:proofErr w:type="gramEnd"/>
            <w:r w:rsidRPr="00080CDF">
              <w:rPr>
                <w:rFonts w:ascii="Times" w:hAnsi="Times"/>
                <w:b/>
                <w:bCs/>
                <w:szCs w:val="24"/>
                <w:lang w:val="en-US"/>
              </w:rPr>
              <w:t xml:space="preserve">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游明朝"/>
                <w:lang w:val="en-US" w:eastAsia="ja-JP"/>
              </w:rPr>
            </w:pPr>
            <w:r w:rsidRPr="00CA6555">
              <w:rPr>
                <w:rFonts w:eastAsia="游明朝"/>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 xml:space="preserve">For UE BB complexity reduction, a UE </w:t>
            </w:r>
            <w:proofErr w:type="gramStart"/>
            <w:r w:rsidRPr="007440A0">
              <w:rPr>
                <w:b/>
                <w:bCs/>
                <w:lang w:val="en-US"/>
              </w:rPr>
              <w:t>is able to</w:t>
            </w:r>
            <w:proofErr w:type="gramEnd"/>
            <w:r w:rsidRPr="007440A0">
              <w:rPr>
                <w:b/>
                <w:bCs/>
                <w:lang w:val="en-US"/>
              </w:rPr>
              <w:t xml:space="preserve"> receive a Msg4 PDSCH resource allocation spanning a bandwidth of more than ~5 MHz per slot.</w:t>
            </w:r>
          </w:p>
          <w:p w14:paraId="72D7E30D" w14:textId="322E5A25" w:rsidR="00E45568" w:rsidRPr="00581B23" w:rsidRDefault="00E45568" w:rsidP="00E45568">
            <w:pPr>
              <w:pStyle w:val="afe"/>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afe"/>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16F94EB9" w14:textId="77777777" w:rsidR="001716A7" w:rsidRDefault="001716A7" w:rsidP="001716A7">
            <w:pPr>
              <w:jc w:val="left"/>
              <w:rPr>
                <w:rFonts w:eastAsia="游明朝"/>
                <w:lang w:val="en-US" w:eastAsia="ja-JP"/>
              </w:rPr>
            </w:pPr>
            <w:r>
              <w:rPr>
                <w:rFonts w:eastAsia="游明朝"/>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游明朝"/>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F638CE" w14:textId="5E429B08" w:rsidR="00327AAE" w:rsidRDefault="00327AAE" w:rsidP="001716A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1EDFEEB" w14:textId="77777777" w:rsidR="00327AAE" w:rsidRDefault="00327AAE" w:rsidP="001716A7">
            <w:pPr>
              <w:jc w:val="left"/>
              <w:rPr>
                <w:rFonts w:eastAsia="游明朝"/>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游明朝"/>
                <w:lang w:val="en-US" w:eastAsia="ja-JP"/>
              </w:rPr>
            </w:pPr>
            <w:r>
              <w:rPr>
                <w:rFonts w:eastAsiaTheme="minorEastAsia"/>
                <w:lang w:val="en-US" w:eastAsia="zh-CN"/>
              </w:rPr>
              <w:t>Spreadtrum</w:t>
            </w:r>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游明朝"/>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to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372" w:type="dxa"/>
          </w:tcPr>
          <w:p w14:paraId="23922D2D" w14:textId="43196E54" w:rsidR="00D479B1" w:rsidRDefault="00D479B1" w:rsidP="00D479B1">
            <w:pPr>
              <w:tabs>
                <w:tab w:val="left" w:pos="551"/>
              </w:tabs>
              <w:jc w:val="left"/>
              <w:rPr>
                <w:rFonts w:eastAsiaTheme="minorEastAsia" w:hint="eastAsia"/>
                <w:lang w:val="en-US" w:eastAsia="zh-CN"/>
              </w:rPr>
            </w:pPr>
            <w:r>
              <w:rPr>
                <w:rFonts w:eastAsia="游明朝" w:hint="eastAsia"/>
                <w:lang w:val="en-US" w:eastAsia="ja-JP"/>
              </w:rPr>
              <w:t>Y</w:t>
            </w:r>
          </w:p>
        </w:tc>
        <w:tc>
          <w:tcPr>
            <w:tcW w:w="6780" w:type="dxa"/>
            <w:gridSpan w:val="2"/>
          </w:tcPr>
          <w:p w14:paraId="39DBD730" w14:textId="438CA70E" w:rsidR="00D479B1" w:rsidRDefault="00D479B1" w:rsidP="00D479B1">
            <w:pPr>
              <w:jc w:val="left"/>
              <w:rPr>
                <w:rFonts w:eastAsiaTheme="minorEastAsia" w:hint="eastAsia"/>
                <w:lang w:val="en-US" w:eastAsia="zh-CN"/>
              </w:rPr>
            </w:pPr>
            <w:r>
              <w:rPr>
                <w:rFonts w:eastAsia="游明朝"/>
                <w:lang w:val="en-US" w:eastAsia="ja-JP"/>
              </w:rPr>
              <w:t xml:space="preserve">On FFS, </w:t>
            </w:r>
            <w:r>
              <w:rPr>
                <w:rFonts w:eastAsia="游明朝" w:hint="eastAsia"/>
                <w:lang w:val="en-US" w:eastAsia="ja-JP"/>
              </w:rPr>
              <w:t>R</w:t>
            </w:r>
            <w:r>
              <w:rPr>
                <w:rFonts w:eastAsia="游明朝"/>
                <w:lang w:val="en-US" w:eastAsia="ja-JP"/>
              </w:rPr>
              <w:t xml:space="preserve">el-18 </w:t>
            </w:r>
            <w:proofErr w:type="spellStart"/>
            <w:r>
              <w:rPr>
                <w:rFonts w:eastAsia="游明朝"/>
                <w:lang w:val="en-US" w:eastAsia="ja-JP"/>
              </w:rPr>
              <w:t>RedCap</w:t>
            </w:r>
            <w:proofErr w:type="spellEnd"/>
            <w:r>
              <w:rPr>
                <w:rFonts w:eastAsia="游明朝"/>
                <w:lang w:val="en-US" w:eastAsia="ja-JP"/>
              </w:rPr>
              <w:t xml:space="preserve"> UE may discard Msg4 DCI if it allocates PRBs larger than 25 PRBs for 15 kHz SCS and 12 PRBs for 30 kHz SCS. It may assume the DCI is intended for another non-Rel-18 </w:t>
            </w:r>
            <w:proofErr w:type="spellStart"/>
            <w:r>
              <w:rPr>
                <w:rFonts w:eastAsia="游明朝"/>
                <w:lang w:val="en-US" w:eastAsia="ja-JP"/>
              </w:rPr>
              <w:t>RedCap</w:t>
            </w:r>
            <w:proofErr w:type="spellEnd"/>
            <w:r>
              <w:rPr>
                <w:rFonts w:eastAsia="游明朝"/>
                <w:lang w:val="en-US" w:eastAsia="ja-JP"/>
              </w:rPr>
              <w:t xml:space="preserve"> UE.</w:t>
            </w: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lastRenderedPageBreak/>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游明朝"/>
                <w:lang w:val="en-US" w:eastAsia="ja-JP"/>
              </w:rPr>
            </w:pPr>
            <w:r>
              <w:t>LGE</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379289C9" w14:textId="23A40974" w:rsidR="00B14807" w:rsidRDefault="00B14807" w:rsidP="00B14807">
            <w:pPr>
              <w:tabs>
                <w:tab w:val="left" w:pos="551"/>
              </w:tabs>
              <w:jc w:val="left"/>
              <w:rPr>
                <w:rFonts w:eastAsia="游明朝"/>
                <w:lang w:val="en-US" w:eastAsia="ja-JP"/>
              </w:rPr>
            </w:pPr>
            <w:r>
              <w:rPr>
                <w:rFonts w:eastAsia="游明朝"/>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3A475045" w14:textId="11F48907"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游明朝"/>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游明朝"/>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游明朝"/>
                <w:lang w:val="en-US" w:eastAsia="ja-JP"/>
              </w:rPr>
            </w:pPr>
            <w:r>
              <w:rPr>
                <w:rFonts w:eastAsia="游明朝"/>
                <w:lang w:val="en-US" w:eastAsia="ja-JP"/>
              </w:rPr>
              <w:t>MsgA PUSCH resources are pre-configured by SIB1. Therefore, we wonder if the “receive” is appropriate.</w:t>
            </w:r>
          </w:p>
          <w:p w14:paraId="25B1DA0F" w14:textId="77777777" w:rsidR="0009334F" w:rsidRDefault="0009334F" w:rsidP="0009334F">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游明朝"/>
                <w:lang w:val="en-US" w:eastAsia="ja-JP"/>
              </w:rPr>
            </w:pPr>
            <w:r>
              <w:rPr>
                <w:rFonts w:eastAsia="游明朝" w:hint="eastAsia"/>
                <w:lang w:val="en-US" w:eastAsia="ja-JP"/>
              </w:rPr>
              <w:t>B</w:t>
            </w:r>
            <w:r>
              <w:rPr>
                <w:rFonts w:eastAsia="游明朝"/>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游明朝"/>
                <w:lang w:val="en-US" w:eastAsia="ja-JP"/>
              </w:rPr>
            </w:pPr>
            <w:r>
              <w:rPr>
                <w:rFonts w:eastAsia="游明朝"/>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游明朝"/>
                <w:lang w:val="en-US" w:eastAsia="ja-JP"/>
              </w:rPr>
            </w:pPr>
            <w:r w:rsidRPr="0000292C">
              <w:rPr>
                <w:rFonts w:eastAsia="游明朝"/>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afe"/>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afe"/>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afe"/>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af7"/>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lastRenderedPageBreak/>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gNB should already know of RedCap UE type from MsgA.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游明朝"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游明朝"/>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r>
              <w:rPr>
                <w:rFonts w:eastAsiaTheme="minorEastAsia"/>
                <w:lang w:val="en-US" w:eastAsia="zh-CN"/>
              </w:rPr>
              <w:t>Spreadtrum</w:t>
            </w:r>
          </w:p>
        </w:tc>
        <w:tc>
          <w:tcPr>
            <w:tcW w:w="1464" w:type="dxa"/>
          </w:tcPr>
          <w:p w14:paraId="72473CFB" w14:textId="77777777" w:rsidR="00537696" w:rsidRDefault="00537696" w:rsidP="001716A7">
            <w:pPr>
              <w:tabs>
                <w:tab w:val="left" w:pos="551"/>
              </w:tabs>
              <w:jc w:val="left"/>
              <w:rPr>
                <w:rFonts w:eastAsia="游明朝"/>
                <w:lang w:val="en-US" w:eastAsia="ja-JP"/>
              </w:rPr>
            </w:pPr>
          </w:p>
        </w:tc>
        <w:tc>
          <w:tcPr>
            <w:tcW w:w="6663" w:type="dxa"/>
          </w:tcPr>
          <w:p w14:paraId="31FB5109" w14:textId="601DC26C" w:rsidR="00537696" w:rsidRDefault="00537696" w:rsidP="001716A7">
            <w:pPr>
              <w:jc w:val="left"/>
              <w:rPr>
                <w:rFonts w:eastAsia="游明朝"/>
                <w:lang w:val="en-US" w:eastAsia="ja-JP"/>
              </w:rPr>
            </w:pPr>
            <w:r w:rsidRPr="00537696">
              <w:rPr>
                <w:rFonts w:eastAsia="游明朝"/>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MsgA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 xml:space="preserve">Based on the assumption that MsgA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restricted within 5 MHz.</w:t>
            </w:r>
          </w:p>
        </w:tc>
      </w:tr>
      <w:tr w:rsidR="00D479B1" w14:paraId="78DFE442" w14:textId="77777777" w:rsidTr="00FC7D19">
        <w:tc>
          <w:tcPr>
            <w:tcW w:w="1479" w:type="dxa"/>
          </w:tcPr>
          <w:p w14:paraId="7D9D793A" w14:textId="116FE0A4" w:rsidR="00D479B1" w:rsidRPr="00D479B1" w:rsidRDefault="00D479B1" w:rsidP="00B535E2">
            <w:pPr>
              <w:jc w:val="left"/>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464" w:type="dxa"/>
          </w:tcPr>
          <w:p w14:paraId="1D409830" w14:textId="0C09B4D8" w:rsidR="00D479B1" w:rsidRPr="00D479B1" w:rsidRDefault="00D479B1" w:rsidP="00B535E2">
            <w:pPr>
              <w:tabs>
                <w:tab w:val="left" w:pos="551"/>
              </w:tabs>
              <w:jc w:val="left"/>
              <w:rPr>
                <w:rFonts w:eastAsia="游明朝" w:hint="eastAsia"/>
                <w:lang w:val="en-US" w:eastAsia="ja-JP"/>
              </w:rPr>
            </w:pPr>
            <w:r>
              <w:rPr>
                <w:rFonts w:eastAsia="游明朝" w:hint="eastAsia"/>
                <w:lang w:val="en-US" w:eastAsia="ja-JP"/>
              </w:rPr>
              <w:t>4</w:t>
            </w:r>
          </w:p>
        </w:tc>
        <w:tc>
          <w:tcPr>
            <w:tcW w:w="6663" w:type="dxa"/>
          </w:tcPr>
          <w:p w14:paraId="521B357D" w14:textId="77777777" w:rsidR="00D479B1" w:rsidRDefault="00D479B1" w:rsidP="00B535E2">
            <w:pPr>
              <w:jc w:val="left"/>
              <w:rPr>
                <w:rFonts w:eastAsiaTheme="minorEastAsia" w:hint="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af7"/>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We should not limit SRS bandwidth to 5 MHz as the UE can be scheduled anywhere within BWP up to 20 MHz.</w:t>
            </w:r>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limit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游明朝"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游明朝"/>
                <w:lang w:val="en-US" w:eastAsia="ja-JP"/>
              </w:rPr>
              <w:t>It is not captured in WID, and also the additional complexity reduction gain is marginal since at least PUCCH BW is allowed to be larger than 5MHz. Hence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64" w:type="dxa"/>
          </w:tcPr>
          <w:p w14:paraId="6347433C" w14:textId="04F12A1A" w:rsidR="00A03A59" w:rsidRDefault="00A03A59" w:rsidP="00A03A59">
            <w:pPr>
              <w:tabs>
                <w:tab w:val="left" w:pos="551"/>
              </w:tabs>
              <w:jc w:val="left"/>
              <w:rPr>
                <w:rFonts w:eastAsia="游明朝"/>
                <w:lang w:val="en-US" w:eastAsia="ja-JP"/>
              </w:rPr>
            </w:pPr>
            <w:r>
              <w:rPr>
                <w:rFonts w:eastAsia="游明朝"/>
                <w:lang w:val="en-US" w:eastAsia="ja-JP"/>
              </w:rPr>
              <w:t>N</w:t>
            </w:r>
          </w:p>
        </w:tc>
        <w:tc>
          <w:tcPr>
            <w:tcW w:w="6688" w:type="dxa"/>
          </w:tcPr>
          <w:p w14:paraId="3FEB4F74" w14:textId="320E5793" w:rsidR="00A03A59" w:rsidRDefault="00A03A59" w:rsidP="00A03A59">
            <w:pPr>
              <w:jc w:val="left"/>
              <w:rPr>
                <w:rFonts w:eastAsia="游明朝"/>
                <w:lang w:val="en-US" w:eastAsia="ja-JP"/>
              </w:rPr>
            </w:pPr>
            <w:r>
              <w:rPr>
                <w:rFonts w:eastAsia="游明朝" w:hint="eastAsia"/>
                <w:lang w:val="en-US" w:eastAsia="ja-JP"/>
              </w:rPr>
              <w:t>F</w:t>
            </w:r>
            <w:r>
              <w:rPr>
                <w:rFonts w:eastAsia="游明朝"/>
                <w:lang w:val="en-US" w:eastAsia="ja-JP"/>
              </w:rPr>
              <w:t xml:space="preserve">or the better channel state estimation and better consequent scheduling, SRS should be able to be transmitted in any PRB sets &gt; 5MHz in the active 20 MHz </w:t>
            </w:r>
            <w:r>
              <w:rPr>
                <w:rFonts w:eastAsia="游明朝"/>
                <w:lang w:val="en-US" w:eastAsia="ja-JP"/>
              </w:rPr>
              <w:lastRenderedPageBreak/>
              <w:t>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游明朝"/>
                <w:lang w:eastAsia="ja-JP"/>
              </w:rPr>
            </w:pPr>
            <w:r w:rsidRPr="00537696">
              <w:rPr>
                <w:rFonts w:eastAsia="游明朝"/>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游明朝"/>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游明朝"/>
                <w:lang w:eastAsia="ja-JP"/>
              </w:rPr>
            </w:pPr>
            <w:r>
              <w:rPr>
                <w:rFonts w:eastAsia="游明朝"/>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afe"/>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游明朝"/>
                <w:lang w:val="en-US" w:eastAsia="ja-JP"/>
              </w:rPr>
              <w:t>N</w:t>
            </w:r>
          </w:p>
        </w:tc>
        <w:tc>
          <w:tcPr>
            <w:tcW w:w="6688" w:type="dxa"/>
          </w:tcPr>
          <w:p w14:paraId="361A11F0" w14:textId="31E4BA9E" w:rsidR="00D479B1" w:rsidRDefault="00D479B1" w:rsidP="00D479B1">
            <w:pPr>
              <w:jc w:val="left"/>
              <w:rPr>
                <w:rFonts w:eastAsiaTheme="minorEastAsia" w:hint="eastAsia"/>
                <w:lang w:val="en-US" w:eastAsia="zh-CN"/>
              </w:rPr>
            </w:pPr>
            <w:r>
              <w:rPr>
                <w:rFonts w:eastAsia="游明朝" w:hint="eastAsia"/>
                <w:lang w:val="en-US" w:eastAsia="ja-JP"/>
              </w:rPr>
              <w:t>I</w:t>
            </w:r>
            <w:r>
              <w:rPr>
                <w:rFonts w:eastAsia="游明朝"/>
                <w:lang w:val="en-US" w:eastAsia="ja-JP"/>
              </w:rPr>
              <w:t>t will be beneficial from network point of view for proper resource allocation of DL and UL.</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lastRenderedPageBreak/>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EE107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lastRenderedPageBreak/>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w:t>
            </w:r>
            <w:proofErr w:type="gramStart"/>
            <w:r>
              <w:rPr>
                <w:rFonts w:eastAsia="Times New Roman"/>
                <w:szCs w:val="24"/>
                <w:lang w:val="en-US" w:eastAsia="zh-CN"/>
              </w:rPr>
              <w:t>f</w:t>
            </w:r>
            <w:proofErr w:type="spellEnd"/>
            <w:r>
              <w:rPr>
                <w:rFonts w:eastAsia="Times New Roman"/>
                <w:szCs w:val="24"/>
                <w:lang w:val="en-US" w:eastAsia="zh-CN"/>
              </w:rPr>
              <w:t> .</w:t>
            </w:r>
            <w:proofErr w:type="gramEnd"/>
            <w:r>
              <w:rPr>
                <w:rFonts w:eastAsia="Times New Roman"/>
                <w:szCs w:val="24"/>
                <w:lang w:val="en-US" w:eastAsia="zh-CN"/>
              </w:rPr>
              <w:t xml:space="preserve">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游明朝"/>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ACAEC79" w14:textId="77777777" w:rsidR="00B14807" w:rsidRDefault="00B14807" w:rsidP="00B14807">
            <w:pPr>
              <w:jc w:val="left"/>
              <w:rPr>
                <w:rFonts w:eastAsia="游明朝"/>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CB6240F" w14:textId="77777777" w:rsidR="00777594" w:rsidRDefault="00777594" w:rsidP="00B14807">
            <w:pPr>
              <w:tabs>
                <w:tab w:val="left" w:pos="551"/>
              </w:tabs>
              <w:jc w:val="left"/>
              <w:rPr>
                <w:rFonts w:eastAsia="游明朝"/>
                <w:lang w:val="en-US" w:eastAsia="ja-JP"/>
              </w:rPr>
            </w:pPr>
          </w:p>
        </w:tc>
        <w:tc>
          <w:tcPr>
            <w:tcW w:w="6662" w:type="dxa"/>
            <w:gridSpan w:val="2"/>
          </w:tcPr>
          <w:p w14:paraId="7292482F" w14:textId="6976AC48" w:rsidR="00777594" w:rsidRDefault="00777594" w:rsidP="00B14807">
            <w:pPr>
              <w:jc w:val="left"/>
              <w:rPr>
                <w:rFonts w:eastAsia="游明朝"/>
                <w:lang w:val="en-US" w:eastAsia="ja-JP"/>
              </w:rPr>
            </w:pPr>
            <w:r w:rsidRPr="00777594">
              <w:rPr>
                <w:rFonts w:eastAsia="游明朝"/>
                <w:lang w:val="en-US" w:eastAsia="ja-JP"/>
              </w:rPr>
              <w:t xml:space="preserve">We would prefer a value of X=3, but if </w:t>
            </w:r>
            <w:proofErr w:type="gramStart"/>
            <w:r w:rsidRPr="00777594">
              <w:rPr>
                <w:rFonts w:eastAsia="游明朝"/>
                <w:lang w:val="en-US" w:eastAsia="ja-JP"/>
              </w:rPr>
              <w:t>a majority of</w:t>
            </w:r>
            <w:proofErr w:type="gramEnd"/>
            <w:r w:rsidRPr="00777594">
              <w:rPr>
                <w:rFonts w:eastAsia="游明朝"/>
                <w:lang w:val="en-US" w:eastAsia="ja-JP"/>
              </w:rPr>
              <w:t xml:space="preserve">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7D19BC80" w14:textId="77777777" w:rsidR="00002C3A" w:rsidRPr="00777594" w:rsidRDefault="00002C3A" w:rsidP="00B14807">
            <w:pPr>
              <w:jc w:val="left"/>
              <w:rPr>
                <w:rFonts w:eastAsia="游明朝"/>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游明朝"/>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af7"/>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游明朝"/>
                <w:lang w:val="en-US" w:eastAsia="ja-JP"/>
              </w:rPr>
            </w:pPr>
            <w:r>
              <w:rPr>
                <w:rFonts w:eastAsia="游明朝"/>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游明朝"/>
                <w:lang w:val="en-US" w:eastAsia="ja-JP"/>
              </w:rPr>
            </w:pPr>
            <w:r>
              <w:rPr>
                <w:rFonts w:eastAsia="游明朝"/>
                <w:lang w:val="en-US" w:eastAsia="ja-JP"/>
              </w:rPr>
              <w:t>X=3.2 exceeds target peak-rate</w:t>
            </w:r>
            <w:r w:rsidR="00415B6E">
              <w:rPr>
                <w:rFonts w:eastAsia="游明朝"/>
                <w:lang w:val="en-US" w:eastAsia="ja-JP"/>
              </w:rPr>
              <w:t xml:space="preserve"> which is 10Mbits</w:t>
            </w:r>
            <w:r w:rsidR="004D4CEC">
              <w:rPr>
                <w:rFonts w:eastAsia="游明朝"/>
                <w:lang w:val="en-US" w:eastAsia="ja-JP"/>
              </w:rPr>
              <w:t xml:space="preserve">. </w:t>
            </w:r>
            <w:r w:rsidR="00C81B4D">
              <w:rPr>
                <w:rFonts w:eastAsia="游明朝"/>
                <w:lang w:val="en-US" w:eastAsia="ja-JP"/>
              </w:rPr>
              <w:t xml:space="preserve"> 3.0 satisfied the WID description as well as previous RAN1 agreements</w:t>
            </w:r>
            <w:r w:rsidR="00EA2F62">
              <w:rPr>
                <w:rFonts w:eastAsia="游明朝"/>
                <w:lang w:val="en-US" w:eastAsia="ja-JP"/>
              </w:rPr>
              <w:t>.  For a UE, the peak rate is determined</w:t>
            </w:r>
            <w:r w:rsidR="009B1162">
              <w:rPr>
                <w:rFonts w:eastAsia="游明朝"/>
                <w:lang w:val="en-US" w:eastAsia="ja-JP"/>
              </w:rPr>
              <w:t xml:space="preserve"> as</w:t>
            </w:r>
            <w:r w:rsidR="00EA2F62">
              <w:rPr>
                <w:rFonts w:eastAsia="游明朝"/>
                <w:lang w:val="en-US" w:eastAsia="ja-JP"/>
              </w:rPr>
              <w:t xml:space="preserve"> the worst case configuration, which in this case </w:t>
            </w:r>
            <w:r w:rsidR="009B1162">
              <w:rPr>
                <w:rFonts w:eastAsia="游明朝"/>
                <w:lang w:val="en-US" w:eastAsia="ja-JP"/>
              </w:rPr>
              <w:t>is</w:t>
            </w:r>
            <w:r w:rsidR="00EA2F62">
              <w:rPr>
                <w:rFonts w:eastAsia="游明朝"/>
                <w:lang w:val="en-US" w:eastAsia="ja-JP"/>
              </w:rPr>
              <w:t xml:space="preserve"> 15kHz</w:t>
            </w:r>
            <w:r w:rsidR="009B1162">
              <w:rPr>
                <w:rFonts w:eastAsia="游明朝"/>
                <w:lang w:val="en-US" w:eastAsia="ja-JP"/>
              </w:rPr>
              <w:t xml:space="preserve"> SCS.</w:t>
            </w:r>
            <w:r w:rsidR="00EA2F62">
              <w:rPr>
                <w:rFonts w:eastAsia="游明朝"/>
                <w:lang w:val="en-US" w:eastAsia="ja-JP"/>
              </w:rPr>
              <w:t xml:space="preserve"> </w:t>
            </w:r>
            <w:r w:rsidR="00415B6E">
              <w:rPr>
                <w:rFonts w:eastAsia="游明朝"/>
                <w:lang w:val="en-US" w:eastAsia="ja-JP"/>
              </w:rPr>
              <w:t xml:space="preserve"> </w:t>
            </w:r>
            <w:r w:rsidR="00C81B4D">
              <w:rPr>
                <w:rFonts w:eastAsia="游明朝"/>
                <w:lang w:val="en-US" w:eastAsia="ja-JP"/>
              </w:rPr>
              <w:t xml:space="preserve"> </w:t>
            </w:r>
            <w:r w:rsidR="00415B6E">
              <w:rPr>
                <w:rFonts w:eastAsia="游明朝"/>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游明朝"/>
                <w:lang w:val="en-US" w:eastAsia="ja-JP"/>
              </w:rPr>
            </w:pPr>
            <w:r>
              <w:rPr>
                <w:rFonts w:eastAsia="游明朝"/>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游明朝"/>
                <w:lang w:val="en-US" w:eastAsia="ja-JP"/>
              </w:rPr>
            </w:pPr>
            <w:r w:rsidRPr="00670EBD">
              <w:rPr>
                <w:rFonts w:eastAsia="游明朝"/>
                <w:lang w:val="en-US" w:eastAsia="ja-JP"/>
              </w:rPr>
              <w:t>3.2 is an existing scaling factor, can achieve 10Mbps for DL 30kHz case as well, and 3.0 complexity gain should not be that huge in comparison.</w:t>
            </w:r>
            <w:r>
              <w:rPr>
                <w:rFonts w:eastAsia="游明朝"/>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游明朝"/>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游明朝"/>
                <w:lang w:val="en-US" w:eastAsia="ja-JP"/>
              </w:rPr>
            </w:pPr>
            <w:r>
              <w:rPr>
                <w:rFonts w:eastAsiaTheme="minorEastAsia"/>
                <w:lang w:val="en-US" w:eastAsia="zh-CN"/>
              </w:rPr>
              <w:t>Single value is preferred for both 15 and 30 KHz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游明朝"/>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0524E7CE" w14:textId="3010AC61" w:rsidR="009C56ED" w:rsidRDefault="009C56ED" w:rsidP="009C56ED">
            <w:pPr>
              <w:tabs>
                <w:tab w:val="left" w:pos="551"/>
              </w:tabs>
              <w:jc w:val="left"/>
              <w:rPr>
                <w:rFonts w:eastAsia="游明朝"/>
                <w:lang w:val="en-US" w:eastAsia="ja-JP"/>
              </w:rPr>
            </w:pPr>
            <w:r>
              <w:rPr>
                <w:rFonts w:eastAsia="游明朝" w:hint="eastAsia"/>
                <w:lang w:val="en-US" w:eastAsia="ja-JP"/>
              </w:rPr>
              <w:t>3</w:t>
            </w:r>
          </w:p>
        </w:tc>
        <w:tc>
          <w:tcPr>
            <w:tcW w:w="6662" w:type="dxa"/>
            <w:gridSpan w:val="2"/>
          </w:tcPr>
          <w:p w14:paraId="73DD81BB" w14:textId="0AB1D9E9" w:rsidR="009C56ED" w:rsidRDefault="009C56ED" w:rsidP="009C56ED">
            <w:pPr>
              <w:jc w:val="left"/>
              <w:rPr>
                <w:rFonts w:eastAsia="游明朝"/>
                <w:lang w:val="en-US" w:eastAsia="ja-JP"/>
              </w:rPr>
            </w:pPr>
            <w:r>
              <w:rPr>
                <w:rFonts w:eastAsia="游明朝" w:hint="eastAsia"/>
                <w:lang w:val="en-US" w:eastAsia="ja-JP"/>
              </w:rPr>
              <w:t>W</w:t>
            </w:r>
            <w:r>
              <w:rPr>
                <w:rFonts w:eastAsia="游明朝"/>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游明朝"/>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游明朝"/>
                <w:lang w:val="en-US" w:eastAsia="ja-JP"/>
              </w:rPr>
            </w:pPr>
            <w:r>
              <w:rPr>
                <w:rFonts w:eastAsia="游明朝"/>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游明朝"/>
                <w:lang w:val="en-US" w:eastAsia="ja-JP"/>
              </w:rPr>
            </w:pPr>
            <w:r>
              <w:rPr>
                <w:rFonts w:eastAsia="游明朝"/>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游明朝"/>
                <w:lang w:val="en-US" w:eastAsia="ja-JP"/>
              </w:rPr>
            </w:pPr>
            <w:r>
              <w:rPr>
                <w:rFonts w:eastAsia="游明朝"/>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游明朝"/>
                <w:lang w:val="en-US" w:eastAsia="ja-JP"/>
              </w:rPr>
            </w:pPr>
            <w:r>
              <w:rPr>
                <w:rFonts w:eastAsiaTheme="minorEastAsia" w:hint="eastAsia"/>
                <w:lang w:val="en-US" w:eastAsia="zh-CN"/>
              </w:rPr>
              <w:t>Prefer 3 for simplicity, but can accept 3.2.</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游明朝"/>
                <w:lang w:val="en-US" w:eastAsia="ja-JP"/>
              </w:rPr>
            </w:pPr>
            <w:r>
              <w:rPr>
                <w:rFonts w:eastAsia="游明朝" w:hint="eastAsia"/>
                <w:lang w:val="en-US" w:eastAsia="ko-KR"/>
              </w:rPr>
              <w:lastRenderedPageBreak/>
              <w:t>LGE</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游明朝"/>
                <w:lang w:val="en-US" w:eastAsia="ja-JP"/>
              </w:rPr>
              <w:t>gNodeB</w:t>
            </w:r>
            <w:proofErr w:type="spellEnd"/>
            <w:r>
              <w:rPr>
                <w:rFonts w:eastAsia="游明朝"/>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EE107E">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EE107E">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EE107E">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EE107E">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EE107E">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EE107E">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EE107E">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EE107E">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EE107E">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EE107E">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EE107E">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EE107E">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EE107E">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EE107E">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EE107E">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EE107E">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lastRenderedPageBreak/>
              <w:t>[17]</w:t>
            </w:r>
          </w:p>
        </w:tc>
        <w:tc>
          <w:tcPr>
            <w:tcW w:w="1456" w:type="dxa"/>
            <w:tcMar>
              <w:top w:w="0" w:type="dxa"/>
              <w:left w:w="70" w:type="dxa"/>
              <w:bottom w:w="0" w:type="dxa"/>
              <w:right w:w="70" w:type="dxa"/>
            </w:tcMar>
          </w:tcPr>
          <w:p w14:paraId="36A09140" w14:textId="77777777" w:rsidR="00785212" w:rsidRDefault="00EE107E">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EE107E">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EE107E">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EE107E">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EE107E">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EE107E">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EE107E">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EE107E">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EE107E">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EE107E">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EE107E">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EE107E">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a"/>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EE107E">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EE107E">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EE107E">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EE107E">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EE107E">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EE107E">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EE107E">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EE107E">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EE107E">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EE107E" w:rsidP="00EE0766">
            <w:pPr>
              <w:jc w:val="left"/>
            </w:pPr>
            <w:hyperlink r:id="rId56" w:history="1">
              <w:r w:rsidR="00EE0766">
                <w:rPr>
                  <w:rStyle w:val="afa"/>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D954" w14:textId="77777777" w:rsidR="00EE107E" w:rsidRDefault="00EE107E">
      <w:pPr>
        <w:spacing w:line="240" w:lineRule="auto"/>
      </w:pPr>
      <w:r>
        <w:separator/>
      </w:r>
    </w:p>
  </w:endnote>
  <w:endnote w:type="continuationSeparator" w:id="0">
    <w:p w14:paraId="4721224C" w14:textId="77777777" w:rsidR="00EE107E" w:rsidRDefault="00EE107E">
      <w:pPr>
        <w:spacing w:line="240" w:lineRule="auto"/>
      </w:pPr>
      <w:r>
        <w:continuationSeparator/>
      </w:r>
    </w:p>
  </w:endnote>
  <w:endnote w:type="continuationNotice" w:id="1">
    <w:p w14:paraId="368885F0" w14:textId="77777777" w:rsidR="00EE107E" w:rsidRDefault="00EE1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altName w:val="MS P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F38CE" w14:textId="77777777" w:rsidR="00EE107E" w:rsidRDefault="00EE107E">
      <w:pPr>
        <w:spacing w:after="0"/>
      </w:pPr>
      <w:r>
        <w:separator/>
      </w:r>
    </w:p>
  </w:footnote>
  <w:footnote w:type="continuationSeparator" w:id="0">
    <w:p w14:paraId="15D4F31B" w14:textId="77777777" w:rsidR="00EE107E" w:rsidRDefault="00EE107E">
      <w:pPr>
        <w:spacing w:after="0"/>
      </w:pPr>
      <w:r>
        <w:continuationSeparator/>
      </w:r>
    </w:p>
  </w:footnote>
  <w:footnote w:type="continuationNotice" w:id="1">
    <w:p w14:paraId="165D21F8" w14:textId="77777777" w:rsidR="00EE107E" w:rsidRDefault="00EE10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 w:type="paragraph" w:customStyle="1" w:styleId="3GPPNormalText">
    <w:name w:val="3GPP Normal Text"/>
    <w:basedOn w:val="aa"/>
    <w:link w:val="3GPPNormalTextChar"/>
    <w:qFormat/>
    <w:rsid w:val="00104763"/>
    <w:pPr>
      <w:overflowPunct/>
      <w:spacing w:line="240" w:lineRule="auto"/>
    </w:pPr>
    <w:rPr>
      <w:rFonts w:ascii="Times New Roman" w:eastAsia="ＭＳ 明朝" w:hAnsi="Times New Roman"/>
      <w:sz w:val="22"/>
      <w:szCs w:val="24"/>
      <w:lang w:val="x-none" w:eastAsia="x-none"/>
    </w:rPr>
  </w:style>
  <w:style w:type="character" w:customStyle="1" w:styleId="3GPPNormalTextChar">
    <w:name w:val="3GPP Normal Text Char"/>
    <w:link w:val="3GPPNormalText"/>
    <w:rsid w:val="00104763"/>
    <w:rPr>
      <w:rFonts w:eastAsia="ＭＳ 明朝"/>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BD1071B-470A-41AC-B488-C4EB1A67699F}">
  <ds:schemaRefs>
    <ds:schemaRef ds:uri="http://schemas.openxmlformats.org/officeDocument/2006/bibliography"/>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49</Pages>
  <Words>18108</Words>
  <Characters>103220</Characters>
  <Application>Microsoft Office Word</Application>
  <DocSecurity>0</DocSecurity>
  <Lines>860</Lines>
  <Paragraphs>242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121086</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3</cp:revision>
  <dcterms:created xsi:type="dcterms:W3CDTF">2023-03-02T06:44:00Z</dcterms:created>
  <dcterms:modified xsi:type="dcterms:W3CDTF">2023-03-02T06:50:00Z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