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1ABE1" w14:textId="77777777" w:rsidR="007722A8" w:rsidRDefault="00110A6E">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FLSs from the previous RAN1 meeting can be found in [</w:t>
      </w:r>
      <w:hyperlink r:id="rId13" w:history="1">
        <w:r>
          <w:rPr>
            <w:rStyle w:val="Hyperlink"/>
            <w:lang w:val="en-US"/>
          </w:rPr>
          <w:t>3</w:t>
        </w:r>
      </w:hyperlink>
      <w:r>
        <w:rPr>
          <w:lang w:val="en-US"/>
        </w:rPr>
        <w:t xml:space="preserve">,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and a RAN1 agreement summary is available in [</w:t>
      </w:r>
      <w:hyperlink r:id="rId17" w:history="1">
        <w:r>
          <w:rPr>
            <w:rStyle w:val="Hyperlink"/>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301ABF8" w14:textId="77777777" w:rsidR="007722A8" w:rsidRDefault="00110A6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新細明體"/>
                <w:lang w:val="en-US" w:eastAsia="zh-TW"/>
              </w:rPr>
            </w:pPr>
            <w:r>
              <w:rPr>
                <w:rFonts w:eastAsia="新細明體"/>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Yu Mincho"/>
                <w:lang w:val="en-US" w:eastAsia="ja-JP"/>
              </w:rPr>
              <w:t xml:space="preserve">David </w:t>
            </w:r>
            <w:proofErr w:type="spellStart"/>
            <w:r>
              <w:rPr>
                <w:rFonts w:eastAsia="Yu Mincho"/>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B47751">
            <w:pPr>
              <w:spacing w:after="0"/>
              <w:jc w:val="center"/>
              <w:rPr>
                <w:rFonts w:eastAsiaTheme="minorEastAsia"/>
                <w:lang w:val="en-US" w:eastAsia="zh-CN"/>
              </w:rPr>
            </w:pPr>
            <w:hyperlink r:id="rId19" w:history="1">
              <w:r w:rsidR="00110A6E">
                <w:rPr>
                  <w:rStyle w:val="Hyperlink"/>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B47751">
            <w:pPr>
              <w:spacing w:after="0"/>
              <w:jc w:val="center"/>
              <w:rPr>
                <w:rFonts w:eastAsiaTheme="minorEastAsia"/>
                <w:lang w:val="en-US" w:eastAsia="zh-CN"/>
              </w:rPr>
            </w:pPr>
            <w:hyperlink r:id="rId20" w:history="1">
              <w:r w:rsidR="00A2794B" w:rsidRPr="00635BD2">
                <w:rPr>
                  <w:rStyle w:val="Hyperlink"/>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B47751">
            <w:pPr>
              <w:spacing w:after="0"/>
              <w:jc w:val="center"/>
              <w:rPr>
                <w:rFonts w:eastAsiaTheme="minorEastAsia"/>
                <w:lang w:val="en-US" w:eastAsia="zh-CN"/>
              </w:rPr>
            </w:pPr>
            <w:hyperlink r:id="rId21" w:history="1">
              <w:r w:rsidR="009C748F" w:rsidRPr="00D17DF4">
                <w:rPr>
                  <w:rStyle w:val="Hyperlink"/>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Yu Mincho"/>
                <w:lang w:val="en-US" w:eastAsia="ja-JP"/>
              </w:rPr>
              <w:t>takahiro.sasaki@nec.com</w:t>
            </w:r>
          </w:p>
        </w:tc>
      </w:tr>
      <w:tr w:rsidR="00360A9E" w14:paraId="26DFFE85" w14:textId="77777777">
        <w:tc>
          <w:tcPr>
            <w:tcW w:w="2518" w:type="dxa"/>
            <w:tcBorders>
              <w:top w:val="single" w:sz="4" w:space="0" w:color="auto"/>
              <w:left w:val="single" w:sz="4" w:space="0" w:color="auto"/>
              <w:bottom w:val="single" w:sz="4" w:space="0" w:color="auto"/>
              <w:right w:val="single" w:sz="4" w:space="0" w:color="auto"/>
            </w:tcBorders>
          </w:tcPr>
          <w:p w14:paraId="7380E516" w14:textId="7FC1D25D" w:rsidR="00360A9E" w:rsidRDefault="00360A9E" w:rsidP="00360A9E">
            <w:pPr>
              <w:spacing w:after="0"/>
              <w:jc w:val="center"/>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2E17148" w14:textId="0ED2A3B1" w:rsidR="00360A9E" w:rsidRDefault="00360A9E" w:rsidP="00360A9E">
            <w:pPr>
              <w:spacing w:after="0"/>
              <w:jc w:val="center"/>
              <w:rPr>
                <w:rFonts w:eastAsia="Yu Mincho" w:hint="eastAsia"/>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DC3AD67" w14:textId="41DE74F9" w:rsidR="00360A9E" w:rsidRDefault="00360A9E" w:rsidP="00360A9E">
            <w:pPr>
              <w:spacing w:after="0"/>
              <w:jc w:val="center"/>
              <w:rPr>
                <w:rFonts w:eastAsia="Yu Mincho"/>
                <w:lang w:val="en-US" w:eastAsia="ja-JP"/>
              </w:rPr>
            </w:pPr>
            <w:r>
              <w:rPr>
                <w:rFonts w:eastAsiaTheme="minorEastAsia"/>
                <w:lang w:val="en-US" w:eastAsia="zh-CN"/>
              </w:rPr>
              <w:t>cw.tsai@mediatek.com</w:t>
            </w:r>
          </w:p>
        </w:tc>
      </w:tr>
    </w:tbl>
    <w:p w14:paraId="4301AC18" w14:textId="77777777" w:rsidR="007722A8" w:rsidRDefault="007722A8">
      <w:pPr>
        <w:rPr>
          <w:szCs w:val="22"/>
          <w:highlight w:val="magenta"/>
        </w:rPr>
      </w:pPr>
    </w:p>
    <w:p w14:paraId="4301AC19" w14:textId="77777777" w:rsidR="007722A8" w:rsidRDefault="00110A6E">
      <w:pPr>
        <w:pStyle w:val="Heading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B47751">
            <w:pPr>
              <w:jc w:val="left"/>
              <w:rPr>
                <w:rStyle w:val="Hyperlink"/>
                <w:color w:val="0000FF"/>
                <w:lang w:eastAsia="sv-SE"/>
              </w:rPr>
            </w:pPr>
            <w:hyperlink r:id="rId22" w:history="1">
              <w:r w:rsidR="00110A6E">
                <w:rPr>
                  <w:rStyle w:val="Hyperlink"/>
                  <w:color w:val="0000FF"/>
                </w:rPr>
                <w:t>R1-2300367</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 xml:space="preserve">ZTE, </w:t>
            </w:r>
            <w:proofErr w:type="spellStart"/>
            <w:r>
              <w:t>Sanechips</w:t>
            </w:r>
            <w:proofErr w:type="spellEnd"/>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B47751">
            <w:pPr>
              <w:jc w:val="left"/>
              <w:rPr>
                <w:rStyle w:val="Hyperlink"/>
                <w:color w:val="0000FF"/>
              </w:rPr>
            </w:pPr>
            <w:hyperlink r:id="rId23" w:history="1">
              <w:r w:rsidR="00110A6E">
                <w:rPr>
                  <w:rStyle w:val="Hyperlink"/>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B47751">
            <w:pPr>
              <w:jc w:val="left"/>
              <w:rPr>
                <w:rStyle w:val="Hyperlink"/>
                <w:color w:val="0000FF"/>
              </w:rPr>
            </w:pPr>
            <w:hyperlink r:id="rId24" w:history="1">
              <w:r w:rsidR="00110A6E">
                <w:rPr>
                  <w:rStyle w:val="Hyperlink"/>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B47751">
            <w:pPr>
              <w:jc w:val="left"/>
              <w:rPr>
                <w:rStyle w:val="Hyperlink"/>
                <w:color w:val="0000FF"/>
              </w:rPr>
            </w:pPr>
            <w:hyperlink r:id="rId25" w:history="1">
              <w:r w:rsidR="00110A6E">
                <w:rPr>
                  <w:rStyle w:val="Hyperlink"/>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B47751">
            <w:pPr>
              <w:jc w:val="left"/>
              <w:rPr>
                <w:rStyle w:val="Hyperlink"/>
                <w:color w:val="0000FF"/>
              </w:rPr>
            </w:pPr>
            <w:hyperlink r:id="rId26" w:history="1">
              <w:r w:rsidR="00110A6E">
                <w:rPr>
                  <w:rStyle w:val="Hyperlink"/>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B47751">
            <w:pPr>
              <w:jc w:val="left"/>
              <w:rPr>
                <w:rStyle w:val="Hyperlink"/>
                <w:color w:val="0000FF"/>
              </w:rPr>
            </w:pPr>
            <w:hyperlink r:id="rId27" w:history="1">
              <w:r w:rsidR="00110A6E">
                <w:rPr>
                  <w:rStyle w:val="Hyperlink"/>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B47751">
            <w:pPr>
              <w:jc w:val="left"/>
              <w:rPr>
                <w:rStyle w:val="Hyperlink"/>
                <w:color w:val="0000FF"/>
              </w:rPr>
            </w:pPr>
            <w:hyperlink r:id="rId28" w:history="1">
              <w:r w:rsidR="00110A6E">
                <w:rPr>
                  <w:rStyle w:val="Hyperlink"/>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B47751">
            <w:pPr>
              <w:jc w:val="left"/>
              <w:rPr>
                <w:rStyle w:val="Hyperlink"/>
                <w:color w:val="0000FF"/>
              </w:rPr>
            </w:pPr>
            <w:hyperlink r:id="rId29" w:history="1">
              <w:r w:rsidR="00110A6E">
                <w:rPr>
                  <w:rStyle w:val="Hyperlink"/>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B47751">
            <w:pPr>
              <w:jc w:val="left"/>
              <w:rPr>
                <w:rStyle w:val="Hyperlink"/>
                <w:color w:val="0000FF"/>
              </w:rPr>
            </w:pPr>
            <w:hyperlink r:id="rId30" w:history="1">
              <w:r w:rsidR="00110A6E">
                <w:rPr>
                  <w:rStyle w:val="Hyperlink"/>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B47751">
            <w:pPr>
              <w:jc w:val="left"/>
              <w:rPr>
                <w:rStyle w:val="Hyperlink"/>
                <w:color w:val="0000FF"/>
              </w:rPr>
            </w:pPr>
            <w:hyperlink r:id="rId31" w:history="1">
              <w:r w:rsidR="00110A6E">
                <w:rPr>
                  <w:rStyle w:val="Hyperlink"/>
                  <w:color w:val="0000FF"/>
                </w:rPr>
                <w:t>R1-2301387</w:t>
              </w:r>
            </w:hyperlink>
            <w:r w:rsidR="00110A6E">
              <w:rPr>
                <w:rStyle w:val="Hyperlink"/>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B47751">
            <w:pPr>
              <w:jc w:val="left"/>
              <w:rPr>
                <w:rStyle w:val="Hyperlink"/>
                <w:color w:val="0000FF"/>
              </w:rPr>
            </w:pPr>
            <w:hyperlink r:id="rId32" w:history="1">
              <w:r w:rsidR="00110A6E">
                <w:rPr>
                  <w:rStyle w:val="Hyperlink"/>
                  <w:color w:val="0000FF"/>
                </w:rPr>
                <w:t>R1-2301471</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B47751">
            <w:pPr>
              <w:jc w:val="left"/>
              <w:rPr>
                <w:rStyle w:val="Hyperlink"/>
                <w:color w:val="0000FF"/>
              </w:rPr>
            </w:pPr>
            <w:hyperlink r:id="rId33" w:history="1">
              <w:r w:rsidR="00110A6E">
                <w:rPr>
                  <w:rStyle w:val="Hyperlink"/>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 xml:space="preserve">Huawei, </w:t>
            </w:r>
            <w:proofErr w:type="spellStart"/>
            <w:r>
              <w:t>HiSilicon</w:t>
            </w:r>
            <w:proofErr w:type="spellEnd"/>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B47751">
            <w:pPr>
              <w:jc w:val="left"/>
              <w:rPr>
                <w:rStyle w:val="Hyperlink"/>
                <w:color w:val="0000FF"/>
              </w:rPr>
            </w:pPr>
            <w:hyperlink r:id="rId34" w:history="1">
              <w:r w:rsidR="00110A6E">
                <w:rPr>
                  <w:rStyle w:val="Hyperlink"/>
                  <w:color w:val="0000FF"/>
                </w:rPr>
                <w:t>R1-2301781</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Hyperlink"/>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ListParagraph"/>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 xml:space="preserve">Several contributions discuss how to handle, e.g., monitoring of paging and SI update notifications during SDT procedure in the above cases. Some contributions suggest that it may be left up to the NW and/or UE implementation. It can be </w:t>
      </w:r>
      <w:r>
        <w:rPr>
          <w:szCs w:val="22"/>
          <w:lang w:val="en-US"/>
        </w:rPr>
        <w:lastRenderedPageBreak/>
        <w:t>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w:t>
            </w:r>
            <w:proofErr w:type="gramStart"/>
            <w:r>
              <w:rPr>
                <w:rFonts w:eastAsiaTheme="minorEastAsia"/>
                <w:lang w:val="en-US" w:eastAsia="zh-CN"/>
              </w:rPr>
              <w:t>increase</w:t>
            </w:r>
            <w:proofErr w:type="gramEnd"/>
            <w:r>
              <w:rPr>
                <w:rFonts w:eastAsiaTheme="minorEastAsia"/>
                <w:lang w:val="en-US" w:eastAsia="zh-CN"/>
              </w:rPr>
              <w:t xml:space="preserv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lastRenderedPageBreak/>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05F509E4" w14:textId="77777777" w:rsidR="009C748F" w:rsidRDefault="009C748F" w:rsidP="009C748F">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C30882" w14:paraId="40608B1B" w14:textId="77777777">
        <w:tc>
          <w:tcPr>
            <w:tcW w:w="1479" w:type="dxa"/>
          </w:tcPr>
          <w:p w14:paraId="075E06AB" w14:textId="1FB7F5F7" w:rsidR="00C30882" w:rsidRDefault="00C30882" w:rsidP="00C30882">
            <w:pPr>
              <w:jc w:val="left"/>
              <w:rPr>
                <w:rFonts w:eastAsia="Yu Mincho"/>
                <w:lang w:val="en-US" w:eastAsia="ja-JP"/>
              </w:rPr>
            </w:pPr>
            <w:r>
              <w:rPr>
                <w:rFonts w:eastAsiaTheme="minorEastAsia"/>
                <w:lang w:val="en-US" w:eastAsia="zh-CN"/>
              </w:rPr>
              <w:t>DOCOMO</w:t>
            </w:r>
          </w:p>
        </w:tc>
        <w:tc>
          <w:tcPr>
            <w:tcW w:w="1372" w:type="dxa"/>
          </w:tcPr>
          <w:p w14:paraId="3D328F3C" w14:textId="6F63BD00"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ADC4B7" w14:textId="605692A6" w:rsidR="00C30882" w:rsidRDefault="00C30882" w:rsidP="00C30882">
            <w:pPr>
              <w:jc w:val="left"/>
              <w:rPr>
                <w:rFonts w:eastAsia="Yu Mincho"/>
                <w:lang w:val="en-US" w:eastAsia="ja-JP"/>
              </w:rPr>
            </w:pPr>
            <w:r>
              <w:rPr>
                <w:rFonts w:eastAsia="Yu Mincho"/>
                <w:lang w:val="en-US" w:eastAsia="ja-JP"/>
              </w:rPr>
              <w:t xml:space="preserve">This case can be supported without any RAN1 impact and can be handled by </w:t>
            </w:r>
            <w:proofErr w:type="spellStart"/>
            <w:r>
              <w:rPr>
                <w:rFonts w:eastAsia="Yu Mincho"/>
                <w:lang w:val="en-US" w:eastAsia="ja-JP"/>
              </w:rPr>
              <w:t>gNB</w:t>
            </w:r>
            <w:proofErr w:type="spellEnd"/>
            <w:r>
              <w:rPr>
                <w:rFonts w:eastAsia="Yu Mincho"/>
                <w:lang w:val="en-US" w:eastAsia="ja-JP"/>
              </w:rPr>
              <w:t xml:space="preserve"> implementation.</w:t>
            </w:r>
          </w:p>
        </w:tc>
      </w:tr>
      <w:tr w:rsidR="0059247E" w14:paraId="26941401" w14:textId="77777777">
        <w:tc>
          <w:tcPr>
            <w:tcW w:w="1479" w:type="dxa"/>
          </w:tcPr>
          <w:p w14:paraId="720B1A0A" w14:textId="7321ED00" w:rsidR="0059247E" w:rsidRDefault="0059247E" w:rsidP="0059247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EF2D643" w14:textId="778E15D4" w:rsidR="0059247E" w:rsidRDefault="0059247E" w:rsidP="0059247E">
            <w:pPr>
              <w:tabs>
                <w:tab w:val="left" w:pos="551"/>
              </w:tabs>
              <w:jc w:val="left"/>
              <w:rPr>
                <w:rFonts w:eastAsia="Yu Mincho" w:hint="eastAsia"/>
                <w:lang w:val="en-US" w:eastAsia="ja-JP"/>
              </w:rPr>
            </w:pPr>
            <w:r>
              <w:rPr>
                <w:rFonts w:eastAsiaTheme="minorEastAsia" w:hint="eastAsia"/>
                <w:lang w:val="en-US" w:eastAsia="zh-CN"/>
              </w:rPr>
              <w:t>N</w:t>
            </w:r>
          </w:p>
        </w:tc>
        <w:tc>
          <w:tcPr>
            <w:tcW w:w="6780" w:type="dxa"/>
          </w:tcPr>
          <w:p w14:paraId="20E85789" w14:textId="77777777" w:rsidR="0059247E" w:rsidRDefault="0059247E" w:rsidP="0059247E">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3512A015" w14:textId="0C72DD71" w:rsidR="0059247E" w:rsidRDefault="0059247E" w:rsidP="0059247E">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lastRenderedPageBreak/>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sidR="00183665">
              <w:rPr>
                <w:rFonts w:eastAsiaTheme="minorEastAsia"/>
                <w:lang w:val="en-US" w:eastAsia="zh-CN"/>
              </w:rPr>
              <w:t>signalling</w:t>
            </w:r>
            <w:proofErr w:type="spellEnd"/>
            <w:r w:rsidR="00183665">
              <w:rPr>
                <w:rFonts w:eastAsiaTheme="minorEastAsia"/>
                <w:lang w:val="en-US" w:eastAsia="zh-CN"/>
              </w:rPr>
              <w:t xml:space="preserve"> and does not imply any impact to SIB </w:t>
            </w:r>
            <w:proofErr w:type="spellStart"/>
            <w:r w:rsidR="00183665">
              <w:rPr>
                <w:rFonts w:eastAsiaTheme="minorEastAsia"/>
                <w:lang w:val="en-US" w:eastAsia="zh-CN"/>
              </w:rPr>
              <w:t>signalling</w:t>
            </w:r>
            <w:proofErr w:type="spellEnd"/>
            <w:r w:rsidR="00183665">
              <w:rPr>
                <w:rFonts w:eastAsiaTheme="minorEastAsia"/>
                <w:lang w:val="en-US" w:eastAsia="zh-CN"/>
              </w:rPr>
              <w:t>.</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C30882" w14:paraId="2F40035E" w14:textId="77777777">
        <w:tc>
          <w:tcPr>
            <w:tcW w:w="1479" w:type="dxa"/>
          </w:tcPr>
          <w:p w14:paraId="0129843C" w14:textId="469D4344"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C2A1D4" w14:textId="1A2A599A" w:rsidR="00C30882" w:rsidRDefault="00C30882" w:rsidP="00C30882">
            <w:pPr>
              <w:tabs>
                <w:tab w:val="left" w:pos="551"/>
              </w:tabs>
              <w:jc w:val="left"/>
              <w:rPr>
                <w:rFonts w:eastAsia="Yu Mincho"/>
                <w:lang w:val="en-US" w:eastAsia="ja-JP"/>
              </w:rPr>
            </w:pPr>
            <w:r>
              <w:rPr>
                <w:rFonts w:eastAsia="Yu Mincho" w:hint="eastAsia"/>
                <w:lang w:val="en-US" w:eastAsia="ja-JP"/>
              </w:rPr>
              <w:t>N</w:t>
            </w:r>
          </w:p>
        </w:tc>
        <w:tc>
          <w:tcPr>
            <w:tcW w:w="6780" w:type="dxa"/>
          </w:tcPr>
          <w:p w14:paraId="35C7060D" w14:textId="65BC30E0" w:rsidR="00C30882" w:rsidRDefault="00C30882" w:rsidP="00C30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E14095" w14:paraId="5E62562C" w14:textId="77777777">
        <w:tc>
          <w:tcPr>
            <w:tcW w:w="1479" w:type="dxa"/>
          </w:tcPr>
          <w:p w14:paraId="61B87B9B" w14:textId="7D2CF939" w:rsidR="00E14095" w:rsidRDefault="00E14095" w:rsidP="00E14095">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D6AC70A" w14:textId="41620D52" w:rsidR="00E14095" w:rsidRDefault="00E14095" w:rsidP="00E14095">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69A5E851" w14:textId="77777777" w:rsidR="00E14095" w:rsidRDefault="00E14095" w:rsidP="00E1409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0462D3C1" w14:textId="1CCE49FD" w:rsidR="00E14095" w:rsidRDefault="00E14095" w:rsidP="00E14095">
            <w:pPr>
              <w:jc w:val="left"/>
              <w:rPr>
                <w:rFonts w:eastAsia="Yu Mincho"/>
                <w:lang w:val="en-US" w:eastAsia="ja-JP"/>
              </w:rPr>
            </w:pPr>
            <w:r w:rsidRPr="002E41E4">
              <w:rPr>
                <w:rFonts w:eastAsiaTheme="minorEastAsia"/>
                <w:b/>
                <w:bCs/>
                <w:lang w:val="en-US" w:eastAsia="zh-CN"/>
              </w:rPr>
              <w:t>Proposal:</w:t>
            </w:r>
            <w:r>
              <w:rPr>
                <w:rFonts w:eastAsiaTheme="minorEastAsia"/>
                <w:lang w:val="en-US" w:eastAsia="zh-CN"/>
              </w:rPr>
              <w:t xml:space="preserve"> </w:t>
            </w:r>
            <w:r w:rsidRPr="00A86017">
              <w:rPr>
                <w:rFonts w:eastAsiaTheme="minorEastAsia"/>
                <w:lang w:val="en-US" w:eastAsia="zh-CN"/>
              </w:rPr>
              <w:t xml:space="preserve">UE is not required to monitor SI change indication </w:t>
            </w:r>
            <w:r>
              <w:rPr>
                <w:rFonts w:eastAsiaTheme="minorEastAsia"/>
                <w:lang w:val="en-US" w:eastAsia="zh-CN"/>
              </w:rPr>
              <w:t xml:space="preserve">and PWS notification </w:t>
            </w:r>
            <w:r w:rsidRPr="00A86017">
              <w:rPr>
                <w:rFonts w:eastAsiaTheme="minorEastAsia"/>
                <w:lang w:val="en-US" w:eastAsia="zh-CN"/>
              </w:rPr>
              <w:t xml:space="preserve">during a SDT procedure </w:t>
            </w:r>
            <w:r>
              <w:rPr>
                <w:rFonts w:eastAsiaTheme="minorEastAsia"/>
                <w:lang w:val="en-US" w:eastAsia="zh-CN"/>
              </w:rPr>
              <w:t>in a RedCap-specific</w:t>
            </w:r>
            <w:r w:rsidRPr="00A86017">
              <w:rPr>
                <w:rFonts w:eastAsiaTheme="minorEastAsia"/>
                <w:lang w:val="en-US" w:eastAsia="zh-CN"/>
              </w:rPr>
              <w:t xml:space="preserve"> initial BWP that does not contain full CD-SSB and CORESET#0. Send LS to RAN2. </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C30882" w14:paraId="42323649" w14:textId="77777777">
        <w:tc>
          <w:tcPr>
            <w:tcW w:w="1479" w:type="dxa"/>
          </w:tcPr>
          <w:p w14:paraId="53626259" w14:textId="6D14E84E"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63CDB2" w14:textId="5620F265"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D6E595" w14:textId="48FFE27C" w:rsidR="00C30882" w:rsidRDefault="00C30882" w:rsidP="00C30882">
            <w:pPr>
              <w:jc w:val="left"/>
              <w:rPr>
                <w:rFonts w:eastAsia="Yu Mincho"/>
                <w:lang w:val="en-US" w:eastAsia="ja-JP"/>
              </w:rPr>
            </w:pPr>
            <w:r>
              <w:rPr>
                <w:rFonts w:eastAsia="Yu Mincho"/>
                <w:lang w:val="en-US" w:eastAsia="ja-JP"/>
              </w:rPr>
              <w:t>Similar to case A1, this case can be supported without any RAN1 impact.</w:t>
            </w:r>
          </w:p>
        </w:tc>
      </w:tr>
      <w:tr w:rsidR="00A20F85" w14:paraId="179279F1" w14:textId="77777777">
        <w:tc>
          <w:tcPr>
            <w:tcW w:w="1479" w:type="dxa"/>
          </w:tcPr>
          <w:p w14:paraId="48DFAF3B" w14:textId="31DB3E12" w:rsidR="00A20F85" w:rsidRDefault="00A20F85" w:rsidP="00A20F85">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523A9B" w14:textId="42E8F887" w:rsidR="00A20F85" w:rsidRDefault="00A20F85" w:rsidP="00A20F85">
            <w:pPr>
              <w:tabs>
                <w:tab w:val="left" w:pos="551"/>
              </w:tabs>
              <w:jc w:val="left"/>
              <w:rPr>
                <w:rFonts w:eastAsia="Yu Mincho" w:hint="eastAsia"/>
                <w:lang w:val="en-US" w:eastAsia="ja-JP"/>
              </w:rPr>
            </w:pPr>
            <w:r>
              <w:rPr>
                <w:rFonts w:eastAsiaTheme="minorEastAsia" w:hint="eastAsia"/>
                <w:lang w:val="en-US" w:eastAsia="zh-CN"/>
              </w:rPr>
              <w:t>N</w:t>
            </w:r>
          </w:p>
        </w:tc>
        <w:tc>
          <w:tcPr>
            <w:tcW w:w="6780" w:type="dxa"/>
          </w:tcPr>
          <w:p w14:paraId="159F33CA" w14:textId="7E933186" w:rsidR="00A20F85" w:rsidRDefault="00A20F85" w:rsidP="00A20F8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w:t>
            </w:r>
            <w:r w:rsidRPr="00E4219D">
              <w:rPr>
                <w:rFonts w:eastAsiaTheme="minorEastAsia"/>
                <w:lang w:val="en-US" w:eastAsia="zh-CN"/>
              </w:rPr>
              <w:t>Question 1-1a</w:t>
            </w:r>
            <w:r>
              <w:rPr>
                <w:rFonts w:eastAsiaTheme="minorEastAsia"/>
                <w:lang w:val="en-US" w:eastAsia="zh-CN"/>
              </w:rPr>
              <w:t xml:space="preserve">. SDT should be only supported in an initial BWP with SSB. Otherwise, we are not sure the merits claimed by SDT such as lower latency and less UE power consumption remain. </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ListParagraph"/>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w:t>
            </w:r>
            <w:r>
              <w:rPr>
                <w:rFonts w:eastAsiaTheme="minorEastAsia"/>
                <w:sz w:val="20"/>
                <w:szCs w:val="20"/>
                <w:lang w:val="en-US" w:eastAsia="zh-CN"/>
              </w:rPr>
              <w:lastRenderedPageBreak/>
              <w:t xml:space="preserve">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C30882" w14:paraId="0C5C3520" w14:textId="77777777">
        <w:tc>
          <w:tcPr>
            <w:tcW w:w="1479" w:type="dxa"/>
          </w:tcPr>
          <w:p w14:paraId="1E12CDF5" w14:textId="50ABBED0"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73E3B4" w14:textId="67C416A3" w:rsidR="00C30882" w:rsidRDefault="00C30882" w:rsidP="00C30882">
            <w:pPr>
              <w:tabs>
                <w:tab w:val="left" w:pos="551"/>
              </w:tabs>
              <w:jc w:val="left"/>
              <w:rPr>
                <w:rFonts w:eastAsiaTheme="minorEastAsia"/>
                <w:lang w:val="en-US" w:eastAsia="zh-CN"/>
              </w:rPr>
            </w:pPr>
            <w:r>
              <w:rPr>
                <w:rFonts w:eastAsia="Yu Mincho"/>
                <w:lang w:val="en-US" w:eastAsia="ja-JP"/>
              </w:rPr>
              <w:t>N</w:t>
            </w:r>
          </w:p>
        </w:tc>
        <w:tc>
          <w:tcPr>
            <w:tcW w:w="6780" w:type="dxa"/>
          </w:tcPr>
          <w:p w14:paraId="42F356F8" w14:textId="68A56CB0" w:rsidR="00C30882" w:rsidRDefault="00C30882" w:rsidP="00C30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F50160" w14:paraId="76824959" w14:textId="77777777">
        <w:tc>
          <w:tcPr>
            <w:tcW w:w="1479" w:type="dxa"/>
          </w:tcPr>
          <w:p w14:paraId="53D5F1B6" w14:textId="0F221ECD" w:rsidR="00F50160" w:rsidRDefault="00F50160" w:rsidP="00F50160">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51A6B1AD" w14:textId="2B046641" w:rsidR="00F50160" w:rsidRDefault="00F50160" w:rsidP="00F5016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2FB1C88" w14:textId="62D3A5E6" w:rsidR="00F50160" w:rsidRDefault="00F50160" w:rsidP="00F50160">
            <w:pPr>
              <w:jc w:val="left"/>
              <w:rPr>
                <w:rFonts w:eastAsia="Yu Mincho"/>
                <w:lang w:val="en-US" w:eastAsia="ja-JP"/>
              </w:rPr>
            </w:pPr>
            <w:r>
              <w:rPr>
                <w:rFonts w:eastAsiaTheme="minorEastAsia"/>
                <w:lang w:val="en-US" w:eastAsia="zh-CN"/>
              </w:rPr>
              <w:t>Same comments as for Question 1-2a for Case A2.</w:t>
            </w:r>
          </w:p>
        </w:tc>
      </w:tr>
    </w:tbl>
    <w:p w14:paraId="4301AD12" w14:textId="77777777" w:rsidR="007722A8" w:rsidRDefault="007722A8">
      <w:pPr>
        <w:rPr>
          <w:lang w:val="en-US"/>
        </w:rPr>
      </w:pPr>
    </w:p>
    <w:p w14:paraId="4301AD13" w14:textId="77777777" w:rsidR="007722A8" w:rsidRDefault="00110A6E">
      <w:pPr>
        <w:pStyle w:val="Heading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B47751">
            <w:pPr>
              <w:jc w:val="left"/>
              <w:rPr>
                <w:rStyle w:val="Hyperlink"/>
                <w:color w:val="0000FF"/>
                <w:lang w:eastAsia="sv-SE"/>
              </w:rPr>
            </w:pPr>
            <w:hyperlink r:id="rId36" w:history="1">
              <w:r w:rsidR="00110A6E">
                <w:rPr>
                  <w:rStyle w:val="Hyperlink"/>
                  <w:color w:val="0000FF"/>
                </w:rPr>
                <w:t>R1-2300649</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B47751">
            <w:pPr>
              <w:jc w:val="left"/>
              <w:rPr>
                <w:rStyle w:val="Hyperlink"/>
                <w:color w:val="0000FF"/>
              </w:rPr>
            </w:pPr>
            <w:hyperlink r:id="rId37" w:history="1">
              <w:r w:rsidR="00110A6E">
                <w:rPr>
                  <w:rStyle w:val="Hyperlink"/>
                  <w:color w:val="0000FF"/>
                </w:rPr>
                <w:t>R1-2301470</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B47751">
            <w:pPr>
              <w:jc w:val="left"/>
              <w:rPr>
                <w:rStyle w:val="Hyperlink"/>
                <w:color w:val="0000FF"/>
              </w:rPr>
            </w:pPr>
            <w:hyperlink r:id="rId38" w:history="1">
              <w:r w:rsidR="00110A6E">
                <w:rPr>
                  <w:rStyle w:val="Hyperlink"/>
                  <w:color w:val="0000FF"/>
                </w:rPr>
                <w:t>R1-2301471</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lastRenderedPageBreak/>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r w:rsidR="00C30882" w14:paraId="50327DE0" w14:textId="77777777">
        <w:tc>
          <w:tcPr>
            <w:tcW w:w="1479" w:type="dxa"/>
          </w:tcPr>
          <w:p w14:paraId="39275B54" w14:textId="78476F99" w:rsidR="00C30882" w:rsidRPr="00C30882" w:rsidRDefault="00C30882" w:rsidP="0058753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76C79" w14:textId="6791444E" w:rsidR="00C30882" w:rsidRPr="00C30882" w:rsidRDefault="00C30882" w:rsidP="00587532">
            <w:pPr>
              <w:tabs>
                <w:tab w:val="left" w:pos="551"/>
              </w:tabs>
              <w:jc w:val="left"/>
              <w:rPr>
                <w:rFonts w:eastAsia="Yu Mincho"/>
                <w:lang w:val="en-US" w:eastAsia="ja-JP"/>
              </w:rPr>
            </w:pPr>
            <w:r>
              <w:rPr>
                <w:rFonts w:eastAsia="Yu Mincho" w:hint="eastAsia"/>
                <w:lang w:val="en-US" w:eastAsia="ja-JP"/>
              </w:rPr>
              <w:t>H</w:t>
            </w:r>
          </w:p>
        </w:tc>
        <w:tc>
          <w:tcPr>
            <w:tcW w:w="6780" w:type="dxa"/>
          </w:tcPr>
          <w:p w14:paraId="0A393853" w14:textId="77777777" w:rsidR="00C30882" w:rsidRDefault="00C30882" w:rsidP="00587532">
            <w:pPr>
              <w:jc w:val="left"/>
              <w:rPr>
                <w:rFonts w:eastAsiaTheme="minorEastAsia"/>
                <w:lang w:val="en-US" w:eastAsia="zh-CN"/>
              </w:rPr>
            </w:pPr>
          </w:p>
        </w:tc>
      </w:tr>
    </w:tbl>
    <w:p w14:paraId="4301AD3F" w14:textId="77777777" w:rsidR="007722A8" w:rsidRDefault="007722A8">
      <w:pPr>
        <w:rPr>
          <w:szCs w:val="22"/>
          <w:lang w:val="en-US"/>
        </w:rPr>
      </w:pPr>
    </w:p>
    <w:p w14:paraId="4301AD40" w14:textId="77777777" w:rsidR="007722A8" w:rsidRDefault="00110A6E">
      <w:pPr>
        <w:pStyle w:val="Heading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B47751">
            <w:pPr>
              <w:jc w:val="left"/>
              <w:rPr>
                <w:rStyle w:val="Hyperlink"/>
                <w:color w:val="0000FF"/>
                <w:lang w:eastAsia="sv-SE"/>
              </w:rPr>
            </w:pPr>
            <w:hyperlink r:id="rId40" w:history="1">
              <w:r w:rsidR="00110A6E">
                <w:rPr>
                  <w:rStyle w:val="Hyperlink"/>
                  <w:color w:val="0000FF"/>
                </w:rPr>
                <w:t>R1-2301387</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w:t>
            </w:r>
            <w:r>
              <w:rPr>
                <w:rFonts w:eastAsiaTheme="minorEastAsia"/>
                <w:lang w:val="sv-SE" w:eastAsia="zh-CN"/>
              </w:rPr>
              <w:lastRenderedPageBreak/>
              <w:t xml:space="preserve">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lastRenderedPageBreak/>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r w:rsidR="00C30882" w14:paraId="527DB428" w14:textId="77777777">
        <w:tc>
          <w:tcPr>
            <w:tcW w:w="1479" w:type="dxa"/>
          </w:tcPr>
          <w:p w14:paraId="64F9A4C2" w14:textId="01F4E138"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329884" w14:textId="039B23D6" w:rsidR="00C30882" w:rsidRDefault="00C30882" w:rsidP="00C30882">
            <w:pPr>
              <w:tabs>
                <w:tab w:val="left" w:pos="551"/>
              </w:tabs>
              <w:jc w:val="left"/>
              <w:rPr>
                <w:rFonts w:eastAsiaTheme="minorEastAsia"/>
                <w:lang w:val="en-US" w:eastAsia="zh-CN"/>
              </w:rPr>
            </w:pPr>
            <w:r>
              <w:rPr>
                <w:rFonts w:eastAsia="Yu Mincho"/>
                <w:lang w:val="en-US" w:eastAsia="ja-JP"/>
              </w:rPr>
              <w:t>L</w:t>
            </w:r>
          </w:p>
        </w:tc>
        <w:tc>
          <w:tcPr>
            <w:tcW w:w="6780" w:type="dxa"/>
          </w:tcPr>
          <w:p w14:paraId="2811EB54" w14:textId="428511C9" w:rsidR="00C30882" w:rsidRDefault="00C30882" w:rsidP="00C30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sidRPr="001A6AE3">
              <w:rPr>
                <w:rFonts w:eastAsia="Yu Mincho"/>
                <w:b/>
                <w:bCs/>
                <w:lang w:val="en-US" w:eastAsia="ja-JP"/>
              </w:rPr>
              <w:t xml:space="preserve"> entire CORESET#0</w:t>
            </w:r>
            <w:r>
              <w:rPr>
                <w:rFonts w:eastAsia="Yu Mincho"/>
                <w:lang w:val="en-US" w:eastAsia="ja-JP"/>
              </w:rPr>
              <w:t>.</w:t>
            </w:r>
          </w:p>
        </w:tc>
      </w:tr>
    </w:tbl>
    <w:p w14:paraId="4301AD6C" w14:textId="77777777" w:rsidR="007722A8" w:rsidRDefault="007722A8">
      <w:pPr>
        <w:rPr>
          <w:szCs w:val="22"/>
          <w:lang w:val="en-US"/>
        </w:rPr>
      </w:pPr>
    </w:p>
    <w:p w14:paraId="4301AD6D" w14:textId="77777777" w:rsidR="007722A8" w:rsidRDefault="00110A6E">
      <w:pPr>
        <w:pStyle w:val="Heading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B47751">
            <w:pPr>
              <w:jc w:val="left"/>
              <w:rPr>
                <w:rStyle w:val="Hyperlink"/>
                <w:color w:val="0000FF"/>
                <w:lang w:eastAsia="sv-SE"/>
              </w:rPr>
            </w:pPr>
            <w:hyperlink r:id="rId41" w:history="1">
              <w:r w:rsidR="00110A6E">
                <w:rPr>
                  <w:rStyle w:val="Hyperlink"/>
                  <w:color w:val="0000FF"/>
                </w:rPr>
                <w:t>R1-2301387</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ListParagraph"/>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xml:space="preserve">,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r w:rsidR="00C30882" w14:paraId="0A2D46C6" w14:textId="77777777">
        <w:tc>
          <w:tcPr>
            <w:tcW w:w="1479" w:type="dxa"/>
          </w:tcPr>
          <w:p w14:paraId="43D7D727" w14:textId="0C735ABA" w:rsidR="00C30882" w:rsidRDefault="00C30882" w:rsidP="00C30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65C7FD" w14:textId="7AFF7261"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DB60010" w14:textId="139C1ACE" w:rsidR="00C30882" w:rsidRDefault="00C30882" w:rsidP="00C30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bl>
    <w:p w14:paraId="4301AD96" w14:textId="77777777" w:rsidR="007722A8" w:rsidRDefault="007722A8">
      <w:pPr>
        <w:rPr>
          <w:szCs w:val="22"/>
          <w:lang w:val="en-US"/>
        </w:rPr>
      </w:pPr>
    </w:p>
    <w:p w14:paraId="4301AD97" w14:textId="77777777" w:rsidR="007722A8" w:rsidRDefault="00110A6E">
      <w:pPr>
        <w:pStyle w:val="Heading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B47751">
            <w:pPr>
              <w:jc w:val="left"/>
              <w:rPr>
                <w:rStyle w:val="Hyperlink"/>
                <w:color w:val="0000FF"/>
              </w:rPr>
            </w:pPr>
            <w:hyperlink r:id="rId42" w:history="1">
              <w:r w:rsidR="00110A6E">
                <w:rPr>
                  <w:rStyle w:val="Hyperlink"/>
                  <w:color w:val="0000FF"/>
                </w:rPr>
                <w:t>R1-2301781</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Hyperlink"/>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B47751">
            <w:pPr>
              <w:jc w:val="left"/>
              <w:rPr>
                <w:rStyle w:val="Hyperlink"/>
                <w:color w:val="0000FF"/>
              </w:rPr>
            </w:pPr>
            <w:hyperlink r:id="rId44" w:history="1">
              <w:r w:rsidR="00110A6E">
                <w:rPr>
                  <w:rStyle w:val="Hyperlink"/>
                  <w:color w:val="0000FF"/>
                </w:rPr>
                <w:t>R1-2301782</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Hyperlink"/>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ListParagraph"/>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ListParagraph"/>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w:t>
            </w:r>
            <w:proofErr w:type="spellStart"/>
            <w:proofErr w:type="gramStart"/>
            <w:r w:rsidR="00110A6E">
              <w:rPr>
                <w:rFonts w:eastAsiaTheme="minorEastAsia"/>
                <w:lang w:val="en-US" w:eastAsia="zh-CN"/>
              </w:rPr>
              <w:t>lets</w:t>
            </w:r>
            <w:proofErr w:type="spellEnd"/>
            <w:proofErr w:type="gramEnd"/>
            <w:r w:rsidR="00110A6E">
              <w:rPr>
                <w:rFonts w:eastAsiaTheme="minorEastAsia"/>
                <w:lang w:val="en-US" w:eastAsia="zh-CN"/>
              </w:rPr>
              <w:t xml:space="preserve">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r w:rsidR="00C30882" w:rsidRPr="00A719F1" w14:paraId="5E7A5C76" w14:textId="77777777">
        <w:tc>
          <w:tcPr>
            <w:tcW w:w="1479" w:type="dxa"/>
          </w:tcPr>
          <w:p w14:paraId="237CEDE8" w14:textId="5F5D2F02"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BFB387" w14:textId="28B54E67"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7756F823" w14:textId="6125867E" w:rsidR="00C30882" w:rsidRDefault="00C30882" w:rsidP="00C30882">
            <w:pPr>
              <w:jc w:val="left"/>
              <w:rPr>
                <w:rFonts w:eastAsiaTheme="minorEastAsia"/>
                <w:lang w:val="en-US" w:eastAsia="zh-CN"/>
              </w:rPr>
            </w:pPr>
            <w:r>
              <w:rPr>
                <w:rFonts w:eastAsia="Yu Mincho"/>
                <w:lang w:val="en-US" w:eastAsia="ja-JP"/>
              </w:rPr>
              <w:t>Similar view as vivo.</w:t>
            </w:r>
          </w:p>
        </w:tc>
      </w:tr>
      <w:tr w:rsidR="00AB5BF9" w:rsidRPr="00A719F1" w14:paraId="67EEDB5F" w14:textId="77777777">
        <w:tc>
          <w:tcPr>
            <w:tcW w:w="1479" w:type="dxa"/>
          </w:tcPr>
          <w:p w14:paraId="3D7B9107" w14:textId="75B784E6" w:rsidR="00AB5BF9" w:rsidRDefault="00AB5BF9" w:rsidP="00AB5BF9">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77854C" w14:textId="1C726311" w:rsidR="00AB5BF9" w:rsidRDefault="00AB5BF9" w:rsidP="00AB5BF9">
            <w:pPr>
              <w:tabs>
                <w:tab w:val="left" w:pos="551"/>
              </w:tabs>
              <w:jc w:val="left"/>
              <w:rPr>
                <w:rFonts w:eastAsia="Yu Mincho" w:hint="eastAsia"/>
                <w:lang w:val="en-US" w:eastAsia="ja-JP"/>
              </w:rPr>
            </w:pPr>
            <w:r>
              <w:rPr>
                <w:rFonts w:eastAsiaTheme="minorEastAsia" w:hint="eastAsia"/>
                <w:lang w:val="en-US" w:eastAsia="zh-CN"/>
              </w:rPr>
              <w:t>H</w:t>
            </w:r>
          </w:p>
        </w:tc>
        <w:tc>
          <w:tcPr>
            <w:tcW w:w="6780" w:type="dxa"/>
          </w:tcPr>
          <w:p w14:paraId="6B4F5239" w14:textId="7D729BF0" w:rsidR="00AB5BF9" w:rsidRDefault="002513D0" w:rsidP="00AB5BF9">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w:t>
            </w:r>
            <w:r w:rsidR="00AB5BF9" w:rsidRPr="00365FF2">
              <w:rPr>
                <w:rFonts w:eastAsiaTheme="minorEastAsia"/>
                <w:lang w:val="en-US" w:eastAsia="zh-CN"/>
              </w:rPr>
              <w:t xml:space="preserve">trictly speaking, Clause 8.1 and 8.1A mainly clarify that “the SSB candidate index” is from “the SSB index” indicated in </w:t>
            </w:r>
            <w:proofErr w:type="spellStart"/>
            <w:r w:rsidR="00AB5BF9" w:rsidRPr="00365FF2">
              <w:rPr>
                <w:rFonts w:eastAsiaTheme="minorEastAsia"/>
                <w:lang w:val="en-US" w:eastAsia="zh-CN"/>
              </w:rPr>
              <w:t>ssbPositionInBurst</w:t>
            </w:r>
            <w:proofErr w:type="spellEnd"/>
            <w:r w:rsidR="00AB5BF9" w:rsidRPr="00365FF2">
              <w:rPr>
                <w:rFonts w:eastAsiaTheme="minorEastAsia"/>
                <w:lang w:val="en-US" w:eastAsia="zh-CN"/>
              </w:rPr>
              <w:t xml:space="preserve"> in SIB1 or </w:t>
            </w:r>
            <w:proofErr w:type="spellStart"/>
            <w:r w:rsidR="00AB5BF9" w:rsidRPr="00365FF2">
              <w:rPr>
                <w:rFonts w:eastAsiaTheme="minorEastAsia"/>
                <w:lang w:val="en-US" w:eastAsia="zh-CN"/>
              </w:rPr>
              <w:t>ServingCellConfigCommon</w:t>
            </w:r>
            <w:proofErr w:type="spellEnd"/>
            <w:r w:rsidR="00AB5BF9" w:rsidRPr="00365FF2">
              <w:rPr>
                <w:rFonts w:eastAsiaTheme="minorEastAsia"/>
                <w:lang w:val="en-US" w:eastAsia="zh-CN"/>
              </w:rPr>
              <w:t>. This clarifies about SSB candidate indices and SSB indices (Note: These two may be different in unlicensed operation). But this does not say the SSBs are CD-SSBs</w:t>
            </w:r>
            <w:r w:rsidR="00AB5BF9">
              <w:rPr>
                <w:rFonts w:eastAsiaTheme="minorEastAsia"/>
                <w:lang w:val="en-US" w:eastAsia="zh-CN"/>
              </w:rPr>
              <w:t xml:space="preserve"> in our opinion</w:t>
            </w:r>
            <w:r w:rsidR="00AB5BF9" w:rsidRPr="00365FF2">
              <w:rPr>
                <w:rFonts w:eastAsiaTheme="minorEastAsia"/>
                <w:lang w:val="en-US" w:eastAsia="zh-CN"/>
              </w:rPr>
              <w:t xml:space="preserve">. NCD-SSBs shares the exact same SSB indices with their corresponding CD-SSBs. </w:t>
            </w:r>
          </w:p>
          <w:p w14:paraId="30D54139" w14:textId="2FD0C25C" w:rsidR="002513D0" w:rsidRPr="00365FF2" w:rsidRDefault="002513D0" w:rsidP="00AB5BF9">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5D1246BF" w14:textId="5D3C7A92" w:rsidR="00AB5BF9" w:rsidRDefault="00AB5BF9" w:rsidP="00AB5BF9">
            <w:pPr>
              <w:jc w:val="left"/>
              <w:rPr>
                <w:rFonts w:eastAsiaTheme="minorEastAsia"/>
                <w:lang w:val="en-US" w:eastAsia="zh-CN"/>
              </w:rPr>
            </w:pPr>
            <w:r>
              <w:rPr>
                <w:rFonts w:eastAsiaTheme="minorEastAsia"/>
                <w:lang w:val="en-US" w:eastAsia="zh-CN"/>
              </w:rPr>
              <w:lastRenderedPageBreak/>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371890" w14:textId="40B71688" w:rsidR="002513D0" w:rsidRPr="00D56FEB" w:rsidRDefault="002513D0" w:rsidP="002513D0">
            <w:pPr>
              <w:pStyle w:val="ListParagraph"/>
              <w:numPr>
                <w:ilvl w:val="0"/>
                <w:numId w:val="21"/>
              </w:numPr>
              <w:jc w:val="left"/>
              <w:rPr>
                <w:rFonts w:eastAsiaTheme="minorEastAsia"/>
                <w:sz w:val="20"/>
                <w:szCs w:val="20"/>
                <w:lang w:val="en-US" w:eastAsia="zh-CN"/>
              </w:rPr>
            </w:pPr>
            <w:r w:rsidRPr="00D56FEB">
              <w:rPr>
                <w:rFonts w:eastAsiaTheme="minorEastAsia" w:hint="eastAsia"/>
                <w:sz w:val="20"/>
                <w:szCs w:val="20"/>
                <w:lang w:val="en-US" w:eastAsia="zh-CN"/>
              </w:rPr>
              <w:t>F</w:t>
            </w:r>
            <w:r w:rsidRPr="00D56FEB">
              <w:rPr>
                <w:rFonts w:eastAsiaTheme="minorEastAsia"/>
                <w:sz w:val="20"/>
                <w:szCs w:val="20"/>
                <w:lang w:val="en-US" w:eastAsia="zh-CN"/>
              </w:rPr>
              <w:t>or example, w</w:t>
            </w:r>
            <w:r w:rsidRPr="00D56FEB">
              <w:rPr>
                <w:rFonts w:eastAsiaTheme="minorEastAsia"/>
                <w:sz w:val="20"/>
                <w:szCs w:val="20"/>
                <w:lang w:val="en-US" w:eastAsia="zh-CN"/>
              </w:rPr>
              <w:t>ith the TP in 17.1 on top of 8.1, some companies think UE configured with NCD-SSB should apply NCD-SSB instead</w:t>
            </w:r>
            <w:r w:rsidRPr="00D56FEB">
              <w:rPr>
                <w:rFonts w:eastAsiaTheme="minorEastAsia"/>
                <w:sz w:val="20"/>
                <w:szCs w:val="20"/>
                <w:lang w:val="en-US" w:eastAsia="zh-CN"/>
              </w:rPr>
              <w:t xml:space="preserve"> CD-SSB, some companies think both NCD-SSB and CD-SSB should be applied, while others think only CD-SSB is applied. We have got three different answers for this case already! </w:t>
            </w:r>
            <w:r w:rsidRPr="00D56FEB">
              <w:rPr>
                <mc:AlternateContent>
                  <mc:Choice Requires="w16se">
                    <w:rFonts w:eastAsiaTheme="minorEastAsia"/>
                  </mc:Choice>
                  <mc:Fallback>
                    <w:rFonts w:ascii="Segoe UI Emoji" w:eastAsia="Segoe UI Emoji" w:hAnsi="Segoe UI Emoji" w:cs="Segoe UI Emoji"/>
                  </mc:Fallback>
                </mc:AlternateContent>
                <w:sz w:val="20"/>
                <w:szCs w:val="20"/>
                <w:lang w:val="en-US" w:eastAsia="zh-CN"/>
              </w:rPr>
              <mc:AlternateContent>
                <mc:Choice Requires="w16se">
                  <w16se:symEx w16se:font="Segoe UI Emoji" w16se:char="1F60A"/>
                </mc:Choice>
                <mc:Fallback>
                  <w:t>😊</w:t>
                </mc:Fallback>
              </mc:AlternateContent>
            </w:r>
          </w:p>
          <w:p w14:paraId="2130F8E9" w14:textId="6EEA8182" w:rsidR="00AB5BF9" w:rsidRDefault="00AB5BF9"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really think RAN1 should spend some time to align companies understanding on this issue.</w:t>
            </w:r>
            <w:r w:rsidR="001F4281">
              <w:rPr>
                <w:rFonts w:eastAsiaTheme="minorEastAsia"/>
                <w:lang w:val="en-US" w:eastAsia="zh-CN"/>
              </w:rPr>
              <w:t xml:space="preserve"> </w:t>
            </w:r>
          </w:p>
          <w:p w14:paraId="6EC9CF38" w14:textId="77777777" w:rsidR="00AB5BF9" w:rsidRPr="00B510F0" w:rsidRDefault="00AB5BF9" w:rsidP="00AB5BF9">
            <w:pPr>
              <w:jc w:val="left"/>
              <w:rPr>
                <w:rFonts w:eastAsiaTheme="minorEastAsia"/>
                <w:lang w:val="en-US" w:eastAsia="zh-CN"/>
              </w:rPr>
            </w:pPr>
            <w:r w:rsidRPr="00B510F0">
              <w:rPr>
                <w:rFonts w:eastAsiaTheme="minorEastAsia"/>
                <w:b/>
                <w:bCs/>
                <w:u w:val="single"/>
                <w:lang w:val="en-US" w:eastAsia="zh-CN"/>
              </w:rPr>
              <w:t xml:space="preserve">Proposal 1: </w:t>
            </w:r>
            <w:r w:rsidRPr="00B510F0">
              <w:rPr>
                <w:rFonts w:eastAsiaTheme="minorEastAsia"/>
                <w:lang w:val="en-US" w:eastAsia="zh-CN"/>
              </w:rPr>
              <w:t xml:space="preserve">For TDD, RAN1 clarifies </w:t>
            </w:r>
            <w:r w:rsidRPr="00B510F0">
              <w:rPr>
                <w:rFonts w:eastAsiaTheme="minorEastAsia"/>
                <w:b/>
                <w:bCs/>
                <w:u w:val="single"/>
                <w:lang w:val="en-US" w:eastAsia="zh-CN"/>
              </w:rPr>
              <w:t>which SSBs</w:t>
            </w:r>
            <w:r w:rsidRPr="00B510F0">
              <w:rPr>
                <w:rFonts w:eastAsiaTheme="minorEastAsia"/>
                <w:lang w:val="en-US" w:eastAsia="zh-CN"/>
              </w:rPr>
              <w:t xml:space="preserve"> should be applied by UE for PRACH occasion validation per 8.1 and 17.1 in the following cases</w:t>
            </w:r>
          </w:p>
          <w:p w14:paraId="4F1F899C" w14:textId="77777777" w:rsidR="00AB5BF9" w:rsidRPr="00B510F0" w:rsidRDefault="00AB5BF9" w:rsidP="00AB5BF9">
            <w:pPr>
              <w:pStyle w:val="ListParagraph"/>
              <w:numPr>
                <w:ilvl w:val="0"/>
                <w:numId w:val="19"/>
              </w:numPr>
              <w:jc w:val="left"/>
              <w:rPr>
                <w:rFonts w:eastAsiaTheme="minorEastAsia"/>
                <w:sz w:val="20"/>
                <w:szCs w:val="20"/>
                <w:lang w:val="en-US" w:eastAsia="zh-CN"/>
              </w:rPr>
            </w:pPr>
            <w:r w:rsidRPr="00B510F0">
              <w:rPr>
                <w:rFonts w:eastAsiaTheme="minorEastAsia"/>
                <w:sz w:val="20"/>
                <w:szCs w:val="20"/>
                <w:lang w:eastAsia="zh-CN"/>
              </w:rPr>
              <w:t>Case 1-1: UE performing RACH in initial access in RedCap-specific initial BWP w/o any SSB</w:t>
            </w:r>
          </w:p>
          <w:p w14:paraId="07EEFFAA" w14:textId="77777777" w:rsidR="00AB5BF9" w:rsidRPr="00B510F0" w:rsidRDefault="00AB5BF9" w:rsidP="00AB5BF9">
            <w:pPr>
              <w:pStyle w:val="ListParagraph"/>
              <w:numPr>
                <w:ilvl w:val="0"/>
                <w:numId w:val="19"/>
              </w:numPr>
              <w:jc w:val="left"/>
              <w:rPr>
                <w:rFonts w:eastAsiaTheme="minorEastAsia"/>
                <w:sz w:val="20"/>
                <w:szCs w:val="20"/>
                <w:lang w:eastAsia="zh-CN"/>
              </w:rPr>
            </w:pPr>
            <w:r w:rsidRPr="00B510F0">
              <w:rPr>
                <w:rFonts w:eastAsiaTheme="minorEastAsia"/>
                <w:sz w:val="20"/>
                <w:szCs w:val="20"/>
                <w:lang w:eastAsia="zh-CN"/>
              </w:rPr>
              <w:t>Case 1-2: A connected RedCap UE configured with NCD-SSB in the RedCap-specific initial BWP w/o CD-SSB</w:t>
            </w:r>
          </w:p>
          <w:p w14:paraId="76D2D600" w14:textId="77777777" w:rsidR="00AB5BF9" w:rsidRPr="00B510F0" w:rsidRDefault="00AB5BF9" w:rsidP="00AB5BF9">
            <w:pPr>
              <w:pStyle w:val="ListParagraph"/>
              <w:numPr>
                <w:ilvl w:val="0"/>
                <w:numId w:val="19"/>
              </w:numPr>
              <w:jc w:val="left"/>
              <w:rPr>
                <w:rFonts w:eastAsiaTheme="minorEastAsia"/>
                <w:sz w:val="20"/>
                <w:szCs w:val="20"/>
                <w:lang w:eastAsia="zh-CN"/>
              </w:rPr>
            </w:pPr>
            <w:r w:rsidRPr="00B510F0">
              <w:rPr>
                <w:rFonts w:eastAsiaTheme="minorEastAsia"/>
                <w:sz w:val="20"/>
                <w:szCs w:val="20"/>
                <w:lang w:eastAsia="zh-CN"/>
              </w:rPr>
              <w:t>Case 2: A RedCap UE supporting both FG28-1 and 28-1a not configured with any SSB for all RRC states in the RedCap-sp</w:t>
            </w:r>
          </w:p>
          <w:p w14:paraId="2C418097" w14:textId="1168B584" w:rsidR="00AB5BF9" w:rsidRDefault="00AB5BF9" w:rsidP="00AB5BF9">
            <w:pPr>
              <w:jc w:val="left"/>
              <w:rPr>
                <w:rFonts w:eastAsia="Yu Mincho"/>
                <w:lang w:val="en-US" w:eastAsia="ja-JP"/>
              </w:rPr>
            </w:pPr>
            <w:r w:rsidRPr="00B510F0">
              <w:rPr>
                <w:rFonts w:eastAsiaTheme="minorEastAsia"/>
                <w:b/>
                <w:bCs/>
                <w:u w:val="single"/>
                <w:lang w:val="en-US" w:eastAsia="zh-CN"/>
              </w:rPr>
              <w:t>Proposal 2:</w:t>
            </w:r>
            <w:r w:rsidRPr="00B510F0">
              <w:rPr>
                <w:rFonts w:eastAsiaTheme="minorEastAsia"/>
                <w:lang w:val="en-US" w:eastAsia="zh-CN"/>
              </w:rPr>
              <w:t xml:space="preserve"> For TDD, if it is agreed that a UE may apply different SSBs and hence may result in different </w:t>
            </w:r>
            <w:r w:rsidRPr="00B510F0">
              <w:rPr>
                <w:rFonts w:eastAsiaTheme="minorEastAsia"/>
                <w:i/>
                <w:iCs/>
                <w:lang w:val="en-US" w:eastAsia="zh-CN"/>
              </w:rPr>
              <w:t>valid</w:t>
            </w:r>
            <w:r w:rsidRPr="00B510F0">
              <w:rPr>
                <w:rFonts w:eastAsiaTheme="minorEastAsia"/>
                <w:lang w:val="en-US" w:eastAsia="zh-CN"/>
              </w:rPr>
              <w:t xml:space="preserve"> RO-SSB association patterns for different RRC states, RAN1 further clarifies </w:t>
            </w:r>
            <w:r w:rsidRPr="00B510F0">
              <w:rPr>
                <w:rFonts w:eastAsiaTheme="minorEastAsia"/>
                <w:b/>
                <w:bCs/>
                <w:i/>
                <w:iCs/>
                <w:u w:val="single"/>
                <w:lang w:val="en-US" w:eastAsia="zh-CN"/>
              </w:rPr>
              <w:t>when exactly</w:t>
            </w:r>
            <w:r w:rsidRPr="00B510F0">
              <w:rPr>
                <w:rFonts w:eastAsiaTheme="minorEastAsia"/>
                <w:lang w:val="en-US" w:eastAsia="zh-CN"/>
              </w:rPr>
              <w:t xml:space="preserve"> UE should apply which SSB-RO association pattern.</w:t>
            </w:r>
          </w:p>
        </w:tc>
      </w:tr>
    </w:tbl>
    <w:p w14:paraId="4301ADC2" w14:textId="77777777" w:rsidR="007722A8" w:rsidRDefault="007722A8">
      <w:pPr>
        <w:rPr>
          <w:szCs w:val="22"/>
          <w:lang w:val="en-US"/>
        </w:rPr>
      </w:pPr>
    </w:p>
    <w:p w14:paraId="4301ADC3" w14:textId="77777777" w:rsidR="007722A8" w:rsidRDefault="00110A6E">
      <w:pPr>
        <w:pStyle w:val="Heading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B47751">
            <w:pPr>
              <w:jc w:val="left"/>
              <w:rPr>
                <w:rStyle w:val="Hyperlink"/>
                <w:color w:val="0000FF"/>
              </w:rPr>
            </w:pPr>
            <w:hyperlink r:id="rId46" w:history="1">
              <w:r w:rsidR="00110A6E">
                <w:rPr>
                  <w:rStyle w:val="Hyperlink"/>
                  <w:color w:val="0000FF"/>
                </w:rPr>
                <w:t>R1-2300367</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 xml:space="preserve">ZTE, </w:t>
            </w:r>
            <w:proofErr w:type="spellStart"/>
            <w:r>
              <w:t>Sanechips</w:t>
            </w:r>
            <w:proofErr w:type="spellEnd"/>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B47751">
            <w:pPr>
              <w:jc w:val="left"/>
              <w:rPr>
                <w:rStyle w:val="Hyperlink"/>
                <w:color w:val="0000FF"/>
              </w:rPr>
            </w:pPr>
            <w:hyperlink r:id="rId47" w:history="1">
              <w:r w:rsidR="00110A6E">
                <w:rPr>
                  <w:rStyle w:val="Hyperlink"/>
                  <w:color w:val="0000FF"/>
                </w:rPr>
                <w:t>R1-2300368</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 xml:space="preserve">ZTE, </w:t>
            </w:r>
            <w:proofErr w:type="spellStart"/>
            <w:r>
              <w:t>Sanechips</w:t>
            </w:r>
            <w:proofErr w:type="spellEnd"/>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w:t>
            </w:r>
            <w:proofErr w:type="spellStart"/>
            <w:r>
              <w:rPr>
                <w:rFonts w:eastAsiaTheme="minorEastAsia"/>
                <w:lang w:val="en-US" w:eastAsia="zh-CN"/>
              </w:rPr>
              <w:t>gNB</w:t>
            </w:r>
            <w:proofErr w:type="spellEnd"/>
            <w:r>
              <w:rPr>
                <w:rFonts w:eastAsiaTheme="minorEastAsia"/>
                <w:lang w:val="en-US" w:eastAsia="zh-CN"/>
              </w:rPr>
              <w:t xml:space="preserve">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w:t>
            </w:r>
            <w:proofErr w:type="gramStart"/>
            <w:r>
              <w:rPr>
                <w:rFonts w:eastAsiaTheme="minorEastAsia"/>
                <w:lang w:val="en-US" w:eastAsia="zh-CN"/>
              </w:rPr>
              <w:t>legacy, but</w:t>
            </w:r>
            <w:proofErr w:type="gramEnd"/>
            <w:r>
              <w:rPr>
                <w:rFonts w:eastAsiaTheme="minorEastAsia"/>
                <w:lang w:val="en-US" w:eastAsia="zh-CN"/>
              </w:rPr>
              <w:t xml:space="preserve">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 xml:space="preserve">This issue is better to be addressed before widely deployed, since it would limit the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for PUSCH if it is left to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r w:rsidR="00C30882" w14:paraId="50D90380" w14:textId="77777777">
        <w:tc>
          <w:tcPr>
            <w:tcW w:w="1479" w:type="dxa"/>
          </w:tcPr>
          <w:p w14:paraId="1B300834" w14:textId="34811FC3"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B77641" w14:textId="081618D0"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5405A67" w14:textId="666B455D" w:rsidR="00C30882" w:rsidRDefault="00C30882" w:rsidP="00C30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bl>
    <w:p w14:paraId="4301ADED" w14:textId="77777777" w:rsidR="007722A8" w:rsidRDefault="007722A8">
      <w:pPr>
        <w:rPr>
          <w:szCs w:val="22"/>
          <w:lang w:val="en-US"/>
        </w:rPr>
      </w:pPr>
    </w:p>
    <w:p w14:paraId="4301ADEE" w14:textId="77777777" w:rsidR="007722A8" w:rsidRDefault="00110A6E">
      <w:pPr>
        <w:pStyle w:val="Heading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B47751">
            <w:pPr>
              <w:jc w:val="left"/>
              <w:rPr>
                <w:rStyle w:val="Hyperlink"/>
                <w:color w:val="0000FF"/>
                <w:lang w:eastAsia="sv-SE"/>
              </w:rPr>
            </w:pPr>
            <w:hyperlink r:id="rId48" w:history="1">
              <w:r w:rsidR="00110A6E">
                <w:rPr>
                  <w:rStyle w:val="Hyperlink"/>
                  <w:color w:val="0000FF"/>
                </w:rPr>
                <w:t>R1-2301542</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r w:rsidR="00C30882" w14:paraId="2EC3FD3B" w14:textId="77777777">
        <w:tc>
          <w:tcPr>
            <w:tcW w:w="1479" w:type="dxa"/>
          </w:tcPr>
          <w:p w14:paraId="2FC29A5F" w14:textId="37432DA9" w:rsidR="00C30882" w:rsidRPr="00C30882" w:rsidRDefault="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90E0B" w14:textId="3F1EC44F" w:rsidR="00C30882" w:rsidRPr="00C30882" w:rsidRDefault="00C30882">
            <w:pPr>
              <w:tabs>
                <w:tab w:val="left" w:pos="551"/>
              </w:tabs>
              <w:jc w:val="left"/>
              <w:rPr>
                <w:rFonts w:eastAsia="Yu Mincho"/>
                <w:lang w:val="en-US" w:eastAsia="ja-JP"/>
              </w:rPr>
            </w:pPr>
            <w:r>
              <w:rPr>
                <w:rFonts w:eastAsia="Yu Mincho" w:hint="eastAsia"/>
                <w:lang w:val="en-US" w:eastAsia="ja-JP"/>
              </w:rPr>
              <w:t>H</w:t>
            </w:r>
          </w:p>
        </w:tc>
        <w:tc>
          <w:tcPr>
            <w:tcW w:w="6780" w:type="dxa"/>
          </w:tcPr>
          <w:p w14:paraId="0B8CAC8B" w14:textId="32939238" w:rsidR="00C30882" w:rsidRDefault="00C30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bl>
    <w:p w14:paraId="4301AE15" w14:textId="77777777" w:rsidR="007722A8" w:rsidRDefault="007722A8">
      <w:pPr>
        <w:rPr>
          <w:szCs w:val="22"/>
          <w:lang w:val="en-US"/>
        </w:rPr>
      </w:pPr>
    </w:p>
    <w:p w14:paraId="4301AE16" w14:textId="77777777" w:rsidR="007722A8" w:rsidRDefault="00110A6E">
      <w:pPr>
        <w:pStyle w:val="Heading1"/>
        <w:numPr>
          <w:ilvl w:val="0"/>
          <w:numId w:val="0"/>
        </w:numPr>
        <w:ind w:left="432" w:hanging="432"/>
        <w:rPr>
          <w:lang w:val="en-US"/>
        </w:rPr>
      </w:pPr>
      <w:bookmarkStart w:id="3"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B47751">
            <w:pPr>
              <w:jc w:val="left"/>
              <w:rPr>
                <w:color w:val="0000FF"/>
                <w:u w:val="single"/>
                <w:lang w:val="en-US"/>
              </w:rPr>
            </w:pPr>
            <w:hyperlink r:id="rId49" w:history="1">
              <w:r w:rsidR="00110A6E">
                <w:rPr>
                  <w:rStyle w:val="Hyperlink"/>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B47751">
            <w:pPr>
              <w:jc w:val="left"/>
              <w:rPr>
                <w:lang w:val="en-US"/>
              </w:rPr>
            </w:pPr>
            <w:hyperlink r:id="rId50" w:history="1">
              <w:r w:rsidR="00110A6E">
                <w:rPr>
                  <w:rStyle w:val="Hyperlink"/>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B47751">
            <w:pPr>
              <w:jc w:val="left"/>
              <w:rPr>
                <w:rFonts w:eastAsia="Calibri"/>
                <w:color w:val="0000FF"/>
                <w:u w:val="single"/>
                <w:lang w:val="en-US"/>
              </w:rPr>
            </w:pPr>
            <w:hyperlink r:id="rId51" w:history="1">
              <w:r w:rsidR="00110A6E">
                <w:rPr>
                  <w:rStyle w:val="Hyperlink"/>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B47751">
            <w:pPr>
              <w:jc w:val="left"/>
              <w:rPr>
                <w:rFonts w:eastAsia="Calibri"/>
                <w:lang w:val="en-US"/>
              </w:rPr>
            </w:pPr>
            <w:hyperlink r:id="rId52" w:history="1">
              <w:r w:rsidR="00110A6E">
                <w:rPr>
                  <w:rStyle w:val="Hyperlink"/>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B47751">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B47751">
            <w:pPr>
              <w:jc w:val="left"/>
              <w:rPr>
                <w:rStyle w:val="Hyperlink"/>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B47751">
            <w:pPr>
              <w:jc w:val="left"/>
              <w:rPr>
                <w:rStyle w:val="Hyperlink"/>
                <w:color w:val="0000FF"/>
                <w:lang w:val="en-US" w:eastAsia="sv-SE"/>
              </w:rPr>
            </w:pPr>
            <w:hyperlink r:id="rId55" w:history="1">
              <w:r w:rsidR="00110A6E">
                <w:rPr>
                  <w:rStyle w:val="Hyperlink"/>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B47751">
            <w:pPr>
              <w:jc w:val="left"/>
              <w:rPr>
                <w:rStyle w:val="Hyperlink"/>
                <w:color w:val="0000FF"/>
                <w:lang w:val="en-US" w:eastAsia="sv-SE"/>
              </w:rPr>
            </w:pPr>
            <w:hyperlink r:id="rId56" w:history="1">
              <w:r w:rsidR="00110A6E">
                <w:rPr>
                  <w:rStyle w:val="Hyperlink"/>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 xml:space="preserve">ZTE, </w:t>
            </w:r>
            <w:proofErr w:type="spellStart"/>
            <w:r>
              <w:t>Sanechips</w:t>
            </w:r>
            <w:proofErr w:type="spellEnd"/>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B47751">
            <w:pPr>
              <w:jc w:val="left"/>
              <w:rPr>
                <w:rStyle w:val="Hyperlink"/>
                <w:color w:val="0000FF"/>
                <w:lang w:val="en-US" w:eastAsia="sv-SE"/>
              </w:rPr>
            </w:pPr>
            <w:hyperlink r:id="rId57" w:history="1">
              <w:r w:rsidR="00110A6E">
                <w:rPr>
                  <w:rStyle w:val="Hyperlink"/>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 xml:space="preserve">ZTE, </w:t>
            </w:r>
            <w:proofErr w:type="spellStart"/>
            <w:r>
              <w:t>Sanechips</w:t>
            </w:r>
            <w:proofErr w:type="spellEnd"/>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B47751">
            <w:pPr>
              <w:jc w:val="left"/>
              <w:rPr>
                <w:rStyle w:val="Hyperlink"/>
                <w:color w:val="0000FF"/>
                <w:lang w:val="en-US" w:eastAsia="sv-SE"/>
              </w:rPr>
            </w:pPr>
            <w:hyperlink r:id="rId58" w:history="1">
              <w:r w:rsidR="00110A6E">
                <w:rPr>
                  <w:rStyle w:val="Hyperlink"/>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B47751">
            <w:pPr>
              <w:jc w:val="left"/>
              <w:rPr>
                <w:rStyle w:val="Hyperlink"/>
                <w:color w:val="0000FF"/>
                <w:lang w:val="en-US" w:eastAsia="sv-SE"/>
              </w:rPr>
            </w:pPr>
            <w:hyperlink r:id="rId59" w:history="1">
              <w:r w:rsidR="00110A6E">
                <w:rPr>
                  <w:rStyle w:val="Hyperlink"/>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B47751">
            <w:pPr>
              <w:jc w:val="left"/>
              <w:rPr>
                <w:rStyle w:val="Hyperlink"/>
                <w:color w:val="0000FF"/>
                <w:lang w:val="en-US" w:eastAsia="sv-SE"/>
              </w:rPr>
            </w:pPr>
            <w:hyperlink r:id="rId60" w:history="1">
              <w:r w:rsidR="00110A6E">
                <w:rPr>
                  <w:rStyle w:val="Hyperlink"/>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B47751">
            <w:pPr>
              <w:jc w:val="left"/>
              <w:rPr>
                <w:rStyle w:val="Hyperlink"/>
                <w:color w:val="0000FF"/>
                <w:lang w:val="en-US" w:eastAsia="sv-SE"/>
              </w:rPr>
            </w:pPr>
            <w:hyperlink r:id="rId61" w:history="1">
              <w:r w:rsidR="00110A6E">
                <w:rPr>
                  <w:rStyle w:val="Hyperlink"/>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B47751">
            <w:pPr>
              <w:jc w:val="left"/>
              <w:rPr>
                <w:rStyle w:val="Hyperlink"/>
                <w:color w:val="0000FF"/>
                <w:lang w:val="en-US" w:eastAsia="sv-SE"/>
              </w:rPr>
            </w:pPr>
            <w:hyperlink r:id="rId62" w:history="1">
              <w:r w:rsidR="00110A6E">
                <w:rPr>
                  <w:rStyle w:val="Hyperlink"/>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B47751">
            <w:pPr>
              <w:jc w:val="left"/>
              <w:rPr>
                <w:rStyle w:val="Hyperlink"/>
                <w:color w:val="0000FF"/>
                <w:lang w:val="en-US" w:eastAsia="sv-SE"/>
              </w:rPr>
            </w:pPr>
            <w:hyperlink r:id="rId63" w:history="1">
              <w:r w:rsidR="00110A6E">
                <w:rPr>
                  <w:rStyle w:val="Hyperlink"/>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B47751">
            <w:pPr>
              <w:jc w:val="left"/>
              <w:rPr>
                <w:rStyle w:val="Hyperlink"/>
                <w:color w:val="0000FF"/>
                <w:lang w:val="en-US" w:eastAsia="sv-SE"/>
              </w:rPr>
            </w:pPr>
            <w:hyperlink r:id="rId64" w:history="1">
              <w:r w:rsidR="00110A6E">
                <w:rPr>
                  <w:rStyle w:val="Hyperlink"/>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B47751">
            <w:pPr>
              <w:jc w:val="left"/>
              <w:rPr>
                <w:rStyle w:val="Hyperlink"/>
                <w:color w:val="0000FF"/>
                <w:lang w:val="en-US" w:eastAsia="sv-SE"/>
              </w:rPr>
            </w:pPr>
            <w:hyperlink r:id="rId65" w:history="1">
              <w:r w:rsidR="00110A6E">
                <w:rPr>
                  <w:rStyle w:val="Hyperlink"/>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B47751">
            <w:pPr>
              <w:jc w:val="left"/>
              <w:rPr>
                <w:rStyle w:val="Hyperlink"/>
                <w:color w:val="0000FF"/>
                <w:lang w:val="en-US" w:eastAsia="sv-SE"/>
              </w:rPr>
            </w:pPr>
            <w:hyperlink r:id="rId66" w:history="1">
              <w:r w:rsidR="00110A6E">
                <w:rPr>
                  <w:rStyle w:val="Hyperlink"/>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B47751">
            <w:pPr>
              <w:jc w:val="left"/>
              <w:rPr>
                <w:rStyle w:val="Hyperlink"/>
                <w:color w:val="0000FF"/>
                <w:lang w:val="en-US" w:eastAsia="sv-SE"/>
              </w:rPr>
            </w:pPr>
            <w:hyperlink r:id="rId67" w:history="1">
              <w:r w:rsidR="00110A6E">
                <w:rPr>
                  <w:rStyle w:val="Hyperlink"/>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B47751">
            <w:pPr>
              <w:jc w:val="left"/>
              <w:rPr>
                <w:rStyle w:val="Hyperlink"/>
                <w:color w:val="0000FF"/>
                <w:lang w:val="en-US" w:eastAsia="sv-SE"/>
              </w:rPr>
            </w:pPr>
            <w:hyperlink r:id="rId68" w:history="1">
              <w:r w:rsidR="00110A6E">
                <w:rPr>
                  <w:rStyle w:val="Hyperlink"/>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B47751">
            <w:pPr>
              <w:jc w:val="left"/>
              <w:rPr>
                <w:rStyle w:val="Hyperlink"/>
                <w:color w:val="0000FF"/>
                <w:lang w:val="en-US" w:eastAsia="sv-SE"/>
              </w:rPr>
            </w:pPr>
            <w:hyperlink r:id="rId69" w:history="1">
              <w:r w:rsidR="00110A6E">
                <w:rPr>
                  <w:rStyle w:val="Hyperlink"/>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B47751">
            <w:pPr>
              <w:jc w:val="left"/>
              <w:rPr>
                <w:color w:val="0000FF"/>
                <w:u w:val="single"/>
              </w:rPr>
            </w:pPr>
            <w:hyperlink r:id="rId70" w:history="1">
              <w:r w:rsidR="00110A6E">
                <w:rPr>
                  <w:rStyle w:val="Hyperlink"/>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B47751">
            <w:pPr>
              <w:jc w:val="left"/>
            </w:pPr>
            <w:hyperlink r:id="rId71" w:history="1">
              <w:r w:rsidR="00110A6E">
                <w:rPr>
                  <w:rStyle w:val="Hyperlink"/>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 xml:space="preserve">Huawei, </w:t>
            </w:r>
            <w:proofErr w:type="spellStart"/>
            <w:r>
              <w:t>HiSilicon</w:t>
            </w:r>
            <w:proofErr w:type="spellEnd"/>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B47751">
            <w:pPr>
              <w:jc w:val="left"/>
              <w:rPr>
                <w:rStyle w:val="Hyperlink"/>
                <w:color w:val="0000FF"/>
              </w:rPr>
            </w:pPr>
            <w:hyperlink r:id="rId72" w:history="1">
              <w:r w:rsidR="00110A6E">
                <w:rPr>
                  <w:rStyle w:val="Hyperlink"/>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Hyperlink"/>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B47751">
            <w:pPr>
              <w:jc w:val="left"/>
              <w:rPr>
                <w:rStyle w:val="Hyperlink"/>
                <w:color w:val="0000FF"/>
              </w:rPr>
            </w:pPr>
            <w:hyperlink r:id="rId74" w:history="1">
              <w:r w:rsidR="00110A6E">
                <w:rPr>
                  <w:rStyle w:val="Hyperlink"/>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Hyperlink"/>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4301AE95" w14:textId="77777777" w:rsidR="007722A8" w:rsidRDefault="00B47751">
            <w:pPr>
              <w:jc w:val="left"/>
            </w:pPr>
            <w:hyperlink r:id="rId76" w:history="1">
              <w:r w:rsidR="00110A6E">
                <w:rPr>
                  <w:rStyle w:val="Hyperlink"/>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B47751">
            <w:pPr>
              <w:jc w:val="left"/>
              <w:rPr>
                <w:rStyle w:val="Hyperlink"/>
                <w:color w:val="0000FF"/>
              </w:rPr>
            </w:pPr>
            <w:hyperlink r:id="rId77" w:history="1">
              <w:r w:rsidR="00110A6E">
                <w:rPr>
                  <w:rStyle w:val="Hyperlink"/>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B47751">
            <w:pPr>
              <w:jc w:val="left"/>
            </w:pPr>
            <w:hyperlink r:id="rId78" w:history="1">
              <w:r w:rsidR="00110A6E">
                <w:rPr>
                  <w:rStyle w:val="Hyperlink"/>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B47751">
            <w:pPr>
              <w:jc w:val="left"/>
            </w:pPr>
            <w:hyperlink r:id="rId79" w:history="1">
              <w:r w:rsidR="00110A6E">
                <w:rPr>
                  <w:rStyle w:val="Hyperlink"/>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B47751">
            <w:pPr>
              <w:jc w:val="left"/>
            </w:pPr>
            <w:hyperlink r:id="rId80" w:history="1">
              <w:r w:rsidR="00110A6E">
                <w:rPr>
                  <w:rStyle w:val="Hyperlink"/>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4610D" w14:textId="77777777" w:rsidR="00B47751" w:rsidRDefault="00B47751">
      <w:pPr>
        <w:spacing w:line="240" w:lineRule="auto"/>
      </w:pPr>
      <w:r>
        <w:separator/>
      </w:r>
    </w:p>
  </w:endnote>
  <w:endnote w:type="continuationSeparator" w:id="0">
    <w:p w14:paraId="2E85B978" w14:textId="77777777" w:rsidR="00B47751" w:rsidRDefault="00B47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4F64E" w14:textId="77777777" w:rsidR="00B47751" w:rsidRDefault="00B47751">
      <w:pPr>
        <w:spacing w:after="0"/>
      </w:pPr>
      <w:r>
        <w:separator/>
      </w:r>
    </w:p>
  </w:footnote>
  <w:footnote w:type="continuationSeparator" w:id="0">
    <w:p w14:paraId="056F8822" w14:textId="77777777" w:rsidR="00B47751" w:rsidRDefault="00B47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3151F45"/>
    <w:multiLevelType w:val="hybridMultilevel"/>
    <w:tmpl w:val="80C6C8F0"/>
    <w:lvl w:ilvl="0" w:tplc="847C0AB8">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3739B8"/>
    <w:multiLevelType w:val="hybridMultilevel"/>
    <w:tmpl w:val="125831B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6"/>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6"/>
  </w:num>
  <w:num w:numId="9">
    <w:abstractNumId w:val="7"/>
  </w:num>
  <w:num w:numId="10">
    <w:abstractNumId w:val="17"/>
  </w:num>
  <w:num w:numId="11">
    <w:abstractNumId w:val="5"/>
  </w:num>
  <w:num w:numId="12">
    <w:abstractNumId w:val="13"/>
  </w:num>
  <w:num w:numId="13">
    <w:abstractNumId w:val="18"/>
  </w:num>
  <w:num w:numId="14">
    <w:abstractNumId w:val="4"/>
  </w:num>
  <w:num w:numId="15">
    <w:abstractNumId w:val="3"/>
  </w:num>
  <w:num w:numId="16">
    <w:abstractNumId w:val="10"/>
  </w:num>
  <w:num w:numId="17">
    <w:abstractNumId w:val="8"/>
  </w:num>
  <w:num w:numId="18">
    <w:abstractNumId w:val="14"/>
  </w:num>
  <w:num w:numId="19">
    <w:abstractNumId w:val="15"/>
    <w:lvlOverride w:ilvl="0"/>
    <w:lvlOverride w:ilvl="1"/>
    <w:lvlOverride w:ilvl="2"/>
    <w:lvlOverride w:ilvl="3"/>
    <w:lvlOverride w:ilvl="4"/>
    <w:lvlOverride w:ilvl="5"/>
    <w:lvlOverride w:ilvl="6"/>
    <w:lvlOverride w:ilvl="7"/>
    <w:lvlOverride w:ilvl="8"/>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出段落 Char,¥¡¡¡¡ì¬º¥¹¥È¶ÎÂä Char,ÁÐ³ö¶ÎÂä Char,¥ê¥¹¥È¶ÎÂä Char,列表段落1 Char,—ño’i—Ž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648.zip" TargetMode="External"/><Relationship Id="rId21" Type="http://schemas.openxmlformats.org/officeDocument/2006/relationships/hyperlink" Target="mailto:debdeep.chatterjee@intel.com"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image" Target="media/image1.png"/><Relationship Id="rId34"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148.zip" TargetMode="External"/><Relationship Id="rId24" Type="http://schemas.openxmlformats.org/officeDocument/2006/relationships/hyperlink" Target="https://www.3gpp.org/ftp/TSG_RAN/WG1_RL1/TSGR1_112/Docs/R1-2300499.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66"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67EF3-4E2B-4C0C-9F14-7BB3AF26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6555</Words>
  <Characters>37370</Characters>
  <Application>Microsoft Office Word</Application>
  <DocSecurity>0</DocSecurity>
  <Lines>311</Lines>
  <Paragraphs>87</Paragraphs>
  <ScaleCrop>false</ScaleCrop>
  <Company>Panasonic Corporation</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CW Tsai (蔡秋薇)</cp:lastModifiedBy>
  <cp:revision>12</cp:revision>
  <dcterms:created xsi:type="dcterms:W3CDTF">2023-02-27T14:01:00Z</dcterms:created>
  <dcterms:modified xsi:type="dcterms:W3CDTF">2023-02-27T14:23:00Z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