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5C530CFB"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5B5EBD">
        <w:rPr>
          <w:bCs/>
          <w:noProof w:val="0"/>
          <w:sz w:val="24"/>
          <w:szCs w:val="24"/>
        </w:rPr>
        <w:t>2</w:t>
      </w:r>
      <w:r w:rsidRPr="005336CD">
        <w:rPr>
          <w:bCs/>
          <w:noProof w:val="0"/>
          <w:sz w:val="24"/>
          <w:szCs w:val="24"/>
        </w:rPr>
        <w:tab/>
      </w:r>
      <w:r w:rsidR="0045798A" w:rsidRPr="0045798A">
        <w:rPr>
          <w:bCs/>
          <w:noProof w:val="0"/>
          <w:sz w:val="24"/>
          <w:szCs w:val="24"/>
        </w:rPr>
        <w:t>R1-2301874</w:t>
      </w:r>
      <w:r w:rsidR="0035562C">
        <w:rPr>
          <w:bCs/>
          <w:noProof w:val="0"/>
          <w:sz w:val="24"/>
          <w:szCs w:val="24"/>
        </w:rPr>
        <w:t xml:space="preserve">(Rev. of </w:t>
      </w:r>
      <w:r w:rsidR="0035562C" w:rsidRPr="0035562C">
        <w:rPr>
          <w:bCs/>
          <w:noProof w:val="0"/>
          <w:sz w:val="24"/>
          <w:szCs w:val="24"/>
        </w:rPr>
        <w:t>R1-2301193</w:t>
      </w:r>
      <w:r w:rsidR="0035562C">
        <w:rPr>
          <w:bCs/>
          <w:noProof w:val="0"/>
          <w:sz w:val="24"/>
          <w:szCs w:val="24"/>
        </w:rPr>
        <w:t>)</w:t>
      </w:r>
    </w:p>
    <w:p w14:paraId="2FF2BF5E" w14:textId="6D720181" w:rsidR="00CB1017" w:rsidRDefault="005B5EBD" w:rsidP="00CB1017">
      <w:pPr>
        <w:pStyle w:val="Header"/>
        <w:tabs>
          <w:tab w:val="right" w:pos="9639"/>
        </w:tabs>
        <w:spacing w:before="0" w:after="0"/>
        <w:rPr>
          <w:bCs/>
          <w:noProof w:val="0"/>
          <w:sz w:val="24"/>
          <w:szCs w:val="24"/>
        </w:rPr>
      </w:pPr>
      <w:r>
        <w:rPr>
          <w:bCs/>
          <w:noProof w:val="0"/>
          <w:sz w:val="24"/>
          <w:szCs w:val="24"/>
        </w:rPr>
        <w:t>Athens</w:t>
      </w:r>
      <w:r w:rsidR="00F40834" w:rsidRPr="00BB2367">
        <w:rPr>
          <w:bCs/>
          <w:noProof w:val="0"/>
          <w:sz w:val="24"/>
          <w:szCs w:val="24"/>
        </w:rPr>
        <w:t>,</w:t>
      </w:r>
      <w:r w:rsidR="00315943">
        <w:rPr>
          <w:bCs/>
          <w:noProof w:val="0"/>
          <w:sz w:val="24"/>
          <w:szCs w:val="24"/>
        </w:rPr>
        <w:t xml:space="preserve"> </w:t>
      </w:r>
      <w:r w:rsidR="00010EE2">
        <w:rPr>
          <w:bCs/>
          <w:noProof w:val="0"/>
          <w:sz w:val="24"/>
          <w:szCs w:val="24"/>
        </w:rPr>
        <w:t>Greece</w:t>
      </w:r>
      <w:r w:rsidR="00315943">
        <w:rPr>
          <w:bCs/>
          <w:noProof w:val="0"/>
          <w:sz w:val="24"/>
          <w:szCs w:val="24"/>
        </w:rPr>
        <w:t>,</w:t>
      </w:r>
      <w:r w:rsidR="00F40834" w:rsidRPr="00BB2367">
        <w:rPr>
          <w:bCs/>
          <w:noProof w:val="0"/>
          <w:sz w:val="24"/>
          <w:szCs w:val="24"/>
        </w:rPr>
        <w:t xml:space="preserve"> </w:t>
      </w:r>
      <w:r w:rsidR="00010EE2">
        <w:rPr>
          <w:bCs/>
          <w:noProof w:val="0"/>
          <w:sz w:val="24"/>
          <w:szCs w:val="24"/>
        </w:rPr>
        <w:t>Feb</w:t>
      </w:r>
      <w:r w:rsidR="007D5BF9">
        <w:rPr>
          <w:bCs/>
          <w:noProof w:val="0"/>
          <w:sz w:val="24"/>
          <w:szCs w:val="24"/>
        </w:rPr>
        <w:t xml:space="preserve"> </w:t>
      </w:r>
      <w:r w:rsidR="00010EE2">
        <w:rPr>
          <w:bCs/>
          <w:noProof w:val="0"/>
          <w:sz w:val="24"/>
          <w:szCs w:val="24"/>
        </w:rPr>
        <w:t>27</w:t>
      </w:r>
      <w:r w:rsidR="00006B70">
        <w:rPr>
          <w:bCs/>
          <w:noProof w:val="0"/>
          <w:sz w:val="24"/>
          <w:szCs w:val="24"/>
        </w:rPr>
        <w:t xml:space="preserve"> </w:t>
      </w:r>
      <w:r w:rsidR="001E4C3B" w:rsidRPr="00BB2367">
        <w:rPr>
          <w:bCs/>
          <w:noProof w:val="0"/>
          <w:sz w:val="24"/>
          <w:szCs w:val="24"/>
        </w:rPr>
        <w:t>-</w:t>
      </w:r>
      <w:r w:rsidR="00010EE2">
        <w:rPr>
          <w:bCs/>
          <w:noProof w:val="0"/>
          <w:sz w:val="24"/>
          <w:szCs w:val="24"/>
        </w:rPr>
        <w:t xml:space="preserve"> Mar 3</w:t>
      </w:r>
      <w:r w:rsidR="00F40834" w:rsidRPr="00BB2367">
        <w:rPr>
          <w:bCs/>
          <w:noProof w:val="0"/>
          <w:sz w:val="24"/>
          <w:szCs w:val="24"/>
        </w:rPr>
        <w:t>, 202</w:t>
      </w:r>
      <w:r w:rsidR="00010EE2">
        <w:rPr>
          <w:bCs/>
          <w:noProof w:val="0"/>
          <w:sz w:val="24"/>
          <w:szCs w:val="24"/>
        </w:rPr>
        <w:t>3</w:t>
      </w:r>
    </w:p>
    <w:bookmarkEnd w:id="0"/>
    <w:p w14:paraId="5208B873" w14:textId="77777777" w:rsidR="003F5B6B" w:rsidRDefault="003F5B6B">
      <w:pPr>
        <w:pStyle w:val="CRCoverPage"/>
        <w:rPr>
          <w:rFonts w:cs="Arial"/>
          <w:b/>
          <w:bCs/>
          <w:sz w:val="24"/>
        </w:rPr>
      </w:pPr>
    </w:p>
    <w:p w14:paraId="08AC4AD5" w14:textId="655A3D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9.6.1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5609F1D9" w:rsidR="008932C1" w:rsidRDefault="00347353" w:rsidP="008932C1">
      <w:pPr>
        <w:spacing w:before="0"/>
      </w:pPr>
      <w:r>
        <w:rPr>
          <w:sz w:val="22"/>
          <w:szCs w:val="22"/>
          <w:lang w:val="en-US"/>
        </w:rPr>
        <w:t>In RAN</w:t>
      </w:r>
      <w:r w:rsidR="003F5B6B">
        <w:rPr>
          <w:sz w:val="22"/>
          <w:szCs w:val="22"/>
          <w:lang w:val="en-US"/>
        </w:rPr>
        <w:t>#9</w:t>
      </w:r>
      <w:r w:rsidR="00173644">
        <w:rPr>
          <w:sz w:val="22"/>
          <w:szCs w:val="22"/>
          <w:lang w:val="en-US"/>
        </w:rPr>
        <w:t>8</w:t>
      </w:r>
      <w:r>
        <w:rPr>
          <w:sz w:val="22"/>
          <w:szCs w:val="22"/>
          <w:lang w:val="en-US"/>
        </w:rPr>
        <w:t xml:space="preserve">, </w:t>
      </w:r>
      <w:r w:rsidR="00173644">
        <w:rPr>
          <w:sz w:val="22"/>
          <w:szCs w:val="22"/>
          <w:lang w:val="en-US"/>
        </w:rPr>
        <w:t>the following was agreed</w:t>
      </w:r>
    </w:p>
    <w:tbl>
      <w:tblPr>
        <w:tblStyle w:val="TableGrid"/>
        <w:tblW w:w="0" w:type="auto"/>
        <w:tblLook w:val="04A0" w:firstRow="1" w:lastRow="0" w:firstColumn="1" w:lastColumn="0" w:noHBand="0" w:noVBand="1"/>
      </w:tblPr>
      <w:tblGrid>
        <w:gridCol w:w="9629"/>
      </w:tblGrid>
      <w:tr w:rsidR="00274879" w14:paraId="4F0C0D08" w14:textId="77777777" w:rsidTr="00274879">
        <w:tc>
          <w:tcPr>
            <w:tcW w:w="9629" w:type="dxa"/>
          </w:tcPr>
          <w:p w14:paraId="362ADF78" w14:textId="77777777" w:rsidR="00063312" w:rsidRPr="00173644" w:rsidRDefault="00D7781C">
            <w:pPr>
              <w:pStyle w:val="ListParagraph"/>
              <w:widowControl w:val="0"/>
              <w:numPr>
                <w:ilvl w:val="0"/>
                <w:numId w:val="29"/>
              </w:numPr>
              <w:tabs>
                <w:tab w:val="left" w:pos="1190"/>
              </w:tabs>
              <w:autoSpaceDE w:val="0"/>
              <w:autoSpaceDN w:val="0"/>
              <w:adjustRightInd w:val="0"/>
              <w:rPr>
                <w:color w:val="000000"/>
                <w:sz w:val="22"/>
                <w:szCs w:val="22"/>
                <w:lang w:val="en-US"/>
              </w:rPr>
            </w:pPr>
            <w:r w:rsidRPr="00173644">
              <w:rPr>
                <w:color w:val="000000"/>
                <w:sz w:val="22"/>
                <w:szCs w:val="22"/>
                <w:lang w:val="en-US"/>
              </w:rPr>
              <w:t xml:space="preserve">For restriction of the WI (e.g., connectivity restriction, band, </w:t>
            </w:r>
            <w:proofErr w:type="spellStart"/>
            <w:r w:rsidRPr="00173644">
              <w:rPr>
                <w:color w:val="000000"/>
                <w:sz w:val="22"/>
                <w:szCs w:val="22"/>
                <w:lang w:val="en-US"/>
              </w:rPr>
              <w:t>etc</w:t>
            </w:r>
            <w:proofErr w:type="spellEnd"/>
            <w:r w:rsidRPr="00173644">
              <w:rPr>
                <w:color w:val="000000"/>
                <w:sz w:val="22"/>
                <w:szCs w:val="22"/>
                <w:lang w:val="en-US"/>
              </w:rPr>
              <w:t>), keep the objective as it is, i.e., inheriting Rel-17 restrictions on Redcap</w:t>
            </w:r>
          </w:p>
          <w:p w14:paraId="184555FF" w14:textId="2B9571BC" w:rsidR="00D7781C" w:rsidRPr="00173644" w:rsidRDefault="00D7781C">
            <w:pPr>
              <w:pStyle w:val="ListParagraph"/>
              <w:widowControl w:val="0"/>
              <w:numPr>
                <w:ilvl w:val="0"/>
                <w:numId w:val="29"/>
              </w:numPr>
              <w:tabs>
                <w:tab w:val="left" w:pos="1190"/>
              </w:tabs>
              <w:autoSpaceDE w:val="0"/>
              <w:autoSpaceDN w:val="0"/>
              <w:adjustRightInd w:val="0"/>
              <w:rPr>
                <w:color w:val="000000"/>
                <w:sz w:val="22"/>
                <w:szCs w:val="22"/>
                <w:lang w:val="en-US"/>
              </w:rPr>
            </w:pPr>
            <w:r w:rsidRPr="00173644">
              <w:rPr>
                <w:color w:val="000000"/>
                <w:sz w:val="22"/>
                <w:szCs w:val="22"/>
                <w:lang w:val="en-US"/>
              </w:rPr>
              <w:t>Keep the minimum target peak rate as 10Mbps</w:t>
            </w:r>
          </w:p>
          <w:p w14:paraId="677E26FA" w14:textId="77777777" w:rsidR="00063312" w:rsidRPr="00263F90" w:rsidRDefault="00063312">
            <w:pPr>
              <w:pStyle w:val="ListParagraph"/>
              <w:widowControl w:val="0"/>
              <w:numPr>
                <w:ilvl w:val="0"/>
                <w:numId w:val="29"/>
              </w:numPr>
              <w:tabs>
                <w:tab w:val="left" w:pos="1190"/>
              </w:tabs>
              <w:autoSpaceDE w:val="0"/>
              <w:autoSpaceDN w:val="0"/>
              <w:adjustRightInd w:val="0"/>
              <w:rPr>
                <w:color w:val="000000"/>
                <w:sz w:val="22"/>
                <w:szCs w:val="22"/>
                <w:lang w:val="en-US"/>
              </w:rPr>
            </w:pPr>
            <w:r w:rsidRPr="00263F90">
              <w:rPr>
                <w:color w:val="000000"/>
                <w:sz w:val="22"/>
                <w:szCs w:val="22"/>
                <w:lang w:val="en-US"/>
              </w:rPr>
              <w:t>Update the WID by adding objective: Support an additional separate early indication (RAN1, RAN2)</w:t>
            </w:r>
          </w:p>
          <w:p w14:paraId="7FFE9F45" w14:textId="77777777" w:rsidR="00063312" w:rsidRPr="00173644" w:rsidRDefault="00063312">
            <w:pPr>
              <w:pStyle w:val="ListParagraph"/>
              <w:widowControl w:val="0"/>
              <w:numPr>
                <w:ilvl w:val="1"/>
                <w:numId w:val="29"/>
              </w:numPr>
              <w:tabs>
                <w:tab w:val="left" w:pos="1190"/>
              </w:tabs>
              <w:autoSpaceDE w:val="0"/>
              <w:autoSpaceDN w:val="0"/>
              <w:adjustRightInd w:val="0"/>
              <w:rPr>
                <w:color w:val="000000"/>
                <w:sz w:val="22"/>
                <w:szCs w:val="22"/>
                <w:lang w:val="en-US"/>
              </w:rPr>
            </w:pPr>
            <w:r w:rsidRPr="00173644">
              <w:rPr>
                <w:color w:val="000000"/>
                <w:sz w:val="22"/>
                <w:szCs w:val="22"/>
                <w:lang w:val="en-US"/>
              </w:rPr>
              <w:t>How to support is decided by WGs</w:t>
            </w:r>
          </w:p>
          <w:p w14:paraId="656F8C72" w14:textId="647A9992" w:rsidR="00063312" w:rsidRPr="00173644" w:rsidRDefault="00063312">
            <w:pPr>
              <w:pStyle w:val="ListParagraph"/>
              <w:widowControl w:val="0"/>
              <w:numPr>
                <w:ilvl w:val="0"/>
                <w:numId w:val="29"/>
              </w:numPr>
              <w:tabs>
                <w:tab w:val="left" w:pos="1190"/>
              </w:tabs>
              <w:autoSpaceDE w:val="0"/>
              <w:autoSpaceDN w:val="0"/>
              <w:adjustRightInd w:val="0"/>
              <w:rPr>
                <w:color w:val="000000"/>
                <w:sz w:val="22"/>
                <w:szCs w:val="22"/>
                <w:lang w:val="en-US"/>
              </w:rPr>
            </w:pPr>
            <w:r w:rsidRPr="00173644">
              <w:rPr>
                <w:color w:val="000000"/>
                <w:sz w:val="22"/>
                <w:szCs w:val="22"/>
                <w:lang w:val="en-US"/>
              </w:rPr>
              <w:t>UE peak rate reduction as a standalone feature: revisit at RAN #99 (no additional discussion in RAN1 in Q1/23)</w:t>
            </w:r>
          </w:p>
          <w:p w14:paraId="49D43B16" w14:textId="64A07513" w:rsidR="000E535E" w:rsidRPr="00173644" w:rsidRDefault="00063312">
            <w:pPr>
              <w:pStyle w:val="ListParagraph"/>
              <w:widowControl w:val="0"/>
              <w:numPr>
                <w:ilvl w:val="0"/>
                <w:numId w:val="29"/>
              </w:numPr>
              <w:tabs>
                <w:tab w:val="left" w:pos="1190"/>
              </w:tabs>
              <w:autoSpaceDE w:val="0"/>
              <w:autoSpaceDN w:val="0"/>
              <w:adjustRightInd w:val="0"/>
              <w:rPr>
                <w:color w:val="000000"/>
                <w:lang w:val="en-US"/>
              </w:rPr>
            </w:pPr>
            <w:r w:rsidRPr="00173644">
              <w:rPr>
                <w:color w:val="000000"/>
                <w:sz w:val="22"/>
                <w:szCs w:val="22"/>
                <w:lang w:val="en-US"/>
              </w:rPr>
              <w:t xml:space="preserve">Upper layer part (RAN2) will be discussed at RAN #99 </w:t>
            </w:r>
            <w:proofErr w:type="gramStart"/>
            <w:r w:rsidRPr="00173644">
              <w:rPr>
                <w:color w:val="000000"/>
                <w:sz w:val="22"/>
                <w:szCs w:val="22"/>
                <w:lang w:val="en-US"/>
              </w:rPr>
              <w:t>in</w:t>
            </w:r>
            <w:proofErr w:type="gramEnd"/>
            <w:r w:rsidRPr="00173644">
              <w:rPr>
                <w:color w:val="000000"/>
                <w:sz w:val="22"/>
                <w:szCs w:val="22"/>
                <w:lang w:val="en-US"/>
              </w:rPr>
              <w:t xml:space="preserve"> March 23</w:t>
            </w:r>
            <w:r w:rsidR="000E535E" w:rsidRPr="00173644">
              <w:rPr>
                <w:color w:val="000000"/>
                <w:sz w:val="20"/>
                <w:szCs w:val="20"/>
                <w:lang w:val="en-US"/>
              </w:rPr>
              <w:t xml:space="preserve"> </w:t>
            </w:r>
          </w:p>
          <w:p w14:paraId="6DB4E041" w14:textId="10C3EE46" w:rsidR="000E535E" w:rsidRDefault="000E535E" w:rsidP="00173644">
            <w:pPr>
              <w:widowControl w:val="0"/>
              <w:tabs>
                <w:tab w:val="left" w:pos="1190"/>
              </w:tabs>
              <w:autoSpaceDE w:val="0"/>
              <w:autoSpaceDN w:val="0"/>
              <w:adjustRightInd w:val="0"/>
              <w:spacing w:after="0"/>
            </w:pPr>
          </w:p>
        </w:tc>
      </w:tr>
    </w:tbl>
    <w:p w14:paraId="57E1147B" w14:textId="27ED243C" w:rsidR="004706D1" w:rsidRDefault="004706D1" w:rsidP="008932C1">
      <w:pPr>
        <w:spacing w:before="0"/>
      </w:pPr>
    </w:p>
    <w:p w14:paraId="6F6203F2" w14:textId="5F29459B" w:rsidR="00B8164A" w:rsidRDefault="00EF6380" w:rsidP="00B8164A">
      <w:pPr>
        <w:pStyle w:val="Heading1"/>
        <w:rPr>
          <w:lang w:val="en-US"/>
        </w:rPr>
      </w:pPr>
      <w:r>
        <w:rPr>
          <w:lang w:val="en-US"/>
        </w:rPr>
        <w:t>Discussion</w:t>
      </w:r>
    </w:p>
    <w:p w14:paraId="1388671D" w14:textId="4843B04E" w:rsidR="00292122" w:rsidRDefault="00292122" w:rsidP="00292122">
      <w:pPr>
        <w:pStyle w:val="Heading2"/>
        <w:ind w:left="567"/>
        <w:rPr>
          <w:lang w:val="en-US"/>
        </w:rPr>
      </w:pPr>
      <w:r>
        <w:rPr>
          <w:lang w:val="en-US"/>
        </w:rPr>
        <w:t>BW</w:t>
      </w:r>
      <w:r w:rsidR="00016BA0">
        <w:rPr>
          <w:lang w:val="en-US"/>
        </w:rPr>
        <w:t xml:space="preserve"> reduction design</w:t>
      </w:r>
      <w:r>
        <w:rPr>
          <w:lang w:val="en-US"/>
        </w:rPr>
        <w:t xml:space="preserve"> </w:t>
      </w:r>
    </w:p>
    <w:p w14:paraId="37537C31" w14:textId="18D02DC2" w:rsidR="003C3FE5" w:rsidRDefault="0025397B" w:rsidP="00131CEC">
      <w:pPr>
        <w:pStyle w:val="Heading3"/>
        <w:ind w:left="709"/>
        <w:rPr>
          <w:lang w:val="en-US"/>
        </w:rPr>
      </w:pPr>
      <w:r>
        <w:rPr>
          <w:lang w:val="en-US"/>
        </w:rPr>
        <w:t>SRS BW reduction</w:t>
      </w:r>
    </w:p>
    <w:p w14:paraId="057829AC" w14:textId="75F8C5BA" w:rsidR="003C3FE5" w:rsidRPr="00E11109" w:rsidRDefault="00FC21B0" w:rsidP="003C3FE5">
      <w:pPr>
        <w:rPr>
          <w:sz w:val="22"/>
          <w:szCs w:val="22"/>
          <w:lang w:val="en-US"/>
        </w:rPr>
      </w:pPr>
      <w:r w:rsidRPr="002337BC">
        <w:rPr>
          <w:lang w:val="en-US"/>
        </w:rPr>
        <w:t xml:space="preserve">Based on study item </w:t>
      </w:r>
      <w:r w:rsidR="00B828C6" w:rsidRPr="002337BC">
        <w:rPr>
          <w:lang w:val="en-US"/>
        </w:rPr>
        <w:t xml:space="preserve">and consequent WID, reduction of SRS BW to 5MHz is not in scope. On the other hand, </w:t>
      </w:r>
      <w:r w:rsidR="008852D9" w:rsidRPr="002337BC">
        <w:rPr>
          <w:lang w:val="en-US"/>
        </w:rPr>
        <w:t>SRS</w:t>
      </w:r>
      <w:r w:rsidR="00B00233" w:rsidRPr="002337BC">
        <w:rPr>
          <w:lang w:val="en-US"/>
        </w:rPr>
        <w:t xml:space="preserve"> </w:t>
      </w:r>
      <w:r w:rsidR="00AC5D95">
        <w:rPr>
          <w:lang w:val="en-US"/>
        </w:rPr>
        <w:t>seem to be</w:t>
      </w:r>
      <w:r w:rsidR="00B00233" w:rsidRPr="002337BC">
        <w:rPr>
          <w:lang w:val="en-US"/>
        </w:rPr>
        <w:t xml:space="preserve"> the </w:t>
      </w:r>
      <w:r w:rsidR="008852D9" w:rsidRPr="002337BC">
        <w:rPr>
          <w:lang w:val="en-US"/>
        </w:rPr>
        <w:t xml:space="preserve">only channel in </w:t>
      </w:r>
      <w:r w:rsidR="00260332" w:rsidRPr="002337BC">
        <w:rPr>
          <w:lang w:val="en-US"/>
        </w:rPr>
        <w:t xml:space="preserve">UL that can span </w:t>
      </w:r>
      <w:r w:rsidR="000721A3" w:rsidRPr="002337BC">
        <w:rPr>
          <w:lang w:val="en-US"/>
        </w:rPr>
        <w:t>&gt;5MHz</w:t>
      </w:r>
      <w:r w:rsidR="0009056D">
        <w:rPr>
          <w:lang w:val="en-US"/>
        </w:rPr>
        <w:t>, based on current agreements</w:t>
      </w:r>
      <w:r w:rsidR="000721A3" w:rsidRPr="002337BC">
        <w:rPr>
          <w:lang w:val="en-US"/>
        </w:rPr>
        <w:t>.</w:t>
      </w:r>
      <w:r w:rsidR="004069D9">
        <w:rPr>
          <w:lang w:val="en-US"/>
        </w:rPr>
        <w:t xml:space="preserve"> </w:t>
      </w:r>
      <w:r w:rsidR="006102CD">
        <w:rPr>
          <w:lang w:val="en-US"/>
        </w:rPr>
        <w:t xml:space="preserve">Short </w:t>
      </w:r>
      <w:r w:rsidR="004069D9">
        <w:rPr>
          <w:lang w:val="en-US"/>
        </w:rPr>
        <w:t>PRACH is confined within 5MHz</w:t>
      </w:r>
      <w:r w:rsidR="00C2056D">
        <w:rPr>
          <w:lang w:val="en-US"/>
        </w:rPr>
        <w:t xml:space="preserve">, even though </w:t>
      </w:r>
      <w:r w:rsidR="006102CD">
        <w:rPr>
          <w:lang w:val="en-US"/>
        </w:rPr>
        <w:t xml:space="preserve">requires 12PRBs. </w:t>
      </w:r>
      <w:r w:rsidR="003A0513" w:rsidRPr="002337BC">
        <w:rPr>
          <w:lang w:val="en-US"/>
        </w:rPr>
        <w:t>Therefore, we propose that SRS restriction to 5MHz is considered</w:t>
      </w:r>
      <w:r w:rsidR="00F04207" w:rsidRPr="002337BC">
        <w:rPr>
          <w:lang w:val="en-US"/>
        </w:rPr>
        <w:t>. It would result in scheduling restrictions in “Table 6.4.1.4.3-1: SRS bandwidth configuration”</w:t>
      </w:r>
      <w:r w:rsidR="004D1305" w:rsidRPr="002337BC">
        <w:rPr>
          <w:lang w:val="en-US"/>
        </w:rPr>
        <w:t xml:space="preserve">. </w:t>
      </w:r>
      <w:r w:rsidR="00011591" w:rsidRPr="002337BC">
        <w:rPr>
          <w:lang w:val="en-US"/>
        </w:rPr>
        <w:t>On the other hand</w:t>
      </w:r>
      <w:r w:rsidR="00E1320E" w:rsidRPr="002337BC">
        <w:rPr>
          <w:lang w:val="en-US"/>
        </w:rPr>
        <w:t>,</w:t>
      </w:r>
      <w:r w:rsidR="00011591" w:rsidRPr="002337BC">
        <w:rPr>
          <w:lang w:val="en-US"/>
        </w:rPr>
        <w:t xml:space="preserve"> UE could</w:t>
      </w:r>
      <w:r w:rsidR="00F75284" w:rsidRPr="002337BC">
        <w:rPr>
          <w:lang w:val="en-US"/>
        </w:rPr>
        <w:t xml:space="preserve"> reduce its transmission BW from 20MHz to 5MHz</w:t>
      </w:r>
      <w:r w:rsidR="00E25501">
        <w:rPr>
          <w:lang w:val="en-US"/>
        </w:rPr>
        <w:t xml:space="preserve"> for all </w:t>
      </w:r>
      <w:r w:rsidR="007511FC">
        <w:rPr>
          <w:lang w:val="en-US"/>
        </w:rPr>
        <w:t xml:space="preserve">UL </w:t>
      </w:r>
      <w:r w:rsidR="00E25501">
        <w:rPr>
          <w:lang w:val="en-US"/>
        </w:rPr>
        <w:t>channels and signals</w:t>
      </w:r>
      <w:r w:rsidR="007018E8" w:rsidRPr="002337BC">
        <w:rPr>
          <w:lang w:val="en-US"/>
        </w:rPr>
        <w:t>.</w:t>
      </w:r>
      <w:r w:rsidR="009D6C23">
        <w:rPr>
          <w:lang w:val="en-US"/>
        </w:rPr>
        <w:t xml:space="preserve"> </w:t>
      </w:r>
    </w:p>
    <w:p w14:paraId="456024D1" w14:textId="302CEBE4" w:rsidR="003C3FE5" w:rsidRPr="00DE304C" w:rsidRDefault="00E1320E" w:rsidP="003C3FE5">
      <w:pPr>
        <w:rPr>
          <w:i/>
          <w:iCs/>
          <w:lang w:val="en-US"/>
        </w:rPr>
      </w:pPr>
      <w:r w:rsidRPr="00DE304C">
        <w:rPr>
          <w:b/>
          <w:bCs/>
          <w:i/>
          <w:iCs/>
          <w:lang w:val="en-US"/>
        </w:rPr>
        <w:t>Proposal</w:t>
      </w:r>
      <w:r w:rsidR="00DE304C">
        <w:rPr>
          <w:b/>
          <w:bCs/>
          <w:i/>
          <w:iCs/>
          <w:lang w:val="en-US"/>
        </w:rPr>
        <w:t>-1</w:t>
      </w:r>
      <w:r w:rsidRPr="00DE304C">
        <w:rPr>
          <w:b/>
          <w:bCs/>
          <w:i/>
          <w:iCs/>
          <w:lang w:val="en-US"/>
        </w:rPr>
        <w:t>:</w:t>
      </w:r>
      <w:r w:rsidRPr="00DE304C">
        <w:rPr>
          <w:i/>
          <w:iCs/>
          <w:lang w:val="en-US"/>
        </w:rPr>
        <w:t xml:space="preserve"> </w:t>
      </w:r>
      <w:r w:rsidR="00EC398C" w:rsidRPr="00DE304C">
        <w:rPr>
          <w:i/>
          <w:iCs/>
          <w:lang w:val="en-US"/>
        </w:rPr>
        <w:t>Consider restricting SRS to 5MHz, being</w:t>
      </w:r>
      <w:r w:rsidR="00053D15">
        <w:rPr>
          <w:i/>
          <w:iCs/>
          <w:lang w:val="en-US"/>
        </w:rPr>
        <w:t xml:space="preserve"> currently</w:t>
      </w:r>
      <w:r w:rsidR="00EC398C" w:rsidRPr="00DE304C">
        <w:rPr>
          <w:i/>
          <w:iCs/>
          <w:lang w:val="en-US"/>
        </w:rPr>
        <w:t xml:space="preserve"> the</w:t>
      </w:r>
      <w:r w:rsidR="00DE304C" w:rsidRPr="00DE304C">
        <w:rPr>
          <w:i/>
          <w:iCs/>
          <w:lang w:val="en-US"/>
        </w:rPr>
        <w:t xml:space="preserve"> only UL channel/signal spanning more than 5MHz</w:t>
      </w:r>
      <w:r w:rsidR="00E25501">
        <w:rPr>
          <w:i/>
          <w:iCs/>
          <w:lang w:val="en-US"/>
        </w:rPr>
        <w:t xml:space="preserve"> for R18 RedCap UE</w:t>
      </w:r>
      <w:r w:rsidR="00DE304C" w:rsidRPr="00DE304C">
        <w:rPr>
          <w:i/>
          <w:iCs/>
          <w:lang w:val="en-US"/>
        </w:rPr>
        <w:t>.</w:t>
      </w:r>
    </w:p>
    <w:p w14:paraId="1C3031CD" w14:textId="2B03B519" w:rsidR="0025397B" w:rsidRDefault="006D35E7" w:rsidP="00131CEC">
      <w:pPr>
        <w:pStyle w:val="Heading3"/>
        <w:ind w:left="709"/>
        <w:rPr>
          <w:lang w:val="en-US"/>
        </w:rPr>
      </w:pPr>
      <w:r>
        <w:rPr>
          <w:lang w:val="en-US"/>
        </w:rPr>
        <w:t>Relaxation of processing timeline for RAR</w:t>
      </w:r>
      <w:r w:rsidR="003C3FE5">
        <w:rPr>
          <w:lang w:val="en-US"/>
        </w:rPr>
        <w:t xml:space="preserve"> </w:t>
      </w:r>
      <w:r w:rsidR="0025397B">
        <w:rPr>
          <w:lang w:val="en-US"/>
        </w:rPr>
        <w:t xml:space="preserve"> </w:t>
      </w:r>
    </w:p>
    <w:tbl>
      <w:tblPr>
        <w:tblStyle w:val="TableGrid"/>
        <w:tblW w:w="0" w:type="auto"/>
        <w:tblLook w:val="04A0" w:firstRow="1" w:lastRow="0" w:firstColumn="1" w:lastColumn="0" w:noHBand="0" w:noVBand="1"/>
      </w:tblPr>
      <w:tblGrid>
        <w:gridCol w:w="9629"/>
      </w:tblGrid>
      <w:tr w:rsidR="00E11109" w14:paraId="629F8168" w14:textId="77777777" w:rsidTr="00E11109">
        <w:tc>
          <w:tcPr>
            <w:tcW w:w="9629" w:type="dxa"/>
          </w:tcPr>
          <w:p w14:paraId="00C567DC" w14:textId="77777777" w:rsidR="00E11109" w:rsidRPr="007963F7" w:rsidRDefault="00E11109" w:rsidP="00E11109">
            <w:pPr>
              <w:rPr>
                <w:b/>
                <w:highlight w:val="green"/>
                <w:lang w:val="en-US"/>
              </w:rPr>
            </w:pPr>
            <w:r w:rsidRPr="007963F7">
              <w:rPr>
                <w:rFonts w:hint="eastAsia"/>
                <w:b/>
                <w:highlight w:val="green"/>
                <w:lang w:val="en-US"/>
              </w:rPr>
              <w:t>Agreement</w:t>
            </w:r>
          </w:p>
          <w:p w14:paraId="302E11FA" w14:textId="77777777" w:rsidR="00E11109" w:rsidRPr="007963F7" w:rsidRDefault="00E11109" w:rsidP="00E11109">
            <w:pPr>
              <w:rPr>
                <w:bCs/>
                <w:lang w:val="en-US"/>
              </w:rPr>
            </w:pPr>
            <w:r w:rsidRPr="007963F7">
              <w:rPr>
                <w:bCs/>
                <w:lang w:val="en-US"/>
              </w:rPr>
              <w:t>For UE BB bandwidth reduction, for RAR (PDSCH) to Rel-18 RedCap UEs, the</w:t>
            </w:r>
            <w:r w:rsidRPr="007963F7">
              <w:rPr>
                <w:rFonts w:eastAsia="MS PGothic"/>
                <w:bCs/>
                <w:lang w:val="en-US" w:eastAsia="ja-JP"/>
              </w:rPr>
              <w:t xml:space="preserve"> scheduling of RAR PDSCH is allowed to be larger than the maximum number of unicast PRBs that the UE can process per slot.</w:t>
            </w:r>
          </w:p>
          <w:p w14:paraId="7274805B" w14:textId="77777777" w:rsidR="00E11109" w:rsidRPr="007963F7" w:rsidRDefault="00E11109" w:rsidP="00E11109">
            <w:pPr>
              <w:pStyle w:val="ListParagraph"/>
              <w:numPr>
                <w:ilvl w:val="0"/>
                <w:numId w:val="27"/>
              </w:numPr>
              <w:spacing w:before="0" w:after="180" w:line="252" w:lineRule="auto"/>
              <w:jc w:val="both"/>
              <w:rPr>
                <w:bCs/>
                <w:sz w:val="20"/>
                <w:szCs w:val="20"/>
                <w:lang w:val="en-US"/>
              </w:rPr>
            </w:pPr>
            <w:r w:rsidRPr="007963F7">
              <w:rPr>
                <w:rFonts w:eastAsia="MS PGothic"/>
                <w:bCs/>
                <w:sz w:val="20"/>
                <w:szCs w:val="20"/>
                <w:lang w:val="en-US"/>
              </w:rPr>
              <w:t>When the scheduling of RAR PDSCH is within the maximum number of unicast PRBs that the UE can process per slot, the legacy time between RAR reception and Msg3 transmission (not smaller than N</w:t>
            </w:r>
            <w:r w:rsidRPr="007963F7">
              <w:rPr>
                <w:rFonts w:eastAsia="MS PGothic"/>
                <w:bCs/>
                <w:sz w:val="20"/>
                <w:szCs w:val="20"/>
                <w:vertAlign w:val="subscript"/>
                <w:lang w:val="en-US"/>
              </w:rPr>
              <w:t>T,1</w:t>
            </w:r>
            <w:r w:rsidRPr="007963F7">
              <w:rPr>
                <w:rFonts w:eastAsia="MS PGothic"/>
                <w:bCs/>
                <w:sz w:val="20"/>
                <w:szCs w:val="20"/>
                <w:lang w:val="en-US"/>
              </w:rPr>
              <w:t xml:space="preserve"> + N</w:t>
            </w:r>
            <w:r w:rsidRPr="007963F7">
              <w:rPr>
                <w:rFonts w:eastAsia="MS PGothic"/>
                <w:bCs/>
                <w:sz w:val="20"/>
                <w:szCs w:val="20"/>
                <w:vertAlign w:val="subscript"/>
                <w:lang w:val="en-US"/>
              </w:rPr>
              <w:t>T,2</w:t>
            </w:r>
            <w:r w:rsidRPr="007963F7">
              <w:rPr>
                <w:rFonts w:eastAsia="MS PGothic"/>
                <w:bCs/>
                <w:sz w:val="20"/>
                <w:szCs w:val="20"/>
                <w:lang w:val="en-US"/>
              </w:rPr>
              <w:t xml:space="preserve"> + 0.5 </w:t>
            </w:r>
            <w:proofErr w:type="spellStart"/>
            <w:r w:rsidRPr="007963F7">
              <w:rPr>
                <w:rFonts w:eastAsia="MS PGothic"/>
                <w:bCs/>
                <w:sz w:val="20"/>
                <w:szCs w:val="20"/>
                <w:lang w:val="en-US"/>
              </w:rPr>
              <w:t>ms</w:t>
            </w:r>
            <w:proofErr w:type="spellEnd"/>
            <w:r w:rsidRPr="007963F7">
              <w:rPr>
                <w:rFonts w:eastAsia="MS PGothic"/>
                <w:bCs/>
                <w:sz w:val="20"/>
                <w:szCs w:val="20"/>
                <w:lang w:val="en-US"/>
              </w:rPr>
              <w:t>) is applied.</w:t>
            </w:r>
          </w:p>
          <w:p w14:paraId="7A6D14E9" w14:textId="77777777" w:rsidR="00E11109" w:rsidRPr="007963F7" w:rsidRDefault="00E11109" w:rsidP="00E11109">
            <w:pPr>
              <w:pStyle w:val="ListParagraph"/>
              <w:numPr>
                <w:ilvl w:val="0"/>
                <w:numId w:val="27"/>
              </w:numPr>
              <w:spacing w:before="0" w:after="180" w:line="252" w:lineRule="auto"/>
              <w:jc w:val="both"/>
              <w:rPr>
                <w:bCs/>
                <w:sz w:val="20"/>
                <w:szCs w:val="20"/>
                <w:lang w:val="en-US" w:eastAsia="en-US"/>
              </w:rPr>
            </w:pPr>
            <w:r w:rsidRPr="007963F7">
              <w:rPr>
                <w:rFonts w:eastAsia="MS PGothic"/>
                <w:bCs/>
                <w:sz w:val="20"/>
                <w:szCs w:val="20"/>
                <w:lang w:val="en-US"/>
              </w:rPr>
              <w:t>When the scheduling of RAR PDSCH is larger than the maximum number of unicast PRBs that the UE can process per slot,</w:t>
            </w:r>
          </w:p>
          <w:p w14:paraId="45C81BD1" w14:textId="77777777" w:rsidR="00E11109" w:rsidRPr="007963F7" w:rsidRDefault="00E11109" w:rsidP="00E11109">
            <w:pPr>
              <w:numPr>
                <w:ilvl w:val="1"/>
                <w:numId w:val="27"/>
              </w:numPr>
              <w:tabs>
                <w:tab w:val="left" w:pos="720"/>
                <w:tab w:val="left" w:pos="1440"/>
              </w:tabs>
              <w:spacing w:before="100" w:beforeAutospacing="1" w:after="100" w:afterAutospacing="1"/>
              <w:jc w:val="both"/>
              <w:rPr>
                <w:rFonts w:eastAsia="MS PGothic"/>
                <w:bCs/>
                <w:lang w:val="en-US" w:eastAsia="ja-JP"/>
              </w:rPr>
            </w:pPr>
            <w:r w:rsidRPr="007963F7">
              <w:rPr>
                <w:rFonts w:eastAsia="MS PGothic"/>
                <w:bCs/>
                <w:lang w:val="en-US" w:eastAsia="ja-JP"/>
              </w:rPr>
              <w:lastRenderedPageBreak/>
              <w:t>The UE receives the RAR and correspondingly transmits Msg3 if the TDRA for Msg3 in UL grant in RAR indicates that the time between RAR reception and Msg3 transmission is NOT smaller than N</w:t>
            </w:r>
            <w:r w:rsidRPr="007963F7">
              <w:rPr>
                <w:rFonts w:eastAsia="MS PGothic"/>
                <w:bCs/>
                <w:vertAlign w:val="subscript"/>
                <w:lang w:val="en-US" w:eastAsia="ja-JP"/>
              </w:rPr>
              <w:t>T,1</w:t>
            </w:r>
            <w:r w:rsidRPr="007963F7">
              <w:rPr>
                <w:rFonts w:eastAsia="MS PGothic"/>
                <w:bCs/>
                <w:lang w:val="en-US" w:eastAsia="ja-JP"/>
              </w:rPr>
              <w:t xml:space="preserve"> + N</w:t>
            </w:r>
            <w:r w:rsidRPr="007963F7">
              <w:rPr>
                <w:rFonts w:eastAsia="MS PGothic"/>
                <w:bCs/>
                <w:vertAlign w:val="subscript"/>
                <w:lang w:val="en-US" w:eastAsia="ja-JP"/>
              </w:rPr>
              <w:t>T,2</w:t>
            </w:r>
            <w:r w:rsidRPr="007963F7">
              <w:rPr>
                <w:rFonts w:eastAsia="MS PGothic"/>
                <w:bCs/>
                <w:lang w:val="en-US" w:eastAsia="ja-JP"/>
              </w:rPr>
              <w:t xml:space="preserve"> + 0.5 + X </w:t>
            </w:r>
            <w:proofErr w:type="spellStart"/>
            <w:r w:rsidRPr="007963F7">
              <w:rPr>
                <w:rFonts w:eastAsia="MS PGothic"/>
                <w:bCs/>
                <w:lang w:val="en-US" w:eastAsia="ja-JP"/>
              </w:rPr>
              <w:t>ms.</w:t>
            </w:r>
            <w:proofErr w:type="spellEnd"/>
          </w:p>
          <w:p w14:paraId="28DFED6E" w14:textId="77777777" w:rsidR="00E11109" w:rsidRPr="007963F7" w:rsidRDefault="00E11109" w:rsidP="00E11109">
            <w:pPr>
              <w:numPr>
                <w:ilvl w:val="2"/>
                <w:numId w:val="27"/>
              </w:numPr>
              <w:tabs>
                <w:tab w:val="left" w:pos="1440"/>
                <w:tab w:val="left" w:pos="2160"/>
              </w:tabs>
              <w:spacing w:before="100" w:beforeAutospacing="1" w:after="100" w:afterAutospacing="1"/>
              <w:jc w:val="both"/>
              <w:rPr>
                <w:rFonts w:eastAsia="MS PGothic"/>
                <w:bCs/>
                <w:lang w:val="en-US" w:eastAsia="ja-JP"/>
              </w:rPr>
            </w:pPr>
            <w:r w:rsidRPr="007963F7">
              <w:rPr>
                <w:rFonts w:eastAsia="MS PGothic"/>
                <w:bCs/>
                <w:lang w:val="en-US" w:eastAsia="ja-JP"/>
              </w:rPr>
              <w:t>FFS: value(s) of X</w:t>
            </w:r>
          </w:p>
          <w:p w14:paraId="31A459E5" w14:textId="77777777" w:rsidR="00E11109" w:rsidRPr="007963F7" w:rsidRDefault="00E11109" w:rsidP="00E11109">
            <w:pPr>
              <w:numPr>
                <w:ilvl w:val="1"/>
                <w:numId w:val="27"/>
              </w:numPr>
              <w:tabs>
                <w:tab w:val="left" w:pos="720"/>
                <w:tab w:val="left" w:pos="1440"/>
              </w:tabs>
              <w:spacing w:before="100" w:beforeAutospacing="1" w:after="100" w:afterAutospacing="1"/>
              <w:jc w:val="both"/>
              <w:rPr>
                <w:rFonts w:eastAsia="MS PGothic"/>
                <w:bCs/>
                <w:lang w:val="en-US" w:eastAsia="ja-JP"/>
              </w:rPr>
            </w:pPr>
            <w:r w:rsidRPr="007963F7">
              <w:rPr>
                <w:rFonts w:eastAsia="MS PGothic"/>
                <w:bCs/>
                <w:lang w:val="en-US" w:eastAsia="ja-JP"/>
              </w:rPr>
              <w:t>Otherwise, the UE behavior is up to the UE implementation.</w:t>
            </w:r>
          </w:p>
          <w:p w14:paraId="0919843B" w14:textId="77777777" w:rsidR="00E11109" w:rsidRPr="007963F7" w:rsidRDefault="00E11109" w:rsidP="00E11109">
            <w:pPr>
              <w:numPr>
                <w:ilvl w:val="0"/>
                <w:numId w:val="27"/>
              </w:numPr>
              <w:tabs>
                <w:tab w:val="left" w:pos="720"/>
                <w:tab w:val="left" w:pos="1440"/>
              </w:tabs>
              <w:spacing w:before="100" w:beforeAutospacing="1" w:after="100" w:afterAutospacing="1"/>
              <w:jc w:val="both"/>
              <w:rPr>
                <w:rFonts w:eastAsia="MS PGothic"/>
                <w:bCs/>
                <w:lang w:val="en-US" w:eastAsia="ja-JP"/>
              </w:rPr>
            </w:pPr>
            <w:r w:rsidRPr="007963F7">
              <w:rPr>
                <w:rFonts w:eastAsia="DengXian"/>
                <w:bCs/>
                <w:lang w:val="en-US" w:eastAsia="zh-CN"/>
              </w:rPr>
              <w:t>Note: it does not mean early indication is needed</w:t>
            </w:r>
          </w:p>
          <w:p w14:paraId="525D5C01" w14:textId="1E4A2FCC" w:rsidR="00E11109" w:rsidRPr="00A55A85" w:rsidRDefault="00C26BA3" w:rsidP="00A55A85">
            <w:pPr>
              <w:numPr>
                <w:ilvl w:val="0"/>
                <w:numId w:val="27"/>
              </w:numPr>
              <w:tabs>
                <w:tab w:val="left" w:pos="720"/>
                <w:tab w:val="left" w:pos="1440"/>
              </w:tabs>
              <w:spacing w:before="100" w:beforeAutospacing="1" w:after="100" w:afterAutospacing="1"/>
              <w:jc w:val="both"/>
              <w:rPr>
                <w:rFonts w:eastAsia="MS PGothic"/>
                <w:bCs/>
                <w:lang w:val="en-US" w:eastAsia="ja-JP"/>
              </w:rPr>
            </w:pPr>
            <w:r w:rsidRPr="007963F7">
              <w:rPr>
                <w:rFonts w:eastAsia="DengXian" w:hint="eastAsia"/>
                <w:bCs/>
                <w:lang w:val="en-US" w:eastAsia="zh-CN"/>
              </w:rPr>
              <w:t>N</w:t>
            </w:r>
            <w:r w:rsidRPr="007963F7">
              <w:rPr>
                <w:rFonts w:eastAsia="DengXian"/>
                <w:bCs/>
                <w:lang w:val="en-US" w:eastAsia="zh-CN"/>
              </w:rPr>
              <w:t>ote: it will not be used as example for unicast PDSCH</w:t>
            </w:r>
          </w:p>
        </w:tc>
      </w:tr>
    </w:tbl>
    <w:p w14:paraId="315450AA" w14:textId="28CF7F4B" w:rsidR="00A5362A" w:rsidRPr="006931E2" w:rsidRDefault="003709F2" w:rsidP="0025397B">
      <w:pPr>
        <w:rPr>
          <w:lang w:val="en-US"/>
        </w:rPr>
      </w:pPr>
      <w:r w:rsidRPr="006931E2">
        <w:rPr>
          <w:lang w:val="en-US"/>
        </w:rPr>
        <w:lastRenderedPageBreak/>
        <w:t xml:space="preserve">When further checking the RAR content, </w:t>
      </w:r>
      <w:r w:rsidR="00D962A1" w:rsidRPr="006931E2">
        <w:rPr>
          <w:lang w:val="en-US"/>
        </w:rPr>
        <w:t>one RAR</w:t>
      </w:r>
      <w:r w:rsidR="00F44283" w:rsidRPr="006931E2">
        <w:rPr>
          <w:lang w:val="en-US"/>
        </w:rPr>
        <w:t xml:space="preserve"> sub-PDU</w:t>
      </w:r>
      <w:r w:rsidR="00D962A1" w:rsidRPr="006931E2">
        <w:rPr>
          <w:lang w:val="en-US"/>
        </w:rPr>
        <w:t xml:space="preserve"> </w:t>
      </w:r>
      <w:r w:rsidR="00F44283" w:rsidRPr="006931E2">
        <w:rPr>
          <w:lang w:val="en-US"/>
        </w:rPr>
        <w:t>is not large in terms of payload</w:t>
      </w:r>
      <w:r w:rsidR="00DB238B" w:rsidRPr="006931E2">
        <w:rPr>
          <w:lang w:val="en-US"/>
        </w:rPr>
        <w:t xml:space="preserve"> (64bits)</w:t>
      </w:r>
      <w:r w:rsidR="00F44283" w:rsidRPr="006931E2">
        <w:rPr>
          <w:lang w:val="en-US"/>
        </w:rPr>
        <w:t>, but gNB may include multiple RAR</w:t>
      </w:r>
      <w:r w:rsidR="0049449B" w:rsidRPr="006931E2">
        <w:rPr>
          <w:lang w:val="en-US"/>
        </w:rPr>
        <w:t>/RAPID/</w:t>
      </w:r>
      <w:r w:rsidR="00EB2FFE" w:rsidRPr="006931E2">
        <w:rPr>
          <w:lang w:val="en-US"/>
        </w:rPr>
        <w:t>BI</w:t>
      </w:r>
      <w:r w:rsidR="003601A8" w:rsidRPr="006931E2">
        <w:rPr>
          <w:lang w:val="en-US"/>
        </w:rPr>
        <w:t>s</w:t>
      </w:r>
      <w:r w:rsidR="00F44283" w:rsidRPr="006931E2">
        <w:rPr>
          <w:lang w:val="en-US"/>
        </w:rPr>
        <w:t xml:space="preserve"> sub-PDUs in single</w:t>
      </w:r>
      <w:r w:rsidR="00043B86" w:rsidRPr="006931E2">
        <w:rPr>
          <w:lang w:val="en-US"/>
        </w:rPr>
        <w:t xml:space="preserve"> </w:t>
      </w:r>
      <w:r w:rsidR="00BE0742" w:rsidRPr="006931E2">
        <w:rPr>
          <w:lang w:val="en-US"/>
        </w:rPr>
        <w:t>MAC PDU</w:t>
      </w:r>
      <w:r w:rsidR="00043B86" w:rsidRPr="006931E2">
        <w:rPr>
          <w:lang w:val="en-US"/>
        </w:rPr>
        <w:t>, which is upper bounde</w:t>
      </w:r>
      <w:r w:rsidR="00B92A57" w:rsidRPr="006931E2">
        <w:rPr>
          <w:lang w:val="en-US"/>
        </w:rPr>
        <w:t xml:space="preserve">d </w:t>
      </w:r>
      <w:r w:rsidR="00B92A57" w:rsidRPr="006931E2">
        <w:rPr>
          <w:rFonts w:eastAsia="MS PGothic"/>
          <w:lang w:val="en-US" w:eastAsia="ja-JP"/>
        </w:rPr>
        <w:t>at ~180kbits assuming CORESET#0 size of 96PRBs</w:t>
      </w:r>
      <w:r w:rsidR="004754F2" w:rsidRPr="006931E2">
        <w:rPr>
          <w:lang w:val="en-US"/>
        </w:rPr>
        <w:t xml:space="preserve">. Therefore, if some reasonable restriction </w:t>
      </w:r>
      <w:r w:rsidR="00A5362A" w:rsidRPr="006931E2">
        <w:rPr>
          <w:lang w:val="en-US"/>
        </w:rPr>
        <w:t>for TBS of RAR is introduced</w:t>
      </w:r>
      <w:r w:rsidR="00CF4CD4" w:rsidRPr="006931E2">
        <w:rPr>
          <w:lang w:val="en-US"/>
        </w:rPr>
        <w:t xml:space="preserve"> (</w:t>
      </w:r>
      <w:proofErr w:type="gramStart"/>
      <w:r w:rsidR="00CF4CD4" w:rsidRPr="006931E2">
        <w:rPr>
          <w:lang w:val="en-US"/>
        </w:rPr>
        <w:t>e.g.</w:t>
      </w:r>
      <w:proofErr w:type="gramEnd"/>
      <w:r w:rsidR="00CF4CD4" w:rsidRPr="006931E2">
        <w:rPr>
          <w:lang w:val="en-US"/>
        </w:rPr>
        <w:t xml:space="preserve"> 1280 bits)</w:t>
      </w:r>
      <w:r w:rsidR="00A5362A" w:rsidRPr="006931E2">
        <w:rPr>
          <w:lang w:val="en-US"/>
        </w:rPr>
        <w:t>, we believe X could be set to 0</w:t>
      </w:r>
      <w:r w:rsidR="00AE0EE1" w:rsidRPr="006931E2">
        <w:rPr>
          <w:lang w:val="en-US"/>
        </w:rPr>
        <w:t xml:space="preserve">, i.e. no processing relaxations need to be introduced. </w:t>
      </w:r>
      <w:r w:rsidR="009B6828">
        <w:rPr>
          <w:lang w:val="en-US"/>
        </w:rPr>
        <w:t xml:space="preserve">Restriction of RAR TBS should not cause any backward compatible issues, </w:t>
      </w:r>
      <w:r w:rsidR="00EE4060">
        <w:rPr>
          <w:lang w:val="en-US"/>
        </w:rPr>
        <w:t>because</w:t>
      </w:r>
      <w:r w:rsidR="00E7030D">
        <w:rPr>
          <w:lang w:val="en-US"/>
        </w:rPr>
        <w:t xml:space="preserve"> </w:t>
      </w:r>
      <w:proofErr w:type="spellStart"/>
      <w:r w:rsidR="00E7030D">
        <w:rPr>
          <w:lang w:val="en-US"/>
        </w:rPr>
        <w:t>eNB</w:t>
      </w:r>
      <w:proofErr w:type="spellEnd"/>
      <w:r w:rsidR="00E7030D">
        <w:rPr>
          <w:lang w:val="en-US"/>
        </w:rPr>
        <w:t xml:space="preserve"> can still fit </w:t>
      </w:r>
      <w:r w:rsidR="002863A4">
        <w:rPr>
          <w:lang w:val="en-US"/>
        </w:rPr>
        <w:t>more than 10</w:t>
      </w:r>
      <w:r w:rsidR="00E7030D">
        <w:rPr>
          <w:lang w:val="en-US"/>
        </w:rPr>
        <w:t xml:space="preserve"> </w:t>
      </w:r>
      <w:r w:rsidR="00E62E4A">
        <w:rPr>
          <w:lang w:val="en-US"/>
        </w:rPr>
        <w:t xml:space="preserve">RAR </w:t>
      </w:r>
      <w:r w:rsidR="00E7030D">
        <w:rPr>
          <w:lang w:val="en-US"/>
        </w:rPr>
        <w:t>sub-PDU</w:t>
      </w:r>
      <w:r w:rsidR="00E62E4A">
        <w:rPr>
          <w:lang w:val="en-US"/>
        </w:rPr>
        <w:t>s</w:t>
      </w:r>
      <w:r w:rsidR="00912865">
        <w:rPr>
          <w:lang w:val="en-US"/>
        </w:rPr>
        <w:t xml:space="preserve"> to</w:t>
      </w:r>
      <w:r w:rsidR="002863A4">
        <w:rPr>
          <w:lang w:val="en-US"/>
        </w:rPr>
        <w:t xml:space="preserve"> the</w:t>
      </w:r>
      <w:r w:rsidR="00912865">
        <w:rPr>
          <w:lang w:val="en-US"/>
        </w:rPr>
        <w:t xml:space="preserve"> RAR PDSCH</w:t>
      </w:r>
      <w:r w:rsidR="00A83EB9">
        <w:rPr>
          <w:lang w:val="en-US"/>
        </w:rPr>
        <w:t xml:space="preserve">. </w:t>
      </w:r>
      <w:r w:rsidR="00E7030D">
        <w:rPr>
          <w:lang w:val="en-US"/>
        </w:rPr>
        <w:t xml:space="preserve"> </w:t>
      </w:r>
    </w:p>
    <w:p w14:paraId="03A51476" w14:textId="04959B7D" w:rsidR="002A4437" w:rsidRDefault="002A4437" w:rsidP="002E3DEB">
      <w:pPr>
        <w:jc w:val="center"/>
        <w:rPr>
          <w:lang w:val="en-US"/>
        </w:rPr>
      </w:pPr>
      <w:r>
        <w:rPr>
          <w:noProof/>
          <w:lang w:val="en-US"/>
        </w:rPr>
        <w:drawing>
          <wp:inline distT="0" distB="0" distL="0" distR="0" wp14:anchorId="0F30996A" wp14:editId="647F5966">
            <wp:extent cx="4316095" cy="32848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6095" cy="3284855"/>
                    </a:xfrm>
                    <a:prstGeom prst="rect">
                      <a:avLst/>
                    </a:prstGeom>
                    <a:noFill/>
                    <a:ln>
                      <a:noFill/>
                    </a:ln>
                  </pic:spPr>
                </pic:pic>
              </a:graphicData>
            </a:graphic>
          </wp:inline>
        </w:drawing>
      </w:r>
    </w:p>
    <w:p w14:paraId="5CB05413" w14:textId="26335B3E" w:rsidR="00E154D2" w:rsidRPr="00FA4D7B" w:rsidRDefault="007018E8" w:rsidP="0025397B">
      <w:pPr>
        <w:rPr>
          <w:i/>
          <w:iCs/>
          <w:lang w:val="en-US"/>
        </w:rPr>
      </w:pPr>
      <w:r w:rsidRPr="00FA4D7B">
        <w:rPr>
          <w:b/>
          <w:bCs/>
          <w:i/>
          <w:iCs/>
          <w:lang w:val="en-US"/>
        </w:rPr>
        <w:t>Proposal</w:t>
      </w:r>
      <w:r w:rsidR="00FA4D7B">
        <w:rPr>
          <w:b/>
          <w:bCs/>
          <w:i/>
          <w:iCs/>
          <w:lang w:val="en-US"/>
        </w:rPr>
        <w:t>-2</w:t>
      </w:r>
      <w:r w:rsidRPr="00FA4D7B">
        <w:rPr>
          <w:b/>
          <w:bCs/>
          <w:i/>
          <w:iCs/>
          <w:lang w:val="en-US"/>
        </w:rPr>
        <w:t xml:space="preserve">: </w:t>
      </w:r>
      <w:r w:rsidR="00C1472F" w:rsidRPr="00FA4D7B">
        <w:rPr>
          <w:i/>
          <w:iCs/>
          <w:lang w:val="en-US"/>
        </w:rPr>
        <w:t xml:space="preserve">X=0 if </w:t>
      </w:r>
      <w:r w:rsidR="007706E0" w:rsidRPr="00FA4D7B">
        <w:rPr>
          <w:i/>
          <w:iCs/>
          <w:lang w:val="en-US"/>
        </w:rPr>
        <w:t>RAR payload is restricted by specification</w:t>
      </w:r>
      <w:r w:rsidR="00907EF6">
        <w:rPr>
          <w:i/>
          <w:iCs/>
          <w:lang w:val="en-US"/>
        </w:rPr>
        <w:t xml:space="preserve"> to </w:t>
      </w:r>
      <w:proofErr w:type="gramStart"/>
      <w:r w:rsidR="00907EF6">
        <w:rPr>
          <w:i/>
          <w:iCs/>
          <w:lang w:val="en-US"/>
        </w:rPr>
        <w:t>e.g.</w:t>
      </w:r>
      <w:proofErr w:type="gramEnd"/>
      <w:r w:rsidR="00907EF6">
        <w:rPr>
          <w:i/>
          <w:iCs/>
          <w:lang w:val="en-US"/>
        </w:rPr>
        <w:t xml:space="preserve"> 1280bits</w:t>
      </w:r>
      <w:r w:rsidR="008879CD" w:rsidRPr="00FA4D7B">
        <w:rPr>
          <w:i/>
          <w:iCs/>
          <w:lang w:val="en-US"/>
        </w:rPr>
        <w:t xml:space="preserve">, otherwise </w:t>
      </w:r>
      <w:r w:rsidR="00FA4D7B" w:rsidRPr="00FA4D7B">
        <w:rPr>
          <w:i/>
          <w:iCs/>
          <w:lang w:val="en-US"/>
        </w:rPr>
        <w:t>X&gt;0</w:t>
      </w:r>
      <w:r w:rsidR="00FA4D7B">
        <w:rPr>
          <w:i/>
          <w:iCs/>
          <w:lang w:val="en-US"/>
        </w:rPr>
        <w:t xml:space="preserve">. </w:t>
      </w:r>
    </w:p>
    <w:p w14:paraId="1A60F7F6" w14:textId="7DCD5A5C" w:rsidR="005D3B6E" w:rsidRDefault="00D03AD5" w:rsidP="009B2882">
      <w:pPr>
        <w:pStyle w:val="Heading3"/>
        <w:ind w:left="709"/>
        <w:rPr>
          <w:lang w:val="en-US"/>
        </w:rPr>
      </w:pPr>
      <w:r>
        <w:rPr>
          <w:lang w:val="en-US"/>
        </w:rPr>
        <w:t>Option 3 vs Option 4</w:t>
      </w:r>
    </w:p>
    <w:p w14:paraId="5CA6AA3A" w14:textId="12DDC20E" w:rsidR="004238CE" w:rsidRDefault="00014308" w:rsidP="004238CE">
      <w:pPr>
        <w:spacing w:before="0" w:after="0"/>
        <w:rPr>
          <w:lang w:val="en-US"/>
        </w:rPr>
      </w:pPr>
      <w:r>
        <w:rPr>
          <w:lang w:val="en-US"/>
        </w:rPr>
        <w:t xml:space="preserve">A dedicated </w:t>
      </w:r>
      <w:r w:rsidR="00501F35">
        <w:rPr>
          <w:lang w:val="en-US"/>
        </w:rPr>
        <w:t xml:space="preserve">BWP can be </w:t>
      </w:r>
      <w:r w:rsidR="00537DF3">
        <w:rPr>
          <w:lang w:val="en-US"/>
        </w:rPr>
        <w:t>as large as 20MHz for R18 RedCap, the</w:t>
      </w:r>
      <w:r w:rsidR="00EC3202">
        <w:rPr>
          <w:lang w:val="en-US"/>
        </w:rPr>
        <w:t xml:space="preserve"> only benefit</w:t>
      </w:r>
      <w:r w:rsidR="006A20FB">
        <w:rPr>
          <w:lang w:val="en-US"/>
        </w:rPr>
        <w:t xml:space="preserve"> from Option 4</w:t>
      </w:r>
      <w:r w:rsidR="00131F5A">
        <w:rPr>
          <w:lang w:val="en-US"/>
        </w:rPr>
        <w:t xml:space="preserve"> </w:t>
      </w:r>
      <w:r w:rsidR="008B1803">
        <w:rPr>
          <w:lang w:val="en-US"/>
        </w:rPr>
        <w:t>is there</w:t>
      </w:r>
      <w:r w:rsidR="00EC3202">
        <w:rPr>
          <w:lang w:val="en-US"/>
        </w:rPr>
        <w:t xml:space="preserve"> for </w:t>
      </w:r>
      <w:r w:rsidR="008B757E">
        <w:rPr>
          <w:lang w:val="en-US"/>
        </w:rPr>
        <w:t xml:space="preserve">PUSCH with transform precoding, which </w:t>
      </w:r>
      <w:r w:rsidR="00AA53AB">
        <w:rPr>
          <w:lang w:val="en-US"/>
        </w:rPr>
        <w:t xml:space="preserve">is intended </w:t>
      </w:r>
      <w:r w:rsidR="00EA6152">
        <w:rPr>
          <w:lang w:val="en-US"/>
        </w:rPr>
        <w:t>for</w:t>
      </w:r>
      <w:r w:rsidR="008B757E">
        <w:rPr>
          <w:lang w:val="en-US"/>
        </w:rPr>
        <w:t xml:space="preserve"> coverage </w:t>
      </w:r>
      <w:r w:rsidR="005B59E5">
        <w:rPr>
          <w:lang w:val="en-US"/>
        </w:rPr>
        <w:t>scenarios</w:t>
      </w:r>
      <w:r w:rsidR="008B1803">
        <w:rPr>
          <w:lang w:val="en-US"/>
        </w:rPr>
        <w:t>.</w:t>
      </w:r>
      <w:r w:rsidR="005B59E5">
        <w:rPr>
          <w:lang w:val="en-US"/>
        </w:rPr>
        <w:t xml:space="preserve"> </w:t>
      </w:r>
      <w:r w:rsidR="00FE7E4A">
        <w:rPr>
          <w:lang w:val="en-US"/>
        </w:rPr>
        <w:t xml:space="preserve">When considering </w:t>
      </w:r>
      <w:proofErr w:type="spellStart"/>
      <w:r w:rsidR="00FE7E4A">
        <w:rPr>
          <w:lang w:val="en-US"/>
        </w:rPr>
        <w:t>tx</w:t>
      </w:r>
      <w:proofErr w:type="spellEnd"/>
      <w:r w:rsidR="00FE7E4A">
        <w:rPr>
          <w:lang w:val="en-US"/>
        </w:rPr>
        <w:t xml:space="preserve"> power limit</w:t>
      </w:r>
      <w:r w:rsidR="008B1803">
        <w:rPr>
          <w:lang w:val="en-US"/>
        </w:rPr>
        <w:t>, in coverage scenario it is</w:t>
      </w:r>
      <w:r w:rsidR="005B59E5">
        <w:rPr>
          <w:lang w:val="en-US"/>
        </w:rPr>
        <w:t xml:space="preserve"> </w:t>
      </w:r>
      <w:r w:rsidR="008329F9">
        <w:rPr>
          <w:lang w:val="en-US"/>
        </w:rPr>
        <w:t xml:space="preserve">better </w:t>
      </w:r>
      <w:r w:rsidR="005B59E5">
        <w:rPr>
          <w:lang w:val="en-US"/>
        </w:rPr>
        <w:t xml:space="preserve">to transmit </w:t>
      </w:r>
      <w:r w:rsidR="00FE7E4A">
        <w:rPr>
          <w:lang w:val="en-US"/>
        </w:rPr>
        <w:t xml:space="preserve">with </w:t>
      </w:r>
      <w:r w:rsidR="005B59E5">
        <w:rPr>
          <w:lang w:val="en-US"/>
        </w:rPr>
        <w:t xml:space="preserve">less PRBs. </w:t>
      </w:r>
      <w:r w:rsidR="00EA6152">
        <w:rPr>
          <w:lang w:val="en-US"/>
        </w:rPr>
        <w:t>Therefore, k</w:t>
      </w:r>
      <w:r w:rsidR="005B59E5">
        <w:rPr>
          <w:lang w:val="en-US"/>
        </w:rPr>
        <w:t xml:space="preserve">eeping </w:t>
      </w:r>
      <w:r w:rsidR="00DB491C">
        <w:rPr>
          <w:lang w:val="en-US"/>
        </w:rPr>
        <w:t>25/11</w:t>
      </w:r>
      <w:r w:rsidR="000223B5">
        <w:rPr>
          <w:lang w:val="en-US"/>
        </w:rPr>
        <w:t xml:space="preserve"> PRB in both UL and DL</w:t>
      </w:r>
      <w:r w:rsidR="00DB491C">
        <w:rPr>
          <w:lang w:val="en-US"/>
        </w:rPr>
        <w:t xml:space="preserve"> </w:t>
      </w:r>
      <w:r w:rsidR="00CA23AB">
        <w:rPr>
          <w:lang w:val="en-US"/>
        </w:rPr>
        <w:t>would be just fine</w:t>
      </w:r>
      <w:r w:rsidR="003D1DF4">
        <w:rPr>
          <w:lang w:val="en-US"/>
        </w:rPr>
        <w:t>, in our opinion</w:t>
      </w:r>
      <w:r w:rsidR="008B1803">
        <w:rPr>
          <w:lang w:val="en-US"/>
        </w:rPr>
        <w:t>.</w:t>
      </w:r>
      <w:r w:rsidR="00DB491C">
        <w:rPr>
          <w:lang w:val="en-US"/>
        </w:rPr>
        <w:t xml:space="preserve"> </w:t>
      </w:r>
    </w:p>
    <w:p w14:paraId="00DD47D2" w14:textId="77777777" w:rsidR="004238CE" w:rsidRDefault="004238CE" w:rsidP="004238CE">
      <w:pPr>
        <w:spacing w:before="0" w:after="0"/>
        <w:rPr>
          <w:lang w:val="en-US"/>
        </w:rPr>
      </w:pPr>
    </w:p>
    <w:p w14:paraId="4418E11C" w14:textId="3B53E2D2" w:rsidR="004238CE" w:rsidRPr="002C07D0" w:rsidRDefault="004238CE" w:rsidP="004238CE">
      <w:pPr>
        <w:spacing w:before="0" w:after="0"/>
        <w:rPr>
          <w:i/>
          <w:iCs/>
          <w:lang w:val="en-US"/>
        </w:rPr>
      </w:pPr>
      <w:r w:rsidRPr="002C07D0">
        <w:rPr>
          <w:b/>
          <w:bCs/>
          <w:i/>
          <w:iCs/>
          <w:lang w:val="en-US"/>
        </w:rPr>
        <w:t>Proposal-</w:t>
      </w:r>
      <w:r w:rsidR="008B1803">
        <w:rPr>
          <w:b/>
          <w:bCs/>
          <w:i/>
          <w:iCs/>
          <w:lang w:val="en-US"/>
        </w:rPr>
        <w:t>3</w:t>
      </w:r>
      <w:r w:rsidRPr="002C07D0">
        <w:rPr>
          <w:b/>
          <w:bCs/>
          <w:i/>
          <w:iCs/>
          <w:lang w:val="en-US"/>
        </w:rPr>
        <w:t xml:space="preserve">: </w:t>
      </w:r>
      <w:r w:rsidR="00DB491C">
        <w:rPr>
          <w:i/>
          <w:iCs/>
          <w:lang w:val="en-US"/>
        </w:rPr>
        <w:t xml:space="preserve">Support 25/11 PRBs </w:t>
      </w:r>
      <w:r w:rsidR="00B00233">
        <w:rPr>
          <w:i/>
          <w:iCs/>
          <w:lang w:val="en-US"/>
        </w:rPr>
        <w:t>as nominal scheduling restriction for data channels</w:t>
      </w:r>
      <w:r w:rsidR="00664FD2">
        <w:rPr>
          <w:i/>
          <w:iCs/>
          <w:lang w:val="en-US"/>
        </w:rPr>
        <w:t xml:space="preserve">, </w:t>
      </w:r>
      <w:proofErr w:type="gramStart"/>
      <w:r w:rsidR="00664FD2">
        <w:rPr>
          <w:i/>
          <w:iCs/>
          <w:lang w:val="en-US"/>
        </w:rPr>
        <w:t>i.e.</w:t>
      </w:r>
      <w:proofErr w:type="gramEnd"/>
      <w:r w:rsidR="00664FD2">
        <w:rPr>
          <w:i/>
          <w:iCs/>
          <w:lang w:val="en-US"/>
        </w:rPr>
        <w:t xml:space="preserve"> Option </w:t>
      </w:r>
      <w:r w:rsidR="00907EF6">
        <w:rPr>
          <w:i/>
          <w:iCs/>
          <w:lang w:val="en-US"/>
        </w:rPr>
        <w:t>3</w:t>
      </w:r>
      <w:r w:rsidR="00B00233">
        <w:rPr>
          <w:i/>
          <w:iCs/>
          <w:lang w:val="en-US"/>
        </w:rPr>
        <w:t>.</w:t>
      </w:r>
    </w:p>
    <w:p w14:paraId="0980D441" w14:textId="77777777" w:rsidR="004238CE" w:rsidRDefault="004238CE" w:rsidP="004238CE">
      <w:pPr>
        <w:spacing w:before="0" w:after="0"/>
        <w:rPr>
          <w:lang w:val="en-US"/>
        </w:rPr>
      </w:pPr>
    </w:p>
    <w:p w14:paraId="0DC63AD5" w14:textId="77777777" w:rsidR="00615C99" w:rsidRPr="009B2882" w:rsidRDefault="00615C99" w:rsidP="009B2882">
      <w:pPr>
        <w:pStyle w:val="Heading3"/>
        <w:ind w:left="720"/>
        <w:rPr>
          <w:lang w:val="en-US"/>
        </w:rPr>
      </w:pPr>
      <w:r w:rsidRPr="009B2882">
        <w:rPr>
          <w:lang w:val="en-US"/>
        </w:rPr>
        <w:t>Scheduling restriction design</w:t>
      </w:r>
    </w:p>
    <w:p w14:paraId="08CBABC3" w14:textId="3B7278D7" w:rsidR="00615C99" w:rsidRDefault="00615C99" w:rsidP="00615C99">
      <w:pPr>
        <w:spacing w:before="0" w:after="0"/>
        <w:rPr>
          <w:lang w:val="en-US"/>
        </w:rPr>
      </w:pPr>
      <w:r>
        <w:rPr>
          <w:lang w:val="en-US"/>
        </w:rPr>
        <w:t>For scheduling restriction design, consider that</w:t>
      </w:r>
      <w:r w:rsidR="007A6B7D">
        <w:rPr>
          <w:lang w:val="en-US"/>
        </w:rPr>
        <w:t xml:space="preserve"> </w:t>
      </w:r>
      <w:r w:rsidRPr="003F226D">
        <w:rPr>
          <w:lang w:val="en-US"/>
        </w:rPr>
        <w:t>DCI format sizes are the same as for R17 RedCap</w:t>
      </w:r>
      <w:r>
        <w:rPr>
          <w:lang w:val="en-US"/>
        </w:rPr>
        <w:t>, because those are determined from initial BWP or CORESET#0 size. Both CORESET#0 as well as initial/separate-initial BW are applicable also for R18 RedCap UEs. For non-</w:t>
      </w:r>
      <w:proofErr w:type="spellStart"/>
      <w:r>
        <w:rPr>
          <w:lang w:val="en-US"/>
        </w:rPr>
        <w:t>fall-back</w:t>
      </w:r>
      <w:proofErr w:type="spellEnd"/>
      <w:r>
        <w:rPr>
          <w:lang w:val="en-US"/>
        </w:rPr>
        <w:t xml:space="preserve"> DCI formats, optimization could be done, but in our </w:t>
      </w:r>
      <w:proofErr w:type="gramStart"/>
      <w:r>
        <w:rPr>
          <w:lang w:val="en-US"/>
        </w:rPr>
        <w:t>opinion</w:t>
      </w:r>
      <w:proofErr w:type="gramEnd"/>
      <w:r>
        <w:rPr>
          <w:lang w:val="en-US"/>
        </w:rPr>
        <w:t xml:space="preserve"> benefit is not worth of specification effort.</w:t>
      </w:r>
    </w:p>
    <w:p w14:paraId="08891C07" w14:textId="77777777" w:rsidR="00615C99" w:rsidRDefault="00615C99" w:rsidP="00615C99">
      <w:pPr>
        <w:spacing w:before="0" w:after="0"/>
        <w:rPr>
          <w:b/>
          <w:bCs/>
          <w:i/>
          <w:iCs/>
          <w:lang w:val="en-US"/>
        </w:rPr>
      </w:pPr>
    </w:p>
    <w:p w14:paraId="0F04F743" w14:textId="77558FD4" w:rsidR="00615C99" w:rsidRDefault="00615C99" w:rsidP="00615C99">
      <w:pPr>
        <w:spacing w:before="0" w:after="0"/>
        <w:rPr>
          <w:i/>
          <w:iCs/>
          <w:lang w:val="en-US"/>
        </w:rPr>
      </w:pPr>
      <w:r w:rsidRPr="00067E80">
        <w:rPr>
          <w:b/>
          <w:bCs/>
          <w:i/>
          <w:iCs/>
          <w:lang w:val="en-US"/>
        </w:rPr>
        <w:t>Proposal</w:t>
      </w:r>
      <w:r>
        <w:rPr>
          <w:b/>
          <w:bCs/>
          <w:i/>
          <w:iCs/>
          <w:lang w:val="en-US"/>
        </w:rPr>
        <w:t>-</w:t>
      </w:r>
      <w:r w:rsidR="008B1803">
        <w:rPr>
          <w:b/>
          <w:bCs/>
          <w:i/>
          <w:iCs/>
          <w:lang w:val="en-US"/>
        </w:rPr>
        <w:t>4</w:t>
      </w:r>
      <w:r w:rsidRPr="00067E80">
        <w:rPr>
          <w:b/>
          <w:bCs/>
          <w:i/>
          <w:iCs/>
          <w:lang w:val="en-US"/>
        </w:rPr>
        <w:t>:</w:t>
      </w:r>
      <w:r w:rsidRPr="00067E80">
        <w:rPr>
          <w:i/>
          <w:iCs/>
          <w:lang w:val="en-US"/>
        </w:rPr>
        <w:t xml:space="preserve"> DCI format sizes </w:t>
      </w:r>
      <w:r w:rsidR="00634FE0">
        <w:rPr>
          <w:i/>
          <w:iCs/>
          <w:lang w:val="en-US"/>
        </w:rPr>
        <w:t>determination is</w:t>
      </w:r>
      <w:r w:rsidRPr="00067E80">
        <w:rPr>
          <w:i/>
          <w:iCs/>
          <w:lang w:val="en-US"/>
        </w:rPr>
        <w:t xml:space="preserve"> the same as for </w:t>
      </w:r>
      <w:r>
        <w:rPr>
          <w:i/>
          <w:iCs/>
          <w:lang w:val="en-US"/>
        </w:rPr>
        <w:t>legacy</w:t>
      </w:r>
      <w:r w:rsidR="009878F5">
        <w:rPr>
          <w:i/>
          <w:iCs/>
          <w:lang w:val="en-US"/>
        </w:rPr>
        <w:t xml:space="preserve"> non-RedCap</w:t>
      </w:r>
      <w:r>
        <w:rPr>
          <w:i/>
          <w:iCs/>
          <w:lang w:val="en-US"/>
        </w:rPr>
        <w:t xml:space="preserve"> </w:t>
      </w:r>
      <w:r w:rsidRPr="00067E80">
        <w:rPr>
          <w:i/>
          <w:iCs/>
          <w:lang w:val="en-US"/>
        </w:rPr>
        <w:t>UEs</w:t>
      </w:r>
      <w:r>
        <w:rPr>
          <w:i/>
          <w:iCs/>
          <w:lang w:val="en-US"/>
        </w:rPr>
        <w:t>.</w:t>
      </w:r>
    </w:p>
    <w:p w14:paraId="4C8E7A17" w14:textId="77777777" w:rsidR="00615C99" w:rsidRDefault="00615C99" w:rsidP="00615C99">
      <w:pPr>
        <w:spacing w:before="0" w:after="0"/>
        <w:rPr>
          <w:i/>
          <w:iCs/>
          <w:lang w:val="en-US"/>
        </w:rPr>
      </w:pPr>
    </w:p>
    <w:p w14:paraId="5BD3BBE7" w14:textId="77777777" w:rsidR="00615C99" w:rsidRDefault="00615C99" w:rsidP="00615C99">
      <w:pPr>
        <w:spacing w:before="0" w:after="0"/>
        <w:rPr>
          <w:lang w:val="en-US"/>
        </w:rPr>
      </w:pPr>
      <w:r>
        <w:rPr>
          <w:lang w:val="en-US"/>
        </w:rPr>
        <w:t xml:space="preserve">In RAN1#110b-e, it has been debated on whether scheduling restriction is per hop, slot [or symbol]. On one hand, one could argue that processing complexity of DL receiver is dictated by channel estimator, and only number of PRBs matter. However, in NR complexity of channel estimation grows with PDSCH length, as seen in Table 7.4.1.12-3. While for short PDSCH, only front-load DMRS are applicable, with longer PDSCH, UE shall support (and must be prepared) for up to 3 DMRS positions. Time-domain interpolation is increasing the complexity of channel estimation. </w:t>
      </w:r>
    </w:p>
    <w:p w14:paraId="64DC675B" w14:textId="3ABF0398" w:rsidR="00615C99" w:rsidRDefault="00615C99" w:rsidP="00615C99">
      <w:pPr>
        <w:spacing w:before="0" w:after="0"/>
        <w:rPr>
          <w:lang w:val="en-US"/>
        </w:rPr>
      </w:pPr>
      <w:r>
        <w:rPr>
          <w:lang w:val="en-US"/>
        </w:rPr>
        <w:t xml:space="preserve">If restriction would be defined in RB-symbol units instead of PRBs, it would enable gNB to schedule type-A 7-symbol unicast PDSCH with 50RBs, while 14-symbol unicast PDSCH with 25RBs. </w:t>
      </w:r>
      <w:r w:rsidR="00331EB2">
        <w:rPr>
          <w:lang w:val="en-US"/>
        </w:rPr>
        <w:t xml:space="preserve">For both cases, </w:t>
      </w:r>
      <w:r>
        <w:rPr>
          <w:lang w:val="en-US"/>
        </w:rPr>
        <w:t xml:space="preserve">processing complexity across different PDSCH length could remain roughly constant. In addition, such defined restriction would also cover the hops in UL. </w:t>
      </w:r>
    </w:p>
    <w:p w14:paraId="561DE60D" w14:textId="77777777" w:rsidR="00DF5766" w:rsidRDefault="00DF5766" w:rsidP="00DF5766">
      <w:pPr>
        <w:spacing w:before="0" w:after="0"/>
        <w:jc w:val="center"/>
        <w:rPr>
          <w:lang w:val="en-US"/>
        </w:rPr>
      </w:pPr>
      <w:r w:rsidRPr="004348C3">
        <w:rPr>
          <w:noProof/>
          <w:lang w:val="en-US"/>
        </w:rPr>
        <w:drawing>
          <wp:inline distT="0" distB="0" distL="0" distR="0" wp14:anchorId="4BBF117A" wp14:editId="7C0E518E">
            <wp:extent cx="4374489" cy="3024687"/>
            <wp:effectExtent l="0" t="0" r="7620" b="444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2"/>
                    <a:stretch>
                      <a:fillRect/>
                    </a:stretch>
                  </pic:blipFill>
                  <pic:spPr>
                    <a:xfrm>
                      <a:off x="0" y="0"/>
                      <a:ext cx="4381552" cy="3029571"/>
                    </a:xfrm>
                    <a:prstGeom prst="rect">
                      <a:avLst/>
                    </a:prstGeom>
                  </pic:spPr>
                </pic:pic>
              </a:graphicData>
            </a:graphic>
          </wp:inline>
        </w:drawing>
      </w:r>
    </w:p>
    <w:p w14:paraId="540F6CB2" w14:textId="77777777" w:rsidR="00DF5766" w:rsidRDefault="00DF5766" w:rsidP="00DF5766">
      <w:pPr>
        <w:spacing w:before="0" w:after="0"/>
        <w:jc w:val="center"/>
        <w:rPr>
          <w:lang w:val="en-US"/>
        </w:rPr>
      </w:pPr>
    </w:p>
    <w:p w14:paraId="6EC9B8AF" w14:textId="2E243344" w:rsidR="00DF5766" w:rsidRPr="001259E6" w:rsidRDefault="00DF5766" w:rsidP="00DF5766">
      <w:pPr>
        <w:spacing w:before="0" w:after="0"/>
        <w:rPr>
          <w:i/>
          <w:iCs/>
          <w:lang w:val="en-US"/>
        </w:rPr>
      </w:pPr>
      <w:r w:rsidRPr="001259E6">
        <w:rPr>
          <w:b/>
          <w:bCs/>
          <w:i/>
          <w:iCs/>
          <w:lang w:val="en-US"/>
        </w:rPr>
        <w:t>Proposal</w:t>
      </w:r>
      <w:r>
        <w:rPr>
          <w:b/>
          <w:bCs/>
          <w:i/>
          <w:iCs/>
          <w:lang w:val="en-US"/>
        </w:rPr>
        <w:t>-</w:t>
      </w:r>
      <w:r w:rsidR="00B5344E">
        <w:rPr>
          <w:b/>
          <w:bCs/>
          <w:i/>
          <w:iCs/>
          <w:lang w:val="en-US"/>
        </w:rPr>
        <w:t>5</w:t>
      </w:r>
      <w:r w:rsidRPr="001259E6">
        <w:rPr>
          <w:b/>
          <w:bCs/>
          <w:i/>
          <w:iCs/>
          <w:lang w:val="en-US"/>
        </w:rPr>
        <w:t>:</w:t>
      </w:r>
      <w:r w:rsidRPr="001259E6">
        <w:rPr>
          <w:i/>
          <w:iCs/>
          <w:lang w:val="en-US"/>
        </w:rPr>
        <w:t xml:space="preserve"> Define scheduling restriction </w:t>
      </w:r>
      <w:r>
        <w:rPr>
          <w:i/>
          <w:iCs/>
          <w:lang w:val="en-US"/>
        </w:rPr>
        <w:t xml:space="preserve">for R18 Redcap unicast PDSCH and PUSCH </w:t>
      </w:r>
      <w:r w:rsidRPr="001259E6">
        <w:rPr>
          <w:i/>
          <w:iCs/>
          <w:lang w:val="en-US"/>
        </w:rPr>
        <w:t>in RB-symbols</w:t>
      </w:r>
      <w:r>
        <w:rPr>
          <w:i/>
          <w:iCs/>
          <w:lang w:val="en-US"/>
        </w:rPr>
        <w:t xml:space="preserve"> units</w:t>
      </w:r>
      <w:r w:rsidRPr="001259E6">
        <w:rPr>
          <w:i/>
          <w:iCs/>
          <w:lang w:val="en-US"/>
        </w:rPr>
        <w:t xml:space="preserve"> instead of PRBs.</w:t>
      </w:r>
    </w:p>
    <w:p w14:paraId="32D2A558" w14:textId="77777777" w:rsidR="00DF5766" w:rsidRDefault="00DF5766" w:rsidP="00615C99">
      <w:pPr>
        <w:spacing w:before="0" w:after="0"/>
        <w:rPr>
          <w:lang w:val="en-US"/>
        </w:rPr>
      </w:pPr>
    </w:p>
    <w:p w14:paraId="4198B427" w14:textId="329E4DB8" w:rsidR="009741DA" w:rsidRDefault="009741DA" w:rsidP="009741DA">
      <w:pPr>
        <w:pStyle w:val="Heading2"/>
        <w:ind w:left="567"/>
        <w:rPr>
          <w:lang w:val="en-US"/>
        </w:rPr>
      </w:pPr>
      <w:r>
        <w:rPr>
          <w:lang w:val="en-US"/>
        </w:rPr>
        <w:t xml:space="preserve">Peak reduction  </w:t>
      </w:r>
    </w:p>
    <w:p w14:paraId="011977E5" w14:textId="35652229" w:rsidR="006C4B30" w:rsidRPr="006C4B30" w:rsidRDefault="006C4B30" w:rsidP="006C4B30">
      <w:pPr>
        <w:rPr>
          <w:lang w:val="en-US"/>
        </w:rPr>
      </w:pPr>
      <w:r>
        <w:rPr>
          <w:lang w:val="en-US"/>
        </w:rPr>
        <w:t>In RAN1#111 we agreed</w:t>
      </w:r>
    </w:p>
    <w:tbl>
      <w:tblPr>
        <w:tblStyle w:val="TableGrid"/>
        <w:tblW w:w="0" w:type="auto"/>
        <w:tblLook w:val="04A0" w:firstRow="1" w:lastRow="0" w:firstColumn="1" w:lastColumn="0" w:noHBand="0" w:noVBand="1"/>
      </w:tblPr>
      <w:tblGrid>
        <w:gridCol w:w="9629"/>
      </w:tblGrid>
      <w:tr w:rsidR="006C4B30" w14:paraId="7EEB6D2B" w14:textId="77777777" w:rsidTr="006C4B30">
        <w:tc>
          <w:tcPr>
            <w:tcW w:w="9629" w:type="dxa"/>
          </w:tcPr>
          <w:p w14:paraId="1CE848E7" w14:textId="77777777" w:rsidR="006C4B30" w:rsidRPr="006C4B30" w:rsidRDefault="006C4B30" w:rsidP="006C4B30">
            <w:pPr>
              <w:spacing w:before="0" w:after="0"/>
              <w:rPr>
                <w:rFonts w:ascii="Arial" w:eastAsia="Times New Roman" w:hAnsi="Arial"/>
                <w:sz w:val="18"/>
                <w:szCs w:val="18"/>
                <w:lang w:val="en-US" w:eastAsia="nb-NO"/>
              </w:rPr>
            </w:pPr>
            <w:r w:rsidRPr="006C4B30">
              <w:rPr>
                <w:rFonts w:ascii="Arial" w:eastAsia="Times New Roman" w:hAnsi="Arial"/>
                <w:sz w:val="18"/>
                <w:szCs w:val="18"/>
                <w:highlight w:val="green"/>
                <w:lang w:val="en-US" w:eastAsia="nb-NO"/>
              </w:rPr>
              <w:t>Agreement</w:t>
            </w:r>
          </w:p>
          <w:p w14:paraId="1641872F" w14:textId="77777777" w:rsidR="006C4B30" w:rsidRPr="006C4B30" w:rsidRDefault="006C4B30" w:rsidP="006C4B30">
            <w:pPr>
              <w:numPr>
                <w:ilvl w:val="0"/>
                <w:numId w:val="30"/>
              </w:numPr>
              <w:spacing w:before="0" w:after="0"/>
              <w:rPr>
                <w:rFonts w:ascii="Arial" w:eastAsia="Times New Roman" w:hAnsi="Arial"/>
                <w:sz w:val="18"/>
                <w:szCs w:val="18"/>
                <w:lang w:val="en-US" w:eastAsia="nb-NO"/>
              </w:rPr>
            </w:pPr>
            <w:r w:rsidRPr="006C4B30">
              <w:rPr>
                <w:rFonts w:ascii="Arial" w:eastAsia="Times New Roman" w:hAnsi="Arial"/>
                <w:sz w:val="18"/>
                <w:szCs w:val="18"/>
                <w:lang w:val="en-US" w:eastAsia="nb-NO"/>
              </w:rPr>
              <w:t>The minimum DL peak rate target (for FD-FDD) is [10] Mbps based on peak data rate calculation according to 38.306.</w:t>
            </w:r>
          </w:p>
          <w:p w14:paraId="6AEBD191" w14:textId="77777777" w:rsidR="006C4B30" w:rsidRPr="006C4B30" w:rsidRDefault="006C4B30" w:rsidP="006C4B30">
            <w:pPr>
              <w:numPr>
                <w:ilvl w:val="0"/>
                <w:numId w:val="30"/>
              </w:numPr>
              <w:spacing w:before="0" w:after="0"/>
              <w:rPr>
                <w:rFonts w:ascii="Arial" w:eastAsia="Times New Roman" w:hAnsi="Arial"/>
                <w:sz w:val="18"/>
                <w:szCs w:val="18"/>
                <w:lang w:val="en-US" w:eastAsia="nb-NO"/>
              </w:rPr>
            </w:pPr>
            <w:r w:rsidRPr="006C4B30">
              <w:rPr>
                <w:rFonts w:ascii="Arial" w:eastAsia="Times New Roman" w:hAnsi="Arial"/>
                <w:sz w:val="18"/>
                <w:szCs w:val="18"/>
                <w:lang w:val="en-US" w:eastAsia="nb-NO"/>
              </w:rPr>
              <w:t>The same value for X is used for DL and UL</w:t>
            </w:r>
          </w:p>
          <w:p w14:paraId="024A7EB4" w14:textId="77777777" w:rsidR="006C4B30" w:rsidRDefault="006C4B30" w:rsidP="006B65B2">
            <w:pPr>
              <w:spacing w:before="0" w:after="0"/>
              <w:rPr>
                <w:rFonts w:ascii="Arial" w:eastAsia="Times New Roman" w:hAnsi="Arial"/>
                <w:b/>
                <w:bCs/>
                <w:sz w:val="18"/>
                <w:szCs w:val="18"/>
                <w:highlight w:val="green"/>
                <w:lang w:val="en-US" w:eastAsia="nb-NO"/>
              </w:rPr>
            </w:pPr>
          </w:p>
        </w:tc>
      </w:tr>
    </w:tbl>
    <w:p w14:paraId="399F47AC" w14:textId="77777777" w:rsidR="006C4B30" w:rsidRDefault="006C4B30" w:rsidP="006B65B2">
      <w:pPr>
        <w:spacing w:before="0" w:after="0"/>
        <w:rPr>
          <w:rFonts w:ascii="Arial" w:eastAsia="Times New Roman" w:hAnsi="Arial"/>
          <w:b/>
          <w:bCs/>
          <w:sz w:val="18"/>
          <w:szCs w:val="18"/>
          <w:highlight w:val="green"/>
          <w:lang w:val="en-US" w:eastAsia="nb-NO"/>
        </w:rPr>
      </w:pPr>
    </w:p>
    <w:p w14:paraId="41CAF24B" w14:textId="77777777" w:rsidR="006B65B2" w:rsidRPr="006B65B2" w:rsidRDefault="006B65B2" w:rsidP="006B65B2">
      <w:pPr>
        <w:spacing w:before="0" w:after="0"/>
        <w:rPr>
          <w:rFonts w:eastAsia="Times New Roman"/>
          <w:lang w:val="en-US" w:eastAsia="nb-NO"/>
        </w:rPr>
      </w:pPr>
      <w:r w:rsidRPr="006B65B2">
        <w:rPr>
          <w:rFonts w:eastAsia="Times New Roman"/>
          <w:lang w:val="en-US" w:eastAsia="nb-NO"/>
        </w:rPr>
        <w:t>Further in Plenary RAN1#111 it has been confirmed that [10] remains 10.</w:t>
      </w:r>
    </w:p>
    <w:p w14:paraId="4FAD3038" w14:textId="77777777" w:rsidR="006B65B2" w:rsidRPr="006B65B2" w:rsidRDefault="006B65B2" w:rsidP="006B65B2">
      <w:pPr>
        <w:spacing w:before="0" w:after="0"/>
        <w:rPr>
          <w:rFonts w:eastAsia="Times New Roman"/>
          <w:lang w:val="en-US" w:eastAsia="nb-NO"/>
        </w:rPr>
      </w:pPr>
    </w:p>
    <w:p w14:paraId="2B8CBA85" w14:textId="68DAC1F3" w:rsidR="006B65B2" w:rsidRPr="00442BBF" w:rsidRDefault="006B65B2" w:rsidP="006B65B2">
      <w:pPr>
        <w:spacing w:before="0" w:after="0"/>
        <w:rPr>
          <w:rFonts w:eastAsia="Times New Roman"/>
          <w:lang w:val="en-US" w:eastAsia="nb-NO"/>
        </w:rPr>
      </w:pPr>
      <w:r w:rsidRPr="006B65B2">
        <w:rPr>
          <w:rFonts w:eastAsia="Times New Roman"/>
          <w:lang w:val="en-US" w:eastAsia="nb-NO"/>
        </w:rPr>
        <w:t>The peak TP is given by formula</w:t>
      </w:r>
      <w:r w:rsidR="00793F3C">
        <w:rPr>
          <w:rFonts w:eastAsia="Times New Roman"/>
          <w:lang w:val="en-US" w:eastAsia="nb-NO"/>
        </w:rPr>
        <w:t xml:space="preserve"> in 38.306</w:t>
      </w:r>
      <w:r w:rsidRPr="006B65B2">
        <w:rPr>
          <w:rFonts w:eastAsia="Times New Roman"/>
          <w:lang w:val="en-US" w:eastAsia="nb-NO"/>
        </w:rPr>
        <w:t>,</w:t>
      </w:r>
      <w:r w:rsidR="00544FCA" w:rsidRPr="00DE7151">
        <w:rPr>
          <w:rFonts w:eastAsia="Times New Roman"/>
          <w:lang w:val="en-US" w:eastAsia="nb-NO"/>
        </w:rPr>
        <w:t xml:space="preserve"> where</w:t>
      </w:r>
      <w:r w:rsidRPr="006B65B2">
        <w:rPr>
          <w:rFonts w:eastAsia="Times New Roman"/>
          <w:lang w:val="en-US" w:eastAsia="nb-NO"/>
        </w:rPr>
        <w:t xml:space="preserve"> X is</w:t>
      </w:r>
      <w:r w:rsidR="00544FCA" w:rsidRPr="00DE7151">
        <w:rPr>
          <w:rFonts w:eastAsia="Times New Roman"/>
          <w:lang w:val="en-US" w:eastAsia="nb-NO"/>
        </w:rPr>
        <w:t xml:space="preserve"> a</w:t>
      </w:r>
      <w:r w:rsidRPr="006B65B2">
        <w:rPr>
          <w:rFonts w:eastAsia="Times New Roman"/>
          <w:lang w:val="en-US" w:eastAsia="nb-NO"/>
        </w:rPr>
        <w:t xml:space="preserve"> product of </w:t>
      </w:r>
      <m:oMath>
        <m:r>
          <w:rPr>
            <w:rFonts w:ascii="Cambria Math" w:eastAsia="Times New Roman" w:hAnsi="Cambria Math"/>
            <w:lang w:val="en-US" w:eastAsia="nb-NO"/>
          </w:rPr>
          <m:t xml:space="preserve">v*Q*f </m:t>
        </m:r>
      </m:oMath>
      <w:r w:rsidR="00544FCA" w:rsidRPr="00DE7151">
        <w:rPr>
          <w:rFonts w:eastAsia="Times New Roman"/>
          <w:lang w:val="en-US" w:eastAsia="nb-NO"/>
        </w:rPr>
        <w:t xml:space="preserve">. </w:t>
      </w:r>
      <w:r w:rsidRPr="006B65B2">
        <w:rPr>
          <w:rFonts w:eastAsia="Times New Roman"/>
          <w:lang w:val="en-US" w:eastAsia="nb-NO"/>
        </w:rPr>
        <w:t xml:space="preserve">The issue is that for 15 and 30KHz SCS the value </w:t>
      </w:r>
      <w:r w:rsidRPr="00442BBF">
        <w:rPr>
          <w:rFonts w:eastAsia="Times New Roman"/>
          <w:lang w:val="en-US" w:eastAsia="nb-NO"/>
        </w:rPr>
        <w:t xml:space="preserve">may be different. And signaling currently supports only </w:t>
      </w:r>
      <w:r w:rsidR="00664FD2" w:rsidRPr="00442BBF">
        <w:rPr>
          <w:rFonts w:eastAsia="Times New Roman"/>
          <w:lang w:val="en-US" w:eastAsia="nb-NO"/>
        </w:rPr>
        <w:t>single</w:t>
      </w:r>
      <w:r w:rsidRPr="00442BBF">
        <w:rPr>
          <w:rFonts w:eastAsia="Times New Roman"/>
          <w:lang w:val="en-US" w:eastAsia="nb-NO"/>
        </w:rPr>
        <w:t xml:space="preserve"> value</w:t>
      </w:r>
      <w:r w:rsidR="00F81454">
        <w:rPr>
          <w:rFonts w:eastAsia="Times New Roman"/>
          <w:lang w:val="en-US" w:eastAsia="nb-NO"/>
        </w:rPr>
        <w:t xml:space="preserve"> of </w:t>
      </w:r>
      <w:r w:rsidR="00F81454" w:rsidRPr="00F81454">
        <w:rPr>
          <w:rFonts w:eastAsia="Times New Roman"/>
          <w:i/>
          <w:iCs/>
          <w:lang w:val="en-US" w:eastAsia="nb-NO"/>
        </w:rPr>
        <w:t>f</w:t>
      </w:r>
      <w:r w:rsidR="00F81454">
        <w:rPr>
          <w:rFonts w:eastAsia="Times New Roman"/>
          <w:lang w:val="en-US" w:eastAsia="nb-NO"/>
        </w:rPr>
        <w:t>, which is</w:t>
      </w:r>
      <w:r w:rsidRPr="00442BBF">
        <w:rPr>
          <w:rFonts w:eastAsia="Times New Roman"/>
          <w:lang w:val="en-US" w:eastAsia="nb-NO"/>
        </w:rPr>
        <w:t xml:space="preserve"> </w:t>
      </w:r>
      <w:r w:rsidR="00442BBF" w:rsidRPr="00442BBF">
        <w:rPr>
          <w:rFonts w:eastAsia="Times New Roman"/>
          <w:lang w:val="en-US" w:eastAsia="nb-NO"/>
        </w:rPr>
        <w:t xml:space="preserve">applicable to both numerologies. </w:t>
      </w:r>
    </w:p>
    <w:p w14:paraId="50DC3AD6" w14:textId="77777777" w:rsidR="006B65B2" w:rsidRPr="00442BBF" w:rsidRDefault="006B65B2" w:rsidP="006B65B2">
      <w:pPr>
        <w:spacing w:before="0" w:after="0"/>
        <w:rPr>
          <w:rFonts w:eastAsia="Times New Roman"/>
          <w:lang w:val="en-US" w:eastAsia="nb-NO"/>
        </w:rPr>
      </w:pPr>
      <w:r w:rsidRPr="00442BBF">
        <w:rPr>
          <w:rFonts w:eastAsia="Times New Roman"/>
          <w:lang w:val="en-US" w:eastAsia="nb-NO"/>
        </w:rPr>
        <w:t xml:space="preserve">  </w:t>
      </w:r>
    </w:p>
    <w:p w14:paraId="6B2E2D24" w14:textId="6D307339" w:rsidR="006B65B2" w:rsidRPr="00223681" w:rsidRDefault="006B65B2" w:rsidP="001D6641">
      <w:pPr>
        <w:pStyle w:val="ListParagraph"/>
        <w:numPr>
          <w:ilvl w:val="0"/>
          <w:numId w:val="31"/>
        </w:numPr>
        <w:spacing w:before="0"/>
        <w:rPr>
          <w:rFonts w:eastAsia="Times New Roman"/>
          <w:sz w:val="20"/>
          <w:szCs w:val="20"/>
          <w:lang w:val="en-US" w:eastAsia="nb-NO"/>
        </w:rPr>
      </w:pPr>
      <w:r w:rsidRPr="00223681">
        <w:rPr>
          <w:rFonts w:eastAsia="Times New Roman"/>
          <w:sz w:val="20"/>
          <w:szCs w:val="20"/>
          <w:lang w:val="en-US" w:eastAsia="nb-NO"/>
        </w:rPr>
        <w:t>For 15kHz SCS, the X=</w:t>
      </w:r>
      <w:r w:rsidRPr="004950E7">
        <w:rPr>
          <w:rFonts w:eastAsia="Times New Roman"/>
          <w:color w:val="FF0000"/>
          <w:sz w:val="20"/>
          <w:szCs w:val="20"/>
          <w:lang w:val="en-US" w:eastAsia="nb-NO"/>
        </w:rPr>
        <w:t>3.</w:t>
      </w:r>
      <w:r w:rsidR="004950E7" w:rsidRPr="004950E7">
        <w:rPr>
          <w:rFonts w:eastAsia="Times New Roman"/>
          <w:color w:val="FF0000"/>
          <w:sz w:val="20"/>
          <w:szCs w:val="20"/>
          <w:lang w:val="en-US" w:eastAsia="nb-NO"/>
        </w:rPr>
        <w:t>0</w:t>
      </w:r>
      <w:r w:rsidR="00E9011D">
        <w:rPr>
          <w:rFonts w:eastAsia="Times New Roman"/>
          <w:color w:val="FF0000"/>
          <w:sz w:val="20"/>
          <w:szCs w:val="20"/>
          <w:lang w:val="en-US" w:eastAsia="nb-NO"/>
        </w:rPr>
        <w:t xml:space="preserve"> </w:t>
      </w:r>
      <w:r w:rsidRPr="00223681">
        <w:rPr>
          <w:rFonts w:eastAsia="Times New Roman"/>
          <w:sz w:val="20"/>
          <w:szCs w:val="20"/>
          <w:lang w:val="en-US" w:eastAsia="nb-NO"/>
        </w:rPr>
        <w:t xml:space="preserve">would result in </w:t>
      </w:r>
      <w:r w:rsidR="00201AEC" w:rsidRPr="00223681">
        <w:rPr>
          <w:rFonts w:eastAsia="Times New Roman"/>
          <w:sz w:val="20"/>
          <w:szCs w:val="20"/>
          <w:lang w:val="en-US" w:eastAsia="nb-NO"/>
        </w:rPr>
        <w:t>10</w:t>
      </w:r>
      <w:r w:rsidR="00E11109">
        <w:rPr>
          <w:rFonts w:eastAsia="Times New Roman"/>
          <w:sz w:val="20"/>
          <w:szCs w:val="20"/>
          <w:lang w:val="en-US" w:eastAsia="nb-NO"/>
        </w:rPr>
        <w:t xml:space="preserve"> </w:t>
      </w:r>
      <w:proofErr w:type="spellStart"/>
      <w:r w:rsidRPr="00223681">
        <w:rPr>
          <w:rFonts w:eastAsia="Times New Roman"/>
          <w:sz w:val="20"/>
          <w:szCs w:val="20"/>
          <w:lang w:val="en-US" w:eastAsia="nb-NO"/>
        </w:rPr>
        <w:t>Mbits</w:t>
      </w:r>
      <w:proofErr w:type="spellEnd"/>
      <w:r w:rsidRPr="00223681">
        <w:rPr>
          <w:rFonts w:eastAsia="Times New Roman"/>
          <w:sz w:val="20"/>
          <w:szCs w:val="20"/>
          <w:lang w:val="en-US" w:eastAsia="nb-NO"/>
        </w:rPr>
        <w:t xml:space="preserve"> DL</w:t>
      </w:r>
    </w:p>
    <w:p w14:paraId="6586BEA7" w14:textId="1C2C35F8" w:rsidR="006B65B2" w:rsidRPr="00442BBF" w:rsidRDefault="006B65B2" w:rsidP="00223681">
      <w:pPr>
        <w:pStyle w:val="ListParagraph"/>
        <w:numPr>
          <w:ilvl w:val="0"/>
          <w:numId w:val="31"/>
        </w:numPr>
        <w:spacing w:before="0"/>
        <w:rPr>
          <w:rFonts w:eastAsia="Times New Roman"/>
          <w:sz w:val="20"/>
          <w:szCs w:val="20"/>
          <w:lang w:val="en-US" w:eastAsia="nb-NO"/>
        </w:rPr>
      </w:pPr>
      <w:r w:rsidRPr="00442BBF">
        <w:rPr>
          <w:rFonts w:eastAsia="Times New Roman"/>
          <w:sz w:val="20"/>
          <w:szCs w:val="20"/>
          <w:lang w:val="en-US" w:eastAsia="nb-NO"/>
        </w:rPr>
        <w:t>For 30kHz SCS, the X=</w:t>
      </w:r>
      <w:r w:rsidRPr="00267034">
        <w:rPr>
          <w:rFonts w:eastAsia="Times New Roman"/>
          <w:color w:val="FF0000"/>
          <w:sz w:val="20"/>
          <w:szCs w:val="20"/>
          <w:lang w:val="en-US" w:eastAsia="nb-NO"/>
        </w:rPr>
        <w:t>3.</w:t>
      </w:r>
      <w:r w:rsidR="00267034" w:rsidRPr="00267034">
        <w:rPr>
          <w:rFonts w:eastAsia="Times New Roman"/>
          <w:color w:val="FF0000"/>
          <w:sz w:val="20"/>
          <w:szCs w:val="20"/>
          <w:lang w:val="en-US" w:eastAsia="nb-NO"/>
        </w:rPr>
        <w:t>4</w:t>
      </w:r>
      <w:r w:rsidRPr="00442BBF">
        <w:rPr>
          <w:rFonts w:eastAsia="Times New Roman"/>
          <w:sz w:val="20"/>
          <w:szCs w:val="20"/>
          <w:lang w:val="en-US" w:eastAsia="nb-NO"/>
        </w:rPr>
        <w:t xml:space="preserve"> would result in 10</w:t>
      </w:r>
      <w:r w:rsidR="00E11109">
        <w:rPr>
          <w:rFonts w:eastAsia="Times New Roman"/>
          <w:sz w:val="20"/>
          <w:szCs w:val="20"/>
          <w:lang w:val="en-US" w:eastAsia="nb-NO"/>
        </w:rPr>
        <w:t xml:space="preserve"> </w:t>
      </w:r>
      <w:proofErr w:type="spellStart"/>
      <w:r w:rsidRPr="00442BBF">
        <w:rPr>
          <w:rFonts w:eastAsia="Times New Roman"/>
          <w:sz w:val="20"/>
          <w:szCs w:val="20"/>
          <w:lang w:val="en-US" w:eastAsia="nb-NO"/>
        </w:rPr>
        <w:t>Mbits</w:t>
      </w:r>
      <w:proofErr w:type="spellEnd"/>
      <w:r w:rsidRPr="00442BBF">
        <w:rPr>
          <w:rFonts w:eastAsia="Times New Roman"/>
          <w:sz w:val="20"/>
          <w:szCs w:val="20"/>
          <w:lang w:val="en-US" w:eastAsia="nb-NO"/>
        </w:rPr>
        <w:t xml:space="preserve"> DL</w:t>
      </w:r>
    </w:p>
    <w:p w14:paraId="7D4D012E" w14:textId="77777777" w:rsidR="006B65B2" w:rsidRPr="006B65B2" w:rsidRDefault="006B65B2" w:rsidP="006B65B2">
      <w:pPr>
        <w:spacing w:before="0" w:after="0"/>
        <w:rPr>
          <w:rFonts w:eastAsia="Times New Roman"/>
          <w:lang w:val="en-US" w:eastAsia="nb-NO"/>
        </w:rPr>
      </w:pPr>
    </w:p>
    <w:p w14:paraId="7E02A677" w14:textId="369E0673" w:rsidR="006B65B2" w:rsidRPr="00DE7151" w:rsidRDefault="00F62EC9" w:rsidP="006B65B2">
      <w:pPr>
        <w:spacing w:before="0" w:after="0"/>
        <w:rPr>
          <w:rFonts w:eastAsia="Times New Roman"/>
          <w:lang w:val="en-US" w:eastAsia="nb-NO"/>
        </w:rPr>
      </w:pPr>
      <w:r w:rsidRPr="00DE7151">
        <w:rPr>
          <w:rFonts w:eastAsia="Times New Roman"/>
          <w:lang w:val="en-US" w:eastAsia="nb-NO"/>
        </w:rPr>
        <w:t>Second open aspect is signaling itself</w:t>
      </w:r>
      <w:r w:rsidR="003B12A7">
        <w:rPr>
          <w:rFonts w:eastAsia="Times New Roman"/>
          <w:lang w:val="en-US" w:eastAsia="nb-NO"/>
        </w:rPr>
        <w:t xml:space="preserve">, there is limited set of values that can be indicated as part of capability </w:t>
      </w:r>
      <w:proofErr w:type="spellStart"/>
      <w:r w:rsidR="003B12A7">
        <w:rPr>
          <w:rFonts w:eastAsia="Times New Roman"/>
          <w:lang w:val="en-US" w:eastAsia="nb-NO"/>
        </w:rPr>
        <w:t>signalling</w:t>
      </w:r>
      <w:proofErr w:type="spellEnd"/>
    </w:p>
    <w:p w14:paraId="785A4724" w14:textId="6D3BB4FB" w:rsidR="00F62EC9" w:rsidRPr="00DE7151" w:rsidRDefault="006B65B2">
      <w:pPr>
        <w:pStyle w:val="ListParagraph"/>
        <w:numPr>
          <w:ilvl w:val="0"/>
          <w:numId w:val="31"/>
        </w:numPr>
        <w:spacing w:before="0"/>
        <w:rPr>
          <w:rFonts w:eastAsia="Times New Roman"/>
          <w:color w:val="000000"/>
          <w:sz w:val="20"/>
          <w:szCs w:val="20"/>
          <w:lang w:val="en-US" w:eastAsia="fi-FI"/>
        </w:rPr>
      </w:pPr>
      <w:r w:rsidRPr="00DE7151">
        <w:rPr>
          <w:rFonts w:eastAsia="Times New Roman"/>
          <w:sz w:val="20"/>
          <w:szCs w:val="20"/>
          <w:lang w:val="en-US" w:eastAsia="nb-NO"/>
        </w:rPr>
        <w:t xml:space="preserve">f is limited to set of </w:t>
      </w:r>
      <w:r w:rsidRPr="00DE7151">
        <w:rPr>
          <w:rFonts w:eastAsia="Times New Roman"/>
          <w:color w:val="000000"/>
          <w:sz w:val="20"/>
          <w:szCs w:val="20"/>
          <w:lang w:val="en-US" w:eastAsia="fi-FI"/>
        </w:rPr>
        <w:t>[1,0.8,0.75,0.4]</w:t>
      </w:r>
      <w:r w:rsidR="003B12A7">
        <w:rPr>
          <w:rFonts w:eastAsia="Times New Roman"/>
          <w:color w:val="000000"/>
          <w:sz w:val="20"/>
          <w:szCs w:val="20"/>
          <w:lang w:val="en-US" w:eastAsia="fi-FI"/>
        </w:rPr>
        <w:t>, default is 1</w:t>
      </w:r>
    </w:p>
    <w:p w14:paraId="690FB310" w14:textId="30941A42" w:rsidR="00F62EC9" w:rsidRPr="00DE7151" w:rsidRDefault="006B65B2">
      <w:pPr>
        <w:pStyle w:val="ListParagraph"/>
        <w:numPr>
          <w:ilvl w:val="0"/>
          <w:numId w:val="31"/>
        </w:numPr>
        <w:spacing w:before="0"/>
        <w:rPr>
          <w:rFonts w:eastAsia="Times New Roman"/>
          <w:sz w:val="20"/>
          <w:szCs w:val="20"/>
          <w:lang w:val="en-US" w:eastAsia="nb-NO"/>
        </w:rPr>
      </w:pPr>
      <w:r w:rsidRPr="006B65B2">
        <w:rPr>
          <w:rFonts w:eastAsia="Times New Roman"/>
          <w:color w:val="000000"/>
          <w:sz w:val="20"/>
          <w:szCs w:val="20"/>
          <w:lang w:val="en-US" w:eastAsia="fi-FI"/>
        </w:rPr>
        <w:t xml:space="preserve">Q is limited to set of </w:t>
      </w:r>
      <w:r w:rsidR="008E2D97">
        <w:rPr>
          <w:rFonts w:eastAsia="Times New Roman"/>
          <w:color w:val="000000"/>
          <w:sz w:val="20"/>
          <w:szCs w:val="20"/>
          <w:lang w:val="en-US" w:eastAsia="fi-FI"/>
        </w:rPr>
        <w:t>[</w:t>
      </w:r>
      <w:r w:rsidRPr="006B65B2">
        <w:rPr>
          <w:rFonts w:eastAsia="Times New Roman"/>
          <w:color w:val="000000"/>
          <w:sz w:val="20"/>
          <w:szCs w:val="20"/>
          <w:lang w:val="en-US" w:eastAsia="fi-FI"/>
        </w:rPr>
        <w:t>1,2,4,6,8]</w:t>
      </w:r>
      <w:r w:rsidR="00BB11D0">
        <w:rPr>
          <w:rFonts w:eastAsia="Times New Roman"/>
          <w:color w:val="000000"/>
          <w:sz w:val="20"/>
          <w:szCs w:val="20"/>
          <w:lang w:val="en-US" w:eastAsia="fi-FI"/>
        </w:rPr>
        <w:t xml:space="preserve"> is mandatory</w:t>
      </w:r>
    </w:p>
    <w:p w14:paraId="7053BE62" w14:textId="6AAF5FE6" w:rsidR="006B65B2" w:rsidRPr="006B65B2" w:rsidRDefault="006B65B2">
      <w:pPr>
        <w:pStyle w:val="ListParagraph"/>
        <w:numPr>
          <w:ilvl w:val="0"/>
          <w:numId w:val="31"/>
        </w:numPr>
        <w:spacing w:before="0"/>
        <w:rPr>
          <w:rFonts w:eastAsia="Times New Roman"/>
          <w:sz w:val="20"/>
          <w:szCs w:val="20"/>
          <w:lang w:val="en-US" w:eastAsia="nb-NO"/>
        </w:rPr>
      </w:pPr>
      <w:r w:rsidRPr="006B65B2">
        <w:rPr>
          <w:rFonts w:eastAsia="Times New Roman"/>
          <w:sz w:val="20"/>
          <w:szCs w:val="20"/>
          <w:lang w:val="en-US" w:eastAsia="nb-NO"/>
        </w:rPr>
        <w:t>v is limited to 1 or 2</w:t>
      </w:r>
      <w:r w:rsidR="00C76583">
        <w:rPr>
          <w:rFonts w:eastAsia="Times New Roman"/>
          <w:sz w:val="20"/>
          <w:szCs w:val="20"/>
          <w:lang w:val="en-US" w:eastAsia="nb-NO"/>
        </w:rPr>
        <w:t xml:space="preserve"> for RedCap, default is 1</w:t>
      </w:r>
    </w:p>
    <w:p w14:paraId="57BBB594" w14:textId="77777777" w:rsidR="006B65B2" w:rsidRPr="006B65B2" w:rsidRDefault="006B65B2" w:rsidP="006B65B2">
      <w:pPr>
        <w:spacing w:before="0" w:after="0"/>
        <w:rPr>
          <w:rFonts w:eastAsia="Times New Roman"/>
          <w:lang w:val="en-US" w:eastAsia="nb-NO"/>
        </w:rPr>
      </w:pPr>
    </w:p>
    <w:p w14:paraId="5731D1E5" w14:textId="47CA286E" w:rsidR="006B65B2" w:rsidRPr="006B65B2" w:rsidRDefault="006B65B2" w:rsidP="006B65B2">
      <w:pPr>
        <w:spacing w:before="0" w:after="0"/>
        <w:rPr>
          <w:rFonts w:ascii="Arial" w:eastAsia="Times New Roman" w:hAnsi="Arial"/>
          <w:sz w:val="22"/>
          <w:szCs w:val="22"/>
          <w:lang w:val="en-US" w:eastAsia="nb-NO"/>
        </w:rPr>
      </w:pPr>
      <w:r w:rsidRPr="006B65B2">
        <w:rPr>
          <w:rFonts w:eastAsia="Times New Roman"/>
          <w:lang w:val="en-US" w:eastAsia="nb-NO"/>
        </w:rPr>
        <w:t>Set of values allowed in R17 specification</w:t>
      </w:r>
      <w:r w:rsidR="00F62EC9" w:rsidRPr="00DE7151">
        <w:rPr>
          <w:rFonts w:eastAsia="Times New Roman"/>
          <w:lang w:val="en-US" w:eastAsia="nb-NO"/>
        </w:rPr>
        <w:t xml:space="preserve"> </w:t>
      </w:r>
      <w:r w:rsidR="00FF6C10">
        <w:rPr>
          <w:rFonts w:eastAsia="Times New Roman"/>
          <w:lang w:val="en-US" w:eastAsia="nb-NO"/>
        </w:rPr>
        <w:t xml:space="preserve">for all the </w:t>
      </w:r>
      <w:r w:rsidR="00E14111">
        <w:rPr>
          <w:rFonts w:eastAsia="Times New Roman"/>
          <w:lang w:val="en-US" w:eastAsia="nb-NO"/>
        </w:rPr>
        <w:t xml:space="preserve">above </w:t>
      </w:r>
      <w:r w:rsidR="00FF6C10">
        <w:rPr>
          <w:rFonts w:eastAsia="Times New Roman"/>
          <w:lang w:val="en-US" w:eastAsia="nb-NO"/>
        </w:rPr>
        <w:t>combinations are</w:t>
      </w:r>
      <w:r w:rsidR="00FF6C10">
        <w:rPr>
          <w:rFonts w:ascii="Arial" w:eastAsia="Times New Roman" w:hAnsi="Arial"/>
          <w:sz w:val="22"/>
          <w:szCs w:val="22"/>
          <w:lang w:val="en-US" w:eastAsia="nb-NO"/>
        </w:rPr>
        <w:t>:</w:t>
      </w:r>
    </w:p>
    <w:p w14:paraId="2D4E23F2" w14:textId="77777777" w:rsidR="006B65B2" w:rsidRPr="006B65B2" w:rsidRDefault="006B65B2" w:rsidP="006B65B2">
      <w:pPr>
        <w:spacing w:before="0" w:after="0"/>
        <w:rPr>
          <w:rFonts w:ascii="Arial" w:eastAsia="Times New Roman" w:hAnsi="Arial"/>
          <w:sz w:val="22"/>
          <w:szCs w:val="22"/>
          <w:lang w:val="en-US" w:eastAsia="nb-NO"/>
        </w:rPr>
      </w:pP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C5625B" w:rsidRPr="006B65B2" w14:paraId="46353927" w14:textId="77777777" w:rsidTr="00FF6C10">
        <w:trPr>
          <w:trHeight w:val="300"/>
          <w:jc w:val="center"/>
        </w:trPr>
        <w:tc>
          <w:tcPr>
            <w:tcW w:w="976" w:type="dxa"/>
          </w:tcPr>
          <w:p w14:paraId="5F17CB67" w14:textId="42F4D739"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f</w:t>
            </w:r>
          </w:p>
        </w:tc>
        <w:tc>
          <w:tcPr>
            <w:tcW w:w="976" w:type="dxa"/>
          </w:tcPr>
          <w:p w14:paraId="3108FC60" w14:textId="703E20A3"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v</w:t>
            </w:r>
          </w:p>
        </w:tc>
        <w:tc>
          <w:tcPr>
            <w:tcW w:w="976" w:type="dxa"/>
            <w:shd w:val="clear" w:color="auto" w:fill="auto"/>
            <w:noWrap/>
            <w:vAlign w:val="bottom"/>
            <w:hideMark/>
          </w:tcPr>
          <w:p w14:paraId="29C5C804" w14:textId="52D223EE"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239717C6" w14:textId="169B04E6"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6BA6E8E6" w14:textId="5417B91B"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4</w:t>
            </w:r>
          </w:p>
        </w:tc>
        <w:tc>
          <w:tcPr>
            <w:tcW w:w="976" w:type="dxa"/>
            <w:shd w:val="clear" w:color="auto" w:fill="auto"/>
            <w:noWrap/>
            <w:vAlign w:val="bottom"/>
            <w:hideMark/>
          </w:tcPr>
          <w:p w14:paraId="5A0AF967" w14:textId="2D251A93"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6</w:t>
            </w:r>
          </w:p>
        </w:tc>
        <w:tc>
          <w:tcPr>
            <w:tcW w:w="976" w:type="dxa"/>
            <w:shd w:val="clear" w:color="auto" w:fill="auto"/>
            <w:noWrap/>
            <w:vAlign w:val="bottom"/>
            <w:hideMark/>
          </w:tcPr>
          <w:p w14:paraId="39CB457A" w14:textId="0379441C"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8</w:t>
            </w:r>
          </w:p>
        </w:tc>
      </w:tr>
      <w:tr w:rsidR="00C5625B" w:rsidRPr="006B65B2" w14:paraId="788FCB90" w14:textId="77777777" w:rsidTr="00FF6C10">
        <w:trPr>
          <w:trHeight w:val="300"/>
          <w:jc w:val="center"/>
        </w:trPr>
        <w:tc>
          <w:tcPr>
            <w:tcW w:w="976" w:type="dxa"/>
          </w:tcPr>
          <w:p w14:paraId="79FA2323" w14:textId="76F6AAAF" w:rsidR="00C5625B" w:rsidRPr="00BB683F" w:rsidRDefault="00BB683F"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64B15FE9" w14:textId="1A7702DB" w:rsidR="00C5625B" w:rsidRPr="00BB683F" w:rsidRDefault="00C5625B"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6B634BED" w14:textId="61CF31AB"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5B64B523" w14:textId="57966C6D"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499E4FBD" w14:textId="322386DE"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32255B3A" w14:textId="6301A1C8"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7CD45362" w14:textId="66E70B50"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r>
      <w:tr w:rsidR="00C5625B" w:rsidRPr="006B65B2" w14:paraId="464DCA01" w14:textId="77777777" w:rsidTr="00FF6C10">
        <w:trPr>
          <w:trHeight w:val="300"/>
          <w:jc w:val="center"/>
        </w:trPr>
        <w:tc>
          <w:tcPr>
            <w:tcW w:w="976" w:type="dxa"/>
          </w:tcPr>
          <w:p w14:paraId="6A7B524E" w14:textId="6FFEF029"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31945D7C" w14:textId="62B545E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02DE7339" w14:textId="1C1A21E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hideMark/>
          </w:tcPr>
          <w:p w14:paraId="2AF7145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hideMark/>
          </w:tcPr>
          <w:p w14:paraId="3D3BF6B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c>
          <w:tcPr>
            <w:tcW w:w="976" w:type="dxa"/>
            <w:shd w:val="clear" w:color="auto" w:fill="auto"/>
            <w:noWrap/>
            <w:vAlign w:val="bottom"/>
            <w:hideMark/>
          </w:tcPr>
          <w:p w14:paraId="35D0600A"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c>
          <w:tcPr>
            <w:tcW w:w="976" w:type="dxa"/>
            <w:shd w:val="clear" w:color="auto" w:fill="auto"/>
            <w:noWrap/>
            <w:vAlign w:val="bottom"/>
            <w:hideMark/>
          </w:tcPr>
          <w:p w14:paraId="48D59F5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r>
      <w:tr w:rsidR="00C5625B" w:rsidRPr="006B65B2" w14:paraId="7BC76BAE" w14:textId="77777777" w:rsidTr="00FF6C10">
        <w:trPr>
          <w:trHeight w:val="300"/>
          <w:jc w:val="center"/>
        </w:trPr>
        <w:tc>
          <w:tcPr>
            <w:tcW w:w="976" w:type="dxa"/>
          </w:tcPr>
          <w:p w14:paraId="1D217C85" w14:textId="14AEEEEF"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0265B756" w14:textId="5F48820B"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314B7190" w14:textId="5911292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36507C0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3657002F"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lang w:val="en-US" w:eastAsia="fi-FI"/>
              </w:rPr>
              <w:t>3,2</w:t>
            </w:r>
          </w:p>
        </w:tc>
        <w:tc>
          <w:tcPr>
            <w:tcW w:w="976" w:type="dxa"/>
            <w:shd w:val="clear" w:color="auto" w:fill="auto"/>
            <w:noWrap/>
            <w:vAlign w:val="bottom"/>
            <w:hideMark/>
          </w:tcPr>
          <w:p w14:paraId="497FA2F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31FAC0E9"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r w:rsidR="00C5625B" w:rsidRPr="006B65B2" w14:paraId="20483712" w14:textId="77777777" w:rsidTr="00FF6C10">
        <w:trPr>
          <w:trHeight w:val="300"/>
          <w:jc w:val="center"/>
        </w:trPr>
        <w:tc>
          <w:tcPr>
            <w:tcW w:w="976" w:type="dxa"/>
          </w:tcPr>
          <w:p w14:paraId="6E3A8680" w14:textId="084BA1E4"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438D2186" w14:textId="4216C9F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2C7AE587" w14:textId="19D961E4"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1C4348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3,2</w:t>
            </w:r>
          </w:p>
        </w:tc>
        <w:tc>
          <w:tcPr>
            <w:tcW w:w="976" w:type="dxa"/>
            <w:shd w:val="clear" w:color="auto" w:fill="auto"/>
            <w:noWrap/>
            <w:vAlign w:val="bottom"/>
            <w:hideMark/>
          </w:tcPr>
          <w:p w14:paraId="3E554EB0"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c>
          <w:tcPr>
            <w:tcW w:w="976" w:type="dxa"/>
            <w:shd w:val="clear" w:color="auto" w:fill="auto"/>
            <w:noWrap/>
            <w:vAlign w:val="bottom"/>
            <w:hideMark/>
          </w:tcPr>
          <w:p w14:paraId="689E94E5"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9,6</w:t>
            </w:r>
          </w:p>
        </w:tc>
        <w:tc>
          <w:tcPr>
            <w:tcW w:w="976" w:type="dxa"/>
            <w:shd w:val="clear" w:color="auto" w:fill="auto"/>
            <w:noWrap/>
            <w:vAlign w:val="bottom"/>
            <w:hideMark/>
          </w:tcPr>
          <w:p w14:paraId="20E585B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12,8</w:t>
            </w:r>
          </w:p>
        </w:tc>
      </w:tr>
      <w:tr w:rsidR="00C5625B" w:rsidRPr="006B65B2" w14:paraId="38A55863" w14:textId="77777777" w:rsidTr="00FF6C10">
        <w:trPr>
          <w:trHeight w:val="300"/>
          <w:jc w:val="center"/>
        </w:trPr>
        <w:tc>
          <w:tcPr>
            <w:tcW w:w="976" w:type="dxa"/>
          </w:tcPr>
          <w:p w14:paraId="5ADE4E0C" w14:textId="66CDF6C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1369CF02" w14:textId="7F4FF7C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0D7562BE" w14:textId="204BB4F5"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0,75</w:t>
            </w:r>
          </w:p>
        </w:tc>
        <w:tc>
          <w:tcPr>
            <w:tcW w:w="976" w:type="dxa"/>
            <w:shd w:val="clear" w:color="auto" w:fill="auto"/>
            <w:noWrap/>
            <w:vAlign w:val="bottom"/>
            <w:hideMark/>
          </w:tcPr>
          <w:p w14:paraId="6B59C526"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3F6A755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highlight w:val="green"/>
                <w:lang w:val="en-US" w:eastAsia="fi-FI"/>
              </w:rPr>
              <w:t>3</w:t>
            </w:r>
          </w:p>
        </w:tc>
        <w:tc>
          <w:tcPr>
            <w:tcW w:w="976" w:type="dxa"/>
            <w:shd w:val="clear" w:color="auto" w:fill="auto"/>
            <w:noWrap/>
            <w:vAlign w:val="bottom"/>
            <w:hideMark/>
          </w:tcPr>
          <w:p w14:paraId="7C30986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4,5</w:t>
            </w:r>
          </w:p>
        </w:tc>
        <w:tc>
          <w:tcPr>
            <w:tcW w:w="976" w:type="dxa"/>
            <w:shd w:val="clear" w:color="auto" w:fill="auto"/>
            <w:noWrap/>
            <w:vAlign w:val="bottom"/>
            <w:hideMark/>
          </w:tcPr>
          <w:p w14:paraId="153BF7F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r>
      <w:tr w:rsidR="00C5625B" w:rsidRPr="006B65B2" w14:paraId="19B54F51" w14:textId="77777777" w:rsidTr="00FF6C10">
        <w:trPr>
          <w:trHeight w:val="300"/>
          <w:jc w:val="center"/>
        </w:trPr>
        <w:tc>
          <w:tcPr>
            <w:tcW w:w="976" w:type="dxa"/>
          </w:tcPr>
          <w:p w14:paraId="2475E10F" w14:textId="404B9D65"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4F0F41B3" w14:textId="39E26E35"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3A3C9FA3" w14:textId="6B058D6B"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42C5099B"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highlight w:val="red"/>
                <w:lang w:val="en-US" w:eastAsia="fi-FI"/>
              </w:rPr>
              <w:t>3</w:t>
            </w:r>
          </w:p>
        </w:tc>
        <w:tc>
          <w:tcPr>
            <w:tcW w:w="976" w:type="dxa"/>
            <w:shd w:val="clear" w:color="auto" w:fill="auto"/>
            <w:noWrap/>
            <w:vAlign w:val="bottom"/>
            <w:hideMark/>
          </w:tcPr>
          <w:p w14:paraId="6BC14C85"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c>
          <w:tcPr>
            <w:tcW w:w="976" w:type="dxa"/>
            <w:shd w:val="clear" w:color="auto" w:fill="auto"/>
            <w:noWrap/>
            <w:vAlign w:val="bottom"/>
            <w:hideMark/>
          </w:tcPr>
          <w:p w14:paraId="5B381A10"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9</w:t>
            </w:r>
          </w:p>
        </w:tc>
        <w:tc>
          <w:tcPr>
            <w:tcW w:w="976" w:type="dxa"/>
            <w:shd w:val="clear" w:color="auto" w:fill="auto"/>
            <w:noWrap/>
            <w:vAlign w:val="bottom"/>
            <w:hideMark/>
          </w:tcPr>
          <w:p w14:paraId="2495965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r>
      <w:tr w:rsidR="00C5625B" w:rsidRPr="006B65B2" w14:paraId="2F294E5E" w14:textId="77777777" w:rsidTr="00FF6C10">
        <w:trPr>
          <w:trHeight w:val="300"/>
          <w:jc w:val="center"/>
        </w:trPr>
        <w:tc>
          <w:tcPr>
            <w:tcW w:w="976" w:type="dxa"/>
          </w:tcPr>
          <w:p w14:paraId="452F0B36" w14:textId="7F12B43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48B350C5" w14:textId="3EAAAF1C"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5BB08362" w14:textId="72D0A0BC"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0,4</w:t>
            </w:r>
          </w:p>
        </w:tc>
        <w:tc>
          <w:tcPr>
            <w:tcW w:w="976" w:type="dxa"/>
            <w:shd w:val="clear" w:color="auto" w:fill="auto"/>
            <w:noWrap/>
            <w:vAlign w:val="bottom"/>
            <w:hideMark/>
          </w:tcPr>
          <w:p w14:paraId="1DAD1FD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6AD223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2C528700"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2,4</w:t>
            </w:r>
          </w:p>
        </w:tc>
        <w:tc>
          <w:tcPr>
            <w:tcW w:w="976" w:type="dxa"/>
            <w:shd w:val="clear" w:color="auto" w:fill="auto"/>
            <w:noWrap/>
            <w:vAlign w:val="bottom"/>
            <w:hideMark/>
          </w:tcPr>
          <w:p w14:paraId="4A26020B"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lang w:val="en-US" w:eastAsia="fi-FI"/>
              </w:rPr>
              <w:t>3,2</w:t>
            </w:r>
          </w:p>
        </w:tc>
      </w:tr>
      <w:tr w:rsidR="00C5625B" w:rsidRPr="006B65B2" w14:paraId="01CFE67A" w14:textId="77777777" w:rsidTr="00FF6C10">
        <w:trPr>
          <w:trHeight w:val="300"/>
          <w:jc w:val="center"/>
        </w:trPr>
        <w:tc>
          <w:tcPr>
            <w:tcW w:w="976" w:type="dxa"/>
          </w:tcPr>
          <w:p w14:paraId="4E588A8C" w14:textId="27AF3F4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684D374E" w14:textId="350CA66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5EB034FA" w14:textId="1EEF95A9"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28ED49F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5282384"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lang w:val="en-US" w:eastAsia="fi-FI"/>
              </w:rPr>
              <w:t>3,2</w:t>
            </w:r>
          </w:p>
        </w:tc>
        <w:tc>
          <w:tcPr>
            <w:tcW w:w="976" w:type="dxa"/>
            <w:shd w:val="clear" w:color="auto" w:fill="auto"/>
            <w:noWrap/>
            <w:vAlign w:val="bottom"/>
            <w:hideMark/>
          </w:tcPr>
          <w:p w14:paraId="163B38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789B887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bl>
    <w:p w14:paraId="1FC97950" w14:textId="77777777" w:rsidR="006B65B2" w:rsidRPr="006B65B2" w:rsidRDefault="006B65B2" w:rsidP="006B65B2">
      <w:pPr>
        <w:spacing w:before="0" w:after="0"/>
        <w:rPr>
          <w:rFonts w:ascii="Arial" w:eastAsia="Times New Roman" w:hAnsi="Arial"/>
          <w:sz w:val="22"/>
          <w:szCs w:val="22"/>
          <w:lang w:val="en-US" w:eastAsia="nb-NO"/>
        </w:rPr>
      </w:pPr>
    </w:p>
    <w:p w14:paraId="441D48D1" w14:textId="77777777" w:rsidR="007D21D5" w:rsidRDefault="007D21D5" w:rsidP="006B65B2">
      <w:pPr>
        <w:spacing w:before="0" w:after="0"/>
        <w:rPr>
          <w:rFonts w:eastAsia="Times New Roman"/>
          <w:lang w:val="en-US" w:eastAsia="nb-NO"/>
        </w:rPr>
      </w:pPr>
    </w:p>
    <w:p w14:paraId="2C50CB61" w14:textId="0C538DA8" w:rsidR="006B65B2" w:rsidRPr="006B65B2" w:rsidRDefault="007D21D5" w:rsidP="006B65B2">
      <w:pPr>
        <w:spacing w:before="0" w:after="0"/>
        <w:rPr>
          <w:rFonts w:eastAsia="Times New Roman"/>
          <w:lang w:val="en-US" w:eastAsia="nb-NO"/>
        </w:rPr>
      </w:pPr>
      <w:r>
        <w:rPr>
          <w:rFonts w:eastAsia="Times New Roman"/>
          <w:lang w:val="en-US" w:eastAsia="nb-NO"/>
        </w:rPr>
        <w:t>V</w:t>
      </w:r>
      <w:r w:rsidR="006B65B2" w:rsidRPr="006B65B2">
        <w:rPr>
          <w:rFonts w:eastAsia="Times New Roman"/>
          <w:lang w:val="en-US" w:eastAsia="nb-NO"/>
        </w:rPr>
        <w:t xml:space="preserve">alue </w:t>
      </w:r>
      <w:r w:rsidR="006B65B2" w:rsidRPr="007B4423">
        <w:rPr>
          <w:rFonts w:eastAsia="Times New Roman"/>
          <w:color w:val="FF0000"/>
          <w:lang w:val="en-US" w:eastAsia="nb-NO"/>
        </w:rPr>
        <w:t>3</w:t>
      </w:r>
      <w:r w:rsidR="007B4423" w:rsidRPr="007B4423">
        <w:rPr>
          <w:rFonts w:eastAsia="Times New Roman"/>
          <w:color w:val="FF0000"/>
          <w:lang w:val="en-US" w:eastAsia="nb-NO"/>
        </w:rPr>
        <w:t>.0</w:t>
      </w:r>
      <w:r w:rsidR="006B65B2" w:rsidRPr="006B65B2">
        <w:rPr>
          <w:rFonts w:eastAsia="Times New Roman"/>
          <w:lang w:val="en-US" w:eastAsia="nb-NO"/>
        </w:rPr>
        <w:t xml:space="preserve"> can be reported with </w:t>
      </w:r>
      <w:r w:rsidR="007B4423" w:rsidRPr="007B4423">
        <w:rPr>
          <w:rFonts w:eastAsia="Times New Roman"/>
          <w:color w:val="FF0000"/>
          <w:lang w:val="en-US" w:eastAsia="nb-NO"/>
        </w:rPr>
        <w:t>one</w:t>
      </w:r>
      <w:r w:rsidR="007B4423">
        <w:rPr>
          <w:rFonts w:eastAsia="Times New Roman"/>
          <w:lang w:val="en-US" w:eastAsia="nb-NO"/>
        </w:rPr>
        <w:t xml:space="preserve"> </w:t>
      </w:r>
      <w:r w:rsidR="006B65B2" w:rsidRPr="006B65B2">
        <w:rPr>
          <w:rFonts w:eastAsia="Times New Roman"/>
          <w:lang w:val="en-US" w:eastAsia="nb-NO"/>
        </w:rPr>
        <w:t>green combination</w:t>
      </w:r>
      <w:r w:rsidR="00D73B89">
        <w:rPr>
          <w:rFonts w:eastAsia="Times New Roman"/>
          <w:lang w:val="en-US" w:eastAsia="nb-NO"/>
        </w:rPr>
        <w:t xml:space="preserve"> </w:t>
      </w:r>
      <w:r w:rsidR="009A0B3F">
        <w:rPr>
          <w:rFonts w:eastAsia="Times New Roman"/>
          <w:lang w:val="en-US" w:eastAsia="nb-NO"/>
        </w:rPr>
        <w:t>when reporting</w:t>
      </w:r>
      <w:r w:rsidR="00D73B89">
        <w:rPr>
          <w:rFonts w:eastAsia="Times New Roman"/>
          <w:lang w:val="en-US" w:eastAsia="nb-NO"/>
        </w:rPr>
        <w:t xml:space="preserve"> 1 layer</w:t>
      </w:r>
      <w:r w:rsidR="009A0B3F">
        <w:rPr>
          <w:rFonts w:eastAsia="Times New Roman"/>
          <w:lang w:val="en-US" w:eastAsia="nb-NO"/>
        </w:rPr>
        <w:t xml:space="preserve"> capa</w:t>
      </w:r>
      <w:r w:rsidR="0074150B">
        <w:rPr>
          <w:rFonts w:eastAsia="Times New Roman"/>
          <w:lang w:val="en-US" w:eastAsia="nb-NO"/>
        </w:rPr>
        <w:t>bility</w:t>
      </w:r>
      <w:r w:rsidR="00FF6C10">
        <w:rPr>
          <w:rFonts w:eastAsia="Times New Roman"/>
          <w:lang w:val="en-US" w:eastAsia="nb-NO"/>
        </w:rPr>
        <w:t xml:space="preserve"> and with </w:t>
      </w:r>
      <w:r w:rsidR="00ED227A">
        <w:rPr>
          <w:rFonts w:eastAsia="Times New Roman"/>
          <w:lang w:val="en-US" w:eastAsia="nb-NO"/>
        </w:rPr>
        <w:t xml:space="preserve">red combination </w:t>
      </w:r>
      <w:r w:rsidR="00DB238B">
        <w:rPr>
          <w:rFonts w:eastAsia="Times New Roman"/>
          <w:lang w:val="en-US" w:eastAsia="nb-NO"/>
        </w:rPr>
        <w:t>when reporting</w:t>
      </w:r>
      <w:r w:rsidR="00ED227A">
        <w:rPr>
          <w:rFonts w:eastAsia="Times New Roman"/>
          <w:lang w:val="en-US" w:eastAsia="nb-NO"/>
        </w:rPr>
        <w:t xml:space="preserve"> </w:t>
      </w:r>
      <w:r w:rsidR="006B65B2" w:rsidRPr="006B65B2">
        <w:rPr>
          <w:rFonts w:eastAsia="Times New Roman"/>
          <w:lang w:val="en-US" w:eastAsia="nb-NO"/>
        </w:rPr>
        <w:t>2 layers. UE can report higher</w:t>
      </w:r>
      <w:r w:rsidR="00EA3EA5">
        <w:rPr>
          <w:rFonts w:eastAsia="Times New Roman"/>
          <w:lang w:val="en-US" w:eastAsia="nb-NO"/>
        </w:rPr>
        <w:t xml:space="preserve"> or lower</w:t>
      </w:r>
      <w:r w:rsidR="006B65B2" w:rsidRPr="006B65B2">
        <w:rPr>
          <w:rFonts w:eastAsia="Times New Roman"/>
          <w:lang w:val="en-US" w:eastAsia="nb-NO"/>
        </w:rPr>
        <w:t xml:space="preserve"> MO, </w:t>
      </w:r>
      <w:r w:rsidR="00EA3EA5">
        <w:rPr>
          <w:rFonts w:eastAsia="Times New Roman"/>
          <w:lang w:val="en-US" w:eastAsia="nb-NO"/>
        </w:rPr>
        <w:t>because</w:t>
      </w:r>
      <w:r w:rsidR="006B65B2" w:rsidRPr="006B65B2">
        <w:rPr>
          <w:rFonts w:eastAsia="Times New Roman"/>
          <w:lang w:val="en-US" w:eastAsia="nb-NO"/>
        </w:rPr>
        <w:t xml:space="preserve"> MO is used only for the purpose of data</w:t>
      </w:r>
      <w:r w:rsidR="00ED227A">
        <w:rPr>
          <w:rFonts w:eastAsia="Times New Roman"/>
          <w:lang w:val="en-US" w:eastAsia="nb-NO"/>
        </w:rPr>
        <w:t>-</w:t>
      </w:r>
      <w:r w:rsidR="006B65B2" w:rsidRPr="006B65B2">
        <w:rPr>
          <w:rFonts w:eastAsia="Times New Roman"/>
          <w:lang w:val="en-US" w:eastAsia="nb-NO"/>
        </w:rPr>
        <w:t>rate calculation</w:t>
      </w:r>
      <w:r w:rsidR="00A62858">
        <w:rPr>
          <w:rFonts w:eastAsia="Times New Roman"/>
          <w:lang w:val="en-US" w:eastAsia="nb-NO"/>
        </w:rPr>
        <w:t xml:space="preserve"> (as seen below with highlighted text)</w:t>
      </w:r>
      <w:r w:rsidR="00AA2C77" w:rsidRPr="00A61DA1">
        <w:rPr>
          <w:rFonts w:eastAsia="Times New Roman"/>
          <w:lang w:val="en-US" w:eastAsia="nb-NO"/>
        </w:rPr>
        <w:t>, but</w:t>
      </w:r>
      <w:r w:rsidR="006B65B2" w:rsidRPr="006B65B2">
        <w:rPr>
          <w:rFonts w:eastAsia="Times New Roman"/>
          <w:lang w:val="en-US" w:eastAsia="nb-NO"/>
        </w:rPr>
        <w:t xml:space="preserve"> UE cannot report 2 layers if supports only 1</w:t>
      </w:r>
      <w:r w:rsidR="00471870">
        <w:rPr>
          <w:rFonts w:eastAsia="Times New Roman"/>
          <w:lang w:val="en-US" w:eastAsia="nb-NO"/>
        </w:rPr>
        <w:t xml:space="preserve"> layer</w:t>
      </w:r>
      <w:r w:rsidR="00AA2C77" w:rsidRPr="00A61DA1">
        <w:rPr>
          <w:rFonts w:eastAsia="Times New Roman"/>
          <w:lang w:val="en-US" w:eastAsia="nb-NO"/>
        </w:rPr>
        <w:t>.</w:t>
      </w:r>
      <w:r w:rsidR="00A61DA1">
        <w:rPr>
          <w:rFonts w:eastAsia="Times New Roman"/>
          <w:lang w:val="en-US" w:eastAsia="nb-NO"/>
        </w:rPr>
        <w:t xml:space="preserve"> </w:t>
      </w:r>
      <w:r w:rsidR="006B65B2" w:rsidRPr="006B65B2">
        <w:rPr>
          <w:rFonts w:eastAsia="Times New Roman"/>
          <w:lang w:val="en-US" w:eastAsia="nb-NO"/>
        </w:rPr>
        <w:t xml:space="preserve">The value </w:t>
      </w:r>
      <w:r w:rsidR="007B4423" w:rsidRPr="007B4423">
        <w:rPr>
          <w:rFonts w:eastAsia="Times New Roman"/>
          <w:color w:val="FF0000"/>
          <w:lang w:val="en-US" w:eastAsia="nb-NO"/>
        </w:rPr>
        <w:t>3.4</w:t>
      </w:r>
      <w:r w:rsidR="007B4423">
        <w:rPr>
          <w:rFonts w:eastAsia="Times New Roman"/>
          <w:color w:val="FF0000"/>
          <w:lang w:val="en-US" w:eastAsia="nb-NO"/>
        </w:rPr>
        <w:t xml:space="preserve"> </w:t>
      </w:r>
      <w:r w:rsidR="006B65B2" w:rsidRPr="006B65B2">
        <w:rPr>
          <w:rFonts w:eastAsia="Times New Roman"/>
          <w:lang w:val="en-US" w:eastAsia="nb-NO"/>
        </w:rPr>
        <w:t>cannot be reported at all</w:t>
      </w:r>
      <w:r w:rsidR="00AA2C77" w:rsidRPr="00A61DA1">
        <w:rPr>
          <w:rFonts w:eastAsia="Times New Roman"/>
          <w:lang w:val="en-US" w:eastAsia="nb-NO"/>
        </w:rPr>
        <w:t>.</w:t>
      </w:r>
    </w:p>
    <w:p w14:paraId="6A6DB1A9" w14:textId="75552EDB" w:rsidR="006B65B2" w:rsidRDefault="006B65B2" w:rsidP="006B65B2">
      <w:pPr>
        <w:spacing w:before="0" w:after="0"/>
        <w:rPr>
          <w:rFonts w:eastAsia="Times New Roman"/>
          <w:lang w:val="en-US" w:eastAsia="nb-NO"/>
        </w:rPr>
      </w:pPr>
    </w:p>
    <w:p w14:paraId="7EACFB3C" w14:textId="734F8964" w:rsidR="00ED227A" w:rsidRPr="000005AE" w:rsidRDefault="00ED227A" w:rsidP="006B65B2">
      <w:pPr>
        <w:spacing w:before="0" w:after="0"/>
        <w:rPr>
          <w:rFonts w:eastAsia="Times New Roman"/>
          <w:i/>
          <w:iCs/>
          <w:lang w:val="en-US" w:eastAsia="nb-NO"/>
        </w:rPr>
      </w:pPr>
      <w:r w:rsidRPr="000005AE">
        <w:rPr>
          <w:rFonts w:eastAsia="Times New Roman"/>
          <w:b/>
          <w:bCs/>
          <w:i/>
          <w:iCs/>
          <w:lang w:val="en-US" w:eastAsia="nb-NO"/>
        </w:rPr>
        <w:t>Observation</w:t>
      </w:r>
      <w:r w:rsidR="008B1803">
        <w:rPr>
          <w:rFonts w:eastAsia="Times New Roman"/>
          <w:b/>
          <w:bCs/>
          <w:i/>
          <w:iCs/>
          <w:lang w:val="en-US" w:eastAsia="nb-NO"/>
        </w:rPr>
        <w:t>-1</w:t>
      </w:r>
      <w:r w:rsidRPr="000005AE">
        <w:rPr>
          <w:rFonts w:eastAsia="Times New Roman"/>
          <w:b/>
          <w:bCs/>
          <w:i/>
          <w:iCs/>
          <w:lang w:val="en-US" w:eastAsia="nb-NO"/>
        </w:rPr>
        <w:t xml:space="preserve">: </w:t>
      </w:r>
      <w:r w:rsidR="000005AE" w:rsidRPr="000005AE">
        <w:rPr>
          <w:rFonts w:eastAsia="Times New Roman"/>
          <w:i/>
          <w:iCs/>
          <w:lang w:val="en-US" w:eastAsia="nb-NO"/>
        </w:rPr>
        <w:t xml:space="preserve">Current signaling does </w:t>
      </w:r>
      <w:r w:rsidR="00A62858">
        <w:rPr>
          <w:rFonts w:eastAsia="Times New Roman"/>
          <w:i/>
          <w:iCs/>
          <w:lang w:val="en-US" w:eastAsia="nb-NO"/>
        </w:rPr>
        <w:t>support value</w:t>
      </w:r>
      <w:r w:rsidR="00A7579C">
        <w:rPr>
          <w:rFonts w:eastAsia="Times New Roman"/>
          <w:i/>
          <w:iCs/>
          <w:lang w:val="en-US" w:eastAsia="nb-NO"/>
        </w:rPr>
        <w:t xml:space="preserve"> </w:t>
      </w:r>
      <w:r w:rsidR="00A7579C" w:rsidRPr="00A7579C">
        <w:rPr>
          <w:rFonts w:eastAsia="Times New Roman"/>
          <w:i/>
          <w:iCs/>
          <w:color w:val="FF0000"/>
          <w:lang w:val="en-US" w:eastAsia="nb-NO"/>
        </w:rPr>
        <w:t>3.0</w:t>
      </w:r>
      <w:r w:rsidR="00A62858">
        <w:rPr>
          <w:rFonts w:eastAsia="Times New Roman"/>
          <w:i/>
          <w:iCs/>
          <w:lang w:val="en-US" w:eastAsia="nb-NO"/>
        </w:rPr>
        <w:t xml:space="preserve">, but does </w:t>
      </w:r>
      <w:r w:rsidR="000005AE" w:rsidRPr="000005AE">
        <w:rPr>
          <w:rFonts w:eastAsia="Times New Roman"/>
          <w:i/>
          <w:iCs/>
          <w:lang w:val="en-US" w:eastAsia="nb-NO"/>
        </w:rPr>
        <w:t xml:space="preserve">not support value </w:t>
      </w:r>
      <w:r w:rsidR="00A7579C" w:rsidRPr="00A7579C">
        <w:rPr>
          <w:rFonts w:eastAsia="Times New Roman"/>
          <w:i/>
          <w:iCs/>
          <w:color w:val="FF0000"/>
          <w:lang w:val="en-US" w:eastAsia="nb-NO"/>
        </w:rPr>
        <w:t>3.4</w:t>
      </w:r>
    </w:p>
    <w:p w14:paraId="27793854" w14:textId="77777777" w:rsidR="00ED227A" w:rsidRDefault="00ED227A" w:rsidP="006B65B2">
      <w:pPr>
        <w:spacing w:before="0" w:after="0"/>
        <w:rPr>
          <w:rFonts w:eastAsia="Times New Roman"/>
          <w:lang w:val="en-US" w:eastAsia="nb-NO"/>
        </w:rPr>
      </w:pPr>
    </w:p>
    <w:p w14:paraId="5FF3806B" w14:textId="1F042FDD" w:rsidR="00A61DA1" w:rsidRDefault="00A61DA1" w:rsidP="006B65B2">
      <w:pPr>
        <w:spacing w:before="0" w:after="0"/>
        <w:rPr>
          <w:rFonts w:eastAsia="Times New Roman"/>
          <w:lang w:val="en-US" w:eastAsia="nb-NO"/>
        </w:rPr>
      </w:pPr>
      <w:r>
        <w:rPr>
          <w:rFonts w:eastAsia="Times New Roman"/>
          <w:lang w:val="en-US" w:eastAsia="nb-NO"/>
        </w:rPr>
        <w:t>For completeness here the 38.306 spec text:</w:t>
      </w:r>
    </w:p>
    <w:tbl>
      <w:tblPr>
        <w:tblStyle w:val="TableGrid"/>
        <w:tblW w:w="0" w:type="auto"/>
        <w:tblLook w:val="04A0" w:firstRow="1" w:lastRow="0" w:firstColumn="1" w:lastColumn="0" w:noHBand="0" w:noVBand="1"/>
      </w:tblPr>
      <w:tblGrid>
        <w:gridCol w:w="9629"/>
      </w:tblGrid>
      <w:tr w:rsidR="00652606" w14:paraId="0368BD3B" w14:textId="77777777" w:rsidTr="00652606">
        <w:tc>
          <w:tcPr>
            <w:tcW w:w="9629" w:type="dxa"/>
          </w:tcPr>
          <w:p w14:paraId="65BB7B4A" w14:textId="77777777" w:rsidR="00652606" w:rsidRPr="006B65B2" w:rsidRDefault="00652606" w:rsidP="00652606">
            <w:pPr>
              <w:keepNext/>
              <w:keepLines/>
              <w:overflowPunct w:val="0"/>
              <w:autoSpaceDE w:val="0"/>
              <w:autoSpaceDN w:val="0"/>
              <w:adjustRightInd w:val="0"/>
              <w:spacing w:before="0" w:after="0"/>
              <w:rPr>
                <w:rFonts w:eastAsia="Times New Roman"/>
                <w:b/>
                <w:bCs/>
                <w:i/>
                <w:iCs/>
                <w:lang w:eastAsia="ja-JP"/>
              </w:rPr>
            </w:pPr>
            <w:proofErr w:type="spellStart"/>
            <w:r w:rsidRPr="006B65B2">
              <w:rPr>
                <w:rFonts w:eastAsia="Times New Roman"/>
                <w:b/>
                <w:bCs/>
                <w:i/>
                <w:iCs/>
                <w:lang w:val="en-US"/>
              </w:rPr>
              <w:t>maxNumberMIMO-LayersPDSCH</w:t>
            </w:r>
            <w:proofErr w:type="spellEnd"/>
          </w:p>
          <w:p w14:paraId="6475B60C" w14:textId="77777777" w:rsidR="00652606" w:rsidRPr="006B65B2" w:rsidRDefault="00652606" w:rsidP="00652606">
            <w:pPr>
              <w:spacing w:before="0" w:after="0"/>
              <w:rPr>
                <w:rFonts w:eastAsia="Times New Roman"/>
                <w:lang w:eastAsia="nb-NO"/>
              </w:rPr>
            </w:pPr>
            <w:r w:rsidRPr="006B65B2">
              <w:rPr>
                <w:rFonts w:eastAsia="Times New Roman"/>
                <w:highlight w:val="yellow"/>
                <w:lang w:eastAsia="nb-NO"/>
              </w:rPr>
              <w:t>Defines the maximum number of spatial multiplexing layer(s) supported by the UE for DL reception</w:t>
            </w:r>
            <w:r w:rsidRPr="006B65B2">
              <w:rPr>
                <w:rFonts w:eastAsia="Times New Roman"/>
                <w:lang w:eastAsia="nb-NO"/>
              </w:rPr>
              <w:t>.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12D5E758" w14:textId="77777777" w:rsidR="00652606" w:rsidRPr="006B65B2" w:rsidRDefault="00652606" w:rsidP="00652606">
            <w:pPr>
              <w:spacing w:before="0" w:after="0"/>
              <w:rPr>
                <w:rFonts w:eastAsia="Times New Roman"/>
                <w:lang w:eastAsia="nb-NO"/>
              </w:rPr>
            </w:pPr>
          </w:p>
          <w:p w14:paraId="3318CD8C" w14:textId="77777777" w:rsidR="00652606" w:rsidRPr="006B65B2" w:rsidRDefault="00652606" w:rsidP="00652606">
            <w:pPr>
              <w:keepNext/>
              <w:keepLines/>
              <w:overflowPunct w:val="0"/>
              <w:autoSpaceDE w:val="0"/>
              <w:autoSpaceDN w:val="0"/>
              <w:adjustRightInd w:val="0"/>
              <w:spacing w:before="0" w:after="0"/>
              <w:rPr>
                <w:rFonts w:eastAsia="Times New Roman"/>
                <w:b/>
                <w:bCs/>
                <w:i/>
                <w:iCs/>
                <w:lang w:eastAsia="ja-JP"/>
              </w:rPr>
            </w:pPr>
            <w:proofErr w:type="spellStart"/>
            <w:r w:rsidRPr="006B65B2">
              <w:rPr>
                <w:rFonts w:eastAsia="Times New Roman"/>
                <w:b/>
                <w:bCs/>
                <w:i/>
                <w:iCs/>
                <w:lang w:val="en-US"/>
              </w:rPr>
              <w:t>supportedModulationOrderDL</w:t>
            </w:r>
            <w:proofErr w:type="spellEnd"/>
          </w:p>
          <w:p w14:paraId="59923EA3" w14:textId="77777777" w:rsidR="00652606" w:rsidRPr="006B65B2" w:rsidRDefault="00652606" w:rsidP="00652606">
            <w:pPr>
              <w:keepNext/>
              <w:keepLines/>
              <w:overflowPunct w:val="0"/>
              <w:autoSpaceDE w:val="0"/>
              <w:autoSpaceDN w:val="0"/>
              <w:adjustRightInd w:val="0"/>
              <w:spacing w:before="0" w:after="0"/>
              <w:rPr>
                <w:rFonts w:eastAsia="Times New Roman"/>
                <w:lang w:val="en-US"/>
              </w:rPr>
            </w:pPr>
            <w:r w:rsidRPr="006B65B2">
              <w:rPr>
                <w:rFonts w:eastAsia="Times New Roman"/>
                <w:highlight w:val="yellow"/>
                <w:lang w:val="en-US"/>
              </w:rPr>
              <w:t xml:space="preserve">Indicates the maximum supported modulation order to be applied for downlink in the carrier </w:t>
            </w:r>
            <w:r w:rsidRPr="006B65B2">
              <w:rPr>
                <w:rFonts w:eastAsia="Times New Roman"/>
                <w:color w:val="FF0000"/>
                <w:highlight w:val="yellow"/>
                <w:lang w:val="en-US"/>
              </w:rPr>
              <w:t xml:space="preserve">in the max data rate calculation </w:t>
            </w:r>
            <w:r w:rsidRPr="006B65B2">
              <w:rPr>
                <w:rFonts w:eastAsia="Times New Roman"/>
                <w:highlight w:val="yellow"/>
                <w:lang w:val="en-US"/>
              </w:rPr>
              <w:t xml:space="preserve">as defined in 4.1.2. If included, the network may use a modulation order on this serving cell which is higher than the value indicated in this field </w:t>
            </w:r>
            <w:proofErr w:type="gramStart"/>
            <w:r w:rsidRPr="006B65B2">
              <w:rPr>
                <w:rFonts w:eastAsia="Times New Roman"/>
                <w:highlight w:val="yellow"/>
                <w:lang w:val="en-US"/>
              </w:rPr>
              <w:t>as long as</w:t>
            </w:r>
            <w:proofErr w:type="gramEnd"/>
            <w:r w:rsidRPr="006B65B2">
              <w:rPr>
                <w:rFonts w:eastAsia="Times New Roman"/>
                <w:highlight w:val="yellow"/>
                <w:lang w:val="en-US"/>
              </w:rPr>
              <w:t xml:space="preserve"> UE supports the modulation of higher value for downlink</w:t>
            </w:r>
            <w:r w:rsidRPr="006B65B2">
              <w:rPr>
                <w:rFonts w:eastAsia="Times New Roman"/>
                <w:lang w:val="en-US"/>
              </w:rPr>
              <w:t>. If not included:</w:t>
            </w:r>
          </w:p>
          <w:p w14:paraId="5A79D7B1" w14:textId="77777777" w:rsidR="00652606" w:rsidRPr="006B65B2" w:rsidRDefault="00652606" w:rsidP="00652606">
            <w:pPr>
              <w:overflowPunct w:val="0"/>
              <w:autoSpaceDE w:val="0"/>
              <w:autoSpaceDN w:val="0"/>
              <w:adjustRightInd w:val="0"/>
              <w:spacing w:before="0" w:after="0"/>
              <w:ind w:left="568" w:hanging="284"/>
              <w:rPr>
                <w:rFonts w:eastAsia="Times New Roman"/>
                <w:lang w:val="en-US"/>
              </w:rPr>
            </w:pPr>
            <w:r w:rsidRPr="006B65B2">
              <w:rPr>
                <w:rFonts w:eastAsia="Times New Roman"/>
                <w:lang w:val="en-US"/>
              </w:rPr>
              <w:t>-</w:t>
            </w:r>
            <w:r w:rsidRPr="006B65B2">
              <w:rPr>
                <w:rFonts w:eastAsia="Times New Roman"/>
                <w:lang w:val="en-US"/>
              </w:rPr>
              <w:tab/>
              <w:t xml:space="preserve">for FR1,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per band i.e. [pdsch-1024QAM-FR1] when [pdsch-1024QAM-FR1] is </w:t>
            </w:r>
            <w:proofErr w:type="spellStart"/>
            <w:r w:rsidRPr="006B65B2">
              <w:rPr>
                <w:rFonts w:eastAsia="Times New Roman"/>
                <w:lang w:val="en-US"/>
              </w:rPr>
              <w:t>signalled</w:t>
            </w:r>
            <w:proofErr w:type="spellEnd"/>
            <w:r w:rsidRPr="006B65B2">
              <w:rPr>
                <w:rFonts w:eastAsia="Times New Roman"/>
                <w:lang w:val="en-US"/>
              </w:rPr>
              <w:t xml:space="preserve"> for the band, otherwise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in </w:t>
            </w:r>
            <w:r w:rsidRPr="006B65B2">
              <w:rPr>
                <w:rFonts w:eastAsia="Times New Roman"/>
                <w:i/>
                <w:iCs/>
                <w:lang w:val="en-US"/>
              </w:rPr>
              <w:t>pdsch-256QAM-FR1</w:t>
            </w:r>
            <w:r w:rsidRPr="006B65B2">
              <w:rPr>
                <w:rFonts w:eastAsia="Times New Roman"/>
                <w:lang w:val="en-US"/>
              </w:rPr>
              <w:t>.</w:t>
            </w:r>
          </w:p>
          <w:p w14:paraId="0F549166" w14:textId="77777777" w:rsidR="00652606" w:rsidRPr="006B65B2" w:rsidRDefault="00652606" w:rsidP="00652606">
            <w:pPr>
              <w:overflowPunct w:val="0"/>
              <w:autoSpaceDE w:val="0"/>
              <w:autoSpaceDN w:val="0"/>
              <w:adjustRightInd w:val="0"/>
              <w:spacing w:before="0" w:after="0"/>
              <w:ind w:left="568" w:hanging="284"/>
              <w:rPr>
                <w:rFonts w:eastAsia="Times New Roman"/>
                <w:lang w:val="en-US"/>
              </w:rPr>
            </w:pPr>
            <w:r w:rsidRPr="006B65B2">
              <w:rPr>
                <w:rFonts w:eastAsia="Times New Roman"/>
                <w:lang w:val="en-US"/>
              </w:rPr>
              <w:t>-</w:t>
            </w:r>
            <w:r w:rsidRPr="006B65B2">
              <w:rPr>
                <w:rFonts w:eastAsia="Times New Roman"/>
                <w:lang w:val="en-US"/>
              </w:rPr>
              <w:tab/>
              <w:t xml:space="preserve">for FR2,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per band </w:t>
            </w:r>
            <w:proofErr w:type="gramStart"/>
            <w:r w:rsidRPr="006B65B2">
              <w:rPr>
                <w:rFonts w:eastAsia="Times New Roman"/>
                <w:lang w:val="en-US"/>
              </w:rPr>
              <w:t>i.e.</w:t>
            </w:r>
            <w:proofErr w:type="gramEnd"/>
            <w:r w:rsidRPr="006B65B2">
              <w:rPr>
                <w:rFonts w:eastAsia="Times New Roman"/>
                <w:lang w:val="en-US"/>
              </w:rPr>
              <w:t xml:space="preserve"> </w:t>
            </w:r>
            <w:r w:rsidRPr="006B65B2">
              <w:rPr>
                <w:rFonts w:eastAsia="Times New Roman"/>
                <w:i/>
                <w:iCs/>
                <w:lang w:val="en-US"/>
              </w:rPr>
              <w:t>pdsch-256QAM-FR2</w:t>
            </w:r>
            <w:r w:rsidRPr="006B65B2">
              <w:rPr>
                <w:rFonts w:eastAsia="Times New Roman"/>
                <w:lang w:val="en-US"/>
              </w:rPr>
              <w:t xml:space="preserve"> if </w:t>
            </w:r>
            <w:proofErr w:type="spellStart"/>
            <w:r w:rsidRPr="006B65B2">
              <w:rPr>
                <w:rFonts w:eastAsia="Times New Roman"/>
                <w:lang w:val="en-US"/>
              </w:rPr>
              <w:t>signalled</w:t>
            </w:r>
            <w:proofErr w:type="spellEnd"/>
            <w:r w:rsidRPr="006B65B2">
              <w:rPr>
                <w:rFonts w:eastAsia="Times New Roman"/>
                <w:lang w:val="en-US"/>
              </w:rPr>
              <w:t xml:space="preserve">. If not </w:t>
            </w:r>
            <w:proofErr w:type="spellStart"/>
            <w:r w:rsidRPr="006B65B2">
              <w:rPr>
                <w:rFonts w:eastAsia="Times New Roman"/>
                <w:lang w:val="en-US"/>
              </w:rPr>
              <w:t>signalled</w:t>
            </w:r>
            <w:proofErr w:type="spellEnd"/>
            <w:r w:rsidRPr="006B65B2">
              <w:rPr>
                <w:rFonts w:eastAsia="Times New Roman"/>
                <w:lang w:val="en-US"/>
              </w:rPr>
              <w:t xml:space="preserve"> </w:t>
            </w:r>
            <w:proofErr w:type="gramStart"/>
            <w:r w:rsidRPr="006B65B2">
              <w:rPr>
                <w:rFonts w:eastAsia="Times New Roman"/>
                <w:lang w:val="en-US"/>
              </w:rPr>
              <w:t>in a given</w:t>
            </w:r>
            <w:proofErr w:type="gramEnd"/>
            <w:r w:rsidRPr="006B65B2">
              <w:rPr>
                <w:rFonts w:eastAsia="Times New Roman"/>
                <w:lang w:val="en-US"/>
              </w:rPr>
              <w:t xml:space="preserve"> band, the network shall use the modulation order 64QAM.</w:t>
            </w:r>
          </w:p>
          <w:p w14:paraId="3A5A9F57" w14:textId="77777777" w:rsidR="00652606" w:rsidRPr="006B65B2" w:rsidRDefault="00652606" w:rsidP="00652606">
            <w:pPr>
              <w:spacing w:before="0" w:after="0"/>
              <w:rPr>
                <w:rFonts w:eastAsia="Times New Roman"/>
                <w:lang w:val="en-US" w:eastAsia="nb-NO"/>
              </w:rPr>
            </w:pPr>
            <w:r w:rsidRPr="006B65B2">
              <w:rPr>
                <w:rFonts w:eastAsia="Times New Roman"/>
                <w:lang w:eastAsia="nb-NO"/>
              </w:rPr>
              <w:t>In all the cases, it shall be ensured that the data rate does not exceed the max data rate (</w:t>
            </w:r>
            <w:proofErr w:type="spellStart"/>
            <w:r w:rsidRPr="006B65B2">
              <w:rPr>
                <w:rFonts w:eastAsia="Times New Roman"/>
                <w:i/>
                <w:iCs/>
                <w:lang w:eastAsia="nb-NO"/>
              </w:rPr>
              <w:t>DataRate</w:t>
            </w:r>
            <w:proofErr w:type="spellEnd"/>
            <w:r w:rsidRPr="006B65B2">
              <w:rPr>
                <w:rFonts w:eastAsia="Times New Roman"/>
                <w:lang w:eastAsia="nb-NO"/>
              </w:rPr>
              <w:t>) and max data rate per CC (</w:t>
            </w:r>
            <w:proofErr w:type="spellStart"/>
            <w:r w:rsidRPr="006B65B2">
              <w:rPr>
                <w:rFonts w:eastAsia="Times New Roman"/>
                <w:i/>
                <w:iCs/>
                <w:lang w:eastAsia="nb-NO"/>
              </w:rPr>
              <w:t>DataRateCC</w:t>
            </w:r>
            <w:proofErr w:type="spellEnd"/>
            <w:r w:rsidRPr="006B65B2">
              <w:rPr>
                <w:rFonts w:eastAsia="Times New Roman"/>
                <w:lang w:eastAsia="nb-NO"/>
              </w:rPr>
              <w:t>) according to TS 38.214 [12].</w:t>
            </w:r>
          </w:p>
          <w:p w14:paraId="419FA9AB" w14:textId="77777777" w:rsidR="00652606" w:rsidRPr="006B65B2" w:rsidRDefault="00652606" w:rsidP="00652606">
            <w:pPr>
              <w:spacing w:before="0" w:after="0"/>
              <w:rPr>
                <w:rFonts w:eastAsia="Times New Roman"/>
                <w:lang w:val="en-US" w:eastAsia="nb-NO"/>
              </w:rPr>
            </w:pPr>
          </w:p>
          <w:p w14:paraId="253CCF87" w14:textId="77777777" w:rsidR="00652606" w:rsidRPr="006B65B2" w:rsidRDefault="00652606" w:rsidP="00652606">
            <w:pPr>
              <w:keepNext/>
              <w:keepLines/>
              <w:overflowPunct w:val="0"/>
              <w:autoSpaceDE w:val="0"/>
              <w:autoSpaceDN w:val="0"/>
              <w:adjustRightInd w:val="0"/>
              <w:spacing w:before="0" w:after="0"/>
              <w:rPr>
                <w:rFonts w:eastAsia="Times New Roman"/>
                <w:b/>
                <w:i/>
                <w:lang w:eastAsia="ja-JP"/>
              </w:rPr>
            </w:pPr>
            <w:proofErr w:type="spellStart"/>
            <w:r w:rsidRPr="006B65B2">
              <w:rPr>
                <w:rFonts w:eastAsia="Times New Roman"/>
                <w:b/>
                <w:i/>
                <w:lang w:val="en-US"/>
              </w:rPr>
              <w:t>scalingFactor</w:t>
            </w:r>
            <w:proofErr w:type="spellEnd"/>
          </w:p>
          <w:p w14:paraId="28F22FAF" w14:textId="77777777" w:rsidR="00652606" w:rsidRPr="00A61DA1" w:rsidRDefault="00652606" w:rsidP="00652606">
            <w:pPr>
              <w:rPr>
                <w:lang w:val="en-US"/>
              </w:rPr>
            </w:pPr>
            <w:r w:rsidRPr="00A61DA1">
              <w:rPr>
                <w:rFonts w:eastAsia="Times New Roman"/>
                <w:lang w:eastAsia="nb-NO"/>
              </w:rPr>
              <w:t xml:space="preserve">Indicates the scaling factor to be applied to the band in the max data rate calculation as defined in 4.1.2. Value f0p4 indicates </w:t>
            </w:r>
            <w:r w:rsidRPr="005956A5">
              <w:rPr>
                <w:rFonts w:eastAsia="Times New Roman"/>
                <w:lang w:eastAsia="nb-NO"/>
              </w:rPr>
              <w:t>the scaling factor 0.4, f0p75 indicates 0.75, and so on. If absent, the scaling factor 1 is applied to the band in the max data rate calculation.</w:t>
            </w:r>
          </w:p>
          <w:p w14:paraId="6AF2E5DA" w14:textId="77777777" w:rsidR="00652606" w:rsidRDefault="00652606" w:rsidP="006B65B2">
            <w:pPr>
              <w:spacing w:before="0" w:after="0"/>
              <w:rPr>
                <w:rFonts w:eastAsia="Times New Roman"/>
                <w:lang w:val="en-US" w:eastAsia="nb-NO"/>
              </w:rPr>
            </w:pPr>
          </w:p>
        </w:tc>
      </w:tr>
    </w:tbl>
    <w:p w14:paraId="43E73CA3" w14:textId="0AC77633" w:rsidR="00652606" w:rsidRDefault="00652606" w:rsidP="006B65B2">
      <w:pPr>
        <w:spacing w:before="0" w:after="0"/>
        <w:rPr>
          <w:rFonts w:eastAsia="Times New Roman"/>
          <w:lang w:val="en-US" w:eastAsia="nb-NO"/>
        </w:rPr>
      </w:pPr>
    </w:p>
    <w:p w14:paraId="3D962642" w14:textId="77777777" w:rsidR="005D2205" w:rsidRDefault="005D2205" w:rsidP="006B65B2">
      <w:pPr>
        <w:spacing w:before="0" w:after="0"/>
        <w:rPr>
          <w:rFonts w:eastAsia="Times New Roman"/>
          <w:lang w:val="en-US" w:eastAsia="nb-NO"/>
        </w:rPr>
      </w:pPr>
    </w:p>
    <w:p w14:paraId="210E2C90" w14:textId="08DC1A3D" w:rsidR="0056101E" w:rsidRPr="0056101E" w:rsidRDefault="00EA3EA5" w:rsidP="006B65B2">
      <w:pPr>
        <w:spacing w:before="0" w:after="0"/>
        <w:rPr>
          <w:rFonts w:eastAsia="Times New Roman"/>
          <w:lang w:val="en-US" w:eastAsia="nb-NO"/>
        </w:rPr>
      </w:pPr>
      <w:r>
        <w:rPr>
          <w:rFonts w:eastAsia="Times New Roman"/>
          <w:lang w:val="en-US" w:eastAsia="nb-NO"/>
        </w:rPr>
        <w:t>Therefore, o</w:t>
      </w:r>
      <w:r w:rsidR="005D2205">
        <w:rPr>
          <w:rFonts w:eastAsia="Times New Roman"/>
          <w:lang w:val="en-US" w:eastAsia="nb-NO"/>
        </w:rPr>
        <w:t>ur</w:t>
      </w:r>
      <w:r w:rsidR="00461779">
        <w:rPr>
          <w:rFonts w:eastAsia="Times New Roman"/>
          <w:lang w:val="en-US" w:eastAsia="nb-NO"/>
        </w:rPr>
        <w:t xml:space="preserve"> first</w:t>
      </w:r>
      <w:r w:rsidR="005D2205">
        <w:rPr>
          <w:rFonts w:eastAsia="Times New Roman"/>
          <w:lang w:val="en-US" w:eastAsia="nb-NO"/>
        </w:rPr>
        <w:t xml:space="preserve"> preference is to select </w:t>
      </w:r>
      <w:r w:rsidR="005D2205" w:rsidRPr="007E4870">
        <w:rPr>
          <w:rFonts w:eastAsia="Times New Roman"/>
          <w:color w:val="FF0000"/>
          <w:lang w:val="en-US" w:eastAsia="nb-NO"/>
        </w:rPr>
        <w:t>3.</w:t>
      </w:r>
      <w:r w:rsidR="007E4870" w:rsidRPr="007E4870">
        <w:rPr>
          <w:rFonts w:eastAsia="Times New Roman"/>
          <w:color w:val="FF0000"/>
          <w:lang w:val="en-US" w:eastAsia="nb-NO"/>
        </w:rPr>
        <w:t>0</w:t>
      </w:r>
      <w:r w:rsidR="00B83CED">
        <w:rPr>
          <w:rFonts w:eastAsia="Times New Roman"/>
          <w:lang w:val="en-US" w:eastAsia="nb-NO"/>
        </w:rPr>
        <w:t xml:space="preserve"> for both 15 and 30kHz spacing. However, if </w:t>
      </w:r>
      <w:r w:rsidR="005D4BA1">
        <w:rPr>
          <w:rFonts w:eastAsia="Times New Roman"/>
          <w:lang w:val="en-US" w:eastAsia="nb-NO"/>
        </w:rPr>
        <w:t xml:space="preserve">such proposal is not </w:t>
      </w:r>
      <w:r w:rsidR="00461779">
        <w:rPr>
          <w:rFonts w:eastAsia="Times New Roman"/>
          <w:lang w:val="en-US" w:eastAsia="nb-NO"/>
        </w:rPr>
        <w:t>agreeable,</w:t>
      </w:r>
      <w:r w:rsidR="005D4BA1">
        <w:rPr>
          <w:rFonts w:eastAsia="Times New Roman"/>
          <w:lang w:val="en-US" w:eastAsia="nb-NO"/>
        </w:rPr>
        <w:t xml:space="preserve"> we suggest </w:t>
      </w:r>
      <w:r w:rsidR="00226371">
        <w:rPr>
          <w:rFonts w:eastAsia="Times New Roman"/>
          <w:lang w:val="en-US" w:eastAsia="nb-NO"/>
        </w:rPr>
        <w:t>defining</w:t>
      </w:r>
      <m:oMath>
        <m:r>
          <w:rPr>
            <w:rFonts w:ascii="Cambria Math" w:hAnsi="Cambria Math"/>
            <w:lang w:val="en-US"/>
          </w:rPr>
          <m:t>X</m:t>
        </m:r>
      </m:oMath>
      <w:r w:rsidR="0056101E" w:rsidRPr="00652606">
        <w:rPr>
          <w:i/>
          <w:iCs/>
          <w:lang w:val="en-US"/>
        </w:rPr>
        <w:t>=</w:t>
      </w:r>
      <w:r w:rsidR="007E4870" w:rsidRPr="007E4870">
        <w:rPr>
          <w:rFonts w:eastAsia="Times New Roman"/>
          <w:color w:val="FF0000"/>
          <w:lang w:val="en-US" w:eastAsia="nb-NO"/>
        </w:rPr>
        <w:t>3.0</w:t>
      </w:r>
      <w:r w:rsidR="007E4870">
        <w:rPr>
          <w:rFonts w:eastAsia="Times New Roman"/>
          <w:color w:val="FF0000"/>
          <w:lang w:val="en-US" w:eastAsia="nb-NO"/>
        </w:rPr>
        <w:t xml:space="preserve"> </w:t>
      </w:r>
      <w:r w:rsidR="00171612" w:rsidRPr="00CF1368">
        <w:rPr>
          <w:lang w:val="en-US"/>
        </w:rPr>
        <w:t>and</w:t>
      </w:r>
      <w:r w:rsidR="001E33F1" w:rsidRPr="00CF1368">
        <w:rPr>
          <w:lang w:val="en-US"/>
        </w:rPr>
        <w:t xml:space="preserve"> </w:t>
      </w:r>
      <w:r w:rsidR="00226371">
        <w:rPr>
          <w:lang w:val="en-US"/>
        </w:rPr>
        <w:t>introduce scaling</w:t>
      </w:r>
      <w:r w:rsidR="002369DD">
        <w:rPr>
          <w:lang w:val="en-US"/>
        </w:rPr>
        <w:t xml:space="preserve"> for 30kHz SCS,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μ=1</m:t>
            </m:r>
          </m:sub>
        </m:sSub>
      </m:oMath>
      <w:r w:rsidR="0056101E" w:rsidRPr="00652606">
        <w:rPr>
          <w:i/>
          <w:iCs/>
          <w:lang w:val="en-US"/>
        </w:rPr>
        <w:t>=</w:t>
      </w:r>
      <m:oMath>
        <m:r>
          <w:rPr>
            <w:rFonts w:ascii="Cambria Math" w:hAnsi="Cambria Math"/>
            <w:lang w:val="en-US"/>
          </w:rPr>
          <m:t>f*1.125</m:t>
        </m:r>
      </m:oMath>
      <w:r w:rsidR="002D7A42">
        <w:rPr>
          <w:i/>
          <w:iCs/>
          <w:lang w:val="en-US"/>
        </w:rPr>
        <w:t xml:space="preserve"> </w:t>
      </w:r>
      <w:r w:rsidR="001363D9">
        <w:rPr>
          <w:lang w:val="en-US"/>
        </w:rPr>
        <w:t>for R18 RedCap.</w:t>
      </w:r>
      <w:r w:rsidR="00632359">
        <w:rPr>
          <w:lang w:val="en-US"/>
        </w:rPr>
        <w:t xml:space="preserve"> </w:t>
      </w:r>
    </w:p>
    <w:p w14:paraId="3C366535" w14:textId="556197F5" w:rsidR="00656FA7" w:rsidRDefault="00C6106B" w:rsidP="00656FA7">
      <w:pPr>
        <w:rPr>
          <w:i/>
          <w:iCs/>
          <w:lang w:val="en-US"/>
        </w:rPr>
      </w:pPr>
      <w:r w:rsidRPr="00D32DA0">
        <w:rPr>
          <w:b/>
          <w:bCs/>
          <w:i/>
          <w:iCs/>
          <w:lang w:val="en-US"/>
        </w:rPr>
        <w:t>Proposal</w:t>
      </w:r>
      <w:r w:rsidR="008B1803" w:rsidRPr="00D32DA0">
        <w:rPr>
          <w:b/>
          <w:bCs/>
          <w:i/>
          <w:iCs/>
          <w:lang w:val="en-US"/>
        </w:rPr>
        <w:t>-</w:t>
      </w:r>
      <w:r w:rsidR="00B5344E">
        <w:rPr>
          <w:b/>
          <w:bCs/>
          <w:i/>
          <w:iCs/>
          <w:lang w:val="en-US"/>
        </w:rPr>
        <w:t>6</w:t>
      </w:r>
      <w:r w:rsidRPr="00D32DA0">
        <w:rPr>
          <w:b/>
          <w:bCs/>
          <w:i/>
          <w:iCs/>
          <w:lang w:val="en-US"/>
        </w:rPr>
        <w:t>:</w:t>
      </w:r>
      <w:r w:rsidRPr="00D32DA0">
        <w:rPr>
          <w:i/>
          <w:iCs/>
          <w:lang w:val="en-US"/>
        </w:rPr>
        <w:t xml:space="preserve"> </w:t>
      </w:r>
      <w:r w:rsidR="00F721E9" w:rsidRPr="00D32DA0">
        <w:rPr>
          <w:i/>
          <w:iCs/>
          <w:lang w:val="en-US"/>
        </w:rPr>
        <w:t>For R18 RedCap UE</w:t>
      </w:r>
      <w:r w:rsidR="00695D18" w:rsidRPr="00D32DA0">
        <w:rPr>
          <w:i/>
          <w:iCs/>
          <w:lang w:val="en-US"/>
        </w:rPr>
        <w:t xml:space="preserve"> X=</w:t>
      </w:r>
      <w:r w:rsidR="0090549E" w:rsidRPr="007E4870">
        <w:rPr>
          <w:rFonts w:eastAsia="Times New Roman"/>
          <w:color w:val="FF0000"/>
          <w:lang w:val="en-US" w:eastAsia="nb-NO"/>
        </w:rPr>
        <w:t>3.0</w:t>
      </w:r>
      <w:r w:rsidR="00695D18" w:rsidRPr="00D32DA0">
        <w:rPr>
          <w:i/>
          <w:iCs/>
          <w:lang w:val="en-US"/>
        </w:rPr>
        <w:t xml:space="preserve">, and </w:t>
      </w:r>
      <w:r w:rsidR="00072E8C">
        <w:rPr>
          <w:i/>
          <w:iCs/>
          <w:lang w:val="en-US"/>
        </w:rPr>
        <w:t>if</w:t>
      </w:r>
      <w:r w:rsidR="00695D18" w:rsidRPr="00D32DA0">
        <w:rPr>
          <w:i/>
          <w:iCs/>
          <w:lang w:val="en-US"/>
        </w:rPr>
        <w:t xml:space="preserve"> </w:t>
      </w:r>
      <w:r w:rsidR="00072E8C">
        <w:rPr>
          <w:i/>
          <w:iCs/>
          <w:lang w:val="en-US"/>
        </w:rPr>
        <w:t xml:space="preserve">10Mbits peak rate for 30kHz SCS </w:t>
      </w:r>
      <w:r w:rsidR="001D6641">
        <w:rPr>
          <w:i/>
          <w:iCs/>
          <w:lang w:val="en-US"/>
        </w:rPr>
        <w:t>is deemed needed</w:t>
      </w:r>
      <w:r w:rsidR="004E6B06" w:rsidRPr="00D32DA0">
        <w:rPr>
          <w:i/>
          <w:iCs/>
          <w:lang w:val="en-US"/>
        </w:rPr>
        <w:t xml:space="preserve">, define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μ=1</m:t>
            </m:r>
          </m:sub>
        </m:sSub>
      </m:oMath>
      <w:r w:rsidR="004E6B06" w:rsidRPr="00D32DA0">
        <w:rPr>
          <w:i/>
          <w:iCs/>
          <w:lang w:val="en-US"/>
        </w:rPr>
        <w:t>=</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μ=0</m:t>
            </m:r>
          </m:sub>
        </m:sSub>
        <m:r>
          <w:rPr>
            <w:rFonts w:ascii="Cambria Math" w:hAnsi="Cambria Math"/>
            <w:lang w:val="en-US"/>
          </w:rPr>
          <m:t>*1.125</m:t>
        </m:r>
      </m:oMath>
      <w:r w:rsidR="001D6641">
        <w:rPr>
          <w:i/>
          <w:lang w:val="en-US"/>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0BECE561"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18CA6E6D" w14:textId="77777777" w:rsidR="001D6641" w:rsidRPr="00DE304C" w:rsidRDefault="001D6641" w:rsidP="001D6641">
      <w:pPr>
        <w:rPr>
          <w:i/>
          <w:iCs/>
          <w:lang w:val="en-US"/>
        </w:rPr>
      </w:pPr>
      <w:r w:rsidRPr="00DE304C">
        <w:rPr>
          <w:b/>
          <w:bCs/>
          <w:i/>
          <w:iCs/>
          <w:lang w:val="en-US"/>
        </w:rPr>
        <w:t>Proposal</w:t>
      </w:r>
      <w:r>
        <w:rPr>
          <w:b/>
          <w:bCs/>
          <w:i/>
          <w:iCs/>
          <w:lang w:val="en-US"/>
        </w:rPr>
        <w:t>-1</w:t>
      </w:r>
      <w:r w:rsidRPr="00DE304C">
        <w:rPr>
          <w:b/>
          <w:bCs/>
          <w:i/>
          <w:iCs/>
          <w:lang w:val="en-US"/>
        </w:rPr>
        <w:t>:</w:t>
      </w:r>
      <w:r w:rsidRPr="00DE304C">
        <w:rPr>
          <w:i/>
          <w:iCs/>
          <w:lang w:val="en-US"/>
        </w:rPr>
        <w:t xml:space="preserve"> Consider restricting SRS to 5MHz, being</w:t>
      </w:r>
      <w:r>
        <w:rPr>
          <w:i/>
          <w:iCs/>
          <w:lang w:val="en-US"/>
        </w:rPr>
        <w:t xml:space="preserve"> currently</w:t>
      </w:r>
      <w:r w:rsidRPr="00DE304C">
        <w:rPr>
          <w:i/>
          <w:iCs/>
          <w:lang w:val="en-US"/>
        </w:rPr>
        <w:t xml:space="preserve"> the only UL channel/signal spanning more than 5MHz</w:t>
      </w:r>
      <w:r>
        <w:rPr>
          <w:i/>
          <w:iCs/>
          <w:lang w:val="en-US"/>
        </w:rPr>
        <w:t xml:space="preserve"> for R18 RedCap UE</w:t>
      </w:r>
      <w:r w:rsidRPr="00DE304C">
        <w:rPr>
          <w:i/>
          <w:iCs/>
          <w:lang w:val="en-US"/>
        </w:rPr>
        <w:t>.</w:t>
      </w:r>
    </w:p>
    <w:p w14:paraId="28FB03A5" w14:textId="77777777" w:rsidR="001D6641" w:rsidRPr="00FA4D7B" w:rsidRDefault="001D6641" w:rsidP="001D6641">
      <w:pPr>
        <w:rPr>
          <w:i/>
          <w:iCs/>
          <w:lang w:val="en-US"/>
        </w:rPr>
      </w:pPr>
      <w:r w:rsidRPr="00FA4D7B">
        <w:rPr>
          <w:b/>
          <w:bCs/>
          <w:i/>
          <w:iCs/>
          <w:lang w:val="en-US"/>
        </w:rPr>
        <w:t>Proposal</w:t>
      </w:r>
      <w:r>
        <w:rPr>
          <w:b/>
          <w:bCs/>
          <w:i/>
          <w:iCs/>
          <w:lang w:val="en-US"/>
        </w:rPr>
        <w:t>-2</w:t>
      </w:r>
      <w:r w:rsidRPr="00FA4D7B">
        <w:rPr>
          <w:b/>
          <w:bCs/>
          <w:i/>
          <w:iCs/>
          <w:lang w:val="en-US"/>
        </w:rPr>
        <w:t xml:space="preserve">: </w:t>
      </w:r>
      <w:r w:rsidRPr="00FA4D7B">
        <w:rPr>
          <w:i/>
          <w:iCs/>
          <w:lang w:val="en-US"/>
        </w:rPr>
        <w:t>X=0 if RAR payload is restricted by specification</w:t>
      </w:r>
      <w:r>
        <w:rPr>
          <w:i/>
          <w:iCs/>
          <w:lang w:val="en-US"/>
        </w:rPr>
        <w:t xml:space="preserve"> to </w:t>
      </w:r>
      <w:proofErr w:type="gramStart"/>
      <w:r>
        <w:rPr>
          <w:i/>
          <w:iCs/>
          <w:lang w:val="en-US"/>
        </w:rPr>
        <w:t>e.g.</w:t>
      </w:r>
      <w:proofErr w:type="gramEnd"/>
      <w:r>
        <w:rPr>
          <w:i/>
          <w:iCs/>
          <w:lang w:val="en-US"/>
        </w:rPr>
        <w:t xml:space="preserve"> 1280bits</w:t>
      </w:r>
      <w:r w:rsidRPr="00FA4D7B">
        <w:rPr>
          <w:i/>
          <w:iCs/>
          <w:lang w:val="en-US"/>
        </w:rPr>
        <w:t>, otherwise X&gt;0</w:t>
      </w:r>
      <w:r>
        <w:rPr>
          <w:i/>
          <w:iCs/>
          <w:lang w:val="en-US"/>
        </w:rPr>
        <w:t xml:space="preserve">. </w:t>
      </w:r>
    </w:p>
    <w:p w14:paraId="40C7A5B0" w14:textId="77777777" w:rsidR="001D6641" w:rsidRPr="002C07D0" w:rsidRDefault="001D6641" w:rsidP="001D6641">
      <w:pPr>
        <w:spacing w:before="0" w:after="0"/>
        <w:rPr>
          <w:i/>
          <w:iCs/>
          <w:lang w:val="en-US"/>
        </w:rPr>
      </w:pPr>
      <w:r w:rsidRPr="002C07D0">
        <w:rPr>
          <w:b/>
          <w:bCs/>
          <w:i/>
          <w:iCs/>
          <w:lang w:val="en-US"/>
        </w:rPr>
        <w:t>Proposal-</w:t>
      </w:r>
      <w:r>
        <w:rPr>
          <w:b/>
          <w:bCs/>
          <w:i/>
          <w:iCs/>
          <w:lang w:val="en-US"/>
        </w:rPr>
        <w:t>3</w:t>
      </w:r>
      <w:r w:rsidRPr="002C07D0">
        <w:rPr>
          <w:b/>
          <w:bCs/>
          <w:i/>
          <w:iCs/>
          <w:lang w:val="en-US"/>
        </w:rPr>
        <w:t xml:space="preserve">: </w:t>
      </w:r>
      <w:r>
        <w:rPr>
          <w:i/>
          <w:iCs/>
          <w:lang w:val="en-US"/>
        </w:rPr>
        <w:t xml:space="preserve">Support 25/11 PRBs as nominal scheduling restriction for data channels, </w:t>
      </w:r>
      <w:proofErr w:type="gramStart"/>
      <w:r>
        <w:rPr>
          <w:i/>
          <w:iCs/>
          <w:lang w:val="en-US"/>
        </w:rPr>
        <w:t>i.e.</w:t>
      </w:r>
      <w:proofErr w:type="gramEnd"/>
      <w:r>
        <w:rPr>
          <w:i/>
          <w:iCs/>
          <w:lang w:val="en-US"/>
        </w:rPr>
        <w:t xml:space="preserve"> Option 3.</w:t>
      </w:r>
    </w:p>
    <w:p w14:paraId="74EA54F7" w14:textId="77777777" w:rsidR="001D6641" w:rsidRDefault="001D6641" w:rsidP="001D6641">
      <w:pPr>
        <w:spacing w:before="0" w:after="0"/>
        <w:rPr>
          <w:b/>
          <w:bCs/>
          <w:i/>
          <w:iCs/>
          <w:lang w:val="en-US"/>
        </w:rPr>
      </w:pPr>
    </w:p>
    <w:p w14:paraId="462C151F" w14:textId="37208064" w:rsidR="001D6641" w:rsidRDefault="001D6641" w:rsidP="001D6641">
      <w:pPr>
        <w:spacing w:before="0" w:after="0"/>
        <w:rPr>
          <w:i/>
          <w:iCs/>
          <w:lang w:val="en-US"/>
        </w:rPr>
      </w:pPr>
      <w:r w:rsidRPr="00067E80">
        <w:rPr>
          <w:b/>
          <w:bCs/>
          <w:i/>
          <w:iCs/>
          <w:lang w:val="en-US"/>
        </w:rPr>
        <w:t>Proposal</w:t>
      </w:r>
      <w:r>
        <w:rPr>
          <w:b/>
          <w:bCs/>
          <w:i/>
          <w:iCs/>
          <w:lang w:val="en-US"/>
        </w:rPr>
        <w:t>-4</w:t>
      </w:r>
      <w:r w:rsidRPr="00067E80">
        <w:rPr>
          <w:b/>
          <w:bCs/>
          <w:i/>
          <w:iCs/>
          <w:lang w:val="en-US"/>
        </w:rPr>
        <w:t>:</w:t>
      </w:r>
      <w:r w:rsidRPr="00067E80">
        <w:rPr>
          <w:i/>
          <w:iCs/>
          <w:lang w:val="en-US"/>
        </w:rPr>
        <w:t xml:space="preserve"> DCI format sizes </w:t>
      </w:r>
      <w:r>
        <w:rPr>
          <w:i/>
          <w:iCs/>
          <w:lang w:val="en-US"/>
        </w:rPr>
        <w:t>determination is</w:t>
      </w:r>
      <w:r w:rsidRPr="00067E80">
        <w:rPr>
          <w:i/>
          <w:iCs/>
          <w:lang w:val="en-US"/>
        </w:rPr>
        <w:t xml:space="preserve"> the same as for </w:t>
      </w:r>
      <w:r>
        <w:rPr>
          <w:i/>
          <w:iCs/>
          <w:lang w:val="en-US"/>
        </w:rPr>
        <w:t xml:space="preserve">legacy non-RedCap </w:t>
      </w:r>
      <w:r w:rsidRPr="00067E80">
        <w:rPr>
          <w:i/>
          <w:iCs/>
          <w:lang w:val="en-US"/>
        </w:rPr>
        <w:t>UEs</w:t>
      </w:r>
      <w:r>
        <w:rPr>
          <w:i/>
          <w:iCs/>
          <w:lang w:val="en-US"/>
        </w:rPr>
        <w:t>.</w:t>
      </w:r>
    </w:p>
    <w:p w14:paraId="601E5588" w14:textId="77777777" w:rsidR="001D6641" w:rsidRDefault="001D6641" w:rsidP="001D6641">
      <w:pPr>
        <w:spacing w:before="0" w:after="0"/>
        <w:rPr>
          <w:b/>
          <w:bCs/>
          <w:i/>
          <w:iCs/>
          <w:lang w:val="en-US"/>
        </w:rPr>
      </w:pPr>
    </w:p>
    <w:p w14:paraId="24332B58" w14:textId="5CCA835C" w:rsidR="001D6641" w:rsidRPr="001259E6" w:rsidRDefault="001D6641" w:rsidP="001D6641">
      <w:pPr>
        <w:spacing w:before="0" w:after="0"/>
        <w:rPr>
          <w:i/>
          <w:iCs/>
          <w:lang w:val="en-US"/>
        </w:rPr>
      </w:pPr>
      <w:r w:rsidRPr="001259E6">
        <w:rPr>
          <w:b/>
          <w:bCs/>
          <w:i/>
          <w:iCs/>
          <w:lang w:val="en-US"/>
        </w:rPr>
        <w:t>Proposal</w:t>
      </w:r>
      <w:r>
        <w:rPr>
          <w:b/>
          <w:bCs/>
          <w:i/>
          <w:iCs/>
          <w:lang w:val="en-US"/>
        </w:rPr>
        <w:t>-5</w:t>
      </w:r>
      <w:r w:rsidRPr="001259E6">
        <w:rPr>
          <w:b/>
          <w:bCs/>
          <w:i/>
          <w:iCs/>
          <w:lang w:val="en-US"/>
        </w:rPr>
        <w:t>:</w:t>
      </w:r>
      <w:r w:rsidRPr="001259E6">
        <w:rPr>
          <w:i/>
          <w:iCs/>
          <w:lang w:val="en-US"/>
        </w:rPr>
        <w:t xml:space="preserve"> Define scheduling restriction </w:t>
      </w:r>
      <w:r>
        <w:rPr>
          <w:i/>
          <w:iCs/>
          <w:lang w:val="en-US"/>
        </w:rPr>
        <w:t xml:space="preserve">for R18 Redcap unicast PDSCH and PUSCH </w:t>
      </w:r>
      <w:r w:rsidRPr="001259E6">
        <w:rPr>
          <w:i/>
          <w:iCs/>
          <w:lang w:val="en-US"/>
        </w:rPr>
        <w:t>in RB-symbols</w:t>
      </w:r>
      <w:r>
        <w:rPr>
          <w:i/>
          <w:iCs/>
          <w:lang w:val="en-US"/>
        </w:rPr>
        <w:t xml:space="preserve"> units</w:t>
      </w:r>
      <w:r w:rsidRPr="001259E6">
        <w:rPr>
          <w:i/>
          <w:iCs/>
          <w:lang w:val="en-US"/>
        </w:rPr>
        <w:t xml:space="preserve"> instead of PRBs.</w:t>
      </w:r>
    </w:p>
    <w:p w14:paraId="31AF52AF" w14:textId="77777777" w:rsidR="001D6641" w:rsidRDefault="001D6641" w:rsidP="001D6641">
      <w:pPr>
        <w:spacing w:before="0" w:after="0"/>
        <w:rPr>
          <w:rFonts w:eastAsia="Times New Roman"/>
          <w:b/>
          <w:bCs/>
          <w:i/>
          <w:iCs/>
          <w:lang w:val="en-US" w:eastAsia="nb-NO"/>
        </w:rPr>
      </w:pPr>
    </w:p>
    <w:p w14:paraId="5A1283B8" w14:textId="06C43EF1" w:rsidR="001D6641" w:rsidRPr="000005AE" w:rsidRDefault="001D6641" w:rsidP="001D6641">
      <w:pPr>
        <w:spacing w:before="0" w:after="0"/>
        <w:rPr>
          <w:rFonts w:eastAsia="Times New Roman"/>
          <w:i/>
          <w:iCs/>
          <w:lang w:val="en-US" w:eastAsia="nb-NO"/>
        </w:rPr>
      </w:pPr>
      <w:r w:rsidRPr="000005AE">
        <w:rPr>
          <w:rFonts w:eastAsia="Times New Roman"/>
          <w:b/>
          <w:bCs/>
          <w:i/>
          <w:iCs/>
          <w:lang w:val="en-US" w:eastAsia="nb-NO"/>
        </w:rPr>
        <w:t>Observation</w:t>
      </w:r>
      <w:r>
        <w:rPr>
          <w:rFonts w:eastAsia="Times New Roman"/>
          <w:b/>
          <w:bCs/>
          <w:i/>
          <w:iCs/>
          <w:lang w:val="en-US" w:eastAsia="nb-NO"/>
        </w:rPr>
        <w:t>-1</w:t>
      </w:r>
      <w:r w:rsidRPr="000005AE">
        <w:rPr>
          <w:rFonts w:eastAsia="Times New Roman"/>
          <w:b/>
          <w:bCs/>
          <w:i/>
          <w:iCs/>
          <w:lang w:val="en-US" w:eastAsia="nb-NO"/>
        </w:rPr>
        <w:t xml:space="preserve">: </w:t>
      </w:r>
      <w:r w:rsidRPr="000005AE">
        <w:rPr>
          <w:rFonts w:eastAsia="Times New Roman"/>
          <w:i/>
          <w:iCs/>
          <w:lang w:val="en-US" w:eastAsia="nb-NO"/>
        </w:rPr>
        <w:t xml:space="preserve">Current signaling does </w:t>
      </w:r>
      <w:r>
        <w:rPr>
          <w:rFonts w:eastAsia="Times New Roman"/>
          <w:i/>
          <w:iCs/>
          <w:lang w:val="en-US" w:eastAsia="nb-NO"/>
        </w:rPr>
        <w:t xml:space="preserve">support value </w:t>
      </w:r>
      <w:proofErr w:type="gramStart"/>
      <w:r>
        <w:rPr>
          <w:rFonts w:eastAsia="Times New Roman"/>
          <w:i/>
          <w:iCs/>
          <w:lang w:val="en-US" w:eastAsia="nb-NO"/>
        </w:rPr>
        <w:t>3.2, but</w:t>
      </w:r>
      <w:proofErr w:type="gramEnd"/>
      <w:r>
        <w:rPr>
          <w:rFonts w:eastAsia="Times New Roman"/>
          <w:i/>
          <w:iCs/>
          <w:lang w:val="en-US" w:eastAsia="nb-NO"/>
        </w:rPr>
        <w:t xml:space="preserve"> does </w:t>
      </w:r>
      <w:r w:rsidRPr="000005AE">
        <w:rPr>
          <w:rFonts w:eastAsia="Times New Roman"/>
          <w:i/>
          <w:iCs/>
          <w:lang w:val="en-US" w:eastAsia="nb-NO"/>
        </w:rPr>
        <w:t>not support value 3.6.</w:t>
      </w:r>
    </w:p>
    <w:p w14:paraId="7A7DA010" w14:textId="77777777" w:rsidR="0090549E" w:rsidRDefault="0090549E" w:rsidP="0090549E">
      <w:pPr>
        <w:rPr>
          <w:i/>
          <w:iCs/>
          <w:lang w:val="en-US"/>
        </w:rPr>
      </w:pPr>
      <w:r w:rsidRPr="00D32DA0">
        <w:rPr>
          <w:b/>
          <w:bCs/>
          <w:i/>
          <w:iCs/>
          <w:lang w:val="en-US"/>
        </w:rPr>
        <w:t>Proposal-</w:t>
      </w:r>
      <w:r>
        <w:rPr>
          <w:b/>
          <w:bCs/>
          <w:i/>
          <w:iCs/>
          <w:lang w:val="en-US"/>
        </w:rPr>
        <w:t>6</w:t>
      </w:r>
      <w:r w:rsidRPr="00D32DA0">
        <w:rPr>
          <w:b/>
          <w:bCs/>
          <w:i/>
          <w:iCs/>
          <w:lang w:val="en-US"/>
        </w:rPr>
        <w:t>:</w:t>
      </w:r>
      <w:r w:rsidRPr="00D32DA0">
        <w:rPr>
          <w:i/>
          <w:iCs/>
          <w:lang w:val="en-US"/>
        </w:rPr>
        <w:t xml:space="preserve"> For R18 RedCap UE X=</w:t>
      </w:r>
      <w:r w:rsidRPr="007E4870">
        <w:rPr>
          <w:rFonts w:eastAsia="Times New Roman"/>
          <w:color w:val="FF0000"/>
          <w:lang w:val="en-US" w:eastAsia="nb-NO"/>
        </w:rPr>
        <w:t>3.0</w:t>
      </w:r>
      <w:r w:rsidRPr="00D32DA0">
        <w:rPr>
          <w:i/>
          <w:iCs/>
          <w:lang w:val="en-US"/>
        </w:rPr>
        <w:t xml:space="preserve">, and </w:t>
      </w:r>
      <w:r>
        <w:rPr>
          <w:i/>
          <w:iCs/>
          <w:lang w:val="en-US"/>
        </w:rPr>
        <w:t>if</w:t>
      </w:r>
      <w:r w:rsidRPr="00D32DA0">
        <w:rPr>
          <w:i/>
          <w:iCs/>
          <w:lang w:val="en-US"/>
        </w:rPr>
        <w:t xml:space="preserve"> </w:t>
      </w:r>
      <w:r>
        <w:rPr>
          <w:i/>
          <w:iCs/>
          <w:lang w:val="en-US"/>
        </w:rPr>
        <w:t>10Mbits peak rate for 30kHz SCS is deemed needed</w:t>
      </w:r>
      <w:r w:rsidRPr="00D32DA0">
        <w:rPr>
          <w:i/>
          <w:iCs/>
          <w:lang w:val="en-US"/>
        </w:rPr>
        <w:t xml:space="preserve">, define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μ=1</m:t>
            </m:r>
          </m:sub>
        </m:sSub>
      </m:oMath>
      <w:r w:rsidRPr="00D32DA0">
        <w:rPr>
          <w:i/>
          <w:iCs/>
          <w:lang w:val="en-US"/>
        </w:rPr>
        <w:t>=</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μ=0</m:t>
            </m:r>
          </m:sub>
        </m:sSub>
        <m:r>
          <w:rPr>
            <w:rFonts w:ascii="Cambria Math" w:hAnsi="Cambria Math"/>
            <w:lang w:val="en-US"/>
          </w:rPr>
          <m:t>*1.125</m:t>
        </m:r>
      </m:oMath>
      <w:r>
        <w:rPr>
          <w:i/>
          <w:lang w:val="en-US"/>
        </w:rPr>
        <w:t>.</w:t>
      </w:r>
    </w:p>
    <w:p w14:paraId="6BA1363E" w14:textId="73C30EBF" w:rsidR="004562EE" w:rsidRPr="001D6641" w:rsidRDefault="004562EE" w:rsidP="00BE3A4B">
      <w:pPr>
        <w:rPr>
          <w:i/>
          <w:iCs/>
          <w:lang w:val="en-US"/>
        </w:rPr>
      </w:pPr>
    </w:p>
    <w:sectPr w:rsidR="004562EE" w:rsidRPr="001D664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2863F" w14:textId="77777777" w:rsidR="000029BD" w:rsidRDefault="000029BD">
      <w:r>
        <w:separator/>
      </w:r>
    </w:p>
  </w:endnote>
  <w:endnote w:type="continuationSeparator" w:id="0">
    <w:p w14:paraId="327715DC" w14:textId="77777777" w:rsidR="000029BD" w:rsidRDefault="000029BD">
      <w:r>
        <w:continuationSeparator/>
      </w:r>
    </w:p>
  </w:endnote>
  <w:endnote w:type="continuationNotice" w:id="1">
    <w:p w14:paraId="7D1D5146" w14:textId="77777777" w:rsidR="000029BD" w:rsidRDefault="00002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ABFB5" w14:textId="77777777" w:rsidR="000029BD" w:rsidRDefault="000029BD">
      <w:r>
        <w:separator/>
      </w:r>
    </w:p>
  </w:footnote>
  <w:footnote w:type="continuationSeparator" w:id="0">
    <w:p w14:paraId="72C4F37D" w14:textId="77777777" w:rsidR="000029BD" w:rsidRDefault="000029BD">
      <w:r>
        <w:continuationSeparator/>
      </w:r>
    </w:p>
  </w:footnote>
  <w:footnote w:type="continuationNotice" w:id="1">
    <w:p w14:paraId="79917425" w14:textId="77777777" w:rsidR="000029BD" w:rsidRDefault="000029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A63C5D"/>
    <w:multiLevelType w:val="hybridMultilevel"/>
    <w:tmpl w:val="F568598E"/>
    <w:lvl w:ilvl="0" w:tplc="01706868">
      <w:start w:val="1"/>
      <w:numFmt w:val="bullet"/>
      <w:lvlText w:val=""/>
      <w:lvlJc w:val="left"/>
      <w:pPr>
        <w:tabs>
          <w:tab w:val="num" w:pos="720"/>
        </w:tabs>
        <w:ind w:left="720" w:hanging="360"/>
      </w:pPr>
      <w:rPr>
        <w:rFonts w:ascii="Symbol" w:hAnsi="Symbol" w:hint="default"/>
      </w:rPr>
    </w:lvl>
    <w:lvl w:ilvl="1" w:tplc="DE86435A" w:tentative="1">
      <w:start w:val="1"/>
      <w:numFmt w:val="bullet"/>
      <w:lvlText w:val=""/>
      <w:lvlJc w:val="left"/>
      <w:pPr>
        <w:tabs>
          <w:tab w:val="num" w:pos="1440"/>
        </w:tabs>
        <w:ind w:left="1440" w:hanging="360"/>
      </w:pPr>
      <w:rPr>
        <w:rFonts w:ascii="Symbol" w:hAnsi="Symbol" w:hint="default"/>
      </w:rPr>
    </w:lvl>
    <w:lvl w:ilvl="2" w:tplc="27CC1FCA" w:tentative="1">
      <w:start w:val="1"/>
      <w:numFmt w:val="bullet"/>
      <w:lvlText w:val=""/>
      <w:lvlJc w:val="left"/>
      <w:pPr>
        <w:tabs>
          <w:tab w:val="num" w:pos="2160"/>
        </w:tabs>
        <w:ind w:left="2160" w:hanging="360"/>
      </w:pPr>
      <w:rPr>
        <w:rFonts w:ascii="Symbol" w:hAnsi="Symbol" w:hint="default"/>
      </w:rPr>
    </w:lvl>
    <w:lvl w:ilvl="3" w:tplc="FAEE1A08" w:tentative="1">
      <w:start w:val="1"/>
      <w:numFmt w:val="bullet"/>
      <w:lvlText w:val=""/>
      <w:lvlJc w:val="left"/>
      <w:pPr>
        <w:tabs>
          <w:tab w:val="num" w:pos="2880"/>
        </w:tabs>
        <w:ind w:left="2880" w:hanging="360"/>
      </w:pPr>
      <w:rPr>
        <w:rFonts w:ascii="Symbol" w:hAnsi="Symbol" w:hint="default"/>
      </w:rPr>
    </w:lvl>
    <w:lvl w:ilvl="4" w:tplc="28742CCC" w:tentative="1">
      <w:start w:val="1"/>
      <w:numFmt w:val="bullet"/>
      <w:lvlText w:val=""/>
      <w:lvlJc w:val="left"/>
      <w:pPr>
        <w:tabs>
          <w:tab w:val="num" w:pos="3600"/>
        </w:tabs>
        <w:ind w:left="3600" w:hanging="360"/>
      </w:pPr>
      <w:rPr>
        <w:rFonts w:ascii="Symbol" w:hAnsi="Symbol" w:hint="default"/>
      </w:rPr>
    </w:lvl>
    <w:lvl w:ilvl="5" w:tplc="13E8F622" w:tentative="1">
      <w:start w:val="1"/>
      <w:numFmt w:val="bullet"/>
      <w:lvlText w:val=""/>
      <w:lvlJc w:val="left"/>
      <w:pPr>
        <w:tabs>
          <w:tab w:val="num" w:pos="4320"/>
        </w:tabs>
        <w:ind w:left="4320" w:hanging="360"/>
      </w:pPr>
      <w:rPr>
        <w:rFonts w:ascii="Symbol" w:hAnsi="Symbol" w:hint="default"/>
      </w:rPr>
    </w:lvl>
    <w:lvl w:ilvl="6" w:tplc="20E430E0" w:tentative="1">
      <w:start w:val="1"/>
      <w:numFmt w:val="bullet"/>
      <w:lvlText w:val=""/>
      <w:lvlJc w:val="left"/>
      <w:pPr>
        <w:tabs>
          <w:tab w:val="num" w:pos="5040"/>
        </w:tabs>
        <w:ind w:left="5040" w:hanging="360"/>
      </w:pPr>
      <w:rPr>
        <w:rFonts w:ascii="Symbol" w:hAnsi="Symbol" w:hint="default"/>
      </w:rPr>
    </w:lvl>
    <w:lvl w:ilvl="7" w:tplc="4E84AD24" w:tentative="1">
      <w:start w:val="1"/>
      <w:numFmt w:val="bullet"/>
      <w:lvlText w:val=""/>
      <w:lvlJc w:val="left"/>
      <w:pPr>
        <w:tabs>
          <w:tab w:val="num" w:pos="5760"/>
        </w:tabs>
        <w:ind w:left="5760" w:hanging="360"/>
      </w:pPr>
      <w:rPr>
        <w:rFonts w:ascii="Symbol" w:hAnsi="Symbol" w:hint="default"/>
      </w:rPr>
    </w:lvl>
    <w:lvl w:ilvl="8" w:tplc="AF862AB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426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0DE5592"/>
    <w:multiLevelType w:val="hybridMultilevel"/>
    <w:tmpl w:val="22403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0" w15:restartNumberingAfterBreak="0">
    <w:nsid w:val="4D2124A7"/>
    <w:multiLevelType w:val="hybridMultilevel"/>
    <w:tmpl w:val="AB72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0CD1287"/>
    <w:multiLevelType w:val="hybridMultilevel"/>
    <w:tmpl w:val="0E203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3B4E7C"/>
    <w:multiLevelType w:val="hybridMultilevel"/>
    <w:tmpl w:val="7E143FC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6"/>
  </w:num>
  <w:num w:numId="2" w16cid:durableId="2141219866">
    <w:abstractNumId w:val="18"/>
  </w:num>
  <w:num w:numId="3" w16cid:durableId="1524787052">
    <w:abstractNumId w:val="32"/>
  </w:num>
  <w:num w:numId="4" w16cid:durableId="148908271">
    <w:abstractNumId w:val="19"/>
  </w:num>
  <w:num w:numId="5" w16cid:durableId="256060203">
    <w:abstractNumId w:val="16"/>
  </w:num>
  <w:num w:numId="6" w16cid:durableId="1716932158">
    <w:abstractNumId w:val="3"/>
  </w:num>
  <w:num w:numId="7" w16cid:durableId="1577593817">
    <w:abstractNumId w:val="27"/>
  </w:num>
  <w:num w:numId="8" w16cid:durableId="108859384">
    <w:abstractNumId w:val="12"/>
  </w:num>
  <w:num w:numId="9" w16cid:durableId="1062406887">
    <w:abstractNumId w:val="25"/>
  </w:num>
  <w:num w:numId="10" w16cid:durableId="496926408">
    <w:abstractNumId w:val="17"/>
  </w:num>
  <w:num w:numId="11" w16cid:durableId="1079131709">
    <w:abstractNumId w:val="8"/>
  </w:num>
  <w:num w:numId="12" w16cid:durableId="1845629578">
    <w:abstractNumId w:val="1"/>
  </w:num>
  <w:num w:numId="13" w16cid:durableId="751245973">
    <w:abstractNumId w:val="2"/>
  </w:num>
  <w:num w:numId="14" w16cid:durableId="2055275339">
    <w:abstractNumId w:val="26"/>
  </w:num>
  <w:num w:numId="15" w16cid:durableId="883908089">
    <w:abstractNumId w:val="0"/>
  </w:num>
  <w:num w:numId="16" w16cid:durableId="569119849">
    <w:abstractNumId w:val="22"/>
  </w:num>
  <w:num w:numId="17" w16cid:durableId="881210659">
    <w:abstractNumId w:val="23"/>
  </w:num>
  <w:num w:numId="18" w16cid:durableId="1049496253">
    <w:abstractNumId w:val="29"/>
  </w:num>
  <w:num w:numId="19" w16cid:durableId="1119765256">
    <w:abstractNumId w:val="9"/>
  </w:num>
  <w:num w:numId="20" w16cid:durableId="923104762">
    <w:abstractNumId w:val="15"/>
  </w:num>
  <w:num w:numId="21" w16cid:durableId="1126853665">
    <w:abstractNumId w:val="11"/>
  </w:num>
  <w:num w:numId="22" w16cid:durableId="923799296">
    <w:abstractNumId w:val="10"/>
  </w:num>
  <w:num w:numId="23" w16cid:durableId="891384585">
    <w:abstractNumId w:val="7"/>
  </w:num>
  <w:num w:numId="24" w16cid:durableId="1469662976">
    <w:abstractNumId w:val="14"/>
  </w:num>
  <w:num w:numId="25" w16cid:durableId="1155221555">
    <w:abstractNumId w:val="28"/>
  </w:num>
  <w:num w:numId="26" w16cid:durableId="1078137608">
    <w:abstractNumId w:val="30"/>
  </w:num>
  <w:num w:numId="27" w16cid:durableId="1652832262">
    <w:abstractNumId w:val="31"/>
  </w:num>
  <w:num w:numId="28" w16cid:durableId="210268186">
    <w:abstractNumId w:val="5"/>
  </w:num>
  <w:num w:numId="29" w16cid:durableId="1304845376">
    <w:abstractNumId w:val="13"/>
  </w:num>
  <w:num w:numId="30" w16cid:durableId="571625949">
    <w:abstractNumId w:val="4"/>
  </w:num>
  <w:num w:numId="31" w16cid:durableId="2087460483">
    <w:abstractNumId w:val="20"/>
  </w:num>
  <w:num w:numId="32" w16cid:durableId="1234466282">
    <w:abstractNumId w:val="21"/>
  </w:num>
  <w:num w:numId="33" w16cid:durableId="1091005265">
    <w:abstractNumId w:val="24"/>
  </w:num>
  <w:num w:numId="34" w16cid:durableId="730731060">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5AE"/>
    <w:rsid w:val="00000E02"/>
    <w:rsid w:val="000010DD"/>
    <w:rsid w:val="0000159F"/>
    <w:rsid w:val="00001946"/>
    <w:rsid w:val="000019CB"/>
    <w:rsid w:val="00001B1A"/>
    <w:rsid w:val="0000210B"/>
    <w:rsid w:val="00002468"/>
    <w:rsid w:val="000025A9"/>
    <w:rsid w:val="000029BD"/>
    <w:rsid w:val="000033B4"/>
    <w:rsid w:val="000037E6"/>
    <w:rsid w:val="000042A6"/>
    <w:rsid w:val="00004602"/>
    <w:rsid w:val="00004AC8"/>
    <w:rsid w:val="00004DC0"/>
    <w:rsid w:val="0000529A"/>
    <w:rsid w:val="000056D7"/>
    <w:rsid w:val="00006055"/>
    <w:rsid w:val="000061BF"/>
    <w:rsid w:val="00006322"/>
    <w:rsid w:val="000065B4"/>
    <w:rsid w:val="00006AD4"/>
    <w:rsid w:val="00006B70"/>
    <w:rsid w:val="00006F8F"/>
    <w:rsid w:val="0000743E"/>
    <w:rsid w:val="000074C4"/>
    <w:rsid w:val="000079A6"/>
    <w:rsid w:val="00007C91"/>
    <w:rsid w:val="000101B2"/>
    <w:rsid w:val="00010EE2"/>
    <w:rsid w:val="00011235"/>
    <w:rsid w:val="00011591"/>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308"/>
    <w:rsid w:val="000144DA"/>
    <w:rsid w:val="00014632"/>
    <w:rsid w:val="000146BD"/>
    <w:rsid w:val="000147CB"/>
    <w:rsid w:val="0001487C"/>
    <w:rsid w:val="0001487F"/>
    <w:rsid w:val="00014F35"/>
    <w:rsid w:val="0001553A"/>
    <w:rsid w:val="000156C6"/>
    <w:rsid w:val="00015867"/>
    <w:rsid w:val="00015F98"/>
    <w:rsid w:val="0001614D"/>
    <w:rsid w:val="0001636E"/>
    <w:rsid w:val="00016644"/>
    <w:rsid w:val="00016646"/>
    <w:rsid w:val="000166AC"/>
    <w:rsid w:val="00016995"/>
    <w:rsid w:val="00016BA0"/>
    <w:rsid w:val="00017562"/>
    <w:rsid w:val="000177C1"/>
    <w:rsid w:val="00017B7F"/>
    <w:rsid w:val="00017B95"/>
    <w:rsid w:val="00017EDA"/>
    <w:rsid w:val="0002046D"/>
    <w:rsid w:val="0002084A"/>
    <w:rsid w:val="00020C41"/>
    <w:rsid w:val="000210A4"/>
    <w:rsid w:val="0002132B"/>
    <w:rsid w:val="00021346"/>
    <w:rsid w:val="000217B2"/>
    <w:rsid w:val="000223B5"/>
    <w:rsid w:val="0002348B"/>
    <w:rsid w:val="00023742"/>
    <w:rsid w:val="000239FA"/>
    <w:rsid w:val="0002431B"/>
    <w:rsid w:val="00024616"/>
    <w:rsid w:val="00024AEF"/>
    <w:rsid w:val="00024EF5"/>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3B86"/>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360A"/>
    <w:rsid w:val="00053D15"/>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CA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312"/>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232"/>
    <w:rsid w:val="0007064F"/>
    <w:rsid w:val="000707CA"/>
    <w:rsid w:val="000707FF"/>
    <w:rsid w:val="00070D32"/>
    <w:rsid w:val="00071C32"/>
    <w:rsid w:val="00071D81"/>
    <w:rsid w:val="0007208A"/>
    <w:rsid w:val="000721A3"/>
    <w:rsid w:val="00072BBA"/>
    <w:rsid w:val="00072E8C"/>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C5"/>
    <w:rsid w:val="00084AF6"/>
    <w:rsid w:val="00084CE6"/>
    <w:rsid w:val="000850D2"/>
    <w:rsid w:val="0008557F"/>
    <w:rsid w:val="00085672"/>
    <w:rsid w:val="000858D1"/>
    <w:rsid w:val="00085968"/>
    <w:rsid w:val="00085B4E"/>
    <w:rsid w:val="00086BEA"/>
    <w:rsid w:val="000870E1"/>
    <w:rsid w:val="000879AD"/>
    <w:rsid w:val="00087C0B"/>
    <w:rsid w:val="00087FCF"/>
    <w:rsid w:val="0009056D"/>
    <w:rsid w:val="0009068B"/>
    <w:rsid w:val="00090CA1"/>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5C5"/>
    <w:rsid w:val="000A1FDD"/>
    <w:rsid w:val="000A20BA"/>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6DB"/>
    <w:rsid w:val="000B1A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CE6"/>
    <w:rsid w:val="000C2F6C"/>
    <w:rsid w:val="000C3992"/>
    <w:rsid w:val="000C3B02"/>
    <w:rsid w:val="000C3F65"/>
    <w:rsid w:val="000C404D"/>
    <w:rsid w:val="000C450F"/>
    <w:rsid w:val="000C4633"/>
    <w:rsid w:val="000C501D"/>
    <w:rsid w:val="000C5461"/>
    <w:rsid w:val="000C5842"/>
    <w:rsid w:val="000C58CF"/>
    <w:rsid w:val="000C5A07"/>
    <w:rsid w:val="000C5F2E"/>
    <w:rsid w:val="000C6291"/>
    <w:rsid w:val="000C67D4"/>
    <w:rsid w:val="000C6872"/>
    <w:rsid w:val="000C6F5D"/>
    <w:rsid w:val="000C7499"/>
    <w:rsid w:val="000C74BA"/>
    <w:rsid w:val="000C7531"/>
    <w:rsid w:val="000C7C3F"/>
    <w:rsid w:val="000C7F37"/>
    <w:rsid w:val="000C7FD8"/>
    <w:rsid w:val="000D00B5"/>
    <w:rsid w:val="000D07A3"/>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5E"/>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1FF4"/>
    <w:rsid w:val="000F2467"/>
    <w:rsid w:val="000F2CB3"/>
    <w:rsid w:val="000F2E1F"/>
    <w:rsid w:val="000F2E91"/>
    <w:rsid w:val="000F2EAE"/>
    <w:rsid w:val="000F3091"/>
    <w:rsid w:val="000F37B0"/>
    <w:rsid w:val="000F4595"/>
    <w:rsid w:val="000F46C5"/>
    <w:rsid w:val="000F4A9C"/>
    <w:rsid w:val="000F4AB5"/>
    <w:rsid w:val="000F4CB2"/>
    <w:rsid w:val="000F4D2A"/>
    <w:rsid w:val="000F4EC0"/>
    <w:rsid w:val="000F568D"/>
    <w:rsid w:val="000F5732"/>
    <w:rsid w:val="000F574F"/>
    <w:rsid w:val="000F5A75"/>
    <w:rsid w:val="000F611B"/>
    <w:rsid w:val="000F6351"/>
    <w:rsid w:val="000F6577"/>
    <w:rsid w:val="000F6919"/>
    <w:rsid w:val="000F6938"/>
    <w:rsid w:val="000F6A00"/>
    <w:rsid w:val="000F72E8"/>
    <w:rsid w:val="000F7BFE"/>
    <w:rsid w:val="00100526"/>
    <w:rsid w:val="001006E1"/>
    <w:rsid w:val="001006F4"/>
    <w:rsid w:val="00100EAD"/>
    <w:rsid w:val="00101875"/>
    <w:rsid w:val="0010196C"/>
    <w:rsid w:val="00101985"/>
    <w:rsid w:val="001019E4"/>
    <w:rsid w:val="00101C4F"/>
    <w:rsid w:val="00101DB4"/>
    <w:rsid w:val="0010275F"/>
    <w:rsid w:val="00102C4B"/>
    <w:rsid w:val="00102C9F"/>
    <w:rsid w:val="001035D7"/>
    <w:rsid w:val="001036C7"/>
    <w:rsid w:val="001036C8"/>
    <w:rsid w:val="0010429D"/>
    <w:rsid w:val="0010448D"/>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C0"/>
    <w:rsid w:val="00124320"/>
    <w:rsid w:val="001244E3"/>
    <w:rsid w:val="00124665"/>
    <w:rsid w:val="00124A3A"/>
    <w:rsid w:val="00124E12"/>
    <w:rsid w:val="00124EFC"/>
    <w:rsid w:val="00125030"/>
    <w:rsid w:val="00125131"/>
    <w:rsid w:val="00125147"/>
    <w:rsid w:val="00125243"/>
    <w:rsid w:val="001259E6"/>
    <w:rsid w:val="00125B23"/>
    <w:rsid w:val="00125E7F"/>
    <w:rsid w:val="00126394"/>
    <w:rsid w:val="00126408"/>
    <w:rsid w:val="0012655F"/>
    <w:rsid w:val="0012673D"/>
    <w:rsid w:val="001269B8"/>
    <w:rsid w:val="001269E3"/>
    <w:rsid w:val="00126E61"/>
    <w:rsid w:val="00127099"/>
    <w:rsid w:val="001276EA"/>
    <w:rsid w:val="0012787B"/>
    <w:rsid w:val="00127CE6"/>
    <w:rsid w:val="0013035C"/>
    <w:rsid w:val="0013068A"/>
    <w:rsid w:val="00130783"/>
    <w:rsid w:val="00130A15"/>
    <w:rsid w:val="00131305"/>
    <w:rsid w:val="00131CEC"/>
    <w:rsid w:val="00131EC7"/>
    <w:rsid w:val="00131F5A"/>
    <w:rsid w:val="00132230"/>
    <w:rsid w:val="00132342"/>
    <w:rsid w:val="001325B1"/>
    <w:rsid w:val="00132B71"/>
    <w:rsid w:val="00132BD0"/>
    <w:rsid w:val="00133579"/>
    <w:rsid w:val="00133D69"/>
    <w:rsid w:val="00134191"/>
    <w:rsid w:val="0013427A"/>
    <w:rsid w:val="00134FC4"/>
    <w:rsid w:val="00135400"/>
    <w:rsid w:val="001357DF"/>
    <w:rsid w:val="00135DA9"/>
    <w:rsid w:val="0013622B"/>
    <w:rsid w:val="001362C2"/>
    <w:rsid w:val="001363D9"/>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0E"/>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6C7B"/>
    <w:rsid w:val="001670EA"/>
    <w:rsid w:val="001674A0"/>
    <w:rsid w:val="001706BA"/>
    <w:rsid w:val="001708F4"/>
    <w:rsid w:val="00170927"/>
    <w:rsid w:val="00170A50"/>
    <w:rsid w:val="00170C62"/>
    <w:rsid w:val="00170E01"/>
    <w:rsid w:val="00171612"/>
    <w:rsid w:val="00171DD6"/>
    <w:rsid w:val="00171F0C"/>
    <w:rsid w:val="001722E6"/>
    <w:rsid w:val="00172DF7"/>
    <w:rsid w:val="00173644"/>
    <w:rsid w:val="001739CC"/>
    <w:rsid w:val="00173AF1"/>
    <w:rsid w:val="00173BE9"/>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DD7"/>
    <w:rsid w:val="00183E1A"/>
    <w:rsid w:val="00184098"/>
    <w:rsid w:val="001846FB"/>
    <w:rsid w:val="001847B9"/>
    <w:rsid w:val="00184804"/>
    <w:rsid w:val="00184C82"/>
    <w:rsid w:val="00184FD0"/>
    <w:rsid w:val="00185CBC"/>
    <w:rsid w:val="00185FE0"/>
    <w:rsid w:val="00186036"/>
    <w:rsid w:val="00186160"/>
    <w:rsid w:val="00186904"/>
    <w:rsid w:val="001869F2"/>
    <w:rsid w:val="00186B0A"/>
    <w:rsid w:val="00186C32"/>
    <w:rsid w:val="00186C5C"/>
    <w:rsid w:val="001870E9"/>
    <w:rsid w:val="001874E5"/>
    <w:rsid w:val="00187964"/>
    <w:rsid w:val="00187CF3"/>
    <w:rsid w:val="00187FD1"/>
    <w:rsid w:val="001905BD"/>
    <w:rsid w:val="00190C31"/>
    <w:rsid w:val="001912D2"/>
    <w:rsid w:val="001912FE"/>
    <w:rsid w:val="001918B4"/>
    <w:rsid w:val="00191CAE"/>
    <w:rsid w:val="00191DEC"/>
    <w:rsid w:val="00192151"/>
    <w:rsid w:val="00192DAA"/>
    <w:rsid w:val="00192FE6"/>
    <w:rsid w:val="0019351E"/>
    <w:rsid w:val="00193986"/>
    <w:rsid w:val="00193B08"/>
    <w:rsid w:val="00193B56"/>
    <w:rsid w:val="00193DD5"/>
    <w:rsid w:val="001943D6"/>
    <w:rsid w:val="00194570"/>
    <w:rsid w:val="00194DDF"/>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D5B"/>
    <w:rsid w:val="001A4FB8"/>
    <w:rsid w:val="001A5605"/>
    <w:rsid w:val="001A5D86"/>
    <w:rsid w:val="001A5E19"/>
    <w:rsid w:val="001A6264"/>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641"/>
    <w:rsid w:val="001D6791"/>
    <w:rsid w:val="001D7039"/>
    <w:rsid w:val="001D725C"/>
    <w:rsid w:val="001D7310"/>
    <w:rsid w:val="001D7326"/>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3F1"/>
    <w:rsid w:val="001E399B"/>
    <w:rsid w:val="001E3F75"/>
    <w:rsid w:val="001E3F85"/>
    <w:rsid w:val="001E3FA8"/>
    <w:rsid w:val="001E40F2"/>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6E26"/>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23BD"/>
    <w:rsid w:val="001F2451"/>
    <w:rsid w:val="001F2649"/>
    <w:rsid w:val="001F28AA"/>
    <w:rsid w:val="001F2971"/>
    <w:rsid w:val="001F2A5D"/>
    <w:rsid w:val="001F34DA"/>
    <w:rsid w:val="001F3711"/>
    <w:rsid w:val="001F3A54"/>
    <w:rsid w:val="001F3C23"/>
    <w:rsid w:val="001F4136"/>
    <w:rsid w:val="001F4449"/>
    <w:rsid w:val="001F4B08"/>
    <w:rsid w:val="001F4DAC"/>
    <w:rsid w:val="001F5019"/>
    <w:rsid w:val="001F53B9"/>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AEC"/>
    <w:rsid w:val="00201D85"/>
    <w:rsid w:val="00201E12"/>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1017F"/>
    <w:rsid w:val="00210309"/>
    <w:rsid w:val="0021050B"/>
    <w:rsid w:val="00210519"/>
    <w:rsid w:val="00210741"/>
    <w:rsid w:val="00210A4B"/>
    <w:rsid w:val="00210E17"/>
    <w:rsid w:val="002112AB"/>
    <w:rsid w:val="00211431"/>
    <w:rsid w:val="002118D6"/>
    <w:rsid w:val="00211B0B"/>
    <w:rsid w:val="0021221B"/>
    <w:rsid w:val="00212571"/>
    <w:rsid w:val="00212D64"/>
    <w:rsid w:val="00212E33"/>
    <w:rsid w:val="00212FB8"/>
    <w:rsid w:val="00213709"/>
    <w:rsid w:val="00213FF1"/>
    <w:rsid w:val="00214400"/>
    <w:rsid w:val="002147B8"/>
    <w:rsid w:val="002149AF"/>
    <w:rsid w:val="00214A86"/>
    <w:rsid w:val="00215AAA"/>
    <w:rsid w:val="00215F08"/>
    <w:rsid w:val="0021670F"/>
    <w:rsid w:val="0021683C"/>
    <w:rsid w:val="00216856"/>
    <w:rsid w:val="00216BC8"/>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3681"/>
    <w:rsid w:val="002242CA"/>
    <w:rsid w:val="0022444D"/>
    <w:rsid w:val="00224A2C"/>
    <w:rsid w:val="00225337"/>
    <w:rsid w:val="00225415"/>
    <w:rsid w:val="0022552D"/>
    <w:rsid w:val="002256D9"/>
    <w:rsid w:val="00225882"/>
    <w:rsid w:val="00225FFF"/>
    <w:rsid w:val="002260BB"/>
    <w:rsid w:val="0022629F"/>
    <w:rsid w:val="00226371"/>
    <w:rsid w:val="0022687C"/>
    <w:rsid w:val="002269C0"/>
    <w:rsid w:val="00226FA5"/>
    <w:rsid w:val="002272DB"/>
    <w:rsid w:val="0022749F"/>
    <w:rsid w:val="00227654"/>
    <w:rsid w:val="00227BDA"/>
    <w:rsid w:val="002306F8"/>
    <w:rsid w:val="00230BF9"/>
    <w:rsid w:val="00230DF0"/>
    <w:rsid w:val="002312F4"/>
    <w:rsid w:val="002313A2"/>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7BC"/>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9DD"/>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DE5"/>
    <w:rsid w:val="00246E5D"/>
    <w:rsid w:val="002470BE"/>
    <w:rsid w:val="00247150"/>
    <w:rsid w:val="00247365"/>
    <w:rsid w:val="002477DF"/>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7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57712"/>
    <w:rsid w:val="002601D9"/>
    <w:rsid w:val="002601E7"/>
    <w:rsid w:val="002602CD"/>
    <w:rsid w:val="0026031C"/>
    <w:rsid w:val="00260332"/>
    <w:rsid w:val="002604E5"/>
    <w:rsid w:val="00260625"/>
    <w:rsid w:val="00260645"/>
    <w:rsid w:val="00260D51"/>
    <w:rsid w:val="00261A24"/>
    <w:rsid w:val="00261CA1"/>
    <w:rsid w:val="00262661"/>
    <w:rsid w:val="002626E8"/>
    <w:rsid w:val="0026299C"/>
    <w:rsid w:val="00262E4D"/>
    <w:rsid w:val="00262E62"/>
    <w:rsid w:val="002632DF"/>
    <w:rsid w:val="00263A1E"/>
    <w:rsid w:val="00263E69"/>
    <w:rsid w:val="00263F90"/>
    <w:rsid w:val="0026400A"/>
    <w:rsid w:val="002640BA"/>
    <w:rsid w:val="00264167"/>
    <w:rsid w:val="00264386"/>
    <w:rsid w:val="00264933"/>
    <w:rsid w:val="00264A0A"/>
    <w:rsid w:val="00264CF2"/>
    <w:rsid w:val="00265103"/>
    <w:rsid w:val="002653C2"/>
    <w:rsid w:val="002654A5"/>
    <w:rsid w:val="002657F7"/>
    <w:rsid w:val="00266462"/>
    <w:rsid w:val="00267034"/>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879"/>
    <w:rsid w:val="00275074"/>
    <w:rsid w:val="002758A4"/>
    <w:rsid w:val="0027597B"/>
    <w:rsid w:val="002763E9"/>
    <w:rsid w:val="002766DC"/>
    <w:rsid w:val="00276736"/>
    <w:rsid w:val="002767A8"/>
    <w:rsid w:val="00276967"/>
    <w:rsid w:val="00276CFC"/>
    <w:rsid w:val="00277A6A"/>
    <w:rsid w:val="002801F8"/>
    <w:rsid w:val="0028035D"/>
    <w:rsid w:val="00280453"/>
    <w:rsid w:val="002807DF"/>
    <w:rsid w:val="00281006"/>
    <w:rsid w:val="002816C0"/>
    <w:rsid w:val="00281AC4"/>
    <w:rsid w:val="00281F2F"/>
    <w:rsid w:val="00282312"/>
    <w:rsid w:val="00282A60"/>
    <w:rsid w:val="00282AB8"/>
    <w:rsid w:val="00282BA1"/>
    <w:rsid w:val="00282E52"/>
    <w:rsid w:val="00283446"/>
    <w:rsid w:val="002834C1"/>
    <w:rsid w:val="00284C7E"/>
    <w:rsid w:val="00284E32"/>
    <w:rsid w:val="00284EAB"/>
    <w:rsid w:val="00284EE6"/>
    <w:rsid w:val="002851EB"/>
    <w:rsid w:val="002854AE"/>
    <w:rsid w:val="00285510"/>
    <w:rsid w:val="0028583E"/>
    <w:rsid w:val="00285DE2"/>
    <w:rsid w:val="0028615D"/>
    <w:rsid w:val="0028616D"/>
    <w:rsid w:val="002863A4"/>
    <w:rsid w:val="0028646C"/>
    <w:rsid w:val="002865E2"/>
    <w:rsid w:val="00286965"/>
    <w:rsid w:val="002869D5"/>
    <w:rsid w:val="00286A88"/>
    <w:rsid w:val="00286AE7"/>
    <w:rsid w:val="00286BD8"/>
    <w:rsid w:val="002871FF"/>
    <w:rsid w:val="00287794"/>
    <w:rsid w:val="002879D5"/>
    <w:rsid w:val="00290306"/>
    <w:rsid w:val="002907B6"/>
    <w:rsid w:val="0029092B"/>
    <w:rsid w:val="00291238"/>
    <w:rsid w:val="0029136E"/>
    <w:rsid w:val="00291D49"/>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437"/>
    <w:rsid w:val="002A464D"/>
    <w:rsid w:val="002A51BE"/>
    <w:rsid w:val="002A5631"/>
    <w:rsid w:val="002A58F3"/>
    <w:rsid w:val="002A6014"/>
    <w:rsid w:val="002A6023"/>
    <w:rsid w:val="002A607D"/>
    <w:rsid w:val="002B0878"/>
    <w:rsid w:val="002B0CE0"/>
    <w:rsid w:val="002B10C8"/>
    <w:rsid w:val="002B132E"/>
    <w:rsid w:val="002B1CDD"/>
    <w:rsid w:val="002B257E"/>
    <w:rsid w:val="002B27DD"/>
    <w:rsid w:val="002B2813"/>
    <w:rsid w:val="002B2D29"/>
    <w:rsid w:val="002B2D4D"/>
    <w:rsid w:val="002B3516"/>
    <w:rsid w:val="002B357B"/>
    <w:rsid w:val="002B3CB4"/>
    <w:rsid w:val="002B3DA2"/>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32DE"/>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4CA"/>
    <w:rsid w:val="002D17C5"/>
    <w:rsid w:val="002D1937"/>
    <w:rsid w:val="002D1AD0"/>
    <w:rsid w:val="002D1D46"/>
    <w:rsid w:val="002D1EA5"/>
    <w:rsid w:val="002D2669"/>
    <w:rsid w:val="002D269C"/>
    <w:rsid w:val="002D365F"/>
    <w:rsid w:val="002D37FB"/>
    <w:rsid w:val="002D406E"/>
    <w:rsid w:val="002D4074"/>
    <w:rsid w:val="002D4127"/>
    <w:rsid w:val="002D426A"/>
    <w:rsid w:val="002D457D"/>
    <w:rsid w:val="002D4706"/>
    <w:rsid w:val="002D5727"/>
    <w:rsid w:val="002D587D"/>
    <w:rsid w:val="002D5B2F"/>
    <w:rsid w:val="002D5B7A"/>
    <w:rsid w:val="002D6294"/>
    <w:rsid w:val="002D643B"/>
    <w:rsid w:val="002D643C"/>
    <w:rsid w:val="002D64D8"/>
    <w:rsid w:val="002D65D7"/>
    <w:rsid w:val="002D692B"/>
    <w:rsid w:val="002D6E49"/>
    <w:rsid w:val="002D72D4"/>
    <w:rsid w:val="002D7934"/>
    <w:rsid w:val="002D7A42"/>
    <w:rsid w:val="002D7C86"/>
    <w:rsid w:val="002E012D"/>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3DEB"/>
    <w:rsid w:val="002E43F9"/>
    <w:rsid w:val="002E4AAC"/>
    <w:rsid w:val="002E4D7C"/>
    <w:rsid w:val="002E4DCF"/>
    <w:rsid w:val="002E4EF8"/>
    <w:rsid w:val="002E5145"/>
    <w:rsid w:val="002E53DE"/>
    <w:rsid w:val="002E563B"/>
    <w:rsid w:val="002E585E"/>
    <w:rsid w:val="002E59F0"/>
    <w:rsid w:val="002E5C7D"/>
    <w:rsid w:val="002E62D2"/>
    <w:rsid w:val="002E67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0B9"/>
    <w:rsid w:val="00301437"/>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0F52"/>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943"/>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7A"/>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EB2"/>
    <w:rsid w:val="00331F96"/>
    <w:rsid w:val="0033202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A8F"/>
    <w:rsid w:val="00347E00"/>
    <w:rsid w:val="0035007F"/>
    <w:rsid w:val="003502D3"/>
    <w:rsid w:val="00350518"/>
    <w:rsid w:val="0035097C"/>
    <w:rsid w:val="00350EE4"/>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62C"/>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099"/>
    <w:rsid w:val="003601A8"/>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9F2"/>
    <w:rsid w:val="00370A09"/>
    <w:rsid w:val="00370B63"/>
    <w:rsid w:val="00370DF1"/>
    <w:rsid w:val="00370FCC"/>
    <w:rsid w:val="003711AF"/>
    <w:rsid w:val="00371501"/>
    <w:rsid w:val="00371D70"/>
    <w:rsid w:val="00371EF8"/>
    <w:rsid w:val="0037236B"/>
    <w:rsid w:val="003726F4"/>
    <w:rsid w:val="003727A8"/>
    <w:rsid w:val="00372A1E"/>
    <w:rsid w:val="00372C4E"/>
    <w:rsid w:val="003740E7"/>
    <w:rsid w:val="00374126"/>
    <w:rsid w:val="00374848"/>
    <w:rsid w:val="00374A4E"/>
    <w:rsid w:val="00374ECD"/>
    <w:rsid w:val="003751CF"/>
    <w:rsid w:val="003757B0"/>
    <w:rsid w:val="00375D09"/>
    <w:rsid w:val="00375F04"/>
    <w:rsid w:val="0037630C"/>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579"/>
    <w:rsid w:val="00382EED"/>
    <w:rsid w:val="00382F1A"/>
    <w:rsid w:val="00383282"/>
    <w:rsid w:val="00383658"/>
    <w:rsid w:val="00383F2B"/>
    <w:rsid w:val="0038412E"/>
    <w:rsid w:val="00384172"/>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60"/>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513"/>
    <w:rsid w:val="003A0ADD"/>
    <w:rsid w:val="003A0DD2"/>
    <w:rsid w:val="003A10AF"/>
    <w:rsid w:val="003A10C3"/>
    <w:rsid w:val="003A1518"/>
    <w:rsid w:val="003A1D69"/>
    <w:rsid w:val="003A2421"/>
    <w:rsid w:val="003A25B1"/>
    <w:rsid w:val="003A2F16"/>
    <w:rsid w:val="003A30E1"/>
    <w:rsid w:val="003A328B"/>
    <w:rsid w:val="003A4985"/>
    <w:rsid w:val="003A4A25"/>
    <w:rsid w:val="003A4A87"/>
    <w:rsid w:val="003A55BD"/>
    <w:rsid w:val="003A597F"/>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0FBB"/>
    <w:rsid w:val="003B12A7"/>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3DC"/>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8C3"/>
    <w:rsid w:val="003C0CC3"/>
    <w:rsid w:val="003C0DA2"/>
    <w:rsid w:val="003C0E0D"/>
    <w:rsid w:val="003C0F50"/>
    <w:rsid w:val="003C1A18"/>
    <w:rsid w:val="003C1D9F"/>
    <w:rsid w:val="003C21FF"/>
    <w:rsid w:val="003C2902"/>
    <w:rsid w:val="003C2921"/>
    <w:rsid w:val="003C2C93"/>
    <w:rsid w:val="003C3261"/>
    <w:rsid w:val="003C3DEC"/>
    <w:rsid w:val="003C3FE5"/>
    <w:rsid w:val="003C43D2"/>
    <w:rsid w:val="003C449E"/>
    <w:rsid w:val="003C50D2"/>
    <w:rsid w:val="003C5AD8"/>
    <w:rsid w:val="003C5C41"/>
    <w:rsid w:val="003C619F"/>
    <w:rsid w:val="003C6685"/>
    <w:rsid w:val="003C6C07"/>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1DF4"/>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26D"/>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4D2"/>
    <w:rsid w:val="00400F31"/>
    <w:rsid w:val="004013A2"/>
    <w:rsid w:val="0040198C"/>
    <w:rsid w:val="00401B34"/>
    <w:rsid w:val="00401D74"/>
    <w:rsid w:val="00402272"/>
    <w:rsid w:val="004023DD"/>
    <w:rsid w:val="00402B38"/>
    <w:rsid w:val="00402BC3"/>
    <w:rsid w:val="004033DB"/>
    <w:rsid w:val="004035FF"/>
    <w:rsid w:val="00403D13"/>
    <w:rsid w:val="004042BD"/>
    <w:rsid w:val="004042BF"/>
    <w:rsid w:val="00404844"/>
    <w:rsid w:val="00404981"/>
    <w:rsid w:val="00404C2A"/>
    <w:rsid w:val="00404CD0"/>
    <w:rsid w:val="00405275"/>
    <w:rsid w:val="00405580"/>
    <w:rsid w:val="0040569A"/>
    <w:rsid w:val="004056C6"/>
    <w:rsid w:val="004057CE"/>
    <w:rsid w:val="00405B2F"/>
    <w:rsid w:val="00405DC6"/>
    <w:rsid w:val="00406307"/>
    <w:rsid w:val="004069D9"/>
    <w:rsid w:val="00406B4D"/>
    <w:rsid w:val="004071A7"/>
    <w:rsid w:val="004071D1"/>
    <w:rsid w:val="00407B89"/>
    <w:rsid w:val="00407CE2"/>
    <w:rsid w:val="0040A651"/>
    <w:rsid w:val="00410D44"/>
    <w:rsid w:val="00411534"/>
    <w:rsid w:val="004115D9"/>
    <w:rsid w:val="004125DE"/>
    <w:rsid w:val="00412891"/>
    <w:rsid w:val="004129D0"/>
    <w:rsid w:val="00412B5C"/>
    <w:rsid w:val="00412D93"/>
    <w:rsid w:val="00413573"/>
    <w:rsid w:val="004139C1"/>
    <w:rsid w:val="00413A03"/>
    <w:rsid w:val="004143E7"/>
    <w:rsid w:val="0041443C"/>
    <w:rsid w:val="00414F89"/>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B5C"/>
    <w:rsid w:val="00420F22"/>
    <w:rsid w:val="00420F67"/>
    <w:rsid w:val="00421003"/>
    <w:rsid w:val="0042128F"/>
    <w:rsid w:val="0042170B"/>
    <w:rsid w:val="00421A27"/>
    <w:rsid w:val="00421D0A"/>
    <w:rsid w:val="00422225"/>
    <w:rsid w:val="004223BD"/>
    <w:rsid w:val="004228D6"/>
    <w:rsid w:val="00422910"/>
    <w:rsid w:val="004238B8"/>
    <w:rsid w:val="004238CE"/>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BB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431"/>
    <w:rsid w:val="00450575"/>
    <w:rsid w:val="004505D0"/>
    <w:rsid w:val="0045075A"/>
    <w:rsid w:val="00450809"/>
    <w:rsid w:val="00450EE4"/>
    <w:rsid w:val="00451491"/>
    <w:rsid w:val="00451997"/>
    <w:rsid w:val="00451DB4"/>
    <w:rsid w:val="00453100"/>
    <w:rsid w:val="0045321A"/>
    <w:rsid w:val="00453341"/>
    <w:rsid w:val="00453E4B"/>
    <w:rsid w:val="00453EF8"/>
    <w:rsid w:val="004543D0"/>
    <w:rsid w:val="00454454"/>
    <w:rsid w:val="004545C6"/>
    <w:rsid w:val="0045476A"/>
    <w:rsid w:val="00454DCA"/>
    <w:rsid w:val="00454F6E"/>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98A"/>
    <w:rsid w:val="00457EB6"/>
    <w:rsid w:val="004600D3"/>
    <w:rsid w:val="00460572"/>
    <w:rsid w:val="00460C16"/>
    <w:rsid w:val="004611E4"/>
    <w:rsid w:val="00461210"/>
    <w:rsid w:val="004614EF"/>
    <w:rsid w:val="00461779"/>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70"/>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4F2"/>
    <w:rsid w:val="00475770"/>
    <w:rsid w:val="00475A4A"/>
    <w:rsid w:val="00475BFB"/>
    <w:rsid w:val="00475C0F"/>
    <w:rsid w:val="0047687A"/>
    <w:rsid w:val="00476AE6"/>
    <w:rsid w:val="004772E9"/>
    <w:rsid w:val="0047765E"/>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49B"/>
    <w:rsid w:val="00494C12"/>
    <w:rsid w:val="00494E97"/>
    <w:rsid w:val="004950E7"/>
    <w:rsid w:val="0049533F"/>
    <w:rsid w:val="004957EF"/>
    <w:rsid w:val="004960E4"/>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4EA"/>
    <w:rsid w:val="004A6753"/>
    <w:rsid w:val="004A67F0"/>
    <w:rsid w:val="004A6EE8"/>
    <w:rsid w:val="004A71C3"/>
    <w:rsid w:val="004A74D2"/>
    <w:rsid w:val="004A7678"/>
    <w:rsid w:val="004A7769"/>
    <w:rsid w:val="004A7A13"/>
    <w:rsid w:val="004A7CB2"/>
    <w:rsid w:val="004B0343"/>
    <w:rsid w:val="004B0A16"/>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6FF"/>
    <w:rsid w:val="004C2ADE"/>
    <w:rsid w:val="004C303B"/>
    <w:rsid w:val="004C31FE"/>
    <w:rsid w:val="004C356C"/>
    <w:rsid w:val="004C3679"/>
    <w:rsid w:val="004C37DC"/>
    <w:rsid w:val="004C3831"/>
    <w:rsid w:val="004C3BA2"/>
    <w:rsid w:val="004C3EC7"/>
    <w:rsid w:val="004C3EEE"/>
    <w:rsid w:val="004C4038"/>
    <w:rsid w:val="004C435D"/>
    <w:rsid w:val="004C483D"/>
    <w:rsid w:val="004C4ECB"/>
    <w:rsid w:val="004C52D3"/>
    <w:rsid w:val="004C56B8"/>
    <w:rsid w:val="004C5BCC"/>
    <w:rsid w:val="004C6991"/>
    <w:rsid w:val="004C6C7D"/>
    <w:rsid w:val="004C6E2A"/>
    <w:rsid w:val="004C7166"/>
    <w:rsid w:val="004C75A3"/>
    <w:rsid w:val="004C7622"/>
    <w:rsid w:val="004C795A"/>
    <w:rsid w:val="004C7E66"/>
    <w:rsid w:val="004C7F93"/>
    <w:rsid w:val="004D00DD"/>
    <w:rsid w:val="004D01E4"/>
    <w:rsid w:val="004D0872"/>
    <w:rsid w:val="004D0CE9"/>
    <w:rsid w:val="004D1305"/>
    <w:rsid w:val="004D1C28"/>
    <w:rsid w:val="004D1DD3"/>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6B06"/>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DDD"/>
    <w:rsid w:val="004F3076"/>
    <w:rsid w:val="004F3133"/>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1F35"/>
    <w:rsid w:val="005024D9"/>
    <w:rsid w:val="00502711"/>
    <w:rsid w:val="00502A3F"/>
    <w:rsid w:val="00502E31"/>
    <w:rsid w:val="005036BE"/>
    <w:rsid w:val="0050376A"/>
    <w:rsid w:val="00503A04"/>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894"/>
    <w:rsid w:val="005233D7"/>
    <w:rsid w:val="005235A2"/>
    <w:rsid w:val="0052377A"/>
    <w:rsid w:val="005237D3"/>
    <w:rsid w:val="00523E75"/>
    <w:rsid w:val="00524072"/>
    <w:rsid w:val="005243E0"/>
    <w:rsid w:val="00524951"/>
    <w:rsid w:val="00524A29"/>
    <w:rsid w:val="005251B2"/>
    <w:rsid w:val="00525387"/>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110"/>
    <w:rsid w:val="005356F2"/>
    <w:rsid w:val="00535832"/>
    <w:rsid w:val="005358D7"/>
    <w:rsid w:val="005359C4"/>
    <w:rsid w:val="00535AF7"/>
    <w:rsid w:val="00535D74"/>
    <w:rsid w:val="00536034"/>
    <w:rsid w:val="00536116"/>
    <w:rsid w:val="005362BE"/>
    <w:rsid w:val="00536B80"/>
    <w:rsid w:val="0053720D"/>
    <w:rsid w:val="005372A0"/>
    <w:rsid w:val="005375FE"/>
    <w:rsid w:val="00537A0C"/>
    <w:rsid w:val="00537C35"/>
    <w:rsid w:val="00537DF3"/>
    <w:rsid w:val="00537E21"/>
    <w:rsid w:val="00540116"/>
    <w:rsid w:val="00540440"/>
    <w:rsid w:val="0054044B"/>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4FCA"/>
    <w:rsid w:val="005451A9"/>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15E4"/>
    <w:rsid w:val="005518ED"/>
    <w:rsid w:val="00551CCC"/>
    <w:rsid w:val="00551CE8"/>
    <w:rsid w:val="00552093"/>
    <w:rsid w:val="005528BC"/>
    <w:rsid w:val="00552E10"/>
    <w:rsid w:val="00553020"/>
    <w:rsid w:val="005534D7"/>
    <w:rsid w:val="00553987"/>
    <w:rsid w:val="00553D2D"/>
    <w:rsid w:val="00553F83"/>
    <w:rsid w:val="00554057"/>
    <w:rsid w:val="00554249"/>
    <w:rsid w:val="0055426E"/>
    <w:rsid w:val="00554BDA"/>
    <w:rsid w:val="00554D24"/>
    <w:rsid w:val="00554E4B"/>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01E"/>
    <w:rsid w:val="00561837"/>
    <w:rsid w:val="00561870"/>
    <w:rsid w:val="0056187C"/>
    <w:rsid w:val="00561BFC"/>
    <w:rsid w:val="005620F5"/>
    <w:rsid w:val="0056272D"/>
    <w:rsid w:val="00562BAB"/>
    <w:rsid w:val="00562F55"/>
    <w:rsid w:val="0056308E"/>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CA8"/>
    <w:rsid w:val="00571DD5"/>
    <w:rsid w:val="005724A8"/>
    <w:rsid w:val="005725E1"/>
    <w:rsid w:val="00572A07"/>
    <w:rsid w:val="00572BE5"/>
    <w:rsid w:val="00572D2B"/>
    <w:rsid w:val="00572DF0"/>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6F"/>
    <w:rsid w:val="00584B72"/>
    <w:rsid w:val="00585484"/>
    <w:rsid w:val="005855B0"/>
    <w:rsid w:val="00585952"/>
    <w:rsid w:val="00585B74"/>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3D1F"/>
    <w:rsid w:val="00594236"/>
    <w:rsid w:val="00595627"/>
    <w:rsid w:val="005956A5"/>
    <w:rsid w:val="00595E8A"/>
    <w:rsid w:val="00595ED7"/>
    <w:rsid w:val="00596594"/>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9E5"/>
    <w:rsid w:val="005B5DEA"/>
    <w:rsid w:val="005B5EBD"/>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E3"/>
    <w:rsid w:val="005C7131"/>
    <w:rsid w:val="005D0079"/>
    <w:rsid w:val="005D059A"/>
    <w:rsid w:val="005D07C5"/>
    <w:rsid w:val="005D0FBC"/>
    <w:rsid w:val="005D111E"/>
    <w:rsid w:val="005D130E"/>
    <w:rsid w:val="005D1895"/>
    <w:rsid w:val="005D1FF8"/>
    <w:rsid w:val="005D2205"/>
    <w:rsid w:val="005D2403"/>
    <w:rsid w:val="005D25F4"/>
    <w:rsid w:val="005D338F"/>
    <w:rsid w:val="005D3473"/>
    <w:rsid w:val="005D3AB9"/>
    <w:rsid w:val="005D3B6E"/>
    <w:rsid w:val="005D3B79"/>
    <w:rsid w:val="005D3D11"/>
    <w:rsid w:val="005D40EA"/>
    <w:rsid w:val="005D4302"/>
    <w:rsid w:val="005D430F"/>
    <w:rsid w:val="005D4552"/>
    <w:rsid w:val="005D4BA1"/>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266"/>
    <w:rsid w:val="005E138D"/>
    <w:rsid w:val="005E1A6A"/>
    <w:rsid w:val="005E200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B20"/>
    <w:rsid w:val="005F5E6F"/>
    <w:rsid w:val="005F647C"/>
    <w:rsid w:val="005F6BD4"/>
    <w:rsid w:val="005F6E0E"/>
    <w:rsid w:val="005F6EAD"/>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2EB"/>
    <w:rsid w:val="00606338"/>
    <w:rsid w:val="00606A26"/>
    <w:rsid w:val="00606EAB"/>
    <w:rsid w:val="006076E3"/>
    <w:rsid w:val="0060774A"/>
    <w:rsid w:val="00607923"/>
    <w:rsid w:val="00607D81"/>
    <w:rsid w:val="00607DC1"/>
    <w:rsid w:val="00607DF5"/>
    <w:rsid w:val="006102CD"/>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99"/>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4F76"/>
    <w:rsid w:val="00625692"/>
    <w:rsid w:val="00625A92"/>
    <w:rsid w:val="0062641A"/>
    <w:rsid w:val="0062661B"/>
    <w:rsid w:val="006266F5"/>
    <w:rsid w:val="0062684B"/>
    <w:rsid w:val="00626F3B"/>
    <w:rsid w:val="00627565"/>
    <w:rsid w:val="0062796B"/>
    <w:rsid w:val="00627DC4"/>
    <w:rsid w:val="00630118"/>
    <w:rsid w:val="00630C65"/>
    <w:rsid w:val="00630D78"/>
    <w:rsid w:val="00630F5F"/>
    <w:rsid w:val="006310AE"/>
    <w:rsid w:val="006310BF"/>
    <w:rsid w:val="006316FC"/>
    <w:rsid w:val="00631762"/>
    <w:rsid w:val="00631972"/>
    <w:rsid w:val="00632196"/>
    <w:rsid w:val="00632359"/>
    <w:rsid w:val="00632553"/>
    <w:rsid w:val="00632721"/>
    <w:rsid w:val="006327EB"/>
    <w:rsid w:val="00632BBC"/>
    <w:rsid w:val="00632F80"/>
    <w:rsid w:val="00632FC8"/>
    <w:rsid w:val="00633116"/>
    <w:rsid w:val="00633872"/>
    <w:rsid w:val="00633BF2"/>
    <w:rsid w:val="00633F67"/>
    <w:rsid w:val="00634551"/>
    <w:rsid w:val="006345C3"/>
    <w:rsid w:val="00634E33"/>
    <w:rsid w:val="00634FE0"/>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150"/>
    <w:rsid w:val="0064223C"/>
    <w:rsid w:val="00642358"/>
    <w:rsid w:val="00642362"/>
    <w:rsid w:val="00642456"/>
    <w:rsid w:val="00642640"/>
    <w:rsid w:val="006433BD"/>
    <w:rsid w:val="00643616"/>
    <w:rsid w:val="00643784"/>
    <w:rsid w:val="00643815"/>
    <w:rsid w:val="00644186"/>
    <w:rsid w:val="00644A21"/>
    <w:rsid w:val="00644B4F"/>
    <w:rsid w:val="00644B58"/>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2606"/>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516"/>
    <w:rsid w:val="006565D8"/>
    <w:rsid w:val="00656649"/>
    <w:rsid w:val="006566F7"/>
    <w:rsid w:val="00656B96"/>
    <w:rsid w:val="00656CF4"/>
    <w:rsid w:val="00656ED9"/>
    <w:rsid w:val="00656FA7"/>
    <w:rsid w:val="0065736B"/>
    <w:rsid w:val="00657AE5"/>
    <w:rsid w:val="00657B84"/>
    <w:rsid w:val="00657C3A"/>
    <w:rsid w:val="00657C5F"/>
    <w:rsid w:val="00660AB2"/>
    <w:rsid w:val="00660F95"/>
    <w:rsid w:val="00660F9B"/>
    <w:rsid w:val="006611C2"/>
    <w:rsid w:val="00661946"/>
    <w:rsid w:val="006619B0"/>
    <w:rsid w:val="00661BDF"/>
    <w:rsid w:val="00661F48"/>
    <w:rsid w:val="00662012"/>
    <w:rsid w:val="0066248E"/>
    <w:rsid w:val="0066252F"/>
    <w:rsid w:val="00662543"/>
    <w:rsid w:val="00662588"/>
    <w:rsid w:val="006626D0"/>
    <w:rsid w:val="00662A47"/>
    <w:rsid w:val="00662CF5"/>
    <w:rsid w:val="006636B6"/>
    <w:rsid w:val="00663BA2"/>
    <w:rsid w:val="00663BF2"/>
    <w:rsid w:val="00663EAE"/>
    <w:rsid w:val="00663F75"/>
    <w:rsid w:val="0066404D"/>
    <w:rsid w:val="00664198"/>
    <w:rsid w:val="006645F8"/>
    <w:rsid w:val="00664692"/>
    <w:rsid w:val="00664918"/>
    <w:rsid w:val="00664997"/>
    <w:rsid w:val="00664E8C"/>
    <w:rsid w:val="00664FD2"/>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57A"/>
    <w:rsid w:val="0067499F"/>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0E1"/>
    <w:rsid w:val="0068690E"/>
    <w:rsid w:val="00687341"/>
    <w:rsid w:val="006879E5"/>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1E2"/>
    <w:rsid w:val="006932E7"/>
    <w:rsid w:val="00693347"/>
    <w:rsid w:val="0069334C"/>
    <w:rsid w:val="00693CD2"/>
    <w:rsid w:val="006944C6"/>
    <w:rsid w:val="006946FD"/>
    <w:rsid w:val="006948B1"/>
    <w:rsid w:val="00694CF8"/>
    <w:rsid w:val="00695055"/>
    <w:rsid w:val="006951E0"/>
    <w:rsid w:val="00695B22"/>
    <w:rsid w:val="00695D18"/>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0FB"/>
    <w:rsid w:val="006A21E3"/>
    <w:rsid w:val="006A2268"/>
    <w:rsid w:val="006A3769"/>
    <w:rsid w:val="006A3DDE"/>
    <w:rsid w:val="006A41AE"/>
    <w:rsid w:val="006A4201"/>
    <w:rsid w:val="006A4856"/>
    <w:rsid w:val="006A4C16"/>
    <w:rsid w:val="006A55A0"/>
    <w:rsid w:val="006A564B"/>
    <w:rsid w:val="006A58F9"/>
    <w:rsid w:val="006A5915"/>
    <w:rsid w:val="006A66BC"/>
    <w:rsid w:val="006A69F7"/>
    <w:rsid w:val="006A6D16"/>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122"/>
    <w:rsid w:val="006B2DA7"/>
    <w:rsid w:val="006B2F4D"/>
    <w:rsid w:val="006B31A0"/>
    <w:rsid w:val="006B3682"/>
    <w:rsid w:val="006B3824"/>
    <w:rsid w:val="006B3CBF"/>
    <w:rsid w:val="006B48CB"/>
    <w:rsid w:val="006B5067"/>
    <w:rsid w:val="006B54C1"/>
    <w:rsid w:val="006B563E"/>
    <w:rsid w:val="006B576F"/>
    <w:rsid w:val="006B59BE"/>
    <w:rsid w:val="006B5A34"/>
    <w:rsid w:val="006B5D9E"/>
    <w:rsid w:val="006B5EC9"/>
    <w:rsid w:val="006B6014"/>
    <w:rsid w:val="006B65B2"/>
    <w:rsid w:val="006B6A5E"/>
    <w:rsid w:val="006B72BA"/>
    <w:rsid w:val="006B72D0"/>
    <w:rsid w:val="006B74B7"/>
    <w:rsid w:val="006B74B9"/>
    <w:rsid w:val="006B79F7"/>
    <w:rsid w:val="006B7A6F"/>
    <w:rsid w:val="006B7BE0"/>
    <w:rsid w:val="006C0085"/>
    <w:rsid w:val="006C05B7"/>
    <w:rsid w:val="006C08C5"/>
    <w:rsid w:val="006C0A50"/>
    <w:rsid w:val="006C11DD"/>
    <w:rsid w:val="006C1445"/>
    <w:rsid w:val="006C17A2"/>
    <w:rsid w:val="006C17B7"/>
    <w:rsid w:val="006C19F3"/>
    <w:rsid w:val="006C1A95"/>
    <w:rsid w:val="006C2198"/>
    <w:rsid w:val="006C29DF"/>
    <w:rsid w:val="006C338A"/>
    <w:rsid w:val="006C385A"/>
    <w:rsid w:val="006C3959"/>
    <w:rsid w:val="006C3B36"/>
    <w:rsid w:val="006C43E6"/>
    <w:rsid w:val="006C4B30"/>
    <w:rsid w:val="006C4C5B"/>
    <w:rsid w:val="006C4EAD"/>
    <w:rsid w:val="006C4FC1"/>
    <w:rsid w:val="006C5117"/>
    <w:rsid w:val="006C51A5"/>
    <w:rsid w:val="006C529D"/>
    <w:rsid w:val="006C5410"/>
    <w:rsid w:val="006C55D1"/>
    <w:rsid w:val="006C571F"/>
    <w:rsid w:val="006C57BB"/>
    <w:rsid w:val="006C5A2C"/>
    <w:rsid w:val="006C5EF0"/>
    <w:rsid w:val="006C61F8"/>
    <w:rsid w:val="006C6DF6"/>
    <w:rsid w:val="006C7091"/>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E7"/>
    <w:rsid w:val="006D38CF"/>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30B"/>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631"/>
    <w:rsid w:val="00701645"/>
    <w:rsid w:val="007018E8"/>
    <w:rsid w:val="0070197F"/>
    <w:rsid w:val="00702535"/>
    <w:rsid w:val="00702579"/>
    <w:rsid w:val="00702D5A"/>
    <w:rsid w:val="00702EF7"/>
    <w:rsid w:val="00703989"/>
    <w:rsid w:val="00703C10"/>
    <w:rsid w:val="00703D23"/>
    <w:rsid w:val="00703E4E"/>
    <w:rsid w:val="007042E9"/>
    <w:rsid w:val="007044FD"/>
    <w:rsid w:val="00704A63"/>
    <w:rsid w:val="0070523D"/>
    <w:rsid w:val="007056C0"/>
    <w:rsid w:val="00705D56"/>
    <w:rsid w:val="007064F7"/>
    <w:rsid w:val="007067CB"/>
    <w:rsid w:val="00707596"/>
    <w:rsid w:val="0070770C"/>
    <w:rsid w:val="00707A32"/>
    <w:rsid w:val="007103EF"/>
    <w:rsid w:val="00710A78"/>
    <w:rsid w:val="00710B94"/>
    <w:rsid w:val="0071118B"/>
    <w:rsid w:val="00711434"/>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5115"/>
    <w:rsid w:val="0072517D"/>
    <w:rsid w:val="00725241"/>
    <w:rsid w:val="00725358"/>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50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11FC"/>
    <w:rsid w:val="007513EA"/>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66E"/>
    <w:rsid w:val="007547B2"/>
    <w:rsid w:val="007547BC"/>
    <w:rsid w:val="00754B26"/>
    <w:rsid w:val="00754B37"/>
    <w:rsid w:val="00754E32"/>
    <w:rsid w:val="00755035"/>
    <w:rsid w:val="00755040"/>
    <w:rsid w:val="0075567D"/>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91"/>
    <w:rsid w:val="00766D9F"/>
    <w:rsid w:val="00767519"/>
    <w:rsid w:val="0076757C"/>
    <w:rsid w:val="007678A4"/>
    <w:rsid w:val="00767A51"/>
    <w:rsid w:val="00767EE3"/>
    <w:rsid w:val="00767F3A"/>
    <w:rsid w:val="0077032A"/>
    <w:rsid w:val="007704E1"/>
    <w:rsid w:val="007706E0"/>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A88"/>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3F3C"/>
    <w:rsid w:val="007941C7"/>
    <w:rsid w:val="00794773"/>
    <w:rsid w:val="00794BC0"/>
    <w:rsid w:val="00794C56"/>
    <w:rsid w:val="00794DFB"/>
    <w:rsid w:val="00794E92"/>
    <w:rsid w:val="00795740"/>
    <w:rsid w:val="0079597A"/>
    <w:rsid w:val="00795CC8"/>
    <w:rsid w:val="007962F1"/>
    <w:rsid w:val="007963F7"/>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7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311"/>
    <w:rsid w:val="007B2517"/>
    <w:rsid w:val="007B2719"/>
    <w:rsid w:val="007B2B14"/>
    <w:rsid w:val="007B2B56"/>
    <w:rsid w:val="007B3502"/>
    <w:rsid w:val="007B3858"/>
    <w:rsid w:val="007B4423"/>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1D5"/>
    <w:rsid w:val="007D24BF"/>
    <w:rsid w:val="007D2578"/>
    <w:rsid w:val="007D29AB"/>
    <w:rsid w:val="007D2A02"/>
    <w:rsid w:val="007D2CB7"/>
    <w:rsid w:val="007D2D3B"/>
    <w:rsid w:val="007D3307"/>
    <w:rsid w:val="007D3358"/>
    <w:rsid w:val="007D33DA"/>
    <w:rsid w:val="007D3746"/>
    <w:rsid w:val="007D3C21"/>
    <w:rsid w:val="007D432A"/>
    <w:rsid w:val="007D48C0"/>
    <w:rsid w:val="007D5BF9"/>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C70"/>
    <w:rsid w:val="007E331D"/>
    <w:rsid w:val="007E3917"/>
    <w:rsid w:val="007E3C7B"/>
    <w:rsid w:val="007E3EB9"/>
    <w:rsid w:val="007E4366"/>
    <w:rsid w:val="007E47D1"/>
    <w:rsid w:val="007E4870"/>
    <w:rsid w:val="007E4E97"/>
    <w:rsid w:val="007E50DA"/>
    <w:rsid w:val="007E5793"/>
    <w:rsid w:val="007E5AC2"/>
    <w:rsid w:val="007E5B6A"/>
    <w:rsid w:val="007E6999"/>
    <w:rsid w:val="007E71EC"/>
    <w:rsid w:val="007E735B"/>
    <w:rsid w:val="007E768C"/>
    <w:rsid w:val="007E79C5"/>
    <w:rsid w:val="007E7CBD"/>
    <w:rsid w:val="007E7E59"/>
    <w:rsid w:val="007F0036"/>
    <w:rsid w:val="007F0169"/>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B29"/>
    <w:rsid w:val="007F41A0"/>
    <w:rsid w:val="007F43BC"/>
    <w:rsid w:val="007F44D7"/>
    <w:rsid w:val="007F473C"/>
    <w:rsid w:val="007F4740"/>
    <w:rsid w:val="007F485A"/>
    <w:rsid w:val="007F4A78"/>
    <w:rsid w:val="007F4F9D"/>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038"/>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3F0"/>
    <w:rsid w:val="0081151E"/>
    <w:rsid w:val="00811B67"/>
    <w:rsid w:val="00811C7E"/>
    <w:rsid w:val="00812498"/>
    <w:rsid w:val="0081255B"/>
    <w:rsid w:val="0081263E"/>
    <w:rsid w:val="008127E6"/>
    <w:rsid w:val="00813136"/>
    <w:rsid w:val="0081336E"/>
    <w:rsid w:val="00813497"/>
    <w:rsid w:val="008134DF"/>
    <w:rsid w:val="00813928"/>
    <w:rsid w:val="00814057"/>
    <w:rsid w:val="00814205"/>
    <w:rsid w:val="0081435C"/>
    <w:rsid w:val="0081447D"/>
    <w:rsid w:val="00814B0C"/>
    <w:rsid w:val="00814EDA"/>
    <w:rsid w:val="0081502E"/>
    <w:rsid w:val="00815744"/>
    <w:rsid w:val="00816257"/>
    <w:rsid w:val="0081659D"/>
    <w:rsid w:val="00816A38"/>
    <w:rsid w:val="00816B55"/>
    <w:rsid w:val="008177F6"/>
    <w:rsid w:val="00817982"/>
    <w:rsid w:val="00817CCE"/>
    <w:rsid w:val="00817E98"/>
    <w:rsid w:val="00820007"/>
    <w:rsid w:val="008207FC"/>
    <w:rsid w:val="00820C31"/>
    <w:rsid w:val="00820DB7"/>
    <w:rsid w:val="00820DC7"/>
    <w:rsid w:val="00820FFB"/>
    <w:rsid w:val="008214D1"/>
    <w:rsid w:val="00821698"/>
    <w:rsid w:val="008218E9"/>
    <w:rsid w:val="0082217B"/>
    <w:rsid w:val="008221FE"/>
    <w:rsid w:val="008222CC"/>
    <w:rsid w:val="008222F3"/>
    <w:rsid w:val="0082247F"/>
    <w:rsid w:val="00822A09"/>
    <w:rsid w:val="00822BF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F9"/>
    <w:rsid w:val="00832A96"/>
    <w:rsid w:val="0083350F"/>
    <w:rsid w:val="00833AD8"/>
    <w:rsid w:val="00833D1A"/>
    <w:rsid w:val="00833E24"/>
    <w:rsid w:val="00833FED"/>
    <w:rsid w:val="008341B8"/>
    <w:rsid w:val="00834358"/>
    <w:rsid w:val="008346BD"/>
    <w:rsid w:val="00834D63"/>
    <w:rsid w:val="00835259"/>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42C"/>
    <w:rsid w:val="00853A49"/>
    <w:rsid w:val="00853C8B"/>
    <w:rsid w:val="00854132"/>
    <w:rsid w:val="00854133"/>
    <w:rsid w:val="008541D0"/>
    <w:rsid w:val="00854526"/>
    <w:rsid w:val="00854553"/>
    <w:rsid w:val="008549C8"/>
    <w:rsid w:val="00854A36"/>
    <w:rsid w:val="00854CC7"/>
    <w:rsid w:val="00854E1B"/>
    <w:rsid w:val="00854E95"/>
    <w:rsid w:val="00855163"/>
    <w:rsid w:val="00855719"/>
    <w:rsid w:val="00855A13"/>
    <w:rsid w:val="00855B86"/>
    <w:rsid w:val="00855C7A"/>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4C18"/>
    <w:rsid w:val="00875139"/>
    <w:rsid w:val="00875410"/>
    <w:rsid w:val="00875659"/>
    <w:rsid w:val="008757EE"/>
    <w:rsid w:val="00875F01"/>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2D9"/>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903BD"/>
    <w:rsid w:val="008908E5"/>
    <w:rsid w:val="008909B2"/>
    <w:rsid w:val="00891216"/>
    <w:rsid w:val="00891393"/>
    <w:rsid w:val="00891781"/>
    <w:rsid w:val="00891894"/>
    <w:rsid w:val="00891BB2"/>
    <w:rsid w:val="00891E7C"/>
    <w:rsid w:val="00891F81"/>
    <w:rsid w:val="0089260B"/>
    <w:rsid w:val="00892834"/>
    <w:rsid w:val="0089326C"/>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1803"/>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74C"/>
    <w:rsid w:val="008B688B"/>
    <w:rsid w:val="008B68D1"/>
    <w:rsid w:val="008B69B9"/>
    <w:rsid w:val="008B6C00"/>
    <w:rsid w:val="008B757E"/>
    <w:rsid w:val="008B75FA"/>
    <w:rsid w:val="008B7798"/>
    <w:rsid w:val="008B7ED9"/>
    <w:rsid w:val="008C05C9"/>
    <w:rsid w:val="008C0E81"/>
    <w:rsid w:val="008C15F9"/>
    <w:rsid w:val="008C26A2"/>
    <w:rsid w:val="008C27AC"/>
    <w:rsid w:val="008C2B64"/>
    <w:rsid w:val="008C2CFD"/>
    <w:rsid w:val="008C2F69"/>
    <w:rsid w:val="008C3ABE"/>
    <w:rsid w:val="008C3E9C"/>
    <w:rsid w:val="008C4162"/>
    <w:rsid w:val="008C44DC"/>
    <w:rsid w:val="008C4B26"/>
    <w:rsid w:val="008C4F21"/>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955"/>
    <w:rsid w:val="008D1A3D"/>
    <w:rsid w:val="008D1BB0"/>
    <w:rsid w:val="008D2298"/>
    <w:rsid w:val="008D22A7"/>
    <w:rsid w:val="008D261F"/>
    <w:rsid w:val="008D2B53"/>
    <w:rsid w:val="008D2FB3"/>
    <w:rsid w:val="008D3044"/>
    <w:rsid w:val="008D3640"/>
    <w:rsid w:val="008D3B79"/>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2824"/>
    <w:rsid w:val="008E2D97"/>
    <w:rsid w:val="008E34BE"/>
    <w:rsid w:val="008E37F9"/>
    <w:rsid w:val="008E3E5F"/>
    <w:rsid w:val="008E4184"/>
    <w:rsid w:val="008E42F4"/>
    <w:rsid w:val="008E48F7"/>
    <w:rsid w:val="008E4944"/>
    <w:rsid w:val="008E4E0F"/>
    <w:rsid w:val="008E51A6"/>
    <w:rsid w:val="008E5307"/>
    <w:rsid w:val="008E544C"/>
    <w:rsid w:val="008E5519"/>
    <w:rsid w:val="008E5535"/>
    <w:rsid w:val="008E5657"/>
    <w:rsid w:val="008E5B35"/>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49E"/>
    <w:rsid w:val="00905C47"/>
    <w:rsid w:val="00906379"/>
    <w:rsid w:val="0090638B"/>
    <w:rsid w:val="00906393"/>
    <w:rsid w:val="00906456"/>
    <w:rsid w:val="00906578"/>
    <w:rsid w:val="00907982"/>
    <w:rsid w:val="00907EF6"/>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865"/>
    <w:rsid w:val="00912ACE"/>
    <w:rsid w:val="00913092"/>
    <w:rsid w:val="00913295"/>
    <w:rsid w:val="00913987"/>
    <w:rsid w:val="009139BB"/>
    <w:rsid w:val="00913B9B"/>
    <w:rsid w:val="00913F7F"/>
    <w:rsid w:val="00914B03"/>
    <w:rsid w:val="00914D49"/>
    <w:rsid w:val="0091531F"/>
    <w:rsid w:val="0091536A"/>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79"/>
    <w:rsid w:val="0093123D"/>
    <w:rsid w:val="009316AF"/>
    <w:rsid w:val="009316CF"/>
    <w:rsid w:val="00931A42"/>
    <w:rsid w:val="00931FCD"/>
    <w:rsid w:val="00933040"/>
    <w:rsid w:val="009330E9"/>
    <w:rsid w:val="009333D5"/>
    <w:rsid w:val="00933D30"/>
    <w:rsid w:val="00933EB0"/>
    <w:rsid w:val="009343BB"/>
    <w:rsid w:val="00934627"/>
    <w:rsid w:val="009346AC"/>
    <w:rsid w:val="00934747"/>
    <w:rsid w:val="00934768"/>
    <w:rsid w:val="009355A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5CF9"/>
    <w:rsid w:val="0094601F"/>
    <w:rsid w:val="00946C28"/>
    <w:rsid w:val="00946C4D"/>
    <w:rsid w:val="0094756B"/>
    <w:rsid w:val="00950387"/>
    <w:rsid w:val="009504B9"/>
    <w:rsid w:val="009511DD"/>
    <w:rsid w:val="009512EE"/>
    <w:rsid w:val="009513E7"/>
    <w:rsid w:val="00951911"/>
    <w:rsid w:val="009520B3"/>
    <w:rsid w:val="0095262B"/>
    <w:rsid w:val="0095285B"/>
    <w:rsid w:val="00952983"/>
    <w:rsid w:val="00952A1D"/>
    <w:rsid w:val="00952B9C"/>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47B"/>
    <w:rsid w:val="00966B46"/>
    <w:rsid w:val="0096726D"/>
    <w:rsid w:val="00967354"/>
    <w:rsid w:val="00967877"/>
    <w:rsid w:val="00967C51"/>
    <w:rsid w:val="00967F0C"/>
    <w:rsid w:val="00971592"/>
    <w:rsid w:val="00971C08"/>
    <w:rsid w:val="00971DDF"/>
    <w:rsid w:val="00971FDE"/>
    <w:rsid w:val="00972229"/>
    <w:rsid w:val="0097284E"/>
    <w:rsid w:val="009731D6"/>
    <w:rsid w:val="0097330F"/>
    <w:rsid w:val="00973E89"/>
    <w:rsid w:val="009740E0"/>
    <w:rsid w:val="009741DA"/>
    <w:rsid w:val="009742F3"/>
    <w:rsid w:val="0097458D"/>
    <w:rsid w:val="009745AD"/>
    <w:rsid w:val="009745F2"/>
    <w:rsid w:val="00974640"/>
    <w:rsid w:val="00974746"/>
    <w:rsid w:val="00974972"/>
    <w:rsid w:val="00974C40"/>
    <w:rsid w:val="00975119"/>
    <w:rsid w:val="00976F04"/>
    <w:rsid w:val="00976F45"/>
    <w:rsid w:val="009772A0"/>
    <w:rsid w:val="009775E9"/>
    <w:rsid w:val="009777F4"/>
    <w:rsid w:val="00977AD8"/>
    <w:rsid w:val="00980454"/>
    <w:rsid w:val="009804E2"/>
    <w:rsid w:val="00980595"/>
    <w:rsid w:val="009805C7"/>
    <w:rsid w:val="0098070D"/>
    <w:rsid w:val="00980A10"/>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8F5"/>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0B3F"/>
    <w:rsid w:val="009A1169"/>
    <w:rsid w:val="009A1912"/>
    <w:rsid w:val="009A1AAC"/>
    <w:rsid w:val="009A1CF1"/>
    <w:rsid w:val="009A3789"/>
    <w:rsid w:val="009A3956"/>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B0408"/>
    <w:rsid w:val="009B056A"/>
    <w:rsid w:val="009B0843"/>
    <w:rsid w:val="009B0B50"/>
    <w:rsid w:val="009B0F8C"/>
    <w:rsid w:val="009B1C52"/>
    <w:rsid w:val="009B1E47"/>
    <w:rsid w:val="009B1F91"/>
    <w:rsid w:val="009B2267"/>
    <w:rsid w:val="009B2882"/>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828"/>
    <w:rsid w:val="009B72F6"/>
    <w:rsid w:val="009B7321"/>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6C55"/>
    <w:rsid w:val="009C70DB"/>
    <w:rsid w:val="009C748B"/>
    <w:rsid w:val="009C751C"/>
    <w:rsid w:val="009C7D64"/>
    <w:rsid w:val="009D0043"/>
    <w:rsid w:val="009D0137"/>
    <w:rsid w:val="009D032C"/>
    <w:rsid w:val="009D0854"/>
    <w:rsid w:val="009D0E75"/>
    <w:rsid w:val="009D107E"/>
    <w:rsid w:val="009D10A8"/>
    <w:rsid w:val="009D110F"/>
    <w:rsid w:val="009D12BC"/>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C23"/>
    <w:rsid w:val="009D6D26"/>
    <w:rsid w:val="009D6F16"/>
    <w:rsid w:val="009D79F4"/>
    <w:rsid w:val="009E001F"/>
    <w:rsid w:val="009E03DA"/>
    <w:rsid w:val="009E0424"/>
    <w:rsid w:val="009E0455"/>
    <w:rsid w:val="009E068B"/>
    <w:rsid w:val="009E085B"/>
    <w:rsid w:val="009E0F34"/>
    <w:rsid w:val="009E0F5B"/>
    <w:rsid w:val="009E199A"/>
    <w:rsid w:val="009E1B19"/>
    <w:rsid w:val="009E1BDD"/>
    <w:rsid w:val="009E1EBD"/>
    <w:rsid w:val="009E28B5"/>
    <w:rsid w:val="009E31A3"/>
    <w:rsid w:val="009E35FE"/>
    <w:rsid w:val="009E3B17"/>
    <w:rsid w:val="009E3CD1"/>
    <w:rsid w:val="009E3D89"/>
    <w:rsid w:val="009E3EA0"/>
    <w:rsid w:val="009E482A"/>
    <w:rsid w:val="009E4949"/>
    <w:rsid w:val="009E5008"/>
    <w:rsid w:val="009E5020"/>
    <w:rsid w:val="009E5988"/>
    <w:rsid w:val="009E5A84"/>
    <w:rsid w:val="009E5AF5"/>
    <w:rsid w:val="009E5B3E"/>
    <w:rsid w:val="009E5EB5"/>
    <w:rsid w:val="009E623F"/>
    <w:rsid w:val="009E66E6"/>
    <w:rsid w:val="009E6BD8"/>
    <w:rsid w:val="009E74F0"/>
    <w:rsid w:val="009E759E"/>
    <w:rsid w:val="009E7F76"/>
    <w:rsid w:val="009F0385"/>
    <w:rsid w:val="009F0768"/>
    <w:rsid w:val="009F08DB"/>
    <w:rsid w:val="009F0FA8"/>
    <w:rsid w:val="009F12F3"/>
    <w:rsid w:val="009F17D8"/>
    <w:rsid w:val="009F1B21"/>
    <w:rsid w:val="009F2578"/>
    <w:rsid w:val="009F2A71"/>
    <w:rsid w:val="009F3F94"/>
    <w:rsid w:val="009F4568"/>
    <w:rsid w:val="009F47FE"/>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9DF"/>
    <w:rsid w:val="00A11F4C"/>
    <w:rsid w:val="00A125A9"/>
    <w:rsid w:val="00A12798"/>
    <w:rsid w:val="00A12A95"/>
    <w:rsid w:val="00A12BBB"/>
    <w:rsid w:val="00A12C82"/>
    <w:rsid w:val="00A12E7F"/>
    <w:rsid w:val="00A13D94"/>
    <w:rsid w:val="00A13E8A"/>
    <w:rsid w:val="00A141C6"/>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8BD"/>
    <w:rsid w:val="00A23EA2"/>
    <w:rsid w:val="00A240B7"/>
    <w:rsid w:val="00A24132"/>
    <w:rsid w:val="00A243E4"/>
    <w:rsid w:val="00A2456F"/>
    <w:rsid w:val="00A2459D"/>
    <w:rsid w:val="00A247CD"/>
    <w:rsid w:val="00A248E3"/>
    <w:rsid w:val="00A2492E"/>
    <w:rsid w:val="00A24C26"/>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62A"/>
    <w:rsid w:val="00A53A2F"/>
    <w:rsid w:val="00A53A8F"/>
    <w:rsid w:val="00A53DA0"/>
    <w:rsid w:val="00A55685"/>
    <w:rsid w:val="00A559A6"/>
    <w:rsid w:val="00A55A85"/>
    <w:rsid w:val="00A55AB0"/>
    <w:rsid w:val="00A56205"/>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7CC"/>
    <w:rsid w:val="00A61AAF"/>
    <w:rsid w:val="00A61B30"/>
    <w:rsid w:val="00A61BB2"/>
    <w:rsid w:val="00A61DA1"/>
    <w:rsid w:val="00A6214D"/>
    <w:rsid w:val="00A624B3"/>
    <w:rsid w:val="00A62858"/>
    <w:rsid w:val="00A62BDE"/>
    <w:rsid w:val="00A62EFA"/>
    <w:rsid w:val="00A632E1"/>
    <w:rsid w:val="00A632FF"/>
    <w:rsid w:val="00A634FB"/>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1E27"/>
    <w:rsid w:val="00A720FA"/>
    <w:rsid w:val="00A72300"/>
    <w:rsid w:val="00A72B7B"/>
    <w:rsid w:val="00A72C27"/>
    <w:rsid w:val="00A7397D"/>
    <w:rsid w:val="00A73DEA"/>
    <w:rsid w:val="00A74085"/>
    <w:rsid w:val="00A743EB"/>
    <w:rsid w:val="00A74692"/>
    <w:rsid w:val="00A747FA"/>
    <w:rsid w:val="00A74991"/>
    <w:rsid w:val="00A74EE3"/>
    <w:rsid w:val="00A75084"/>
    <w:rsid w:val="00A75774"/>
    <w:rsid w:val="00A7579C"/>
    <w:rsid w:val="00A758F7"/>
    <w:rsid w:val="00A7591D"/>
    <w:rsid w:val="00A75A25"/>
    <w:rsid w:val="00A75C07"/>
    <w:rsid w:val="00A75F70"/>
    <w:rsid w:val="00A7617F"/>
    <w:rsid w:val="00A7618B"/>
    <w:rsid w:val="00A76342"/>
    <w:rsid w:val="00A7640B"/>
    <w:rsid w:val="00A76716"/>
    <w:rsid w:val="00A768D5"/>
    <w:rsid w:val="00A76A0F"/>
    <w:rsid w:val="00A773A3"/>
    <w:rsid w:val="00A77707"/>
    <w:rsid w:val="00A7778B"/>
    <w:rsid w:val="00A777B3"/>
    <w:rsid w:val="00A77A0D"/>
    <w:rsid w:val="00A77ED8"/>
    <w:rsid w:val="00A80041"/>
    <w:rsid w:val="00A803BC"/>
    <w:rsid w:val="00A80969"/>
    <w:rsid w:val="00A80C68"/>
    <w:rsid w:val="00A814CB"/>
    <w:rsid w:val="00A8152F"/>
    <w:rsid w:val="00A817AC"/>
    <w:rsid w:val="00A8224A"/>
    <w:rsid w:val="00A830CD"/>
    <w:rsid w:val="00A836FC"/>
    <w:rsid w:val="00A83EB9"/>
    <w:rsid w:val="00A84361"/>
    <w:rsid w:val="00A8459C"/>
    <w:rsid w:val="00A84805"/>
    <w:rsid w:val="00A84D15"/>
    <w:rsid w:val="00A853FE"/>
    <w:rsid w:val="00A858C5"/>
    <w:rsid w:val="00A85AAF"/>
    <w:rsid w:val="00A8643F"/>
    <w:rsid w:val="00A86901"/>
    <w:rsid w:val="00A86EA7"/>
    <w:rsid w:val="00A87449"/>
    <w:rsid w:val="00A87ED8"/>
    <w:rsid w:val="00A9027A"/>
    <w:rsid w:val="00A91244"/>
    <w:rsid w:val="00A9139D"/>
    <w:rsid w:val="00A91AA1"/>
    <w:rsid w:val="00A922EE"/>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C77"/>
    <w:rsid w:val="00AA2F72"/>
    <w:rsid w:val="00AA3BD5"/>
    <w:rsid w:val="00AA3DEA"/>
    <w:rsid w:val="00AA3E21"/>
    <w:rsid w:val="00AA4AE2"/>
    <w:rsid w:val="00AA4BA1"/>
    <w:rsid w:val="00AA4D31"/>
    <w:rsid w:val="00AA51AD"/>
    <w:rsid w:val="00AA52D8"/>
    <w:rsid w:val="00AA53AB"/>
    <w:rsid w:val="00AA591E"/>
    <w:rsid w:val="00AA5B39"/>
    <w:rsid w:val="00AA65C9"/>
    <w:rsid w:val="00AA670E"/>
    <w:rsid w:val="00AA6E83"/>
    <w:rsid w:val="00AA7490"/>
    <w:rsid w:val="00AA7A30"/>
    <w:rsid w:val="00AA7B8A"/>
    <w:rsid w:val="00AA7C8A"/>
    <w:rsid w:val="00AB0268"/>
    <w:rsid w:val="00AB028F"/>
    <w:rsid w:val="00AB0A09"/>
    <w:rsid w:val="00AB0A32"/>
    <w:rsid w:val="00AB0B62"/>
    <w:rsid w:val="00AB0D81"/>
    <w:rsid w:val="00AB0E56"/>
    <w:rsid w:val="00AB10BE"/>
    <w:rsid w:val="00AB1ABD"/>
    <w:rsid w:val="00AB1C7B"/>
    <w:rsid w:val="00AB1DD8"/>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5208"/>
    <w:rsid w:val="00AC52B6"/>
    <w:rsid w:val="00AC59DD"/>
    <w:rsid w:val="00AC5CAE"/>
    <w:rsid w:val="00AC5CDA"/>
    <w:rsid w:val="00AC5D95"/>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3CFD"/>
    <w:rsid w:val="00AD3D33"/>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F67"/>
    <w:rsid w:val="00AD6FC8"/>
    <w:rsid w:val="00AD702B"/>
    <w:rsid w:val="00AD72E6"/>
    <w:rsid w:val="00AD72ED"/>
    <w:rsid w:val="00AD7304"/>
    <w:rsid w:val="00AD7311"/>
    <w:rsid w:val="00AD7C95"/>
    <w:rsid w:val="00AE06CF"/>
    <w:rsid w:val="00AE0960"/>
    <w:rsid w:val="00AE0D40"/>
    <w:rsid w:val="00AE0EE1"/>
    <w:rsid w:val="00AE0F02"/>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74F"/>
    <w:rsid w:val="00AE57BE"/>
    <w:rsid w:val="00AE57FC"/>
    <w:rsid w:val="00AE594E"/>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233"/>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20"/>
    <w:rsid w:val="00B06DD9"/>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19A9"/>
    <w:rsid w:val="00B322E5"/>
    <w:rsid w:val="00B322E6"/>
    <w:rsid w:val="00B32593"/>
    <w:rsid w:val="00B325FF"/>
    <w:rsid w:val="00B32694"/>
    <w:rsid w:val="00B326A8"/>
    <w:rsid w:val="00B329C8"/>
    <w:rsid w:val="00B329EB"/>
    <w:rsid w:val="00B332F4"/>
    <w:rsid w:val="00B33330"/>
    <w:rsid w:val="00B33347"/>
    <w:rsid w:val="00B33508"/>
    <w:rsid w:val="00B3350D"/>
    <w:rsid w:val="00B3355F"/>
    <w:rsid w:val="00B336B5"/>
    <w:rsid w:val="00B336C3"/>
    <w:rsid w:val="00B3377E"/>
    <w:rsid w:val="00B33AEC"/>
    <w:rsid w:val="00B33C6B"/>
    <w:rsid w:val="00B33EC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440"/>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2B6"/>
    <w:rsid w:val="00B51DB1"/>
    <w:rsid w:val="00B5218E"/>
    <w:rsid w:val="00B5239C"/>
    <w:rsid w:val="00B528A3"/>
    <w:rsid w:val="00B52AA7"/>
    <w:rsid w:val="00B52B1C"/>
    <w:rsid w:val="00B52FD2"/>
    <w:rsid w:val="00B53002"/>
    <w:rsid w:val="00B5344E"/>
    <w:rsid w:val="00B53893"/>
    <w:rsid w:val="00B538E7"/>
    <w:rsid w:val="00B53E5A"/>
    <w:rsid w:val="00B54258"/>
    <w:rsid w:val="00B54405"/>
    <w:rsid w:val="00B544A5"/>
    <w:rsid w:val="00B548C2"/>
    <w:rsid w:val="00B54C6A"/>
    <w:rsid w:val="00B55428"/>
    <w:rsid w:val="00B554F0"/>
    <w:rsid w:val="00B55DB6"/>
    <w:rsid w:val="00B55E5C"/>
    <w:rsid w:val="00B55E8F"/>
    <w:rsid w:val="00B55F51"/>
    <w:rsid w:val="00B56260"/>
    <w:rsid w:val="00B566E5"/>
    <w:rsid w:val="00B5684E"/>
    <w:rsid w:val="00B56B03"/>
    <w:rsid w:val="00B56DCF"/>
    <w:rsid w:val="00B570BF"/>
    <w:rsid w:val="00B570D7"/>
    <w:rsid w:val="00B57144"/>
    <w:rsid w:val="00B5729A"/>
    <w:rsid w:val="00B57300"/>
    <w:rsid w:val="00B6003B"/>
    <w:rsid w:val="00B607D5"/>
    <w:rsid w:val="00B61188"/>
    <w:rsid w:val="00B611F1"/>
    <w:rsid w:val="00B61211"/>
    <w:rsid w:val="00B6129B"/>
    <w:rsid w:val="00B61788"/>
    <w:rsid w:val="00B618F6"/>
    <w:rsid w:val="00B61A02"/>
    <w:rsid w:val="00B61FA9"/>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CA7"/>
    <w:rsid w:val="00B81D44"/>
    <w:rsid w:val="00B82381"/>
    <w:rsid w:val="00B82537"/>
    <w:rsid w:val="00B82613"/>
    <w:rsid w:val="00B826DB"/>
    <w:rsid w:val="00B828B5"/>
    <w:rsid w:val="00B828C6"/>
    <w:rsid w:val="00B82A68"/>
    <w:rsid w:val="00B82BF3"/>
    <w:rsid w:val="00B82EB5"/>
    <w:rsid w:val="00B82EBD"/>
    <w:rsid w:val="00B8347C"/>
    <w:rsid w:val="00B83735"/>
    <w:rsid w:val="00B83A64"/>
    <w:rsid w:val="00B83B0D"/>
    <w:rsid w:val="00B83CED"/>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21C9"/>
    <w:rsid w:val="00B9253F"/>
    <w:rsid w:val="00B92A57"/>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1D0"/>
    <w:rsid w:val="00BB13D1"/>
    <w:rsid w:val="00BB1FDA"/>
    <w:rsid w:val="00BB20D1"/>
    <w:rsid w:val="00BB22A6"/>
    <w:rsid w:val="00BB2367"/>
    <w:rsid w:val="00BB3847"/>
    <w:rsid w:val="00BB39D1"/>
    <w:rsid w:val="00BB3C13"/>
    <w:rsid w:val="00BB3DF6"/>
    <w:rsid w:val="00BB3E2B"/>
    <w:rsid w:val="00BB46A3"/>
    <w:rsid w:val="00BB480F"/>
    <w:rsid w:val="00BB4A65"/>
    <w:rsid w:val="00BB4C3C"/>
    <w:rsid w:val="00BB4F80"/>
    <w:rsid w:val="00BB5043"/>
    <w:rsid w:val="00BB532F"/>
    <w:rsid w:val="00BB538C"/>
    <w:rsid w:val="00BB5D1C"/>
    <w:rsid w:val="00BB637C"/>
    <w:rsid w:val="00BB6552"/>
    <w:rsid w:val="00BB65B2"/>
    <w:rsid w:val="00BB683F"/>
    <w:rsid w:val="00BB6AEF"/>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2C6"/>
    <w:rsid w:val="00BD0644"/>
    <w:rsid w:val="00BD0BFD"/>
    <w:rsid w:val="00BD0DDF"/>
    <w:rsid w:val="00BD0E81"/>
    <w:rsid w:val="00BD0F33"/>
    <w:rsid w:val="00BD0FAC"/>
    <w:rsid w:val="00BD128F"/>
    <w:rsid w:val="00BD1C17"/>
    <w:rsid w:val="00BD22A6"/>
    <w:rsid w:val="00BD2354"/>
    <w:rsid w:val="00BD35FF"/>
    <w:rsid w:val="00BD36E1"/>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742"/>
    <w:rsid w:val="00BE0A4E"/>
    <w:rsid w:val="00BE0D8D"/>
    <w:rsid w:val="00BE1553"/>
    <w:rsid w:val="00BE1804"/>
    <w:rsid w:val="00BE1909"/>
    <w:rsid w:val="00BE1A7B"/>
    <w:rsid w:val="00BE1BDE"/>
    <w:rsid w:val="00BE1D9E"/>
    <w:rsid w:val="00BE2367"/>
    <w:rsid w:val="00BE2388"/>
    <w:rsid w:val="00BE23F8"/>
    <w:rsid w:val="00BE2797"/>
    <w:rsid w:val="00BE2B0C"/>
    <w:rsid w:val="00BE2E9D"/>
    <w:rsid w:val="00BE2EFE"/>
    <w:rsid w:val="00BE3171"/>
    <w:rsid w:val="00BE32F7"/>
    <w:rsid w:val="00BE33CE"/>
    <w:rsid w:val="00BE3A4B"/>
    <w:rsid w:val="00BE3BE1"/>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8"/>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ADD"/>
    <w:rsid w:val="00BF3C0D"/>
    <w:rsid w:val="00BF3D9D"/>
    <w:rsid w:val="00BF3FC8"/>
    <w:rsid w:val="00BF4037"/>
    <w:rsid w:val="00BF425A"/>
    <w:rsid w:val="00BF4B0D"/>
    <w:rsid w:val="00BF4E0C"/>
    <w:rsid w:val="00BF6D77"/>
    <w:rsid w:val="00BF7032"/>
    <w:rsid w:val="00BF711C"/>
    <w:rsid w:val="00BF7AF3"/>
    <w:rsid w:val="00BF7C74"/>
    <w:rsid w:val="00C00AF3"/>
    <w:rsid w:val="00C00ED8"/>
    <w:rsid w:val="00C012A8"/>
    <w:rsid w:val="00C015B7"/>
    <w:rsid w:val="00C017B1"/>
    <w:rsid w:val="00C01BDD"/>
    <w:rsid w:val="00C0208F"/>
    <w:rsid w:val="00C02092"/>
    <w:rsid w:val="00C02367"/>
    <w:rsid w:val="00C02A91"/>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72F"/>
    <w:rsid w:val="00C14F52"/>
    <w:rsid w:val="00C1547B"/>
    <w:rsid w:val="00C15CF2"/>
    <w:rsid w:val="00C15D8E"/>
    <w:rsid w:val="00C16204"/>
    <w:rsid w:val="00C16432"/>
    <w:rsid w:val="00C16BDF"/>
    <w:rsid w:val="00C16C46"/>
    <w:rsid w:val="00C16FE0"/>
    <w:rsid w:val="00C17012"/>
    <w:rsid w:val="00C17205"/>
    <w:rsid w:val="00C178FB"/>
    <w:rsid w:val="00C2048C"/>
    <w:rsid w:val="00C2056D"/>
    <w:rsid w:val="00C20800"/>
    <w:rsid w:val="00C20822"/>
    <w:rsid w:val="00C20A3A"/>
    <w:rsid w:val="00C20B61"/>
    <w:rsid w:val="00C20E53"/>
    <w:rsid w:val="00C21444"/>
    <w:rsid w:val="00C214B4"/>
    <w:rsid w:val="00C21A57"/>
    <w:rsid w:val="00C2202C"/>
    <w:rsid w:val="00C22B28"/>
    <w:rsid w:val="00C22B5A"/>
    <w:rsid w:val="00C23095"/>
    <w:rsid w:val="00C2373D"/>
    <w:rsid w:val="00C24077"/>
    <w:rsid w:val="00C248A9"/>
    <w:rsid w:val="00C24CB7"/>
    <w:rsid w:val="00C25019"/>
    <w:rsid w:val="00C257B7"/>
    <w:rsid w:val="00C26492"/>
    <w:rsid w:val="00C26591"/>
    <w:rsid w:val="00C268E9"/>
    <w:rsid w:val="00C26BA3"/>
    <w:rsid w:val="00C26EF2"/>
    <w:rsid w:val="00C272E8"/>
    <w:rsid w:val="00C27581"/>
    <w:rsid w:val="00C2799A"/>
    <w:rsid w:val="00C279E9"/>
    <w:rsid w:val="00C27DC6"/>
    <w:rsid w:val="00C27ECD"/>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816"/>
    <w:rsid w:val="00C35F1B"/>
    <w:rsid w:val="00C365E7"/>
    <w:rsid w:val="00C36E34"/>
    <w:rsid w:val="00C377B9"/>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25B"/>
    <w:rsid w:val="00C56E55"/>
    <w:rsid w:val="00C57880"/>
    <w:rsid w:val="00C57C37"/>
    <w:rsid w:val="00C57FD9"/>
    <w:rsid w:val="00C60237"/>
    <w:rsid w:val="00C6038F"/>
    <w:rsid w:val="00C60456"/>
    <w:rsid w:val="00C6106B"/>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583"/>
    <w:rsid w:val="00C76F1D"/>
    <w:rsid w:val="00C77147"/>
    <w:rsid w:val="00C77202"/>
    <w:rsid w:val="00C7764F"/>
    <w:rsid w:val="00C77D26"/>
    <w:rsid w:val="00C77E41"/>
    <w:rsid w:val="00C80269"/>
    <w:rsid w:val="00C807A4"/>
    <w:rsid w:val="00C80BDF"/>
    <w:rsid w:val="00C80CEF"/>
    <w:rsid w:val="00C80D7A"/>
    <w:rsid w:val="00C80E97"/>
    <w:rsid w:val="00C81025"/>
    <w:rsid w:val="00C815A4"/>
    <w:rsid w:val="00C81769"/>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62"/>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3AB"/>
    <w:rsid w:val="00CA26CE"/>
    <w:rsid w:val="00CA26EB"/>
    <w:rsid w:val="00CA2A78"/>
    <w:rsid w:val="00CA2C63"/>
    <w:rsid w:val="00CA391D"/>
    <w:rsid w:val="00CA3ACD"/>
    <w:rsid w:val="00CA3D9C"/>
    <w:rsid w:val="00CA3E2A"/>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C12"/>
    <w:rsid w:val="00CB35EE"/>
    <w:rsid w:val="00CB397C"/>
    <w:rsid w:val="00CB4212"/>
    <w:rsid w:val="00CB47FB"/>
    <w:rsid w:val="00CB4901"/>
    <w:rsid w:val="00CB4C1F"/>
    <w:rsid w:val="00CB4FE4"/>
    <w:rsid w:val="00CB5223"/>
    <w:rsid w:val="00CB55E1"/>
    <w:rsid w:val="00CB58DC"/>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2B9"/>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63E4"/>
    <w:rsid w:val="00CD6925"/>
    <w:rsid w:val="00CD6FB6"/>
    <w:rsid w:val="00CD71E6"/>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F2D"/>
    <w:rsid w:val="00CE57B2"/>
    <w:rsid w:val="00CE5F92"/>
    <w:rsid w:val="00CE5FCB"/>
    <w:rsid w:val="00CE64B1"/>
    <w:rsid w:val="00CE6A8A"/>
    <w:rsid w:val="00CE6AAE"/>
    <w:rsid w:val="00CE6D52"/>
    <w:rsid w:val="00CE6F0F"/>
    <w:rsid w:val="00CE6F23"/>
    <w:rsid w:val="00CE71D5"/>
    <w:rsid w:val="00CE75E7"/>
    <w:rsid w:val="00CE7C7C"/>
    <w:rsid w:val="00CF002F"/>
    <w:rsid w:val="00CF0246"/>
    <w:rsid w:val="00CF0C02"/>
    <w:rsid w:val="00CF1368"/>
    <w:rsid w:val="00CF144A"/>
    <w:rsid w:val="00CF1768"/>
    <w:rsid w:val="00CF1899"/>
    <w:rsid w:val="00CF1C46"/>
    <w:rsid w:val="00CF242E"/>
    <w:rsid w:val="00CF2483"/>
    <w:rsid w:val="00CF2498"/>
    <w:rsid w:val="00CF24E2"/>
    <w:rsid w:val="00CF2BC3"/>
    <w:rsid w:val="00CF2FF5"/>
    <w:rsid w:val="00CF393D"/>
    <w:rsid w:val="00CF3E44"/>
    <w:rsid w:val="00CF4515"/>
    <w:rsid w:val="00CF4815"/>
    <w:rsid w:val="00CF4ABD"/>
    <w:rsid w:val="00CF4B3A"/>
    <w:rsid w:val="00CF4BC8"/>
    <w:rsid w:val="00CF4BDA"/>
    <w:rsid w:val="00CF4CD4"/>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1EE9"/>
    <w:rsid w:val="00D0255F"/>
    <w:rsid w:val="00D02A36"/>
    <w:rsid w:val="00D031F3"/>
    <w:rsid w:val="00D035B9"/>
    <w:rsid w:val="00D03681"/>
    <w:rsid w:val="00D03A8E"/>
    <w:rsid w:val="00D03AD5"/>
    <w:rsid w:val="00D03AFA"/>
    <w:rsid w:val="00D03B69"/>
    <w:rsid w:val="00D03CDF"/>
    <w:rsid w:val="00D04104"/>
    <w:rsid w:val="00D041E4"/>
    <w:rsid w:val="00D04236"/>
    <w:rsid w:val="00D04331"/>
    <w:rsid w:val="00D04B56"/>
    <w:rsid w:val="00D05273"/>
    <w:rsid w:val="00D0538F"/>
    <w:rsid w:val="00D056C6"/>
    <w:rsid w:val="00D060FF"/>
    <w:rsid w:val="00D061CA"/>
    <w:rsid w:val="00D063CB"/>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AE4"/>
    <w:rsid w:val="00D17F03"/>
    <w:rsid w:val="00D20016"/>
    <w:rsid w:val="00D201DB"/>
    <w:rsid w:val="00D204CC"/>
    <w:rsid w:val="00D206DD"/>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4019"/>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0FF5"/>
    <w:rsid w:val="00D316E2"/>
    <w:rsid w:val="00D319DC"/>
    <w:rsid w:val="00D31B6E"/>
    <w:rsid w:val="00D31BDD"/>
    <w:rsid w:val="00D320FA"/>
    <w:rsid w:val="00D3232B"/>
    <w:rsid w:val="00D3239F"/>
    <w:rsid w:val="00D32412"/>
    <w:rsid w:val="00D324A4"/>
    <w:rsid w:val="00D3250C"/>
    <w:rsid w:val="00D328F6"/>
    <w:rsid w:val="00D32D76"/>
    <w:rsid w:val="00D32DA0"/>
    <w:rsid w:val="00D330DA"/>
    <w:rsid w:val="00D331A6"/>
    <w:rsid w:val="00D3371C"/>
    <w:rsid w:val="00D3451A"/>
    <w:rsid w:val="00D345B8"/>
    <w:rsid w:val="00D3462C"/>
    <w:rsid w:val="00D34841"/>
    <w:rsid w:val="00D34986"/>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EB8"/>
    <w:rsid w:val="00D434D6"/>
    <w:rsid w:val="00D43850"/>
    <w:rsid w:val="00D43F6E"/>
    <w:rsid w:val="00D44106"/>
    <w:rsid w:val="00D44922"/>
    <w:rsid w:val="00D44932"/>
    <w:rsid w:val="00D44EE4"/>
    <w:rsid w:val="00D453BF"/>
    <w:rsid w:val="00D460A2"/>
    <w:rsid w:val="00D46111"/>
    <w:rsid w:val="00D46567"/>
    <w:rsid w:val="00D4672E"/>
    <w:rsid w:val="00D4686C"/>
    <w:rsid w:val="00D46E13"/>
    <w:rsid w:val="00D46EF2"/>
    <w:rsid w:val="00D46FD3"/>
    <w:rsid w:val="00D4723F"/>
    <w:rsid w:val="00D47304"/>
    <w:rsid w:val="00D47953"/>
    <w:rsid w:val="00D47C16"/>
    <w:rsid w:val="00D502AF"/>
    <w:rsid w:val="00D50500"/>
    <w:rsid w:val="00D50709"/>
    <w:rsid w:val="00D50764"/>
    <w:rsid w:val="00D50A15"/>
    <w:rsid w:val="00D50C12"/>
    <w:rsid w:val="00D50F2E"/>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7F6"/>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B89"/>
    <w:rsid w:val="00D73C57"/>
    <w:rsid w:val="00D73E6F"/>
    <w:rsid w:val="00D73F97"/>
    <w:rsid w:val="00D742FF"/>
    <w:rsid w:val="00D74868"/>
    <w:rsid w:val="00D74E04"/>
    <w:rsid w:val="00D74E81"/>
    <w:rsid w:val="00D74F48"/>
    <w:rsid w:val="00D754C4"/>
    <w:rsid w:val="00D758B3"/>
    <w:rsid w:val="00D76354"/>
    <w:rsid w:val="00D76ADC"/>
    <w:rsid w:val="00D76BAC"/>
    <w:rsid w:val="00D7723D"/>
    <w:rsid w:val="00D772C2"/>
    <w:rsid w:val="00D77413"/>
    <w:rsid w:val="00D7781C"/>
    <w:rsid w:val="00D77FD4"/>
    <w:rsid w:val="00D801E4"/>
    <w:rsid w:val="00D80524"/>
    <w:rsid w:val="00D8064B"/>
    <w:rsid w:val="00D8086D"/>
    <w:rsid w:val="00D80B03"/>
    <w:rsid w:val="00D80EA8"/>
    <w:rsid w:val="00D80F4C"/>
    <w:rsid w:val="00D811B8"/>
    <w:rsid w:val="00D8133B"/>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5D8B"/>
    <w:rsid w:val="00D861FD"/>
    <w:rsid w:val="00D873CF"/>
    <w:rsid w:val="00D874DF"/>
    <w:rsid w:val="00D8764A"/>
    <w:rsid w:val="00D87A12"/>
    <w:rsid w:val="00D90672"/>
    <w:rsid w:val="00D90C06"/>
    <w:rsid w:val="00D90FD3"/>
    <w:rsid w:val="00D9141A"/>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A1"/>
    <w:rsid w:val="00D962D1"/>
    <w:rsid w:val="00D962DC"/>
    <w:rsid w:val="00D9648D"/>
    <w:rsid w:val="00D96DA2"/>
    <w:rsid w:val="00D96E0A"/>
    <w:rsid w:val="00D96EA3"/>
    <w:rsid w:val="00D96F7A"/>
    <w:rsid w:val="00D972E3"/>
    <w:rsid w:val="00D97424"/>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DAB"/>
    <w:rsid w:val="00DB1E67"/>
    <w:rsid w:val="00DB238B"/>
    <w:rsid w:val="00DB2839"/>
    <w:rsid w:val="00DB2C9E"/>
    <w:rsid w:val="00DB2CFC"/>
    <w:rsid w:val="00DB3153"/>
    <w:rsid w:val="00DB39D4"/>
    <w:rsid w:val="00DB3A47"/>
    <w:rsid w:val="00DB3B1F"/>
    <w:rsid w:val="00DB3B4E"/>
    <w:rsid w:val="00DB3BB4"/>
    <w:rsid w:val="00DB40E7"/>
    <w:rsid w:val="00DB491C"/>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6F0"/>
    <w:rsid w:val="00DE0C66"/>
    <w:rsid w:val="00DE0F04"/>
    <w:rsid w:val="00DE1017"/>
    <w:rsid w:val="00DE1904"/>
    <w:rsid w:val="00DE2319"/>
    <w:rsid w:val="00DE2589"/>
    <w:rsid w:val="00DE304C"/>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DCA"/>
    <w:rsid w:val="00DE5F40"/>
    <w:rsid w:val="00DE6085"/>
    <w:rsid w:val="00DE6E0C"/>
    <w:rsid w:val="00DE7151"/>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5766"/>
    <w:rsid w:val="00DF6517"/>
    <w:rsid w:val="00DF655A"/>
    <w:rsid w:val="00DF6E88"/>
    <w:rsid w:val="00DF7432"/>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8BD"/>
    <w:rsid w:val="00E02E5B"/>
    <w:rsid w:val="00E031BB"/>
    <w:rsid w:val="00E037B2"/>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0756A"/>
    <w:rsid w:val="00E10761"/>
    <w:rsid w:val="00E108E4"/>
    <w:rsid w:val="00E11109"/>
    <w:rsid w:val="00E11291"/>
    <w:rsid w:val="00E112FC"/>
    <w:rsid w:val="00E11572"/>
    <w:rsid w:val="00E11A51"/>
    <w:rsid w:val="00E11D7A"/>
    <w:rsid w:val="00E11EEB"/>
    <w:rsid w:val="00E1265F"/>
    <w:rsid w:val="00E128F2"/>
    <w:rsid w:val="00E1320E"/>
    <w:rsid w:val="00E134D9"/>
    <w:rsid w:val="00E134F4"/>
    <w:rsid w:val="00E13883"/>
    <w:rsid w:val="00E13EE4"/>
    <w:rsid w:val="00E14111"/>
    <w:rsid w:val="00E14749"/>
    <w:rsid w:val="00E154D2"/>
    <w:rsid w:val="00E15CBD"/>
    <w:rsid w:val="00E16463"/>
    <w:rsid w:val="00E16685"/>
    <w:rsid w:val="00E16793"/>
    <w:rsid w:val="00E16E9B"/>
    <w:rsid w:val="00E16F6D"/>
    <w:rsid w:val="00E17F75"/>
    <w:rsid w:val="00E207ED"/>
    <w:rsid w:val="00E20921"/>
    <w:rsid w:val="00E20AD3"/>
    <w:rsid w:val="00E20B0F"/>
    <w:rsid w:val="00E20CCC"/>
    <w:rsid w:val="00E21211"/>
    <w:rsid w:val="00E212D7"/>
    <w:rsid w:val="00E213DA"/>
    <w:rsid w:val="00E21AEA"/>
    <w:rsid w:val="00E21BBD"/>
    <w:rsid w:val="00E223ED"/>
    <w:rsid w:val="00E225C5"/>
    <w:rsid w:val="00E22876"/>
    <w:rsid w:val="00E22CD7"/>
    <w:rsid w:val="00E22F46"/>
    <w:rsid w:val="00E23046"/>
    <w:rsid w:val="00E23912"/>
    <w:rsid w:val="00E239D1"/>
    <w:rsid w:val="00E24819"/>
    <w:rsid w:val="00E24867"/>
    <w:rsid w:val="00E24C44"/>
    <w:rsid w:val="00E25501"/>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341"/>
    <w:rsid w:val="00E34A55"/>
    <w:rsid w:val="00E34BD1"/>
    <w:rsid w:val="00E34F46"/>
    <w:rsid w:val="00E34F76"/>
    <w:rsid w:val="00E3516B"/>
    <w:rsid w:val="00E35667"/>
    <w:rsid w:val="00E357D8"/>
    <w:rsid w:val="00E3591C"/>
    <w:rsid w:val="00E35DAD"/>
    <w:rsid w:val="00E36499"/>
    <w:rsid w:val="00E3679E"/>
    <w:rsid w:val="00E372D9"/>
    <w:rsid w:val="00E378DC"/>
    <w:rsid w:val="00E37BE5"/>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834"/>
    <w:rsid w:val="00E469B2"/>
    <w:rsid w:val="00E4746A"/>
    <w:rsid w:val="00E47767"/>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2E4A"/>
    <w:rsid w:val="00E630E1"/>
    <w:rsid w:val="00E63230"/>
    <w:rsid w:val="00E633A7"/>
    <w:rsid w:val="00E635B9"/>
    <w:rsid w:val="00E635EF"/>
    <w:rsid w:val="00E63C75"/>
    <w:rsid w:val="00E64048"/>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30D"/>
    <w:rsid w:val="00E70B83"/>
    <w:rsid w:val="00E70C2E"/>
    <w:rsid w:val="00E71086"/>
    <w:rsid w:val="00E710DC"/>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44B"/>
    <w:rsid w:val="00E815AE"/>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4ECB"/>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11D"/>
    <w:rsid w:val="00E907E4"/>
    <w:rsid w:val="00E90A24"/>
    <w:rsid w:val="00E90C34"/>
    <w:rsid w:val="00E90F01"/>
    <w:rsid w:val="00E919AC"/>
    <w:rsid w:val="00E91AC8"/>
    <w:rsid w:val="00E923D1"/>
    <w:rsid w:val="00E9263B"/>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EA5"/>
    <w:rsid w:val="00EA3F4A"/>
    <w:rsid w:val="00EA415A"/>
    <w:rsid w:val="00EA45CD"/>
    <w:rsid w:val="00EA4A9D"/>
    <w:rsid w:val="00EA4E2A"/>
    <w:rsid w:val="00EA4EC9"/>
    <w:rsid w:val="00EA4F97"/>
    <w:rsid w:val="00EA535F"/>
    <w:rsid w:val="00EA5E0F"/>
    <w:rsid w:val="00EA6152"/>
    <w:rsid w:val="00EA61FD"/>
    <w:rsid w:val="00EA62FB"/>
    <w:rsid w:val="00EA656E"/>
    <w:rsid w:val="00EA6601"/>
    <w:rsid w:val="00EA6A26"/>
    <w:rsid w:val="00EA6B25"/>
    <w:rsid w:val="00EA6CCA"/>
    <w:rsid w:val="00EA6F52"/>
    <w:rsid w:val="00EA6F56"/>
    <w:rsid w:val="00EA6FE4"/>
    <w:rsid w:val="00EA7723"/>
    <w:rsid w:val="00EA7CDE"/>
    <w:rsid w:val="00EA7F4C"/>
    <w:rsid w:val="00EB01C7"/>
    <w:rsid w:val="00EB036C"/>
    <w:rsid w:val="00EB15E1"/>
    <w:rsid w:val="00EB1D47"/>
    <w:rsid w:val="00EB2012"/>
    <w:rsid w:val="00EB2146"/>
    <w:rsid w:val="00EB2317"/>
    <w:rsid w:val="00EB2407"/>
    <w:rsid w:val="00EB2729"/>
    <w:rsid w:val="00EB279B"/>
    <w:rsid w:val="00EB2ABB"/>
    <w:rsid w:val="00EB2FA6"/>
    <w:rsid w:val="00EB2FFE"/>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6D6"/>
    <w:rsid w:val="00EC0998"/>
    <w:rsid w:val="00EC0A4E"/>
    <w:rsid w:val="00EC0C1C"/>
    <w:rsid w:val="00EC1302"/>
    <w:rsid w:val="00EC14B0"/>
    <w:rsid w:val="00EC16AF"/>
    <w:rsid w:val="00EC175D"/>
    <w:rsid w:val="00EC204E"/>
    <w:rsid w:val="00EC249E"/>
    <w:rsid w:val="00EC2CFF"/>
    <w:rsid w:val="00EC2F55"/>
    <w:rsid w:val="00EC3202"/>
    <w:rsid w:val="00EC398C"/>
    <w:rsid w:val="00EC3B42"/>
    <w:rsid w:val="00EC41A8"/>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1759"/>
    <w:rsid w:val="00ED20F5"/>
    <w:rsid w:val="00ED224D"/>
    <w:rsid w:val="00ED227A"/>
    <w:rsid w:val="00ED2575"/>
    <w:rsid w:val="00ED272F"/>
    <w:rsid w:val="00ED27C3"/>
    <w:rsid w:val="00ED28B3"/>
    <w:rsid w:val="00ED2965"/>
    <w:rsid w:val="00ED2C6D"/>
    <w:rsid w:val="00ED2F28"/>
    <w:rsid w:val="00ED2F55"/>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45"/>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060"/>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207"/>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14E7"/>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75C"/>
    <w:rsid w:val="00F42D14"/>
    <w:rsid w:val="00F42F75"/>
    <w:rsid w:val="00F434A3"/>
    <w:rsid w:val="00F43CD6"/>
    <w:rsid w:val="00F44283"/>
    <w:rsid w:val="00F44503"/>
    <w:rsid w:val="00F44A2A"/>
    <w:rsid w:val="00F45114"/>
    <w:rsid w:val="00F4554F"/>
    <w:rsid w:val="00F45693"/>
    <w:rsid w:val="00F45DCB"/>
    <w:rsid w:val="00F4606E"/>
    <w:rsid w:val="00F4608E"/>
    <w:rsid w:val="00F469DE"/>
    <w:rsid w:val="00F46AA8"/>
    <w:rsid w:val="00F46BEB"/>
    <w:rsid w:val="00F46E2A"/>
    <w:rsid w:val="00F47983"/>
    <w:rsid w:val="00F479CF"/>
    <w:rsid w:val="00F47C8B"/>
    <w:rsid w:val="00F50474"/>
    <w:rsid w:val="00F50539"/>
    <w:rsid w:val="00F506DF"/>
    <w:rsid w:val="00F50A62"/>
    <w:rsid w:val="00F51E8F"/>
    <w:rsid w:val="00F51F04"/>
    <w:rsid w:val="00F51FFA"/>
    <w:rsid w:val="00F52016"/>
    <w:rsid w:val="00F520D3"/>
    <w:rsid w:val="00F52339"/>
    <w:rsid w:val="00F5277A"/>
    <w:rsid w:val="00F52C70"/>
    <w:rsid w:val="00F52D5E"/>
    <w:rsid w:val="00F532C6"/>
    <w:rsid w:val="00F532DC"/>
    <w:rsid w:val="00F532E8"/>
    <w:rsid w:val="00F5345B"/>
    <w:rsid w:val="00F537FF"/>
    <w:rsid w:val="00F53F50"/>
    <w:rsid w:val="00F54405"/>
    <w:rsid w:val="00F54883"/>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2EC9"/>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21E9"/>
    <w:rsid w:val="00F73439"/>
    <w:rsid w:val="00F73457"/>
    <w:rsid w:val="00F739F5"/>
    <w:rsid w:val="00F73E4E"/>
    <w:rsid w:val="00F73E5A"/>
    <w:rsid w:val="00F74BD4"/>
    <w:rsid w:val="00F74FD6"/>
    <w:rsid w:val="00F75284"/>
    <w:rsid w:val="00F752EB"/>
    <w:rsid w:val="00F75330"/>
    <w:rsid w:val="00F75478"/>
    <w:rsid w:val="00F7563F"/>
    <w:rsid w:val="00F758EE"/>
    <w:rsid w:val="00F76410"/>
    <w:rsid w:val="00F76476"/>
    <w:rsid w:val="00F76BD9"/>
    <w:rsid w:val="00F76E2C"/>
    <w:rsid w:val="00F779DE"/>
    <w:rsid w:val="00F77FEE"/>
    <w:rsid w:val="00F80236"/>
    <w:rsid w:val="00F80318"/>
    <w:rsid w:val="00F80517"/>
    <w:rsid w:val="00F80703"/>
    <w:rsid w:val="00F80948"/>
    <w:rsid w:val="00F80A7F"/>
    <w:rsid w:val="00F81007"/>
    <w:rsid w:val="00F81387"/>
    <w:rsid w:val="00F81454"/>
    <w:rsid w:val="00F81942"/>
    <w:rsid w:val="00F81D0B"/>
    <w:rsid w:val="00F81E3D"/>
    <w:rsid w:val="00F8214F"/>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DDA"/>
    <w:rsid w:val="00F936FE"/>
    <w:rsid w:val="00F9397A"/>
    <w:rsid w:val="00F93A37"/>
    <w:rsid w:val="00F93DA9"/>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7B"/>
    <w:rsid w:val="00FA4DDF"/>
    <w:rsid w:val="00FA57C1"/>
    <w:rsid w:val="00FA5828"/>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21B0"/>
    <w:rsid w:val="00FC2CDC"/>
    <w:rsid w:val="00FC3232"/>
    <w:rsid w:val="00FC3AEE"/>
    <w:rsid w:val="00FC4037"/>
    <w:rsid w:val="00FC47B8"/>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CA8"/>
    <w:rsid w:val="00FE4EFD"/>
    <w:rsid w:val="00FE515A"/>
    <w:rsid w:val="00FE5616"/>
    <w:rsid w:val="00FE5624"/>
    <w:rsid w:val="00FE5926"/>
    <w:rsid w:val="00FE5D2C"/>
    <w:rsid w:val="00FE5FBF"/>
    <w:rsid w:val="00FE615A"/>
    <w:rsid w:val="00FE62EE"/>
    <w:rsid w:val="00FE6737"/>
    <w:rsid w:val="00FE67EB"/>
    <w:rsid w:val="00FE6C25"/>
    <w:rsid w:val="00FE75E6"/>
    <w:rsid w:val="00FE76C1"/>
    <w:rsid w:val="00FE7AF4"/>
    <w:rsid w:val="00FE7D54"/>
    <w:rsid w:val="00FE7E4A"/>
    <w:rsid w:val="00FE7FC0"/>
    <w:rsid w:val="00FF000F"/>
    <w:rsid w:val="00FF00E9"/>
    <w:rsid w:val="00FF033A"/>
    <w:rsid w:val="00FF035A"/>
    <w:rsid w:val="00FF050F"/>
    <w:rsid w:val="00FF0515"/>
    <w:rsid w:val="00FF0578"/>
    <w:rsid w:val="00FF0964"/>
    <w:rsid w:val="00FF0B2E"/>
    <w:rsid w:val="00FF0DCB"/>
    <w:rsid w:val="00FF0F3B"/>
    <w:rsid w:val="00FF10D1"/>
    <w:rsid w:val="00FF1656"/>
    <w:rsid w:val="00FF16F2"/>
    <w:rsid w:val="00FF17F4"/>
    <w:rsid w:val="00FF1AE4"/>
    <w:rsid w:val="00FF1D24"/>
    <w:rsid w:val="00FF1D81"/>
    <w:rsid w:val="00FF1DFF"/>
    <w:rsid w:val="00FF1F3E"/>
    <w:rsid w:val="00FF1F47"/>
    <w:rsid w:val="00FF2015"/>
    <w:rsid w:val="00FF2260"/>
    <w:rsid w:val="00FF237C"/>
    <w:rsid w:val="00FF2812"/>
    <w:rsid w:val="00FF29A2"/>
    <w:rsid w:val="00FF2B42"/>
    <w:rsid w:val="00FF2B48"/>
    <w:rsid w:val="00FF32FD"/>
    <w:rsid w:val="00FF3AC9"/>
    <w:rsid w:val="00FF3B7F"/>
    <w:rsid w:val="00FF3BBC"/>
    <w:rsid w:val="00FF3D32"/>
    <w:rsid w:val="00FF3DC4"/>
    <w:rsid w:val="00FF5E09"/>
    <w:rsid w:val="00FF6671"/>
    <w:rsid w:val="00FF6822"/>
    <w:rsid w:val="00FF6C10"/>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E6851FFB-9CD6-4FEA-93B2-036C5AC0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3272"/>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styleId="Mention">
    <w:name w:val="Mention"/>
    <w:basedOn w:val="DefaultParagraphFont"/>
    <w:uiPriority w:val="99"/>
    <w:unhideWhenUsed/>
    <w:rsid w:val="00494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564950">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BDB08DFB-F564-4348-9853-E7D1DFAF3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5</Pages>
  <Words>1652</Words>
  <Characters>8120</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10</cp:revision>
  <cp:lastPrinted>2020-10-15T21:51:00Z</cp:lastPrinted>
  <dcterms:created xsi:type="dcterms:W3CDTF">2023-02-24T10:43:00Z</dcterms:created>
  <dcterms:modified xsi:type="dcterms:W3CDTF">2023-02-24T10:57:00Z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