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0CC7C3B8" w14:textId="1F115CC9" w:rsidR="0027679A" w:rsidRDefault="002B7764" w:rsidP="0027679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56F065"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07BA8">
        <w:rPr>
          <w:b/>
          <w:kern w:val="2"/>
          <w:lang w:eastAsia="zh-CN"/>
        </w:rPr>
        <w:t>3GPP TSG-</w:t>
      </w:r>
      <w:r w:rsidRPr="00CF195E">
        <w:rPr>
          <w:b/>
          <w:kern w:val="2"/>
          <w:lang w:eastAsia="zh-CN"/>
        </w:rPr>
        <w:t>RAN WG1 Meeting #</w:t>
      </w:r>
      <w:bookmarkStart w:id="2" w:name="_GoBack"/>
      <w:bookmarkEnd w:id="2"/>
      <w:r w:rsidR="00ED1635">
        <w:rPr>
          <w:b/>
          <w:kern w:val="2"/>
          <w:lang w:eastAsia="zh-CN"/>
        </w:rPr>
        <w:t>1</w:t>
      </w:r>
      <w:r w:rsidR="00280145">
        <w:rPr>
          <w:b/>
          <w:kern w:val="2"/>
          <w:lang w:eastAsia="zh-CN"/>
        </w:rPr>
        <w:t>12</w:t>
      </w:r>
      <w:r w:rsidRPr="00CF195E">
        <w:rPr>
          <w:b/>
          <w:kern w:val="2"/>
          <w:lang w:eastAsia="zh-CN"/>
        </w:rPr>
        <w:tab/>
      </w:r>
      <w:r w:rsidR="008D5732" w:rsidRPr="008D5732">
        <w:rPr>
          <w:b/>
          <w:kern w:val="2"/>
          <w:lang w:eastAsia="zh-CN"/>
        </w:rPr>
        <w:t>R1-2301705</w:t>
      </w:r>
    </w:p>
    <w:p w14:paraId="4E9AA579" w14:textId="056B65C3" w:rsidR="00081B89" w:rsidRDefault="002B0B25" w:rsidP="009520DF">
      <w:pPr>
        <w:tabs>
          <w:tab w:val="right" w:pos="9216"/>
        </w:tabs>
        <w:spacing w:afterLines="50"/>
        <w:jc w:val="left"/>
        <w:rPr>
          <w:rFonts w:eastAsia="宋体"/>
          <w:b/>
          <w:kern w:val="2"/>
          <w:lang w:eastAsia="zh-CN"/>
        </w:rPr>
      </w:pPr>
      <w:r>
        <w:rPr>
          <w:b/>
          <w:bCs/>
        </w:rPr>
        <w:t>Athens</w:t>
      </w:r>
      <w:r w:rsidR="00F667D8" w:rsidRPr="00F667D8">
        <w:rPr>
          <w:b/>
          <w:bCs/>
        </w:rPr>
        <w:t xml:space="preserve">, </w:t>
      </w:r>
      <w:r>
        <w:rPr>
          <w:b/>
          <w:bCs/>
        </w:rPr>
        <w:t>Greece</w:t>
      </w:r>
      <w:r w:rsidR="00F667D8" w:rsidRPr="00F667D8">
        <w:rPr>
          <w:b/>
          <w:bCs/>
        </w:rPr>
        <w:t xml:space="preserve">, </w:t>
      </w:r>
      <w:r w:rsidR="00280145">
        <w:rPr>
          <w:b/>
          <w:bCs/>
        </w:rPr>
        <w:t>February</w:t>
      </w:r>
      <w:r w:rsidR="00F667D8" w:rsidRPr="00F667D8">
        <w:rPr>
          <w:b/>
          <w:bCs/>
        </w:rPr>
        <w:t xml:space="preserve"> </w:t>
      </w:r>
      <w:r w:rsidR="00280145">
        <w:rPr>
          <w:b/>
          <w:bCs/>
        </w:rPr>
        <w:t>27</w:t>
      </w:r>
      <w:r w:rsidR="00F667D8" w:rsidRPr="00F667D8">
        <w:rPr>
          <w:b/>
          <w:bCs/>
        </w:rPr>
        <w:t xml:space="preserve"> – </w:t>
      </w:r>
      <w:r w:rsidR="00280145">
        <w:rPr>
          <w:b/>
          <w:bCs/>
        </w:rPr>
        <w:t>March 3</w:t>
      </w:r>
      <w:r w:rsidR="00F667D8" w:rsidRPr="00F667D8">
        <w:rPr>
          <w:b/>
          <w:bCs/>
        </w:rPr>
        <w:t>, 202</w:t>
      </w:r>
      <w:r w:rsidR="00280145">
        <w:rPr>
          <w:b/>
          <w:bCs/>
        </w:rPr>
        <w:t>3</w:t>
      </w:r>
    </w:p>
    <w:p w14:paraId="50B4D0D2" w14:textId="56BEAB76" w:rsidR="00F314DB" w:rsidRPr="00081B89" w:rsidRDefault="00B7217A" w:rsidP="00B7217A">
      <w:pPr>
        <w:pBdr>
          <w:top w:val="single" w:sz="4" w:space="1" w:color="auto"/>
        </w:pBdr>
        <w:tabs>
          <w:tab w:val="left" w:pos="2995"/>
        </w:tabs>
        <w:spacing w:after="0"/>
        <w:jc w:val="left"/>
        <w:rPr>
          <w:b/>
          <w:sz w:val="16"/>
          <w:szCs w:val="16"/>
        </w:rPr>
      </w:pPr>
      <w:r>
        <w:rPr>
          <w:b/>
          <w:sz w:val="16"/>
          <w:szCs w:val="16"/>
        </w:rPr>
        <w:tab/>
      </w:r>
    </w:p>
    <w:p w14:paraId="43BBDA69" w14:textId="6027B7F9"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p>
    <w:p w14:paraId="18B6CAFC" w14:textId="6EC9B1E2"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2A36D80D"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904508" w:rsidRPr="00904508">
        <w:rPr>
          <w:b/>
          <w:lang w:eastAsia="zh-CN"/>
        </w:rPr>
        <w:t>Remaining issues of channel access mechanism for 60 GHz unlicensed 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4B47AF58" w14:textId="112CFA50" w:rsidR="000E498F" w:rsidRPr="001A128F" w:rsidRDefault="00827C6A" w:rsidP="00C95E3B">
      <w:pPr>
        <w:tabs>
          <w:tab w:val="num" w:pos="2160"/>
        </w:tabs>
        <w:spacing w:beforeLines="50" w:before="120"/>
        <w:rPr>
          <w:bCs/>
        </w:rPr>
      </w:pPr>
      <w:bookmarkStart w:id="3" w:name="_Ref129681832"/>
      <w:r>
        <w:rPr>
          <w:bCs/>
        </w:rPr>
        <w:t>In this contribution</w:t>
      </w:r>
      <w:r w:rsidR="006A769B">
        <w:rPr>
          <w:bCs/>
        </w:rPr>
        <w:t>,</w:t>
      </w:r>
      <w:r>
        <w:rPr>
          <w:bCs/>
        </w:rPr>
        <w:t xml:space="preserve"> we discuss </w:t>
      </w:r>
      <w:r w:rsidR="008776B0">
        <w:rPr>
          <w:bCs/>
        </w:rPr>
        <w:t xml:space="preserve">the remaining issues for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band</w:t>
      </w:r>
      <w:r w:rsidR="00317AB9">
        <w:rPr>
          <w:bCs/>
        </w:rPr>
        <w:t xml:space="preserve"> </w:t>
      </w:r>
      <w:r w:rsidR="00BE0265">
        <w:rPr>
          <w:bCs/>
        </w:rPr>
        <w:t>in light of the latest agreements and email discussions.</w:t>
      </w:r>
      <w:r w:rsidR="00C95E3B">
        <w:rPr>
          <w:bCs/>
        </w:rPr>
        <w:t xml:space="preserve"> </w:t>
      </w:r>
      <w:r w:rsidR="00EE53E7">
        <w:rPr>
          <w:bCs/>
        </w:rPr>
        <w:t>Accompanying draft CR</w:t>
      </w:r>
      <w:r w:rsidR="0069250E">
        <w:rPr>
          <w:bCs/>
        </w:rPr>
        <w:t>s</w:t>
      </w:r>
      <w:r w:rsidR="00EE53E7">
        <w:rPr>
          <w:bCs/>
        </w:rPr>
        <w:t xml:space="preserve"> </w:t>
      </w:r>
      <w:r w:rsidR="00D81C79">
        <w:rPr>
          <w:bCs/>
        </w:rPr>
        <w:t xml:space="preserve">based on </w:t>
      </w:r>
      <w:r w:rsidR="00317AB9">
        <w:rPr>
          <w:bCs/>
        </w:rPr>
        <w:t>the latest version of Rel-17 specifications</w:t>
      </w:r>
      <w:r w:rsidR="00EE53E7">
        <w:rPr>
          <w:bCs/>
        </w:rPr>
        <w:t xml:space="preserve"> are referenced</w:t>
      </w:r>
      <w:r w:rsidR="00317AB9" w:rsidRPr="00317AB9">
        <w:rPr>
          <w:bCs/>
        </w:rPr>
        <w:t>.</w:t>
      </w:r>
    </w:p>
    <w:p w14:paraId="5143A188" w14:textId="2A98B267" w:rsidR="008C5475" w:rsidRDefault="008C5475" w:rsidP="008C5475">
      <w:pPr>
        <w:pStyle w:val="1"/>
        <w:tabs>
          <w:tab w:val="num" w:pos="2977"/>
        </w:tabs>
        <w:ind w:left="426"/>
        <w:rPr>
          <w:lang w:val="en-US"/>
        </w:rPr>
      </w:pPr>
      <w:bookmarkStart w:id="4" w:name="OLE_LINK41"/>
      <w:r w:rsidRPr="008C5475">
        <w:rPr>
          <w:lang w:val="en-US"/>
        </w:rPr>
        <w:t>Discussion</w:t>
      </w:r>
    </w:p>
    <w:bookmarkEnd w:id="4"/>
    <w:p w14:paraId="681A06E3" w14:textId="77777777" w:rsidR="00AE6A6E" w:rsidRDefault="00AE6A6E" w:rsidP="00AE6A6E">
      <w:pPr>
        <w:pStyle w:val="20"/>
        <w:tabs>
          <w:tab w:val="num" w:pos="2977"/>
        </w:tabs>
        <w:ind w:left="426"/>
      </w:pPr>
      <w:r>
        <w:t xml:space="preserve">Clarification to reference subcarrier spacing for </w:t>
      </w:r>
      <w:r w:rsidRPr="002350EE">
        <w:rPr>
          <w:i/>
        </w:rPr>
        <w:t>CO-Duration-r17</w:t>
      </w:r>
    </w:p>
    <w:p w14:paraId="49871F7C" w14:textId="498D5C25" w:rsidR="00AE6A6E" w:rsidRPr="003F733C" w:rsidRDefault="00AE6A6E" w:rsidP="00AE6A6E">
      <w:r>
        <w:t>In meeting RAN1#108-e, the following agreement was achieved regarding</w:t>
      </w:r>
      <w:r w:rsidRPr="003F733C">
        <w:t xml:space="preserve"> </w:t>
      </w:r>
      <w:r>
        <w:t xml:space="preserve">the higher layer parameter </w:t>
      </w:r>
      <w:r w:rsidRPr="002350EE">
        <w:rPr>
          <w:i/>
        </w:rPr>
        <w:t>CO-Duration</w:t>
      </w:r>
      <w:r>
        <w:t xml:space="preserve"> provided in </w:t>
      </w:r>
      <w:r w:rsidRPr="002350EE">
        <w:rPr>
          <w:i/>
        </w:rPr>
        <w:t>CO-</w:t>
      </w:r>
      <w:proofErr w:type="spellStart"/>
      <w:r w:rsidRPr="002350EE">
        <w:rPr>
          <w:i/>
        </w:rPr>
        <w:t>DurationsPerCell</w:t>
      </w:r>
      <w:proofErr w:type="spellEnd"/>
      <w:r>
        <w:t xml:space="preserve"> in FR2-2 [1]:</w:t>
      </w:r>
    </w:p>
    <w:tbl>
      <w:tblPr>
        <w:tblStyle w:val="ae"/>
        <w:tblW w:w="0" w:type="auto"/>
        <w:tblLook w:val="04A0" w:firstRow="1" w:lastRow="0" w:firstColumn="1" w:lastColumn="0" w:noHBand="0" w:noVBand="1"/>
      </w:tblPr>
      <w:tblGrid>
        <w:gridCol w:w="9307"/>
      </w:tblGrid>
      <w:tr w:rsidR="00AE6A6E" w14:paraId="3548C368" w14:textId="77777777" w:rsidTr="00594A76">
        <w:tc>
          <w:tcPr>
            <w:tcW w:w="9307" w:type="dxa"/>
          </w:tcPr>
          <w:p w14:paraId="5FCFBCE6" w14:textId="77777777" w:rsidR="00AE6A6E" w:rsidRPr="00C97D5F" w:rsidRDefault="00AE6A6E" w:rsidP="00594A76">
            <w:pPr>
              <w:autoSpaceDE/>
              <w:autoSpaceDN/>
              <w:adjustRightInd/>
              <w:snapToGrid/>
              <w:spacing w:after="0"/>
              <w:rPr>
                <w:rFonts w:ascii="Calibri" w:eastAsia="宋体" w:hAnsi="Calibri"/>
                <w:b/>
                <w:kern w:val="2"/>
                <w:sz w:val="21"/>
                <w:lang w:eastAsia="zh-CN"/>
              </w:rPr>
            </w:pPr>
            <w:r w:rsidRPr="00C97D5F">
              <w:rPr>
                <w:rFonts w:ascii="Calibri" w:eastAsia="宋体" w:hAnsi="Calibri"/>
                <w:b/>
                <w:kern w:val="2"/>
                <w:sz w:val="21"/>
                <w:highlight w:val="green"/>
                <w:lang w:eastAsia="zh-CN"/>
              </w:rPr>
              <w:t>Agreement</w:t>
            </w:r>
          </w:p>
          <w:p w14:paraId="3F8EB020" w14:textId="77777777" w:rsidR="00AE6A6E" w:rsidRPr="00C97D5F" w:rsidRDefault="00AE6A6E" w:rsidP="00594A76">
            <w:pPr>
              <w:numPr>
                <w:ilvl w:val="0"/>
                <w:numId w:val="18"/>
              </w:numPr>
              <w:kinsoku w:val="0"/>
              <w:overflowPunct w:val="0"/>
              <w:autoSpaceDE/>
              <w:autoSpaceDN/>
              <w:adjustRightInd/>
              <w:snapToGrid/>
              <w:spacing w:after="60" w:line="259" w:lineRule="auto"/>
              <w:jc w:val="left"/>
              <w:textAlignment w:val="baseline"/>
              <w:rPr>
                <w:rFonts w:ascii="Times" w:eastAsia="Batang" w:hAnsi="Times"/>
                <w:sz w:val="20"/>
                <w:szCs w:val="24"/>
                <w:lang w:val="en-GB" w:eastAsia="x-none"/>
              </w:rPr>
            </w:pPr>
            <w:r w:rsidRPr="00C97D5F">
              <w:rPr>
                <w:rFonts w:ascii="Times" w:eastAsia="Batang" w:hAnsi="Times"/>
                <w:sz w:val="20"/>
                <w:szCs w:val="24"/>
                <w:lang w:val="en-GB" w:eastAsia="x-none"/>
              </w:rPr>
              <w:t xml:space="preserve">CO-Duration maximum value is increased to 4480 to support 5ms maximum COT under 960 kHz. </w:t>
            </w:r>
          </w:p>
          <w:p w14:paraId="60079D08" w14:textId="77777777" w:rsidR="00AE6A6E" w:rsidRPr="00C97D5F" w:rsidRDefault="00AE6A6E" w:rsidP="00594A76">
            <w:pPr>
              <w:numPr>
                <w:ilvl w:val="0"/>
                <w:numId w:val="18"/>
              </w:numPr>
              <w:kinsoku w:val="0"/>
              <w:overflowPunct w:val="0"/>
              <w:autoSpaceDE/>
              <w:autoSpaceDN/>
              <w:adjustRightInd/>
              <w:snapToGrid/>
              <w:spacing w:after="60" w:line="259" w:lineRule="auto"/>
              <w:jc w:val="left"/>
              <w:textAlignment w:val="baseline"/>
              <w:rPr>
                <w:rFonts w:ascii="Times" w:eastAsia="Batang" w:hAnsi="Times"/>
                <w:sz w:val="20"/>
                <w:szCs w:val="24"/>
                <w:highlight w:val="yellow"/>
                <w:lang w:val="en-GB" w:eastAsia="x-none"/>
              </w:rPr>
            </w:pPr>
            <w:r w:rsidRPr="00C97D5F">
              <w:rPr>
                <w:rFonts w:ascii="Times" w:eastAsia="Batang" w:hAnsi="Times"/>
                <w:sz w:val="20"/>
                <w:szCs w:val="24"/>
                <w:highlight w:val="yellow"/>
                <w:lang w:val="en-GB" w:eastAsia="x-none"/>
              </w:rPr>
              <w:t>Support using 120 kHz, 480 kHz, and 960 kHz as the reference SCS for CO-Duration definition</w:t>
            </w:r>
          </w:p>
          <w:p w14:paraId="1F201AD8" w14:textId="77777777" w:rsidR="00AE6A6E" w:rsidRPr="00C97D5F" w:rsidRDefault="00AE6A6E" w:rsidP="00594A76">
            <w:pPr>
              <w:numPr>
                <w:ilvl w:val="1"/>
                <w:numId w:val="18"/>
              </w:numPr>
              <w:kinsoku w:val="0"/>
              <w:overflowPunct w:val="0"/>
              <w:autoSpaceDE/>
              <w:autoSpaceDN/>
              <w:adjustRightInd/>
              <w:snapToGrid/>
              <w:spacing w:after="60" w:line="259" w:lineRule="auto"/>
              <w:jc w:val="left"/>
              <w:textAlignment w:val="baseline"/>
              <w:rPr>
                <w:rFonts w:ascii="Times" w:eastAsia="Batang" w:hAnsi="Times"/>
                <w:sz w:val="20"/>
                <w:szCs w:val="24"/>
                <w:lang w:val="en-GB" w:eastAsia="x-none"/>
              </w:rPr>
            </w:pPr>
            <w:r w:rsidRPr="00C97D5F">
              <w:rPr>
                <w:rFonts w:ascii="Times" w:eastAsia="Batang" w:hAnsi="Times"/>
                <w:sz w:val="20"/>
                <w:szCs w:val="24"/>
                <w:lang w:val="en-GB" w:eastAsia="x-none"/>
              </w:rPr>
              <w:t>Note this may not have any additional spec impact</w:t>
            </w:r>
          </w:p>
          <w:p w14:paraId="2DB28944" w14:textId="77777777" w:rsidR="00AE6A6E" w:rsidRPr="00C97D5F" w:rsidRDefault="00AE6A6E" w:rsidP="00594A76">
            <w:pPr>
              <w:overflowPunct w:val="0"/>
              <w:autoSpaceDE/>
              <w:autoSpaceDN/>
              <w:adjustRightInd/>
              <w:snapToGrid/>
              <w:spacing w:after="60" w:line="252" w:lineRule="auto"/>
              <w:jc w:val="left"/>
              <w:rPr>
                <w:rFonts w:eastAsia="Batang"/>
                <w:color w:val="000000"/>
                <w:sz w:val="20"/>
                <w:szCs w:val="20"/>
                <w:lang w:val="en-GB" w:eastAsia="x-none"/>
              </w:rPr>
            </w:pPr>
          </w:p>
        </w:tc>
      </w:tr>
    </w:tbl>
    <w:p w14:paraId="437D2E1E" w14:textId="77777777" w:rsidR="00AE6A6E" w:rsidRDefault="00AE6A6E" w:rsidP="00AE6A6E">
      <w:pPr>
        <w:rPr>
          <w:bCs/>
          <w:lang w:eastAsia="zh-CN"/>
        </w:rPr>
      </w:pPr>
    </w:p>
    <w:p w14:paraId="345F1DB9" w14:textId="77777777" w:rsidR="00AE6A6E" w:rsidRDefault="00AE6A6E" w:rsidP="00AE6A6E">
      <w:pPr>
        <w:rPr>
          <w:bCs/>
          <w:lang w:eastAsia="zh-CN"/>
        </w:rPr>
      </w:pPr>
      <w:r>
        <w:rPr>
          <w:bCs/>
          <w:lang w:eastAsia="zh-CN"/>
        </w:rPr>
        <w:t xml:space="preserve">RAN2 has captured the above agreement in TS 38.331 v17.2.0 by introducing the new IE </w:t>
      </w:r>
      <w:r w:rsidRPr="00906CED">
        <w:rPr>
          <w:bCs/>
          <w:i/>
          <w:lang w:val="en-GB" w:eastAsia="zh-CN"/>
        </w:rPr>
        <w:t>CO-DurationsPerCell-r17</w:t>
      </w:r>
      <w:r>
        <w:rPr>
          <w:bCs/>
          <w:lang w:eastAsia="zh-CN"/>
        </w:rPr>
        <w:t xml:space="preserve"> in which the parameter </w:t>
      </w:r>
      <w:r w:rsidRPr="002350EE">
        <w:rPr>
          <w:bCs/>
          <w:i/>
          <w:lang w:val="en-GB" w:eastAsia="zh-CN"/>
        </w:rPr>
        <w:t>CO-Duration-r17</w:t>
      </w:r>
      <w:r>
        <w:rPr>
          <w:bCs/>
          <w:lang w:val="en-GB" w:eastAsia="zh-CN"/>
        </w:rPr>
        <w:t xml:space="preserve"> with the increased maximum value of 4480 symbols is provided along with the parameter </w:t>
      </w:r>
      <w:r w:rsidRPr="00A95184">
        <w:rPr>
          <w:bCs/>
          <w:i/>
          <w:lang w:val="en-GB" w:eastAsia="zh-CN"/>
        </w:rPr>
        <w:t>subcarrierSpacing-r17</w:t>
      </w:r>
      <w:r>
        <w:rPr>
          <w:bCs/>
          <w:lang w:val="en-GB" w:eastAsia="zh-CN"/>
        </w:rPr>
        <w:t xml:space="preserve"> which indicates the applicable reference subcarrier spacing as shown below.  </w:t>
      </w:r>
    </w:p>
    <w:p w14:paraId="40042078"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CO-DurationsPerCell-r16 ::=   </w:t>
      </w:r>
      <w:r w:rsidRPr="00906CED">
        <w:rPr>
          <w:rFonts w:ascii="Courier New" w:eastAsia="Times New Roman" w:hAnsi="Courier New"/>
          <w:noProof/>
          <w:color w:val="993366"/>
          <w:sz w:val="16"/>
          <w:szCs w:val="20"/>
          <w:lang w:val="en-GB" w:eastAsia="en-GB"/>
        </w:rPr>
        <w:t>SEQUENCE</w:t>
      </w:r>
      <w:r w:rsidRPr="00906CED">
        <w:rPr>
          <w:rFonts w:ascii="Courier New" w:eastAsia="Times New Roman" w:hAnsi="Courier New"/>
          <w:noProof/>
          <w:sz w:val="16"/>
          <w:szCs w:val="20"/>
          <w:lang w:val="en-GB" w:eastAsia="en-GB"/>
        </w:rPr>
        <w:t xml:space="preserve"> {</w:t>
      </w:r>
    </w:p>
    <w:p w14:paraId="795E6266"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servingCellId-r16             ServCellIndex,</w:t>
      </w:r>
    </w:p>
    <w:p w14:paraId="34F1D5D9"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positionInDCI-r16             </w:t>
      </w:r>
      <w:r w:rsidRPr="00906CED">
        <w:rPr>
          <w:rFonts w:ascii="Courier New" w:eastAsia="Times New Roman" w:hAnsi="Courier New"/>
          <w:noProof/>
          <w:color w:val="993366"/>
          <w:sz w:val="16"/>
          <w:szCs w:val="20"/>
          <w:lang w:val="en-GB" w:eastAsia="en-GB"/>
        </w:rPr>
        <w:t>INTEGER</w:t>
      </w:r>
      <w:r w:rsidRPr="00906CED">
        <w:rPr>
          <w:rFonts w:ascii="Courier New" w:eastAsia="Times New Roman" w:hAnsi="Courier New"/>
          <w:noProof/>
          <w:sz w:val="16"/>
          <w:szCs w:val="20"/>
          <w:lang w:val="en-GB" w:eastAsia="en-GB"/>
        </w:rPr>
        <w:t>(0..maxSFI-DCI-PayloadSize-1),</w:t>
      </w:r>
    </w:p>
    <w:p w14:paraId="3CA5A3CC"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subcarrierSpacing-r16         SubcarrierSpacing,</w:t>
      </w:r>
    </w:p>
    <w:p w14:paraId="3989AB44"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co-DurationList-r16           </w:t>
      </w:r>
      <w:r w:rsidRPr="00906CED">
        <w:rPr>
          <w:rFonts w:ascii="Courier New" w:eastAsia="Times New Roman" w:hAnsi="Courier New"/>
          <w:noProof/>
          <w:color w:val="993366"/>
          <w:sz w:val="16"/>
          <w:szCs w:val="20"/>
          <w:lang w:val="en-GB" w:eastAsia="en-GB"/>
        </w:rPr>
        <w:t>SEQUENCE</w:t>
      </w:r>
      <w:r w:rsidRPr="00906CED">
        <w:rPr>
          <w:rFonts w:ascii="Courier New" w:eastAsia="Times New Roman" w:hAnsi="Courier New"/>
          <w:noProof/>
          <w:sz w:val="16"/>
          <w:szCs w:val="20"/>
          <w:lang w:val="en-GB" w:eastAsia="en-GB"/>
        </w:rPr>
        <w:t xml:space="preserve"> (</w:t>
      </w:r>
      <w:r w:rsidRPr="00906CED">
        <w:rPr>
          <w:rFonts w:ascii="Courier New" w:eastAsia="Times New Roman" w:hAnsi="Courier New"/>
          <w:noProof/>
          <w:color w:val="993366"/>
          <w:sz w:val="16"/>
          <w:szCs w:val="20"/>
          <w:lang w:val="en-GB" w:eastAsia="en-GB"/>
        </w:rPr>
        <w:t>SIZE</w:t>
      </w:r>
      <w:r w:rsidRPr="00906CED">
        <w:rPr>
          <w:rFonts w:ascii="Courier New" w:eastAsia="Times New Roman" w:hAnsi="Courier New"/>
          <w:noProof/>
          <w:sz w:val="16"/>
          <w:szCs w:val="20"/>
          <w:lang w:val="en-GB" w:eastAsia="en-GB"/>
        </w:rPr>
        <w:t>(1..64))</w:t>
      </w:r>
      <w:r w:rsidRPr="00906CED">
        <w:rPr>
          <w:rFonts w:ascii="Courier New" w:eastAsia="Times New Roman" w:hAnsi="Courier New"/>
          <w:noProof/>
          <w:color w:val="993366"/>
          <w:sz w:val="16"/>
          <w:szCs w:val="20"/>
          <w:lang w:val="en-GB" w:eastAsia="en-GB"/>
        </w:rPr>
        <w:t xml:space="preserve"> OF</w:t>
      </w:r>
      <w:r w:rsidRPr="00906CED">
        <w:rPr>
          <w:rFonts w:ascii="Courier New" w:eastAsia="Times New Roman" w:hAnsi="Courier New"/>
          <w:noProof/>
          <w:sz w:val="16"/>
          <w:szCs w:val="20"/>
          <w:lang w:val="en-GB" w:eastAsia="en-GB"/>
        </w:rPr>
        <w:t xml:space="preserve"> CO-Duration-r16</w:t>
      </w:r>
    </w:p>
    <w:p w14:paraId="717C2797"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w:t>
      </w:r>
    </w:p>
    <w:p w14:paraId="4307CE88"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D8B08DB"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CO-DurationsPerCell-r17 ::=   </w:t>
      </w:r>
      <w:r w:rsidRPr="00906CED">
        <w:rPr>
          <w:rFonts w:ascii="Courier New" w:eastAsia="Times New Roman" w:hAnsi="Courier New"/>
          <w:noProof/>
          <w:color w:val="993366"/>
          <w:sz w:val="16"/>
          <w:szCs w:val="20"/>
          <w:lang w:val="en-GB" w:eastAsia="en-GB"/>
        </w:rPr>
        <w:t>SEQUENCE</w:t>
      </w:r>
      <w:r w:rsidRPr="00906CED">
        <w:rPr>
          <w:rFonts w:ascii="Courier New" w:eastAsia="Times New Roman" w:hAnsi="Courier New"/>
          <w:noProof/>
          <w:sz w:val="16"/>
          <w:szCs w:val="20"/>
          <w:lang w:val="en-GB" w:eastAsia="en-GB"/>
        </w:rPr>
        <w:t xml:space="preserve"> {</w:t>
      </w:r>
    </w:p>
    <w:p w14:paraId="79DF7E0A"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servingCellId-r17             ServCellIndex,</w:t>
      </w:r>
    </w:p>
    <w:p w14:paraId="0DF34696"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positionInDCI-r17             </w:t>
      </w:r>
      <w:r w:rsidRPr="00906CED">
        <w:rPr>
          <w:rFonts w:ascii="Courier New" w:eastAsia="Times New Roman" w:hAnsi="Courier New"/>
          <w:noProof/>
          <w:color w:val="993366"/>
          <w:sz w:val="16"/>
          <w:szCs w:val="20"/>
          <w:lang w:val="en-GB" w:eastAsia="en-GB"/>
        </w:rPr>
        <w:t>INTEGER</w:t>
      </w:r>
      <w:r w:rsidRPr="00906CED">
        <w:rPr>
          <w:rFonts w:ascii="Courier New" w:eastAsia="Times New Roman" w:hAnsi="Courier New"/>
          <w:noProof/>
          <w:sz w:val="16"/>
          <w:szCs w:val="20"/>
          <w:lang w:val="en-GB" w:eastAsia="en-GB"/>
        </w:rPr>
        <w:t>(0..maxSFI-DCI-PayloadSize-1),</w:t>
      </w:r>
    </w:p>
    <w:p w14:paraId="48E7B332"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subcarrierSpacing-r17         SubcarrierSpacing,</w:t>
      </w:r>
    </w:p>
    <w:p w14:paraId="7BD262AC"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    co-DurationList-r17           </w:t>
      </w:r>
      <w:r w:rsidRPr="00906CED">
        <w:rPr>
          <w:rFonts w:ascii="Courier New" w:eastAsia="Times New Roman" w:hAnsi="Courier New"/>
          <w:noProof/>
          <w:color w:val="993366"/>
          <w:sz w:val="16"/>
          <w:szCs w:val="20"/>
          <w:lang w:val="en-GB" w:eastAsia="en-GB"/>
        </w:rPr>
        <w:t>SEQUENCE</w:t>
      </w:r>
      <w:r w:rsidRPr="00906CED">
        <w:rPr>
          <w:rFonts w:ascii="Courier New" w:eastAsia="Times New Roman" w:hAnsi="Courier New"/>
          <w:noProof/>
          <w:sz w:val="16"/>
          <w:szCs w:val="20"/>
          <w:lang w:val="en-GB" w:eastAsia="en-GB"/>
        </w:rPr>
        <w:t xml:space="preserve"> (</w:t>
      </w:r>
      <w:r w:rsidRPr="00906CED">
        <w:rPr>
          <w:rFonts w:ascii="Courier New" w:eastAsia="Times New Roman" w:hAnsi="Courier New"/>
          <w:noProof/>
          <w:color w:val="993366"/>
          <w:sz w:val="16"/>
          <w:szCs w:val="20"/>
          <w:lang w:val="en-GB" w:eastAsia="en-GB"/>
        </w:rPr>
        <w:t>SIZE</w:t>
      </w:r>
      <w:r w:rsidRPr="00906CED">
        <w:rPr>
          <w:rFonts w:ascii="Courier New" w:eastAsia="Times New Roman" w:hAnsi="Courier New"/>
          <w:noProof/>
          <w:sz w:val="16"/>
          <w:szCs w:val="20"/>
          <w:lang w:val="en-GB" w:eastAsia="en-GB"/>
        </w:rPr>
        <w:t>(1..64))</w:t>
      </w:r>
      <w:r w:rsidRPr="00906CED">
        <w:rPr>
          <w:rFonts w:ascii="Courier New" w:eastAsia="Times New Roman" w:hAnsi="Courier New"/>
          <w:noProof/>
          <w:color w:val="993366"/>
          <w:sz w:val="16"/>
          <w:szCs w:val="20"/>
          <w:lang w:val="en-GB" w:eastAsia="en-GB"/>
        </w:rPr>
        <w:t xml:space="preserve"> OF</w:t>
      </w:r>
      <w:r w:rsidRPr="00906CED">
        <w:rPr>
          <w:rFonts w:ascii="Courier New" w:eastAsia="Times New Roman" w:hAnsi="Courier New"/>
          <w:noProof/>
          <w:sz w:val="16"/>
          <w:szCs w:val="20"/>
          <w:lang w:val="en-GB" w:eastAsia="en-GB"/>
        </w:rPr>
        <w:t xml:space="preserve"> CO-Duration-r17</w:t>
      </w:r>
    </w:p>
    <w:p w14:paraId="512054B3"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w:t>
      </w:r>
    </w:p>
    <w:p w14:paraId="605E2660"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6F3186E"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CO-Duration-r16 ::=    </w:t>
      </w:r>
      <w:r w:rsidRPr="00906CED">
        <w:rPr>
          <w:rFonts w:ascii="Courier New" w:eastAsia="Times New Roman" w:hAnsi="Courier New"/>
          <w:noProof/>
          <w:color w:val="993366"/>
          <w:sz w:val="16"/>
          <w:szCs w:val="20"/>
          <w:lang w:val="en-GB" w:eastAsia="en-GB"/>
        </w:rPr>
        <w:t>INTEGER</w:t>
      </w:r>
      <w:r w:rsidRPr="00906CED">
        <w:rPr>
          <w:rFonts w:ascii="Courier New" w:eastAsia="Times New Roman" w:hAnsi="Courier New"/>
          <w:noProof/>
          <w:sz w:val="16"/>
          <w:szCs w:val="20"/>
          <w:lang w:val="en-GB" w:eastAsia="en-GB"/>
        </w:rPr>
        <w:t xml:space="preserve"> (0..1120)</w:t>
      </w:r>
    </w:p>
    <w:p w14:paraId="06FCE87D" w14:textId="77777777" w:rsidR="00AE6A6E" w:rsidRPr="00906CED" w:rsidRDefault="00AE6A6E" w:rsidP="00AE6A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06CED">
        <w:rPr>
          <w:rFonts w:ascii="Courier New" w:eastAsia="Times New Roman" w:hAnsi="Courier New"/>
          <w:noProof/>
          <w:sz w:val="16"/>
          <w:szCs w:val="20"/>
          <w:lang w:val="en-GB" w:eastAsia="en-GB"/>
        </w:rPr>
        <w:t xml:space="preserve">CO-Duration-r17 ::=    </w:t>
      </w:r>
      <w:r w:rsidRPr="00906CED">
        <w:rPr>
          <w:rFonts w:ascii="Courier New" w:eastAsia="Times New Roman" w:hAnsi="Courier New"/>
          <w:noProof/>
          <w:color w:val="993366"/>
          <w:sz w:val="16"/>
          <w:szCs w:val="20"/>
          <w:lang w:val="en-GB" w:eastAsia="en-GB"/>
        </w:rPr>
        <w:t>INTEGER</w:t>
      </w:r>
      <w:r w:rsidRPr="00906CED">
        <w:rPr>
          <w:rFonts w:ascii="Courier New" w:eastAsia="Times New Roman" w:hAnsi="Courier New"/>
          <w:noProof/>
          <w:sz w:val="16"/>
          <w:szCs w:val="20"/>
          <w:lang w:val="en-GB" w:eastAsia="en-GB"/>
        </w:rPr>
        <w:t xml:space="preserve"> (0..4480)</w:t>
      </w:r>
    </w:p>
    <w:p w14:paraId="2F6FC38D" w14:textId="77777777" w:rsidR="00AE6A6E" w:rsidRDefault="00AE6A6E" w:rsidP="00AE6A6E">
      <w:pPr>
        <w:rPr>
          <w:lang w:val="en-GB"/>
        </w:rPr>
      </w:pPr>
    </w:p>
    <w:p w14:paraId="3D69A3A0" w14:textId="6AB1C3B6" w:rsidR="00AE6A6E" w:rsidRPr="009871CB" w:rsidRDefault="00AE6A6E" w:rsidP="009871CB">
      <w:pPr>
        <w:rPr>
          <w:bCs/>
          <w:lang w:eastAsia="zh-CN"/>
        </w:rPr>
      </w:pPr>
      <w:r>
        <w:rPr>
          <w:bCs/>
          <w:lang w:eastAsia="zh-CN"/>
        </w:rPr>
        <w:t xml:space="preserve">However, both IEs </w:t>
      </w:r>
      <w:r w:rsidRPr="00906CED">
        <w:rPr>
          <w:bCs/>
          <w:i/>
          <w:lang w:val="en-GB" w:eastAsia="zh-CN"/>
        </w:rPr>
        <w:t>CO-DurationsPerCell-r1</w:t>
      </w:r>
      <w:r>
        <w:rPr>
          <w:bCs/>
          <w:i/>
          <w:lang w:val="en-GB" w:eastAsia="zh-CN"/>
        </w:rPr>
        <w:t xml:space="preserve">6 </w:t>
      </w:r>
      <w:r w:rsidRPr="00A95184">
        <w:rPr>
          <w:bCs/>
          <w:lang w:val="en-GB" w:eastAsia="zh-CN"/>
        </w:rPr>
        <w:t xml:space="preserve">and </w:t>
      </w:r>
      <w:r w:rsidRPr="00906CED">
        <w:rPr>
          <w:bCs/>
          <w:i/>
          <w:lang w:val="en-GB" w:eastAsia="zh-CN"/>
        </w:rPr>
        <w:t>CO-DurationsPerCell-r17</w:t>
      </w:r>
      <w:r>
        <w:rPr>
          <w:bCs/>
          <w:i/>
          <w:lang w:val="en-GB" w:eastAsia="zh-CN"/>
        </w:rPr>
        <w:t xml:space="preserve"> </w:t>
      </w:r>
      <w:r w:rsidRPr="00A95184">
        <w:rPr>
          <w:bCs/>
          <w:lang w:val="en-GB" w:eastAsia="zh-CN"/>
        </w:rPr>
        <w:t xml:space="preserve">share the following </w:t>
      </w:r>
      <w:r w:rsidR="009871CB">
        <w:rPr>
          <w:bCs/>
          <w:lang w:val="en-GB" w:eastAsia="zh-CN"/>
        </w:rPr>
        <w:t xml:space="preserve">same field description. </w:t>
      </w:r>
      <w:r w:rsidR="009871CB">
        <w:rPr>
          <w:bCs/>
          <w:lang w:eastAsia="zh-CN"/>
        </w:rPr>
        <w:t>W</w:t>
      </w:r>
      <w:r w:rsidRPr="00A95184">
        <w:rPr>
          <w:bCs/>
          <w:lang w:eastAsia="zh-CN"/>
        </w:rPr>
        <w:t xml:space="preserve">e </w:t>
      </w:r>
      <w:r w:rsidR="009871CB">
        <w:rPr>
          <w:bCs/>
          <w:lang w:eastAsia="zh-CN"/>
        </w:rPr>
        <w:t xml:space="preserve">currently </w:t>
      </w:r>
      <w:r w:rsidRPr="00A95184">
        <w:rPr>
          <w:bCs/>
          <w:lang w:eastAsia="zh-CN"/>
        </w:rPr>
        <w:t xml:space="preserve">observe </w:t>
      </w:r>
      <w:r w:rsidR="009871CB">
        <w:rPr>
          <w:bCs/>
        </w:rPr>
        <w:t>that</w:t>
      </w:r>
      <w:r w:rsidRPr="009871CB">
        <w:rPr>
          <w:bCs/>
        </w:rPr>
        <w:t xml:space="preserve"> the field </w:t>
      </w:r>
      <w:proofErr w:type="spellStart"/>
      <w:r w:rsidRPr="009871CB">
        <w:rPr>
          <w:bCs/>
          <w:i/>
          <w:lang w:val="en-GB"/>
        </w:rPr>
        <w:t>subcarrierSpacing</w:t>
      </w:r>
      <w:proofErr w:type="spellEnd"/>
      <w:r w:rsidRPr="009871CB">
        <w:rPr>
          <w:bCs/>
          <w:lang w:val="en-GB"/>
        </w:rPr>
        <w:t xml:space="preserve"> includes SCS values for FR1 as well. Therefore</w:t>
      </w:r>
      <w:r w:rsidRPr="009871CB">
        <w:rPr>
          <w:bCs/>
        </w:rPr>
        <w:t xml:space="preserve">, it is not clear from the field descriptions whether the SCS values for FR1, i.e., 15/30/60 kHz, could be provided as reference SCS in </w:t>
      </w:r>
      <w:r w:rsidRPr="009871CB">
        <w:rPr>
          <w:bCs/>
          <w:i/>
          <w:lang w:val="en-GB"/>
        </w:rPr>
        <w:t>subcarrierSpacing-r17</w:t>
      </w:r>
      <w:r w:rsidRPr="009871CB">
        <w:rPr>
          <w:bCs/>
        </w:rPr>
        <w:t xml:space="preserve"> for which case the COT durations configured could be incorrect or even exceeding the 5ms MCOT in FR2-2. We think that a clarification is need as such to the field description</w:t>
      </w:r>
      <w:r w:rsidR="00096DD6" w:rsidRPr="009871CB">
        <w:rPr>
          <w:bCs/>
        </w:rPr>
        <w:t xml:space="preserve">, e.g. only the value 15/30/60 </w:t>
      </w:r>
      <w:proofErr w:type="spellStart"/>
      <w:r w:rsidR="00096DD6" w:rsidRPr="009871CB">
        <w:rPr>
          <w:bCs/>
        </w:rPr>
        <w:t>k</w:t>
      </w:r>
      <w:r w:rsidRPr="009871CB">
        <w:rPr>
          <w:bCs/>
        </w:rPr>
        <w:t>hz</w:t>
      </w:r>
      <w:proofErr w:type="spellEnd"/>
      <w:r w:rsidRPr="009871CB">
        <w:rPr>
          <w:bCs/>
        </w:rPr>
        <w:t xml:space="preserve"> can be configured in </w:t>
      </w:r>
      <w:r w:rsidRPr="009871CB">
        <w:rPr>
          <w:bCs/>
          <w:i/>
          <w:iCs/>
        </w:rPr>
        <w:t>CO-DurationsPerCell-r16</w:t>
      </w:r>
      <w:r w:rsidRPr="009871CB">
        <w:rPr>
          <w:bCs/>
        </w:rPr>
        <w:t xml:space="preserve">, and only 120/480/960 kHz can be configured in </w:t>
      </w:r>
      <w:r w:rsidRPr="009871CB">
        <w:rPr>
          <w:bCs/>
          <w:i/>
          <w:iCs/>
        </w:rPr>
        <w:t>CO-DurationsPerCell-r17</w:t>
      </w:r>
      <w:r w:rsidRPr="009871CB">
        <w:rPr>
          <w:bCs/>
        </w:rPr>
        <w:t>.</w:t>
      </w:r>
    </w:p>
    <w:p w14:paraId="49E5BD75" w14:textId="77777777" w:rsidR="009871CB" w:rsidRPr="009871CB" w:rsidRDefault="009871CB" w:rsidP="009871CB">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E6A6E" w:rsidRPr="002350EE" w14:paraId="6B6FF820" w14:textId="77777777" w:rsidTr="00594A76">
        <w:tc>
          <w:tcPr>
            <w:tcW w:w="0" w:type="auto"/>
            <w:tcBorders>
              <w:top w:val="single" w:sz="4" w:space="0" w:color="auto"/>
              <w:left w:val="single" w:sz="4" w:space="0" w:color="auto"/>
              <w:bottom w:val="single" w:sz="4" w:space="0" w:color="auto"/>
              <w:right w:val="single" w:sz="4" w:space="0" w:color="auto"/>
            </w:tcBorders>
            <w:hideMark/>
          </w:tcPr>
          <w:p w14:paraId="4331E020" w14:textId="77777777" w:rsidR="00AE6A6E" w:rsidRPr="00CF1C94" w:rsidRDefault="00AE6A6E" w:rsidP="00594A76">
            <w:pPr>
              <w:keepNext/>
              <w:keepLines/>
              <w:overflowPunct w:val="0"/>
              <w:snapToGrid/>
              <w:spacing w:after="0"/>
              <w:jc w:val="center"/>
              <w:textAlignment w:val="baseline"/>
              <w:rPr>
                <w:rFonts w:ascii="Arial" w:eastAsia="Times New Roman" w:hAnsi="Arial" w:cs="Arial"/>
                <w:b/>
                <w:sz w:val="18"/>
                <w:lang w:val="en-GB" w:eastAsia="ja-JP"/>
              </w:rPr>
            </w:pPr>
            <w:r w:rsidRPr="00CF1C94">
              <w:rPr>
                <w:rFonts w:ascii="Arial" w:eastAsia="Times New Roman" w:hAnsi="Arial" w:cs="Arial"/>
                <w:b/>
                <w:i/>
                <w:sz w:val="18"/>
                <w:szCs w:val="20"/>
                <w:lang w:val="en-GB" w:eastAsia="ja-JP"/>
              </w:rPr>
              <w:lastRenderedPageBreak/>
              <w:t>CO-</w:t>
            </w:r>
            <w:proofErr w:type="spellStart"/>
            <w:r w:rsidRPr="00CF1C94">
              <w:rPr>
                <w:rFonts w:ascii="Arial" w:eastAsia="Times New Roman" w:hAnsi="Arial" w:cs="Arial"/>
                <w:b/>
                <w:i/>
                <w:sz w:val="18"/>
                <w:szCs w:val="20"/>
                <w:lang w:val="en-GB" w:eastAsia="ja-JP"/>
              </w:rPr>
              <w:t>DurationsPerCell</w:t>
            </w:r>
            <w:proofErr w:type="spellEnd"/>
            <w:r w:rsidRPr="00CF1C94">
              <w:rPr>
                <w:rFonts w:ascii="Arial" w:eastAsia="Times New Roman" w:hAnsi="Arial" w:cs="Arial"/>
                <w:b/>
                <w:i/>
                <w:sz w:val="18"/>
                <w:szCs w:val="20"/>
                <w:lang w:val="en-GB" w:eastAsia="ja-JP"/>
              </w:rPr>
              <w:t xml:space="preserve"> </w:t>
            </w:r>
            <w:r w:rsidRPr="00CF1C94">
              <w:rPr>
                <w:rFonts w:ascii="Arial" w:eastAsia="Times New Roman" w:hAnsi="Arial" w:cs="Arial"/>
                <w:b/>
                <w:sz w:val="18"/>
                <w:lang w:val="en-GB" w:eastAsia="ja-JP"/>
              </w:rPr>
              <w:t>field descriptions</w:t>
            </w:r>
          </w:p>
        </w:tc>
      </w:tr>
      <w:tr w:rsidR="009871CB" w:rsidRPr="002350EE" w14:paraId="556A1CDB" w14:textId="77777777" w:rsidTr="009871CB">
        <w:tc>
          <w:tcPr>
            <w:tcW w:w="0" w:type="auto"/>
            <w:tcBorders>
              <w:top w:val="single" w:sz="4" w:space="0" w:color="auto"/>
              <w:left w:val="single" w:sz="4" w:space="0" w:color="auto"/>
              <w:bottom w:val="single" w:sz="4" w:space="0" w:color="auto"/>
              <w:right w:val="single" w:sz="4" w:space="0" w:color="auto"/>
            </w:tcBorders>
          </w:tcPr>
          <w:p w14:paraId="4B0A05FA" w14:textId="77777777" w:rsidR="009871CB" w:rsidRPr="00CF1C94" w:rsidRDefault="009871CB" w:rsidP="009871CB">
            <w:pPr>
              <w:pStyle w:val="TAL"/>
              <w:rPr>
                <w:rFonts w:cs="Arial"/>
                <w:szCs w:val="22"/>
              </w:rPr>
            </w:pPr>
            <w:r w:rsidRPr="00CF1C94">
              <w:rPr>
                <w:rFonts w:cs="Arial"/>
                <w:b/>
                <w:i/>
                <w:szCs w:val="22"/>
              </w:rPr>
              <w:t>co-</w:t>
            </w:r>
            <w:proofErr w:type="spellStart"/>
            <w:r w:rsidRPr="00CF1C94">
              <w:rPr>
                <w:rFonts w:cs="Arial"/>
                <w:b/>
                <w:i/>
                <w:szCs w:val="22"/>
              </w:rPr>
              <w:t>DurationList</w:t>
            </w:r>
            <w:proofErr w:type="spellEnd"/>
          </w:p>
          <w:p w14:paraId="5A941213" w14:textId="77777777" w:rsidR="009871CB" w:rsidRPr="00CF1C94" w:rsidRDefault="009871CB" w:rsidP="009871CB">
            <w:pPr>
              <w:pStyle w:val="TAL"/>
              <w:rPr>
                <w:rFonts w:cs="Arial"/>
                <w:szCs w:val="22"/>
              </w:rPr>
            </w:pPr>
            <w:r w:rsidRPr="00CF1C94">
              <w:rPr>
                <w:rFonts w:cs="Arial"/>
              </w:rPr>
              <w:t xml:space="preserve">A list of </w:t>
            </w:r>
            <w:r w:rsidRPr="00CF1C94">
              <w:rPr>
                <w:rFonts w:cs="Arial"/>
                <w:szCs w:val="22"/>
              </w:rPr>
              <w:t>Channel Occupancy duration in symbols.</w:t>
            </w:r>
          </w:p>
          <w:p w14:paraId="7D863CF6" w14:textId="77777777" w:rsidR="009871CB" w:rsidRPr="00CF1C94" w:rsidRDefault="009871CB" w:rsidP="009871CB">
            <w:pPr>
              <w:pStyle w:val="TAL"/>
              <w:rPr>
                <w:rFonts w:cs="Arial"/>
                <w:szCs w:val="22"/>
              </w:rPr>
            </w:pPr>
            <w:r w:rsidRPr="00CF1C94">
              <w:rPr>
                <w:rFonts w:cs="Arial"/>
                <w:szCs w:val="22"/>
              </w:rPr>
              <w:t>The maximum duration that can be configured for the following SCS:</w:t>
            </w:r>
          </w:p>
          <w:p w14:paraId="21DDB64F" w14:textId="77777777" w:rsidR="009871CB" w:rsidRPr="00CF1C94" w:rsidRDefault="009871CB" w:rsidP="009871CB">
            <w:pPr>
              <w:pStyle w:val="TAL"/>
              <w:rPr>
                <w:rFonts w:cs="Arial"/>
                <w:szCs w:val="22"/>
              </w:rPr>
            </w:pPr>
            <w:r w:rsidRPr="00CF1C94">
              <w:rPr>
                <w:rFonts w:cs="Arial"/>
                <w:szCs w:val="22"/>
              </w:rPr>
              <w:t>-</w:t>
            </w:r>
            <w:r w:rsidRPr="00CF1C94">
              <w:rPr>
                <w:rFonts w:cs="Arial"/>
              </w:rPr>
              <w:tab/>
            </w:r>
            <w:r w:rsidRPr="00CF1C94">
              <w:rPr>
                <w:rFonts w:cs="Arial"/>
                <w:szCs w:val="22"/>
              </w:rPr>
              <w:t>15 kHz: 280.</w:t>
            </w:r>
          </w:p>
          <w:p w14:paraId="51A7C1CD" w14:textId="77777777" w:rsidR="009871CB" w:rsidRPr="00CF1C94" w:rsidRDefault="009871CB" w:rsidP="009871CB">
            <w:pPr>
              <w:pStyle w:val="TAL"/>
              <w:rPr>
                <w:rFonts w:cs="Arial"/>
                <w:szCs w:val="22"/>
              </w:rPr>
            </w:pPr>
            <w:r w:rsidRPr="00CF1C94">
              <w:rPr>
                <w:rFonts w:cs="Arial"/>
                <w:szCs w:val="22"/>
              </w:rPr>
              <w:t>-</w:t>
            </w:r>
            <w:r w:rsidRPr="00CF1C94">
              <w:rPr>
                <w:rFonts w:cs="Arial"/>
              </w:rPr>
              <w:tab/>
            </w:r>
            <w:r w:rsidRPr="00CF1C94">
              <w:rPr>
                <w:rFonts w:cs="Arial"/>
                <w:szCs w:val="22"/>
              </w:rPr>
              <w:t>30 kHz: 560.</w:t>
            </w:r>
          </w:p>
          <w:p w14:paraId="2BC2ABCB" w14:textId="77777777" w:rsidR="009871CB" w:rsidRPr="00CF1C94" w:rsidRDefault="009871CB" w:rsidP="009871CB">
            <w:pPr>
              <w:pStyle w:val="TAL"/>
              <w:rPr>
                <w:rFonts w:cs="Arial"/>
                <w:szCs w:val="22"/>
              </w:rPr>
            </w:pPr>
            <w:r w:rsidRPr="00CF1C94">
              <w:rPr>
                <w:rFonts w:cs="Arial"/>
                <w:szCs w:val="22"/>
              </w:rPr>
              <w:t>-</w:t>
            </w:r>
            <w:r w:rsidRPr="00CF1C94">
              <w:rPr>
                <w:rFonts w:cs="Arial"/>
              </w:rPr>
              <w:tab/>
            </w:r>
            <w:r w:rsidRPr="00CF1C94">
              <w:rPr>
                <w:rFonts w:cs="Arial"/>
                <w:szCs w:val="22"/>
              </w:rPr>
              <w:t>60 kHz: 1120.</w:t>
            </w:r>
          </w:p>
          <w:p w14:paraId="664547D0" w14:textId="77777777" w:rsidR="009871CB" w:rsidRPr="00CF1C94" w:rsidRDefault="009871CB" w:rsidP="009871CB">
            <w:pPr>
              <w:pStyle w:val="TAL"/>
              <w:rPr>
                <w:rFonts w:cs="Arial"/>
                <w:szCs w:val="22"/>
              </w:rPr>
            </w:pPr>
            <w:r w:rsidRPr="00CF1C94">
              <w:rPr>
                <w:rFonts w:cs="Arial"/>
                <w:szCs w:val="22"/>
              </w:rPr>
              <w:t>-</w:t>
            </w:r>
            <w:r w:rsidRPr="00CF1C94">
              <w:rPr>
                <w:rFonts w:cs="Arial"/>
              </w:rPr>
              <w:tab/>
            </w:r>
            <w:r w:rsidRPr="00CF1C94">
              <w:rPr>
                <w:rFonts w:cs="Arial"/>
                <w:szCs w:val="22"/>
              </w:rPr>
              <w:t>120 kHz: 560.</w:t>
            </w:r>
          </w:p>
          <w:p w14:paraId="0AE0D1D4" w14:textId="77777777" w:rsidR="009871CB" w:rsidRPr="00CF1C94" w:rsidRDefault="009871CB" w:rsidP="009871CB">
            <w:pPr>
              <w:pStyle w:val="TAL"/>
              <w:rPr>
                <w:rFonts w:cs="Arial"/>
                <w:szCs w:val="22"/>
              </w:rPr>
            </w:pPr>
            <w:r w:rsidRPr="00CF1C94">
              <w:rPr>
                <w:rFonts w:cs="Arial"/>
                <w:szCs w:val="22"/>
              </w:rPr>
              <w:t>-</w:t>
            </w:r>
            <w:r w:rsidRPr="00CF1C94">
              <w:rPr>
                <w:rFonts w:cs="Arial"/>
              </w:rPr>
              <w:tab/>
            </w:r>
            <w:r w:rsidRPr="00CF1C94">
              <w:rPr>
                <w:rFonts w:cs="Arial"/>
                <w:szCs w:val="22"/>
              </w:rPr>
              <w:t>480 kHz: 2240.</w:t>
            </w:r>
          </w:p>
          <w:p w14:paraId="4499A560" w14:textId="6DDE6EA1" w:rsidR="009871CB" w:rsidRPr="00CF1C94" w:rsidRDefault="009871CB" w:rsidP="009871CB">
            <w:pPr>
              <w:keepNext/>
              <w:keepLines/>
              <w:overflowPunct w:val="0"/>
              <w:snapToGrid/>
              <w:spacing w:after="0"/>
              <w:jc w:val="left"/>
              <w:textAlignment w:val="baseline"/>
              <w:rPr>
                <w:rFonts w:ascii="Arial" w:eastAsia="Times New Roman" w:hAnsi="Arial" w:cs="Arial"/>
                <w:b/>
                <w:i/>
                <w:sz w:val="18"/>
                <w:lang w:val="en-GB" w:eastAsia="ja-JP"/>
              </w:rPr>
            </w:pPr>
            <w:r w:rsidRPr="00CF1C94">
              <w:rPr>
                <w:rFonts w:ascii="Arial" w:hAnsi="Arial" w:cs="Arial"/>
              </w:rPr>
              <w:t>-</w:t>
            </w:r>
            <w:r w:rsidRPr="00CF1C94">
              <w:rPr>
                <w:rFonts w:ascii="Arial" w:hAnsi="Arial" w:cs="Arial"/>
              </w:rPr>
              <w:tab/>
              <w:t>960 kHz: 4480.</w:t>
            </w:r>
          </w:p>
        </w:tc>
      </w:tr>
      <w:tr w:rsidR="009871CB" w:rsidRPr="002350EE" w14:paraId="50B99A8D" w14:textId="77777777" w:rsidTr="009871CB">
        <w:tc>
          <w:tcPr>
            <w:tcW w:w="0" w:type="auto"/>
            <w:tcBorders>
              <w:top w:val="single" w:sz="4" w:space="0" w:color="auto"/>
              <w:left w:val="single" w:sz="4" w:space="0" w:color="auto"/>
              <w:bottom w:val="single" w:sz="4" w:space="0" w:color="auto"/>
              <w:right w:val="single" w:sz="4" w:space="0" w:color="auto"/>
            </w:tcBorders>
          </w:tcPr>
          <w:p w14:paraId="094714AC" w14:textId="77777777" w:rsidR="009871CB" w:rsidRPr="00CF1C94" w:rsidRDefault="009871CB" w:rsidP="009871CB">
            <w:pPr>
              <w:pStyle w:val="TAL"/>
              <w:rPr>
                <w:rFonts w:cs="Arial"/>
                <w:b/>
                <w:i/>
                <w:szCs w:val="22"/>
              </w:rPr>
            </w:pPr>
            <w:proofErr w:type="spellStart"/>
            <w:r w:rsidRPr="00CF1C94">
              <w:rPr>
                <w:rFonts w:cs="Arial"/>
                <w:b/>
                <w:i/>
                <w:szCs w:val="22"/>
              </w:rPr>
              <w:t>positionInDCI</w:t>
            </w:r>
            <w:proofErr w:type="spellEnd"/>
          </w:p>
          <w:p w14:paraId="0C987B29" w14:textId="06F0B978" w:rsidR="009871CB" w:rsidRPr="00CF1C94" w:rsidRDefault="009871CB" w:rsidP="009871CB">
            <w:pPr>
              <w:keepNext/>
              <w:keepLines/>
              <w:overflowPunct w:val="0"/>
              <w:snapToGrid/>
              <w:spacing w:after="0"/>
              <w:jc w:val="left"/>
              <w:textAlignment w:val="baseline"/>
              <w:rPr>
                <w:rFonts w:ascii="Arial" w:eastAsia="Times New Roman" w:hAnsi="Arial" w:cs="Arial"/>
                <w:sz w:val="18"/>
                <w:lang w:val="en-GB" w:eastAsia="ja-JP"/>
              </w:rPr>
            </w:pPr>
            <w:r w:rsidRPr="00CF1C94">
              <w:rPr>
                <w:rFonts w:ascii="Arial" w:hAnsi="Arial" w:cs="Arial"/>
                <w:sz w:val="18"/>
              </w:rPr>
              <w:t>Position in DCI of the bit field indicating Channel Occupancy duration for UE's serving cells (see TS 38.213 [13], clause 11.1.1).</w:t>
            </w:r>
          </w:p>
        </w:tc>
      </w:tr>
      <w:tr w:rsidR="009871CB" w:rsidRPr="002350EE" w14:paraId="2F2C4C71" w14:textId="77777777" w:rsidTr="009871CB">
        <w:tc>
          <w:tcPr>
            <w:tcW w:w="0" w:type="auto"/>
            <w:tcBorders>
              <w:top w:val="single" w:sz="4" w:space="0" w:color="auto"/>
              <w:left w:val="single" w:sz="4" w:space="0" w:color="auto"/>
              <w:bottom w:val="single" w:sz="4" w:space="0" w:color="auto"/>
              <w:right w:val="single" w:sz="4" w:space="0" w:color="auto"/>
            </w:tcBorders>
          </w:tcPr>
          <w:p w14:paraId="5C07DFCC" w14:textId="77777777" w:rsidR="009871CB" w:rsidRPr="00CF1C94" w:rsidRDefault="009871CB" w:rsidP="009871CB">
            <w:pPr>
              <w:pStyle w:val="TAL"/>
              <w:rPr>
                <w:rFonts w:cs="Arial"/>
                <w:szCs w:val="22"/>
              </w:rPr>
            </w:pPr>
            <w:proofErr w:type="spellStart"/>
            <w:r w:rsidRPr="00CF1C94">
              <w:rPr>
                <w:rFonts w:cs="Arial"/>
                <w:b/>
                <w:i/>
                <w:szCs w:val="22"/>
              </w:rPr>
              <w:t>servingCelIId</w:t>
            </w:r>
            <w:proofErr w:type="spellEnd"/>
          </w:p>
          <w:p w14:paraId="51BBDD79" w14:textId="35217F95" w:rsidR="009871CB" w:rsidRPr="00CF1C94" w:rsidRDefault="009871CB" w:rsidP="009871CB">
            <w:pPr>
              <w:keepNext/>
              <w:keepLines/>
              <w:overflowPunct w:val="0"/>
              <w:snapToGrid/>
              <w:spacing w:after="0"/>
              <w:jc w:val="left"/>
              <w:textAlignment w:val="baseline"/>
              <w:rPr>
                <w:rFonts w:ascii="Arial" w:eastAsia="Times New Roman" w:hAnsi="Arial" w:cs="Arial"/>
                <w:sz w:val="18"/>
                <w:lang w:val="en-GB" w:eastAsia="ja-JP"/>
              </w:rPr>
            </w:pPr>
            <w:r w:rsidRPr="00CF1C94">
              <w:rPr>
                <w:rFonts w:ascii="Arial" w:hAnsi="Arial" w:cs="Arial"/>
                <w:sz w:val="18"/>
              </w:rPr>
              <w:t>The ID of the serving cell for which the configuration is applicable.</w:t>
            </w:r>
          </w:p>
        </w:tc>
      </w:tr>
      <w:tr w:rsidR="009871CB" w:rsidRPr="002350EE" w14:paraId="6C55E844" w14:textId="77777777" w:rsidTr="009871CB">
        <w:tc>
          <w:tcPr>
            <w:tcW w:w="0" w:type="auto"/>
            <w:tcBorders>
              <w:top w:val="single" w:sz="4" w:space="0" w:color="auto"/>
              <w:left w:val="single" w:sz="4" w:space="0" w:color="auto"/>
              <w:bottom w:val="single" w:sz="4" w:space="0" w:color="auto"/>
              <w:right w:val="single" w:sz="4" w:space="0" w:color="auto"/>
            </w:tcBorders>
          </w:tcPr>
          <w:p w14:paraId="6128553D" w14:textId="77777777" w:rsidR="009871CB" w:rsidRPr="00CF1C94" w:rsidRDefault="009871CB" w:rsidP="009871CB">
            <w:pPr>
              <w:pStyle w:val="TAL"/>
              <w:rPr>
                <w:rFonts w:cs="Arial"/>
                <w:b/>
                <w:i/>
                <w:szCs w:val="22"/>
              </w:rPr>
            </w:pPr>
            <w:proofErr w:type="spellStart"/>
            <w:r w:rsidRPr="00CF1C94">
              <w:rPr>
                <w:rFonts w:cs="Arial"/>
                <w:b/>
                <w:i/>
                <w:szCs w:val="22"/>
              </w:rPr>
              <w:t>subcarrierSpacing</w:t>
            </w:r>
            <w:proofErr w:type="spellEnd"/>
          </w:p>
          <w:p w14:paraId="4EA35DE5" w14:textId="635AE464" w:rsidR="009871CB" w:rsidRPr="00CF1C94" w:rsidRDefault="009871CB" w:rsidP="009871CB">
            <w:pPr>
              <w:keepNext/>
              <w:keepLines/>
              <w:overflowPunct w:val="0"/>
              <w:snapToGrid/>
              <w:spacing w:after="0"/>
              <w:jc w:val="left"/>
              <w:textAlignment w:val="baseline"/>
              <w:rPr>
                <w:rFonts w:ascii="Arial" w:eastAsia="Times New Roman" w:hAnsi="Arial" w:cs="Arial"/>
                <w:b/>
                <w:i/>
                <w:sz w:val="18"/>
                <w:lang w:val="en-GB" w:eastAsia="ja-JP"/>
              </w:rPr>
            </w:pPr>
            <w:r w:rsidRPr="00CF1C94">
              <w:rPr>
                <w:rFonts w:ascii="Arial" w:hAnsi="Arial" w:cs="Arial"/>
                <w:sz w:val="18"/>
              </w:rPr>
              <w:t>Reference subcarrier spacing for the list of Channel Occupancy durations (see TS 38.213 [13], clause 11.1.1).</w:t>
            </w:r>
          </w:p>
        </w:tc>
      </w:tr>
    </w:tbl>
    <w:p w14:paraId="36BC5CE2" w14:textId="77777777" w:rsidR="00AE6A6E" w:rsidRPr="002350EE" w:rsidRDefault="00AE6A6E" w:rsidP="00AE6A6E">
      <w:pPr>
        <w:rPr>
          <w:lang w:val="en-GB"/>
        </w:rPr>
      </w:pPr>
    </w:p>
    <w:p w14:paraId="73441E65" w14:textId="197A7BEE" w:rsidR="00AE6A6E" w:rsidRDefault="00AE6A6E" w:rsidP="00AE6A6E">
      <w:pPr>
        <w:rPr>
          <w:b/>
          <w:bCs/>
          <w:i/>
          <w:lang w:eastAsia="zh-CN"/>
        </w:rPr>
      </w:pPr>
      <w:r>
        <w:rPr>
          <w:b/>
          <w:bCs/>
          <w:i/>
        </w:rPr>
        <w:t>Proposal 1</w:t>
      </w:r>
      <w:r w:rsidRPr="002B60C6">
        <w:rPr>
          <w:b/>
          <w:bCs/>
          <w:i/>
          <w:lang w:eastAsia="zh-CN"/>
        </w:rPr>
        <w:t xml:space="preserve">: </w:t>
      </w:r>
      <w:r>
        <w:rPr>
          <w:b/>
          <w:bCs/>
          <w:i/>
          <w:lang w:eastAsia="zh-CN"/>
        </w:rPr>
        <w:t xml:space="preserve">RAN1 to clarify that </w:t>
      </w:r>
      <w:r w:rsidRPr="000E63FF">
        <w:rPr>
          <w:b/>
          <w:bCs/>
          <w:i/>
          <w:lang w:eastAsia="zh-CN"/>
        </w:rPr>
        <w:t>only the value</w:t>
      </w:r>
      <w:r>
        <w:rPr>
          <w:b/>
          <w:bCs/>
          <w:i/>
          <w:lang w:eastAsia="zh-CN"/>
        </w:rPr>
        <w:t>s</w:t>
      </w:r>
      <w:r w:rsidRPr="000E63FF">
        <w:rPr>
          <w:b/>
          <w:bCs/>
          <w:i/>
          <w:lang w:eastAsia="zh-CN"/>
        </w:rPr>
        <w:t xml:space="preserve"> 120/480/960 kHz can be configured </w:t>
      </w:r>
      <w:r>
        <w:rPr>
          <w:b/>
          <w:bCs/>
          <w:i/>
          <w:lang w:eastAsia="zh-CN"/>
        </w:rPr>
        <w:t xml:space="preserve">as reference subcarrier spacing in CO-DurationsPerCell-r17 and that </w:t>
      </w:r>
      <w:r w:rsidRPr="000E63FF">
        <w:rPr>
          <w:b/>
          <w:bCs/>
          <w:i/>
          <w:lang w:eastAsia="zh-CN"/>
        </w:rPr>
        <w:t>the value</w:t>
      </w:r>
      <w:r>
        <w:rPr>
          <w:b/>
          <w:bCs/>
          <w:i/>
          <w:lang w:eastAsia="zh-CN"/>
        </w:rPr>
        <w:t>s</w:t>
      </w:r>
      <w:r w:rsidRPr="000E63FF">
        <w:rPr>
          <w:b/>
          <w:bCs/>
          <w:i/>
          <w:lang w:eastAsia="zh-CN"/>
        </w:rPr>
        <w:t xml:space="preserve"> </w:t>
      </w:r>
      <w:r>
        <w:rPr>
          <w:b/>
          <w:bCs/>
          <w:i/>
          <w:lang w:eastAsia="zh-CN"/>
        </w:rPr>
        <w:t>15/3</w:t>
      </w:r>
      <w:r w:rsidRPr="000E63FF">
        <w:rPr>
          <w:b/>
          <w:bCs/>
          <w:i/>
          <w:lang w:eastAsia="zh-CN"/>
        </w:rPr>
        <w:t>0/60 kHz</w:t>
      </w:r>
      <w:r>
        <w:rPr>
          <w:b/>
          <w:bCs/>
          <w:i/>
          <w:lang w:eastAsia="zh-CN"/>
        </w:rPr>
        <w:t xml:space="preserve"> cannot be configured. </w:t>
      </w:r>
    </w:p>
    <w:p w14:paraId="174EEFCC" w14:textId="6F324C4A" w:rsidR="00AE6A6E" w:rsidRPr="00B4161A" w:rsidRDefault="00AE6A6E" w:rsidP="00AE6A6E">
      <w:pPr>
        <w:pStyle w:val="0Maintext"/>
        <w:numPr>
          <w:ilvl w:val="0"/>
          <w:numId w:val="14"/>
        </w:numPr>
        <w:rPr>
          <w:b/>
          <w:i/>
          <w:sz w:val="22"/>
          <w:szCs w:val="22"/>
          <w:lang w:val="en-US"/>
        </w:rPr>
      </w:pPr>
      <w:r w:rsidRPr="00B4161A">
        <w:rPr>
          <w:b/>
          <w:bCs/>
          <w:i/>
        </w:rPr>
        <w:t>Send an LS to RAN2 informative</w:t>
      </w:r>
      <w:r>
        <w:rPr>
          <w:b/>
          <w:bCs/>
          <w:i/>
        </w:rPr>
        <w:t xml:space="preserve"> of the clarification</w:t>
      </w:r>
      <w:r>
        <w:rPr>
          <w:b/>
          <w:bCs/>
          <w:i/>
          <w:lang w:eastAsia="zh-CN"/>
        </w:rPr>
        <w:t>.</w:t>
      </w:r>
      <w:r w:rsidRPr="00B4161A">
        <w:rPr>
          <w:b/>
          <w:bCs/>
          <w:i/>
        </w:rPr>
        <w:t xml:space="preserve"> </w:t>
      </w:r>
    </w:p>
    <w:p w14:paraId="4A521630" w14:textId="40AE063E" w:rsidR="00AE6A6E" w:rsidRPr="00C97D5F" w:rsidRDefault="009871CB" w:rsidP="009871CB">
      <w:pPr>
        <w:tabs>
          <w:tab w:val="left" w:pos="3965"/>
        </w:tabs>
      </w:pPr>
      <w:r>
        <w:tab/>
      </w:r>
    </w:p>
    <w:p w14:paraId="5F9C34E8" w14:textId="77777777" w:rsidR="00E078CB" w:rsidRDefault="00E078CB" w:rsidP="00E078CB">
      <w:pPr>
        <w:pStyle w:val="20"/>
        <w:tabs>
          <w:tab w:val="num" w:pos="2977"/>
        </w:tabs>
        <w:ind w:left="426"/>
      </w:pPr>
      <w:r>
        <w:t>Initiating a multi-beam COT using independent per-beam LBTs</w:t>
      </w:r>
    </w:p>
    <w:p w14:paraId="3961BA63" w14:textId="32C09B94" w:rsidR="00AC399C" w:rsidRDefault="00AC399C" w:rsidP="00E078CB">
      <w:r>
        <w:rPr>
          <w:bCs/>
          <w:lang w:eastAsia="zh-CN"/>
        </w:rPr>
        <w:t>Following FL recommendation CA-4-1 in RAN1#111 [2], further discussion is needed and companies are encouraged to provide their views on the following issue:</w:t>
      </w:r>
    </w:p>
    <w:p w14:paraId="06A69E26" w14:textId="568B3847" w:rsidR="00E078CB" w:rsidRPr="003F733C" w:rsidRDefault="00E078CB" w:rsidP="00E078CB">
      <w:r>
        <w:t>In meeting RAN1#109-e, the following agreement was achieved regarding</w:t>
      </w:r>
      <w:r w:rsidRPr="003F733C">
        <w:t xml:space="preserve"> </w:t>
      </w:r>
      <w:r>
        <w:t>the channel access procedures for i</w:t>
      </w:r>
      <w:r w:rsidRPr="003F733C">
        <w:t>nitiating a multi-beam COT using independent per-beam LBTs</w:t>
      </w:r>
      <w:r>
        <w:t xml:space="preserve"> </w:t>
      </w:r>
      <w:r>
        <w:fldChar w:fldCharType="begin"/>
      </w:r>
      <w:r>
        <w:instrText xml:space="preserve"> REF _Ref111193980 \r \h </w:instrText>
      </w:r>
      <w:r>
        <w:fldChar w:fldCharType="separate"/>
      </w:r>
      <w:r w:rsidR="00182CCA">
        <w:t>[</w:t>
      </w:r>
      <w:r w:rsidR="00AC399C">
        <w:t>3</w:t>
      </w:r>
      <w:r>
        <w:t>]</w:t>
      </w:r>
      <w:r>
        <w:fldChar w:fldCharType="end"/>
      </w:r>
      <w:r w:rsidR="00A83D46">
        <w:t xml:space="preserve"> with the following FFS point</w:t>
      </w:r>
    </w:p>
    <w:tbl>
      <w:tblPr>
        <w:tblStyle w:val="ae"/>
        <w:tblW w:w="0" w:type="auto"/>
        <w:tblLook w:val="04A0" w:firstRow="1" w:lastRow="0" w:firstColumn="1" w:lastColumn="0" w:noHBand="0" w:noVBand="1"/>
      </w:tblPr>
      <w:tblGrid>
        <w:gridCol w:w="9307"/>
      </w:tblGrid>
      <w:tr w:rsidR="00E078CB" w14:paraId="4D1BEF57" w14:textId="77777777" w:rsidTr="00C620BC">
        <w:tc>
          <w:tcPr>
            <w:tcW w:w="9307" w:type="dxa"/>
          </w:tcPr>
          <w:p w14:paraId="410DC091" w14:textId="77777777" w:rsidR="00E078CB" w:rsidRPr="003F733C" w:rsidRDefault="00E078CB" w:rsidP="00C620BC">
            <w:pPr>
              <w:autoSpaceDE/>
              <w:autoSpaceDN/>
              <w:adjustRightInd/>
              <w:snapToGrid/>
              <w:spacing w:after="0"/>
              <w:jc w:val="left"/>
              <w:rPr>
                <w:rFonts w:ascii="Times" w:eastAsia="Batang" w:hAnsi="Times"/>
                <w:b/>
                <w:sz w:val="20"/>
                <w:szCs w:val="24"/>
                <w:lang w:val="en-GB" w:eastAsia="x-none"/>
              </w:rPr>
            </w:pPr>
            <w:r w:rsidRPr="003F733C">
              <w:rPr>
                <w:rFonts w:eastAsia="Malgun Gothic"/>
                <w:b/>
                <w:sz w:val="20"/>
                <w:szCs w:val="24"/>
                <w:highlight w:val="green"/>
                <w:lang w:val="en-GB" w:eastAsia="zh-CN"/>
              </w:rPr>
              <w:t>Agreement</w:t>
            </w:r>
          </w:p>
          <w:p w14:paraId="47A14D52" w14:textId="77777777" w:rsidR="00E078CB" w:rsidRPr="003F733C" w:rsidRDefault="00E078CB" w:rsidP="00C620BC">
            <w:pPr>
              <w:autoSpaceDE/>
              <w:autoSpaceDN/>
              <w:adjustRightInd/>
              <w:snapToGrid/>
              <w:spacing w:after="0"/>
              <w:jc w:val="left"/>
              <w:rPr>
                <w:rFonts w:ascii="Times" w:eastAsia="Batang" w:hAnsi="Times"/>
                <w:sz w:val="20"/>
                <w:szCs w:val="24"/>
                <w:lang w:val="en-GB"/>
              </w:rPr>
            </w:pPr>
            <w:r w:rsidRPr="003F733C">
              <w:rPr>
                <w:rFonts w:ascii="Times" w:eastAsia="Batang" w:hAnsi="Times"/>
                <w:sz w:val="20"/>
                <w:szCs w:val="24"/>
                <w:lang w:val="en-GB"/>
              </w:rPr>
              <w:t>When independent per-beam LBT sensing is performed at gNB or UE, each time the gNB or UE attempts to acquire a COT</w:t>
            </w:r>
          </w:p>
          <w:p w14:paraId="12202A0B"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Apply independent Type 1 channel access to each beam</w:t>
            </w:r>
          </w:p>
          <w:p w14:paraId="76F9A702"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 xml:space="preserve">the gNB/UE shall re-initialize the counter for each beam </w:t>
            </w:r>
          </w:p>
          <w:p w14:paraId="6288EEB6"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the initial value of the counter is independently determined for each beam</w:t>
            </w:r>
          </w:p>
          <w:p w14:paraId="3A3AA70A"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count-down process is independent for each beam</w:t>
            </w:r>
          </w:p>
          <w:p w14:paraId="77270C30"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Start of the channel occupancy time in all beam is aligned.</w:t>
            </w:r>
          </w:p>
          <w:p w14:paraId="300B7A4F"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 xml:space="preserve">To acquire a new COT, the applied Type 1 channel access process for a new COT to each beam shall not start before the end of the previous COT. </w:t>
            </w:r>
          </w:p>
          <w:p w14:paraId="435FFFB1" w14:textId="77777777" w:rsidR="00E078CB" w:rsidRPr="003F733C" w:rsidRDefault="00E078CB" w:rsidP="00EC591A">
            <w:pPr>
              <w:numPr>
                <w:ilvl w:val="0"/>
                <w:numId w:val="9"/>
              </w:numPr>
              <w:overflowPunct w:val="0"/>
              <w:autoSpaceDE/>
              <w:autoSpaceDN/>
              <w:adjustRightInd/>
              <w:snapToGrid/>
              <w:spacing w:after="60" w:line="252" w:lineRule="auto"/>
              <w:jc w:val="left"/>
              <w:rPr>
                <w:rFonts w:ascii="Times" w:eastAsia="Batang" w:hAnsi="Times"/>
                <w:sz w:val="20"/>
                <w:szCs w:val="24"/>
                <w:highlight w:val="yellow"/>
                <w:lang w:val="en-GB"/>
              </w:rPr>
            </w:pPr>
            <w:r w:rsidRPr="003F733C">
              <w:rPr>
                <w:rFonts w:ascii="Times" w:eastAsia="Batang" w:hAnsi="Times"/>
                <w:sz w:val="20"/>
                <w:szCs w:val="24"/>
                <w:highlight w:val="yellow"/>
                <w:lang w:val="en-GB"/>
              </w:rPr>
              <w:t xml:space="preserve">FFS: The aligned start of the channel occupancy time in all beam shall be at least </w:t>
            </w:r>
            <w:proofErr w:type="spellStart"/>
            <w:r w:rsidRPr="003F733C">
              <w:rPr>
                <w:rFonts w:ascii="Times" w:eastAsia="Batang" w:hAnsi="Times"/>
                <w:sz w:val="20"/>
                <w:szCs w:val="24"/>
                <w:highlight w:val="yellow"/>
                <w:lang w:val="en-GB"/>
              </w:rPr>
              <w:t>T</w:t>
            </w:r>
            <w:r w:rsidRPr="003F733C">
              <w:rPr>
                <w:rFonts w:ascii="Times" w:eastAsia="Batang" w:hAnsi="Times"/>
                <w:sz w:val="20"/>
                <w:szCs w:val="24"/>
                <w:highlight w:val="yellow"/>
                <w:vertAlign w:val="subscript"/>
                <w:lang w:val="en-GB"/>
              </w:rPr>
              <w:t>d</w:t>
            </w:r>
            <w:r w:rsidRPr="003F733C">
              <w:rPr>
                <w:rFonts w:ascii="Times" w:eastAsia="Batang" w:hAnsi="Times"/>
                <w:sz w:val="20"/>
                <w:szCs w:val="24"/>
                <w:highlight w:val="yellow"/>
                <w:lang w:val="en-GB"/>
              </w:rPr>
              <w:t>+N</w:t>
            </w:r>
            <w:r w:rsidRPr="003F733C">
              <w:rPr>
                <w:rFonts w:ascii="Times" w:eastAsia="Batang" w:hAnsi="Times"/>
                <w:sz w:val="20"/>
                <w:szCs w:val="24"/>
                <w:highlight w:val="yellow"/>
                <w:vertAlign w:val="subscript"/>
                <w:lang w:val="en-GB"/>
              </w:rPr>
              <w:t>init_max</w:t>
            </w:r>
            <w:proofErr w:type="spellEnd"/>
            <w:r w:rsidRPr="003F733C">
              <w:rPr>
                <w:rFonts w:ascii="Times" w:eastAsia="Batang" w:hAnsi="Times"/>
                <w:sz w:val="20"/>
                <w:szCs w:val="24"/>
                <w:highlight w:val="yellow"/>
                <w:lang w:val="en-GB"/>
              </w:rPr>
              <w:t xml:space="preserve">*5us from the end of the previous COT, where </w:t>
            </w:r>
            <w:proofErr w:type="spellStart"/>
            <w:r w:rsidRPr="003F733C">
              <w:rPr>
                <w:rFonts w:ascii="Times" w:eastAsia="Batang" w:hAnsi="Times"/>
                <w:sz w:val="20"/>
                <w:szCs w:val="24"/>
                <w:highlight w:val="yellow"/>
                <w:lang w:val="en-GB"/>
              </w:rPr>
              <w:t>N</w:t>
            </w:r>
            <w:r w:rsidRPr="003F733C">
              <w:rPr>
                <w:rFonts w:ascii="Times" w:eastAsia="Batang" w:hAnsi="Times"/>
                <w:sz w:val="20"/>
                <w:szCs w:val="24"/>
                <w:highlight w:val="yellow"/>
                <w:vertAlign w:val="subscript"/>
                <w:lang w:val="en-GB"/>
              </w:rPr>
              <w:t>init_max</w:t>
            </w:r>
            <w:proofErr w:type="spellEnd"/>
            <w:r w:rsidRPr="003F733C">
              <w:rPr>
                <w:rFonts w:ascii="Times" w:eastAsia="Batang" w:hAnsi="Times"/>
                <w:sz w:val="20"/>
                <w:szCs w:val="24"/>
                <w:highlight w:val="yellow"/>
                <w:vertAlign w:val="subscript"/>
                <w:lang w:val="en-GB"/>
              </w:rPr>
              <w:t xml:space="preserve"> </w:t>
            </w:r>
            <w:r w:rsidRPr="003F733C">
              <w:rPr>
                <w:rFonts w:ascii="Times" w:eastAsia="Batang" w:hAnsi="Times"/>
                <w:sz w:val="20"/>
                <w:szCs w:val="24"/>
                <w:highlight w:val="yellow"/>
                <w:lang w:val="en-GB"/>
              </w:rPr>
              <w:t>is the maximum initial counter value generated across all beams.</w:t>
            </w:r>
          </w:p>
          <w:p w14:paraId="54E0FEB8"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Text Proposal 5-4-2-A below is endorsed for TS37.213 v17.1.0 clause 4.4.6</w:t>
            </w:r>
          </w:p>
          <w:p w14:paraId="5698B561" w14:textId="77777777" w:rsidR="00E078CB" w:rsidRPr="003F733C" w:rsidRDefault="00E078CB" w:rsidP="00EC591A">
            <w:pPr>
              <w:numPr>
                <w:ilvl w:val="1"/>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Note to editor: Editor may need to decide if there is a better location in spec to place the TP</w:t>
            </w:r>
          </w:p>
          <w:p w14:paraId="3B733097" w14:textId="77777777" w:rsidR="00E078CB" w:rsidRPr="003F733C" w:rsidRDefault="00E078CB" w:rsidP="00C620BC">
            <w:pPr>
              <w:overflowPunct w:val="0"/>
              <w:autoSpaceDE/>
              <w:autoSpaceDN/>
              <w:adjustRightInd/>
              <w:snapToGrid/>
              <w:spacing w:after="60" w:line="252" w:lineRule="auto"/>
              <w:jc w:val="left"/>
              <w:rPr>
                <w:rFonts w:eastAsia="Batang"/>
                <w:color w:val="000000"/>
                <w:sz w:val="20"/>
                <w:szCs w:val="20"/>
                <w:lang w:val="en-GB" w:eastAsia="x-none"/>
              </w:rPr>
            </w:pPr>
          </w:p>
        </w:tc>
      </w:tr>
    </w:tbl>
    <w:p w14:paraId="43B9B851" w14:textId="77777777" w:rsidR="00E078CB" w:rsidRDefault="00E078CB" w:rsidP="00E078CB">
      <w:pPr>
        <w:rPr>
          <w:bCs/>
          <w:lang w:eastAsia="zh-CN"/>
        </w:rPr>
      </w:pPr>
    </w:p>
    <w:p w14:paraId="46E0E1DA" w14:textId="77777777" w:rsidR="00E078CB" w:rsidRDefault="00E078CB" w:rsidP="00E078CB">
      <w:pPr>
        <w:rPr>
          <w:bCs/>
          <w:lang w:eastAsia="zh-CN"/>
        </w:rPr>
      </w:pPr>
      <w:r>
        <w:rPr>
          <w:bCs/>
          <w:lang w:eastAsia="zh-CN"/>
        </w:rPr>
        <w:t>As such, for initiating a new multi-beam COT, the Type 1 channel access procedure</w:t>
      </w:r>
      <w:r w:rsidRPr="006B4481">
        <w:rPr>
          <w:bCs/>
          <w:lang w:eastAsia="zh-CN"/>
        </w:rPr>
        <w:t xml:space="preserve"> </w:t>
      </w:r>
      <w:r>
        <w:rPr>
          <w:bCs/>
          <w:lang w:eastAsia="zh-CN"/>
        </w:rPr>
        <w:t>for a respective beam shall only start on or after the end of the previous COT towards the aligned s</w:t>
      </w:r>
      <w:r w:rsidRPr="006B4481">
        <w:rPr>
          <w:bCs/>
          <w:lang w:eastAsia="zh-CN"/>
        </w:rPr>
        <w:t xml:space="preserve">tart </w:t>
      </w:r>
      <w:r>
        <w:rPr>
          <w:bCs/>
          <w:lang w:eastAsia="zh-CN"/>
        </w:rPr>
        <w:t xml:space="preserve">time </w:t>
      </w:r>
      <w:r w:rsidRPr="006B4481">
        <w:rPr>
          <w:bCs/>
          <w:lang w:eastAsia="zh-CN"/>
        </w:rPr>
        <w:t xml:space="preserve">of the </w:t>
      </w:r>
      <w:r>
        <w:rPr>
          <w:bCs/>
          <w:lang w:eastAsia="zh-CN"/>
        </w:rPr>
        <w:t xml:space="preserve">new COT. </w:t>
      </w:r>
    </w:p>
    <w:p w14:paraId="3E43C1AA" w14:textId="77777777" w:rsidR="00970833" w:rsidRDefault="00E078CB" w:rsidP="00E078CB">
      <w:pPr>
        <w:rPr>
          <w:bCs/>
          <w:lang w:eastAsia="zh-CN"/>
        </w:rPr>
      </w:pPr>
      <w:r>
        <w:rPr>
          <w:bCs/>
          <w:lang w:eastAsia="zh-CN"/>
        </w:rPr>
        <w:t xml:space="preserve">Based on the following specifications, if a </w:t>
      </w:r>
      <w:proofErr w:type="spellStart"/>
      <w:r>
        <w:rPr>
          <w:bCs/>
          <w:lang w:eastAsia="zh-CN"/>
        </w:rPr>
        <w:t>backoff</w:t>
      </w:r>
      <w:proofErr w:type="spellEnd"/>
      <w:r>
        <w:rPr>
          <w:bCs/>
          <w:lang w:eastAsia="zh-CN"/>
        </w:rPr>
        <w:t xml:space="preserve"> counter does not reach 0 before the aligned DL start time, the channel cannot be accessed by the gNB on the respective beam and the corresponding transmission(s) would be dropped. </w:t>
      </w:r>
    </w:p>
    <w:p w14:paraId="197DAB65" w14:textId="77777777" w:rsidR="00506401" w:rsidRDefault="00506401" w:rsidP="00506401">
      <w:pPr>
        <w:rPr>
          <w:bCs/>
          <w:lang w:eastAsia="zh-CN"/>
        </w:rPr>
      </w:pPr>
    </w:p>
    <w:p w14:paraId="052505BB" w14:textId="77777777" w:rsidR="00506401" w:rsidRPr="00D24CD3" w:rsidRDefault="00506401" w:rsidP="00506401">
      <w:pPr>
        <w:rPr>
          <w:bCs/>
          <w:lang w:eastAsia="zh-CN"/>
        </w:rPr>
      </w:pPr>
    </w:p>
    <w:tbl>
      <w:tblPr>
        <w:tblStyle w:val="ae"/>
        <w:tblW w:w="0" w:type="auto"/>
        <w:tblLook w:val="04A0" w:firstRow="1" w:lastRow="0" w:firstColumn="1" w:lastColumn="0" w:noHBand="0" w:noVBand="1"/>
      </w:tblPr>
      <w:tblGrid>
        <w:gridCol w:w="9307"/>
      </w:tblGrid>
      <w:tr w:rsidR="00506401" w14:paraId="2FAD17EB" w14:textId="77777777" w:rsidTr="00F100E1">
        <w:tc>
          <w:tcPr>
            <w:tcW w:w="9307" w:type="dxa"/>
          </w:tcPr>
          <w:p w14:paraId="785987B5" w14:textId="77777777" w:rsidR="00506401" w:rsidRPr="003A3677" w:rsidRDefault="00506401" w:rsidP="00F100E1">
            <w:pPr>
              <w:keepNext/>
              <w:keepLines/>
              <w:autoSpaceDE/>
              <w:autoSpaceDN/>
              <w:adjustRightInd/>
              <w:snapToGrid/>
              <w:spacing w:before="180" w:after="180"/>
              <w:jc w:val="left"/>
              <w:outlineLvl w:val="1"/>
              <w:rPr>
                <w:rFonts w:ascii="Arial" w:eastAsia="Times New Roman" w:hAnsi="Arial"/>
                <w:sz w:val="32"/>
                <w:szCs w:val="20"/>
                <w:lang w:val="en-GB"/>
              </w:rPr>
            </w:pPr>
            <w:r w:rsidRPr="003A3677">
              <w:rPr>
                <w:rFonts w:ascii="Arial" w:eastAsia="Times New Roman" w:hAnsi="Arial"/>
                <w:sz w:val="32"/>
                <w:szCs w:val="20"/>
                <w:lang w:val="en-GB"/>
              </w:rPr>
              <w:lastRenderedPageBreak/>
              <w:t>4.4</w:t>
            </w:r>
            <w:r w:rsidRPr="003A3677">
              <w:rPr>
                <w:rFonts w:ascii="Arial" w:eastAsia="Times New Roman" w:hAnsi="Arial"/>
                <w:sz w:val="32"/>
                <w:szCs w:val="20"/>
                <w:lang w:val="en-GB"/>
              </w:rPr>
              <w:tab/>
              <w:t>Channel access procedures for frequency range 2-2</w:t>
            </w:r>
          </w:p>
          <w:p w14:paraId="1DB83479" w14:textId="77777777" w:rsidR="00506401" w:rsidRDefault="00506401" w:rsidP="00F100E1">
            <w:pPr>
              <w:autoSpaceDE/>
              <w:autoSpaceDN/>
              <w:adjustRightInd/>
              <w:snapToGrid/>
              <w:spacing w:after="180"/>
              <w:jc w:val="left"/>
              <w:rPr>
                <w:rFonts w:eastAsia="Times New Roman"/>
                <w:sz w:val="20"/>
                <w:szCs w:val="20"/>
                <w:lang w:val="en-GB"/>
              </w:rPr>
            </w:pPr>
            <w:r>
              <w:rPr>
                <w:rFonts w:eastAsia="Times New Roman"/>
                <w:sz w:val="20"/>
                <w:szCs w:val="20"/>
                <w:lang w:val="en-GB"/>
              </w:rPr>
              <w:t>…</w:t>
            </w:r>
          </w:p>
          <w:p w14:paraId="3EC1DA67" w14:textId="77777777" w:rsidR="00506401" w:rsidRPr="00D24CD3" w:rsidRDefault="00506401" w:rsidP="00F100E1">
            <w:pPr>
              <w:autoSpaceDE/>
              <w:autoSpaceDN/>
              <w:adjustRightInd/>
              <w:snapToGrid/>
              <w:spacing w:after="180"/>
              <w:jc w:val="left"/>
              <w:rPr>
                <w:rFonts w:eastAsia="Times New Roman"/>
                <w:sz w:val="20"/>
                <w:szCs w:val="20"/>
                <w:lang w:val="en-GB"/>
              </w:rPr>
            </w:pPr>
            <w:r w:rsidRPr="00D24CD3">
              <w:rPr>
                <w:rFonts w:eastAsia="Times New Roman"/>
                <w:sz w:val="20"/>
                <w:szCs w:val="20"/>
                <w:lang w:val="en-GB"/>
              </w:rPr>
              <w:t xml:space="preserve">When the </w:t>
            </w:r>
            <w:proofErr w:type="spellStart"/>
            <w:r w:rsidRPr="00D24CD3">
              <w:rPr>
                <w:rFonts w:eastAsia="Times New Roman"/>
                <w:sz w:val="20"/>
                <w:szCs w:val="20"/>
                <w:lang w:val="en-GB"/>
              </w:rPr>
              <w:t>gNB</w:t>
            </w:r>
            <w:proofErr w:type="spellEnd"/>
            <w:r w:rsidRPr="00D24CD3">
              <w:rPr>
                <w:rFonts w:eastAsia="Times New Roman"/>
                <w:sz w:val="20"/>
                <w:szCs w:val="20"/>
                <w:lang w:val="en-GB"/>
              </w:rPr>
              <w:t xml:space="preserve"> intends to transmit a DL transmission(s) across multiple transmission beams, if the </w:t>
            </w:r>
            <w:proofErr w:type="spellStart"/>
            <w:r w:rsidRPr="00D24CD3">
              <w:rPr>
                <w:rFonts w:eastAsia="Times New Roman"/>
                <w:sz w:val="20"/>
                <w:szCs w:val="20"/>
                <w:lang w:val="en-GB"/>
              </w:rPr>
              <w:t>gNB</w:t>
            </w:r>
            <w:proofErr w:type="spellEnd"/>
            <w:r w:rsidRPr="00D24CD3">
              <w:rPr>
                <w:rFonts w:eastAsia="Times New Roman"/>
                <w:sz w:val="20"/>
                <w:szCs w:val="20"/>
                <w:lang w:val="en-GB"/>
              </w:rPr>
              <w:t xml:space="preserve"> performs sensing on the corresponding sensing beam(s) independently, </w:t>
            </w:r>
            <w:r w:rsidRPr="00D24CD3">
              <w:rPr>
                <w:rFonts w:eastAsia="Times New Roman"/>
                <w:sz w:val="20"/>
                <w:szCs w:val="20"/>
                <w:highlight w:val="yellow"/>
                <w:lang w:val="en-GB"/>
              </w:rPr>
              <w:t>the DL transmission(s) can occur on a transmission beam(s) among the multiple transmission beams if the channel access procedures on the corresponding sensing beam(s) have succeeded,</w:t>
            </w:r>
            <w:r w:rsidRPr="00D24CD3">
              <w:rPr>
                <w:rFonts w:eastAsia="Times New Roman"/>
                <w:sz w:val="20"/>
                <w:szCs w:val="20"/>
                <w:lang w:val="en-GB"/>
              </w:rPr>
              <w:t xml:space="preserve"> and the channel occupancy would start at the same time across the multiple transmission beams.</w:t>
            </w:r>
          </w:p>
          <w:p w14:paraId="2DE47018" w14:textId="77777777" w:rsidR="00506401" w:rsidRPr="00D24CD3" w:rsidRDefault="00506401" w:rsidP="00F100E1">
            <w:pPr>
              <w:kinsoku w:val="0"/>
              <w:overflowPunct w:val="0"/>
              <w:autoSpaceDE/>
              <w:autoSpaceDN/>
              <w:adjustRightInd/>
              <w:snapToGrid/>
              <w:spacing w:after="60" w:line="259" w:lineRule="auto"/>
              <w:jc w:val="left"/>
              <w:textAlignment w:val="baseline"/>
              <w:rPr>
                <w:rFonts w:eastAsia="Batang"/>
                <w:color w:val="000000"/>
                <w:sz w:val="20"/>
                <w:szCs w:val="20"/>
                <w:lang w:val="en-GB" w:eastAsia="x-none"/>
              </w:rPr>
            </w:pPr>
          </w:p>
        </w:tc>
      </w:tr>
    </w:tbl>
    <w:p w14:paraId="1EDCD901" w14:textId="77777777" w:rsidR="00506401" w:rsidRDefault="00506401" w:rsidP="00970833">
      <w:pPr>
        <w:rPr>
          <w:bCs/>
          <w:lang w:eastAsia="zh-CN"/>
        </w:rPr>
      </w:pPr>
    </w:p>
    <w:p w14:paraId="11FED11B" w14:textId="0D682DE8" w:rsidR="00970833" w:rsidRPr="00970833" w:rsidRDefault="00E078CB" w:rsidP="00970833">
      <w:pPr>
        <w:rPr>
          <w:bCs/>
          <w:lang w:eastAsia="zh-CN"/>
        </w:rPr>
      </w:pPr>
      <w:r>
        <w:rPr>
          <w:bCs/>
          <w:lang w:eastAsia="zh-CN"/>
        </w:rPr>
        <w:t>Whereas, for UL, the understanding of some companies is even more strict, i.e., the channel cannot be accessed by the UE on all beams and all corresponding transmissions would be dropped</w:t>
      </w:r>
      <w:r w:rsidR="00970833">
        <w:rPr>
          <w:bCs/>
          <w:lang w:eastAsia="zh-CN"/>
        </w:rPr>
        <w:t xml:space="preserve"> and that is the reason why whether to apply such a strict behavior was left to UE implementation in RAN1#110bis-e as follows</w:t>
      </w:r>
    </w:p>
    <w:tbl>
      <w:tblPr>
        <w:tblStyle w:val="ae"/>
        <w:tblW w:w="0" w:type="auto"/>
        <w:tblLook w:val="04A0" w:firstRow="1" w:lastRow="0" w:firstColumn="1" w:lastColumn="0" w:noHBand="0" w:noVBand="1"/>
      </w:tblPr>
      <w:tblGrid>
        <w:gridCol w:w="9307"/>
      </w:tblGrid>
      <w:tr w:rsidR="00970833" w14:paraId="48294F7A" w14:textId="77777777" w:rsidTr="00F100E1">
        <w:tc>
          <w:tcPr>
            <w:tcW w:w="9512" w:type="dxa"/>
            <w:tcBorders>
              <w:top w:val="single" w:sz="4" w:space="0" w:color="auto"/>
              <w:left w:val="single" w:sz="4" w:space="0" w:color="auto"/>
              <w:bottom w:val="single" w:sz="4" w:space="0" w:color="auto"/>
              <w:right w:val="single" w:sz="4" w:space="0" w:color="auto"/>
            </w:tcBorders>
          </w:tcPr>
          <w:p w14:paraId="77A8ABC2" w14:textId="77777777" w:rsidR="00970833" w:rsidRDefault="00970833" w:rsidP="00F100E1">
            <w:pPr>
              <w:rPr>
                <w:b/>
                <w:u w:val="single"/>
                <w:lang w:eastAsia="zh-CN"/>
              </w:rPr>
            </w:pPr>
            <w:r>
              <w:rPr>
                <w:b/>
                <w:u w:val="single"/>
                <w:lang w:eastAsia="zh-CN"/>
              </w:rPr>
              <w:t>Conclusion</w:t>
            </w:r>
          </w:p>
          <w:p w14:paraId="1CD21F19" w14:textId="77777777" w:rsidR="00970833" w:rsidRPr="00AC399C" w:rsidRDefault="00970833" w:rsidP="00F100E1">
            <w:pPr>
              <w:rPr>
                <w:lang w:eastAsia="zh-CN"/>
              </w:rPr>
            </w:pPr>
            <w:r>
              <w:rPr>
                <w:lang w:eastAsia="zh-CN"/>
              </w:rPr>
              <w:t xml:space="preserve">When independent per-beam LBT sensing is performed at UE, whether a transmission is allowed to occur on </w:t>
            </w:r>
            <w:r w:rsidRPr="00AC399C">
              <w:rPr>
                <w:lang w:eastAsia="zh-CN"/>
              </w:rPr>
              <w:t>a subset of beams, where all of the corresponding LBT procedures for the subset of beams have been successful, is left for UE implementation.</w:t>
            </w:r>
          </w:p>
          <w:p w14:paraId="43FFD208" w14:textId="77777777" w:rsidR="00970833" w:rsidRDefault="00970833" w:rsidP="00970833">
            <w:pPr>
              <w:pStyle w:val="aff"/>
              <w:numPr>
                <w:ilvl w:val="0"/>
                <w:numId w:val="20"/>
              </w:numPr>
              <w:spacing w:after="160" w:line="259" w:lineRule="auto"/>
              <w:ind w:firstLine="220"/>
              <w:contextualSpacing/>
            </w:pPr>
            <w:r w:rsidRPr="00AC399C">
              <w:rPr>
                <w:rFonts w:ascii="Times New Roman" w:hAnsi="Times New Roman" w:cs="Times New Roman"/>
              </w:rPr>
              <w:t>FFS spec impact, if any</w:t>
            </w:r>
          </w:p>
        </w:tc>
      </w:tr>
    </w:tbl>
    <w:p w14:paraId="73DADB9A" w14:textId="77777777" w:rsidR="00970833" w:rsidRDefault="00970833" w:rsidP="00970833">
      <w:pPr>
        <w:rPr>
          <w:lang w:eastAsia="zh-CN"/>
        </w:rPr>
      </w:pPr>
    </w:p>
    <w:p w14:paraId="47CC7D3B" w14:textId="0A960C47" w:rsidR="00E078CB" w:rsidRDefault="00E078CB" w:rsidP="00E078CB">
      <w:pPr>
        <w:rPr>
          <w:bCs/>
          <w:lang w:eastAsia="zh-CN"/>
        </w:rPr>
      </w:pPr>
      <w:r>
        <w:rPr>
          <w:bCs/>
          <w:lang w:eastAsia="zh-CN"/>
        </w:rPr>
        <w:t xml:space="preserve">Therefore, the intention of the FFS point above </w:t>
      </w:r>
      <w:r w:rsidR="00506401">
        <w:rPr>
          <w:bCs/>
          <w:lang w:eastAsia="zh-CN"/>
        </w:rPr>
        <w:t>is</w:t>
      </w:r>
      <w:r>
        <w:rPr>
          <w:bCs/>
          <w:lang w:eastAsia="zh-CN"/>
        </w:rPr>
        <w:t xml:space="preserve"> to ensure the efficiency of the multi-beam channel access procedure by ensuring that t</w:t>
      </w:r>
      <w:r w:rsidRPr="00E13B6F">
        <w:rPr>
          <w:bCs/>
          <w:lang w:eastAsia="zh-CN"/>
        </w:rPr>
        <w:t xml:space="preserve">he time duration from the end of </w:t>
      </w:r>
      <w:r>
        <w:rPr>
          <w:bCs/>
          <w:lang w:eastAsia="zh-CN"/>
        </w:rPr>
        <w:t xml:space="preserve">the previous COT to the </w:t>
      </w:r>
      <w:r w:rsidRPr="00E13B6F">
        <w:rPr>
          <w:bCs/>
          <w:lang w:eastAsia="zh-CN"/>
        </w:rPr>
        <w:t xml:space="preserve">start of the </w:t>
      </w:r>
      <w:r>
        <w:rPr>
          <w:bCs/>
          <w:lang w:eastAsia="zh-CN"/>
        </w:rPr>
        <w:t>new COT</w:t>
      </w:r>
      <w:r w:rsidRPr="00E13B6F">
        <w:rPr>
          <w:bCs/>
          <w:lang w:eastAsia="zh-CN"/>
        </w:rPr>
        <w:t xml:space="preserve"> </w:t>
      </w:r>
      <w:r>
        <w:rPr>
          <w:bCs/>
          <w:lang w:eastAsia="zh-CN"/>
        </w:rPr>
        <w:t>is</w:t>
      </w:r>
      <w:r w:rsidRPr="00E13B6F">
        <w:rPr>
          <w:bCs/>
          <w:lang w:eastAsia="zh-CN"/>
        </w:rPr>
        <w:t xml:space="preserve"> at least the time required for all </w:t>
      </w:r>
      <w:proofErr w:type="spellStart"/>
      <w:r w:rsidRPr="00E13B6F">
        <w:rPr>
          <w:bCs/>
          <w:lang w:eastAsia="zh-CN"/>
        </w:rPr>
        <w:t>backoff</w:t>
      </w:r>
      <w:proofErr w:type="spellEnd"/>
      <w:r w:rsidRPr="00E13B6F">
        <w:rPr>
          <w:bCs/>
          <w:lang w:eastAsia="zh-CN"/>
        </w:rPr>
        <w:t xml:space="preserve"> counters to reac</w:t>
      </w:r>
      <w:r>
        <w:rPr>
          <w:bCs/>
          <w:lang w:eastAsia="zh-CN"/>
        </w:rPr>
        <w:t xml:space="preserve">h 0 in the ideal case in which </w:t>
      </w:r>
      <w:r w:rsidRPr="00E13B6F">
        <w:rPr>
          <w:bCs/>
          <w:lang w:eastAsia="zh-CN"/>
        </w:rPr>
        <w:t>the channel on the respective sensing beam</w:t>
      </w:r>
      <w:r>
        <w:rPr>
          <w:bCs/>
          <w:lang w:eastAsia="zh-CN"/>
        </w:rPr>
        <w:t>s</w:t>
      </w:r>
      <w:r w:rsidRPr="00E13B6F">
        <w:rPr>
          <w:bCs/>
          <w:lang w:eastAsia="zh-CN"/>
        </w:rPr>
        <w:t xml:space="preserve"> </w:t>
      </w:r>
      <w:r>
        <w:rPr>
          <w:bCs/>
          <w:lang w:eastAsia="zh-CN"/>
        </w:rPr>
        <w:t>is idle throughout</w:t>
      </w:r>
      <w:r w:rsidRPr="00E13B6F">
        <w:rPr>
          <w:bCs/>
          <w:lang w:eastAsia="zh-CN"/>
        </w:rPr>
        <w:t xml:space="preserve"> the respective Type 1 channel access procedure</w:t>
      </w:r>
      <w:r>
        <w:rPr>
          <w:bCs/>
          <w:lang w:eastAsia="zh-CN"/>
        </w:rPr>
        <w:t>s</w:t>
      </w:r>
      <w:r w:rsidRPr="00E13B6F">
        <w:rPr>
          <w:bCs/>
          <w:lang w:eastAsia="zh-CN"/>
        </w:rPr>
        <w:t>.</w:t>
      </w:r>
      <w:r>
        <w:rPr>
          <w:bCs/>
          <w:lang w:eastAsia="zh-CN"/>
        </w:rPr>
        <w:t xml:space="preserve"> Otherwise, some or all transmissions would be dropped even though the channel is idle on the respective beam(s).</w:t>
      </w:r>
      <w:r w:rsidRPr="00E13B6F">
        <w:rPr>
          <w:bCs/>
          <w:lang w:eastAsia="zh-CN"/>
        </w:rPr>
        <w:t xml:space="preserve"> </w:t>
      </w:r>
    </w:p>
    <w:p w14:paraId="0AED2DAF" w14:textId="77777777" w:rsidR="00E078CB" w:rsidRDefault="00E078CB" w:rsidP="00E078CB">
      <w:pPr>
        <w:rPr>
          <w:bCs/>
          <w:lang w:eastAsia="zh-CN"/>
        </w:rPr>
      </w:pPr>
    </w:p>
    <w:p w14:paraId="47FE3F9B" w14:textId="77777777" w:rsidR="00E078CB" w:rsidRDefault="00E078CB" w:rsidP="00E078CB">
      <w:pPr>
        <w:keepNext/>
        <w:jc w:val="center"/>
      </w:pPr>
      <w:r>
        <w:rPr>
          <w:bCs/>
          <w:noProof/>
          <w:lang w:eastAsia="zh-CN"/>
        </w:rPr>
        <w:lastRenderedPageBreak/>
        <w:drawing>
          <wp:inline distT="0" distB="0" distL="0" distR="0" wp14:anchorId="24E55D6C" wp14:editId="0E3DD17A">
            <wp:extent cx="4553712" cy="5102352"/>
            <wp:effectExtent l="0" t="0" r="0" b="317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3712" cy="5102352"/>
                    </a:xfrm>
                    <a:prstGeom prst="rect">
                      <a:avLst/>
                    </a:prstGeom>
                    <a:noFill/>
                  </pic:spPr>
                </pic:pic>
              </a:graphicData>
            </a:graphic>
          </wp:inline>
        </w:drawing>
      </w:r>
    </w:p>
    <w:p w14:paraId="7FDAFD83" w14:textId="3848A1CE" w:rsidR="00E078CB" w:rsidRDefault="00E078CB" w:rsidP="00E078CB">
      <w:pPr>
        <w:pStyle w:val="a6"/>
        <w:jc w:val="center"/>
        <w:rPr>
          <w:bCs w:val="0"/>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A constraint on the aligned starting time is needed to ensure efficiency of the multi-beam</w:t>
      </w:r>
      <w:r w:rsidR="00073BBC">
        <w:t xml:space="preserve"> channel access procedures. Unlike Rel-16 multi-channel access, this issue impacts even single channel access in Rel-17</w:t>
      </w:r>
      <w:r>
        <w:t xml:space="preserve"> </w:t>
      </w:r>
    </w:p>
    <w:p w14:paraId="21F2D07E" w14:textId="671E6CA1" w:rsidR="00E078CB" w:rsidRDefault="00E078CB" w:rsidP="00E078CB">
      <w:pPr>
        <w:rPr>
          <w:bCs/>
          <w:lang w:eastAsia="zh-CN"/>
        </w:rPr>
      </w:pPr>
      <w:r>
        <w:rPr>
          <w:bCs/>
          <w:lang w:eastAsia="zh-CN"/>
        </w:rPr>
        <w:t>While it was argued in previous meetings that it could be an implementation issue for the gNB/UE to start each Type 1 channel access procedure early enough such that the corresponding counter can reach 0 before the aligned start tim</w:t>
      </w:r>
      <w:r w:rsidR="004D6BA6">
        <w:rPr>
          <w:bCs/>
          <w:lang w:eastAsia="zh-CN"/>
        </w:rPr>
        <w:t>e</w:t>
      </w:r>
      <w:r>
        <w:rPr>
          <w:bCs/>
          <w:lang w:eastAsia="zh-CN"/>
        </w:rPr>
        <w:t xml:space="preserve">, we stress that it is NOT feasible to do so if the time duration from the end of the previous COT to the start of the new COT is insufficient for one or more </w:t>
      </w:r>
      <w:proofErr w:type="spellStart"/>
      <w:r>
        <w:rPr>
          <w:bCs/>
          <w:lang w:eastAsia="zh-CN"/>
        </w:rPr>
        <w:t>backoff</w:t>
      </w:r>
      <w:proofErr w:type="spellEnd"/>
      <w:r>
        <w:rPr>
          <w:bCs/>
          <w:lang w:eastAsia="zh-CN"/>
        </w:rPr>
        <w:t xml:space="preserve"> counters to reach 0 even if the channel has been idle since the start of the Type 1 channel access procedures as shown in Figure 1. </w:t>
      </w:r>
    </w:p>
    <w:p w14:paraId="571EA8F9" w14:textId="380A55ED" w:rsidR="00073BBC" w:rsidRDefault="00970833" w:rsidP="00073BBC">
      <w:pPr>
        <w:rPr>
          <w:bCs/>
          <w:lang w:val="en-GB" w:eastAsia="zh-CN"/>
        </w:rPr>
      </w:pPr>
      <w:r>
        <w:rPr>
          <w:bCs/>
          <w:lang w:eastAsia="zh-CN"/>
        </w:rPr>
        <w:t xml:space="preserve">Furthermore, </w:t>
      </w:r>
      <w:r>
        <w:rPr>
          <w:bCs/>
          <w:lang w:val="en-GB" w:eastAsia="zh-CN"/>
        </w:rPr>
        <w:t>w</w:t>
      </w:r>
      <w:r w:rsidR="00073BBC" w:rsidRPr="00073BBC">
        <w:rPr>
          <w:bCs/>
          <w:lang w:val="en-GB" w:eastAsia="zh-CN"/>
        </w:rPr>
        <w:t xml:space="preserve">e note that in in Rel-16, the dependency of the ‘aligned’ start time in one channel on another independent </w:t>
      </w:r>
      <w:proofErr w:type="spellStart"/>
      <w:r w:rsidR="00073BBC" w:rsidRPr="00073BBC">
        <w:rPr>
          <w:bCs/>
          <w:lang w:val="en-GB" w:eastAsia="zh-CN"/>
        </w:rPr>
        <w:t>backoff</w:t>
      </w:r>
      <w:proofErr w:type="spellEnd"/>
      <w:r w:rsidR="00073BBC" w:rsidRPr="00073BBC">
        <w:rPr>
          <w:bCs/>
          <w:lang w:val="en-GB" w:eastAsia="zh-CN"/>
        </w:rPr>
        <w:t xml:space="preserve"> counter only happe</w:t>
      </w:r>
      <w:r w:rsidR="00506401">
        <w:rPr>
          <w:bCs/>
          <w:lang w:val="en-GB" w:eastAsia="zh-CN"/>
        </w:rPr>
        <w:t xml:space="preserve">ns in the multi-channel access </w:t>
      </w:r>
      <w:r w:rsidR="00073BBC" w:rsidRPr="00073BBC">
        <w:rPr>
          <w:bCs/>
          <w:lang w:val="en-GB" w:eastAsia="zh-CN"/>
        </w:rPr>
        <w:t>procedure, i.e., th</w:t>
      </w:r>
      <w:r w:rsidR="00506401">
        <w:rPr>
          <w:bCs/>
          <w:lang w:val="en-GB" w:eastAsia="zh-CN"/>
        </w:rPr>
        <w:t xml:space="preserve">at independent </w:t>
      </w:r>
      <w:proofErr w:type="spellStart"/>
      <w:r w:rsidR="00506401">
        <w:rPr>
          <w:bCs/>
          <w:lang w:val="en-GB" w:eastAsia="zh-CN"/>
        </w:rPr>
        <w:t>backoff</w:t>
      </w:r>
      <w:proofErr w:type="spellEnd"/>
      <w:r w:rsidR="00506401">
        <w:rPr>
          <w:bCs/>
          <w:lang w:val="en-GB" w:eastAsia="zh-CN"/>
        </w:rPr>
        <w:t xml:space="preserve"> counter </w:t>
      </w:r>
      <w:r w:rsidR="00073BBC" w:rsidRPr="00073BBC">
        <w:rPr>
          <w:bCs/>
          <w:lang w:val="en-GB" w:eastAsia="zh-CN"/>
        </w:rPr>
        <w:t>is associated with another channel. There is no issue for operating on a single channel.</w:t>
      </w:r>
    </w:p>
    <w:p w14:paraId="3B1D3366" w14:textId="7F8F3DCF" w:rsidR="00073BBC" w:rsidRPr="00073BBC" w:rsidRDefault="00073BBC" w:rsidP="00073BBC">
      <w:pPr>
        <w:rPr>
          <w:bCs/>
          <w:lang w:val="en-GB" w:eastAsia="zh-CN"/>
        </w:rPr>
      </w:pPr>
      <w:r w:rsidRPr="00073BBC">
        <w:rPr>
          <w:bCs/>
          <w:lang w:val="en-GB" w:eastAsia="zh-CN"/>
        </w:rPr>
        <w:t xml:space="preserve">Whereas, in Rel-17 multi-beam COT, even when operating on a single channel, </w:t>
      </w:r>
      <w:r w:rsidRPr="00073BBC">
        <w:rPr>
          <w:bCs/>
          <w:lang w:eastAsia="zh-CN"/>
        </w:rPr>
        <w:t xml:space="preserve">some or all transmissions would be unnecessarily dropped in the cases illustrated in the above figure </w:t>
      </w:r>
      <w:r w:rsidRPr="00506401">
        <w:rPr>
          <w:bCs/>
          <w:u w:val="single"/>
          <w:lang w:eastAsia="zh-CN"/>
        </w:rPr>
        <w:t>even though the channel is idle</w:t>
      </w:r>
      <w:r w:rsidRPr="00073BBC">
        <w:rPr>
          <w:bCs/>
          <w:lang w:eastAsia="zh-CN"/>
        </w:rPr>
        <w:t xml:space="preserve"> leading to inefficient multi-beam channel access procedure</w:t>
      </w:r>
      <w:r w:rsidRPr="00073BBC">
        <w:rPr>
          <w:bCs/>
          <w:lang w:val="en-GB" w:eastAsia="zh-CN"/>
        </w:rPr>
        <w:t xml:space="preserve">      </w:t>
      </w:r>
    </w:p>
    <w:p w14:paraId="7B354072" w14:textId="1C77B652" w:rsidR="00E078CB" w:rsidRDefault="00AC399C" w:rsidP="00E078CB">
      <w:pPr>
        <w:rPr>
          <w:bCs/>
          <w:lang w:eastAsia="zh-CN"/>
        </w:rPr>
      </w:pPr>
      <w:r>
        <w:rPr>
          <w:bCs/>
          <w:lang w:eastAsia="zh-CN"/>
        </w:rPr>
        <w:t>T</w:t>
      </w:r>
      <w:r w:rsidR="00E078CB">
        <w:rPr>
          <w:bCs/>
          <w:lang w:eastAsia="zh-CN"/>
        </w:rPr>
        <w:t xml:space="preserve">he </w:t>
      </w:r>
      <w:r w:rsidR="00A83D46">
        <w:rPr>
          <w:bCs/>
          <w:lang w:eastAsia="zh-CN"/>
        </w:rPr>
        <w:t xml:space="preserve">accompanying draft CR in </w:t>
      </w:r>
      <w:r w:rsidR="000B0865">
        <w:rPr>
          <w:bCs/>
          <w:lang w:eastAsia="zh-CN"/>
        </w:rPr>
        <w:t>[4</w:t>
      </w:r>
      <w:r w:rsidR="00922F42">
        <w:rPr>
          <w:bCs/>
          <w:lang w:eastAsia="zh-CN"/>
        </w:rPr>
        <w:t xml:space="preserve">] </w:t>
      </w:r>
      <w:r w:rsidR="00A83D46">
        <w:rPr>
          <w:bCs/>
          <w:lang w:eastAsia="zh-CN"/>
        </w:rPr>
        <w:t xml:space="preserve">captures the proposed constraint addressing the FFS point while avoiding </w:t>
      </w:r>
      <w:r w:rsidR="00E078CB">
        <w:rPr>
          <w:bCs/>
          <w:lang w:eastAsia="zh-CN"/>
        </w:rPr>
        <w:t xml:space="preserve">defining </w:t>
      </w:r>
      <w:r w:rsidR="00214D6C">
        <w:rPr>
          <w:bCs/>
          <w:lang w:eastAsia="zh-CN"/>
        </w:rPr>
        <w:t>a</w:t>
      </w:r>
      <w:r w:rsidR="00E078CB" w:rsidRPr="000E2B31">
        <w:rPr>
          <w:bCs/>
          <w:lang w:eastAsia="zh-CN"/>
        </w:rPr>
        <w:t xml:space="preserve"> maximum initial counter v</w:t>
      </w:r>
      <w:r w:rsidR="00214D6C">
        <w:rPr>
          <w:bCs/>
          <w:lang w:eastAsia="zh-CN"/>
        </w:rPr>
        <w:t>alue generated across all beams.</w:t>
      </w:r>
    </w:p>
    <w:p w14:paraId="1D940EEB" w14:textId="5D875FCD" w:rsidR="00073BBC" w:rsidRDefault="00073BBC" w:rsidP="00626A6C">
      <w:pPr>
        <w:rPr>
          <w:b/>
          <w:bCs/>
          <w:i/>
          <w:lang w:eastAsia="zh-CN"/>
        </w:rPr>
      </w:pPr>
      <w:r>
        <w:rPr>
          <w:b/>
          <w:bCs/>
          <w:i/>
        </w:rPr>
        <w:t>Observation 1</w:t>
      </w:r>
      <w:r w:rsidRPr="002B60C6">
        <w:rPr>
          <w:b/>
          <w:bCs/>
          <w:i/>
          <w:lang w:eastAsia="zh-CN"/>
        </w:rPr>
        <w:t xml:space="preserve">: </w:t>
      </w:r>
      <w:r w:rsidR="00626A6C">
        <w:rPr>
          <w:b/>
          <w:bCs/>
          <w:i/>
          <w:lang w:eastAsia="zh-CN"/>
        </w:rPr>
        <w:t>I</w:t>
      </w:r>
      <w:r w:rsidR="00626A6C" w:rsidRPr="00626A6C">
        <w:rPr>
          <w:b/>
          <w:bCs/>
          <w:i/>
          <w:lang w:eastAsia="zh-CN"/>
        </w:rPr>
        <w:t xml:space="preserve">n Rel-16, the dependency of the ‘aligned’ start time in one channel on another independent </w:t>
      </w:r>
      <w:proofErr w:type="spellStart"/>
      <w:r w:rsidR="00626A6C" w:rsidRPr="00626A6C">
        <w:rPr>
          <w:b/>
          <w:bCs/>
          <w:i/>
          <w:lang w:eastAsia="zh-CN"/>
        </w:rPr>
        <w:t>backoff</w:t>
      </w:r>
      <w:proofErr w:type="spellEnd"/>
      <w:r w:rsidR="00626A6C" w:rsidRPr="00626A6C">
        <w:rPr>
          <w:b/>
          <w:bCs/>
          <w:i/>
          <w:lang w:eastAsia="zh-CN"/>
        </w:rPr>
        <w:t xml:space="preserve"> counter only happens in the multi-ch</w:t>
      </w:r>
      <w:r w:rsidR="00626A6C">
        <w:rPr>
          <w:b/>
          <w:bCs/>
          <w:i/>
          <w:lang w:eastAsia="zh-CN"/>
        </w:rPr>
        <w:t>annel access and hence</w:t>
      </w:r>
      <w:r w:rsidR="00626A6C" w:rsidRPr="00626A6C">
        <w:rPr>
          <w:b/>
          <w:bCs/>
          <w:i/>
          <w:lang w:eastAsia="zh-CN"/>
        </w:rPr>
        <w:t xml:space="preserve"> </w:t>
      </w:r>
      <w:r w:rsidR="00506401">
        <w:rPr>
          <w:b/>
          <w:bCs/>
          <w:i/>
          <w:lang w:eastAsia="zh-CN"/>
        </w:rPr>
        <w:t xml:space="preserve">there </w:t>
      </w:r>
      <w:r w:rsidR="00626A6C" w:rsidRPr="00626A6C">
        <w:rPr>
          <w:b/>
          <w:bCs/>
          <w:i/>
          <w:lang w:eastAsia="zh-CN"/>
        </w:rPr>
        <w:t>is no issue for operating on a single channel.</w:t>
      </w:r>
      <w:r w:rsidR="00626A6C">
        <w:rPr>
          <w:b/>
          <w:bCs/>
          <w:i/>
          <w:lang w:eastAsia="zh-CN"/>
        </w:rPr>
        <w:t xml:space="preserve"> </w:t>
      </w:r>
      <w:r w:rsidR="00626A6C" w:rsidRPr="00626A6C">
        <w:rPr>
          <w:b/>
          <w:bCs/>
          <w:i/>
          <w:lang w:eastAsia="zh-CN"/>
        </w:rPr>
        <w:t xml:space="preserve">Whereas, in Rel-17 multi-beam COT, some or all transmissions </w:t>
      </w:r>
      <w:r w:rsidR="00626A6C">
        <w:rPr>
          <w:b/>
          <w:bCs/>
          <w:i/>
          <w:lang w:eastAsia="zh-CN"/>
        </w:rPr>
        <w:t>could be unnecessarily dropped</w:t>
      </w:r>
      <w:r w:rsidR="00626A6C" w:rsidRPr="00626A6C">
        <w:rPr>
          <w:b/>
          <w:bCs/>
          <w:i/>
          <w:lang w:eastAsia="zh-CN"/>
        </w:rPr>
        <w:t xml:space="preserve"> even whe</w:t>
      </w:r>
      <w:r w:rsidR="00626A6C">
        <w:rPr>
          <w:b/>
          <w:bCs/>
          <w:i/>
          <w:lang w:eastAsia="zh-CN"/>
        </w:rPr>
        <w:t>n operating on a single channel.</w:t>
      </w:r>
    </w:p>
    <w:p w14:paraId="0A98A8E5" w14:textId="77777777" w:rsidR="00073BBC" w:rsidRDefault="00073BBC" w:rsidP="00E078CB">
      <w:pPr>
        <w:rPr>
          <w:b/>
          <w:bCs/>
          <w:i/>
        </w:rPr>
      </w:pPr>
    </w:p>
    <w:p w14:paraId="37A73283" w14:textId="1223E435" w:rsidR="00E078CB" w:rsidRDefault="00E078CB" w:rsidP="00E078CB">
      <w:pPr>
        <w:rPr>
          <w:b/>
          <w:bCs/>
          <w:i/>
          <w:lang w:eastAsia="zh-CN"/>
        </w:rPr>
      </w:pPr>
      <w:r>
        <w:rPr>
          <w:b/>
          <w:bCs/>
          <w:i/>
        </w:rPr>
        <w:lastRenderedPageBreak/>
        <w:t xml:space="preserve">Proposal </w:t>
      </w:r>
      <w:r w:rsidR="000B0865">
        <w:rPr>
          <w:b/>
          <w:bCs/>
          <w:i/>
        </w:rPr>
        <w:t>2</w:t>
      </w:r>
      <w:r w:rsidRPr="002B60C6">
        <w:rPr>
          <w:b/>
          <w:bCs/>
          <w:i/>
          <w:lang w:eastAsia="zh-CN"/>
        </w:rPr>
        <w:t xml:space="preserve">: </w:t>
      </w:r>
      <w:r w:rsidRPr="00750B2C">
        <w:rPr>
          <w:b/>
          <w:bCs/>
          <w:i/>
          <w:lang w:eastAsia="zh-CN"/>
        </w:rPr>
        <w:t xml:space="preserve">For </w:t>
      </w:r>
      <w:r>
        <w:rPr>
          <w:b/>
          <w:bCs/>
          <w:i/>
          <w:lang w:eastAsia="zh-CN"/>
        </w:rPr>
        <w:t xml:space="preserve">initiating a new multi-beam COT using independent per-beam LBTs </w:t>
      </w:r>
      <w:r w:rsidRPr="000342AA">
        <w:rPr>
          <w:b/>
          <w:bCs/>
          <w:i/>
          <w:lang w:eastAsia="zh-CN"/>
        </w:rPr>
        <w:t>in FR2-2</w:t>
      </w:r>
      <w:r>
        <w:rPr>
          <w:b/>
          <w:bCs/>
          <w:i/>
          <w:lang w:eastAsia="zh-CN"/>
        </w:rPr>
        <w:t xml:space="preserve">, </w:t>
      </w:r>
      <w:r w:rsidRPr="003A3677">
        <w:rPr>
          <w:b/>
          <w:bCs/>
          <w:i/>
          <w:lang w:eastAsia="zh-CN"/>
        </w:rPr>
        <w:t xml:space="preserve">the time duration from the end of the previous COT to the start of the new COT is at least the time required for all </w:t>
      </w:r>
      <w:proofErr w:type="spellStart"/>
      <w:r w:rsidRPr="003A3677">
        <w:rPr>
          <w:b/>
          <w:bCs/>
          <w:i/>
          <w:lang w:eastAsia="zh-CN"/>
        </w:rPr>
        <w:t>backoff</w:t>
      </w:r>
      <w:proofErr w:type="spellEnd"/>
      <w:r w:rsidRPr="003A3677">
        <w:rPr>
          <w:b/>
          <w:bCs/>
          <w:i/>
          <w:lang w:eastAsia="zh-CN"/>
        </w:rPr>
        <w:t xml:space="preserve"> counters to reach 0 </w:t>
      </w:r>
      <w:r>
        <w:rPr>
          <w:b/>
          <w:bCs/>
          <w:i/>
          <w:lang w:eastAsia="zh-CN"/>
        </w:rPr>
        <w:t>when</w:t>
      </w:r>
      <w:r w:rsidRPr="003A3677">
        <w:rPr>
          <w:b/>
          <w:bCs/>
          <w:i/>
          <w:lang w:eastAsia="zh-CN"/>
        </w:rPr>
        <w:t xml:space="preserve"> the channel on the respective sensing beams is idle throughout the respective Type 1 channel access procedures</w:t>
      </w:r>
      <w:r>
        <w:rPr>
          <w:b/>
          <w:bCs/>
          <w:i/>
          <w:lang w:eastAsia="zh-CN"/>
        </w:rPr>
        <w:t>.</w:t>
      </w:r>
    </w:p>
    <w:p w14:paraId="24498F54" w14:textId="7CAB180E" w:rsidR="00E078CB" w:rsidRDefault="00A83D46" w:rsidP="00EC591A">
      <w:pPr>
        <w:pStyle w:val="aff"/>
        <w:numPr>
          <w:ilvl w:val="0"/>
          <w:numId w:val="11"/>
        </w:numPr>
        <w:rPr>
          <w:rFonts w:ascii="Times New Roman" w:hAnsi="Times New Roman" w:cs="Times New Roman"/>
          <w:b/>
          <w:bCs/>
          <w:i/>
        </w:rPr>
      </w:pPr>
      <w:r>
        <w:rPr>
          <w:rFonts w:ascii="Times New Roman" w:hAnsi="Times New Roman" w:cs="Times New Roman"/>
          <w:b/>
          <w:bCs/>
          <w:i/>
        </w:rPr>
        <w:t>Endorse draft CR</w:t>
      </w:r>
      <w:r w:rsidR="00E078CB">
        <w:rPr>
          <w:rFonts w:ascii="Times New Roman" w:hAnsi="Times New Roman" w:cs="Times New Roman"/>
          <w:b/>
          <w:bCs/>
          <w:i/>
        </w:rPr>
        <w:t xml:space="preserve"> </w:t>
      </w:r>
      <w:r>
        <w:rPr>
          <w:rFonts w:ascii="Times New Roman" w:hAnsi="Times New Roman" w:cs="Times New Roman"/>
          <w:b/>
          <w:bCs/>
          <w:i/>
        </w:rPr>
        <w:t xml:space="preserve">in </w:t>
      </w:r>
      <w:r w:rsidR="000B0865">
        <w:rPr>
          <w:rFonts w:ascii="Times New Roman" w:hAnsi="Times New Roman" w:cs="Times New Roman"/>
          <w:b/>
          <w:bCs/>
          <w:i/>
        </w:rPr>
        <w:t>[4</w:t>
      </w:r>
      <w:r w:rsidR="00922F42">
        <w:rPr>
          <w:rFonts w:ascii="Times New Roman" w:hAnsi="Times New Roman" w:cs="Times New Roman"/>
          <w:b/>
          <w:bCs/>
          <w:i/>
        </w:rPr>
        <w:t>]</w:t>
      </w:r>
      <w:r>
        <w:rPr>
          <w:rFonts w:ascii="Times New Roman" w:hAnsi="Times New Roman" w:cs="Times New Roman"/>
          <w:b/>
          <w:bCs/>
          <w:i/>
        </w:rPr>
        <w:t xml:space="preserve"> to </w:t>
      </w:r>
      <w:r w:rsidR="00E078CB">
        <w:rPr>
          <w:rFonts w:ascii="Times New Roman" w:hAnsi="Times New Roman" w:cs="Times New Roman"/>
          <w:b/>
          <w:bCs/>
          <w:i/>
        </w:rPr>
        <w:t>Clause 4.4.6 of TS 37.213</w:t>
      </w:r>
      <w:r w:rsidR="00511720">
        <w:rPr>
          <w:rFonts w:ascii="Times New Roman" w:hAnsi="Times New Roman" w:cs="Times New Roman"/>
          <w:b/>
          <w:bCs/>
          <w:i/>
        </w:rPr>
        <w:t xml:space="preserve"> v17.4</w:t>
      </w:r>
      <w:r w:rsidR="00E078CB" w:rsidRPr="006E26F9">
        <w:rPr>
          <w:rFonts w:ascii="Times New Roman" w:hAnsi="Times New Roman" w:cs="Times New Roman"/>
          <w:b/>
          <w:bCs/>
          <w:i/>
        </w:rPr>
        <w:t>.0</w:t>
      </w:r>
      <w:r w:rsidR="00E078CB">
        <w:rPr>
          <w:rFonts w:ascii="Times New Roman" w:hAnsi="Times New Roman" w:cs="Times New Roman"/>
          <w:b/>
          <w:bCs/>
          <w:i/>
        </w:rPr>
        <w:t>.</w:t>
      </w:r>
    </w:p>
    <w:p w14:paraId="3CD7DEB1" w14:textId="77777777" w:rsidR="00922F42" w:rsidRDefault="00922F42" w:rsidP="00922F42">
      <w:pPr>
        <w:pStyle w:val="aff"/>
        <w:rPr>
          <w:rFonts w:ascii="Times New Roman" w:hAnsi="Times New Roman" w:cs="Times New Roman"/>
          <w:b/>
          <w:bCs/>
          <w:i/>
        </w:rPr>
      </w:pPr>
    </w:p>
    <w:p w14:paraId="02EFEB3D" w14:textId="77777777" w:rsidR="001A67C6" w:rsidRPr="009A783C" w:rsidRDefault="004B565B" w:rsidP="009A783C">
      <w:pPr>
        <w:pStyle w:val="1"/>
        <w:tabs>
          <w:tab w:val="num" w:pos="2977"/>
        </w:tabs>
        <w:ind w:left="426"/>
        <w:rPr>
          <w:lang w:val="en-US"/>
        </w:rPr>
      </w:pPr>
      <w:r w:rsidRPr="009A783C">
        <w:rPr>
          <w:rFonts w:hint="eastAsia"/>
          <w:lang w:val="en-US"/>
        </w:rPr>
        <w:t>Conclusion</w:t>
      </w:r>
      <w:r w:rsidR="00AB3437" w:rsidRPr="009A783C">
        <w:rPr>
          <w:lang w:val="en-US"/>
        </w:rPr>
        <w:t>s</w:t>
      </w:r>
    </w:p>
    <w:p w14:paraId="74780F5C" w14:textId="29925BE3"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DE22D4">
        <w:rPr>
          <w:lang w:eastAsia="zh-CN"/>
        </w:rPr>
        <w:t>s and observations are</w:t>
      </w:r>
      <w:r>
        <w:rPr>
          <w:lang w:eastAsia="zh-CN"/>
        </w:rPr>
        <w:t xml:space="preserve"> </w:t>
      </w:r>
      <w:r w:rsidR="0058005C">
        <w:rPr>
          <w:lang w:eastAsia="zh-CN"/>
        </w:rPr>
        <w:t>made</w:t>
      </w:r>
      <w:r w:rsidR="003C5DEC">
        <w:rPr>
          <w:lang w:eastAsia="zh-CN"/>
        </w:rPr>
        <w:t>:</w:t>
      </w:r>
    </w:p>
    <w:p w14:paraId="5AF0AEE1" w14:textId="77777777" w:rsidR="00314849" w:rsidRDefault="00314849" w:rsidP="00314849">
      <w:pPr>
        <w:rPr>
          <w:b/>
          <w:bCs/>
          <w:i/>
          <w:lang w:eastAsia="zh-CN"/>
        </w:rPr>
      </w:pPr>
      <w:r>
        <w:rPr>
          <w:b/>
          <w:bCs/>
          <w:i/>
        </w:rPr>
        <w:t>Proposal 1</w:t>
      </w:r>
      <w:r w:rsidRPr="002B60C6">
        <w:rPr>
          <w:b/>
          <w:bCs/>
          <w:i/>
          <w:lang w:eastAsia="zh-CN"/>
        </w:rPr>
        <w:t xml:space="preserve">: </w:t>
      </w:r>
      <w:r>
        <w:rPr>
          <w:b/>
          <w:bCs/>
          <w:i/>
          <w:lang w:eastAsia="zh-CN"/>
        </w:rPr>
        <w:t xml:space="preserve">RAN1 to clarify that </w:t>
      </w:r>
      <w:r w:rsidRPr="000E63FF">
        <w:rPr>
          <w:b/>
          <w:bCs/>
          <w:i/>
          <w:lang w:eastAsia="zh-CN"/>
        </w:rPr>
        <w:t>only the value</w:t>
      </w:r>
      <w:r>
        <w:rPr>
          <w:b/>
          <w:bCs/>
          <w:i/>
          <w:lang w:eastAsia="zh-CN"/>
        </w:rPr>
        <w:t>s</w:t>
      </w:r>
      <w:r w:rsidRPr="000E63FF">
        <w:rPr>
          <w:b/>
          <w:bCs/>
          <w:i/>
          <w:lang w:eastAsia="zh-CN"/>
        </w:rPr>
        <w:t xml:space="preserve"> 120/480/960 kHz can be configured </w:t>
      </w:r>
      <w:r>
        <w:rPr>
          <w:b/>
          <w:bCs/>
          <w:i/>
          <w:lang w:eastAsia="zh-CN"/>
        </w:rPr>
        <w:t xml:space="preserve">as reference subcarrier spacing in CO-DurationsPerCell-r17 and that </w:t>
      </w:r>
      <w:r w:rsidRPr="000E63FF">
        <w:rPr>
          <w:b/>
          <w:bCs/>
          <w:i/>
          <w:lang w:eastAsia="zh-CN"/>
        </w:rPr>
        <w:t>the value</w:t>
      </w:r>
      <w:r>
        <w:rPr>
          <w:b/>
          <w:bCs/>
          <w:i/>
          <w:lang w:eastAsia="zh-CN"/>
        </w:rPr>
        <w:t>s</w:t>
      </w:r>
      <w:r w:rsidRPr="000E63FF">
        <w:rPr>
          <w:b/>
          <w:bCs/>
          <w:i/>
          <w:lang w:eastAsia="zh-CN"/>
        </w:rPr>
        <w:t xml:space="preserve"> </w:t>
      </w:r>
      <w:r>
        <w:rPr>
          <w:b/>
          <w:bCs/>
          <w:i/>
          <w:lang w:eastAsia="zh-CN"/>
        </w:rPr>
        <w:t>15/3</w:t>
      </w:r>
      <w:r w:rsidRPr="000E63FF">
        <w:rPr>
          <w:b/>
          <w:bCs/>
          <w:i/>
          <w:lang w:eastAsia="zh-CN"/>
        </w:rPr>
        <w:t>0/60 kHz</w:t>
      </w:r>
      <w:r>
        <w:rPr>
          <w:b/>
          <w:bCs/>
          <w:i/>
          <w:lang w:eastAsia="zh-CN"/>
        </w:rPr>
        <w:t xml:space="preserve"> cannot be configured. </w:t>
      </w:r>
    </w:p>
    <w:p w14:paraId="5E71D4B0" w14:textId="77777777" w:rsidR="00314849" w:rsidRPr="00B4161A" w:rsidRDefault="00314849" w:rsidP="00314849">
      <w:pPr>
        <w:pStyle w:val="0Maintext"/>
        <w:numPr>
          <w:ilvl w:val="0"/>
          <w:numId w:val="11"/>
        </w:numPr>
        <w:rPr>
          <w:b/>
          <w:i/>
          <w:sz w:val="22"/>
          <w:szCs w:val="22"/>
          <w:lang w:val="en-US"/>
        </w:rPr>
      </w:pPr>
      <w:r w:rsidRPr="00B4161A">
        <w:rPr>
          <w:b/>
          <w:bCs/>
          <w:i/>
        </w:rPr>
        <w:t xml:space="preserve">Send </w:t>
      </w:r>
      <w:proofErr w:type="gramStart"/>
      <w:r w:rsidRPr="00B4161A">
        <w:rPr>
          <w:b/>
          <w:bCs/>
          <w:i/>
        </w:rPr>
        <w:t>an</w:t>
      </w:r>
      <w:proofErr w:type="gramEnd"/>
      <w:r w:rsidRPr="00B4161A">
        <w:rPr>
          <w:b/>
          <w:bCs/>
          <w:i/>
        </w:rPr>
        <w:t xml:space="preserve"> LS to RAN2 informative</w:t>
      </w:r>
      <w:r>
        <w:rPr>
          <w:b/>
          <w:bCs/>
          <w:i/>
        </w:rPr>
        <w:t xml:space="preserve"> of the clarification</w:t>
      </w:r>
      <w:r>
        <w:rPr>
          <w:b/>
          <w:bCs/>
          <w:i/>
          <w:lang w:eastAsia="zh-CN"/>
        </w:rPr>
        <w:t>.</w:t>
      </w:r>
      <w:r w:rsidRPr="00B4161A">
        <w:rPr>
          <w:b/>
          <w:bCs/>
          <w:i/>
        </w:rPr>
        <w:t xml:space="preserve"> </w:t>
      </w:r>
    </w:p>
    <w:p w14:paraId="1A2B20BB" w14:textId="77777777" w:rsidR="00314849" w:rsidRDefault="00314849" w:rsidP="00314849">
      <w:pPr>
        <w:rPr>
          <w:b/>
          <w:bCs/>
          <w:i/>
        </w:rPr>
      </w:pPr>
    </w:p>
    <w:p w14:paraId="4FF953CE" w14:textId="13C225A7" w:rsidR="00314849" w:rsidRDefault="00314849" w:rsidP="00314849">
      <w:pPr>
        <w:rPr>
          <w:b/>
          <w:bCs/>
          <w:i/>
          <w:lang w:eastAsia="zh-CN"/>
        </w:rPr>
      </w:pPr>
      <w:r>
        <w:rPr>
          <w:b/>
          <w:bCs/>
          <w:i/>
        </w:rPr>
        <w:t>Observation 1</w:t>
      </w:r>
      <w:r w:rsidRPr="002B60C6">
        <w:rPr>
          <w:b/>
          <w:bCs/>
          <w:i/>
          <w:lang w:eastAsia="zh-CN"/>
        </w:rPr>
        <w:t xml:space="preserve">: </w:t>
      </w:r>
      <w:r>
        <w:rPr>
          <w:b/>
          <w:bCs/>
          <w:i/>
          <w:lang w:eastAsia="zh-CN"/>
        </w:rPr>
        <w:t>I</w:t>
      </w:r>
      <w:r w:rsidRPr="00626A6C">
        <w:rPr>
          <w:b/>
          <w:bCs/>
          <w:i/>
          <w:lang w:eastAsia="zh-CN"/>
        </w:rPr>
        <w:t xml:space="preserve">n Rel-16, the dependency of the ‘aligned’ start time in one channel on another independent </w:t>
      </w:r>
      <w:proofErr w:type="spellStart"/>
      <w:r w:rsidRPr="00626A6C">
        <w:rPr>
          <w:b/>
          <w:bCs/>
          <w:i/>
          <w:lang w:eastAsia="zh-CN"/>
        </w:rPr>
        <w:t>backoff</w:t>
      </w:r>
      <w:proofErr w:type="spellEnd"/>
      <w:r w:rsidRPr="00626A6C">
        <w:rPr>
          <w:b/>
          <w:bCs/>
          <w:i/>
          <w:lang w:eastAsia="zh-CN"/>
        </w:rPr>
        <w:t xml:space="preserve"> counter only happens in the multi-ch</w:t>
      </w:r>
      <w:r>
        <w:rPr>
          <w:b/>
          <w:bCs/>
          <w:i/>
          <w:lang w:eastAsia="zh-CN"/>
        </w:rPr>
        <w:t>annel access and hence</w:t>
      </w:r>
      <w:r w:rsidRPr="00626A6C">
        <w:rPr>
          <w:b/>
          <w:bCs/>
          <w:i/>
          <w:lang w:eastAsia="zh-CN"/>
        </w:rPr>
        <w:t xml:space="preserve"> </w:t>
      </w:r>
      <w:r>
        <w:rPr>
          <w:b/>
          <w:bCs/>
          <w:i/>
          <w:lang w:eastAsia="zh-CN"/>
        </w:rPr>
        <w:t xml:space="preserve">there </w:t>
      </w:r>
      <w:r w:rsidRPr="00626A6C">
        <w:rPr>
          <w:b/>
          <w:bCs/>
          <w:i/>
          <w:lang w:eastAsia="zh-CN"/>
        </w:rPr>
        <w:t>is no issue for operating on a single channel.</w:t>
      </w:r>
      <w:r>
        <w:rPr>
          <w:b/>
          <w:bCs/>
          <w:i/>
          <w:lang w:eastAsia="zh-CN"/>
        </w:rPr>
        <w:t xml:space="preserve"> </w:t>
      </w:r>
      <w:r w:rsidRPr="00626A6C">
        <w:rPr>
          <w:b/>
          <w:bCs/>
          <w:i/>
          <w:lang w:eastAsia="zh-CN"/>
        </w:rPr>
        <w:t xml:space="preserve">Whereas, in Rel-17 multi-beam COT, some or all transmissions </w:t>
      </w:r>
      <w:r>
        <w:rPr>
          <w:b/>
          <w:bCs/>
          <w:i/>
          <w:lang w:eastAsia="zh-CN"/>
        </w:rPr>
        <w:t>could be unnecessarily dropped</w:t>
      </w:r>
      <w:r w:rsidRPr="00626A6C">
        <w:rPr>
          <w:b/>
          <w:bCs/>
          <w:i/>
          <w:lang w:eastAsia="zh-CN"/>
        </w:rPr>
        <w:t xml:space="preserve"> even whe</w:t>
      </w:r>
      <w:r>
        <w:rPr>
          <w:b/>
          <w:bCs/>
          <w:i/>
          <w:lang w:eastAsia="zh-CN"/>
        </w:rPr>
        <w:t>n operating on a single channel.</w:t>
      </w:r>
    </w:p>
    <w:p w14:paraId="2B10E6F2" w14:textId="77777777" w:rsidR="00314849" w:rsidRDefault="00314849" w:rsidP="00314849">
      <w:pPr>
        <w:rPr>
          <w:b/>
          <w:bCs/>
          <w:i/>
        </w:rPr>
      </w:pPr>
    </w:p>
    <w:p w14:paraId="427894FA" w14:textId="77777777" w:rsidR="00314849" w:rsidRDefault="00314849" w:rsidP="00314849">
      <w:pPr>
        <w:rPr>
          <w:b/>
          <w:bCs/>
          <w:i/>
          <w:lang w:eastAsia="zh-CN"/>
        </w:rPr>
      </w:pPr>
      <w:r>
        <w:rPr>
          <w:b/>
          <w:bCs/>
          <w:i/>
        </w:rPr>
        <w:t>Proposal 2</w:t>
      </w:r>
      <w:r w:rsidRPr="002B60C6">
        <w:rPr>
          <w:b/>
          <w:bCs/>
          <w:i/>
          <w:lang w:eastAsia="zh-CN"/>
        </w:rPr>
        <w:t xml:space="preserve">: </w:t>
      </w:r>
      <w:r w:rsidRPr="00750B2C">
        <w:rPr>
          <w:b/>
          <w:bCs/>
          <w:i/>
          <w:lang w:eastAsia="zh-CN"/>
        </w:rPr>
        <w:t xml:space="preserve">For </w:t>
      </w:r>
      <w:r>
        <w:rPr>
          <w:b/>
          <w:bCs/>
          <w:i/>
          <w:lang w:eastAsia="zh-CN"/>
        </w:rPr>
        <w:t xml:space="preserve">initiating a new multi-beam COT using independent per-beam LBTs </w:t>
      </w:r>
      <w:r w:rsidRPr="000342AA">
        <w:rPr>
          <w:b/>
          <w:bCs/>
          <w:i/>
          <w:lang w:eastAsia="zh-CN"/>
        </w:rPr>
        <w:t>in FR2-2</w:t>
      </w:r>
      <w:r>
        <w:rPr>
          <w:b/>
          <w:bCs/>
          <w:i/>
          <w:lang w:eastAsia="zh-CN"/>
        </w:rPr>
        <w:t xml:space="preserve">, </w:t>
      </w:r>
      <w:r w:rsidRPr="003A3677">
        <w:rPr>
          <w:b/>
          <w:bCs/>
          <w:i/>
          <w:lang w:eastAsia="zh-CN"/>
        </w:rPr>
        <w:t xml:space="preserve">the time duration from the end of the previous COT to the start of the new COT is at least the time required for all </w:t>
      </w:r>
      <w:proofErr w:type="spellStart"/>
      <w:r w:rsidRPr="003A3677">
        <w:rPr>
          <w:b/>
          <w:bCs/>
          <w:i/>
          <w:lang w:eastAsia="zh-CN"/>
        </w:rPr>
        <w:t>backoff</w:t>
      </w:r>
      <w:proofErr w:type="spellEnd"/>
      <w:r w:rsidRPr="003A3677">
        <w:rPr>
          <w:b/>
          <w:bCs/>
          <w:i/>
          <w:lang w:eastAsia="zh-CN"/>
        </w:rPr>
        <w:t xml:space="preserve"> counters to reach 0 </w:t>
      </w:r>
      <w:r>
        <w:rPr>
          <w:b/>
          <w:bCs/>
          <w:i/>
          <w:lang w:eastAsia="zh-CN"/>
        </w:rPr>
        <w:t>when</w:t>
      </w:r>
      <w:r w:rsidRPr="003A3677">
        <w:rPr>
          <w:b/>
          <w:bCs/>
          <w:i/>
          <w:lang w:eastAsia="zh-CN"/>
        </w:rPr>
        <w:t xml:space="preserve"> the channel on the respective sensing beams is idle throughout the respective Type 1 channel access procedures</w:t>
      </w:r>
      <w:r>
        <w:rPr>
          <w:b/>
          <w:bCs/>
          <w:i/>
          <w:lang w:eastAsia="zh-CN"/>
        </w:rPr>
        <w:t>.</w:t>
      </w:r>
    </w:p>
    <w:p w14:paraId="26F8041A" w14:textId="77777777" w:rsidR="00314849" w:rsidRDefault="00314849" w:rsidP="00314849">
      <w:pPr>
        <w:pStyle w:val="aff"/>
        <w:numPr>
          <w:ilvl w:val="0"/>
          <w:numId w:val="11"/>
        </w:numPr>
        <w:rPr>
          <w:rFonts w:ascii="Times New Roman" w:hAnsi="Times New Roman" w:cs="Times New Roman"/>
          <w:b/>
          <w:bCs/>
          <w:i/>
        </w:rPr>
      </w:pPr>
      <w:r>
        <w:rPr>
          <w:rFonts w:ascii="Times New Roman" w:hAnsi="Times New Roman" w:cs="Times New Roman"/>
          <w:b/>
          <w:bCs/>
          <w:i/>
        </w:rPr>
        <w:t>Endorse draft CR in [4] to Clause 4.4.6 of TS 37.213 v17.4</w:t>
      </w:r>
      <w:r w:rsidRPr="006E26F9">
        <w:rPr>
          <w:rFonts w:ascii="Times New Roman" w:hAnsi="Times New Roman" w:cs="Times New Roman"/>
          <w:b/>
          <w:bCs/>
          <w:i/>
        </w:rPr>
        <w:t>.0</w:t>
      </w:r>
      <w:r>
        <w:rPr>
          <w:rFonts w:ascii="Times New Roman" w:hAnsi="Times New Roman" w:cs="Times New Roman"/>
          <w:b/>
          <w:bCs/>
          <w:i/>
        </w:rPr>
        <w:t>.</w:t>
      </w:r>
    </w:p>
    <w:p w14:paraId="2A621030" w14:textId="5245CDB0" w:rsidR="00651CEB" w:rsidRDefault="00651CEB" w:rsidP="0094196B">
      <w:pPr>
        <w:pStyle w:val="aff"/>
        <w:numPr>
          <w:ilvl w:val="0"/>
          <w:numId w:val="11"/>
        </w:numPr>
        <w:snapToGrid w:val="0"/>
        <w:spacing w:beforeLines="50" w:before="120"/>
        <w:rPr>
          <w:rFonts w:ascii="Times New Roman" w:hAnsi="Times New Roman" w:cs="Times New Roman"/>
          <w:b/>
          <w:bCs/>
          <w:i/>
        </w:rPr>
      </w:pPr>
    </w:p>
    <w:p w14:paraId="3E49EC98" w14:textId="77777777" w:rsidR="00651CEB" w:rsidRPr="00024441" w:rsidRDefault="00651CEB" w:rsidP="00883EDC">
      <w:pPr>
        <w:rPr>
          <w:b/>
          <w:bCs/>
          <w:i/>
        </w:rPr>
      </w:pPr>
    </w:p>
    <w:p w14:paraId="39A46F5E" w14:textId="68C178F4" w:rsidR="00EE2AB0" w:rsidRPr="00EE2AB0" w:rsidRDefault="00EE2AB0" w:rsidP="00EE2AB0">
      <w:pPr>
        <w:pStyle w:val="1"/>
        <w:numPr>
          <w:ilvl w:val="0"/>
          <w:numId w:val="0"/>
        </w:numPr>
        <w:ind w:left="432" w:hanging="432"/>
        <w:rPr>
          <w:color w:val="000000"/>
        </w:rPr>
      </w:pPr>
      <w:bookmarkStart w:id="5" w:name="_Ref124589665"/>
      <w:bookmarkStart w:id="6" w:name="_Ref71620620"/>
      <w:bookmarkStart w:id="7" w:name="_Ref124671424"/>
      <w:r w:rsidRPr="00EE2AB0">
        <w:rPr>
          <w:color w:val="000000"/>
        </w:rPr>
        <w:t>References</w:t>
      </w:r>
      <w:bookmarkEnd w:id="3"/>
      <w:bookmarkEnd w:id="5"/>
      <w:bookmarkEnd w:id="6"/>
      <w:bookmarkEnd w:id="7"/>
    </w:p>
    <w:p w14:paraId="073B89DC" w14:textId="77777777" w:rsidR="00AE6A6E" w:rsidRPr="00E91AE5" w:rsidRDefault="00AE6A6E" w:rsidP="00AE6A6E">
      <w:pPr>
        <w:pStyle w:val="aff"/>
        <w:numPr>
          <w:ilvl w:val="0"/>
          <w:numId w:val="10"/>
        </w:numPr>
        <w:spacing w:line="360" w:lineRule="auto"/>
        <w:rPr>
          <w:rFonts w:ascii="Times New Roman" w:hAnsi="Times New Roman" w:cs="Times New Roman"/>
        </w:rPr>
      </w:pPr>
      <w:bookmarkStart w:id="8" w:name="_Ref111193980"/>
      <w:bookmarkStart w:id="9" w:name="_Ref111193951"/>
      <w:r>
        <w:rPr>
          <w:rFonts w:ascii="Times New Roman" w:hAnsi="Times New Roman" w:cs="Times New Roman"/>
        </w:rPr>
        <w:t>Chairman notes, RAN1#108-e</w:t>
      </w:r>
    </w:p>
    <w:p w14:paraId="6C6500FB" w14:textId="6B997764" w:rsidR="00AE6A6E" w:rsidRPr="00C2695E" w:rsidRDefault="003D490F" w:rsidP="003D490F">
      <w:pPr>
        <w:pStyle w:val="aff"/>
        <w:numPr>
          <w:ilvl w:val="0"/>
          <w:numId w:val="10"/>
        </w:numPr>
        <w:spacing w:line="360" w:lineRule="auto"/>
        <w:rPr>
          <w:rFonts w:ascii="Times New Roman" w:hAnsi="Times New Roman" w:cs="Times New Roman"/>
        </w:rPr>
      </w:pPr>
      <w:bookmarkStart w:id="10" w:name="_Ref111194209"/>
      <w:r w:rsidRPr="003D490F">
        <w:rPr>
          <w:rFonts w:ascii="Times New Roman" w:hAnsi="Times New Roman" w:cs="Times New Roman"/>
        </w:rPr>
        <w:t>R1-2212587</w:t>
      </w:r>
      <w:r>
        <w:rPr>
          <w:rFonts w:ascii="Times New Roman" w:hAnsi="Times New Roman" w:cs="Times New Roman"/>
        </w:rPr>
        <w:t xml:space="preserve">, </w:t>
      </w:r>
      <w:r w:rsidRPr="003D490F">
        <w:rPr>
          <w:rFonts w:ascii="Times New Roman" w:hAnsi="Times New Roman" w:cs="Times New Roman"/>
        </w:rPr>
        <w:t xml:space="preserve">FL summary for channel access mechanism of FR2-2 maintenance, </w:t>
      </w:r>
      <w:proofErr w:type="spellStart"/>
      <w:r w:rsidRPr="003D490F">
        <w:rPr>
          <w:rFonts w:ascii="Times New Roman" w:hAnsi="Times New Roman" w:cs="Times New Roman"/>
        </w:rPr>
        <w:t>ver</w:t>
      </w:r>
      <w:proofErr w:type="spellEnd"/>
      <w:r w:rsidRPr="003D490F">
        <w:rPr>
          <w:rFonts w:ascii="Times New Roman" w:hAnsi="Times New Roman" w:cs="Times New Roman"/>
        </w:rPr>
        <w:t xml:space="preserve"> 02</w:t>
      </w:r>
      <w:r w:rsidRPr="003D490F">
        <w:rPr>
          <w:rFonts w:ascii="Times New Roman" w:hAnsi="Times New Roman" w:cs="Times New Roman"/>
        </w:rPr>
        <w:tab/>
        <w:t>Moderator (Qualcomm)</w:t>
      </w:r>
      <w:bookmarkEnd w:id="10"/>
    </w:p>
    <w:p w14:paraId="718EEC69" w14:textId="77777777" w:rsidR="00AC399C" w:rsidRPr="00C2695E" w:rsidRDefault="00AC399C" w:rsidP="00AC399C">
      <w:pPr>
        <w:pStyle w:val="aff"/>
        <w:numPr>
          <w:ilvl w:val="0"/>
          <w:numId w:val="10"/>
        </w:numPr>
        <w:spacing w:line="360" w:lineRule="auto"/>
        <w:rPr>
          <w:rFonts w:ascii="Times New Roman" w:hAnsi="Times New Roman" w:cs="Times New Roman"/>
        </w:rPr>
      </w:pPr>
      <w:r>
        <w:rPr>
          <w:rFonts w:ascii="Times New Roman" w:hAnsi="Times New Roman" w:cs="Times New Roman"/>
        </w:rPr>
        <w:t>Chairman notes, RAN1#109-e</w:t>
      </w:r>
    </w:p>
    <w:p w14:paraId="5EE0AC6B" w14:textId="753A42CF" w:rsidR="00AE6A6E" w:rsidRDefault="00AE6A6E" w:rsidP="00AE6A6E">
      <w:pPr>
        <w:pStyle w:val="aff"/>
        <w:numPr>
          <w:ilvl w:val="0"/>
          <w:numId w:val="10"/>
        </w:numPr>
        <w:spacing w:line="360" w:lineRule="auto"/>
        <w:rPr>
          <w:rFonts w:ascii="Times New Roman" w:hAnsi="Times New Roman" w:cs="Times New Roman"/>
        </w:rPr>
      </w:pPr>
      <w:r w:rsidRPr="00C83ACA">
        <w:rPr>
          <w:rFonts w:ascii="Times New Roman" w:hAnsi="Times New Roman" w:cs="Times New Roman"/>
        </w:rPr>
        <w:t>R1-</w:t>
      </w:r>
      <w:r w:rsidR="00291A31">
        <w:rPr>
          <w:rFonts w:ascii="Times New Roman" w:hAnsi="Times New Roman" w:cs="Times New Roman"/>
        </w:rPr>
        <w:t>2301706</w:t>
      </w:r>
      <w:r w:rsidRPr="00C83ACA">
        <w:rPr>
          <w:rFonts w:ascii="Times New Roman" w:hAnsi="Times New Roman" w:cs="Times New Roman"/>
        </w:rPr>
        <w:t>,</w:t>
      </w:r>
      <w:r>
        <w:rPr>
          <w:rFonts w:ascii="Times New Roman" w:hAnsi="Times New Roman" w:cs="Times New Roman"/>
        </w:rPr>
        <w:t xml:space="preserve"> </w:t>
      </w:r>
      <w:r w:rsidRPr="00922F42">
        <w:rPr>
          <w:rFonts w:ascii="Times New Roman" w:hAnsi="Times New Roman" w:cs="Times New Roman"/>
        </w:rPr>
        <w:t>Corrections to multi beam channel access in TS37.213</w:t>
      </w:r>
      <w:r>
        <w:rPr>
          <w:rFonts w:ascii="Times New Roman" w:hAnsi="Times New Roman" w:cs="Times New Roman"/>
        </w:rPr>
        <w:t>, Huawei, HiSilicon</w:t>
      </w:r>
      <w:bookmarkEnd w:id="8"/>
      <w:bookmarkEnd w:id="9"/>
    </w:p>
    <w:sectPr w:rsidR="00AE6A6E"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A6ABA" w14:textId="77777777" w:rsidR="00AE2C3D" w:rsidRDefault="00AE2C3D">
      <w:r>
        <w:separator/>
      </w:r>
    </w:p>
  </w:endnote>
  <w:endnote w:type="continuationSeparator" w:id="0">
    <w:p w14:paraId="22AD89C0" w14:textId="77777777" w:rsidR="00AE2C3D" w:rsidRDefault="00AE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00000001"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91FA8" w14:textId="77777777" w:rsidR="00AE2C3D" w:rsidRDefault="00AE2C3D">
      <w:r>
        <w:separator/>
      </w:r>
    </w:p>
  </w:footnote>
  <w:footnote w:type="continuationSeparator" w:id="0">
    <w:p w14:paraId="401EAAFB" w14:textId="77777777" w:rsidR="00AE2C3D" w:rsidRDefault="00AE2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D3D8D" w:rsidRDefault="008D3D8D" w:rsidP="00491634">
    <w:pPr>
      <w:pStyle w:val="af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A08D6F6"/>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C674D"/>
    <w:multiLevelType w:val="hybridMultilevel"/>
    <w:tmpl w:val="AE2442C2"/>
    <w:lvl w:ilvl="0" w:tplc="CF849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F11223"/>
    <w:multiLevelType w:val="hybridMultilevel"/>
    <w:tmpl w:val="57B2BBBA"/>
    <w:lvl w:ilvl="0" w:tplc="9C144DAC">
      <w:start w:val="5"/>
      <w:numFmt w:val="bullet"/>
      <w:lvlText w:val="-"/>
      <w:lvlJc w:val="left"/>
      <w:pPr>
        <w:ind w:left="720" w:hanging="360"/>
      </w:pPr>
      <w:rPr>
        <w:rFonts w:ascii="Times New Roman" w:eastAsiaTheme="minorEastAsia" w:hAnsi="Times New Roman" w:cs="Times New Roman" w:hint="default"/>
        <w:b/>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D75BF"/>
    <w:multiLevelType w:val="hybridMultilevel"/>
    <w:tmpl w:val="28406396"/>
    <w:lvl w:ilvl="0" w:tplc="F5AA152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0"/>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2D61CB"/>
    <w:multiLevelType w:val="multilevel"/>
    <w:tmpl w:val="3B2D61CB"/>
    <w:lvl w:ilvl="0">
      <w:numFmt w:val="bullet"/>
      <w:lvlText w:val=""/>
      <w:lvlJc w:val="left"/>
      <w:pPr>
        <w:ind w:left="720" w:hanging="360"/>
      </w:pPr>
      <w:rPr>
        <w:rFonts w:ascii="Symbol" w:eastAsia="等线"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DF4C96"/>
    <w:multiLevelType w:val="multilevel"/>
    <w:tmpl w:val="4CDF4C96"/>
    <w:lvl w:ilvl="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D72643"/>
    <w:multiLevelType w:val="hybridMultilevel"/>
    <w:tmpl w:val="89AC1A0E"/>
    <w:lvl w:ilvl="0" w:tplc="EF9A9A36">
      <w:numFmt w:val="bullet"/>
      <w:lvlText w:val=""/>
      <w:lvlJc w:val="left"/>
      <w:pPr>
        <w:ind w:left="360" w:hanging="360"/>
      </w:pPr>
      <w:rPr>
        <w:rFonts w:ascii="Symbol" w:eastAsia="等线"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16"/>
  </w:num>
  <w:num w:numId="4">
    <w:abstractNumId w:val="3"/>
  </w:num>
  <w:num w:numId="5">
    <w:abstractNumId w:val="13"/>
  </w:num>
  <w:num w:numId="6">
    <w:abstractNumId w:val="1"/>
  </w:num>
  <w:num w:numId="7">
    <w:abstractNumId w:val="10"/>
  </w:num>
  <w:num w:numId="8">
    <w:abstractNumId w:val="7"/>
  </w:num>
  <w:num w:numId="9">
    <w:abstractNumId w:val="4"/>
  </w:num>
  <w:num w:numId="10">
    <w:abstractNumId w:val="8"/>
  </w:num>
  <w:num w:numId="11">
    <w:abstractNumId w:val="6"/>
  </w:num>
  <w:num w:numId="12">
    <w:abstractNumId w:val="0"/>
  </w:num>
  <w:num w:numId="13">
    <w:abstractNumId w:val="9"/>
  </w:num>
  <w:num w:numId="14">
    <w:abstractNumId w:val="5"/>
  </w:num>
  <w:num w:numId="15">
    <w:abstractNumId w:val="15"/>
  </w:num>
  <w:num w:numId="16">
    <w:abstractNumId w:val="11"/>
  </w:num>
  <w:num w:numId="17">
    <w:abstractNumId w:val="9"/>
  </w:num>
  <w:num w:numId="18">
    <w:abstractNumId w:val="12"/>
  </w:num>
  <w:num w:numId="19">
    <w:abstractNumId w:val="2"/>
  </w:num>
  <w:num w:numId="2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A3B"/>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508"/>
    <w:rsid w:val="0001075F"/>
    <w:rsid w:val="000108E2"/>
    <w:rsid w:val="000109E6"/>
    <w:rsid w:val="00010B01"/>
    <w:rsid w:val="00010CCF"/>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06"/>
    <w:rsid w:val="00012626"/>
    <w:rsid w:val="00012646"/>
    <w:rsid w:val="00012862"/>
    <w:rsid w:val="000128E6"/>
    <w:rsid w:val="00012CA4"/>
    <w:rsid w:val="00013111"/>
    <w:rsid w:val="00013298"/>
    <w:rsid w:val="000133C1"/>
    <w:rsid w:val="00013570"/>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1DD1"/>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41"/>
    <w:rsid w:val="000244CD"/>
    <w:rsid w:val="000246FC"/>
    <w:rsid w:val="00024803"/>
    <w:rsid w:val="000248AD"/>
    <w:rsid w:val="000249F2"/>
    <w:rsid w:val="00024BE9"/>
    <w:rsid w:val="00024C3F"/>
    <w:rsid w:val="00024C4C"/>
    <w:rsid w:val="00024FFB"/>
    <w:rsid w:val="0002584A"/>
    <w:rsid w:val="0002590E"/>
    <w:rsid w:val="00025EF2"/>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78D"/>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91"/>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03E"/>
    <w:rsid w:val="00034196"/>
    <w:rsid w:val="000342AA"/>
    <w:rsid w:val="00034676"/>
    <w:rsid w:val="000346E6"/>
    <w:rsid w:val="0003497D"/>
    <w:rsid w:val="0003498E"/>
    <w:rsid w:val="00034CFD"/>
    <w:rsid w:val="000351F8"/>
    <w:rsid w:val="0003528A"/>
    <w:rsid w:val="000352B3"/>
    <w:rsid w:val="000356C8"/>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1CD"/>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25A"/>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9D9"/>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8C"/>
    <w:rsid w:val="00057ABE"/>
    <w:rsid w:val="00057B2A"/>
    <w:rsid w:val="00057B44"/>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32B"/>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A4"/>
    <w:rsid w:val="000723DB"/>
    <w:rsid w:val="00072A80"/>
    <w:rsid w:val="00072BA6"/>
    <w:rsid w:val="00072F32"/>
    <w:rsid w:val="00072F7A"/>
    <w:rsid w:val="00072FD9"/>
    <w:rsid w:val="00072FEB"/>
    <w:rsid w:val="00073098"/>
    <w:rsid w:val="000730D5"/>
    <w:rsid w:val="000731A0"/>
    <w:rsid w:val="000734C4"/>
    <w:rsid w:val="000736C1"/>
    <w:rsid w:val="00073797"/>
    <w:rsid w:val="00073BBC"/>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5B6"/>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B45"/>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838"/>
    <w:rsid w:val="00092ACA"/>
    <w:rsid w:val="00092CA3"/>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CC1"/>
    <w:rsid w:val="00094DE6"/>
    <w:rsid w:val="00094FAA"/>
    <w:rsid w:val="000954C0"/>
    <w:rsid w:val="000959EB"/>
    <w:rsid w:val="00095B62"/>
    <w:rsid w:val="00095B87"/>
    <w:rsid w:val="00095C11"/>
    <w:rsid w:val="00096056"/>
    <w:rsid w:val="0009610F"/>
    <w:rsid w:val="0009616E"/>
    <w:rsid w:val="00096356"/>
    <w:rsid w:val="0009652C"/>
    <w:rsid w:val="00096630"/>
    <w:rsid w:val="00096771"/>
    <w:rsid w:val="00096A67"/>
    <w:rsid w:val="00096DD6"/>
    <w:rsid w:val="00096F01"/>
    <w:rsid w:val="00097050"/>
    <w:rsid w:val="000971DE"/>
    <w:rsid w:val="000972A0"/>
    <w:rsid w:val="000972D5"/>
    <w:rsid w:val="000973D7"/>
    <w:rsid w:val="00097598"/>
    <w:rsid w:val="000975A1"/>
    <w:rsid w:val="000975A5"/>
    <w:rsid w:val="00097AB6"/>
    <w:rsid w:val="00097C99"/>
    <w:rsid w:val="00097CA4"/>
    <w:rsid w:val="00097F69"/>
    <w:rsid w:val="000A02F5"/>
    <w:rsid w:val="000A0788"/>
    <w:rsid w:val="000A082C"/>
    <w:rsid w:val="000A082E"/>
    <w:rsid w:val="000A0AA8"/>
    <w:rsid w:val="000A0D49"/>
    <w:rsid w:val="000A0E62"/>
    <w:rsid w:val="000A0F14"/>
    <w:rsid w:val="000A1121"/>
    <w:rsid w:val="000A13DC"/>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B69"/>
    <w:rsid w:val="000A2CC7"/>
    <w:rsid w:val="000A2CC8"/>
    <w:rsid w:val="000A2E19"/>
    <w:rsid w:val="000A2ED6"/>
    <w:rsid w:val="000A332C"/>
    <w:rsid w:val="000A3721"/>
    <w:rsid w:val="000A3805"/>
    <w:rsid w:val="000A3C29"/>
    <w:rsid w:val="000A3E64"/>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8B0"/>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63"/>
    <w:rsid w:val="000A7B8E"/>
    <w:rsid w:val="000A7DBF"/>
    <w:rsid w:val="000A7E22"/>
    <w:rsid w:val="000A7F50"/>
    <w:rsid w:val="000A7FB0"/>
    <w:rsid w:val="000B011B"/>
    <w:rsid w:val="000B033F"/>
    <w:rsid w:val="000B0343"/>
    <w:rsid w:val="000B03FB"/>
    <w:rsid w:val="000B06DA"/>
    <w:rsid w:val="000B0865"/>
    <w:rsid w:val="000B097F"/>
    <w:rsid w:val="000B09CF"/>
    <w:rsid w:val="000B0C18"/>
    <w:rsid w:val="000B0C38"/>
    <w:rsid w:val="000B0CA7"/>
    <w:rsid w:val="000B1055"/>
    <w:rsid w:val="000B13BA"/>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BF"/>
    <w:rsid w:val="000B29F6"/>
    <w:rsid w:val="000B2A59"/>
    <w:rsid w:val="000B2C88"/>
    <w:rsid w:val="000B2DDF"/>
    <w:rsid w:val="000B3342"/>
    <w:rsid w:val="000B342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08"/>
    <w:rsid w:val="000C0030"/>
    <w:rsid w:val="000C0077"/>
    <w:rsid w:val="000C01F9"/>
    <w:rsid w:val="000C0324"/>
    <w:rsid w:val="000C0393"/>
    <w:rsid w:val="000C0536"/>
    <w:rsid w:val="000C078F"/>
    <w:rsid w:val="000C0837"/>
    <w:rsid w:val="000C0890"/>
    <w:rsid w:val="000C0C29"/>
    <w:rsid w:val="000C0F47"/>
    <w:rsid w:val="000C0FC8"/>
    <w:rsid w:val="000C101D"/>
    <w:rsid w:val="000C1026"/>
    <w:rsid w:val="000C115D"/>
    <w:rsid w:val="000C148F"/>
    <w:rsid w:val="000C1535"/>
    <w:rsid w:val="000C1741"/>
    <w:rsid w:val="000C174A"/>
    <w:rsid w:val="000C1861"/>
    <w:rsid w:val="000C1921"/>
    <w:rsid w:val="000C1A03"/>
    <w:rsid w:val="000C1AD3"/>
    <w:rsid w:val="000C1C8A"/>
    <w:rsid w:val="000C1DA2"/>
    <w:rsid w:val="000C1F6F"/>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BC7"/>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115"/>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0CC"/>
    <w:rsid w:val="000D3116"/>
    <w:rsid w:val="000D3385"/>
    <w:rsid w:val="000D364D"/>
    <w:rsid w:val="000D36AE"/>
    <w:rsid w:val="000D382A"/>
    <w:rsid w:val="000D383B"/>
    <w:rsid w:val="000D38A1"/>
    <w:rsid w:val="000D3948"/>
    <w:rsid w:val="000D3B7D"/>
    <w:rsid w:val="000D3B9D"/>
    <w:rsid w:val="000D3C85"/>
    <w:rsid w:val="000D3D10"/>
    <w:rsid w:val="000D3E0B"/>
    <w:rsid w:val="000D46F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51"/>
    <w:rsid w:val="000D6387"/>
    <w:rsid w:val="000D6760"/>
    <w:rsid w:val="000D6781"/>
    <w:rsid w:val="000D6A49"/>
    <w:rsid w:val="000D71E2"/>
    <w:rsid w:val="000D73A5"/>
    <w:rsid w:val="000D74A4"/>
    <w:rsid w:val="000D7545"/>
    <w:rsid w:val="000D76A9"/>
    <w:rsid w:val="000D76BC"/>
    <w:rsid w:val="000D7E55"/>
    <w:rsid w:val="000E0096"/>
    <w:rsid w:val="000E019F"/>
    <w:rsid w:val="000E024E"/>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7F4"/>
    <w:rsid w:val="000E2B31"/>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98F"/>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3FF"/>
    <w:rsid w:val="000E648D"/>
    <w:rsid w:val="000E6694"/>
    <w:rsid w:val="000E6B12"/>
    <w:rsid w:val="000E6B4B"/>
    <w:rsid w:val="000E6DE3"/>
    <w:rsid w:val="000E73DD"/>
    <w:rsid w:val="000E756F"/>
    <w:rsid w:val="000E7635"/>
    <w:rsid w:val="000E763D"/>
    <w:rsid w:val="000E7647"/>
    <w:rsid w:val="000E78F9"/>
    <w:rsid w:val="000E79DE"/>
    <w:rsid w:val="000E7A01"/>
    <w:rsid w:val="000E7A84"/>
    <w:rsid w:val="000E7B72"/>
    <w:rsid w:val="000F0195"/>
    <w:rsid w:val="000F019F"/>
    <w:rsid w:val="000F01A2"/>
    <w:rsid w:val="000F028C"/>
    <w:rsid w:val="000F03C5"/>
    <w:rsid w:val="000F046E"/>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682"/>
    <w:rsid w:val="000F29AB"/>
    <w:rsid w:val="000F29BE"/>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1"/>
    <w:rsid w:val="000F5634"/>
    <w:rsid w:val="000F5649"/>
    <w:rsid w:val="000F5A82"/>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78C"/>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B94"/>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1AD"/>
    <w:rsid w:val="0011324B"/>
    <w:rsid w:val="001135FF"/>
    <w:rsid w:val="00113606"/>
    <w:rsid w:val="0011385C"/>
    <w:rsid w:val="00113A30"/>
    <w:rsid w:val="00113C00"/>
    <w:rsid w:val="00113F1D"/>
    <w:rsid w:val="00113F22"/>
    <w:rsid w:val="00114068"/>
    <w:rsid w:val="001141E3"/>
    <w:rsid w:val="00114221"/>
    <w:rsid w:val="001144DF"/>
    <w:rsid w:val="001146A8"/>
    <w:rsid w:val="0011494C"/>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C88"/>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314"/>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03"/>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2CC"/>
    <w:rsid w:val="00142416"/>
    <w:rsid w:val="00142567"/>
    <w:rsid w:val="001425B2"/>
    <w:rsid w:val="00142665"/>
    <w:rsid w:val="001426E3"/>
    <w:rsid w:val="001427E1"/>
    <w:rsid w:val="00142A69"/>
    <w:rsid w:val="00142AC6"/>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D70"/>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730"/>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9E2"/>
    <w:rsid w:val="00160A0B"/>
    <w:rsid w:val="00160AB6"/>
    <w:rsid w:val="00160D9F"/>
    <w:rsid w:val="00161269"/>
    <w:rsid w:val="00161501"/>
    <w:rsid w:val="0016160A"/>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1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389"/>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3CF"/>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981"/>
    <w:rsid w:val="00176CC8"/>
    <w:rsid w:val="00176E71"/>
    <w:rsid w:val="0017701F"/>
    <w:rsid w:val="00177069"/>
    <w:rsid w:val="00177157"/>
    <w:rsid w:val="001772AE"/>
    <w:rsid w:val="001775C3"/>
    <w:rsid w:val="00177651"/>
    <w:rsid w:val="001779D0"/>
    <w:rsid w:val="00177B75"/>
    <w:rsid w:val="00177C5F"/>
    <w:rsid w:val="00177DE6"/>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2CCA"/>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489"/>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708"/>
    <w:rsid w:val="001938EA"/>
    <w:rsid w:val="00193AD4"/>
    <w:rsid w:val="00193BD8"/>
    <w:rsid w:val="00193CE0"/>
    <w:rsid w:val="00193D98"/>
    <w:rsid w:val="00193E08"/>
    <w:rsid w:val="00193FCF"/>
    <w:rsid w:val="0019417F"/>
    <w:rsid w:val="0019424E"/>
    <w:rsid w:val="00194339"/>
    <w:rsid w:val="00194672"/>
    <w:rsid w:val="001946E4"/>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28F"/>
    <w:rsid w:val="001A1400"/>
    <w:rsid w:val="001A180D"/>
    <w:rsid w:val="001A1900"/>
    <w:rsid w:val="001A1934"/>
    <w:rsid w:val="001A19AD"/>
    <w:rsid w:val="001A1AE1"/>
    <w:rsid w:val="001A1BAC"/>
    <w:rsid w:val="001A1F77"/>
    <w:rsid w:val="001A23CE"/>
    <w:rsid w:val="001A266B"/>
    <w:rsid w:val="001A28F9"/>
    <w:rsid w:val="001A2B70"/>
    <w:rsid w:val="001A2BD9"/>
    <w:rsid w:val="001A2C89"/>
    <w:rsid w:val="001A2E00"/>
    <w:rsid w:val="001A2E67"/>
    <w:rsid w:val="001A3053"/>
    <w:rsid w:val="001A3381"/>
    <w:rsid w:val="001A34AF"/>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5CBA"/>
    <w:rsid w:val="001A609F"/>
    <w:rsid w:val="001A65E2"/>
    <w:rsid w:val="001A6672"/>
    <w:rsid w:val="001A66A9"/>
    <w:rsid w:val="001A673E"/>
    <w:rsid w:val="001A67C6"/>
    <w:rsid w:val="001A69D2"/>
    <w:rsid w:val="001A6AC9"/>
    <w:rsid w:val="001A7763"/>
    <w:rsid w:val="001A794F"/>
    <w:rsid w:val="001A7AB6"/>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4FEE"/>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B77BC"/>
    <w:rsid w:val="001C0012"/>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8A0"/>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31"/>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5BA"/>
    <w:rsid w:val="001D5643"/>
    <w:rsid w:val="001D5C88"/>
    <w:rsid w:val="001D6107"/>
    <w:rsid w:val="001D614D"/>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97D"/>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6C9"/>
    <w:rsid w:val="001E4820"/>
    <w:rsid w:val="001E487A"/>
    <w:rsid w:val="001E4A07"/>
    <w:rsid w:val="001E5015"/>
    <w:rsid w:val="001E53F5"/>
    <w:rsid w:val="001E5585"/>
    <w:rsid w:val="001E5628"/>
    <w:rsid w:val="001E57E5"/>
    <w:rsid w:val="001E5C23"/>
    <w:rsid w:val="001E5CCE"/>
    <w:rsid w:val="001E5FA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36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56A"/>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58A"/>
    <w:rsid w:val="001F6751"/>
    <w:rsid w:val="001F68F5"/>
    <w:rsid w:val="001F6946"/>
    <w:rsid w:val="001F6B5A"/>
    <w:rsid w:val="001F6F1C"/>
    <w:rsid w:val="001F6FBB"/>
    <w:rsid w:val="001F7121"/>
    <w:rsid w:val="001F71CD"/>
    <w:rsid w:val="001F7207"/>
    <w:rsid w:val="001F720B"/>
    <w:rsid w:val="001F7374"/>
    <w:rsid w:val="001F7466"/>
    <w:rsid w:val="001F75B2"/>
    <w:rsid w:val="001F75FF"/>
    <w:rsid w:val="001F7631"/>
    <w:rsid w:val="00200370"/>
    <w:rsid w:val="002005F8"/>
    <w:rsid w:val="002008FD"/>
    <w:rsid w:val="00200BB5"/>
    <w:rsid w:val="00200C7C"/>
    <w:rsid w:val="00200D2C"/>
    <w:rsid w:val="00200DC9"/>
    <w:rsid w:val="00200ECC"/>
    <w:rsid w:val="0020114C"/>
    <w:rsid w:val="00201227"/>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18"/>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8D"/>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A8"/>
    <w:rsid w:val="00207BFF"/>
    <w:rsid w:val="00207C2D"/>
    <w:rsid w:val="00207D79"/>
    <w:rsid w:val="00210077"/>
    <w:rsid w:val="0021010E"/>
    <w:rsid w:val="0021032C"/>
    <w:rsid w:val="00210511"/>
    <w:rsid w:val="0021076E"/>
    <w:rsid w:val="002107E9"/>
    <w:rsid w:val="00210860"/>
    <w:rsid w:val="0021095A"/>
    <w:rsid w:val="00210A42"/>
    <w:rsid w:val="00210A88"/>
    <w:rsid w:val="00210B6A"/>
    <w:rsid w:val="00210BC8"/>
    <w:rsid w:val="00210C21"/>
    <w:rsid w:val="0021100F"/>
    <w:rsid w:val="00211153"/>
    <w:rsid w:val="00211264"/>
    <w:rsid w:val="0021131D"/>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AB7"/>
    <w:rsid w:val="00213C3E"/>
    <w:rsid w:val="00213F20"/>
    <w:rsid w:val="002140FF"/>
    <w:rsid w:val="0021416E"/>
    <w:rsid w:val="00214322"/>
    <w:rsid w:val="002144B2"/>
    <w:rsid w:val="002144CE"/>
    <w:rsid w:val="0021460A"/>
    <w:rsid w:val="00214D56"/>
    <w:rsid w:val="00214D6C"/>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6C2"/>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842"/>
    <w:rsid w:val="00222B67"/>
    <w:rsid w:val="00222BC8"/>
    <w:rsid w:val="00222E93"/>
    <w:rsid w:val="002233C3"/>
    <w:rsid w:val="00223501"/>
    <w:rsid w:val="00223AB3"/>
    <w:rsid w:val="00224093"/>
    <w:rsid w:val="00224136"/>
    <w:rsid w:val="002242CF"/>
    <w:rsid w:val="002244F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131"/>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4D"/>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0EE"/>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B13"/>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23F"/>
    <w:rsid w:val="00243306"/>
    <w:rsid w:val="002433F2"/>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130"/>
    <w:rsid w:val="00244309"/>
    <w:rsid w:val="00244348"/>
    <w:rsid w:val="00244481"/>
    <w:rsid w:val="002447D4"/>
    <w:rsid w:val="00244A7E"/>
    <w:rsid w:val="0024509C"/>
    <w:rsid w:val="00245143"/>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2DD"/>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6"/>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C4A"/>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16"/>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C0E"/>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148"/>
    <w:rsid w:val="00274259"/>
    <w:rsid w:val="00274472"/>
    <w:rsid w:val="00274570"/>
    <w:rsid w:val="002746A8"/>
    <w:rsid w:val="002746D3"/>
    <w:rsid w:val="00274712"/>
    <w:rsid w:val="002747AC"/>
    <w:rsid w:val="00274B1E"/>
    <w:rsid w:val="00274E42"/>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79A"/>
    <w:rsid w:val="00276909"/>
    <w:rsid w:val="00276A33"/>
    <w:rsid w:val="00276A35"/>
    <w:rsid w:val="00277279"/>
    <w:rsid w:val="00277503"/>
    <w:rsid w:val="00277640"/>
    <w:rsid w:val="002776AC"/>
    <w:rsid w:val="0027777F"/>
    <w:rsid w:val="0027779E"/>
    <w:rsid w:val="00277835"/>
    <w:rsid w:val="00277C88"/>
    <w:rsid w:val="00277FCF"/>
    <w:rsid w:val="002800E4"/>
    <w:rsid w:val="00280145"/>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55"/>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6E0"/>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0C1"/>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A31"/>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322"/>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2EE"/>
    <w:rsid w:val="00296561"/>
    <w:rsid w:val="00296776"/>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6A3"/>
    <w:rsid w:val="002A0A97"/>
    <w:rsid w:val="002A0D2C"/>
    <w:rsid w:val="002A0D43"/>
    <w:rsid w:val="002A0F23"/>
    <w:rsid w:val="002A0FDB"/>
    <w:rsid w:val="002A10EE"/>
    <w:rsid w:val="002A185A"/>
    <w:rsid w:val="002A1BAC"/>
    <w:rsid w:val="002A1E75"/>
    <w:rsid w:val="002A1E92"/>
    <w:rsid w:val="002A1F8C"/>
    <w:rsid w:val="002A204D"/>
    <w:rsid w:val="002A22EB"/>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6B1"/>
    <w:rsid w:val="002A5826"/>
    <w:rsid w:val="002A59F0"/>
    <w:rsid w:val="002A5A2F"/>
    <w:rsid w:val="002A5A4B"/>
    <w:rsid w:val="002A5B9E"/>
    <w:rsid w:val="002A5BA6"/>
    <w:rsid w:val="002A5BAA"/>
    <w:rsid w:val="002A5BC3"/>
    <w:rsid w:val="002A5C7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25"/>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14B"/>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40B"/>
    <w:rsid w:val="002B748B"/>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C0D"/>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607"/>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4E3"/>
    <w:rsid w:val="002E1511"/>
    <w:rsid w:val="002E169C"/>
    <w:rsid w:val="002E179B"/>
    <w:rsid w:val="002E18B1"/>
    <w:rsid w:val="002E1B08"/>
    <w:rsid w:val="002E1C9E"/>
    <w:rsid w:val="002E1CD4"/>
    <w:rsid w:val="002E1FFE"/>
    <w:rsid w:val="002E206C"/>
    <w:rsid w:val="002E21CB"/>
    <w:rsid w:val="002E2274"/>
    <w:rsid w:val="002E2385"/>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5EC"/>
    <w:rsid w:val="002E484D"/>
    <w:rsid w:val="002E4A2B"/>
    <w:rsid w:val="002E4B89"/>
    <w:rsid w:val="002E4EF2"/>
    <w:rsid w:val="002E52B1"/>
    <w:rsid w:val="002E52E1"/>
    <w:rsid w:val="002E55D4"/>
    <w:rsid w:val="002E57DC"/>
    <w:rsid w:val="002E59A1"/>
    <w:rsid w:val="002E5E0F"/>
    <w:rsid w:val="002E5F33"/>
    <w:rsid w:val="002E5F80"/>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548"/>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00"/>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94B"/>
    <w:rsid w:val="002F5AAA"/>
    <w:rsid w:val="002F5C33"/>
    <w:rsid w:val="002F5DD6"/>
    <w:rsid w:val="002F5FEA"/>
    <w:rsid w:val="002F6138"/>
    <w:rsid w:val="002F63E7"/>
    <w:rsid w:val="002F6779"/>
    <w:rsid w:val="002F69A7"/>
    <w:rsid w:val="002F6A43"/>
    <w:rsid w:val="002F6C34"/>
    <w:rsid w:val="002F6DF3"/>
    <w:rsid w:val="002F6F24"/>
    <w:rsid w:val="002F704C"/>
    <w:rsid w:val="002F71BC"/>
    <w:rsid w:val="002F7349"/>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4D"/>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4FB7"/>
    <w:rsid w:val="003050F9"/>
    <w:rsid w:val="003053C4"/>
    <w:rsid w:val="00305456"/>
    <w:rsid w:val="0030554A"/>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07D94"/>
    <w:rsid w:val="003100C8"/>
    <w:rsid w:val="003100EF"/>
    <w:rsid w:val="00310344"/>
    <w:rsid w:val="00310401"/>
    <w:rsid w:val="00310ABB"/>
    <w:rsid w:val="00310C09"/>
    <w:rsid w:val="00310D33"/>
    <w:rsid w:val="00310D36"/>
    <w:rsid w:val="0031104E"/>
    <w:rsid w:val="003110ED"/>
    <w:rsid w:val="00311161"/>
    <w:rsid w:val="00311162"/>
    <w:rsid w:val="00311226"/>
    <w:rsid w:val="003114F1"/>
    <w:rsid w:val="003117C9"/>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849"/>
    <w:rsid w:val="00314BE2"/>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AB9"/>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27DB2"/>
    <w:rsid w:val="003301AD"/>
    <w:rsid w:val="00330317"/>
    <w:rsid w:val="003306A2"/>
    <w:rsid w:val="0033088F"/>
    <w:rsid w:val="00330922"/>
    <w:rsid w:val="00330A8A"/>
    <w:rsid w:val="00330B65"/>
    <w:rsid w:val="00330E83"/>
    <w:rsid w:val="00330FD6"/>
    <w:rsid w:val="003311AB"/>
    <w:rsid w:val="0033171D"/>
    <w:rsid w:val="00331A5D"/>
    <w:rsid w:val="00331C9E"/>
    <w:rsid w:val="00331FC3"/>
    <w:rsid w:val="003320D6"/>
    <w:rsid w:val="0033224F"/>
    <w:rsid w:val="0033245A"/>
    <w:rsid w:val="00332487"/>
    <w:rsid w:val="003324C5"/>
    <w:rsid w:val="00332659"/>
    <w:rsid w:val="003327CF"/>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713"/>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5DB2"/>
    <w:rsid w:val="0034608A"/>
    <w:rsid w:val="003460BD"/>
    <w:rsid w:val="0034619C"/>
    <w:rsid w:val="0034638C"/>
    <w:rsid w:val="003464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AC7"/>
    <w:rsid w:val="00350EB9"/>
    <w:rsid w:val="00350F56"/>
    <w:rsid w:val="00351173"/>
    <w:rsid w:val="003513AB"/>
    <w:rsid w:val="0035184D"/>
    <w:rsid w:val="003518AB"/>
    <w:rsid w:val="003519A1"/>
    <w:rsid w:val="003519A6"/>
    <w:rsid w:val="00351E3E"/>
    <w:rsid w:val="00351EF8"/>
    <w:rsid w:val="00351FB6"/>
    <w:rsid w:val="00352223"/>
    <w:rsid w:val="00352480"/>
    <w:rsid w:val="0035256B"/>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6D0"/>
    <w:rsid w:val="00356775"/>
    <w:rsid w:val="003567E0"/>
    <w:rsid w:val="003569A6"/>
    <w:rsid w:val="00356A81"/>
    <w:rsid w:val="00356AC9"/>
    <w:rsid w:val="00356B0F"/>
    <w:rsid w:val="00356BD4"/>
    <w:rsid w:val="00356C42"/>
    <w:rsid w:val="00356F41"/>
    <w:rsid w:val="00356F7D"/>
    <w:rsid w:val="003571E0"/>
    <w:rsid w:val="0035736B"/>
    <w:rsid w:val="00357502"/>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AE9"/>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E03"/>
    <w:rsid w:val="00363FC0"/>
    <w:rsid w:val="0036404C"/>
    <w:rsid w:val="0036434D"/>
    <w:rsid w:val="003643C4"/>
    <w:rsid w:val="00364722"/>
    <w:rsid w:val="0036487C"/>
    <w:rsid w:val="003648D6"/>
    <w:rsid w:val="00364A31"/>
    <w:rsid w:val="00364B3D"/>
    <w:rsid w:val="00364CC0"/>
    <w:rsid w:val="00364DA2"/>
    <w:rsid w:val="00364E40"/>
    <w:rsid w:val="00364F98"/>
    <w:rsid w:val="00364FDA"/>
    <w:rsid w:val="00364FE9"/>
    <w:rsid w:val="0036525F"/>
    <w:rsid w:val="00365411"/>
    <w:rsid w:val="003654E5"/>
    <w:rsid w:val="0036555E"/>
    <w:rsid w:val="0036595F"/>
    <w:rsid w:val="0036598B"/>
    <w:rsid w:val="00365A0D"/>
    <w:rsid w:val="00365CAA"/>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BFE"/>
    <w:rsid w:val="00375CC7"/>
    <w:rsid w:val="00375CF3"/>
    <w:rsid w:val="00375D71"/>
    <w:rsid w:val="00375E51"/>
    <w:rsid w:val="0037666F"/>
    <w:rsid w:val="00376773"/>
    <w:rsid w:val="00376B7B"/>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0F6"/>
    <w:rsid w:val="003851F4"/>
    <w:rsid w:val="00385247"/>
    <w:rsid w:val="003852FB"/>
    <w:rsid w:val="00385429"/>
    <w:rsid w:val="003854B4"/>
    <w:rsid w:val="00385B05"/>
    <w:rsid w:val="00385FE7"/>
    <w:rsid w:val="0038602A"/>
    <w:rsid w:val="00386382"/>
    <w:rsid w:val="003865EF"/>
    <w:rsid w:val="00386842"/>
    <w:rsid w:val="0038695F"/>
    <w:rsid w:val="00386A06"/>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B34"/>
    <w:rsid w:val="00392D3A"/>
    <w:rsid w:val="0039301E"/>
    <w:rsid w:val="00393B7C"/>
    <w:rsid w:val="00393CE0"/>
    <w:rsid w:val="003940CE"/>
    <w:rsid w:val="0039413E"/>
    <w:rsid w:val="00394428"/>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6D0"/>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5D9"/>
    <w:rsid w:val="003A3677"/>
    <w:rsid w:val="003A36CC"/>
    <w:rsid w:val="003A36F2"/>
    <w:rsid w:val="003A39A0"/>
    <w:rsid w:val="003A39D9"/>
    <w:rsid w:val="003A3A14"/>
    <w:rsid w:val="003A3AAB"/>
    <w:rsid w:val="003A3D39"/>
    <w:rsid w:val="003A3EC7"/>
    <w:rsid w:val="003A40B4"/>
    <w:rsid w:val="003A40E3"/>
    <w:rsid w:val="003A424E"/>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84B"/>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90B"/>
    <w:rsid w:val="003B7AC6"/>
    <w:rsid w:val="003B7D7E"/>
    <w:rsid w:val="003B7E01"/>
    <w:rsid w:val="003C002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ABD"/>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7A3"/>
    <w:rsid w:val="003C5808"/>
    <w:rsid w:val="003C587D"/>
    <w:rsid w:val="003C5AE8"/>
    <w:rsid w:val="003C5C22"/>
    <w:rsid w:val="003C5DCD"/>
    <w:rsid w:val="003C5DEC"/>
    <w:rsid w:val="003C5E6B"/>
    <w:rsid w:val="003C5E8E"/>
    <w:rsid w:val="003C6091"/>
    <w:rsid w:val="003C670B"/>
    <w:rsid w:val="003C68B6"/>
    <w:rsid w:val="003C6AB2"/>
    <w:rsid w:val="003C6B12"/>
    <w:rsid w:val="003C6B3D"/>
    <w:rsid w:val="003C6CAD"/>
    <w:rsid w:val="003C6CD0"/>
    <w:rsid w:val="003C6E83"/>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93B"/>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6FD"/>
    <w:rsid w:val="003D372F"/>
    <w:rsid w:val="003D3977"/>
    <w:rsid w:val="003D3A17"/>
    <w:rsid w:val="003D3D7E"/>
    <w:rsid w:val="003D3DDD"/>
    <w:rsid w:val="003D3F43"/>
    <w:rsid w:val="003D43E1"/>
    <w:rsid w:val="003D43E7"/>
    <w:rsid w:val="003D45F9"/>
    <w:rsid w:val="003D483F"/>
    <w:rsid w:val="003D4840"/>
    <w:rsid w:val="003D4897"/>
    <w:rsid w:val="003D48E1"/>
    <w:rsid w:val="003D490F"/>
    <w:rsid w:val="003D49E6"/>
    <w:rsid w:val="003D4B3D"/>
    <w:rsid w:val="003D4B4B"/>
    <w:rsid w:val="003D4DB6"/>
    <w:rsid w:val="003D517E"/>
    <w:rsid w:val="003D5494"/>
    <w:rsid w:val="003D5545"/>
    <w:rsid w:val="003D5CBF"/>
    <w:rsid w:val="003D5E28"/>
    <w:rsid w:val="003D5E5A"/>
    <w:rsid w:val="003D5F35"/>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582"/>
    <w:rsid w:val="003E168F"/>
    <w:rsid w:val="003E17F6"/>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89D"/>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EA5"/>
    <w:rsid w:val="003F4F34"/>
    <w:rsid w:val="003F5173"/>
    <w:rsid w:val="003F51BC"/>
    <w:rsid w:val="003F5693"/>
    <w:rsid w:val="003F5974"/>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33C"/>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CE"/>
    <w:rsid w:val="004113FC"/>
    <w:rsid w:val="0041198A"/>
    <w:rsid w:val="00411DF2"/>
    <w:rsid w:val="00411F8B"/>
    <w:rsid w:val="00412337"/>
    <w:rsid w:val="00412461"/>
    <w:rsid w:val="00412467"/>
    <w:rsid w:val="00412546"/>
    <w:rsid w:val="00412549"/>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45B"/>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542"/>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4B0"/>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997"/>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5BC"/>
    <w:rsid w:val="00443621"/>
    <w:rsid w:val="0044363E"/>
    <w:rsid w:val="004437D5"/>
    <w:rsid w:val="00443995"/>
    <w:rsid w:val="00443A3C"/>
    <w:rsid w:val="00443B63"/>
    <w:rsid w:val="00443DFE"/>
    <w:rsid w:val="00443F27"/>
    <w:rsid w:val="00443FFC"/>
    <w:rsid w:val="004443C7"/>
    <w:rsid w:val="004447F6"/>
    <w:rsid w:val="00444A62"/>
    <w:rsid w:val="0044526B"/>
    <w:rsid w:val="0044535F"/>
    <w:rsid w:val="00445599"/>
    <w:rsid w:val="00445657"/>
    <w:rsid w:val="0044594A"/>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559"/>
    <w:rsid w:val="00463781"/>
    <w:rsid w:val="00463834"/>
    <w:rsid w:val="00463E5D"/>
    <w:rsid w:val="0046447B"/>
    <w:rsid w:val="004646B4"/>
    <w:rsid w:val="00464A88"/>
    <w:rsid w:val="00464CF8"/>
    <w:rsid w:val="00464F80"/>
    <w:rsid w:val="00464F91"/>
    <w:rsid w:val="004651A0"/>
    <w:rsid w:val="0046557B"/>
    <w:rsid w:val="00465DAC"/>
    <w:rsid w:val="00465EFE"/>
    <w:rsid w:val="00465F02"/>
    <w:rsid w:val="0046618C"/>
    <w:rsid w:val="00466268"/>
    <w:rsid w:val="004663E0"/>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809"/>
    <w:rsid w:val="0046781A"/>
    <w:rsid w:val="0046792F"/>
    <w:rsid w:val="0046793C"/>
    <w:rsid w:val="00467957"/>
    <w:rsid w:val="00467AFE"/>
    <w:rsid w:val="00467F7A"/>
    <w:rsid w:val="00470127"/>
    <w:rsid w:val="004702CB"/>
    <w:rsid w:val="004702F9"/>
    <w:rsid w:val="0047033C"/>
    <w:rsid w:val="004703A6"/>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CD3"/>
    <w:rsid w:val="00473D09"/>
    <w:rsid w:val="00473F90"/>
    <w:rsid w:val="004741C2"/>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BF7"/>
    <w:rsid w:val="00477C28"/>
    <w:rsid w:val="00477C35"/>
    <w:rsid w:val="00477CE2"/>
    <w:rsid w:val="004800A1"/>
    <w:rsid w:val="00480124"/>
    <w:rsid w:val="00480138"/>
    <w:rsid w:val="004805F0"/>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ECA"/>
    <w:rsid w:val="00483F9E"/>
    <w:rsid w:val="00484182"/>
    <w:rsid w:val="00484191"/>
    <w:rsid w:val="0048438C"/>
    <w:rsid w:val="004848B5"/>
    <w:rsid w:val="0048495E"/>
    <w:rsid w:val="00484A77"/>
    <w:rsid w:val="00484FEC"/>
    <w:rsid w:val="0048518B"/>
    <w:rsid w:val="0048530D"/>
    <w:rsid w:val="0048540F"/>
    <w:rsid w:val="00485661"/>
    <w:rsid w:val="00485908"/>
    <w:rsid w:val="00485970"/>
    <w:rsid w:val="00485A4D"/>
    <w:rsid w:val="00485B6A"/>
    <w:rsid w:val="00485C0D"/>
    <w:rsid w:val="00485F32"/>
    <w:rsid w:val="00486124"/>
    <w:rsid w:val="0048629C"/>
    <w:rsid w:val="004864DC"/>
    <w:rsid w:val="00486575"/>
    <w:rsid w:val="00486675"/>
    <w:rsid w:val="004866D0"/>
    <w:rsid w:val="00486770"/>
    <w:rsid w:val="00486835"/>
    <w:rsid w:val="004869F5"/>
    <w:rsid w:val="0048727B"/>
    <w:rsid w:val="00487381"/>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4DB"/>
    <w:rsid w:val="00490699"/>
    <w:rsid w:val="004906F6"/>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37F"/>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CA4"/>
    <w:rsid w:val="00494DFF"/>
    <w:rsid w:val="00494E8E"/>
    <w:rsid w:val="004955BC"/>
    <w:rsid w:val="004956A3"/>
    <w:rsid w:val="00495737"/>
    <w:rsid w:val="0049573C"/>
    <w:rsid w:val="00495791"/>
    <w:rsid w:val="004957BB"/>
    <w:rsid w:val="00495951"/>
    <w:rsid w:val="0049598E"/>
    <w:rsid w:val="004959EB"/>
    <w:rsid w:val="00495CD2"/>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D1D"/>
    <w:rsid w:val="004A0E16"/>
    <w:rsid w:val="004A0F39"/>
    <w:rsid w:val="004A1553"/>
    <w:rsid w:val="004A172F"/>
    <w:rsid w:val="004A1B11"/>
    <w:rsid w:val="004A1DC4"/>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DFF"/>
    <w:rsid w:val="004A4F11"/>
    <w:rsid w:val="004A4F17"/>
    <w:rsid w:val="004A4FC1"/>
    <w:rsid w:val="004A5046"/>
    <w:rsid w:val="004A52F1"/>
    <w:rsid w:val="004A53B6"/>
    <w:rsid w:val="004A565E"/>
    <w:rsid w:val="004A56EE"/>
    <w:rsid w:val="004A594B"/>
    <w:rsid w:val="004A5C1F"/>
    <w:rsid w:val="004A5CA3"/>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04"/>
    <w:rsid w:val="004B0B49"/>
    <w:rsid w:val="004B0B82"/>
    <w:rsid w:val="004B0EE7"/>
    <w:rsid w:val="004B1607"/>
    <w:rsid w:val="004B196C"/>
    <w:rsid w:val="004B19EA"/>
    <w:rsid w:val="004B1C51"/>
    <w:rsid w:val="004B1D25"/>
    <w:rsid w:val="004B1E4C"/>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ABD"/>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BC4"/>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2A1"/>
    <w:rsid w:val="004C2309"/>
    <w:rsid w:val="004C243A"/>
    <w:rsid w:val="004C24C9"/>
    <w:rsid w:val="004C25C3"/>
    <w:rsid w:val="004C2967"/>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6A2"/>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049"/>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4FF9"/>
    <w:rsid w:val="004D5123"/>
    <w:rsid w:val="004D5187"/>
    <w:rsid w:val="004D51C3"/>
    <w:rsid w:val="004D5301"/>
    <w:rsid w:val="004D542D"/>
    <w:rsid w:val="004D5456"/>
    <w:rsid w:val="004D5522"/>
    <w:rsid w:val="004D579C"/>
    <w:rsid w:val="004D5BDF"/>
    <w:rsid w:val="004D5C1F"/>
    <w:rsid w:val="004D5EE2"/>
    <w:rsid w:val="004D5EF3"/>
    <w:rsid w:val="004D5F7E"/>
    <w:rsid w:val="004D5FFE"/>
    <w:rsid w:val="004D6061"/>
    <w:rsid w:val="004D620F"/>
    <w:rsid w:val="004D62DF"/>
    <w:rsid w:val="004D64FB"/>
    <w:rsid w:val="004D660A"/>
    <w:rsid w:val="004D66E5"/>
    <w:rsid w:val="004D6998"/>
    <w:rsid w:val="004D6B74"/>
    <w:rsid w:val="004D6BA6"/>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ADD"/>
    <w:rsid w:val="004E0D23"/>
    <w:rsid w:val="004E1038"/>
    <w:rsid w:val="004E10FA"/>
    <w:rsid w:val="004E12A9"/>
    <w:rsid w:val="004E1316"/>
    <w:rsid w:val="004E13C0"/>
    <w:rsid w:val="004E13F2"/>
    <w:rsid w:val="004E1523"/>
    <w:rsid w:val="004E1570"/>
    <w:rsid w:val="004E1941"/>
    <w:rsid w:val="004E1A31"/>
    <w:rsid w:val="004E1A3B"/>
    <w:rsid w:val="004E1A89"/>
    <w:rsid w:val="004E1AB2"/>
    <w:rsid w:val="004E1BB4"/>
    <w:rsid w:val="004E1BCF"/>
    <w:rsid w:val="004E1CA4"/>
    <w:rsid w:val="004E2146"/>
    <w:rsid w:val="004E25EC"/>
    <w:rsid w:val="004E28F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5"/>
    <w:rsid w:val="004E77A7"/>
    <w:rsid w:val="004E7B88"/>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62"/>
    <w:rsid w:val="004F25C7"/>
    <w:rsid w:val="004F25F9"/>
    <w:rsid w:val="004F26D8"/>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1C4"/>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A8C"/>
    <w:rsid w:val="00505C04"/>
    <w:rsid w:val="00505D77"/>
    <w:rsid w:val="005061AE"/>
    <w:rsid w:val="00506401"/>
    <w:rsid w:val="00506CA0"/>
    <w:rsid w:val="00506D93"/>
    <w:rsid w:val="00506DCC"/>
    <w:rsid w:val="00506F7B"/>
    <w:rsid w:val="005073D1"/>
    <w:rsid w:val="00507411"/>
    <w:rsid w:val="005075A2"/>
    <w:rsid w:val="00507709"/>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720"/>
    <w:rsid w:val="00511F15"/>
    <w:rsid w:val="00511F7A"/>
    <w:rsid w:val="00512109"/>
    <w:rsid w:val="005121F7"/>
    <w:rsid w:val="005124A7"/>
    <w:rsid w:val="005124E6"/>
    <w:rsid w:val="00512581"/>
    <w:rsid w:val="00512617"/>
    <w:rsid w:val="005126C1"/>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0EB"/>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92C"/>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5"/>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D92"/>
    <w:rsid w:val="00543EBF"/>
    <w:rsid w:val="00543F5A"/>
    <w:rsid w:val="00543FE7"/>
    <w:rsid w:val="0054424E"/>
    <w:rsid w:val="0054433D"/>
    <w:rsid w:val="00544ABA"/>
    <w:rsid w:val="00544B2C"/>
    <w:rsid w:val="00544B2E"/>
    <w:rsid w:val="00544B4E"/>
    <w:rsid w:val="00544DE9"/>
    <w:rsid w:val="0054507B"/>
    <w:rsid w:val="0054579B"/>
    <w:rsid w:val="0054593A"/>
    <w:rsid w:val="00545A77"/>
    <w:rsid w:val="005460E4"/>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332"/>
    <w:rsid w:val="00552459"/>
    <w:rsid w:val="00552549"/>
    <w:rsid w:val="00552561"/>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BDF"/>
    <w:rsid w:val="00553D79"/>
    <w:rsid w:val="00553F7D"/>
    <w:rsid w:val="005540DC"/>
    <w:rsid w:val="00554105"/>
    <w:rsid w:val="005542A3"/>
    <w:rsid w:val="005545C9"/>
    <w:rsid w:val="00554638"/>
    <w:rsid w:val="0055475A"/>
    <w:rsid w:val="00554A0F"/>
    <w:rsid w:val="00554B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34"/>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B25"/>
    <w:rsid w:val="00563DD1"/>
    <w:rsid w:val="00563E56"/>
    <w:rsid w:val="00563EC1"/>
    <w:rsid w:val="00563EFE"/>
    <w:rsid w:val="00563FA9"/>
    <w:rsid w:val="00563FE8"/>
    <w:rsid w:val="005642CD"/>
    <w:rsid w:val="005646B9"/>
    <w:rsid w:val="005648BC"/>
    <w:rsid w:val="005648D5"/>
    <w:rsid w:val="00564B22"/>
    <w:rsid w:val="00564D3D"/>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5A1"/>
    <w:rsid w:val="005706E0"/>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04"/>
    <w:rsid w:val="00572760"/>
    <w:rsid w:val="005727E9"/>
    <w:rsid w:val="00572F1D"/>
    <w:rsid w:val="0057305A"/>
    <w:rsid w:val="0057317B"/>
    <w:rsid w:val="005733F5"/>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194"/>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0FB"/>
    <w:rsid w:val="005771D5"/>
    <w:rsid w:val="00577366"/>
    <w:rsid w:val="0057756B"/>
    <w:rsid w:val="00577577"/>
    <w:rsid w:val="0057757D"/>
    <w:rsid w:val="005775AD"/>
    <w:rsid w:val="005776ED"/>
    <w:rsid w:val="0057770F"/>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97B"/>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551"/>
    <w:rsid w:val="00584664"/>
    <w:rsid w:val="005847C7"/>
    <w:rsid w:val="00584B39"/>
    <w:rsid w:val="00584BF4"/>
    <w:rsid w:val="00584BFD"/>
    <w:rsid w:val="00584E27"/>
    <w:rsid w:val="00585028"/>
    <w:rsid w:val="0058545B"/>
    <w:rsid w:val="005854A8"/>
    <w:rsid w:val="005854D1"/>
    <w:rsid w:val="00585522"/>
    <w:rsid w:val="00585708"/>
    <w:rsid w:val="00585815"/>
    <w:rsid w:val="00585DEB"/>
    <w:rsid w:val="00585EB1"/>
    <w:rsid w:val="00585F5B"/>
    <w:rsid w:val="005860C2"/>
    <w:rsid w:val="005861CD"/>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35E"/>
    <w:rsid w:val="00593446"/>
    <w:rsid w:val="0059346C"/>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C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62"/>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38"/>
    <w:rsid w:val="005B0542"/>
    <w:rsid w:val="005B05A6"/>
    <w:rsid w:val="005B05DD"/>
    <w:rsid w:val="005B08E8"/>
    <w:rsid w:val="005B0CAA"/>
    <w:rsid w:val="005B0F55"/>
    <w:rsid w:val="005B1294"/>
    <w:rsid w:val="005B140F"/>
    <w:rsid w:val="005B15F5"/>
    <w:rsid w:val="005B1625"/>
    <w:rsid w:val="005B1786"/>
    <w:rsid w:val="005B18D4"/>
    <w:rsid w:val="005B1A25"/>
    <w:rsid w:val="005B1B01"/>
    <w:rsid w:val="005B1CF9"/>
    <w:rsid w:val="005B205B"/>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588"/>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B7E2F"/>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54"/>
    <w:rsid w:val="005C3EF7"/>
    <w:rsid w:val="005C40F4"/>
    <w:rsid w:val="005C4169"/>
    <w:rsid w:val="005C41A9"/>
    <w:rsid w:val="005C423E"/>
    <w:rsid w:val="005C43BE"/>
    <w:rsid w:val="005C4487"/>
    <w:rsid w:val="005C44F3"/>
    <w:rsid w:val="005C4745"/>
    <w:rsid w:val="005C4828"/>
    <w:rsid w:val="005C49BA"/>
    <w:rsid w:val="005C4C07"/>
    <w:rsid w:val="005C4EA5"/>
    <w:rsid w:val="005C4F69"/>
    <w:rsid w:val="005C4F77"/>
    <w:rsid w:val="005C508B"/>
    <w:rsid w:val="005C5256"/>
    <w:rsid w:val="005C531A"/>
    <w:rsid w:val="005C5326"/>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07E"/>
    <w:rsid w:val="005E0339"/>
    <w:rsid w:val="005E0837"/>
    <w:rsid w:val="005E0904"/>
    <w:rsid w:val="005E0A6E"/>
    <w:rsid w:val="005E1175"/>
    <w:rsid w:val="005E11AC"/>
    <w:rsid w:val="005E11D7"/>
    <w:rsid w:val="005E1427"/>
    <w:rsid w:val="005E162E"/>
    <w:rsid w:val="005E16BA"/>
    <w:rsid w:val="005E16DB"/>
    <w:rsid w:val="005E17ED"/>
    <w:rsid w:val="005E1892"/>
    <w:rsid w:val="005E1BEE"/>
    <w:rsid w:val="005E1C14"/>
    <w:rsid w:val="005E1D52"/>
    <w:rsid w:val="005E1D8D"/>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2E4"/>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9EC"/>
    <w:rsid w:val="005F4C89"/>
    <w:rsid w:val="005F4DB7"/>
    <w:rsid w:val="005F4DD6"/>
    <w:rsid w:val="005F4FC4"/>
    <w:rsid w:val="005F4FFA"/>
    <w:rsid w:val="005F50D8"/>
    <w:rsid w:val="005F51D2"/>
    <w:rsid w:val="005F53A1"/>
    <w:rsid w:val="005F55F7"/>
    <w:rsid w:val="005F56E0"/>
    <w:rsid w:val="005F5758"/>
    <w:rsid w:val="005F5885"/>
    <w:rsid w:val="005F5AAE"/>
    <w:rsid w:val="005F5ABF"/>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49"/>
    <w:rsid w:val="006102B2"/>
    <w:rsid w:val="00610358"/>
    <w:rsid w:val="0061066D"/>
    <w:rsid w:val="00610935"/>
    <w:rsid w:val="00610B47"/>
    <w:rsid w:val="00610CB1"/>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0"/>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852"/>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D8A"/>
    <w:rsid w:val="00623F42"/>
    <w:rsid w:val="0062405C"/>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6C"/>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AC"/>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A6"/>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A24"/>
    <w:rsid w:val="00640B21"/>
    <w:rsid w:val="00640B68"/>
    <w:rsid w:val="00640DB8"/>
    <w:rsid w:val="00640E8B"/>
    <w:rsid w:val="0064112C"/>
    <w:rsid w:val="006412D1"/>
    <w:rsid w:val="006413F5"/>
    <w:rsid w:val="006416B4"/>
    <w:rsid w:val="0064172C"/>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DF3"/>
    <w:rsid w:val="00642E13"/>
    <w:rsid w:val="00642FB5"/>
    <w:rsid w:val="006430DA"/>
    <w:rsid w:val="00643316"/>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5C4"/>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CEB"/>
    <w:rsid w:val="00651EFC"/>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4D2"/>
    <w:rsid w:val="00656C2F"/>
    <w:rsid w:val="00656CD6"/>
    <w:rsid w:val="00656D9F"/>
    <w:rsid w:val="00656DFD"/>
    <w:rsid w:val="00656F35"/>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A9E"/>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4B15"/>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380"/>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07"/>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6B4"/>
    <w:rsid w:val="00682812"/>
    <w:rsid w:val="00682AB3"/>
    <w:rsid w:val="00682D3E"/>
    <w:rsid w:val="00682D8F"/>
    <w:rsid w:val="00682E14"/>
    <w:rsid w:val="00682E35"/>
    <w:rsid w:val="00682F95"/>
    <w:rsid w:val="006839AC"/>
    <w:rsid w:val="00683A7F"/>
    <w:rsid w:val="00683C27"/>
    <w:rsid w:val="006842AC"/>
    <w:rsid w:val="0068436C"/>
    <w:rsid w:val="006843BB"/>
    <w:rsid w:val="00684473"/>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11"/>
    <w:rsid w:val="00686739"/>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0DA"/>
    <w:rsid w:val="0069214D"/>
    <w:rsid w:val="00692270"/>
    <w:rsid w:val="00692292"/>
    <w:rsid w:val="006923A2"/>
    <w:rsid w:val="0069250E"/>
    <w:rsid w:val="006925C5"/>
    <w:rsid w:val="006927A0"/>
    <w:rsid w:val="006928FA"/>
    <w:rsid w:val="0069292B"/>
    <w:rsid w:val="00692A8E"/>
    <w:rsid w:val="00692D26"/>
    <w:rsid w:val="00692E6C"/>
    <w:rsid w:val="00692E8F"/>
    <w:rsid w:val="00693011"/>
    <w:rsid w:val="00693021"/>
    <w:rsid w:val="0069306A"/>
    <w:rsid w:val="00693114"/>
    <w:rsid w:val="006932CF"/>
    <w:rsid w:val="00693321"/>
    <w:rsid w:val="006934AA"/>
    <w:rsid w:val="00693675"/>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067"/>
    <w:rsid w:val="00695232"/>
    <w:rsid w:val="006952D9"/>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A3D"/>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69F"/>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BAB"/>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481"/>
    <w:rsid w:val="006B4789"/>
    <w:rsid w:val="006B4BF0"/>
    <w:rsid w:val="006B4E07"/>
    <w:rsid w:val="006B5080"/>
    <w:rsid w:val="006B555A"/>
    <w:rsid w:val="006B5758"/>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DB3"/>
    <w:rsid w:val="006D0F33"/>
    <w:rsid w:val="006D0F3C"/>
    <w:rsid w:val="006D0FA6"/>
    <w:rsid w:val="006D1054"/>
    <w:rsid w:val="006D1073"/>
    <w:rsid w:val="006D14C2"/>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D8B"/>
    <w:rsid w:val="006D4E14"/>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49"/>
    <w:rsid w:val="006E1276"/>
    <w:rsid w:val="006E12C3"/>
    <w:rsid w:val="006E1452"/>
    <w:rsid w:val="006E15E5"/>
    <w:rsid w:val="006E1681"/>
    <w:rsid w:val="006E1B9F"/>
    <w:rsid w:val="006E1D5A"/>
    <w:rsid w:val="006E22C5"/>
    <w:rsid w:val="006E23F9"/>
    <w:rsid w:val="006E2529"/>
    <w:rsid w:val="006E259D"/>
    <w:rsid w:val="006E25F0"/>
    <w:rsid w:val="006E26F9"/>
    <w:rsid w:val="006E28B9"/>
    <w:rsid w:val="006E2BD1"/>
    <w:rsid w:val="006E2FBE"/>
    <w:rsid w:val="006E3166"/>
    <w:rsid w:val="006E33DE"/>
    <w:rsid w:val="006E35D1"/>
    <w:rsid w:val="006E3839"/>
    <w:rsid w:val="006E387A"/>
    <w:rsid w:val="006E38A6"/>
    <w:rsid w:val="006E3986"/>
    <w:rsid w:val="006E3B64"/>
    <w:rsid w:val="006E3E75"/>
    <w:rsid w:val="006E3F00"/>
    <w:rsid w:val="006E4337"/>
    <w:rsid w:val="006E4545"/>
    <w:rsid w:val="006E45F3"/>
    <w:rsid w:val="006E4953"/>
    <w:rsid w:val="006E4A2F"/>
    <w:rsid w:val="006E4C9F"/>
    <w:rsid w:val="006E4DA5"/>
    <w:rsid w:val="006E4DB2"/>
    <w:rsid w:val="006E4ED4"/>
    <w:rsid w:val="006E4FCD"/>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1"/>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87"/>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7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7AD"/>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1FE"/>
    <w:rsid w:val="00715640"/>
    <w:rsid w:val="00715728"/>
    <w:rsid w:val="0071597C"/>
    <w:rsid w:val="0071610B"/>
    <w:rsid w:val="007162CD"/>
    <w:rsid w:val="00716462"/>
    <w:rsid w:val="007164F5"/>
    <w:rsid w:val="007165D1"/>
    <w:rsid w:val="00716A2E"/>
    <w:rsid w:val="00716A97"/>
    <w:rsid w:val="00716B4C"/>
    <w:rsid w:val="00716E69"/>
    <w:rsid w:val="00717036"/>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33B"/>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814"/>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66F"/>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2A"/>
    <w:rsid w:val="0074624C"/>
    <w:rsid w:val="00746346"/>
    <w:rsid w:val="0074638D"/>
    <w:rsid w:val="00746484"/>
    <w:rsid w:val="0074656A"/>
    <w:rsid w:val="00746FA0"/>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9A5"/>
    <w:rsid w:val="00755DB1"/>
    <w:rsid w:val="00755E31"/>
    <w:rsid w:val="00756206"/>
    <w:rsid w:val="00756320"/>
    <w:rsid w:val="007563C5"/>
    <w:rsid w:val="007563FD"/>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8EB"/>
    <w:rsid w:val="00757C4D"/>
    <w:rsid w:val="00757ED4"/>
    <w:rsid w:val="00757FE4"/>
    <w:rsid w:val="00760023"/>
    <w:rsid w:val="00760412"/>
    <w:rsid w:val="007606D1"/>
    <w:rsid w:val="00760826"/>
    <w:rsid w:val="00760851"/>
    <w:rsid w:val="00760859"/>
    <w:rsid w:val="00760975"/>
    <w:rsid w:val="007609E9"/>
    <w:rsid w:val="00760AAA"/>
    <w:rsid w:val="00760C61"/>
    <w:rsid w:val="00760C8E"/>
    <w:rsid w:val="00760E35"/>
    <w:rsid w:val="00760E72"/>
    <w:rsid w:val="007613BD"/>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993"/>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41E"/>
    <w:rsid w:val="007646F2"/>
    <w:rsid w:val="007647A8"/>
    <w:rsid w:val="00764931"/>
    <w:rsid w:val="007649BF"/>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1D"/>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53"/>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249"/>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35D"/>
    <w:rsid w:val="00777770"/>
    <w:rsid w:val="007777C4"/>
    <w:rsid w:val="00777AF5"/>
    <w:rsid w:val="00777BA0"/>
    <w:rsid w:val="00777CA3"/>
    <w:rsid w:val="00777F66"/>
    <w:rsid w:val="007803BD"/>
    <w:rsid w:val="0078060C"/>
    <w:rsid w:val="0078085F"/>
    <w:rsid w:val="007808AD"/>
    <w:rsid w:val="00780A5C"/>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4F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7F7"/>
    <w:rsid w:val="00785900"/>
    <w:rsid w:val="00785BCD"/>
    <w:rsid w:val="00785D0F"/>
    <w:rsid w:val="00785E93"/>
    <w:rsid w:val="00785EF8"/>
    <w:rsid w:val="007860BA"/>
    <w:rsid w:val="0078630C"/>
    <w:rsid w:val="0078687C"/>
    <w:rsid w:val="00786958"/>
    <w:rsid w:val="007869E9"/>
    <w:rsid w:val="00786A1F"/>
    <w:rsid w:val="00786ADA"/>
    <w:rsid w:val="00786B1C"/>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34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0CC2"/>
    <w:rsid w:val="007A12D5"/>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5B7"/>
    <w:rsid w:val="007B1638"/>
    <w:rsid w:val="007B19BE"/>
    <w:rsid w:val="007B1AC0"/>
    <w:rsid w:val="007B1F24"/>
    <w:rsid w:val="007B2040"/>
    <w:rsid w:val="007B2290"/>
    <w:rsid w:val="007B22C7"/>
    <w:rsid w:val="007B2364"/>
    <w:rsid w:val="007B2640"/>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247"/>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2E0"/>
    <w:rsid w:val="007C1422"/>
    <w:rsid w:val="007C147C"/>
    <w:rsid w:val="007C161D"/>
    <w:rsid w:val="007C1669"/>
    <w:rsid w:val="007C17FC"/>
    <w:rsid w:val="007C18C9"/>
    <w:rsid w:val="007C19AD"/>
    <w:rsid w:val="007C19B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79"/>
    <w:rsid w:val="007C67CA"/>
    <w:rsid w:val="007C68DA"/>
    <w:rsid w:val="007C6B84"/>
    <w:rsid w:val="007C6D18"/>
    <w:rsid w:val="007C6E63"/>
    <w:rsid w:val="007C6EE2"/>
    <w:rsid w:val="007C751E"/>
    <w:rsid w:val="007C75DD"/>
    <w:rsid w:val="007C765A"/>
    <w:rsid w:val="007C7B74"/>
    <w:rsid w:val="007C7C82"/>
    <w:rsid w:val="007C7D51"/>
    <w:rsid w:val="007C7DAD"/>
    <w:rsid w:val="007C7F64"/>
    <w:rsid w:val="007C7FF6"/>
    <w:rsid w:val="007D00A0"/>
    <w:rsid w:val="007D00C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1C8"/>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941"/>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8DC"/>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819"/>
    <w:rsid w:val="007F1C9D"/>
    <w:rsid w:val="007F1CFB"/>
    <w:rsid w:val="007F1D53"/>
    <w:rsid w:val="007F1D5E"/>
    <w:rsid w:val="007F220B"/>
    <w:rsid w:val="007F23D0"/>
    <w:rsid w:val="007F2476"/>
    <w:rsid w:val="007F2514"/>
    <w:rsid w:val="007F2581"/>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C1E"/>
    <w:rsid w:val="00803DCC"/>
    <w:rsid w:val="00803E1A"/>
    <w:rsid w:val="00804066"/>
    <w:rsid w:val="008040C9"/>
    <w:rsid w:val="008040F4"/>
    <w:rsid w:val="008042D3"/>
    <w:rsid w:val="00804585"/>
    <w:rsid w:val="00804758"/>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40"/>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6A"/>
    <w:rsid w:val="00810CF7"/>
    <w:rsid w:val="00810D8D"/>
    <w:rsid w:val="00810FE6"/>
    <w:rsid w:val="0081109A"/>
    <w:rsid w:val="00811207"/>
    <w:rsid w:val="00811219"/>
    <w:rsid w:val="008112CD"/>
    <w:rsid w:val="0081146A"/>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74"/>
    <w:rsid w:val="00813D80"/>
    <w:rsid w:val="00813EA2"/>
    <w:rsid w:val="008141E7"/>
    <w:rsid w:val="00814457"/>
    <w:rsid w:val="00814581"/>
    <w:rsid w:val="008146CD"/>
    <w:rsid w:val="00814802"/>
    <w:rsid w:val="00814D1C"/>
    <w:rsid w:val="00814E00"/>
    <w:rsid w:val="00814F79"/>
    <w:rsid w:val="00815163"/>
    <w:rsid w:val="008152AB"/>
    <w:rsid w:val="00815351"/>
    <w:rsid w:val="0081561B"/>
    <w:rsid w:val="00815687"/>
    <w:rsid w:val="0081581D"/>
    <w:rsid w:val="008162D6"/>
    <w:rsid w:val="00816463"/>
    <w:rsid w:val="008164E9"/>
    <w:rsid w:val="008166D8"/>
    <w:rsid w:val="00816735"/>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D7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7CA"/>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A4B"/>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9D4"/>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BC7"/>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BD3"/>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3CB0"/>
    <w:rsid w:val="00844899"/>
    <w:rsid w:val="00844A01"/>
    <w:rsid w:val="00844AA0"/>
    <w:rsid w:val="00844B11"/>
    <w:rsid w:val="00844B96"/>
    <w:rsid w:val="00844C8F"/>
    <w:rsid w:val="00844DE1"/>
    <w:rsid w:val="0084503C"/>
    <w:rsid w:val="008458C6"/>
    <w:rsid w:val="00845914"/>
    <w:rsid w:val="00845C12"/>
    <w:rsid w:val="00845C83"/>
    <w:rsid w:val="00845CEE"/>
    <w:rsid w:val="00845D2E"/>
    <w:rsid w:val="00845FF9"/>
    <w:rsid w:val="00846554"/>
    <w:rsid w:val="0084665B"/>
    <w:rsid w:val="008469D9"/>
    <w:rsid w:val="00846DC0"/>
    <w:rsid w:val="00846DC5"/>
    <w:rsid w:val="00846FF9"/>
    <w:rsid w:val="00847090"/>
    <w:rsid w:val="0084717C"/>
    <w:rsid w:val="00847205"/>
    <w:rsid w:val="0084732E"/>
    <w:rsid w:val="008474A7"/>
    <w:rsid w:val="00847616"/>
    <w:rsid w:val="00847A2E"/>
    <w:rsid w:val="00847A98"/>
    <w:rsid w:val="00850023"/>
    <w:rsid w:val="00850140"/>
    <w:rsid w:val="0085026A"/>
    <w:rsid w:val="008506B6"/>
    <w:rsid w:val="0085078E"/>
    <w:rsid w:val="008507D1"/>
    <w:rsid w:val="00850AE0"/>
    <w:rsid w:val="00850F39"/>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BB0"/>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4C7"/>
    <w:rsid w:val="00861636"/>
    <w:rsid w:val="00861789"/>
    <w:rsid w:val="00861A18"/>
    <w:rsid w:val="00861B68"/>
    <w:rsid w:val="00861D08"/>
    <w:rsid w:val="0086219D"/>
    <w:rsid w:val="008622A0"/>
    <w:rsid w:val="00862342"/>
    <w:rsid w:val="008623A7"/>
    <w:rsid w:val="0086275E"/>
    <w:rsid w:val="00862849"/>
    <w:rsid w:val="00862CAF"/>
    <w:rsid w:val="00862D55"/>
    <w:rsid w:val="00863002"/>
    <w:rsid w:val="0086336B"/>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C10"/>
    <w:rsid w:val="00866D1C"/>
    <w:rsid w:val="00866D3A"/>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AA2"/>
    <w:rsid w:val="00870BC2"/>
    <w:rsid w:val="00870DA6"/>
    <w:rsid w:val="00870EA7"/>
    <w:rsid w:val="008712FD"/>
    <w:rsid w:val="008713D0"/>
    <w:rsid w:val="0087154F"/>
    <w:rsid w:val="00871658"/>
    <w:rsid w:val="0087166B"/>
    <w:rsid w:val="008716A1"/>
    <w:rsid w:val="008717A6"/>
    <w:rsid w:val="00871A26"/>
    <w:rsid w:val="00871ABE"/>
    <w:rsid w:val="00871BAA"/>
    <w:rsid w:val="00871C31"/>
    <w:rsid w:val="00871CB8"/>
    <w:rsid w:val="00871D64"/>
    <w:rsid w:val="00871DA5"/>
    <w:rsid w:val="00871DB0"/>
    <w:rsid w:val="00872150"/>
    <w:rsid w:val="00872155"/>
    <w:rsid w:val="008721E9"/>
    <w:rsid w:val="0087234E"/>
    <w:rsid w:val="00872411"/>
    <w:rsid w:val="00872573"/>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370"/>
    <w:rsid w:val="0087697C"/>
    <w:rsid w:val="00876A18"/>
    <w:rsid w:val="00876CA9"/>
    <w:rsid w:val="00876D0B"/>
    <w:rsid w:val="00876D99"/>
    <w:rsid w:val="00876E78"/>
    <w:rsid w:val="00876FB2"/>
    <w:rsid w:val="008773F8"/>
    <w:rsid w:val="008776B0"/>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5AB"/>
    <w:rsid w:val="008826E9"/>
    <w:rsid w:val="008829C8"/>
    <w:rsid w:val="00882A55"/>
    <w:rsid w:val="00882A82"/>
    <w:rsid w:val="00882B89"/>
    <w:rsid w:val="00882B8B"/>
    <w:rsid w:val="00882BBD"/>
    <w:rsid w:val="008830D9"/>
    <w:rsid w:val="008831E9"/>
    <w:rsid w:val="008832AF"/>
    <w:rsid w:val="008833E8"/>
    <w:rsid w:val="008836B0"/>
    <w:rsid w:val="008837AF"/>
    <w:rsid w:val="00883935"/>
    <w:rsid w:val="00883B38"/>
    <w:rsid w:val="00883E7C"/>
    <w:rsid w:val="00883ED0"/>
    <w:rsid w:val="00883EDC"/>
    <w:rsid w:val="008840DA"/>
    <w:rsid w:val="00884187"/>
    <w:rsid w:val="008842B4"/>
    <w:rsid w:val="008845DF"/>
    <w:rsid w:val="00884888"/>
    <w:rsid w:val="008849D3"/>
    <w:rsid w:val="00884A2C"/>
    <w:rsid w:val="00884A74"/>
    <w:rsid w:val="00884AFC"/>
    <w:rsid w:val="00884F4C"/>
    <w:rsid w:val="00885537"/>
    <w:rsid w:val="00885989"/>
    <w:rsid w:val="008859F5"/>
    <w:rsid w:val="008859F9"/>
    <w:rsid w:val="00885CD6"/>
    <w:rsid w:val="00885E5C"/>
    <w:rsid w:val="00885F43"/>
    <w:rsid w:val="00886004"/>
    <w:rsid w:val="00886395"/>
    <w:rsid w:val="0088639C"/>
    <w:rsid w:val="00886590"/>
    <w:rsid w:val="00886882"/>
    <w:rsid w:val="008868BF"/>
    <w:rsid w:val="0088699E"/>
    <w:rsid w:val="00887171"/>
    <w:rsid w:val="00887424"/>
    <w:rsid w:val="00887446"/>
    <w:rsid w:val="00887654"/>
    <w:rsid w:val="0088787A"/>
    <w:rsid w:val="008879A0"/>
    <w:rsid w:val="00887B1B"/>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4D6"/>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4"/>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CE3"/>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1F04"/>
    <w:rsid w:val="008A223D"/>
    <w:rsid w:val="008A22F4"/>
    <w:rsid w:val="008A2365"/>
    <w:rsid w:val="008A2682"/>
    <w:rsid w:val="008A2720"/>
    <w:rsid w:val="008A2800"/>
    <w:rsid w:val="008A28B6"/>
    <w:rsid w:val="008A2A67"/>
    <w:rsid w:val="008A2BB1"/>
    <w:rsid w:val="008A2D18"/>
    <w:rsid w:val="008A2D66"/>
    <w:rsid w:val="008A2E28"/>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9CE"/>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764"/>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4E"/>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48C"/>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A2D"/>
    <w:rsid w:val="008C3A60"/>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475"/>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23A"/>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D8D"/>
    <w:rsid w:val="008D3E43"/>
    <w:rsid w:val="008D3EC8"/>
    <w:rsid w:val="008D3FDA"/>
    <w:rsid w:val="008D3FE4"/>
    <w:rsid w:val="008D4012"/>
    <w:rsid w:val="008D417A"/>
    <w:rsid w:val="008D4276"/>
    <w:rsid w:val="008D4352"/>
    <w:rsid w:val="008D435A"/>
    <w:rsid w:val="008D4838"/>
    <w:rsid w:val="008D4A59"/>
    <w:rsid w:val="008D4A6D"/>
    <w:rsid w:val="008D4BF7"/>
    <w:rsid w:val="008D4C77"/>
    <w:rsid w:val="008D4EA2"/>
    <w:rsid w:val="008D517F"/>
    <w:rsid w:val="008D540C"/>
    <w:rsid w:val="008D5732"/>
    <w:rsid w:val="008D60B3"/>
    <w:rsid w:val="008D60BC"/>
    <w:rsid w:val="008D616C"/>
    <w:rsid w:val="008D61E0"/>
    <w:rsid w:val="008D622A"/>
    <w:rsid w:val="008D6662"/>
    <w:rsid w:val="008D66C8"/>
    <w:rsid w:val="008D6D7B"/>
    <w:rsid w:val="008D6E2A"/>
    <w:rsid w:val="008D6FC4"/>
    <w:rsid w:val="008D70E0"/>
    <w:rsid w:val="008D7218"/>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15"/>
    <w:rsid w:val="008E7FE8"/>
    <w:rsid w:val="008F0032"/>
    <w:rsid w:val="008F0A38"/>
    <w:rsid w:val="008F0F84"/>
    <w:rsid w:val="008F0FC8"/>
    <w:rsid w:val="008F0FD3"/>
    <w:rsid w:val="008F1014"/>
    <w:rsid w:val="008F11C9"/>
    <w:rsid w:val="008F12C5"/>
    <w:rsid w:val="008F1333"/>
    <w:rsid w:val="008F13D9"/>
    <w:rsid w:val="008F15E3"/>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709"/>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8AB"/>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508"/>
    <w:rsid w:val="0090464C"/>
    <w:rsid w:val="00904921"/>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3C6"/>
    <w:rsid w:val="009064D8"/>
    <w:rsid w:val="00906706"/>
    <w:rsid w:val="0090691C"/>
    <w:rsid w:val="0090696D"/>
    <w:rsid w:val="0090697E"/>
    <w:rsid w:val="00906985"/>
    <w:rsid w:val="00906CB4"/>
    <w:rsid w:val="00906CD6"/>
    <w:rsid w:val="00906CED"/>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5"/>
    <w:rsid w:val="009229BF"/>
    <w:rsid w:val="00922A15"/>
    <w:rsid w:val="00922ADE"/>
    <w:rsid w:val="00922AED"/>
    <w:rsid w:val="00922C06"/>
    <w:rsid w:val="00922E43"/>
    <w:rsid w:val="00922F02"/>
    <w:rsid w:val="00922F4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1DC"/>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5F0"/>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02"/>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3CF"/>
    <w:rsid w:val="009414EA"/>
    <w:rsid w:val="00941746"/>
    <w:rsid w:val="00941886"/>
    <w:rsid w:val="0094196B"/>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A9F"/>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0DF"/>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0B"/>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36B"/>
    <w:rsid w:val="009615C3"/>
    <w:rsid w:val="009617E5"/>
    <w:rsid w:val="009619D1"/>
    <w:rsid w:val="00961AAF"/>
    <w:rsid w:val="00961BDB"/>
    <w:rsid w:val="00961E60"/>
    <w:rsid w:val="00961EF7"/>
    <w:rsid w:val="0096202D"/>
    <w:rsid w:val="009622F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4F75"/>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833"/>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4F2E"/>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892"/>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53C"/>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52"/>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9DA"/>
    <w:rsid w:val="00986C2A"/>
    <w:rsid w:val="00986CF3"/>
    <w:rsid w:val="00986E7F"/>
    <w:rsid w:val="00986EA3"/>
    <w:rsid w:val="00986FAD"/>
    <w:rsid w:val="009871CB"/>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87FD1"/>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69"/>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6D7"/>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B3D"/>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4FA5"/>
    <w:rsid w:val="009B506B"/>
    <w:rsid w:val="009B57EF"/>
    <w:rsid w:val="009B59D0"/>
    <w:rsid w:val="009B5B85"/>
    <w:rsid w:val="009B5CC8"/>
    <w:rsid w:val="009B5D77"/>
    <w:rsid w:val="009B5EB9"/>
    <w:rsid w:val="009B5FD7"/>
    <w:rsid w:val="009B63CF"/>
    <w:rsid w:val="009B6650"/>
    <w:rsid w:val="009B686F"/>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2DE"/>
    <w:rsid w:val="009D3313"/>
    <w:rsid w:val="009D34CA"/>
    <w:rsid w:val="009D358B"/>
    <w:rsid w:val="009D3A2D"/>
    <w:rsid w:val="009D3B45"/>
    <w:rsid w:val="009D3B47"/>
    <w:rsid w:val="009D3B98"/>
    <w:rsid w:val="009D42A0"/>
    <w:rsid w:val="009D44EC"/>
    <w:rsid w:val="009D4784"/>
    <w:rsid w:val="009D4C3B"/>
    <w:rsid w:val="009D503F"/>
    <w:rsid w:val="009D5241"/>
    <w:rsid w:val="009D5322"/>
    <w:rsid w:val="009D5693"/>
    <w:rsid w:val="009D56DA"/>
    <w:rsid w:val="009D59A4"/>
    <w:rsid w:val="009D5BAB"/>
    <w:rsid w:val="009D602B"/>
    <w:rsid w:val="009D6520"/>
    <w:rsid w:val="009D6593"/>
    <w:rsid w:val="009D6776"/>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77A"/>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95"/>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46E"/>
    <w:rsid w:val="009E4618"/>
    <w:rsid w:val="009E4638"/>
    <w:rsid w:val="009E472E"/>
    <w:rsid w:val="009E4B16"/>
    <w:rsid w:val="009E4C0B"/>
    <w:rsid w:val="009E4D6B"/>
    <w:rsid w:val="009E4D98"/>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B9"/>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5F"/>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0DF"/>
    <w:rsid w:val="009F60F8"/>
    <w:rsid w:val="009F6112"/>
    <w:rsid w:val="009F63B6"/>
    <w:rsid w:val="009F644B"/>
    <w:rsid w:val="009F646D"/>
    <w:rsid w:val="009F6E8E"/>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E4F"/>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A69"/>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9B"/>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BF3"/>
    <w:rsid w:val="00A13C0C"/>
    <w:rsid w:val="00A13E01"/>
    <w:rsid w:val="00A14190"/>
    <w:rsid w:val="00A141DD"/>
    <w:rsid w:val="00A144EC"/>
    <w:rsid w:val="00A14581"/>
    <w:rsid w:val="00A145BF"/>
    <w:rsid w:val="00A14813"/>
    <w:rsid w:val="00A15009"/>
    <w:rsid w:val="00A1506F"/>
    <w:rsid w:val="00A15163"/>
    <w:rsid w:val="00A15272"/>
    <w:rsid w:val="00A1530D"/>
    <w:rsid w:val="00A15323"/>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2CB"/>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6DE"/>
    <w:rsid w:val="00A2380A"/>
    <w:rsid w:val="00A238C6"/>
    <w:rsid w:val="00A23AAB"/>
    <w:rsid w:val="00A24099"/>
    <w:rsid w:val="00A2425A"/>
    <w:rsid w:val="00A24430"/>
    <w:rsid w:val="00A2446C"/>
    <w:rsid w:val="00A246BD"/>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5E75"/>
    <w:rsid w:val="00A2613E"/>
    <w:rsid w:val="00A261C2"/>
    <w:rsid w:val="00A26210"/>
    <w:rsid w:val="00A2621C"/>
    <w:rsid w:val="00A2622A"/>
    <w:rsid w:val="00A263F3"/>
    <w:rsid w:val="00A26A3A"/>
    <w:rsid w:val="00A26EDA"/>
    <w:rsid w:val="00A26F62"/>
    <w:rsid w:val="00A27008"/>
    <w:rsid w:val="00A272E2"/>
    <w:rsid w:val="00A27351"/>
    <w:rsid w:val="00A279CF"/>
    <w:rsid w:val="00A27B0F"/>
    <w:rsid w:val="00A27BC6"/>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ECF"/>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5D7"/>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85"/>
    <w:rsid w:val="00A3659B"/>
    <w:rsid w:val="00A366C1"/>
    <w:rsid w:val="00A366E4"/>
    <w:rsid w:val="00A3682C"/>
    <w:rsid w:val="00A36B5B"/>
    <w:rsid w:val="00A37225"/>
    <w:rsid w:val="00A37568"/>
    <w:rsid w:val="00A375B5"/>
    <w:rsid w:val="00A37815"/>
    <w:rsid w:val="00A379BD"/>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721"/>
    <w:rsid w:val="00A45007"/>
    <w:rsid w:val="00A45035"/>
    <w:rsid w:val="00A451D9"/>
    <w:rsid w:val="00A4547B"/>
    <w:rsid w:val="00A4549F"/>
    <w:rsid w:val="00A45824"/>
    <w:rsid w:val="00A45B49"/>
    <w:rsid w:val="00A45B9B"/>
    <w:rsid w:val="00A45C38"/>
    <w:rsid w:val="00A45E23"/>
    <w:rsid w:val="00A45F36"/>
    <w:rsid w:val="00A46197"/>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0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0DC7"/>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03"/>
    <w:rsid w:val="00A6643C"/>
    <w:rsid w:val="00A66903"/>
    <w:rsid w:val="00A66B78"/>
    <w:rsid w:val="00A66D67"/>
    <w:rsid w:val="00A66DC2"/>
    <w:rsid w:val="00A66E6F"/>
    <w:rsid w:val="00A67281"/>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2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85"/>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976"/>
    <w:rsid w:val="00A739DA"/>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C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5CC"/>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46"/>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90"/>
    <w:rsid w:val="00A90CF2"/>
    <w:rsid w:val="00A90DDE"/>
    <w:rsid w:val="00A90E15"/>
    <w:rsid w:val="00A90E72"/>
    <w:rsid w:val="00A91154"/>
    <w:rsid w:val="00A9156B"/>
    <w:rsid w:val="00A918C1"/>
    <w:rsid w:val="00A9195B"/>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E1F"/>
    <w:rsid w:val="00A92F79"/>
    <w:rsid w:val="00A93085"/>
    <w:rsid w:val="00A9327B"/>
    <w:rsid w:val="00A93655"/>
    <w:rsid w:val="00A936CC"/>
    <w:rsid w:val="00A9377B"/>
    <w:rsid w:val="00A937C3"/>
    <w:rsid w:val="00A9384C"/>
    <w:rsid w:val="00A938BD"/>
    <w:rsid w:val="00A93B44"/>
    <w:rsid w:val="00A93B69"/>
    <w:rsid w:val="00A93D3F"/>
    <w:rsid w:val="00A94222"/>
    <w:rsid w:val="00A94532"/>
    <w:rsid w:val="00A948C0"/>
    <w:rsid w:val="00A949E7"/>
    <w:rsid w:val="00A94EF1"/>
    <w:rsid w:val="00A9509C"/>
    <w:rsid w:val="00A95184"/>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0CCF"/>
    <w:rsid w:val="00AB143C"/>
    <w:rsid w:val="00AB15BB"/>
    <w:rsid w:val="00AB15EA"/>
    <w:rsid w:val="00AB17CC"/>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14"/>
    <w:rsid w:val="00AB6B8C"/>
    <w:rsid w:val="00AB6C5D"/>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8FE"/>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99C"/>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7C"/>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6EB"/>
    <w:rsid w:val="00AD478E"/>
    <w:rsid w:val="00AD4A3E"/>
    <w:rsid w:val="00AD4CFE"/>
    <w:rsid w:val="00AD4D2A"/>
    <w:rsid w:val="00AD4E98"/>
    <w:rsid w:val="00AD4F53"/>
    <w:rsid w:val="00AD5383"/>
    <w:rsid w:val="00AD53A7"/>
    <w:rsid w:val="00AD542F"/>
    <w:rsid w:val="00AD5635"/>
    <w:rsid w:val="00AD5B34"/>
    <w:rsid w:val="00AD5B45"/>
    <w:rsid w:val="00AD600F"/>
    <w:rsid w:val="00AD6037"/>
    <w:rsid w:val="00AD608A"/>
    <w:rsid w:val="00AD62E9"/>
    <w:rsid w:val="00AD6736"/>
    <w:rsid w:val="00AD683F"/>
    <w:rsid w:val="00AD6847"/>
    <w:rsid w:val="00AD6951"/>
    <w:rsid w:val="00AD6997"/>
    <w:rsid w:val="00AD6AF3"/>
    <w:rsid w:val="00AD6F65"/>
    <w:rsid w:val="00AD70FD"/>
    <w:rsid w:val="00AD72E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2DD"/>
    <w:rsid w:val="00AE136E"/>
    <w:rsid w:val="00AE149E"/>
    <w:rsid w:val="00AE1670"/>
    <w:rsid w:val="00AE189B"/>
    <w:rsid w:val="00AE1B4B"/>
    <w:rsid w:val="00AE1D8E"/>
    <w:rsid w:val="00AE212E"/>
    <w:rsid w:val="00AE2159"/>
    <w:rsid w:val="00AE22F2"/>
    <w:rsid w:val="00AE2447"/>
    <w:rsid w:val="00AE27BD"/>
    <w:rsid w:val="00AE281C"/>
    <w:rsid w:val="00AE2889"/>
    <w:rsid w:val="00AE2914"/>
    <w:rsid w:val="00AE29FC"/>
    <w:rsid w:val="00AE2B9E"/>
    <w:rsid w:val="00AE2C3D"/>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53A"/>
    <w:rsid w:val="00AE5945"/>
    <w:rsid w:val="00AE59EC"/>
    <w:rsid w:val="00AE603F"/>
    <w:rsid w:val="00AE6071"/>
    <w:rsid w:val="00AE61F7"/>
    <w:rsid w:val="00AE6212"/>
    <w:rsid w:val="00AE630C"/>
    <w:rsid w:val="00AE635F"/>
    <w:rsid w:val="00AE6797"/>
    <w:rsid w:val="00AE67B3"/>
    <w:rsid w:val="00AE6923"/>
    <w:rsid w:val="00AE6A6E"/>
    <w:rsid w:val="00AE6B00"/>
    <w:rsid w:val="00AE6B57"/>
    <w:rsid w:val="00AE6BEB"/>
    <w:rsid w:val="00AE6DA5"/>
    <w:rsid w:val="00AE6E32"/>
    <w:rsid w:val="00AE6EEE"/>
    <w:rsid w:val="00AE7864"/>
    <w:rsid w:val="00AE7949"/>
    <w:rsid w:val="00AE7A4B"/>
    <w:rsid w:val="00AE7C35"/>
    <w:rsid w:val="00AE7DB6"/>
    <w:rsid w:val="00AF04F9"/>
    <w:rsid w:val="00AF0D46"/>
    <w:rsid w:val="00AF0F8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5FA0"/>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412"/>
    <w:rsid w:val="00B0161C"/>
    <w:rsid w:val="00B016CE"/>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B6"/>
    <w:rsid w:val="00B040F9"/>
    <w:rsid w:val="00B04102"/>
    <w:rsid w:val="00B0460F"/>
    <w:rsid w:val="00B04627"/>
    <w:rsid w:val="00B0479A"/>
    <w:rsid w:val="00B048CF"/>
    <w:rsid w:val="00B0494C"/>
    <w:rsid w:val="00B049DD"/>
    <w:rsid w:val="00B04B7D"/>
    <w:rsid w:val="00B04F7E"/>
    <w:rsid w:val="00B054BC"/>
    <w:rsid w:val="00B054D5"/>
    <w:rsid w:val="00B055CE"/>
    <w:rsid w:val="00B057FF"/>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A23"/>
    <w:rsid w:val="00B11BB8"/>
    <w:rsid w:val="00B11C1B"/>
    <w:rsid w:val="00B11CF2"/>
    <w:rsid w:val="00B11F81"/>
    <w:rsid w:val="00B11FA1"/>
    <w:rsid w:val="00B1220E"/>
    <w:rsid w:val="00B125E5"/>
    <w:rsid w:val="00B1279E"/>
    <w:rsid w:val="00B128DD"/>
    <w:rsid w:val="00B12A9B"/>
    <w:rsid w:val="00B12BC1"/>
    <w:rsid w:val="00B13149"/>
    <w:rsid w:val="00B1324D"/>
    <w:rsid w:val="00B133F9"/>
    <w:rsid w:val="00B1352D"/>
    <w:rsid w:val="00B135CE"/>
    <w:rsid w:val="00B137F4"/>
    <w:rsid w:val="00B13B2F"/>
    <w:rsid w:val="00B13D64"/>
    <w:rsid w:val="00B13DDC"/>
    <w:rsid w:val="00B13F7E"/>
    <w:rsid w:val="00B14133"/>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065"/>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2FB"/>
    <w:rsid w:val="00B31691"/>
    <w:rsid w:val="00B31ABD"/>
    <w:rsid w:val="00B31C04"/>
    <w:rsid w:val="00B31CA0"/>
    <w:rsid w:val="00B32161"/>
    <w:rsid w:val="00B321B7"/>
    <w:rsid w:val="00B321EA"/>
    <w:rsid w:val="00B32375"/>
    <w:rsid w:val="00B32447"/>
    <w:rsid w:val="00B32545"/>
    <w:rsid w:val="00B326C4"/>
    <w:rsid w:val="00B326FF"/>
    <w:rsid w:val="00B32860"/>
    <w:rsid w:val="00B333AE"/>
    <w:rsid w:val="00B333E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476"/>
    <w:rsid w:val="00B35785"/>
    <w:rsid w:val="00B35874"/>
    <w:rsid w:val="00B35AF9"/>
    <w:rsid w:val="00B35CDA"/>
    <w:rsid w:val="00B35DA9"/>
    <w:rsid w:val="00B361CC"/>
    <w:rsid w:val="00B36462"/>
    <w:rsid w:val="00B367B9"/>
    <w:rsid w:val="00B36DEC"/>
    <w:rsid w:val="00B37321"/>
    <w:rsid w:val="00B373F8"/>
    <w:rsid w:val="00B37434"/>
    <w:rsid w:val="00B376E4"/>
    <w:rsid w:val="00B376F6"/>
    <w:rsid w:val="00B37A8F"/>
    <w:rsid w:val="00B37AA2"/>
    <w:rsid w:val="00B37B8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1A"/>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E35"/>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479"/>
    <w:rsid w:val="00B5153C"/>
    <w:rsid w:val="00B51542"/>
    <w:rsid w:val="00B51587"/>
    <w:rsid w:val="00B5191C"/>
    <w:rsid w:val="00B51C12"/>
    <w:rsid w:val="00B51CCB"/>
    <w:rsid w:val="00B51D1D"/>
    <w:rsid w:val="00B51ED5"/>
    <w:rsid w:val="00B52338"/>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6F"/>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17A"/>
    <w:rsid w:val="00B72964"/>
    <w:rsid w:val="00B72B68"/>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A"/>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3FE3"/>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0FFD"/>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5A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347"/>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A7"/>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49B"/>
    <w:rsid w:val="00BA77C1"/>
    <w:rsid w:val="00BA78E6"/>
    <w:rsid w:val="00BA7B85"/>
    <w:rsid w:val="00BB0101"/>
    <w:rsid w:val="00BB023E"/>
    <w:rsid w:val="00BB02A1"/>
    <w:rsid w:val="00BB0610"/>
    <w:rsid w:val="00BB0A7E"/>
    <w:rsid w:val="00BB0B5F"/>
    <w:rsid w:val="00BB0DE1"/>
    <w:rsid w:val="00BB0E5F"/>
    <w:rsid w:val="00BB0EFD"/>
    <w:rsid w:val="00BB13F1"/>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DC6"/>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BAE"/>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3FE7"/>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B5F"/>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566"/>
    <w:rsid w:val="00BE0633"/>
    <w:rsid w:val="00BE07E9"/>
    <w:rsid w:val="00BE0B19"/>
    <w:rsid w:val="00BE0C58"/>
    <w:rsid w:val="00BE0DD8"/>
    <w:rsid w:val="00BE0F53"/>
    <w:rsid w:val="00BE0FCD"/>
    <w:rsid w:val="00BE1052"/>
    <w:rsid w:val="00BE114E"/>
    <w:rsid w:val="00BE118B"/>
    <w:rsid w:val="00BE12A1"/>
    <w:rsid w:val="00BE1363"/>
    <w:rsid w:val="00BE13A7"/>
    <w:rsid w:val="00BE16AE"/>
    <w:rsid w:val="00BE16F1"/>
    <w:rsid w:val="00BE1D2C"/>
    <w:rsid w:val="00BE1D82"/>
    <w:rsid w:val="00BE1DEA"/>
    <w:rsid w:val="00BE1EE4"/>
    <w:rsid w:val="00BE1F8B"/>
    <w:rsid w:val="00BE2022"/>
    <w:rsid w:val="00BE21A5"/>
    <w:rsid w:val="00BE22AA"/>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DE0"/>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1AA9"/>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758"/>
    <w:rsid w:val="00BF482E"/>
    <w:rsid w:val="00BF49B1"/>
    <w:rsid w:val="00BF4BC0"/>
    <w:rsid w:val="00BF4CCB"/>
    <w:rsid w:val="00BF4E3A"/>
    <w:rsid w:val="00BF5130"/>
    <w:rsid w:val="00BF5552"/>
    <w:rsid w:val="00BF58FB"/>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C3A"/>
    <w:rsid w:val="00C04D61"/>
    <w:rsid w:val="00C04EC1"/>
    <w:rsid w:val="00C04EF3"/>
    <w:rsid w:val="00C0505E"/>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2F72"/>
    <w:rsid w:val="00C1319E"/>
    <w:rsid w:val="00C1359F"/>
    <w:rsid w:val="00C13BDA"/>
    <w:rsid w:val="00C13E6B"/>
    <w:rsid w:val="00C13E8B"/>
    <w:rsid w:val="00C13FFD"/>
    <w:rsid w:val="00C140AE"/>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6E"/>
    <w:rsid w:val="00C21673"/>
    <w:rsid w:val="00C216AD"/>
    <w:rsid w:val="00C219CB"/>
    <w:rsid w:val="00C21BD2"/>
    <w:rsid w:val="00C21C7A"/>
    <w:rsid w:val="00C220BC"/>
    <w:rsid w:val="00C2221A"/>
    <w:rsid w:val="00C22245"/>
    <w:rsid w:val="00C22257"/>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1C"/>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95E"/>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12A"/>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C4D"/>
    <w:rsid w:val="00C35D3A"/>
    <w:rsid w:val="00C3623C"/>
    <w:rsid w:val="00C3635F"/>
    <w:rsid w:val="00C36400"/>
    <w:rsid w:val="00C36490"/>
    <w:rsid w:val="00C3654C"/>
    <w:rsid w:val="00C3674F"/>
    <w:rsid w:val="00C36BF5"/>
    <w:rsid w:val="00C36DBC"/>
    <w:rsid w:val="00C36F1E"/>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2C1"/>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AB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40F"/>
    <w:rsid w:val="00C514F8"/>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5"/>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4B1"/>
    <w:rsid w:val="00C576CA"/>
    <w:rsid w:val="00C57703"/>
    <w:rsid w:val="00C57790"/>
    <w:rsid w:val="00C577E5"/>
    <w:rsid w:val="00C57DE1"/>
    <w:rsid w:val="00C57E5E"/>
    <w:rsid w:val="00C57F87"/>
    <w:rsid w:val="00C601F4"/>
    <w:rsid w:val="00C60290"/>
    <w:rsid w:val="00C6036D"/>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6AB"/>
    <w:rsid w:val="00C6271D"/>
    <w:rsid w:val="00C62B27"/>
    <w:rsid w:val="00C62C9C"/>
    <w:rsid w:val="00C62CD5"/>
    <w:rsid w:val="00C62D89"/>
    <w:rsid w:val="00C62F6B"/>
    <w:rsid w:val="00C6347D"/>
    <w:rsid w:val="00C63545"/>
    <w:rsid w:val="00C636E6"/>
    <w:rsid w:val="00C6378F"/>
    <w:rsid w:val="00C639D6"/>
    <w:rsid w:val="00C63C45"/>
    <w:rsid w:val="00C63E78"/>
    <w:rsid w:val="00C63E7F"/>
    <w:rsid w:val="00C63F8E"/>
    <w:rsid w:val="00C6423A"/>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1C9D"/>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6B"/>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4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ACA"/>
    <w:rsid w:val="00C83EF1"/>
    <w:rsid w:val="00C83F44"/>
    <w:rsid w:val="00C84104"/>
    <w:rsid w:val="00C84156"/>
    <w:rsid w:val="00C847E3"/>
    <w:rsid w:val="00C848AE"/>
    <w:rsid w:val="00C848B3"/>
    <w:rsid w:val="00C849A5"/>
    <w:rsid w:val="00C84EB1"/>
    <w:rsid w:val="00C84F20"/>
    <w:rsid w:val="00C85121"/>
    <w:rsid w:val="00C8537E"/>
    <w:rsid w:val="00C853E3"/>
    <w:rsid w:val="00C85417"/>
    <w:rsid w:val="00C856FA"/>
    <w:rsid w:val="00C85712"/>
    <w:rsid w:val="00C857D6"/>
    <w:rsid w:val="00C857F0"/>
    <w:rsid w:val="00C85967"/>
    <w:rsid w:val="00C85B5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723"/>
    <w:rsid w:val="00C87A34"/>
    <w:rsid w:val="00C87DD3"/>
    <w:rsid w:val="00C87E04"/>
    <w:rsid w:val="00C87FD8"/>
    <w:rsid w:val="00C90047"/>
    <w:rsid w:val="00C9045D"/>
    <w:rsid w:val="00C90652"/>
    <w:rsid w:val="00C9086D"/>
    <w:rsid w:val="00C90AEB"/>
    <w:rsid w:val="00C912A8"/>
    <w:rsid w:val="00C913E4"/>
    <w:rsid w:val="00C9142D"/>
    <w:rsid w:val="00C914FC"/>
    <w:rsid w:val="00C9157F"/>
    <w:rsid w:val="00C9165C"/>
    <w:rsid w:val="00C9179D"/>
    <w:rsid w:val="00C91841"/>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223"/>
    <w:rsid w:val="00C93582"/>
    <w:rsid w:val="00C9369D"/>
    <w:rsid w:val="00C9370B"/>
    <w:rsid w:val="00C938C2"/>
    <w:rsid w:val="00C93900"/>
    <w:rsid w:val="00C942E0"/>
    <w:rsid w:val="00C944E7"/>
    <w:rsid w:val="00C944FA"/>
    <w:rsid w:val="00C9461D"/>
    <w:rsid w:val="00C9468A"/>
    <w:rsid w:val="00C94730"/>
    <w:rsid w:val="00C9498A"/>
    <w:rsid w:val="00C94A42"/>
    <w:rsid w:val="00C94FBB"/>
    <w:rsid w:val="00C9549C"/>
    <w:rsid w:val="00C95852"/>
    <w:rsid w:val="00C95854"/>
    <w:rsid w:val="00C95AEB"/>
    <w:rsid w:val="00C95BF2"/>
    <w:rsid w:val="00C95DC0"/>
    <w:rsid w:val="00C95E3B"/>
    <w:rsid w:val="00C95EFF"/>
    <w:rsid w:val="00C95FD2"/>
    <w:rsid w:val="00C96325"/>
    <w:rsid w:val="00C9634A"/>
    <w:rsid w:val="00C964CC"/>
    <w:rsid w:val="00C96CA2"/>
    <w:rsid w:val="00C96E6F"/>
    <w:rsid w:val="00C96E99"/>
    <w:rsid w:val="00C96F82"/>
    <w:rsid w:val="00C97000"/>
    <w:rsid w:val="00C97153"/>
    <w:rsid w:val="00C97262"/>
    <w:rsid w:val="00C9729C"/>
    <w:rsid w:val="00C973B1"/>
    <w:rsid w:val="00C97642"/>
    <w:rsid w:val="00C97872"/>
    <w:rsid w:val="00C97962"/>
    <w:rsid w:val="00C97D5F"/>
    <w:rsid w:val="00C97E35"/>
    <w:rsid w:val="00C97FE8"/>
    <w:rsid w:val="00CA02C3"/>
    <w:rsid w:val="00CA0532"/>
    <w:rsid w:val="00CA076D"/>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24A"/>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BDC"/>
    <w:rsid w:val="00CB0BF4"/>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7BC"/>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5D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94"/>
    <w:rsid w:val="00CF1CB8"/>
    <w:rsid w:val="00CF1CC0"/>
    <w:rsid w:val="00CF1DD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178"/>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3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2B8"/>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870"/>
    <w:rsid w:val="00D10926"/>
    <w:rsid w:val="00D10A12"/>
    <w:rsid w:val="00D10D17"/>
    <w:rsid w:val="00D10D9B"/>
    <w:rsid w:val="00D10F4C"/>
    <w:rsid w:val="00D1126D"/>
    <w:rsid w:val="00D112A9"/>
    <w:rsid w:val="00D11631"/>
    <w:rsid w:val="00D11672"/>
    <w:rsid w:val="00D118C8"/>
    <w:rsid w:val="00D11AD2"/>
    <w:rsid w:val="00D11B0B"/>
    <w:rsid w:val="00D11B9E"/>
    <w:rsid w:val="00D11BEB"/>
    <w:rsid w:val="00D11C01"/>
    <w:rsid w:val="00D11C17"/>
    <w:rsid w:val="00D11E87"/>
    <w:rsid w:val="00D11F3E"/>
    <w:rsid w:val="00D12106"/>
    <w:rsid w:val="00D12293"/>
    <w:rsid w:val="00D122DC"/>
    <w:rsid w:val="00D12421"/>
    <w:rsid w:val="00D1283A"/>
    <w:rsid w:val="00D12A62"/>
    <w:rsid w:val="00D12AD9"/>
    <w:rsid w:val="00D12E46"/>
    <w:rsid w:val="00D1347C"/>
    <w:rsid w:val="00D1360E"/>
    <w:rsid w:val="00D137A9"/>
    <w:rsid w:val="00D1397F"/>
    <w:rsid w:val="00D13AA8"/>
    <w:rsid w:val="00D13D0F"/>
    <w:rsid w:val="00D13EA5"/>
    <w:rsid w:val="00D13EC6"/>
    <w:rsid w:val="00D13F94"/>
    <w:rsid w:val="00D1417D"/>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0C82"/>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CD3"/>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6ED3"/>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9B3"/>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07C"/>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FF4"/>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B88"/>
    <w:rsid w:val="00D51CAC"/>
    <w:rsid w:val="00D51D12"/>
    <w:rsid w:val="00D51DE1"/>
    <w:rsid w:val="00D51F9C"/>
    <w:rsid w:val="00D52089"/>
    <w:rsid w:val="00D5213D"/>
    <w:rsid w:val="00D522D5"/>
    <w:rsid w:val="00D5249D"/>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119"/>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68B"/>
    <w:rsid w:val="00D71E7E"/>
    <w:rsid w:val="00D71F18"/>
    <w:rsid w:val="00D7240F"/>
    <w:rsid w:val="00D72433"/>
    <w:rsid w:val="00D72697"/>
    <w:rsid w:val="00D72719"/>
    <w:rsid w:val="00D728D4"/>
    <w:rsid w:val="00D72945"/>
    <w:rsid w:val="00D7356F"/>
    <w:rsid w:val="00D73587"/>
    <w:rsid w:val="00D73590"/>
    <w:rsid w:val="00D7394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77"/>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C79"/>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CF3"/>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0E3D"/>
    <w:rsid w:val="00DA1100"/>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74"/>
    <w:rsid w:val="00DA35C5"/>
    <w:rsid w:val="00DA3650"/>
    <w:rsid w:val="00DA375B"/>
    <w:rsid w:val="00DA3929"/>
    <w:rsid w:val="00DA3A6F"/>
    <w:rsid w:val="00DA3B4D"/>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29"/>
    <w:rsid w:val="00DB1643"/>
    <w:rsid w:val="00DB16CF"/>
    <w:rsid w:val="00DB185B"/>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44"/>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6E0C"/>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29"/>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A48"/>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3CF"/>
    <w:rsid w:val="00DE13F2"/>
    <w:rsid w:val="00DE1663"/>
    <w:rsid w:val="00DE1783"/>
    <w:rsid w:val="00DE183F"/>
    <w:rsid w:val="00DE1B46"/>
    <w:rsid w:val="00DE1EB6"/>
    <w:rsid w:val="00DE1FF6"/>
    <w:rsid w:val="00DE219B"/>
    <w:rsid w:val="00DE22D4"/>
    <w:rsid w:val="00DE256C"/>
    <w:rsid w:val="00DE27B9"/>
    <w:rsid w:val="00DE27BE"/>
    <w:rsid w:val="00DE2908"/>
    <w:rsid w:val="00DE2927"/>
    <w:rsid w:val="00DE2D74"/>
    <w:rsid w:val="00DE2D78"/>
    <w:rsid w:val="00DE3042"/>
    <w:rsid w:val="00DE3129"/>
    <w:rsid w:val="00DE33D2"/>
    <w:rsid w:val="00DE369C"/>
    <w:rsid w:val="00DE38A7"/>
    <w:rsid w:val="00DE3A3B"/>
    <w:rsid w:val="00DE3A69"/>
    <w:rsid w:val="00DE3A77"/>
    <w:rsid w:val="00DE3A9D"/>
    <w:rsid w:val="00DE3BE5"/>
    <w:rsid w:val="00DE3D3A"/>
    <w:rsid w:val="00DE3FA1"/>
    <w:rsid w:val="00DE3FA8"/>
    <w:rsid w:val="00DE4104"/>
    <w:rsid w:val="00DE41BF"/>
    <w:rsid w:val="00DE41D4"/>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36"/>
    <w:rsid w:val="00DE728F"/>
    <w:rsid w:val="00DE736F"/>
    <w:rsid w:val="00DE7573"/>
    <w:rsid w:val="00DE762B"/>
    <w:rsid w:val="00DE79E2"/>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1E2"/>
    <w:rsid w:val="00DF2360"/>
    <w:rsid w:val="00DF254A"/>
    <w:rsid w:val="00DF2662"/>
    <w:rsid w:val="00DF2719"/>
    <w:rsid w:val="00DF28EC"/>
    <w:rsid w:val="00DF2939"/>
    <w:rsid w:val="00DF293E"/>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5B"/>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401"/>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8CB"/>
    <w:rsid w:val="00E07A05"/>
    <w:rsid w:val="00E07B30"/>
    <w:rsid w:val="00E07E6B"/>
    <w:rsid w:val="00E07F84"/>
    <w:rsid w:val="00E07F9A"/>
    <w:rsid w:val="00E07FE1"/>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9A"/>
    <w:rsid w:val="00E129A0"/>
    <w:rsid w:val="00E12D8F"/>
    <w:rsid w:val="00E12DA9"/>
    <w:rsid w:val="00E12E7D"/>
    <w:rsid w:val="00E12FE8"/>
    <w:rsid w:val="00E130DE"/>
    <w:rsid w:val="00E132E4"/>
    <w:rsid w:val="00E13B6D"/>
    <w:rsid w:val="00E13B6F"/>
    <w:rsid w:val="00E13F12"/>
    <w:rsid w:val="00E1481F"/>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6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0FA"/>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202"/>
    <w:rsid w:val="00E37428"/>
    <w:rsid w:val="00E374FA"/>
    <w:rsid w:val="00E378F9"/>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4EA"/>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4F4"/>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850"/>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DB"/>
    <w:rsid w:val="00E60C53"/>
    <w:rsid w:val="00E61063"/>
    <w:rsid w:val="00E611D9"/>
    <w:rsid w:val="00E6154C"/>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20"/>
    <w:rsid w:val="00E63890"/>
    <w:rsid w:val="00E63994"/>
    <w:rsid w:val="00E63B2F"/>
    <w:rsid w:val="00E63BD0"/>
    <w:rsid w:val="00E63C3D"/>
    <w:rsid w:val="00E63C41"/>
    <w:rsid w:val="00E63C5F"/>
    <w:rsid w:val="00E642F0"/>
    <w:rsid w:val="00E64424"/>
    <w:rsid w:val="00E64434"/>
    <w:rsid w:val="00E64814"/>
    <w:rsid w:val="00E648BB"/>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98"/>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4FC3"/>
    <w:rsid w:val="00E75174"/>
    <w:rsid w:val="00E75176"/>
    <w:rsid w:val="00E754E3"/>
    <w:rsid w:val="00E7556A"/>
    <w:rsid w:val="00E75640"/>
    <w:rsid w:val="00E75669"/>
    <w:rsid w:val="00E756C6"/>
    <w:rsid w:val="00E757BE"/>
    <w:rsid w:val="00E75CD9"/>
    <w:rsid w:val="00E75E0E"/>
    <w:rsid w:val="00E75EBA"/>
    <w:rsid w:val="00E75F17"/>
    <w:rsid w:val="00E75FEB"/>
    <w:rsid w:val="00E763B4"/>
    <w:rsid w:val="00E763B8"/>
    <w:rsid w:val="00E76747"/>
    <w:rsid w:val="00E769DD"/>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B6"/>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16"/>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AE5"/>
    <w:rsid w:val="00E91DFC"/>
    <w:rsid w:val="00E91EEC"/>
    <w:rsid w:val="00E91F04"/>
    <w:rsid w:val="00E91F35"/>
    <w:rsid w:val="00E91FCC"/>
    <w:rsid w:val="00E921D5"/>
    <w:rsid w:val="00E92362"/>
    <w:rsid w:val="00E926AD"/>
    <w:rsid w:val="00E92A97"/>
    <w:rsid w:val="00E92BAC"/>
    <w:rsid w:val="00E92BEB"/>
    <w:rsid w:val="00E92F85"/>
    <w:rsid w:val="00E93121"/>
    <w:rsid w:val="00E93128"/>
    <w:rsid w:val="00E933DA"/>
    <w:rsid w:val="00E935BA"/>
    <w:rsid w:val="00E936E4"/>
    <w:rsid w:val="00E9375F"/>
    <w:rsid w:val="00E93786"/>
    <w:rsid w:val="00E9391B"/>
    <w:rsid w:val="00E93AD6"/>
    <w:rsid w:val="00E93C52"/>
    <w:rsid w:val="00E93F08"/>
    <w:rsid w:val="00E94118"/>
    <w:rsid w:val="00E9421B"/>
    <w:rsid w:val="00E94427"/>
    <w:rsid w:val="00E949F8"/>
    <w:rsid w:val="00E94B1D"/>
    <w:rsid w:val="00E94B47"/>
    <w:rsid w:val="00E94D2D"/>
    <w:rsid w:val="00E94D76"/>
    <w:rsid w:val="00E94E17"/>
    <w:rsid w:val="00E94F51"/>
    <w:rsid w:val="00E9505E"/>
    <w:rsid w:val="00E95293"/>
    <w:rsid w:val="00E953D5"/>
    <w:rsid w:val="00E954F3"/>
    <w:rsid w:val="00E95533"/>
    <w:rsid w:val="00E9561D"/>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7C1"/>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A0B"/>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DF2"/>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DFD"/>
    <w:rsid w:val="00EB3F04"/>
    <w:rsid w:val="00EB3F86"/>
    <w:rsid w:val="00EB4068"/>
    <w:rsid w:val="00EB40E5"/>
    <w:rsid w:val="00EB4327"/>
    <w:rsid w:val="00EB463A"/>
    <w:rsid w:val="00EB478F"/>
    <w:rsid w:val="00EB479E"/>
    <w:rsid w:val="00EB4C3E"/>
    <w:rsid w:val="00EB4CFF"/>
    <w:rsid w:val="00EB50F5"/>
    <w:rsid w:val="00EB51FF"/>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2A"/>
    <w:rsid w:val="00EC4D7F"/>
    <w:rsid w:val="00EC4E00"/>
    <w:rsid w:val="00EC4ED2"/>
    <w:rsid w:val="00EC5127"/>
    <w:rsid w:val="00EC512A"/>
    <w:rsid w:val="00EC5243"/>
    <w:rsid w:val="00EC56E0"/>
    <w:rsid w:val="00EC5714"/>
    <w:rsid w:val="00EC591A"/>
    <w:rsid w:val="00EC5979"/>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0B57"/>
    <w:rsid w:val="00ED1016"/>
    <w:rsid w:val="00ED11D9"/>
    <w:rsid w:val="00ED11F7"/>
    <w:rsid w:val="00ED1230"/>
    <w:rsid w:val="00ED140D"/>
    <w:rsid w:val="00ED1615"/>
    <w:rsid w:val="00ED162F"/>
    <w:rsid w:val="00ED1635"/>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57"/>
    <w:rsid w:val="00ED7188"/>
    <w:rsid w:val="00ED71C5"/>
    <w:rsid w:val="00ED77D6"/>
    <w:rsid w:val="00ED7B63"/>
    <w:rsid w:val="00ED7CB5"/>
    <w:rsid w:val="00ED7E58"/>
    <w:rsid w:val="00ED7F16"/>
    <w:rsid w:val="00ED7FA7"/>
    <w:rsid w:val="00EE015F"/>
    <w:rsid w:val="00EE07B9"/>
    <w:rsid w:val="00EE0B4A"/>
    <w:rsid w:val="00EE0CC3"/>
    <w:rsid w:val="00EE0F3B"/>
    <w:rsid w:val="00EE0FF9"/>
    <w:rsid w:val="00EE1147"/>
    <w:rsid w:val="00EE1495"/>
    <w:rsid w:val="00EE1661"/>
    <w:rsid w:val="00EE167C"/>
    <w:rsid w:val="00EE16FA"/>
    <w:rsid w:val="00EE18D3"/>
    <w:rsid w:val="00EE1E6F"/>
    <w:rsid w:val="00EE1FD4"/>
    <w:rsid w:val="00EE2282"/>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50A"/>
    <w:rsid w:val="00EE46BB"/>
    <w:rsid w:val="00EE4820"/>
    <w:rsid w:val="00EE4B27"/>
    <w:rsid w:val="00EE4B8F"/>
    <w:rsid w:val="00EE4D36"/>
    <w:rsid w:val="00EE4D4A"/>
    <w:rsid w:val="00EE4E3A"/>
    <w:rsid w:val="00EE4E8F"/>
    <w:rsid w:val="00EE4FB5"/>
    <w:rsid w:val="00EE5022"/>
    <w:rsid w:val="00EE50B9"/>
    <w:rsid w:val="00EE52C8"/>
    <w:rsid w:val="00EE534D"/>
    <w:rsid w:val="00EE53E7"/>
    <w:rsid w:val="00EE5560"/>
    <w:rsid w:val="00EE5724"/>
    <w:rsid w:val="00EE5821"/>
    <w:rsid w:val="00EE5875"/>
    <w:rsid w:val="00EE5953"/>
    <w:rsid w:val="00EE5D20"/>
    <w:rsid w:val="00EE5F4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EE8"/>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0B"/>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E0"/>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742"/>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0EBC"/>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6F7"/>
    <w:rsid w:val="00F447C4"/>
    <w:rsid w:val="00F448AF"/>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8"/>
    <w:rsid w:val="00F6047B"/>
    <w:rsid w:val="00F6094B"/>
    <w:rsid w:val="00F60AA7"/>
    <w:rsid w:val="00F60BE9"/>
    <w:rsid w:val="00F60ED5"/>
    <w:rsid w:val="00F60EEC"/>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5FD6"/>
    <w:rsid w:val="00F66029"/>
    <w:rsid w:val="00F662F6"/>
    <w:rsid w:val="00F66352"/>
    <w:rsid w:val="00F66714"/>
    <w:rsid w:val="00F667D8"/>
    <w:rsid w:val="00F668E1"/>
    <w:rsid w:val="00F66935"/>
    <w:rsid w:val="00F66C2E"/>
    <w:rsid w:val="00F66F8E"/>
    <w:rsid w:val="00F670BB"/>
    <w:rsid w:val="00F67370"/>
    <w:rsid w:val="00F674A0"/>
    <w:rsid w:val="00F676EE"/>
    <w:rsid w:val="00F6783E"/>
    <w:rsid w:val="00F67911"/>
    <w:rsid w:val="00F67994"/>
    <w:rsid w:val="00F67BFF"/>
    <w:rsid w:val="00F67ED9"/>
    <w:rsid w:val="00F7002F"/>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34"/>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167"/>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39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4B95"/>
    <w:rsid w:val="00F8504B"/>
    <w:rsid w:val="00F850AB"/>
    <w:rsid w:val="00F85452"/>
    <w:rsid w:val="00F85536"/>
    <w:rsid w:val="00F85659"/>
    <w:rsid w:val="00F85CD1"/>
    <w:rsid w:val="00F860A8"/>
    <w:rsid w:val="00F8631B"/>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D6"/>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673"/>
    <w:rsid w:val="00F94724"/>
    <w:rsid w:val="00F94AA5"/>
    <w:rsid w:val="00F94F20"/>
    <w:rsid w:val="00F95080"/>
    <w:rsid w:val="00F950B5"/>
    <w:rsid w:val="00F9513F"/>
    <w:rsid w:val="00F95146"/>
    <w:rsid w:val="00F951B8"/>
    <w:rsid w:val="00F9546B"/>
    <w:rsid w:val="00F954FC"/>
    <w:rsid w:val="00F95536"/>
    <w:rsid w:val="00F95719"/>
    <w:rsid w:val="00F95876"/>
    <w:rsid w:val="00F95989"/>
    <w:rsid w:val="00F95D30"/>
    <w:rsid w:val="00F962B3"/>
    <w:rsid w:val="00F96308"/>
    <w:rsid w:val="00F96360"/>
    <w:rsid w:val="00F9638A"/>
    <w:rsid w:val="00F96638"/>
    <w:rsid w:val="00F96E29"/>
    <w:rsid w:val="00F96E5D"/>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185"/>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EFD"/>
    <w:rsid w:val="00FA3F87"/>
    <w:rsid w:val="00FA401E"/>
    <w:rsid w:val="00FA4306"/>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AE2"/>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3F30"/>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0F"/>
    <w:rsid w:val="00FC7474"/>
    <w:rsid w:val="00FC74AF"/>
    <w:rsid w:val="00FC751A"/>
    <w:rsid w:val="00FC7528"/>
    <w:rsid w:val="00FC75A2"/>
    <w:rsid w:val="00FC75A9"/>
    <w:rsid w:val="00FC788D"/>
    <w:rsid w:val="00FC7C82"/>
    <w:rsid w:val="00FC7D68"/>
    <w:rsid w:val="00FC7E2B"/>
    <w:rsid w:val="00FC7E35"/>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561"/>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9E5"/>
    <w:rsid w:val="00FE0A9A"/>
    <w:rsid w:val="00FE0B51"/>
    <w:rsid w:val="00FE0B78"/>
    <w:rsid w:val="00FE0C4F"/>
    <w:rsid w:val="00FE0D17"/>
    <w:rsid w:val="00FE0E2D"/>
    <w:rsid w:val="00FE0ED4"/>
    <w:rsid w:val="00FE120C"/>
    <w:rsid w:val="00FE1364"/>
    <w:rsid w:val="00FE140F"/>
    <w:rsid w:val="00FE16AA"/>
    <w:rsid w:val="00FE1BE4"/>
    <w:rsid w:val="00FE1CB9"/>
    <w:rsid w:val="00FE1D56"/>
    <w:rsid w:val="00FE1E3D"/>
    <w:rsid w:val="00FE1EAB"/>
    <w:rsid w:val="00FE20B6"/>
    <w:rsid w:val="00FE2100"/>
    <w:rsid w:val="00FE2107"/>
    <w:rsid w:val="00FE213F"/>
    <w:rsid w:val="00FE26E2"/>
    <w:rsid w:val="00FE2736"/>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457"/>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DA0"/>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9E5"/>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50F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numPr>
        <w:numId w:val="1"/>
      </w:numPr>
      <w:spacing w:before="120"/>
      <w:outlineLvl w:val="0"/>
    </w:pPr>
    <w:rPr>
      <w:b/>
      <w:bCs/>
      <w:kern w:val="2"/>
      <w:sz w:val="28"/>
      <w:szCs w:val="28"/>
      <w:lang w:val="en-GB" w:eastAsia="zh-CN"/>
    </w:rPr>
  </w:style>
  <w:style w:type="paragraph" w:styleId="20">
    <w:name w:val="heading 2"/>
    <w:aliases w:val="DO NOT USE_h2,h2,h21,2,Header 2,Header2,22,heading2,H2,2nd level,UNDERRUBRIK 1-2,H21,H22,H23,H24,H25,R2,E2,†berschrift 2,õberschrift 2"/>
    <w:basedOn w:val="a"/>
    <w:next w:val="a"/>
    <w:link w:val="21"/>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2">
    <w:name w:val="Body Text 2"/>
    <w:basedOn w:val="a"/>
    <w:rsid w:val="00E33BA0"/>
    <w:pPr>
      <w:spacing w:after="0"/>
      <w:jc w:val="left"/>
    </w:pPr>
    <w:rPr>
      <w:szCs w:val="20"/>
    </w:rPr>
  </w:style>
  <w:style w:type="paragraph" w:styleId="aa">
    <w:name w:val="Balloon Text"/>
    <w:basedOn w:val="a"/>
    <w:semiHidden/>
    <w:rsid w:val="00E33BA0"/>
    <w:rPr>
      <w:rFonts w:ascii="Tahoma" w:hAnsi="Tahoma" w:cs="Tahoma"/>
      <w:sz w:val="16"/>
      <w:szCs w:val="16"/>
    </w:rPr>
  </w:style>
  <w:style w:type="paragraph" w:customStyle="1" w:styleId="References">
    <w:name w:val="References"/>
    <w:basedOn w:val="a"/>
    <w:next w:val="a"/>
    <w:uiPriority w:val="99"/>
    <w:rsid w:val="005A522F"/>
    <w:pPr>
      <w:adjustRightInd/>
      <w:spacing w:after="60"/>
      <w:jc w:val="left"/>
    </w:pPr>
    <w:rPr>
      <w:sz w:val="20"/>
      <w:szCs w:val="16"/>
    </w:rPr>
  </w:style>
  <w:style w:type="character" w:styleId="ab">
    <w:name w:val="FollowedHyperlink"/>
    <w:rsid w:val="00E33BA0"/>
    <w:rPr>
      <w:color w:val="800080"/>
      <w:kern w:val="2"/>
      <w:u w:val="single"/>
      <w:lang w:val="en-GB" w:eastAsia="zh-CN" w:bidi="ar-SA"/>
    </w:rPr>
  </w:style>
  <w:style w:type="paragraph" w:styleId="ac">
    <w:name w:val="footnote text"/>
    <w:basedOn w:val="a"/>
    <w:semiHidden/>
    <w:rsid w:val="00E33BA0"/>
    <w:rPr>
      <w:sz w:val="20"/>
      <w:szCs w:val="20"/>
    </w:rPr>
  </w:style>
  <w:style w:type="character" w:styleId="ad">
    <w:name w:val="footnote reference"/>
    <w:semiHidden/>
    <w:rsid w:val="00E33BA0"/>
    <w:rPr>
      <w:kern w:val="2"/>
      <w:vertAlign w:val="superscript"/>
      <w:lang w:val="en-GB" w:eastAsia="zh-CN" w:bidi="ar-SA"/>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
    <w:semiHidden/>
    <w:rsid w:val="0011742D"/>
    <w:pPr>
      <w:shd w:val="clear" w:color="auto" w:fill="000080"/>
    </w:pPr>
  </w:style>
  <w:style w:type="character" w:styleId="af0">
    <w:name w:val="annotation reference"/>
    <w:qFormat/>
    <w:rsid w:val="00A354E8"/>
    <w:rPr>
      <w:kern w:val="2"/>
      <w:sz w:val="21"/>
      <w:szCs w:val="21"/>
      <w:lang w:val="en-GB" w:eastAsia="zh-CN" w:bidi="ar-SA"/>
    </w:rPr>
  </w:style>
  <w:style w:type="paragraph" w:styleId="af1">
    <w:name w:val="annotation text"/>
    <w:basedOn w:val="a"/>
    <w:link w:val="af2"/>
    <w:qFormat/>
    <w:rsid w:val="00A354E8"/>
    <w:pPr>
      <w:jc w:val="left"/>
    </w:pPr>
  </w:style>
  <w:style w:type="paragraph" w:styleId="af3">
    <w:name w:val="annotation subject"/>
    <w:basedOn w:val="af1"/>
    <w:next w:val="af1"/>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5"/>
    <w:rsid w:val="004C04AC"/>
    <w:pPr>
      <w:pBdr>
        <w:bottom w:val="single" w:sz="6" w:space="1" w:color="auto"/>
      </w:pBdr>
      <w:tabs>
        <w:tab w:val="center" w:pos="4153"/>
        <w:tab w:val="right" w:pos="8306"/>
      </w:tabs>
      <w:jc w:val="center"/>
    </w:pPr>
    <w:rPr>
      <w:sz w:val="18"/>
      <w:szCs w:val="18"/>
    </w:rPr>
  </w:style>
  <w:style w:type="paragraph" w:styleId="af6">
    <w:name w:val="footer"/>
    <w:basedOn w:val="a"/>
    <w:rsid w:val="00017934"/>
    <w:pPr>
      <w:tabs>
        <w:tab w:val="center" w:pos="4153"/>
        <w:tab w:val="right" w:pos="8306"/>
      </w:tabs>
      <w:jc w:val="left"/>
    </w:pPr>
    <w:rPr>
      <w:sz w:val="18"/>
      <w:szCs w:val="18"/>
    </w:rPr>
  </w:style>
  <w:style w:type="table" w:styleId="af7">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8">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a">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b">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c">
    <w:name w:val="endnote text"/>
    <w:basedOn w:val="a"/>
    <w:link w:val="afd"/>
    <w:rsid w:val="004C04AC"/>
    <w:pPr>
      <w:jc w:val="left"/>
    </w:pPr>
  </w:style>
  <w:style w:type="character" w:customStyle="1" w:styleId="afd">
    <w:name w:val="尾注文本 字符"/>
    <w:link w:val="afc"/>
    <w:rsid w:val="00FC56AD"/>
    <w:rPr>
      <w:sz w:val="22"/>
      <w:szCs w:val="22"/>
      <w:lang w:eastAsia="en-US"/>
    </w:rPr>
  </w:style>
  <w:style w:type="character" w:styleId="afe">
    <w:name w:val="endnote reference"/>
    <w:rsid w:val="00FC56AD"/>
    <w:rPr>
      <w:kern w:val="2"/>
      <w:vertAlign w:val="superscript"/>
      <w:lang w:val="en-GB" w:eastAsia="zh-CN" w:bidi="ar-SA"/>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f0"/>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0"/>
    <w:rsid w:val="00F83F10"/>
    <w:rPr>
      <w:b/>
      <w:bCs/>
      <w:sz w:val="24"/>
      <w:szCs w:val="22"/>
      <w:lang w:eastAsia="en-US"/>
    </w:rPr>
  </w:style>
  <w:style w:type="paragraph" w:styleId="aff1">
    <w:name w:val="Body Text First Indent"/>
    <w:basedOn w:val="a3"/>
    <w:link w:val="aff2"/>
    <w:rsid w:val="0008560E"/>
    <w:pPr>
      <w:ind w:firstLineChars="100" w:firstLine="420"/>
    </w:pPr>
    <w:rPr>
      <w:sz w:val="22"/>
      <w:szCs w:val="22"/>
    </w:rPr>
  </w:style>
  <w:style w:type="character" w:customStyle="1" w:styleId="aff2">
    <w:name w:val="正文文本首行缩进 字符"/>
    <w:basedOn w:val="a4"/>
    <w:link w:val="aff1"/>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0">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rsid w:val="003043DB"/>
    <w:rPr>
      <w:rFonts w:ascii="Calibri" w:hAnsi="Calibri" w:cs="Calibri"/>
      <w:sz w:val="22"/>
      <w:szCs w:val="22"/>
    </w:rPr>
  </w:style>
  <w:style w:type="character" w:styleId="aff3">
    <w:name w:val="Placeholder Text"/>
    <w:basedOn w:val="a0"/>
    <w:uiPriority w:val="99"/>
    <w:semiHidden/>
    <w:rsid w:val="004432F9"/>
    <w:rPr>
      <w:color w:val="808080"/>
    </w:rPr>
  </w:style>
  <w:style w:type="character" w:customStyle="1" w:styleId="af2">
    <w:name w:val="批注文字 字符"/>
    <w:link w:val="af1"/>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a"/>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7"/>
      </w:numPr>
      <w:overflowPunct w:val="0"/>
      <w:snapToGrid/>
      <w:spacing w:after="180"/>
      <w:jc w:val="left"/>
      <w:textAlignment w:val="baseline"/>
    </w:pPr>
    <w:rPr>
      <w:rFonts w:eastAsia="Times New Roman"/>
      <w:sz w:val="20"/>
      <w:szCs w:val="20"/>
      <w:lang w:val="en-GB"/>
    </w:rPr>
  </w:style>
  <w:style w:type="table" w:styleId="12">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a"/>
    <w:uiPriority w:val="99"/>
    <w:qFormat/>
    <w:rsid w:val="002F7C7B"/>
    <w:pPr>
      <w:numPr>
        <w:numId w:val="8"/>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a"/>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a0"/>
    <w:link w:val="discussionpoint"/>
    <w:qFormat/>
    <w:rsid w:val="00AE6923"/>
    <w:rPr>
      <w:rFonts w:eastAsia="Batang"/>
      <w:snapToGrid w:val="0"/>
      <w:kern w:val="2"/>
      <w:szCs w:val="22"/>
      <w:lang w:val="en-GB" w:eastAsia="en-US"/>
    </w:rPr>
  </w:style>
  <w:style w:type="character" w:customStyle="1" w:styleId="TALCar">
    <w:name w:val="TAL Car"/>
    <w:qFormat/>
    <w:rsid w:val="00C94730"/>
    <w:rPr>
      <w:rFonts w:ascii="Arial" w:eastAsia="Times New Roman" w:hAnsi="Arial"/>
      <w:sz w:val="18"/>
      <w:lang w:val="en-GB" w:eastAsia="ja-JP"/>
    </w:rPr>
  </w:style>
  <w:style w:type="paragraph" w:styleId="2">
    <w:name w:val="List Bullet 2"/>
    <w:basedOn w:val="a"/>
    <w:semiHidden/>
    <w:unhideWhenUsed/>
    <w:rsid w:val="00AB0CCF"/>
    <w:pPr>
      <w:numPr>
        <w:numId w:val="12"/>
      </w:numPr>
      <w:contextualSpacing/>
    </w:pPr>
  </w:style>
  <w:style w:type="paragraph" w:customStyle="1" w:styleId="CRCoverPage">
    <w:name w:val="CR Cover Page"/>
    <w:link w:val="CRCoverPageZchn"/>
    <w:qFormat/>
    <w:rsid w:val="008D3D8D"/>
    <w:pPr>
      <w:spacing w:after="120"/>
    </w:pPr>
    <w:rPr>
      <w:rFonts w:ascii="Arial" w:hAnsi="Arial"/>
      <w:lang w:val="en-GB" w:eastAsia="en-US"/>
    </w:rPr>
  </w:style>
  <w:style w:type="character" w:customStyle="1" w:styleId="CRCoverPageZchn">
    <w:name w:val="CR Cover Page Zchn"/>
    <w:link w:val="CRCoverPage"/>
    <w:locked/>
    <w:rsid w:val="008D3D8D"/>
    <w:rPr>
      <w:rFonts w:ascii="Arial" w:hAnsi="Arial"/>
      <w:lang w:val="en-GB" w:eastAsia="en-US"/>
    </w:rPr>
  </w:style>
  <w:style w:type="character" w:customStyle="1" w:styleId="0MaintextChar">
    <w:name w:val="0 Main text Char"/>
    <w:link w:val="0Maintext"/>
    <w:qFormat/>
    <w:locked/>
    <w:rsid w:val="003D49E6"/>
    <w:rPr>
      <w:lang w:val="en-GB" w:eastAsia="en-US"/>
    </w:rPr>
  </w:style>
  <w:style w:type="paragraph" w:customStyle="1" w:styleId="0Maintext">
    <w:name w:val="0 Main text"/>
    <w:basedOn w:val="a"/>
    <w:link w:val="0MaintextChar"/>
    <w:qFormat/>
    <w:rsid w:val="003D49E6"/>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19955758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4255726">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487597701">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696394160">
      <w:bodyDiv w:val="1"/>
      <w:marLeft w:val="0"/>
      <w:marRight w:val="0"/>
      <w:marTop w:val="0"/>
      <w:marBottom w:val="0"/>
      <w:divBdr>
        <w:top w:val="none" w:sz="0" w:space="0" w:color="auto"/>
        <w:left w:val="none" w:sz="0" w:space="0" w:color="auto"/>
        <w:bottom w:val="none" w:sz="0" w:space="0" w:color="auto"/>
        <w:right w:val="none" w:sz="0" w:space="0" w:color="auto"/>
      </w:divBdr>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187652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068105">
      <w:bodyDiv w:val="1"/>
      <w:marLeft w:val="0"/>
      <w:marRight w:val="0"/>
      <w:marTop w:val="0"/>
      <w:marBottom w:val="0"/>
      <w:divBdr>
        <w:top w:val="none" w:sz="0" w:space="0" w:color="auto"/>
        <w:left w:val="none" w:sz="0" w:space="0" w:color="auto"/>
        <w:bottom w:val="none" w:sz="0" w:space="0" w:color="auto"/>
        <w:right w:val="none" w:sz="0" w:space="0" w:color="auto"/>
      </w:divBdr>
      <w:divsChild>
        <w:div w:id="1939409499">
          <w:marLeft w:val="446"/>
          <w:marRight w:val="0"/>
          <w:marTop w:val="0"/>
          <w:marBottom w:val="0"/>
          <w:divBdr>
            <w:top w:val="none" w:sz="0" w:space="0" w:color="auto"/>
            <w:left w:val="none" w:sz="0" w:space="0" w:color="auto"/>
            <w:bottom w:val="none" w:sz="0" w:space="0" w:color="auto"/>
            <w:right w:val="none" w:sz="0" w:space="0" w:color="auto"/>
          </w:divBdr>
        </w:div>
        <w:div w:id="1142620888">
          <w:marLeft w:val="446"/>
          <w:marRight w:val="0"/>
          <w:marTop w:val="0"/>
          <w:marBottom w:val="0"/>
          <w:divBdr>
            <w:top w:val="none" w:sz="0" w:space="0" w:color="auto"/>
            <w:left w:val="none" w:sz="0" w:space="0" w:color="auto"/>
            <w:bottom w:val="none" w:sz="0" w:space="0" w:color="auto"/>
            <w:right w:val="none" w:sz="0" w:space="0" w:color="auto"/>
          </w:divBdr>
        </w:div>
        <w:div w:id="1666393068">
          <w:marLeft w:val="446"/>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0029400">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2082040">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015209">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4268242">
      <w:bodyDiv w:val="1"/>
      <w:marLeft w:val="0"/>
      <w:marRight w:val="0"/>
      <w:marTop w:val="0"/>
      <w:marBottom w:val="0"/>
      <w:divBdr>
        <w:top w:val="none" w:sz="0" w:space="0" w:color="auto"/>
        <w:left w:val="none" w:sz="0" w:space="0" w:color="auto"/>
        <w:bottom w:val="none" w:sz="0" w:space="0" w:color="auto"/>
        <w:right w:val="none" w:sz="0" w:space="0" w:color="auto"/>
      </w:divBdr>
    </w:div>
    <w:div w:id="1294872897">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28063677">
      <w:bodyDiv w:val="1"/>
      <w:marLeft w:val="0"/>
      <w:marRight w:val="0"/>
      <w:marTop w:val="0"/>
      <w:marBottom w:val="0"/>
      <w:divBdr>
        <w:top w:val="none" w:sz="0" w:space="0" w:color="auto"/>
        <w:left w:val="none" w:sz="0" w:space="0" w:color="auto"/>
        <w:bottom w:val="none" w:sz="0" w:space="0" w:color="auto"/>
        <w:right w:val="none" w:sz="0" w:space="0" w:color="auto"/>
      </w:divBdr>
    </w:div>
    <w:div w:id="1541093446">
      <w:bodyDiv w:val="1"/>
      <w:marLeft w:val="0"/>
      <w:marRight w:val="0"/>
      <w:marTop w:val="0"/>
      <w:marBottom w:val="0"/>
      <w:divBdr>
        <w:top w:val="none" w:sz="0" w:space="0" w:color="auto"/>
        <w:left w:val="none" w:sz="0" w:space="0" w:color="auto"/>
        <w:bottom w:val="none" w:sz="0" w:space="0" w:color="auto"/>
        <w:right w:val="none" w:sz="0" w:space="0" w:color="auto"/>
      </w:divBdr>
    </w:div>
    <w:div w:id="1552226003">
      <w:bodyDiv w:val="1"/>
      <w:marLeft w:val="0"/>
      <w:marRight w:val="0"/>
      <w:marTop w:val="0"/>
      <w:marBottom w:val="0"/>
      <w:divBdr>
        <w:top w:val="none" w:sz="0" w:space="0" w:color="auto"/>
        <w:left w:val="none" w:sz="0" w:space="0" w:color="auto"/>
        <w:bottom w:val="none" w:sz="0" w:space="0" w:color="auto"/>
        <w:right w:val="none" w:sz="0" w:space="0" w:color="auto"/>
      </w:divBdr>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2179651">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198895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532609">
      <w:bodyDiv w:val="1"/>
      <w:marLeft w:val="0"/>
      <w:marRight w:val="0"/>
      <w:marTop w:val="0"/>
      <w:marBottom w:val="0"/>
      <w:divBdr>
        <w:top w:val="none" w:sz="0" w:space="0" w:color="auto"/>
        <w:left w:val="none" w:sz="0" w:space="0" w:color="auto"/>
        <w:bottom w:val="none" w:sz="0" w:space="0" w:color="auto"/>
        <w:right w:val="none" w:sz="0" w:space="0" w:color="auto"/>
      </w:divBdr>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0704723">
      <w:bodyDiv w:val="1"/>
      <w:marLeft w:val="0"/>
      <w:marRight w:val="0"/>
      <w:marTop w:val="0"/>
      <w:marBottom w:val="0"/>
      <w:divBdr>
        <w:top w:val="none" w:sz="0" w:space="0" w:color="auto"/>
        <w:left w:val="none" w:sz="0" w:space="0" w:color="auto"/>
        <w:bottom w:val="none" w:sz="0" w:space="0" w:color="auto"/>
        <w:right w:val="none" w:sz="0" w:space="0" w:color="auto"/>
      </w:divBdr>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227235">
      <w:bodyDiv w:val="1"/>
      <w:marLeft w:val="0"/>
      <w:marRight w:val="0"/>
      <w:marTop w:val="0"/>
      <w:marBottom w:val="0"/>
      <w:divBdr>
        <w:top w:val="none" w:sz="0" w:space="0" w:color="auto"/>
        <w:left w:val="none" w:sz="0" w:space="0" w:color="auto"/>
        <w:bottom w:val="none" w:sz="0" w:space="0" w:color="auto"/>
        <w:right w:val="none" w:sz="0" w:space="0" w:color="auto"/>
      </w:divBdr>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0074698">
      <w:bodyDiv w:val="1"/>
      <w:marLeft w:val="0"/>
      <w:marRight w:val="0"/>
      <w:marTop w:val="0"/>
      <w:marBottom w:val="0"/>
      <w:divBdr>
        <w:top w:val="none" w:sz="0" w:space="0" w:color="auto"/>
        <w:left w:val="none" w:sz="0" w:space="0" w:color="auto"/>
        <w:bottom w:val="none" w:sz="0" w:space="0" w:color="auto"/>
        <w:right w:val="none" w:sz="0" w:space="0" w:color="auto"/>
      </w:divBdr>
    </w:div>
    <w:div w:id="209207143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137153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3DE6D4-72C3-4598-AE08-30F3B4B05628}">
  <ds:schemaRefs>
    <ds:schemaRef ds:uri="http://schemas.openxmlformats.org/officeDocument/2006/bibliography"/>
  </ds:schemaRefs>
</ds:datastoreItem>
</file>

<file path=customXml/itemProps2.xml><?xml version="1.0" encoding="utf-8"?>
<ds:datastoreItem xmlns:ds="http://schemas.openxmlformats.org/officeDocument/2006/customXml" ds:itemID="{55805C79-E918-4618-BC9C-67F33E08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5</Pages>
  <Words>1684</Words>
  <Characters>9098</Characters>
  <Application>Microsoft Office Word</Application>
  <DocSecurity>0</DocSecurity>
  <Lines>181</Lines>
  <Paragraphs>112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Huawei</cp:lastModifiedBy>
  <cp:revision>20</cp:revision>
  <cp:lastPrinted>2019-11-08T22:53:00Z</cp:lastPrinted>
  <dcterms:created xsi:type="dcterms:W3CDTF">2023-02-16T18:06:00Z</dcterms:created>
  <dcterms:modified xsi:type="dcterms:W3CDTF">2023-02-17T15:00:00Z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(3)5U9sboNBH8uYZ+SSgnmSyqL5X265LibkDyXCNVqhMsyvRUBf3inlzQ4G6EgCtIvjmwrdne1R
qemJI0ESer/qhu2BrSH9aicSgKCRl8xpnkgEkityuma2o0Rl0iOJYHzq3XZbPsIEtWXIZbmg
Kt//D3i8al8W3NFlQkAhkoEBmg0bzxjzTk+664pUBYHWoKyRuy4j/J6wVn5YMMgM4nxRN8/V
pCtmTE3S44iYqL/vXL</vt:lpwstr>
  </property>
  <property fmtid="{D5CDD505-2E9C-101B-9397-08002B2CF9AE}" pid="30" name="_2015_ms_pID_725343_00">
    <vt:lpwstr>_2015_ms_pID_725343</vt:lpwstr>
  </property>
  <property fmtid="{D5CDD505-2E9C-101B-9397-08002B2CF9AE}" pid="31" name="_2015_ms_pID_7253431">
    <vt:lpwstr>zCDULxgQLRSOL9bvk/b/U3J6Pf379bP+bZ+IufDAlT520MtanFIP6W
IjIPZHkRvszbLVlkeS0l4XxXSXo6ALDNq3CdQekMcgiDXwXy1UwuCTi/EZ2afmnjwS8KTyrF
cllji/j8ecfdsdFeTgjSuuBLZnAuh1nfE4Cshg2Wdw+rDR0fUCBghmZInwW1HK9c6Wj1tneK
+idVFQ9p1FUvV+lm7VKsRDOiKB5M68636CDn</vt:lpwstr>
  </property>
  <property fmtid="{D5CDD505-2E9C-101B-9397-08002B2CF9AE}" pid="32" name="_2015_ms_pID_7253431_00">
    <vt:lpwstr>_2015_ms_pID_7253431</vt:lpwstr>
  </property>
  <property fmtid="{D5CDD505-2E9C-101B-9397-08002B2CF9AE}" pid="33" name="_2015_ms_pID_7253432">
    <vt:lpwstr>FNC17kbo+SoFx4OwHezalJMc7OayZWVRG/Zy
tzqeSvzYAvB9kIlm0kpl67w+Pcx9Lh5tcUCMQ98JHTp385Ssrf8=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1664504597</vt:lpwstr>
  </property>
</Properties>
</file>