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1F49AC7B"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A31D94">
        <w:rPr>
          <w:rFonts w:ascii="Arial" w:hAnsi="Arial" w:cs="Arial" w:hint="eastAsia"/>
          <w:b/>
          <w:bCs/>
          <w:sz w:val="28"/>
        </w:rPr>
        <w:t>1</w:t>
      </w:r>
      <w:r w:rsidR="00072062">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FC1057" w:rsidRPr="00FC1057">
        <w:rPr>
          <w:rFonts w:ascii="Arial" w:hAnsi="Arial" w:cs="Arial"/>
          <w:b/>
          <w:bCs/>
          <w:sz w:val="28"/>
        </w:rPr>
        <w:t>R1-</w:t>
      </w:r>
      <w:r w:rsidR="00DE3331" w:rsidRPr="00DE3331">
        <w:rPr>
          <w:rFonts w:ascii="Arial" w:hAnsi="Arial" w:cs="Arial"/>
          <w:b/>
          <w:bCs/>
          <w:sz w:val="28"/>
        </w:rPr>
        <w:t>2301508</w:t>
      </w:r>
    </w:p>
    <w:p w14:paraId="71FA3278" w14:textId="7BB52C42" w:rsidR="00A57144" w:rsidRPr="009513AC" w:rsidRDefault="00072062" w:rsidP="00A57144">
      <w:pPr>
        <w:tabs>
          <w:tab w:val="center" w:pos="4536"/>
          <w:tab w:val="right" w:pos="9072"/>
        </w:tabs>
        <w:rPr>
          <w:rFonts w:ascii="Arial" w:eastAsia="ＭＳ 明朝" w:hAnsi="Arial" w:cs="Arial"/>
          <w:b/>
          <w:bCs/>
          <w:sz w:val="28"/>
        </w:rPr>
      </w:pPr>
      <w:r>
        <w:rPr>
          <w:rFonts w:ascii="Arial" w:eastAsia="ＭＳ 明朝" w:hAnsi="Arial" w:cs="Arial"/>
          <w:b/>
          <w:bCs/>
          <w:sz w:val="28"/>
        </w:rPr>
        <w:t>Athens</w:t>
      </w:r>
      <w:r w:rsidR="004C00CF" w:rsidRPr="00A31D94">
        <w:rPr>
          <w:rFonts w:ascii="Arial" w:eastAsia="ＭＳ 明朝" w:hAnsi="Arial" w:cs="Arial"/>
          <w:b/>
          <w:bCs/>
          <w:sz w:val="28"/>
        </w:rPr>
        <w:t>,</w:t>
      </w:r>
      <w:r>
        <w:rPr>
          <w:rFonts w:ascii="Arial" w:eastAsia="ＭＳ 明朝" w:hAnsi="Arial" w:cs="Arial" w:hint="eastAsia"/>
          <w:b/>
          <w:bCs/>
          <w:sz w:val="28"/>
        </w:rPr>
        <w:t xml:space="preserve"> </w:t>
      </w:r>
      <w:r>
        <w:rPr>
          <w:rFonts w:ascii="Arial" w:eastAsia="ＭＳ 明朝" w:hAnsi="Arial" w:cs="Arial"/>
          <w:b/>
          <w:bCs/>
          <w:sz w:val="28"/>
        </w:rPr>
        <w:t>G</w:t>
      </w:r>
      <w:r w:rsidR="00DE3331">
        <w:rPr>
          <w:rFonts w:ascii="Arial" w:eastAsia="ＭＳ 明朝" w:hAnsi="Arial" w:cs="Arial"/>
          <w:b/>
          <w:bCs/>
          <w:sz w:val="28"/>
        </w:rPr>
        <w:t>reece</w:t>
      </w:r>
      <w:r w:rsidR="004C00CF" w:rsidRPr="00A31D94">
        <w:rPr>
          <w:rFonts w:ascii="Arial" w:eastAsia="ＭＳ 明朝" w:hAnsi="Arial" w:cs="Arial"/>
          <w:b/>
          <w:bCs/>
          <w:sz w:val="28"/>
        </w:rPr>
        <w:t xml:space="preserve">, </w:t>
      </w:r>
      <w:r w:rsidR="00E77CDA">
        <w:rPr>
          <w:rFonts w:ascii="Arial" w:eastAsia="ＭＳ 明朝" w:hAnsi="Arial" w:cs="Arial"/>
          <w:b/>
          <w:bCs/>
          <w:sz w:val="28"/>
        </w:rPr>
        <w:t>February</w:t>
      </w:r>
      <w:r w:rsidR="004C00CF" w:rsidRPr="00A31D94">
        <w:rPr>
          <w:rFonts w:ascii="Arial" w:eastAsia="ＭＳ 明朝" w:hAnsi="Arial" w:cs="Arial"/>
          <w:b/>
          <w:bCs/>
          <w:sz w:val="28"/>
        </w:rPr>
        <w:t xml:space="preserve"> </w:t>
      </w:r>
      <w:r>
        <w:rPr>
          <w:rFonts w:ascii="Arial" w:eastAsia="ＭＳ 明朝" w:hAnsi="Arial" w:cs="Arial"/>
          <w:b/>
          <w:bCs/>
          <w:sz w:val="28"/>
        </w:rPr>
        <w:t>27</w:t>
      </w:r>
      <w:r w:rsidR="004C00CF">
        <w:rPr>
          <w:rFonts w:ascii="Arial" w:eastAsia="ＭＳ 明朝" w:hAnsi="Arial" w:cs="Arial"/>
          <w:b/>
          <w:bCs/>
          <w:sz w:val="28"/>
        </w:rPr>
        <w:t>th</w:t>
      </w:r>
      <w:r w:rsidR="004C00CF" w:rsidRPr="00A31D94">
        <w:rPr>
          <w:rFonts w:ascii="Arial" w:eastAsia="ＭＳ 明朝" w:hAnsi="Arial" w:cs="Arial"/>
          <w:b/>
          <w:bCs/>
          <w:sz w:val="28"/>
        </w:rPr>
        <w:t xml:space="preserve"> – </w:t>
      </w:r>
      <w:r>
        <w:rPr>
          <w:rFonts w:ascii="Arial" w:eastAsia="ＭＳ 明朝" w:hAnsi="Arial" w:cs="Arial"/>
          <w:b/>
          <w:bCs/>
          <w:sz w:val="28"/>
        </w:rPr>
        <w:t>March 3</w:t>
      </w:r>
      <w:r w:rsidR="00EA5A0E">
        <w:rPr>
          <w:rFonts w:ascii="Arial" w:eastAsia="ＭＳ 明朝" w:hAnsi="Arial" w:cs="Arial"/>
          <w:b/>
          <w:bCs/>
          <w:sz w:val="28"/>
        </w:rPr>
        <w:t>rd</w:t>
      </w:r>
      <w:r w:rsidR="004C00CF" w:rsidRPr="00A31D94">
        <w:rPr>
          <w:rFonts w:ascii="Arial" w:eastAsia="ＭＳ 明朝" w:hAnsi="Arial" w:cs="Arial"/>
          <w:b/>
          <w:bCs/>
          <w:sz w:val="28"/>
        </w:rPr>
        <w:t>, 202</w:t>
      </w:r>
      <w:r>
        <w:rPr>
          <w:rFonts w:ascii="Arial" w:eastAsia="ＭＳ 明朝" w:hAnsi="Arial" w:cs="Arial"/>
          <w:b/>
          <w:bCs/>
          <w:sz w:val="28"/>
        </w:rPr>
        <w:t>3</w:t>
      </w:r>
    </w:p>
    <w:p w14:paraId="07210D9E" w14:textId="77777777" w:rsidR="003F1BAF" w:rsidRPr="00EA5A0E"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594053A9"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B6661D" w:rsidRPr="00B6661D">
        <w:rPr>
          <w:sz w:val="24"/>
          <w:lang w:val="en-US" w:eastAsia="ja-JP"/>
        </w:rPr>
        <w:t>Other aspects including control plane signalling and procedures relevant to RAN1</w:t>
      </w:r>
    </w:p>
    <w:p w14:paraId="33948831" w14:textId="6D668B1C"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.8.</w:t>
      </w:r>
      <w:r w:rsidR="00B6661D">
        <w:rPr>
          <w:sz w:val="24"/>
          <w:lang w:val="en-US"/>
        </w:rPr>
        <w:t>2</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663771A9" w14:textId="6748E6A5" w:rsidR="00B6661D" w:rsidRDefault="00B6661D" w:rsidP="00770488">
      <w:pPr>
        <w:spacing w:afterLines="50" w:after="120"/>
        <w:jc w:val="both"/>
        <w:rPr>
          <w:rFonts w:eastAsia="SimSun"/>
          <w:sz w:val="22"/>
          <w:szCs w:val="22"/>
          <w:lang w:val="en-US" w:eastAsia="zh-CN"/>
        </w:rPr>
      </w:pPr>
      <w:r>
        <w:rPr>
          <w:rFonts w:eastAsia="SimSun"/>
          <w:sz w:val="22"/>
          <w:szCs w:val="22"/>
          <w:lang w:val="en-US" w:eastAsia="zh-CN"/>
        </w:rPr>
        <w:t xml:space="preserve">At the </w:t>
      </w:r>
      <w:r w:rsidRPr="00B6661D">
        <w:rPr>
          <w:rFonts w:eastAsia="SimSun"/>
          <w:sz w:val="22"/>
          <w:szCs w:val="22"/>
          <w:lang w:val="en-US" w:eastAsia="zh-CN"/>
        </w:rPr>
        <w:t xml:space="preserve">RAN#97-e meeting, a new WID on NR network-controlled repeaters was approved [1]. </w:t>
      </w:r>
      <w:r>
        <w:rPr>
          <w:rFonts w:eastAsia="SimSun"/>
          <w:sz w:val="22"/>
          <w:szCs w:val="22"/>
          <w:lang w:val="en-US" w:eastAsia="zh-CN"/>
        </w:rPr>
        <w:t>The detailed objectives</w:t>
      </w:r>
      <w:r w:rsidRPr="00B6661D">
        <w:rPr>
          <w:rFonts w:eastAsia="SimSun"/>
          <w:sz w:val="22"/>
          <w:szCs w:val="22"/>
          <w:lang w:val="en-US" w:eastAsia="zh-CN"/>
        </w:rPr>
        <w:t xml:space="preserve"> are as follows.</w:t>
      </w: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2F96AB1D" w14:textId="77777777" w:rsidR="00B6661D" w:rsidRPr="00B6661D" w:rsidRDefault="00B6661D" w:rsidP="00B6661D">
            <w:pPr>
              <w:spacing w:after="0"/>
              <w:rPr>
                <w:rFonts w:eastAsia="SimSun"/>
                <w:bCs/>
                <w:sz w:val="20"/>
                <w:lang w:val="en-US" w:eastAsia="en-GB"/>
              </w:rPr>
            </w:pPr>
            <w:r w:rsidRPr="00B6661D">
              <w:rPr>
                <w:rFonts w:eastAsia="SimSun"/>
                <w:bCs/>
                <w:sz w:val="20"/>
                <w:lang w:val="en-US" w:eastAsia="en-GB"/>
              </w:rPr>
              <w:t>The objectives of NR NCR WI follow the recommendations defined in TR 38.867 and will focus on scenarios and assumption listed below:</w:t>
            </w:r>
          </w:p>
          <w:p w14:paraId="422F4430"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 xml:space="preserve">Network-controlled repeaters are </w:t>
            </w:r>
            <w:proofErr w:type="spellStart"/>
            <w:r w:rsidRPr="00B6661D">
              <w:rPr>
                <w:rFonts w:eastAsia="SimSun"/>
                <w:sz w:val="20"/>
                <w:lang w:eastAsia="en-GB"/>
              </w:rPr>
              <w:t>inband</w:t>
            </w:r>
            <w:proofErr w:type="spellEnd"/>
            <w:r w:rsidRPr="00B6661D">
              <w:rPr>
                <w:rFonts w:eastAsia="SimSun"/>
                <w:sz w:val="20"/>
                <w:lang w:eastAsia="en-GB"/>
              </w:rPr>
              <w:t xml:space="preserve"> RF repeaters used for extension of network coverage on FR1 and FR2 bands based on the NCR model in TR38.867</w:t>
            </w:r>
          </w:p>
          <w:p w14:paraId="2A57B84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For only single hop stationary network-controlled repeaters</w:t>
            </w:r>
          </w:p>
          <w:p w14:paraId="0246847F"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The NCR is transparent to the UE.</w:t>
            </w:r>
          </w:p>
          <w:p w14:paraId="6655AEC9"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 xml:space="preserve">Network-controlled repeater can maintain the </w:t>
            </w:r>
            <w:proofErr w:type="spellStart"/>
            <w:r w:rsidRPr="00B6661D">
              <w:rPr>
                <w:rFonts w:eastAsia="SimSun"/>
                <w:sz w:val="20"/>
                <w:lang w:eastAsia="en-GB"/>
              </w:rPr>
              <w:t>gNB</w:t>
            </w:r>
            <w:proofErr w:type="spellEnd"/>
            <w:r w:rsidRPr="00B6661D">
              <w:rPr>
                <w:rFonts w:eastAsia="SimSun"/>
                <w:sz w:val="20"/>
                <w:lang w:eastAsia="en-GB"/>
              </w:rPr>
              <w:t>-repeater link and repeater-UE link simultaneously</w:t>
            </w:r>
          </w:p>
          <w:p w14:paraId="001F4D23" w14:textId="77777777" w:rsidR="00B6661D" w:rsidRPr="00B6661D" w:rsidRDefault="00B6661D" w:rsidP="00B6661D">
            <w:pPr>
              <w:spacing w:after="0"/>
              <w:rPr>
                <w:rFonts w:eastAsia="SimSun"/>
                <w:sz w:val="20"/>
                <w:lang w:val="en-US" w:eastAsia="ko-KR"/>
              </w:rPr>
            </w:pPr>
            <w:r w:rsidRPr="00B6661D">
              <w:rPr>
                <w:rFonts w:eastAsia="SimSun"/>
                <w:bCs/>
                <w:sz w:val="20"/>
                <w:lang w:val="en-US" w:eastAsia="en-GB"/>
              </w:rPr>
              <w:t>With these considerations, NR NCR supports the following features:</w:t>
            </w:r>
          </w:p>
          <w:p w14:paraId="4BDEE259" w14:textId="77777777" w:rsidR="00B6661D" w:rsidRPr="00B6661D" w:rsidRDefault="00B6661D" w:rsidP="00B6661D">
            <w:pPr>
              <w:spacing w:after="0"/>
              <w:rPr>
                <w:rFonts w:eastAsia="SimSun"/>
                <w:sz w:val="20"/>
                <w:lang w:eastAsia="en-GB"/>
              </w:rPr>
            </w:pPr>
          </w:p>
          <w:p w14:paraId="409E57BC" w14:textId="77777777" w:rsidR="00B6661D" w:rsidRPr="00B6661D" w:rsidRDefault="00B6661D" w:rsidP="00B6661D">
            <w:pPr>
              <w:spacing w:after="0"/>
              <w:rPr>
                <w:rFonts w:eastAsia="SimSun"/>
                <w:sz w:val="20"/>
                <w:lang w:eastAsia="en-GB"/>
              </w:rPr>
            </w:pPr>
            <w:r w:rsidRPr="00B6661D">
              <w:rPr>
                <w:rFonts w:eastAsia="SimSun"/>
                <w:sz w:val="20"/>
                <w:lang w:eastAsia="en-GB"/>
              </w:rPr>
              <w:t xml:space="preserve">Specify the signalling and </w:t>
            </w:r>
            <w:proofErr w:type="spellStart"/>
            <w:r w:rsidRPr="00B6661D">
              <w:rPr>
                <w:rFonts w:eastAsia="SimSun"/>
                <w:sz w:val="20"/>
                <w:lang w:eastAsia="en-GB"/>
              </w:rPr>
              <w:t>behavior</w:t>
            </w:r>
            <w:proofErr w:type="spellEnd"/>
            <w:r w:rsidRPr="00B6661D">
              <w:rPr>
                <w:rFonts w:eastAsia="SimSun"/>
                <w:sz w:val="20"/>
                <w:lang w:eastAsia="en-GB"/>
              </w:rPr>
              <w:t xml:space="preserve"> of the following side control information for controlling the NCR-</w:t>
            </w:r>
            <w:proofErr w:type="spellStart"/>
            <w:r w:rsidRPr="00B6661D">
              <w:rPr>
                <w:rFonts w:eastAsia="SimSun"/>
                <w:sz w:val="20"/>
                <w:lang w:eastAsia="en-GB"/>
              </w:rPr>
              <w:t>Fwd</w:t>
            </w:r>
            <w:proofErr w:type="spellEnd"/>
            <w:r w:rsidRPr="00B6661D">
              <w:rPr>
                <w:rFonts w:eastAsia="SimSun"/>
                <w:sz w:val="20"/>
                <w:lang w:eastAsia="en-GB"/>
              </w:rPr>
              <w:t xml:space="preserve"> [RAN1, RAN2]</w:t>
            </w:r>
          </w:p>
          <w:p w14:paraId="1598A2A3"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Beamforming</w:t>
            </w:r>
          </w:p>
          <w:p w14:paraId="1BA40ACD"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UL-DL TDD operation</w:t>
            </w:r>
          </w:p>
          <w:p w14:paraId="7F3F2E2A" w14:textId="77777777" w:rsidR="00B6661D" w:rsidRPr="00B6661D" w:rsidRDefault="00B6661D" w:rsidP="00B6661D">
            <w:pPr>
              <w:numPr>
                <w:ilvl w:val="0"/>
                <w:numId w:val="29"/>
              </w:numPr>
              <w:overflowPunct/>
              <w:autoSpaceDE/>
              <w:autoSpaceDN/>
              <w:adjustRightInd/>
              <w:spacing w:after="0"/>
              <w:textAlignment w:val="auto"/>
              <w:rPr>
                <w:rFonts w:eastAsia="SimSun"/>
                <w:sz w:val="20"/>
                <w:lang w:eastAsia="en-GB"/>
              </w:rPr>
            </w:pPr>
            <w:r w:rsidRPr="00B6661D">
              <w:rPr>
                <w:rFonts w:eastAsia="SimSun"/>
                <w:sz w:val="20"/>
                <w:lang w:eastAsia="en-GB"/>
              </w:rPr>
              <w:t>ON-OFF information</w:t>
            </w:r>
          </w:p>
          <w:p w14:paraId="5348D241" w14:textId="77777777" w:rsidR="00770488" w:rsidRPr="00B6661D" w:rsidRDefault="00B6661D" w:rsidP="00B6661D">
            <w:pPr>
              <w:overflowPunct/>
              <w:autoSpaceDE/>
              <w:autoSpaceDN/>
              <w:adjustRightInd/>
              <w:spacing w:after="0"/>
              <w:ind w:left="360"/>
              <w:textAlignment w:val="auto"/>
              <w:rPr>
                <w:rFonts w:eastAsia="游明朝"/>
                <w:sz w:val="20"/>
                <w:lang w:val="en-US" w:eastAsia="zh-CN"/>
              </w:rPr>
            </w:pPr>
            <w:r w:rsidRPr="00B6661D">
              <w:rPr>
                <w:rFonts w:eastAsia="游明朝"/>
                <w:sz w:val="20"/>
                <w:lang w:val="en-US" w:eastAsia="zh-CN"/>
              </w:rPr>
              <w:t>Note: Power control aspect will be checked in RAN#98e.</w:t>
            </w:r>
          </w:p>
          <w:p w14:paraId="6DFA91F6" w14:textId="77777777" w:rsidR="00B6661D" w:rsidRPr="00B6661D" w:rsidRDefault="00B6661D" w:rsidP="00B6661D">
            <w:pPr>
              <w:overflowPunct/>
              <w:autoSpaceDE/>
              <w:autoSpaceDN/>
              <w:adjustRightInd/>
              <w:spacing w:after="0"/>
              <w:ind w:left="360"/>
              <w:textAlignment w:val="auto"/>
              <w:rPr>
                <w:rFonts w:eastAsia="SimSun"/>
                <w:sz w:val="20"/>
                <w:lang w:eastAsia="zh-CN"/>
              </w:rPr>
            </w:pPr>
          </w:p>
          <w:p w14:paraId="0E36894D" w14:textId="77777777" w:rsidR="00B6661D" w:rsidRPr="00B6661D" w:rsidRDefault="00B6661D" w:rsidP="00B6661D">
            <w:pPr>
              <w:spacing w:after="0"/>
              <w:rPr>
                <w:rFonts w:eastAsia="SimSun"/>
                <w:sz w:val="20"/>
                <w:lang w:val="en-US" w:eastAsia="zh-CN"/>
              </w:rPr>
            </w:pPr>
            <w:r w:rsidRPr="00B6661D">
              <w:rPr>
                <w:rFonts w:eastAsia="SimSun"/>
                <w:sz w:val="20"/>
                <w:lang w:val="en-US" w:eastAsia="zh-CN"/>
              </w:rPr>
              <w:t xml:space="preserve">Specify control plane </w:t>
            </w:r>
            <w:proofErr w:type="spellStart"/>
            <w:r w:rsidRPr="00B6661D">
              <w:rPr>
                <w:rFonts w:eastAsia="SimSun"/>
                <w:sz w:val="20"/>
                <w:lang w:val="en-US" w:eastAsia="zh-CN"/>
              </w:rPr>
              <w:t>signalling</w:t>
            </w:r>
            <w:proofErr w:type="spellEnd"/>
            <w:r w:rsidRPr="00B6661D">
              <w:rPr>
                <w:rFonts w:eastAsia="SimSun"/>
                <w:sz w:val="20"/>
                <w:lang w:val="en-US" w:eastAsia="zh-CN"/>
              </w:rPr>
              <w:t xml:space="preserve"> and procedures [RAN2, RAN1]</w:t>
            </w:r>
          </w:p>
          <w:p w14:paraId="5D3E133B" w14:textId="77777777" w:rsidR="00B6661D" w:rsidRPr="00B6661D" w:rsidRDefault="00B6661D" w:rsidP="00B6661D">
            <w:pPr>
              <w:numPr>
                <w:ilvl w:val="0"/>
                <w:numId w:val="29"/>
              </w:numPr>
              <w:overflowPunct/>
              <w:autoSpaceDE/>
              <w:autoSpaceDN/>
              <w:adjustRightInd/>
              <w:spacing w:after="0"/>
              <w:textAlignment w:val="auto"/>
              <w:rPr>
                <w:rFonts w:eastAsia="SimSun"/>
                <w:sz w:val="20"/>
                <w:lang w:val="en-US" w:eastAsia="zh-CN"/>
              </w:rPr>
            </w:pPr>
            <w:r w:rsidRPr="00B6661D">
              <w:rPr>
                <w:rFonts w:eastAsia="SimSun"/>
                <w:sz w:val="20"/>
                <w:lang w:val="en-US" w:eastAsia="zh-CN"/>
              </w:rPr>
              <w:t xml:space="preserve">The </w:t>
            </w:r>
            <w:r w:rsidRPr="00B6661D">
              <w:rPr>
                <w:rFonts w:eastAsia="SimSun"/>
                <w:sz w:val="20"/>
                <w:lang w:eastAsia="en-GB"/>
              </w:rPr>
              <w:t>configuration</w:t>
            </w:r>
            <w:r w:rsidRPr="00B6661D">
              <w:rPr>
                <w:rFonts w:eastAsia="SimSun"/>
                <w:sz w:val="20"/>
                <w:lang w:val="en-US" w:eastAsia="zh-CN"/>
              </w:rPr>
              <w:t xml:space="preserve"> of </w:t>
            </w:r>
            <w:proofErr w:type="spellStart"/>
            <w:r w:rsidRPr="00B6661D">
              <w:rPr>
                <w:rFonts w:eastAsia="SimSun"/>
                <w:sz w:val="20"/>
                <w:lang w:val="en-US" w:eastAsia="zh-CN"/>
              </w:rPr>
              <w:t>signalling</w:t>
            </w:r>
            <w:proofErr w:type="spellEnd"/>
            <w:r w:rsidRPr="00B6661D">
              <w:rPr>
                <w:rFonts w:eastAsia="SimSun"/>
                <w:sz w:val="20"/>
                <w:lang w:val="en-US" w:eastAsia="zh-CN"/>
              </w:rPr>
              <w:t xml:space="preserve"> for side control information indication</w:t>
            </w:r>
          </w:p>
          <w:p w14:paraId="63725DC3" w14:textId="3174AA7B" w:rsidR="00B6661D" w:rsidRPr="00B6661D" w:rsidRDefault="00B6661D" w:rsidP="00B6661D">
            <w:pPr>
              <w:overflowPunct/>
              <w:autoSpaceDE/>
              <w:autoSpaceDN/>
              <w:adjustRightInd/>
              <w:spacing w:after="0"/>
              <w:ind w:left="360"/>
              <w:textAlignment w:val="auto"/>
              <w:rPr>
                <w:rFonts w:eastAsia="SimSun"/>
                <w:sz w:val="21"/>
                <w:szCs w:val="21"/>
                <w:lang w:val="en-US" w:eastAsia="zh-CN"/>
              </w:rPr>
            </w:pPr>
            <w:r w:rsidRPr="00B6661D">
              <w:rPr>
                <w:rFonts w:eastAsia="SimSun"/>
                <w:sz w:val="20"/>
                <w:lang w:val="en-US" w:eastAsia="zh-CN"/>
              </w:rPr>
              <w:t>NOTE: Down-</w:t>
            </w:r>
            <w:r w:rsidRPr="00B6661D">
              <w:rPr>
                <w:rFonts w:eastAsia="游明朝"/>
                <w:sz w:val="20"/>
                <w:lang w:val="en-US" w:eastAsia="zh-CN"/>
              </w:rPr>
              <w:t>selection</w:t>
            </w:r>
            <w:r w:rsidRPr="00B6661D">
              <w:rPr>
                <w:rFonts w:eastAsia="SimSun"/>
                <w:sz w:val="20"/>
                <w:lang w:val="en-US" w:eastAsia="zh-CN"/>
              </w:rPr>
              <w:t xml:space="preserve"> of solutions in section 7.2 of TR 38.867 is needed</w:t>
            </w:r>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31A032D7" w:rsidR="00770488" w:rsidRPr="00065347" w:rsidRDefault="00770488" w:rsidP="00770488">
      <w:pPr>
        <w:spacing w:afterLines="50" w:after="120"/>
        <w:jc w:val="both"/>
        <w:rPr>
          <w:rFonts w:eastAsia="SimSun"/>
          <w:sz w:val="22"/>
          <w:szCs w:val="22"/>
          <w:lang w:val="en-US" w:eastAsia="zh-CN"/>
        </w:rPr>
      </w:pPr>
      <w:r w:rsidRPr="00065347">
        <w:rPr>
          <w:rFonts w:eastAsia="SimSun"/>
          <w:sz w:val="22"/>
          <w:szCs w:val="22"/>
          <w:lang w:val="en-US" w:eastAsia="zh-CN"/>
        </w:rPr>
        <w:t xml:space="preserve">In this contribution, we discuss </w:t>
      </w:r>
      <w:r w:rsidR="00AC5DDD" w:rsidRPr="00065347">
        <w:rPr>
          <w:rFonts w:eastAsia="SimSun"/>
          <w:sz w:val="22"/>
          <w:szCs w:val="22"/>
          <w:lang w:val="en-US" w:eastAsia="zh-CN"/>
        </w:rPr>
        <w:t xml:space="preserve">on </w:t>
      </w:r>
      <w:r w:rsidR="00B6661D" w:rsidRPr="00B6661D">
        <w:rPr>
          <w:rFonts w:eastAsia="SimSun"/>
          <w:sz w:val="22"/>
          <w:szCs w:val="22"/>
          <w:lang w:val="en-US" w:eastAsia="zh-CN"/>
        </w:rPr>
        <w:t xml:space="preserve">control plane </w:t>
      </w:r>
      <w:proofErr w:type="spellStart"/>
      <w:r w:rsidR="00B6661D" w:rsidRPr="00B6661D">
        <w:rPr>
          <w:rFonts w:eastAsia="SimSun"/>
          <w:sz w:val="22"/>
          <w:szCs w:val="22"/>
          <w:lang w:val="en-US" w:eastAsia="zh-CN"/>
        </w:rPr>
        <w:t>signalling</w:t>
      </w:r>
      <w:proofErr w:type="spellEnd"/>
      <w:r w:rsidR="00B6661D" w:rsidRPr="00B6661D">
        <w:rPr>
          <w:rFonts w:eastAsia="SimSun"/>
          <w:sz w:val="22"/>
          <w:szCs w:val="22"/>
          <w:lang w:val="en-US" w:eastAsia="zh-CN"/>
        </w:rPr>
        <w:t xml:space="preserve"> and procedures</w:t>
      </w:r>
      <w:r w:rsidR="00B6661D">
        <w:rPr>
          <w:rFonts w:eastAsia="SimSun"/>
          <w:sz w:val="22"/>
          <w:szCs w:val="22"/>
          <w:lang w:val="en-US" w:eastAsia="zh-CN"/>
        </w:rPr>
        <w:t xml:space="preserve"> for</w:t>
      </w:r>
      <w:r w:rsidRPr="00065347">
        <w:rPr>
          <w:sz w:val="22"/>
          <w:szCs w:val="22"/>
          <w:lang w:val="en-US"/>
        </w:rPr>
        <w:t xml:space="preserve"> NR </w:t>
      </w:r>
      <w:r w:rsidR="00A31D94" w:rsidRPr="00065347">
        <w:rPr>
          <w:sz w:val="22"/>
          <w:szCs w:val="22"/>
          <w:lang w:val="en-US"/>
        </w:rPr>
        <w:t>NCR (N</w:t>
      </w:r>
      <w:r w:rsidRPr="00065347">
        <w:rPr>
          <w:sz w:val="22"/>
          <w:szCs w:val="22"/>
          <w:lang w:val="en-US"/>
        </w:rPr>
        <w:t xml:space="preserve">etwork-controlled </w:t>
      </w:r>
      <w:r w:rsidR="00A31D94" w:rsidRPr="00065347">
        <w:rPr>
          <w:sz w:val="22"/>
          <w:szCs w:val="22"/>
          <w:lang w:val="en-US"/>
        </w:rPr>
        <w:t>R</w:t>
      </w:r>
      <w:r w:rsidRPr="00065347">
        <w:rPr>
          <w:sz w:val="22"/>
          <w:szCs w:val="22"/>
          <w:lang w:val="en-US"/>
        </w:rPr>
        <w:t>epeater</w:t>
      </w:r>
      <w:r w:rsidR="00A31D94" w:rsidRPr="00065347">
        <w:rPr>
          <w:sz w:val="22"/>
          <w:szCs w:val="22"/>
          <w:lang w:val="en-US"/>
        </w:rPr>
        <w:t>)</w:t>
      </w:r>
      <w:r w:rsidRPr="00065347">
        <w:rPr>
          <w:sz w:val="22"/>
          <w:szCs w:val="22"/>
          <w:lang w:val="en-US"/>
        </w:rPr>
        <w:t>.</w:t>
      </w:r>
    </w:p>
    <w:p w14:paraId="41A92219" w14:textId="77777777" w:rsidR="002C1E1A" w:rsidRPr="00B6661D" w:rsidRDefault="002C1E1A" w:rsidP="0016069E">
      <w:pPr>
        <w:rPr>
          <w:sz w:val="22"/>
          <w:szCs w:val="22"/>
          <w:lang w:val="en-US"/>
        </w:rPr>
      </w:pPr>
    </w:p>
    <w:p w14:paraId="3390AE57" w14:textId="0960DA42" w:rsidR="00770488" w:rsidRDefault="00B6661D" w:rsidP="00770488">
      <w:pPr>
        <w:pStyle w:val="1"/>
        <w:numPr>
          <w:ilvl w:val="0"/>
          <w:numId w:val="6"/>
        </w:numPr>
        <w:spacing w:before="180" w:after="120"/>
        <w:rPr>
          <w:rFonts w:eastAsia="ＭＳ 明朝"/>
          <w:b/>
          <w:bCs/>
          <w:szCs w:val="24"/>
          <w:lang w:val="en-US"/>
        </w:rPr>
      </w:pPr>
      <w:r>
        <w:rPr>
          <w:rFonts w:eastAsia="ＭＳ 明朝"/>
          <w:b/>
          <w:bCs/>
          <w:szCs w:val="24"/>
          <w:lang w:val="en-US"/>
        </w:rPr>
        <w:t xml:space="preserve">Discussion </w:t>
      </w:r>
      <w:r w:rsidR="00636356">
        <w:rPr>
          <w:rFonts w:eastAsia="ＭＳ 明朝"/>
          <w:b/>
          <w:bCs/>
          <w:szCs w:val="24"/>
          <w:lang w:val="en-US"/>
        </w:rPr>
        <w:t xml:space="preserve">on </w:t>
      </w:r>
      <w:r>
        <w:rPr>
          <w:rFonts w:eastAsia="ＭＳ 明朝"/>
          <w:b/>
          <w:bCs/>
          <w:szCs w:val="24"/>
          <w:lang w:val="en-US"/>
        </w:rPr>
        <w:t>c</w:t>
      </w:r>
      <w:r w:rsidRPr="00B6661D">
        <w:rPr>
          <w:rFonts w:eastAsia="ＭＳ 明朝"/>
          <w:b/>
          <w:bCs/>
          <w:szCs w:val="24"/>
          <w:lang w:val="en-US"/>
        </w:rPr>
        <w:t xml:space="preserve">onfiguration of </w:t>
      </w:r>
      <w:proofErr w:type="spellStart"/>
      <w:r w:rsidRPr="00B6661D">
        <w:rPr>
          <w:rFonts w:eastAsia="ＭＳ 明朝"/>
          <w:b/>
          <w:bCs/>
          <w:szCs w:val="24"/>
          <w:lang w:val="en-US"/>
        </w:rPr>
        <w:t>signalling</w:t>
      </w:r>
      <w:proofErr w:type="spellEnd"/>
    </w:p>
    <w:p w14:paraId="7FDD0FD8" w14:textId="77777777" w:rsidR="00E138E5" w:rsidRPr="00B6661D" w:rsidRDefault="00E138E5" w:rsidP="003A6A32">
      <w:pPr>
        <w:rPr>
          <w:rFonts w:eastAsia="ＭＳ 明朝"/>
          <w:sz w:val="22"/>
          <w:szCs w:val="22"/>
          <w:lang w:val="en-US"/>
        </w:rPr>
      </w:pPr>
    </w:p>
    <w:p w14:paraId="2F8171C1" w14:textId="686AAC78" w:rsidR="00072062" w:rsidRPr="00072062" w:rsidRDefault="005F67AB" w:rsidP="00072062">
      <w:pPr>
        <w:spacing w:afterLines="50" w:after="120"/>
        <w:jc w:val="both"/>
        <w:rPr>
          <w:rFonts w:eastAsiaTheme="minorEastAsia"/>
          <w:sz w:val="22"/>
          <w:szCs w:val="22"/>
          <w:lang w:val="en-US"/>
        </w:rPr>
      </w:pPr>
      <w:r>
        <w:rPr>
          <w:rFonts w:eastAsiaTheme="minorEastAsia"/>
          <w:sz w:val="22"/>
          <w:szCs w:val="22"/>
          <w:lang w:val="en-US"/>
        </w:rPr>
        <w:t>At the RAN1#11</w:t>
      </w:r>
      <w:r w:rsidR="00072062">
        <w:rPr>
          <w:rFonts w:eastAsiaTheme="minorEastAsia"/>
          <w:sz w:val="22"/>
          <w:szCs w:val="22"/>
          <w:lang w:val="en-US"/>
        </w:rPr>
        <w:t>1</w:t>
      </w:r>
      <w:r w:rsidR="00E77CDA">
        <w:rPr>
          <w:rFonts w:eastAsiaTheme="minorEastAsia" w:hint="eastAsia"/>
          <w:sz w:val="22"/>
          <w:szCs w:val="22"/>
          <w:lang w:val="en-US"/>
        </w:rPr>
        <w:t xml:space="preserve"> </w:t>
      </w:r>
      <w:r w:rsidR="00E77CDA">
        <w:rPr>
          <w:rFonts w:eastAsiaTheme="minorEastAsia"/>
          <w:sz w:val="22"/>
          <w:szCs w:val="22"/>
          <w:lang w:val="en-US"/>
        </w:rPr>
        <w:t>meeting,</w:t>
      </w:r>
      <w:r w:rsidRPr="002E1A04">
        <w:rPr>
          <w:rFonts w:eastAsiaTheme="minorEastAsia"/>
          <w:sz w:val="22"/>
          <w:szCs w:val="22"/>
          <w:lang w:val="en-US"/>
        </w:rPr>
        <w:t xml:space="preserve"> </w:t>
      </w:r>
      <w:r w:rsidR="001B44FA">
        <w:rPr>
          <w:rFonts w:eastAsiaTheme="minorEastAsia"/>
          <w:sz w:val="22"/>
          <w:szCs w:val="22"/>
          <w:lang w:val="en-US"/>
        </w:rPr>
        <w:t xml:space="preserve">NCR capability of access link beam information </w:t>
      </w:r>
      <w:r>
        <w:rPr>
          <w:rFonts w:eastAsiaTheme="minorEastAsia"/>
          <w:sz w:val="22"/>
          <w:szCs w:val="22"/>
          <w:lang w:val="en-US"/>
        </w:rPr>
        <w:t xml:space="preserve">was discussed and </w:t>
      </w:r>
      <w:r w:rsidRPr="002E1A04">
        <w:rPr>
          <w:rFonts w:eastAsiaTheme="minorEastAsia"/>
          <w:sz w:val="22"/>
          <w:szCs w:val="22"/>
          <w:lang w:val="en-US"/>
        </w:rPr>
        <w:t>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E77CDA">
        <w:rPr>
          <w:rFonts w:eastAsiaTheme="minorEastAsia"/>
          <w:sz w:val="22"/>
          <w:szCs w:val="22"/>
          <w:lang w:val="en-US"/>
        </w:rPr>
        <w:t>2</w:t>
      </w:r>
      <w:r w:rsidRPr="002E1A04">
        <w:rPr>
          <w:rFonts w:eastAsiaTheme="minorEastAsia"/>
          <w:sz w:val="22"/>
          <w:szCs w:val="22"/>
          <w:lang w:val="en-US"/>
        </w:rPr>
        <w:t>].</w:t>
      </w:r>
      <w:r>
        <w:rPr>
          <w:rFonts w:eastAsiaTheme="minorEastAsia"/>
          <w:sz w:val="22"/>
          <w:szCs w:val="22"/>
          <w:lang w:val="en-US"/>
        </w:rPr>
        <w:t xml:space="preserve"> </w:t>
      </w:r>
    </w:p>
    <w:p w14:paraId="599FD01E"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b/>
          <w:bCs/>
          <w:color w:val="000000"/>
          <w:kern w:val="24"/>
          <w:sz w:val="22"/>
          <w:szCs w:val="22"/>
          <w:highlight w:val="green"/>
          <w:lang w:val="en-GB"/>
        </w:rPr>
        <w:t>Agreement</w:t>
      </w:r>
    </w:p>
    <w:p w14:paraId="62FFE1D8"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color w:val="000000"/>
          <w:kern w:val="24"/>
          <w:sz w:val="22"/>
          <w:szCs w:val="22"/>
        </w:rPr>
        <w:t>The following is supported to deliver the information to characterize the supported physical beam of NCR-</w:t>
      </w:r>
      <w:proofErr w:type="spellStart"/>
      <w:r w:rsidRPr="00072062">
        <w:rPr>
          <w:rFonts w:ascii="Times" w:eastAsia="Batang" w:hAnsi="Times" w:cs="Times New Roman"/>
          <w:color w:val="000000"/>
          <w:kern w:val="24"/>
          <w:sz w:val="22"/>
          <w:szCs w:val="22"/>
        </w:rPr>
        <w:t>Fwd</w:t>
      </w:r>
      <w:proofErr w:type="spellEnd"/>
      <w:r w:rsidRPr="00072062">
        <w:rPr>
          <w:rFonts w:ascii="Times" w:eastAsia="Batang" w:hAnsi="Times" w:cs="Times New Roman"/>
          <w:color w:val="000000"/>
          <w:kern w:val="24"/>
          <w:sz w:val="22"/>
          <w:szCs w:val="22"/>
        </w:rPr>
        <w:t xml:space="preserve"> for access link: </w:t>
      </w:r>
    </w:p>
    <w:p w14:paraId="0D87F83C"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color w:val="000000"/>
          <w:kern w:val="24"/>
          <w:sz w:val="22"/>
          <w:szCs w:val="22"/>
        </w:rPr>
        <w:t xml:space="preserve">Option-2: The information is informed to </w:t>
      </w:r>
      <w:proofErr w:type="spellStart"/>
      <w:r w:rsidRPr="00072062">
        <w:rPr>
          <w:rFonts w:ascii="Times" w:eastAsia="Batang" w:hAnsi="Times" w:cs="Times New Roman"/>
          <w:color w:val="000000"/>
          <w:kern w:val="24"/>
          <w:sz w:val="22"/>
          <w:szCs w:val="22"/>
        </w:rPr>
        <w:t>gNB</w:t>
      </w:r>
      <w:proofErr w:type="spellEnd"/>
      <w:r w:rsidRPr="00072062">
        <w:rPr>
          <w:rFonts w:ascii="Times" w:eastAsia="Batang" w:hAnsi="Times" w:cs="Times New Roman"/>
          <w:color w:val="000000"/>
          <w:kern w:val="24"/>
          <w:sz w:val="22"/>
          <w:szCs w:val="22"/>
        </w:rPr>
        <w:t xml:space="preserve"> and NCR via OAM</w:t>
      </w:r>
    </w:p>
    <w:p w14:paraId="344AC454"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color w:val="000000"/>
          <w:kern w:val="24"/>
          <w:sz w:val="22"/>
          <w:szCs w:val="22"/>
        </w:rPr>
        <w:t xml:space="preserve">  •Note-1: In this option, how to characterize the beam information is based on implementation (e.g., declaration from NCR vendor).</w:t>
      </w:r>
    </w:p>
    <w:p w14:paraId="335A9CA3"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color w:val="000000"/>
          <w:kern w:val="24"/>
          <w:sz w:val="22"/>
          <w:szCs w:val="22"/>
        </w:rPr>
        <w:t xml:space="preserve">  •Note-2: In this option, the beam(s) used by NCR-</w:t>
      </w:r>
      <w:proofErr w:type="spellStart"/>
      <w:r w:rsidRPr="00072062">
        <w:rPr>
          <w:rFonts w:ascii="Times" w:eastAsia="Batang" w:hAnsi="Times" w:cs="Times New Roman"/>
          <w:color w:val="000000"/>
          <w:kern w:val="24"/>
          <w:sz w:val="22"/>
          <w:szCs w:val="22"/>
        </w:rPr>
        <w:t>Fwd</w:t>
      </w:r>
      <w:proofErr w:type="spellEnd"/>
      <w:r w:rsidRPr="00072062">
        <w:rPr>
          <w:rFonts w:ascii="Times" w:eastAsia="Batang" w:hAnsi="Times" w:cs="Times New Roman"/>
          <w:color w:val="000000"/>
          <w:kern w:val="24"/>
          <w:sz w:val="22"/>
          <w:szCs w:val="22"/>
        </w:rPr>
        <w:t xml:space="preserve"> for access link is configured for </w:t>
      </w:r>
      <w:proofErr w:type="spellStart"/>
      <w:r w:rsidRPr="00072062">
        <w:rPr>
          <w:rFonts w:ascii="Times" w:eastAsia="Batang" w:hAnsi="Times" w:cs="Times New Roman"/>
          <w:color w:val="000000"/>
          <w:kern w:val="24"/>
          <w:sz w:val="22"/>
          <w:szCs w:val="22"/>
        </w:rPr>
        <w:t>gNB</w:t>
      </w:r>
      <w:proofErr w:type="spellEnd"/>
      <w:r w:rsidRPr="00072062">
        <w:rPr>
          <w:rFonts w:ascii="Times" w:eastAsia="Batang" w:hAnsi="Times" w:cs="Times New Roman"/>
          <w:color w:val="000000"/>
          <w:kern w:val="24"/>
          <w:sz w:val="22"/>
          <w:szCs w:val="22"/>
        </w:rPr>
        <w:t xml:space="preserve"> and NCR by OAM based on implementation. </w:t>
      </w:r>
    </w:p>
    <w:p w14:paraId="3637F60D" w14:textId="526C7A7A"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1"/>
          <w:szCs w:val="21"/>
        </w:rPr>
      </w:pPr>
      <w:r w:rsidRPr="00072062">
        <w:rPr>
          <w:rFonts w:ascii="Times" w:eastAsia="Batang" w:hAnsi="Times" w:cs="Times New Roman"/>
          <w:color w:val="000000"/>
          <w:kern w:val="24"/>
          <w:sz w:val="22"/>
          <w:szCs w:val="22"/>
        </w:rPr>
        <w:t xml:space="preserve">    The beam index in SCI corresponds to the configured beam(s) sequentially. </w:t>
      </w:r>
    </w:p>
    <w:p w14:paraId="58B06C0D" w14:textId="77777777" w:rsidR="00072062" w:rsidRPr="00072062" w:rsidRDefault="00072062" w:rsidP="00072062">
      <w:pPr>
        <w:rPr>
          <w:sz w:val="22"/>
          <w:szCs w:val="22"/>
          <w:lang w:val="en-US"/>
        </w:rPr>
      </w:pPr>
    </w:p>
    <w:p w14:paraId="5FDC2A86" w14:textId="0515714E" w:rsidR="00072062" w:rsidRPr="00072062" w:rsidRDefault="00E77CDA" w:rsidP="00072062">
      <w:pPr>
        <w:rPr>
          <w:sz w:val="22"/>
          <w:szCs w:val="22"/>
          <w:lang w:val="en-US"/>
        </w:rPr>
      </w:pPr>
      <w:r>
        <w:rPr>
          <w:sz w:val="22"/>
          <w:szCs w:val="22"/>
          <w:lang w:val="en-US"/>
        </w:rPr>
        <w:t>NW needs to have f</w:t>
      </w:r>
      <w:r w:rsidR="00072062" w:rsidRPr="00072062">
        <w:rPr>
          <w:sz w:val="22"/>
          <w:szCs w:val="22"/>
          <w:lang w:val="en-US"/>
        </w:rPr>
        <w:t xml:space="preserve">ollowing </w:t>
      </w:r>
      <w:r w:rsidR="00BC25E2">
        <w:rPr>
          <w:sz w:val="22"/>
          <w:szCs w:val="22"/>
          <w:lang w:val="en-US"/>
        </w:rPr>
        <w:t xml:space="preserve">information on </w:t>
      </w:r>
      <w:r w:rsidR="00072062" w:rsidRPr="00072062">
        <w:rPr>
          <w:sz w:val="22"/>
          <w:szCs w:val="22"/>
          <w:lang w:val="en-US"/>
        </w:rPr>
        <w:t>NCR capabilit</w:t>
      </w:r>
      <w:r w:rsidR="00BC25E2">
        <w:rPr>
          <w:sz w:val="22"/>
          <w:szCs w:val="22"/>
          <w:lang w:val="en-US"/>
        </w:rPr>
        <w:t>ies</w:t>
      </w:r>
      <w:r w:rsidR="00072062" w:rsidRPr="00072062">
        <w:rPr>
          <w:sz w:val="22"/>
          <w:szCs w:val="22"/>
          <w:lang w:val="en-US"/>
        </w:rPr>
        <w:t xml:space="preserve"> </w:t>
      </w:r>
      <w:r>
        <w:rPr>
          <w:sz w:val="22"/>
          <w:szCs w:val="22"/>
          <w:lang w:val="en-US"/>
        </w:rPr>
        <w:t xml:space="preserve">to control the NCR, </w:t>
      </w:r>
      <w:r w:rsidR="00072062" w:rsidRPr="00072062">
        <w:rPr>
          <w:sz w:val="22"/>
          <w:szCs w:val="22"/>
          <w:lang w:val="en-US"/>
        </w:rPr>
        <w:t xml:space="preserve">and </w:t>
      </w:r>
      <w:r>
        <w:rPr>
          <w:sz w:val="22"/>
          <w:szCs w:val="22"/>
          <w:lang w:val="en-US"/>
        </w:rPr>
        <w:t>according to the agreement, NCR access link beam information</w:t>
      </w:r>
      <w:r w:rsidR="00072062" w:rsidRPr="00072062">
        <w:rPr>
          <w:sz w:val="22"/>
          <w:szCs w:val="22"/>
          <w:lang w:val="en-US"/>
        </w:rPr>
        <w:t xml:space="preserve"> is informed </w:t>
      </w:r>
      <w:r w:rsidR="00BC25E2">
        <w:rPr>
          <w:sz w:val="22"/>
          <w:szCs w:val="22"/>
          <w:lang w:val="en-US"/>
        </w:rPr>
        <w:t xml:space="preserve">to </w:t>
      </w:r>
      <w:proofErr w:type="spellStart"/>
      <w:r w:rsidR="00BC25E2">
        <w:rPr>
          <w:sz w:val="22"/>
          <w:szCs w:val="22"/>
          <w:lang w:val="en-US"/>
        </w:rPr>
        <w:t>gNB</w:t>
      </w:r>
      <w:proofErr w:type="spellEnd"/>
      <w:r w:rsidR="00BC25E2">
        <w:rPr>
          <w:sz w:val="22"/>
          <w:szCs w:val="22"/>
          <w:lang w:val="en-US"/>
        </w:rPr>
        <w:t xml:space="preserve"> and NCR </w:t>
      </w:r>
      <w:r w:rsidR="00072062" w:rsidRPr="00072062">
        <w:rPr>
          <w:sz w:val="22"/>
          <w:szCs w:val="22"/>
          <w:lang w:val="en-US"/>
        </w:rPr>
        <w:t>via OAM</w:t>
      </w:r>
    </w:p>
    <w:p w14:paraId="72BF7185" w14:textId="77777777" w:rsidR="00072062" w:rsidRPr="00E77CDA" w:rsidRDefault="00072062" w:rsidP="00072062">
      <w:pPr>
        <w:rPr>
          <w:sz w:val="22"/>
          <w:szCs w:val="22"/>
          <w:lang w:val="en-US"/>
        </w:rPr>
      </w:pPr>
    </w:p>
    <w:p w14:paraId="1C583445" w14:textId="3838B689" w:rsidR="00072062" w:rsidRPr="00072062" w:rsidRDefault="00072062" w:rsidP="00E77CDA">
      <w:pPr>
        <w:ind w:leftChars="100" w:left="240"/>
        <w:rPr>
          <w:sz w:val="22"/>
          <w:szCs w:val="22"/>
          <w:lang w:val="en-US"/>
        </w:rPr>
      </w:pPr>
      <w:r w:rsidRPr="00072062">
        <w:rPr>
          <w:sz w:val="22"/>
          <w:szCs w:val="22"/>
          <w:lang w:val="en-US"/>
        </w:rPr>
        <w:t>1. NCR access link beam information</w:t>
      </w:r>
    </w:p>
    <w:p w14:paraId="7ED9E985" w14:textId="77777777" w:rsidR="00072062" w:rsidRPr="00072062" w:rsidRDefault="00072062" w:rsidP="00E77CDA">
      <w:pPr>
        <w:ind w:leftChars="100" w:left="240"/>
        <w:rPr>
          <w:sz w:val="22"/>
          <w:szCs w:val="22"/>
          <w:lang w:val="en-US"/>
        </w:rPr>
      </w:pPr>
      <w:r w:rsidRPr="00072062">
        <w:rPr>
          <w:sz w:val="22"/>
          <w:szCs w:val="22"/>
          <w:lang w:val="en-US"/>
        </w:rPr>
        <w:t>2. NCR backhaul link beam information</w:t>
      </w:r>
    </w:p>
    <w:p w14:paraId="08E084D6" w14:textId="3F37A629" w:rsidR="00072062" w:rsidRPr="00072062" w:rsidRDefault="00072062" w:rsidP="00E77CDA">
      <w:pPr>
        <w:ind w:leftChars="100" w:left="240"/>
        <w:rPr>
          <w:sz w:val="22"/>
          <w:szCs w:val="22"/>
          <w:lang w:val="en-US"/>
        </w:rPr>
      </w:pPr>
      <w:r w:rsidRPr="00072062">
        <w:rPr>
          <w:sz w:val="22"/>
          <w:szCs w:val="22"/>
          <w:lang w:val="en-US"/>
        </w:rPr>
        <w:t xml:space="preserve">3. </w:t>
      </w:r>
      <w:r w:rsidR="00E77CDA">
        <w:rPr>
          <w:sz w:val="22"/>
          <w:szCs w:val="22"/>
          <w:lang w:val="en-US"/>
        </w:rPr>
        <w:t xml:space="preserve">NCR </w:t>
      </w:r>
      <w:r w:rsidRPr="00072062">
        <w:rPr>
          <w:sz w:val="22"/>
          <w:szCs w:val="22"/>
          <w:lang w:val="en-US"/>
        </w:rPr>
        <w:t>ON/OFF related capability</w:t>
      </w:r>
    </w:p>
    <w:p w14:paraId="2854C06A" w14:textId="5F6763DD" w:rsidR="00072062" w:rsidRDefault="00072062" w:rsidP="00E77CDA">
      <w:pPr>
        <w:ind w:leftChars="100" w:left="240"/>
        <w:rPr>
          <w:sz w:val="22"/>
          <w:szCs w:val="22"/>
          <w:lang w:val="en-US"/>
        </w:rPr>
      </w:pPr>
      <w:r w:rsidRPr="00072062">
        <w:rPr>
          <w:sz w:val="22"/>
          <w:szCs w:val="22"/>
          <w:lang w:val="en-US"/>
        </w:rPr>
        <w:t xml:space="preserve">4. others </w:t>
      </w:r>
      <w:r w:rsidR="001B44FA">
        <w:rPr>
          <w:sz w:val="22"/>
          <w:szCs w:val="22"/>
          <w:lang w:val="en-US"/>
        </w:rPr>
        <w:t xml:space="preserve">if necessary </w:t>
      </w:r>
      <w:r w:rsidRPr="00072062">
        <w:rPr>
          <w:sz w:val="22"/>
          <w:szCs w:val="22"/>
          <w:lang w:val="en-US"/>
        </w:rPr>
        <w:t>(</w:t>
      </w:r>
      <w:r w:rsidR="003C3FB3" w:rsidRPr="00072062">
        <w:rPr>
          <w:sz w:val="22"/>
          <w:szCs w:val="22"/>
          <w:lang w:val="en-US"/>
        </w:rPr>
        <w:t>e.g.,</w:t>
      </w:r>
      <w:r w:rsidRPr="00072062">
        <w:rPr>
          <w:sz w:val="22"/>
          <w:szCs w:val="22"/>
          <w:lang w:val="en-US"/>
        </w:rPr>
        <w:t xml:space="preserve"> internal delay)</w:t>
      </w:r>
    </w:p>
    <w:p w14:paraId="6A114C80" w14:textId="77777777" w:rsidR="00072062" w:rsidRPr="00072062" w:rsidRDefault="00072062" w:rsidP="00072062">
      <w:pPr>
        <w:rPr>
          <w:sz w:val="22"/>
          <w:szCs w:val="22"/>
          <w:lang w:val="en-US"/>
        </w:rPr>
      </w:pPr>
    </w:p>
    <w:p w14:paraId="56665E99" w14:textId="09F46B8F" w:rsidR="00072062" w:rsidRPr="00072062" w:rsidRDefault="00BC25E2" w:rsidP="00072062">
      <w:pPr>
        <w:rPr>
          <w:sz w:val="22"/>
          <w:szCs w:val="22"/>
          <w:lang w:val="en-US"/>
        </w:rPr>
      </w:pPr>
      <w:r>
        <w:rPr>
          <w:sz w:val="22"/>
          <w:szCs w:val="22"/>
          <w:lang w:val="en-US"/>
        </w:rPr>
        <w:t>Therefore, it is also necessary to consider the</w:t>
      </w:r>
      <w:r w:rsidR="00072062" w:rsidRPr="00072062">
        <w:rPr>
          <w:sz w:val="22"/>
          <w:szCs w:val="22"/>
          <w:lang w:val="en-US"/>
        </w:rPr>
        <w:t xml:space="preserve"> delivery of information o</w:t>
      </w:r>
      <w:r>
        <w:rPr>
          <w:sz w:val="22"/>
          <w:szCs w:val="22"/>
          <w:lang w:val="en-US"/>
        </w:rPr>
        <w:t>n</w:t>
      </w:r>
      <w:r w:rsidR="00072062" w:rsidRPr="00072062">
        <w:rPr>
          <w:sz w:val="22"/>
          <w:szCs w:val="22"/>
          <w:lang w:val="en-US"/>
        </w:rPr>
        <w:t xml:space="preserve"> NCR capabilities </w:t>
      </w:r>
      <w:r>
        <w:rPr>
          <w:sz w:val="22"/>
          <w:szCs w:val="22"/>
          <w:lang w:val="en-US"/>
        </w:rPr>
        <w:t>regarding</w:t>
      </w:r>
      <w:r w:rsidR="00E77CDA">
        <w:rPr>
          <w:sz w:val="22"/>
          <w:szCs w:val="22"/>
          <w:lang w:val="en-US"/>
        </w:rPr>
        <w:t xml:space="preserve"> NCR backhaul link beam information, NCR ON/OFF related capability, and others if necessary</w:t>
      </w:r>
      <w:r>
        <w:rPr>
          <w:sz w:val="22"/>
          <w:szCs w:val="22"/>
          <w:lang w:val="en-US"/>
        </w:rPr>
        <w:t>.</w:t>
      </w:r>
      <w:r w:rsidR="00E77CDA">
        <w:rPr>
          <w:sz w:val="22"/>
          <w:szCs w:val="22"/>
          <w:lang w:val="en-US"/>
        </w:rPr>
        <w:t xml:space="preserve"> </w:t>
      </w:r>
      <w:r>
        <w:rPr>
          <w:sz w:val="22"/>
          <w:szCs w:val="22"/>
          <w:lang w:val="en-US"/>
        </w:rPr>
        <w:t>F</w:t>
      </w:r>
      <w:r w:rsidR="00072062" w:rsidRPr="00072062">
        <w:rPr>
          <w:sz w:val="22"/>
          <w:szCs w:val="22"/>
          <w:lang w:val="en-US"/>
        </w:rPr>
        <w:t>ollowing options can be considered</w:t>
      </w:r>
      <w:r w:rsidR="00E77CDA">
        <w:rPr>
          <w:sz w:val="22"/>
          <w:szCs w:val="22"/>
          <w:lang w:val="en-US"/>
        </w:rPr>
        <w:t>.</w:t>
      </w:r>
    </w:p>
    <w:p w14:paraId="15142711" w14:textId="77777777" w:rsidR="00072062" w:rsidRPr="00BC25E2" w:rsidRDefault="00072062" w:rsidP="00072062">
      <w:pPr>
        <w:rPr>
          <w:sz w:val="22"/>
          <w:szCs w:val="22"/>
          <w:lang w:val="en-US"/>
        </w:rPr>
      </w:pPr>
    </w:p>
    <w:p w14:paraId="30480759" w14:textId="1EFC8AFB" w:rsidR="00072062" w:rsidRPr="00072062" w:rsidRDefault="00072062" w:rsidP="00E77CDA">
      <w:pPr>
        <w:ind w:leftChars="100" w:left="240"/>
        <w:rPr>
          <w:sz w:val="22"/>
          <w:szCs w:val="22"/>
          <w:lang w:val="en-US"/>
        </w:rPr>
      </w:pPr>
      <w:r w:rsidRPr="00072062">
        <w:rPr>
          <w:sz w:val="22"/>
          <w:szCs w:val="22"/>
          <w:lang w:val="en-US"/>
        </w:rPr>
        <w:t xml:space="preserve">Option </w:t>
      </w:r>
      <w:r w:rsidR="003C3FB3" w:rsidRPr="00072062">
        <w:rPr>
          <w:sz w:val="22"/>
          <w:szCs w:val="22"/>
          <w:lang w:val="en-US"/>
        </w:rPr>
        <w:t>1:</w:t>
      </w:r>
      <w:r w:rsidRPr="00072062">
        <w:rPr>
          <w:sz w:val="22"/>
          <w:szCs w:val="22"/>
          <w:lang w:val="en-US"/>
        </w:rPr>
        <w:t xml:space="preserve"> via </w:t>
      </w:r>
      <w:r w:rsidR="00853056">
        <w:rPr>
          <w:sz w:val="22"/>
          <w:szCs w:val="22"/>
          <w:lang w:val="en-US"/>
        </w:rPr>
        <w:t xml:space="preserve">RRC </w:t>
      </w:r>
      <w:r w:rsidRPr="00072062">
        <w:rPr>
          <w:sz w:val="22"/>
          <w:szCs w:val="22"/>
          <w:lang w:val="en-US"/>
        </w:rPr>
        <w:t>signaling (same as UE capability report)</w:t>
      </w:r>
    </w:p>
    <w:p w14:paraId="564EAD29" w14:textId="2B3B7898" w:rsidR="00072062" w:rsidRPr="00072062" w:rsidRDefault="00072062" w:rsidP="00E77CDA">
      <w:pPr>
        <w:ind w:leftChars="100" w:left="240"/>
        <w:rPr>
          <w:sz w:val="22"/>
          <w:szCs w:val="22"/>
          <w:lang w:val="en-US"/>
        </w:rPr>
      </w:pPr>
      <w:r w:rsidRPr="00072062">
        <w:rPr>
          <w:sz w:val="22"/>
          <w:szCs w:val="22"/>
          <w:lang w:val="en-US"/>
        </w:rPr>
        <w:t xml:space="preserve">Option </w:t>
      </w:r>
      <w:r w:rsidR="003C3FB3" w:rsidRPr="00072062">
        <w:rPr>
          <w:sz w:val="22"/>
          <w:szCs w:val="22"/>
          <w:lang w:val="en-US"/>
        </w:rPr>
        <w:t>2:</w:t>
      </w:r>
      <w:r w:rsidRPr="00072062">
        <w:rPr>
          <w:sz w:val="22"/>
          <w:szCs w:val="22"/>
          <w:lang w:val="en-US"/>
        </w:rPr>
        <w:t xml:space="preserve"> via OAM</w:t>
      </w:r>
    </w:p>
    <w:p w14:paraId="3AF1EB78" w14:textId="77777777" w:rsidR="00072062" w:rsidRDefault="00072062" w:rsidP="00072062">
      <w:pPr>
        <w:rPr>
          <w:sz w:val="22"/>
          <w:szCs w:val="22"/>
          <w:lang w:val="en-US"/>
        </w:rPr>
      </w:pPr>
    </w:p>
    <w:p w14:paraId="6BB26016" w14:textId="2A3FC42E" w:rsidR="00BC25E2" w:rsidRDefault="00072062" w:rsidP="00072062">
      <w:pPr>
        <w:rPr>
          <w:sz w:val="22"/>
          <w:szCs w:val="22"/>
          <w:lang w:val="en-US"/>
        </w:rPr>
      </w:pPr>
      <w:r w:rsidRPr="00072062">
        <w:rPr>
          <w:sz w:val="22"/>
          <w:szCs w:val="22"/>
          <w:lang w:val="en-US"/>
        </w:rPr>
        <w:t xml:space="preserve">In our understanding, Option 2 is selected for </w:t>
      </w:r>
      <w:r w:rsidR="00E77CDA">
        <w:rPr>
          <w:sz w:val="22"/>
          <w:szCs w:val="22"/>
          <w:lang w:val="en-US"/>
        </w:rPr>
        <w:t>the delivery of NCR access link beam information,</w:t>
      </w:r>
      <w:r w:rsidRPr="00072062">
        <w:rPr>
          <w:sz w:val="22"/>
          <w:szCs w:val="22"/>
          <w:lang w:val="en-US"/>
        </w:rPr>
        <w:t xml:space="preserve"> since </w:t>
      </w:r>
      <w:r w:rsidR="00E77CDA">
        <w:rPr>
          <w:sz w:val="22"/>
          <w:szCs w:val="22"/>
          <w:lang w:val="en-US"/>
        </w:rPr>
        <w:t xml:space="preserve">the </w:t>
      </w:r>
      <w:r w:rsidRPr="00072062">
        <w:rPr>
          <w:sz w:val="22"/>
          <w:szCs w:val="22"/>
          <w:lang w:val="en-US"/>
        </w:rPr>
        <w:t>information is very flexible (</w:t>
      </w:r>
      <w:r w:rsidR="003C3FB3" w:rsidRPr="00072062">
        <w:rPr>
          <w:sz w:val="22"/>
          <w:szCs w:val="22"/>
          <w:lang w:val="en-US"/>
        </w:rPr>
        <w:t>e.g.,</w:t>
      </w:r>
      <w:r w:rsidRPr="00072062">
        <w:rPr>
          <w:sz w:val="22"/>
          <w:szCs w:val="22"/>
          <w:lang w:val="en-US"/>
        </w:rPr>
        <w:t xml:space="preserve"> </w:t>
      </w:r>
      <w:r w:rsidR="00BC25E2">
        <w:rPr>
          <w:sz w:val="22"/>
          <w:szCs w:val="22"/>
          <w:lang w:val="en-US"/>
        </w:rPr>
        <w:t xml:space="preserve">in terms of </w:t>
      </w:r>
      <w:r w:rsidRPr="00072062">
        <w:rPr>
          <w:sz w:val="22"/>
          <w:szCs w:val="22"/>
          <w:lang w:val="en-US"/>
        </w:rPr>
        <w:t>number of beams, beam types</w:t>
      </w:r>
      <w:r w:rsidR="00BC25E2">
        <w:rPr>
          <w:sz w:val="22"/>
          <w:szCs w:val="22"/>
          <w:lang w:val="en-US"/>
        </w:rPr>
        <w:t xml:space="preserve"> and</w:t>
      </w:r>
      <w:r w:rsidR="00E77CDA">
        <w:rPr>
          <w:sz w:val="22"/>
          <w:szCs w:val="22"/>
          <w:lang w:val="en-US"/>
        </w:rPr>
        <w:t xml:space="preserve"> beam directions</w:t>
      </w:r>
      <w:r w:rsidRPr="00072062">
        <w:rPr>
          <w:sz w:val="22"/>
          <w:szCs w:val="22"/>
          <w:lang w:val="en-US"/>
        </w:rPr>
        <w:t>).</w:t>
      </w:r>
      <w:r w:rsidRPr="00072062">
        <w:t xml:space="preserve"> </w:t>
      </w:r>
      <w:r w:rsidRPr="00072062">
        <w:rPr>
          <w:sz w:val="22"/>
          <w:szCs w:val="22"/>
          <w:lang w:val="en-US"/>
        </w:rPr>
        <w:t xml:space="preserve">Considering </w:t>
      </w:r>
      <w:r w:rsidR="00BC25E2">
        <w:rPr>
          <w:sz w:val="22"/>
          <w:szCs w:val="22"/>
          <w:lang w:val="en-US"/>
        </w:rPr>
        <w:t>such</w:t>
      </w:r>
      <w:r w:rsidR="00E77CDA">
        <w:rPr>
          <w:sz w:val="22"/>
          <w:szCs w:val="22"/>
          <w:lang w:val="en-US"/>
        </w:rPr>
        <w:t xml:space="preserve"> </w:t>
      </w:r>
      <w:r w:rsidRPr="00072062">
        <w:rPr>
          <w:sz w:val="22"/>
          <w:szCs w:val="22"/>
          <w:lang w:val="en-US"/>
        </w:rPr>
        <w:t xml:space="preserve">characteristic of the access link </w:t>
      </w:r>
      <w:r w:rsidR="00BC25E2">
        <w:rPr>
          <w:sz w:val="22"/>
          <w:szCs w:val="22"/>
          <w:lang w:val="en-US"/>
        </w:rPr>
        <w:t xml:space="preserve">beam </w:t>
      </w:r>
      <w:r w:rsidRPr="00072062">
        <w:rPr>
          <w:sz w:val="22"/>
          <w:szCs w:val="22"/>
          <w:lang w:val="en-US"/>
        </w:rPr>
        <w:t>in NCR</w:t>
      </w:r>
      <w:r w:rsidR="00E77CDA">
        <w:rPr>
          <w:sz w:val="22"/>
          <w:szCs w:val="22"/>
          <w:lang w:val="en-US"/>
        </w:rPr>
        <w:t xml:space="preserve"> and </w:t>
      </w:r>
      <w:r w:rsidR="00BC25E2">
        <w:rPr>
          <w:sz w:val="22"/>
          <w:szCs w:val="22"/>
          <w:lang w:val="en-US"/>
        </w:rPr>
        <w:t xml:space="preserve">the </w:t>
      </w:r>
      <w:r w:rsidR="00E77CDA">
        <w:rPr>
          <w:sz w:val="22"/>
          <w:szCs w:val="22"/>
          <w:lang w:val="en-US"/>
        </w:rPr>
        <w:t>limit</w:t>
      </w:r>
      <w:r w:rsidR="00BC25E2">
        <w:rPr>
          <w:sz w:val="22"/>
          <w:szCs w:val="22"/>
          <w:lang w:val="en-US"/>
        </w:rPr>
        <w:t>ed</w:t>
      </w:r>
      <w:r w:rsidR="00E77CDA">
        <w:rPr>
          <w:sz w:val="22"/>
          <w:szCs w:val="22"/>
          <w:lang w:val="en-US"/>
        </w:rPr>
        <w:t xml:space="preserve"> time for the discussion</w:t>
      </w:r>
      <w:r w:rsidRPr="00072062">
        <w:rPr>
          <w:sz w:val="22"/>
          <w:szCs w:val="22"/>
          <w:lang w:val="en-US"/>
        </w:rPr>
        <w:t xml:space="preserve">, </w:t>
      </w:r>
      <w:r w:rsidR="00E77CDA">
        <w:rPr>
          <w:sz w:val="22"/>
          <w:szCs w:val="22"/>
          <w:lang w:val="en-US"/>
        </w:rPr>
        <w:t xml:space="preserve">OAM was selected for the delivery of the information. </w:t>
      </w:r>
    </w:p>
    <w:p w14:paraId="38008D57" w14:textId="212DF0DC" w:rsidR="003C3FB3" w:rsidRDefault="00072062" w:rsidP="00072062">
      <w:pPr>
        <w:rPr>
          <w:sz w:val="22"/>
          <w:szCs w:val="22"/>
          <w:lang w:val="en-US"/>
        </w:rPr>
      </w:pPr>
      <w:r w:rsidRPr="00072062">
        <w:rPr>
          <w:sz w:val="22"/>
          <w:szCs w:val="22"/>
          <w:lang w:val="en-US"/>
        </w:rPr>
        <w:t xml:space="preserve">On the other hands, information of </w:t>
      </w:r>
      <w:r w:rsidR="00E77CDA">
        <w:rPr>
          <w:sz w:val="22"/>
          <w:szCs w:val="22"/>
          <w:lang w:val="en-US"/>
        </w:rPr>
        <w:t>NCR backhaul link beam</w:t>
      </w:r>
      <w:r w:rsidRPr="00072062">
        <w:rPr>
          <w:sz w:val="22"/>
          <w:szCs w:val="22"/>
          <w:lang w:val="en-US"/>
        </w:rPr>
        <w:t xml:space="preserve"> and </w:t>
      </w:r>
      <w:r w:rsidR="00E77CDA">
        <w:rPr>
          <w:sz w:val="22"/>
          <w:szCs w:val="22"/>
          <w:lang w:val="en-US"/>
        </w:rPr>
        <w:t>NCR ON/OFF related capability</w:t>
      </w:r>
      <w:r w:rsidRPr="00072062">
        <w:rPr>
          <w:sz w:val="22"/>
          <w:szCs w:val="22"/>
          <w:lang w:val="en-US"/>
        </w:rPr>
        <w:t xml:space="preserve"> </w:t>
      </w:r>
      <w:r w:rsidR="00BC25E2">
        <w:rPr>
          <w:sz w:val="22"/>
          <w:szCs w:val="22"/>
          <w:lang w:val="en-US"/>
        </w:rPr>
        <w:t>would</w:t>
      </w:r>
      <w:r w:rsidR="00BC25E2" w:rsidRPr="00072062">
        <w:rPr>
          <w:sz w:val="22"/>
          <w:szCs w:val="22"/>
          <w:lang w:val="en-US"/>
        </w:rPr>
        <w:t xml:space="preserve"> </w:t>
      </w:r>
      <w:r w:rsidRPr="00072062">
        <w:rPr>
          <w:sz w:val="22"/>
          <w:szCs w:val="22"/>
          <w:lang w:val="en-US"/>
        </w:rPr>
        <w:t xml:space="preserve">not </w:t>
      </w:r>
      <w:r w:rsidR="00BC25E2">
        <w:rPr>
          <w:sz w:val="22"/>
          <w:szCs w:val="22"/>
          <w:lang w:val="en-US"/>
        </w:rPr>
        <w:t xml:space="preserve">be </w:t>
      </w:r>
      <w:r w:rsidRPr="00072062">
        <w:rPr>
          <w:sz w:val="22"/>
          <w:szCs w:val="22"/>
          <w:lang w:val="en-US"/>
        </w:rPr>
        <w:t>so flexible</w:t>
      </w:r>
      <w:r w:rsidR="00E77CDA">
        <w:rPr>
          <w:sz w:val="22"/>
          <w:szCs w:val="22"/>
          <w:lang w:val="en-US"/>
        </w:rPr>
        <w:t xml:space="preserve">, </w:t>
      </w:r>
      <w:proofErr w:type="gramStart"/>
      <w:r w:rsidR="00E77CDA">
        <w:rPr>
          <w:sz w:val="22"/>
          <w:szCs w:val="22"/>
          <w:lang w:val="en-US"/>
        </w:rPr>
        <w:t>e.g.</w:t>
      </w:r>
      <w:proofErr w:type="gramEnd"/>
      <w:r w:rsidR="00E77CDA">
        <w:rPr>
          <w:sz w:val="22"/>
          <w:szCs w:val="22"/>
          <w:lang w:val="en-US"/>
        </w:rPr>
        <w:t xml:space="preserve"> capability of NCR backhaul link beam can be followed by that of UE beams.</w:t>
      </w:r>
      <w:r>
        <w:rPr>
          <w:sz w:val="22"/>
          <w:szCs w:val="22"/>
          <w:lang w:val="en-US"/>
        </w:rPr>
        <w:t xml:space="preserve"> </w:t>
      </w:r>
      <w:r w:rsidR="00E77CDA">
        <w:rPr>
          <w:sz w:val="22"/>
          <w:szCs w:val="22"/>
          <w:lang w:val="en-US"/>
        </w:rPr>
        <w:t xml:space="preserve">Therefore, </w:t>
      </w:r>
      <w:r>
        <w:rPr>
          <w:sz w:val="22"/>
          <w:szCs w:val="22"/>
          <w:lang w:val="en-US"/>
        </w:rPr>
        <w:t xml:space="preserve">we think that they can be treated in the same way as </w:t>
      </w:r>
      <w:r w:rsidR="00BC25E2">
        <w:rPr>
          <w:sz w:val="22"/>
          <w:szCs w:val="22"/>
          <w:lang w:val="en-US"/>
        </w:rPr>
        <w:t xml:space="preserve">for </w:t>
      </w:r>
      <w:r>
        <w:rPr>
          <w:sz w:val="22"/>
          <w:szCs w:val="22"/>
          <w:lang w:val="en-US"/>
        </w:rPr>
        <w:t xml:space="preserve">normal </w:t>
      </w:r>
      <w:r w:rsidR="00E77CDA">
        <w:rPr>
          <w:sz w:val="22"/>
          <w:szCs w:val="22"/>
          <w:lang w:val="en-US"/>
        </w:rPr>
        <w:t>UE</w:t>
      </w:r>
      <w:r>
        <w:rPr>
          <w:sz w:val="22"/>
          <w:szCs w:val="22"/>
          <w:lang w:val="en-US"/>
        </w:rPr>
        <w:t>.</w:t>
      </w:r>
      <w:r w:rsidR="00EA5A0E">
        <w:rPr>
          <w:sz w:val="22"/>
          <w:szCs w:val="22"/>
          <w:lang w:val="en-US"/>
        </w:rPr>
        <w:t xml:space="preserve"> In addition, Option 1 is sufficient </w:t>
      </w:r>
      <w:r w:rsidR="00BC25E2">
        <w:rPr>
          <w:sz w:val="22"/>
          <w:szCs w:val="22"/>
          <w:lang w:val="en-US"/>
        </w:rPr>
        <w:t xml:space="preserve">and </w:t>
      </w:r>
      <w:proofErr w:type="gramStart"/>
      <w:r w:rsidR="00BC25E2">
        <w:rPr>
          <w:sz w:val="22"/>
          <w:szCs w:val="22"/>
          <w:lang w:val="en-US"/>
        </w:rPr>
        <w:t>more preferable</w:t>
      </w:r>
      <w:proofErr w:type="gramEnd"/>
      <w:r w:rsidR="00BC25E2">
        <w:rPr>
          <w:sz w:val="22"/>
          <w:szCs w:val="22"/>
          <w:lang w:val="en-US"/>
        </w:rPr>
        <w:t xml:space="preserve"> </w:t>
      </w:r>
      <w:r w:rsidR="00EA5A0E">
        <w:rPr>
          <w:sz w:val="22"/>
          <w:szCs w:val="22"/>
          <w:lang w:val="en-US"/>
        </w:rPr>
        <w:t xml:space="preserve">way for the NCR deployment, since with this option NW operators can easily </w:t>
      </w:r>
      <w:r w:rsidR="00BC25E2">
        <w:rPr>
          <w:sz w:val="22"/>
          <w:szCs w:val="22"/>
          <w:lang w:val="en-US"/>
        </w:rPr>
        <w:t xml:space="preserve">deploy </w:t>
      </w:r>
      <w:r w:rsidR="00EA5A0E">
        <w:rPr>
          <w:sz w:val="22"/>
          <w:szCs w:val="22"/>
          <w:lang w:val="en-US"/>
        </w:rPr>
        <w:t xml:space="preserve">NCR without </w:t>
      </w:r>
      <w:r w:rsidR="00BC25E2">
        <w:rPr>
          <w:sz w:val="22"/>
          <w:szCs w:val="22"/>
          <w:lang w:val="en-US"/>
        </w:rPr>
        <w:t>requiring too much OAM effort</w:t>
      </w:r>
      <w:r w:rsidR="00EA5A0E">
        <w:rPr>
          <w:sz w:val="22"/>
          <w:szCs w:val="22"/>
          <w:lang w:val="en-US"/>
        </w:rPr>
        <w:t>.</w:t>
      </w:r>
    </w:p>
    <w:p w14:paraId="7956738C" w14:textId="77777777" w:rsidR="00E77CDA" w:rsidRDefault="00E77CDA" w:rsidP="00072062">
      <w:pPr>
        <w:rPr>
          <w:sz w:val="22"/>
          <w:szCs w:val="22"/>
          <w:lang w:val="en-US"/>
        </w:rPr>
      </w:pPr>
    </w:p>
    <w:p w14:paraId="0ACDECC2" w14:textId="0130C7E3" w:rsidR="00072062" w:rsidRDefault="00853056" w:rsidP="00724EE9">
      <w:pPr>
        <w:spacing w:afterLines="50" w:after="120"/>
        <w:jc w:val="both"/>
        <w:rPr>
          <w:rFonts w:eastAsia="游明朝"/>
          <w:b/>
          <w:sz w:val="22"/>
          <w:szCs w:val="22"/>
        </w:rPr>
      </w:pPr>
      <w:r w:rsidRPr="00B6661D">
        <w:rPr>
          <w:rFonts w:eastAsia="游明朝"/>
          <w:b/>
          <w:sz w:val="22"/>
          <w:szCs w:val="22"/>
          <w:u w:val="single"/>
          <w:lang w:val="en-US"/>
        </w:rPr>
        <w:t>Proposal 1</w:t>
      </w:r>
      <w:r w:rsidRPr="00B6661D">
        <w:rPr>
          <w:rFonts w:eastAsia="游明朝"/>
          <w:b/>
          <w:sz w:val="22"/>
          <w:szCs w:val="22"/>
          <w:u w:val="single"/>
        </w:rPr>
        <w:t>:</w:t>
      </w:r>
      <w:r w:rsidRPr="00B6661D">
        <w:rPr>
          <w:rFonts w:eastAsia="游明朝" w:hint="eastAsia"/>
          <w:b/>
          <w:sz w:val="22"/>
          <w:szCs w:val="22"/>
        </w:rPr>
        <w:t xml:space="preserve"> </w:t>
      </w:r>
      <w:r>
        <w:rPr>
          <w:rFonts w:eastAsia="游明朝"/>
          <w:b/>
          <w:sz w:val="22"/>
          <w:szCs w:val="22"/>
        </w:rPr>
        <w:t xml:space="preserve">NCR capability report except NCR access link beam information should be delivered via RRC </w:t>
      </w:r>
      <w:proofErr w:type="spellStart"/>
      <w:r>
        <w:rPr>
          <w:rFonts w:eastAsia="游明朝"/>
          <w:b/>
          <w:sz w:val="22"/>
          <w:szCs w:val="22"/>
        </w:rPr>
        <w:t>signaling</w:t>
      </w:r>
      <w:proofErr w:type="spellEnd"/>
      <w:r>
        <w:rPr>
          <w:rFonts w:eastAsia="游明朝"/>
          <w:b/>
          <w:sz w:val="22"/>
          <w:szCs w:val="22"/>
        </w:rPr>
        <w:t xml:space="preserve"> as well as UE capability.</w:t>
      </w:r>
    </w:p>
    <w:p w14:paraId="4770FE98" w14:textId="77777777" w:rsidR="00724EE9" w:rsidRPr="00724EE9" w:rsidRDefault="00724EE9" w:rsidP="00724EE9">
      <w:pPr>
        <w:spacing w:afterLines="50" w:after="120"/>
        <w:jc w:val="both"/>
        <w:rPr>
          <w:rFonts w:eastAsia="游明朝"/>
          <w:b/>
          <w:sz w:val="22"/>
          <w:szCs w:val="22"/>
        </w:rPr>
      </w:pPr>
    </w:p>
    <w:p w14:paraId="03BD48B2" w14:textId="7A7DFBB0" w:rsidR="00072062" w:rsidRPr="00072062" w:rsidRDefault="00072062" w:rsidP="00072062">
      <w:pPr>
        <w:spacing w:afterLines="50" w:after="120"/>
        <w:jc w:val="both"/>
        <w:rPr>
          <w:rFonts w:eastAsiaTheme="minorEastAsia"/>
          <w:sz w:val="22"/>
          <w:szCs w:val="22"/>
          <w:lang w:val="en-US"/>
        </w:rPr>
      </w:pPr>
      <w:r>
        <w:rPr>
          <w:rFonts w:eastAsiaTheme="minorEastAsia"/>
          <w:sz w:val="22"/>
          <w:szCs w:val="22"/>
          <w:lang w:val="en-US"/>
        </w:rPr>
        <w:t>At the RAN1#111</w:t>
      </w:r>
      <w:r w:rsidR="00E77CDA">
        <w:rPr>
          <w:rFonts w:eastAsiaTheme="minorEastAsia"/>
          <w:sz w:val="22"/>
          <w:szCs w:val="22"/>
          <w:lang w:val="en-US"/>
        </w:rPr>
        <w:t xml:space="preserve"> meeting,</w:t>
      </w:r>
      <w:r w:rsidRPr="002E1A04">
        <w:rPr>
          <w:rFonts w:eastAsiaTheme="minorEastAsia"/>
          <w:sz w:val="22"/>
          <w:szCs w:val="22"/>
          <w:lang w:val="en-US"/>
        </w:rPr>
        <w:t xml:space="preserve"> </w:t>
      </w:r>
      <w:r>
        <w:rPr>
          <w:rFonts w:eastAsiaTheme="minorEastAsia"/>
          <w:sz w:val="22"/>
          <w:szCs w:val="22"/>
          <w:lang w:val="en-US"/>
        </w:rPr>
        <w:t xml:space="preserve">functionality of NCR-MT was discussed and </w:t>
      </w:r>
      <w:r w:rsidRPr="002E1A04">
        <w:rPr>
          <w:rFonts w:eastAsiaTheme="minorEastAsia"/>
          <w:sz w:val="22"/>
          <w:szCs w:val="22"/>
          <w:lang w:val="en-US"/>
        </w:rPr>
        <w:t>following a</w:t>
      </w:r>
      <w:r>
        <w:rPr>
          <w:rFonts w:eastAsiaTheme="minorEastAsia"/>
          <w:sz w:val="22"/>
          <w:szCs w:val="22"/>
          <w:lang w:val="en-US"/>
        </w:rPr>
        <w:t>greement</w:t>
      </w:r>
      <w:r w:rsidR="00BC25E2">
        <w:rPr>
          <w:rFonts w:eastAsiaTheme="minorEastAsia"/>
          <w:sz w:val="22"/>
          <w:szCs w:val="22"/>
          <w:lang w:val="en-US"/>
        </w:rPr>
        <w:t>s</w:t>
      </w:r>
      <w:r w:rsidRPr="002E1A04">
        <w:rPr>
          <w:rFonts w:eastAsiaTheme="minorEastAsia"/>
          <w:sz w:val="22"/>
          <w:szCs w:val="22"/>
          <w:lang w:val="en-US"/>
        </w:rPr>
        <w:t xml:space="preserve"> </w:t>
      </w:r>
      <w:r>
        <w:rPr>
          <w:rFonts w:eastAsiaTheme="minorEastAsia"/>
          <w:sz w:val="22"/>
          <w:szCs w:val="22"/>
          <w:lang w:val="en-US"/>
        </w:rPr>
        <w:t>w</w:t>
      </w:r>
      <w:r w:rsidR="00BC25E2">
        <w:rPr>
          <w:rFonts w:eastAsiaTheme="minorEastAsia"/>
          <w:sz w:val="22"/>
          <w:szCs w:val="22"/>
          <w:lang w:val="en-US"/>
        </w:rPr>
        <w:t>ere</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sidR="00E77CDA">
        <w:rPr>
          <w:rFonts w:eastAsiaTheme="minorEastAsia"/>
          <w:sz w:val="22"/>
          <w:szCs w:val="22"/>
          <w:lang w:val="en-US"/>
        </w:rPr>
        <w:t>2</w:t>
      </w:r>
      <w:r w:rsidRPr="002E1A04">
        <w:rPr>
          <w:rFonts w:eastAsiaTheme="minorEastAsia"/>
          <w:sz w:val="22"/>
          <w:szCs w:val="22"/>
          <w:lang w:val="en-US"/>
        </w:rPr>
        <w:t>].</w:t>
      </w:r>
      <w:r>
        <w:rPr>
          <w:rFonts w:eastAsiaTheme="minorEastAsia"/>
          <w:sz w:val="22"/>
          <w:szCs w:val="22"/>
          <w:lang w:val="en-US"/>
        </w:rPr>
        <w:t xml:space="preserve"> </w:t>
      </w:r>
    </w:p>
    <w:p w14:paraId="29A65C4C"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b/>
          <w:bCs/>
          <w:color w:val="000000"/>
          <w:kern w:val="24"/>
          <w:sz w:val="22"/>
          <w:szCs w:val="22"/>
          <w:highlight w:val="green"/>
          <w:lang w:val="en-GB"/>
        </w:rPr>
        <w:t>Agreement</w:t>
      </w:r>
    </w:p>
    <w:p w14:paraId="6E2FAA6C"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 xml:space="preserve">  •Legacy Rel-15 initial/random access procedure is supported for NCR-MTs in C link. </w:t>
      </w:r>
    </w:p>
    <w:p w14:paraId="35A9D0C5"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 xml:space="preserve">    </w:t>
      </w:r>
      <w:proofErr w:type="spellStart"/>
      <w:r w:rsidRPr="00072062">
        <w:rPr>
          <w:rFonts w:ascii="Times" w:eastAsia="Batang" w:hAnsi="Times" w:cs="Times New Roman"/>
          <w:color w:val="000000"/>
          <w:kern w:val="24"/>
          <w:sz w:val="22"/>
          <w:szCs w:val="22"/>
        </w:rPr>
        <w:t>oNote</w:t>
      </w:r>
      <w:proofErr w:type="spellEnd"/>
      <w:r w:rsidRPr="00072062">
        <w:rPr>
          <w:rFonts w:ascii="Times" w:eastAsia="Batang" w:hAnsi="Times" w:cs="Times New Roman"/>
          <w:color w:val="000000"/>
          <w:kern w:val="24"/>
          <w:sz w:val="22"/>
          <w:szCs w:val="22"/>
        </w:rPr>
        <w:t>: No additional enhancement is necessary from RAN1 point of view.</w:t>
      </w:r>
    </w:p>
    <w:p w14:paraId="4EBADFD2"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 xml:space="preserve">  •The CRC bits of the PDCCHs carrying side control information are scrambled by a new dedicated RNTI </w:t>
      </w:r>
    </w:p>
    <w:p w14:paraId="7229555A"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 xml:space="preserve">    </w:t>
      </w:r>
      <w:proofErr w:type="spellStart"/>
      <w:r w:rsidRPr="00072062">
        <w:rPr>
          <w:rFonts w:ascii="Times" w:eastAsia="Batang" w:hAnsi="Times" w:cs="Times New Roman"/>
          <w:color w:val="000000"/>
          <w:kern w:val="24"/>
          <w:sz w:val="22"/>
          <w:szCs w:val="22"/>
        </w:rPr>
        <w:t>oApplicable</w:t>
      </w:r>
      <w:proofErr w:type="spellEnd"/>
      <w:r w:rsidRPr="00072062">
        <w:rPr>
          <w:rFonts w:ascii="Times" w:eastAsia="Batang" w:hAnsi="Times" w:cs="Times New Roman"/>
          <w:color w:val="000000"/>
          <w:kern w:val="24"/>
          <w:sz w:val="22"/>
          <w:szCs w:val="22"/>
        </w:rPr>
        <w:t xml:space="preserve"> only for NCR-MT</w:t>
      </w:r>
    </w:p>
    <w:p w14:paraId="36BC4446"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b/>
          <w:bCs/>
          <w:color w:val="000000"/>
          <w:kern w:val="24"/>
          <w:sz w:val="22"/>
          <w:szCs w:val="22"/>
          <w:highlight w:val="green"/>
          <w:lang w:val="en-GB"/>
        </w:rPr>
        <w:t>Agreement</w:t>
      </w:r>
    </w:p>
    <w:p w14:paraId="6F93FE87"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As optional functionalities for the NCR-MT, at least Rel-15 legacy BFD/BFR/RLM mechanisms are supported</w:t>
      </w:r>
    </w:p>
    <w:p w14:paraId="1B987DBA" w14:textId="77777777" w:rsidR="00072062" w:rsidRPr="00072062" w:rsidRDefault="00072062" w:rsidP="00072062">
      <w:pPr>
        <w:pStyle w:val="Web"/>
        <w:pBdr>
          <w:top w:val="single" w:sz="4" w:space="1" w:color="auto"/>
          <w:left w:val="single" w:sz="4" w:space="4" w:color="auto"/>
          <w:bottom w:val="single" w:sz="4" w:space="1" w:color="auto"/>
          <w:right w:val="single" w:sz="4" w:space="4" w:color="auto"/>
        </w:pBdr>
        <w:spacing w:before="0" w:beforeAutospacing="0" w:after="0" w:afterAutospacing="0"/>
        <w:textAlignment w:val="baseline"/>
        <w:rPr>
          <w:sz w:val="22"/>
          <w:szCs w:val="22"/>
        </w:rPr>
      </w:pPr>
      <w:r w:rsidRPr="00072062">
        <w:rPr>
          <w:rFonts w:ascii="Times" w:eastAsia="Batang" w:hAnsi="Times" w:cs="Times New Roman"/>
          <w:color w:val="000000"/>
          <w:kern w:val="24"/>
          <w:sz w:val="22"/>
          <w:szCs w:val="22"/>
        </w:rPr>
        <w:t xml:space="preserve">  •FFS: The behavior of NCR-</w:t>
      </w:r>
      <w:proofErr w:type="spellStart"/>
      <w:r w:rsidRPr="00072062">
        <w:rPr>
          <w:rFonts w:ascii="Times" w:eastAsia="Batang" w:hAnsi="Times" w:cs="Times New Roman"/>
          <w:color w:val="000000"/>
          <w:kern w:val="24"/>
          <w:sz w:val="22"/>
          <w:szCs w:val="22"/>
        </w:rPr>
        <w:t>Fwd</w:t>
      </w:r>
      <w:proofErr w:type="spellEnd"/>
      <w:r w:rsidRPr="00072062">
        <w:rPr>
          <w:rFonts w:ascii="Times" w:eastAsia="Batang" w:hAnsi="Times" w:cs="Times New Roman"/>
          <w:color w:val="000000"/>
          <w:kern w:val="24"/>
          <w:sz w:val="22"/>
          <w:szCs w:val="22"/>
        </w:rPr>
        <w:t xml:space="preserve"> when BFR/RLF happen in C link.</w:t>
      </w:r>
    </w:p>
    <w:p w14:paraId="02B61016" w14:textId="079F8F07" w:rsidR="00072062" w:rsidRDefault="00072062" w:rsidP="003A6A32">
      <w:pPr>
        <w:rPr>
          <w:sz w:val="22"/>
          <w:szCs w:val="22"/>
          <w:lang w:val="en-US"/>
        </w:rPr>
      </w:pPr>
    </w:p>
    <w:p w14:paraId="3D76A55E" w14:textId="66EEAF25" w:rsidR="00072062" w:rsidRDefault="00BC25E2" w:rsidP="003C3FB3">
      <w:pPr>
        <w:rPr>
          <w:sz w:val="22"/>
          <w:szCs w:val="22"/>
          <w:lang w:val="en-US"/>
        </w:rPr>
      </w:pPr>
      <w:r>
        <w:rPr>
          <w:sz w:val="22"/>
          <w:szCs w:val="22"/>
          <w:lang w:val="en-US"/>
        </w:rPr>
        <w:t>I</w:t>
      </w:r>
      <w:r w:rsidR="00072062" w:rsidRPr="00072062">
        <w:rPr>
          <w:sz w:val="22"/>
          <w:szCs w:val="22"/>
          <w:lang w:val="en-US"/>
        </w:rPr>
        <w:t>t was agreed that NCR-MT supports legacy Rel-15 initial/random access procedure and BFD/BER/RLM mechanism.</w:t>
      </w:r>
      <w:r w:rsidR="003C3FB3">
        <w:rPr>
          <w:sz w:val="22"/>
          <w:szCs w:val="22"/>
          <w:lang w:val="en-US"/>
        </w:rPr>
        <w:t xml:space="preserve"> </w:t>
      </w:r>
      <w:r w:rsidR="00072062" w:rsidRPr="00072062">
        <w:rPr>
          <w:sz w:val="22"/>
          <w:szCs w:val="22"/>
          <w:lang w:val="en-US"/>
        </w:rPr>
        <w:t xml:space="preserve">Although there </w:t>
      </w:r>
      <w:r>
        <w:rPr>
          <w:sz w:val="22"/>
          <w:szCs w:val="22"/>
          <w:lang w:val="en-US"/>
        </w:rPr>
        <w:t>is</w:t>
      </w:r>
      <w:r w:rsidR="00072062" w:rsidRPr="00072062">
        <w:rPr>
          <w:sz w:val="22"/>
          <w:szCs w:val="22"/>
          <w:lang w:val="en-US"/>
        </w:rPr>
        <w:t xml:space="preserve"> no clear agreement, we assume that NCR-MT has </w:t>
      </w:r>
      <w:r>
        <w:rPr>
          <w:sz w:val="22"/>
          <w:szCs w:val="22"/>
          <w:lang w:val="en-US"/>
        </w:rPr>
        <w:t>other</w:t>
      </w:r>
      <w:r w:rsidR="00072062" w:rsidRPr="00072062">
        <w:rPr>
          <w:sz w:val="22"/>
          <w:szCs w:val="22"/>
          <w:lang w:val="en-US"/>
        </w:rPr>
        <w:t xml:space="preserve"> legacy UE features as a normal UE</w:t>
      </w:r>
      <w:r>
        <w:rPr>
          <w:sz w:val="22"/>
          <w:szCs w:val="22"/>
          <w:lang w:val="en-US"/>
        </w:rPr>
        <w:t xml:space="preserve"> by default</w:t>
      </w:r>
      <w:r w:rsidR="00072062" w:rsidRPr="00072062">
        <w:rPr>
          <w:sz w:val="22"/>
          <w:szCs w:val="22"/>
          <w:lang w:val="en-US"/>
        </w:rPr>
        <w:t xml:space="preserve">, and if some of </w:t>
      </w:r>
      <w:r>
        <w:rPr>
          <w:sz w:val="22"/>
          <w:szCs w:val="22"/>
          <w:lang w:val="en-US"/>
        </w:rPr>
        <w:t>the features</w:t>
      </w:r>
      <w:r w:rsidR="00072062" w:rsidRPr="00072062">
        <w:rPr>
          <w:sz w:val="22"/>
          <w:szCs w:val="22"/>
          <w:lang w:val="en-US"/>
        </w:rPr>
        <w:t xml:space="preserve"> is not necessary for NCR-MT, </w:t>
      </w:r>
      <w:r>
        <w:rPr>
          <w:sz w:val="22"/>
          <w:szCs w:val="22"/>
          <w:lang w:val="en-US"/>
        </w:rPr>
        <w:t>it should</w:t>
      </w:r>
      <w:r w:rsidR="00072062" w:rsidRPr="00072062">
        <w:rPr>
          <w:sz w:val="22"/>
          <w:szCs w:val="22"/>
          <w:lang w:val="en-US"/>
        </w:rPr>
        <w:t xml:space="preserve"> be discussed.</w:t>
      </w:r>
      <w:r w:rsidR="003C3FB3">
        <w:rPr>
          <w:sz w:val="22"/>
          <w:szCs w:val="22"/>
          <w:lang w:val="en-US"/>
        </w:rPr>
        <w:t xml:space="preserve"> </w:t>
      </w:r>
    </w:p>
    <w:p w14:paraId="1962D017" w14:textId="77777777" w:rsidR="003C3FB3" w:rsidRDefault="003C3FB3" w:rsidP="003A6A32">
      <w:pPr>
        <w:rPr>
          <w:sz w:val="22"/>
          <w:szCs w:val="22"/>
          <w:lang w:val="en-US"/>
        </w:rPr>
      </w:pPr>
    </w:p>
    <w:p w14:paraId="35584BCC" w14:textId="48417297" w:rsidR="00853056" w:rsidRPr="00072062" w:rsidRDefault="00853056" w:rsidP="00853056">
      <w:pPr>
        <w:rPr>
          <w:b/>
          <w:bCs/>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072062">
        <w:rPr>
          <w:b/>
          <w:bCs/>
          <w:sz w:val="22"/>
          <w:szCs w:val="22"/>
          <w:lang w:val="en-US"/>
        </w:rPr>
        <w:t>NCR-MT should support legacy UE features as a normal UE</w:t>
      </w:r>
      <w:r w:rsidR="00BC25E2">
        <w:rPr>
          <w:b/>
          <w:bCs/>
          <w:sz w:val="22"/>
          <w:szCs w:val="22"/>
          <w:lang w:val="en-US"/>
        </w:rPr>
        <w:t xml:space="preserve"> by default</w:t>
      </w:r>
      <w:r w:rsidRPr="00072062">
        <w:rPr>
          <w:b/>
          <w:bCs/>
          <w:sz w:val="22"/>
          <w:szCs w:val="22"/>
          <w:lang w:val="en-US"/>
        </w:rPr>
        <w:t xml:space="preserve">, and if some of </w:t>
      </w:r>
      <w:r w:rsidR="00BC25E2">
        <w:rPr>
          <w:b/>
          <w:bCs/>
          <w:sz w:val="22"/>
          <w:szCs w:val="22"/>
          <w:lang w:val="en-US"/>
        </w:rPr>
        <w:t>the features</w:t>
      </w:r>
      <w:r w:rsidR="00BC25E2" w:rsidRPr="00072062">
        <w:rPr>
          <w:b/>
          <w:bCs/>
          <w:sz w:val="22"/>
          <w:szCs w:val="22"/>
          <w:lang w:val="en-US"/>
        </w:rPr>
        <w:t xml:space="preserve"> </w:t>
      </w:r>
      <w:r w:rsidRPr="00072062">
        <w:rPr>
          <w:b/>
          <w:bCs/>
          <w:sz w:val="22"/>
          <w:szCs w:val="22"/>
          <w:lang w:val="en-US"/>
        </w:rPr>
        <w:t>is not necessary</w:t>
      </w:r>
      <w:r w:rsidR="00BC25E2">
        <w:rPr>
          <w:b/>
          <w:bCs/>
          <w:sz w:val="22"/>
          <w:szCs w:val="22"/>
          <w:lang w:val="en-US"/>
        </w:rPr>
        <w:t xml:space="preserve"> for NCR-MT</w:t>
      </w:r>
      <w:r w:rsidRPr="00072062">
        <w:rPr>
          <w:b/>
          <w:bCs/>
          <w:sz w:val="22"/>
          <w:szCs w:val="22"/>
          <w:lang w:val="en-US"/>
        </w:rPr>
        <w:t>, it</w:t>
      </w:r>
      <w:r w:rsidR="00BC25E2">
        <w:rPr>
          <w:b/>
          <w:bCs/>
          <w:sz w:val="22"/>
          <w:szCs w:val="22"/>
          <w:lang w:val="en-US"/>
        </w:rPr>
        <w:t xml:space="preserve"> should</w:t>
      </w:r>
      <w:r w:rsidRPr="00072062">
        <w:rPr>
          <w:b/>
          <w:bCs/>
          <w:sz w:val="22"/>
          <w:szCs w:val="22"/>
          <w:lang w:val="en-US"/>
        </w:rPr>
        <w:t xml:space="preserve"> be discussed.</w:t>
      </w:r>
    </w:p>
    <w:p w14:paraId="1F7A63ED" w14:textId="22A7B530" w:rsidR="00853056" w:rsidRDefault="00853056" w:rsidP="003A6A32">
      <w:pPr>
        <w:rPr>
          <w:sz w:val="22"/>
          <w:szCs w:val="22"/>
          <w:lang w:val="en-US"/>
        </w:rPr>
      </w:pPr>
    </w:p>
    <w:p w14:paraId="16DEC131" w14:textId="2E71BAE9" w:rsidR="00853056" w:rsidRPr="00853056" w:rsidRDefault="00853056" w:rsidP="003A6A32">
      <w:pPr>
        <w:rPr>
          <w:sz w:val="22"/>
          <w:szCs w:val="22"/>
          <w:lang w:val="en-US"/>
        </w:rPr>
      </w:pPr>
      <w:r w:rsidRPr="00072062">
        <w:rPr>
          <w:sz w:val="22"/>
          <w:szCs w:val="22"/>
          <w:lang w:val="en-US"/>
        </w:rPr>
        <w:t>When BFR/RLF happen in C-link, backhaul link may not be maintained during the BFR/RLF</w:t>
      </w:r>
      <w:r w:rsidR="00E77CDA">
        <w:rPr>
          <w:sz w:val="22"/>
          <w:szCs w:val="22"/>
          <w:lang w:val="en-US"/>
        </w:rPr>
        <w:t xml:space="preserve"> </w:t>
      </w:r>
      <w:r w:rsidR="00D06D17">
        <w:rPr>
          <w:rFonts w:hint="eastAsia"/>
          <w:sz w:val="22"/>
          <w:szCs w:val="22"/>
          <w:lang w:val="en-US"/>
        </w:rPr>
        <w:t>i</w:t>
      </w:r>
      <w:r w:rsidR="00D06D17">
        <w:rPr>
          <w:sz w:val="22"/>
          <w:szCs w:val="22"/>
          <w:lang w:val="en-US"/>
        </w:rPr>
        <w:t>n case of</w:t>
      </w:r>
      <w:r w:rsidR="00E77CDA">
        <w:rPr>
          <w:sz w:val="22"/>
          <w:szCs w:val="22"/>
          <w:lang w:val="en-US"/>
        </w:rPr>
        <w:t xml:space="preserve"> intra-band C-link and backhaul link operation</w:t>
      </w:r>
      <w:r w:rsidRPr="00072062">
        <w:rPr>
          <w:sz w:val="22"/>
          <w:szCs w:val="22"/>
          <w:lang w:val="en-US"/>
        </w:rPr>
        <w:t xml:space="preserve"> so that </w:t>
      </w:r>
      <w:proofErr w:type="spellStart"/>
      <w:r w:rsidRPr="00072062">
        <w:rPr>
          <w:sz w:val="22"/>
          <w:szCs w:val="22"/>
          <w:lang w:val="en-US"/>
        </w:rPr>
        <w:t>gNB</w:t>
      </w:r>
      <w:proofErr w:type="spellEnd"/>
      <w:r w:rsidRPr="00072062">
        <w:rPr>
          <w:sz w:val="22"/>
          <w:szCs w:val="22"/>
          <w:lang w:val="en-US"/>
        </w:rPr>
        <w:t>-NCR-UE link may be dropped</w:t>
      </w:r>
      <w:r w:rsidR="00E77CDA">
        <w:rPr>
          <w:sz w:val="22"/>
          <w:szCs w:val="22"/>
          <w:lang w:val="en-US"/>
        </w:rPr>
        <w:t xml:space="preserve"> as well</w:t>
      </w:r>
      <w:r w:rsidRPr="00072062">
        <w:rPr>
          <w:sz w:val="22"/>
          <w:szCs w:val="22"/>
          <w:lang w:val="en-US"/>
        </w:rPr>
        <w:t xml:space="preserve">. </w:t>
      </w:r>
      <w:r w:rsidR="00D06D17">
        <w:rPr>
          <w:sz w:val="22"/>
          <w:szCs w:val="22"/>
          <w:lang w:val="en-US"/>
        </w:rPr>
        <w:t>On the other hand, there may be</w:t>
      </w:r>
      <w:r w:rsidR="009F1C45" w:rsidRPr="009F1C45">
        <w:rPr>
          <w:sz w:val="22"/>
          <w:szCs w:val="22"/>
          <w:lang w:val="en-US"/>
        </w:rPr>
        <w:t xml:space="preserve"> the case where the backhaul link can be maintained even if </w:t>
      </w:r>
      <w:r w:rsidR="009F1C45" w:rsidRPr="00072062">
        <w:rPr>
          <w:sz w:val="22"/>
          <w:szCs w:val="22"/>
          <w:lang w:val="en-US"/>
        </w:rPr>
        <w:t>BFR/RLF happen in C-link</w:t>
      </w:r>
      <w:r w:rsidR="00D06D17">
        <w:rPr>
          <w:sz w:val="22"/>
          <w:szCs w:val="22"/>
          <w:lang w:val="en-US"/>
        </w:rPr>
        <w:t xml:space="preserve"> e.g., when TRP of </w:t>
      </w:r>
      <w:proofErr w:type="spellStart"/>
      <w:r w:rsidR="00D06D17">
        <w:rPr>
          <w:sz w:val="22"/>
          <w:szCs w:val="22"/>
          <w:lang w:val="en-US"/>
        </w:rPr>
        <w:t>gNB</w:t>
      </w:r>
      <w:proofErr w:type="spellEnd"/>
      <w:r w:rsidR="00D06D17">
        <w:rPr>
          <w:sz w:val="22"/>
          <w:szCs w:val="22"/>
          <w:lang w:val="en-US"/>
        </w:rPr>
        <w:t xml:space="preserve"> for C-link connection is separated from that for backhaul link connection</w:t>
      </w:r>
      <w:r w:rsidR="009F1C45" w:rsidRPr="009F1C45">
        <w:rPr>
          <w:sz w:val="22"/>
          <w:szCs w:val="22"/>
          <w:lang w:val="en-US"/>
        </w:rPr>
        <w:t xml:space="preserve">, </w:t>
      </w:r>
      <w:r w:rsidR="00D06D17">
        <w:rPr>
          <w:sz w:val="22"/>
          <w:szCs w:val="22"/>
          <w:lang w:val="en-US"/>
        </w:rPr>
        <w:t xml:space="preserve">and </w:t>
      </w:r>
      <w:r w:rsidR="009F1C45" w:rsidRPr="009F1C45">
        <w:rPr>
          <w:sz w:val="22"/>
          <w:szCs w:val="22"/>
          <w:lang w:val="en-US"/>
        </w:rPr>
        <w:t xml:space="preserve">we think it </w:t>
      </w:r>
      <w:r w:rsidR="00D06D17">
        <w:rPr>
          <w:sz w:val="22"/>
          <w:szCs w:val="22"/>
          <w:lang w:val="en-US"/>
        </w:rPr>
        <w:t>may be possible to keep the NCR-</w:t>
      </w:r>
      <w:proofErr w:type="spellStart"/>
      <w:r w:rsidR="00D06D17">
        <w:rPr>
          <w:sz w:val="22"/>
          <w:szCs w:val="22"/>
          <w:lang w:val="en-US"/>
        </w:rPr>
        <w:t>Fwd</w:t>
      </w:r>
      <w:proofErr w:type="spellEnd"/>
      <w:r w:rsidR="00D06D17">
        <w:rPr>
          <w:sz w:val="22"/>
          <w:szCs w:val="22"/>
          <w:lang w:val="en-US"/>
        </w:rPr>
        <w:t xml:space="preserve"> operation</w:t>
      </w:r>
      <w:r w:rsidR="009F1C45" w:rsidRPr="009F1C45">
        <w:rPr>
          <w:sz w:val="22"/>
          <w:szCs w:val="22"/>
          <w:lang w:val="en-US"/>
        </w:rPr>
        <w:t xml:space="preserve"> as a simple repeater</w:t>
      </w:r>
      <w:r w:rsidR="00D06D17">
        <w:rPr>
          <w:sz w:val="22"/>
          <w:szCs w:val="22"/>
          <w:lang w:val="en-US"/>
        </w:rPr>
        <w:t xml:space="preserve"> in such case</w:t>
      </w:r>
      <w:r w:rsidR="009F1C45" w:rsidRPr="009F1C45">
        <w:rPr>
          <w:sz w:val="22"/>
          <w:szCs w:val="22"/>
          <w:lang w:val="en-US"/>
        </w:rPr>
        <w:t xml:space="preserve">. </w:t>
      </w:r>
      <w:r w:rsidR="009F1C45">
        <w:rPr>
          <w:sz w:val="22"/>
          <w:szCs w:val="22"/>
          <w:lang w:val="en-US"/>
        </w:rPr>
        <w:t>Therefore,</w:t>
      </w:r>
      <w:r w:rsidR="00D06D17">
        <w:rPr>
          <w:sz w:val="22"/>
          <w:szCs w:val="22"/>
          <w:lang w:val="en-US"/>
        </w:rPr>
        <w:t xml:space="preserve"> </w:t>
      </w:r>
      <w:r w:rsidR="009F1C45">
        <w:rPr>
          <w:sz w:val="22"/>
          <w:szCs w:val="22"/>
          <w:lang w:val="en-US"/>
        </w:rPr>
        <w:t>w</w:t>
      </w:r>
      <w:r w:rsidR="00BC25E2">
        <w:rPr>
          <w:sz w:val="22"/>
          <w:szCs w:val="22"/>
          <w:lang w:val="en-US"/>
        </w:rPr>
        <w:t>e think that the behavior of</w:t>
      </w:r>
      <w:r w:rsidRPr="00072062">
        <w:rPr>
          <w:sz w:val="22"/>
          <w:szCs w:val="22"/>
          <w:lang w:val="en-US"/>
        </w:rPr>
        <w:t xml:space="preserve"> NCR-</w:t>
      </w:r>
      <w:proofErr w:type="spellStart"/>
      <w:r w:rsidRPr="00072062">
        <w:rPr>
          <w:sz w:val="22"/>
          <w:szCs w:val="22"/>
          <w:lang w:val="en-US"/>
        </w:rPr>
        <w:t>Fwd</w:t>
      </w:r>
      <w:proofErr w:type="spellEnd"/>
      <w:r w:rsidRPr="00072062">
        <w:rPr>
          <w:sz w:val="22"/>
          <w:szCs w:val="22"/>
          <w:lang w:val="en-US"/>
        </w:rPr>
        <w:t xml:space="preserve"> </w:t>
      </w:r>
      <w:r w:rsidR="00BC25E2">
        <w:rPr>
          <w:sz w:val="22"/>
          <w:szCs w:val="22"/>
          <w:lang w:val="en-US"/>
        </w:rPr>
        <w:t>when BFR/RLF happen in C-link</w:t>
      </w:r>
      <w:r w:rsidRPr="00072062">
        <w:rPr>
          <w:sz w:val="22"/>
          <w:szCs w:val="22"/>
          <w:lang w:val="en-US"/>
        </w:rPr>
        <w:t xml:space="preserve"> can be up to NCR implementation.</w:t>
      </w:r>
    </w:p>
    <w:p w14:paraId="79112AE6" w14:textId="77777777" w:rsidR="00853056" w:rsidRDefault="00853056" w:rsidP="003A6A32">
      <w:pPr>
        <w:rPr>
          <w:sz w:val="22"/>
          <w:szCs w:val="22"/>
          <w:lang w:val="en-US"/>
        </w:rPr>
      </w:pPr>
    </w:p>
    <w:p w14:paraId="0696E9DB" w14:textId="17E41C0E" w:rsidR="00072062" w:rsidRDefault="00072062" w:rsidP="003A6A32">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sidRPr="00072062">
        <w:rPr>
          <w:b/>
          <w:bCs/>
          <w:sz w:val="22"/>
          <w:szCs w:val="22"/>
          <w:lang w:val="en-US"/>
        </w:rPr>
        <w:t>NCR</w:t>
      </w:r>
      <w:r w:rsidR="00BC25E2">
        <w:rPr>
          <w:b/>
          <w:bCs/>
          <w:sz w:val="22"/>
          <w:szCs w:val="22"/>
          <w:lang w:val="en-US"/>
        </w:rPr>
        <w:t>-</w:t>
      </w:r>
      <w:proofErr w:type="spellStart"/>
      <w:r w:rsidR="00BC25E2">
        <w:rPr>
          <w:b/>
          <w:bCs/>
          <w:sz w:val="22"/>
          <w:szCs w:val="22"/>
          <w:lang w:val="en-US"/>
        </w:rPr>
        <w:t>Fwd</w:t>
      </w:r>
      <w:proofErr w:type="spellEnd"/>
      <w:r w:rsidRPr="00072062">
        <w:rPr>
          <w:b/>
          <w:bCs/>
          <w:sz w:val="22"/>
          <w:szCs w:val="22"/>
          <w:lang w:val="en-US"/>
        </w:rPr>
        <w:t xml:space="preserve"> behavior </w:t>
      </w:r>
      <w:r w:rsidR="00BC25E2">
        <w:rPr>
          <w:b/>
          <w:bCs/>
          <w:sz w:val="22"/>
          <w:szCs w:val="22"/>
          <w:lang w:val="en-US"/>
        </w:rPr>
        <w:t>when</w:t>
      </w:r>
      <w:r w:rsidRPr="00072062">
        <w:rPr>
          <w:b/>
          <w:bCs/>
          <w:sz w:val="22"/>
          <w:szCs w:val="22"/>
          <w:lang w:val="en-US"/>
        </w:rPr>
        <w:t xml:space="preserve"> BFR/RLF </w:t>
      </w:r>
      <w:r w:rsidR="00BC25E2">
        <w:rPr>
          <w:b/>
          <w:bCs/>
          <w:sz w:val="22"/>
          <w:szCs w:val="22"/>
          <w:lang w:val="en-US"/>
        </w:rPr>
        <w:t xml:space="preserve">happen in C-link </w:t>
      </w:r>
      <w:r w:rsidRPr="00072062">
        <w:rPr>
          <w:b/>
          <w:bCs/>
          <w:sz w:val="22"/>
          <w:szCs w:val="22"/>
          <w:lang w:val="en-US"/>
        </w:rPr>
        <w:t>is up to NCR implementation.</w:t>
      </w:r>
    </w:p>
    <w:p w14:paraId="2B0DDEFA" w14:textId="2E799681" w:rsidR="00072062" w:rsidRDefault="00072062" w:rsidP="003A6A32">
      <w:pPr>
        <w:rPr>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49A8BB96" w14:textId="73548980" w:rsidR="006D02C5" w:rsidRPr="00B6661D" w:rsidRDefault="006D02C5" w:rsidP="006D02C5">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t>
      </w:r>
      <w:r w:rsidR="003A56CF">
        <w:rPr>
          <w:rFonts w:eastAsia="SimSun"/>
          <w:sz w:val="22"/>
          <w:szCs w:val="22"/>
          <w:lang w:val="en-US" w:eastAsia="zh-CN"/>
        </w:rPr>
        <w:t xml:space="preserve">we discussed </w:t>
      </w:r>
      <w:r w:rsidR="00B6661D">
        <w:rPr>
          <w:rFonts w:eastAsia="SimSun"/>
          <w:sz w:val="22"/>
          <w:szCs w:val="22"/>
          <w:lang w:val="en-US" w:eastAsia="zh-CN"/>
        </w:rPr>
        <w:t xml:space="preserve">on </w:t>
      </w:r>
      <w:r w:rsidR="00B6661D" w:rsidRPr="00B6661D">
        <w:rPr>
          <w:rFonts w:eastAsia="SimSun"/>
          <w:sz w:val="22"/>
          <w:szCs w:val="22"/>
          <w:lang w:val="en-US" w:eastAsia="zh-CN"/>
        </w:rPr>
        <w:t>control plane signaling and procedures</w:t>
      </w:r>
      <w:r w:rsidR="00B6661D">
        <w:rPr>
          <w:rFonts w:eastAsia="SimSun"/>
          <w:sz w:val="22"/>
          <w:szCs w:val="22"/>
          <w:lang w:val="en-US" w:eastAsia="zh-CN"/>
        </w:rPr>
        <w:t xml:space="preserve"> for</w:t>
      </w:r>
      <w:r w:rsidR="00B6661D" w:rsidRPr="00065347">
        <w:rPr>
          <w:sz w:val="22"/>
          <w:szCs w:val="22"/>
          <w:lang w:val="en-US"/>
        </w:rPr>
        <w:t xml:space="preserve"> NR NCR</w:t>
      </w:r>
      <w:r w:rsidRPr="00B6661D">
        <w:rPr>
          <w:rFonts w:eastAsia="ＭＳ 明朝" w:hint="eastAsia"/>
          <w:sz w:val="22"/>
          <w:szCs w:val="22"/>
          <w:lang w:val="en-US"/>
        </w:rPr>
        <w:t xml:space="preserve">. </w:t>
      </w:r>
      <w:r w:rsidRPr="00B6661D">
        <w:rPr>
          <w:rFonts w:eastAsiaTheme="minorEastAsia" w:hint="eastAsia"/>
          <w:sz w:val="22"/>
          <w:szCs w:val="22"/>
          <w:lang w:val="en-US"/>
        </w:rPr>
        <w:t xml:space="preserve">Based on the discussion we made </w:t>
      </w:r>
      <w:r w:rsidRPr="00B6661D">
        <w:rPr>
          <w:rFonts w:eastAsiaTheme="minorEastAsia"/>
          <w:sz w:val="22"/>
          <w:szCs w:val="22"/>
          <w:lang w:val="en-US"/>
        </w:rPr>
        <w:t xml:space="preserve">the </w:t>
      </w:r>
      <w:r w:rsidRPr="00B6661D">
        <w:rPr>
          <w:rFonts w:eastAsiaTheme="minorEastAsia" w:hint="eastAsia"/>
          <w:sz w:val="22"/>
          <w:szCs w:val="22"/>
          <w:lang w:val="en-US"/>
        </w:rPr>
        <w:t>following proposal.</w:t>
      </w:r>
    </w:p>
    <w:p w14:paraId="0CE65B31" w14:textId="77777777" w:rsidR="00072062" w:rsidRDefault="00072062" w:rsidP="00072062">
      <w:pPr>
        <w:spacing w:afterLines="50" w:after="120"/>
        <w:jc w:val="both"/>
        <w:rPr>
          <w:rFonts w:eastAsia="游明朝"/>
          <w:b/>
          <w:sz w:val="22"/>
          <w:szCs w:val="22"/>
        </w:rPr>
      </w:pPr>
      <w:r w:rsidRPr="00B6661D">
        <w:rPr>
          <w:rFonts w:eastAsia="游明朝"/>
          <w:b/>
          <w:sz w:val="22"/>
          <w:szCs w:val="22"/>
          <w:u w:val="single"/>
          <w:lang w:val="en-US"/>
        </w:rPr>
        <w:t>Proposal 1</w:t>
      </w:r>
      <w:r w:rsidRPr="00B6661D">
        <w:rPr>
          <w:rFonts w:eastAsia="游明朝"/>
          <w:b/>
          <w:sz w:val="22"/>
          <w:szCs w:val="22"/>
          <w:u w:val="single"/>
        </w:rPr>
        <w:t>:</w:t>
      </w:r>
      <w:r w:rsidRPr="00B6661D">
        <w:rPr>
          <w:rFonts w:eastAsia="游明朝" w:hint="eastAsia"/>
          <w:b/>
          <w:sz w:val="22"/>
          <w:szCs w:val="22"/>
        </w:rPr>
        <w:t xml:space="preserve"> </w:t>
      </w:r>
      <w:r>
        <w:rPr>
          <w:rFonts w:eastAsia="游明朝"/>
          <w:b/>
          <w:sz w:val="22"/>
          <w:szCs w:val="22"/>
        </w:rPr>
        <w:t xml:space="preserve">NCR capability report except NCR access link beam information should be delivered via RRC </w:t>
      </w:r>
      <w:proofErr w:type="spellStart"/>
      <w:r>
        <w:rPr>
          <w:rFonts w:eastAsia="游明朝"/>
          <w:b/>
          <w:sz w:val="22"/>
          <w:szCs w:val="22"/>
        </w:rPr>
        <w:t>signaling</w:t>
      </w:r>
      <w:proofErr w:type="spellEnd"/>
      <w:r>
        <w:rPr>
          <w:rFonts w:eastAsia="游明朝"/>
          <w:b/>
          <w:sz w:val="22"/>
          <w:szCs w:val="22"/>
        </w:rPr>
        <w:t xml:space="preserve"> as well as UE capability.</w:t>
      </w:r>
    </w:p>
    <w:p w14:paraId="7A451950" w14:textId="77777777" w:rsidR="00BC25E2" w:rsidRPr="00072062" w:rsidRDefault="00BC25E2" w:rsidP="00BC25E2">
      <w:pPr>
        <w:rPr>
          <w:b/>
          <w:bCs/>
          <w:sz w:val="22"/>
          <w:szCs w:val="22"/>
          <w:lang w:val="en-US"/>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sidRPr="00072062">
        <w:rPr>
          <w:b/>
          <w:bCs/>
          <w:sz w:val="22"/>
          <w:szCs w:val="22"/>
          <w:lang w:val="en-US"/>
        </w:rPr>
        <w:t>NCR-MT should support legacy UE features as a normal UE</w:t>
      </w:r>
      <w:r>
        <w:rPr>
          <w:b/>
          <w:bCs/>
          <w:sz w:val="22"/>
          <w:szCs w:val="22"/>
          <w:lang w:val="en-US"/>
        </w:rPr>
        <w:t xml:space="preserve"> by default</w:t>
      </w:r>
      <w:r w:rsidRPr="00072062">
        <w:rPr>
          <w:b/>
          <w:bCs/>
          <w:sz w:val="22"/>
          <w:szCs w:val="22"/>
          <w:lang w:val="en-US"/>
        </w:rPr>
        <w:t xml:space="preserve">, and if some of </w:t>
      </w:r>
      <w:r>
        <w:rPr>
          <w:b/>
          <w:bCs/>
          <w:sz w:val="22"/>
          <w:szCs w:val="22"/>
          <w:lang w:val="en-US"/>
        </w:rPr>
        <w:t>the features</w:t>
      </w:r>
      <w:r w:rsidRPr="00072062">
        <w:rPr>
          <w:b/>
          <w:bCs/>
          <w:sz w:val="22"/>
          <w:szCs w:val="22"/>
          <w:lang w:val="en-US"/>
        </w:rPr>
        <w:t xml:space="preserve"> is not necessary</w:t>
      </w:r>
      <w:r>
        <w:rPr>
          <w:b/>
          <w:bCs/>
          <w:sz w:val="22"/>
          <w:szCs w:val="22"/>
          <w:lang w:val="en-US"/>
        </w:rPr>
        <w:t xml:space="preserve"> for NCR-MT</w:t>
      </w:r>
      <w:r w:rsidRPr="00072062">
        <w:rPr>
          <w:b/>
          <w:bCs/>
          <w:sz w:val="22"/>
          <w:szCs w:val="22"/>
          <w:lang w:val="en-US"/>
        </w:rPr>
        <w:t>, it</w:t>
      </w:r>
      <w:r>
        <w:rPr>
          <w:b/>
          <w:bCs/>
          <w:sz w:val="22"/>
          <w:szCs w:val="22"/>
          <w:lang w:val="en-US"/>
        </w:rPr>
        <w:t xml:space="preserve"> should</w:t>
      </w:r>
      <w:r w:rsidRPr="00072062">
        <w:rPr>
          <w:b/>
          <w:bCs/>
          <w:sz w:val="22"/>
          <w:szCs w:val="22"/>
          <w:lang w:val="en-US"/>
        </w:rPr>
        <w:t xml:space="preserve"> be discussed.</w:t>
      </w:r>
    </w:p>
    <w:p w14:paraId="0A0FCDA5" w14:textId="77777777" w:rsidR="00BC25E2" w:rsidRDefault="00BC25E2" w:rsidP="00BC25E2">
      <w:pPr>
        <w:rPr>
          <w:sz w:val="22"/>
          <w:szCs w:val="22"/>
          <w:lang w:val="en-US"/>
        </w:rPr>
      </w:pPr>
      <w:r>
        <w:rPr>
          <w:rFonts w:eastAsia="游明朝"/>
          <w:b/>
          <w:sz w:val="22"/>
          <w:szCs w:val="22"/>
          <w:u w:val="single"/>
          <w:lang w:val="en-US"/>
        </w:rPr>
        <w:t>Proposal 3</w:t>
      </w:r>
      <w:r w:rsidRPr="00212346">
        <w:rPr>
          <w:rFonts w:eastAsia="游明朝"/>
          <w:b/>
          <w:sz w:val="22"/>
          <w:szCs w:val="22"/>
          <w:u w:val="single"/>
        </w:rPr>
        <w:t>:</w:t>
      </w:r>
      <w:r w:rsidRPr="004C3828">
        <w:rPr>
          <w:rFonts w:eastAsia="游明朝" w:hint="eastAsia"/>
          <w:b/>
          <w:sz w:val="22"/>
          <w:szCs w:val="22"/>
        </w:rPr>
        <w:t xml:space="preserve"> </w:t>
      </w:r>
      <w:r w:rsidRPr="00072062">
        <w:rPr>
          <w:b/>
          <w:bCs/>
          <w:sz w:val="22"/>
          <w:szCs w:val="22"/>
          <w:lang w:val="en-US"/>
        </w:rPr>
        <w:t>NCR</w:t>
      </w:r>
      <w:r>
        <w:rPr>
          <w:b/>
          <w:bCs/>
          <w:sz w:val="22"/>
          <w:szCs w:val="22"/>
          <w:lang w:val="en-US"/>
        </w:rPr>
        <w:t>-</w:t>
      </w:r>
      <w:proofErr w:type="spellStart"/>
      <w:r>
        <w:rPr>
          <w:b/>
          <w:bCs/>
          <w:sz w:val="22"/>
          <w:szCs w:val="22"/>
          <w:lang w:val="en-US"/>
        </w:rPr>
        <w:t>Fwd</w:t>
      </w:r>
      <w:proofErr w:type="spellEnd"/>
      <w:r w:rsidRPr="00072062">
        <w:rPr>
          <w:b/>
          <w:bCs/>
          <w:sz w:val="22"/>
          <w:szCs w:val="22"/>
          <w:lang w:val="en-US"/>
        </w:rPr>
        <w:t xml:space="preserve"> behavior </w:t>
      </w:r>
      <w:r>
        <w:rPr>
          <w:b/>
          <w:bCs/>
          <w:sz w:val="22"/>
          <w:szCs w:val="22"/>
          <w:lang w:val="en-US"/>
        </w:rPr>
        <w:t>when</w:t>
      </w:r>
      <w:r w:rsidRPr="00072062">
        <w:rPr>
          <w:b/>
          <w:bCs/>
          <w:sz w:val="22"/>
          <w:szCs w:val="22"/>
          <w:lang w:val="en-US"/>
        </w:rPr>
        <w:t xml:space="preserve"> BFR/RLF </w:t>
      </w:r>
      <w:r>
        <w:rPr>
          <w:b/>
          <w:bCs/>
          <w:sz w:val="22"/>
          <w:szCs w:val="22"/>
          <w:lang w:val="en-US"/>
        </w:rPr>
        <w:t xml:space="preserve">happen in C-link </w:t>
      </w:r>
      <w:r w:rsidRPr="00072062">
        <w:rPr>
          <w:b/>
          <w:bCs/>
          <w:sz w:val="22"/>
          <w:szCs w:val="22"/>
          <w:lang w:val="en-US"/>
        </w:rPr>
        <w:t>is up to NCR implementation.</w:t>
      </w:r>
    </w:p>
    <w:p w14:paraId="103D70A5" w14:textId="2017248A" w:rsidR="00072062" w:rsidRPr="00072062" w:rsidRDefault="00072062"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A7CEF1A" w14:textId="6A3588B5" w:rsidR="007E607B" w:rsidRDefault="007E607B" w:rsidP="002A511E">
      <w:pPr>
        <w:pStyle w:val="aff6"/>
        <w:spacing w:afterLines="50" w:after="120"/>
        <w:ind w:leftChars="0" w:left="420"/>
        <w:jc w:val="both"/>
        <w:rPr>
          <w:sz w:val="22"/>
          <w:szCs w:val="22"/>
        </w:rPr>
      </w:pPr>
    </w:p>
    <w:p w14:paraId="5C0EDCC1" w14:textId="77777777" w:rsidR="00B6661D" w:rsidRDefault="00B6661D" w:rsidP="00B6661D">
      <w:pPr>
        <w:spacing w:beforeLines="50" w:before="120" w:afterLines="50" w:after="120"/>
        <w:jc w:val="both"/>
        <w:rPr>
          <w:rFonts w:eastAsia="ＭＳ 明朝"/>
          <w:sz w:val="22"/>
          <w:szCs w:val="22"/>
        </w:rPr>
      </w:pPr>
      <w:r w:rsidRPr="008C41E3">
        <w:rPr>
          <w:rFonts w:eastAsia="ＭＳ 明朝" w:hint="eastAsia"/>
          <w:sz w:val="22"/>
          <w:szCs w:val="22"/>
          <w:lang w:val="en-US"/>
        </w:rPr>
        <w:t>[</w:t>
      </w:r>
      <w:r w:rsidRPr="008C41E3">
        <w:rPr>
          <w:rFonts w:eastAsia="ＭＳ 明朝"/>
          <w:sz w:val="22"/>
          <w:szCs w:val="22"/>
          <w:lang w:val="en-US"/>
        </w:rPr>
        <w:t xml:space="preserve">1] </w:t>
      </w:r>
      <w:r>
        <w:rPr>
          <w:rFonts w:eastAsia="ＭＳ 明朝"/>
          <w:sz w:val="22"/>
          <w:szCs w:val="22"/>
        </w:rPr>
        <w:t xml:space="preserve">3GPP, RP-222673, ZTE, </w:t>
      </w:r>
      <w:proofErr w:type="spellStart"/>
      <w:r>
        <w:rPr>
          <w:rFonts w:eastAsia="ＭＳ 明朝"/>
          <w:sz w:val="22"/>
          <w:szCs w:val="22"/>
        </w:rPr>
        <w:t>Sanechips</w:t>
      </w:r>
      <w:proofErr w:type="spellEnd"/>
      <w:r>
        <w:rPr>
          <w:rFonts w:eastAsia="ＭＳ 明朝"/>
          <w:sz w:val="22"/>
          <w:szCs w:val="22"/>
        </w:rPr>
        <w:t>, New WID on NR network-controlled repeaters</w:t>
      </w:r>
    </w:p>
    <w:p w14:paraId="1E36FC2A" w14:textId="53F292F4" w:rsidR="00067308" w:rsidRPr="00B6661D" w:rsidRDefault="00067308" w:rsidP="00B6661D">
      <w:pPr>
        <w:spacing w:beforeLines="50" w:before="120" w:afterLines="50" w:after="120"/>
        <w:jc w:val="both"/>
        <w:rPr>
          <w:rFonts w:eastAsia="SimSun"/>
          <w:sz w:val="22"/>
          <w:szCs w:val="22"/>
          <w:lang w:eastAsia="zh-CN"/>
        </w:rPr>
      </w:pPr>
      <w:r>
        <w:rPr>
          <w:rFonts w:eastAsia="SimSun" w:hint="eastAsia"/>
          <w:sz w:val="22"/>
          <w:szCs w:val="22"/>
          <w:lang w:eastAsia="zh-CN"/>
        </w:rPr>
        <w:t>[</w:t>
      </w:r>
      <w:r w:rsidR="00E77CDA">
        <w:rPr>
          <w:rFonts w:eastAsia="SimSun"/>
          <w:sz w:val="22"/>
          <w:szCs w:val="22"/>
          <w:lang w:eastAsia="zh-CN"/>
        </w:rPr>
        <w:t>2</w:t>
      </w:r>
      <w:r>
        <w:rPr>
          <w:rFonts w:eastAsia="SimSun"/>
          <w:sz w:val="22"/>
          <w:szCs w:val="22"/>
          <w:lang w:eastAsia="zh-CN"/>
        </w:rPr>
        <w:t xml:space="preserve">] </w:t>
      </w: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072062">
        <w:rPr>
          <w:rFonts w:eastAsia="ＭＳ 明朝"/>
          <w:sz w:val="22"/>
        </w:rPr>
        <w:t>1</w:t>
      </w:r>
      <w:r>
        <w:rPr>
          <w:rFonts w:eastAsia="ＭＳ 明朝"/>
          <w:sz w:val="22"/>
        </w:rPr>
        <w:t xml:space="preserve"> </w:t>
      </w:r>
      <w:r w:rsidRPr="00D21CF6">
        <w:rPr>
          <w:rFonts w:eastAsia="ＭＳ 明朝"/>
          <w:sz w:val="22"/>
        </w:rPr>
        <w:t>RAN1 Chairman’s Notes</w:t>
      </w:r>
      <w:r>
        <w:rPr>
          <w:rFonts w:eastAsia="ＭＳ 明朝"/>
          <w:sz w:val="22"/>
        </w:rPr>
        <w:t xml:space="preserve">, </w:t>
      </w:r>
      <w:r w:rsidR="00E77CDA">
        <w:rPr>
          <w:rFonts w:eastAsia="ＭＳ 明朝"/>
          <w:sz w:val="22"/>
        </w:rPr>
        <w:t>Nov</w:t>
      </w:r>
      <w:r>
        <w:rPr>
          <w:rFonts w:eastAsia="ＭＳ 明朝"/>
          <w:sz w:val="22"/>
        </w:rPr>
        <w:t>. 20</w:t>
      </w:r>
      <w:r>
        <w:rPr>
          <w:rFonts w:eastAsia="ＭＳ 明朝" w:hint="eastAsia"/>
          <w:sz w:val="22"/>
        </w:rPr>
        <w:t>2</w:t>
      </w:r>
      <w:r>
        <w:rPr>
          <w:rFonts w:eastAsia="ＭＳ 明朝"/>
          <w:sz w:val="22"/>
        </w:rPr>
        <w:t>2.</w:t>
      </w:r>
    </w:p>
    <w:sectPr w:rsidR="00067308" w:rsidRPr="00B6661D">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88B03" w14:textId="77777777" w:rsidR="00735AEE" w:rsidRDefault="00735AEE">
      <w:r>
        <w:separator/>
      </w:r>
    </w:p>
  </w:endnote>
  <w:endnote w:type="continuationSeparator" w:id="0">
    <w:p w14:paraId="38999A6E" w14:textId="77777777" w:rsidR="00735AEE" w:rsidRDefault="00735AEE">
      <w:r>
        <w:continuationSeparator/>
      </w:r>
    </w:p>
  </w:endnote>
  <w:endnote w:type="continuationNotice" w:id="1">
    <w:p w14:paraId="0CA6562F" w14:textId="77777777" w:rsidR="00735AEE" w:rsidRDefault="00735A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90C94" w14:textId="77777777" w:rsidR="00735AEE" w:rsidRDefault="00735AEE">
      <w:r>
        <w:separator/>
      </w:r>
    </w:p>
  </w:footnote>
  <w:footnote w:type="continuationSeparator" w:id="0">
    <w:p w14:paraId="1917FCC7" w14:textId="77777777" w:rsidR="00735AEE" w:rsidRDefault="00735AEE">
      <w:r>
        <w:continuationSeparator/>
      </w:r>
    </w:p>
  </w:footnote>
  <w:footnote w:type="continuationNotice" w:id="1">
    <w:p w14:paraId="35444F5C" w14:textId="77777777" w:rsidR="00735AEE" w:rsidRDefault="00735AE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B05DF6"/>
    <w:multiLevelType w:val="hybridMultilevel"/>
    <w:tmpl w:val="D2AC9DD6"/>
    <w:lvl w:ilvl="0" w:tplc="C060D0E4">
      <w:start w:val="1"/>
      <w:numFmt w:val="bullet"/>
      <w:lvlText w:val=""/>
      <w:lvlJc w:val="left"/>
      <w:pPr>
        <w:tabs>
          <w:tab w:val="num" w:pos="720"/>
        </w:tabs>
        <w:ind w:left="720" w:hanging="360"/>
      </w:pPr>
      <w:rPr>
        <w:rFonts w:ascii="Symbol" w:hAnsi="Symbol" w:hint="default"/>
      </w:rPr>
    </w:lvl>
    <w:lvl w:ilvl="1" w:tplc="45CAB4E4">
      <w:numFmt w:val="bullet"/>
      <w:lvlText w:val="o"/>
      <w:lvlJc w:val="left"/>
      <w:pPr>
        <w:tabs>
          <w:tab w:val="num" w:pos="1440"/>
        </w:tabs>
        <w:ind w:left="1440" w:hanging="360"/>
      </w:pPr>
      <w:rPr>
        <w:rFonts w:ascii="Courier New" w:hAnsi="Courier New" w:hint="default"/>
      </w:rPr>
    </w:lvl>
    <w:lvl w:ilvl="2" w:tplc="206E7EB0" w:tentative="1">
      <w:start w:val="1"/>
      <w:numFmt w:val="bullet"/>
      <w:lvlText w:val=""/>
      <w:lvlJc w:val="left"/>
      <w:pPr>
        <w:tabs>
          <w:tab w:val="num" w:pos="2160"/>
        </w:tabs>
        <w:ind w:left="2160" w:hanging="360"/>
      </w:pPr>
      <w:rPr>
        <w:rFonts w:ascii="Symbol" w:hAnsi="Symbol" w:hint="default"/>
      </w:rPr>
    </w:lvl>
    <w:lvl w:ilvl="3" w:tplc="95B6EE2A" w:tentative="1">
      <w:start w:val="1"/>
      <w:numFmt w:val="bullet"/>
      <w:lvlText w:val=""/>
      <w:lvlJc w:val="left"/>
      <w:pPr>
        <w:tabs>
          <w:tab w:val="num" w:pos="2880"/>
        </w:tabs>
        <w:ind w:left="2880" w:hanging="360"/>
      </w:pPr>
      <w:rPr>
        <w:rFonts w:ascii="Symbol" w:hAnsi="Symbol" w:hint="default"/>
      </w:rPr>
    </w:lvl>
    <w:lvl w:ilvl="4" w:tplc="56D476B2" w:tentative="1">
      <w:start w:val="1"/>
      <w:numFmt w:val="bullet"/>
      <w:lvlText w:val=""/>
      <w:lvlJc w:val="left"/>
      <w:pPr>
        <w:tabs>
          <w:tab w:val="num" w:pos="3600"/>
        </w:tabs>
        <w:ind w:left="3600" w:hanging="360"/>
      </w:pPr>
      <w:rPr>
        <w:rFonts w:ascii="Symbol" w:hAnsi="Symbol" w:hint="default"/>
      </w:rPr>
    </w:lvl>
    <w:lvl w:ilvl="5" w:tplc="127A2D38" w:tentative="1">
      <w:start w:val="1"/>
      <w:numFmt w:val="bullet"/>
      <w:lvlText w:val=""/>
      <w:lvlJc w:val="left"/>
      <w:pPr>
        <w:tabs>
          <w:tab w:val="num" w:pos="4320"/>
        </w:tabs>
        <w:ind w:left="4320" w:hanging="360"/>
      </w:pPr>
      <w:rPr>
        <w:rFonts w:ascii="Symbol" w:hAnsi="Symbol" w:hint="default"/>
      </w:rPr>
    </w:lvl>
    <w:lvl w:ilvl="6" w:tplc="04B61960" w:tentative="1">
      <w:start w:val="1"/>
      <w:numFmt w:val="bullet"/>
      <w:lvlText w:val=""/>
      <w:lvlJc w:val="left"/>
      <w:pPr>
        <w:tabs>
          <w:tab w:val="num" w:pos="5040"/>
        </w:tabs>
        <w:ind w:left="5040" w:hanging="360"/>
      </w:pPr>
      <w:rPr>
        <w:rFonts w:ascii="Symbol" w:hAnsi="Symbol" w:hint="default"/>
      </w:rPr>
    </w:lvl>
    <w:lvl w:ilvl="7" w:tplc="DCF2DA12" w:tentative="1">
      <w:start w:val="1"/>
      <w:numFmt w:val="bullet"/>
      <w:lvlText w:val=""/>
      <w:lvlJc w:val="left"/>
      <w:pPr>
        <w:tabs>
          <w:tab w:val="num" w:pos="5760"/>
        </w:tabs>
        <w:ind w:left="5760" w:hanging="360"/>
      </w:pPr>
      <w:rPr>
        <w:rFonts w:ascii="Symbol" w:hAnsi="Symbol" w:hint="default"/>
      </w:rPr>
    </w:lvl>
    <w:lvl w:ilvl="8" w:tplc="90405C7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3C408F"/>
    <w:multiLevelType w:val="hybridMultilevel"/>
    <w:tmpl w:val="FB56BF74"/>
    <w:lvl w:ilvl="0" w:tplc="3B92C0F4">
      <w:start w:val="1"/>
      <w:numFmt w:val="bullet"/>
      <w:lvlText w:val=""/>
      <w:lvlJc w:val="left"/>
      <w:pPr>
        <w:tabs>
          <w:tab w:val="num" w:pos="720"/>
        </w:tabs>
        <w:ind w:left="720" w:hanging="360"/>
      </w:pPr>
      <w:rPr>
        <w:rFonts w:ascii="Symbol" w:hAnsi="Symbol" w:hint="default"/>
      </w:rPr>
    </w:lvl>
    <w:lvl w:ilvl="1" w:tplc="F58A54AC" w:tentative="1">
      <w:start w:val="1"/>
      <w:numFmt w:val="bullet"/>
      <w:lvlText w:val=""/>
      <w:lvlJc w:val="left"/>
      <w:pPr>
        <w:tabs>
          <w:tab w:val="num" w:pos="1440"/>
        </w:tabs>
        <w:ind w:left="1440" w:hanging="360"/>
      </w:pPr>
      <w:rPr>
        <w:rFonts w:ascii="Symbol" w:hAnsi="Symbol" w:hint="default"/>
      </w:rPr>
    </w:lvl>
    <w:lvl w:ilvl="2" w:tplc="BD389234" w:tentative="1">
      <w:start w:val="1"/>
      <w:numFmt w:val="bullet"/>
      <w:lvlText w:val=""/>
      <w:lvlJc w:val="left"/>
      <w:pPr>
        <w:tabs>
          <w:tab w:val="num" w:pos="2160"/>
        </w:tabs>
        <w:ind w:left="2160" w:hanging="360"/>
      </w:pPr>
      <w:rPr>
        <w:rFonts w:ascii="Symbol" w:hAnsi="Symbol" w:hint="default"/>
      </w:rPr>
    </w:lvl>
    <w:lvl w:ilvl="3" w:tplc="4F62BA80" w:tentative="1">
      <w:start w:val="1"/>
      <w:numFmt w:val="bullet"/>
      <w:lvlText w:val=""/>
      <w:lvlJc w:val="left"/>
      <w:pPr>
        <w:tabs>
          <w:tab w:val="num" w:pos="2880"/>
        </w:tabs>
        <w:ind w:left="2880" w:hanging="360"/>
      </w:pPr>
      <w:rPr>
        <w:rFonts w:ascii="Symbol" w:hAnsi="Symbol" w:hint="default"/>
      </w:rPr>
    </w:lvl>
    <w:lvl w:ilvl="4" w:tplc="2F5656FC" w:tentative="1">
      <w:start w:val="1"/>
      <w:numFmt w:val="bullet"/>
      <w:lvlText w:val=""/>
      <w:lvlJc w:val="left"/>
      <w:pPr>
        <w:tabs>
          <w:tab w:val="num" w:pos="3600"/>
        </w:tabs>
        <w:ind w:left="3600" w:hanging="360"/>
      </w:pPr>
      <w:rPr>
        <w:rFonts w:ascii="Symbol" w:hAnsi="Symbol" w:hint="default"/>
      </w:rPr>
    </w:lvl>
    <w:lvl w:ilvl="5" w:tplc="5C220228" w:tentative="1">
      <w:start w:val="1"/>
      <w:numFmt w:val="bullet"/>
      <w:lvlText w:val=""/>
      <w:lvlJc w:val="left"/>
      <w:pPr>
        <w:tabs>
          <w:tab w:val="num" w:pos="4320"/>
        </w:tabs>
        <w:ind w:left="4320" w:hanging="360"/>
      </w:pPr>
      <w:rPr>
        <w:rFonts w:ascii="Symbol" w:hAnsi="Symbol" w:hint="default"/>
      </w:rPr>
    </w:lvl>
    <w:lvl w:ilvl="6" w:tplc="099E3784" w:tentative="1">
      <w:start w:val="1"/>
      <w:numFmt w:val="bullet"/>
      <w:lvlText w:val=""/>
      <w:lvlJc w:val="left"/>
      <w:pPr>
        <w:tabs>
          <w:tab w:val="num" w:pos="5040"/>
        </w:tabs>
        <w:ind w:left="5040" w:hanging="360"/>
      </w:pPr>
      <w:rPr>
        <w:rFonts w:ascii="Symbol" w:hAnsi="Symbol" w:hint="default"/>
      </w:rPr>
    </w:lvl>
    <w:lvl w:ilvl="7" w:tplc="5422EEE6" w:tentative="1">
      <w:start w:val="1"/>
      <w:numFmt w:val="bullet"/>
      <w:lvlText w:val=""/>
      <w:lvlJc w:val="left"/>
      <w:pPr>
        <w:tabs>
          <w:tab w:val="num" w:pos="5760"/>
        </w:tabs>
        <w:ind w:left="5760" w:hanging="360"/>
      </w:pPr>
      <w:rPr>
        <w:rFonts w:ascii="Symbol" w:hAnsi="Symbol" w:hint="default"/>
      </w:rPr>
    </w:lvl>
    <w:lvl w:ilvl="8" w:tplc="A63E1C6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9DB4701"/>
    <w:multiLevelType w:val="hybridMultilevel"/>
    <w:tmpl w:val="8C54FE04"/>
    <w:lvl w:ilvl="0" w:tplc="682CE4AC">
      <w:start w:val="1"/>
      <w:numFmt w:val="bullet"/>
      <w:lvlText w:val="-"/>
      <w:lvlJc w:val="left"/>
      <w:pPr>
        <w:tabs>
          <w:tab w:val="num" w:pos="720"/>
        </w:tabs>
        <w:ind w:left="720" w:hanging="360"/>
      </w:pPr>
      <w:rPr>
        <w:rFonts w:ascii="Times" w:hAnsi="Times" w:hint="default"/>
      </w:rPr>
    </w:lvl>
    <w:lvl w:ilvl="1" w:tplc="529A4600" w:tentative="1">
      <w:start w:val="1"/>
      <w:numFmt w:val="bullet"/>
      <w:lvlText w:val="-"/>
      <w:lvlJc w:val="left"/>
      <w:pPr>
        <w:tabs>
          <w:tab w:val="num" w:pos="1440"/>
        </w:tabs>
        <w:ind w:left="1440" w:hanging="360"/>
      </w:pPr>
      <w:rPr>
        <w:rFonts w:ascii="Times" w:hAnsi="Times" w:hint="default"/>
      </w:rPr>
    </w:lvl>
    <w:lvl w:ilvl="2" w:tplc="E54E94A2" w:tentative="1">
      <w:start w:val="1"/>
      <w:numFmt w:val="bullet"/>
      <w:lvlText w:val="-"/>
      <w:lvlJc w:val="left"/>
      <w:pPr>
        <w:tabs>
          <w:tab w:val="num" w:pos="2160"/>
        </w:tabs>
        <w:ind w:left="2160" w:hanging="360"/>
      </w:pPr>
      <w:rPr>
        <w:rFonts w:ascii="Times" w:hAnsi="Times" w:hint="default"/>
      </w:rPr>
    </w:lvl>
    <w:lvl w:ilvl="3" w:tplc="7B9A69BA" w:tentative="1">
      <w:start w:val="1"/>
      <w:numFmt w:val="bullet"/>
      <w:lvlText w:val="-"/>
      <w:lvlJc w:val="left"/>
      <w:pPr>
        <w:tabs>
          <w:tab w:val="num" w:pos="2880"/>
        </w:tabs>
        <w:ind w:left="2880" w:hanging="360"/>
      </w:pPr>
      <w:rPr>
        <w:rFonts w:ascii="Times" w:hAnsi="Times" w:hint="default"/>
      </w:rPr>
    </w:lvl>
    <w:lvl w:ilvl="4" w:tplc="769A56C8" w:tentative="1">
      <w:start w:val="1"/>
      <w:numFmt w:val="bullet"/>
      <w:lvlText w:val="-"/>
      <w:lvlJc w:val="left"/>
      <w:pPr>
        <w:tabs>
          <w:tab w:val="num" w:pos="3600"/>
        </w:tabs>
        <w:ind w:left="3600" w:hanging="360"/>
      </w:pPr>
      <w:rPr>
        <w:rFonts w:ascii="Times" w:hAnsi="Times" w:hint="default"/>
      </w:rPr>
    </w:lvl>
    <w:lvl w:ilvl="5" w:tplc="B5BECB90" w:tentative="1">
      <w:start w:val="1"/>
      <w:numFmt w:val="bullet"/>
      <w:lvlText w:val="-"/>
      <w:lvlJc w:val="left"/>
      <w:pPr>
        <w:tabs>
          <w:tab w:val="num" w:pos="4320"/>
        </w:tabs>
        <w:ind w:left="4320" w:hanging="360"/>
      </w:pPr>
      <w:rPr>
        <w:rFonts w:ascii="Times" w:hAnsi="Times" w:hint="default"/>
      </w:rPr>
    </w:lvl>
    <w:lvl w:ilvl="6" w:tplc="00E833F8" w:tentative="1">
      <w:start w:val="1"/>
      <w:numFmt w:val="bullet"/>
      <w:lvlText w:val="-"/>
      <w:lvlJc w:val="left"/>
      <w:pPr>
        <w:tabs>
          <w:tab w:val="num" w:pos="5040"/>
        </w:tabs>
        <w:ind w:left="5040" w:hanging="360"/>
      </w:pPr>
      <w:rPr>
        <w:rFonts w:ascii="Times" w:hAnsi="Times" w:hint="default"/>
      </w:rPr>
    </w:lvl>
    <w:lvl w:ilvl="7" w:tplc="F7FE782A" w:tentative="1">
      <w:start w:val="1"/>
      <w:numFmt w:val="bullet"/>
      <w:lvlText w:val="-"/>
      <w:lvlJc w:val="left"/>
      <w:pPr>
        <w:tabs>
          <w:tab w:val="num" w:pos="5760"/>
        </w:tabs>
        <w:ind w:left="5760" w:hanging="360"/>
      </w:pPr>
      <w:rPr>
        <w:rFonts w:ascii="Times" w:hAnsi="Times" w:hint="default"/>
      </w:rPr>
    </w:lvl>
    <w:lvl w:ilvl="8" w:tplc="5A3AEC34"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A129C5"/>
    <w:multiLevelType w:val="hybridMultilevel"/>
    <w:tmpl w:val="80E077A6"/>
    <w:lvl w:ilvl="0" w:tplc="9036EC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D90196"/>
    <w:multiLevelType w:val="hybridMultilevel"/>
    <w:tmpl w:val="2EDE5C82"/>
    <w:lvl w:ilvl="0" w:tplc="8342E602">
      <w:start w:val="1"/>
      <w:numFmt w:val="bullet"/>
      <w:lvlText w:val=""/>
      <w:lvlJc w:val="left"/>
      <w:pPr>
        <w:tabs>
          <w:tab w:val="num" w:pos="720"/>
        </w:tabs>
        <w:ind w:left="720" w:hanging="360"/>
      </w:pPr>
      <w:rPr>
        <w:rFonts w:ascii="Symbol" w:hAnsi="Symbol" w:hint="default"/>
      </w:rPr>
    </w:lvl>
    <w:lvl w:ilvl="1" w:tplc="7E0C1342" w:tentative="1">
      <w:start w:val="1"/>
      <w:numFmt w:val="bullet"/>
      <w:lvlText w:val=""/>
      <w:lvlJc w:val="left"/>
      <w:pPr>
        <w:tabs>
          <w:tab w:val="num" w:pos="1440"/>
        </w:tabs>
        <w:ind w:left="1440" w:hanging="360"/>
      </w:pPr>
      <w:rPr>
        <w:rFonts w:ascii="Symbol" w:hAnsi="Symbol" w:hint="default"/>
      </w:rPr>
    </w:lvl>
    <w:lvl w:ilvl="2" w:tplc="1F0EA614" w:tentative="1">
      <w:start w:val="1"/>
      <w:numFmt w:val="bullet"/>
      <w:lvlText w:val=""/>
      <w:lvlJc w:val="left"/>
      <w:pPr>
        <w:tabs>
          <w:tab w:val="num" w:pos="2160"/>
        </w:tabs>
        <w:ind w:left="2160" w:hanging="360"/>
      </w:pPr>
      <w:rPr>
        <w:rFonts w:ascii="Symbol" w:hAnsi="Symbol" w:hint="default"/>
      </w:rPr>
    </w:lvl>
    <w:lvl w:ilvl="3" w:tplc="DB4EC230" w:tentative="1">
      <w:start w:val="1"/>
      <w:numFmt w:val="bullet"/>
      <w:lvlText w:val=""/>
      <w:lvlJc w:val="left"/>
      <w:pPr>
        <w:tabs>
          <w:tab w:val="num" w:pos="2880"/>
        </w:tabs>
        <w:ind w:left="2880" w:hanging="360"/>
      </w:pPr>
      <w:rPr>
        <w:rFonts w:ascii="Symbol" w:hAnsi="Symbol" w:hint="default"/>
      </w:rPr>
    </w:lvl>
    <w:lvl w:ilvl="4" w:tplc="5164BF92" w:tentative="1">
      <w:start w:val="1"/>
      <w:numFmt w:val="bullet"/>
      <w:lvlText w:val=""/>
      <w:lvlJc w:val="left"/>
      <w:pPr>
        <w:tabs>
          <w:tab w:val="num" w:pos="3600"/>
        </w:tabs>
        <w:ind w:left="3600" w:hanging="360"/>
      </w:pPr>
      <w:rPr>
        <w:rFonts w:ascii="Symbol" w:hAnsi="Symbol" w:hint="default"/>
      </w:rPr>
    </w:lvl>
    <w:lvl w:ilvl="5" w:tplc="B8A641CA" w:tentative="1">
      <w:start w:val="1"/>
      <w:numFmt w:val="bullet"/>
      <w:lvlText w:val=""/>
      <w:lvlJc w:val="left"/>
      <w:pPr>
        <w:tabs>
          <w:tab w:val="num" w:pos="4320"/>
        </w:tabs>
        <w:ind w:left="4320" w:hanging="360"/>
      </w:pPr>
      <w:rPr>
        <w:rFonts w:ascii="Symbol" w:hAnsi="Symbol" w:hint="default"/>
      </w:rPr>
    </w:lvl>
    <w:lvl w:ilvl="6" w:tplc="55BEE192" w:tentative="1">
      <w:start w:val="1"/>
      <w:numFmt w:val="bullet"/>
      <w:lvlText w:val=""/>
      <w:lvlJc w:val="left"/>
      <w:pPr>
        <w:tabs>
          <w:tab w:val="num" w:pos="5040"/>
        </w:tabs>
        <w:ind w:left="5040" w:hanging="360"/>
      </w:pPr>
      <w:rPr>
        <w:rFonts w:ascii="Symbol" w:hAnsi="Symbol" w:hint="default"/>
      </w:rPr>
    </w:lvl>
    <w:lvl w:ilvl="7" w:tplc="5A7E2708" w:tentative="1">
      <w:start w:val="1"/>
      <w:numFmt w:val="bullet"/>
      <w:lvlText w:val=""/>
      <w:lvlJc w:val="left"/>
      <w:pPr>
        <w:tabs>
          <w:tab w:val="num" w:pos="5760"/>
        </w:tabs>
        <w:ind w:left="5760" w:hanging="360"/>
      </w:pPr>
      <w:rPr>
        <w:rFonts w:ascii="Symbol" w:hAnsi="Symbol" w:hint="default"/>
      </w:rPr>
    </w:lvl>
    <w:lvl w:ilvl="8" w:tplc="D36099A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73E238D"/>
    <w:multiLevelType w:val="hybridMultilevel"/>
    <w:tmpl w:val="3F6EC8F0"/>
    <w:lvl w:ilvl="0" w:tplc="4BFA2250">
      <w:start w:val="1"/>
      <w:numFmt w:val="bullet"/>
      <w:lvlText w:val=""/>
      <w:lvlJc w:val="left"/>
      <w:pPr>
        <w:tabs>
          <w:tab w:val="num" w:pos="720"/>
        </w:tabs>
        <w:ind w:left="720" w:hanging="360"/>
      </w:pPr>
      <w:rPr>
        <w:rFonts w:ascii="Symbol" w:hAnsi="Symbol" w:hint="default"/>
      </w:rPr>
    </w:lvl>
    <w:lvl w:ilvl="1" w:tplc="B8C4D6FA">
      <w:numFmt w:val="bullet"/>
      <w:lvlText w:val="o"/>
      <w:lvlJc w:val="left"/>
      <w:pPr>
        <w:tabs>
          <w:tab w:val="num" w:pos="1440"/>
        </w:tabs>
        <w:ind w:left="1440" w:hanging="360"/>
      </w:pPr>
      <w:rPr>
        <w:rFonts w:ascii="Courier New" w:hAnsi="Courier New" w:hint="default"/>
      </w:rPr>
    </w:lvl>
    <w:lvl w:ilvl="2" w:tplc="EDC67FDE" w:tentative="1">
      <w:start w:val="1"/>
      <w:numFmt w:val="bullet"/>
      <w:lvlText w:val=""/>
      <w:lvlJc w:val="left"/>
      <w:pPr>
        <w:tabs>
          <w:tab w:val="num" w:pos="2160"/>
        </w:tabs>
        <w:ind w:left="2160" w:hanging="360"/>
      </w:pPr>
      <w:rPr>
        <w:rFonts w:ascii="Symbol" w:hAnsi="Symbol" w:hint="default"/>
      </w:rPr>
    </w:lvl>
    <w:lvl w:ilvl="3" w:tplc="E50A52FC" w:tentative="1">
      <w:start w:val="1"/>
      <w:numFmt w:val="bullet"/>
      <w:lvlText w:val=""/>
      <w:lvlJc w:val="left"/>
      <w:pPr>
        <w:tabs>
          <w:tab w:val="num" w:pos="2880"/>
        </w:tabs>
        <w:ind w:left="2880" w:hanging="360"/>
      </w:pPr>
      <w:rPr>
        <w:rFonts w:ascii="Symbol" w:hAnsi="Symbol" w:hint="default"/>
      </w:rPr>
    </w:lvl>
    <w:lvl w:ilvl="4" w:tplc="E7BC9CD6" w:tentative="1">
      <w:start w:val="1"/>
      <w:numFmt w:val="bullet"/>
      <w:lvlText w:val=""/>
      <w:lvlJc w:val="left"/>
      <w:pPr>
        <w:tabs>
          <w:tab w:val="num" w:pos="3600"/>
        </w:tabs>
        <w:ind w:left="3600" w:hanging="360"/>
      </w:pPr>
      <w:rPr>
        <w:rFonts w:ascii="Symbol" w:hAnsi="Symbol" w:hint="default"/>
      </w:rPr>
    </w:lvl>
    <w:lvl w:ilvl="5" w:tplc="3CFC1F9C" w:tentative="1">
      <w:start w:val="1"/>
      <w:numFmt w:val="bullet"/>
      <w:lvlText w:val=""/>
      <w:lvlJc w:val="left"/>
      <w:pPr>
        <w:tabs>
          <w:tab w:val="num" w:pos="4320"/>
        </w:tabs>
        <w:ind w:left="4320" w:hanging="360"/>
      </w:pPr>
      <w:rPr>
        <w:rFonts w:ascii="Symbol" w:hAnsi="Symbol" w:hint="default"/>
      </w:rPr>
    </w:lvl>
    <w:lvl w:ilvl="6" w:tplc="18C0FF6A" w:tentative="1">
      <w:start w:val="1"/>
      <w:numFmt w:val="bullet"/>
      <w:lvlText w:val=""/>
      <w:lvlJc w:val="left"/>
      <w:pPr>
        <w:tabs>
          <w:tab w:val="num" w:pos="5040"/>
        </w:tabs>
        <w:ind w:left="5040" w:hanging="360"/>
      </w:pPr>
      <w:rPr>
        <w:rFonts w:ascii="Symbol" w:hAnsi="Symbol" w:hint="default"/>
      </w:rPr>
    </w:lvl>
    <w:lvl w:ilvl="7" w:tplc="28245A62" w:tentative="1">
      <w:start w:val="1"/>
      <w:numFmt w:val="bullet"/>
      <w:lvlText w:val=""/>
      <w:lvlJc w:val="left"/>
      <w:pPr>
        <w:tabs>
          <w:tab w:val="num" w:pos="5760"/>
        </w:tabs>
        <w:ind w:left="5760" w:hanging="360"/>
      </w:pPr>
      <w:rPr>
        <w:rFonts w:ascii="Symbol" w:hAnsi="Symbol" w:hint="default"/>
      </w:rPr>
    </w:lvl>
    <w:lvl w:ilvl="8" w:tplc="FED4AD4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590D084B"/>
    <w:multiLevelType w:val="hybridMultilevel"/>
    <w:tmpl w:val="A2CC1D78"/>
    <w:lvl w:ilvl="0" w:tplc="DB60718C">
      <w:start w:val="1"/>
      <w:numFmt w:val="bullet"/>
      <w:lvlText w:val="•"/>
      <w:lvlJc w:val="left"/>
      <w:pPr>
        <w:ind w:left="987" w:hanging="420"/>
      </w:pPr>
      <w:rPr>
        <w:rFonts w:ascii="Arial" w:hAnsi="Arial"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9" w15:restartNumberingAfterBreak="0">
    <w:nsid w:val="5A8A3C24"/>
    <w:multiLevelType w:val="hybridMultilevel"/>
    <w:tmpl w:val="D9008454"/>
    <w:lvl w:ilvl="0" w:tplc="1BB8E810">
      <w:start w:val="1"/>
      <w:numFmt w:val="bullet"/>
      <w:lvlText w:val="-"/>
      <w:lvlJc w:val="left"/>
      <w:pPr>
        <w:tabs>
          <w:tab w:val="num" w:pos="720"/>
        </w:tabs>
        <w:ind w:left="720" w:hanging="360"/>
      </w:pPr>
      <w:rPr>
        <w:rFonts w:ascii="Times" w:hAnsi="Times" w:hint="default"/>
      </w:rPr>
    </w:lvl>
    <w:lvl w:ilvl="1" w:tplc="42365D8C">
      <w:start w:val="1"/>
      <w:numFmt w:val="bullet"/>
      <w:lvlText w:val="-"/>
      <w:lvlJc w:val="left"/>
      <w:pPr>
        <w:tabs>
          <w:tab w:val="num" w:pos="1440"/>
        </w:tabs>
        <w:ind w:left="1440" w:hanging="360"/>
      </w:pPr>
      <w:rPr>
        <w:rFonts w:ascii="Times" w:hAnsi="Times" w:hint="default"/>
      </w:rPr>
    </w:lvl>
    <w:lvl w:ilvl="2" w:tplc="622E1B6A" w:tentative="1">
      <w:start w:val="1"/>
      <w:numFmt w:val="bullet"/>
      <w:lvlText w:val="-"/>
      <w:lvlJc w:val="left"/>
      <w:pPr>
        <w:tabs>
          <w:tab w:val="num" w:pos="2160"/>
        </w:tabs>
        <w:ind w:left="2160" w:hanging="360"/>
      </w:pPr>
      <w:rPr>
        <w:rFonts w:ascii="Times" w:hAnsi="Times" w:hint="default"/>
      </w:rPr>
    </w:lvl>
    <w:lvl w:ilvl="3" w:tplc="19A63DDE" w:tentative="1">
      <w:start w:val="1"/>
      <w:numFmt w:val="bullet"/>
      <w:lvlText w:val="-"/>
      <w:lvlJc w:val="left"/>
      <w:pPr>
        <w:tabs>
          <w:tab w:val="num" w:pos="2880"/>
        </w:tabs>
        <w:ind w:left="2880" w:hanging="360"/>
      </w:pPr>
      <w:rPr>
        <w:rFonts w:ascii="Times" w:hAnsi="Times" w:hint="default"/>
      </w:rPr>
    </w:lvl>
    <w:lvl w:ilvl="4" w:tplc="F606D906" w:tentative="1">
      <w:start w:val="1"/>
      <w:numFmt w:val="bullet"/>
      <w:lvlText w:val="-"/>
      <w:lvlJc w:val="left"/>
      <w:pPr>
        <w:tabs>
          <w:tab w:val="num" w:pos="3600"/>
        </w:tabs>
        <w:ind w:left="3600" w:hanging="360"/>
      </w:pPr>
      <w:rPr>
        <w:rFonts w:ascii="Times" w:hAnsi="Times" w:hint="default"/>
      </w:rPr>
    </w:lvl>
    <w:lvl w:ilvl="5" w:tplc="6FD850BC" w:tentative="1">
      <w:start w:val="1"/>
      <w:numFmt w:val="bullet"/>
      <w:lvlText w:val="-"/>
      <w:lvlJc w:val="left"/>
      <w:pPr>
        <w:tabs>
          <w:tab w:val="num" w:pos="4320"/>
        </w:tabs>
        <w:ind w:left="4320" w:hanging="360"/>
      </w:pPr>
      <w:rPr>
        <w:rFonts w:ascii="Times" w:hAnsi="Times" w:hint="default"/>
      </w:rPr>
    </w:lvl>
    <w:lvl w:ilvl="6" w:tplc="8F08B010" w:tentative="1">
      <w:start w:val="1"/>
      <w:numFmt w:val="bullet"/>
      <w:lvlText w:val="-"/>
      <w:lvlJc w:val="left"/>
      <w:pPr>
        <w:tabs>
          <w:tab w:val="num" w:pos="5040"/>
        </w:tabs>
        <w:ind w:left="5040" w:hanging="360"/>
      </w:pPr>
      <w:rPr>
        <w:rFonts w:ascii="Times" w:hAnsi="Times" w:hint="default"/>
      </w:rPr>
    </w:lvl>
    <w:lvl w:ilvl="7" w:tplc="F17CE5A0" w:tentative="1">
      <w:start w:val="1"/>
      <w:numFmt w:val="bullet"/>
      <w:lvlText w:val="-"/>
      <w:lvlJc w:val="left"/>
      <w:pPr>
        <w:tabs>
          <w:tab w:val="num" w:pos="5760"/>
        </w:tabs>
        <w:ind w:left="5760" w:hanging="360"/>
      </w:pPr>
      <w:rPr>
        <w:rFonts w:ascii="Times" w:hAnsi="Times" w:hint="default"/>
      </w:rPr>
    </w:lvl>
    <w:lvl w:ilvl="8" w:tplc="F238FB84"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5C8515C9"/>
    <w:multiLevelType w:val="hybridMultilevel"/>
    <w:tmpl w:val="05AAB3C6"/>
    <w:lvl w:ilvl="0" w:tplc="60CABA04">
      <w:start w:val="1"/>
      <w:numFmt w:val="bullet"/>
      <w:lvlText w:val=""/>
      <w:lvlJc w:val="left"/>
      <w:pPr>
        <w:tabs>
          <w:tab w:val="num" w:pos="720"/>
        </w:tabs>
        <w:ind w:left="720" w:hanging="360"/>
      </w:pPr>
      <w:rPr>
        <w:rFonts w:ascii="Symbol" w:hAnsi="Symbol" w:hint="default"/>
      </w:rPr>
    </w:lvl>
    <w:lvl w:ilvl="1" w:tplc="D7FECD2A" w:tentative="1">
      <w:start w:val="1"/>
      <w:numFmt w:val="bullet"/>
      <w:lvlText w:val=""/>
      <w:lvlJc w:val="left"/>
      <w:pPr>
        <w:tabs>
          <w:tab w:val="num" w:pos="1440"/>
        </w:tabs>
        <w:ind w:left="1440" w:hanging="360"/>
      </w:pPr>
      <w:rPr>
        <w:rFonts w:ascii="Symbol" w:hAnsi="Symbol" w:hint="default"/>
      </w:rPr>
    </w:lvl>
    <w:lvl w:ilvl="2" w:tplc="7E9EE936" w:tentative="1">
      <w:start w:val="1"/>
      <w:numFmt w:val="bullet"/>
      <w:lvlText w:val=""/>
      <w:lvlJc w:val="left"/>
      <w:pPr>
        <w:tabs>
          <w:tab w:val="num" w:pos="2160"/>
        </w:tabs>
        <w:ind w:left="2160" w:hanging="360"/>
      </w:pPr>
      <w:rPr>
        <w:rFonts w:ascii="Symbol" w:hAnsi="Symbol" w:hint="default"/>
      </w:rPr>
    </w:lvl>
    <w:lvl w:ilvl="3" w:tplc="43A47ADE" w:tentative="1">
      <w:start w:val="1"/>
      <w:numFmt w:val="bullet"/>
      <w:lvlText w:val=""/>
      <w:lvlJc w:val="left"/>
      <w:pPr>
        <w:tabs>
          <w:tab w:val="num" w:pos="2880"/>
        </w:tabs>
        <w:ind w:left="2880" w:hanging="360"/>
      </w:pPr>
      <w:rPr>
        <w:rFonts w:ascii="Symbol" w:hAnsi="Symbol" w:hint="default"/>
      </w:rPr>
    </w:lvl>
    <w:lvl w:ilvl="4" w:tplc="045A715E" w:tentative="1">
      <w:start w:val="1"/>
      <w:numFmt w:val="bullet"/>
      <w:lvlText w:val=""/>
      <w:lvlJc w:val="left"/>
      <w:pPr>
        <w:tabs>
          <w:tab w:val="num" w:pos="3600"/>
        </w:tabs>
        <w:ind w:left="3600" w:hanging="360"/>
      </w:pPr>
      <w:rPr>
        <w:rFonts w:ascii="Symbol" w:hAnsi="Symbol" w:hint="default"/>
      </w:rPr>
    </w:lvl>
    <w:lvl w:ilvl="5" w:tplc="B198AA3A" w:tentative="1">
      <w:start w:val="1"/>
      <w:numFmt w:val="bullet"/>
      <w:lvlText w:val=""/>
      <w:lvlJc w:val="left"/>
      <w:pPr>
        <w:tabs>
          <w:tab w:val="num" w:pos="4320"/>
        </w:tabs>
        <w:ind w:left="4320" w:hanging="360"/>
      </w:pPr>
      <w:rPr>
        <w:rFonts w:ascii="Symbol" w:hAnsi="Symbol" w:hint="default"/>
      </w:rPr>
    </w:lvl>
    <w:lvl w:ilvl="6" w:tplc="EB8AB0A6" w:tentative="1">
      <w:start w:val="1"/>
      <w:numFmt w:val="bullet"/>
      <w:lvlText w:val=""/>
      <w:lvlJc w:val="left"/>
      <w:pPr>
        <w:tabs>
          <w:tab w:val="num" w:pos="5040"/>
        </w:tabs>
        <w:ind w:left="5040" w:hanging="360"/>
      </w:pPr>
      <w:rPr>
        <w:rFonts w:ascii="Symbol" w:hAnsi="Symbol" w:hint="default"/>
      </w:rPr>
    </w:lvl>
    <w:lvl w:ilvl="7" w:tplc="7EF276A0" w:tentative="1">
      <w:start w:val="1"/>
      <w:numFmt w:val="bullet"/>
      <w:lvlText w:val=""/>
      <w:lvlJc w:val="left"/>
      <w:pPr>
        <w:tabs>
          <w:tab w:val="num" w:pos="5760"/>
        </w:tabs>
        <w:ind w:left="5760" w:hanging="360"/>
      </w:pPr>
      <w:rPr>
        <w:rFonts w:ascii="Symbol" w:hAnsi="Symbol" w:hint="default"/>
      </w:rPr>
    </w:lvl>
    <w:lvl w:ilvl="8" w:tplc="34C86BFE"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96227321">
    <w:abstractNumId w:val="1"/>
  </w:num>
  <w:num w:numId="2" w16cid:durableId="707224458">
    <w:abstractNumId w:val="32"/>
  </w:num>
  <w:num w:numId="3" w16cid:durableId="375660761">
    <w:abstractNumId w:val="14"/>
  </w:num>
  <w:num w:numId="4" w16cid:durableId="1475948333">
    <w:abstractNumId w:val="9"/>
  </w:num>
  <w:num w:numId="5" w16cid:durableId="817261303">
    <w:abstractNumId w:val="36"/>
  </w:num>
  <w:num w:numId="6" w16cid:durableId="946814632">
    <w:abstractNumId w:val="27"/>
  </w:num>
  <w:num w:numId="7" w16cid:durableId="2060321178">
    <w:abstractNumId w:val="0"/>
    <w:lvlOverride w:ilvl="0">
      <w:startOverride w:val="1"/>
    </w:lvlOverride>
  </w:num>
  <w:num w:numId="8" w16cid:durableId="4247621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353061">
    <w:abstractNumId w:val="37"/>
  </w:num>
  <w:num w:numId="10" w16cid:durableId="1036661584">
    <w:abstractNumId w:val="22"/>
  </w:num>
  <w:num w:numId="11" w16cid:durableId="1893929586">
    <w:abstractNumId w:val="34"/>
  </w:num>
  <w:num w:numId="12" w16cid:durableId="1674409920">
    <w:abstractNumId w:val="18"/>
    <w:lvlOverride w:ilvl="0">
      <w:startOverride w:val="1"/>
    </w:lvlOverride>
  </w:num>
  <w:num w:numId="13" w16cid:durableId="2127115299">
    <w:abstractNumId w:val="31"/>
  </w:num>
  <w:num w:numId="14" w16cid:durableId="13242432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21004808">
    <w:abstractNumId w:val="12"/>
  </w:num>
  <w:num w:numId="16" w16cid:durableId="1437601131">
    <w:abstractNumId w:val="2"/>
  </w:num>
  <w:num w:numId="17" w16cid:durableId="174349594">
    <w:abstractNumId w:val="4"/>
  </w:num>
  <w:num w:numId="18" w16cid:durableId="530801892">
    <w:abstractNumId w:val="33"/>
  </w:num>
  <w:num w:numId="19" w16cid:durableId="353968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053529">
    <w:abstractNumId w:val="24"/>
    <w:lvlOverride w:ilvl="0">
      <w:startOverride w:val="1"/>
    </w:lvlOverride>
  </w:num>
  <w:num w:numId="21" w16cid:durableId="799953662">
    <w:abstractNumId w:val="19"/>
    <w:lvlOverride w:ilvl="0">
      <w:startOverride w:val="1"/>
    </w:lvlOverride>
    <w:lvlOverride w:ilvl="1"/>
    <w:lvlOverride w:ilvl="2"/>
    <w:lvlOverride w:ilvl="3"/>
    <w:lvlOverride w:ilvl="4"/>
    <w:lvlOverride w:ilvl="5"/>
    <w:lvlOverride w:ilvl="6"/>
    <w:lvlOverride w:ilvl="7"/>
    <w:lvlOverride w:ilvl="8"/>
  </w:num>
  <w:num w:numId="22" w16cid:durableId="1944266458">
    <w:abstractNumId w:val="13"/>
  </w:num>
  <w:num w:numId="23" w16cid:durableId="516120546">
    <w:abstractNumId w:val="15"/>
  </w:num>
  <w:num w:numId="24" w16cid:durableId="216865726">
    <w:abstractNumId w:val="10"/>
  </w:num>
  <w:num w:numId="25" w16cid:durableId="1145900142">
    <w:abstractNumId w:val="35"/>
  </w:num>
  <w:num w:numId="26" w16cid:durableId="130759288">
    <w:abstractNumId w:val="16"/>
  </w:num>
  <w:num w:numId="27" w16cid:durableId="791283867">
    <w:abstractNumId w:val="6"/>
  </w:num>
  <w:num w:numId="28" w16cid:durableId="136261716">
    <w:abstractNumId w:val="17"/>
  </w:num>
  <w:num w:numId="29" w16cid:durableId="1715739366">
    <w:abstractNumId w:val="8"/>
  </w:num>
  <w:num w:numId="30" w16cid:durableId="1491947063">
    <w:abstractNumId w:val="11"/>
  </w:num>
  <w:num w:numId="31" w16cid:durableId="180247512">
    <w:abstractNumId w:val="7"/>
  </w:num>
  <w:num w:numId="32" w16cid:durableId="1295138505">
    <w:abstractNumId w:val="29"/>
  </w:num>
  <w:num w:numId="33" w16cid:durableId="1051806358">
    <w:abstractNumId w:val="28"/>
  </w:num>
  <w:num w:numId="34" w16cid:durableId="143089323">
    <w:abstractNumId w:val="26"/>
  </w:num>
  <w:num w:numId="35" w16cid:durableId="45685427">
    <w:abstractNumId w:val="3"/>
  </w:num>
  <w:num w:numId="36" w16cid:durableId="1102066566">
    <w:abstractNumId w:val="30"/>
  </w:num>
  <w:num w:numId="37" w16cid:durableId="2105150635">
    <w:abstractNumId w:val="5"/>
  </w:num>
  <w:num w:numId="38" w16cid:durableId="109890786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45A"/>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4C7"/>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283"/>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CA"/>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086"/>
    <w:rsid w:val="00062E39"/>
    <w:rsid w:val="00062E9D"/>
    <w:rsid w:val="00063776"/>
    <w:rsid w:val="00063798"/>
    <w:rsid w:val="00063813"/>
    <w:rsid w:val="00063997"/>
    <w:rsid w:val="00063B74"/>
    <w:rsid w:val="00063DEC"/>
    <w:rsid w:val="00064211"/>
    <w:rsid w:val="000644A1"/>
    <w:rsid w:val="00065347"/>
    <w:rsid w:val="00065E11"/>
    <w:rsid w:val="0006602B"/>
    <w:rsid w:val="000666D5"/>
    <w:rsid w:val="00066998"/>
    <w:rsid w:val="00066C0C"/>
    <w:rsid w:val="00066EA6"/>
    <w:rsid w:val="00066FD7"/>
    <w:rsid w:val="00067308"/>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62"/>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028"/>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4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495"/>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BAE"/>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0AB"/>
    <w:rsid w:val="001321E2"/>
    <w:rsid w:val="001321FF"/>
    <w:rsid w:val="00132904"/>
    <w:rsid w:val="00132A41"/>
    <w:rsid w:val="00132B84"/>
    <w:rsid w:val="00132BB5"/>
    <w:rsid w:val="00132C75"/>
    <w:rsid w:val="001331DC"/>
    <w:rsid w:val="00133368"/>
    <w:rsid w:val="0013345D"/>
    <w:rsid w:val="00133565"/>
    <w:rsid w:val="001338CD"/>
    <w:rsid w:val="00133DA5"/>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040"/>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102"/>
    <w:rsid w:val="00174461"/>
    <w:rsid w:val="00174476"/>
    <w:rsid w:val="0017502F"/>
    <w:rsid w:val="001751EB"/>
    <w:rsid w:val="00175255"/>
    <w:rsid w:val="0017542B"/>
    <w:rsid w:val="00175625"/>
    <w:rsid w:val="001759C3"/>
    <w:rsid w:val="00175ED6"/>
    <w:rsid w:val="00175F7A"/>
    <w:rsid w:val="0017600C"/>
    <w:rsid w:val="00176218"/>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6A2C"/>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4FA"/>
    <w:rsid w:val="001B47DE"/>
    <w:rsid w:val="001B481A"/>
    <w:rsid w:val="001B4847"/>
    <w:rsid w:val="001B4B43"/>
    <w:rsid w:val="001B4DA2"/>
    <w:rsid w:val="001B4DAE"/>
    <w:rsid w:val="001B5974"/>
    <w:rsid w:val="001B5A8F"/>
    <w:rsid w:val="001B5C66"/>
    <w:rsid w:val="001B65E6"/>
    <w:rsid w:val="001B6625"/>
    <w:rsid w:val="001B67E1"/>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2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670"/>
    <w:rsid w:val="0021173E"/>
    <w:rsid w:val="00211918"/>
    <w:rsid w:val="00211B38"/>
    <w:rsid w:val="002122BB"/>
    <w:rsid w:val="00212447"/>
    <w:rsid w:val="00212557"/>
    <w:rsid w:val="00212805"/>
    <w:rsid w:val="00212944"/>
    <w:rsid w:val="00212E15"/>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2D20"/>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627"/>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48D"/>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554"/>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14"/>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D19"/>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BD8"/>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59"/>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5F51"/>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5F0F"/>
    <w:rsid w:val="00306094"/>
    <w:rsid w:val="00306292"/>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436"/>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12A"/>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5DE3"/>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1A3E"/>
    <w:rsid w:val="003A22C4"/>
    <w:rsid w:val="003A2461"/>
    <w:rsid w:val="003A286B"/>
    <w:rsid w:val="003A2CF8"/>
    <w:rsid w:val="003A2E44"/>
    <w:rsid w:val="003A372F"/>
    <w:rsid w:val="003A3D4D"/>
    <w:rsid w:val="003A3DE2"/>
    <w:rsid w:val="003A4246"/>
    <w:rsid w:val="003A42C9"/>
    <w:rsid w:val="003A4446"/>
    <w:rsid w:val="003A4469"/>
    <w:rsid w:val="003A4670"/>
    <w:rsid w:val="003A4779"/>
    <w:rsid w:val="003A4A4E"/>
    <w:rsid w:val="003A4D3C"/>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97D"/>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3FB3"/>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6A"/>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E9F"/>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A47"/>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CC9"/>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0CF"/>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24"/>
    <w:rsid w:val="004D249C"/>
    <w:rsid w:val="004D24DE"/>
    <w:rsid w:val="004D279C"/>
    <w:rsid w:val="004D2B38"/>
    <w:rsid w:val="004D30DA"/>
    <w:rsid w:val="004D33F6"/>
    <w:rsid w:val="004D3648"/>
    <w:rsid w:val="004D3BC0"/>
    <w:rsid w:val="004D3C17"/>
    <w:rsid w:val="004D3E8E"/>
    <w:rsid w:val="004D3FC6"/>
    <w:rsid w:val="004D417E"/>
    <w:rsid w:val="004D4488"/>
    <w:rsid w:val="004D45C9"/>
    <w:rsid w:val="004D46F3"/>
    <w:rsid w:val="004D47F9"/>
    <w:rsid w:val="004D4BD9"/>
    <w:rsid w:val="004D4EB2"/>
    <w:rsid w:val="004D5131"/>
    <w:rsid w:val="004D527C"/>
    <w:rsid w:val="004D54D2"/>
    <w:rsid w:val="004D5509"/>
    <w:rsid w:val="004D578A"/>
    <w:rsid w:val="004D5B95"/>
    <w:rsid w:val="004D5BB7"/>
    <w:rsid w:val="004D5C8F"/>
    <w:rsid w:val="004D5E9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5AB"/>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83"/>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361"/>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6F9"/>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39"/>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7AB"/>
    <w:rsid w:val="005F687D"/>
    <w:rsid w:val="005F6DC6"/>
    <w:rsid w:val="005F73E5"/>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5F77"/>
    <w:rsid w:val="00636356"/>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1F7"/>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873"/>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A6"/>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FF"/>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3E04"/>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9DA"/>
    <w:rsid w:val="00705A46"/>
    <w:rsid w:val="00705CB5"/>
    <w:rsid w:val="00705E6E"/>
    <w:rsid w:val="00705E76"/>
    <w:rsid w:val="00706136"/>
    <w:rsid w:val="0070633A"/>
    <w:rsid w:val="007063E1"/>
    <w:rsid w:val="0070666B"/>
    <w:rsid w:val="00706A2E"/>
    <w:rsid w:val="007071BA"/>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4EE9"/>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AEE"/>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488"/>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1E11"/>
    <w:rsid w:val="0078225A"/>
    <w:rsid w:val="007824AD"/>
    <w:rsid w:val="00782812"/>
    <w:rsid w:val="00782C62"/>
    <w:rsid w:val="00782D8D"/>
    <w:rsid w:val="00782F94"/>
    <w:rsid w:val="00783631"/>
    <w:rsid w:val="0078374A"/>
    <w:rsid w:val="0078395D"/>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31A"/>
    <w:rsid w:val="007A2A53"/>
    <w:rsid w:val="007A2AD2"/>
    <w:rsid w:val="007A2D30"/>
    <w:rsid w:val="007A2EF6"/>
    <w:rsid w:val="007A2F27"/>
    <w:rsid w:val="007A3259"/>
    <w:rsid w:val="007A32FF"/>
    <w:rsid w:val="007A337D"/>
    <w:rsid w:val="007A3994"/>
    <w:rsid w:val="007A3CDD"/>
    <w:rsid w:val="007A411E"/>
    <w:rsid w:val="007A4452"/>
    <w:rsid w:val="007A49EC"/>
    <w:rsid w:val="007A51B4"/>
    <w:rsid w:val="007A51DF"/>
    <w:rsid w:val="007A5318"/>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B7BC3"/>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A8"/>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663"/>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71A"/>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B3"/>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293"/>
    <w:rsid w:val="00852395"/>
    <w:rsid w:val="008525B3"/>
    <w:rsid w:val="0085275D"/>
    <w:rsid w:val="00852A96"/>
    <w:rsid w:val="00852D51"/>
    <w:rsid w:val="00852DD0"/>
    <w:rsid w:val="00853049"/>
    <w:rsid w:val="00853056"/>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343"/>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771"/>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2E08"/>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E7EB3"/>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3F2"/>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977"/>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AC2"/>
    <w:rsid w:val="009B7E7B"/>
    <w:rsid w:val="009C005F"/>
    <w:rsid w:val="009C08A8"/>
    <w:rsid w:val="009C0975"/>
    <w:rsid w:val="009C0B7C"/>
    <w:rsid w:val="009C0EED"/>
    <w:rsid w:val="009C1088"/>
    <w:rsid w:val="009C10FD"/>
    <w:rsid w:val="009C1253"/>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688"/>
    <w:rsid w:val="009D7842"/>
    <w:rsid w:val="009D79F1"/>
    <w:rsid w:val="009D7D67"/>
    <w:rsid w:val="009E015A"/>
    <w:rsid w:val="009E0232"/>
    <w:rsid w:val="009E09C9"/>
    <w:rsid w:val="009E09E6"/>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C45"/>
    <w:rsid w:val="009F1D93"/>
    <w:rsid w:val="009F1F63"/>
    <w:rsid w:val="009F22E4"/>
    <w:rsid w:val="009F232D"/>
    <w:rsid w:val="009F23CF"/>
    <w:rsid w:val="009F24E3"/>
    <w:rsid w:val="009F29F3"/>
    <w:rsid w:val="009F3A5D"/>
    <w:rsid w:val="009F3B90"/>
    <w:rsid w:val="009F401A"/>
    <w:rsid w:val="009F4114"/>
    <w:rsid w:val="009F41EF"/>
    <w:rsid w:val="009F42B7"/>
    <w:rsid w:val="009F44C9"/>
    <w:rsid w:val="009F467D"/>
    <w:rsid w:val="009F47ED"/>
    <w:rsid w:val="009F4AA3"/>
    <w:rsid w:val="009F4C6B"/>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6D9"/>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17DD8"/>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13F"/>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D94"/>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572C7"/>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A7A"/>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0CB7"/>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5DDD"/>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286"/>
    <w:rsid w:val="00AE23BD"/>
    <w:rsid w:val="00AE24B9"/>
    <w:rsid w:val="00AE2CC9"/>
    <w:rsid w:val="00AE2EB6"/>
    <w:rsid w:val="00AE31C2"/>
    <w:rsid w:val="00AE3278"/>
    <w:rsid w:val="00AE35A1"/>
    <w:rsid w:val="00AE387B"/>
    <w:rsid w:val="00AE398E"/>
    <w:rsid w:val="00AE3D51"/>
    <w:rsid w:val="00AE3D8C"/>
    <w:rsid w:val="00AE3F92"/>
    <w:rsid w:val="00AE4684"/>
    <w:rsid w:val="00AE4860"/>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7F"/>
    <w:rsid w:val="00B219B2"/>
    <w:rsid w:val="00B21CA4"/>
    <w:rsid w:val="00B221BB"/>
    <w:rsid w:val="00B221FA"/>
    <w:rsid w:val="00B2220A"/>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989"/>
    <w:rsid w:val="00B64B5E"/>
    <w:rsid w:val="00B6538D"/>
    <w:rsid w:val="00B6539F"/>
    <w:rsid w:val="00B65605"/>
    <w:rsid w:val="00B65B63"/>
    <w:rsid w:val="00B65D1D"/>
    <w:rsid w:val="00B65D84"/>
    <w:rsid w:val="00B65DCF"/>
    <w:rsid w:val="00B65DFB"/>
    <w:rsid w:val="00B65F22"/>
    <w:rsid w:val="00B664A4"/>
    <w:rsid w:val="00B6661D"/>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629"/>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0F93"/>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5B0"/>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1C19"/>
    <w:rsid w:val="00BA23DE"/>
    <w:rsid w:val="00BA24BA"/>
    <w:rsid w:val="00BA316D"/>
    <w:rsid w:val="00BA31E4"/>
    <w:rsid w:val="00BA33B7"/>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6AFB"/>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5E2"/>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918"/>
    <w:rsid w:val="00BC7B23"/>
    <w:rsid w:val="00BC7D42"/>
    <w:rsid w:val="00BC7F14"/>
    <w:rsid w:val="00BD032E"/>
    <w:rsid w:val="00BD0867"/>
    <w:rsid w:val="00BD092F"/>
    <w:rsid w:val="00BD0B22"/>
    <w:rsid w:val="00BD0CB4"/>
    <w:rsid w:val="00BD0E12"/>
    <w:rsid w:val="00BD1236"/>
    <w:rsid w:val="00BD1B48"/>
    <w:rsid w:val="00BD1C4F"/>
    <w:rsid w:val="00BD1C84"/>
    <w:rsid w:val="00BD1F5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58F"/>
    <w:rsid w:val="00BD6972"/>
    <w:rsid w:val="00BD6A89"/>
    <w:rsid w:val="00BD727E"/>
    <w:rsid w:val="00BD7466"/>
    <w:rsid w:val="00BD7BE5"/>
    <w:rsid w:val="00BD7DFA"/>
    <w:rsid w:val="00BD7F56"/>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AED"/>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95F"/>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A0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17"/>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954"/>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2FF"/>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03"/>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7B5"/>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A09"/>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331"/>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2F"/>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3F9D"/>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8FB"/>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CDA"/>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87FCD"/>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A0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048"/>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72F"/>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81"/>
    <w:rsid w:val="00EF17FE"/>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13B"/>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4DC"/>
    <w:rsid w:val="00F12564"/>
    <w:rsid w:val="00F12967"/>
    <w:rsid w:val="00F129C3"/>
    <w:rsid w:val="00F129D0"/>
    <w:rsid w:val="00F12A9C"/>
    <w:rsid w:val="00F12B22"/>
    <w:rsid w:val="00F13047"/>
    <w:rsid w:val="00F137BE"/>
    <w:rsid w:val="00F13852"/>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88B"/>
    <w:rsid w:val="00F23BBC"/>
    <w:rsid w:val="00F23C03"/>
    <w:rsid w:val="00F23C64"/>
    <w:rsid w:val="00F24274"/>
    <w:rsid w:val="00F24CC4"/>
    <w:rsid w:val="00F24E77"/>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161"/>
    <w:rsid w:val="00F33707"/>
    <w:rsid w:val="00F3391C"/>
    <w:rsid w:val="00F33A35"/>
    <w:rsid w:val="00F33AFF"/>
    <w:rsid w:val="00F33B44"/>
    <w:rsid w:val="00F33CBF"/>
    <w:rsid w:val="00F33DC1"/>
    <w:rsid w:val="00F33E72"/>
    <w:rsid w:val="00F34291"/>
    <w:rsid w:val="00F345F9"/>
    <w:rsid w:val="00F34771"/>
    <w:rsid w:val="00F348F6"/>
    <w:rsid w:val="00F34A2C"/>
    <w:rsid w:val="00F34C66"/>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86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05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A3F"/>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4B2"/>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0F9"/>
    <w:rsid w:val="00FE7512"/>
    <w:rsid w:val="00FE754A"/>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1F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1168">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8654">
      <w:bodyDiv w:val="1"/>
      <w:marLeft w:val="0"/>
      <w:marRight w:val="0"/>
      <w:marTop w:val="0"/>
      <w:marBottom w:val="0"/>
      <w:divBdr>
        <w:top w:val="none" w:sz="0" w:space="0" w:color="auto"/>
        <w:left w:val="none" w:sz="0" w:space="0" w:color="auto"/>
        <w:bottom w:val="none" w:sz="0" w:space="0" w:color="auto"/>
        <w:right w:val="none" w:sz="0" w:space="0" w:color="auto"/>
      </w:divBdr>
      <w:divsChild>
        <w:div w:id="132258853">
          <w:marLeft w:val="547"/>
          <w:marRight w:val="0"/>
          <w:marTop w:val="0"/>
          <w:marBottom w:val="0"/>
          <w:divBdr>
            <w:top w:val="none" w:sz="0" w:space="0" w:color="auto"/>
            <w:left w:val="none" w:sz="0" w:space="0" w:color="auto"/>
            <w:bottom w:val="none" w:sz="0" w:space="0" w:color="auto"/>
            <w:right w:val="none" w:sz="0" w:space="0" w:color="auto"/>
          </w:divBdr>
        </w:div>
        <w:div w:id="450561238">
          <w:marLeft w:val="547"/>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39270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702">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78440821">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4730134">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708872">
      <w:bodyDiv w:val="1"/>
      <w:marLeft w:val="0"/>
      <w:marRight w:val="0"/>
      <w:marTop w:val="0"/>
      <w:marBottom w:val="0"/>
      <w:divBdr>
        <w:top w:val="none" w:sz="0" w:space="0" w:color="auto"/>
        <w:left w:val="none" w:sz="0" w:space="0" w:color="auto"/>
        <w:bottom w:val="none" w:sz="0" w:space="0" w:color="auto"/>
        <w:right w:val="none" w:sz="0" w:space="0" w:color="auto"/>
      </w:divBdr>
      <w:divsChild>
        <w:div w:id="525675042">
          <w:marLeft w:val="547"/>
          <w:marRight w:val="0"/>
          <w:marTop w:val="0"/>
          <w:marBottom w:val="0"/>
          <w:divBdr>
            <w:top w:val="none" w:sz="0" w:space="0" w:color="auto"/>
            <w:left w:val="none" w:sz="0" w:space="0" w:color="auto"/>
            <w:bottom w:val="none" w:sz="0" w:space="0" w:color="auto"/>
            <w:right w:val="none" w:sz="0" w:space="0" w:color="auto"/>
          </w:divBdr>
        </w:div>
        <w:div w:id="1002586325">
          <w:marLeft w:val="547"/>
          <w:marRight w:val="0"/>
          <w:marTop w:val="0"/>
          <w:marBottom w:val="0"/>
          <w:divBdr>
            <w:top w:val="none" w:sz="0" w:space="0" w:color="auto"/>
            <w:left w:val="none" w:sz="0" w:space="0" w:color="auto"/>
            <w:bottom w:val="none" w:sz="0" w:space="0" w:color="auto"/>
            <w:right w:val="none" w:sz="0" w:space="0" w:color="auto"/>
          </w:divBdr>
        </w:div>
        <w:div w:id="1281110261">
          <w:marLeft w:val="547"/>
          <w:marRight w:val="0"/>
          <w:marTop w:val="0"/>
          <w:marBottom w:val="0"/>
          <w:divBdr>
            <w:top w:val="none" w:sz="0" w:space="0" w:color="auto"/>
            <w:left w:val="none" w:sz="0" w:space="0" w:color="auto"/>
            <w:bottom w:val="none" w:sz="0" w:space="0" w:color="auto"/>
            <w:right w:val="none" w:sz="0" w:space="0" w:color="auto"/>
          </w:divBdr>
        </w:div>
        <w:div w:id="590547999">
          <w:marLeft w:val="1166"/>
          <w:marRight w:val="0"/>
          <w:marTop w:val="0"/>
          <w:marBottom w:val="0"/>
          <w:divBdr>
            <w:top w:val="none" w:sz="0" w:space="0" w:color="auto"/>
            <w:left w:val="none" w:sz="0" w:space="0" w:color="auto"/>
            <w:bottom w:val="none" w:sz="0" w:space="0" w:color="auto"/>
            <w:right w:val="none" w:sz="0" w:space="0" w:color="auto"/>
          </w:divBdr>
        </w:div>
        <w:div w:id="107356570">
          <w:marLeft w:val="1166"/>
          <w:marRight w:val="0"/>
          <w:marTop w:val="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845653">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2501206">
      <w:bodyDiv w:val="1"/>
      <w:marLeft w:val="0"/>
      <w:marRight w:val="0"/>
      <w:marTop w:val="0"/>
      <w:marBottom w:val="0"/>
      <w:divBdr>
        <w:top w:val="none" w:sz="0" w:space="0" w:color="auto"/>
        <w:left w:val="none" w:sz="0" w:space="0" w:color="auto"/>
        <w:bottom w:val="none" w:sz="0" w:space="0" w:color="auto"/>
        <w:right w:val="none" w:sz="0" w:space="0" w:color="auto"/>
      </w:divBdr>
      <w:divsChild>
        <w:div w:id="855310808">
          <w:marLeft w:val="547"/>
          <w:marRight w:val="0"/>
          <w:marTop w:val="0"/>
          <w:marBottom w:val="0"/>
          <w:divBdr>
            <w:top w:val="none" w:sz="0" w:space="0" w:color="auto"/>
            <w:left w:val="none" w:sz="0" w:space="0" w:color="auto"/>
            <w:bottom w:val="none" w:sz="0" w:space="0" w:color="auto"/>
            <w:right w:val="none" w:sz="0" w:space="0" w:color="auto"/>
          </w:divBdr>
        </w:div>
        <w:div w:id="1929533245">
          <w:marLeft w:val="1166"/>
          <w:marRight w:val="0"/>
          <w:marTop w:val="0"/>
          <w:marBottom w:val="0"/>
          <w:divBdr>
            <w:top w:val="none" w:sz="0" w:space="0" w:color="auto"/>
            <w:left w:val="none" w:sz="0" w:space="0" w:color="auto"/>
            <w:bottom w:val="none" w:sz="0" w:space="0" w:color="auto"/>
            <w:right w:val="none" w:sz="0" w:space="0" w:color="auto"/>
          </w:divBdr>
        </w:div>
        <w:div w:id="920944051">
          <w:marLeft w:val="547"/>
          <w:marRight w:val="0"/>
          <w:marTop w:val="0"/>
          <w:marBottom w:val="0"/>
          <w:divBdr>
            <w:top w:val="none" w:sz="0" w:space="0" w:color="auto"/>
            <w:left w:val="none" w:sz="0" w:space="0" w:color="auto"/>
            <w:bottom w:val="none" w:sz="0" w:space="0" w:color="auto"/>
            <w:right w:val="none" w:sz="0" w:space="0" w:color="auto"/>
          </w:divBdr>
        </w:div>
        <w:div w:id="1313800827">
          <w:marLeft w:val="547"/>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7486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9965506">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2699532">
      <w:bodyDiv w:val="1"/>
      <w:marLeft w:val="0"/>
      <w:marRight w:val="0"/>
      <w:marTop w:val="0"/>
      <w:marBottom w:val="0"/>
      <w:divBdr>
        <w:top w:val="none" w:sz="0" w:space="0" w:color="auto"/>
        <w:left w:val="none" w:sz="0" w:space="0" w:color="auto"/>
        <w:bottom w:val="none" w:sz="0" w:space="0" w:color="auto"/>
        <w:right w:val="none" w:sz="0" w:space="0" w:color="auto"/>
      </w:divBdr>
      <w:divsChild>
        <w:div w:id="1662008164">
          <w:marLeft w:val="547"/>
          <w:marRight w:val="0"/>
          <w:marTop w:val="0"/>
          <w:marBottom w:val="0"/>
          <w:divBdr>
            <w:top w:val="none" w:sz="0" w:space="0" w:color="auto"/>
            <w:left w:val="none" w:sz="0" w:space="0" w:color="auto"/>
            <w:bottom w:val="none" w:sz="0" w:space="0" w:color="auto"/>
            <w:right w:val="none" w:sz="0" w:space="0" w:color="auto"/>
          </w:divBdr>
        </w:div>
        <w:div w:id="1034814955">
          <w:marLeft w:val="1166"/>
          <w:marRight w:val="0"/>
          <w:marTop w:val="0"/>
          <w:marBottom w:val="0"/>
          <w:divBdr>
            <w:top w:val="none" w:sz="0" w:space="0" w:color="auto"/>
            <w:left w:val="none" w:sz="0" w:space="0" w:color="auto"/>
            <w:bottom w:val="none" w:sz="0" w:space="0" w:color="auto"/>
            <w:right w:val="none" w:sz="0" w:space="0" w:color="auto"/>
          </w:divBdr>
        </w:div>
        <w:div w:id="1388336240">
          <w:marLeft w:val="547"/>
          <w:marRight w:val="0"/>
          <w:marTop w:val="0"/>
          <w:marBottom w:val="0"/>
          <w:divBdr>
            <w:top w:val="none" w:sz="0" w:space="0" w:color="auto"/>
            <w:left w:val="none" w:sz="0" w:space="0" w:color="auto"/>
            <w:bottom w:val="none" w:sz="0" w:space="0" w:color="auto"/>
            <w:right w:val="none" w:sz="0" w:space="0" w:color="auto"/>
          </w:divBdr>
        </w:div>
        <w:div w:id="1905873447">
          <w:marLeft w:val="547"/>
          <w:marRight w:val="0"/>
          <w:marTop w:val="0"/>
          <w:marBottom w:val="0"/>
          <w:divBdr>
            <w:top w:val="none" w:sz="0" w:space="0" w:color="auto"/>
            <w:left w:val="none" w:sz="0" w:space="0" w:color="auto"/>
            <w:bottom w:val="none" w:sz="0" w:space="0" w:color="auto"/>
            <w:right w:val="none" w:sz="0" w:space="0" w:color="auto"/>
          </w:divBdr>
        </w:div>
      </w:divsChild>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1214898">
      <w:bodyDiv w:val="1"/>
      <w:marLeft w:val="0"/>
      <w:marRight w:val="0"/>
      <w:marTop w:val="0"/>
      <w:marBottom w:val="0"/>
      <w:divBdr>
        <w:top w:val="none" w:sz="0" w:space="0" w:color="auto"/>
        <w:left w:val="none" w:sz="0" w:space="0" w:color="auto"/>
        <w:bottom w:val="none" w:sz="0" w:space="0" w:color="auto"/>
        <w:right w:val="none" w:sz="0" w:space="0" w:color="auto"/>
      </w:divBdr>
      <w:divsChild>
        <w:div w:id="1556623080">
          <w:marLeft w:val="547"/>
          <w:marRight w:val="0"/>
          <w:marTop w:val="0"/>
          <w:marBottom w:val="0"/>
          <w:divBdr>
            <w:top w:val="none" w:sz="0" w:space="0" w:color="auto"/>
            <w:left w:val="none" w:sz="0" w:space="0" w:color="auto"/>
            <w:bottom w:val="none" w:sz="0" w:space="0" w:color="auto"/>
            <w:right w:val="none" w:sz="0" w:space="0" w:color="auto"/>
          </w:divBdr>
        </w:div>
        <w:div w:id="380136644">
          <w:marLeft w:val="547"/>
          <w:marRight w:val="0"/>
          <w:marTop w:val="0"/>
          <w:marBottom w:val="0"/>
          <w:divBdr>
            <w:top w:val="none" w:sz="0" w:space="0" w:color="auto"/>
            <w:left w:val="none" w:sz="0" w:space="0" w:color="auto"/>
            <w:bottom w:val="none" w:sz="0" w:space="0" w:color="auto"/>
            <w:right w:val="none" w:sz="0" w:space="0" w:color="auto"/>
          </w:divBdr>
        </w:div>
        <w:div w:id="787891052">
          <w:marLeft w:val="547"/>
          <w:marRight w:val="0"/>
          <w:marTop w:val="0"/>
          <w:marBottom w:val="0"/>
          <w:divBdr>
            <w:top w:val="none" w:sz="0" w:space="0" w:color="auto"/>
            <w:left w:val="none" w:sz="0" w:space="0" w:color="auto"/>
            <w:bottom w:val="none" w:sz="0" w:space="0" w:color="auto"/>
            <w:right w:val="none" w:sz="0" w:space="0" w:color="auto"/>
          </w:divBdr>
        </w:div>
        <w:div w:id="1632468934">
          <w:marLeft w:val="1166"/>
          <w:marRight w:val="0"/>
          <w:marTop w:val="0"/>
          <w:marBottom w:val="0"/>
          <w:divBdr>
            <w:top w:val="none" w:sz="0" w:space="0" w:color="auto"/>
            <w:left w:val="none" w:sz="0" w:space="0" w:color="auto"/>
            <w:bottom w:val="none" w:sz="0" w:space="0" w:color="auto"/>
            <w:right w:val="none" w:sz="0" w:space="0" w:color="auto"/>
          </w:divBdr>
        </w:div>
        <w:div w:id="766925612">
          <w:marLeft w:val="1166"/>
          <w:marRight w:val="0"/>
          <w:marTop w:val="0"/>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985416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47693304">
      <w:bodyDiv w:val="1"/>
      <w:marLeft w:val="0"/>
      <w:marRight w:val="0"/>
      <w:marTop w:val="0"/>
      <w:marBottom w:val="0"/>
      <w:divBdr>
        <w:top w:val="none" w:sz="0" w:space="0" w:color="auto"/>
        <w:left w:val="none" w:sz="0" w:space="0" w:color="auto"/>
        <w:bottom w:val="none" w:sz="0" w:space="0" w:color="auto"/>
        <w:right w:val="none" w:sz="0" w:space="0" w:color="auto"/>
      </w:divBdr>
      <w:divsChild>
        <w:div w:id="585848266">
          <w:marLeft w:val="547"/>
          <w:marRight w:val="0"/>
          <w:marTop w:val="0"/>
          <w:marBottom w:val="0"/>
          <w:divBdr>
            <w:top w:val="none" w:sz="0" w:space="0" w:color="auto"/>
            <w:left w:val="none" w:sz="0" w:space="0" w:color="auto"/>
            <w:bottom w:val="none" w:sz="0" w:space="0" w:color="auto"/>
            <w:right w:val="none" w:sz="0" w:space="0" w:color="auto"/>
          </w:divBdr>
        </w:div>
        <w:div w:id="2062055637">
          <w:marLeft w:val="547"/>
          <w:marRight w:val="0"/>
          <w:marTop w:val="0"/>
          <w:marBottom w:val="0"/>
          <w:divBdr>
            <w:top w:val="none" w:sz="0" w:space="0" w:color="auto"/>
            <w:left w:val="none" w:sz="0" w:space="0" w:color="auto"/>
            <w:bottom w:val="none" w:sz="0" w:space="0" w:color="auto"/>
            <w:right w:val="none" w:sz="0" w:space="0" w:color="auto"/>
          </w:divBdr>
        </w:div>
        <w:div w:id="1305696201">
          <w:marLeft w:val="547"/>
          <w:marRight w:val="0"/>
          <w:marTop w:val="0"/>
          <w:marBottom w:val="0"/>
          <w:divBdr>
            <w:top w:val="none" w:sz="0" w:space="0" w:color="auto"/>
            <w:left w:val="none" w:sz="0" w:space="0" w:color="auto"/>
            <w:bottom w:val="none" w:sz="0" w:space="0" w:color="auto"/>
            <w:right w:val="none" w:sz="0" w:space="0" w:color="auto"/>
          </w:divBdr>
        </w:div>
        <w:div w:id="1734351739">
          <w:marLeft w:val="547"/>
          <w:marRight w:val="0"/>
          <w:marTop w:val="0"/>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1918545">
      <w:bodyDiv w:val="1"/>
      <w:marLeft w:val="0"/>
      <w:marRight w:val="0"/>
      <w:marTop w:val="0"/>
      <w:marBottom w:val="0"/>
      <w:divBdr>
        <w:top w:val="none" w:sz="0" w:space="0" w:color="auto"/>
        <w:left w:val="none" w:sz="0" w:space="0" w:color="auto"/>
        <w:bottom w:val="none" w:sz="0" w:space="0" w:color="auto"/>
        <w:right w:val="none" w:sz="0" w:space="0" w:color="auto"/>
      </w:divBdr>
      <w:divsChild>
        <w:div w:id="1047948620">
          <w:marLeft w:val="547"/>
          <w:marRight w:val="0"/>
          <w:marTop w:val="0"/>
          <w:marBottom w:val="0"/>
          <w:divBdr>
            <w:top w:val="none" w:sz="0" w:space="0" w:color="auto"/>
            <w:left w:val="none" w:sz="0" w:space="0" w:color="auto"/>
            <w:bottom w:val="none" w:sz="0" w:space="0" w:color="auto"/>
            <w:right w:val="none" w:sz="0" w:space="0" w:color="auto"/>
          </w:divBdr>
        </w:div>
        <w:div w:id="1541818070">
          <w:marLeft w:val="547"/>
          <w:marRight w:val="0"/>
          <w:marTop w:val="0"/>
          <w:marBottom w:val="0"/>
          <w:divBdr>
            <w:top w:val="none" w:sz="0" w:space="0" w:color="auto"/>
            <w:left w:val="none" w:sz="0" w:space="0" w:color="auto"/>
            <w:bottom w:val="none" w:sz="0" w:space="0" w:color="auto"/>
            <w:right w:val="none" w:sz="0" w:space="0" w:color="auto"/>
          </w:divBdr>
        </w:div>
        <w:div w:id="337971396">
          <w:marLeft w:val="547"/>
          <w:marRight w:val="0"/>
          <w:marTop w:val="0"/>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0780594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850447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1790973">
      <w:bodyDiv w:val="1"/>
      <w:marLeft w:val="0"/>
      <w:marRight w:val="0"/>
      <w:marTop w:val="0"/>
      <w:marBottom w:val="0"/>
      <w:divBdr>
        <w:top w:val="none" w:sz="0" w:space="0" w:color="auto"/>
        <w:left w:val="none" w:sz="0" w:space="0" w:color="auto"/>
        <w:bottom w:val="none" w:sz="0" w:space="0" w:color="auto"/>
        <w:right w:val="none" w:sz="0" w:space="0" w:color="auto"/>
      </w:divBdr>
      <w:divsChild>
        <w:div w:id="1595093119">
          <w:marLeft w:val="547"/>
          <w:marRight w:val="0"/>
          <w:marTop w:val="0"/>
          <w:marBottom w:val="0"/>
          <w:divBdr>
            <w:top w:val="none" w:sz="0" w:space="0" w:color="auto"/>
            <w:left w:val="none" w:sz="0" w:space="0" w:color="auto"/>
            <w:bottom w:val="none" w:sz="0" w:space="0" w:color="auto"/>
            <w:right w:val="none" w:sz="0" w:space="0" w:color="auto"/>
          </w:divBdr>
        </w:div>
        <w:div w:id="2072728880">
          <w:marLeft w:val="547"/>
          <w:marRight w:val="0"/>
          <w:marTop w:val="0"/>
          <w:marBottom w:val="0"/>
          <w:divBdr>
            <w:top w:val="none" w:sz="0" w:space="0" w:color="auto"/>
            <w:left w:val="none" w:sz="0" w:space="0" w:color="auto"/>
            <w:bottom w:val="none" w:sz="0" w:space="0" w:color="auto"/>
            <w:right w:val="none" w:sz="0" w:space="0" w:color="auto"/>
          </w:divBdr>
        </w:div>
        <w:div w:id="1270743539">
          <w:marLeft w:val="547"/>
          <w:marRight w:val="0"/>
          <w:marTop w:val="0"/>
          <w:marBottom w:val="0"/>
          <w:divBdr>
            <w:top w:val="none" w:sz="0" w:space="0" w:color="auto"/>
            <w:left w:val="none" w:sz="0" w:space="0" w:color="auto"/>
            <w:bottom w:val="none" w:sz="0" w:space="0" w:color="auto"/>
            <w:right w:val="none" w:sz="0" w:space="0" w:color="auto"/>
          </w:divBdr>
        </w:div>
        <w:div w:id="1689407092">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8110315">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74805429">
      <w:bodyDiv w:val="1"/>
      <w:marLeft w:val="0"/>
      <w:marRight w:val="0"/>
      <w:marTop w:val="0"/>
      <w:marBottom w:val="0"/>
      <w:divBdr>
        <w:top w:val="none" w:sz="0" w:space="0" w:color="auto"/>
        <w:left w:val="none" w:sz="0" w:space="0" w:color="auto"/>
        <w:bottom w:val="none" w:sz="0" w:space="0" w:color="auto"/>
        <w:right w:val="none" w:sz="0" w:space="0" w:color="auto"/>
      </w:divBdr>
    </w:div>
    <w:div w:id="187499898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39554951">
      <w:bodyDiv w:val="1"/>
      <w:marLeft w:val="0"/>
      <w:marRight w:val="0"/>
      <w:marTop w:val="0"/>
      <w:marBottom w:val="0"/>
      <w:divBdr>
        <w:top w:val="none" w:sz="0" w:space="0" w:color="auto"/>
        <w:left w:val="none" w:sz="0" w:space="0" w:color="auto"/>
        <w:bottom w:val="none" w:sz="0" w:space="0" w:color="auto"/>
        <w:right w:val="none" w:sz="0" w:space="0" w:color="auto"/>
      </w:divBdr>
      <w:divsChild>
        <w:div w:id="1628732652">
          <w:marLeft w:val="547"/>
          <w:marRight w:val="0"/>
          <w:marTop w:val="0"/>
          <w:marBottom w:val="0"/>
          <w:divBdr>
            <w:top w:val="none" w:sz="0" w:space="0" w:color="auto"/>
            <w:left w:val="none" w:sz="0" w:space="0" w:color="auto"/>
            <w:bottom w:val="none" w:sz="0" w:space="0" w:color="auto"/>
            <w:right w:val="none" w:sz="0" w:space="0" w:color="auto"/>
          </w:divBdr>
        </w:div>
        <w:div w:id="1134834904">
          <w:marLeft w:val="547"/>
          <w:marRight w:val="0"/>
          <w:marTop w:val="0"/>
          <w:marBottom w:val="0"/>
          <w:divBdr>
            <w:top w:val="none" w:sz="0" w:space="0" w:color="auto"/>
            <w:left w:val="none" w:sz="0" w:space="0" w:color="auto"/>
            <w:bottom w:val="none" w:sz="0" w:space="0" w:color="auto"/>
            <w:right w:val="none" w:sz="0" w:space="0" w:color="auto"/>
          </w:divBdr>
        </w:div>
        <w:div w:id="1097286853">
          <w:marLeft w:val="547"/>
          <w:marRight w:val="0"/>
          <w:marTop w:val="0"/>
          <w:marBottom w:val="0"/>
          <w:divBdr>
            <w:top w:val="none" w:sz="0" w:space="0" w:color="auto"/>
            <w:left w:val="none" w:sz="0" w:space="0" w:color="auto"/>
            <w:bottom w:val="none" w:sz="0" w:space="0" w:color="auto"/>
            <w:right w:val="none" w:sz="0" w:space="0" w:color="auto"/>
          </w:divBdr>
        </w:div>
        <w:div w:id="1624336962">
          <w:marLeft w:val="1166"/>
          <w:marRight w:val="0"/>
          <w:marTop w:val="0"/>
          <w:marBottom w:val="0"/>
          <w:divBdr>
            <w:top w:val="none" w:sz="0" w:space="0" w:color="auto"/>
            <w:left w:val="none" w:sz="0" w:space="0" w:color="auto"/>
            <w:bottom w:val="none" w:sz="0" w:space="0" w:color="auto"/>
            <w:right w:val="none" w:sz="0" w:space="0" w:color="auto"/>
          </w:divBdr>
        </w:div>
        <w:div w:id="1153329412">
          <w:marLeft w:val="1166"/>
          <w:marRight w:val="0"/>
          <w:marTop w:val="0"/>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00565272">
      <w:bodyDiv w:val="1"/>
      <w:marLeft w:val="0"/>
      <w:marRight w:val="0"/>
      <w:marTop w:val="0"/>
      <w:marBottom w:val="0"/>
      <w:divBdr>
        <w:top w:val="none" w:sz="0" w:space="0" w:color="auto"/>
        <w:left w:val="none" w:sz="0" w:space="0" w:color="auto"/>
        <w:bottom w:val="none" w:sz="0" w:space="0" w:color="auto"/>
        <w:right w:val="none" w:sz="0" w:space="0" w:color="auto"/>
      </w:divBdr>
    </w:div>
    <w:div w:id="2103790744">
      <w:bodyDiv w:val="1"/>
      <w:marLeft w:val="0"/>
      <w:marRight w:val="0"/>
      <w:marTop w:val="0"/>
      <w:marBottom w:val="0"/>
      <w:divBdr>
        <w:top w:val="none" w:sz="0" w:space="0" w:color="auto"/>
        <w:left w:val="none" w:sz="0" w:space="0" w:color="auto"/>
        <w:bottom w:val="none" w:sz="0" w:space="0" w:color="auto"/>
        <w:right w:val="none" w:sz="0" w:space="0" w:color="auto"/>
      </w:divBdr>
      <w:divsChild>
        <w:div w:id="1973049269">
          <w:marLeft w:val="547"/>
          <w:marRight w:val="0"/>
          <w:marTop w:val="0"/>
          <w:marBottom w:val="0"/>
          <w:divBdr>
            <w:top w:val="none" w:sz="0" w:space="0" w:color="auto"/>
            <w:left w:val="none" w:sz="0" w:space="0" w:color="auto"/>
            <w:bottom w:val="none" w:sz="0" w:space="0" w:color="auto"/>
            <w:right w:val="none" w:sz="0" w:space="0" w:color="auto"/>
          </w:divBdr>
        </w:div>
        <w:div w:id="581331464">
          <w:marLeft w:val="547"/>
          <w:marRight w:val="0"/>
          <w:marTop w:val="0"/>
          <w:marBottom w:val="0"/>
          <w:divBdr>
            <w:top w:val="none" w:sz="0" w:space="0" w:color="auto"/>
            <w:left w:val="none" w:sz="0" w:space="0" w:color="auto"/>
            <w:bottom w:val="none" w:sz="0" w:space="0" w:color="auto"/>
            <w:right w:val="none" w:sz="0" w:space="0" w:color="auto"/>
          </w:divBdr>
        </w:div>
        <w:div w:id="1014965488">
          <w:marLeft w:val="547"/>
          <w:marRight w:val="0"/>
          <w:marTop w:val="0"/>
          <w:marBottom w:val="0"/>
          <w:divBdr>
            <w:top w:val="none" w:sz="0" w:space="0" w:color="auto"/>
            <w:left w:val="none" w:sz="0" w:space="0" w:color="auto"/>
            <w:bottom w:val="none" w:sz="0" w:space="0" w:color="auto"/>
            <w:right w:val="none" w:sz="0" w:space="0" w:color="auto"/>
          </w:divBdr>
        </w:div>
        <w:div w:id="664093143">
          <w:marLeft w:val="547"/>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080661">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6116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931</Words>
  <Characters>5312</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Takanobu Onoda (小野田 崇伸)</cp:lastModifiedBy>
  <cp:revision>3</cp:revision>
  <cp:lastPrinted>2017-08-09T04:40:00Z</cp:lastPrinted>
  <dcterms:created xsi:type="dcterms:W3CDTF">2023-02-17T06:03:00Z</dcterms:created>
  <dcterms:modified xsi:type="dcterms:W3CDTF">2023-02-17T06:04:00Z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