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6E615C" w14:textId="441A7B30" w:rsidR="00CC7F1F" w:rsidRDefault="00CC7F1F" w:rsidP="00CC7F1F">
      <w:pPr>
        <w:tabs>
          <w:tab w:val="right" w:pos="9216"/>
        </w:tabs>
        <w:rPr>
          <w:rFonts w:cs="Times New Roman"/>
          <w:b/>
          <w:kern w:val="2"/>
          <w:lang w:eastAsia="zh-CN"/>
        </w:rPr>
      </w:pPr>
      <w:r>
        <w:rPr>
          <w:rFonts w:cs="Times New Roman"/>
          <w:noProof/>
          <w:lang w:val="de-DE"/>
        </w:rPr>
        <mc:AlternateContent>
          <mc:Choice Requires="wps">
            <w:drawing>
              <wp:anchor distT="0" distB="0" distL="114300" distR="114300" simplePos="0" relativeHeight="251659776" behindDoc="0" locked="1" layoutInCell="1" allowOverlap="1" wp14:anchorId="58EC4C2B" wp14:editId="7C32E1E9">
                <wp:simplePos x="0" y="0"/>
                <wp:positionH relativeFrom="column">
                  <wp:posOffset>0</wp:posOffset>
                </wp:positionH>
                <wp:positionV relativeFrom="paragraph">
                  <wp:posOffset>0</wp:posOffset>
                </wp:positionV>
                <wp:extent cx="635" cy="635"/>
                <wp:effectExtent l="0" t="0" r="0" b="0"/>
                <wp:wrapNone/>
                <wp:docPr id="20" name="Freihandform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oel="http://schemas.microsoft.com/office/2019/extlst">
            <w:pict>
              <v:shape w14:anchorId="7570E569" id="Freihandform 3" o:spid="_x0000_s1026" alt="E15342G@835955749B6E11EC749357G609;;=683@CYV41043!!!!!!BIHO@]v41043!!!!@7G01C71102E29E17G3S0,18yyyy!It`vdh!Bnoushctuhno!Udlqm`ud/enb!!!!!!!!!!!!!!!!!!!!!!!!!!!!!!!!!!!!!!!!!!!!!!!!!!!!!!!!!!!!!!!!!!!!!!!!!!!!!!!!!!!!!!!!!!!!!!!!!!!!!!!!!!!!!!!!!!!!!!!!!!!!!!!!!!!!!!!!!!!!!!!!!!!!!!!!!!!!!!!!!!!!!!!!!!!!!!!!!!!!!!!!!!!!!!!!!!!!!!!!!!!!!!!!!!!!!!!!!!!!!!!!!!!!!!!!!!!!!!!!!!!!!!!!!!!!!!!!!!!!!!!!!!!!!!!!!!!!!!!!!!!!!!!!!!!!!!!!!!!!!!!!!!!!!!!!!!!!!!!!!!!!!!!!!!!!!!!!!!!!!!!!!!!!!!!!!!!!!!!!!!!!!!!!!!!!!!!!!!!!!!!!!!!!!!!!!!!!!!!!!!!!!!!!!!!!!!!!!!!!!!!!!!!!!!!!!!!!!!!!!!!!!!!!!!!!!!!!!!!!!!!!!!!!!!!!!!!!!!!!!!!!!!!!!!!!!!!!!!!!!!!!!!!!!!!!!!!!!!!!!!!!!!!!!!!!!!!!!!!!!!!!!!!!!!!!!!!!!!!!!!!!!!!!!!!!!!!!!!!!!!!!!!!!!!!!!!!!!!!!!!!!!!!!!!!!!!!!!!!!!!!!!!!!!!!!!!!!!!!!!!!!!!!!!!!!!!!!!!!!!!!!!!!!!!!!!!!!!!!!!!!!!!!!!!!!!!!!!!!!!!!!!!!!!!!!!!!!!!!!!!!!!!!!!!!!!!!!!!!!!!!!!!!!!!!!!!!!!!!!!!!!!!!!!!!!!!!!!!!!!!!!!!!!!!!!!!!!!!!!!!!!!!!!!!!!!!!!!!!!!!!!!!!!!!!!!!!!!!!!!!!!!!!!!!!!!!!!!!!!!!!!!!!!!!!!!!!!!!!!!!!!!!!!!!!!!!!!!!!!!!!!!!!!!!!!!!!!!!!!!!!!!!!!!!!!!!!!!!!!!!!!!!!!!!!!!!!!!!!!!!!!!!!!!!!!!!!!!!!!!!!!!!!!!!!!!!!!!!!!!!!!!!!!!!!!!!!!!!!!!!!!!!!!!!!!!!!!!!!!!!!!!!!!!!!!!!!!!!!!!!!!!!!!!!!!!!!!!!!!!!!!!!!!!!!!!!!!!!!!!!!!!!!!!!!!!!!!!!!!!!!!!!!!!!!!!!!!!!!!!!!!!!!!!!!!!!!!!!!!!!!!!!!!!!!!!!!!!!!!!!!!!!!!!!!!!!!!!!!!!!!!!!!!!!!!!!!!!!!!!!!!!!!!!!!!!!!!!!!!!!!!!!!!!!!!!!!!!!!!!!!!!!!!!!!!!!!!!!!!!!!!!!!!!!!!!!!!!!!!!!!!!!!!!!!!!!!!!!!!!!!!!!!!!!!!!!!!!!!!!!!!!!!!!!!!!!!!!!!!!!!!!!!!!!!!!!!!!!!!!!!!!!!!!!!!!!!!!!!!!!!!!!!!!!!!!!!!!!!!!!!!!!!!!!!!!!!!!!!!!!!!!!!!!!!!!!!!!!!!!!!!!!!!!!!!!!!!!!!!!!!!!!!!!!!!!!!!!!!!!!!!!!!!!!!!!!!!!!!!!!!!!!!!!!!!!!!!!!!!!!!!!!!!!!!!!!!!!!!!!!!!!!!!!!!!!!!!!!!!!!!!!!!!!!!!!!!!!!!!!!!!!!!!!!!!!!!!!!!!!!!!!!!!!!!!!!!!!!!!!!!!!!!!!!!!!!!!!!!!!!!!!!!!!!!!!!!!!!!!!!!!!!!!!!!!!!!!!!!!!!!!!!!!!!!!!!!!!!!!!!!!!!!!!!!!!!!!!!!!!!!!!!!!!!!!!!!!!!!!!!!!!!!!!!!!!!!!!!!!!!!!!!!!!!!!!!!!!!!!!!!!!!!!!!!!!!!!!!!!!!!!!!!!!!!!!!!!!!!!!!!!!!!!!!!!!!!!!!!!!!!!!!!!!!!!!!!!!!!!!!!!!!!!!!!!!!!!!!!!!!!!!!!!!!!!!!!!!!!!!!!!!!!!!!!!!!!!!!!!!!!!!!!!!!!!!!!!!!!!!!!!!!!!!!!!!!!!!!!!!!!!!!!!!!!!!!!!!!!!!!!!!!!!!!!!!!!!!!!!!!!!!!!!!!!!!!!!!!!!!!!!!!!!!!!!!!!!!!!!!!!!!!!!!!!!!!!!!!!!!!!!!!!!!!!!!!!!!!!!!!!!!!!!!!!!!!!!!!!!!!!!!!!!!!!!!!!!!!!!!!!!!!!!!!!!!!!!!!!!!!!!!!!!!!!!!!!!!!!!!!!!!!!!!!!!!!!!!!!!!!!!!!!!!!!!!!!!!!!!!!!!!!!!!!!!!!!!!!!!!!!!!!!!!!!!!!!!!!!!!!!!!!!!!!!!!!!!!!!!!!!!!!!!!!!!!!!!!!!!!!!!!!!!!!!!!!!!!!!!!1!^" style="position:absolute;margin-left:0;margin-top:0;width:.05pt;height:.05pt;z-index:25165977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rFonts w:cs="Times New Roman"/>
          <w:b/>
          <w:kern w:val="2"/>
          <w:lang w:eastAsia="zh-CN"/>
        </w:rPr>
        <w:t>3GPP TSG RAN WG1 #11</w:t>
      </w:r>
      <w:r w:rsidR="0063608D">
        <w:rPr>
          <w:rFonts w:cs="Times New Roman"/>
          <w:b/>
          <w:kern w:val="2"/>
          <w:lang w:eastAsia="zh-CN"/>
        </w:rPr>
        <w:t>2</w:t>
      </w:r>
      <w:r>
        <w:rPr>
          <w:rFonts w:cs="Times New Roman"/>
          <w:b/>
          <w:kern w:val="2"/>
          <w:lang w:eastAsia="zh-CN"/>
        </w:rPr>
        <w:tab/>
        <w:t>R1-</w:t>
      </w:r>
      <w:r w:rsidR="003372D4" w:rsidRPr="003372D4">
        <w:t xml:space="preserve"> </w:t>
      </w:r>
      <w:r w:rsidR="00D05D73" w:rsidRPr="006E1AD0">
        <w:rPr>
          <w:rFonts w:cs="Times New Roman"/>
          <w:b/>
          <w:kern w:val="2"/>
          <w:lang w:eastAsia="zh-CN"/>
        </w:rPr>
        <w:t>2301142</w:t>
      </w:r>
    </w:p>
    <w:p w14:paraId="57ADD97F" w14:textId="2CE937ED" w:rsidR="00CC7F1F" w:rsidRDefault="0063608D" w:rsidP="00CC7F1F">
      <w:pPr>
        <w:spacing w:after="60"/>
        <w:ind w:left="1555" w:hanging="1555"/>
        <w:rPr>
          <w:rFonts w:cs="Times New Roman"/>
          <w:b/>
          <w:kern w:val="2"/>
          <w:lang w:eastAsia="zh-CN"/>
        </w:rPr>
      </w:pPr>
      <w:bookmarkStart w:id="0" w:name="Title"/>
      <w:bookmarkStart w:id="1" w:name="DocumentFor"/>
      <w:bookmarkEnd w:id="0"/>
      <w:bookmarkEnd w:id="1"/>
      <w:r w:rsidRPr="0046627F">
        <w:rPr>
          <w:rFonts w:cs="Times New Roman"/>
          <w:b/>
          <w:kern w:val="2"/>
          <w:lang w:eastAsia="zh-CN"/>
        </w:rPr>
        <w:t>Athens</w:t>
      </w:r>
      <w:r w:rsidR="00623842" w:rsidRPr="0046627F">
        <w:rPr>
          <w:rFonts w:cs="Times New Roman"/>
          <w:b/>
          <w:kern w:val="2"/>
          <w:lang w:eastAsia="zh-CN"/>
        </w:rPr>
        <w:t xml:space="preserve">, </w:t>
      </w:r>
      <w:r w:rsidRPr="0046627F">
        <w:rPr>
          <w:rFonts w:cs="Times New Roman"/>
          <w:b/>
          <w:kern w:val="2"/>
          <w:lang w:eastAsia="zh-CN"/>
        </w:rPr>
        <w:t>Greece</w:t>
      </w:r>
      <w:r w:rsidR="00623842" w:rsidRPr="0046627F">
        <w:rPr>
          <w:rFonts w:cs="Times New Roman"/>
          <w:b/>
          <w:kern w:val="2"/>
          <w:lang w:eastAsia="zh-CN"/>
        </w:rPr>
        <w:t xml:space="preserve">, </w:t>
      </w:r>
      <w:r w:rsidRPr="0046627F">
        <w:rPr>
          <w:rFonts w:cs="Times New Roman"/>
          <w:b/>
          <w:kern w:val="2"/>
          <w:lang w:eastAsia="zh-CN"/>
        </w:rPr>
        <w:t>February</w:t>
      </w:r>
      <w:r w:rsidR="00623842" w:rsidRPr="0046627F">
        <w:rPr>
          <w:rFonts w:cs="Times New Roman"/>
          <w:b/>
          <w:kern w:val="2"/>
          <w:lang w:eastAsia="zh-CN"/>
        </w:rPr>
        <w:t xml:space="preserve"> </w:t>
      </w:r>
      <w:r w:rsidRPr="0046627F">
        <w:rPr>
          <w:rFonts w:cs="Times New Roman"/>
          <w:b/>
          <w:kern w:val="2"/>
          <w:lang w:eastAsia="zh-CN"/>
        </w:rPr>
        <w:t>27</w:t>
      </w:r>
      <w:r w:rsidR="00623842" w:rsidRPr="0046627F">
        <w:rPr>
          <w:rFonts w:cs="Times New Roman"/>
          <w:b/>
          <w:kern w:val="2"/>
          <w:lang w:eastAsia="zh-CN"/>
        </w:rPr>
        <w:t xml:space="preserve">th – </w:t>
      </w:r>
      <w:r w:rsidRPr="0046627F">
        <w:rPr>
          <w:rFonts w:cs="Times New Roman"/>
          <w:b/>
          <w:kern w:val="2"/>
          <w:lang w:eastAsia="zh-CN"/>
        </w:rPr>
        <w:t xml:space="preserve"> March 3rd</w:t>
      </w:r>
      <w:r w:rsidR="00623842" w:rsidRPr="0046627F">
        <w:rPr>
          <w:rFonts w:cs="Times New Roman"/>
          <w:b/>
          <w:kern w:val="2"/>
          <w:lang w:eastAsia="zh-CN"/>
        </w:rPr>
        <w:t>, 202</w:t>
      </w:r>
      <w:r w:rsidRPr="0046627F">
        <w:rPr>
          <w:rFonts w:cs="Times New Roman"/>
          <w:b/>
          <w:kern w:val="2"/>
          <w:lang w:eastAsia="zh-CN"/>
        </w:rPr>
        <w:t>3</w:t>
      </w:r>
    </w:p>
    <w:p w14:paraId="4332AF2E" w14:textId="77777777" w:rsidR="00623842" w:rsidRPr="003D5627" w:rsidRDefault="00623842" w:rsidP="00CC7F1F">
      <w:pPr>
        <w:spacing w:after="60"/>
        <w:ind w:left="1555" w:hanging="1555"/>
        <w:rPr>
          <w:rFonts w:cs="Times New Roman"/>
          <w:b/>
          <w:kern w:val="2"/>
          <w:lang w:eastAsia="zh-CN"/>
        </w:rPr>
      </w:pPr>
    </w:p>
    <w:p w14:paraId="437DC98F" w14:textId="0A135CD6" w:rsidR="00CC7F1F" w:rsidRDefault="006A17DD" w:rsidP="00CC7F1F">
      <w:pPr>
        <w:spacing w:after="60"/>
        <w:ind w:left="1555" w:hanging="1555"/>
        <w:rPr>
          <w:rFonts w:cs="Times New Roman"/>
          <w:b/>
          <w:kern w:val="2"/>
          <w:lang w:eastAsia="zh-CN"/>
        </w:rPr>
      </w:pPr>
      <w:r w:rsidRPr="003D5627">
        <w:rPr>
          <w:rFonts w:cs="Times New Roman"/>
          <w:b/>
          <w:kern w:val="2"/>
          <w:lang w:eastAsia="zh-CN"/>
        </w:rPr>
        <w:t xml:space="preserve">Agenda </w:t>
      </w:r>
      <w:r>
        <w:rPr>
          <w:rFonts w:cs="Times New Roman"/>
          <w:b/>
          <w:kern w:val="2"/>
          <w:lang w:eastAsia="zh-CN"/>
        </w:rPr>
        <w:t>Item:</w:t>
      </w:r>
      <w:r>
        <w:rPr>
          <w:rFonts w:cs="Times New Roman"/>
          <w:b/>
          <w:kern w:val="2"/>
          <w:lang w:eastAsia="zh-CN"/>
        </w:rPr>
        <w:tab/>
      </w:r>
      <w:r w:rsidRPr="0046627F">
        <w:rPr>
          <w:rFonts w:cs="Times New Roman"/>
          <w:b/>
          <w:kern w:val="2"/>
          <w:lang w:eastAsia="zh-CN"/>
        </w:rPr>
        <w:t>9.5.1.</w:t>
      </w:r>
      <w:r w:rsidR="0063608D" w:rsidRPr="0046627F">
        <w:rPr>
          <w:rFonts w:cs="Times New Roman"/>
          <w:b/>
          <w:kern w:val="2"/>
          <w:lang w:eastAsia="zh-CN"/>
        </w:rPr>
        <w:t>1</w:t>
      </w:r>
      <w:r w:rsidR="00CC7F1F">
        <w:rPr>
          <w:rFonts w:cs="Times New Roman"/>
          <w:b/>
          <w:kern w:val="2"/>
          <w:lang w:eastAsia="zh-CN"/>
        </w:rPr>
        <w:tab/>
      </w:r>
    </w:p>
    <w:p w14:paraId="4BAA466B" w14:textId="77777777" w:rsidR="00CC7F1F" w:rsidRDefault="00CC7F1F" w:rsidP="00CC7F1F">
      <w:pPr>
        <w:spacing w:after="60"/>
        <w:ind w:left="1555" w:hanging="1555"/>
        <w:rPr>
          <w:rFonts w:cs="Times New Roman"/>
          <w:b/>
          <w:kern w:val="2"/>
          <w:lang w:eastAsia="zh-CN"/>
        </w:rPr>
      </w:pPr>
      <w:r>
        <w:rPr>
          <w:rFonts w:cs="Times New Roman"/>
          <w:b/>
          <w:kern w:val="2"/>
          <w:lang w:eastAsia="zh-CN"/>
        </w:rPr>
        <w:t>Source:</w:t>
      </w:r>
      <w:r>
        <w:rPr>
          <w:rFonts w:cs="Times New Roman"/>
          <w:b/>
          <w:kern w:val="2"/>
          <w:lang w:eastAsia="zh-CN"/>
        </w:rPr>
        <w:tab/>
        <w:t>Fraunhofer IIS, Fraunhofer HHI</w:t>
      </w:r>
    </w:p>
    <w:p w14:paraId="5E5C5E0C" w14:textId="790C139F" w:rsidR="00CC7F1F" w:rsidRDefault="00CC7F1F" w:rsidP="00CC7F1F">
      <w:pPr>
        <w:spacing w:after="60"/>
        <w:ind w:left="1555" w:hanging="1555"/>
        <w:rPr>
          <w:rFonts w:cs="Times New Roman"/>
          <w:b/>
          <w:kern w:val="2"/>
          <w:lang w:eastAsia="zh-CN"/>
        </w:rPr>
      </w:pPr>
      <w:r>
        <w:rPr>
          <w:rFonts w:cs="Times New Roman"/>
          <w:b/>
          <w:kern w:val="2"/>
          <w:lang w:eastAsia="zh-CN"/>
        </w:rPr>
        <w:t>Title:</w:t>
      </w:r>
      <w:r>
        <w:rPr>
          <w:rFonts w:cs="Times New Roman"/>
          <w:b/>
          <w:kern w:val="2"/>
          <w:lang w:eastAsia="zh-CN"/>
        </w:rPr>
        <w:tab/>
      </w:r>
      <w:r w:rsidR="0063608D">
        <w:rPr>
          <w:rFonts w:cs="Times New Roman"/>
          <w:b/>
          <w:kern w:val="2"/>
          <w:lang w:eastAsia="zh-CN"/>
        </w:rPr>
        <w:t xml:space="preserve">Design considerations on SL positioning reference signal </w:t>
      </w:r>
    </w:p>
    <w:p w14:paraId="1890D0C6" w14:textId="06DF643B" w:rsidR="00CC7F1F" w:rsidRDefault="00CC7F1F" w:rsidP="00CC7F1F">
      <w:pPr>
        <w:spacing w:after="60"/>
        <w:ind w:left="1555" w:hanging="1555"/>
        <w:rPr>
          <w:rFonts w:cs="Times New Roman"/>
          <w:b/>
          <w:kern w:val="2"/>
          <w:lang w:eastAsia="zh-CN"/>
        </w:rPr>
      </w:pPr>
      <w:r>
        <w:rPr>
          <w:rFonts w:cs="Times New Roman"/>
          <w:b/>
          <w:kern w:val="2"/>
          <w:lang w:eastAsia="zh-CN"/>
        </w:rPr>
        <w:t>Document for:</w:t>
      </w:r>
      <w:r>
        <w:rPr>
          <w:rFonts w:cs="Times New Roman"/>
          <w:b/>
          <w:kern w:val="2"/>
          <w:lang w:eastAsia="zh-CN"/>
        </w:rPr>
        <w:tab/>
        <w:t>Discussion &amp; Decision</w:t>
      </w:r>
    </w:p>
    <w:p w14:paraId="4314D684" w14:textId="77777777" w:rsidR="0063608D" w:rsidRDefault="0063608D" w:rsidP="00CC7F1F">
      <w:pPr>
        <w:spacing w:after="60"/>
        <w:ind w:left="1555" w:hanging="1555"/>
        <w:rPr>
          <w:rFonts w:cs="Times New Roman"/>
          <w:b/>
          <w:kern w:val="2"/>
          <w:lang w:eastAsia="zh-CN"/>
        </w:rPr>
      </w:pPr>
    </w:p>
    <w:p w14:paraId="06A5EA50" w14:textId="77777777" w:rsidR="00CC7F1F" w:rsidRDefault="00CC7F1F" w:rsidP="00CC7F1F">
      <w:pPr>
        <w:pBdr>
          <w:bottom w:val="single" w:sz="4" w:space="1" w:color="auto"/>
        </w:pBdr>
        <w:rPr>
          <w:rFonts w:cs="Times New Roman"/>
          <w:b/>
          <w:kern w:val="2"/>
          <w:sz w:val="16"/>
          <w:szCs w:val="16"/>
          <w:lang w:eastAsia="zh-CN"/>
        </w:rPr>
      </w:pPr>
    </w:p>
    <w:p w14:paraId="261AC340" w14:textId="77777777" w:rsidR="00CC7F1F" w:rsidRDefault="00CC7F1F" w:rsidP="00CC7F1F">
      <w:pPr>
        <w:rPr>
          <w:rFonts w:cs="Times New Roman"/>
        </w:rPr>
      </w:pPr>
      <w:bookmarkStart w:id="2" w:name="_Ref37187857"/>
      <w:bookmarkStart w:id="3" w:name="_Ref124589705"/>
      <w:bookmarkStart w:id="4" w:name="_Ref129681862"/>
    </w:p>
    <w:p w14:paraId="6BC12CF6" w14:textId="77777777" w:rsidR="00CC7F1F" w:rsidRDefault="00CC7F1F" w:rsidP="00CC7F1F">
      <w:pPr>
        <w:pStyle w:val="berschrift1"/>
        <w:ind w:left="450"/>
      </w:pPr>
      <w:bookmarkStart w:id="5" w:name="_Ref125283378"/>
      <w:r>
        <w:t>Introduction</w:t>
      </w:r>
      <w:bookmarkEnd w:id="2"/>
      <w:bookmarkEnd w:id="5"/>
      <w:r>
        <w:t xml:space="preserve"> </w:t>
      </w:r>
    </w:p>
    <w:p w14:paraId="6CE6DAD7" w14:textId="526EE182" w:rsidR="00CC7F1F" w:rsidRDefault="00F1734A" w:rsidP="00CC7F1F">
      <w:pPr>
        <w:rPr>
          <w:rFonts w:cs="Times New Roman"/>
        </w:rPr>
      </w:pPr>
      <w:r>
        <w:rPr>
          <w:rFonts w:cs="Times New Roman"/>
        </w:rPr>
        <w:t>The work</w:t>
      </w:r>
      <w:r w:rsidR="00CC7F1F">
        <w:rPr>
          <w:rFonts w:cs="Times New Roman"/>
        </w:rPr>
        <w:t xml:space="preserve"> item objectives related to SL positioning</w:t>
      </w:r>
      <w:r>
        <w:rPr>
          <w:rFonts w:cs="Times New Roman"/>
        </w:rPr>
        <w:t xml:space="preserve">/ranging </w:t>
      </w:r>
      <w:r w:rsidR="00CC7F1F" w:rsidRPr="00F1734A">
        <w:rPr>
          <w:rFonts w:cs="Times New Roman"/>
        </w:rPr>
        <w:t>in</w:t>
      </w:r>
      <w:r w:rsidR="00CC7F1F" w:rsidRPr="00F1734A">
        <w:rPr>
          <w:rFonts w:cs="Times New Roman"/>
          <w:iCs/>
        </w:rPr>
        <w:t xml:space="preserve"> </w:t>
      </w:r>
      <w:r w:rsidRPr="00F1734A">
        <w:rPr>
          <w:rFonts w:cs="Times New Roman"/>
          <w:iCs/>
        </w:rPr>
        <w:t>RP-</w:t>
      </w:r>
      <w:r w:rsidRPr="00F1734A">
        <w:t>223549</w:t>
      </w:r>
      <w:r>
        <w:t xml:space="preserve"> [1] </w:t>
      </w:r>
      <w:r w:rsidR="00CC7F1F">
        <w:rPr>
          <w:rFonts w:cs="Times New Roman"/>
        </w:rPr>
        <w:t>includes:</w:t>
      </w:r>
    </w:p>
    <w:tbl>
      <w:tblPr>
        <w:tblStyle w:val="Tabellenraster"/>
        <w:tblW w:w="0" w:type="auto"/>
        <w:tblLook w:val="04A0" w:firstRow="1" w:lastRow="0" w:firstColumn="1" w:lastColumn="0" w:noHBand="0" w:noVBand="1"/>
      </w:tblPr>
      <w:tblGrid>
        <w:gridCol w:w="9062"/>
      </w:tblGrid>
      <w:tr w:rsidR="00CC7F1F" w14:paraId="6A3C439B" w14:textId="77777777" w:rsidTr="00CC7F1F">
        <w:tc>
          <w:tcPr>
            <w:tcW w:w="9307" w:type="dxa"/>
            <w:tcBorders>
              <w:top w:val="single" w:sz="4" w:space="0" w:color="auto"/>
              <w:left w:val="single" w:sz="4" w:space="0" w:color="auto"/>
              <w:bottom w:val="single" w:sz="4" w:space="0" w:color="auto"/>
              <w:right w:val="single" w:sz="4" w:space="0" w:color="auto"/>
            </w:tcBorders>
          </w:tcPr>
          <w:p w14:paraId="23FC6D0F" w14:textId="77777777" w:rsidR="00F1734A" w:rsidRPr="00F1734A" w:rsidRDefault="00F1734A" w:rsidP="005F6DB6">
            <w:pPr>
              <w:numPr>
                <w:ilvl w:val="0"/>
                <w:numId w:val="9"/>
              </w:numPr>
              <w:overflowPunct w:val="0"/>
              <w:spacing w:line="276" w:lineRule="auto"/>
              <w:ind w:left="714" w:hanging="357"/>
              <w:textAlignment w:val="baseline"/>
              <w:rPr>
                <w:rFonts w:eastAsia="SimSun" w:cs="Times New Roman"/>
                <w:sz w:val="20"/>
                <w:szCs w:val="20"/>
                <w:lang w:eastAsia="ko-KR"/>
              </w:rPr>
            </w:pPr>
            <w:r w:rsidRPr="00F1734A">
              <w:rPr>
                <w:rFonts w:eastAsia="SimSun" w:cs="Times New Roman"/>
                <w:sz w:val="20"/>
                <w:szCs w:val="20"/>
                <w:lang w:eastAsia="ko-KR"/>
              </w:rPr>
              <w:t>Specify solutions for support of sidelink positioning (including ranging) in NR systems, including the following [RAN1, RAN2, RAN3, RAN4]:</w:t>
            </w:r>
          </w:p>
          <w:p w14:paraId="25F08E40" w14:textId="77777777" w:rsidR="00F1734A" w:rsidRPr="00F1734A" w:rsidRDefault="00F1734A" w:rsidP="005F6DB6">
            <w:pPr>
              <w:numPr>
                <w:ilvl w:val="1"/>
                <w:numId w:val="9"/>
              </w:numPr>
              <w:overflowPunct w:val="0"/>
              <w:spacing w:line="276" w:lineRule="auto"/>
              <w:textAlignment w:val="baseline"/>
              <w:rPr>
                <w:rFonts w:eastAsia="SimSun" w:cs="Times New Roman"/>
                <w:sz w:val="20"/>
                <w:szCs w:val="20"/>
                <w:lang w:eastAsia="ko-KR"/>
              </w:rPr>
            </w:pPr>
            <w:r w:rsidRPr="00F1734A">
              <w:rPr>
                <w:rFonts w:eastAsia="SimSun" w:cs="Times New Roman"/>
                <w:sz w:val="20"/>
                <w:szCs w:val="20"/>
                <w:lang w:eastAsia="ko-KR"/>
              </w:rPr>
              <w:t>Specify SL PRS for support of sidelink positioning such that the SL PRS uses a comb-based (full RE mapping pattern is not precluded) frequency domain structure and a pseudorandom-based sequence where the existing sequence of DL-PRS is used as a starting point [RAN1].</w:t>
            </w:r>
          </w:p>
          <w:p w14:paraId="188DF0C3" w14:textId="77777777" w:rsidR="00F1734A" w:rsidRPr="00F1734A" w:rsidRDefault="00F1734A" w:rsidP="005F6DB6">
            <w:pPr>
              <w:numPr>
                <w:ilvl w:val="2"/>
                <w:numId w:val="9"/>
              </w:numPr>
              <w:overflowPunct w:val="0"/>
              <w:spacing w:line="276" w:lineRule="auto"/>
              <w:textAlignment w:val="baseline"/>
              <w:rPr>
                <w:rFonts w:eastAsia="SimSun" w:cs="Times New Roman"/>
                <w:sz w:val="20"/>
                <w:szCs w:val="20"/>
                <w:lang w:eastAsia="ko-KR"/>
              </w:rPr>
            </w:pPr>
            <w:r w:rsidRPr="00F1734A">
              <w:rPr>
                <w:rFonts w:eastAsia="SimSun" w:cs="Times New Roman"/>
                <w:sz w:val="20"/>
                <w:szCs w:val="20"/>
                <w:lang w:eastAsia="ko-KR"/>
              </w:rPr>
              <w:t>Specify support for SL PRS bandwidths of up to 100 MHz in FR1 spectrum.</w:t>
            </w:r>
          </w:p>
          <w:p w14:paraId="185A3592" w14:textId="77777777" w:rsidR="00F1734A" w:rsidRPr="00F1734A" w:rsidRDefault="00F1734A" w:rsidP="005F6DB6">
            <w:pPr>
              <w:numPr>
                <w:ilvl w:val="2"/>
                <w:numId w:val="9"/>
              </w:numPr>
              <w:overflowPunct w:val="0"/>
              <w:spacing w:line="276" w:lineRule="auto"/>
              <w:textAlignment w:val="baseline"/>
              <w:rPr>
                <w:rFonts w:eastAsia="SimSun" w:cs="Times New Roman"/>
                <w:sz w:val="20"/>
                <w:szCs w:val="20"/>
                <w:lang w:eastAsia="ko-KR"/>
              </w:rPr>
            </w:pPr>
            <w:r w:rsidRPr="00F1734A">
              <w:rPr>
                <w:rFonts w:eastAsia="SimSun" w:cs="Times New Roman"/>
                <w:sz w:val="20"/>
                <w:szCs w:val="20"/>
                <w:lang w:eastAsia="ko-KR"/>
              </w:rPr>
              <w:t xml:space="preserve">NOTE: SL PRS transmission in FR2 is not precluded but no FR2 specific aspects will be specified. </w:t>
            </w:r>
          </w:p>
          <w:p w14:paraId="57C5D584" w14:textId="77777777" w:rsidR="00F1734A" w:rsidRPr="00A16B71" w:rsidRDefault="00F1734A" w:rsidP="005F6DB6">
            <w:pPr>
              <w:numPr>
                <w:ilvl w:val="1"/>
                <w:numId w:val="9"/>
              </w:numPr>
              <w:overflowPunct w:val="0"/>
              <w:spacing w:line="276" w:lineRule="auto"/>
              <w:textAlignment w:val="baseline"/>
              <w:rPr>
                <w:rFonts w:eastAsia="MS Mincho" w:cs="Times New Roman"/>
                <w:color w:val="BFBFBF" w:themeColor="background1" w:themeShade="BF"/>
                <w:sz w:val="20"/>
                <w:szCs w:val="20"/>
                <w:lang w:eastAsia="ko-KR"/>
              </w:rPr>
            </w:pPr>
            <w:r w:rsidRPr="00A16B71">
              <w:rPr>
                <w:rFonts w:eastAsia="SimSun" w:cs="Times New Roman"/>
                <w:color w:val="BFBFBF" w:themeColor="background1" w:themeShade="BF"/>
                <w:sz w:val="20"/>
                <w:szCs w:val="20"/>
                <w:lang w:eastAsia="ko-KR"/>
              </w:rPr>
              <w:t>Specify measurements to support RTT-type solutions using SL, SL-AoA, and SL-TDOA [RAN1, RAN2].</w:t>
            </w:r>
          </w:p>
          <w:p w14:paraId="5B9CFAA0" w14:textId="77777777" w:rsidR="00F1734A" w:rsidRPr="00A16B71" w:rsidRDefault="00F1734A" w:rsidP="005F6DB6">
            <w:pPr>
              <w:numPr>
                <w:ilvl w:val="1"/>
                <w:numId w:val="9"/>
              </w:numPr>
              <w:overflowPunct w:val="0"/>
              <w:spacing w:line="276" w:lineRule="auto"/>
              <w:textAlignment w:val="baseline"/>
              <w:rPr>
                <w:rFonts w:eastAsia="MS Mincho" w:cs="Times New Roman"/>
                <w:color w:val="BFBFBF" w:themeColor="background1" w:themeShade="BF"/>
                <w:sz w:val="20"/>
                <w:szCs w:val="20"/>
                <w:lang w:eastAsia="ko-KR"/>
              </w:rPr>
            </w:pPr>
            <w:r w:rsidRPr="00A16B71">
              <w:rPr>
                <w:rFonts w:eastAsia="SimSun" w:cs="Times New Roman"/>
                <w:color w:val="BFBFBF" w:themeColor="background1" w:themeShade="BF"/>
                <w:sz w:val="20"/>
                <w:szCs w:val="20"/>
                <w:lang w:eastAsia="ko-KR"/>
              </w:rPr>
              <w:t>Specify support of resource allocation for SL PRS:</w:t>
            </w:r>
          </w:p>
          <w:p w14:paraId="3047A584" w14:textId="77777777" w:rsidR="00F1734A" w:rsidRPr="00A16B71" w:rsidRDefault="00F1734A" w:rsidP="005F6DB6">
            <w:pPr>
              <w:numPr>
                <w:ilvl w:val="2"/>
                <w:numId w:val="9"/>
              </w:numPr>
              <w:overflowPunct w:val="0"/>
              <w:spacing w:line="276" w:lineRule="auto"/>
              <w:textAlignment w:val="baseline"/>
              <w:rPr>
                <w:rFonts w:eastAsia="MS Mincho" w:cs="Times New Roman"/>
                <w:color w:val="BFBFBF" w:themeColor="background1" w:themeShade="BF"/>
                <w:sz w:val="20"/>
                <w:szCs w:val="20"/>
                <w:lang w:eastAsia="ko-KR"/>
              </w:rPr>
            </w:pPr>
            <w:r w:rsidRPr="00A16B71">
              <w:rPr>
                <w:rFonts w:eastAsia="SimSun" w:cs="Times New Roman"/>
                <w:color w:val="BFBFBF" w:themeColor="background1" w:themeShade="BF"/>
                <w:sz w:val="20"/>
                <w:szCs w:val="20"/>
                <w:lang w:eastAsia="ko-KR"/>
              </w:rPr>
              <w:t>Including resource allocation Scheme 1 and Scheme 2, where Scheme 1 corresponds to a network-centric SL PRS resource allocation and Scheme 2 corresponds to UE autonomous SL PRS resource allocation [RAN1].</w:t>
            </w:r>
          </w:p>
          <w:p w14:paraId="47A5872E" w14:textId="77777777" w:rsidR="00F1734A" w:rsidRPr="00A16B71" w:rsidRDefault="00F1734A" w:rsidP="005F6DB6">
            <w:pPr>
              <w:numPr>
                <w:ilvl w:val="3"/>
                <w:numId w:val="9"/>
              </w:numPr>
              <w:overflowPunct w:val="0"/>
              <w:spacing w:line="276" w:lineRule="auto"/>
              <w:textAlignment w:val="baseline"/>
              <w:rPr>
                <w:rFonts w:eastAsia="MS Mincho" w:cs="Times New Roman"/>
                <w:color w:val="BFBFBF" w:themeColor="background1" w:themeShade="BF"/>
                <w:sz w:val="20"/>
                <w:szCs w:val="20"/>
                <w:lang w:eastAsia="ko-KR"/>
              </w:rPr>
            </w:pPr>
            <w:r w:rsidRPr="00A16B71">
              <w:rPr>
                <w:rFonts w:eastAsia="SimSun" w:cs="Times New Roman"/>
                <w:color w:val="BFBFBF" w:themeColor="background1" w:themeShade="BF"/>
                <w:sz w:val="20"/>
                <w:szCs w:val="20"/>
                <w:lang w:eastAsia="ko-KR"/>
              </w:rPr>
              <w:t xml:space="preserve">For resource allocation mechanism for SL PRS in Scheme 2: </w:t>
            </w:r>
          </w:p>
          <w:p w14:paraId="343FBB77" w14:textId="77777777" w:rsidR="00F1734A" w:rsidRPr="00A16B71" w:rsidRDefault="00F1734A" w:rsidP="005F6DB6">
            <w:pPr>
              <w:numPr>
                <w:ilvl w:val="4"/>
                <w:numId w:val="9"/>
              </w:numPr>
              <w:overflowPunct w:val="0"/>
              <w:spacing w:line="276" w:lineRule="auto"/>
              <w:textAlignment w:val="baseline"/>
              <w:rPr>
                <w:rFonts w:eastAsia="MS Mincho" w:cs="Times New Roman"/>
                <w:color w:val="BFBFBF" w:themeColor="background1" w:themeShade="BF"/>
                <w:sz w:val="20"/>
                <w:szCs w:val="20"/>
                <w:lang w:eastAsia="ko-KR"/>
              </w:rPr>
            </w:pPr>
            <w:r w:rsidRPr="00A16B71">
              <w:rPr>
                <w:rFonts w:eastAsia="SimSun" w:cs="Times New Roman"/>
                <w:bCs/>
                <w:color w:val="BFBFBF" w:themeColor="background1" w:themeShade="BF"/>
                <w:sz w:val="20"/>
                <w:szCs w:val="20"/>
                <w:lang w:val="en-GB" w:eastAsia="en-GB"/>
              </w:rPr>
              <w:t>Study and specify support of sensing-based resource allocation, and/or a random resource selection [RAN1].</w:t>
            </w:r>
          </w:p>
          <w:p w14:paraId="0C079036" w14:textId="77777777" w:rsidR="00F1734A" w:rsidRPr="00A16B71" w:rsidRDefault="00F1734A" w:rsidP="005F6DB6">
            <w:pPr>
              <w:numPr>
                <w:ilvl w:val="4"/>
                <w:numId w:val="9"/>
              </w:numPr>
              <w:overflowPunct w:val="0"/>
              <w:spacing w:line="276" w:lineRule="auto"/>
              <w:textAlignment w:val="baseline"/>
              <w:rPr>
                <w:rFonts w:eastAsia="MS Mincho" w:cs="Times New Roman"/>
                <w:color w:val="BFBFBF" w:themeColor="background1" w:themeShade="BF"/>
                <w:sz w:val="20"/>
                <w:szCs w:val="20"/>
                <w:lang w:eastAsia="ko-KR"/>
              </w:rPr>
            </w:pPr>
            <w:r w:rsidRPr="00A16B71">
              <w:rPr>
                <w:rFonts w:eastAsia="MS Mincho" w:cs="Times New Roman"/>
                <w:color w:val="BFBFBF" w:themeColor="background1" w:themeShade="BF"/>
                <w:sz w:val="20"/>
                <w:szCs w:val="20"/>
                <w:lang w:eastAsia="ko-KR"/>
              </w:rPr>
              <w:t>Study and specify solutions for congestion control for SL PRS and/or inter-UE coordination</w:t>
            </w:r>
            <w:r w:rsidRPr="00A16B71">
              <w:rPr>
                <w:rFonts w:eastAsia="SimSun" w:cs="Times New Roman"/>
                <w:color w:val="BFBFBF" w:themeColor="background1" w:themeShade="BF"/>
                <w:sz w:val="20"/>
                <w:szCs w:val="20"/>
                <w:lang w:eastAsia="ko-KR"/>
              </w:rPr>
              <w:t xml:space="preserve"> for SL-PRS [RAN1]</w:t>
            </w:r>
            <w:r w:rsidRPr="00A16B71">
              <w:rPr>
                <w:rFonts w:eastAsia="MS Mincho" w:cs="Times New Roman"/>
                <w:color w:val="BFBFBF" w:themeColor="background1" w:themeShade="BF"/>
                <w:sz w:val="20"/>
                <w:szCs w:val="20"/>
                <w:lang w:eastAsia="ko-KR"/>
              </w:rPr>
              <w:t>.</w:t>
            </w:r>
          </w:p>
          <w:p w14:paraId="19342224" w14:textId="77777777" w:rsidR="00F1734A" w:rsidRPr="00A16B71" w:rsidRDefault="00F1734A" w:rsidP="005F6DB6">
            <w:pPr>
              <w:numPr>
                <w:ilvl w:val="2"/>
                <w:numId w:val="9"/>
              </w:numPr>
              <w:overflowPunct w:val="0"/>
              <w:spacing w:line="276" w:lineRule="auto"/>
              <w:textAlignment w:val="baseline"/>
              <w:rPr>
                <w:rFonts w:eastAsia="MS Mincho" w:cs="Times New Roman"/>
                <w:color w:val="BFBFBF" w:themeColor="background1" w:themeShade="BF"/>
                <w:sz w:val="20"/>
                <w:szCs w:val="20"/>
                <w:lang w:eastAsia="ko-KR"/>
              </w:rPr>
            </w:pPr>
            <w:r w:rsidRPr="00A16B71">
              <w:rPr>
                <w:rFonts w:eastAsia="SimSun" w:cs="Times New Roman"/>
                <w:color w:val="BFBFBF" w:themeColor="background1" w:themeShade="BF"/>
                <w:sz w:val="20"/>
                <w:szCs w:val="20"/>
                <w:lang w:eastAsia="ko-KR"/>
              </w:rPr>
              <w:t>Support resource allocation for shared resource pool with Rel-16/17/18 sidelink communication and dedicated resource pool for SL PRS [RAN1].</w:t>
            </w:r>
          </w:p>
          <w:p w14:paraId="000E6D3D" w14:textId="77777777" w:rsidR="00F1734A" w:rsidRPr="00A16B71" w:rsidRDefault="00F1734A" w:rsidP="005F6DB6">
            <w:pPr>
              <w:numPr>
                <w:ilvl w:val="3"/>
                <w:numId w:val="9"/>
              </w:numPr>
              <w:overflowPunct w:val="0"/>
              <w:spacing w:line="276" w:lineRule="auto"/>
              <w:textAlignment w:val="baseline"/>
              <w:rPr>
                <w:rFonts w:eastAsia="MS Mincho" w:cs="Times New Roman"/>
                <w:color w:val="BFBFBF" w:themeColor="background1" w:themeShade="BF"/>
                <w:sz w:val="20"/>
                <w:szCs w:val="20"/>
                <w:lang w:eastAsia="ko-KR"/>
              </w:rPr>
            </w:pPr>
            <w:r w:rsidRPr="00A16B71">
              <w:rPr>
                <w:rFonts w:eastAsia="SimSun" w:cs="Times New Roman"/>
                <w:color w:val="BFBFBF" w:themeColor="background1" w:themeShade="BF"/>
                <w:sz w:val="20"/>
                <w:szCs w:val="20"/>
                <w:lang w:eastAsia="ko-KR"/>
              </w:rPr>
              <w:t>NOTE: For SL positioning resource (pre-)configuration in a shared resource pool with Rel-16/17/18 sidelink communication, backward compatibility with legacy Rel-16/17 UEs should be ensured.</w:t>
            </w:r>
          </w:p>
          <w:p w14:paraId="44816C71" w14:textId="77777777" w:rsidR="00F1734A" w:rsidRPr="00F1734A" w:rsidRDefault="00F1734A" w:rsidP="005F6DB6">
            <w:pPr>
              <w:numPr>
                <w:ilvl w:val="1"/>
                <w:numId w:val="9"/>
              </w:numPr>
              <w:overflowPunct w:val="0"/>
              <w:spacing w:line="276" w:lineRule="auto"/>
              <w:textAlignment w:val="baseline"/>
              <w:rPr>
                <w:rFonts w:eastAsia="SimSun" w:cs="Times New Roman"/>
                <w:sz w:val="20"/>
                <w:szCs w:val="20"/>
                <w:lang w:eastAsia="ko-KR"/>
              </w:rPr>
            </w:pPr>
            <w:r w:rsidRPr="00F1734A">
              <w:rPr>
                <w:rFonts w:eastAsia="SimSun" w:cs="Times New Roman"/>
                <w:sz w:val="20"/>
                <w:szCs w:val="20"/>
                <w:lang w:eastAsia="ko-KR"/>
              </w:rPr>
              <w:t xml:space="preserve">Specify procedures for transmit power control for SL PRS transmissions at least based on open loop power control (OLPC) [RAN1]. </w:t>
            </w:r>
          </w:p>
          <w:p w14:paraId="3429F622" w14:textId="77777777" w:rsidR="00F1734A" w:rsidRPr="0046627F" w:rsidRDefault="00F1734A" w:rsidP="005F6DB6">
            <w:pPr>
              <w:numPr>
                <w:ilvl w:val="1"/>
                <w:numId w:val="9"/>
              </w:numPr>
              <w:overflowPunct w:val="0"/>
              <w:spacing w:line="276" w:lineRule="auto"/>
              <w:textAlignment w:val="baseline"/>
              <w:rPr>
                <w:rFonts w:eastAsia="SimSun" w:cs="Times New Roman"/>
                <w:color w:val="D9D9D9" w:themeColor="background1" w:themeShade="D9"/>
                <w:sz w:val="20"/>
                <w:szCs w:val="20"/>
                <w:lang w:eastAsia="ko-KR"/>
              </w:rPr>
            </w:pPr>
            <w:r w:rsidRPr="0046627F">
              <w:rPr>
                <w:rFonts w:eastAsia="SimSun" w:cs="Times New Roman"/>
                <w:color w:val="D9D9D9" w:themeColor="background1" w:themeShade="D9"/>
                <w:sz w:val="20"/>
                <w:szCs w:val="20"/>
                <w:lang w:eastAsia="ko-KR"/>
              </w:rPr>
              <w:t>Specify signalling and associated UE behavior for support of unicast, groupcast (not including many to one) and broadcast of SL PRS transmissions [RAN1, RAN2].</w:t>
            </w:r>
          </w:p>
          <w:p w14:paraId="48D4379D" w14:textId="77777777" w:rsidR="00F1734A" w:rsidRPr="0046627F" w:rsidRDefault="00F1734A" w:rsidP="005F6DB6">
            <w:pPr>
              <w:numPr>
                <w:ilvl w:val="1"/>
                <w:numId w:val="9"/>
              </w:numPr>
              <w:overflowPunct w:val="0"/>
              <w:spacing w:line="276" w:lineRule="auto"/>
              <w:textAlignment w:val="baseline"/>
              <w:rPr>
                <w:rFonts w:eastAsia="SimSun" w:cs="Times New Roman"/>
                <w:color w:val="D9D9D9" w:themeColor="background1" w:themeShade="D9"/>
                <w:sz w:val="20"/>
                <w:szCs w:val="20"/>
                <w:lang w:eastAsia="ko-KR"/>
              </w:rPr>
            </w:pPr>
            <w:r w:rsidRPr="0046627F">
              <w:rPr>
                <w:rFonts w:eastAsia="SimSun" w:cs="Times New Roman"/>
                <w:color w:val="D9D9D9" w:themeColor="background1" w:themeShade="D9"/>
                <w:sz w:val="20"/>
                <w:szCs w:val="20"/>
                <w:lang w:eastAsia="ko-KR"/>
              </w:rPr>
              <w:t xml:space="preserve">Specify reporting signalling and procedures to facilitate support of SL positioning in all coverage scenarios and for PC5-only and joint PC5-Uu scenarios [RAN2, RAN3]: </w:t>
            </w:r>
          </w:p>
          <w:p w14:paraId="106663E5" w14:textId="77777777" w:rsidR="00F1734A" w:rsidRPr="0046627F" w:rsidRDefault="00F1734A" w:rsidP="005F6DB6">
            <w:pPr>
              <w:numPr>
                <w:ilvl w:val="2"/>
                <w:numId w:val="9"/>
              </w:numPr>
              <w:overflowPunct w:val="0"/>
              <w:spacing w:line="276" w:lineRule="auto"/>
              <w:textAlignment w:val="baseline"/>
              <w:rPr>
                <w:rFonts w:eastAsia="SimSun" w:cs="Times New Roman"/>
                <w:color w:val="D9D9D9" w:themeColor="background1" w:themeShade="D9"/>
                <w:sz w:val="20"/>
                <w:szCs w:val="20"/>
                <w:lang w:eastAsia="ko-KR"/>
              </w:rPr>
            </w:pPr>
            <w:r w:rsidRPr="0046627F">
              <w:rPr>
                <w:rFonts w:eastAsia="SimSun" w:cs="Times New Roman"/>
                <w:bCs/>
                <w:color w:val="D9D9D9" w:themeColor="background1" w:themeShade="D9"/>
                <w:sz w:val="20"/>
                <w:szCs w:val="20"/>
                <w:lang w:val="en-GB" w:eastAsia="en-GB"/>
              </w:rPr>
              <w:t xml:space="preserve">Specify the </w:t>
            </w:r>
            <w:r w:rsidRPr="0046627F">
              <w:rPr>
                <w:rFonts w:eastAsia="DengXian" w:cs="Times New Roman" w:hint="eastAsia"/>
                <w:color w:val="D9D9D9" w:themeColor="background1" w:themeShade="D9"/>
                <w:sz w:val="20"/>
                <w:szCs w:val="20"/>
                <w:lang w:val="en-GB" w:eastAsia="zh-CN"/>
              </w:rPr>
              <w:t>p</w:t>
            </w:r>
            <w:r w:rsidRPr="0046627F">
              <w:rPr>
                <w:rFonts w:eastAsia="SimSun" w:cs="Times New Roman"/>
                <w:color w:val="D9D9D9" w:themeColor="background1" w:themeShade="D9"/>
                <w:sz w:val="20"/>
                <w:szCs w:val="20"/>
                <w:lang w:val="en-GB" w:eastAsia="zh-CN"/>
              </w:rPr>
              <w:t xml:space="preserve">rotocol </w:t>
            </w:r>
            <w:r w:rsidRPr="0046627F">
              <w:rPr>
                <w:rFonts w:eastAsia="DengXian" w:cs="Times New Roman" w:hint="eastAsia"/>
                <w:color w:val="D9D9D9" w:themeColor="background1" w:themeShade="D9"/>
                <w:sz w:val="20"/>
                <w:szCs w:val="20"/>
                <w:lang w:val="en-GB" w:eastAsia="zh-CN"/>
              </w:rPr>
              <w:t xml:space="preserve">and procedures </w:t>
            </w:r>
            <w:r w:rsidRPr="0046627F">
              <w:rPr>
                <w:rFonts w:eastAsia="SimSun" w:cs="Times New Roman"/>
                <w:color w:val="D9D9D9" w:themeColor="background1" w:themeShade="D9"/>
                <w:sz w:val="20"/>
                <w:szCs w:val="20"/>
                <w:lang w:val="en-GB" w:eastAsia="zh-CN"/>
              </w:rPr>
              <w:t>for SL positioning between UEs (Protocol for Sidelink positioning procedures (SLPP))</w:t>
            </w:r>
            <w:r w:rsidRPr="0046627F">
              <w:rPr>
                <w:rFonts w:eastAsia="SimSun" w:cs="Times New Roman"/>
                <w:color w:val="D9D9D9" w:themeColor="background1" w:themeShade="D9"/>
                <w:sz w:val="20"/>
                <w:szCs w:val="20"/>
                <w:lang w:eastAsia="ko-KR"/>
              </w:rPr>
              <w:t>.</w:t>
            </w:r>
          </w:p>
          <w:p w14:paraId="43130436" w14:textId="77777777" w:rsidR="00F1734A" w:rsidRPr="0046627F" w:rsidRDefault="00F1734A" w:rsidP="005F6DB6">
            <w:pPr>
              <w:numPr>
                <w:ilvl w:val="2"/>
                <w:numId w:val="9"/>
              </w:numPr>
              <w:overflowPunct w:val="0"/>
              <w:spacing w:line="276" w:lineRule="auto"/>
              <w:textAlignment w:val="baseline"/>
              <w:rPr>
                <w:rFonts w:eastAsia="SimSun" w:cs="Times New Roman"/>
                <w:color w:val="D9D9D9" w:themeColor="background1" w:themeShade="D9"/>
                <w:sz w:val="20"/>
                <w:szCs w:val="20"/>
                <w:lang w:eastAsia="ko-KR"/>
              </w:rPr>
            </w:pPr>
            <w:r w:rsidRPr="0046627F">
              <w:rPr>
                <w:rFonts w:eastAsia="SimSun" w:cs="Times New Roman"/>
                <w:bCs/>
                <w:color w:val="D9D9D9" w:themeColor="background1" w:themeShade="D9"/>
                <w:sz w:val="20"/>
                <w:szCs w:val="20"/>
                <w:lang w:val="en-GB" w:eastAsia="en-GB"/>
              </w:rPr>
              <w:t xml:space="preserve">Specify the </w:t>
            </w:r>
            <w:r w:rsidRPr="0046627F">
              <w:rPr>
                <w:rFonts w:eastAsia="DengXian" w:cs="Times New Roman"/>
                <w:color w:val="D9D9D9" w:themeColor="background1" w:themeShade="D9"/>
                <w:sz w:val="20"/>
                <w:szCs w:val="20"/>
                <w:lang w:val="en-GB" w:eastAsia="zh-CN"/>
              </w:rPr>
              <w:t>protocol and procedures for SL positioning between UEs and LMF</w:t>
            </w:r>
            <w:r w:rsidRPr="0046627F">
              <w:rPr>
                <w:rFonts w:eastAsia="MS Mincho" w:cs="Times New Roman"/>
                <w:color w:val="D9D9D9" w:themeColor="background1" w:themeShade="D9"/>
                <w:sz w:val="20"/>
                <w:szCs w:val="20"/>
                <w:lang w:val="en-GB" w:eastAsia="zh-CN"/>
              </w:rPr>
              <w:t xml:space="preserve">. </w:t>
            </w:r>
          </w:p>
          <w:p w14:paraId="4B95520D" w14:textId="77777777" w:rsidR="00F1734A" w:rsidRPr="0046627F" w:rsidRDefault="00F1734A" w:rsidP="005F6DB6">
            <w:pPr>
              <w:numPr>
                <w:ilvl w:val="1"/>
                <w:numId w:val="9"/>
              </w:numPr>
              <w:overflowPunct w:val="0"/>
              <w:spacing w:line="276" w:lineRule="auto"/>
              <w:textAlignment w:val="baseline"/>
              <w:rPr>
                <w:rFonts w:eastAsia="SimSun" w:cs="Times New Roman"/>
                <w:color w:val="D9D9D9" w:themeColor="background1" w:themeShade="D9"/>
                <w:sz w:val="20"/>
                <w:szCs w:val="20"/>
                <w:lang w:eastAsia="ko-KR"/>
              </w:rPr>
            </w:pPr>
            <w:r w:rsidRPr="0046627F">
              <w:rPr>
                <w:rFonts w:eastAsia="SimSun" w:cs="Times New Roman"/>
                <w:color w:val="D9D9D9" w:themeColor="background1" w:themeShade="D9"/>
                <w:sz w:val="20"/>
                <w:szCs w:val="20"/>
                <w:lang w:eastAsia="ko-KR"/>
              </w:rPr>
              <w:t>Specify signalling to NG-RAN for</w:t>
            </w:r>
            <w:r w:rsidRPr="0046627F" w:rsidDel="00527ADA">
              <w:rPr>
                <w:rFonts w:eastAsia="SimSun" w:cs="Times New Roman"/>
                <w:color w:val="D9D9D9" w:themeColor="background1" w:themeShade="D9"/>
                <w:sz w:val="20"/>
                <w:szCs w:val="20"/>
                <w:lang w:eastAsia="ko-KR"/>
              </w:rPr>
              <w:t xml:space="preserve"> </w:t>
            </w:r>
            <w:r w:rsidRPr="0046627F">
              <w:rPr>
                <w:rFonts w:eastAsia="SimSun" w:cs="Times New Roman"/>
                <w:color w:val="D9D9D9" w:themeColor="background1" w:themeShade="D9"/>
                <w:sz w:val="20"/>
                <w:szCs w:val="20"/>
                <w:lang w:eastAsia="ko-KR"/>
              </w:rPr>
              <w:t xml:space="preserve">sidelink positioning and ranging service authorizations as needed. [RAN3, RAN2] </w:t>
            </w:r>
          </w:p>
          <w:p w14:paraId="3A798CAC" w14:textId="77777777" w:rsidR="00F1734A" w:rsidRPr="0046627F" w:rsidRDefault="00F1734A" w:rsidP="005F6DB6">
            <w:pPr>
              <w:numPr>
                <w:ilvl w:val="1"/>
                <w:numId w:val="9"/>
              </w:numPr>
              <w:overflowPunct w:val="0"/>
              <w:spacing w:line="276" w:lineRule="auto"/>
              <w:textAlignment w:val="baseline"/>
              <w:rPr>
                <w:rFonts w:eastAsia="SimSun" w:cs="Times New Roman"/>
                <w:color w:val="D9D9D9" w:themeColor="background1" w:themeShade="D9"/>
                <w:sz w:val="20"/>
                <w:szCs w:val="20"/>
                <w:lang w:eastAsia="ko-KR"/>
              </w:rPr>
            </w:pPr>
            <w:r w:rsidRPr="0046627F">
              <w:rPr>
                <w:rFonts w:eastAsia="SimSun" w:cs="Times New Roman"/>
                <w:color w:val="D9D9D9" w:themeColor="background1" w:themeShade="D9"/>
                <w:sz w:val="20"/>
                <w:szCs w:val="20"/>
                <w:lang w:eastAsia="ko-KR"/>
              </w:rPr>
              <w:t>Specify corresponding new core requirements, as well as identifying and specify the impact on the existing RAN4 specification, including RRM measurements and procedures [RAN4].</w:t>
            </w:r>
          </w:p>
          <w:p w14:paraId="0AA80108" w14:textId="728425A5" w:rsidR="00CC7F1F" w:rsidRDefault="00CC7F1F" w:rsidP="00F1734A">
            <w:pPr>
              <w:rPr>
                <w:rFonts w:cs="Times New Roman"/>
                <w:bCs/>
                <w:lang w:eastAsia="en-US"/>
              </w:rPr>
            </w:pPr>
          </w:p>
        </w:tc>
      </w:tr>
    </w:tbl>
    <w:p w14:paraId="24FA77E3" w14:textId="36AB4235" w:rsidR="00CC7F1F" w:rsidRDefault="00CC7F1F" w:rsidP="00CC7F1F">
      <w:pPr>
        <w:rPr>
          <w:rFonts w:cs="Times New Roman"/>
          <w:bCs/>
        </w:rPr>
      </w:pPr>
    </w:p>
    <w:p w14:paraId="6317CCA9" w14:textId="77777777" w:rsidR="00ED2A6A" w:rsidRDefault="00ED2A6A" w:rsidP="00CC7F1F">
      <w:pPr>
        <w:rPr>
          <w:rFonts w:cs="Times New Roman"/>
          <w:bCs/>
        </w:rPr>
      </w:pPr>
    </w:p>
    <w:p w14:paraId="37D60C7E" w14:textId="3C74F3B5" w:rsidR="00CC7F1F" w:rsidRDefault="00CC7F1F" w:rsidP="00CC7F1F">
      <w:pPr>
        <w:rPr>
          <w:rFonts w:cs="Times New Roman"/>
          <w:bCs/>
        </w:rPr>
      </w:pPr>
      <w:r>
        <w:rPr>
          <w:rFonts w:cs="Times New Roman"/>
          <w:bCs/>
        </w:rPr>
        <w:t xml:space="preserve">This contribution covers </w:t>
      </w:r>
      <w:r w:rsidR="00813280">
        <w:rPr>
          <w:rFonts w:cs="Times New Roman"/>
          <w:bCs/>
        </w:rPr>
        <w:t>SL-PRS design</w:t>
      </w:r>
      <w:r>
        <w:rPr>
          <w:rFonts w:cs="Times New Roman"/>
          <w:bCs/>
        </w:rPr>
        <w:t xml:space="preserve"> considerations for </w:t>
      </w:r>
    </w:p>
    <w:p w14:paraId="0E170D4F" w14:textId="7FD98F95" w:rsidR="00A738E5" w:rsidRDefault="00A738E5" w:rsidP="005F6DB6">
      <w:pPr>
        <w:pStyle w:val="Listenabsatz"/>
        <w:numPr>
          <w:ilvl w:val="0"/>
          <w:numId w:val="17"/>
        </w:numPr>
        <w:ind w:firstLineChars="0"/>
        <w:rPr>
          <w:bCs/>
        </w:rPr>
      </w:pPr>
      <w:r>
        <w:rPr>
          <w:bCs/>
        </w:rPr>
        <w:t>The SL-PRS design itself (sequence, RE mapping, placement in slot)</w:t>
      </w:r>
    </w:p>
    <w:p w14:paraId="58663559" w14:textId="4BB06862" w:rsidR="00A738E5" w:rsidRDefault="00A738E5" w:rsidP="005F6DB6">
      <w:pPr>
        <w:pStyle w:val="Listenabsatz"/>
        <w:numPr>
          <w:ilvl w:val="0"/>
          <w:numId w:val="17"/>
        </w:numPr>
        <w:ind w:firstLineChars="0"/>
        <w:rPr>
          <w:bCs/>
        </w:rPr>
      </w:pPr>
      <w:r>
        <w:rPr>
          <w:bCs/>
        </w:rPr>
        <w:t>Slot structure (control data transmitted together with the SL-PRS sequence)</w:t>
      </w:r>
    </w:p>
    <w:p w14:paraId="49A142D4" w14:textId="294AD2F9" w:rsidR="00A738E5" w:rsidRDefault="00A738E5" w:rsidP="005F6DB6">
      <w:pPr>
        <w:pStyle w:val="Listenabsatz"/>
        <w:numPr>
          <w:ilvl w:val="0"/>
          <w:numId w:val="17"/>
        </w:numPr>
        <w:ind w:firstLineChars="0"/>
        <w:rPr>
          <w:bCs/>
        </w:rPr>
      </w:pPr>
      <w:r>
        <w:rPr>
          <w:bCs/>
        </w:rPr>
        <w:t xml:space="preserve">Sharing of the slot by several UEs </w:t>
      </w:r>
    </w:p>
    <w:p w14:paraId="368C74BF" w14:textId="640EE2E3" w:rsidR="00A738E5" w:rsidRDefault="00A738E5" w:rsidP="005F6DB6">
      <w:pPr>
        <w:pStyle w:val="Listenabsatz"/>
        <w:numPr>
          <w:ilvl w:val="0"/>
          <w:numId w:val="17"/>
        </w:numPr>
        <w:ind w:firstLineChars="0"/>
        <w:rPr>
          <w:bCs/>
        </w:rPr>
      </w:pPr>
      <w:r>
        <w:rPr>
          <w:bCs/>
        </w:rPr>
        <w:t>SL-PRS resource pool requirements</w:t>
      </w:r>
    </w:p>
    <w:p w14:paraId="64107515" w14:textId="2A231AC6" w:rsidR="00A738E5" w:rsidRDefault="00A738E5" w:rsidP="005F6DB6">
      <w:pPr>
        <w:pStyle w:val="Listenabsatz"/>
        <w:numPr>
          <w:ilvl w:val="0"/>
          <w:numId w:val="17"/>
        </w:numPr>
        <w:ind w:firstLineChars="0"/>
        <w:rPr>
          <w:bCs/>
        </w:rPr>
      </w:pPr>
      <w:r>
        <w:rPr>
          <w:bCs/>
        </w:rPr>
        <w:t>Power control and AGC issues</w:t>
      </w:r>
    </w:p>
    <w:p w14:paraId="2572EF67" w14:textId="63951CA4" w:rsidR="00F623B8" w:rsidRDefault="00F623B8">
      <w:pPr>
        <w:spacing w:after="200" w:line="276" w:lineRule="auto"/>
        <w:rPr>
          <w:rFonts w:eastAsia="SimSun"/>
          <w:b/>
          <w:bCs/>
          <w:sz w:val="28"/>
          <w:szCs w:val="28"/>
          <w:lang w:eastAsia="en-US"/>
        </w:rPr>
      </w:pPr>
    </w:p>
    <w:p w14:paraId="2009BD43" w14:textId="2DA6E857" w:rsidR="00F1734A" w:rsidRDefault="00F1734A" w:rsidP="00CC7F1F">
      <w:pPr>
        <w:pStyle w:val="berschrift1"/>
        <w:ind w:left="450"/>
      </w:pPr>
      <w:r>
        <w:t>SL-PRS</w:t>
      </w:r>
      <w:r w:rsidR="009276C0">
        <w:t xml:space="preserve"> design</w:t>
      </w:r>
      <w:r w:rsidR="004E4974">
        <w:t xml:space="preserve"> </w:t>
      </w:r>
    </w:p>
    <w:p w14:paraId="341454F5" w14:textId="77777777" w:rsidR="0028276F" w:rsidRDefault="0028276F" w:rsidP="0028276F">
      <w:pPr>
        <w:rPr>
          <w:bCs/>
        </w:rPr>
      </w:pPr>
    </w:p>
    <w:p w14:paraId="7A78C48D" w14:textId="6A78B417" w:rsidR="0028276F" w:rsidRDefault="0028276F" w:rsidP="0028276F">
      <w:pPr>
        <w:rPr>
          <w:bCs/>
        </w:rPr>
      </w:pPr>
      <w:r>
        <w:rPr>
          <w:bCs/>
        </w:rPr>
        <w:t xml:space="preserve">The SL-PRS design can be split into the following parts </w:t>
      </w:r>
    </w:p>
    <w:p w14:paraId="06193F8D" w14:textId="350F1B6B" w:rsidR="0028276F" w:rsidRDefault="0028276F" w:rsidP="0028276F">
      <w:pPr>
        <w:pStyle w:val="Listenabsatz"/>
        <w:numPr>
          <w:ilvl w:val="0"/>
          <w:numId w:val="18"/>
        </w:numPr>
        <w:ind w:firstLineChars="0"/>
        <w:rPr>
          <w:bCs/>
        </w:rPr>
      </w:pPr>
      <w:r>
        <w:rPr>
          <w:bCs/>
        </w:rPr>
        <w:t>Support of up to 100 MHz bandwidth given the resource pool characteristics</w:t>
      </w:r>
    </w:p>
    <w:p w14:paraId="11A7AE1C" w14:textId="2FB32AAF" w:rsidR="0028276F" w:rsidRDefault="0028276F" w:rsidP="0028276F">
      <w:pPr>
        <w:pStyle w:val="Listenabsatz"/>
        <w:numPr>
          <w:ilvl w:val="0"/>
          <w:numId w:val="18"/>
        </w:numPr>
        <w:ind w:firstLineChars="0"/>
        <w:rPr>
          <w:bCs/>
        </w:rPr>
      </w:pPr>
      <w:r w:rsidRPr="00A16B71">
        <w:rPr>
          <w:bCs/>
        </w:rPr>
        <w:t>SL positioning slot structure</w:t>
      </w:r>
      <w:r w:rsidDel="0028276F">
        <w:rPr>
          <w:bCs/>
        </w:rPr>
        <w:t xml:space="preserve"> </w:t>
      </w:r>
      <w:r w:rsidR="00D532D4">
        <w:rPr>
          <w:bCs/>
        </w:rPr>
        <w:t>for shared and dedicated resource pools</w:t>
      </w:r>
    </w:p>
    <w:p w14:paraId="7C3E93B5" w14:textId="347F56F3" w:rsidR="00D532D4" w:rsidRDefault="00D532D4" w:rsidP="0066594A">
      <w:pPr>
        <w:pStyle w:val="Listenabsatz"/>
        <w:numPr>
          <w:ilvl w:val="1"/>
          <w:numId w:val="18"/>
        </w:numPr>
        <w:ind w:firstLineChars="0"/>
        <w:rPr>
          <w:bCs/>
        </w:rPr>
      </w:pPr>
      <w:r w:rsidRPr="00A16B71">
        <w:rPr>
          <w:bCs/>
        </w:rPr>
        <w:t xml:space="preserve">multiplexing of SL-PRS with </w:t>
      </w:r>
      <w:r>
        <w:rPr>
          <w:bCs/>
        </w:rPr>
        <w:t>other physical channels</w:t>
      </w:r>
    </w:p>
    <w:p w14:paraId="68CF3040" w14:textId="30DD9004" w:rsidR="0028276F" w:rsidRDefault="0028276F" w:rsidP="0028276F">
      <w:pPr>
        <w:pStyle w:val="Listenabsatz"/>
        <w:numPr>
          <w:ilvl w:val="1"/>
          <w:numId w:val="18"/>
        </w:numPr>
        <w:ind w:firstLineChars="0"/>
        <w:rPr>
          <w:bCs/>
        </w:rPr>
      </w:pPr>
      <w:r>
        <w:rPr>
          <w:bCs/>
        </w:rPr>
        <w:t>Position of the SL-PRS in a dedicated slot</w:t>
      </w:r>
      <w:r w:rsidR="00D532D4">
        <w:rPr>
          <w:bCs/>
        </w:rPr>
        <w:t xml:space="preserve"> </w:t>
      </w:r>
    </w:p>
    <w:p w14:paraId="6F7AFD69" w14:textId="077940D0" w:rsidR="0028276F" w:rsidRDefault="0028276F" w:rsidP="00D532D4">
      <w:pPr>
        <w:pStyle w:val="Listenabsatz"/>
        <w:numPr>
          <w:ilvl w:val="1"/>
          <w:numId w:val="18"/>
        </w:numPr>
        <w:ind w:firstLineChars="0"/>
        <w:rPr>
          <w:bCs/>
        </w:rPr>
      </w:pPr>
      <w:r>
        <w:rPr>
          <w:bCs/>
        </w:rPr>
        <w:t xml:space="preserve">Position of the SL-PRS within a </w:t>
      </w:r>
      <w:r w:rsidR="00D532D4">
        <w:rPr>
          <w:bCs/>
        </w:rPr>
        <w:t>s</w:t>
      </w:r>
      <w:r w:rsidR="00D532D4" w:rsidRPr="00D532D4">
        <w:rPr>
          <w:bCs/>
        </w:rPr>
        <w:t xml:space="preserve">hared resource pool </w:t>
      </w:r>
    </w:p>
    <w:p w14:paraId="5C589024" w14:textId="3F3955C3" w:rsidR="0028276F" w:rsidRDefault="0028276F" w:rsidP="0028276F">
      <w:pPr>
        <w:pStyle w:val="Listenabsatz"/>
        <w:numPr>
          <w:ilvl w:val="1"/>
          <w:numId w:val="18"/>
        </w:numPr>
        <w:ind w:firstLineChars="0"/>
        <w:rPr>
          <w:bCs/>
        </w:rPr>
      </w:pPr>
      <w:r>
        <w:rPr>
          <w:bCs/>
        </w:rPr>
        <w:t xml:space="preserve">Backward </w:t>
      </w:r>
      <w:r w:rsidR="00D532D4">
        <w:rPr>
          <w:bCs/>
        </w:rPr>
        <w:t>compatibility between SL communication and positioning for shared resource pools</w:t>
      </w:r>
    </w:p>
    <w:p w14:paraId="4C9E9D9A" w14:textId="77777777" w:rsidR="0028276F" w:rsidRPr="00C66D9C" w:rsidRDefault="0028276F" w:rsidP="0028276F">
      <w:pPr>
        <w:pStyle w:val="Listenabsatz"/>
        <w:numPr>
          <w:ilvl w:val="0"/>
          <w:numId w:val="18"/>
        </w:numPr>
        <w:ind w:firstLineChars="0"/>
        <w:rPr>
          <w:bCs/>
        </w:rPr>
      </w:pPr>
      <w:r>
        <w:rPr>
          <w:bCs/>
        </w:rPr>
        <w:t>SL-PRS sequence and mapping to REs of the used OFDM symbol</w:t>
      </w:r>
    </w:p>
    <w:p w14:paraId="702802F2" w14:textId="77777777" w:rsidR="00C63C4C" w:rsidRDefault="00C63C4C" w:rsidP="00F1734A">
      <w:pPr>
        <w:rPr>
          <w:lang w:eastAsia="en-US"/>
        </w:rPr>
      </w:pPr>
    </w:p>
    <w:p w14:paraId="2DCC7C78" w14:textId="53F9FDEF" w:rsidR="009276C0" w:rsidRDefault="009276C0" w:rsidP="009276C0">
      <w:pPr>
        <w:pStyle w:val="berschrift2"/>
      </w:pPr>
      <w:r>
        <w:t>Support of SL-PRS bandwidth up to 100MHz</w:t>
      </w:r>
      <w:r w:rsidR="00D92C27">
        <w:t xml:space="preserve"> – Resource pool requirements</w:t>
      </w:r>
    </w:p>
    <w:p w14:paraId="053E4416" w14:textId="4EDFD6BC" w:rsidR="00C63C4C" w:rsidRDefault="00C63C4C" w:rsidP="00C66D9C">
      <w:pPr>
        <w:rPr>
          <w:lang w:eastAsia="en-US"/>
        </w:rPr>
      </w:pPr>
    </w:p>
    <w:p w14:paraId="42C62FF4" w14:textId="46F4AAC4" w:rsidR="00D05D73" w:rsidRDefault="00932E2A" w:rsidP="009276C0">
      <w:pPr>
        <w:rPr>
          <w:lang w:eastAsia="en-US"/>
        </w:rPr>
      </w:pPr>
      <w:r>
        <w:rPr>
          <w:lang w:eastAsia="en-US"/>
        </w:rPr>
        <w:t>F</w:t>
      </w:r>
      <w:r w:rsidRPr="00932E2A">
        <w:rPr>
          <w:lang w:eastAsia="en-US"/>
        </w:rPr>
        <w:t>or the sidelink bandwidth allocation over the PC5 interface</w:t>
      </w:r>
      <w:r>
        <w:rPr>
          <w:lang w:eastAsia="en-US"/>
        </w:rPr>
        <w:t xml:space="preserve">, </w:t>
      </w:r>
      <w:r w:rsidR="00EE0C24" w:rsidRPr="00A16B71">
        <w:rPr>
          <w:lang w:eastAsia="en-US"/>
        </w:rPr>
        <w:t xml:space="preserve">TS38.101-1 </w:t>
      </w:r>
      <w:r w:rsidR="00EE0C24" w:rsidRPr="0066594A">
        <w:rPr>
          <w:lang w:eastAsia="en-US"/>
        </w:rPr>
        <w:t>defines the following</w:t>
      </w:r>
      <w:r>
        <w:rPr>
          <w:lang w:eastAsia="en-US"/>
        </w:rPr>
        <w:t xml:space="preserve"> maximum bandwidth for each NR</w:t>
      </w:r>
      <w:r w:rsidR="00EE0C24" w:rsidRPr="0066594A">
        <w:rPr>
          <w:lang w:eastAsia="en-US"/>
        </w:rPr>
        <w:t xml:space="preserve"> bands</w:t>
      </w:r>
      <w:r w:rsidR="00D05D73">
        <w:rPr>
          <w:lang w:eastAsia="en-US"/>
        </w:rPr>
        <w:t xml:space="preserve"> and the maximum bandwidth per carrier</w:t>
      </w:r>
    </w:p>
    <w:p w14:paraId="1EDDC339" w14:textId="3C972751" w:rsidR="00D05D73" w:rsidRDefault="00D05D73" w:rsidP="006E1AD0">
      <w:pPr>
        <w:ind w:left="284"/>
        <w:rPr>
          <w:lang w:eastAsia="en-US"/>
        </w:rPr>
      </w:pPr>
    </w:p>
    <w:tbl>
      <w:tblPr>
        <w:tblStyle w:val="Tabellenraster"/>
        <w:tblW w:w="0" w:type="auto"/>
        <w:jc w:val="center"/>
        <w:tblLook w:val="04A0" w:firstRow="1" w:lastRow="0" w:firstColumn="1" w:lastColumn="0" w:noHBand="0" w:noVBand="1"/>
      </w:tblPr>
      <w:tblGrid>
        <w:gridCol w:w="988"/>
        <w:gridCol w:w="2636"/>
        <w:gridCol w:w="2041"/>
        <w:gridCol w:w="2268"/>
      </w:tblGrid>
      <w:tr w:rsidR="00D05D73" w14:paraId="745C149D" w14:textId="77777777" w:rsidTr="006E1AD0">
        <w:trPr>
          <w:jc w:val="center"/>
        </w:trPr>
        <w:tc>
          <w:tcPr>
            <w:tcW w:w="988" w:type="dxa"/>
          </w:tcPr>
          <w:p w14:paraId="052FE2A8" w14:textId="17969D03" w:rsidR="00D05D73" w:rsidRDefault="00D05D73" w:rsidP="00D05D73">
            <w:pPr>
              <w:rPr>
                <w:lang w:eastAsia="en-US"/>
              </w:rPr>
            </w:pPr>
            <w:r>
              <w:rPr>
                <w:lang w:eastAsia="en-US"/>
              </w:rPr>
              <w:t>Band #</w:t>
            </w:r>
          </w:p>
        </w:tc>
        <w:tc>
          <w:tcPr>
            <w:tcW w:w="2636" w:type="dxa"/>
          </w:tcPr>
          <w:p w14:paraId="1916FA0F" w14:textId="201FBDA5" w:rsidR="00D05D73" w:rsidRDefault="00D05D73" w:rsidP="006E1AD0">
            <w:pPr>
              <w:ind w:left="284"/>
              <w:rPr>
                <w:lang w:eastAsia="en-US"/>
              </w:rPr>
            </w:pPr>
            <w:r>
              <w:rPr>
                <w:lang w:eastAsia="en-US"/>
              </w:rPr>
              <w:t>Frequency</w:t>
            </w:r>
          </w:p>
        </w:tc>
        <w:tc>
          <w:tcPr>
            <w:tcW w:w="2041" w:type="dxa"/>
          </w:tcPr>
          <w:p w14:paraId="2183DFAD" w14:textId="2BFB3548" w:rsidR="00D05D73" w:rsidRDefault="00D05D73" w:rsidP="006E1AD0">
            <w:pPr>
              <w:ind w:left="284"/>
              <w:rPr>
                <w:lang w:eastAsia="en-US"/>
              </w:rPr>
            </w:pPr>
            <w:r>
              <w:rPr>
                <w:lang w:eastAsia="en-US"/>
              </w:rPr>
              <w:t>Bandwidth</w:t>
            </w:r>
            <w:r>
              <w:rPr>
                <w:lang w:eastAsia="en-US"/>
              </w:rPr>
              <w:br/>
              <w:t>(total band)</w:t>
            </w:r>
          </w:p>
        </w:tc>
        <w:tc>
          <w:tcPr>
            <w:tcW w:w="2268" w:type="dxa"/>
          </w:tcPr>
          <w:p w14:paraId="5B28BB99" w14:textId="630DDDA6" w:rsidR="00D05D73" w:rsidRDefault="00D05D73" w:rsidP="006E1AD0">
            <w:pPr>
              <w:ind w:left="284"/>
              <w:rPr>
                <w:lang w:eastAsia="en-US"/>
              </w:rPr>
            </w:pPr>
            <w:r>
              <w:rPr>
                <w:lang w:eastAsia="en-US"/>
              </w:rPr>
              <w:t>Maximum band- width per carrier</w:t>
            </w:r>
          </w:p>
        </w:tc>
      </w:tr>
      <w:tr w:rsidR="00D05D73" w14:paraId="36D55A1F" w14:textId="77777777" w:rsidTr="006E1AD0">
        <w:trPr>
          <w:jc w:val="center"/>
        </w:trPr>
        <w:tc>
          <w:tcPr>
            <w:tcW w:w="988" w:type="dxa"/>
          </w:tcPr>
          <w:p w14:paraId="0B8FC5EC" w14:textId="4A7C3096" w:rsidR="00D05D73" w:rsidRDefault="00B6107C" w:rsidP="006E1AD0">
            <w:pPr>
              <w:ind w:left="284"/>
              <w:rPr>
                <w:lang w:eastAsia="en-US"/>
              </w:rPr>
            </w:pPr>
            <w:r>
              <w:rPr>
                <w:lang w:eastAsia="en-US"/>
              </w:rPr>
              <w:t>n14</w:t>
            </w:r>
          </w:p>
        </w:tc>
        <w:tc>
          <w:tcPr>
            <w:tcW w:w="2636" w:type="dxa"/>
          </w:tcPr>
          <w:p w14:paraId="25A89E04" w14:textId="0F4B03AC" w:rsidR="00D05D73" w:rsidRDefault="00B6107C" w:rsidP="006E1AD0">
            <w:pPr>
              <w:ind w:left="284"/>
              <w:rPr>
                <w:lang w:eastAsia="en-US"/>
              </w:rPr>
            </w:pPr>
            <w:r w:rsidRPr="0066594A">
              <w:rPr>
                <w:lang w:eastAsia="en-US"/>
              </w:rPr>
              <w:t>788-798MHz</w:t>
            </w:r>
          </w:p>
        </w:tc>
        <w:tc>
          <w:tcPr>
            <w:tcW w:w="2041" w:type="dxa"/>
          </w:tcPr>
          <w:p w14:paraId="50C2CA88" w14:textId="2B637121" w:rsidR="00D05D73" w:rsidRDefault="00B6107C" w:rsidP="006E1AD0">
            <w:pPr>
              <w:ind w:left="284"/>
              <w:rPr>
                <w:lang w:eastAsia="en-US"/>
              </w:rPr>
            </w:pPr>
            <w:r>
              <w:rPr>
                <w:lang w:eastAsia="en-US"/>
              </w:rPr>
              <w:t>10 MHz</w:t>
            </w:r>
          </w:p>
        </w:tc>
        <w:tc>
          <w:tcPr>
            <w:tcW w:w="2268" w:type="dxa"/>
          </w:tcPr>
          <w:p w14:paraId="5BE09D65" w14:textId="107189EF" w:rsidR="00D05D73" w:rsidRDefault="00B6107C" w:rsidP="006E1AD0">
            <w:pPr>
              <w:ind w:left="284"/>
              <w:rPr>
                <w:lang w:eastAsia="en-US"/>
              </w:rPr>
            </w:pPr>
            <w:r>
              <w:rPr>
                <w:lang w:eastAsia="en-US"/>
              </w:rPr>
              <w:t>10MHz</w:t>
            </w:r>
          </w:p>
        </w:tc>
      </w:tr>
      <w:tr w:rsidR="00D05D73" w14:paraId="379B9CA5" w14:textId="77777777" w:rsidTr="006E1AD0">
        <w:trPr>
          <w:jc w:val="center"/>
        </w:trPr>
        <w:tc>
          <w:tcPr>
            <w:tcW w:w="988" w:type="dxa"/>
          </w:tcPr>
          <w:p w14:paraId="31EF263D" w14:textId="67251DD7" w:rsidR="00D05D73" w:rsidRDefault="00B6107C" w:rsidP="006E1AD0">
            <w:pPr>
              <w:ind w:left="284"/>
              <w:rPr>
                <w:lang w:eastAsia="en-US"/>
              </w:rPr>
            </w:pPr>
            <w:r>
              <w:rPr>
                <w:lang w:eastAsia="en-US"/>
              </w:rPr>
              <w:t>n38</w:t>
            </w:r>
          </w:p>
        </w:tc>
        <w:tc>
          <w:tcPr>
            <w:tcW w:w="2636" w:type="dxa"/>
          </w:tcPr>
          <w:p w14:paraId="3E9AB6DF" w14:textId="2494B877" w:rsidR="00D05D73" w:rsidRDefault="00B6107C" w:rsidP="006E1AD0">
            <w:pPr>
              <w:ind w:left="284"/>
              <w:rPr>
                <w:lang w:eastAsia="en-US"/>
              </w:rPr>
            </w:pPr>
            <w:r w:rsidRPr="0066594A">
              <w:rPr>
                <w:lang w:eastAsia="en-US"/>
              </w:rPr>
              <w:t>2570-2620MHz</w:t>
            </w:r>
          </w:p>
        </w:tc>
        <w:tc>
          <w:tcPr>
            <w:tcW w:w="2041" w:type="dxa"/>
          </w:tcPr>
          <w:p w14:paraId="50665224" w14:textId="50F1850D" w:rsidR="00D05D73" w:rsidRDefault="00B6107C" w:rsidP="006E1AD0">
            <w:pPr>
              <w:ind w:left="284"/>
              <w:rPr>
                <w:lang w:eastAsia="en-US"/>
              </w:rPr>
            </w:pPr>
            <w:r>
              <w:rPr>
                <w:lang w:eastAsia="en-US"/>
              </w:rPr>
              <w:t>50 MHz</w:t>
            </w:r>
          </w:p>
        </w:tc>
        <w:tc>
          <w:tcPr>
            <w:tcW w:w="2268" w:type="dxa"/>
          </w:tcPr>
          <w:p w14:paraId="006A13B6" w14:textId="362DBB7D" w:rsidR="00D05D73" w:rsidRDefault="00B6107C" w:rsidP="006E1AD0">
            <w:pPr>
              <w:ind w:left="284"/>
              <w:rPr>
                <w:lang w:eastAsia="en-US"/>
              </w:rPr>
            </w:pPr>
            <w:r>
              <w:rPr>
                <w:lang w:eastAsia="en-US"/>
              </w:rPr>
              <w:t>40MHz</w:t>
            </w:r>
          </w:p>
        </w:tc>
      </w:tr>
      <w:tr w:rsidR="00D05D73" w14:paraId="533A9889" w14:textId="77777777" w:rsidTr="006E1AD0">
        <w:trPr>
          <w:jc w:val="center"/>
        </w:trPr>
        <w:tc>
          <w:tcPr>
            <w:tcW w:w="988" w:type="dxa"/>
          </w:tcPr>
          <w:p w14:paraId="67D528E3" w14:textId="16802796" w:rsidR="00D05D73" w:rsidRDefault="00B6107C" w:rsidP="006E1AD0">
            <w:pPr>
              <w:ind w:left="284"/>
              <w:rPr>
                <w:lang w:eastAsia="en-US"/>
              </w:rPr>
            </w:pPr>
            <w:r>
              <w:rPr>
                <w:lang w:eastAsia="en-US"/>
              </w:rPr>
              <w:t>n47</w:t>
            </w:r>
          </w:p>
        </w:tc>
        <w:tc>
          <w:tcPr>
            <w:tcW w:w="2636" w:type="dxa"/>
          </w:tcPr>
          <w:p w14:paraId="778E6DDE" w14:textId="008F9DC4" w:rsidR="00D05D73" w:rsidRDefault="00B6107C" w:rsidP="006E1AD0">
            <w:pPr>
              <w:ind w:left="284"/>
              <w:rPr>
                <w:lang w:eastAsia="en-US"/>
              </w:rPr>
            </w:pPr>
            <w:r w:rsidRPr="0066594A">
              <w:rPr>
                <w:lang w:eastAsia="en-US"/>
              </w:rPr>
              <w:t>5855-5925MHz</w:t>
            </w:r>
          </w:p>
        </w:tc>
        <w:tc>
          <w:tcPr>
            <w:tcW w:w="2041" w:type="dxa"/>
          </w:tcPr>
          <w:p w14:paraId="2E19E2F3" w14:textId="229A305D" w:rsidR="00D05D73" w:rsidRDefault="00B6107C" w:rsidP="006E1AD0">
            <w:pPr>
              <w:ind w:left="284"/>
              <w:rPr>
                <w:lang w:eastAsia="en-US"/>
              </w:rPr>
            </w:pPr>
            <w:r>
              <w:rPr>
                <w:lang w:eastAsia="en-US"/>
              </w:rPr>
              <w:t>90 MHz</w:t>
            </w:r>
          </w:p>
        </w:tc>
        <w:tc>
          <w:tcPr>
            <w:tcW w:w="2268" w:type="dxa"/>
          </w:tcPr>
          <w:p w14:paraId="32243D26" w14:textId="7CB0D241" w:rsidR="00D05D73" w:rsidRDefault="00B6107C" w:rsidP="006E1AD0">
            <w:pPr>
              <w:ind w:left="284"/>
              <w:rPr>
                <w:lang w:eastAsia="en-US"/>
              </w:rPr>
            </w:pPr>
            <w:r>
              <w:rPr>
                <w:lang w:eastAsia="en-US"/>
              </w:rPr>
              <w:t>40MHz</w:t>
            </w:r>
          </w:p>
        </w:tc>
      </w:tr>
      <w:tr w:rsidR="00D05D73" w14:paraId="7DA32206" w14:textId="77777777" w:rsidTr="006E1AD0">
        <w:trPr>
          <w:jc w:val="center"/>
        </w:trPr>
        <w:tc>
          <w:tcPr>
            <w:tcW w:w="988" w:type="dxa"/>
          </w:tcPr>
          <w:p w14:paraId="09FAA8F9" w14:textId="5456CCE4" w:rsidR="00D05D73" w:rsidRDefault="00B6107C" w:rsidP="006E1AD0">
            <w:pPr>
              <w:ind w:left="284"/>
              <w:rPr>
                <w:lang w:eastAsia="en-US"/>
              </w:rPr>
            </w:pPr>
            <w:r>
              <w:rPr>
                <w:lang w:eastAsia="en-US"/>
              </w:rPr>
              <w:t>n79</w:t>
            </w:r>
          </w:p>
        </w:tc>
        <w:tc>
          <w:tcPr>
            <w:tcW w:w="2636" w:type="dxa"/>
          </w:tcPr>
          <w:p w14:paraId="70310CD4" w14:textId="26616106" w:rsidR="00D05D73" w:rsidRDefault="00B6107C" w:rsidP="006E1AD0">
            <w:pPr>
              <w:ind w:left="284"/>
              <w:rPr>
                <w:lang w:eastAsia="en-US"/>
              </w:rPr>
            </w:pPr>
            <w:r w:rsidRPr="0066594A">
              <w:rPr>
                <w:lang w:eastAsia="en-US"/>
              </w:rPr>
              <w:t>4400-5000MHz</w:t>
            </w:r>
          </w:p>
        </w:tc>
        <w:tc>
          <w:tcPr>
            <w:tcW w:w="2041" w:type="dxa"/>
          </w:tcPr>
          <w:p w14:paraId="24C61FF2" w14:textId="2DF60543" w:rsidR="00D05D73" w:rsidRDefault="00B6107C" w:rsidP="006E1AD0">
            <w:pPr>
              <w:ind w:left="284"/>
              <w:rPr>
                <w:lang w:eastAsia="en-US"/>
              </w:rPr>
            </w:pPr>
            <w:r>
              <w:rPr>
                <w:lang w:eastAsia="en-US"/>
              </w:rPr>
              <w:t>600MHz</w:t>
            </w:r>
          </w:p>
        </w:tc>
        <w:tc>
          <w:tcPr>
            <w:tcW w:w="2268" w:type="dxa"/>
          </w:tcPr>
          <w:p w14:paraId="5FC4555D" w14:textId="4E88076A" w:rsidR="00D05D73" w:rsidRDefault="00B6107C" w:rsidP="006E1AD0">
            <w:pPr>
              <w:ind w:left="284"/>
              <w:rPr>
                <w:lang w:eastAsia="en-US"/>
              </w:rPr>
            </w:pPr>
            <w:r>
              <w:rPr>
                <w:lang w:eastAsia="en-US"/>
              </w:rPr>
              <w:t>100MHz</w:t>
            </w:r>
          </w:p>
        </w:tc>
      </w:tr>
    </w:tbl>
    <w:p w14:paraId="6B10A04B" w14:textId="39A27BA9" w:rsidR="004876CE" w:rsidRPr="0066594A" w:rsidRDefault="004876CE" w:rsidP="006E1AD0">
      <w:pPr>
        <w:rPr>
          <w:lang w:eastAsia="en-US"/>
        </w:rPr>
      </w:pPr>
    </w:p>
    <w:p w14:paraId="7E7F5273" w14:textId="582935FF" w:rsidR="005E12B3" w:rsidRDefault="00E05395" w:rsidP="004876CE">
      <w:pPr>
        <w:rPr>
          <w:lang w:eastAsia="en-US"/>
        </w:rPr>
      </w:pPr>
      <w:r>
        <w:rPr>
          <w:lang w:eastAsia="en-US"/>
        </w:rPr>
        <w:t>Hence</w:t>
      </w:r>
      <w:r w:rsidR="005E12B3">
        <w:rPr>
          <w:lang w:eastAsia="en-US"/>
        </w:rPr>
        <w:t>,</w:t>
      </w:r>
      <w:r>
        <w:rPr>
          <w:lang w:eastAsia="en-US"/>
        </w:rPr>
        <w:t xml:space="preserve"> </w:t>
      </w:r>
      <w:r w:rsidR="00B6107C">
        <w:rPr>
          <w:lang w:eastAsia="en-US"/>
        </w:rPr>
        <w:t xml:space="preserve">n79 is the only band which allows carrier with 100MHz. For n38 and n47 the maximum carrier bandwidth is 40MHz. If the </w:t>
      </w:r>
      <w:r w:rsidR="005E12B3">
        <w:rPr>
          <w:lang w:eastAsia="en-US"/>
        </w:rPr>
        <w:t xml:space="preserve">SL-PRS bandwidth </w:t>
      </w:r>
      <w:r w:rsidR="00B6107C">
        <w:rPr>
          <w:lang w:eastAsia="en-US"/>
        </w:rPr>
        <w:t xml:space="preserve">is limited to the carrier bandwidth </w:t>
      </w:r>
      <w:r w:rsidR="00101E7C">
        <w:rPr>
          <w:lang w:eastAsia="en-US"/>
        </w:rPr>
        <w:t xml:space="preserve">the only band supporting SL-PRS with bandwidth &gt;40MHz is n79. </w:t>
      </w:r>
    </w:p>
    <w:p w14:paraId="721238AF" w14:textId="77777777" w:rsidR="005E12B3" w:rsidRDefault="005E12B3" w:rsidP="004876CE">
      <w:pPr>
        <w:rPr>
          <w:lang w:eastAsia="en-US"/>
        </w:rPr>
      </w:pPr>
    </w:p>
    <w:p w14:paraId="176C46B2" w14:textId="3963768B" w:rsidR="005E12B3" w:rsidRPr="005E12B3" w:rsidRDefault="005E12B3" w:rsidP="005E12B3">
      <w:pPr>
        <w:ind w:left="1843" w:hanging="1843"/>
        <w:rPr>
          <w:b/>
          <w:bCs/>
          <w:lang w:eastAsia="en-US"/>
        </w:rPr>
      </w:pPr>
      <w:r w:rsidRPr="005E12B3">
        <w:rPr>
          <w:b/>
          <w:bCs/>
          <w:lang w:eastAsia="en-US"/>
        </w:rPr>
        <w:t xml:space="preserve">Observation </w:t>
      </w:r>
      <w:r w:rsidR="001716A7">
        <w:rPr>
          <w:b/>
          <w:bCs/>
          <w:lang w:eastAsia="en-US"/>
        </w:rPr>
        <w:t>1</w:t>
      </w:r>
      <w:r w:rsidRPr="005E12B3">
        <w:rPr>
          <w:b/>
          <w:bCs/>
          <w:lang w:eastAsia="en-US"/>
        </w:rPr>
        <w:t xml:space="preserve">: </w:t>
      </w:r>
      <w:r w:rsidRPr="005E12B3">
        <w:rPr>
          <w:b/>
          <w:bCs/>
          <w:lang w:eastAsia="en-US"/>
        </w:rPr>
        <w:tab/>
        <w:t xml:space="preserve">If the </w:t>
      </w:r>
      <w:r w:rsidR="00094CAD">
        <w:rPr>
          <w:b/>
          <w:bCs/>
          <w:lang w:eastAsia="en-US"/>
        </w:rPr>
        <w:t xml:space="preserve">SL resource pool and the </w:t>
      </w:r>
      <w:r w:rsidRPr="005E12B3">
        <w:rPr>
          <w:b/>
          <w:bCs/>
          <w:lang w:eastAsia="en-US"/>
        </w:rPr>
        <w:t xml:space="preserve">SL-PRS bandwidth is limited to the bandwidth </w:t>
      </w:r>
      <w:r>
        <w:rPr>
          <w:b/>
          <w:bCs/>
          <w:lang w:eastAsia="en-US"/>
        </w:rPr>
        <w:t xml:space="preserve">of one carrier </w:t>
      </w:r>
      <w:r w:rsidRPr="005E12B3">
        <w:rPr>
          <w:b/>
          <w:bCs/>
          <w:lang w:eastAsia="en-US"/>
        </w:rPr>
        <w:t xml:space="preserve">a bandwidth of 100MHz (&gt;40MHz) </w:t>
      </w:r>
      <w:r>
        <w:rPr>
          <w:b/>
          <w:bCs/>
          <w:lang w:eastAsia="en-US"/>
        </w:rPr>
        <w:t xml:space="preserve">for SL-PRS </w:t>
      </w:r>
      <w:r w:rsidRPr="005E12B3">
        <w:rPr>
          <w:b/>
          <w:bCs/>
          <w:lang w:eastAsia="en-US"/>
        </w:rPr>
        <w:t xml:space="preserve">is </w:t>
      </w:r>
      <w:r w:rsidR="00E00020">
        <w:rPr>
          <w:b/>
          <w:bCs/>
          <w:lang w:eastAsia="en-US"/>
        </w:rPr>
        <w:t xml:space="preserve">(currently) </w:t>
      </w:r>
      <w:r w:rsidRPr="005E12B3">
        <w:rPr>
          <w:b/>
          <w:bCs/>
          <w:lang w:eastAsia="en-US"/>
        </w:rPr>
        <w:t>supported for n79</w:t>
      </w:r>
      <w:r w:rsidR="00E00020">
        <w:rPr>
          <w:b/>
          <w:bCs/>
          <w:lang w:eastAsia="en-US"/>
        </w:rPr>
        <w:t xml:space="preserve"> only</w:t>
      </w:r>
      <w:r w:rsidR="00371CC7">
        <w:rPr>
          <w:b/>
          <w:bCs/>
          <w:lang w:eastAsia="en-US"/>
        </w:rPr>
        <w:t>.</w:t>
      </w:r>
    </w:p>
    <w:p w14:paraId="19276582" w14:textId="67AB03B4" w:rsidR="009210C4" w:rsidRDefault="009210C4" w:rsidP="009210C4">
      <w:pPr>
        <w:rPr>
          <w:lang w:eastAsia="en-US"/>
        </w:rPr>
      </w:pPr>
    </w:p>
    <w:p w14:paraId="333CB1E3" w14:textId="77777777" w:rsidR="009210C4" w:rsidRDefault="009210C4" w:rsidP="009210C4">
      <w:pPr>
        <w:rPr>
          <w:lang w:eastAsia="en-US"/>
        </w:rPr>
      </w:pPr>
      <w:r>
        <w:rPr>
          <w:lang w:eastAsia="en-US"/>
        </w:rPr>
        <w:t>For the support of 100MHz bandwidth we assume the following options:</w:t>
      </w:r>
    </w:p>
    <w:p w14:paraId="1B16EF39" w14:textId="0E994F94" w:rsidR="00347904" w:rsidRDefault="009210C4" w:rsidP="00E93367">
      <w:pPr>
        <w:pStyle w:val="Listenabsatz"/>
        <w:numPr>
          <w:ilvl w:val="0"/>
          <w:numId w:val="12"/>
        </w:numPr>
        <w:ind w:firstLineChars="0"/>
        <w:rPr>
          <w:lang w:eastAsia="en-US"/>
        </w:rPr>
      </w:pPr>
      <w:r>
        <w:rPr>
          <w:lang w:eastAsia="en-US"/>
        </w:rPr>
        <w:t>Opt</w:t>
      </w:r>
      <w:r w:rsidR="00E571A2">
        <w:rPr>
          <w:lang w:eastAsia="en-US"/>
        </w:rPr>
        <w:t xml:space="preserve"> </w:t>
      </w:r>
      <w:r>
        <w:rPr>
          <w:lang w:eastAsia="en-US"/>
        </w:rPr>
        <w:t xml:space="preserve">1: The SL-PRS bandwidth is limited to the bandwidth of the SL-BWP and the SL-BWP bandwidth is less or equal the carrier bandwidth. In this case a bandwidth &gt;40MHz is supported </w:t>
      </w:r>
      <w:r>
        <w:rPr>
          <w:lang w:eastAsia="en-US"/>
        </w:rPr>
        <w:lastRenderedPageBreak/>
        <w:t xml:space="preserve">in n79 only. </w:t>
      </w:r>
      <w:r w:rsidR="00101E7C">
        <w:rPr>
          <w:lang w:eastAsia="en-US"/>
        </w:rPr>
        <w:t>It may be difficult to allocate a SL resource pool over full bandwidth, especially if the duration of a block is the duration of a slot or longer. Accordingly</w:t>
      </w:r>
      <w:r w:rsidR="002273A5">
        <w:rPr>
          <w:lang w:eastAsia="en-US"/>
        </w:rPr>
        <w:t>,</w:t>
      </w:r>
      <w:r w:rsidR="000D3FBD">
        <w:rPr>
          <w:lang w:eastAsia="en-US"/>
        </w:rPr>
        <w:t xml:space="preserve"> </w:t>
      </w:r>
      <w:r w:rsidR="00101E7C">
        <w:rPr>
          <w:lang w:eastAsia="en-US"/>
        </w:rPr>
        <w:t xml:space="preserve">wideband </w:t>
      </w:r>
      <w:r w:rsidR="00347904">
        <w:rPr>
          <w:lang w:eastAsia="en-US"/>
        </w:rPr>
        <w:t xml:space="preserve">resource pool may </w:t>
      </w:r>
      <w:r w:rsidR="00101E7C">
        <w:rPr>
          <w:lang w:eastAsia="en-US"/>
        </w:rPr>
        <w:t>require a</w:t>
      </w:r>
      <w:r w:rsidR="00347904">
        <w:rPr>
          <w:lang w:eastAsia="en-US"/>
        </w:rPr>
        <w:t xml:space="preserve"> finer </w:t>
      </w:r>
      <w:r w:rsidR="002273A5">
        <w:rPr>
          <w:lang w:eastAsia="en-US"/>
        </w:rPr>
        <w:t xml:space="preserve">(time) </w:t>
      </w:r>
      <w:r w:rsidR="00347904">
        <w:rPr>
          <w:lang w:eastAsia="en-US"/>
        </w:rPr>
        <w:t>granularity (</w:t>
      </w:r>
      <w:r w:rsidR="00094CAD">
        <w:rPr>
          <w:lang w:eastAsia="en-US"/>
        </w:rPr>
        <w:t>e.g</w:t>
      </w:r>
      <w:r w:rsidR="00DA4E5C">
        <w:rPr>
          <w:lang w:eastAsia="en-US"/>
        </w:rPr>
        <w:t>.,</w:t>
      </w:r>
      <w:r w:rsidR="00094CAD">
        <w:rPr>
          <w:lang w:eastAsia="en-US"/>
        </w:rPr>
        <w:t xml:space="preserve"> resource pool for SL-PRS is organized in “mini-slots”</w:t>
      </w:r>
      <w:r w:rsidR="00DA4E5C">
        <w:rPr>
          <w:lang w:eastAsia="en-US"/>
        </w:rPr>
        <w:t xml:space="preserve"> or a </w:t>
      </w:r>
      <w:r w:rsidR="00347904">
        <w:rPr>
          <w:lang w:eastAsia="en-US"/>
        </w:rPr>
        <w:t>SL</w:t>
      </w:r>
      <w:r w:rsidR="00DA4E5C">
        <w:rPr>
          <w:lang w:eastAsia="en-US"/>
        </w:rPr>
        <w:t>-PRS</w:t>
      </w:r>
      <w:r w:rsidR="00347904">
        <w:rPr>
          <w:lang w:eastAsia="en-US"/>
        </w:rPr>
        <w:t xml:space="preserve"> transmission uses part of a slot only) and may reserve only small parts of a wideband carrier for SL-PRS transmissions </w:t>
      </w:r>
    </w:p>
    <w:p w14:paraId="7AD67233" w14:textId="1E65B76E" w:rsidR="008255D5" w:rsidRDefault="008255D5" w:rsidP="005F6DB6">
      <w:pPr>
        <w:pStyle w:val="Listenabsatz"/>
        <w:numPr>
          <w:ilvl w:val="0"/>
          <w:numId w:val="12"/>
        </w:numPr>
        <w:ind w:firstLineChars="0"/>
        <w:rPr>
          <w:lang w:eastAsia="en-US"/>
        </w:rPr>
      </w:pPr>
      <w:r>
        <w:rPr>
          <w:lang w:eastAsia="en-US"/>
        </w:rPr>
        <w:t>Opt</w:t>
      </w:r>
      <w:r w:rsidR="00E571A2">
        <w:rPr>
          <w:lang w:eastAsia="en-US"/>
        </w:rPr>
        <w:t xml:space="preserve"> </w:t>
      </w:r>
      <w:r w:rsidR="000D3FBD">
        <w:rPr>
          <w:lang w:eastAsia="en-US"/>
        </w:rPr>
        <w:t>2</w:t>
      </w:r>
      <w:r>
        <w:rPr>
          <w:lang w:eastAsia="en-US"/>
        </w:rPr>
        <w:t>: The SL-PRS can also use resources from adjacent carriers. Beside carrier aggregation other operation mode can be considered such as</w:t>
      </w:r>
    </w:p>
    <w:p w14:paraId="384CF0AE" w14:textId="3F3AB7D9" w:rsidR="00E571A2" w:rsidRDefault="00E571A2" w:rsidP="005F6DB6">
      <w:pPr>
        <w:pStyle w:val="Listenabsatz"/>
        <w:numPr>
          <w:ilvl w:val="1"/>
          <w:numId w:val="12"/>
        </w:numPr>
        <w:ind w:firstLineChars="0"/>
        <w:rPr>
          <w:lang w:eastAsia="en-US"/>
        </w:rPr>
      </w:pPr>
      <w:r>
        <w:rPr>
          <w:lang w:eastAsia="en-US"/>
        </w:rPr>
        <w:t xml:space="preserve">Opt </w:t>
      </w:r>
      <w:r w:rsidR="000D3FBD">
        <w:rPr>
          <w:lang w:eastAsia="en-US"/>
        </w:rPr>
        <w:t>2</w:t>
      </w:r>
      <w:r>
        <w:rPr>
          <w:lang w:eastAsia="en-US"/>
        </w:rPr>
        <w:t xml:space="preserve">A:  </w:t>
      </w:r>
      <w:r w:rsidR="000C2A50">
        <w:rPr>
          <w:lang w:eastAsia="en-US"/>
        </w:rPr>
        <w:t xml:space="preserve">Definition of resource pools for SL-PRS transmissions and coordination of the SL-PRS resource pool allocation between two carriers. Further details can be found below.  </w:t>
      </w:r>
    </w:p>
    <w:p w14:paraId="31EAC16B" w14:textId="2A8E8854" w:rsidR="007F2CC2" w:rsidRDefault="00E571A2" w:rsidP="005F6DB6">
      <w:pPr>
        <w:pStyle w:val="Listenabsatz"/>
        <w:numPr>
          <w:ilvl w:val="1"/>
          <w:numId w:val="12"/>
        </w:numPr>
        <w:ind w:firstLineChars="0"/>
        <w:rPr>
          <w:lang w:eastAsia="en-US"/>
        </w:rPr>
      </w:pPr>
      <w:r>
        <w:rPr>
          <w:lang w:eastAsia="en-US"/>
        </w:rPr>
        <w:t xml:space="preserve">Opt </w:t>
      </w:r>
      <w:r w:rsidR="000D3FBD">
        <w:rPr>
          <w:lang w:eastAsia="en-US"/>
        </w:rPr>
        <w:t>2</w:t>
      </w:r>
      <w:r>
        <w:rPr>
          <w:lang w:eastAsia="en-US"/>
        </w:rPr>
        <w:t>B: UWB like operation modes (the signals are transmitted with low power spectral density (PSD)</w:t>
      </w:r>
      <w:r w:rsidR="00C63C4C">
        <w:rPr>
          <w:lang w:eastAsia="en-US"/>
        </w:rPr>
        <w:t xml:space="preserve"> minimizing </w:t>
      </w:r>
      <w:r>
        <w:rPr>
          <w:lang w:eastAsia="en-US"/>
        </w:rPr>
        <w:t>interference</w:t>
      </w:r>
      <w:r w:rsidR="00507840">
        <w:rPr>
          <w:lang w:eastAsia="en-US"/>
        </w:rPr>
        <w:t>)</w:t>
      </w:r>
      <w:r>
        <w:rPr>
          <w:lang w:eastAsia="en-US"/>
        </w:rPr>
        <w:t xml:space="preserve">. Due to the processing gain of the correlation, which may be used for the detection of the SL-PRS, SL-PRSs with PSD far below other signals </w:t>
      </w:r>
      <w:r w:rsidR="00102714">
        <w:rPr>
          <w:lang w:eastAsia="en-US"/>
        </w:rPr>
        <w:t xml:space="preserve">(or noise) </w:t>
      </w:r>
      <w:r>
        <w:rPr>
          <w:lang w:eastAsia="en-US"/>
        </w:rPr>
        <w:t xml:space="preserve">can be detected. </w:t>
      </w:r>
      <w:r w:rsidR="000C2A50">
        <w:rPr>
          <w:lang w:eastAsia="en-US"/>
        </w:rPr>
        <w:t xml:space="preserve">In principle this is similar to Opt </w:t>
      </w:r>
      <w:r w:rsidR="00102714">
        <w:rPr>
          <w:lang w:eastAsia="en-US"/>
        </w:rPr>
        <w:t>2</w:t>
      </w:r>
      <w:r w:rsidR="000C2A50">
        <w:rPr>
          <w:lang w:eastAsia="en-US"/>
        </w:rPr>
        <w:t xml:space="preserve">A, but some conflicts between SL-PRS transmissions and other use of the resources may be </w:t>
      </w:r>
      <w:r w:rsidR="00347904">
        <w:rPr>
          <w:lang w:eastAsia="en-US"/>
        </w:rPr>
        <w:t>allowed.</w:t>
      </w:r>
      <w:r w:rsidR="00102714">
        <w:rPr>
          <w:lang w:eastAsia="en-US"/>
        </w:rPr>
        <w:t xml:space="preserve"> The UWB like signal may be below the noise floor and may increase the noise floor only. </w:t>
      </w:r>
    </w:p>
    <w:p w14:paraId="769762A1" w14:textId="77777777" w:rsidR="00F623B8" w:rsidRDefault="00F623B8" w:rsidP="00A16B71">
      <w:pPr>
        <w:ind w:left="1140"/>
        <w:rPr>
          <w:lang w:eastAsia="en-US"/>
        </w:rPr>
      </w:pPr>
    </w:p>
    <w:p w14:paraId="421869BD" w14:textId="0AE57567" w:rsidR="0069610D" w:rsidRDefault="007F2CC2" w:rsidP="006E1AD0">
      <w:pPr>
        <w:jc w:val="center"/>
        <w:rPr>
          <w:lang w:eastAsia="en-US"/>
        </w:rPr>
      </w:pPr>
      <w:r>
        <w:rPr>
          <w:noProof/>
          <w:lang w:val="de-DE"/>
        </w:rPr>
        <w:drawing>
          <wp:inline distT="0" distB="0" distL="0" distR="0" wp14:anchorId="1FD5A6E5" wp14:editId="326C4B82">
            <wp:extent cx="4373880" cy="5269678"/>
            <wp:effectExtent l="0" t="0" r="0" b="127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397704" cy="5298381"/>
                    </a:xfrm>
                    <a:prstGeom prst="rect">
                      <a:avLst/>
                    </a:prstGeom>
                  </pic:spPr>
                </pic:pic>
              </a:graphicData>
            </a:graphic>
          </wp:inline>
        </w:drawing>
      </w:r>
    </w:p>
    <w:p w14:paraId="350739A6" w14:textId="2F641BAF" w:rsidR="00F623B8" w:rsidRDefault="00B05AA0" w:rsidP="0046627F">
      <w:pPr>
        <w:jc w:val="center"/>
        <w:rPr>
          <w:lang w:eastAsia="en-US"/>
        </w:rPr>
      </w:pPr>
      <w:r w:rsidRPr="00B05AA0">
        <w:rPr>
          <w:noProof/>
        </w:rPr>
        <w:t xml:space="preserve"> </w:t>
      </w:r>
    </w:p>
    <w:p w14:paraId="67DC320F" w14:textId="1FDD34F5" w:rsidR="00E00020" w:rsidRDefault="00E00020" w:rsidP="00E00020">
      <w:pPr>
        <w:pStyle w:val="Beschriftung"/>
        <w:rPr>
          <w:lang w:eastAsia="en-US"/>
        </w:rPr>
      </w:pPr>
      <w:bookmarkStart w:id="6" w:name="_Ref125211503"/>
      <w:r>
        <w:t xml:space="preserve">Figure </w:t>
      </w:r>
      <w:r>
        <w:fldChar w:fldCharType="begin"/>
      </w:r>
      <w:r>
        <w:instrText xml:space="preserve"> SEQ Figure \* ARABIC </w:instrText>
      </w:r>
      <w:r>
        <w:fldChar w:fldCharType="separate"/>
      </w:r>
      <w:r w:rsidR="006E1AD0">
        <w:rPr>
          <w:noProof/>
        </w:rPr>
        <w:t>1</w:t>
      </w:r>
      <w:r>
        <w:fldChar w:fldCharType="end"/>
      </w:r>
      <w:bookmarkEnd w:id="6"/>
      <w:r>
        <w:t xml:space="preserve">: </w:t>
      </w:r>
      <w:r w:rsidR="00E250D3">
        <w:t>Bandwidth extension using a secondary resource pool</w:t>
      </w:r>
      <w:r w:rsidR="00E250D3">
        <w:br/>
      </w:r>
    </w:p>
    <w:p w14:paraId="7574CBA5" w14:textId="6A8D8DA7" w:rsidR="00E00020" w:rsidRDefault="00E250D3" w:rsidP="009210C4">
      <w:pPr>
        <w:rPr>
          <w:lang w:eastAsia="en-US"/>
        </w:rPr>
      </w:pPr>
      <w:r>
        <w:rPr>
          <w:lang w:eastAsia="en-US"/>
        </w:rPr>
        <w:lastRenderedPageBreak/>
        <w:t xml:space="preserve">An example for Opt </w:t>
      </w:r>
      <w:r w:rsidR="002273A5">
        <w:rPr>
          <w:lang w:eastAsia="en-US"/>
        </w:rPr>
        <w:t>2</w:t>
      </w:r>
      <w:r>
        <w:rPr>
          <w:lang w:eastAsia="en-US"/>
        </w:rPr>
        <w:t xml:space="preserve">A is given in </w:t>
      </w:r>
      <w:r>
        <w:rPr>
          <w:lang w:eastAsia="en-US"/>
        </w:rPr>
        <w:fldChar w:fldCharType="begin"/>
      </w:r>
      <w:r>
        <w:rPr>
          <w:lang w:eastAsia="en-US"/>
        </w:rPr>
        <w:instrText xml:space="preserve"> REF _Ref125211503 \h </w:instrText>
      </w:r>
      <w:r>
        <w:rPr>
          <w:lang w:eastAsia="en-US"/>
        </w:rPr>
      </w:r>
      <w:r>
        <w:rPr>
          <w:lang w:eastAsia="en-US"/>
        </w:rPr>
        <w:fldChar w:fldCharType="separate"/>
      </w:r>
      <w:r w:rsidR="006E1AD0">
        <w:t xml:space="preserve">Figure </w:t>
      </w:r>
      <w:r w:rsidR="006E1AD0">
        <w:rPr>
          <w:noProof/>
        </w:rPr>
        <w:t>1</w:t>
      </w:r>
      <w:r>
        <w:rPr>
          <w:lang w:eastAsia="en-US"/>
        </w:rPr>
        <w:fldChar w:fldCharType="end"/>
      </w:r>
      <w:r>
        <w:rPr>
          <w:lang w:eastAsia="en-US"/>
        </w:rPr>
        <w:t>. In relation to a first (main or primary) resource pool a secondary resource pool is defined in another carrier or in another BWP. The first resource pool may be backward compatible to Rel. 17. A first (bandwidth limited) part of the SL-PRS is transmitted in the first</w:t>
      </w:r>
      <w:r w:rsidR="00296AAF">
        <w:rPr>
          <w:lang w:eastAsia="en-US"/>
        </w:rPr>
        <w:t xml:space="preserve"> </w:t>
      </w:r>
      <w:r w:rsidR="002273A5">
        <w:rPr>
          <w:lang w:eastAsia="en-US"/>
        </w:rPr>
        <w:t xml:space="preserve">(primary) </w:t>
      </w:r>
      <w:r w:rsidR="00296AAF">
        <w:rPr>
          <w:lang w:eastAsia="en-US"/>
        </w:rPr>
        <w:t>resource pool</w:t>
      </w:r>
      <w:r>
        <w:rPr>
          <w:lang w:eastAsia="en-US"/>
        </w:rPr>
        <w:t xml:space="preserve">. </w:t>
      </w:r>
      <w:r w:rsidR="00296AAF">
        <w:rPr>
          <w:lang w:eastAsia="en-US"/>
        </w:rPr>
        <w:t xml:space="preserve">A secondary resource pool carries a second part of the SL-PRS to support higher bandwidth. </w:t>
      </w:r>
      <w:r w:rsidR="002273A5">
        <w:rPr>
          <w:lang w:eastAsia="en-US"/>
        </w:rPr>
        <w:t>The principle can be also al</w:t>
      </w:r>
      <w:r w:rsidR="001716A7">
        <w:rPr>
          <w:lang w:eastAsia="en-US"/>
        </w:rPr>
        <w:t xml:space="preserve">so applied if a carrier defines several BWPs for SL-PRS transmissions. </w:t>
      </w:r>
      <w:r w:rsidR="003F17AE">
        <w:rPr>
          <w:lang w:eastAsia="en-US"/>
        </w:rPr>
        <w:t xml:space="preserve">In this case instead </w:t>
      </w:r>
      <w:r w:rsidR="00507840">
        <w:rPr>
          <w:lang w:eastAsia="en-US"/>
        </w:rPr>
        <w:t xml:space="preserve">of a second carrier a second BWP in the same carrier is assumed. </w:t>
      </w:r>
      <w:r w:rsidR="003F17AE">
        <w:rPr>
          <w:lang w:eastAsia="en-US"/>
        </w:rPr>
        <w:br/>
      </w:r>
    </w:p>
    <w:p w14:paraId="16DF599D" w14:textId="603DA084" w:rsidR="00296AAF" w:rsidRDefault="00296AAF" w:rsidP="009210C4">
      <w:pPr>
        <w:rPr>
          <w:lang w:eastAsia="en-US"/>
        </w:rPr>
      </w:pPr>
      <w:r>
        <w:rPr>
          <w:lang w:eastAsia="en-US"/>
        </w:rPr>
        <w:t xml:space="preserve">This concept has several advantages: </w:t>
      </w:r>
    </w:p>
    <w:p w14:paraId="3743C4F1" w14:textId="0A5F3052" w:rsidR="00296AAF" w:rsidRDefault="00296AAF" w:rsidP="005F6DB6">
      <w:pPr>
        <w:pStyle w:val="Listenabsatz"/>
        <w:numPr>
          <w:ilvl w:val="0"/>
          <w:numId w:val="14"/>
        </w:numPr>
        <w:ind w:firstLineChars="0"/>
        <w:rPr>
          <w:lang w:eastAsia="en-US"/>
        </w:rPr>
      </w:pPr>
      <w:r>
        <w:rPr>
          <w:lang w:eastAsia="en-US"/>
        </w:rPr>
        <w:t xml:space="preserve">The first resource pool may be backward compatible to Rel 17. </w:t>
      </w:r>
    </w:p>
    <w:p w14:paraId="00CD7DAE" w14:textId="5AE4561F" w:rsidR="00296AAF" w:rsidRDefault="00296AAF" w:rsidP="005F6DB6">
      <w:pPr>
        <w:pStyle w:val="Listenabsatz"/>
        <w:numPr>
          <w:ilvl w:val="0"/>
          <w:numId w:val="14"/>
        </w:numPr>
        <w:ind w:firstLineChars="0"/>
        <w:rPr>
          <w:lang w:eastAsia="en-US"/>
        </w:rPr>
      </w:pPr>
      <w:r>
        <w:rPr>
          <w:lang w:eastAsia="en-US"/>
        </w:rPr>
        <w:t xml:space="preserve">The secondary resource pool may be dedicated for SL-PRS use. It may be subject of capability to support the secondary resource pool (transmit side) or implementation (receive side). Receive UEs not supporting the secondary resource pool may decode the “primary part” only. These UEs may provide a reduced </w:t>
      </w:r>
      <w:r w:rsidR="003F17AE">
        <w:rPr>
          <w:lang w:eastAsia="en-US"/>
        </w:rPr>
        <w:t xml:space="preserve">ToA measurement accuracy. </w:t>
      </w:r>
    </w:p>
    <w:p w14:paraId="04C8C3C6" w14:textId="395474F6" w:rsidR="003F17AE" w:rsidRDefault="003F17AE" w:rsidP="005F6DB6">
      <w:pPr>
        <w:pStyle w:val="Listenabsatz"/>
        <w:numPr>
          <w:ilvl w:val="0"/>
          <w:numId w:val="14"/>
        </w:numPr>
        <w:ind w:firstLineChars="0"/>
        <w:rPr>
          <w:lang w:eastAsia="en-US"/>
        </w:rPr>
      </w:pPr>
      <w:r>
        <w:rPr>
          <w:lang w:eastAsia="en-US"/>
        </w:rPr>
        <w:t>The signaling for the allocation in the secondary resource pool may be carried in the first resource pool</w:t>
      </w:r>
      <w:r w:rsidR="00DA4E5C">
        <w:rPr>
          <w:lang w:eastAsia="en-US"/>
        </w:rPr>
        <w:t xml:space="preserve"> (PSCCH </w:t>
      </w:r>
      <w:r w:rsidR="001716A7">
        <w:rPr>
          <w:lang w:eastAsia="en-US"/>
        </w:rPr>
        <w:t xml:space="preserve">and PSSCH (including SCI stage 2) </w:t>
      </w:r>
      <w:r w:rsidR="00DA4E5C">
        <w:rPr>
          <w:lang w:eastAsia="en-US"/>
        </w:rPr>
        <w:t>is included in the primary resource pool only)</w:t>
      </w:r>
      <w:r w:rsidR="00D92C27">
        <w:rPr>
          <w:lang w:eastAsia="en-US"/>
        </w:rPr>
        <w:t>. This may also allow that the secondary part uses a lower power resulting in a low SINR value where SCI decoding may fail (UWB like operation mode in the secondary part)</w:t>
      </w:r>
    </w:p>
    <w:p w14:paraId="0033B0C4" w14:textId="1CA0DA36" w:rsidR="003F17AE" w:rsidRDefault="00DA4E5C" w:rsidP="005F6DB6">
      <w:pPr>
        <w:pStyle w:val="Listenabsatz"/>
        <w:numPr>
          <w:ilvl w:val="0"/>
          <w:numId w:val="14"/>
        </w:numPr>
        <w:ind w:firstLineChars="0"/>
        <w:rPr>
          <w:lang w:eastAsia="en-US"/>
        </w:rPr>
      </w:pPr>
      <w:r>
        <w:rPr>
          <w:lang w:eastAsia="en-US"/>
        </w:rPr>
        <w:t>Alternatively</w:t>
      </w:r>
      <w:r w:rsidR="0028505E">
        <w:rPr>
          <w:lang w:eastAsia="en-US"/>
        </w:rPr>
        <w:t>,</w:t>
      </w:r>
      <w:r>
        <w:rPr>
          <w:lang w:eastAsia="en-US"/>
        </w:rPr>
        <w:t xml:space="preserve"> </w:t>
      </w:r>
      <w:r w:rsidR="0028505E">
        <w:rPr>
          <w:lang w:eastAsia="en-US"/>
        </w:rPr>
        <w:t xml:space="preserve">both (or more) parts include a PSCCH </w:t>
      </w:r>
      <w:r w:rsidR="001716A7">
        <w:rPr>
          <w:lang w:eastAsia="en-US"/>
        </w:rPr>
        <w:t xml:space="preserve">and PSSCH </w:t>
      </w:r>
      <w:r w:rsidR="0028505E">
        <w:rPr>
          <w:lang w:eastAsia="en-US"/>
        </w:rPr>
        <w:t xml:space="preserve">and each part includes also the control information for the other part, allowing that the SCI decoding based sensing must decode only one carrier. </w:t>
      </w:r>
    </w:p>
    <w:p w14:paraId="2E1EAC63" w14:textId="77777777" w:rsidR="00E250D3" w:rsidRPr="009210C4" w:rsidRDefault="00E250D3" w:rsidP="009210C4">
      <w:pPr>
        <w:rPr>
          <w:lang w:eastAsia="en-US"/>
        </w:rPr>
      </w:pPr>
    </w:p>
    <w:p w14:paraId="3D1588FB" w14:textId="00D92C48" w:rsidR="00347904" w:rsidRDefault="00347904" w:rsidP="005E12B3">
      <w:pPr>
        <w:ind w:left="1843" w:hanging="1843"/>
        <w:rPr>
          <w:b/>
          <w:bCs/>
          <w:lang w:eastAsia="en-US"/>
        </w:rPr>
      </w:pPr>
      <w:r>
        <w:rPr>
          <w:b/>
          <w:bCs/>
          <w:lang w:eastAsia="en-US"/>
        </w:rPr>
        <w:t>Proposal</w:t>
      </w:r>
      <w:r w:rsidR="005E12B3" w:rsidRPr="005E12B3">
        <w:rPr>
          <w:b/>
          <w:bCs/>
          <w:lang w:eastAsia="en-US"/>
        </w:rPr>
        <w:t xml:space="preserve"> </w:t>
      </w:r>
      <w:r w:rsidR="001716A7">
        <w:rPr>
          <w:b/>
          <w:bCs/>
          <w:lang w:eastAsia="en-US"/>
        </w:rPr>
        <w:t>1</w:t>
      </w:r>
      <w:r w:rsidR="005E12B3" w:rsidRPr="005E12B3">
        <w:rPr>
          <w:b/>
          <w:bCs/>
          <w:lang w:eastAsia="en-US"/>
        </w:rPr>
        <w:t>:</w:t>
      </w:r>
      <w:r>
        <w:rPr>
          <w:b/>
          <w:bCs/>
          <w:lang w:eastAsia="en-US"/>
        </w:rPr>
        <w:t xml:space="preserve"> </w:t>
      </w:r>
      <w:r>
        <w:rPr>
          <w:b/>
          <w:bCs/>
          <w:lang w:eastAsia="en-US"/>
        </w:rPr>
        <w:tab/>
        <w:t>Down-select the options for support of 100MHz SL-PRS bandwidth</w:t>
      </w:r>
    </w:p>
    <w:p w14:paraId="1B044B4C" w14:textId="0ED5EB47" w:rsidR="005E12B3" w:rsidRDefault="00347904" w:rsidP="005F6DB6">
      <w:pPr>
        <w:pStyle w:val="Listenabsatz"/>
        <w:numPr>
          <w:ilvl w:val="0"/>
          <w:numId w:val="13"/>
        </w:numPr>
        <w:ind w:firstLineChars="0"/>
        <w:rPr>
          <w:b/>
          <w:bCs/>
          <w:lang w:eastAsia="en-US"/>
        </w:rPr>
      </w:pPr>
      <w:r>
        <w:rPr>
          <w:b/>
          <w:bCs/>
          <w:lang w:eastAsia="en-US"/>
        </w:rPr>
        <w:t xml:space="preserve">Opt 1: </w:t>
      </w:r>
      <w:r w:rsidR="0062069E">
        <w:rPr>
          <w:b/>
          <w:bCs/>
          <w:lang w:eastAsia="en-US"/>
        </w:rPr>
        <w:t xml:space="preserve">SL-PRS bandwidth of </w:t>
      </w:r>
      <w:r>
        <w:rPr>
          <w:b/>
          <w:bCs/>
          <w:lang w:eastAsia="en-US"/>
        </w:rPr>
        <w:t xml:space="preserve">100MHz is supported </w:t>
      </w:r>
      <w:r w:rsidR="0062069E">
        <w:rPr>
          <w:b/>
          <w:bCs/>
          <w:lang w:eastAsia="en-US"/>
        </w:rPr>
        <w:t xml:space="preserve">only </w:t>
      </w:r>
      <w:r>
        <w:rPr>
          <w:b/>
          <w:bCs/>
          <w:lang w:eastAsia="en-US"/>
        </w:rPr>
        <w:t>for band</w:t>
      </w:r>
      <w:r w:rsidR="0062069E">
        <w:rPr>
          <w:b/>
          <w:bCs/>
          <w:lang w:eastAsia="en-US"/>
        </w:rPr>
        <w:t>s</w:t>
      </w:r>
      <w:r>
        <w:rPr>
          <w:b/>
          <w:bCs/>
          <w:lang w:eastAsia="en-US"/>
        </w:rPr>
        <w:t xml:space="preserve"> allowing carrier with 100MHz bandwidth for SL operation (currently n79</w:t>
      </w:r>
      <w:r w:rsidR="0038457A">
        <w:rPr>
          <w:b/>
          <w:bCs/>
          <w:lang w:eastAsia="en-US"/>
        </w:rPr>
        <w:t xml:space="preserve"> only</w:t>
      </w:r>
      <w:r w:rsidR="0062069E">
        <w:rPr>
          <w:b/>
          <w:bCs/>
          <w:lang w:eastAsia="en-US"/>
        </w:rPr>
        <w:t xml:space="preserve">) </w:t>
      </w:r>
    </w:p>
    <w:p w14:paraId="1F09461E" w14:textId="6627B855" w:rsidR="00A7437E" w:rsidRDefault="0062069E" w:rsidP="005F6DB6">
      <w:pPr>
        <w:pStyle w:val="Listenabsatz"/>
        <w:numPr>
          <w:ilvl w:val="0"/>
          <w:numId w:val="13"/>
        </w:numPr>
        <w:ind w:firstLineChars="0"/>
        <w:rPr>
          <w:b/>
          <w:bCs/>
          <w:lang w:eastAsia="en-US"/>
        </w:rPr>
      </w:pPr>
      <w:r>
        <w:rPr>
          <w:b/>
          <w:bCs/>
          <w:lang w:eastAsia="en-US"/>
        </w:rPr>
        <w:t xml:space="preserve">Opt </w:t>
      </w:r>
      <w:r w:rsidR="00D800F4">
        <w:rPr>
          <w:b/>
          <w:bCs/>
          <w:lang w:eastAsia="en-US"/>
        </w:rPr>
        <w:t>2</w:t>
      </w:r>
      <w:r>
        <w:rPr>
          <w:b/>
          <w:bCs/>
          <w:lang w:eastAsia="en-US"/>
        </w:rPr>
        <w:t xml:space="preserve">: </w:t>
      </w:r>
      <w:r w:rsidR="008D54A9">
        <w:rPr>
          <w:b/>
          <w:bCs/>
          <w:lang w:eastAsia="en-US"/>
        </w:rPr>
        <w:t xml:space="preserve">Extend the BW by utilizing </w:t>
      </w:r>
      <w:r w:rsidR="00A7437E">
        <w:rPr>
          <w:b/>
          <w:bCs/>
          <w:lang w:eastAsia="en-US"/>
        </w:rPr>
        <w:t>adjacent carrier</w:t>
      </w:r>
      <w:r w:rsidR="008D54A9">
        <w:rPr>
          <w:b/>
          <w:bCs/>
          <w:lang w:eastAsia="en-US"/>
        </w:rPr>
        <w:t>s</w:t>
      </w:r>
      <w:r w:rsidR="00A7437E">
        <w:rPr>
          <w:b/>
          <w:bCs/>
          <w:lang w:eastAsia="en-US"/>
        </w:rPr>
        <w:t xml:space="preserve"> for SL-PRS transmissions </w:t>
      </w:r>
      <w:r w:rsidR="008D54A9">
        <w:rPr>
          <w:b/>
          <w:bCs/>
          <w:lang w:eastAsia="en-US"/>
        </w:rPr>
        <w:t xml:space="preserve">and </w:t>
      </w:r>
      <w:r w:rsidR="00A7437E">
        <w:rPr>
          <w:b/>
          <w:bCs/>
          <w:lang w:eastAsia="en-US"/>
        </w:rPr>
        <w:t xml:space="preserve">coordinating the resource pool allocations for SL-PRS transmissions. </w:t>
      </w:r>
    </w:p>
    <w:p w14:paraId="78CBB79D" w14:textId="3BA2998A" w:rsidR="00D800F4" w:rsidRPr="00A16B71" w:rsidRDefault="00D800F4" w:rsidP="006E1AD0">
      <w:pPr>
        <w:ind w:left="1843" w:hanging="1843"/>
        <w:rPr>
          <w:b/>
          <w:bCs/>
          <w:lang w:eastAsia="en-US"/>
        </w:rPr>
      </w:pPr>
      <w:r>
        <w:rPr>
          <w:b/>
          <w:bCs/>
          <w:lang w:eastAsia="en-US"/>
        </w:rPr>
        <w:t>Proposal</w:t>
      </w:r>
      <w:r w:rsidR="00E32D9F">
        <w:rPr>
          <w:b/>
          <w:bCs/>
          <w:lang w:eastAsia="en-US"/>
        </w:rPr>
        <w:t xml:space="preserve"> 2</w:t>
      </w:r>
      <w:r>
        <w:rPr>
          <w:b/>
          <w:bCs/>
          <w:lang w:eastAsia="en-US"/>
        </w:rPr>
        <w:t>:</w:t>
      </w:r>
      <w:r w:rsidR="006921F7">
        <w:rPr>
          <w:b/>
          <w:bCs/>
          <w:lang w:eastAsia="en-US"/>
        </w:rPr>
        <w:t xml:space="preserve"> </w:t>
      </w:r>
      <w:r w:rsidR="00E32D9F">
        <w:rPr>
          <w:b/>
          <w:bCs/>
          <w:lang w:eastAsia="en-US"/>
        </w:rPr>
        <w:tab/>
      </w:r>
      <w:r w:rsidR="006921F7">
        <w:rPr>
          <w:b/>
          <w:bCs/>
          <w:lang w:eastAsia="en-US"/>
        </w:rPr>
        <w:t xml:space="preserve">Consider the case of two coordinated </w:t>
      </w:r>
      <w:r w:rsidRPr="00A16B71">
        <w:rPr>
          <w:b/>
          <w:bCs/>
          <w:lang w:eastAsia="en-US"/>
        </w:rPr>
        <w:t>dedicated resource pool</w:t>
      </w:r>
      <w:r w:rsidR="006921F7">
        <w:rPr>
          <w:b/>
          <w:bCs/>
          <w:lang w:eastAsia="en-US"/>
        </w:rPr>
        <w:t xml:space="preserve">(s), where one resource pool carries </w:t>
      </w:r>
      <w:r w:rsidR="006921F7" w:rsidRPr="006921F7">
        <w:rPr>
          <w:b/>
          <w:bCs/>
          <w:lang w:eastAsia="en-US"/>
        </w:rPr>
        <w:t xml:space="preserve">SCI associated with </w:t>
      </w:r>
      <w:r w:rsidR="006921F7">
        <w:rPr>
          <w:b/>
          <w:bCs/>
          <w:lang w:eastAsia="en-US"/>
        </w:rPr>
        <w:t xml:space="preserve">an </w:t>
      </w:r>
      <w:r w:rsidR="006921F7" w:rsidRPr="006921F7">
        <w:rPr>
          <w:b/>
          <w:bCs/>
          <w:lang w:eastAsia="en-US"/>
        </w:rPr>
        <w:t>SL-PRS transmission</w:t>
      </w:r>
      <w:r w:rsidR="006921F7" w:rsidRPr="00CB7DD3">
        <w:rPr>
          <w:b/>
          <w:bCs/>
          <w:lang w:eastAsia="en-US"/>
        </w:rPr>
        <w:t xml:space="preserve"> </w:t>
      </w:r>
      <w:r w:rsidR="006921F7">
        <w:rPr>
          <w:b/>
          <w:bCs/>
          <w:lang w:eastAsia="en-US"/>
        </w:rPr>
        <w:t>for both resource pools.</w:t>
      </w:r>
    </w:p>
    <w:p w14:paraId="7887E19A" w14:textId="1AE5D67E" w:rsidR="00B41159" w:rsidRDefault="00B41159" w:rsidP="00C66D9C">
      <w:pPr>
        <w:rPr>
          <w:rFonts w:eastAsia="SimSun"/>
          <w:b/>
          <w:bCs/>
          <w:szCs w:val="22"/>
          <w:lang w:eastAsia="en-US"/>
        </w:rPr>
      </w:pPr>
    </w:p>
    <w:p w14:paraId="3024566B" w14:textId="1A9BD3BB" w:rsidR="00B41159" w:rsidRDefault="00B41159">
      <w:pPr>
        <w:pStyle w:val="berschrift2"/>
      </w:pPr>
      <w:r>
        <w:t xml:space="preserve">SL-PRS design – </w:t>
      </w:r>
      <w:r w:rsidR="00760F5E">
        <w:t>Slot structure</w:t>
      </w:r>
    </w:p>
    <w:p w14:paraId="42A9B670" w14:textId="62FC6862" w:rsidR="00987DE0" w:rsidRDefault="00760F5E" w:rsidP="00987DE0">
      <w:pPr>
        <w:rPr>
          <w:lang w:eastAsia="en-US"/>
        </w:rPr>
      </w:pPr>
      <w:r>
        <w:rPr>
          <w:lang w:eastAsia="en-US"/>
        </w:rPr>
        <w:t>Within a SL-BWP one or several resource pools can be defined</w:t>
      </w:r>
      <w:r w:rsidR="005E524D">
        <w:rPr>
          <w:lang w:eastAsia="en-US"/>
        </w:rPr>
        <w:t>. The</w:t>
      </w:r>
      <w:r>
        <w:rPr>
          <w:lang w:eastAsia="en-US"/>
        </w:rPr>
        <w:t xml:space="preserve"> SL-BWP can be split in sub-channels, wherein the bandwidth of a sub-channels is </w:t>
      </w:r>
      <w:r w:rsidR="005D5583">
        <w:rPr>
          <w:lang w:eastAsia="en-US"/>
        </w:rPr>
        <w:t>10 to 100 PRB = 120 to 1200 subcarrier = 3.6MHz to 36MHz for SCS = 30kHz</w:t>
      </w:r>
      <w:r w:rsidR="005E524D">
        <w:rPr>
          <w:lang w:eastAsia="en-US"/>
        </w:rPr>
        <w:t>.</w:t>
      </w:r>
      <w:r w:rsidR="00987DE0">
        <w:rPr>
          <w:lang w:eastAsia="en-US"/>
        </w:rPr>
        <w:t xml:space="preserve"> </w:t>
      </w:r>
      <w:r w:rsidR="00E32D9F">
        <w:rPr>
          <w:lang w:eastAsia="en-US"/>
        </w:rPr>
        <w:t xml:space="preserve">This allows to shorten the length of the </w:t>
      </w:r>
      <w:r w:rsidR="005E524D">
        <w:rPr>
          <w:lang w:eastAsia="en-US"/>
        </w:rPr>
        <w:t>control or shared channels</w:t>
      </w:r>
      <w:r w:rsidR="006E174A">
        <w:rPr>
          <w:lang w:eastAsia="en-US"/>
        </w:rPr>
        <w:t xml:space="preserve"> and reserve the remaining part of the slot for other use</w:t>
      </w:r>
      <w:r w:rsidR="00E32D9F">
        <w:rPr>
          <w:lang w:eastAsia="en-US"/>
        </w:rPr>
        <w:t xml:space="preserve">. </w:t>
      </w:r>
      <w:r w:rsidR="005E524D">
        <w:rPr>
          <w:lang w:eastAsia="en-US"/>
        </w:rPr>
        <w:t>In this sense, t</w:t>
      </w:r>
      <w:r w:rsidR="00291503">
        <w:rPr>
          <w:lang w:eastAsia="en-US"/>
        </w:rPr>
        <w:t xml:space="preserve">he number of symbols used for the PSCCH and PSSCH is reduced. </w:t>
      </w:r>
    </w:p>
    <w:p w14:paraId="465B3A8D" w14:textId="77777777" w:rsidR="00987DE0" w:rsidRDefault="00987DE0" w:rsidP="00987DE0">
      <w:pPr>
        <w:rPr>
          <w:lang w:eastAsia="en-US"/>
        </w:rPr>
      </w:pPr>
    </w:p>
    <w:p w14:paraId="38B0B6CE" w14:textId="7B97C6B0" w:rsidR="005E524D" w:rsidRDefault="005E524D" w:rsidP="00987DE0">
      <w:pPr>
        <w:rPr>
          <w:lang w:eastAsia="en-US"/>
        </w:rPr>
      </w:pPr>
      <w:r>
        <w:rPr>
          <w:lang w:eastAsia="en-US"/>
        </w:rPr>
        <w:t>For backward compatibility Re1.16/17</w:t>
      </w:r>
      <w:r w:rsidR="00291503">
        <w:rPr>
          <w:lang w:eastAsia="en-US"/>
        </w:rPr>
        <w:t xml:space="preserve"> devices may consider the </w:t>
      </w:r>
      <w:r>
        <w:rPr>
          <w:lang w:eastAsia="en-US"/>
        </w:rPr>
        <w:t xml:space="preserve">remaining </w:t>
      </w:r>
      <w:r w:rsidR="00291503">
        <w:rPr>
          <w:lang w:eastAsia="en-US"/>
        </w:rPr>
        <w:t xml:space="preserve">symbols as guard symbols. </w:t>
      </w:r>
      <w:r>
        <w:rPr>
          <w:lang w:eastAsia="en-US"/>
        </w:rPr>
        <w:t xml:space="preserve">SL-PRS can be received by </w:t>
      </w:r>
      <w:r w:rsidR="00291503">
        <w:rPr>
          <w:lang w:eastAsia="en-US"/>
        </w:rPr>
        <w:t xml:space="preserve">Rel.18 devices in this part. </w:t>
      </w:r>
      <w:r>
        <w:rPr>
          <w:lang w:eastAsia="en-US"/>
        </w:rPr>
        <w:t xml:space="preserve">This approach allows </w:t>
      </w:r>
      <w:r w:rsidR="004A4119">
        <w:rPr>
          <w:lang w:eastAsia="en-US"/>
        </w:rPr>
        <w:t>to reserve parts of the SL-BWP for SL-PRS transmissions</w:t>
      </w:r>
      <w:r>
        <w:rPr>
          <w:lang w:eastAsia="en-US"/>
        </w:rPr>
        <w:t xml:space="preserve">; </w:t>
      </w:r>
      <w:r w:rsidR="00987DE0">
        <w:rPr>
          <w:lang w:eastAsia="en-US"/>
        </w:rPr>
        <w:t xml:space="preserve">and still maintaining the PSCCH and PSSCH existing mechanism </w:t>
      </w:r>
      <w:r w:rsidR="004A4119">
        <w:rPr>
          <w:lang w:eastAsia="en-US"/>
        </w:rPr>
        <w:t xml:space="preserve"> (sub-channel structure etc.)</w:t>
      </w:r>
      <w:r w:rsidR="00987DE0">
        <w:rPr>
          <w:lang w:eastAsia="en-US"/>
        </w:rPr>
        <w:t xml:space="preserve"> while the </w:t>
      </w:r>
      <w:r w:rsidR="00C31E21">
        <w:rPr>
          <w:lang w:eastAsia="en-US"/>
        </w:rPr>
        <w:t xml:space="preserve">SL-PRS itself </w:t>
      </w:r>
      <w:r w:rsidR="00987DE0">
        <w:rPr>
          <w:lang w:eastAsia="en-US"/>
        </w:rPr>
        <w:t xml:space="preserve">utilizes </w:t>
      </w:r>
      <w:r w:rsidR="00C31E21">
        <w:rPr>
          <w:lang w:eastAsia="en-US"/>
        </w:rPr>
        <w:t>the full bandwidth of the SL-BWP</w:t>
      </w:r>
      <w:r w:rsidR="00987DE0">
        <w:rPr>
          <w:lang w:eastAsia="en-US"/>
        </w:rPr>
        <w:t>.</w:t>
      </w:r>
      <w:r w:rsidR="00DE328B" w:rsidRPr="00DE328B">
        <w:rPr>
          <w:noProof/>
        </w:rPr>
        <w:t xml:space="preserve"> </w:t>
      </w:r>
      <w:r>
        <w:rPr>
          <w:lang w:eastAsia="en-US"/>
        </w:rPr>
        <w:t xml:space="preserve">Using this structure, it is possible that several UEs transmit within the same slot as depicted in </w:t>
      </w:r>
      <w:r>
        <w:rPr>
          <w:lang w:eastAsia="en-US"/>
        </w:rPr>
        <w:fldChar w:fldCharType="begin"/>
      </w:r>
      <w:r>
        <w:rPr>
          <w:lang w:eastAsia="en-US"/>
        </w:rPr>
        <w:instrText xml:space="preserve"> REF _Ref127358332 \h </w:instrText>
      </w:r>
      <w:r w:rsidR="00987DE0">
        <w:rPr>
          <w:lang w:eastAsia="en-US"/>
        </w:rPr>
        <w:instrText xml:space="preserve"> \* MERGEFORMAT </w:instrText>
      </w:r>
      <w:r>
        <w:rPr>
          <w:lang w:eastAsia="en-US"/>
        </w:rPr>
      </w:r>
      <w:r>
        <w:rPr>
          <w:lang w:eastAsia="en-US"/>
        </w:rPr>
        <w:fldChar w:fldCharType="separate"/>
      </w:r>
      <w:r>
        <w:t xml:space="preserve">Figure </w:t>
      </w:r>
      <w:r>
        <w:rPr>
          <w:noProof/>
        </w:rPr>
        <w:t>3</w:t>
      </w:r>
      <w:r>
        <w:rPr>
          <w:lang w:eastAsia="en-US"/>
        </w:rPr>
        <w:fldChar w:fldCharType="end"/>
      </w:r>
      <w:r w:rsidR="00987DE0">
        <w:rPr>
          <w:lang w:eastAsia="en-US"/>
        </w:rPr>
        <w:t>.</w:t>
      </w:r>
    </w:p>
    <w:p w14:paraId="7C4D9081" w14:textId="77777777" w:rsidR="00760F5E" w:rsidRPr="00C66D9C" w:rsidRDefault="00760F5E" w:rsidP="00C66D9C">
      <w:pPr>
        <w:rPr>
          <w:lang w:eastAsia="en-US"/>
        </w:rPr>
      </w:pPr>
    </w:p>
    <w:p w14:paraId="638E0423" w14:textId="70F8E550" w:rsidR="00291503" w:rsidRDefault="004A4119" w:rsidP="004A4119">
      <w:pPr>
        <w:ind w:left="1843" w:hanging="1843"/>
        <w:rPr>
          <w:b/>
          <w:bCs/>
          <w:lang w:eastAsia="en-US"/>
        </w:rPr>
      </w:pPr>
      <w:r w:rsidRPr="005E12B3">
        <w:rPr>
          <w:b/>
          <w:bCs/>
          <w:lang w:eastAsia="en-US"/>
        </w:rPr>
        <w:t xml:space="preserve">Observation </w:t>
      </w:r>
      <w:r w:rsidR="006E174A">
        <w:rPr>
          <w:b/>
          <w:bCs/>
          <w:lang w:eastAsia="en-US"/>
        </w:rPr>
        <w:t>2</w:t>
      </w:r>
      <w:r w:rsidRPr="005E12B3">
        <w:rPr>
          <w:b/>
          <w:bCs/>
          <w:lang w:eastAsia="en-US"/>
        </w:rPr>
        <w:t xml:space="preserve">: </w:t>
      </w:r>
      <w:r w:rsidRPr="005E12B3">
        <w:rPr>
          <w:b/>
          <w:bCs/>
          <w:lang w:eastAsia="en-US"/>
        </w:rPr>
        <w:tab/>
      </w:r>
      <w:r w:rsidR="006E174A">
        <w:rPr>
          <w:b/>
          <w:bCs/>
          <w:lang w:eastAsia="en-US"/>
        </w:rPr>
        <w:t xml:space="preserve">It is possible to shorten the PSSCH length while </w:t>
      </w:r>
      <w:r w:rsidR="00C31E21">
        <w:rPr>
          <w:b/>
          <w:bCs/>
          <w:lang w:eastAsia="en-US"/>
        </w:rPr>
        <w:t>maintain</w:t>
      </w:r>
      <w:r w:rsidR="006E174A">
        <w:rPr>
          <w:b/>
          <w:bCs/>
          <w:lang w:eastAsia="en-US"/>
        </w:rPr>
        <w:t>ing</w:t>
      </w:r>
      <w:r w:rsidR="00C31E21">
        <w:rPr>
          <w:b/>
          <w:bCs/>
          <w:lang w:eastAsia="en-US"/>
        </w:rPr>
        <w:t xml:space="preserve"> the sub-channel based </w:t>
      </w:r>
      <w:r w:rsidR="002A7023">
        <w:rPr>
          <w:b/>
          <w:bCs/>
          <w:lang w:eastAsia="en-US"/>
        </w:rPr>
        <w:t>sharing/</w:t>
      </w:r>
      <w:r w:rsidR="00C31E21">
        <w:rPr>
          <w:b/>
          <w:bCs/>
          <w:lang w:eastAsia="en-US"/>
        </w:rPr>
        <w:t>allocation strategy for the PSCCH and PSSCH</w:t>
      </w:r>
      <w:r w:rsidR="00291503">
        <w:rPr>
          <w:b/>
          <w:bCs/>
          <w:lang w:eastAsia="en-US"/>
        </w:rPr>
        <w:t xml:space="preserve">. </w:t>
      </w:r>
    </w:p>
    <w:p w14:paraId="23AAE7DE" w14:textId="77777777" w:rsidR="00291503" w:rsidRDefault="00291503" w:rsidP="004A4119">
      <w:pPr>
        <w:ind w:left="1843" w:hanging="1843"/>
        <w:rPr>
          <w:b/>
          <w:bCs/>
          <w:lang w:eastAsia="en-US"/>
        </w:rPr>
      </w:pPr>
    </w:p>
    <w:p w14:paraId="50FC6F0F" w14:textId="47708559" w:rsidR="002A7023" w:rsidRDefault="002A7023" w:rsidP="004A4119">
      <w:pPr>
        <w:ind w:left="1843" w:hanging="1843"/>
        <w:rPr>
          <w:b/>
          <w:bCs/>
          <w:lang w:eastAsia="en-US"/>
        </w:rPr>
      </w:pPr>
    </w:p>
    <w:p w14:paraId="42B874BC" w14:textId="3671D429" w:rsidR="002A7023" w:rsidRDefault="002A7023" w:rsidP="00C66D9C">
      <w:pPr>
        <w:rPr>
          <w:lang w:eastAsia="en-US"/>
        </w:rPr>
      </w:pPr>
      <w:r w:rsidRPr="00C66D9C">
        <w:rPr>
          <w:lang w:eastAsia="en-US"/>
        </w:rPr>
        <w:t xml:space="preserve">For the </w:t>
      </w:r>
      <w:r>
        <w:rPr>
          <w:lang w:eastAsia="en-US"/>
        </w:rPr>
        <w:t xml:space="preserve">part reserved for SL-PRS a different sharing/allocation scheme may be worthwhile. This may be COMB structure (as already agreed), time multiplex, code multiplex based or combinations of it, for example. </w:t>
      </w:r>
    </w:p>
    <w:p w14:paraId="47E4ED14" w14:textId="3467FD58" w:rsidR="00987DE0" w:rsidRDefault="00987DE0" w:rsidP="00C66D9C">
      <w:pPr>
        <w:rPr>
          <w:lang w:eastAsia="en-US"/>
        </w:rPr>
      </w:pPr>
    </w:p>
    <w:p w14:paraId="7F969EAB" w14:textId="77777777" w:rsidR="00987DE0" w:rsidRDefault="00987DE0" w:rsidP="00987DE0">
      <w:pPr>
        <w:ind w:left="1843" w:hanging="1843"/>
        <w:rPr>
          <w:b/>
          <w:bCs/>
          <w:lang w:eastAsia="en-US"/>
        </w:rPr>
      </w:pPr>
      <w:r w:rsidRPr="005E12B3">
        <w:rPr>
          <w:b/>
          <w:bCs/>
          <w:lang w:eastAsia="en-US"/>
        </w:rPr>
        <w:t xml:space="preserve">Observation </w:t>
      </w:r>
      <w:r>
        <w:rPr>
          <w:b/>
          <w:bCs/>
          <w:lang w:eastAsia="en-US"/>
        </w:rPr>
        <w:t>3</w:t>
      </w:r>
      <w:r w:rsidRPr="005E12B3">
        <w:rPr>
          <w:b/>
          <w:bCs/>
          <w:lang w:eastAsia="en-US"/>
        </w:rPr>
        <w:t>:</w:t>
      </w:r>
      <w:r>
        <w:rPr>
          <w:b/>
          <w:bCs/>
          <w:lang w:eastAsia="en-US"/>
        </w:rPr>
        <w:tab/>
        <w:t xml:space="preserve">For the part including the SL-PRS sequence a different frequency allocation scheme (e.g., COMB structure) can be used, while maintaining the sub-channel based sharing strategy for PSCCH and PSSCH.  </w:t>
      </w:r>
    </w:p>
    <w:p w14:paraId="146EF416" w14:textId="77777777" w:rsidR="00987DE0" w:rsidRPr="00C66D9C" w:rsidRDefault="00987DE0" w:rsidP="00C66D9C">
      <w:pPr>
        <w:rPr>
          <w:lang w:eastAsia="en-US"/>
        </w:rPr>
      </w:pPr>
    </w:p>
    <w:p w14:paraId="7233C745" w14:textId="7911BA3E" w:rsidR="002A7023" w:rsidRPr="005E12B3" w:rsidRDefault="002A7023" w:rsidP="00C66D9C">
      <w:pPr>
        <w:rPr>
          <w:b/>
          <w:bCs/>
          <w:lang w:eastAsia="en-US"/>
        </w:rPr>
      </w:pPr>
    </w:p>
    <w:p w14:paraId="5E40E2DA" w14:textId="0D3A0DC8" w:rsidR="00086B1D" w:rsidRDefault="00C31E21" w:rsidP="00C31E21">
      <w:pPr>
        <w:ind w:left="1843" w:hanging="1843"/>
        <w:rPr>
          <w:b/>
          <w:bCs/>
          <w:lang w:eastAsia="en-US"/>
        </w:rPr>
      </w:pPr>
      <w:r>
        <w:rPr>
          <w:b/>
          <w:bCs/>
          <w:lang w:eastAsia="en-US"/>
        </w:rPr>
        <w:t>Proposal</w:t>
      </w:r>
      <w:r w:rsidRPr="005E12B3">
        <w:rPr>
          <w:b/>
          <w:bCs/>
          <w:lang w:eastAsia="en-US"/>
        </w:rPr>
        <w:t xml:space="preserve"> </w:t>
      </w:r>
      <w:r w:rsidR="00DE328B">
        <w:rPr>
          <w:b/>
          <w:bCs/>
          <w:lang w:eastAsia="en-US"/>
        </w:rPr>
        <w:t>3</w:t>
      </w:r>
      <w:r w:rsidRPr="005E12B3">
        <w:rPr>
          <w:b/>
          <w:bCs/>
          <w:lang w:eastAsia="en-US"/>
        </w:rPr>
        <w:t xml:space="preserve">: </w:t>
      </w:r>
      <w:r w:rsidRPr="005E12B3">
        <w:rPr>
          <w:b/>
          <w:bCs/>
          <w:lang w:eastAsia="en-US"/>
        </w:rPr>
        <w:tab/>
      </w:r>
      <w:r w:rsidR="005F1DA9" w:rsidRPr="005F1DA9">
        <w:rPr>
          <w:b/>
          <w:bCs/>
          <w:lang w:eastAsia="en-US"/>
        </w:rPr>
        <w:t>With regard to the slot supporting SL-PRS transmission</w:t>
      </w:r>
      <w:r w:rsidR="005F1DA9" w:rsidRPr="005F1DA9" w:rsidDel="005F1DA9">
        <w:rPr>
          <w:b/>
          <w:bCs/>
          <w:lang w:eastAsia="en-US"/>
        </w:rPr>
        <w:t xml:space="preserve"> </w:t>
      </w:r>
      <w:r w:rsidR="00086B1D">
        <w:rPr>
          <w:b/>
          <w:bCs/>
          <w:lang w:eastAsia="en-US"/>
        </w:rPr>
        <w:t xml:space="preserve"> </w:t>
      </w:r>
    </w:p>
    <w:p w14:paraId="5320C394" w14:textId="083B6D71" w:rsidR="005F1DA9" w:rsidRDefault="00371CC7" w:rsidP="005F6DB6">
      <w:pPr>
        <w:pStyle w:val="Listenabsatz"/>
        <w:numPr>
          <w:ilvl w:val="0"/>
          <w:numId w:val="21"/>
        </w:numPr>
        <w:ind w:left="2410" w:firstLineChars="0"/>
        <w:rPr>
          <w:b/>
          <w:bCs/>
          <w:lang w:eastAsia="en-US"/>
        </w:rPr>
      </w:pPr>
      <w:r>
        <w:rPr>
          <w:b/>
          <w:bCs/>
          <w:lang w:eastAsia="en-US"/>
        </w:rPr>
        <w:t xml:space="preserve">Support </w:t>
      </w:r>
      <w:r w:rsidR="005F1DA9" w:rsidRPr="005F1DA9">
        <w:rPr>
          <w:b/>
          <w:bCs/>
          <w:lang w:eastAsia="en-US"/>
        </w:rPr>
        <w:t>SL-PRS allocation among several sub-channels and over a set of OFDM symbols</w:t>
      </w:r>
      <w:r w:rsidR="005F1DA9" w:rsidRPr="005F1DA9" w:rsidDel="005F1DA9">
        <w:rPr>
          <w:b/>
          <w:bCs/>
          <w:lang w:eastAsia="en-US"/>
        </w:rPr>
        <w:t xml:space="preserve"> </w:t>
      </w:r>
    </w:p>
    <w:p w14:paraId="6B4B0A53" w14:textId="78D5E85D" w:rsidR="005E4F63" w:rsidRDefault="00235053" w:rsidP="005F6DB6">
      <w:pPr>
        <w:pStyle w:val="Listenabsatz"/>
        <w:numPr>
          <w:ilvl w:val="0"/>
          <w:numId w:val="21"/>
        </w:numPr>
        <w:ind w:left="2410" w:firstLineChars="0"/>
        <w:rPr>
          <w:b/>
          <w:bCs/>
          <w:lang w:eastAsia="en-US"/>
        </w:rPr>
      </w:pPr>
      <w:r>
        <w:rPr>
          <w:b/>
          <w:bCs/>
          <w:lang w:eastAsia="en-US"/>
        </w:rPr>
        <w:t>The COMB structure will be used for the SL-PRS sequence only, whereas t</w:t>
      </w:r>
      <w:r w:rsidR="005E4F63">
        <w:rPr>
          <w:b/>
          <w:bCs/>
          <w:lang w:eastAsia="en-US"/>
        </w:rPr>
        <w:t>he PSCCH and PSSCH does not use a COMB structure</w:t>
      </w:r>
    </w:p>
    <w:p w14:paraId="649AEF79" w14:textId="12B85C42" w:rsidR="00235053" w:rsidRDefault="005E4F63" w:rsidP="005F6DB6">
      <w:pPr>
        <w:pStyle w:val="Listenabsatz"/>
        <w:numPr>
          <w:ilvl w:val="0"/>
          <w:numId w:val="21"/>
        </w:numPr>
        <w:ind w:left="2410" w:firstLineChars="0"/>
        <w:rPr>
          <w:b/>
          <w:bCs/>
          <w:lang w:eastAsia="en-US"/>
        </w:rPr>
      </w:pPr>
      <w:r>
        <w:rPr>
          <w:b/>
          <w:bCs/>
          <w:lang w:eastAsia="en-US"/>
        </w:rPr>
        <w:t xml:space="preserve">The PSSCH </w:t>
      </w:r>
      <w:r w:rsidR="005F1DA9">
        <w:rPr>
          <w:b/>
          <w:bCs/>
          <w:lang w:eastAsia="en-US"/>
        </w:rPr>
        <w:t xml:space="preserve">can </w:t>
      </w:r>
      <w:r>
        <w:rPr>
          <w:b/>
          <w:bCs/>
          <w:lang w:eastAsia="en-US"/>
        </w:rPr>
        <w:t xml:space="preserve">include additional control information </w:t>
      </w:r>
      <w:r w:rsidR="005F1DA9">
        <w:rPr>
          <w:b/>
          <w:bCs/>
          <w:lang w:eastAsia="en-US"/>
        </w:rPr>
        <w:t xml:space="preserve">associated with </w:t>
      </w:r>
      <w:r>
        <w:rPr>
          <w:b/>
          <w:bCs/>
          <w:lang w:eastAsia="en-US"/>
        </w:rPr>
        <w:t>the SL-PRS configuration</w:t>
      </w:r>
      <w:r w:rsidR="00235053">
        <w:rPr>
          <w:b/>
          <w:bCs/>
          <w:lang w:eastAsia="en-US"/>
        </w:rPr>
        <w:t xml:space="preserve">. </w:t>
      </w:r>
    </w:p>
    <w:p w14:paraId="7C3CA5DC" w14:textId="77777777" w:rsidR="00235053" w:rsidRPr="006E1AD0" w:rsidRDefault="00235053" w:rsidP="006E1AD0">
      <w:pPr>
        <w:rPr>
          <w:b/>
          <w:bCs/>
          <w:lang w:eastAsia="en-US"/>
        </w:rPr>
      </w:pPr>
    </w:p>
    <w:p w14:paraId="5A201E85" w14:textId="77777777" w:rsidR="005E4F63" w:rsidRDefault="005E4F63" w:rsidP="005E4F63">
      <w:pPr>
        <w:jc w:val="center"/>
      </w:pPr>
      <w:r w:rsidRPr="00B82B1E">
        <w:rPr>
          <w:noProof/>
          <w:lang w:val="de-DE"/>
        </w:rPr>
        <w:drawing>
          <wp:inline distT="0" distB="0" distL="0" distR="0" wp14:anchorId="2F598295" wp14:editId="17F36739">
            <wp:extent cx="3162300" cy="3484386"/>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174739" cy="3498092"/>
                    </a:xfrm>
                    <a:prstGeom prst="rect">
                      <a:avLst/>
                    </a:prstGeom>
                  </pic:spPr>
                </pic:pic>
              </a:graphicData>
            </a:graphic>
          </wp:inline>
        </w:drawing>
      </w:r>
    </w:p>
    <w:p w14:paraId="1D3FB042" w14:textId="3E849C1C" w:rsidR="005E4F63" w:rsidRDefault="005E4F63" w:rsidP="005E4F63">
      <w:pPr>
        <w:pStyle w:val="Beschriftung"/>
      </w:pPr>
      <w:bookmarkStart w:id="7" w:name="_Ref127358332"/>
      <w:r>
        <w:t xml:space="preserve">Figure </w:t>
      </w:r>
      <w:r>
        <w:fldChar w:fldCharType="begin"/>
      </w:r>
      <w:r>
        <w:instrText xml:space="preserve"> SEQ Figure \* ARABIC </w:instrText>
      </w:r>
      <w:r>
        <w:fldChar w:fldCharType="separate"/>
      </w:r>
      <w:r w:rsidR="006E1AD0">
        <w:rPr>
          <w:noProof/>
        </w:rPr>
        <w:t>3</w:t>
      </w:r>
      <w:r>
        <w:fldChar w:fldCharType="end"/>
      </w:r>
      <w:bookmarkEnd w:id="7"/>
      <w:r>
        <w:t>: Wideband SL-PRS using several sub-channels and last symbols of a slot</w:t>
      </w:r>
    </w:p>
    <w:p w14:paraId="558811ED" w14:textId="735A941C" w:rsidR="00B41159" w:rsidRDefault="002A7023" w:rsidP="00C66D9C">
      <w:pPr>
        <w:ind w:left="1843" w:hanging="1843"/>
        <w:rPr>
          <w:lang w:eastAsia="en-US"/>
        </w:rPr>
      </w:pPr>
      <w:r>
        <w:rPr>
          <w:b/>
          <w:bCs/>
          <w:lang w:eastAsia="en-US"/>
        </w:rPr>
        <w:t xml:space="preserve"> </w:t>
      </w:r>
    </w:p>
    <w:p w14:paraId="235762F9" w14:textId="77777777" w:rsidR="00B41159" w:rsidRPr="00C66D9C" w:rsidRDefault="00B41159" w:rsidP="00C66D9C">
      <w:pPr>
        <w:rPr>
          <w:lang w:eastAsia="en-US"/>
        </w:rPr>
      </w:pPr>
    </w:p>
    <w:p w14:paraId="6578C56E" w14:textId="77777777" w:rsidR="00F97C56" w:rsidRDefault="00F97C56">
      <w:pPr>
        <w:spacing w:after="200" w:line="276" w:lineRule="auto"/>
        <w:rPr>
          <w:rFonts w:eastAsia="SimSun"/>
          <w:b/>
          <w:bCs/>
          <w:szCs w:val="22"/>
          <w:lang w:eastAsia="en-US"/>
        </w:rPr>
      </w:pPr>
      <w:r>
        <w:br w:type="page"/>
      </w:r>
    </w:p>
    <w:p w14:paraId="1B5CF29F" w14:textId="78D383EB" w:rsidR="00257282" w:rsidRDefault="00257282">
      <w:pPr>
        <w:pStyle w:val="berschrift2"/>
      </w:pPr>
      <w:r>
        <w:lastRenderedPageBreak/>
        <w:t xml:space="preserve">SL-PRS </w:t>
      </w:r>
      <w:r w:rsidR="008B1FDB">
        <w:t>design</w:t>
      </w:r>
      <w:r>
        <w:t xml:space="preserve"> – frequency domain characteristics</w:t>
      </w:r>
    </w:p>
    <w:p w14:paraId="7A99E9BA" w14:textId="20392A6C" w:rsidR="006D19CF" w:rsidRPr="006D19CF" w:rsidRDefault="006D19CF" w:rsidP="006D19CF">
      <w:pPr>
        <w:pStyle w:val="berschrift3"/>
      </w:pPr>
      <w:bookmarkStart w:id="8" w:name="_Ref125283387"/>
      <w:r>
        <w:t>Support of fragmented spectrum</w:t>
      </w:r>
      <w:bookmarkEnd w:id="8"/>
    </w:p>
    <w:p w14:paraId="189AB6BA" w14:textId="77777777" w:rsidR="00014152" w:rsidRDefault="00014152" w:rsidP="00A43613">
      <w:pPr>
        <w:rPr>
          <w:lang w:eastAsia="en-US"/>
        </w:rPr>
      </w:pPr>
      <w:r>
        <w:rPr>
          <w:lang w:eastAsia="en-US"/>
        </w:rPr>
        <w:t xml:space="preserve">There are different scenarios limiting the allocation of contiguous spectrum for wideband: </w:t>
      </w:r>
    </w:p>
    <w:p w14:paraId="557D081D" w14:textId="02D1FAFC" w:rsidR="00014152" w:rsidRDefault="0086210E" w:rsidP="005F6DB6">
      <w:pPr>
        <w:pStyle w:val="Listenabsatz"/>
        <w:numPr>
          <w:ilvl w:val="0"/>
          <w:numId w:val="22"/>
        </w:numPr>
        <w:ind w:firstLineChars="0"/>
        <w:rPr>
          <w:lang w:eastAsia="en-US"/>
        </w:rPr>
      </w:pPr>
      <w:r>
        <w:rPr>
          <w:lang w:eastAsia="en-US"/>
        </w:rPr>
        <w:t xml:space="preserve">In intra-band concurrent operation modes of Uu and PC5 interface (supported for the frequency band n79) the </w:t>
      </w:r>
      <w:r w:rsidR="001A12D9">
        <w:rPr>
          <w:lang w:eastAsia="en-US"/>
        </w:rPr>
        <w:t>bandwidth of the SL-BWP may be reduced to maintain capacity for the Uu interface.</w:t>
      </w:r>
    </w:p>
    <w:p w14:paraId="4C963C5C" w14:textId="12896F18" w:rsidR="001A12D9" w:rsidRDefault="001A12D9" w:rsidP="005F6DB6">
      <w:pPr>
        <w:pStyle w:val="Listenabsatz"/>
        <w:numPr>
          <w:ilvl w:val="0"/>
          <w:numId w:val="22"/>
        </w:numPr>
        <w:ind w:firstLineChars="0"/>
        <w:rPr>
          <w:lang w:eastAsia="en-US"/>
        </w:rPr>
      </w:pPr>
      <w:r>
        <w:rPr>
          <w:lang w:eastAsia="en-US"/>
        </w:rPr>
        <w:t xml:space="preserve">The carrier bandwidth supported for a band is limited, but a UE may support the transmission and reception over SL in several carriers. </w:t>
      </w:r>
    </w:p>
    <w:p w14:paraId="3D77A4D1" w14:textId="4A5228ED" w:rsidR="001A12D9" w:rsidRDefault="00F97C56" w:rsidP="005F6DB6">
      <w:pPr>
        <w:pStyle w:val="Listenabsatz"/>
        <w:numPr>
          <w:ilvl w:val="0"/>
          <w:numId w:val="22"/>
        </w:numPr>
        <w:ind w:firstLineChars="0"/>
        <w:rPr>
          <w:lang w:eastAsia="en-US"/>
        </w:rPr>
      </w:pPr>
      <w:r>
        <w:rPr>
          <w:lang w:eastAsia="en-US"/>
        </w:rPr>
        <w:t>I</w:t>
      </w:r>
      <w:r w:rsidR="001A12D9">
        <w:rPr>
          <w:lang w:eastAsia="en-US"/>
        </w:rPr>
        <w:t xml:space="preserve">t </w:t>
      </w:r>
      <w:r>
        <w:rPr>
          <w:lang w:eastAsia="en-US"/>
        </w:rPr>
        <w:t xml:space="preserve">may be </w:t>
      </w:r>
      <w:r w:rsidR="001A12D9">
        <w:rPr>
          <w:lang w:eastAsia="en-US"/>
        </w:rPr>
        <w:t>difficult to find a contiguous set of subchannels with</w:t>
      </w:r>
      <w:r>
        <w:rPr>
          <w:lang w:eastAsia="en-US"/>
        </w:rPr>
        <w:t>in a</w:t>
      </w:r>
      <w:r w:rsidR="001A12D9">
        <w:rPr>
          <w:lang w:eastAsia="en-US"/>
        </w:rPr>
        <w:t xml:space="preserve"> high bandwidth</w:t>
      </w:r>
      <w:r w:rsidR="00235053">
        <w:rPr>
          <w:lang w:eastAsia="en-US"/>
        </w:rPr>
        <w:t>. If subchannels already allocated</w:t>
      </w:r>
      <w:r>
        <w:rPr>
          <w:lang w:eastAsia="en-US"/>
        </w:rPr>
        <w:t>,</w:t>
      </w:r>
      <w:r w:rsidR="00235053">
        <w:rPr>
          <w:lang w:eastAsia="en-US"/>
        </w:rPr>
        <w:t xml:space="preserve"> </w:t>
      </w:r>
      <w:r>
        <w:rPr>
          <w:lang w:eastAsia="en-US"/>
        </w:rPr>
        <w:t xml:space="preserve">the related part must be </w:t>
      </w:r>
      <w:r w:rsidR="00235053">
        <w:rPr>
          <w:lang w:eastAsia="en-US"/>
        </w:rPr>
        <w:t>excluded from the SL-PRS part</w:t>
      </w:r>
      <w:r>
        <w:rPr>
          <w:lang w:eastAsia="en-US"/>
        </w:rPr>
        <w:t xml:space="preserve">. </w:t>
      </w:r>
    </w:p>
    <w:p w14:paraId="0C27D08C" w14:textId="747076B6" w:rsidR="00065AEF" w:rsidRDefault="00065AEF" w:rsidP="00A43613">
      <w:pPr>
        <w:rPr>
          <w:lang w:eastAsia="en-US"/>
        </w:rPr>
      </w:pPr>
    </w:p>
    <w:p w14:paraId="7F1F1412" w14:textId="26479CC8" w:rsidR="00F97C56" w:rsidRDefault="00D26200" w:rsidP="00D26200">
      <w:pPr>
        <w:rPr>
          <w:lang w:eastAsia="en-US"/>
        </w:rPr>
      </w:pPr>
      <w:r>
        <w:rPr>
          <w:lang w:eastAsia="en-US"/>
        </w:rPr>
        <w:t>We performed an analysis combining two coherently transmitted signals (two BWPs of a carrier or two component carriers (CC)</w:t>
      </w:r>
      <w:r w:rsidR="00D05DB5">
        <w:rPr>
          <w:lang w:eastAsia="en-US"/>
        </w:rPr>
        <w:t xml:space="preserve"> </w:t>
      </w:r>
      <w:r w:rsidR="00D05DB5">
        <w:rPr>
          <w:lang w:eastAsia="en-US"/>
        </w:rPr>
        <w:fldChar w:fldCharType="begin"/>
      </w:r>
      <w:r w:rsidR="00D05DB5">
        <w:rPr>
          <w:lang w:eastAsia="en-US"/>
        </w:rPr>
        <w:instrText xml:space="preserve"> REF _Ref127548838 \h </w:instrText>
      </w:r>
      <w:r w:rsidR="00D05DB5">
        <w:rPr>
          <w:lang w:eastAsia="en-US"/>
        </w:rPr>
      </w:r>
      <w:r w:rsidR="00D05DB5">
        <w:rPr>
          <w:lang w:eastAsia="en-US"/>
        </w:rPr>
        <w:fldChar w:fldCharType="separate"/>
      </w:r>
      <w:r w:rsidR="00D05DB5">
        <w:t xml:space="preserve">Figure </w:t>
      </w:r>
      <w:r w:rsidR="00D05DB5">
        <w:rPr>
          <w:noProof/>
        </w:rPr>
        <w:t>4</w:t>
      </w:r>
      <w:r w:rsidR="00D05DB5">
        <w:rPr>
          <w:lang w:eastAsia="en-US"/>
        </w:rPr>
        <w:fldChar w:fldCharType="end"/>
      </w:r>
      <w:r w:rsidR="00F97C56">
        <w:rPr>
          <w:lang w:eastAsia="en-US"/>
        </w:rPr>
        <w:t xml:space="preserve">). </w:t>
      </w:r>
      <w:r w:rsidR="00D05DB5">
        <w:rPr>
          <w:lang w:eastAsia="en-US"/>
        </w:rPr>
        <w:t>T</w:t>
      </w:r>
      <w:r w:rsidR="00F97C56">
        <w:rPr>
          <w:lang w:eastAsia="en-US"/>
        </w:rPr>
        <w:t xml:space="preserve">he signals are </w:t>
      </w:r>
      <w:r w:rsidR="00D05DB5">
        <w:rPr>
          <w:lang w:eastAsia="en-US"/>
        </w:rPr>
        <w:t xml:space="preserve">assumed to be </w:t>
      </w:r>
      <w:r w:rsidR="00F97C56">
        <w:rPr>
          <w:lang w:eastAsia="en-US"/>
        </w:rPr>
        <w:t>generated by one UE by a modulator supporting a higher bandwidth or two</w:t>
      </w:r>
      <w:r>
        <w:rPr>
          <w:lang w:eastAsia="en-US"/>
        </w:rPr>
        <w:t xml:space="preserve"> synchronized modulators.</w:t>
      </w:r>
    </w:p>
    <w:p w14:paraId="6FAEB95D" w14:textId="0F4C59D6" w:rsidR="00D26200" w:rsidRDefault="00D26200" w:rsidP="00D26200">
      <w:pPr>
        <w:rPr>
          <w:lang w:eastAsia="en-US"/>
        </w:rPr>
      </w:pPr>
      <w:r>
        <w:rPr>
          <w:lang w:eastAsia="en-US"/>
        </w:rPr>
        <w:t xml:space="preserve"> </w:t>
      </w:r>
    </w:p>
    <w:p w14:paraId="5F1111D7" w14:textId="45539F52" w:rsidR="00D05DB5" w:rsidRPr="00550DD8" w:rsidRDefault="009B2B57" w:rsidP="00550DD8">
      <w:pPr>
        <w:rPr>
          <w:lang w:eastAsia="en-US"/>
        </w:rPr>
      </w:pPr>
      <w:r>
        <w:rPr>
          <w:lang w:eastAsia="en-US"/>
        </w:rPr>
        <w:t xml:space="preserve">We compared </w:t>
      </w:r>
      <w:r w:rsidR="007B3D70">
        <w:rPr>
          <w:lang w:eastAsia="en-US"/>
        </w:rPr>
        <w:t xml:space="preserve">a contiguous allocation of the SL-PRS with a split into two parts (in the example 40 and 10MHz) and </w:t>
      </w:r>
      <w:r w:rsidR="00F97C56">
        <w:rPr>
          <w:lang w:eastAsia="en-US"/>
        </w:rPr>
        <w:t xml:space="preserve">a </w:t>
      </w:r>
      <w:r w:rsidR="007B3D70">
        <w:rPr>
          <w:lang w:eastAsia="en-US"/>
        </w:rPr>
        <w:t xml:space="preserve">gap of 50MHz in between. Hence, we used only 50% of the resources. </w:t>
      </w:r>
      <w:r w:rsidR="005F1DA9">
        <w:rPr>
          <w:lang w:eastAsia="en-US"/>
        </w:rPr>
        <w:t xml:space="preserve">We assumed each SL-PRS part can be decoded individually </w:t>
      </w:r>
      <w:r w:rsidR="00D05DB5">
        <w:rPr>
          <w:lang w:eastAsia="en-US"/>
        </w:rPr>
        <w:t>or</w:t>
      </w:r>
      <w:r w:rsidR="00D05DB5" w:rsidRPr="00550DD8">
        <w:rPr>
          <w:lang w:eastAsia="en-US"/>
        </w:rPr>
        <w:t xml:space="preserve"> the receiver has the capability to decode both parts and supports the combining of the measurements</w:t>
      </w:r>
      <w:r w:rsidR="00D05DB5">
        <w:rPr>
          <w:lang w:eastAsia="en-US"/>
        </w:rPr>
        <w:t>.</w:t>
      </w:r>
    </w:p>
    <w:p w14:paraId="1D0A0B70" w14:textId="77777777" w:rsidR="00D26200" w:rsidRDefault="00D26200" w:rsidP="00D05DB5">
      <w:pPr>
        <w:rPr>
          <w:lang w:eastAsia="en-US"/>
        </w:rPr>
      </w:pPr>
    </w:p>
    <w:p w14:paraId="25659BD5" w14:textId="52AA5883" w:rsidR="00D26200" w:rsidRDefault="00EB650A" w:rsidP="00EB650A">
      <w:pPr>
        <w:jc w:val="center"/>
        <w:rPr>
          <w:lang w:eastAsia="en-US"/>
        </w:rPr>
      </w:pPr>
      <w:r w:rsidRPr="00EB650A">
        <w:rPr>
          <w:noProof/>
          <w:lang w:val="de-DE"/>
        </w:rPr>
        <w:drawing>
          <wp:inline distT="0" distB="0" distL="0" distR="0" wp14:anchorId="76D425E4" wp14:editId="2C1625C1">
            <wp:extent cx="3810000" cy="1479147"/>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850395" cy="1494829"/>
                    </a:xfrm>
                    <a:prstGeom prst="rect">
                      <a:avLst/>
                    </a:prstGeom>
                  </pic:spPr>
                </pic:pic>
              </a:graphicData>
            </a:graphic>
          </wp:inline>
        </w:drawing>
      </w:r>
    </w:p>
    <w:p w14:paraId="6C126843" w14:textId="15BF64F3" w:rsidR="007B3D70" w:rsidRDefault="007B3D70" w:rsidP="007B3D70">
      <w:pPr>
        <w:pStyle w:val="Beschriftung"/>
      </w:pPr>
      <w:bookmarkStart w:id="9" w:name="_Ref127548838"/>
      <w:r>
        <w:t xml:space="preserve">Figure </w:t>
      </w:r>
      <w:r>
        <w:fldChar w:fldCharType="begin"/>
      </w:r>
      <w:r>
        <w:instrText xml:space="preserve"> SEQ Figure \* ARABIC </w:instrText>
      </w:r>
      <w:r>
        <w:fldChar w:fldCharType="separate"/>
      </w:r>
      <w:r w:rsidR="006E1AD0">
        <w:rPr>
          <w:noProof/>
        </w:rPr>
        <w:t>4</w:t>
      </w:r>
      <w:r>
        <w:fldChar w:fldCharType="end"/>
      </w:r>
      <w:bookmarkEnd w:id="9"/>
      <w:r>
        <w:t>: Split of SL-PRS in two parts</w:t>
      </w:r>
    </w:p>
    <w:p w14:paraId="0318784C" w14:textId="77777777" w:rsidR="00BF2D77" w:rsidRDefault="00BF2D77" w:rsidP="00BF2D77">
      <w:pPr>
        <w:rPr>
          <w:lang w:eastAsia="en-US"/>
        </w:rPr>
      </w:pPr>
    </w:p>
    <w:p w14:paraId="370D9232" w14:textId="3702858F" w:rsidR="00BF2D77" w:rsidRDefault="00D05DB5" w:rsidP="00550DD8">
      <w:r>
        <w:rPr>
          <w:lang w:eastAsia="en-US"/>
        </w:rPr>
        <w:t xml:space="preserve">The simulation results are shown in </w:t>
      </w:r>
      <w:r w:rsidR="00BF2D77">
        <w:rPr>
          <w:lang w:eastAsia="ja-JP"/>
        </w:rPr>
        <w:fldChar w:fldCharType="begin"/>
      </w:r>
      <w:r w:rsidR="00BF2D77">
        <w:rPr>
          <w:lang w:eastAsia="ja-JP"/>
        </w:rPr>
        <w:instrText xml:space="preserve"> REF _Ref127373169 \h </w:instrText>
      </w:r>
      <w:r w:rsidR="00BF2D77">
        <w:rPr>
          <w:lang w:eastAsia="ja-JP"/>
        </w:rPr>
      </w:r>
      <w:r w:rsidR="00BF2D77">
        <w:rPr>
          <w:lang w:eastAsia="ja-JP"/>
        </w:rPr>
        <w:fldChar w:fldCharType="separate"/>
      </w:r>
      <w:r w:rsidR="006E1AD0">
        <w:t xml:space="preserve">Figure </w:t>
      </w:r>
      <w:r w:rsidR="006E1AD0">
        <w:rPr>
          <w:noProof/>
        </w:rPr>
        <w:t>5</w:t>
      </w:r>
      <w:r w:rsidR="00BF2D77">
        <w:rPr>
          <w:lang w:eastAsia="ja-JP"/>
        </w:rPr>
        <w:fldChar w:fldCharType="end"/>
      </w:r>
      <w:r>
        <w:rPr>
          <w:lang w:eastAsia="ja-JP"/>
        </w:rPr>
        <w:t xml:space="preserve">. The </w:t>
      </w:r>
      <w:r>
        <w:t xml:space="preserve">contiguous </w:t>
      </w:r>
      <w:r>
        <w:rPr>
          <w:lang w:eastAsia="ja-JP"/>
        </w:rPr>
        <w:t xml:space="preserve">SL-PRS is taken as a reference for evaluating the performance.  CC1 and CC2 provides a performance for the individual </w:t>
      </w:r>
      <w:r w:rsidR="00371CC7">
        <w:rPr>
          <w:lang w:eastAsia="ja-JP"/>
        </w:rPr>
        <w:t>40 MHz</w:t>
      </w:r>
      <w:r>
        <w:rPr>
          <w:lang w:eastAsia="ja-JP"/>
        </w:rPr>
        <w:t xml:space="preserve"> and 10MHz parts respectively. CA</w:t>
      </w:r>
      <w:r w:rsidR="00BF2D77">
        <w:rPr>
          <w:lang w:eastAsia="ja-JP"/>
        </w:rPr>
        <w:t xml:space="preserve"> </w:t>
      </w:r>
      <w:r>
        <w:rPr>
          <w:lang w:eastAsia="ja-JP"/>
        </w:rPr>
        <w:t>show as selected configuration utilizing CC1 and CC2 which are separated with a 50 MHz gap. The following observations can be made from the results:</w:t>
      </w:r>
    </w:p>
    <w:p w14:paraId="4947D6E1" w14:textId="0BF99EC1" w:rsidR="00BF2D77" w:rsidRPr="00550DD8" w:rsidRDefault="00BF2D77" w:rsidP="005F6DB6">
      <w:pPr>
        <w:pStyle w:val="Listenabsatz"/>
        <w:numPr>
          <w:ilvl w:val="0"/>
          <w:numId w:val="24"/>
        </w:numPr>
        <w:ind w:firstLineChars="0"/>
        <w:rPr>
          <w:sz w:val="24"/>
        </w:rPr>
      </w:pPr>
      <w:r w:rsidRPr="00550DD8">
        <w:rPr>
          <w:sz w:val="24"/>
        </w:rPr>
        <w:t>Decoding of one part only (CC1 or CC2) will give a reduced accuracy according</w:t>
      </w:r>
      <w:r w:rsidR="00A9436C" w:rsidRPr="00550DD8">
        <w:rPr>
          <w:sz w:val="24"/>
        </w:rPr>
        <w:t xml:space="preserve"> to</w:t>
      </w:r>
      <w:r w:rsidRPr="00550DD8">
        <w:rPr>
          <w:sz w:val="24"/>
        </w:rPr>
        <w:t xml:space="preserve"> the reduced bandwidth</w:t>
      </w:r>
    </w:p>
    <w:p w14:paraId="01FBE661" w14:textId="58506F53" w:rsidR="00BF2D77" w:rsidRPr="00550DD8" w:rsidRDefault="00BF2D77" w:rsidP="005F6DB6">
      <w:pPr>
        <w:pStyle w:val="Listenabsatz"/>
        <w:numPr>
          <w:ilvl w:val="0"/>
          <w:numId w:val="24"/>
        </w:numPr>
        <w:ind w:firstLineChars="0"/>
        <w:rPr>
          <w:sz w:val="24"/>
        </w:rPr>
      </w:pPr>
      <w:r w:rsidRPr="00550DD8">
        <w:rPr>
          <w:sz w:val="24"/>
        </w:rPr>
        <w:t xml:space="preserve">CA </w:t>
      </w:r>
      <w:r w:rsidR="0056492B" w:rsidRPr="00550DD8">
        <w:rPr>
          <w:sz w:val="24"/>
        </w:rPr>
        <w:t xml:space="preserve">will give nearly the same performance as the contiguous allocation. The 90% percentile shows a degradation from 33cm to 37cm, while using only 50% of the resources </w:t>
      </w:r>
    </w:p>
    <w:p w14:paraId="2D5C0909" w14:textId="77777777" w:rsidR="00BF2D77" w:rsidRDefault="00BF2D77" w:rsidP="00BF2D77">
      <w:pPr>
        <w:rPr>
          <w:lang w:eastAsia="ja-JP"/>
        </w:rPr>
      </w:pPr>
    </w:p>
    <w:p w14:paraId="13ED5C8A" w14:textId="5CCBB60D" w:rsidR="00BF2D77" w:rsidRDefault="00BF2D77" w:rsidP="00BF2D77">
      <w:pPr>
        <w:jc w:val="center"/>
        <w:rPr>
          <w:lang w:eastAsia="ja-JP"/>
        </w:rPr>
      </w:pPr>
      <w:r>
        <w:rPr>
          <w:noProof/>
          <w:lang w:val="de-DE"/>
        </w:rPr>
        <w:lastRenderedPageBreak/>
        <w:drawing>
          <wp:inline distT="0" distB="0" distL="0" distR="0" wp14:anchorId="245B0B95" wp14:editId="336689B6">
            <wp:extent cx="4625340" cy="2392206"/>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rotWithShape="1">
                    <a:blip r:embed="rId11"/>
                    <a:srcRect t="9491"/>
                    <a:stretch/>
                  </pic:blipFill>
                  <pic:spPr bwMode="auto">
                    <a:xfrm>
                      <a:off x="0" y="0"/>
                      <a:ext cx="4632545" cy="2395932"/>
                    </a:xfrm>
                    <a:prstGeom prst="rect">
                      <a:avLst/>
                    </a:prstGeom>
                    <a:ln>
                      <a:noFill/>
                    </a:ln>
                    <a:extLst>
                      <a:ext uri="{53640926-AAD7-44D8-BBD7-CCE9431645EC}">
                        <a14:shadowObscured xmlns:a14="http://schemas.microsoft.com/office/drawing/2010/main"/>
                      </a:ext>
                    </a:extLst>
                  </pic:spPr>
                </pic:pic>
              </a:graphicData>
            </a:graphic>
          </wp:inline>
        </w:drawing>
      </w:r>
    </w:p>
    <w:p w14:paraId="0E1404A4" w14:textId="331FB0EC" w:rsidR="00BF2D77" w:rsidRDefault="00BF2D77" w:rsidP="00BF2D77">
      <w:pPr>
        <w:jc w:val="center"/>
        <w:rPr>
          <w:lang w:eastAsia="ja-JP"/>
        </w:rPr>
      </w:pPr>
    </w:p>
    <w:p w14:paraId="61D31630" w14:textId="3B90DF31" w:rsidR="00BF2D77" w:rsidRPr="00C66D9C" w:rsidRDefault="00BF2D77" w:rsidP="00C66D9C">
      <w:pPr>
        <w:pStyle w:val="Beschriftung"/>
      </w:pPr>
      <w:bookmarkStart w:id="10" w:name="_Ref127373169"/>
      <w:r>
        <w:t xml:space="preserve">Figure </w:t>
      </w:r>
      <w:r>
        <w:fldChar w:fldCharType="begin"/>
      </w:r>
      <w:r>
        <w:instrText xml:space="preserve"> SEQ Figure \* ARABIC </w:instrText>
      </w:r>
      <w:r>
        <w:fldChar w:fldCharType="separate"/>
      </w:r>
      <w:r w:rsidR="006E1AD0">
        <w:rPr>
          <w:noProof/>
        </w:rPr>
        <w:t>5</w:t>
      </w:r>
      <w:r>
        <w:fldChar w:fldCharType="end"/>
      </w:r>
      <w:bookmarkEnd w:id="10"/>
      <w:r>
        <w:t>: Comparison of fragmented spectrum with contiguous allocation</w:t>
      </w:r>
    </w:p>
    <w:p w14:paraId="4618138B" w14:textId="77777777" w:rsidR="00D26200" w:rsidRDefault="00D26200" w:rsidP="00D26200">
      <w:pPr>
        <w:ind w:left="1843" w:hanging="1843"/>
        <w:rPr>
          <w:b/>
          <w:bCs/>
          <w:lang w:eastAsia="en-US"/>
        </w:rPr>
      </w:pPr>
    </w:p>
    <w:p w14:paraId="72F80BD3" w14:textId="77777777" w:rsidR="00D26200" w:rsidRPr="00A16B71" w:rsidRDefault="00D26200" w:rsidP="00D26200">
      <w:pPr>
        <w:ind w:left="1843" w:hanging="1843"/>
        <w:rPr>
          <w:lang w:eastAsia="en-US"/>
        </w:rPr>
      </w:pPr>
    </w:p>
    <w:p w14:paraId="30EA8EDF" w14:textId="024BF87B" w:rsidR="00D26200" w:rsidRDefault="00D26200" w:rsidP="00D26200">
      <w:pPr>
        <w:ind w:left="1843" w:hanging="1843"/>
        <w:rPr>
          <w:b/>
          <w:bCs/>
          <w:lang w:eastAsia="en-US"/>
        </w:rPr>
      </w:pPr>
      <w:r w:rsidRPr="00A16B71">
        <w:rPr>
          <w:b/>
          <w:bCs/>
          <w:lang w:eastAsia="en-US"/>
        </w:rPr>
        <w:t xml:space="preserve">Observation </w:t>
      </w:r>
      <w:r w:rsidR="00A7526B">
        <w:rPr>
          <w:b/>
          <w:bCs/>
          <w:lang w:eastAsia="en-US"/>
        </w:rPr>
        <w:t>4</w:t>
      </w:r>
      <w:r w:rsidRPr="005E12B3">
        <w:rPr>
          <w:b/>
          <w:bCs/>
          <w:lang w:eastAsia="en-US"/>
        </w:rPr>
        <w:t>:</w:t>
      </w:r>
      <w:r>
        <w:rPr>
          <w:b/>
          <w:bCs/>
          <w:lang w:eastAsia="en-US"/>
        </w:rPr>
        <w:t xml:space="preserve"> </w:t>
      </w:r>
      <w:r>
        <w:rPr>
          <w:b/>
          <w:bCs/>
          <w:lang w:eastAsia="en-US"/>
        </w:rPr>
        <w:tab/>
        <w:t xml:space="preserve">Splitting the SL-PRS into two parts with a gap between the two parts (fragmented spectrum) causes only a minor degradation of the performance wherein the required resources are significantly (in the example we use only 50% of the resources) reduced. </w:t>
      </w:r>
    </w:p>
    <w:p w14:paraId="19871EA1" w14:textId="77777777" w:rsidR="00D26200" w:rsidRDefault="00D26200" w:rsidP="00A43613">
      <w:pPr>
        <w:rPr>
          <w:lang w:eastAsia="en-US"/>
        </w:rPr>
      </w:pPr>
    </w:p>
    <w:p w14:paraId="75732069" w14:textId="37883A29" w:rsidR="00FF04EF" w:rsidRDefault="00FF04EF" w:rsidP="00FF04EF">
      <w:pPr>
        <w:ind w:left="1843" w:hanging="1843"/>
        <w:rPr>
          <w:b/>
          <w:bCs/>
          <w:lang w:eastAsia="en-US"/>
        </w:rPr>
      </w:pPr>
      <w:r>
        <w:rPr>
          <w:b/>
          <w:bCs/>
          <w:lang w:eastAsia="en-US"/>
        </w:rPr>
        <w:t>Proposal</w:t>
      </w:r>
      <w:r w:rsidRPr="005E12B3">
        <w:rPr>
          <w:b/>
          <w:bCs/>
          <w:lang w:eastAsia="en-US"/>
        </w:rPr>
        <w:t xml:space="preserve"> </w:t>
      </w:r>
      <w:r w:rsidR="00A7526B">
        <w:rPr>
          <w:b/>
          <w:bCs/>
          <w:lang w:eastAsia="en-US"/>
        </w:rPr>
        <w:t>4</w:t>
      </w:r>
      <w:r w:rsidRPr="005E12B3">
        <w:rPr>
          <w:b/>
          <w:bCs/>
          <w:lang w:eastAsia="en-US"/>
        </w:rPr>
        <w:t>:</w:t>
      </w:r>
      <w:r>
        <w:rPr>
          <w:b/>
          <w:bCs/>
          <w:lang w:eastAsia="en-US"/>
        </w:rPr>
        <w:t xml:space="preserve"> </w:t>
      </w:r>
      <w:r>
        <w:rPr>
          <w:b/>
          <w:bCs/>
          <w:lang w:eastAsia="en-US"/>
        </w:rPr>
        <w:tab/>
      </w:r>
      <w:r w:rsidR="00294EF7">
        <w:rPr>
          <w:b/>
          <w:bCs/>
          <w:lang w:eastAsia="en-US"/>
        </w:rPr>
        <w:t>Consider</w:t>
      </w:r>
      <w:r w:rsidR="00007F7D">
        <w:rPr>
          <w:b/>
          <w:bCs/>
          <w:lang w:eastAsia="en-US"/>
        </w:rPr>
        <w:t xml:space="preserve"> two</w:t>
      </w:r>
      <w:r w:rsidR="00294EF7">
        <w:rPr>
          <w:b/>
          <w:bCs/>
          <w:lang w:eastAsia="en-US"/>
        </w:rPr>
        <w:t xml:space="preserve"> </w:t>
      </w:r>
      <w:r w:rsidR="00A7526B">
        <w:rPr>
          <w:b/>
          <w:bCs/>
          <w:lang w:eastAsia="en-US"/>
        </w:rPr>
        <w:t xml:space="preserve">(or more) </w:t>
      </w:r>
      <w:r w:rsidR="00294EF7">
        <w:rPr>
          <w:b/>
          <w:bCs/>
          <w:lang w:eastAsia="en-US"/>
        </w:rPr>
        <w:t xml:space="preserve">non-contiguous </w:t>
      </w:r>
      <w:r w:rsidR="00007F7D">
        <w:rPr>
          <w:b/>
          <w:bCs/>
          <w:lang w:eastAsia="en-US"/>
        </w:rPr>
        <w:t>(up</w:t>
      </w:r>
      <w:r w:rsidR="00097E0F">
        <w:rPr>
          <w:b/>
          <w:bCs/>
          <w:lang w:eastAsia="en-US"/>
        </w:rPr>
        <w:t xml:space="preserve"> </w:t>
      </w:r>
      <w:r w:rsidR="00007F7D">
        <w:rPr>
          <w:b/>
          <w:bCs/>
          <w:lang w:eastAsia="en-US"/>
        </w:rPr>
        <w:t xml:space="preserve">to 40 MHz each) </w:t>
      </w:r>
      <w:r w:rsidR="00294EF7">
        <w:rPr>
          <w:b/>
          <w:bCs/>
          <w:lang w:eastAsia="en-US"/>
        </w:rPr>
        <w:t>frequency allocation</w:t>
      </w:r>
      <w:r w:rsidR="00007F7D">
        <w:rPr>
          <w:b/>
          <w:bCs/>
          <w:lang w:eastAsia="en-US"/>
        </w:rPr>
        <w:t>s</w:t>
      </w:r>
      <w:r w:rsidR="00294EF7">
        <w:rPr>
          <w:b/>
          <w:bCs/>
          <w:lang w:eastAsia="en-US"/>
        </w:rPr>
        <w:t xml:space="preserve"> </w:t>
      </w:r>
      <w:r w:rsidR="00007F7D">
        <w:rPr>
          <w:b/>
          <w:bCs/>
          <w:lang w:eastAsia="en-US"/>
        </w:rPr>
        <w:t xml:space="preserve">for SL-PRS </w:t>
      </w:r>
      <w:r w:rsidR="00294EF7">
        <w:rPr>
          <w:b/>
          <w:bCs/>
          <w:lang w:eastAsia="en-US"/>
        </w:rPr>
        <w:t>to generate a</w:t>
      </w:r>
      <w:r w:rsidR="00007F7D">
        <w:rPr>
          <w:b/>
          <w:bCs/>
          <w:lang w:eastAsia="en-US"/>
        </w:rPr>
        <w:t xml:space="preserve"> wideband</w:t>
      </w:r>
      <w:r w:rsidR="00294EF7">
        <w:rPr>
          <w:b/>
          <w:bCs/>
          <w:lang w:eastAsia="en-US"/>
        </w:rPr>
        <w:t xml:space="preserve"> fragmented spectrum </w:t>
      </w:r>
    </w:p>
    <w:p w14:paraId="5A0E0E6D" w14:textId="5A7B90C4" w:rsidR="00FF04EF" w:rsidRPr="00A16B71" w:rsidRDefault="00FF04EF" w:rsidP="00FF04EF">
      <w:pPr>
        <w:ind w:left="1843" w:hanging="1843"/>
        <w:rPr>
          <w:b/>
          <w:bCs/>
          <w:lang w:eastAsia="en-US"/>
        </w:rPr>
      </w:pPr>
    </w:p>
    <w:p w14:paraId="57761E0B" w14:textId="73DEE186" w:rsidR="0046627F" w:rsidRDefault="00007F7D" w:rsidP="006116B9">
      <w:pPr>
        <w:pStyle w:val="berschrift3"/>
      </w:pPr>
      <w:r>
        <w:t xml:space="preserve">Considerations for </w:t>
      </w:r>
      <w:r w:rsidR="0046627F">
        <w:t>SL-PRS design</w:t>
      </w:r>
    </w:p>
    <w:p w14:paraId="0F165C7D" w14:textId="5E842CB9" w:rsidR="00E54EDE" w:rsidRDefault="00E54EDE" w:rsidP="00E54EDE">
      <w:pPr>
        <w:rPr>
          <w:lang w:eastAsia="en-US"/>
        </w:rPr>
      </w:pPr>
      <w:r>
        <w:rPr>
          <w:lang w:eastAsia="en-US"/>
        </w:rPr>
        <w:t xml:space="preserve">As already </w:t>
      </w:r>
      <w:r w:rsidR="00A21588">
        <w:rPr>
          <w:lang w:eastAsia="en-US"/>
        </w:rPr>
        <w:t>agreed,</w:t>
      </w:r>
      <w:r>
        <w:rPr>
          <w:lang w:eastAsia="en-US"/>
        </w:rPr>
        <w:t xml:space="preserve"> the mapping of the SL-PRS to REs shall be based on the COMB structure.</w:t>
      </w:r>
    </w:p>
    <w:p w14:paraId="11291175" w14:textId="7D557AC4" w:rsidR="00E54EDE" w:rsidRPr="00C66D9C" w:rsidRDefault="00E54EDE" w:rsidP="00C66D9C">
      <w:pPr>
        <w:rPr>
          <w:lang w:eastAsia="en-US"/>
        </w:rPr>
      </w:pPr>
      <w:r>
        <w:rPr>
          <w:lang w:eastAsia="en-US"/>
        </w:rPr>
        <w:t xml:space="preserve">Using several symbols with staggering may allow operation with very low transmit power or extension of the coverage. Hence, similar as for the DL-PRS and the UL-SRS the number of symbols and COMB factor shall be configurable. </w:t>
      </w:r>
    </w:p>
    <w:p w14:paraId="7338709B" w14:textId="2BD5B459" w:rsidR="0046627F" w:rsidRDefault="0046627F"/>
    <w:p w14:paraId="2784114B" w14:textId="34519312" w:rsidR="006116B9" w:rsidRDefault="00A7526B" w:rsidP="006116B9">
      <w:pPr>
        <w:rPr>
          <w:lang w:eastAsia="en-US"/>
        </w:rPr>
      </w:pPr>
      <w:r>
        <w:rPr>
          <w:lang w:eastAsia="en-US"/>
        </w:rPr>
        <w:t>As agreed the</w:t>
      </w:r>
      <w:r w:rsidR="00A21588">
        <w:rPr>
          <w:lang w:eastAsia="en-US"/>
        </w:rPr>
        <w:t xml:space="preserve"> base sequence shall be based on the </w:t>
      </w:r>
      <w:r w:rsidR="006116B9">
        <w:rPr>
          <w:lang w:eastAsia="en-US"/>
        </w:rPr>
        <w:t>Gold Sequence</w:t>
      </w:r>
      <w:r w:rsidR="00A21588">
        <w:rPr>
          <w:lang w:eastAsia="en-US"/>
        </w:rPr>
        <w:t xml:space="preserve">. An arbitrary length of the sequence according to the configured SL-PRS length shall be supported. It shall be possible to configure a sequence identifier individually for each UE. </w:t>
      </w:r>
      <w:r w:rsidR="0002311D">
        <w:rPr>
          <w:lang w:eastAsia="en-US"/>
        </w:rPr>
        <w:t xml:space="preserve">If the UE splits the SL-PRS in several parts, the same sequence identifier may be used for each part. </w:t>
      </w:r>
    </w:p>
    <w:p w14:paraId="208BE3E5" w14:textId="31B29C43" w:rsidR="00A21588" w:rsidRDefault="00A21588" w:rsidP="006116B9">
      <w:pPr>
        <w:rPr>
          <w:lang w:eastAsia="en-US"/>
        </w:rPr>
      </w:pPr>
    </w:p>
    <w:p w14:paraId="558F4318" w14:textId="636DFCFA" w:rsidR="00274BF8" w:rsidRDefault="00274BF8" w:rsidP="00274BF8">
      <w:pPr>
        <w:rPr>
          <w:rFonts w:cs="Times New Roman"/>
          <w:lang w:eastAsia="en-US"/>
        </w:rPr>
      </w:pPr>
      <w:r>
        <w:rPr>
          <w:rFonts w:cs="Times New Roman"/>
          <w:lang w:eastAsia="en-US"/>
        </w:rPr>
        <w:t xml:space="preserve">Resource sharing concepts, which may </w:t>
      </w:r>
      <w:r w:rsidR="00A7526B">
        <w:rPr>
          <w:rFonts w:cs="Times New Roman"/>
          <w:lang w:eastAsia="en-US"/>
        </w:rPr>
        <w:t xml:space="preserve">allow the reuse of slots, OFDM symbols or even REs by several </w:t>
      </w:r>
      <w:r>
        <w:rPr>
          <w:rFonts w:cs="Times New Roman"/>
          <w:lang w:eastAsia="en-US"/>
        </w:rPr>
        <w:t>SL-PRS</w:t>
      </w:r>
      <w:r w:rsidR="00A7526B">
        <w:rPr>
          <w:rFonts w:cs="Times New Roman"/>
          <w:lang w:eastAsia="en-US"/>
        </w:rPr>
        <w:t xml:space="preserve"> shall be supported. </w:t>
      </w:r>
      <w:r>
        <w:rPr>
          <w:rFonts w:cs="Times New Roman"/>
          <w:lang w:eastAsia="en-US"/>
        </w:rPr>
        <w:t xml:space="preserve">Using time and/or frequency multiplex (COMB structure) may allow an orthogonal allocation of the resource and may minimize the interference between the SL-PRS, but </w:t>
      </w:r>
      <w:r w:rsidR="00622D5E">
        <w:rPr>
          <w:rFonts w:cs="Times New Roman"/>
          <w:lang w:eastAsia="en-US"/>
        </w:rPr>
        <w:t xml:space="preserve">they </w:t>
      </w:r>
      <w:r>
        <w:rPr>
          <w:rFonts w:cs="Times New Roman"/>
          <w:lang w:eastAsia="en-US"/>
        </w:rPr>
        <w:t>require separate resources for each transmitted signal. ToA measurements can be performed at low SINR. Hence, resource sharing concepts like Code multiplex (the SL-PRS of different transmitter (or antenna ports) use the same resource elements (REs), but different sequences are assigned to each transmitter</w:t>
      </w:r>
      <w:r w:rsidR="00A7526B">
        <w:rPr>
          <w:rFonts w:cs="Times New Roman"/>
          <w:lang w:eastAsia="en-US"/>
        </w:rPr>
        <w:t>) shall be co</w:t>
      </w:r>
      <w:r w:rsidR="00670B12">
        <w:rPr>
          <w:rFonts w:cs="Times New Roman"/>
          <w:lang w:eastAsia="en-US"/>
        </w:rPr>
        <w:t>nsidered</w:t>
      </w:r>
      <w:r>
        <w:rPr>
          <w:rFonts w:cs="Times New Roman"/>
          <w:lang w:eastAsia="en-US"/>
        </w:rPr>
        <w:t>. If the transmitters are synchronized</w:t>
      </w:r>
      <w:r w:rsidR="00670B12">
        <w:rPr>
          <w:rFonts w:cs="Times New Roman"/>
          <w:lang w:eastAsia="en-US"/>
        </w:rPr>
        <w:t xml:space="preserve"> in framing</w:t>
      </w:r>
      <w:r>
        <w:rPr>
          <w:rFonts w:cs="Times New Roman"/>
          <w:lang w:eastAsia="en-US"/>
        </w:rPr>
        <w:t xml:space="preserve"> (to the network or </w:t>
      </w:r>
      <w:r w:rsidR="00670B12">
        <w:rPr>
          <w:rFonts w:cs="Times New Roman"/>
          <w:lang w:eastAsia="en-US"/>
        </w:rPr>
        <w:t>to a signal issued by a first UE</w:t>
      </w:r>
      <w:r>
        <w:rPr>
          <w:rFonts w:cs="Times New Roman"/>
          <w:lang w:eastAsia="en-US"/>
        </w:rPr>
        <w:t xml:space="preserve"> </w:t>
      </w:r>
      <w:r w:rsidR="00670B12">
        <w:rPr>
          <w:rFonts w:cs="Times New Roman"/>
          <w:lang w:eastAsia="en-US"/>
        </w:rPr>
        <w:t>(“</w:t>
      </w:r>
      <w:r>
        <w:rPr>
          <w:rFonts w:cs="Times New Roman"/>
          <w:lang w:eastAsia="en-US"/>
        </w:rPr>
        <w:t>forward link</w:t>
      </w:r>
      <w:r w:rsidR="00670B12">
        <w:rPr>
          <w:rFonts w:cs="Times New Roman"/>
          <w:lang w:eastAsia="en-US"/>
        </w:rPr>
        <w:t>”)</w:t>
      </w:r>
      <w:r>
        <w:rPr>
          <w:rFonts w:cs="Times New Roman"/>
          <w:lang w:eastAsia="en-US"/>
        </w:rPr>
        <w:t xml:space="preserve"> an alternative to t</w:t>
      </w:r>
      <w:r w:rsidRPr="00B07350">
        <w:rPr>
          <w:rFonts w:cs="Times New Roman"/>
          <w:lang w:eastAsia="en-US"/>
        </w:rPr>
        <w:t xml:space="preserve">he </w:t>
      </w:r>
      <w:r w:rsidRPr="00B07350">
        <w:rPr>
          <w:rFonts w:cs="Times New Roman"/>
          <w:bCs/>
          <w:lang w:eastAsia="en-US"/>
        </w:rPr>
        <w:t>code multiplex</w:t>
      </w:r>
      <w:r>
        <w:rPr>
          <w:rFonts w:cs="Times New Roman"/>
          <w:lang w:eastAsia="en-US"/>
        </w:rPr>
        <w:t xml:space="preserve"> is the assignment of different cyclic shifts to each transmitter.</w:t>
      </w:r>
    </w:p>
    <w:p w14:paraId="3D711A82" w14:textId="77777777" w:rsidR="00B87B9E" w:rsidRDefault="00B87B9E" w:rsidP="00B87B9E">
      <w:pPr>
        <w:rPr>
          <w:rFonts w:cs="Times New Roman"/>
          <w:lang w:eastAsia="en-US"/>
        </w:rPr>
      </w:pPr>
      <w:r>
        <w:rPr>
          <w:rFonts w:cs="Times New Roman"/>
          <w:noProof/>
          <w:lang w:val="de-DE"/>
        </w:rPr>
        <w:lastRenderedPageBreak/>
        <w:drawing>
          <wp:inline distT="0" distB="0" distL="0" distR="0" wp14:anchorId="66156CBA" wp14:editId="5EF8FD80">
            <wp:extent cx="5751195" cy="1957070"/>
            <wp:effectExtent l="0" t="0" r="0" b="0"/>
            <wp:docPr id="7"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1195" cy="1957070"/>
                    </a:xfrm>
                    <a:prstGeom prst="rect">
                      <a:avLst/>
                    </a:prstGeom>
                    <a:noFill/>
                    <a:ln>
                      <a:noFill/>
                    </a:ln>
                  </pic:spPr>
                </pic:pic>
              </a:graphicData>
            </a:graphic>
          </wp:inline>
        </w:drawing>
      </w:r>
    </w:p>
    <w:p w14:paraId="3712C4D2" w14:textId="49939C44" w:rsidR="00B87B9E" w:rsidRDefault="00B87B9E" w:rsidP="00B87B9E">
      <w:pPr>
        <w:pStyle w:val="Beschriftung"/>
        <w:rPr>
          <w:lang w:eastAsia="en-US"/>
        </w:rPr>
      </w:pPr>
      <w:bookmarkStart w:id="11" w:name="_Ref127475865"/>
      <w:r>
        <w:t xml:space="preserve">Figure </w:t>
      </w:r>
      <w:r>
        <w:fldChar w:fldCharType="begin"/>
      </w:r>
      <w:r>
        <w:instrText xml:space="preserve"> SEQ Figure \* ARABIC </w:instrText>
      </w:r>
      <w:r>
        <w:fldChar w:fldCharType="separate"/>
      </w:r>
      <w:r w:rsidR="006E1AD0">
        <w:rPr>
          <w:noProof/>
        </w:rPr>
        <w:t>6</w:t>
      </w:r>
      <w:r>
        <w:fldChar w:fldCharType="end"/>
      </w:r>
      <w:bookmarkEnd w:id="11"/>
      <w:r>
        <w:t>: Example scenario using road-side units (RSU)</w:t>
      </w:r>
    </w:p>
    <w:p w14:paraId="59E36B83" w14:textId="77777777" w:rsidR="00B87B9E" w:rsidRDefault="00B87B9E" w:rsidP="00274BF8">
      <w:pPr>
        <w:rPr>
          <w:rFonts w:cs="Times New Roman"/>
          <w:lang w:eastAsia="en-US"/>
        </w:rPr>
      </w:pPr>
    </w:p>
    <w:p w14:paraId="092B1F72" w14:textId="5835D444" w:rsidR="003C32B2" w:rsidRDefault="00670B12" w:rsidP="00274BF8">
      <w:pPr>
        <w:rPr>
          <w:rFonts w:cs="Times New Roman"/>
          <w:lang w:eastAsia="en-US"/>
        </w:rPr>
      </w:pPr>
      <w:r>
        <w:rPr>
          <w:rFonts w:cs="Times New Roman"/>
          <w:lang w:eastAsia="en-US"/>
        </w:rPr>
        <w:t xml:space="preserve">To evaluate this we assumed an application example with RSUs and </w:t>
      </w:r>
      <w:r w:rsidR="003C32B2">
        <w:rPr>
          <w:rFonts w:cs="Times New Roman"/>
          <w:lang w:eastAsia="en-US"/>
        </w:rPr>
        <w:t>a car (</w:t>
      </w:r>
      <w:r w:rsidR="00B87B9E">
        <w:rPr>
          <w:rFonts w:cs="Times New Roman"/>
          <w:lang w:eastAsia="en-US"/>
        </w:rPr>
        <w:fldChar w:fldCharType="begin"/>
      </w:r>
      <w:r w:rsidR="00B87B9E">
        <w:rPr>
          <w:rFonts w:cs="Times New Roman"/>
          <w:lang w:eastAsia="en-US"/>
        </w:rPr>
        <w:instrText xml:space="preserve"> REF _Ref127475865 \h </w:instrText>
      </w:r>
      <w:r w:rsidR="00B87B9E">
        <w:rPr>
          <w:rFonts w:cs="Times New Roman"/>
          <w:lang w:eastAsia="en-US"/>
        </w:rPr>
      </w:r>
      <w:r w:rsidR="00B87B9E">
        <w:rPr>
          <w:rFonts w:cs="Times New Roman"/>
          <w:lang w:eastAsia="en-US"/>
        </w:rPr>
        <w:fldChar w:fldCharType="separate"/>
      </w:r>
      <w:r w:rsidR="006E1AD0">
        <w:t xml:space="preserve">Figure </w:t>
      </w:r>
      <w:r w:rsidR="006E1AD0">
        <w:rPr>
          <w:noProof/>
        </w:rPr>
        <w:t>6</w:t>
      </w:r>
      <w:r w:rsidR="00B87B9E">
        <w:rPr>
          <w:rFonts w:cs="Times New Roman"/>
          <w:lang w:eastAsia="en-US"/>
        </w:rPr>
        <w:fldChar w:fldCharType="end"/>
      </w:r>
      <w:r w:rsidR="003C32B2">
        <w:rPr>
          <w:rFonts w:cs="Times New Roman"/>
          <w:lang w:eastAsia="en-US"/>
        </w:rPr>
        <w:t xml:space="preserve">). We considered two scenarios: </w:t>
      </w:r>
    </w:p>
    <w:p w14:paraId="0C2C8775" w14:textId="43966E23" w:rsidR="003C32B2" w:rsidRDefault="003C32B2" w:rsidP="003C32B2">
      <w:pPr>
        <w:pStyle w:val="Listenabsatz"/>
        <w:numPr>
          <w:ilvl w:val="0"/>
          <w:numId w:val="28"/>
        </w:numPr>
        <w:ind w:firstLineChars="0"/>
        <w:rPr>
          <w:lang w:eastAsia="en-US"/>
        </w:rPr>
      </w:pPr>
      <w:r>
        <w:rPr>
          <w:lang w:eastAsia="en-US"/>
        </w:rPr>
        <w:t xml:space="preserve">For the transmission RSU to car all RSUs in a region use the same REs (same OFDM symbols, same COMB offset). The neighboring region (or road segment) uses different resources. </w:t>
      </w:r>
    </w:p>
    <w:p w14:paraId="5A261613" w14:textId="057E152A" w:rsidR="003C32B2" w:rsidRPr="006E1AD0" w:rsidRDefault="003C32B2" w:rsidP="006E1AD0">
      <w:pPr>
        <w:pStyle w:val="Listenabsatz"/>
        <w:numPr>
          <w:ilvl w:val="0"/>
          <w:numId w:val="28"/>
        </w:numPr>
        <w:ind w:firstLineChars="0"/>
        <w:rPr>
          <w:lang w:eastAsia="en-US"/>
        </w:rPr>
      </w:pPr>
      <w:r>
        <w:rPr>
          <w:lang w:eastAsia="en-US"/>
        </w:rPr>
        <w:t xml:space="preserve">For the return signal all cars (UEs) in the road segment share the same REs. For the next road segment other resources are assigned to the UEs.  </w:t>
      </w:r>
    </w:p>
    <w:p w14:paraId="740DD338" w14:textId="77777777" w:rsidR="00274BF8" w:rsidRDefault="00274BF8" w:rsidP="00274BF8">
      <w:pPr>
        <w:rPr>
          <w:rFonts w:cs="Times New Roman"/>
          <w:lang w:eastAsia="en-US"/>
        </w:rPr>
      </w:pPr>
    </w:p>
    <w:p w14:paraId="516D13F0" w14:textId="77777777" w:rsidR="00274BF8" w:rsidRDefault="00274BF8" w:rsidP="00274BF8">
      <w:pPr>
        <w:jc w:val="center"/>
        <w:rPr>
          <w:rFonts w:cs="Times New Roman"/>
          <w:lang w:eastAsia="en-US"/>
        </w:rPr>
      </w:pPr>
      <w:r>
        <w:rPr>
          <w:rFonts w:cs="Times New Roman"/>
          <w:noProof/>
          <w:lang w:val="de-DE"/>
        </w:rPr>
        <mc:AlternateContent>
          <mc:Choice Requires="wps">
            <w:drawing>
              <wp:anchor distT="0" distB="0" distL="114300" distR="114300" simplePos="0" relativeHeight="251672064" behindDoc="0" locked="0" layoutInCell="1" allowOverlap="1" wp14:anchorId="309B02DB" wp14:editId="45C950CB">
                <wp:simplePos x="0" y="0"/>
                <wp:positionH relativeFrom="column">
                  <wp:posOffset>3017520</wp:posOffset>
                </wp:positionH>
                <wp:positionV relativeFrom="paragraph">
                  <wp:posOffset>330835</wp:posOffset>
                </wp:positionV>
                <wp:extent cx="2764155" cy="505460"/>
                <wp:effectExtent l="0" t="0" r="29845" b="408940"/>
                <wp:wrapNone/>
                <wp:docPr id="5" name="Abgerundete rechteckige Legende 5"/>
                <wp:cNvGraphicFramePr/>
                <a:graphic xmlns:a="http://schemas.openxmlformats.org/drawingml/2006/main">
                  <a:graphicData uri="http://schemas.microsoft.com/office/word/2010/wordprocessingShape">
                    <wps:wsp>
                      <wps:cNvSpPr/>
                      <wps:spPr>
                        <a:xfrm>
                          <a:off x="0" y="0"/>
                          <a:ext cx="2764155" cy="505460"/>
                        </a:xfrm>
                        <a:prstGeom prst="wedgeRoundRectCallout">
                          <a:avLst>
                            <a:gd name="adj1" fmla="val -34567"/>
                            <a:gd name="adj2" fmla="val 124550"/>
                            <a:gd name="adj3" fmla="val 16667"/>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432BEB3" w14:textId="77777777" w:rsidR="00274BF8" w:rsidRDefault="00274BF8" w:rsidP="00274BF8">
                            <w:pPr>
                              <w:jc w:val="center"/>
                              <w:rPr>
                                <w:rFonts w:cs="Times New Roman"/>
                                <w:sz w:val="20"/>
                                <w:szCs w:val="20"/>
                              </w:rPr>
                            </w:pPr>
                            <w:r>
                              <w:rPr>
                                <w:rFonts w:cs="Times New Roman"/>
                                <w:sz w:val="20"/>
                                <w:szCs w:val="20"/>
                              </w:rPr>
                              <w:t xml:space="preserve">Road segment: </w:t>
                            </w:r>
                            <w:r>
                              <w:rPr>
                                <w:rFonts w:cs="Times New Roman"/>
                                <w:sz w:val="20"/>
                                <w:szCs w:val="20"/>
                              </w:rPr>
                              <w:br/>
                              <w:t>UEs in this segment share the same resources</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9B02DB"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bgerundete rechteckige Legende 5" o:spid="_x0000_s1026" type="#_x0000_t62" style="position:absolute;left:0;text-align:left;margin-left:237.6pt;margin-top:26.05pt;width:217.65pt;height:39.8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" adj="3334,37703" fillcolor="white [3201]" strokecolor="black [3213]" strokeweight="2pt">
                <v:textbox>
                  <w:txbxContent>
                    <w:p w14:paraId="7432BEB3" w14:textId="77777777" w:rsidR="00274BF8" w:rsidRDefault="00274BF8" w:rsidP="00274BF8">
                      <w:pPr>
                        <w:jc w:val="center"/>
                        <w:rPr>
                          <w:rFonts w:cs="Times New Roman"/>
                          <w:sz w:val="20"/>
                          <w:szCs w:val="20"/>
                        </w:rPr>
                      </w:pPr>
                      <w:r>
                        <w:rPr>
                          <w:rFonts w:cs="Times New Roman"/>
                          <w:sz w:val="20"/>
                          <w:szCs w:val="20"/>
                        </w:rPr>
                        <w:t xml:space="preserve">Road segment: </w:t>
                      </w:r>
                      <w:r>
                        <w:rPr>
                          <w:rFonts w:cs="Times New Roman"/>
                          <w:sz w:val="20"/>
                          <w:szCs w:val="20"/>
                        </w:rPr>
                        <w:br/>
                        <w:t>UEs in this segment share the same resources</w:t>
                      </w:r>
                    </w:p>
                  </w:txbxContent>
                </v:textbox>
              </v:shape>
            </w:pict>
          </mc:Fallback>
        </mc:AlternateContent>
      </w:r>
      <w:r>
        <w:rPr>
          <w:rFonts w:cs="Times New Roman"/>
          <w:noProof/>
          <w:lang w:val="de-DE"/>
        </w:rPr>
        <w:drawing>
          <wp:inline distT="0" distB="0" distL="0" distR="0" wp14:anchorId="572D4F4A" wp14:editId="0047B808">
            <wp:extent cx="3914140" cy="2614930"/>
            <wp:effectExtent l="0" t="0" r="0" b="1270"/>
            <wp:docPr id="1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14140" cy="2614930"/>
                    </a:xfrm>
                    <a:prstGeom prst="rect">
                      <a:avLst/>
                    </a:prstGeom>
                    <a:noFill/>
                    <a:ln>
                      <a:noFill/>
                    </a:ln>
                  </pic:spPr>
                </pic:pic>
              </a:graphicData>
            </a:graphic>
          </wp:inline>
        </w:drawing>
      </w:r>
    </w:p>
    <w:p w14:paraId="60A2BD1F" w14:textId="77E228B4" w:rsidR="00274BF8" w:rsidRDefault="00274BF8" w:rsidP="00274BF8">
      <w:pPr>
        <w:pStyle w:val="Beschriftung"/>
        <w:rPr>
          <w:lang w:eastAsia="en-US"/>
        </w:rPr>
      </w:pPr>
      <w:bookmarkStart w:id="12" w:name="_Ref127475296"/>
      <w:r>
        <w:t xml:space="preserve">Figure </w:t>
      </w:r>
      <w:r>
        <w:fldChar w:fldCharType="begin"/>
      </w:r>
      <w:r>
        <w:instrText xml:space="preserve"> SEQ Figure \* ARABIC </w:instrText>
      </w:r>
      <w:r>
        <w:fldChar w:fldCharType="separate"/>
      </w:r>
      <w:r w:rsidR="006E1AD0">
        <w:rPr>
          <w:noProof/>
        </w:rPr>
        <w:t>7</w:t>
      </w:r>
      <w:r>
        <w:fldChar w:fldCharType="end"/>
      </w:r>
      <w:bookmarkEnd w:id="12"/>
      <w:r>
        <w:t>: Evaluation scenario for resource sharing</w:t>
      </w:r>
    </w:p>
    <w:p w14:paraId="5E3E2D6B" w14:textId="77777777" w:rsidR="00274BF8" w:rsidRDefault="00274BF8" w:rsidP="00274BF8">
      <w:pPr>
        <w:rPr>
          <w:rFonts w:cs="Times New Roman"/>
          <w:lang w:eastAsia="en-US"/>
        </w:rPr>
      </w:pPr>
    </w:p>
    <w:p w14:paraId="126155F0" w14:textId="5107C23E" w:rsidR="00274BF8" w:rsidRDefault="00274BF8" w:rsidP="00274BF8">
      <w:pPr>
        <w:rPr>
          <w:rFonts w:cs="Times New Roman"/>
          <w:lang w:eastAsia="en-US"/>
        </w:rPr>
      </w:pPr>
      <w:r>
        <w:rPr>
          <w:rFonts w:cs="Times New Roman"/>
          <w:lang w:eastAsia="en-US"/>
        </w:rPr>
        <w:t>For</w:t>
      </w:r>
      <w:r w:rsidR="00B87B9E">
        <w:rPr>
          <w:rFonts w:cs="Times New Roman"/>
          <w:lang w:eastAsia="en-US"/>
        </w:rPr>
        <w:t xml:space="preserve"> the analysis we compared</w:t>
      </w:r>
      <w:r>
        <w:rPr>
          <w:rFonts w:cs="Times New Roman"/>
          <w:lang w:eastAsia="en-US"/>
        </w:rPr>
        <w:t xml:space="preserve">: </w:t>
      </w:r>
    </w:p>
    <w:p w14:paraId="6C509281" w14:textId="5D7B38FB" w:rsidR="00274BF8" w:rsidRDefault="00274BF8" w:rsidP="00274BF8">
      <w:pPr>
        <w:pStyle w:val="Listenabsatz"/>
        <w:numPr>
          <w:ilvl w:val="0"/>
          <w:numId w:val="5"/>
        </w:numPr>
        <w:ind w:firstLineChars="0"/>
      </w:pPr>
      <w:r>
        <w:t>Two types of RE sharing concepts</w:t>
      </w:r>
    </w:p>
    <w:p w14:paraId="6A113D1F" w14:textId="77777777" w:rsidR="00274BF8" w:rsidRDefault="00274BF8" w:rsidP="00274BF8">
      <w:pPr>
        <w:pStyle w:val="Listenabsatz"/>
        <w:numPr>
          <w:ilvl w:val="1"/>
          <w:numId w:val="5"/>
        </w:numPr>
        <w:ind w:firstLineChars="0"/>
      </w:pPr>
      <w:r>
        <w:t>Code multiplex: Each RSU uses a different PN sequence ID</w:t>
      </w:r>
    </w:p>
    <w:p w14:paraId="3262BB95" w14:textId="77777777" w:rsidR="00274BF8" w:rsidRDefault="00274BF8" w:rsidP="00274BF8">
      <w:pPr>
        <w:pStyle w:val="Listenabsatz"/>
        <w:numPr>
          <w:ilvl w:val="1"/>
          <w:numId w:val="5"/>
        </w:numPr>
        <w:ind w:firstLineChars="0"/>
      </w:pPr>
      <w:r>
        <w:t xml:space="preserve">Cyclic shift multiplex: The same sequence is used by each RSU, but different cyclic shift values are assigned. </w:t>
      </w:r>
    </w:p>
    <w:p w14:paraId="10C31D7F" w14:textId="68690E74" w:rsidR="00274BF8" w:rsidRDefault="00B87B9E" w:rsidP="00274BF8">
      <w:pPr>
        <w:pStyle w:val="Listenabsatz"/>
        <w:numPr>
          <w:ilvl w:val="0"/>
          <w:numId w:val="4"/>
        </w:numPr>
        <w:ind w:firstLineChars="0"/>
        <w:rPr>
          <w:lang w:eastAsia="en-US"/>
        </w:rPr>
      </w:pPr>
      <w:r>
        <w:t xml:space="preserve">Impact of level difference: </w:t>
      </w:r>
      <w:r w:rsidR="00274BF8">
        <w:t xml:space="preserve">In the example we assume the UEs in the road-segment </w:t>
      </w:r>
      <w:r>
        <w:t xml:space="preserve">(see </w:t>
      </w:r>
      <w:r w:rsidR="00360A5B">
        <w:fldChar w:fldCharType="begin"/>
      </w:r>
      <w:r w:rsidR="00360A5B">
        <w:instrText xml:space="preserve"> REF _Ref127475296 \h </w:instrText>
      </w:r>
      <w:r w:rsidR="00360A5B">
        <w:fldChar w:fldCharType="separate"/>
      </w:r>
      <w:r w:rsidR="006E1AD0">
        <w:t xml:space="preserve">Figure </w:t>
      </w:r>
      <w:r w:rsidR="006E1AD0">
        <w:rPr>
          <w:noProof/>
        </w:rPr>
        <w:t>7</w:t>
      </w:r>
      <w:r w:rsidR="00360A5B">
        <w:fldChar w:fldCharType="end"/>
      </w:r>
      <w:r w:rsidR="00C46529">
        <w:t xml:space="preserve">) </w:t>
      </w:r>
      <w:r w:rsidR="00274BF8">
        <w:t xml:space="preserve">between -200m and +200m (red) perform measurement to up to 8 RSUs placed along the road (200m distance, RSUs at both sides of the road, staggered allocation). </w:t>
      </w:r>
    </w:p>
    <w:p w14:paraId="284F46DD" w14:textId="14610D7A" w:rsidR="00274BF8" w:rsidRDefault="00274BF8" w:rsidP="00274BF8">
      <w:pPr>
        <w:pStyle w:val="Listenabsatz"/>
        <w:numPr>
          <w:ilvl w:val="0"/>
          <w:numId w:val="4"/>
        </w:numPr>
        <w:ind w:firstLineChars="0"/>
      </w:pPr>
      <w:r>
        <w:t xml:space="preserve">To avoid overload of the receiver we assume transmit power levels between 0dBm and 23dBm.  </w:t>
      </w:r>
    </w:p>
    <w:p w14:paraId="045E48D5" w14:textId="77777777" w:rsidR="00274BF8" w:rsidRDefault="00274BF8" w:rsidP="00274BF8"/>
    <w:p w14:paraId="301CBDDD" w14:textId="1E4487C8" w:rsidR="00274BF8" w:rsidRDefault="00274BF8" w:rsidP="00274BF8">
      <w:pPr>
        <w:rPr>
          <w:rFonts w:cs="Times New Roman"/>
          <w:lang w:eastAsia="en-US"/>
        </w:rPr>
      </w:pPr>
      <w:r>
        <w:rPr>
          <w:rFonts w:cs="Times New Roman"/>
          <w:lang w:eastAsia="en-US"/>
        </w:rPr>
        <w:lastRenderedPageBreak/>
        <w:t>As an example</w:t>
      </w:r>
      <w:r w:rsidR="00D3754D">
        <w:rPr>
          <w:rFonts w:cs="Times New Roman"/>
          <w:lang w:eastAsia="en-US"/>
        </w:rPr>
        <w:t>,</w:t>
      </w:r>
      <w:r>
        <w:rPr>
          <w:rFonts w:cs="Times New Roman"/>
          <w:lang w:eastAsia="en-US"/>
        </w:rPr>
        <w:t xml:space="preserve"> we depict in </w:t>
      </w:r>
      <w:r w:rsidR="00C46529">
        <w:rPr>
          <w:rFonts w:cs="Times New Roman"/>
          <w:lang w:eastAsia="en-US"/>
        </w:rPr>
        <w:fldChar w:fldCharType="begin"/>
      </w:r>
      <w:r w:rsidR="00C46529">
        <w:rPr>
          <w:rFonts w:cs="Times New Roman"/>
          <w:lang w:eastAsia="en-US"/>
        </w:rPr>
        <w:instrText xml:space="preserve"> REF _Ref127476122 \h </w:instrText>
      </w:r>
      <w:r w:rsidR="00C46529">
        <w:rPr>
          <w:rFonts w:cs="Times New Roman"/>
          <w:lang w:eastAsia="en-US"/>
        </w:rPr>
      </w:r>
      <w:r w:rsidR="00C46529">
        <w:rPr>
          <w:rFonts w:cs="Times New Roman"/>
          <w:lang w:eastAsia="en-US"/>
        </w:rPr>
        <w:fldChar w:fldCharType="separate"/>
      </w:r>
      <w:r w:rsidR="006E1AD0">
        <w:t xml:space="preserve">Figure </w:t>
      </w:r>
      <w:r w:rsidR="006E1AD0">
        <w:rPr>
          <w:noProof/>
        </w:rPr>
        <w:t>8</w:t>
      </w:r>
      <w:r w:rsidR="00C46529">
        <w:rPr>
          <w:rFonts w:cs="Times New Roman"/>
          <w:lang w:eastAsia="en-US"/>
        </w:rPr>
        <w:fldChar w:fldCharType="end"/>
      </w:r>
      <w:r w:rsidR="00C46529">
        <w:rPr>
          <w:rFonts w:cs="Times New Roman"/>
          <w:lang w:eastAsia="en-US"/>
        </w:rPr>
        <w:t xml:space="preserve"> </w:t>
      </w:r>
      <w:r>
        <w:rPr>
          <w:rFonts w:cs="Times New Roman"/>
          <w:lang w:eastAsia="en-US"/>
        </w:rPr>
        <w:t>the correlator output with cyclic shifts. The figure shows the different magnitude of the correlation peak related to different RSUs</w:t>
      </w:r>
      <w:r w:rsidR="00C46529">
        <w:rPr>
          <w:rFonts w:cs="Times New Roman"/>
          <w:lang w:eastAsia="en-US"/>
        </w:rPr>
        <w:t>. The RSUs transmit at constant power and according to the different distance the signals are received at different level.</w:t>
      </w:r>
      <w:r>
        <w:rPr>
          <w:rFonts w:cs="Times New Roman"/>
          <w:lang w:eastAsia="en-US"/>
        </w:rPr>
        <w:t xml:space="preserve"> </w:t>
      </w:r>
      <w:r w:rsidR="00C46529">
        <w:rPr>
          <w:rFonts w:cs="Times New Roman"/>
          <w:lang w:eastAsia="en-US"/>
        </w:rPr>
        <w:t xml:space="preserve">The figure </w:t>
      </w:r>
      <w:r>
        <w:rPr>
          <w:rFonts w:cs="Times New Roman"/>
          <w:lang w:eastAsia="en-US"/>
        </w:rPr>
        <w:t xml:space="preserve">highlights that the correlation peaks related to </w:t>
      </w:r>
      <w:r w:rsidR="00C46529">
        <w:rPr>
          <w:rFonts w:cs="Times New Roman"/>
          <w:lang w:eastAsia="en-US"/>
        </w:rPr>
        <w:t>each RSU</w:t>
      </w:r>
      <w:r>
        <w:rPr>
          <w:rFonts w:cs="Times New Roman"/>
          <w:lang w:eastAsia="en-US"/>
        </w:rPr>
        <w:t xml:space="preserve"> can be distinguished</w:t>
      </w:r>
      <w:r w:rsidR="00C46529">
        <w:rPr>
          <w:rFonts w:cs="Times New Roman"/>
          <w:lang w:eastAsia="en-US"/>
        </w:rPr>
        <w:t xml:space="preserve">. The figure shows 8 correlation peaks (and related multipath components according the 8 RSU and the different cyclic shift values. </w:t>
      </w:r>
    </w:p>
    <w:p w14:paraId="59ACA0C0" w14:textId="77777777" w:rsidR="00274BF8" w:rsidRDefault="00274BF8" w:rsidP="00274BF8">
      <w:pPr>
        <w:rPr>
          <w:rFonts w:cs="Times New Roman"/>
          <w:lang w:eastAsia="en-US"/>
        </w:rPr>
      </w:pPr>
    </w:p>
    <w:p w14:paraId="4E9FBAF1" w14:textId="77777777" w:rsidR="00274BF8" w:rsidRDefault="00274BF8" w:rsidP="00274BF8">
      <w:pPr>
        <w:jc w:val="center"/>
        <w:rPr>
          <w:rFonts w:cs="Times New Roman"/>
          <w:lang w:eastAsia="en-US"/>
        </w:rPr>
      </w:pPr>
      <w:r>
        <w:rPr>
          <w:rFonts w:cs="Times New Roman"/>
          <w:noProof/>
          <w:lang w:val="de-DE"/>
        </w:rPr>
        <w:drawing>
          <wp:inline distT="0" distB="0" distL="0" distR="0" wp14:anchorId="5A6BBED5" wp14:editId="7284C67F">
            <wp:extent cx="3973830" cy="2640965"/>
            <wp:effectExtent l="0" t="0" r="0" b="635"/>
            <wp:docPr id="18"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73830" cy="2640965"/>
                    </a:xfrm>
                    <a:prstGeom prst="rect">
                      <a:avLst/>
                    </a:prstGeom>
                    <a:noFill/>
                    <a:ln>
                      <a:noFill/>
                    </a:ln>
                  </pic:spPr>
                </pic:pic>
              </a:graphicData>
            </a:graphic>
          </wp:inline>
        </w:drawing>
      </w:r>
    </w:p>
    <w:p w14:paraId="60D39D8B" w14:textId="7125D3C5" w:rsidR="00274BF8" w:rsidRDefault="00274BF8" w:rsidP="00274BF8">
      <w:pPr>
        <w:pStyle w:val="Beschriftung"/>
        <w:rPr>
          <w:lang w:eastAsia="en-US"/>
        </w:rPr>
      </w:pPr>
      <w:bookmarkStart w:id="13" w:name="_Ref127476122"/>
      <w:r>
        <w:t xml:space="preserve">Figure </w:t>
      </w:r>
      <w:r>
        <w:fldChar w:fldCharType="begin"/>
      </w:r>
      <w:r>
        <w:instrText xml:space="preserve"> SEQ Figure \* ARABIC </w:instrText>
      </w:r>
      <w:r>
        <w:fldChar w:fldCharType="separate"/>
      </w:r>
      <w:r w:rsidR="006E1AD0">
        <w:rPr>
          <w:noProof/>
        </w:rPr>
        <w:t>8</w:t>
      </w:r>
      <w:r>
        <w:fldChar w:fldCharType="end"/>
      </w:r>
      <w:bookmarkEnd w:id="13"/>
      <w:r>
        <w:t>: Correlator output for “cyclic shift multiplex” of 8 RSUs.</w:t>
      </w:r>
    </w:p>
    <w:p w14:paraId="314FD036" w14:textId="77777777" w:rsidR="00274BF8" w:rsidRDefault="00274BF8" w:rsidP="00274BF8">
      <w:pPr>
        <w:rPr>
          <w:rFonts w:cs="Times New Roman"/>
          <w:lang w:eastAsia="en-US"/>
        </w:rPr>
      </w:pPr>
    </w:p>
    <w:p w14:paraId="5DF384FA" w14:textId="5493D371" w:rsidR="00274BF8" w:rsidRDefault="00274BF8" w:rsidP="00274BF8">
      <w:pPr>
        <w:rPr>
          <w:rFonts w:cs="Times New Roman"/>
          <w:lang w:eastAsia="en-US"/>
        </w:rPr>
      </w:pPr>
      <w:r>
        <w:rPr>
          <w:rFonts w:cs="Times New Roman"/>
          <w:lang w:eastAsia="en-US"/>
        </w:rPr>
        <w:t xml:space="preserve">For comparison </w:t>
      </w:r>
      <w:r w:rsidR="00C46529">
        <w:rPr>
          <w:rFonts w:cs="Times New Roman"/>
          <w:lang w:eastAsia="en-US"/>
        </w:rPr>
        <w:fldChar w:fldCharType="begin"/>
      </w:r>
      <w:r w:rsidR="00C46529">
        <w:rPr>
          <w:rFonts w:cs="Times New Roman"/>
          <w:lang w:eastAsia="en-US"/>
        </w:rPr>
        <w:instrText xml:space="preserve"> REF _Ref127476331 \h </w:instrText>
      </w:r>
      <w:r w:rsidR="00C46529">
        <w:rPr>
          <w:rFonts w:cs="Times New Roman"/>
          <w:lang w:eastAsia="en-US"/>
        </w:rPr>
      </w:r>
      <w:r w:rsidR="00C46529">
        <w:rPr>
          <w:rFonts w:cs="Times New Roman"/>
          <w:lang w:eastAsia="en-US"/>
        </w:rPr>
        <w:fldChar w:fldCharType="separate"/>
      </w:r>
      <w:r w:rsidR="006E1AD0">
        <w:t xml:space="preserve">Figure </w:t>
      </w:r>
      <w:r w:rsidR="006E1AD0">
        <w:rPr>
          <w:noProof/>
        </w:rPr>
        <w:t>9</w:t>
      </w:r>
      <w:r w:rsidR="00C46529">
        <w:rPr>
          <w:rFonts w:cs="Times New Roman"/>
          <w:lang w:eastAsia="en-US"/>
        </w:rPr>
        <w:fldChar w:fldCharType="end"/>
      </w:r>
      <w:r w:rsidR="00C46529">
        <w:rPr>
          <w:rFonts w:cs="Times New Roman"/>
          <w:lang w:eastAsia="en-US"/>
        </w:rPr>
        <w:t xml:space="preserve"> depicts </w:t>
      </w:r>
      <w:r>
        <w:rPr>
          <w:rFonts w:cs="Times New Roman"/>
          <w:lang w:eastAsia="en-US"/>
        </w:rPr>
        <w:t>the correlator output</w:t>
      </w:r>
      <w:r w:rsidR="00E728B9">
        <w:rPr>
          <w:rFonts w:cs="Times New Roman"/>
          <w:lang w:eastAsia="en-US"/>
        </w:rPr>
        <w:t xml:space="preserve"> for </w:t>
      </w:r>
      <w:r>
        <w:rPr>
          <w:rFonts w:cs="Times New Roman"/>
          <w:lang w:eastAsia="en-US"/>
        </w:rPr>
        <w:t>code multiplex</w:t>
      </w:r>
      <w:r w:rsidR="00E728B9">
        <w:rPr>
          <w:rFonts w:cs="Times New Roman"/>
          <w:lang w:eastAsia="en-US"/>
        </w:rPr>
        <w:t>. The correlator calculates the cross correlation of the input signal with the transmitted reference signals. 8 correlations according to the 8 reference sequences are calculated.</w:t>
      </w:r>
      <w:r>
        <w:rPr>
          <w:rFonts w:cs="Times New Roman"/>
          <w:lang w:eastAsia="en-US"/>
        </w:rPr>
        <w:t xml:space="preserve"> Due to the limited cross correlation </w:t>
      </w:r>
      <w:r w:rsidR="00E728B9">
        <w:rPr>
          <w:rFonts w:cs="Times New Roman"/>
          <w:lang w:eastAsia="en-US"/>
        </w:rPr>
        <w:t>properties</w:t>
      </w:r>
      <w:r>
        <w:rPr>
          <w:rFonts w:cs="Times New Roman"/>
          <w:lang w:eastAsia="en-US"/>
        </w:rPr>
        <w:t xml:space="preserve"> of the PN sequences the strong signal cause interference resulting in a noisy correlation function.</w:t>
      </w:r>
      <w:r w:rsidR="00E728B9">
        <w:rPr>
          <w:rFonts w:cs="Times New Roman"/>
          <w:lang w:eastAsia="en-US"/>
        </w:rPr>
        <w:t xml:space="preserve"> The figure shows two examples for different level ratios between the wanted signal and the interfering signal. </w:t>
      </w:r>
      <w:r>
        <w:rPr>
          <w:rFonts w:cs="Times New Roman"/>
          <w:lang w:eastAsia="en-US"/>
        </w:rPr>
        <w:t xml:space="preserve"> </w:t>
      </w:r>
    </w:p>
    <w:p w14:paraId="62415118" w14:textId="77777777" w:rsidR="00274BF8" w:rsidRDefault="00274BF8" w:rsidP="00274BF8">
      <w:pPr>
        <w:rPr>
          <w:rFonts w:cs="Times New Roman"/>
          <w:lang w:eastAsia="en-US"/>
        </w:rPr>
      </w:pPr>
    </w:p>
    <w:p w14:paraId="7ED10398" w14:textId="77777777" w:rsidR="00274BF8" w:rsidRDefault="00274BF8" w:rsidP="00274BF8">
      <w:pPr>
        <w:jc w:val="center"/>
        <w:rPr>
          <w:rFonts w:cs="Times New Roman"/>
          <w:lang w:eastAsia="en-US"/>
        </w:rPr>
      </w:pPr>
      <w:r>
        <w:rPr>
          <w:rFonts w:cs="Times New Roman"/>
          <w:noProof/>
          <w:lang w:val="de-DE"/>
        </w:rPr>
        <w:drawing>
          <wp:inline distT="0" distB="0" distL="0" distR="0" wp14:anchorId="6ABFEB8C" wp14:editId="5FBC4BF9">
            <wp:extent cx="2845435" cy="188849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45435" cy="1888490"/>
                    </a:xfrm>
                    <a:prstGeom prst="rect">
                      <a:avLst/>
                    </a:prstGeom>
                    <a:noFill/>
                    <a:ln>
                      <a:noFill/>
                    </a:ln>
                  </pic:spPr>
                </pic:pic>
              </a:graphicData>
            </a:graphic>
          </wp:inline>
        </w:drawing>
      </w:r>
      <w:r>
        <w:rPr>
          <w:rFonts w:cs="Times New Roman"/>
          <w:noProof/>
          <w:lang w:val="de-DE"/>
        </w:rPr>
        <w:drawing>
          <wp:inline distT="0" distB="0" distL="0" distR="0" wp14:anchorId="55BB81CC" wp14:editId="156F4FFF">
            <wp:extent cx="2879725" cy="1931035"/>
            <wp:effectExtent l="0" t="0" r="0" b="0"/>
            <wp:docPr id="21"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79725" cy="1931035"/>
                    </a:xfrm>
                    <a:prstGeom prst="rect">
                      <a:avLst/>
                    </a:prstGeom>
                    <a:noFill/>
                    <a:ln>
                      <a:noFill/>
                    </a:ln>
                  </pic:spPr>
                </pic:pic>
              </a:graphicData>
            </a:graphic>
          </wp:inline>
        </w:drawing>
      </w:r>
    </w:p>
    <w:p w14:paraId="3383E46B" w14:textId="2676626D" w:rsidR="00274BF8" w:rsidRDefault="00274BF8" w:rsidP="00274BF8">
      <w:pPr>
        <w:pStyle w:val="Beschriftung"/>
        <w:rPr>
          <w:lang w:eastAsia="en-US"/>
        </w:rPr>
      </w:pPr>
      <w:bookmarkStart w:id="14" w:name="_Ref127476331"/>
      <w:r>
        <w:t xml:space="preserve">Figure </w:t>
      </w:r>
      <w:r>
        <w:fldChar w:fldCharType="begin"/>
      </w:r>
      <w:r>
        <w:instrText xml:space="preserve"> SEQ Figure \* ARABIC </w:instrText>
      </w:r>
      <w:r>
        <w:fldChar w:fldCharType="separate"/>
      </w:r>
      <w:r w:rsidR="006E1AD0">
        <w:rPr>
          <w:noProof/>
        </w:rPr>
        <w:t>9</w:t>
      </w:r>
      <w:r>
        <w:fldChar w:fldCharType="end"/>
      </w:r>
      <w:bookmarkEnd w:id="14"/>
      <w:r>
        <w:t>: Examples for correlator output for code multiplex (COMB = 2, 2 symbols): Signal from strong RSU (left) and signal from weak RSU (right)</w:t>
      </w:r>
    </w:p>
    <w:p w14:paraId="65DE9CA2" w14:textId="77777777" w:rsidR="00274BF8" w:rsidRDefault="00274BF8" w:rsidP="00274BF8">
      <w:pPr>
        <w:rPr>
          <w:rFonts w:cs="Times New Roman"/>
          <w:lang w:eastAsia="en-US"/>
        </w:rPr>
      </w:pPr>
    </w:p>
    <w:p w14:paraId="282BE2CC" w14:textId="501F9A21" w:rsidR="00274BF8" w:rsidRDefault="00274BF8" w:rsidP="00274BF8">
      <w:pPr>
        <w:rPr>
          <w:rFonts w:cs="Times New Roman"/>
          <w:lang w:eastAsia="en-US"/>
        </w:rPr>
      </w:pPr>
      <w:r>
        <w:rPr>
          <w:rFonts w:cs="Times New Roman"/>
          <w:lang w:eastAsia="en-US"/>
        </w:rPr>
        <w:t>The resulting positioning performance (for the evaluation LOS reception was assumed for all UE</w:t>
      </w:r>
      <w:r>
        <w:rPr>
          <w:rFonts w:cs="Times New Roman"/>
          <w:lang w:eastAsia="en-US"/>
        </w:rPr>
        <w:sym w:font="Wingdings" w:char="F0F3"/>
      </w:r>
      <w:r>
        <w:rPr>
          <w:rFonts w:cs="Times New Roman"/>
          <w:lang w:eastAsia="en-US"/>
        </w:rPr>
        <w:t xml:space="preserve"> RSU links) is compared in </w:t>
      </w:r>
      <w:r w:rsidR="00E728B9">
        <w:rPr>
          <w:rFonts w:cs="Times New Roman"/>
          <w:lang w:eastAsia="en-US"/>
        </w:rPr>
        <w:fldChar w:fldCharType="begin"/>
      </w:r>
      <w:r w:rsidR="00E728B9">
        <w:rPr>
          <w:rFonts w:cs="Times New Roman"/>
          <w:lang w:eastAsia="en-US"/>
        </w:rPr>
        <w:instrText xml:space="preserve"> REF _Ref127476656 \h </w:instrText>
      </w:r>
      <w:r w:rsidR="00E728B9">
        <w:rPr>
          <w:rFonts w:cs="Times New Roman"/>
          <w:lang w:eastAsia="en-US"/>
        </w:rPr>
      </w:r>
      <w:r w:rsidR="00E728B9">
        <w:rPr>
          <w:rFonts w:cs="Times New Roman"/>
          <w:lang w:eastAsia="en-US"/>
        </w:rPr>
        <w:fldChar w:fldCharType="separate"/>
      </w:r>
      <w:r w:rsidR="006E1AD0">
        <w:t xml:space="preserve">Figure </w:t>
      </w:r>
      <w:r w:rsidR="006E1AD0">
        <w:rPr>
          <w:noProof/>
        </w:rPr>
        <w:t>10</w:t>
      </w:r>
      <w:r w:rsidR="00E728B9">
        <w:rPr>
          <w:rFonts w:cs="Times New Roman"/>
          <w:lang w:eastAsia="en-US"/>
        </w:rPr>
        <w:fldChar w:fldCharType="end"/>
      </w:r>
      <w:r w:rsidR="005A246B">
        <w:rPr>
          <w:rFonts w:cs="Times New Roman"/>
          <w:lang w:eastAsia="en-US"/>
        </w:rPr>
        <w:t xml:space="preserve"> </w:t>
      </w:r>
      <w:r>
        <w:rPr>
          <w:rFonts w:cs="Times New Roman"/>
          <w:lang w:eastAsia="en-US"/>
        </w:rPr>
        <w:t xml:space="preserve">for the following configurations: </w:t>
      </w:r>
    </w:p>
    <w:p w14:paraId="36A86DD3" w14:textId="77777777" w:rsidR="00274BF8" w:rsidRDefault="00274BF8" w:rsidP="00274BF8">
      <w:pPr>
        <w:pStyle w:val="Listenabsatz"/>
        <w:numPr>
          <w:ilvl w:val="0"/>
          <w:numId w:val="6"/>
        </w:numPr>
        <w:tabs>
          <w:tab w:val="left" w:pos="567"/>
          <w:tab w:val="left" w:pos="2835"/>
        </w:tabs>
        <w:ind w:left="2835" w:firstLineChars="0" w:hanging="2551"/>
        <w:rPr>
          <w:lang w:eastAsia="en-US"/>
        </w:rPr>
      </w:pPr>
      <w:r>
        <w:t xml:space="preserve">“no sharing”: </w:t>
      </w:r>
      <w:r>
        <w:tab/>
        <w:t xml:space="preserve">different resources are assigned to each SL-PRS </w:t>
      </w:r>
    </w:p>
    <w:p w14:paraId="7689F697" w14:textId="77777777" w:rsidR="00274BF8" w:rsidRDefault="00274BF8" w:rsidP="00274BF8">
      <w:pPr>
        <w:pStyle w:val="Listenabsatz"/>
        <w:numPr>
          <w:ilvl w:val="0"/>
          <w:numId w:val="6"/>
        </w:numPr>
        <w:tabs>
          <w:tab w:val="left" w:pos="567"/>
          <w:tab w:val="left" w:pos="2835"/>
        </w:tabs>
        <w:ind w:left="2835" w:firstLineChars="0" w:hanging="2551"/>
      </w:pPr>
      <w:r>
        <w:t xml:space="preserve">“cs mux, 23dBm”: </w:t>
      </w:r>
      <w:r>
        <w:tab/>
        <w:t>Eight RSUs share the same REs. The RSU uses the same sequence, but different cyclic shift. The transmit power was 23dBm</w:t>
      </w:r>
    </w:p>
    <w:p w14:paraId="25C5EEE0" w14:textId="31574EAD" w:rsidR="00274BF8" w:rsidRDefault="00274BF8" w:rsidP="00274BF8">
      <w:pPr>
        <w:pStyle w:val="Listenabsatz"/>
        <w:numPr>
          <w:ilvl w:val="0"/>
          <w:numId w:val="6"/>
        </w:numPr>
        <w:tabs>
          <w:tab w:val="left" w:pos="567"/>
          <w:tab w:val="left" w:pos="2835"/>
        </w:tabs>
        <w:ind w:left="2835" w:firstLineChars="0" w:hanging="2551"/>
      </w:pPr>
      <w:r>
        <w:lastRenderedPageBreak/>
        <w:t>“code multiplex”</w:t>
      </w:r>
      <w:r>
        <w:tab/>
        <w:t>Eight RSUs share the same REs. Different sequence</w:t>
      </w:r>
      <w:r w:rsidR="00737783">
        <w:t>s</w:t>
      </w:r>
      <w:r>
        <w:t xml:space="preserve"> are assigned to each RSU</w:t>
      </w:r>
    </w:p>
    <w:p w14:paraId="3569D022" w14:textId="77777777" w:rsidR="00274BF8" w:rsidRDefault="00274BF8" w:rsidP="00274BF8">
      <w:pPr>
        <w:pStyle w:val="Listenabsatz"/>
        <w:numPr>
          <w:ilvl w:val="0"/>
          <w:numId w:val="6"/>
        </w:numPr>
        <w:tabs>
          <w:tab w:val="left" w:pos="567"/>
          <w:tab w:val="left" w:pos="2835"/>
        </w:tabs>
        <w:ind w:left="2835" w:firstLineChars="0" w:hanging="2551"/>
      </w:pPr>
      <w:r>
        <w:t xml:space="preserve">“cs mux, 0dBm”: </w:t>
      </w:r>
      <w:r>
        <w:tab/>
        <w:t>Compared to the configuration “cs mux, 23dBm” the transmit power was reduced to 0 dBm</w:t>
      </w:r>
    </w:p>
    <w:p w14:paraId="37626A24" w14:textId="23D187C2" w:rsidR="00274BF8" w:rsidRDefault="00274BF8" w:rsidP="00274BF8">
      <w:pPr>
        <w:rPr>
          <w:rFonts w:cs="Times New Roman"/>
        </w:rPr>
      </w:pPr>
      <w:r>
        <w:rPr>
          <w:rFonts w:cs="Times New Roman"/>
        </w:rPr>
        <w:t>For the given evaluation scenario</w:t>
      </w:r>
      <w:r w:rsidR="00DC2B73">
        <w:rPr>
          <w:rFonts w:cs="Times New Roman"/>
        </w:rPr>
        <w:t>,</w:t>
      </w:r>
      <w:r>
        <w:rPr>
          <w:rFonts w:cs="Times New Roman"/>
        </w:rPr>
        <w:t xml:space="preserve"> the ToA estimator fails for app. 50% of the measurements, if code multiplex is used for resource sharing, whereas cyclic shift multiplex is able to separate all eight RSUs</w:t>
      </w:r>
    </w:p>
    <w:p w14:paraId="558EACFC" w14:textId="77777777" w:rsidR="00274BF8" w:rsidRDefault="00274BF8" w:rsidP="00274BF8">
      <w:pPr>
        <w:rPr>
          <w:rFonts w:cs="Times New Roman"/>
        </w:rPr>
      </w:pPr>
    </w:p>
    <w:p w14:paraId="5D8F2B71" w14:textId="77777777" w:rsidR="00274BF8" w:rsidRDefault="00274BF8" w:rsidP="00274BF8">
      <w:pPr>
        <w:jc w:val="center"/>
        <w:rPr>
          <w:rFonts w:cs="Times New Roman"/>
          <w:lang w:eastAsia="en-US"/>
        </w:rPr>
      </w:pPr>
      <w:r>
        <w:rPr>
          <w:rFonts w:cs="Times New Roman"/>
          <w:noProof/>
          <w:lang w:val="de-DE"/>
        </w:rPr>
        <w:drawing>
          <wp:inline distT="0" distB="0" distL="0" distR="0" wp14:anchorId="6A5C97CA" wp14:editId="7D381C63">
            <wp:extent cx="4025265" cy="2683510"/>
            <wp:effectExtent l="0" t="0" r="0" b="889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25265" cy="2683510"/>
                    </a:xfrm>
                    <a:prstGeom prst="rect">
                      <a:avLst/>
                    </a:prstGeom>
                    <a:noFill/>
                    <a:ln>
                      <a:noFill/>
                    </a:ln>
                  </pic:spPr>
                </pic:pic>
              </a:graphicData>
            </a:graphic>
          </wp:inline>
        </w:drawing>
      </w:r>
    </w:p>
    <w:p w14:paraId="58827D78" w14:textId="1E12077D" w:rsidR="00274BF8" w:rsidRDefault="00274BF8" w:rsidP="00274BF8">
      <w:pPr>
        <w:pStyle w:val="Beschriftung"/>
        <w:rPr>
          <w:lang w:eastAsia="en-US"/>
        </w:rPr>
      </w:pPr>
      <w:bookmarkStart w:id="15" w:name="_Ref127476656"/>
      <w:r>
        <w:t xml:space="preserve">Figure </w:t>
      </w:r>
      <w:r>
        <w:fldChar w:fldCharType="begin"/>
      </w:r>
      <w:r>
        <w:instrText xml:space="preserve"> SEQ Figure \* ARABIC </w:instrText>
      </w:r>
      <w:r>
        <w:fldChar w:fldCharType="separate"/>
      </w:r>
      <w:r w:rsidR="006E1AD0">
        <w:rPr>
          <w:noProof/>
        </w:rPr>
        <w:t>10</w:t>
      </w:r>
      <w:r>
        <w:fldChar w:fldCharType="end"/>
      </w:r>
      <w:bookmarkEnd w:id="15"/>
      <w:r>
        <w:t>: Horizontal positioning error for different resource sharing concepts</w:t>
      </w:r>
    </w:p>
    <w:p w14:paraId="21144242" w14:textId="77777777" w:rsidR="00274BF8" w:rsidRDefault="00274BF8" w:rsidP="00274BF8">
      <w:pPr>
        <w:rPr>
          <w:rFonts w:cs="Times New Roman"/>
          <w:lang w:eastAsia="en-US"/>
        </w:rPr>
      </w:pPr>
    </w:p>
    <w:p w14:paraId="213E9367" w14:textId="77777777" w:rsidR="00274BF8" w:rsidRDefault="00274BF8" w:rsidP="00274BF8">
      <w:pPr>
        <w:rPr>
          <w:rFonts w:cs="Times New Roman"/>
          <w:lang w:eastAsia="en-US"/>
        </w:rPr>
      </w:pPr>
    </w:p>
    <w:p w14:paraId="78A99D72" w14:textId="41520B6A" w:rsidR="00274BF8" w:rsidRPr="003D5627" w:rsidRDefault="00274BF8" w:rsidP="00813280">
      <w:pPr>
        <w:ind w:left="2120" w:hanging="2120"/>
        <w:rPr>
          <w:b/>
          <w:bCs/>
          <w:lang w:eastAsia="en-US"/>
        </w:rPr>
      </w:pPr>
      <w:r w:rsidRPr="00813280">
        <w:rPr>
          <w:rFonts w:cs="Times New Roman"/>
          <w:b/>
          <w:bCs/>
          <w:lang w:eastAsia="en-US"/>
        </w:rPr>
        <w:t>Observation</w:t>
      </w:r>
      <w:r w:rsidR="005A246B" w:rsidRPr="00813280">
        <w:rPr>
          <w:rFonts w:cs="Times New Roman"/>
          <w:b/>
          <w:bCs/>
          <w:lang w:eastAsia="en-US"/>
        </w:rPr>
        <w:t xml:space="preserve"> 5</w:t>
      </w:r>
      <w:r w:rsidRPr="00813280">
        <w:rPr>
          <w:rFonts w:cs="Times New Roman"/>
          <w:b/>
          <w:bCs/>
          <w:lang w:eastAsia="en-US"/>
        </w:rPr>
        <w:t xml:space="preserve">: </w:t>
      </w:r>
      <w:r w:rsidR="005A246B" w:rsidRPr="00813280">
        <w:rPr>
          <w:rFonts w:cs="Times New Roman"/>
          <w:b/>
          <w:bCs/>
          <w:lang w:eastAsia="en-US"/>
        </w:rPr>
        <w:tab/>
        <w:t xml:space="preserve">Cyclic shift allows a better </w:t>
      </w:r>
      <w:r w:rsidR="005F1DA9" w:rsidRPr="00813280">
        <w:rPr>
          <w:rFonts w:cs="Times New Roman"/>
          <w:b/>
          <w:bCs/>
          <w:lang w:eastAsia="en-US"/>
        </w:rPr>
        <w:t>separations</w:t>
      </w:r>
      <w:r w:rsidR="005A246B" w:rsidRPr="00813280">
        <w:rPr>
          <w:rFonts w:cs="Times New Roman"/>
          <w:b/>
          <w:bCs/>
          <w:lang w:eastAsia="en-US"/>
        </w:rPr>
        <w:t xml:space="preserve"> of SL-PRS using the same REs wherein the SL-PRSs of different transmitter are received</w:t>
      </w:r>
      <w:r w:rsidR="005A246B">
        <w:rPr>
          <w:b/>
          <w:bCs/>
          <w:lang w:eastAsia="en-US"/>
        </w:rPr>
        <w:t xml:space="preserve"> with high level difference </w:t>
      </w:r>
    </w:p>
    <w:p w14:paraId="6E98AD32" w14:textId="77777777" w:rsidR="00274BF8" w:rsidRDefault="00274BF8" w:rsidP="00A16B71">
      <w:pPr>
        <w:pStyle w:val="Listenabsatz"/>
        <w:numPr>
          <w:ilvl w:val="0"/>
          <w:numId w:val="8"/>
        </w:numPr>
        <w:ind w:firstLineChars="0"/>
        <w:rPr>
          <w:b/>
          <w:bCs/>
          <w:sz w:val="24"/>
          <w:szCs w:val="24"/>
          <w:lang w:eastAsia="en-US"/>
        </w:rPr>
      </w:pPr>
      <w:r w:rsidRPr="003D5627">
        <w:rPr>
          <w:b/>
          <w:bCs/>
          <w:sz w:val="24"/>
          <w:szCs w:val="24"/>
          <w:lang w:eastAsia="en-US"/>
        </w:rPr>
        <w:t>Code multiplex fails due to the high power difference and limited cross correlation performance of the sequences.</w:t>
      </w:r>
    </w:p>
    <w:p w14:paraId="65C779DD" w14:textId="7239514B" w:rsidR="00274BF8" w:rsidRPr="003D5627" w:rsidRDefault="00274BF8" w:rsidP="00A16B71">
      <w:pPr>
        <w:pStyle w:val="Listenabsatz"/>
        <w:numPr>
          <w:ilvl w:val="0"/>
          <w:numId w:val="8"/>
        </w:numPr>
        <w:ind w:firstLineChars="0"/>
        <w:rPr>
          <w:b/>
          <w:bCs/>
          <w:sz w:val="24"/>
          <w:szCs w:val="24"/>
          <w:lang w:eastAsia="en-US"/>
        </w:rPr>
      </w:pPr>
      <w:r w:rsidRPr="003D5627">
        <w:rPr>
          <w:b/>
          <w:bCs/>
          <w:sz w:val="24"/>
          <w:szCs w:val="24"/>
          <w:lang w:eastAsia="en-US"/>
        </w:rPr>
        <w:t xml:space="preserve">Cyclic shift multiplex performance achieves the Rel-18 requirements despite reduced transmit power allowing low power SL-PRS transmission. </w:t>
      </w:r>
    </w:p>
    <w:p w14:paraId="3706B063" w14:textId="77777777" w:rsidR="006116B9" w:rsidRPr="0046627F" w:rsidRDefault="006116B9" w:rsidP="0046627F">
      <w:pPr>
        <w:rPr>
          <w:lang w:eastAsia="en-US"/>
        </w:rPr>
      </w:pPr>
    </w:p>
    <w:p w14:paraId="69F27420" w14:textId="7D9326ED" w:rsidR="00363DA1" w:rsidRPr="003D5627" w:rsidRDefault="001B5616" w:rsidP="00363DA1">
      <w:pPr>
        <w:ind w:left="2127" w:hanging="2127"/>
        <w:rPr>
          <w:rFonts w:cs="Times New Roman"/>
          <w:b/>
          <w:bCs/>
          <w:lang w:eastAsia="en-US"/>
        </w:rPr>
      </w:pPr>
      <w:r>
        <w:rPr>
          <w:b/>
          <w:bCs/>
          <w:lang w:eastAsia="en-US"/>
        </w:rPr>
        <w:t>Proposal</w:t>
      </w:r>
      <w:r w:rsidRPr="005E12B3">
        <w:rPr>
          <w:b/>
          <w:bCs/>
          <w:lang w:eastAsia="en-US"/>
        </w:rPr>
        <w:t xml:space="preserve"> </w:t>
      </w:r>
      <w:r w:rsidR="005A246B">
        <w:rPr>
          <w:b/>
          <w:bCs/>
          <w:lang w:eastAsia="en-US"/>
        </w:rPr>
        <w:t>5</w:t>
      </w:r>
      <w:r w:rsidRPr="005E12B3">
        <w:rPr>
          <w:b/>
          <w:bCs/>
          <w:lang w:eastAsia="en-US"/>
        </w:rPr>
        <w:t>:</w:t>
      </w:r>
      <w:r>
        <w:rPr>
          <w:b/>
          <w:bCs/>
          <w:lang w:eastAsia="en-US"/>
        </w:rPr>
        <w:t xml:space="preserve"> </w:t>
      </w:r>
      <w:r>
        <w:rPr>
          <w:b/>
          <w:bCs/>
          <w:lang w:eastAsia="en-US"/>
        </w:rPr>
        <w:tab/>
      </w:r>
      <w:r w:rsidR="00363DA1" w:rsidRPr="003D5627">
        <w:rPr>
          <w:rFonts w:cs="Times New Roman"/>
          <w:b/>
          <w:bCs/>
          <w:lang w:eastAsia="en-US"/>
        </w:rPr>
        <w:t>Supp</w:t>
      </w:r>
      <w:r w:rsidR="00363DA1" w:rsidRPr="008A28EC">
        <w:rPr>
          <w:rFonts w:cs="Times New Roman"/>
          <w:b/>
          <w:bCs/>
          <w:lang w:eastAsia="en-US"/>
        </w:rPr>
        <w:t>ort cyclic shift</w:t>
      </w:r>
      <w:r w:rsidR="00363DA1" w:rsidRPr="003D5627">
        <w:rPr>
          <w:rFonts w:cs="Times New Roman"/>
          <w:b/>
          <w:bCs/>
          <w:lang w:eastAsia="en-US"/>
        </w:rPr>
        <w:t xml:space="preserve"> configuration for the SL-PRS. </w:t>
      </w:r>
    </w:p>
    <w:p w14:paraId="2B6C4714" w14:textId="1CC0D3BF" w:rsidR="0026795B" w:rsidRDefault="0026795B" w:rsidP="00363DA1">
      <w:pPr>
        <w:ind w:left="2127" w:hanging="2127"/>
        <w:rPr>
          <w:rFonts w:eastAsia="SimSun"/>
          <w:b/>
          <w:bCs/>
          <w:sz w:val="28"/>
          <w:szCs w:val="28"/>
          <w:lang w:eastAsia="en-US"/>
        </w:rPr>
      </w:pPr>
    </w:p>
    <w:p w14:paraId="56B650F3" w14:textId="77777777" w:rsidR="005A246B" w:rsidRDefault="005A246B">
      <w:pPr>
        <w:spacing w:after="200" w:line="276" w:lineRule="auto"/>
        <w:rPr>
          <w:rFonts w:eastAsia="SimSun"/>
          <w:b/>
          <w:bCs/>
          <w:sz w:val="28"/>
          <w:szCs w:val="28"/>
          <w:lang w:eastAsia="en-US"/>
        </w:rPr>
      </w:pPr>
      <w:r>
        <w:br w:type="page"/>
      </w:r>
    </w:p>
    <w:p w14:paraId="5E3F9214" w14:textId="00C81834" w:rsidR="0051410E" w:rsidRDefault="0051410E" w:rsidP="00CC7F1F">
      <w:pPr>
        <w:pStyle w:val="berschrift1"/>
        <w:ind w:left="450"/>
      </w:pPr>
      <w:r>
        <w:lastRenderedPageBreak/>
        <w:t>OLPC</w:t>
      </w:r>
      <w:r w:rsidR="00A67BF7">
        <w:t xml:space="preserve"> for </w:t>
      </w:r>
      <w:r w:rsidR="00A67BF7">
        <w:t>SL-PRS</w:t>
      </w:r>
    </w:p>
    <w:p w14:paraId="4036998B" w14:textId="3FDB0269" w:rsidR="0051410E" w:rsidRDefault="0051410E" w:rsidP="0051410E">
      <w:pPr>
        <w:rPr>
          <w:lang w:eastAsia="en-US"/>
        </w:rPr>
      </w:pPr>
    </w:p>
    <w:p w14:paraId="10AA932E" w14:textId="34C8C3F4" w:rsidR="00520DD1" w:rsidRDefault="00520DD1" w:rsidP="00A16B71">
      <w:pPr>
        <w:rPr>
          <w:lang w:eastAsia="en-US"/>
        </w:rPr>
      </w:pPr>
      <w:r>
        <w:rPr>
          <w:lang w:eastAsia="en-US"/>
        </w:rPr>
        <w:t xml:space="preserve">AGC and power control are technologies to optimize the RF performance of the equipment or to reduce the interference. </w:t>
      </w:r>
      <w:r w:rsidR="00D67C28">
        <w:rPr>
          <w:lang w:eastAsia="en-US"/>
        </w:rPr>
        <w:t xml:space="preserve"> </w:t>
      </w:r>
      <w:r>
        <w:rPr>
          <w:lang w:eastAsia="en-US"/>
        </w:rPr>
        <w:t xml:space="preserve">AGC is an efficient concept for </w:t>
      </w:r>
      <w:r w:rsidRPr="006E1AD0">
        <w:rPr>
          <w:b/>
          <w:bCs/>
          <w:lang w:eastAsia="en-US"/>
        </w:rPr>
        <w:t>one-to-many</w:t>
      </w:r>
      <w:r>
        <w:rPr>
          <w:lang w:eastAsia="en-US"/>
        </w:rPr>
        <w:t xml:space="preserve"> or </w:t>
      </w:r>
      <w:r w:rsidRPr="006E1AD0">
        <w:rPr>
          <w:b/>
          <w:bCs/>
          <w:lang w:eastAsia="en-US"/>
        </w:rPr>
        <w:t>one-to-one</w:t>
      </w:r>
      <w:r>
        <w:rPr>
          <w:lang w:eastAsia="en-US"/>
        </w:rPr>
        <w:t xml:space="preserve"> (one UE uses the complete carrier bandwidth) applications. In case of </w:t>
      </w:r>
      <w:r w:rsidRPr="006E1AD0">
        <w:rPr>
          <w:b/>
          <w:bCs/>
          <w:lang w:eastAsia="en-US"/>
        </w:rPr>
        <w:t>many-to-one</w:t>
      </w:r>
      <w:r>
        <w:rPr>
          <w:lang w:eastAsia="en-US"/>
        </w:rPr>
        <w:t xml:space="preserve"> (several UEs share the SL-BWP) power control </w:t>
      </w:r>
      <w:r w:rsidR="000B5836">
        <w:rPr>
          <w:lang w:eastAsia="en-US"/>
        </w:rPr>
        <w:t>ensures that all signal</w:t>
      </w:r>
      <w:r w:rsidR="00672A7D">
        <w:rPr>
          <w:lang w:eastAsia="en-US"/>
        </w:rPr>
        <w:t>s</w:t>
      </w:r>
      <w:r w:rsidR="000B5836">
        <w:rPr>
          <w:lang w:eastAsia="en-US"/>
        </w:rPr>
        <w:t xml:space="preserve"> arrive at similar level at the receiver. </w:t>
      </w:r>
    </w:p>
    <w:p w14:paraId="43FFA27B" w14:textId="77777777" w:rsidR="00D67C28" w:rsidRDefault="00D67C28" w:rsidP="000B5836">
      <w:pPr>
        <w:rPr>
          <w:lang w:eastAsia="en-US"/>
        </w:rPr>
      </w:pPr>
    </w:p>
    <w:p w14:paraId="2F7A7E5D" w14:textId="62C8C66B" w:rsidR="00B87100" w:rsidRDefault="000B5836" w:rsidP="00A16B71">
      <w:pPr>
        <w:rPr>
          <w:lang w:eastAsia="en-US"/>
        </w:rPr>
      </w:pPr>
      <w:r>
        <w:rPr>
          <w:lang w:eastAsia="en-US"/>
        </w:rPr>
        <w:t xml:space="preserve">Positioning applications using several UEs can be considered as “many-to-many” application, if several UEs share the same slot using schemes like COMB structure, for example. </w:t>
      </w:r>
      <w:r w:rsidR="00B87100">
        <w:rPr>
          <w:lang w:eastAsia="en-US"/>
        </w:rPr>
        <w:t xml:space="preserve">An example scenario is given in </w:t>
      </w:r>
      <w:r w:rsidR="00B87100">
        <w:rPr>
          <w:lang w:eastAsia="en-US"/>
        </w:rPr>
        <w:fldChar w:fldCharType="begin"/>
      </w:r>
      <w:r w:rsidR="00B87100">
        <w:rPr>
          <w:lang w:eastAsia="en-US"/>
        </w:rPr>
        <w:instrText xml:space="preserve"> REF _Ref127375949 \h </w:instrText>
      </w:r>
      <w:r w:rsidR="00B87100">
        <w:rPr>
          <w:lang w:eastAsia="en-US"/>
        </w:rPr>
      </w:r>
      <w:r w:rsidR="00B87100">
        <w:rPr>
          <w:lang w:eastAsia="en-US"/>
        </w:rPr>
        <w:fldChar w:fldCharType="separate"/>
      </w:r>
      <w:r w:rsidR="006E1AD0">
        <w:t xml:space="preserve">Figure </w:t>
      </w:r>
      <w:r w:rsidR="006E1AD0">
        <w:rPr>
          <w:noProof/>
        </w:rPr>
        <w:t>11</w:t>
      </w:r>
      <w:r w:rsidR="00B87100">
        <w:rPr>
          <w:lang w:eastAsia="en-US"/>
        </w:rPr>
        <w:fldChar w:fldCharType="end"/>
      </w:r>
      <w:r w:rsidR="00186EFD">
        <w:rPr>
          <w:lang w:eastAsia="en-US"/>
        </w:rPr>
        <w:t xml:space="preserve">. The figure shows the 5 UEs wherein three in receive mode (“R-UE”) and </w:t>
      </w:r>
      <w:r w:rsidR="00192FE0">
        <w:rPr>
          <w:lang w:eastAsia="en-US"/>
        </w:rPr>
        <w:t>2 in transmit mode (“T-UE”) and the related propagation paths (“hYX” where Y denotes the receiver number and X the transmitter number). W</w:t>
      </w:r>
      <w:r w:rsidR="00B87100">
        <w:rPr>
          <w:lang w:eastAsia="en-US"/>
        </w:rPr>
        <w:t xml:space="preserve">e assume: </w:t>
      </w:r>
    </w:p>
    <w:p w14:paraId="305F43E7" w14:textId="3C2F189B" w:rsidR="00B87100" w:rsidRDefault="00B87100" w:rsidP="005F6DB6">
      <w:pPr>
        <w:pStyle w:val="Listenabsatz"/>
        <w:numPr>
          <w:ilvl w:val="0"/>
          <w:numId w:val="26"/>
        </w:numPr>
        <w:ind w:firstLineChars="0"/>
        <w:rPr>
          <w:lang w:eastAsia="en-US"/>
        </w:rPr>
      </w:pPr>
      <w:r>
        <w:rPr>
          <w:lang w:eastAsia="en-US"/>
        </w:rPr>
        <w:t xml:space="preserve">Two UEs </w:t>
      </w:r>
      <w:r w:rsidR="00D67C28">
        <w:rPr>
          <w:lang w:eastAsia="en-US"/>
        </w:rPr>
        <w:t>(T</w:t>
      </w:r>
      <w:r w:rsidR="00186EFD">
        <w:rPr>
          <w:lang w:eastAsia="en-US"/>
        </w:rPr>
        <w:t>-</w:t>
      </w:r>
      <w:r w:rsidR="00D67C28">
        <w:rPr>
          <w:lang w:eastAsia="en-US"/>
        </w:rPr>
        <w:t>UE1</w:t>
      </w:r>
      <w:r w:rsidR="00186EFD">
        <w:rPr>
          <w:lang w:eastAsia="en-US"/>
        </w:rPr>
        <w:t xml:space="preserve"> and T-</w:t>
      </w:r>
      <w:r w:rsidR="00D67C28">
        <w:rPr>
          <w:lang w:eastAsia="en-US"/>
        </w:rPr>
        <w:t xml:space="preserve">UE2) </w:t>
      </w:r>
      <w:r>
        <w:rPr>
          <w:lang w:eastAsia="en-US"/>
        </w:rPr>
        <w:t xml:space="preserve">are transmitting </w:t>
      </w:r>
      <w:r w:rsidR="00192FE0">
        <w:rPr>
          <w:lang w:eastAsia="en-US"/>
        </w:rPr>
        <w:t xml:space="preserve">in the same OFDM symbol </w:t>
      </w:r>
      <w:r>
        <w:rPr>
          <w:lang w:eastAsia="en-US"/>
        </w:rPr>
        <w:t>using a COMB structure</w:t>
      </w:r>
    </w:p>
    <w:p w14:paraId="1C45124F" w14:textId="4A5F39C3" w:rsidR="00B87100" w:rsidRDefault="00B87100" w:rsidP="005F6DB6">
      <w:pPr>
        <w:pStyle w:val="Listenabsatz"/>
        <w:numPr>
          <w:ilvl w:val="0"/>
          <w:numId w:val="26"/>
        </w:numPr>
        <w:ind w:firstLineChars="0"/>
        <w:rPr>
          <w:lang w:eastAsia="en-US"/>
        </w:rPr>
      </w:pPr>
      <w:r>
        <w:rPr>
          <w:lang w:eastAsia="en-US"/>
        </w:rPr>
        <w:t xml:space="preserve">The signal may be configured to be received by three UEs </w:t>
      </w:r>
      <w:r w:rsidR="00D67C28">
        <w:rPr>
          <w:lang w:eastAsia="en-US"/>
        </w:rPr>
        <w:t>(</w:t>
      </w:r>
      <w:r w:rsidR="00186EFD">
        <w:rPr>
          <w:lang w:eastAsia="en-US"/>
        </w:rPr>
        <w:t>R-</w:t>
      </w:r>
      <w:r w:rsidR="00D67C28">
        <w:rPr>
          <w:lang w:eastAsia="en-US"/>
        </w:rPr>
        <w:t xml:space="preserve">UE1, </w:t>
      </w:r>
      <w:r w:rsidR="00186EFD">
        <w:rPr>
          <w:lang w:eastAsia="en-US"/>
        </w:rPr>
        <w:t>R-</w:t>
      </w:r>
      <w:r w:rsidR="00D67C28">
        <w:rPr>
          <w:lang w:eastAsia="en-US"/>
        </w:rPr>
        <w:t xml:space="preserve">UE2 and </w:t>
      </w:r>
      <w:r w:rsidR="00186EFD">
        <w:rPr>
          <w:lang w:eastAsia="en-US"/>
        </w:rPr>
        <w:t>R-</w:t>
      </w:r>
      <w:r w:rsidR="00D67C28">
        <w:rPr>
          <w:lang w:eastAsia="en-US"/>
        </w:rPr>
        <w:t>UE3</w:t>
      </w:r>
      <w:r w:rsidR="00186EFD">
        <w:rPr>
          <w:lang w:eastAsia="en-US"/>
        </w:rPr>
        <w:t>)</w:t>
      </w:r>
    </w:p>
    <w:p w14:paraId="2CB6C6F5" w14:textId="38FE9BB8" w:rsidR="00B87100" w:rsidRDefault="00B87100" w:rsidP="005F6DB6">
      <w:pPr>
        <w:pStyle w:val="Listenabsatz"/>
        <w:numPr>
          <w:ilvl w:val="1"/>
          <w:numId w:val="26"/>
        </w:numPr>
        <w:ind w:firstLineChars="0"/>
        <w:rPr>
          <w:lang w:eastAsia="en-US"/>
        </w:rPr>
      </w:pPr>
      <w:r>
        <w:rPr>
          <w:lang w:eastAsia="en-US"/>
        </w:rPr>
        <w:t xml:space="preserve">In parallel (multi-RTT like scenario) </w:t>
      </w:r>
    </w:p>
    <w:p w14:paraId="1AA8B552" w14:textId="4237DC6F" w:rsidR="00B87100" w:rsidRDefault="00B87100" w:rsidP="005F6DB6">
      <w:pPr>
        <w:pStyle w:val="Listenabsatz"/>
        <w:numPr>
          <w:ilvl w:val="1"/>
          <w:numId w:val="26"/>
        </w:numPr>
        <w:ind w:firstLineChars="0"/>
        <w:rPr>
          <w:lang w:eastAsia="en-US"/>
        </w:rPr>
      </w:pPr>
      <w:r>
        <w:rPr>
          <w:lang w:eastAsia="en-US"/>
        </w:rPr>
        <w:t xml:space="preserve">Sequential (the </w:t>
      </w:r>
      <w:r w:rsidR="00192FE0">
        <w:rPr>
          <w:lang w:eastAsia="en-US"/>
        </w:rPr>
        <w:t xml:space="preserve">transmit power of the </w:t>
      </w:r>
      <w:r>
        <w:rPr>
          <w:lang w:eastAsia="en-US"/>
        </w:rPr>
        <w:t xml:space="preserve">signal is adjusted </w:t>
      </w:r>
      <w:r w:rsidR="00192FE0">
        <w:rPr>
          <w:lang w:eastAsia="en-US"/>
        </w:rPr>
        <w:t>according the target</w:t>
      </w:r>
      <w:r>
        <w:rPr>
          <w:lang w:eastAsia="en-US"/>
        </w:rPr>
        <w:t xml:space="preserve"> receiver)</w:t>
      </w:r>
    </w:p>
    <w:p w14:paraId="72F3A6CB" w14:textId="350E5E35" w:rsidR="002C5A64" w:rsidRPr="00C66D9C" w:rsidRDefault="00192FE0" w:rsidP="00C66D9C">
      <w:pPr>
        <w:ind w:left="851"/>
        <w:rPr>
          <w:sz w:val="22"/>
          <w:szCs w:val="22"/>
          <w:lang w:eastAsia="en-US"/>
        </w:rPr>
      </w:pPr>
      <w:r>
        <w:rPr>
          <w:sz w:val="22"/>
          <w:szCs w:val="22"/>
          <w:lang w:eastAsia="en-US"/>
        </w:rPr>
        <w:t xml:space="preserve">We assume UEs without beam-forming. </w:t>
      </w:r>
      <w:r w:rsidR="002C5A64" w:rsidRPr="00C66D9C">
        <w:rPr>
          <w:sz w:val="22"/>
          <w:szCs w:val="22"/>
          <w:lang w:eastAsia="en-US"/>
        </w:rPr>
        <w:t xml:space="preserve"> </w:t>
      </w:r>
    </w:p>
    <w:p w14:paraId="24950015" w14:textId="77777777" w:rsidR="002C5A64" w:rsidRPr="0051410E" w:rsidRDefault="002C5A64" w:rsidP="00C66D9C">
      <w:pPr>
        <w:rPr>
          <w:lang w:eastAsia="en-US"/>
        </w:rPr>
      </w:pPr>
    </w:p>
    <w:p w14:paraId="3872967B" w14:textId="78CBBB1A" w:rsidR="0051410E" w:rsidRDefault="0051410E" w:rsidP="0051410E">
      <w:pPr>
        <w:rPr>
          <w:lang w:eastAsia="en-US"/>
        </w:rPr>
      </w:pPr>
    </w:p>
    <w:p w14:paraId="3AD5BEFE" w14:textId="0340DA52" w:rsidR="001B5616" w:rsidRDefault="00472F98" w:rsidP="00E91BF5">
      <w:pPr>
        <w:jc w:val="center"/>
        <w:rPr>
          <w:lang w:eastAsia="en-US"/>
        </w:rPr>
      </w:pPr>
      <w:r w:rsidRPr="00472F98">
        <w:rPr>
          <w:noProof/>
          <w:lang w:val="de-DE"/>
        </w:rPr>
        <w:drawing>
          <wp:inline distT="0" distB="0" distL="0" distR="0" wp14:anchorId="1D2B984E" wp14:editId="7ADACF30">
            <wp:extent cx="3101340" cy="2999466"/>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10172" cy="3008008"/>
                    </a:xfrm>
                    <a:prstGeom prst="rect">
                      <a:avLst/>
                    </a:prstGeom>
                  </pic:spPr>
                </pic:pic>
              </a:graphicData>
            </a:graphic>
          </wp:inline>
        </w:drawing>
      </w:r>
    </w:p>
    <w:p w14:paraId="39803CA7" w14:textId="50881350" w:rsidR="00B87100" w:rsidRDefault="00B87100" w:rsidP="00C66D9C">
      <w:pPr>
        <w:pStyle w:val="Beschriftung"/>
        <w:rPr>
          <w:lang w:eastAsia="en-US"/>
        </w:rPr>
      </w:pPr>
      <w:bookmarkStart w:id="16" w:name="_Ref127375949"/>
      <w:r>
        <w:t xml:space="preserve">Figure </w:t>
      </w:r>
      <w:r>
        <w:fldChar w:fldCharType="begin"/>
      </w:r>
      <w:r>
        <w:instrText xml:space="preserve"> SEQ Figure \* ARABIC </w:instrText>
      </w:r>
      <w:r>
        <w:fldChar w:fldCharType="separate"/>
      </w:r>
      <w:r w:rsidR="006E1AD0">
        <w:rPr>
          <w:noProof/>
        </w:rPr>
        <w:t>11</w:t>
      </w:r>
      <w:r>
        <w:fldChar w:fldCharType="end"/>
      </w:r>
      <w:bookmarkEnd w:id="16"/>
      <w:r>
        <w:t xml:space="preserve">: </w:t>
      </w:r>
      <w:r w:rsidR="00D67C28">
        <w:t>Many</w:t>
      </w:r>
      <w:r>
        <w:t>-to-many scenario of positioning</w:t>
      </w:r>
    </w:p>
    <w:p w14:paraId="2E2B2DDA" w14:textId="01E7F4D4" w:rsidR="00E91BF5" w:rsidRDefault="00E91BF5" w:rsidP="0051410E">
      <w:pPr>
        <w:rPr>
          <w:lang w:eastAsia="en-US"/>
        </w:rPr>
      </w:pPr>
    </w:p>
    <w:p w14:paraId="57A8282A" w14:textId="4C6275E4" w:rsidR="00B17233" w:rsidRDefault="00B17233" w:rsidP="00B17233">
      <w:pPr>
        <w:rPr>
          <w:lang w:eastAsia="en-US"/>
        </w:rPr>
      </w:pPr>
      <w:r>
        <w:rPr>
          <w:lang w:eastAsia="en-US"/>
        </w:rPr>
        <w:t xml:space="preserve">Different power control options can be considered for this example </w:t>
      </w:r>
    </w:p>
    <w:p w14:paraId="6A7FF978" w14:textId="0EF58A6F" w:rsidR="00B825D9" w:rsidRDefault="00B17233" w:rsidP="005F6DB6">
      <w:pPr>
        <w:pStyle w:val="Listenabsatz"/>
        <w:numPr>
          <w:ilvl w:val="0"/>
          <w:numId w:val="27"/>
        </w:numPr>
        <w:ind w:firstLineChars="0"/>
        <w:rPr>
          <w:lang w:eastAsia="en-US"/>
        </w:rPr>
      </w:pPr>
      <w:r>
        <w:rPr>
          <w:lang w:eastAsia="en-US"/>
        </w:rPr>
        <w:t xml:space="preserve">The RS (reference signal) of the nearest UE (in the example </w:t>
      </w:r>
      <w:r w:rsidR="00D67C28">
        <w:rPr>
          <w:lang w:eastAsia="en-US"/>
        </w:rPr>
        <w:t>R-</w:t>
      </w:r>
      <w:r>
        <w:rPr>
          <w:lang w:eastAsia="en-US"/>
        </w:rPr>
        <w:t xml:space="preserve">UE3 for </w:t>
      </w:r>
      <w:r w:rsidR="00D67C28">
        <w:rPr>
          <w:lang w:eastAsia="en-US"/>
        </w:rPr>
        <w:t>T-</w:t>
      </w:r>
      <w:r>
        <w:rPr>
          <w:lang w:eastAsia="en-US"/>
        </w:rPr>
        <w:t>UE2) is selected for PC</w:t>
      </w:r>
      <w:r w:rsidR="00B825D9">
        <w:rPr>
          <w:lang w:eastAsia="en-US"/>
        </w:rPr>
        <w:t>:</w:t>
      </w:r>
    </w:p>
    <w:p w14:paraId="533D929D" w14:textId="622E3C7D" w:rsidR="00B17233" w:rsidRDefault="00B825D9" w:rsidP="00A16B71">
      <w:pPr>
        <w:pStyle w:val="Listenabsatz"/>
        <w:ind w:left="1416" w:firstLineChars="0" w:firstLine="0"/>
        <w:rPr>
          <w:lang w:eastAsia="en-US"/>
        </w:rPr>
      </w:pPr>
      <w:r>
        <w:rPr>
          <w:lang w:eastAsia="en-US"/>
        </w:rPr>
        <w:t xml:space="preserve">Due </w:t>
      </w:r>
      <w:r w:rsidR="00B17233">
        <w:rPr>
          <w:lang w:eastAsia="en-US"/>
        </w:rPr>
        <w:t xml:space="preserve">to the low pathloss of the link </w:t>
      </w:r>
      <w:r w:rsidR="00D67C28">
        <w:rPr>
          <w:lang w:eastAsia="en-US"/>
        </w:rPr>
        <w:t>(</w:t>
      </w:r>
      <w:r w:rsidR="00186EFD">
        <w:rPr>
          <w:lang w:eastAsia="en-US"/>
        </w:rPr>
        <w:t>h</w:t>
      </w:r>
      <w:r w:rsidR="00D67C28">
        <w:rPr>
          <w:lang w:eastAsia="en-US"/>
        </w:rPr>
        <w:t xml:space="preserve">32) </w:t>
      </w:r>
      <w:r w:rsidR="00B17233">
        <w:rPr>
          <w:lang w:eastAsia="en-US"/>
        </w:rPr>
        <w:t xml:space="preserve">between </w:t>
      </w:r>
      <w:r w:rsidR="00D67C28">
        <w:rPr>
          <w:lang w:eastAsia="en-US"/>
        </w:rPr>
        <w:t>R-</w:t>
      </w:r>
      <w:r w:rsidR="00B17233">
        <w:rPr>
          <w:lang w:eastAsia="en-US"/>
        </w:rPr>
        <w:t xml:space="preserve">UE3 and </w:t>
      </w:r>
      <w:r w:rsidR="00D67C28">
        <w:rPr>
          <w:lang w:eastAsia="en-US"/>
        </w:rPr>
        <w:t>T-</w:t>
      </w:r>
      <w:r w:rsidR="00B17233">
        <w:rPr>
          <w:lang w:eastAsia="en-US"/>
        </w:rPr>
        <w:t xml:space="preserve">UE2 the transmit power may be </w:t>
      </w:r>
      <w:r w:rsidR="00D67C28">
        <w:rPr>
          <w:lang w:eastAsia="en-US"/>
        </w:rPr>
        <w:t>low</w:t>
      </w:r>
      <w:r>
        <w:rPr>
          <w:lang w:eastAsia="en-US"/>
        </w:rPr>
        <w:t xml:space="preserve">. Accordingly, </w:t>
      </w:r>
      <w:r w:rsidR="00F55A62">
        <w:rPr>
          <w:lang w:eastAsia="en-US"/>
        </w:rPr>
        <w:t xml:space="preserve">the </w:t>
      </w:r>
      <w:r w:rsidR="00B17233">
        <w:rPr>
          <w:lang w:eastAsia="en-US"/>
        </w:rPr>
        <w:t xml:space="preserve">high pathloss of </w:t>
      </w:r>
      <w:r w:rsidR="00D67C28">
        <w:rPr>
          <w:lang w:eastAsia="en-US"/>
        </w:rPr>
        <w:t>(</w:t>
      </w:r>
      <w:r w:rsidR="00186EFD">
        <w:rPr>
          <w:lang w:eastAsia="en-US"/>
        </w:rPr>
        <w:t>h</w:t>
      </w:r>
      <w:r w:rsidR="00B17233">
        <w:rPr>
          <w:lang w:eastAsia="en-US"/>
        </w:rPr>
        <w:t>12</w:t>
      </w:r>
      <w:r w:rsidR="00D67C28">
        <w:rPr>
          <w:lang w:eastAsia="en-US"/>
        </w:rPr>
        <w:t>)</w:t>
      </w:r>
      <w:r w:rsidR="00B17233">
        <w:rPr>
          <w:lang w:eastAsia="en-US"/>
        </w:rPr>
        <w:t xml:space="preserve"> cause that the signal arrives at low power at </w:t>
      </w:r>
      <w:r w:rsidR="00D67C28">
        <w:rPr>
          <w:lang w:eastAsia="en-US"/>
        </w:rPr>
        <w:t>R-</w:t>
      </w:r>
      <w:r w:rsidR="006B6CAF">
        <w:rPr>
          <w:lang w:eastAsia="en-US"/>
        </w:rPr>
        <w:t>UE1</w:t>
      </w:r>
    </w:p>
    <w:p w14:paraId="206828E6" w14:textId="4A926DB9" w:rsidR="006B6CAF" w:rsidRDefault="006B6CAF" w:rsidP="005F6DB6">
      <w:pPr>
        <w:pStyle w:val="Listenabsatz"/>
        <w:numPr>
          <w:ilvl w:val="0"/>
          <w:numId w:val="27"/>
        </w:numPr>
        <w:ind w:firstLineChars="0"/>
        <w:rPr>
          <w:lang w:eastAsia="en-US"/>
        </w:rPr>
      </w:pPr>
      <w:r>
        <w:rPr>
          <w:lang w:eastAsia="en-US"/>
        </w:rPr>
        <w:t>Sequential transmissions, RS of the target UE is used as reference</w:t>
      </w:r>
      <w:r w:rsidR="00B825D9">
        <w:rPr>
          <w:lang w:eastAsia="en-US"/>
        </w:rPr>
        <w:t>:</w:t>
      </w:r>
    </w:p>
    <w:p w14:paraId="06A614E1" w14:textId="4B9C1005" w:rsidR="006B6CAF" w:rsidRDefault="006B6CAF" w:rsidP="00A16B71">
      <w:pPr>
        <w:pStyle w:val="Listenabsatz"/>
        <w:ind w:left="1440" w:firstLineChars="0" w:firstLine="0"/>
      </w:pPr>
      <w:r>
        <w:rPr>
          <w:lang w:eastAsia="en-US"/>
        </w:rPr>
        <w:lastRenderedPageBreak/>
        <w:t xml:space="preserve">If </w:t>
      </w:r>
      <w:r w:rsidR="00454E2F">
        <w:rPr>
          <w:lang w:eastAsia="en-US"/>
        </w:rPr>
        <w:t>T</w:t>
      </w:r>
      <w:r w:rsidR="00D67C28">
        <w:rPr>
          <w:lang w:eastAsia="en-US"/>
        </w:rPr>
        <w:t>-</w:t>
      </w:r>
      <w:r>
        <w:rPr>
          <w:lang w:eastAsia="en-US"/>
        </w:rPr>
        <w:t xml:space="preserve">UE2 wants to transmit to </w:t>
      </w:r>
      <w:r w:rsidR="00D67C28">
        <w:rPr>
          <w:lang w:eastAsia="en-US"/>
        </w:rPr>
        <w:t>R</w:t>
      </w:r>
      <w:r>
        <w:rPr>
          <w:lang w:eastAsia="en-US"/>
        </w:rPr>
        <w:t>-UE1 (</w:t>
      </w:r>
      <w:r w:rsidR="00186EFD">
        <w:rPr>
          <w:lang w:eastAsia="en-US"/>
        </w:rPr>
        <w:t>h</w:t>
      </w:r>
      <w:r>
        <w:rPr>
          <w:lang w:eastAsia="en-US"/>
        </w:rPr>
        <w:t xml:space="preserve">12) it may </w:t>
      </w:r>
      <w:r w:rsidR="00B825D9">
        <w:rPr>
          <w:lang w:eastAsia="en-US"/>
        </w:rPr>
        <w:t xml:space="preserve">require a </w:t>
      </w:r>
      <w:r>
        <w:rPr>
          <w:lang w:eastAsia="en-US"/>
        </w:rPr>
        <w:t>high</w:t>
      </w:r>
      <w:r w:rsidR="00B825D9">
        <w:rPr>
          <w:lang w:eastAsia="en-US"/>
        </w:rPr>
        <w:t xml:space="preserve"> transmit</w:t>
      </w:r>
      <w:r>
        <w:rPr>
          <w:lang w:eastAsia="en-US"/>
        </w:rPr>
        <w:t xml:space="preserve"> power</w:t>
      </w:r>
      <w:r w:rsidR="005A246B">
        <w:rPr>
          <w:lang w:eastAsia="en-US"/>
        </w:rPr>
        <w:t xml:space="preserve"> due to the high pathloss of </w:t>
      </w:r>
      <w:r w:rsidR="00186EFD">
        <w:rPr>
          <w:lang w:eastAsia="en-US"/>
        </w:rPr>
        <w:t>h</w:t>
      </w:r>
      <w:r w:rsidR="005A246B">
        <w:rPr>
          <w:lang w:eastAsia="en-US"/>
        </w:rPr>
        <w:t>12</w:t>
      </w:r>
      <w:r w:rsidR="00B825D9">
        <w:rPr>
          <w:lang w:eastAsia="en-US"/>
        </w:rPr>
        <w:t xml:space="preserve">. </w:t>
      </w:r>
      <w:r>
        <w:t xml:space="preserve">Due to the low pathloss of </w:t>
      </w:r>
      <w:r w:rsidR="00186EFD">
        <w:t>h</w:t>
      </w:r>
      <w:r>
        <w:t xml:space="preserve">32 the </w:t>
      </w:r>
      <w:r w:rsidR="00D67C28">
        <w:t>R</w:t>
      </w:r>
      <w:r>
        <w:t xml:space="preserve">-UE3 may be overloaded or </w:t>
      </w:r>
      <w:r w:rsidR="00D67C28">
        <w:t>R-</w:t>
      </w:r>
      <w:r>
        <w:t>UE3 will reduce its gain</w:t>
      </w:r>
      <w:r w:rsidR="00472F98">
        <w:t xml:space="preserve"> of the RF chain</w:t>
      </w:r>
      <w:r>
        <w:t xml:space="preserve"> by using the AGC symbol</w:t>
      </w:r>
      <w:r w:rsidR="00454E2F">
        <w:t>. Reducing the gain if the RF chain</w:t>
      </w:r>
      <w:r>
        <w:t xml:space="preserve"> increases the effective noise figure</w:t>
      </w:r>
      <w:r w:rsidR="00454E2F">
        <w:t>. This results in a reduced sensitivity of the receiver</w:t>
      </w:r>
      <w:r w:rsidR="00794B32">
        <w:t xml:space="preserve">. </w:t>
      </w:r>
      <w:r w:rsidR="00186EFD">
        <w:t xml:space="preserve">The RF gain may be adjusted according to the strongest signal (in the example the signal from T-UE2). </w:t>
      </w:r>
      <w:r w:rsidR="00794B32">
        <w:t xml:space="preserve">This reduced sensitivity may cause that the </w:t>
      </w:r>
      <w:r w:rsidR="00454E2F">
        <w:t>R</w:t>
      </w:r>
      <w:r w:rsidR="00794B32">
        <w:t xml:space="preserve">-UE3 can’t decode the signal from </w:t>
      </w:r>
      <w:r w:rsidR="00B825D9">
        <w:rPr>
          <w:lang w:eastAsia="en-US"/>
        </w:rPr>
        <w:t>T</w:t>
      </w:r>
      <w:r w:rsidR="00794B32">
        <w:t>-UE1</w:t>
      </w:r>
      <w:r w:rsidR="00454E2F">
        <w:t xml:space="preserve">, which is received a lower level. </w:t>
      </w:r>
    </w:p>
    <w:p w14:paraId="09755D29" w14:textId="264FD62D" w:rsidR="009A0670" w:rsidRDefault="009A0670" w:rsidP="00794B32">
      <w:pPr>
        <w:rPr>
          <w:lang w:eastAsia="en-US"/>
        </w:rPr>
      </w:pPr>
    </w:p>
    <w:p w14:paraId="5FD84FD1" w14:textId="77777777" w:rsidR="009A0670" w:rsidRDefault="009A0670" w:rsidP="00794B32">
      <w:pPr>
        <w:rPr>
          <w:lang w:eastAsia="en-US"/>
        </w:rPr>
      </w:pPr>
    </w:p>
    <w:p w14:paraId="119804DE" w14:textId="09720CAE" w:rsidR="00794B32" w:rsidRDefault="009A0670" w:rsidP="009A0670">
      <w:pPr>
        <w:jc w:val="center"/>
        <w:rPr>
          <w:lang w:eastAsia="en-US"/>
        </w:rPr>
      </w:pPr>
      <w:r w:rsidRPr="009A0670">
        <w:rPr>
          <w:noProof/>
          <w:lang w:val="de-DE"/>
        </w:rPr>
        <w:drawing>
          <wp:inline distT="0" distB="0" distL="0" distR="0" wp14:anchorId="0963339C" wp14:editId="201CBC57">
            <wp:extent cx="3558540" cy="1887713"/>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592213" cy="1905576"/>
                    </a:xfrm>
                    <a:prstGeom prst="rect">
                      <a:avLst/>
                    </a:prstGeom>
                  </pic:spPr>
                </pic:pic>
              </a:graphicData>
            </a:graphic>
          </wp:inline>
        </w:drawing>
      </w:r>
    </w:p>
    <w:p w14:paraId="775D3617" w14:textId="17644613" w:rsidR="009A0670" w:rsidRDefault="009A0670" w:rsidP="00C66D9C">
      <w:pPr>
        <w:pStyle w:val="Beschriftung"/>
        <w:rPr>
          <w:lang w:eastAsia="en-US"/>
        </w:rPr>
      </w:pPr>
      <w:bookmarkStart w:id="17" w:name="_Ref127377846"/>
      <w:r>
        <w:t xml:space="preserve">Figure </w:t>
      </w:r>
      <w:r>
        <w:fldChar w:fldCharType="begin"/>
      </w:r>
      <w:r>
        <w:instrText xml:space="preserve"> SEQ Figure \* ARABIC </w:instrText>
      </w:r>
      <w:r>
        <w:fldChar w:fldCharType="separate"/>
      </w:r>
      <w:r w:rsidR="006E1AD0">
        <w:rPr>
          <w:noProof/>
        </w:rPr>
        <w:t>12</w:t>
      </w:r>
      <w:r>
        <w:fldChar w:fldCharType="end"/>
      </w:r>
      <w:bookmarkEnd w:id="17"/>
      <w:r>
        <w:t>: Example for signal characteristics at receiver input</w:t>
      </w:r>
    </w:p>
    <w:p w14:paraId="304068D2" w14:textId="087AEC1B" w:rsidR="00794B32" w:rsidRDefault="00794B32" w:rsidP="00794B32">
      <w:pPr>
        <w:rPr>
          <w:lang w:eastAsia="en-US"/>
        </w:rPr>
      </w:pPr>
    </w:p>
    <w:p w14:paraId="788CFF1F" w14:textId="5454E121" w:rsidR="00B825D9" w:rsidRDefault="009A0670" w:rsidP="00794B32">
      <w:pPr>
        <w:rPr>
          <w:lang w:eastAsia="en-US"/>
        </w:rPr>
      </w:pPr>
      <w:r>
        <w:rPr>
          <w:lang w:eastAsia="en-US"/>
        </w:rPr>
        <w:t xml:space="preserve">An example for the resulting signal characteristics at the receiver input is depicted in </w:t>
      </w:r>
      <w:r>
        <w:rPr>
          <w:lang w:eastAsia="en-US"/>
        </w:rPr>
        <w:fldChar w:fldCharType="begin"/>
      </w:r>
      <w:r>
        <w:rPr>
          <w:lang w:eastAsia="en-US"/>
        </w:rPr>
        <w:instrText xml:space="preserve"> REF _Ref127377846 \h </w:instrText>
      </w:r>
      <w:r>
        <w:rPr>
          <w:lang w:eastAsia="en-US"/>
        </w:rPr>
      </w:r>
      <w:r>
        <w:rPr>
          <w:lang w:eastAsia="en-US"/>
        </w:rPr>
        <w:fldChar w:fldCharType="separate"/>
      </w:r>
      <w:r w:rsidR="006E1AD0">
        <w:t xml:space="preserve">Figure </w:t>
      </w:r>
      <w:r w:rsidR="006E1AD0">
        <w:rPr>
          <w:noProof/>
        </w:rPr>
        <w:t>12</w:t>
      </w:r>
      <w:r>
        <w:rPr>
          <w:lang w:eastAsia="en-US"/>
        </w:rPr>
        <w:fldChar w:fldCharType="end"/>
      </w:r>
      <w:r>
        <w:rPr>
          <w:lang w:eastAsia="en-US"/>
        </w:rPr>
        <w:t xml:space="preserve">. OFDM is designed to handle this type of scenarios. But non-ideal implementations (non-linearities, AGC effect) and Doppler effects </w:t>
      </w:r>
      <w:r w:rsidR="009123D0">
        <w:rPr>
          <w:lang w:eastAsia="en-US"/>
        </w:rPr>
        <w:t>caus</w:t>
      </w:r>
      <w:r w:rsidR="00454E2F">
        <w:rPr>
          <w:lang w:eastAsia="en-US"/>
        </w:rPr>
        <w:t>ing</w:t>
      </w:r>
      <w:r w:rsidR="009123D0">
        <w:rPr>
          <w:lang w:eastAsia="en-US"/>
        </w:rPr>
        <w:t xml:space="preserve"> ICI (inter (sub-)carrier interference) </w:t>
      </w:r>
      <w:r w:rsidR="00B825D9">
        <w:rPr>
          <w:lang w:eastAsia="en-US"/>
        </w:rPr>
        <w:t>can</w:t>
      </w:r>
      <w:r w:rsidR="00454E2F">
        <w:rPr>
          <w:lang w:eastAsia="en-US"/>
        </w:rPr>
        <w:t xml:space="preserve"> generate additional interference </w:t>
      </w:r>
      <w:r w:rsidR="004B2EBE">
        <w:rPr>
          <w:lang w:eastAsia="en-US"/>
        </w:rPr>
        <w:t>reducing the effective SINR</w:t>
      </w:r>
      <w:r w:rsidR="009123D0">
        <w:rPr>
          <w:lang w:eastAsia="en-US"/>
        </w:rPr>
        <w:t xml:space="preserve">. </w:t>
      </w:r>
      <w:r w:rsidR="009123D0">
        <w:rPr>
          <w:lang w:eastAsia="en-US"/>
        </w:rPr>
        <w:br/>
      </w:r>
    </w:p>
    <w:p w14:paraId="6EC07FDA" w14:textId="2C80831A" w:rsidR="009A0670" w:rsidRDefault="00B825D9" w:rsidP="00794B32">
      <w:pPr>
        <w:rPr>
          <w:lang w:eastAsia="en-US"/>
        </w:rPr>
      </w:pPr>
      <w:r>
        <w:rPr>
          <w:lang w:eastAsia="en-US"/>
        </w:rPr>
        <w:t>A precise power control is not required since SL-PRS</w:t>
      </w:r>
      <w:r w:rsidR="009123D0">
        <w:rPr>
          <w:lang w:eastAsia="en-US"/>
        </w:rPr>
        <w:t xml:space="preserve"> can be decoded at very low SINR. This simplifies power control procedures taking into account several effects. For example</w:t>
      </w:r>
      <w:r w:rsidR="00385292">
        <w:rPr>
          <w:lang w:eastAsia="en-US"/>
        </w:rPr>
        <w:t>,</w:t>
      </w:r>
      <w:r w:rsidR="009123D0">
        <w:rPr>
          <w:lang w:eastAsia="en-US"/>
        </w:rPr>
        <w:t xml:space="preserve"> the power control can take into account several reference signal (in the example each </w:t>
      </w:r>
      <w:r w:rsidR="004B2EBE">
        <w:rPr>
          <w:lang w:eastAsia="en-US"/>
        </w:rPr>
        <w:t>T</w:t>
      </w:r>
      <w:r w:rsidR="009123D0">
        <w:rPr>
          <w:lang w:eastAsia="en-US"/>
        </w:rPr>
        <w:t xml:space="preserve">-UE monitors the RS of all three </w:t>
      </w:r>
      <w:r>
        <w:rPr>
          <w:lang w:eastAsia="en-US"/>
        </w:rPr>
        <w:t>R</w:t>
      </w:r>
      <w:r w:rsidR="009123D0">
        <w:rPr>
          <w:lang w:eastAsia="en-US"/>
        </w:rPr>
        <w:t>-UEs) and adjusts the TX power avoiding overload and minimizing losses caused by de</w:t>
      </w:r>
      <w:r w:rsidR="005377C0">
        <w:rPr>
          <w:lang w:eastAsia="en-US"/>
        </w:rPr>
        <w:t>-</w:t>
      </w:r>
      <w:r w:rsidR="009123D0">
        <w:rPr>
          <w:lang w:eastAsia="en-US"/>
        </w:rPr>
        <w:t>sens</w:t>
      </w:r>
      <w:r w:rsidR="005377C0">
        <w:rPr>
          <w:lang w:eastAsia="en-US"/>
        </w:rPr>
        <w:t xml:space="preserve">itizing effects. </w:t>
      </w:r>
    </w:p>
    <w:p w14:paraId="7BCE3202" w14:textId="30616C4A" w:rsidR="005377C0" w:rsidRDefault="005377C0" w:rsidP="00794B32">
      <w:pPr>
        <w:rPr>
          <w:lang w:eastAsia="en-US"/>
        </w:rPr>
      </w:pPr>
    </w:p>
    <w:p w14:paraId="5C9C71DD" w14:textId="59323444" w:rsidR="005377C0" w:rsidRDefault="005377C0" w:rsidP="005377C0">
      <w:pPr>
        <w:ind w:left="1843" w:hanging="1843"/>
        <w:rPr>
          <w:b/>
          <w:bCs/>
          <w:lang w:eastAsia="en-US"/>
        </w:rPr>
      </w:pPr>
      <w:r>
        <w:rPr>
          <w:b/>
          <w:bCs/>
          <w:lang w:eastAsia="en-US"/>
        </w:rPr>
        <w:t>Observation</w:t>
      </w:r>
      <w:r w:rsidRPr="005E12B3">
        <w:rPr>
          <w:b/>
          <w:bCs/>
          <w:lang w:eastAsia="en-US"/>
        </w:rPr>
        <w:t xml:space="preserve"> </w:t>
      </w:r>
      <w:r w:rsidR="004B2EBE">
        <w:rPr>
          <w:b/>
          <w:bCs/>
          <w:lang w:eastAsia="en-US"/>
        </w:rPr>
        <w:t>6</w:t>
      </w:r>
      <w:r w:rsidRPr="005E12B3">
        <w:rPr>
          <w:b/>
          <w:bCs/>
          <w:lang w:eastAsia="en-US"/>
        </w:rPr>
        <w:t>:</w:t>
      </w:r>
      <w:r>
        <w:rPr>
          <w:b/>
          <w:bCs/>
          <w:lang w:eastAsia="en-US"/>
        </w:rPr>
        <w:t xml:space="preserve"> </w:t>
      </w:r>
      <w:r>
        <w:rPr>
          <w:b/>
          <w:bCs/>
          <w:lang w:eastAsia="en-US"/>
        </w:rPr>
        <w:tab/>
        <w:t xml:space="preserve">For positioning application “many-to-many” scenarios </w:t>
      </w:r>
      <w:r w:rsidR="00260121">
        <w:rPr>
          <w:b/>
          <w:bCs/>
          <w:lang w:eastAsia="en-US"/>
        </w:rPr>
        <w:t>requires a different</w:t>
      </w:r>
      <w:r>
        <w:rPr>
          <w:b/>
          <w:bCs/>
          <w:lang w:eastAsia="en-US"/>
        </w:rPr>
        <w:t xml:space="preserve"> power control strategy </w:t>
      </w:r>
      <w:r w:rsidR="00260121">
        <w:rPr>
          <w:b/>
          <w:bCs/>
          <w:lang w:eastAsia="en-US"/>
        </w:rPr>
        <w:t>compared with</w:t>
      </w:r>
      <w:r>
        <w:rPr>
          <w:b/>
          <w:bCs/>
          <w:lang w:eastAsia="en-US"/>
        </w:rPr>
        <w:t xml:space="preserve"> one-to-many or many-to-one scenarios. </w:t>
      </w:r>
    </w:p>
    <w:p w14:paraId="6CBCB24D" w14:textId="1E1137A0" w:rsidR="005377C0" w:rsidRDefault="005377C0" w:rsidP="005377C0">
      <w:pPr>
        <w:ind w:left="1843" w:hanging="1843"/>
        <w:rPr>
          <w:b/>
          <w:bCs/>
          <w:lang w:eastAsia="en-US"/>
        </w:rPr>
      </w:pPr>
    </w:p>
    <w:p w14:paraId="158FAE26" w14:textId="760BFAE7" w:rsidR="005377C0" w:rsidRDefault="005377C0" w:rsidP="005377C0">
      <w:pPr>
        <w:ind w:left="1843" w:hanging="1843"/>
        <w:rPr>
          <w:b/>
          <w:bCs/>
          <w:lang w:eastAsia="en-US"/>
        </w:rPr>
      </w:pPr>
      <w:r>
        <w:rPr>
          <w:b/>
          <w:bCs/>
          <w:lang w:eastAsia="en-US"/>
        </w:rPr>
        <w:t>Proposal</w:t>
      </w:r>
      <w:r w:rsidRPr="005E12B3">
        <w:rPr>
          <w:b/>
          <w:bCs/>
          <w:lang w:eastAsia="en-US"/>
        </w:rPr>
        <w:t xml:space="preserve"> </w:t>
      </w:r>
      <w:r w:rsidR="004B2EBE">
        <w:rPr>
          <w:b/>
          <w:bCs/>
          <w:lang w:eastAsia="en-US"/>
        </w:rPr>
        <w:t>6</w:t>
      </w:r>
      <w:r w:rsidRPr="005E12B3">
        <w:rPr>
          <w:b/>
          <w:bCs/>
          <w:lang w:eastAsia="en-US"/>
        </w:rPr>
        <w:t>:</w:t>
      </w:r>
      <w:r>
        <w:rPr>
          <w:b/>
          <w:bCs/>
          <w:lang w:eastAsia="en-US"/>
        </w:rPr>
        <w:t xml:space="preserve"> </w:t>
      </w:r>
      <w:r>
        <w:rPr>
          <w:b/>
          <w:bCs/>
          <w:lang w:eastAsia="en-US"/>
        </w:rPr>
        <w:tab/>
        <w:t>For the design of the OLPC take into account the ICI effects and the SINR requirements of the SL-PRS</w:t>
      </w:r>
    </w:p>
    <w:p w14:paraId="24842C93" w14:textId="7DAEC722" w:rsidR="005377C0" w:rsidRDefault="005377C0" w:rsidP="00794B32">
      <w:pPr>
        <w:rPr>
          <w:lang w:eastAsia="en-US"/>
        </w:rPr>
      </w:pPr>
    </w:p>
    <w:p w14:paraId="351A6B59" w14:textId="77777777" w:rsidR="005377C0" w:rsidRDefault="005377C0" w:rsidP="00C66D9C">
      <w:pPr>
        <w:rPr>
          <w:lang w:eastAsia="en-US"/>
        </w:rPr>
      </w:pPr>
    </w:p>
    <w:p w14:paraId="0D4424AF" w14:textId="77777777" w:rsidR="008B63E2" w:rsidRDefault="008B63E2">
      <w:pPr>
        <w:spacing w:after="200" w:line="276" w:lineRule="auto"/>
        <w:rPr>
          <w:rFonts w:eastAsia="SimSun"/>
          <w:b/>
          <w:bCs/>
          <w:sz w:val="28"/>
          <w:szCs w:val="28"/>
          <w:lang w:eastAsia="en-US"/>
        </w:rPr>
      </w:pPr>
      <w:r>
        <w:br w:type="page"/>
      </w:r>
    </w:p>
    <w:p w14:paraId="2A03AFEF" w14:textId="30B43AE5" w:rsidR="001B5616" w:rsidRDefault="00520DD1" w:rsidP="00520DD1">
      <w:pPr>
        <w:pStyle w:val="berschrift1"/>
      </w:pPr>
      <w:bookmarkStart w:id="18" w:name="_GoBack"/>
      <w:bookmarkEnd w:id="18"/>
      <w:r>
        <w:lastRenderedPageBreak/>
        <w:t xml:space="preserve">Conclusions </w:t>
      </w:r>
    </w:p>
    <w:p w14:paraId="441F54EA" w14:textId="5B0DB53F" w:rsidR="00371CC7" w:rsidRDefault="00371CC7" w:rsidP="00371CC7">
      <w:pPr>
        <w:rPr>
          <w:bCs/>
        </w:rPr>
      </w:pPr>
      <w:r>
        <w:rPr>
          <w:bCs/>
        </w:rPr>
        <w:t>We made the following observations in this contribution:</w:t>
      </w:r>
    </w:p>
    <w:p w14:paraId="378E8FAB" w14:textId="77777777" w:rsidR="00813280" w:rsidRDefault="00813280" w:rsidP="00813280">
      <w:pPr>
        <w:rPr>
          <w:lang w:eastAsia="en-US"/>
        </w:rPr>
      </w:pPr>
    </w:p>
    <w:p w14:paraId="732A70C7" w14:textId="63770084" w:rsidR="00813280" w:rsidRDefault="00813280" w:rsidP="00813280">
      <w:pPr>
        <w:ind w:left="1843" w:hanging="1843"/>
        <w:rPr>
          <w:b/>
          <w:bCs/>
          <w:lang w:eastAsia="en-US"/>
        </w:rPr>
      </w:pPr>
      <w:r w:rsidRPr="005E12B3">
        <w:rPr>
          <w:b/>
          <w:bCs/>
          <w:lang w:eastAsia="en-US"/>
        </w:rPr>
        <w:t xml:space="preserve">Observation </w:t>
      </w:r>
      <w:r>
        <w:rPr>
          <w:b/>
          <w:bCs/>
          <w:lang w:eastAsia="en-US"/>
        </w:rPr>
        <w:t>1</w:t>
      </w:r>
      <w:r w:rsidRPr="005E12B3">
        <w:rPr>
          <w:b/>
          <w:bCs/>
          <w:lang w:eastAsia="en-US"/>
        </w:rPr>
        <w:t xml:space="preserve">: </w:t>
      </w:r>
      <w:r w:rsidRPr="005E12B3">
        <w:rPr>
          <w:b/>
          <w:bCs/>
          <w:lang w:eastAsia="en-US"/>
        </w:rPr>
        <w:tab/>
        <w:t xml:space="preserve">If the </w:t>
      </w:r>
      <w:r>
        <w:rPr>
          <w:b/>
          <w:bCs/>
          <w:lang w:eastAsia="en-US"/>
        </w:rPr>
        <w:t xml:space="preserve">SL resource pool and the </w:t>
      </w:r>
      <w:r w:rsidRPr="005E12B3">
        <w:rPr>
          <w:b/>
          <w:bCs/>
          <w:lang w:eastAsia="en-US"/>
        </w:rPr>
        <w:t xml:space="preserve">SL-PRS bandwidth is limited to the bandwidth </w:t>
      </w:r>
      <w:r>
        <w:rPr>
          <w:b/>
          <w:bCs/>
          <w:lang w:eastAsia="en-US"/>
        </w:rPr>
        <w:t xml:space="preserve">of one carrier </w:t>
      </w:r>
      <w:r w:rsidRPr="005E12B3">
        <w:rPr>
          <w:b/>
          <w:bCs/>
          <w:lang w:eastAsia="en-US"/>
        </w:rPr>
        <w:t xml:space="preserve">a bandwidth of 100MHz (&gt;40MHz) </w:t>
      </w:r>
      <w:r>
        <w:rPr>
          <w:b/>
          <w:bCs/>
          <w:lang w:eastAsia="en-US"/>
        </w:rPr>
        <w:t xml:space="preserve">for SL-PRS </w:t>
      </w:r>
      <w:r w:rsidRPr="005E12B3">
        <w:rPr>
          <w:b/>
          <w:bCs/>
          <w:lang w:eastAsia="en-US"/>
        </w:rPr>
        <w:t xml:space="preserve">is </w:t>
      </w:r>
      <w:r>
        <w:rPr>
          <w:b/>
          <w:bCs/>
          <w:lang w:eastAsia="en-US"/>
        </w:rPr>
        <w:t xml:space="preserve">(currently) </w:t>
      </w:r>
      <w:r w:rsidRPr="005E12B3">
        <w:rPr>
          <w:b/>
          <w:bCs/>
          <w:lang w:eastAsia="en-US"/>
        </w:rPr>
        <w:t>supported for n79</w:t>
      </w:r>
      <w:r>
        <w:rPr>
          <w:b/>
          <w:bCs/>
          <w:lang w:eastAsia="en-US"/>
        </w:rPr>
        <w:t xml:space="preserve"> only.</w:t>
      </w:r>
    </w:p>
    <w:p w14:paraId="5F972A3A" w14:textId="77777777" w:rsidR="00813280" w:rsidRDefault="00813280" w:rsidP="00813280">
      <w:pPr>
        <w:rPr>
          <w:rFonts w:eastAsia="SimSun"/>
          <w:b/>
          <w:bCs/>
          <w:szCs w:val="22"/>
          <w:lang w:eastAsia="en-US"/>
        </w:rPr>
      </w:pPr>
    </w:p>
    <w:p w14:paraId="589DBB3C" w14:textId="77777777" w:rsidR="00813280" w:rsidRDefault="00813280" w:rsidP="00813280">
      <w:pPr>
        <w:ind w:left="1843" w:hanging="1843"/>
        <w:rPr>
          <w:b/>
          <w:bCs/>
          <w:lang w:eastAsia="en-US"/>
        </w:rPr>
      </w:pPr>
      <w:r w:rsidRPr="005E12B3">
        <w:rPr>
          <w:b/>
          <w:bCs/>
          <w:lang w:eastAsia="en-US"/>
        </w:rPr>
        <w:t xml:space="preserve">Observation </w:t>
      </w:r>
      <w:r>
        <w:rPr>
          <w:b/>
          <w:bCs/>
          <w:lang w:eastAsia="en-US"/>
        </w:rPr>
        <w:t>2</w:t>
      </w:r>
      <w:r w:rsidRPr="005E12B3">
        <w:rPr>
          <w:b/>
          <w:bCs/>
          <w:lang w:eastAsia="en-US"/>
        </w:rPr>
        <w:t xml:space="preserve">: </w:t>
      </w:r>
      <w:r w:rsidRPr="005E12B3">
        <w:rPr>
          <w:b/>
          <w:bCs/>
          <w:lang w:eastAsia="en-US"/>
        </w:rPr>
        <w:tab/>
      </w:r>
      <w:r>
        <w:rPr>
          <w:b/>
          <w:bCs/>
          <w:lang w:eastAsia="en-US"/>
        </w:rPr>
        <w:t xml:space="preserve">It is possible to shorten the PSSCH length while maintaining the sub-channel based sharing/allocation strategy for the PSCCH and PSSCH. </w:t>
      </w:r>
    </w:p>
    <w:p w14:paraId="2A6F619B" w14:textId="77777777" w:rsidR="00813280" w:rsidRDefault="00813280" w:rsidP="00813280">
      <w:pPr>
        <w:ind w:left="1843" w:hanging="1843"/>
        <w:rPr>
          <w:b/>
          <w:bCs/>
          <w:lang w:eastAsia="en-US"/>
        </w:rPr>
      </w:pPr>
    </w:p>
    <w:p w14:paraId="10AD4B26" w14:textId="6328AC85" w:rsidR="00813280" w:rsidRDefault="00813280" w:rsidP="00813280">
      <w:pPr>
        <w:ind w:left="1843" w:hanging="1843"/>
        <w:rPr>
          <w:b/>
          <w:bCs/>
          <w:lang w:eastAsia="en-US"/>
        </w:rPr>
      </w:pPr>
      <w:r w:rsidRPr="005E12B3">
        <w:rPr>
          <w:b/>
          <w:bCs/>
          <w:lang w:eastAsia="en-US"/>
        </w:rPr>
        <w:t xml:space="preserve">Observation </w:t>
      </w:r>
      <w:r>
        <w:rPr>
          <w:b/>
          <w:bCs/>
          <w:lang w:eastAsia="en-US"/>
        </w:rPr>
        <w:t>3</w:t>
      </w:r>
      <w:r w:rsidRPr="005E12B3">
        <w:rPr>
          <w:b/>
          <w:bCs/>
          <w:lang w:eastAsia="en-US"/>
        </w:rPr>
        <w:t>:</w:t>
      </w:r>
      <w:r>
        <w:rPr>
          <w:b/>
          <w:bCs/>
          <w:lang w:eastAsia="en-US"/>
        </w:rPr>
        <w:tab/>
        <w:t xml:space="preserve">For the part including the SL-PRS sequence a different frequency allocation scheme (e.g., COMB structure) can be used, while maintaining the sub-channel based sharing strategy for PSCCH and PSSCH.  </w:t>
      </w:r>
    </w:p>
    <w:p w14:paraId="0A95EE95" w14:textId="77777777" w:rsidR="00813280" w:rsidRDefault="00813280" w:rsidP="00813280">
      <w:pPr>
        <w:ind w:left="2120" w:hanging="2120"/>
        <w:rPr>
          <w:rFonts w:cs="Times New Roman"/>
          <w:b/>
          <w:bCs/>
          <w:lang w:eastAsia="en-US"/>
        </w:rPr>
      </w:pPr>
    </w:p>
    <w:p w14:paraId="6A833FCB" w14:textId="77777777" w:rsidR="00813280" w:rsidRDefault="00813280" w:rsidP="00813280">
      <w:pPr>
        <w:ind w:left="1843" w:hanging="1843"/>
        <w:rPr>
          <w:b/>
          <w:bCs/>
          <w:lang w:eastAsia="en-US"/>
        </w:rPr>
      </w:pPr>
      <w:r w:rsidRPr="00A16B71">
        <w:rPr>
          <w:b/>
          <w:bCs/>
          <w:lang w:eastAsia="en-US"/>
        </w:rPr>
        <w:t xml:space="preserve">Observation </w:t>
      </w:r>
      <w:r>
        <w:rPr>
          <w:b/>
          <w:bCs/>
          <w:lang w:eastAsia="en-US"/>
        </w:rPr>
        <w:t>4</w:t>
      </w:r>
      <w:r w:rsidRPr="005E12B3">
        <w:rPr>
          <w:b/>
          <w:bCs/>
          <w:lang w:eastAsia="en-US"/>
        </w:rPr>
        <w:t>:</w:t>
      </w:r>
      <w:r>
        <w:rPr>
          <w:b/>
          <w:bCs/>
          <w:lang w:eastAsia="en-US"/>
        </w:rPr>
        <w:t xml:space="preserve"> </w:t>
      </w:r>
      <w:r>
        <w:rPr>
          <w:b/>
          <w:bCs/>
          <w:lang w:eastAsia="en-US"/>
        </w:rPr>
        <w:tab/>
        <w:t xml:space="preserve">Splitting the SL-PRS into two parts with a gap between the two parts (fragmented spectrum) causes only a minor degradation of the performance wherein the required resources are significantly (in the example we use only 50% of the resources) reduced. </w:t>
      </w:r>
    </w:p>
    <w:p w14:paraId="3D07ACF6" w14:textId="77777777" w:rsidR="00813280" w:rsidRDefault="00813280" w:rsidP="00813280">
      <w:pPr>
        <w:ind w:left="2120" w:hanging="2120"/>
        <w:rPr>
          <w:rFonts w:cs="Times New Roman"/>
          <w:b/>
          <w:bCs/>
          <w:lang w:eastAsia="en-US"/>
        </w:rPr>
      </w:pPr>
    </w:p>
    <w:p w14:paraId="15DB6EC4" w14:textId="34EE8240" w:rsidR="00813280" w:rsidRPr="003D5627" w:rsidRDefault="00813280" w:rsidP="00813280">
      <w:pPr>
        <w:ind w:left="2120" w:hanging="2120"/>
        <w:rPr>
          <w:b/>
          <w:bCs/>
          <w:lang w:eastAsia="en-US"/>
        </w:rPr>
      </w:pPr>
      <w:r w:rsidRPr="00813280">
        <w:rPr>
          <w:rFonts w:cs="Times New Roman"/>
          <w:b/>
          <w:bCs/>
          <w:lang w:eastAsia="en-US"/>
        </w:rPr>
        <w:t xml:space="preserve">Observation 5: </w:t>
      </w:r>
      <w:r w:rsidRPr="005E12B3">
        <w:rPr>
          <w:b/>
          <w:bCs/>
          <w:lang w:eastAsia="en-US"/>
        </w:rPr>
        <w:tab/>
      </w:r>
      <w:r w:rsidRPr="00813280">
        <w:rPr>
          <w:b/>
          <w:bCs/>
          <w:lang w:eastAsia="en-US"/>
        </w:rPr>
        <w:t>Cyclic shift allows a better separations of SL-PRS using the same REs wherein the SL-PRSs of different transmitter are received</w:t>
      </w:r>
      <w:r>
        <w:rPr>
          <w:b/>
          <w:bCs/>
          <w:lang w:eastAsia="en-US"/>
        </w:rPr>
        <w:t xml:space="preserve"> with high level difference </w:t>
      </w:r>
    </w:p>
    <w:p w14:paraId="1E3518CA" w14:textId="77777777" w:rsidR="00813280" w:rsidRDefault="00813280" w:rsidP="00813280">
      <w:pPr>
        <w:pStyle w:val="Listenabsatz"/>
        <w:numPr>
          <w:ilvl w:val="0"/>
          <w:numId w:val="8"/>
        </w:numPr>
        <w:ind w:firstLineChars="0"/>
        <w:rPr>
          <w:b/>
          <w:bCs/>
          <w:sz w:val="24"/>
          <w:szCs w:val="24"/>
          <w:lang w:eastAsia="en-US"/>
        </w:rPr>
      </w:pPr>
      <w:r w:rsidRPr="003D5627">
        <w:rPr>
          <w:b/>
          <w:bCs/>
          <w:sz w:val="24"/>
          <w:szCs w:val="24"/>
          <w:lang w:eastAsia="en-US"/>
        </w:rPr>
        <w:t>Code multiplex fails due to the high power difference and limited cross correlation performance of the sequences.</w:t>
      </w:r>
    </w:p>
    <w:p w14:paraId="7604D113" w14:textId="77777777" w:rsidR="00813280" w:rsidRPr="003D5627" w:rsidRDefault="00813280" w:rsidP="00813280">
      <w:pPr>
        <w:pStyle w:val="Listenabsatz"/>
        <w:numPr>
          <w:ilvl w:val="0"/>
          <w:numId w:val="8"/>
        </w:numPr>
        <w:ind w:firstLineChars="0"/>
        <w:rPr>
          <w:b/>
          <w:bCs/>
          <w:sz w:val="24"/>
          <w:szCs w:val="24"/>
          <w:lang w:eastAsia="en-US"/>
        </w:rPr>
      </w:pPr>
      <w:r w:rsidRPr="003D5627">
        <w:rPr>
          <w:b/>
          <w:bCs/>
          <w:sz w:val="24"/>
          <w:szCs w:val="24"/>
          <w:lang w:eastAsia="en-US"/>
        </w:rPr>
        <w:t xml:space="preserve">Cyclic shift multiplex performance achieves the Rel-18 requirements despite reduced transmit power allowing low power SL-PRS transmission. </w:t>
      </w:r>
    </w:p>
    <w:p w14:paraId="521F2A59" w14:textId="77777777" w:rsidR="00813280" w:rsidRDefault="00813280" w:rsidP="00813280">
      <w:pPr>
        <w:ind w:left="1843" w:hanging="1843"/>
        <w:rPr>
          <w:b/>
          <w:bCs/>
          <w:lang w:eastAsia="en-US"/>
        </w:rPr>
      </w:pPr>
    </w:p>
    <w:p w14:paraId="1310AB85" w14:textId="77777777" w:rsidR="00813280" w:rsidRDefault="00813280" w:rsidP="00813280">
      <w:pPr>
        <w:ind w:left="1843" w:hanging="1843"/>
        <w:rPr>
          <w:b/>
          <w:bCs/>
          <w:lang w:eastAsia="en-US"/>
        </w:rPr>
      </w:pPr>
      <w:r>
        <w:rPr>
          <w:b/>
          <w:bCs/>
          <w:lang w:eastAsia="en-US"/>
        </w:rPr>
        <w:t>Observation</w:t>
      </w:r>
      <w:r w:rsidRPr="005E12B3">
        <w:rPr>
          <w:b/>
          <w:bCs/>
          <w:lang w:eastAsia="en-US"/>
        </w:rPr>
        <w:t xml:space="preserve"> </w:t>
      </w:r>
      <w:r>
        <w:rPr>
          <w:b/>
          <w:bCs/>
          <w:lang w:eastAsia="en-US"/>
        </w:rPr>
        <w:t>6</w:t>
      </w:r>
      <w:r w:rsidRPr="005E12B3">
        <w:rPr>
          <w:b/>
          <w:bCs/>
          <w:lang w:eastAsia="en-US"/>
        </w:rPr>
        <w:t>:</w:t>
      </w:r>
      <w:r>
        <w:rPr>
          <w:b/>
          <w:bCs/>
          <w:lang w:eastAsia="en-US"/>
        </w:rPr>
        <w:t xml:space="preserve"> </w:t>
      </w:r>
      <w:r>
        <w:rPr>
          <w:b/>
          <w:bCs/>
          <w:lang w:eastAsia="en-US"/>
        </w:rPr>
        <w:tab/>
        <w:t xml:space="preserve">For positioning application “many-to-many” scenarios requires a different power control strategy compared with one-to-many or many-to-one scenarios. </w:t>
      </w:r>
    </w:p>
    <w:p w14:paraId="23359598" w14:textId="77777777" w:rsidR="00813280" w:rsidRDefault="00813280" w:rsidP="00813280">
      <w:pPr>
        <w:rPr>
          <w:lang w:eastAsia="en-US"/>
        </w:rPr>
      </w:pPr>
    </w:p>
    <w:p w14:paraId="188F315B" w14:textId="21C87B79" w:rsidR="00813280" w:rsidRDefault="00813280" w:rsidP="00813280">
      <w:pPr>
        <w:rPr>
          <w:lang w:eastAsia="en-US"/>
        </w:rPr>
      </w:pPr>
      <w:r>
        <w:rPr>
          <w:lang w:eastAsia="en-US"/>
        </w:rPr>
        <w:t>Based on the above observations we propose the following:</w:t>
      </w:r>
    </w:p>
    <w:p w14:paraId="1AFAC79C" w14:textId="77777777" w:rsidR="00813280" w:rsidRDefault="00813280" w:rsidP="00813280">
      <w:pPr>
        <w:rPr>
          <w:lang w:eastAsia="en-US"/>
        </w:rPr>
      </w:pPr>
    </w:p>
    <w:p w14:paraId="1B67BD83" w14:textId="77777777" w:rsidR="00813280" w:rsidRDefault="00813280" w:rsidP="00813280">
      <w:pPr>
        <w:ind w:left="1843" w:hanging="1843"/>
        <w:rPr>
          <w:b/>
          <w:bCs/>
          <w:lang w:eastAsia="en-US"/>
        </w:rPr>
      </w:pPr>
      <w:r>
        <w:rPr>
          <w:b/>
          <w:bCs/>
          <w:lang w:eastAsia="en-US"/>
        </w:rPr>
        <w:t>Proposal</w:t>
      </w:r>
      <w:r w:rsidRPr="005E12B3">
        <w:rPr>
          <w:b/>
          <w:bCs/>
          <w:lang w:eastAsia="en-US"/>
        </w:rPr>
        <w:t xml:space="preserve"> </w:t>
      </w:r>
      <w:r>
        <w:rPr>
          <w:b/>
          <w:bCs/>
          <w:lang w:eastAsia="en-US"/>
        </w:rPr>
        <w:t>1</w:t>
      </w:r>
      <w:r w:rsidRPr="005E12B3">
        <w:rPr>
          <w:b/>
          <w:bCs/>
          <w:lang w:eastAsia="en-US"/>
        </w:rPr>
        <w:t>:</w:t>
      </w:r>
      <w:r>
        <w:rPr>
          <w:b/>
          <w:bCs/>
          <w:lang w:eastAsia="en-US"/>
        </w:rPr>
        <w:t xml:space="preserve"> </w:t>
      </w:r>
      <w:r>
        <w:rPr>
          <w:b/>
          <w:bCs/>
          <w:lang w:eastAsia="en-US"/>
        </w:rPr>
        <w:tab/>
        <w:t>Down-select the options for support of 100MHz SL-PRS bandwidth</w:t>
      </w:r>
    </w:p>
    <w:p w14:paraId="75DE13B8" w14:textId="77777777" w:rsidR="00813280" w:rsidRDefault="00813280" w:rsidP="00813280">
      <w:pPr>
        <w:pStyle w:val="Listenabsatz"/>
        <w:numPr>
          <w:ilvl w:val="0"/>
          <w:numId w:val="13"/>
        </w:numPr>
        <w:ind w:firstLineChars="0"/>
        <w:rPr>
          <w:b/>
          <w:bCs/>
          <w:lang w:eastAsia="en-US"/>
        </w:rPr>
      </w:pPr>
      <w:r>
        <w:rPr>
          <w:b/>
          <w:bCs/>
          <w:lang w:eastAsia="en-US"/>
        </w:rPr>
        <w:t xml:space="preserve">Opt 1: SL-PRS bandwidth of 100MHz is supported only for bands allowing carrier with 100MHz bandwidth for SL operation (currently n79 only) </w:t>
      </w:r>
    </w:p>
    <w:p w14:paraId="63A77579" w14:textId="77777777" w:rsidR="00813280" w:rsidRDefault="00813280" w:rsidP="00813280">
      <w:pPr>
        <w:pStyle w:val="Listenabsatz"/>
        <w:numPr>
          <w:ilvl w:val="0"/>
          <w:numId w:val="13"/>
        </w:numPr>
        <w:ind w:firstLineChars="0"/>
        <w:rPr>
          <w:b/>
          <w:bCs/>
          <w:lang w:eastAsia="en-US"/>
        </w:rPr>
      </w:pPr>
      <w:r>
        <w:rPr>
          <w:b/>
          <w:bCs/>
          <w:lang w:eastAsia="en-US"/>
        </w:rPr>
        <w:t xml:space="preserve">Opt 2: Extend the BW by utilizing adjacent carriers for SL-PRS transmissions and coordinating the resource pool allocations for SL-PRS transmissions. </w:t>
      </w:r>
    </w:p>
    <w:p w14:paraId="2A529812" w14:textId="77777777" w:rsidR="00813280" w:rsidRPr="00A16B71" w:rsidRDefault="00813280" w:rsidP="00813280">
      <w:pPr>
        <w:ind w:left="1843" w:hanging="1843"/>
        <w:rPr>
          <w:b/>
          <w:bCs/>
          <w:lang w:eastAsia="en-US"/>
        </w:rPr>
      </w:pPr>
      <w:r>
        <w:rPr>
          <w:b/>
          <w:bCs/>
          <w:lang w:eastAsia="en-US"/>
        </w:rPr>
        <w:t xml:space="preserve">Proposal 2: </w:t>
      </w:r>
      <w:r>
        <w:rPr>
          <w:b/>
          <w:bCs/>
          <w:lang w:eastAsia="en-US"/>
        </w:rPr>
        <w:tab/>
        <w:t xml:space="preserve">Consider the case of two coordinated </w:t>
      </w:r>
      <w:r w:rsidRPr="00A16B71">
        <w:rPr>
          <w:b/>
          <w:bCs/>
          <w:lang w:eastAsia="en-US"/>
        </w:rPr>
        <w:t>dedicated resource pool</w:t>
      </w:r>
      <w:r>
        <w:rPr>
          <w:b/>
          <w:bCs/>
          <w:lang w:eastAsia="en-US"/>
        </w:rPr>
        <w:t xml:space="preserve">(s), where one resource pool carries </w:t>
      </w:r>
      <w:r w:rsidRPr="006921F7">
        <w:rPr>
          <w:b/>
          <w:bCs/>
          <w:lang w:eastAsia="en-US"/>
        </w:rPr>
        <w:t xml:space="preserve">SCI associated with </w:t>
      </w:r>
      <w:r>
        <w:rPr>
          <w:b/>
          <w:bCs/>
          <w:lang w:eastAsia="en-US"/>
        </w:rPr>
        <w:t xml:space="preserve">an </w:t>
      </w:r>
      <w:r w:rsidRPr="006921F7">
        <w:rPr>
          <w:b/>
          <w:bCs/>
          <w:lang w:eastAsia="en-US"/>
        </w:rPr>
        <w:t>SL-PRS transmission</w:t>
      </w:r>
      <w:r w:rsidRPr="00CB7DD3">
        <w:rPr>
          <w:b/>
          <w:bCs/>
          <w:lang w:eastAsia="en-US"/>
        </w:rPr>
        <w:t xml:space="preserve"> </w:t>
      </w:r>
      <w:r>
        <w:rPr>
          <w:b/>
          <w:bCs/>
          <w:lang w:eastAsia="en-US"/>
        </w:rPr>
        <w:t>for both resource pools.</w:t>
      </w:r>
    </w:p>
    <w:p w14:paraId="2DDB8A63" w14:textId="77777777" w:rsidR="00813280" w:rsidRPr="005E12B3" w:rsidRDefault="00813280" w:rsidP="00813280">
      <w:pPr>
        <w:rPr>
          <w:b/>
          <w:bCs/>
          <w:lang w:eastAsia="en-US"/>
        </w:rPr>
      </w:pPr>
    </w:p>
    <w:p w14:paraId="5A58B63B" w14:textId="77777777" w:rsidR="00813280" w:rsidRDefault="00813280" w:rsidP="00813280">
      <w:pPr>
        <w:ind w:left="1843" w:hanging="1843"/>
        <w:rPr>
          <w:b/>
          <w:bCs/>
          <w:lang w:eastAsia="en-US"/>
        </w:rPr>
      </w:pPr>
      <w:r>
        <w:rPr>
          <w:b/>
          <w:bCs/>
          <w:lang w:eastAsia="en-US"/>
        </w:rPr>
        <w:t>Proposal</w:t>
      </w:r>
      <w:r w:rsidRPr="005E12B3">
        <w:rPr>
          <w:b/>
          <w:bCs/>
          <w:lang w:eastAsia="en-US"/>
        </w:rPr>
        <w:t xml:space="preserve"> </w:t>
      </w:r>
      <w:r>
        <w:rPr>
          <w:b/>
          <w:bCs/>
          <w:lang w:eastAsia="en-US"/>
        </w:rPr>
        <w:t>3</w:t>
      </w:r>
      <w:r w:rsidRPr="005E12B3">
        <w:rPr>
          <w:b/>
          <w:bCs/>
          <w:lang w:eastAsia="en-US"/>
        </w:rPr>
        <w:t xml:space="preserve">: </w:t>
      </w:r>
      <w:r w:rsidRPr="005E12B3">
        <w:rPr>
          <w:b/>
          <w:bCs/>
          <w:lang w:eastAsia="en-US"/>
        </w:rPr>
        <w:tab/>
      </w:r>
      <w:r w:rsidRPr="005F1DA9">
        <w:rPr>
          <w:b/>
          <w:bCs/>
          <w:lang w:eastAsia="en-US"/>
        </w:rPr>
        <w:t>With regard to the slot supporting SL-PRS transmission</w:t>
      </w:r>
      <w:r w:rsidRPr="005F1DA9" w:rsidDel="005F1DA9">
        <w:rPr>
          <w:b/>
          <w:bCs/>
          <w:lang w:eastAsia="en-US"/>
        </w:rPr>
        <w:t xml:space="preserve"> </w:t>
      </w:r>
      <w:r>
        <w:rPr>
          <w:b/>
          <w:bCs/>
          <w:lang w:eastAsia="en-US"/>
        </w:rPr>
        <w:t xml:space="preserve"> </w:t>
      </w:r>
    </w:p>
    <w:p w14:paraId="1853CD1A" w14:textId="77777777" w:rsidR="00813280" w:rsidRDefault="00813280" w:rsidP="00813280">
      <w:pPr>
        <w:pStyle w:val="Listenabsatz"/>
        <w:numPr>
          <w:ilvl w:val="0"/>
          <w:numId w:val="21"/>
        </w:numPr>
        <w:ind w:left="2410" w:firstLineChars="0"/>
        <w:rPr>
          <w:b/>
          <w:bCs/>
          <w:lang w:eastAsia="en-US"/>
        </w:rPr>
      </w:pPr>
      <w:r>
        <w:rPr>
          <w:b/>
          <w:bCs/>
          <w:lang w:eastAsia="en-US"/>
        </w:rPr>
        <w:t xml:space="preserve">Support </w:t>
      </w:r>
      <w:r w:rsidRPr="005F1DA9">
        <w:rPr>
          <w:b/>
          <w:bCs/>
          <w:lang w:eastAsia="en-US"/>
        </w:rPr>
        <w:t>SL-PRS allocation among several sub-channels and over a set of OFDM symbols</w:t>
      </w:r>
      <w:r w:rsidRPr="005F1DA9" w:rsidDel="005F1DA9">
        <w:rPr>
          <w:b/>
          <w:bCs/>
          <w:lang w:eastAsia="en-US"/>
        </w:rPr>
        <w:t xml:space="preserve"> </w:t>
      </w:r>
    </w:p>
    <w:p w14:paraId="61F025DA" w14:textId="77777777" w:rsidR="00813280" w:rsidRDefault="00813280" w:rsidP="00813280">
      <w:pPr>
        <w:pStyle w:val="Listenabsatz"/>
        <w:numPr>
          <w:ilvl w:val="0"/>
          <w:numId w:val="21"/>
        </w:numPr>
        <w:ind w:left="2410" w:firstLineChars="0"/>
        <w:rPr>
          <w:b/>
          <w:bCs/>
          <w:lang w:eastAsia="en-US"/>
        </w:rPr>
      </w:pPr>
      <w:r>
        <w:rPr>
          <w:b/>
          <w:bCs/>
          <w:lang w:eastAsia="en-US"/>
        </w:rPr>
        <w:lastRenderedPageBreak/>
        <w:t>The COMB structure will be used for the SL-PRS sequence only, whereas the PSCCH and PSSCH does not use a COMB structure</w:t>
      </w:r>
    </w:p>
    <w:p w14:paraId="54E8FA01" w14:textId="77777777" w:rsidR="00813280" w:rsidRDefault="00813280" w:rsidP="00813280">
      <w:pPr>
        <w:pStyle w:val="Listenabsatz"/>
        <w:numPr>
          <w:ilvl w:val="0"/>
          <w:numId w:val="21"/>
        </w:numPr>
        <w:ind w:left="2410" w:firstLineChars="0"/>
        <w:rPr>
          <w:b/>
          <w:bCs/>
          <w:lang w:eastAsia="en-US"/>
        </w:rPr>
      </w:pPr>
      <w:r>
        <w:rPr>
          <w:b/>
          <w:bCs/>
          <w:lang w:eastAsia="en-US"/>
        </w:rPr>
        <w:t xml:space="preserve">The PSSCH can include additional control information associated with the SL-PRS configuration. </w:t>
      </w:r>
    </w:p>
    <w:p w14:paraId="5C80DBC4" w14:textId="77777777" w:rsidR="00813280" w:rsidRDefault="00813280" w:rsidP="00813280">
      <w:pPr>
        <w:rPr>
          <w:lang w:eastAsia="en-US"/>
        </w:rPr>
      </w:pPr>
    </w:p>
    <w:p w14:paraId="4865325F" w14:textId="77777777" w:rsidR="00813280" w:rsidRDefault="00813280" w:rsidP="00813280">
      <w:pPr>
        <w:ind w:left="1843" w:hanging="1843"/>
        <w:rPr>
          <w:b/>
          <w:bCs/>
          <w:lang w:eastAsia="en-US"/>
        </w:rPr>
      </w:pPr>
      <w:r>
        <w:rPr>
          <w:b/>
          <w:bCs/>
          <w:lang w:eastAsia="en-US"/>
        </w:rPr>
        <w:t>Proposal</w:t>
      </w:r>
      <w:r w:rsidRPr="005E12B3">
        <w:rPr>
          <w:b/>
          <w:bCs/>
          <w:lang w:eastAsia="en-US"/>
        </w:rPr>
        <w:t xml:space="preserve"> </w:t>
      </w:r>
      <w:r>
        <w:rPr>
          <w:b/>
          <w:bCs/>
          <w:lang w:eastAsia="en-US"/>
        </w:rPr>
        <w:t>4</w:t>
      </w:r>
      <w:r w:rsidRPr="005E12B3">
        <w:rPr>
          <w:b/>
          <w:bCs/>
          <w:lang w:eastAsia="en-US"/>
        </w:rPr>
        <w:t>:</w:t>
      </w:r>
      <w:r>
        <w:rPr>
          <w:b/>
          <w:bCs/>
          <w:lang w:eastAsia="en-US"/>
        </w:rPr>
        <w:t xml:space="preserve"> </w:t>
      </w:r>
      <w:r>
        <w:rPr>
          <w:b/>
          <w:bCs/>
          <w:lang w:eastAsia="en-US"/>
        </w:rPr>
        <w:tab/>
        <w:t xml:space="preserve">Consider two (or more) non-contiguous (up to 40 MHz each) frequency allocations for SL-PRS to generate a wideband fragmented spectrum </w:t>
      </w:r>
    </w:p>
    <w:p w14:paraId="53267ECA" w14:textId="77777777" w:rsidR="00813280" w:rsidRDefault="00813280" w:rsidP="00813280">
      <w:pPr>
        <w:ind w:left="1843" w:hanging="1843"/>
        <w:rPr>
          <w:b/>
          <w:bCs/>
          <w:lang w:eastAsia="en-US"/>
        </w:rPr>
      </w:pPr>
    </w:p>
    <w:p w14:paraId="394B9ACB" w14:textId="7A10F2EE" w:rsidR="00813280" w:rsidRPr="00813280" w:rsidRDefault="00813280" w:rsidP="00813280">
      <w:pPr>
        <w:ind w:left="1843" w:hanging="1843"/>
        <w:rPr>
          <w:b/>
          <w:bCs/>
          <w:lang w:eastAsia="en-US"/>
        </w:rPr>
      </w:pPr>
      <w:r>
        <w:rPr>
          <w:b/>
          <w:bCs/>
          <w:lang w:eastAsia="en-US"/>
        </w:rPr>
        <w:t>Proposal</w:t>
      </w:r>
      <w:r w:rsidRPr="005E12B3">
        <w:rPr>
          <w:b/>
          <w:bCs/>
          <w:lang w:eastAsia="en-US"/>
        </w:rPr>
        <w:t xml:space="preserve"> </w:t>
      </w:r>
      <w:r>
        <w:rPr>
          <w:b/>
          <w:bCs/>
          <w:lang w:eastAsia="en-US"/>
        </w:rPr>
        <w:t>5</w:t>
      </w:r>
      <w:r w:rsidRPr="005E12B3">
        <w:rPr>
          <w:b/>
          <w:bCs/>
          <w:lang w:eastAsia="en-US"/>
        </w:rPr>
        <w:t>:</w:t>
      </w:r>
      <w:r>
        <w:rPr>
          <w:b/>
          <w:bCs/>
          <w:lang w:eastAsia="en-US"/>
        </w:rPr>
        <w:t xml:space="preserve"> </w:t>
      </w:r>
      <w:r>
        <w:rPr>
          <w:b/>
          <w:bCs/>
          <w:lang w:eastAsia="en-US"/>
        </w:rPr>
        <w:tab/>
      </w:r>
      <w:r w:rsidRPr="00813280">
        <w:rPr>
          <w:b/>
          <w:bCs/>
          <w:lang w:eastAsia="en-US"/>
        </w:rPr>
        <w:t xml:space="preserve">Support cyclic shift configuration for the SL-PRS. </w:t>
      </w:r>
    </w:p>
    <w:p w14:paraId="0190BD93" w14:textId="77777777" w:rsidR="00813280" w:rsidRDefault="00813280" w:rsidP="00813280">
      <w:pPr>
        <w:ind w:left="1843" w:hanging="1843"/>
        <w:rPr>
          <w:b/>
          <w:bCs/>
          <w:lang w:eastAsia="en-US"/>
        </w:rPr>
      </w:pPr>
    </w:p>
    <w:p w14:paraId="28C562FB" w14:textId="77777777" w:rsidR="00813280" w:rsidRDefault="00813280" w:rsidP="00813280">
      <w:pPr>
        <w:ind w:left="1843" w:hanging="1843"/>
        <w:rPr>
          <w:b/>
          <w:bCs/>
          <w:lang w:eastAsia="en-US"/>
        </w:rPr>
      </w:pPr>
      <w:r>
        <w:rPr>
          <w:b/>
          <w:bCs/>
          <w:lang w:eastAsia="en-US"/>
        </w:rPr>
        <w:t>Proposal</w:t>
      </w:r>
      <w:r w:rsidRPr="005E12B3">
        <w:rPr>
          <w:b/>
          <w:bCs/>
          <w:lang w:eastAsia="en-US"/>
        </w:rPr>
        <w:t xml:space="preserve"> </w:t>
      </w:r>
      <w:r>
        <w:rPr>
          <w:b/>
          <w:bCs/>
          <w:lang w:eastAsia="en-US"/>
        </w:rPr>
        <w:t>6</w:t>
      </w:r>
      <w:r w:rsidRPr="005E12B3">
        <w:rPr>
          <w:b/>
          <w:bCs/>
          <w:lang w:eastAsia="en-US"/>
        </w:rPr>
        <w:t>:</w:t>
      </w:r>
      <w:r>
        <w:rPr>
          <w:b/>
          <w:bCs/>
          <w:lang w:eastAsia="en-US"/>
        </w:rPr>
        <w:t xml:space="preserve"> </w:t>
      </w:r>
      <w:r>
        <w:rPr>
          <w:b/>
          <w:bCs/>
          <w:lang w:eastAsia="en-US"/>
        </w:rPr>
        <w:tab/>
        <w:t>For the design of the OLPC take into account the ICI effects and the SINR requirements of the SL-PRS</w:t>
      </w:r>
    </w:p>
    <w:p w14:paraId="1887212E" w14:textId="77777777" w:rsidR="00813280" w:rsidRPr="005E12B3" w:rsidRDefault="00813280" w:rsidP="00813280">
      <w:pPr>
        <w:ind w:left="1843" w:hanging="1843"/>
        <w:rPr>
          <w:b/>
          <w:bCs/>
          <w:lang w:eastAsia="en-US"/>
        </w:rPr>
      </w:pPr>
    </w:p>
    <w:p w14:paraId="4E19468D" w14:textId="3AB45C06" w:rsidR="001B5616" w:rsidRDefault="001B5616" w:rsidP="0051410E">
      <w:pPr>
        <w:rPr>
          <w:lang w:eastAsia="en-US"/>
        </w:rPr>
      </w:pPr>
    </w:p>
    <w:p w14:paraId="5E1FE176" w14:textId="77777777" w:rsidR="001B5616" w:rsidRDefault="001B5616" w:rsidP="001B5616">
      <w:pPr>
        <w:pStyle w:val="berschrift1"/>
      </w:pPr>
      <w:r>
        <w:t>References</w:t>
      </w:r>
    </w:p>
    <w:p w14:paraId="081945A3" w14:textId="77777777" w:rsidR="001B5616" w:rsidRPr="00F1734A" w:rsidRDefault="001B5616" w:rsidP="001B5616">
      <w:pPr>
        <w:rPr>
          <w:lang w:eastAsia="en-US"/>
        </w:rPr>
      </w:pPr>
      <w:r w:rsidRPr="00F1734A">
        <w:rPr>
          <w:lang w:eastAsia="en-US"/>
        </w:rPr>
        <w:t>[1] RP-223549 “New WID on Expanded and Improved NR Positioning” ;</w:t>
      </w:r>
      <w:r w:rsidRPr="00F1734A">
        <w:rPr>
          <w:noProof/>
        </w:rPr>
        <w:t xml:space="preserve"> Electronic Meeting, December 2022; </w:t>
      </w:r>
      <w:r w:rsidRPr="00F1734A">
        <w:rPr>
          <w:lang w:eastAsia="en-US"/>
        </w:rPr>
        <w:t>Intel Corporation, CATT, Ericsson</w:t>
      </w:r>
    </w:p>
    <w:p w14:paraId="4C91228E" w14:textId="77777777" w:rsidR="001B5616" w:rsidRDefault="001B5616" w:rsidP="001B5616"/>
    <w:p w14:paraId="343B32FD" w14:textId="77777777" w:rsidR="001B5616" w:rsidRPr="0051410E" w:rsidRDefault="001B5616" w:rsidP="0051410E">
      <w:pPr>
        <w:rPr>
          <w:lang w:eastAsia="en-US"/>
        </w:rPr>
      </w:pPr>
    </w:p>
    <w:bookmarkEnd w:id="3"/>
    <w:bookmarkEnd w:id="4"/>
    <w:p w14:paraId="7FF0EE20" w14:textId="5B3F214E" w:rsidR="002E1C3E" w:rsidRDefault="002E1C3E" w:rsidP="00A16B71">
      <w:pPr>
        <w:spacing w:after="160" w:line="256" w:lineRule="auto"/>
      </w:pPr>
    </w:p>
    <w:sectPr w:rsidR="002E1C3E">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C637BB" w14:textId="77777777" w:rsidR="004B7AA0" w:rsidRDefault="004B7AA0" w:rsidP="003372D4">
      <w:r>
        <w:separator/>
      </w:r>
    </w:p>
  </w:endnote>
  <w:endnote w:type="continuationSeparator" w:id="0">
    <w:p w14:paraId="428D6D46" w14:textId="77777777" w:rsidR="004B7AA0" w:rsidRDefault="004B7AA0" w:rsidP="00337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Arial"/>
    <w:charset w:val="00"/>
    <w:family w:val="swiss"/>
    <w:pitch w:val="variable"/>
    <w:sig w:usb0="E1000AEF" w:usb1="5000A1FF" w:usb2="00000000" w:usb3="00000000" w:csb0="000001BF" w:csb1="00000000"/>
  </w:font>
  <w:font w:name="DengXian">
    <w:altName w:val="SimSu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87F33A" w14:textId="77777777" w:rsidR="004B7AA0" w:rsidRDefault="004B7AA0" w:rsidP="003372D4">
      <w:r>
        <w:separator/>
      </w:r>
    </w:p>
  </w:footnote>
  <w:footnote w:type="continuationSeparator" w:id="0">
    <w:p w14:paraId="55403E69" w14:textId="77777777" w:rsidR="004B7AA0" w:rsidRDefault="004B7AA0" w:rsidP="003372D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6D7898"/>
    <w:multiLevelType w:val="hybridMultilevel"/>
    <w:tmpl w:val="848EB9E0"/>
    <w:lvl w:ilvl="0" w:tplc="04070001">
      <w:start w:val="1"/>
      <w:numFmt w:val="bullet"/>
      <w:lvlText w:val=""/>
      <w:lvlJc w:val="left"/>
      <w:pPr>
        <w:ind w:left="775" w:hanging="360"/>
      </w:pPr>
      <w:rPr>
        <w:rFonts w:ascii="Symbol" w:hAnsi="Symbol" w:hint="default"/>
      </w:rPr>
    </w:lvl>
    <w:lvl w:ilvl="1" w:tplc="04070003">
      <w:start w:val="1"/>
      <w:numFmt w:val="bullet"/>
      <w:lvlText w:val="o"/>
      <w:lvlJc w:val="left"/>
      <w:pPr>
        <w:ind w:left="1495" w:hanging="360"/>
      </w:pPr>
      <w:rPr>
        <w:rFonts w:ascii="Courier New" w:hAnsi="Courier New" w:hint="default"/>
      </w:rPr>
    </w:lvl>
    <w:lvl w:ilvl="2" w:tplc="04070005">
      <w:start w:val="1"/>
      <w:numFmt w:val="bullet"/>
      <w:lvlText w:val=""/>
      <w:lvlJc w:val="left"/>
      <w:pPr>
        <w:ind w:left="2215" w:hanging="360"/>
      </w:pPr>
      <w:rPr>
        <w:rFonts w:ascii="Wingdings" w:hAnsi="Wingdings" w:hint="default"/>
      </w:rPr>
    </w:lvl>
    <w:lvl w:ilvl="3" w:tplc="04070001">
      <w:start w:val="1"/>
      <w:numFmt w:val="bullet"/>
      <w:lvlText w:val=""/>
      <w:lvlJc w:val="left"/>
      <w:pPr>
        <w:ind w:left="2935" w:hanging="360"/>
      </w:pPr>
      <w:rPr>
        <w:rFonts w:ascii="Symbol" w:hAnsi="Symbol" w:hint="default"/>
      </w:rPr>
    </w:lvl>
    <w:lvl w:ilvl="4" w:tplc="04070003">
      <w:start w:val="1"/>
      <w:numFmt w:val="bullet"/>
      <w:lvlText w:val="o"/>
      <w:lvlJc w:val="left"/>
      <w:pPr>
        <w:ind w:left="3655" w:hanging="360"/>
      </w:pPr>
      <w:rPr>
        <w:rFonts w:ascii="Courier New" w:hAnsi="Courier New" w:hint="default"/>
      </w:rPr>
    </w:lvl>
    <w:lvl w:ilvl="5" w:tplc="04070005">
      <w:start w:val="1"/>
      <w:numFmt w:val="bullet"/>
      <w:lvlText w:val=""/>
      <w:lvlJc w:val="left"/>
      <w:pPr>
        <w:ind w:left="4375" w:hanging="360"/>
      </w:pPr>
      <w:rPr>
        <w:rFonts w:ascii="Wingdings" w:hAnsi="Wingdings" w:hint="default"/>
      </w:rPr>
    </w:lvl>
    <w:lvl w:ilvl="6" w:tplc="04070001">
      <w:start w:val="1"/>
      <w:numFmt w:val="bullet"/>
      <w:lvlText w:val=""/>
      <w:lvlJc w:val="left"/>
      <w:pPr>
        <w:ind w:left="5095" w:hanging="360"/>
      </w:pPr>
      <w:rPr>
        <w:rFonts w:ascii="Symbol" w:hAnsi="Symbol" w:hint="default"/>
      </w:rPr>
    </w:lvl>
    <w:lvl w:ilvl="7" w:tplc="04070003">
      <w:start w:val="1"/>
      <w:numFmt w:val="bullet"/>
      <w:lvlText w:val="o"/>
      <w:lvlJc w:val="left"/>
      <w:pPr>
        <w:ind w:left="5815" w:hanging="360"/>
      </w:pPr>
      <w:rPr>
        <w:rFonts w:ascii="Courier New" w:hAnsi="Courier New" w:hint="default"/>
      </w:rPr>
    </w:lvl>
    <w:lvl w:ilvl="8" w:tplc="04070005">
      <w:start w:val="1"/>
      <w:numFmt w:val="bullet"/>
      <w:lvlText w:val=""/>
      <w:lvlJc w:val="left"/>
      <w:pPr>
        <w:ind w:left="6535" w:hanging="360"/>
      </w:pPr>
      <w:rPr>
        <w:rFonts w:ascii="Wingdings" w:hAnsi="Wingdings" w:hint="default"/>
      </w:rPr>
    </w:lvl>
  </w:abstractNum>
  <w:abstractNum w:abstractNumId="1" w15:restartNumberingAfterBreak="0">
    <w:nsid w:val="094E25E5"/>
    <w:multiLevelType w:val="hybridMultilevel"/>
    <w:tmpl w:val="03C4EC4C"/>
    <w:lvl w:ilvl="0" w:tplc="04070001">
      <w:start w:val="1"/>
      <w:numFmt w:val="bullet"/>
      <w:lvlText w:val=""/>
      <w:lvlJc w:val="left"/>
      <w:pPr>
        <w:ind w:left="780" w:hanging="360"/>
      </w:pPr>
      <w:rPr>
        <w:rFonts w:ascii="Symbol" w:hAnsi="Symbol" w:hint="default"/>
      </w:rPr>
    </w:lvl>
    <w:lvl w:ilvl="1" w:tplc="04070003">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2" w15:restartNumberingAfterBreak="0">
    <w:nsid w:val="0B3E6850"/>
    <w:multiLevelType w:val="hybridMultilevel"/>
    <w:tmpl w:val="248A2E3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hint="default"/>
      </w:rPr>
    </w:lvl>
    <w:lvl w:ilvl="8" w:tplc="04070005">
      <w:start w:val="1"/>
      <w:numFmt w:val="bullet"/>
      <w:lvlText w:val=""/>
      <w:lvlJc w:val="left"/>
      <w:pPr>
        <w:ind w:left="6480" w:hanging="360"/>
      </w:pPr>
      <w:rPr>
        <w:rFonts w:ascii="Wingdings" w:hAnsi="Wingdings" w:hint="default"/>
      </w:rPr>
    </w:lvl>
  </w:abstractNum>
  <w:abstractNum w:abstractNumId="3" w15:restartNumberingAfterBreak="0">
    <w:nsid w:val="16765385"/>
    <w:multiLevelType w:val="hybridMultilevel"/>
    <w:tmpl w:val="99A6E5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9F042D2"/>
    <w:multiLevelType w:val="hybridMultilevel"/>
    <w:tmpl w:val="76B6C6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hint="default"/>
      </w:rPr>
    </w:lvl>
    <w:lvl w:ilvl="8" w:tplc="04070005">
      <w:start w:val="1"/>
      <w:numFmt w:val="bullet"/>
      <w:lvlText w:val=""/>
      <w:lvlJc w:val="left"/>
      <w:pPr>
        <w:ind w:left="6480" w:hanging="360"/>
      </w:pPr>
      <w:rPr>
        <w:rFonts w:ascii="Wingdings" w:hAnsi="Wingdings" w:hint="default"/>
      </w:rPr>
    </w:lvl>
  </w:abstractNum>
  <w:abstractNum w:abstractNumId="5" w15:restartNumberingAfterBreak="0">
    <w:nsid w:val="1EAE204E"/>
    <w:multiLevelType w:val="hybridMultilevel"/>
    <w:tmpl w:val="286AEF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3551B81"/>
    <w:multiLevelType w:val="hybridMultilevel"/>
    <w:tmpl w:val="D6144B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56660A3"/>
    <w:multiLevelType w:val="hybridMultilevel"/>
    <w:tmpl w:val="40A43F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56B26B1"/>
    <w:multiLevelType w:val="hybridMultilevel"/>
    <w:tmpl w:val="F87894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93E69B0"/>
    <w:multiLevelType w:val="hybridMultilevel"/>
    <w:tmpl w:val="A9386E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CC11346"/>
    <w:multiLevelType w:val="hybridMultilevel"/>
    <w:tmpl w:val="3820A2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3B557C1"/>
    <w:multiLevelType w:val="multilevel"/>
    <w:tmpl w:val="4B9E3B4A"/>
    <w:lvl w:ilvl="0">
      <w:start w:val="1"/>
      <w:numFmt w:val="decimal"/>
      <w:pStyle w:val="berschrift1"/>
      <w:lvlText w:val="%1"/>
      <w:lvlJc w:val="left"/>
      <w:pPr>
        <w:tabs>
          <w:tab w:val="num" w:pos="432"/>
        </w:tabs>
        <w:ind w:left="432" w:hanging="432"/>
      </w:pPr>
      <w:rPr>
        <w:i w:val="0"/>
        <w:lang w:val="en-US"/>
      </w:rPr>
    </w:lvl>
    <w:lvl w:ilvl="1">
      <w:start w:val="1"/>
      <w:numFmt w:val="decimal"/>
      <w:pStyle w:val="berschrift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berschrift3"/>
      <w:lvlText w:val="%1.%2.%3"/>
      <w:lvlJc w:val="left"/>
      <w:pPr>
        <w:tabs>
          <w:tab w:val="num" w:pos="720"/>
        </w:tabs>
        <w:ind w:left="720" w:hanging="720"/>
      </w:pPr>
    </w:lvl>
    <w:lvl w:ilvl="3">
      <w:start w:val="1"/>
      <w:numFmt w:val="decimal"/>
      <w:pStyle w:val="berschrift4"/>
      <w:lvlText w:val="%1.%2.%3.%4"/>
      <w:lvlJc w:val="left"/>
      <w:pPr>
        <w:tabs>
          <w:tab w:val="num" w:pos="864"/>
        </w:tabs>
        <w:ind w:left="864" w:hanging="864"/>
      </w:pPr>
    </w:lvl>
    <w:lvl w:ilvl="4">
      <w:start w:val="1"/>
      <w:numFmt w:val="decimal"/>
      <w:pStyle w:val="berschrift5"/>
      <w:lvlText w:val="%1.%2.%3.%4.%5"/>
      <w:lvlJc w:val="left"/>
      <w:pPr>
        <w:tabs>
          <w:tab w:val="num" w:pos="1008"/>
        </w:tabs>
        <w:ind w:left="1008" w:hanging="1008"/>
      </w:pPr>
    </w:lvl>
    <w:lvl w:ilvl="5">
      <w:start w:val="1"/>
      <w:numFmt w:val="decimal"/>
      <w:pStyle w:val="berschrift6"/>
      <w:lvlText w:val="%1.%2.%3.%4.%5.%6"/>
      <w:lvlJc w:val="left"/>
      <w:pPr>
        <w:tabs>
          <w:tab w:val="num" w:pos="1152"/>
        </w:tabs>
        <w:ind w:left="1152" w:hanging="1152"/>
      </w:pPr>
    </w:lvl>
    <w:lvl w:ilvl="6">
      <w:start w:val="1"/>
      <w:numFmt w:val="decimal"/>
      <w:pStyle w:val="berschrift7"/>
      <w:lvlText w:val="%1.%2.%3.%4.%5.%6.%7"/>
      <w:lvlJc w:val="left"/>
      <w:pPr>
        <w:tabs>
          <w:tab w:val="num" w:pos="1296"/>
        </w:tabs>
        <w:ind w:left="1296" w:hanging="1296"/>
      </w:pPr>
    </w:lvl>
    <w:lvl w:ilvl="7">
      <w:start w:val="1"/>
      <w:numFmt w:val="decimal"/>
      <w:pStyle w:val="berschrift8"/>
      <w:lvlText w:val="%1.%2.%3.%4.%5.%6.%7.%8"/>
      <w:lvlJc w:val="left"/>
      <w:pPr>
        <w:tabs>
          <w:tab w:val="num" w:pos="1440"/>
        </w:tabs>
        <w:ind w:left="1440" w:hanging="1440"/>
      </w:pPr>
    </w:lvl>
    <w:lvl w:ilvl="8">
      <w:start w:val="1"/>
      <w:numFmt w:val="decimal"/>
      <w:pStyle w:val="berschrift9"/>
      <w:lvlText w:val="%1.%2.%3.%4.%5.%6.%7.%8.%9"/>
      <w:lvlJc w:val="left"/>
      <w:pPr>
        <w:tabs>
          <w:tab w:val="num" w:pos="1584"/>
        </w:tabs>
        <w:ind w:left="1584" w:hanging="1584"/>
      </w:pPr>
    </w:lvl>
  </w:abstractNum>
  <w:abstractNum w:abstractNumId="12" w15:restartNumberingAfterBreak="0">
    <w:nsid w:val="38AC63C1"/>
    <w:multiLevelType w:val="hybridMultilevel"/>
    <w:tmpl w:val="822A1E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A8004E0"/>
    <w:multiLevelType w:val="hybridMultilevel"/>
    <w:tmpl w:val="6A16646E"/>
    <w:lvl w:ilvl="0" w:tplc="04070001">
      <w:start w:val="1"/>
      <w:numFmt w:val="bullet"/>
      <w:lvlText w:val=""/>
      <w:lvlJc w:val="left"/>
      <w:pPr>
        <w:ind w:left="780" w:hanging="360"/>
      </w:pPr>
      <w:rPr>
        <w:rFonts w:ascii="Symbol" w:hAnsi="Symbol" w:hint="default"/>
      </w:rPr>
    </w:lvl>
    <w:lvl w:ilvl="1" w:tplc="04070003">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14" w15:restartNumberingAfterBreak="0">
    <w:nsid w:val="3DE6651C"/>
    <w:multiLevelType w:val="hybridMultilevel"/>
    <w:tmpl w:val="45787D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hint="default"/>
        <w:color w:val="auto"/>
        <w:sz w:val="22"/>
      </w:rPr>
    </w:lvl>
    <w:lvl w:ilvl="1">
      <w:start w:val="1"/>
      <w:numFmt w:val="bullet"/>
      <w:lvlText w:val="○"/>
      <w:lvlJc w:val="left"/>
      <w:pPr>
        <w:ind w:left="567" w:hanging="283"/>
      </w:pPr>
      <w:rPr>
        <w:rFonts w:ascii="Times New Roman" w:hAnsi="Times New Roman" w:hint="default"/>
        <w:color w:val="auto"/>
        <w:sz w:val="22"/>
      </w:rPr>
    </w:lvl>
    <w:lvl w:ilvl="2">
      <w:start w:val="1"/>
      <w:numFmt w:val="bullet"/>
      <w:lvlText w:val="♦"/>
      <w:lvlJc w:val="left"/>
      <w:pPr>
        <w:ind w:left="851" w:hanging="284"/>
      </w:pPr>
      <w:rPr>
        <w:rFonts w:ascii="Times New Roman" w:hAnsi="Times New Roman" w:hint="default"/>
        <w:color w:val="auto"/>
        <w:sz w:val="22"/>
      </w:rPr>
    </w:lvl>
    <w:lvl w:ilvl="3">
      <w:start w:val="1"/>
      <w:numFmt w:val="bullet"/>
      <w:lvlText w:val="□"/>
      <w:lvlJc w:val="left"/>
      <w:pPr>
        <w:ind w:left="1134" w:hanging="283"/>
      </w:pPr>
      <w:rPr>
        <w:rFonts w:ascii="Times New Roman" w:hAnsi="Times New Roman" w:hint="default"/>
        <w:color w:val="auto"/>
      </w:rPr>
    </w:lvl>
    <w:lvl w:ilvl="4">
      <w:start w:val="1"/>
      <w:numFmt w:val="bullet"/>
      <w:lvlText w:val="▪"/>
      <w:lvlJc w:val="left"/>
      <w:pPr>
        <w:ind w:left="1418" w:hanging="284"/>
      </w:pPr>
      <w:rPr>
        <w:rFonts w:ascii="Times New Roman" w:hAnsi="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4B8149A0"/>
    <w:multiLevelType w:val="hybridMultilevel"/>
    <w:tmpl w:val="647C3F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EFF462F"/>
    <w:multiLevelType w:val="hybridMultilevel"/>
    <w:tmpl w:val="93DA894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066101A"/>
    <w:multiLevelType w:val="hybridMultilevel"/>
    <w:tmpl w:val="CB62EDA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3AC245D"/>
    <w:multiLevelType w:val="hybridMultilevel"/>
    <w:tmpl w:val="83C0C6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611B01A4"/>
    <w:multiLevelType w:val="hybridMultilevel"/>
    <w:tmpl w:val="1AB4CB74"/>
    <w:lvl w:ilvl="0" w:tplc="04070001">
      <w:start w:val="1"/>
      <w:numFmt w:val="bullet"/>
      <w:lvlText w:val=""/>
      <w:lvlJc w:val="left"/>
      <w:pPr>
        <w:ind w:left="775" w:hanging="360"/>
      </w:pPr>
      <w:rPr>
        <w:rFonts w:ascii="Symbol" w:hAnsi="Symbol" w:hint="default"/>
      </w:rPr>
    </w:lvl>
    <w:lvl w:ilvl="1" w:tplc="04070003">
      <w:start w:val="1"/>
      <w:numFmt w:val="bullet"/>
      <w:lvlText w:val="o"/>
      <w:lvlJc w:val="left"/>
      <w:pPr>
        <w:ind w:left="1495" w:hanging="360"/>
      </w:pPr>
      <w:rPr>
        <w:rFonts w:ascii="Courier New" w:hAnsi="Courier New" w:hint="default"/>
      </w:rPr>
    </w:lvl>
    <w:lvl w:ilvl="2" w:tplc="04070005">
      <w:start w:val="1"/>
      <w:numFmt w:val="bullet"/>
      <w:lvlText w:val=""/>
      <w:lvlJc w:val="left"/>
      <w:pPr>
        <w:ind w:left="2215" w:hanging="360"/>
      </w:pPr>
      <w:rPr>
        <w:rFonts w:ascii="Wingdings" w:hAnsi="Wingdings" w:hint="default"/>
      </w:rPr>
    </w:lvl>
    <w:lvl w:ilvl="3" w:tplc="04070001">
      <w:start w:val="1"/>
      <w:numFmt w:val="bullet"/>
      <w:lvlText w:val=""/>
      <w:lvlJc w:val="left"/>
      <w:pPr>
        <w:ind w:left="2935" w:hanging="360"/>
      </w:pPr>
      <w:rPr>
        <w:rFonts w:ascii="Symbol" w:hAnsi="Symbol" w:hint="default"/>
      </w:rPr>
    </w:lvl>
    <w:lvl w:ilvl="4" w:tplc="04070003">
      <w:start w:val="1"/>
      <w:numFmt w:val="bullet"/>
      <w:lvlText w:val="o"/>
      <w:lvlJc w:val="left"/>
      <w:pPr>
        <w:ind w:left="3655" w:hanging="360"/>
      </w:pPr>
      <w:rPr>
        <w:rFonts w:ascii="Courier New" w:hAnsi="Courier New" w:hint="default"/>
      </w:rPr>
    </w:lvl>
    <w:lvl w:ilvl="5" w:tplc="04070005">
      <w:start w:val="1"/>
      <w:numFmt w:val="bullet"/>
      <w:lvlText w:val=""/>
      <w:lvlJc w:val="left"/>
      <w:pPr>
        <w:ind w:left="4375" w:hanging="360"/>
      </w:pPr>
      <w:rPr>
        <w:rFonts w:ascii="Wingdings" w:hAnsi="Wingdings" w:hint="default"/>
      </w:rPr>
    </w:lvl>
    <w:lvl w:ilvl="6" w:tplc="04070001">
      <w:start w:val="1"/>
      <w:numFmt w:val="bullet"/>
      <w:lvlText w:val=""/>
      <w:lvlJc w:val="left"/>
      <w:pPr>
        <w:ind w:left="5095" w:hanging="360"/>
      </w:pPr>
      <w:rPr>
        <w:rFonts w:ascii="Symbol" w:hAnsi="Symbol" w:hint="default"/>
      </w:rPr>
    </w:lvl>
    <w:lvl w:ilvl="7" w:tplc="04070003">
      <w:start w:val="1"/>
      <w:numFmt w:val="bullet"/>
      <w:lvlText w:val="o"/>
      <w:lvlJc w:val="left"/>
      <w:pPr>
        <w:ind w:left="5815" w:hanging="360"/>
      </w:pPr>
      <w:rPr>
        <w:rFonts w:ascii="Courier New" w:hAnsi="Courier New" w:hint="default"/>
      </w:rPr>
    </w:lvl>
    <w:lvl w:ilvl="8" w:tplc="04070005">
      <w:start w:val="1"/>
      <w:numFmt w:val="bullet"/>
      <w:lvlText w:val=""/>
      <w:lvlJc w:val="left"/>
      <w:pPr>
        <w:ind w:left="6535" w:hanging="360"/>
      </w:pPr>
      <w:rPr>
        <w:rFonts w:ascii="Wingdings" w:hAnsi="Wingdings" w:hint="default"/>
      </w:rPr>
    </w:lvl>
  </w:abstractNum>
  <w:abstractNum w:abstractNumId="21" w15:restartNumberingAfterBreak="0">
    <w:nsid w:val="651A6E5B"/>
    <w:multiLevelType w:val="hybridMultilevel"/>
    <w:tmpl w:val="D298A4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F0E2955"/>
    <w:multiLevelType w:val="hybridMultilevel"/>
    <w:tmpl w:val="9DC4E698"/>
    <w:lvl w:ilvl="0" w:tplc="0407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7581155B"/>
    <w:multiLevelType w:val="hybridMultilevel"/>
    <w:tmpl w:val="9F4A85BC"/>
    <w:lvl w:ilvl="0" w:tplc="04090001">
      <w:start w:val="1"/>
      <w:numFmt w:val="bullet"/>
      <w:lvlText w:val=""/>
      <w:lvlJc w:val="left"/>
      <w:pPr>
        <w:ind w:left="720" w:hanging="360"/>
      </w:pPr>
      <w:rPr>
        <w:rFonts w:ascii="Symbol" w:hAnsi="Symbol" w:hint="default"/>
      </w:rPr>
    </w:lvl>
    <w:lvl w:ilvl="1" w:tplc="7B3AF238">
      <w:start w:val="1"/>
      <w:numFmt w:val="bullet"/>
      <w:lvlText w:val="o"/>
      <w:lvlJc w:val="left"/>
      <w:pPr>
        <w:ind w:left="1440" w:hanging="360"/>
      </w:pPr>
      <w:rPr>
        <w:rFonts w:ascii="Courier New" w:hAnsi="Courier New" w:cs="Courier New" w:hint="default"/>
      </w:rPr>
    </w:lvl>
    <w:lvl w:ilvl="2" w:tplc="095A1070">
      <w:start w:val="1"/>
      <w:numFmt w:val="bullet"/>
      <w:lvlText w:val=""/>
      <w:lvlJc w:val="left"/>
      <w:pPr>
        <w:ind w:left="2160" w:hanging="360"/>
      </w:pPr>
      <w:rPr>
        <w:rFonts w:ascii="Wingdings" w:hAnsi="Wingdings" w:hint="default"/>
      </w:rPr>
    </w:lvl>
    <w:lvl w:ilvl="3" w:tplc="15DE2CFC">
      <w:start w:val="1"/>
      <w:numFmt w:val="bullet"/>
      <w:lvlText w:val=""/>
      <w:lvlJc w:val="left"/>
      <w:pPr>
        <w:ind w:left="2880" w:hanging="360"/>
      </w:pPr>
      <w:rPr>
        <w:rFonts w:ascii="Symbol" w:hAnsi="Symbol" w:hint="default"/>
      </w:rPr>
    </w:lvl>
    <w:lvl w:ilvl="4" w:tplc="2EC80D90">
      <w:start w:val="1"/>
      <w:numFmt w:val="bullet"/>
      <w:lvlText w:val="o"/>
      <w:lvlJc w:val="left"/>
      <w:pPr>
        <w:ind w:left="3600" w:hanging="360"/>
      </w:pPr>
      <w:rPr>
        <w:rFonts w:ascii="Courier New" w:hAnsi="Courier New" w:cs="Courier New" w:hint="default"/>
      </w:rPr>
    </w:lvl>
    <w:lvl w:ilvl="5" w:tplc="C5DAF822">
      <w:start w:val="1"/>
      <w:numFmt w:val="bullet"/>
      <w:lvlText w:val=""/>
      <w:lvlJc w:val="left"/>
      <w:pPr>
        <w:ind w:left="4320" w:hanging="360"/>
      </w:pPr>
      <w:rPr>
        <w:rFonts w:ascii="Wingdings" w:hAnsi="Wingdings" w:hint="default"/>
      </w:rPr>
    </w:lvl>
    <w:lvl w:ilvl="6" w:tplc="F55C7CFA">
      <w:start w:val="1"/>
      <w:numFmt w:val="bullet"/>
      <w:lvlText w:val=""/>
      <w:lvlJc w:val="left"/>
      <w:pPr>
        <w:ind w:left="5040" w:hanging="360"/>
      </w:pPr>
      <w:rPr>
        <w:rFonts w:ascii="Symbol" w:hAnsi="Symbol" w:hint="default"/>
      </w:rPr>
    </w:lvl>
    <w:lvl w:ilvl="7" w:tplc="F4E6AA86">
      <w:start w:val="1"/>
      <w:numFmt w:val="bullet"/>
      <w:lvlText w:val="o"/>
      <w:lvlJc w:val="left"/>
      <w:pPr>
        <w:ind w:left="5760" w:hanging="360"/>
      </w:pPr>
      <w:rPr>
        <w:rFonts w:ascii="Courier New" w:hAnsi="Courier New" w:cs="Courier New" w:hint="default"/>
      </w:rPr>
    </w:lvl>
    <w:lvl w:ilvl="8" w:tplc="8B2ECF60">
      <w:start w:val="1"/>
      <w:numFmt w:val="bullet"/>
      <w:lvlText w:val=""/>
      <w:lvlJc w:val="left"/>
      <w:pPr>
        <w:ind w:left="6480" w:hanging="360"/>
      </w:pPr>
      <w:rPr>
        <w:rFonts w:ascii="Wingdings" w:hAnsi="Wingdings" w:hint="default"/>
      </w:rPr>
    </w:lvl>
  </w:abstractNum>
  <w:abstractNum w:abstractNumId="24" w15:restartNumberingAfterBreak="0">
    <w:nsid w:val="7A236535"/>
    <w:multiLevelType w:val="hybridMultilevel"/>
    <w:tmpl w:val="D492A764"/>
    <w:lvl w:ilvl="0" w:tplc="04070001">
      <w:start w:val="1"/>
      <w:numFmt w:val="bullet"/>
      <w:lvlText w:val=""/>
      <w:lvlJc w:val="left"/>
      <w:pPr>
        <w:ind w:left="2480" w:hanging="360"/>
      </w:pPr>
      <w:rPr>
        <w:rFonts w:ascii="Symbol" w:hAnsi="Symbol" w:hint="default"/>
      </w:rPr>
    </w:lvl>
    <w:lvl w:ilvl="1" w:tplc="04070003" w:tentative="1">
      <w:start w:val="1"/>
      <w:numFmt w:val="bullet"/>
      <w:lvlText w:val="o"/>
      <w:lvlJc w:val="left"/>
      <w:pPr>
        <w:ind w:left="3200" w:hanging="360"/>
      </w:pPr>
      <w:rPr>
        <w:rFonts w:ascii="Courier New" w:hAnsi="Courier New" w:cs="Courier New" w:hint="default"/>
      </w:rPr>
    </w:lvl>
    <w:lvl w:ilvl="2" w:tplc="04070005" w:tentative="1">
      <w:start w:val="1"/>
      <w:numFmt w:val="bullet"/>
      <w:lvlText w:val=""/>
      <w:lvlJc w:val="left"/>
      <w:pPr>
        <w:ind w:left="3920" w:hanging="360"/>
      </w:pPr>
      <w:rPr>
        <w:rFonts w:ascii="Wingdings" w:hAnsi="Wingdings" w:hint="default"/>
      </w:rPr>
    </w:lvl>
    <w:lvl w:ilvl="3" w:tplc="04070001" w:tentative="1">
      <w:start w:val="1"/>
      <w:numFmt w:val="bullet"/>
      <w:lvlText w:val=""/>
      <w:lvlJc w:val="left"/>
      <w:pPr>
        <w:ind w:left="4640" w:hanging="360"/>
      </w:pPr>
      <w:rPr>
        <w:rFonts w:ascii="Symbol" w:hAnsi="Symbol" w:hint="default"/>
      </w:rPr>
    </w:lvl>
    <w:lvl w:ilvl="4" w:tplc="04070003" w:tentative="1">
      <w:start w:val="1"/>
      <w:numFmt w:val="bullet"/>
      <w:lvlText w:val="o"/>
      <w:lvlJc w:val="left"/>
      <w:pPr>
        <w:ind w:left="5360" w:hanging="360"/>
      </w:pPr>
      <w:rPr>
        <w:rFonts w:ascii="Courier New" w:hAnsi="Courier New" w:cs="Courier New" w:hint="default"/>
      </w:rPr>
    </w:lvl>
    <w:lvl w:ilvl="5" w:tplc="04070005" w:tentative="1">
      <w:start w:val="1"/>
      <w:numFmt w:val="bullet"/>
      <w:lvlText w:val=""/>
      <w:lvlJc w:val="left"/>
      <w:pPr>
        <w:ind w:left="6080" w:hanging="360"/>
      </w:pPr>
      <w:rPr>
        <w:rFonts w:ascii="Wingdings" w:hAnsi="Wingdings" w:hint="default"/>
      </w:rPr>
    </w:lvl>
    <w:lvl w:ilvl="6" w:tplc="04070001" w:tentative="1">
      <w:start w:val="1"/>
      <w:numFmt w:val="bullet"/>
      <w:lvlText w:val=""/>
      <w:lvlJc w:val="left"/>
      <w:pPr>
        <w:ind w:left="6800" w:hanging="360"/>
      </w:pPr>
      <w:rPr>
        <w:rFonts w:ascii="Symbol" w:hAnsi="Symbol" w:hint="default"/>
      </w:rPr>
    </w:lvl>
    <w:lvl w:ilvl="7" w:tplc="04070003" w:tentative="1">
      <w:start w:val="1"/>
      <w:numFmt w:val="bullet"/>
      <w:lvlText w:val="o"/>
      <w:lvlJc w:val="left"/>
      <w:pPr>
        <w:ind w:left="7520" w:hanging="360"/>
      </w:pPr>
      <w:rPr>
        <w:rFonts w:ascii="Courier New" w:hAnsi="Courier New" w:cs="Courier New" w:hint="default"/>
      </w:rPr>
    </w:lvl>
    <w:lvl w:ilvl="8" w:tplc="04070005" w:tentative="1">
      <w:start w:val="1"/>
      <w:numFmt w:val="bullet"/>
      <w:lvlText w:val=""/>
      <w:lvlJc w:val="left"/>
      <w:pPr>
        <w:ind w:left="8240" w:hanging="360"/>
      </w:pPr>
      <w:rPr>
        <w:rFonts w:ascii="Wingdings" w:hAnsi="Wingdings" w:hint="default"/>
      </w:rPr>
    </w:lvl>
  </w:abstractNum>
  <w:abstractNum w:abstractNumId="25" w15:restartNumberingAfterBreak="0">
    <w:nsid w:val="7DAD2533"/>
    <w:multiLevelType w:val="hybridMultilevel"/>
    <w:tmpl w:val="85464D5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7E334C2E"/>
    <w:multiLevelType w:val="hybridMultilevel"/>
    <w:tmpl w:val="7D2EB632"/>
    <w:lvl w:ilvl="0" w:tplc="04070001">
      <w:start w:val="1"/>
      <w:numFmt w:val="bullet"/>
      <w:lvlText w:val=""/>
      <w:lvlJc w:val="left"/>
      <w:pPr>
        <w:ind w:left="2568" w:hanging="360"/>
      </w:pPr>
      <w:rPr>
        <w:rFonts w:ascii="Symbol" w:hAnsi="Symbol" w:hint="default"/>
      </w:rPr>
    </w:lvl>
    <w:lvl w:ilvl="1" w:tplc="04070003" w:tentative="1">
      <w:start w:val="1"/>
      <w:numFmt w:val="bullet"/>
      <w:lvlText w:val="o"/>
      <w:lvlJc w:val="left"/>
      <w:pPr>
        <w:ind w:left="3288" w:hanging="360"/>
      </w:pPr>
      <w:rPr>
        <w:rFonts w:ascii="Courier New" w:hAnsi="Courier New" w:cs="Courier New" w:hint="default"/>
      </w:rPr>
    </w:lvl>
    <w:lvl w:ilvl="2" w:tplc="04070005" w:tentative="1">
      <w:start w:val="1"/>
      <w:numFmt w:val="bullet"/>
      <w:lvlText w:val=""/>
      <w:lvlJc w:val="left"/>
      <w:pPr>
        <w:ind w:left="4008" w:hanging="360"/>
      </w:pPr>
      <w:rPr>
        <w:rFonts w:ascii="Wingdings" w:hAnsi="Wingdings" w:hint="default"/>
      </w:rPr>
    </w:lvl>
    <w:lvl w:ilvl="3" w:tplc="04070001" w:tentative="1">
      <w:start w:val="1"/>
      <w:numFmt w:val="bullet"/>
      <w:lvlText w:val=""/>
      <w:lvlJc w:val="left"/>
      <w:pPr>
        <w:ind w:left="4728" w:hanging="360"/>
      </w:pPr>
      <w:rPr>
        <w:rFonts w:ascii="Symbol" w:hAnsi="Symbol" w:hint="default"/>
      </w:rPr>
    </w:lvl>
    <w:lvl w:ilvl="4" w:tplc="04070003" w:tentative="1">
      <w:start w:val="1"/>
      <w:numFmt w:val="bullet"/>
      <w:lvlText w:val="o"/>
      <w:lvlJc w:val="left"/>
      <w:pPr>
        <w:ind w:left="5448" w:hanging="360"/>
      </w:pPr>
      <w:rPr>
        <w:rFonts w:ascii="Courier New" w:hAnsi="Courier New" w:cs="Courier New" w:hint="default"/>
      </w:rPr>
    </w:lvl>
    <w:lvl w:ilvl="5" w:tplc="04070005" w:tentative="1">
      <w:start w:val="1"/>
      <w:numFmt w:val="bullet"/>
      <w:lvlText w:val=""/>
      <w:lvlJc w:val="left"/>
      <w:pPr>
        <w:ind w:left="6168" w:hanging="360"/>
      </w:pPr>
      <w:rPr>
        <w:rFonts w:ascii="Wingdings" w:hAnsi="Wingdings" w:hint="default"/>
      </w:rPr>
    </w:lvl>
    <w:lvl w:ilvl="6" w:tplc="04070001" w:tentative="1">
      <w:start w:val="1"/>
      <w:numFmt w:val="bullet"/>
      <w:lvlText w:val=""/>
      <w:lvlJc w:val="left"/>
      <w:pPr>
        <w:ind w:left="6888" w:hanging="360"/>
      </w:pPr>
      <w:rPr>
        <w:rFonts w:ascii="Symbol" w:hAnsi="Symbol" w:hint="default"/>
      </w:rPr>
    </w:lvl>
    <w:lvl w:ilvl="7" w:tplc="04070003" w:tentative="1">
      <w:start w:val="1"/>
      <w:numFmt w:val="bullet"/>
      <w:lvlText w:val="o"/>
      <w:lvlJc w:val="left"/>
      <w:pPr>
        <w:ind w:left="7608" w:hanging="360"/>
      </w:pPr>
      <w:rPr>
        <w:rFonts w:ascii="Courier New" w:hAnsi="Courier New" w:cs="Courier New" w:hint="default"/>
      </w:rPr>
    </w:lvl>
    <w:lvl w:ilvl="8" w:tplc="04070005" w:tentative="1">
      <w:start w:val="1"/>
      <w:numFmt w:val="bullet"/>
      <w:lvlText w:val=""/>
      <w:lvlJc w:val="left"/>
      <w:pPr>
        <w:ind w:left="8328" w:hanging="360"/>
      </w:pPr>
      <w:rPr>
        <w:rFonts w:ascii="Wingdings" w:hAnsi="Wingdings" w:hint="default"/>
      </w:rPr>
    </w:lvl>
  </w:abstractNum>
  <w:abstractNum w:abstractNumId="27" w15:restartNumberingAfterBreak="0">
    <w:nsid w:val="7FA70B2E"/>
    <w:multiLevelType w:val="hybridMultilevel"/>
    <w:tmpl w:val="4EEAE2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0"/>
  </w:num>
  <w:num w:numId="5">
    <w:abstractNumId w:val="4"/>
  </w:num>
  <w:num w:numId="6">
    <w:abstractNumId w:val="20"/>
  </w:num>
  <w:num w:numId="7">
    <w:abstractNumId w:val="16"/>
  </w:num>
  <w:num w:numId="8">
    <w:abstractNumId w:val="24"/>
  </w:num>
  <w:num w:numId="9">
    <w:abstractNumId w:val="23"/>
  </w:num>
  <w:num w:numId="10">
    <w:abstractNumId w:val="17"/>
  </w:num>
  <w:num w:numId="11">
    <w:abstractNumId w:val="10"/>
  </w:num>
  <w:num w:numId="12">
    <w:abstractNumId w:val="13"/>
  </w:num>
  <w:num w:numId="13">
    <w:abstractNumId w:val="26"/>
  </w:num>
  <w:num w:numId="14">
    <w:abstractNumId w:val="14"/>
  </w:num>
  <w:num w:numId="15">
    <w:abstractNumId w:val="19"/>
  </w:num>
  <w:num w:numId="16">
    <w:abstractNumId w:val="9"/>
  </w:num>
  <w:num w:numId="17">
    <w:abstractNumId w:val="7"/>
  </w:num>
  <w:num w:numId="18">
    <w:abstractNumId w:val="18"/>
  </w:num>
  <w:num w:numId="19">
    <w:abstractNumId w:val="21"/>
  </w:num>
  <w:num w:numId="20">
    <w:abstractNumId w:val="8"/>
  </w:num>
  <w:num w:numId="21">
    <w:abstractNumId w:val="3"/>
  </w:num>
  <w:num w:numId="22">
    <w:abstractNumId w:val="12"/>
  </w:num>
  <w:num w:numId="23">
    <w:abstractNumId w:val="25"/>
  </w:num>
  <w:num w:numId="24">
    <w:abstractNumId w:val="5"/>
  </w:num>
  <w:num w:numId="25">
    <w:abstractNumId w:val="27"/>
  </w:num>
  <w:num w:numId="26">
    <w:abstractNumId w:val="1"/>
  </w:num>
  <w:num w:numId="27">
    <w:abstractNumId w:val="22"/>
  </w:num>
  <w:num w:numId="28">
    <w:abstractNumId w:val="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1"/>
  <w:activeWritingStyle w:appName="MSWord" w:lang="en-GB" w:vendorID="64" w:dllVersion="131078" w:nlCheck="1" w:checkStyle="1"/>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7F1F"/>
    <w:rsid w:val="0000089D"/>
    <w:rsid w:val="00007F7D"/>
    <w:rsid w:val="00014152"/>
    <w:rsid w:val="0002311D"/>
    <w:rsid w:val="00065AEF"/>
    <w:rsid w:val="00080003"/>
    <w:rsid w:val="00084549"/>
    <w:rsid w:val="00086B1D"/>
    <w:rsid w:val="00094CAD"/>
    <w:rsid w:val="00097E0F"/>
    <w:rsid w:val="000B5836"/>
    <w:rsid w:val="000B6183"/>
    <w:rsid w:val="000C2A50"/>
    <w:rsid w:val="000D01CB"/>
    <w:rsid w:val="000D1C70"/>
    <w:rsid w:val="000D274D"/>
    <w:rsid w:val="000D3FBD"/>
    <w:rsid w:val="000E674C"/>
    <w:rsid w:val="000E7AE4"/>
    <w:rsid w:val="000F65D6"/>
    <w:rsid w:val="00101E7C"/>
    <w:rsid w:val="00102714"/>
    <w:rsid w:val="00140145"/>
    <w:rsid w:val="00141736"/>
    <w:rsid w:val="00144A79"/>
    <w:rsid w:val="00166B70"/>
    <w:rsid w:val="001716A7"/>
    <w:rsid w:val="00186EFD"/>
    <w:rsid w:val="00192FE0"/>
    <w:rsid w:val="001A12D9"/>
    <w:rsid w:val="001A62CF"/>
    <w:rsid w:val="001B5616"/>
    <w:rsid w:val="001B6DB9"/>
    <w:rsid w:val="002042A1"/>
    <w:rsid w:val="002073E6"/>
    <w:rsid w:val="00214A87"/>
    <w:rsid w:val="00216714"/>
    <w:rsid w:val="00222F52"/>
    <w:rsid w:val="00225B01"/>
    <w:rsid w:val="002270EB"/>
    <w:rsid w:val="002273A5"/>
    <w:rsid w:val="00235053"/>
    <w:rsid w:val="0023595C"/>
    <w:rsid w:val="00257282"/>
    <w:rsid w:val="00257F06"/>
    <w:rsid w:val="00260121"/>
    <w:rsid w:val="0026795B"/>
    <w:rsid w:val="00274BF8"/>
    <w:rsid w:val="0028276F"/>
    <w:rsid w:val="0028505E"/>
    <w:rsid w:val="00287AF5"/>
    <w:rsid w:val="00291503"/>
    <w:rsid w:val="00294EF7"/>
    <w:rsid w:val="00295906"/>
    <w:rsid w:val="00296AAF"/>
    <w:rsid w:val="002A7023"/>
    <w:rsid w:val="002B309B"/>
    <w:rsid w:val="002B69C2"/>
    <w:rsid w:val="002C5A64"/>
    <w:rsid w:val="002D3B0C"/>
    <w:rsid w:val="002D3F10"/>
    <w:rsid w:val="002E1C3E"/>
    <w:rsid w:val="00302E9A"/>
    <w:rsid w:val="00315EDA"/>
    <w:rsid w:val="003372D4"/>
    <w:rsid w:val="003459B2"/>
    <w:rsid w:val="00347904"/>
    <w:rsid w:val="00360A5B"/>
    <w:rsid w:val="00363DA1"/>
    <w:rsid w:val="00371CC7"/>
    <w:rsid w:val="0038457A"/>
    <w:rsid w:val="00385292"/>
    <w:rsid w:val="00385517"/>
    <w:rsid w:val="0039059D"/>
    <w:rsid w:val="00394715"/>
    <w:rsid w:val="003A5E5F"/>
    <w:rsid w:val="003B2CDA"/>
    <w:rsid w:val="003B5075"/>
    <w:rsid w:val="003C32B2"/>
    <w:rsid w:val="003D5627"/>
    <w:rsid w:val="003D7014"/>
    <w:rsid w:val="003E3BCC"/>
    <w:rsid w:val="003F17AE"/>
    <w:rsid w:val="003F4563"/>
    <w:rsid w:val="004042A6"/>
    <w:rsid w:val="00416A3E"/>
    <w:rsid w:val="00430C43"/>
    <w:rsid w:val="00432A90"/>
    <w:rsid w:val="00446721"/>
    <w:rsid w:val="00454E2F"/>
    <w:rsid w:val="0045739C"/>
    <w:rsid w:val="0046627F"/>
    <w:rsid w:val="0046776A"/>
    <w:rsid w:val="00472F98"/>
    <w:rsid w:val="00482406"/>
    <w:rsid w:val="004876CE"/>
    <w:rsid w:val="004A4119"/>
    <w:rsid w:val="004B2EBE"/>
    <w:rsid w:val="004B7AA0"/>
    <w:rsid w:val="004B7DB7"/>
    <w:rsid w:val="004E4974"/>
    <w:rsid w:val="004F6A74"/>
    <w:rsid w:val="00507840"/>
    <w:rsid w:val="0051410E"/>
    <w:rsid w:val="00520DD1"/>
    <w:rsid w:val="00523297"/>
    <w:rsid w:val="005377C0"/>
    <w:rsid w:val="00550DD8"/>
    <w:rsid w:val="0056492B"/>
    <w:rsid w:val="005953B2"/>
    <w:rsid w:val="005A1927"/>
    <w:rsid w:val="005A246B"/>
    <w:rsid w:val="005D5583"/>
    <w:rsid w:val="005E12B3"/>
    <w:rsid w:val="005E167C"/>
    <w:rsid w:val="005E4F63"/>
    <w:rsid w:val="005E524D"/>
    <w:rsid w:val="005F1DA9"/>
    <w:rsid w:val="005F6DB6"/>
    <w:rsid w:val="005F7B5B"/>
    <w:rsid w:val="006116B9"/>
    <w:rsid w:val="0062069E"/>
    <w:rsid w:val="00622039"/>
    <w:rsid w:val="00622D5E"/>
    <w:rsid w:val="00623842"/>
    <w:rsid w:val="0063608D"/>
    <w:rsid w:val="00636491"/>
    <w:rsid w:val="00653F25"/>
    <w:rsid w:val="0066594A"/>
    <w:rsid w:val="00670B12"/>
    <w:rsid w:val="00672A7D"/>
    <w:rsid w:val="00674C4C"/>
    <w:rsid w:val="00680034"/>
    <w:rsid w:val="006875BA"/>
    <w:rsid w:val="006921F7"/>
    <w:rsid w:val="0069610D"/>
    <w:rsid w:val="006A17DD"/>
    <w:rsid w:val="006B5401"/>
    <w:rsid w:val="006B6CAF"/>
    <w:rsid w:val="006D19CF"/>
    <w:rsid w:val="006D5B9E"/>
    <w:rsid w:val="006E174A"/>
    <w:rsid w:val="006E1AD0"/>
    <w:rsid w:val="007020AD"/>
    <w:rsid w:val="0072160D"/>
    <w:rsid w:val="00726032"/>
    <w:rsid w:val="00730F76"/>
    <w:rsid w:val="00731ACF"/>
    <w:rsid w:val="0073685B"/>
    <w:rsid w:val="00737783"/>
    <w:rsid w:val="00746986"/>
    <w:rsid w:val="00755652"/>
    <w:rsid w:val="00760F5E"/>
    <w:rsid w:val="00773B14"/>
    <w:rsid w:val="00794B32"/>
    <w:rsid w:val="007B0121"/>
    <w:rsid w:val="007B2188"/>
    <w:rsid w:val="007B3D70"/>
    <w:rsid w:val="007B640E"/>
    <w:rsid w:val="007C60B6"/>
    <w:rsid w:val="007E1485"/>
    <w:rsid w:val="007F2CC2"/>
    <w:rsid w:val="007F4A4E"/>
    <w:rsid w:val="008020B5"/>
    <w:rsid w:val="008027B7"/>
    <w:rsid w:val="00813280"/>
    <w:rsid w:val="00820F4E"/>
    <w:rsid w:val="00821452"/>
    <w:rsid w:val="008255D5"/>
    <w:rsid w:val="008347E9"/>
    <w:rsid w:val="00835291"/>
    <w:rsid w:val="00836BC1"/>
    <w:rsid w:val="00841AAE"/>
    <w:rsid w:val="008603E5"/>
    <w:rsid w:val="0086210E"/>
    <w:rsid w:val="00873DE0"/>
    <w:rsid w:val="008834A2"/>
    <w:rsid w:val="008977DA"/>
    <w:rsid w:val="008A28EC"/>
    <w:rsid w:val="008B1FDB"/>
    <w:rsid w:val="008B63E2"/>
    <w:rsid w:val="008D54A9"/>
    <w:rsid w:val="008D724B"/>
    <w:rsid w:val="009123D0"/>
    <w:rsid w:val="009210C4"/>
    <w:rsid w:val="00926549"/>
    <w:rsid w:val="009276C0"/>
    <w:rsid w:val="00932E2A"/>
    <w:rsid w:val="00935665"/>
    <w:rsid w:val="009359A2"/>
    <w:rsid w:val="00936571"/>
    <w:rsid w:val="009539C7"/>
    <w:rsid w:val="0095602C"/>
    <w:rsid w:val="009570BC"/>
    <w:rsid w:val="00970008"/>
    <w:rsid w:val="00977BB5"/>
    <w:rsid w:val="00984CB2"/>
    <w:rsid w:val="00987DE0"/>
    <w:rsid w:val="00993445"/>
    <w:rsid w:val="009A0670"/>
    <w:rsid w:val="009B2B57"/>
    <w:rsid w:val="009E4040"/>
    <w:rsid w:val="00A07A33"/>
    <w:rsid w:val="00A16B71"/>
    <w:rsid w:val="00A16F6A"/>
    <w:rsid w:val="00A21588"/>
    <w:rsid w:val="00A2187D"/>
    <w:rsid w:val="00A22DF5"/>
    <w:rsid w:val="00A32F3C"/>
    <w:rsid w:val="00A353F1"/>
    <w:rsid w:val="00A43613"/>
    <w:rsid w:val="00A67BF7"/>
    <w:rsid w:val="00A738E5"/>
    <w:rsid w:val="00A7437E"/>
    <w:rsid w:val="00A7526B"/>
    <w:rsid w:val="00A85ABF"/>
    <w:rsid w:val="00A9436C"/>
    <w:rsid w:val="00AA285B"/>
    <w:rsid w:val="00AB6D52"/>
    <w:rsid w:val="00AB706C"/>
    <w:rsid w:val="00AF4E0C"/>
    <w:rsid w:val="00AF6DAB"/>
    <w:rsid w:val="00B0058B"/>
    <w:rsid w:val="00B05AA0"/>
    <w:rsid w:val="00B06834"/>
    <w:rsid w:val="00B17233"/>
    <w:rsid w:val="00B41159"/>
    <w:rsid w:val="00B53702"/>
    <w:rsid w:val="00B573BA"/>
    <w:rsid w:val="00B6107C"/>
    <w:rsid w:val="00B825D9"/>
    <w:rsid w:val="00B82B1E"/>
    <w:rsid w:val="00B87100"/>
    <w:rsid w:val="00B87B9E"/>
    <w:rsid w:val="00B9217A"/>
    <w:rsid w:val="00BC7672"/>
    <w:rsid w:val="00BD393B"/>
    <w:rsid w:val="00BF2D77"/>
    <w:rsid w:val="00C01B6E"/>
    <w:rsid w:val="00C04F60"/>
    <w:rsid w:val="00C11037"/>
    <w:rsid w:val="00C12E0E"/>
    <w:rsid w:val="00C22270"/>
    <w:rsid w:val="00C314D1"/>
    <w:rsid w:val="00C31E21"/>
    <w:rsid w:val="00C35F23"/>
    <w:rsid w:val="00C36FDB"/>
    <w:rsid w:val="00C46529"/>
    <w:rsid w:val="00C63C4C"/>
    <w:rsid w:val="00C66D9C"/>
    <w:rsid w:val="00CA2F4D"/>
    <w:rsid w:val="00CB7DD3"/>
    <w:rsid w:val="00CC7F1F"/>
    <w:rsid w:val="00CF677B"/>
    <w:rsid w:val="00D01968"/>
    <w:rsid w:val="00D037D3"/>
    <w:rsid w:val="00D05D73"/>
    <w:rsid w:val="00D05DB5"/>
    <w:rsid w:val="00D26200"/>
    <w:rsid w:val="00D2759E"/>
    <w:rsid w:val="00D30C6D"/>
    <w:rsid w:val="00D32253"/>
    <w:rsid w:val="00D3754D"/>
    <w:rsid w:val="00D52EE7"/>
    <w:rsid w:val="00D532D4"/>
    <w:rsid w:val="00D61259"/>
    <w:rsid w:val="00D67C28"/>
    <w:rsid w:val="00D800F4"/>
    <w:rsid w:val="00D92C27"/>
    <w:rsid w:val="00D9702C"/>
    <w:rsid w:val="00DA4E5C"/>
    <w:rsid w:val="00DC2B73"/>
    <w:rsid w:val="00DE328B"/>
    <w:rsid w:val="00DF1A61"/>
    <w:rsid w:val="00DF632C"/>
    <w:rsid w:val="00DF798D"/>
    <w:rsid w:val="00E00020"/>
    <w:rsid w:val="00E05395"/>
    <w:rsid w:val="00E1014C"/>
    <w:rsid w:val="00E17B1A"/>
    <w:rsid w:val="00E250D3"/>
    <w:rsid w:val="00E26483"/>
    <w:rsid w:val="00E32D9F"/>
    <w:rsid w:val="00E54EDE"/>
    <w:rsid w:val="00E571A2"/>
    <w:rsid w:val="00E6308B"/>
    <w:rsid w:val="00E65C4D"/>
    <w:rsid w:val="00E728B9"/>
    <w:rsid w:val="00E82A30"/>
    <w:rsid w:val="00E82EDD"/>
    <w:rsid w:val="00E91BF5"/>
    <w:rsid w:val="00E923BC"/>
    <w:rsid w:val="00E93367"/>
    <w:rsid w:val="00EB5909"/>
    <w:rsid w:val="00EB650A"/>
    <w:rsid w:val="00ED2A6A"/>
    <w:rsid w:val="00ED4613"/>
    <w:rsid w:val="00EE0C24"/>
    <w:rsid w:val="00EE498A"/>
    <w:rsid w:val="00EF43A9"/>
    <w:rsid w:val="00F1734A"/>
    <w:rsid w:val="00F36686"/>
    <w:rsid w:val="00F37834"/>
    <w:rsid w:val="00F40507"/>
    <w:rsid w:val="00F54B57"/>
    <w:rsid w:val="00F55A62"/>
    <w:rsid w:val="00F57611"/>
    <w:rsid w:val="00F623B8"/>
    <w:rsid w:val="00F8400C"/>
    <w:rsid w:val="00F97C56"/>
    <w:rsid w:val="00FA4958"/>
    <w:rsid w:val="00FE13EE"/>
    <w:rsid w:val="00FF04EF"/>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40E1C2E"/>
  <w15:docId w15:val="{B39F6DFB-4DE4-4A0C-B306-EDB602F4D3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de-DE" w:eastAsia="ja-JP"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C7F1F"/>
    <w:pPr>
      <w:spacing w:after="0" w:line="240" w:lineRule="auto"/>
    </w:pPr>
    <w:rPr>
      <w:rFonts w:ascii="Times New Roman" w:eastAsia="Times New Roman" w:hAnsi="Times New Roman"/>
      <w:sz w:val="24"/>
      <w:szCs w:val="24"/>
      <w:lang w:val="en-US" w:eastAsia="de-DE"/>
    </w:rPr>
  </w:style>
  <w:style w:type="paragraph" w:styleId="berschrift1">
    <w:name w:val="heading 1"/>
    <w:basedOn w:val="Standard"/>
    <w:next w:val="Standard"/>
    <w:link w:val="berschrift1Zchn"/>
    <w:uiPriority w:val="9"/>
    <w:qFormat/>
    <w:rsid w:val="00CC7F1F"/>
    <w:pPr>
      <w:keepNext/>
      <w:numPr>
        <w:numId w:val="1"/>
      </w:numPr>
      <w:autoSpaceDE w:val="0"/>
      <w:autoSpaceDN w:val="0"/>
      <w:adjustRightInd w:val="0"/>
      <w:snapToGrid w:val="0"/>
      <w:spacing w:before="120" w:after="120"/>
      <w:jc w:val="both"/>
      <w:outlineLvl w:val="0"/>
    </w:pPr>
    <w:rPr>
      <w:rFonts w:eastAsia="SimSun"/>
      <w:b/>
      <w:bCs/>
      <w:sz w:val="28"/>
      <w:szCs w:val="28"/>
      <w:lang w:eastAsia="en-US"/>
    </w:rPr>
  </w:style>
  <w:style w:type="paragraph" w:styleId="berschrift2">
    <w:name w:val="heading 2"/>
    <w:basedOn w:val="Standard"/>
    <w:next w:val="Standard"/>
    <w:link w:val="berschrift2Zchn"/>
    <w:uiPriority w:val="9"/>
    <w:unhideWhenUsed/>
    <w:qFormat/>
    <w:rsid w:val="00CC7F1F"/>
    <w:pPr>
      <w:keepNext/>
      <w:numPr>
        <w:ilvl w:val="1"/>
        <w:numId w:val="1"/>
      </w:numPr>
      <w:autoSpaceDE w:val="0"/>
      <w:autoSpaceDN w:val="0"/>
      <w:adjustRightInd w:val="0"/>
      <w:snapToGrid w:val="0"/>
      <w:spacing w:before="120" w:after="120"/>
      <w:jc w:val="both"/>
      <w:outlineLvl w:val="1"/>
    </w:pPr>
    <w:rPr>
      <w:rFonts w:eastAsia="SimSun"/>
      <w:b/>
      <w:bCs/>
      <w:szCs w:val="22"/>
      <w:lang w:eastAsia="en-US"/>
    </w:rPr>
  </w:style>
  <w:style w:type="paragraph" w:styleId="berschrift3">
    <w:name w:val="heading 3"/>
    <w:basedOn w:val="Standard"/>
    <w:next w:val="Standard"/>
    <w:link w:val="berschrift3Zchn"/>
    <w:uiPriority w:val="9"/>
    <w:unhideWhenUsed/>
    <w:qFormat/>
    <w:rsid w:val="00CC7F1F"/>
    <w:pPr>
      <w:keepNext/>
      <w:numPr>
        <w:ilvl w:val="2"/>
        <w:numId w:val="1"/>
      </w:numPr>
      <w:autoSpaceDE w:val="0"/>
      <w:autoSpaceDN w:val="0"/>
      <w:adjustRightInd w:val="0"/>
      <w:snapToGrid w:val="0"/>
      <w:spacing w:before="120" w:after="120"/>
      <w:jc w:val="both"/>
      <w:outlineLvl w:val="2"/>
    </w:pPr>
    <w:rPr>
      <w:rFonts w:eastAsia="SimSun"/>
      <w:b/>
      <w:szCs w:val="22"/>
      <w:lang w:eastAsia="en-US"/>
    </w:rPr>
  </w:style>
  <w:style w:type="paragraph" w:styleId="berschrift4">
    <w:name w:val="heading 4"/>
    <w:basedOn w:val="Standard"/>
    <w:next w:val="Standard"/>
    <w:link w:val="berschrift4Zchn"/>
    <w:uiPriority w:val="9"/>
    <w:unhideWhenUsed/>
    <w:qFormat/>
    <w:rsid w:val="00CC7F1F"/>
    <w:pPr>
      <w:keepNext/>
      <w:numPr>
        <w:ilvl w:val="3"/>
        <w:numId w:val="1"/>
      </w:numPr>
      <w:autoSpaceDE w:val="0"/>
      <w:autoSpaceDN w:val="0"/>
      <w:adjustRightInd w:val="0"/>
      <w:snapToGrid w:val="0"/>
      <w:spacing w:before="120" w:after="120"/>
      <w:jc w:val="both"/>
      <w:outlineLvl w:val="3"/>
    </w:pPr>
    <w:rPr>
      <w:rFonts w:eastAsia="SimSun"/>
      <w:b/>
      <w:bCs/>
      <w:sz w:val="22"/>
      <w:szCs w:val="28"/>
      <w:lang w:eastAsia="en-US"/>
    </w:rPr>
  </w:style>
  <w:style w:type="paragraph" w:styleId="berschrift5">
    <w:name w:val="heading 5"/>
    <w:basedOn w:val="Standard"/>
    <w:next w:val="Standard"/>
    <w:link w:val="berschrift5Zchn"/>
    <w:uiPriority w:val="9"/>
    <w:semiHidden/>
    <w:unhideWhenUsed/>
    <w:qFormat/>
    <w:rsid w:val="00CC7F1F"/>
    <w:pPr>
      <w:keepNext/>
      <w:numPr>
        <w:ilvl w:val="4"/>
        <w:numId w:val="1"/>
      </w:numPr>
      <w:autoSpaceDE w:val="0"/>
      <w:autoSpaceDN w:val="0"/>
      <w:adjustRightInd w:val="0"/>
      <w:snapToGrid w:val="0"/>
      <w:spacing w:before="120" w:after="120"/>
      <w:jc w:val="both"/>
      <w:outlineLvl w:val="4"/>
    </w:pPr>
    <w:rPr>
      <w:rFonts w:eastAsia="SimSun"/>
      <w:b/>
      <w:bCs/>
      <w:i/>
      <w:iCs/>
      <w:sz w:val="22"/>
      <w:szCs w:val="26"/>
      <w:lang w:eastAsia="en-US"/>
    </w:rPr>
  </w:style>
  <w:style w:type="paragraph" w:styleId="berschrift6">
    <w:name w:val="heading 6"/>
    <w:basedOn w:val="Standard"/>
    <w:next w:val="Standard"/>
    <w:link w:val="berschrift6Zchn"/>
    <w:uiPriority w:val="9"/>
    <w:semiHidden/>
    <w:unhideWhenUsed/>
    <w:qFormat/>
    <w:rsid w:val="00CC7F1F"/>
    <w:pPr>
      <w:numPr>
        <w:ilvl w:val="5"/>
        <w:numId w:val="1"/>
      </w:numPr>
      <w:autoSpaceDE w:val="0"/>
      <w:autoSpaceDN w:val="0"/>
      <w:adjustRightInd w:val="0"/>
      <w:snapToGrid w:val="0"/>
      <w:spacing w:before="240" w:after="60"/>
      <w:jc w:val="both"/>
      <w:outlineLvl w:val="5"/>
    </w:pPr>
    <w:rPr>
      <w:rFonts w:eastAsia="SimSun"/>
      <w:b/>
      <w:bCs/>
      <w:sz w:val="22"/>
      <w:szCs w:val="22"/>
      <w:lang w:eastAsia="en-US"/>
    </w:rPr>
  </w:style>
  <w:style w:type="paragraph" w:styleId="berschrift7">
    <w:name w:val="heading 7"/>
    <w:basedOn w:val="Standard"/>
    <w:next w:val="Standard"/>
    <w:link w:val="berschrift7Zchn"/>
    <w:uiPriority w:val="9"/>
    <w:semiHidden/>
    <w:unhideWhenUsed/>
    <w:qFormat/>
    <w:rsid w:val="00CC7F1F"/>
    <w:pPr>
      <w:numPr>
        <w:ilvl w:val="6"/>
        <w:numId w:val="1"/>
      </w:numPr>
      <w:autoSpaceDE w:val="0"/>
      <w:autoSpaceDN w:val="0"/>
      <w:adjustRightInd w:val="0"/>
      <w:snapToGrid w:val="0"/>
      <w:spacing w:before="240" w:after="60"/>
      <w:jc w:val="both"/>
      <w:outlineLvl w:val="6"/>
    </w:pPr>
    <w:rPr>
      <w:rFonts w:eastAsia="SimSun"/>
      <w:lang w:eastAsia="en-US"/>
    </w:rPr>
  </w:style>
  <w:style w:type="paragraph" w:styleId="berschrift8">
    <w:name w:val="heading 8"/>
    <w:basedOn w:val="Standard"/>
    <w:next w:val="Standard"/>
    <w:link w:val="berschrift8Zchn"/>
    <w:uiPriority w:val="9"/>
    <w:semiHidden/>
    <w:unhideWhenUsed/>
    <w:qFormat/>
    <w:rsid w:val="00CC7F1F"/>
    <w:pPr>
      <w:numPr>
        <w:ilvl w:val="7"/>
        <w:numId w:val="1"/>
      </w:numPr>
      <w:autoSpaceDE w:val="0"/>
      <w:autoSpaceDN w:val="0"/>
      <w:adjustRightInd w:val="0"/>
      <w:snapToGrid w:val="0"/>
      <w:spacing w:before="240" w:after="60"/>
      <w:jc w:val="both"/>
      <w:outlineLvl w:val="7"/>
    </w:pPr>
    <w:rPr>
      <w:rFonts w:eastAsia="SimSun"/>
      <w:i/>
      <w:iCs/>
      <w:lang w:eastAsia="en-US"/>
    </w:rPr>
  </w:style>
  <w:style w:type="paragraph" w:styleId="berschrift9">
    <w:name w:val="heading 9"/>
    <w:basedOn w:val="Standard"/>
    <w:next w:val="Standard"/>
    <w:link w:val="berschrift9Zchn"/>
    <w:uiPriority w:val="9"/>
    <w:semiHidden/>
    <w:unhideWhenUsed/>
    <w:qFormat/>
    <w:rsid w:val="00CC7F1F"/>
    <w:pPr>
      <w:numPr>
        <w:ilvl w:val="8"/>
        <w:numId w:val="1"/>
      </w:numPr>
      <w:autoSpaceDE w:val="0"/>
      <w:autoSpaceDN w:val="0"/>
      <w:adjustRightInd w:val="0"/>
      <w:snapToGrid w:val="0"/>
      <w:spacing w:before="240" w:after="60"/>
      <w:jc w:val="both"/>
      <w:outlineLvl w:val="8"/>
    </w:pPr>
    <w:rPr>
      <w:rFonts w:ascii="Arial" w:eastAsia="SimSun" w:hAnsi="Arial"/>
      <w:sz w:val="22"/>
      <w:szCs w:val="22"/>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eichen">
    <w:name w:val="Überschrift 1 Zeichen"/>
    <w:basedOn w:val="Absatz-Standardschriftart"/>
    <w:uiPriority w:val="9"/>
    <w:rsid w:val="00CC7F1F"/>
    <w:rPr>
      <w:rFonts w:asciiTheme="majorHAnsi" w:eastAsiaTheme="majorEastAsia" w:hAnsiTheme="majorHAnsi" w:cstheme="majorBidi"/>
      <w:b/>
      <w:bCs/>
      <w:color w:val="345A8A" w:themeColor="accent1" w:themeShade="B5"/>
      <w:sz w:val="32"/>
      <w:szCs w:val="32"/>
      <w:lang w:val="en-US" w:eastAsia="de-DE"/>
    </w:rPr>
  </w:style>
  <w:style w:type="character" w:customStyle="1" w:styleId="berschrift2Zeichen">
    <w:name w:val="Überschrift 2 Zeichen"/>
    <w:basedOn w:val="Absatz-Standardschriftart"/>
    <w:uiPriority w:val="9"/>
    <w:semiHidden/>
    <w:rsid w:val="00CC7F1F"/>
    <w:rPr>
      <w:rFonts w:asciiTheme="majorHAnsi" w:eastAsiaTheme="majorEastAsia" w:hAnsiTheme="majorHAnsi" w:cstheme="majorBidi"/>
      <w:b/>
      <w:bCs/>
      <w:color w:val="4F81BD" w:themeColor="accent1"/>
      <w:sz w:val="26"/>
      <w:szCs w:val="26"/>
      <w:lang w:val="en-US" w:eastAsia="de-DE"/>
    </w:rPr>
  </w:style>
  <w:style w:type="character" w:customStyle="1" w:styleId="berschrift3Zeichen">
    <w:name w:val="Überschrift 3 Zeichen"/>
    <w:basedOn w:val="Absatz-Standardschriftart"/>
    <w:uiPriority w:val="9"/>
    <w:semiHidden/>
    <w:rsid w:val="00CC7F1F"/>
    <w:rPr>
      <w:rFonts w:asciiTheme="majorHAnsi" w:eastAsiaTheme="majorEastAsia" w:hAnsiTheme="majorHAnsi" w:cstheme="majorBidi"/>
      <w:b/>
      <w:bCs/>
      <w:color w:val="4F81BD" w:themeColor="accent1"/>
      <w:sz w:val="24"/>
      <w:szCs w:val="24"/>
      <w:lang w:val="en-US" w:eastAsia="de-DE"/>
    </w:rPr>
  </w:style>
  <w:style w:type="character" w:customStyle="1" w:styleId="berschrift4Zchn">
    <w:name w:val="Überschrift 4 Zchn"/>
    <w:basedOn w:val="Absatz-Standardschriftart"/>
    <w:link w:val="berschrift4"/>
    <w:uiPriority w:val="9"/>
    <w:rsid w:val="00CC7F1F"/>
    <w:rPr>
      <w:rFonts w:ascii="Times New Roman" w:eastAsia="SimSun" w:hAnsi="Times New Roman"/>
      <w:b/>
      <w:bCs/>
      <w:szCs w:val="28"/>
      <w:lang w:val="en-US" w:eastAsia="en-US"/>
    </w:rPr>
  </w:style>
  <w:style w:type="character" w:customStyle="1" w:styleId="berschrift5Zchn">
    <w:name w:val="Überschrift 5 Zchn"/>
    <w:basedOn w:val="Absatz-Standardschriftart"/>
    <w:link w:val="berschrift5"/>
    <w:uiPriority w:val="9"/>
    <w:semiHidden/>
    <w:rsid w:val="00CC7F1F"/>
    <w:rPr>
      <w:rFonts w:ascii="Times New Roman" w:eastAsia="SimSun" w:hAnsi="Times New Roman"/>
      <w:b/>
      <w:bCs/>
      <w:i/>
      <w:iCs/>
      <w:szCs w:val="26"/>
      <w:lang w:val="en-US" w:eastAsia="en-US"/>
    </w:rPr>
  </w:style>
  <w:style w:type="character" w:customStyle="1" w:styleId="berschrift6Zchn">
    <w:name w:val="Überschrift 6 Zchn"/>
    <w:basedOn w:val="Absatz-Standardschriftart"/>
    <w:link w:val="berschrift6"/>
    <w:uiPriority w:val="9"/>
    <w:semiHidden/>
    <w:rsid w:val="00CC7F1F"/>
    <w:rPr>
      <w:rFonts w:ascii="Times New Roman" w:eastAsia="SimSun" w:hAnsi="Times New Roman"/>
      <w:b/>
      <w:bCs/>
      <w:lang w:val="en-US" w:eastAsia="en-US"/>
    </w:rPr>
  </w:style>
  <w:style w:type="character" w:customStyle="1" w:styleId="berschrift7Zchn">
    <w:name w:val="Überschrift 7 Zchn"/>
    <w:basedOn w:val="Absatz-Standardschriftart"/>
    <w:link w:val="berschrift7"/>
    <w:uiPriority w:val="9"/>
    <w:semiHidden/>
    <w:rsid w:val="00CC7F1F"/>
    <w:rPr>
      <w:rFonts w:ascii="Times New Roman" w:eastAsia="SimSun" w:hAnsi="Times New Roman"/>
      <w:sz w:val="24"/>
      <w:szCs w:val="24"/>
      <w:lang w:val="en-US" w:eastAsia="en-US"/>
    </w:rPr>
  </w:style>
  <w:style w:type="character" w:customStyle="1" w:styleId="berschrift8Zchn">
    <w:name w:val="Überschrift 8 Zchn"/>
    <w:basedOn w:val="Absatz-Standardschriftart"/>
    <w:link w:val="berschrift8"/>
    <w:uiPriority w:val="9"/>
    <w:semiHidden/>
    <w:rsid w:val="00CC7F1F"/>
    <w:rPr>
      <w:rFonts w:ascii="Times New Roman" w:eastAsia="SimSun" w:hAnsi="Times New Roman"/>
      <w:i/>
      <w:iCs/>
      <w:sz w:val="24"/>
      <w:szCs w:val="24"/>
      <w:lang w:val="en-US" w:eastAsia="en-US"/>
    </w:rPr>
  </w:style>
  <w:style w:type="character" w:customStyle="1" w:styleId="berschrift9Zchn">
    <w:name w:val="Überschrift 9 Zchn"/>
    <w:basedOn w:val="Absatz-Standardschriftart"/>
    <w:link w:val="berschrift9"/>
    <w:uiPriority w:val="9"/>
    <w:semiHidden/>
    <w:rsid w:val="00CC7F1F"/>
    <w:rPr>
      <w:rFonts w:ascii="Arial" w:eastAsia="SimSun" w:hAnsi="Arial"/>
      <w:lang w:val="en-US" w:eastAsia="en-US"/>
    </w:rPr>
  </w:style>
  <w:style w:type="character" w:styleId="Hyperlink">
    <w:name w:val="Hyperlink"/>
    <w:basedOn w:val="Absatz-Standardschriftart"/>
    <w:uiPriority w:val="99"/>
    <w:semiHidden/>
    <w:unhideWhenUsed/>
    <w:rsid w:val="00CC7F1F"/>
    <w:rPr>
      <w:color w:val="0000FF" w:themeColor="hyperlink"/>
      <w:u w:val="single"/>
    </w:rPr>
  </w:style>
  <w:style w:type="paragraph" w:styleId="StandardWeb">
    <w:name w:val="Normal (Web)"/>
    <w:basedOn w:val="Standard"/>
    <w:uiPriority w:val="99"/>
    <w:semiHidden/>
    <w:unhideWhenUsed/>
    <w:rsid w:val="00CC7F1F"/>
    <w:pPr>
      <w:spacing w:before="100" w:beforeAutospacing="1" w:after="100" w:afterAutospacing="1"/>
    </w:pPr>
    <w:rPr>
      <w:rFonts w:cs="Times New Roman"/>
    </w:rPr>
  </w:style>
  <w:style w:type="paragraph" w:styleId="Kommentartext">
    <w:name w:val="annotation text"/>
    <w:basedOn w:val="Standard"/>
    <w:link w:val="KommentartextZchn"/>
    <w:uiPriority w:val="99"/>
    <w:unhideWhenUsed/>
    <w:qFormat/>
    <w:rsid w:val="00CC7F1F"/>
    <w:pPr>
      <w:spacing w:after="180"/>
    </w:pPr>
    <w:rPr>
      <w:sz w:val="20"/>
      <w:szCs w:val="20"/>
      <w:lang w:val="en-GB" w:eastAsia="en-US"/>
    </w:rPr>
  </w:style>
  <w:style w:type="character" w:customStyle="1" w:styleId="KommentartextZeichen">
    <w:name w:val="Kommentartext Zeichen"/>
    <w:basedOn w:val="Absatz-Standardschriftart"/>
    <w:uiPriority w:val="99"/>
    <w:semiHidden/>
    <w:rsid w:val="00CC7F1F"/>
    <w:rPr>
      <w:rFonts w:ascii="Times New Roman" w:eastAsia="Times New Roman" w:hAnsi="Times New Roman"/>
      <w:sz w:val="24"/>
      <w:szCs w:val="24"/>
      <w:lang w:val="en-US" w:eastAsia="de-DE"/>
    </w:rPr>
  </w:style>
  <w:style w:type="character" w:customStyle="1" w:styleId="BeschriftungZchn">
    <w:name w:val="Beschriftung Zchn"/>
    <w:aliases w:val="cap Zchn,3GPP Caption Table Zchn,Caption Char1 Char Zchn,cap Char Char1 Zchn,Caption Char Char1 Char Zchn,cap Char2 Zchn,Ca Zchn,cap Char Char Char Char Char Char Char Zchn,Caption Char1 Zchn,Caption Char Char Zchn,Caption Char2 Zchn"/>
    <w:basedOn w:val="Absatz-Standardschriftart"/>
    <w:link w:val="Beschriftung"/>
    <w:uiPriority w:val="35"/>
    <w:locked/>
    <w:rsid w:val="00CC7F1F"/>
    <w:rPr>
      <w:rFonts w:ascii="Times New Roman" w:eastAsia="SimSun" w:hAnsi="Times New Roman" w:cs="Times New Roman"/>
      <w:b/>
      <w:bCs/>
      <w:sz w:val="20"/>
      <w:szCs w:val="20"/>
      <w:lang w:val="en-US"/>
    </w:rPr>
  </w:style>
  <w:style w:type="paragraph" w:styleId="Beschriftung">
    <w:name w:val="caption"/>
    <w:aliases w:val="cap,3GPP Caption Table,Caption Char1 Char,cap Char Char1,Caption Char Char1 Char,cap Char2,Ca,cap Char Char Char Char Char Char Char,Caption Char1,Caption Char Char,Caption Char2,Caption Char Char Char,Caption Char Char1,Caption Char"/>
    <w:basedOn w:val="Standard"/>
    <w:next w:val="Standard"/>
    <w:link w:val="BeschriftungZchn"/>
    <w:uiPriority w:val="35"/>
    <w:unhideWhenUsed/>
    <w:qFormat/>
    <w:rsid w:val="00CC7F1F"/>
    <w:pPr>
      <w:autoSpaceDE w:val="0"/>
      <w:autoSpaceDN w:val="0"/>
      <w:adjustRightInd w:val="0"/>
      <w:snapToGrid w:val="0"/>
      <w:spacing w:after="120"/>
      <w:jc w:val="center"/>
    </w:pPr>
    <w:rPr>
      <w:rFonts w:eastAsia="SimSun" w:cs="Times New Roman"/>
      <w:b/>
      <w:bCs/>
      <w:sz w:val="20"/>
      <w:szCs w:val="20"/>
      <w:lang w:eastAsia="ja-JP"/>
    </w:rPr>
  </w:style>
  <w:style w:type="character" w:customStyle="1" w:styleId="ListenabsatzZchn">
    <w:name w:val="Listenabsatz Zchn"/>
    <w:aliases w:val="- Bullets Zchn,?? ?? Zchn,????? Zchn,???? Zchn,Lista1 Zchn,列出段落 Zchn,목록 단락 Zchn,リスト段落 Zchn,中等深浅网格 1 - 着色 21 Zchn,列出段落1 Zchn,列表段落 Zchn,¥¡¡¡¡ì¬º¥¹¥È¶ÎÂä Zchn,ÁÐ³ö¶ÎÂä Zchn,列表段落1 Zchn,—ño’i—Ž Zchn,¥ê¥¹¥È¶ÎÂä Zchn,Paragrafo elenco Zchn"/>
    <w:link w:val="Listenabsatz"/>
    <w:uiPriority w:val="34"/>
    <w:qFormat/>
    <w:locked/>
    <w:rsid w:val="00CC7F1F"/>
    <w:rPr>
      <w:rFonts w:ascii="Times New Roman" w:eastAsia="SimSun" w:hAnsi="Times New Roman" w:cs="Times New Roman"/>
      <w:lang w:val="en-US"/>
    </w:rPr>
  </w:style>
  <w:style w:type="paragraph" w:styleId="Listenabsatz">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列"/>
    <w:basedOn w:val="Standard"/>
    <w:link w:val="ListenabsatzZchn"/>
    <w:uiPriority w:val="34"/>
    <w:qFormat/>
    <w:rsid w:val="00CC7F1F"/>
    <w:pPr>
      <w:autoSpaceDE w:val="0"/>
      <w:autoSpaceDN w:val="0"/>
      <w:adjustRightInd w:val="0"/>
      <w:snapToGrid w:val="0"/>
      <w:spacing w:after="120"/>
      <w:ind w:firstLineChars="200" w:firstLine="420"/>
      <w:jc w:val="both"/>
    </w:pPr>
    <w:rPr>
      <w:rFonts w:eastAsia="SimSun" w:cs="Times New Roman"/>
      <w:sz w:val="22"/>
      <w:szCs w:val="22"/>
      <w:lang w:eastAsia="ja-JP"/>
    </w:rPr>
  </w:style>
  <w:style w:type="character" w:customStyle="1" w:styleId="3GPPAgreementsChar">
    <w:name w:val="3GPP Agreements Char"/>
    <w:link w:val="3GPPAgreements"/>
    <w:semiHidden/>
    <w:locked/>
    <w:rsid w:val="00CC7F1F"/>
    <w:rPr>
      <w:rFonts w:ascii="Times New Roman" w:eastAsia="SimSun" w:hAnsi="Times New Roman" w:cs="Times New Roman"/>
    </w:rPr>
  </w:style>
  <w:style w:type="paragraph" w:customStyle="1" w:styleId="3GPPAgreements">
    <w:name w:val="3GPP Agreements"/>
    <w:basedOn w:val="Standard"/>
    <w:link w:val="3GPPAgreementsChar"/>
    <w:semiHidden/>
    <w:qFormat/>
    <w:rsid w:val="00CC7F1F"/>
    <w:pPr>
      <w:numPr>
        <w:numId w:val="2"/>
      </w:numPr>
      <w:overflowPunct w:val="0"/>
      <w:autoSpaceDE w:val="0"/>
      <w:autoSpaceDN w:val="0"/>
      <w:adjustRightInd w:val="0"/>
      <w:spacing w:before="60" w:after="60"/>
      <w:jc w:val="both"/>
    </w:pPr>
    <w:rPr>
      <w:rFonts w:eastAsia="SimSun" w:cs="Times New Roman"/>
      <w:sz w:val="22"/>
      <w:szCs w:val="22"/>
      <w:lang w:val="de-DE" w:eastAsia="ja-JP"/>
    </w:rPr>
  </w:style>
  <w:style w:type="character" w:customStyle="1" w:styleId="0MaintextChar">
    <w:name w:val="0 Main text Char"/>
    <w:link w:val="0Maintext"/>
    <w:semiHidden/>
    <w:qFormat/>
    <w:locked/>
    <w:rsid w:val="00CC7F1F"/>
    <w:rPr>
      <w:rFonts w:ascii="Times New Roman" w:hAnsi="Times New Roman" w:cs="Times New Roman"/>
      <w:lang w:val="en-GB"/>
    </w:rPr>
  </w:style>
  <w:style w:type="paragraph" w:customStyle="1" w:styleId="0Maintext">
    <w:name w:val="0 Main text"/>
    <w:basedOn w:val="Standard"/>
    <w:link w:val="0MaintextChar"/>
    <w:semiHidden/>
    <w:qFormat/>
    <w:rsid w:val="00CC7F1F"/>
    <w:pPr>
      <w:jc w:val="both"/>
    </w:pPr>
    <w:rPr>
      <w:rFonts w:eastAsiaTheme="minorEastAsia" w:cs="Times New Roman"/>
      <w:sz w:val="22"/>
      <w:szCs w:val="22"/>
      <w:lang w:val="en-GB" w:eastAsia="ja-JP"/>
    </w:rPr>
  </w:style>
  <w:style w:type="character" w:styleId="Kommentarzeichen">
    <w:name w:val="annotation reference"/>
    <w:semiHidden/>
    <w:unhideWhenUsed/>
    <w:qFormat/>
    <w:rsid w:val="00CC7F1F"/>
    <w:rPr>
      <w:sz w:val="16"/>
    </w:rPr>
  </w:style>
  <w:style w:type="character" w:customStyle="1" w:styleId="berschrift1Zchn">
    <w:name w:val="Überschrift 1 Zchn"/>
    <w:basedOn w:val="Absatz-Standardschriftart"/>
    <w:link w:val="berschrift1"/>
    <w:uiPriority w:val="9"/>
    <w:locked/>
    <w:rsid w:val="00CC7F1F"/>
    <w:rPr>
      <w:rFonts w:ascii="Times New Roman" w:eastAsia="SimSun" w:hAnsi="Times New Roman"/>
      <w:b/>
      <w:bCs/>
      <w:sz w:val="28"/>
      <w:szCs w:val="28"/>
      <w:lang w:val="en-US" w:eastAsia="en-US"/>
    </w:rPr>
  </w:style>
  <w:style w:type="character" w:customStyle="1" w:styleId="berschrift2Zchn">
    <w:name w:val="Überschrift 2 Zchn"/>
    <w:basedOn w:val="Absatz-Standardschriftart"/>
    <w:link w:val="berschrift2"/>
    <w:uiPriority w:val="9"/>
    <w:locked/>
    <w:rsid w:val="00CC7F1F"/>
    <w:rPr>
      <w:rFonts w:ascii="Times New Roman" w:eastAsia="SimSun" w:hAnsi="Times New Roman"/>
      <w:b/>
      <w:bCs/>
      <w:sz w:val="24"/>
      <w:lang w:val="en-US" w:eastAsia="en-US"/>
    </w:rPr>
  </w:style>
  <w:style w:type="character" w:customStyle="1" w:styleId="berschrift3Zchn">
    <w:name w:val="Überschrift 3 Zchn"/>
    <w:basedOn w:val="Absatz-Standardschriftart"/>
    <w:link w:val="berschrift3"/>
    <w:uiPriority w:val="9"/>
    <w:locked/>
    <w:rsid w:val="00CC7F1F"/>
    <w:rPr>
      <w:rFonts w:ascii="Times New Roman" w:eastAsia="SimSun" w:hAnsi="Times New Roman"/>
      <w:b/>
      <w:sz w:val="24"/>
      <w:lang w:val="en-US" w:eastAsia="en-US"/>
    </w:rPr>
  </w:style>
  <w:style w:type="character" w:customStyle="1" w:styleId="KommentartextZchn">
    <w:name w:val="Kommentartext Zchn"/>
    <w:basedOn w:val="Absatz-Standardschriftart"/>
    <w:link w:val="Kommentartext"/>
    <w:uiPriority w:val="99"/>
    <w:qFormat/>
    <w:locked/>
    <w:rsid w:val="00CC7F1F"/>
    <w:rPr>
      <w:rFonts w:ascii="Times New Roman" w:eastAsia="Times New Roman" w:hAnsi="Times New Roman"/>
      <w:sz w:val="20"/>
      <w:szCs w:val="20"/>
      <w:lang w:val="en-GB" w:eastAsia="en-US"/>
    </w:rPr>
  </w:style>
  <w:style w:type="table" w:styleId="Tabellenraster">
    <w:name w:val="Table Grid"/>
    <w:basedOn w:val="NormaleTabelle"/>
    <w:uiPriority w:val="59"/>
    <w:qFormat/>
    <w:rsid w:val="00CC7F1F"/>
    <w:pPr>
      <w:widowControl w:val="0"/>
      <w:autoSpaceDE w:val="0"/>
      <w:autoSpaceDN w:val="0"/>
      <w:adjustRightInd w:val="0"/>
      <w:spacing w:after="120" w:line="240" w:lineRule="auto"/>
      <w:jc w:val="both"/>
    </w:pPr>
    <w:rPr>
      <w:rFonts w:ascii="Times New Roman" w:eastAsia="SimSun" w:hAnsi="Times New Roman"/>
      <w:sz w:val="20"/>
      <w:szCs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CC7F1F"/>
    <w:rPr>
      <w:rFonts w:ascii="Lucida Grande" w:hAnsi="Lucida Grande"/>
      <w:sz w:val="18"/>
      <w:szCs w:val="18"/>
    </w:rPr>
  </w:style>
  <w:style w:type="character" w:customStyle="1" w:styleId="SprechblasentextZchn">
    <w:name w:val="Sprechblasentext Zchn"/>
    <w:basedOn w:val="Absatz-Standardschriftart"/>
    <w:link w:val="Sprechblasentext"/>
    <w:uiPriority w:val="99"/>
    <w:semiHidden/>
    <w:rsid w:val="00CC7F1F"/>
    <w:rPr>
      <w:rFonts w:ascii="Lucida Grande" w:eastAsia="Times New Roman" w:hAnsi="Lucida Grande"/>
      <w:sz w:val="18"/>
      <w:szCs w:val="18"/>
      <w:lang w:val="en-US" w:eastAsia="de-DE"/>
    </w:rPr>
  </w:style>
  <w:style w:type="paragraph" w:styleId="Kommentarthema">
    <w:name w:val="annotation subject"/>
    <w:basedOn w:val="Kommentartext"/>
    <w:next w:val="Kommentartext"/>
    <w:link w:val="KommentarthemaZchn"/>
    <w:uiPriority w:val="99"/>
    <w:semiHidden/>
    <w:unhideWhenUsed/>
    <w:rsid w:val="00D9702C"/>
    <w:pPr>
      <w:spacing w:after="0"/>
    </w:pPr>
    <w:rPr>
      <w:b/>
      <w:bCs/>
      <w:lang w:val="en-US" w:eastAsia="de-DE"/>
    </w:rPr>
  </w:style>
  <w:style w:type="character" w:customStyle="1" w:styleId="KommentarthemaZchn">
    <w:name w:val="Kommentarthema Zchn"/>
    <w:basedOn w:val="KommentartextZchn"/>
    <w:link w:val="Kommentarthema"/>
    <w:uiPriority w:val="99"/>
    <w:semiHidden/>
    <w:rsid w:val="00D9702C"/>
    <w:rPr>
      <w:rFonts w:ascii="Times New Roman" w:eastAsia="Times New Roman" w:hAnsi="Times New Roman"/>
      <w:b/>
      <w:bCs/>
      <w:sz w:val="20"/>
      <w:szCs w:val="20"/>
      <w:lang w:val="en-US" w:eastAsia="de-DE"/>
    </w:rPr>
  </w:style>
  <w:style w:type="paragraph" w:styleId="berarbeitung">
    <w:name w:val="Revision"/>
    <w:hidden/>
    <w:uiPriority w:val="99"/>
    <w:semiHidden/>
    <w:rsid w:val="00B06834"/>
    <w:pPr>
      <w:spacing w:after="0" w:line="240" w:lineRule="auto"/>
    </w:pPr>
    <w:rPr>
      <w:rFonts w:ascii="Times New Roman" w:eastAsia="Times New Roman" w:hAnsi="Times New Roman"/>
      <w:sz w:val="24"/>
      <w:szCs w:val="24"/>
      <w:lang w:val="en-US" w:eastAsia="de-DE"/>
    </w:rPr>
  </w:style>
  <w:style w:type="paragraph" w:styleId="Kopfzeile">
    <w:name w:val="header"/>
    <w:basedOn w:val="Standard"/>
    <w:link w:val="KopfzeileZchn"/>
    <w:uiPriority w:val="99"/>
    <w:unhideWhenUsed/>
    <w:rsid w:val="003372D4"/>
    <w:pPr>
      <w:tabs>
        <w:tab w:val="center" w:pos="4536"/>
        <w:tab w:val="right" w:pos="9072"/>
      </w:tabs>
    </w:pPr>
  </w:style>
  <w:style w:type="character" w:customStyle="1" w:styleId="KopfzeileZchn">
    <w:name w:val="Kopfzeile Zchn"/>
    <w:basedOn w:val="Absatz-Standardschriftart"/>
    <w:link w:val="Kopfzeile"/>
    <w:uiPriority w:val="99"/>
    <w:rsid w:val="003372D4"/>
    <w:rPr>
      <w:rFonts w:ascii="Times New Roman" w:eastAsia="Times New Roman" w:hAnsi="Times New Roman"/>
      <w:sz w:val="24"/>
      <w:szCs w:val="24"/>
      <w:lang w:val="en-US" w:eastAsia="de-DE"/>
    </w:rPr>
  </w:style>
  <w:style w:type="paragraph" w:styleId="Fuzeile">
    <w:name w:val="footer"/>
    <w:basedOn w:val="Standard"/>
    <w:link w:val="FuzeileZchn"/>
    <w:uiPriority w:val="99"/>
    <w:unhideWhenUsed/>
    <w:rsid w:val="003372D4"/>
    <w:pPr>
      <w:tabs>
        <w:tab w:val="center" w:pos="4536"/>
        <w:tab w:val="right" w:pos="9072"/>
      </w:tabs>
    </w:pPr>
  </w:style>
  <w:style w:type="character" w:customStyle="1" w:styleId="FuzeileZchn">
    <w:name w:val="Fußzeile Zchn"/>
    <w:basedOn w:val="Absatz-Standardschriftart"/>
    <w:link w:val="Fuzeile"/>
    <w:uiPriority w:val="99"/>
    <w:rsid w:val="003372D4"/>
    <w:rPr>
      <w:rFonts w:ascii="Times New Roman" w:eastAsia="Times New Roman" w:hAnsi="Times New Roman"/>
      <w:sz w:val="24"/>
      <w:szCs w:val="24"/>
      <w:lang w:val="en-US" w:eastAsia="de-DE"/>
    </w:rPr>
  </w:style>
  <w:style w:type="paragraph" w:styleId="Titel">
    <w:name w:val="Title"/>
    <w:basedOn w:val="Standard"/>
    <w:next w:val="Standard"/>
    <w:link w:val="TitelZchn"/>
    <w:uiPriority w:val="10"/>
    <w:qFormat/>
    <w:rsid w:val="001B5616"/>
    <w:pPr>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1B5616"/>
    <w:rPr>
      <w:rFonts w:asciiTheme="majorHAnsi" w:eastAsiaTheme="majorEastAsia" w:hAnsiTheme="majorHAnsi" w:cstheme="majorBidi"/>
      <w:spacing w:val="-10"/>
      <w:kern w:val="28"/>
      <w:sz w:val="56"/>
      <w:szCs w:val="56"/>
      <w:lang w:val="en-US"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7580112">
      <w:bodyDiv w:val="1"/>
      <w:marLeft w:val="0"/>
      <w:marRight w:val="0"/>
      <w:marTop w:val="0"/>
      <w:marBottom w:val="0"/>
      <w:divBdr>
        <w:top w:val="none" w:sz="0" w:space="0" w:color="auto"/>
        <w:left w:val="none" w:sz="0" w:space="0" w:color="auto"/>
        <w:bottom w:val="none" w:sz="0" w:space="0" w:color="auto"/>
        <w:right w:val="none" w:sz="0" w:space="0" w:color="auto"/>
      </w:divBdr>
    </w:div>
    <w:div w:id="1664428096">
      <w:bodyDiv w:val="1"/>
      <w:marLeft w:val="0"/>
      <w:marRight w:val="0"/>
      <w:marTop w:val="0"/>
      <w:marBottom w:val="0"/>
      <w:divBdr>
        <w:top w:val="none" w:sz="0" w:space="0" w:color="auto"/>
        <w:left w:val="none" w:sz="0" w:space="0" w:color="auto"/>
        <w:bottom w:val="none" w:sz="0" w:space="0" w:color="auto"/>
        <w:right w:val="none" w:sz="0" w:space="0" w:color="auto"/>
      </w:divBdr>
      <w:divsChild>
        <w:div w:id="891190146">
          <w:marLeft w:val="0"/>
          <w:marRight w:val="0"/>
          <w:marTop w:val="0"/>
          <w:marBottom w:val="0"/>
          <w:divBdr>
            <w:top w:val="none" w:sz="0" w:space="0" w:color="auto"/>
            <w:left w:val="none" w:sz="0" w:space="0" w:color="auto"/>
            <w:bottom w:val="single" w:sz="4" w:space="1"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74CF2F-0BF0-4CD7-A74E-82A2F619F4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3406</Words>
  <Characters>21463</Characters>
  <Application>Microsoft Office Word</Application>
  <DocSecurity>0</DocSecurity>
  <Lines>178</Lines>
  <Paragraphs>49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24820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Fraunhofer</dc:creator>
  <cp:keywords/>
  <dc:description/>
  <cp:lastModifiedBy>Alawieh, Mohammad</cp:lastModifiedBy>
  <cp:revision>2</cp:revision>
  <dcterms:created xsi:type="dcterms:W3CDTF">2023-02-17T18:34:00Z</dcterms:created>
  <dcterms:modified xsi:type="dcterms:W3CDTF">2023-02-17T18:34:00Z</dcterms:modified>
</cp:coreProperties>
</file>