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0196C" w:rsidRDefault="002106BD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eastAsia="宋体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</w:t>
      </w:r>
      <w:r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 w:hint="eastAsia"/>
          <w:b/>
          <w:bCs/>
          <w:sz w:val="22"/>
          <w:szCs w:val="22"/>
        </w:rPr>
        <w:t>1</w:t>
      </w:r>
      <w:r>
        <w:rPr>
          <w:rFonts w:ascii="Arial" w:eastAsia="宋体" w:hAnsi="Arial" w:cs="Arial" w:hint="eastAsia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</w:rPr>
        <w:t>R1-23</w:t>
      </w:r>
      <w:r w:rsidR="00C01025">
        <w:rPr>
          <w:rFonts w:ascii="Arial" w:eastAsia="宋体" w:hAnsi="Arial" w:cs="Arial" w:hint="eastAsia"/>
          <w:b/>
          <w:bCs/>
          <w:sz w:val="22"/>
          <w:szCs w:val="22"/>
        </w:rPr>
        <w:t>01079</w:t>
      </w:r>
    </w:p>
    <w:p w:rsidR="00F0196C" w:rsidRDefault="002106BD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Athens, Greece,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February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2"/>
        </w:rPr>
        <w:t>27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 xml:space="preserve">th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–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March</w:t>
      </w:r>
      <w:r>
        <w:rPr>
          <w:rFonts w:ascii="Arial" w:eastAsia="宋体" w:hAnsi="Arial" w:cs="Arial" w:hint="eastAsia"/>
          <w:b/>
          <w:bCs/>
          <w:sz w:val="22"/>
          <w:szCs w:val="22"/>
        </w:rPr>
        <w:t xml:space="preserve"> 3</w:t>
      </w:r>
      <w:r>
        <w:rPr>
          <w:rFonts w:ascii="Arial" w:eastAsia="MS Mincho" w:hAnsi="Arial" w:cs="Arial" w:hint="eastAsia"/>
          <w:b/>
          <w:bCs/>
          <w:sz w:val="22"/>
          <w:szCs w:val="22"/>
          <w:vertAlign w:val="superscript"/>
        </w:rPr>
        <w:t>rd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="宋体" w:hAnsi="Arial" w:cs="Arial" w:hint="eastAsia"/>
          <w:b/>
          <w:bCs/>
          <w:sz w:val="22"/>
          <w:szCs w:val="22"/>
        </w:rPr>
        <w:t>3</w:t>
      </w:r>
    </w:p>
    <w:p w:rsidR="00F0196C" w:rsidRDefault="00F0196C">
      <w:pPr>
        <w:pStyle w:val="Arial1101987050"/>
        <w:spacing w:before="120" w:after="120"/>
        <w:rPr>
          <w:rFonts w:eastAsiaTheme="minorEastAsia"/>
        </w:rPr>
      </w:pPr>
    </w:p>
    <w:p w:rsidR="00F0196C" w:rsidRDefault="002106BD">
      <w:pPr>
        <w:pStyle w:val="Arial1101987050"/>
        <w:spacing w:before="120" w:after="120"/>
        <w:rPr>
          <w:rFonts w:eastAsia="宋体"/>
        </w:rPr>
      </w:pPr>
      <w:r>
        <w:t>Agenda item:</w:t>
      </w:r>
      <w:r>
        <w:tab/>
      </w:r>
      <w:r>
        <w:rPr>
          <w:rFonts w:eastAsia="宋体" w:hint="eastAsia"/>
          <w:szCs w:val="22"/>
        </w:rPr>
        <w:t>7.2</w:t>
      </w:r>
    </w:p>
    <w:p w:rsidR="00F0196C" w:rsidRDefault="002106BD">
      <w:pPr>
        <w:pStyle w:val="Arial1101987050"/>
        <w:spacing w:before="120" w:after="120"/>
        <w:rPr>
          <w:rFonts w:eastAsiaTheme="minorEastAsia"/>
        </w:rPr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</w:p>
    <w:p w:rsidR="00F0196C" w:rsidRDefault="002106BD">
      <w:pPr>
        <w:pStyle w:val="Arial1101987050"/>
        <w:spacing w:before="120" w:after="120"/>
      </w:pPr>
      <w:r>
        <w:t xml:space="preserve">Title: </w:t>
      </w:r>
      <w:r>
        <w:tab/>
      </w:r>
      <w:r>
        <w:rPr>
          <w:rFonts w:eastAsia="宋体" w:hint="eastAsia"/>
        </w:rPr>
        <w:t xml:space="preserve">Discussion on PSFCH power control </w:t>
      </w:r>
    </w:p>
    <w:p w:rsidR="00F0196C" w:rsidRDefault="002106BD">
      <w:pPr>
        <w:pStyle w:val="Arial1101987050"/>
        <w:spacing w:before="120" w:after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F0196C" w:rsidRDefault="002106BD">
      <w:pPr>
        <w:pStyle w:val="1"/>
        <w:numPr>
          <w:ilvl w:val="0"/>
          <w:numId w:val="8"/>
        </w:numPr>
        <w:spacing w:before="120" w:afterLines="0"/>
        <w:ind w:left="0"/>
      </w:pPr>
      <w:r>
        <w:rPr>
          <w:rFonts w:hint="eastAsia"/>
        </w:rPr>
        <w:t>Introduction</w:t>
      </w:r>
    </w:p>
    <w:p w:rsidR="00F0196C" w:rsidRDefault="002106BD">
      <w:pPr>
        <w:spacing w:before="120" w:after="120" w:line="276" w:lineRule="auto"/>
        <w:rPr>
          <w:rFonts w:eastAsia="宋体"/>
        </w:rPr>
      </w:pPr>
      <w:r>
        <w:rPr>
          <w:rFonts w:eastAsia="宋体" w:hint="eastAsia"/>
        </w:rPr>
        <w:t>In this contribution, explanation is provided on the correction with respect to the misalignment between RAN1 agreement and specification.</w:t>
      </w:r>
    </w:p>
    <w:p w:rsidR="00F0196C" w:rsidRDefault="002106B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120"/>
        <w:ind w:left="0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 w:hint="eastAsia"/>
          <w:sz w:val="32"/>
        </w:rPr>
        <w:t>Discussion</w:t>
      </w:r>
    </w:p>
    <w:p w:rsidR="00F0196C" w:rsidRDefault="00D160BB" w:rsidP="00536D5C">
      <w:pPr>
        <w:keepNext/>
        <w:keepLines/>
        <w:pBdr>
          <w:top w:val="single" w:sz="12" w:space="3" w:color="auto"/>
        </w:pBdr>
        <w:tabs>
          <w:tab w:val="left" w:pos="-4820"/>
        </w:tabs>
        <w:spacing w:before="120" w:after="120"/>
        <w:outlineLvl w:val="0"/>
        <w:rPr>
          <w:rFonts w:ascii="Arial" w:eastAsia="Arial Unicode MS" w:hAnsi="Arial"/>
          <w:sz w:val="32"/>
        </w:rPr>
      </w:pPr>
      <w:r w:rsidRPr="00D160BB">
        <w:rPr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.9pt;margin-top:.2pt;width:498.35pt;height:194.45pt;z-index:251659264">
            <v:textbox>
              <w:txbxContent>
                <w:p w:rsidR="0026646D" w:rsidRPr="004D1BD5" w:rsidRDefault="00A84D16" w:rsidP="0026646D">
                  <w:pPr>
                    <w:spacing w:before="120" w:after="120"/>
                    <w:jc w:val="left"/>
                    <w:rPr>
                      <w:kern w:val="0"/>
                    </w:rPr>
                  </w:pPr>
                  <w:r>
                    <w:rPr>
                      <w:rFonts w:eastAsiaTheme="minorEastAsia" w:hint="eastAsia"/>
                      <w:kern w:val="0"/>
                      <w:highlight w:val="green"/>
                    </w:rPr>
                    <w:t xml:space="preserve">RAN1#98bis </w:t>
                  </w:r>
                  <w:r w:rsidR="0026646D" w:rsidRPr="004D1BD5">
                    <w:rPr>
                      <w:kern w:val="0"/>
                      <w:highlight w:val="green"/>
                    </w:rPr>
                    <w:t>Agreements</w:t>
                  </w:r>
                  <w:r w:rsidR="0026646D" w:rsidRPr="004D1BD5">
                    <w:rPr>
                      <w:kern w:val="0"/>
                    </w:rPr>
                    <w:t>:</w:t>
                  </w:r>
                </w:p>
                <w:p w:rsidR="0026646D" w:rsidRPr="004D1BD5" w:rsidRDefault="0026646D" w:rsidP="0026646D">
                  <w:pPr>
                    <w:numPr>
                      <w:ilvl w:val="0"/>
                      <w:numId w:val="11"/>
                    </w:numPr>
                    <w:adjustRightInd w:val="0"/>
                    <w:snapToGrid w:val="0"/>
                    <w:spacing w:beforeLines="0" w:beforeAutospacing="1" w:afterLines="0" w:line="264" w:lineRule="auto"/>
                    <w:jc w:val="left"/>
                  </w:pPr>
                  <w:r w:rsidRPr="004D1BD5">
                    <w:t xml:space="preserve">For PSFCH power control, </w:t>
                  </w:r>
                </w:p>
                <w:p w:rsidR="0026646D" w:rsidRPr="004D1BD5" w:rsidRDefault="0026646D" w:rsidP="0026646D">
                  <w:pPr>
                    <w:numPr>
                      <w:ilvl w:val="1"/>
                      <w:numId w:val="11"/>
                    </w:numPr>
                    <w:adjustRightInd w:val="0"/>
                    <w:snapToGrid w:val="0"/>
                    <w:spacing w:beforeLines="0" w:beforeAutospacing="1" w:afterLines="0" w:line="264" w:lineRule="auto"/>
                    <w:jc w:val="left"/>
                  </w:pPr>
                  <w:r w:rsidRPr="004D1BD5">
                    <w:t xml:space="preserve">It is supported that the open-loop power control is based on the </w:t>
                  </w:r>
                  <w:proofErr w:type="spellStart"/>
                  <w:r w:rsidRPr="004D1BD5">
                    <w:t>pathloss</w:t>
                  </w:r>
                  <w:proofErr w:type="spellEnd"/>
                  <w:r w:rsidRPr="004D1BD5">
                    <w:t xml:space="preserve"> between PSFCH TX UE and </w:t>
                  </w:r>
                  <w:proofErr w:type="spellStart"/>
                  <w:r w:rsidRPr="004D1BD5">
                    <w:t>gNB</w:t>
                  </w:r>
                  <w:proofErr w:type="spellEnd"/>
                  <w:r w:rsidRPr="004D1BD5">
                    <w:t xml:space="preserve"> (if PSFCH TX UE is in-coverage):</w:t>
                  </w:r>
                </w:p>
                <w:p w:rsidR="0026646D" w:rsidRPr="004D1BD5" w:rsidRDefault="0026646D" w:rsidP="0026646D">
                  <w:pPr>
                    <w:numPr>
                      <w:ilvl w:val="2"/>
                      <w:numId w:val="11"/>
                    </w:numPr>
                    <w:adjustRightInd w:val="0"/>
                    <w:snapToGrid w:val="0"/>
                    <w:spacing w:beforeLines="0" w:beforeAutospacing="1" w:afterLines="0" w:line="264" w:lineRule="auto"/>
                    <w:jc w:val="left"/>
                  </w:pPr>
                  <w:r w:rsidRPr="004D1BD5">
                    <w:t>The nominal power and alpha for PSFCH power control are configured separately from the parameters used for PSCCH/PSSCH power control.</w:t>
                  </w:r>
                </w:p>
                <w:p w:rsidR="0026646D" w:rsidRPr="004D1BD5" w:rsidRDefault="0026646D" w:rsidP="0026646D">
                  <w:pPr>
                    <w:numPr>
                      <w:ilvl w:val="1"/>
                      <w:numId w:val="11"/>
                    </w:numPr>
                    <w:adjustRightInd w:val="0"/>
                    <w:snapToGrid w:val="0"/>
                    <w:spacing w:beforeLines="0" w:beforeAutospacing="1" w:afterLines="0" w:line="264" w:lineRule="auto"/>
                    <w:jc w:val="left"/>
                  </w:pPr>
                  <w:r w:rsidRPr="004D1BD5">
                    <w:t xml:space="preserve"> (</w:t>
                  </w:r>
                  <w:r w:rsidRPr="004D1BD5">
                    <w:rPr>
                      <w:highlight w:val="darkYellow"/>
                    </w:rPr>
                    <w:t>working assumption</w:t>
                  </w:r>
                  <w:r w:rsidRPr="004D1BD5">
                    <w:t xml:space="preserve">) </w:t>
                  </w:r>
                  <w:proofErr w:type="spellStart"/>
                  <w:r w:rsidRPr="004D1BD5">
                    <w:t>Sidelink</w:t>
                  </w:r>
                  <w:proofErr w:type="spellEnd"/>
                  <w:r w:rsidRPr="004D1BD5">
                    <w:t xml:space="preserve"> </w:t>
                  </w:r>
                  <w:proofErr w:type="spellStart"/>
                  <w:r w:rsidRPr="004D1BD5">
                    <w:t>pathloss</w:t>
                  </w:r>
                  <w:proofErr w:type="spellEnd"/>
                  <w:r w:rsidRPr="004D1BD5">
                    <w:t xml:space="preserve"> based PSFCH power control is not supported.</w:t>
                  </w:r>
                </w:p>
                <w:p w:rsidR="0026646D" w:rsidRPr="00C52184" w:rsidRDefault="00A84D16" w:rsidP="0026646D">
                  <w:pPr>
                    <w:spacing w:before="120" w:after="120"/>
                    <w:jc w:val="left"/>
                    <w:rPr>
                      <w:kern w:val="0"/>
                      <w:lang w:eastAsia="en-US"/>
                    </w:rPr>
                  </w:pPr>
                  <w:r>
                    <w:rPr>
                      <w:rFonts w:eastAsiaTheme="minorEastAsia" w:hint="eastAsia"/>
                      <w:kern w:val="0"/>
                      <w:highlight w:val="green"/>
                    </w:rPr>
                    <w:t xml:space="preserve">RAN1#99 </w:t>
                  </w:r>
                  <w:r w:rsidR="0026646D" w:rsidRPr="00C52184">
                    <w:rPr>
                      <w:kern w:val="0"/>
                      <w:highlight w:val="green"/>
                      <w:lang w:eastAsia="en-US"/>
                    </w:rPr>
                    <w:t>Agreements</w:t>
                  </w:r>
                  <w:r w:rsidR="0026646D" w:rsidRPr="00C52184">
                    <w:rPr>
                      <w:kern w:val="0"/>
                      <w:lang w:eastAsia="en-US"/>
                    </w:rPr>
                    <w:t>:</w:t>
                  </w:r>
                </w:p>
                <w:p w:rsidR="0026646D" w:rsidRPr="00C52184" w:rsidRDefault="0026646D" w:rsidP="0026646D">
                  <w:pPr>
                    <w:numPr>
                      <w:ilvl w:val="1"/>
                      <w:numId w:val="12"/>
                    </w:numPr>
                    <w:adjustRightInd w:val="0"/>
                    <w:snapToGrid w:val="0"/>
                    <w:spacing w:beforeLines="0" w:beforeAutospacing="1" w:afterLines="0" w:line="264" w:lineRule="auto"/>
                    <w:jc w:val="left"/>
                  </w:pPr>
                  <w:r w:rsidRPr="00C52184">
                    <w:t>When UE transmits N PSFCHs simultaneously (if supported), transmit power of each PSFCH is the same.</w:t>
                  </w:r>
                </w:p>
              </w:txbxContent>
            </v:textbox>
          </v:shape>
        </w:pict>
      </w:r>
    </w:p>
    <w:p w:rsidR="00F0196C" w:rsidRDefault="00F0196C" w:rsidP="00536D5C">
      <w:pPr>
        <w:keepNext/>
        <w:keepLines/>
        <w:pBdr>
          <w:top w:val="single" w:sz="12" w:space="3" w:color="auto"/>
        </w:pBdr>
        <w:tabs>
          <w:tab w:val="left" w:pos="-4820"/>
        </w:tabs>
        <w:spacing w:before="120" w:after="120"/>
        <w:outlineLvl w:val="0"/>
        <w:rPr>
          <w:rFonts w:ascii="Arial" w:eastAsia="Arial Unicode MS" w:hAnsi="Arial"/>
          <w:sz w:val="32"/>
        </w:rPr>
      </w:pPr>
    </w:p>
    <w:p w:rsidR="00F0196C" w:rsidRDefault="00F0196C" w:rsidP="00536D5C">
      <w:pPr>
        <w:keepNext/>
        <w:keepLines/>
        <w:pBdr>
          <w:top w:val="single" w:sz="12" w:space="3" w:color="auto"/>
        </w:pBdr>
        <w:tabs>
          <w:tab w:val="left" w:pos="-4820"/>
        </w:tabs>
        <w:spacing w:before="120" w:after="120"/>
        <w:outlineLvl w:val="0"/>
        <w:rPr>
          <w:rFonts w:ascii="Arial" w:eastAsia="Arial Unicode MS" w:hAnsi="Arial"/>
          <w:sz w:val="32"/>
        </w:rPr>
      </w:pPr>
    </w:p>
    <w:p w:rsidR="00F0196C" w:rsidRDefault="00F0196C" w:rsidP="00536D5C">
      <w:pPr>
        <w:keepNext/>
        <w:keepLines/>
        <w:pBdr>
          <w:top w:val="single" w:sz="12" w:space="3" w:color="auto"/>
        </w:pBdr>
        <w:tabs>
          <w:tab w:val="left" w:pos="-4820"/>
        </w:tabs>
        <w:spacing w:before="120" w:after="120"/>
        <w:outlineLvl w:val="0"/>
        <w:rPr>
          <w:rFonts w:ascii="Arial" w:eastAsia="Arial Unicode MS" w:hAnsi="Arial"/>
          <w:sz w:val="32"/>
        </w:rPr>
      </w:pPr>
    </w:p>
    <w:p w:rsidR="00F0196C" w:rsidRDefault="00F0196C" w:rsidP="00536D5C">
      <w:pPr>
        <w:keepNext/>
        <w:keepLines/>
        <w:pBdr>
          <w:top w:val="single" w:sz="12" w:space="3" w:color="auto"/>
        </w:pBdr>
        <w:tabs>
          <w:tab w:val="left" w:pos="-4820"/>
        </w:tabs>
        <w:spacing w:before="120" w:after="120"/>
        <w:outlineLvl w:val="0"/>
        <w:rPr>
          <w:rFonts w:ascii="Arial" w:eastAsia="Arial Unicode MS" w:hAnsi="Arial"/>
          <w:sz w:val="32"/>
        </w:rPr>
      </w:pPr>
    </w:p>
    <w:p w:rsidR="00F0196C" w:rsidRDefault="00F0196C" w:rsidP="00536D5C">
      <w:pPr>
        <w:keepNext/>
        <w:keepLines/>
        <w:pBdr>
          <w:top w:val="single" w:sz="12" w:space="3" w:color="auto"/>
        </w:pBdr>
        <w:tabs>
          <w:tab w:val="left" w:pos="-4820"/>
        </w:tabs>
        <w:spacing w:before="120" w:after="120"/>
        <w:outlineLvl w:val="0"/>
        <w:rPr>
          <w:rFonts w:ascii="Arial" w:eastAsia="Arial Unicode MS" w:hAnsi="Arial"/>
          <w:sz w:val="32"/>
        </w:rPr>
      </w:pPr>
    </w:p>
    <w:p w:rsidR="00F0196C" w:rsidRDefault="00F0196C" w:rsidP="00536D5C">
      <w:pPr>
        <w:spacing w:before="120" w:after="120"/>
      </w:pPr>
    </w:p>
    <w:p w:rsidR="00F0196C" w:rsidRDefault="00F0196C" w:rsidP="00536D5C">
      <w:pPr>
        <w:spacing w:before="120" w:after="120"/>
      </w:pPr>
    </w:p>
    <w:p w:rsidR="00F0196C" w:rsidRDefault="00F0196C" w:rsidP="00536D5C">
      <w:pPr>
        <w:spacing w:before="120" w:after="120"/>
      </w:pPr>
    </w:p>
    <w:p w:rsidR="00F0196C" w:rsidRDefault="00F0196C" w:rsidP="00536D5C">
      <w:pPr>
        <w:spacing w:before="120" w:after="120"/>
      </w:pPr>
    </w:p>
    <w:p w:rsidR="00F0196C" w:rsidRPr="00437E08" w:rsidRDefault="002106BD" w:rsidP="00536D5C">
      <w:pPr>
        <w:spacing w:before="120" w:after="120"/>
        <w:rPr>
          <w:rFonts w:eastAsiaTheme="minorEastAsia"/>
        </w:rPr>
      </w:pPr>
      <w:r>
        <w:rPr>
          <w:rFonts w:hint="eastAsia"/>
        </w:rPr>
        <w:t>During Rel-16 discussion, the outcome of PSFCH power control issues are provided as above.</w:t>
      </w:r>
      <w:r w:rsidR="0026646D">
        <w:rPr>
          <w:rFonts w:eastAsiaTheme="minorEastAsia" w:hint="eastAsia"/>
        </w:rPr>
        <w:t xml:space="preserve"> </w:t>
      </w:r>
      <w:r w:rsidR="00A0772C">
        <w:rPr>
          <w:rFonts w:eastAsiaTheme="minorEastAsia" w:hint="eastAsia"/>
        </w:rPr>
        <w:t xml:space="preserve">As one SL BWP exists in a carrier, the numerology is the same for all the </w:t>
      </w:r>
      <w:r w:rsidR="00437E08" w:rsidRPr="00437E08">
        <w:rPr>
          <w:rFonts w:eastAsiaTheme="minorEastAsia" w:hint="eastAsia"/>
          <w:i/>
        </w:rPr>
        <w:t>N</w:t>
      </w:r>
      <w:r w:rsidR="00437E08">
        <w:rPr>
          <w:rFonts w:eastAsiaTheme="minorEastAsia" w:hint="eastAsia"/>
        </w:rPr>
        <w:t xml:space="preserve"> </w:t>
      </w:r>
      <w:r w:rsidR="00A0772C">
        <w:rPr>
          <w:rFonts w:eastAsiaTheme="minorEastAsia" w:hint="eastAsia"/>
        </w:rPr>
        <w:t xml:space="preserve">transmitted PSFCHs. </w:t>
      </w:r>
      <w:r w:rsidR="001B6F1A">
        <w:rPr>
          <w:rFonts w:eastAsiaTheme="minorEastAsia" w:hint="eastAsia"/>
        </w:rPr>
        <w:t>Checking the RAN1 specifications, it can be observed that the transmit power is subject to 1)</w:t>
      </w:r>
      <w:r w:rsidR="00A84D16">
        <w:rPr>
          <w:rFonts w:eastAsiaTheme="minorEastAsia" w:hint="eastAsia"/>
        </w:rPr>
        <w:t xml:space="preserve"> </w:t>
      </w:r>
      <w:r w:rsidR="00A0772C">
        <w:rPr>
          <w:rFonts w:eastAsiaTheme="minorEastAsia" w:hint="eastAsia"/>
        </w:rPr>
        <w:t>T</w:t>
      </w:r>
      <w:r w:rsidR="00A84D16">
        <w:rPr>
          <w:rFonts w:eastAsiaTheme="minorEastAsia" w:hint="eastAsia"/>
        </w:rPr>
        <w:t xml:space="preserve">he nominal power 2) The alpha </w:t>
      </w:r>
      <w:r w:rsidR="00A0772C">
        <w:rPr>
          <w:rFonts w:eastAsiaTheme="minorEastAsia" w:hint="eastAsia"/>
        </w:rPr>
        <w:t>value</w:t>
      </w:r>
      <w:r w:rsidR="00A84D16">
        <w:rPr>
          <w:rFonts w:eastAsiaTheme="minorEastAsia" w:hint="eastAsia"/>
        </w:rPr>
        <w:t xml:space="preserve"> 3) The maximum transmit power </w:t>
      </w:r>
      <w:proofErr w:type="spellStart"/>
      <w:r w:rsidR="00A84D16" w:rsidRPr="00A0772C">
        <w:rPr>
          <w:rFonts w:eastAsiaTheme="minorEastAsia" w:hint="eastAsia"/>
          <w:i/>
        </w:rPr>
        <w:t>Pcmax</w:t>
      </w:r>
      <w:proofErr w:type="spellEnd"/>
      <w:r w:rsidR="00A84D16">
        <w:rPr>
          <w:rFonts w:eastAsiaTheme="minorEastAsia" w:hint="eastAsia"/>
        </w:rPr>
        <w:t>. The</w:t>
      </w:r>
      <w:r w:rsidR="00A0772C">
        <w:rPr>
          <w:rFonts w:eastAsiaTheme="minorEastAsia" w:hint="eastAsia"/>
        </w:rPr>
        <w:t xml:space="preserve"> maximum transmit power is equally split across all the transmitted PSFCHs in case the maximum is the actual transmit power under a certain nominal power and alpha configuration.</w:t>
      </w:r>
      <w:r w:rsidR="00A84D16">
        <w:rPr>
          <w:rFonts w:eastAsiaTheme="minorEastAsia" w:hint="eastAsia"/>
        </w:rPr>
        <w:t xml:space="preserve"> </w:t>
      </w:r>
      <w:r w:rsidR="00A0772C">
        <w:rPr>
          <w:rFonts w:eastAsiaTheme="minorEastAsia" w:hint="eastAsia"/>
        </w:rPr>
        <w:t>Thus the focus is how to ensure the equal transmit power in case the actual transmit power is determined by the power control param</w:t>
      </w:r>
      <w:r w:rsidR="00437E08">
        <w:rPr>
          <w:rFonts w:eastAsiaTheme="minorEastAsia" w:hint="eastAsia"/>
        </w:rPr>
        <w:t>e</w:t>
      </w:r>
      <w:r w:rsidR="00A0772C">
        <w:rPr>
          <w:rFonts w:eastAsiaTheme="minorEastAsia" w:hint="eastAsia"/>
        </w:rPr>
        <w:t xml:space="preserve">ters. </w:t>
      </w:r>
      <w:r w:rsidR="00437E08">
        <w:rPr>
          <w:rFonts w:eastAsiaTheme="minorEastAsia" w:hint="eastAsia"/>
        </w:rPr>
        <w:t>T</w:t>
      </w:r>
      <w:r>
        <w:rPr>
          <w:rFonts w:hint="eastAsia"/>
        </w:rPr>
        <w:t>his requires the nominal power and alpha to be set the same</w:t>
      </w:r>
      <w:r w:rsidR="00437E08">
        <w:rPr>
          <w:rFonts w:eastAsiaTheme="minorEastAsia" w:hint="eastAsia"/>
        </w:rPr>
        <w:t>.</w:t>
      </w:r>
    </w:p>
    <w:p w:rsidR="00F0196C" w:rsidRDefault="002106BD">
      <w:pPr>
        <w:pStyle w:val="ZTE-Observation-2021"/>
        <w:rPr>
          <w:lang w:val="en-US" w:eastAsia="zh-CN"/>
        </w:rPr>
      </w:pPr>
      <w:bookmarkStart w:id="0" w:name="_Toc127525956"/>
      <w:r>
        <w:rPr>
          <w:rFonts w:hint="eastAsia"/>
          <w:lang w:val="en-US" w:eastAsia="zh-CN"/>
        </w:rPr>
        <w:t>The nominal power and alpha for PSFCH power control shall be set the same</w:t>
      </w:r>
      <w:r w:rsidR="00A84D16">
        <w:rPr>
          <w:rFonts w:hint="eastAsia"/>
          <w:lang w:val="en-US" w:eastAsia="zh-CN"/>
        </w:rPr>
        <w:t xml:space="preserve"> to ensure the transmit power of each PSFCH is the same.</w:t>
      </w:r>
      <w:bookmarkEnd w:id="0"/>
    </w:p>
    <w:p w:rsidR="00A84D16" w:rsidRPr="00664D40" w:rsidRDefault="00A84D16" w:rsidP="00664D40">
      <w:pPr>
        <w:spacing w:before="120" w:after="120"/>
        <w:rPr>
          <w:rFonts w:eastAsiaTheme="minorEastAsia"/>
        </w:rPr>
      </w:pPr>
      <w:r>
        <w:rPr>
          <w:rFonts w:hint="eastAsia"/>
        </w:rPr>
        <w:t>There are two approaches to</w:t>
      </w:r>
      <w:r w:rsidR="00664D40">
        <w:rPr>
          <w:rFonts w:hint="eastAsia"/>
        </w:rPr>
        <w:t xml:space="preserve"> implement the RAN1#99 agreement, one line of thinking is to reflect similar wording as</w:t>
      </w:r>
      <w:r w:rsidR="00664D40">
        <w:rPr>
          <w:rFonts w:eastAsiaTheme="minorEastAsia" w:hint="eastAsia"/>
        </w:rPr>
        <w:t xml:space="preserve"> that</w:t>
      </w:r>
      <w:r w:rsidR="00664D40">
        <w:rPr>
          <w:rFonts w:hint="eastAsia"/>
        </w:rPr>
        <w:t xml:space="preserve"> in observation 1 in the </w:t>
      </w:r>
      <w:r w:rsidR="00664D40">
        <w:rPr>
          <w:rFonts w:eastAsiaTheme="minorEastAsia" w:hint="eastAsia"/>
        </w:rPr>
        <w:t xml:space="preserve">RAN2 </w:t>
      </w:r>
      <w:r w:rsidR="00664D40">
        <w:rPr>
          <w:rFonts w:eastAsiaTheme="minorEastAsia"/>
        </w:rPr>
        <w:t>speci</w:t>
      </w:r>
      <w:r w:rsidR="00664D40">
        <w:rPr>
          <w:rFonts w:eastAsiaTheme="minorEastAsia" w:hint="eastAsia"/>
        </w:rPr>
        <w:t>fic</w:t>
      </w:r>
      <w:r w:rsidR="00664D40">
        <w:rPr>
          <w:rFonts w:eastAsiaTheme="minorEastAsia"/>
        </w:rPr>
        <w:t>ation</w:t>
      </w:r>
      <w:r w:rsidR="00664D40">
        <w:rPr>
          <w:rFonts w:eastAsiaTheme="minorEastAsia" w:hint="eastAsia"/>
        </w:rPr>
        <w:t xml:space="preserve">. Another is to directly </w:t>
      </w:r>
      <w:r w:rsidR="0053513B">
        <w:rPr>
          <w:rFonts w:eastAsiaTheme="minorEastAsia" w:hint="eastAsia"/>
        </w:rPr>
        <w:t xml:space="preserve">reflect </w:t>
      </w:r>
      <w:r w:rsidR="00664D40">
        <w:rPr>
          <w:rFonts w:eastAsiaTheme="minorEastAsia" w:hint="eastAsia"/>
        </w:rPr>
        <w:t>the agreement in RAN1 specification as propose</w:t>
      </w:r>
      <w:r w:rsidR="00437E08">
        <w:rPr>
          <w:rFonts w:eastAsiaTheme="minorEastAsia" w:hint="eastAsia"/>
        </w:rPr>
        <w:t>d</w:t>
      </w:r>
      <w:r w:rsidR="00664D40">
        <w:rPr>
          <w:rFonts w:eastAsiaTheme="minorEastAsia" w:hint="eastAsia"/>
        </w:rPr>
        <w:t xml:space="preserve"> in our companion contribution</w:t>
      </w:r>
      <w:r w:rsidR="00437E08">
        <w:rPr>
          <w:rFonts w:eastAsiaTheme="minorEastAsia" w:hint="eastAsia"/>
        </w:rPr>
        <w:t xml:space="preserve"> [</w:t>
      </w:r>
      <w:r w:rsidR="00D15955">
        <w:rPr>
          <w:rFonts w:eastAsiaTheme="minorEastAsia" w:hint="eastAsia"/>
        </w:rPr>
        <w:t>1</w:t>
      </w:r>
      <w:r w:rsidR="00437E08">
        <w:rPr>
          <w:rFonts w:eastAsiaTheme="minorEastAsia" w:hint="eastAsia"/>
        </w:rPr>
        <w:t>]</w:t>
      </w:r>
      <w:r w:rsidR="00664D40">
        <w:rPr>
          <w:rFonts w:eastAsiaTheme="minorEastAsia" w:hint="eastAsia"/>
        </w:rPr>
        <w:t xml:space="preserve">. As implementing RAN1 </w:t>
      </w:r>
      <w:r w:rsidR="00437E08">
        <w:rPr>
          <w:rFonts w:eastAsiaTheme="minorEastAsia" w:hint="eastAsia"/>
        </w:rPr>
        <w:t>specification change</w:t>
      </w:r>
      <w:r w:rsidR="00664D40">
        <w:rPr>
          <w:rFonts w:eastAsiaTheme="minorEastAsia" w:hint="eastAsia"/>
        </w:rPr>
        <w:t xml:space="preserve"> </w:t>
      </w:r>
      <w:r w:rsidR="00437E08">
        <w:rPr>
          <w:rFonts w:eastAsiaTheme="minorEastAsia" w:hint="eastAsia"/>
        </w:rPr>
        <w:t>reduces inter-WG overhead</w:t>
      </w:r>
      <w:r w:rsidR="00664D40">
        <w:rPr>
          <w:rFonts w:eastAsiaTheme="minorEastAsia" w:hint="eastAsia"/>
        </w:rPr>
        <w:t xml:space="preserve"> , it's proposed as b</w:t>
      </w:r>
      <w:r w:rsidR="00437E08">
        <w:rPr>
          <w:rFonts w:eastAsiaTheme="minorEastAsia" w:hint="eastAsia"/>
        </w:rPr>
        <w:t>elow to reflect the agreement</w:t>
      </w:r>
      <w:r w:rsidR="00664D40">
        <w:rPr>
          <w:rFonts w:eastAsiaTheme="minorEastAsia" w:hint="eastAsia"/>
        </w:rPr>
        <w:t xml:space="preserve">. </w:t>
      </w:r>
    </w:p>
    <w:p w:rsidR="00F0196C" w:rsidRDefault="00664D40" w:rsidP="00A0772C">
      <w:pPr>
        <w:pStyle w:val="ZTE-Proposal-20210505"/>
        <w:rPr>
          <w:rFonts w:hint="eastAsia"/>
        </w:rPr>
      </w:pPr>
      <w:bookmarkStart w:id="1" w:name="_Toc127526135"/>
      <w:bookmarkStart w:id="2" w:name="_Toc127526230"/>
      <w:bookmarkStart w:id="3" w:name="_Toc127546205"/>
      <w:r>
        <w:rPr>
          <w:rFonts w:hint="eastAsia"/>
        </w:rPr>
        <w:t xml:space="preserve">To reflect the RAN1#99 agreements on equal transmit power among the </w:t>
      </w:r>
      <w:r w:rsidRPr="00664D40">
        <w:rPr>
          <w:rFonts w:hint="eastAsia"/>
        </w:rPr>
        <w:t>N</w:t>
      </w:r>
      <w:r>
        <w:rPr>
          <w:rFonts w:hint="eastAsia"/>
        </w:rPr>
        <w:t xml:space="preserve"> PSFCH</w:t>
      </w:r>
      <w:r w:rsidR="00A0772C">
        <w:rPr>
          <w:rFonts w:hint="eastAsia"/>
        </w:rPr>
        <w:t>, capture the following sentence</w:t>
      </w:r>
      <w:r w:rsidR="00800BAE">
        <w:rPr>
          <w:rFonts w:hint="eastAsia"/>
        </w:rPr>
        <w:t>s</w:t>
      </w:r>
      <w:r w:rsidR="00A0772C">
        <w:rPr>
          <w:rFonts w:hint="eastAsia"/>
        </w:rPr>
        <w:t xml:space="preserve"> in TS 38.213.</w:t>
      </w:r>
      <w:bookmarkEnd w:id="1"/>
      <w:bookmarkEnd w:id="2"/>
      <w:bookmarkEnd w:id="3"/>
    </w:p>
    <w:p w:rsidR="00800BAE" w:rsidRPr="00F34B9E" w:rsidRDefault="00800BAE" w:rsidP="00800BAE">
      <w:pPr>
        <w:pStyle w:val="sub-proposal"/>
      </w:pPr>
      <w:bookmarkStart w:id="4" w:name="_Toc127546206"/>
      <w:r>
        <w:rPr>
          <w:rFonts w:hint="eastAsia"/>
        </w:rPr>
        <w:t>It's expected that the same Po value is used on all resource pool(s).</w:t>
      </w:r>
      <w:bookmarkEnd w:id="4"/>
    </w:p>
    <w:p w:rsidR="00800BAE" w:rsidRPr="001C13D4" w:rsidRDefault="00800BAE" w:rsidP="00800BAE">
      <w:pPr>
        <w:pStyle w:val="sub-proposal"/>
      </w:pPr>
      <w:bookmarkStart w:id="5" w:name="_Toc127546207"/>
      <w:r>
        <w:rPr>
          <w:rFonts w:hint="eastAsia"/>
        </w:rPr>
        <w:lastRenderedPageBreak/>
        <w:t>It is expected that the same alpha value is used on all resource pool(s).</w:t>
      </w:r>
      <w:bookmarkEnd w:id="5"/>
    </w:p>
    <w:p w:rsidR="00800BAE" w:rsidRPr="00800BAE" w:rsidRDefault="00800BAE" w:rsidP="00800BAE">
      <w:pPr>
        <w:pStyle w:val="ZTE-Proposal-20210505"/>
        <w:numPr>
          <w:ilvl w:val="0"/>
          <w:numId w:val="0"/>
        </w:numPr>
        <w:ind w:left="1132"/>
      </w:pPr>
    </w:p>
    <w:p w:rsidR="00F0196C" w:rsidRDefault="00C01025" w:rsidP="00C01025">
      <w:pPr>
        <w:pStyle w:val="ZTE-Proposal-20210505"/>
      </w:pPr>
      <w:bookmarkStart w:id="6" w:name="_Toc127526232"/>
      <w:bookmarkStart w:id="7" w:name="_Toc127546208"/>
      <w:r>
        <w:rPr>
          <w:rFonts w:hint="eastAsia"/>
        </w:rPr>
        <w:t xml:space="preserve">Send an LS to RAN2 to inform them of the observation 1 and implement necessary specification </w:t>
      </w:r>
      <w:r>
        <w:rPr>
          <w:rFonts w:hint="eastAsia"/>
        </w:rPr>
        <w:t>chang</w:t>
      </w:r>
      <w:bookmarkEnd w:id="6"/>
      <w:r w:rsidR="00311370">
        <w:rPr>
          <w:rFonts w:hint="eastAsia"/>
        </w:rPr>
        <w:t>e</w:t>
      </w:r>
      <w:r w:rsidR="00216C30">
        <w:rPr>
          <w:rFonts w:hint="eastAsia"/>
        </w:rPr>
        <w:t xml:space="preserve"> in case proposal 1 is not pursued.</w:t>
      </w:r>
      <w:bookmarkEnd w:id="7"/>
    </w:p>
    <w:p w:rsidR="00F0196C" w:rsidRDefault="00F0196C" w:rsidP="00536D5C">
      <w:pPr>
        <w:spacing w:before="120" w:after="120"/>
      </w:pPr>
    </w:p>
    <w:p w:rsidR="00F0196C" w:rsidRDefault="00F0196C">
      <w:pPr>
        <w:keepNext/>
        <w:keepLines/>
        <w:pBdr>
          <w:top w:val="single" w:sz="12" w:space="3" w:color="auto"/>
        </w:pBdr>
        <w:tabs>
          <w:tab w:val="left" w:pos="-4820"/>
        </w:tabs>
        <w:spacing w:before="120" w:after="120"/>
        <w:outlineLvl w:val="0"/>
        <w:rPr>
          <w:rFonts w:ascii="Arial" w:eastAsia="Arial Unicode MS" w:hAnsi="Arial"/>
          <w:sz w:val="32"/>
        </w:rPr>
      </w:pPr>
    </w:p>
    <w:p w:rsidR="00F0196C" w:rsidRDefault="002106BD">
      <w:pPr>
        <w:pStyle w:val="1"/>
        <w:numPr>
          <w:ilvl w:val="0"/>
          <w:numId w:val="8"/>
        </w:numPr>
        <w:spacing w:before="120" w:afterLines="0"/>
        <w:ind w:left="0"/>
        <w:rPr>
          <w:rFonts w:eastAsia="宋体"/>
        </w:rPr>
      </w:pPr>
      <w:bookmarkStart w:id="8" w:name="_Toc61870757"/>
      <w:bookmarkStart w:id="9" w:name="_Toc61870567"/>
      <w:bookmarkStart w:id="10" w:name="_Toc61870531"/>
      <w:bookmarkStart w:id="11" w:name="_Toc61870211"/>
      <w:bookmarkStart w:id="12" w:name="_Toc24792"/>
      <w:bookmarkStart w:id="13" w:name="_Toc61874576"/>
      <w:bookmarkStart w:id="14" w:name="_Toc61870281"/>
      <w:bookmarkStart w:id="15" w:name="_Toc14775"/>
      <w:bookmarkStart w:id="16" w:name="_Toc15096"/>
      <w:bookmarkStart w:id="17" w:name="_Toc61869984"/>
      <w:bookmarkStart w:id="18" w:name="_Toc61870279"/>
      <w:bookmarkStart w:id="19" w:name="_Toc61870287"/>
      <w:bookmarkStart w:id="20" w:name="_Toc61870537"/>
      <w:bookmarkStart w:id="21" w:name="_Toc8582"/>
      <w:bookmarkStart w:id="22" w:name="_Toc61869977"/>
      <w:bookmarkStart w:id="23" w:name="_Toc61874551"/>
      <w:bookmarkStart w:id="24" w:name="_Toc115188999"/>
      <w:bookmarkStart w:id="25" w:name="_Toc18667"/>
      <w:bookmarkStart w:id="26" w:name="_Toc82"/>
      <w:bookmarkStart w:id="27" w:name="_Toc19611"/>
      <w:bookmarkStart w:id="28" w:name="_Toc20503"/>
      <w:bookmarkStart w:id="29" w:name="_Toc61874669"/>
      <w:bookmarkStart w:id="30" w:name="_Toc61870219"/>
      <w:bookmarkStart w:id="31" w:name="_Toc12300"/>
      <w:bookmarkStart w:id="32" w:name="_Toc61874569"/>
      <w:bookmarkStart w:id="33" w:name="_Toc61870559"/>
      <w:bookmarkStart w:id="34" w:name="_Toc61870294"/>
      <w:bookmarkStart w:id="35" w:name="_Toc30621"/>
      <w:bookmarkStart w:id="36" w:name="_Toc27407"/>
      <w:bookmarkStart w:id="37" w:name="_Toc61874623"/>
      <w:bookmarkStart w:id="38" w:name="_Toc18214"/>
      <w:bookmarkStart w:id="39" w:name="_Toc61870302"/>
      <w:bookmarkStart w:id="40" w:name="_Toc24703"/>
      <w:bookmarkStart w:id="41" w:name="_Toc15935"/>
      <w:bookmarkStart w:id="42" w:name="_Toc61872237"/>
      <w:bookmarkStart w:id="43" w:name="_Toc61870226"/>
      <w:bookmarkStart w:id="44" w:name="_Toc21424"/>
      <w:bookmarkStart w:id="45" w:name="_Toc61870754"/>
      <w:bookmarkStart w:id="46" w:name="_Toc61870296"/>
      <w:bookmarkStart w:id="47" w:name="_Toc16191"/>
      <w:bookmarkStart w:id="48" w:name="_Toc61874508"/>
      <w:bookmarkStart w:id="49" w:name="_Toc32198"/>
      <w:bookmarkStart w:id="50" w:name="_Toc29400"/>
      <w:bookmarkStart w:id="51" w:name="_Toc939"/>
      <w:bookmarkStart w:id="52" w:name="_Toc61870095"/>
      <w:bookmarkStart w:id="53" w:name="_Toc6764"/>
      <w:bookmarkStart w:id="54" w:name="_Toc61872234"/>
      <w:bookmarkStart w:id="55" w:name="_Toc61870747"/>
      <w:bookmarkStart w:id="56" w:name="_Toc525"/>
      <w:bookmarkStart w:id="57" w:name="_Toc61870529"/>
      <w:bookmarkStart w:id="58" w:name="_Toc6187468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>
        <w:rPr>
          <w:rFonts w:eastAsia="宋体"/>
        </w:rPr>
        <w:t>Conclusion</w:t>
      </w:r>
    </w:p>
    <w:p w:rsidR="00F0196C" w:rsidRPr="00C01025" w:rsidRDefault="002106BD">
      <w:pPr>
        <w:spacing w:before="120" w:after="120" w:line="259" w:lineRule="auto"/>
        <w:rPr>
          <w:rFonts w:eastAsiaTheme="minorEastAsia"/>
        </w:rPr>
      </w:pPr>
      <w:r>
        <w:rPr>
          <w:rFonts w:hint="eastAsia"/>
        </w:rPr>
        <w:t xml:space="preserve">In this contribution, </w:t>
      </w:r>
      <w:r w:rsidR="00C01025">
        <w:rPr>
          <w:rFonts w:eastAsiaTheme="minorEastAsia" w:hint="eastAsia"/>
        </w:rPr>
        <w:t>we provide some discussion on the PSFCH power control issues, based on which the following observation/proposal is made.</w:t>
      </w:r>
    </w:p>
    <w:p w:rsidR="00C01025" w:rsidRDefault="00D160BB" w:rsidP="00C01025">
      <w:pPr>
        <w:pStyle w:val="10"/>
        <w:tabs>
          <w:tab w:val="left" w:pos="147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D160BB">
        <w:fldChar w:fldCharType="begin"/>
      </w:r>
      <w:r w:rsidR="002106BD">
        <w:instrText xml:space="preserve"> TOC \n \t "!ZTE-Observation-2021,1,sub-observation,2,3rd level observation,3" </w:instrText>
      </w:r>
      <w:r w:rsidRPr="00D160BB">
        <w:fldChar w:fldCharType="separate"/>
      </w:r>
      <w:r w:rsidR="00C01025" w:rsidRPr="00C340DC">
        <w:rPr>
          <w:noProof/>
        </w:rPr>
        <w:t>Observation 1:</w:t>
      </w:r>
      <w:r w:rsidR="00C01025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C01025" w:rsidRPr="00C340DC">
        <w:rPr>
          <w:noProof/>
        </w:rPr>
        <w:t>The nominal power and alpha for PSFCH power control shall be set the same to ensure the transmit power of each PSFCH is the same.</w:t>
      </w:r>
    </w:p>
    <w:p w:rsidR="00F0196C" w:rsidRDefault="00D160BB">
      <w:pPr>
        <w:spacing w:before="120" w:after="120"/>
      </w:pPr>
      <w:r>
        <w:fldChar w:fldCharType="end"/>
      </w:r>
    </w:p>
    <w:p w:rsidR="00D86F99" w:rsidRDefault="00D160BB" w:rsidP="00D86F99">
      <w:pPr>
        <w:pStyle w:val="10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 w:rsidR="002106BD">
        <w:instrText xml:space="preserve"> TOC \n \t "!ZTE-Proposal-2021 + 段前: 0.5 行 段后: 0.5 行,1,sub-proposal,2,3rd level proposal,3" </w:instrText>
      </w:r>
      <w:r>
        <w:fldChar w:fldCharType="separate"/>
      </w:r>
      <w:r w:rsidR="00D86F99" w:rsidRPr="00384F14">
        <w:rPr>
          <w:noProof/>
          <w:color w:val="000000"/>
        </w:rPr>
        <w:t>Proposal 1:</w:t>
      </w:r>
      <w:r w:rsidR="00D86F99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D86F99">
        <w:rPr>
          <w:noProof/>
        </w:rPr>
        <w:t>To reflect the RAN1#99 agreements on equal transmit power among the N PSFCH, capture the following sentences in TS 38.213.</w:t>
      </w:r>
    </w:p>
    <w:p w:rsidR="00D86F99" w:rsidRDefault="00D86F99" w:rsidP="00D86F99">
      <w:pPr>
        <w:pStyle w:val="21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384F14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It's expected that the same Po value is used on all resource pool(s).</w:t>
      </w:r>
    </w:p>
    <w:p w:rsidR="00D86F99" w:rsidRDefault="00D86F99" w:rsidP="00D86F99">
      <w:pPr>
        <w:pStyle w:val="21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384F14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It is expected that the same alpha value is used on all resource pool(s).</w:t>
      </w:r>
    </w:p>
    <w:p w:rsidR="00D86F99" w:rsidRDefault="00D86F99" w:rsidP="00D86F99">
      <w:pPr>
        <w:pStyle w:val="10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384F14">
        <w:rPr>
          <w:noProof/>
          <w:color w:val="000000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Send an LS to RAN2 to inform them of the observation 1 and implement necessary specification change in case proposal 1 is not pursued.</w:t>
      </w:r>
    </w:p>
    <w:p w:rsidR="00F0196C" w:rsidRDefault="00D160BB">
      <w:pPr>
        <w:pStyle w:val="ZTE-C-proposal"/>
        <w:spacing w:line="259" w:lineRule="auto"/>
        <w:rPr>
          <w:sz w:val="21"/>
        </w:rPr>
      </w:pPr>
      <w:r>
        <w:fldChar w:fldCharType="end"/>
      </w:r>
    </w:p>
    <w:p w:rsidR="00F0196C" w:rsidRDefault="002106BD">
      <w:pPr>
        <w:pStyle w:val="1"/>
        <w:numPr>
          <w:ilvl w:val="0"/>
          <w:numId w:val="8"/>
        </w:numPr>
        <w:spacing w:before="120" w:afterLines="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F0196C" w:rsidRDefault="003B5909">
      <w:pPr>
        <w:pStyle w:val="References"/>
        <w:numPr>
          <w:ilvl w:val="0"/>
          <w:numId w:val="10"/>
        </w:numPr>
        <w:spacing w:before="120" w:after="120"/>
        <w:ind w:left="720"/>
        <w:rPr>
          <w:bCs/>
          <w:szCs w:val="20"/>
          <w:lang w:eastAsia="ja-JP"/>
        </w:rPr>
      </w:pPr>
      <w:r>
        <w:rPr>
          <w:rFonts w:hint="eastAsia"/>
          <w:bCs/>
          <w:szCs w:val="20"/>
          <w:lang w:eastAsia="ja-JP"/>
        </w:rPr>
        <w:t>R1-2</w:t>
      </w:r>
      <w:r w:rsidR="002106BD">
        <w:rPr>
          <w:rFonts w:hint="eastAsia"/>
          <w:bCs/>
          <w:szCs w:val="20"/>
          <w:lang w:eastAsia="ja-JP"/>
        </w:rPr>
        <w:t>3</w:t>
      </w:r>
      <w:r>
        <w:rPr>
          <w:rFonts w:eastAsiaTheme="minorEastAsia" w:hint="eastAsia"/>
          <w:bCs/>
          <w:szCs w:val="20"/>
        </w:rPr>
        <w:t>010</w:t>
      </w:r>
      <w:r w:rsidR="002106BD">
        <w:rPr>
          <w:rFonts w:hint="eastAsia"/>
          <w:bCs/>
          <w:szCs w:val="20"/>
          <w:lang w:eastAsia="ja-JP"/>
        </w:rPr>
        <w:t>8</w:t>
      </w:r>
      <w:r>
        <w:rPr>
          <w:rFonts w:eastAsiaTheme="minorEastAsia" w:hint="eastAsia"/>
          <w:bCs/>
          <w:szCs w:val="20"/>
        </w:rPr>
        <w:t>0</w:t>
      </w:r>
      <w:r w:rsidR="002106BD">
        <w:rPr>
          <w:rFonts w:hint="eastAsia"/>
          <w:bCs/>
          <w:szCs w:val="20"/>
          <w:lang w:eastAsia="ja-JP"/>
        </w:rPr>
        <w:t xml:space="preserve">, </w:t>
      </w:r>
      <w:r w:rsidR="002106BD">
        <w:rPr>
          <w:rFonts w:hint="eastAsia"/>
          <w:szCs w:val="20"/>
        </w:rPr>
        <w:t>"</w:t>
      </w:r>
      <w:r w:rsidRPr="003B5909">
        <w:rPr>
          <w:bCs/>
          <w:szCs w:val="20"/>
        </w:rPr>
        <w:t>Corrections on PSFCH power determination in TS 38.213</w:t>
      </w:r>
      <w:r w:rsidR="002106BD">
        <w:rPr>
          <w:rFonts w:hint="eastAsia"/>
          <w:szCs w:val="20"/>
        </w:rPr>
        <w:t>"</w:t>
      </w:r>
      <w:r w:rsidR="002106BD">
        <w:rPr>
          <w:rFonts w:hint="eastAsia"/>
          <w:bCs/>
          <w:szCs w:val="20"/>
        </w:rPr>
        <w:t xml:space="preserve">, </w:t>
      </w:r>
      <w:r>
        <w:rPr>
          <w:rFonts w:eastAsiaTheme="minorEastAsia" w:hint="eastAsia"/>
          <w:bCs/>
          <w:szCs w:val="20"/>
        </w:rPr>
        <w:t>ZTE</w:t>
      </w:r>
      <w:r w:rsidR="002106BD">
        <w:rPr>
          <w:rFonts w:hint="eastAsia"/>
          <w:bCs/>
          <w:szCs w:val="20"/>
          <w:lang w:eastAsia="ko-KR"/>
        </w:rPr>
        <w:t xml:space="preserve">, </w:t>
      </w:r>
      <w:proofErr w:type="spellStart"/>
      <w:r>
        <w:rPr>
          <w:rFonts w:eastAsiaTheme="minorEastAsia" w:hint="eastAsia"/>
          <w:bCs/>
          <w:szCs w:val="20"/>
        </w:rPr>
        <w:t>Sanechips</w:t>
      </w:r>
      <w:proofErr w:type="spellEnd"/>
      <w:r w:rsidR="002106BD">
        <w:rPr>
          <w:rFonts w:hint="eastAsia"/>
          <w:bCs/>
          <w:szCs w:val="20"/>
        </w:rPr>
        <w:t>, RAN</w:t>
      </w:r>
      <w:r>
        <w:rPr>
          <w:rFonts w:eastAsiaTheme="minorEastAsia" w:hint="eastAsia"/>
          <w:bCs/>
          <w:szCs w:val="20"/>
        </w:rPr>
        <w:t>1</w:t>
      </w:r>
      <w:r w:rsidR="002106BD">
        <w:rPr>
          <w:rFonts w:hint="eastAsia"/>
          <w:bCs/>
          <w:szCs w:val="20"/>
        </w:rPr>
        <w:t xml:space="preserve"> #</w:t>
      </w:r>
      <w:r>
        <w:rPr>
          <w:rFonts w:eastAsiaTheme="minorEastAsia" w:hint="eastAsia"/>
          <w:bCs/>
          <w:szCs w:val="20"/>
        </w:rPr>
        <w:t>112</w:t>
      </w:r>
      <w:r w:rsidR="002106BD">
        <w:rPr>
          <w:rFonts w:hint="eastAsia"/>
          <w:bCs/>
          <w:szCs w:val="20"/>
        </w:rPr>
        <w:t xml:space="preserve">, </w:t>
      </w:r>
      <w:r>
        <w:rPr>
          <w:rFonts w:eastAsiaTheme="minorEastAsia" w:hint="eastAsia"/>
          <w:bCs/>
          <w:szCs w:val="20"/>
        </w:rPr>
        <w:t>Feb</w:t>
      </w:r>
      <w:r>
        <w:rPr>
          <w:rFonts w:hint="eastAsia"/>
          <w:bCs/>
          <w:szCs w:val="20"/>
        </w:rPr>
        <w:t xml:space="preserve"> 202</w:t>
      </w:r>
      <w:r>
        <w:rPr>
          <w:rFonts w:eastAsiaTheme="minorEastAsia" w:hint="eastAsia"/>
          <w:bCs/>
          <w:szCs w:val="20"/>
        </w:rPr>
        <w:t>3</w:t>
      </w:r>
    </w:p>
    <w:p w:rsidR="00F0196C" w:rsidRDefault="00F0196C">
      <w:pPr>
        <w:pStyle w:val="References"/>
        <w:numPr>
          <w:ilvl w:val="0"/>
          <w:numId w:val="0"/>
        </w:numPr>
        <w:spacing w:before="120" w:after="120"/>
        <w:ind w:left="360"/>
      </w:pPr>
    </w:p>
    <w:sectPr w:rsidR="00F0196C" w:rsidSect="00F0196C">
      <w:headerReference w:type="even" r:id="rId9"/>
      <w:footerReference w:type="even" r:id="rId10"/>
      <w:headerReference w:type="first" r:id="rId11"/>
      <w:footerReference w:type="first" r:id="rId12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5462DE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C5D" w:rsidRDefault="00E64C5D" w:rsidP="00536D5C">
      <w:pPr>
        <w:spacing w:before="120" w:after="120"/>
      </w:pPr>
      <w:r>
        <w:separator/>
      </w:r>
    </w:p>
  </w:endnote>
  <w:endnote w:type="continuationSeparator" w:id="0">
    <w:p w:rsidR="00E64C5D" w:rsidRDefault="00E64C5D" w:rsidP="00536D5C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96C" w:rsidRDefault="00F0196C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96C" w:rsidRDefault="00F0196C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C5D" w:rsidRDefault="00E64C5D" w:rsidP="00536D5C">
      <w:pPr>
        <w:spacing w:before="120" w:after="120"/>
      </w:pPr>
      <w:r>
        <w:separator/>
      </w:r>
    </w:p>
  </w:footnote>
  <w:footnote w:type="continuationSeparator" w:id="0">
    <w:p w:rsidR="00E64C5D" w:rsidRDefault="00E64C5D" w:rsidP="00536D5C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96C" w:rsidRDefault="00F0196C">
    <w:pPr>
      <w:pStyle w:val="a9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96C" w:rsidRDefault="00F0196C">
    <w:pPr>
      <w:pStyle w:val="a9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118C6192"/>
    <w:multiLevelType w:val="multilevel"/>
    <w:tmpl w:val="118C619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6CA00DC8"/>
    <w:multiLevelType w:val="hybridMultilevel"/>
    <w:tmpl w:val="D616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9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  <w:lvlOverride w:ilvl="0">
      <w:startOverride w:val="1"/>
    </w:lvlOverride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zhou hu">
    <w15:presenceInfo w15:providerId="None" w15:userId="yuzhou hu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6FC2"/>
    <w:rsid w:val="000215A7"/>
    <w:rsid w:val="00024343"/>
    <w:rsid w:val="00025098"/>
    <w:rsid w:val="00044B96"/>
    <w:rsid w:val="00053593"/>
    <w:rsid w:val="00076634"/>
    <w:rsid w:val="00082B66"/>
    <w:rsid w:val="00095083"/>
    <w:rsid w:val="000B1211"/>
    <w:rsid w:val="000B1599"/>
    <w:rsid w:val="000C3836"/>
    <w:rsid w:val="000D65FC"/>
    <w:rsid w:val="000E6BCF"/>
    <w:rsid w:val="00104B82"/>
    <w:rsid w:val="001340F6"/>
    <w:rsid w:val="00150AC3"/>
    <w:rsid w:val="00153BE0"/>
    <w:rsid w:val="00172A27"/>
    <w:rsid w:val="001768FE"/>
    <w:rsid w:val="00177470"/>
    <w:rsid w:val="0018455F"/>
    <w:rsid w:val="00193046"/>
    <w:rsid w:val="001A2BEB"/>
    <w:rsid w:val="001B502E"/>
    <w:rsid w:val="001B6F1A"/>
    <w:rsid w:val="001F3FEE"/>
    <w:rsid w:val="002106BD"/>
    <w:rsid w:val="00216C30"/>
    <w:rsid w:val="002376AE"/>
    <w:rsid w:val="00253F6A"/>
    <w:rsid w:val="0026646D"/>
    <w:rsid w:val="002C0735"/>
    <w:rsid w:val="002E4047"/>
    <w:rsid w:val="002E478D"/>
    <w:rsid w:val="00301063"/>
    <w:rsid w:val="00311370"/>
    <w:rsid w:val="00314F1A"/>
    <w:rsid w:val="003161BA"/>
    <w:rsid w:val="00324214"/>
    <w:rsid w:val="00332300"/>
    <w:rsid w:val="0033283F"/>
    <w:rsid w:val="0033663F"/>
    <w:rsid w:val="00347A31"/>
    <w:rsid w:val="00383114"/>
    <w:rsid w:val="0038571F"/>
    <w:rsid w:val="00395F21"/>
    <w:rsid w:val="003B5909"/>
    <w:rsid w:val="003B5E40"/>
    <w:rsid w:val="003C0B54"/>
    <w:rsid w:val="003C43DF"/>
    <w:rsid w:val="003D17AE"/>
    <w:rsid w:val="00401D3A"/>
    <w:rsid w:val="00422D64"/>
    <w:rsid w:val="00423A77"/>
    <w:rsid w:val="00436D90"/>
    <w:rsid w:val="00437E08"/>
    <w:rsid w:val="00441AB1"/>
    <w:rsid w:val="00475B67"/>
    <w:rsid w:val="00525E65"/>
    <w:rsid w:val="005317CA"/>
    <w:rsid w:val="0053344F"/>
    <w:rsid w:val="0053513B"/>
    <w:rsid w:val="00536D5C"/>
    <w:rsid w:val="0054405D"/>
    <w:rsid w:val="005507D3"/>
    <w:rsid w:val="00572097"/>
    <w:rsid w:val="00592DD1"/>
    <w:rsid w:val="0059672B"/>
    <w:rsid w:val="005B065E"/>
    <w:rsid w:val="005F7B99"/>
    <w:rsid w:val="00610CF2"/>
    <w:rsid w:val="00664D40"/>
    <w:rsid w:val="006807E6"/>
    <w:rsid w:val="006A63C0"/>
    <w:rsid w:val="006D319D"/>
    <w:rsid w:val="006F26CE"/>
    <w:rsid w:val="00724E53"/>
    <w:rsid w:val="00730762"/>
    <w:rsid w:val="00731303"/>
    <w:rsid w:val="007325BD"/>
    <w:rsid w:val="0077477E"/>
    <w:rsid w:val="007D55B1"/>
    <w:rsid w:val="007E7A15"/>
    <w:rsid w:val="00800BAE"/>
    <w:rsid w:val="00803A66"/>
    <w:rsid w:val="00804DAD"/>
    <w:rsid w:val="00820E09"/>
    <w:rsid w:val="00842D43"/>
    <w:rsid w:val="00852FA7"/>
    <w:rsid w:val="00857353"/>
    <w:rsid w:val="0087318F"/>
    <w:rsid w:val="00885FE5"/>
    <w:rsid w:val="00890F3B"/>
    <w:rsid w:val="00893724"/>
    <w:rsid w:val="008B144E"/>
    <w:rsid w:val="008C39BA"/>
    <w:rsid w:val="008C4E10"/>
    <w:rsid w:val="008D4732"/>
    <w:rsid w:val="008F30BC"/>
    <w:rsid w:val="008F3CF6"/>
    <w:rsid w:val="009111E2"/>
    <w:rsid w:val="00913E7B"/>
    <w:rsid w:val="009141DD"/>
    <w:rsid w:val="009145A7"/>
    <w:rsid w:val="0092087B"/>
    <w:rsid w:val="00930715"/>
    <w:rsid w:val="0093129E"/>
    <w:rsid w:val="009401EC"/>
    <w:rsid w:val="009418B7"/>
    <w:rsid w:val="00945B44"/>
    <w:rsid w:val="00954A61"/>
    <w:rsid w:val="00954A8B"/>
    <w:rsid w:val="0096044C"/>
    <w:rsid w:val="00962FF2"/>
    <w:rsid w:val="00964514"/>
    <w:rsid w:val="009B7332"/>
    <w:rsid w:val="009D3B70"/>
    <w:rsid w:val="009F756D"/>
    <w:rsid w:val="00A0772C"/>
    <w:rsid w:val="00A165BE"/>
    <w:rsid w:val="00A32E66"/>
    <w:rsid w:val="00A37B97"/>
    <w:rsid w:val="00A40102"/>
    <w:rsid w:val="00A41E35"/>
    <w:rsid w:val="00A50086"/>
    <w:rsid w:val="00A71BBC"/>
    <w:rsid w:val="00A84D16"/>
    <w:rsid w:val="00AA6089"/>
    <w:rsid w:val="00AB45B1"/>
    <w:rsid w:val="00AC4CB5"/>
    <w:rsid w:val="00AE0A1D"/>
    <w:rsid w:val="00B03CE5"/>
    <w:rsid w:val="00B1699E"/>
    <w:rsid w:val="00B23BAD"/>
    <w:rsid w:val="00B428B5"/>
    <w:rsid w:val="00B44F25"/>
    <w:rsid w:val="00B66CB1"/>
    <w:rsid w:val="00B75F06"/>
    <w:rsid w:val="00BA59BC"/>
    <w:rsid w:val="00BA7D46"/>
    <w:rsid w:val="00BB0B7F"/>
    <w:rsid w:val="00BB4FEC"/>
    <w:rsid w:val="00BB6518"/>
    <w:rsid w:val="00C01025"/>
    <w:rsid w:val="00C474CA"/>
    <w:rsid w:val="00C55156"/>
    <w:rsid w:val="00C55B40"/>
    <w:rsid w:val="00C6294E"/>
    <w:rsid w:val="00C84DD4"/>
    <w:rsid w:val="00C9285C"/>
    <w:rsid w:val="00CB6631"/>
    <w:rsid w:val="00CD3064"/>
    <w:rsid w:val="00CE6085"/>
    <w:rsid w:val="00D15955"/>
    <w:rsid w:val="00D160BB"/>
    <w:rsid w:val="00D20EC2"/>
    <w:rsid w:val="00D2579C"/>
    <w:rsid w:val="00D316E9"/>
    <w:rsid w:val="00D3422E"/>
    <w:rsid w:val="00D44606"/>
    <w:rsid w:val="00D57624"/>
    <w:rsid w:val="00D86F99"/>
    <w:rsid w:val="00D938B1"/>
    <w:rsid w:val="00DA7FC2"/>
    <w:rsid w:val="00DD5091"/>
    <w:rsid w:val="00DE79EC"/>
    <w:rsid w:val="00DF0709"/>
    <w:rsid w:val="00DF75DB"/>
    <w:rsid w:val="00E01052"/>
    <w:rsid w:val="00E17B21"/>
    <w:rsid w:val="00E242CD"/>
    <w:rsid w:val="00E245BF"/>
    <w:rsid w:val="00E35DE6"/>
    <w:rsid w:val="00E479BD"/>
    <w:rsid w:val="00E62999"/>
    <w:rsid w:val="00E64C5D"/>
    <w:rsid w:val="00E701E8"/>
    <w:rsid w:val="00E74F94"/>
    <w:rsid w:val="00E753FE"/>
    <w:rsid w:val="00EA4FDF"/>
    <w:rsid w:val="00EB637C"/>
    <w:rsid w:val="00ED35C4"/>
    <w:rsid w:val="00ED38A1"/>
    <w:rsid w:val="00EE5F9D"/>
    <w:rsid w:val="00F0196C"/>
    <w:rsid w:val="00F509E9"/>
    <w:rsid w:val="00F64905"/>
    <w:rsid w:val="00F65BA8"/>
    <w:rsid w:val="00F8340B"/>
    <w:rsid w:val="00F87BBD"/>
    <w:rsid w:val="00FB1C88"/>
    <w:rsid w:val="00FC6E1D"/>
    <w:rsid w:val="00FD2DE4"/>
    <w:rsid w:val="00FE3A28"/>
    <w:rsid w:val="00FF38B8"/>
    <w:rsid w:val="01764F01"/>
    <w:rsid w:val="024D6B6A"/>
    <w:rsid w:val="029B04E7"/>
    <w:rsid w:val="03073BDC"/>
    <w:rsid w:val="030C5976"/>
    <w:rsid w:val="03101B59"/>
    <w:rsid w:val="033F44DC"/>
    <w:rsid w:val="034F1C6B"/>
    <w:rsid w:val="043168B5"/>
    <w:rsid w:val="04B0389B"/>
    <w:rsid w:val="04DA75FA"/>
    <w:rsid w:val="04DC1AFB"/>
    <w:rsid w:val="05262B07"/>
    <w:rsid w:val="0555228E"/>
    <w:rsid w:val="056C6022"/>
    <w:rsid w:val="059D1E39"/>
    <w:rsid w:val="05E078B3"/>
    <w:rsid w:val="065C6449"/>
    <w:rsid w:val="073253F5"/>
    <w:rsid w:val="077D0583"/>
    <w:rsid w:val="079724D0"/>
    <w:rsid w:val="082A352F"/>
    <w:rsid w:val="08C349D1"/>
    <w:rsid w:val="08FD1F99"/>
    <w:rsid w:val="09645DB0"/>
    <w:rsid w:val="09C8762E"/>
    <w:rsid w:val="09CD5865"/>
    <w:rsid w:val="09F130E5"/>
    <w:rsid w:val="09F67CD5"/>
    <w:rsid w:val="09FF525E"/>
    <w:rsid w:val="0ABB4C5F"/>
    <w:rsid w:val="0AC167FE"/>
    <w:rsid w:val="0B584155"/>
    <w:rsid w:val="0B9E71DF"/>
    <w:rsid w:val="0C9D30C2"/>
    <w:rsid w:val="0D31438F"/>
    <w:rsid w:val="0D363F60"/>
    <w:rsid w:val="0D583420"/>
    <w:rsid w:val="0D786374"/>
    <w:rsid w:val="0D9D65F4"/>
    <w:rsid w:val="0E172BD0"/>
    <w:rsid w:val="0EDF02B5"/>
    <w:rsid w:val="0F74562B"/>
    <w:rsid w:val="0FA73157"/>
    <w:rsid w:val="102D3761"/>
    <w:rsid w:val="10936355"/>
    <w:rsid w:val="10A50104"/>
    <w:rsid w:val="110412B4"/>
    <w:rsid w:val="115B3410"/>
    <w:rsid w:val="117015DB"/>
    <w:rsid w:val="119D7849"/>
    <w:rsid w:val="120F3D33"/>
    <w:rsid w:val="122E09C9"/>
    <w:rsid w:val="1242135C"/>
    <w:rsid w:val="1248785B"/>
    <w:rsid w:val="13700203"/>
    <w:rsid w:val="13A1683F"/>
    <w:rsid w:val="13AF10B0"/>
    <w:rsid w:val="14960C8D"/>
    <w:rsid w:val="14DA3DA1"/>
    <w:rsid w:val="16797CDF"/>
    <w:rsid w:val="17155857"/>
    <w:rsid w:val="17581AF9"/>
    <w:rsid w:val="175C74BA"/>
    <w:rsid w:val="17950508"/>
    <w:rsid w:val="17AD7BB9"/>
    <w:rsid w:val="180C7B52"/>
    <w:rsid w:val="19010C43"/>
    <w:rsid w:val="19084C73"/>
    <w:rsid w:val="1A054259"/>
    <w:rsid w:val="1A7D2AE2"/>
    <w:rsid w:val="1A7F6E24"/>
    <w:rsid w:val="1AA20BEC"/>
    <w:rsid w:val="1B216D1C"/>
    <w:rsid w:val="1B2B7B80"/>
    <w:rsid w:val="1B7F6005"/>
    <w:rsid w:val="1B9D73EE"/>
    <w:rsid w:val="1C132CB9"/>
    <w:rsid w:val="1C4F6066"/>
    <w:rsid w:val="1C805F4D"/>
    <w:rsid w:val="1CCC26CA"/>
    <w:rsid w:val="1D266489"/>
    <w:rsid w:val="1D6D3876"/>
    <w:rsid w:val="1D770424"/>
    <w:rsid w:val="1D9A27CF"/>
    <w:rsid w:val="1D9A46FB"/>
    <w:rsid w:val="1E056606"/>
    <w:rsid w:val="1E9D6342"/>
    <w:rsid w:val="1F587565"/>
    <w:rsid w:val="1FAD3862"/>
    <w:rsid w:val="201A4908"/>
    <w:rsid w:val="204E6676"/>
    <w:rsid w:val="20E86F8C"/>
    <w:rsid w:val="211B18BB"/>
    <w:rsid w:val="21576FB1"/>
    <w:rsid w:val="218476AB"/>
    <w:rsid w:val="2195668B"/>
    <w:rsid w:val="21BE5AD4"/>
    <w:rsid w:val="21CE7D6D"/>
    <w:rsid w:val="21DC422A"/>
    <w:rsid w:val="22A4241A"/>
    <w:rsid w:val="23081A49"/>
    <w:rsid w:val="2334383D"/>
    <w:rsid w:val="234174C6"/>
    <w:rsid w:val="23940F7C"/>
    <w:rsid w:val="23CE335E"/>
    <w:rsid w:val="245C52F8"/>
    <w:rsid w:val="2463385E"/>
    <w:rsid w:val="247013BF"/>
    <w:rsid w:val="250D568B"/>
    <w:rsid w:val="25134332"/>
    <w:rsid w:val="257E508F"/>
    <w:rsid w:val="26BF5712"/>
    <w:rsid w:val="27AB7429"/>
    <w:rsid w:val="27B3567E"/>
    <w:rsid w:val="27E62124"/>
    <w:rsid w:val="27FC67A2"/>
    <w:rsid w:val="285C053E"/>
    <w:rsid w:val="29FA7F26"/>
    <w:rsid w:val="2A0F29F0"/>
    <w:rsid w:val="2AFB4D90"/>
    <w:rsid w:val="2B774832"/>
    <w:rsid w:val="2BEB7E6A"/>
    <w:rsid w:val="2C3E7B79"/>
    <w:rsid w:val="2C946521"/>
    <w:rsid w:val="2CDE11E4"/>
    <w:rsid w:val="2D1475A6"/>
    <w:rsid w:val="2D174385"/>
    <w:rsid w:val="2DB92FD9"/>
    <w:rsid w:val="2EDA5A5A"/>
    <w:rsid w:val="2F1251F2"/>
    <w:rsid w:val="2F362833"/>
    <w:rsid w:val="30962F3E"/>
    <w:rsid w:val="30D17E68"/>
    <w:rsid w:val="30EB2756"/>
    <w:rsid w:val="30FF2795"/>
    <w:rsid w:val="329520AA"/>
    <w:rsid w:val="329A6ACE"/>
    <w:rsid w:val="334D62F8"/>
    <w:rsid w:val="33607071"/>
    <w:rsid w:val="336C4B80"/>
    <w:rsid w:val="35910899"/>
    <w:rsid w:val="35EB3B29"/>
    <w:rsid w:val="360B1D73"/>
    <w:rsid w:val="361F3323"/>
    <w:rsid w:val="36E93760"/>
    <w:rsid w:val="377E620D"/>
    <w:rsid w:val="3784394E"/>
    <w:rsid w:val="38762AC6"/>
    <w:rsid w:val="38AE3BB0"/>
    <w:rsid w:val="39777193"/>
    <w:rsid w:val="3A7641C9"/>
    <w:rsid w:val="3A7C5E5B"/>
    <w:rsid w:val="3AC71DA2"/>
    <w:rsid w:val="3ACB5746"/>
    <w:rsid w:val="3B8911EB"/>
    <w:rsid w:val="3BB20883"/>
    <w:rsid w:val="3BD423ED"/>
    <w:rsid w:val="3C662B2D"/>
    <w:rsid w:val="3C897A15"/>
    <w:rsid w:val="3C935077"/>
    <w:rsid w:val="3CCC3EC3"/>
    <w:rsid w:val="3CD06756"/>
    <w:rsid w:val="3D3C73D1"/>
    <w:rsid w:val="3DA8275C"/>
    <w:rsid w:val="3E441C7D"/>
    <w:rsid w:val="3E975A46"/>
    <w:rsid w:val="3FB52685"/>
    <w:rsid w:val="3FC956FF"/>
    <w:rsid w:val="40A36A71"/>
    <w:rsid w:val="40E635E3"/>
    <w:rsid w:val="410A3834"/>
    <w:rsid w:val="410E4736"/>
    <w:rsid w:val="41D3631F"/>
    <w:rsid w:val="41F466FD"/>
    <w:rsid w:val="42A67A24"/>
    <w:rsid w:val="42D846B9"/>
    <w:rsid w:val="430D7A82"/>
    <w:rsid w:val="435F1F45"/>
    <w:rsid w:val="43A55B32"/>
    <w:rsid w:val="43CB4BBA"/>
    <w:rsid w:val="440D5045"/>
    <w:rsid w:val="44F3408E"/>
    <w:rsid w:val="45BE6191"/>
    <w:rsid w:val="460C5979"/>
    <w:rsid w:val="46166CF8"/>
    <w:rsid w:val="463A2527"/>
    <w:rsid w:val="47C01792"/>
    <w:rsid w:val="4808150F"/>
    <w:rsid w:val="48B75273"/>
    <w:rsid w:val="48E87AEC"/>
    <w:rsid w:val="49E9233D"/>
    <w:rsid w:val="4A42266B"/>
    <w:rsid w:val="4A88055A"/>
    <w:rsid w:val="4A952BAA"/>
    <w:rsid w:val="4AAD1944"/>
    <w:rsid w:val="4AC31003"/>
    <w:rsid w:val="4AE93159"/>
    <w:rsid w:val="4B512B41"/>
    <w:rsid w:val="4BD0339A"/>
    <w:rsid w:val="4CDB16D4"/>
    <w:rsid w:val="4CEB08B5"/>
    <w:rsid w:val="4CF349FF"/>
    <w:rsid w:val="4D227966"/>
    <w:rsid w:val="4D462159"/>
    <w:rsid w:val="4D5C5FAC"/>
    <w:rsid w:val="4D5E10F4"/>
    <w:rsid w:val="4DC605B6"/>
    <w:rsid w:val="4DEC0985"/>
    <w:rsid w:val="4E27683A"/>
    <w:rsid w:val="4F0B1D41"/>
    <w:rsid w:val="4F2765B1"/>
    <w:rsid w:val="4F285975"/>
    <w:rsid w:val="51796EDE"/>
    <w:rsid w:val="51867298"/>
    <w:rsid w:val="51AC0F10"/>
    <w:rsid w:val="52195EDF"/>
    <w:rsid w:val="52313387"/>
    <w:rsid w:val="524D1CE5"/>
    <w:rsid w:val="529F0593"/>
    <w:rsid w:val="52E04D27"/>
    <w:rsid w:val="532B796C"/>
    <w:rsid w:val="539A390F"/>
    <w:rsid w:val="53CF14EE"/>
    <w:rsid w:val="53DB3477"/>
    <w:rsid w:val="53F53B8A"/>
    <w:rsid w:val="54AD6981"/>
    <w:rsid w:val="54AF6B42"/>
    <w:rsid w:val="54F06468"/>
    <w:rsid w:val="5512412D"/>
    <w:rsid w:val="55776D4F"/>
    <w:rsid w:val="55DD6F2A"/>
    <w:rsid w:val="56E23970"/>
    <w:rsid w:val="570320EB"/>
    <w:rsid w:val="57155486"/>
    <w:rsid w:val="577A3C7D"/>
    <w:rsid w:val="578F220A"/>
    <w:rsid w:val="57B24EEF"/>
    <w:rsid w:val="57FC07D9"/>
    <w:rsid w:val="58315165"/>
    <w:rsid w:val="58500F22"/>
    <w:rsid w:val="585B261B"/>
    <w:rsid w:val="586B7164"/>
    <w:rsid w:val="58A240F7"/>
    <w:rsid w:val="591C0009"/>
    <w:rsid w:val="59682655"/>
    <w:rsid w:val="5ACF0F3A"/>
    <w:rsid w:val="5B3C61A8"/>
    <w:rsid w:val="5BA977D1"/>
    <w:rsid w:val="5BFD45BD"/>
    <w:rsid w:val="5C4C7AEA"/>
    <w:rsid w:val="5C5C18DC"/>
    <w:rsid w:val="5C6B1600"/>
    <w:rsid w:val="5C921AD0"/>
    <w:rsid w:val="5DFD51DB"/>
    <w:rsid w:val="5E0D36E5"/>
    <w:rsid w:val="5E7F7360"/>
    <w:rsid w:val="5EB903DA"/>
    <w:rsid w:val="5F6C7A40"/>
    <w:rsid w:val="5FED113C"/>
    <w:rsid w:val="5FF53D41"/>
    <w:rsid w:val="60140907"/>
    <w:rsid w:val="6015179F"/>
    <w:rsid w:val="607C3753"/>
    <w:rsid w:val="607D71FF"/>
    <w:rsid w:val="60C30855"/>
    <w:rsid w:val="61421EFD"/>
    <w:rsid w:val="615C5041"/>
    <w:rsid w:val="61826B15"/>
    <w:rsid w:val="63561DC2"/>
    <w:rsid w:val="63740DEC"/>
    <w:rsid w:val="64694CBC"/>
    <w:rsid w:val="648009D9"/>
    <w:rsid w:val="64810AFC"/>
    <w:rsid w:val="64934878"/>
    <w:rsid w:val="64BF5509"/>
    <w:rsid w:val="64EA15B4"/>
    <w:rsid w:val="65700623"/>
    <w:rsid w:val="65984FC8"/>
    <w:rsid w:val="65D26A48"/>
    <w:rsid w:val="664805B8"/>
    <w:rsid w:val="66967C39"/>
    <w:rsid w:val="669E2AA0"/>
    <w:rsid w:val="66BA79D1"/>
    <w:rsid w:val="67800464"/>
    <w:rsid w:val="684F6769"/>
    <w:rsid w:val="68C32B0D"/>
    <w:rsid w:val="68CB171E"/>
    <w:rsid w:val="68EE6DCE"/>
    <w:rsid w:val="690F418B"/>
    <w:rsid w:val="69EC1FC6"/>
    <w:rsid w:val="69FB7936"/>
    <w:rsid w:val="6A0730D7"/>
    <w:rsid w:val="6A154B1E"/>
    <w:rsid w:val="6A7A2736"/>
    <w:rsid w:val="6A7B4B9C"/>
    <w:rsid w:val="6AD852E3"/>
    <w:rsid w:val="6C0778EB"/>
    <w:rsid w:val="6C89456C"/>
    <w:rsid w:val="6C913471"/>
    <w:rsid w:val="6D663271"/>
    <w:rsid w:val="6EC531F1"/>
    <w:rsid w:val="6F901B66"/>
    <w:rsid w:val="6FA629D4"/>
    <w:rsid w:val="6FC05247"/>
    <w:rsid w:val="6FD10552"/>
    <w:rsid w:val="700B5DC9"/>
    <w:rsid w:val="7023443C"/>
    <w:rsid w:val="70622AA9"/>
    <w:rsid w:val="70BB2EF0"/>
    <w:rsid w:val="70D77323"/>
    <w:rsid w:val="73414765"/>
    <w:rsid w:val="73455C21"/>
    <w:rsid w:val="73D425F7"/>
    <w:rsid w:val="749A36A8"/>
    <w:rsid w:val="750A2023"/>
    <w:rsid w:val="7547339E"/>
    <w:rsid w:val="7551571C"/>
    <w:rsid w:val="75E961A6"/>
    <w:rsid w:val="762E38A4"/>
    <w:rsid w:val="7676736A"/>
    <w:rsid w:val="76933951"/>
    <w:rsid w:val="76BB0DD5"/>
    <w:rsid w:val="76FA3873"/>
    <w:rsid w:val="771D661B"/>
    <w:rsid w:val="771F7714"/>
    <w:rsid w:val="77317864"/>
    <w:rsid w:val="77464487"/>
    <w:rsid w:val="777E145F"/>
    <w:rsid w:val="778D0E9D"/>
    <w:rsid w:val="77CD56F6"/>
    <w:rsid w:val="78782A0D"/>
    <w:rsid w:val="79254475"/>
    <w:rsid w:val="79433127"/>
    <w:rsid w:val="79A2171F"/>
    <w:rsid w:val="79A252FF"/>
    <w:rsid w:val="79D33056"/>
    <w:rsid w:val="7A1850B5"/>
    <w:rsid w:val="7A7D5CCF"/>
    <w:rsid w:val="7ADE0D63"/>
    <w:rsid w:val="7C26369C"/>
    <w:rsid w:val="7C9E5A24"/>
    <w:rsid w:val="7CAC00CB"/>
    <w:rsid w:val="7D575412"/>
    <w:rsid w:val="7D62117D"/>
    <w:rsid w:val="7DB275A7"/>
    <w:rsid w:val="7DB54254"/>
    <w:rsid w:val="7DB706C5"/>
    <w:rsid w:val="7E3E1EF2"/>
    <w:rsid w:val="7E6C2541"/>
    <w:rsid w:val="7E8070E2"/>
    <w:rsid w:val="7E951513"/>
    <w:rsid w:val="7ED001FD"/>
    <w:rsid w:val="7EF74FC9"/>
    <w:rsid w:val="7F3D5FBC"/>
    <w:rsid w:val="7F4C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semiHidden="0" w:uiPriority="0" w:qFormat="1"/>
    <w:lsdException w:name="header" w:semiHidden="0" w:unhideWhenUsed="0" w:qFormat="1"/>
    <w:lsdException w:name="footer" w:semiHidden="0" w:qFormat="1"/>
    <w:lsdException w:name="caption" w:semiHidden="0" w:uiPriority="0" w:unhideWhenUsed="0" w:qFormat="1"/>
    <w:lsdException w:name="table of figures" w:qFormat="1"/>
    <w:lsdException w:name="annotation reference" w:semiHidden="0" w:uiPriority="0" w:unhideWhenUsed="0" w:qFormat="1"/>
    <w:lsdException w:name="List" w:semiHidden="0" w:uiPriority="0" w:unhideWhenUsed="0" w:qFormat="1"/>
    <w:lsdException w:name="List 2" w:semiHidden="0" w:uiPriority="0" w:unhideWhenUsed="0" w:qFormat="1"/>
    <w:lsdException w:name="Title" w:semiHidden="0" w:unhideWhenUsed="0"/>
    <w:lsdException w:name="Default Paragraph Font" w:uiPriority="1" w:qFormat="1"/>
    <w:lsdException w:name="Subtitle" w:semiHidden="0" w:unhideWhenUsed="0"/>
    <w:lsdException w:name="Strong" w:semiHidden="0" w:unhideWhenUsed="0"/>
    <w:lsdException w:name="Emphasis" w:semiHidden="0" w:unhideWhenUsed="0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96C"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rsid w:val="00F0196C"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rsid w:val="00F0196C"/>
    <w:pPr>
      <w:numPr>
        <w:ilvl w:val="1"/>
      </w:numPr>
      <w:pBdr>
        <w:top w:val="none" w:sz="0" w:space="0" w:color="auto"/>
      </w:pBdr>
      <w:spacing w:before="120" w:after="120"/>
      <w:ind w:left="0"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rsid w:val="00F0196C"/>
    <w:pPr>
      <w:numPr>
        <w:ilvl w:val="2"/>
      </w:numPr>
      <w:outlineLvl w:val="2"/>
    </w:pPr>
    <w:rPr>
      <w:rFonts w:eastAsia="宋体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0196C"/>
    <w:pPr>
      <w:jc w:val="center"/>
    </w:pPr>
    <w:rPr>
      <w:b/>
      <w:bCs/>
    </w:rPr>
  </w:style>
  <w:style w:type="paragraph" w:styleId="a4">
    <w:name w:val="Document Map"/>
    <w:basedOn w:val="a"/>
    <w:link w:val="Char"/>
    <w:uiPriority w:val="99"/>
    <w:semiHidden/>
    <w:unhideWhenUsed/>
    <w:qFormat/>
    <w:rsid w:val="00F0196C"/>
    <w:rPr>
      <w:rFonts w:ascii="宋体" w:eastAsia="宋体"/>
      <w:sz w:val="18"/>
      <w:szCs w:val="18"/>
    </w:rPr>
  </w:style>
  <w:style w:type="paragraph" w:styleId="a5">
    <w:name w:val="annotation text"/>
    <w:basedOn w:val="a"/>
    <w:link w:val="Char0"/>
    <w:unhideWhenUsed/>
    <w:qFormat/>
    <w:rsid w:val="00F0196C"/>
    <w:pPr>
      <w:jc w:val="left"/>
    </w:pPr>
  </w:style>
  <w:style w:type="paragraph" w:styleId="20">
    <w:name w:val="List 2"/>
    <w:basedOn w:val="a6"/>
    <w:qFormat/>
    <w:rsid w:val="00F0196C"/>
    <w:pPr>
      <w:ind w:left="851"/>
    </w:pPr>
  </w:style>
  <w:style w:type="paragraph" w:styleId="a6">
    <w:name w:val="List"/>
    <w:basedOn w:val="a"/>
    <w:qFormat/>
    <w:rsid w:val="00F0196C"/>
    <w:pPr>
      <w:ind w:left="568" w:hanging="284"/>
    </w:pPr>
  </w:style>
  <w:style w:type="paragraph" w:styleId="30">
    <w:name w:val="toc 3"/>
    <w:basedOn w:val="a"/>
    <w:next w:val="a"/>
    <w:link w:val="3Char"/>
    <w:uiPriority w:val="39"/>
    <w:unhideWhenUsed/>
    <w:qFormat/>
    <w:rsid w:val="00F0196C"/>
    <w:pPr>
      <w:ind w:leftChars="400" w:left="880"/>
    </w:pPr>
    <w:rPr>
      <w:b/>
      <w:i/>
    </w:rPr>
  </w:style>
  <w:style w:type="paragraph" w:styleId="a7">
    <w:name w:val="Balloon Text"/>
    <w:basedOn w:val="a"/>
    <w:link w:val="Char1"/>
    <w:uiPriority w:val="99"/>
    <w:semiHidden/>
    <w:unhideWhenUsed/>
    <w:qFormat/>
    <w:rsid w:val="00F0196C"/>
    <w:rPr>
      <w:sz w:val="18"/>
      <w:szCs w:val="18"/>
    </w:rPr>
  </w:style>
  <w:style w:type="paragraph" w:styleId="a8">
    <w:name w:val="footer"/>
    <w:link w:val="Char2"/>
    <w:uiPriority w:val="99"/>
    <w:unhideWhenUsed/>
    <w:qFormat/>
    <w:rsid w:val="00F0196C"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a9">
    <w:name w:val="header"/>
    <w:next w:val="aa"/>
    <w:link w:val="Char3"/>
    <w:uiPriority w:val="99"/>
    <w:qFormat/>
    <w:rsid w:val="00F01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aa">
    <w:name w:val="No Spacing"/>
    <w:uiPriority w:val="99"/>
    <w:unhideWhenUsed/>
    <w:qFormat/>
    <w:rsid w:val="00F0196C"/>
    <w:pPr>
      <w:spacing w:beforeLines="50" w:afterLines="50"/>
      <w:jc w:val="both"/>
    </w:pPr>
    <w:rPr>
      <w:rFonts w:eastAsia="Times New Roman"/>
      <w:kern w:val="2"/>
    </w:rPr>
  </w:style>
  <w:style w:type="paragraph" w:styleId="10">
    <w:name w:val="toc 1"/>
    <w:basedOn w:val="a"/>
    <w:next w:val="a"/>
    <w:link w:val="1Char"/>
    <w:uiPriority w:val="39"/>
    <w:unhideWhenUsed/>
    <w:qFormat/>
    <w:rsid w:val="00F0196C"/>
    <w:rPr>
      <w:b/>
      <w:i/>
    </w:rPr>
  </w:style>
  <w:style w:type="paragraph" w:styleId="ab">
    <w:name w:val="table of figures"/>
    <w:basedOn w:val="a"/>
    <w:next w:val="a"/>
    <w:uiPriority w:val="99"/>
    <w:semiHidden/>
    <w:unhideWhenUsed/>
    <w:qFormat/>
    <w:rsid w:val="00F0196C"/>
    <w:pPr>
      <w:ind w:leftChars="200" w:left="200" w:hangingChars="200" w:hanging="200"/>
    </w:pPr>
  </w:style>
  <w:style w:type="paragraph" w:styleId="21">
    <w:name w:val="toc 2"/>
    <w:basedOn w:val="a"/>
    <w:next w:val="a"/>
    <w:link w:val="2Char"/>
    <w:uiPriority w:val="39"/>
    <w:unhideWhenUsed/>
    <w:qFormat/>
    <w:rsid w:val="00F0196C"/>
    <w:pPr>
      <w:snapToGrid w:val="0"/>
      <w:ind w:leftChars="200" w:left="618"/>
    </w:pPr>
    <w:rPr>
      <w:b/>
      <w:i/>
    </w:rPr>
  </w:style>
  <w:style w:type="paragraph" w:styleId="ac">
    <w:name w:val="Normal (Web)"/>
    <w:basedOn w:val="a"/>
    <w:uiPriority w:val="99"/>
    <w:semiHidden/>
    <w:unhideWhenUsed/>
    <w:qFormat/>
    <w:rsid w:val="00F0196C"/>
    <w:rPr>
      <w:sz w:val="24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qFormat/>
    <w:rsid w:val="00F0196C"/>
    <w:rPr>
      <w:b/>
      <w:bCs/>
    </w:rPr>
  </w:style>
  <w:style w:type="table" w:styleId="ae">
    <w:name w:val="Table Grid"/>
    <w:basedOn w:val="a1"/>
    <w:uiPriority w:val="59"/>
    <w:qFormat/>
    <w:rsid w:val="00F0196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qFormat/>
    <w:rsid w:val="00F0196C"/>
    <w:rPr>
      <w:sz w:val="16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F0196C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F0196C"/>
    <w:pPr>
      <w:numPr>
        <w:numId w:val="2"/>
      </w:numPr>
      <w:snapToGrid w:val="0"/>
      <w:spacing w:before="120" w:after="120"/>
      <w:ind w:left="1273" w:hangingChars="634" w:hanging="1273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F0196C"/>
    <w:pPr>
      <w:numPr>
        <w:numId w:val="3"/>
      </w:numPr>
      <w:spacing w:before="120" w:after="120"/>
      <w:ind w:left="1132" w:hangingChars="564" w:hanging="1132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sub-proposal">
    <w:name w:val="sub-proposal"/>
    <w:basedOn w:val="a"/>
    <w:next w:val="a"/>
    <w:qFormat/>
    <w:rsid w:val="00F0196C"/>
    <w:pPr>
      <w:numPr>
        <w:numId w:val="4"/>
      </w:numPr>
      <w:tabs>
        <w:tab w:val="left" w:pos="0"/>
        <w:tab w:val="left" w:pos="567"/>
        <w:tab w:val="left" w:pos="993"/>
      </w:tabs>
      <w:spacing w:before="120" w:after="120"/>
      <w:ind w:leftChars="354" w:left="989" w:hangingChars="140" w:hanging="281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rsid w:val="00F0196C"/>
  </w:style>
  <w:style w:type="paragraph" w:customStyle="1" w:styleId="3rdlevelproposal">
    <w:name w:val="3rd level proposal"/>
    <w:basedOn w:val="sub-proposal"/>
    <w:qFormat/>
    <w:rsid w:val="00F0196C"/>
    <w:pPr>
      <w:numPr>
        <w:numId w:val="5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rsid w:val="00F0196C"/>
    <w:pPr>
      <w:numPr>
        <w:numId w:val="6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a"/>
    <w:qFormat/>
    <w:rsid w:val="00F0196C"/>
    <w:pPr>
      <w:numPr>
        <w:numId w:val="7"/>
      </w:numPr>
      <w:spacing w:after="60"/>
    </w:pPr>
    <w:rPr>
      <w:szCs w:val="16"/>
    </w:rPr>
  </w:style>
  <w:style w:type="paragraph" w:styleId="af0">
    <w:name w:val="List Paragraph"/>
    <w:basedOn w:val="a"/>
    <w:uiPriority w:val="34"/>
    <w:qFormat/>
    <w:rsid w:val="00F0196C"/>
    <w:pPr>
      <w:spacing w:beforeLines="0"/>
      <w:ind w:left="720"/>
      <w:contextualSpacing/>
    </w:pPr>
    <w:rPr>
      <w:sz w:val="24"/>
      <w:szCs w:val="24"/>
    </w:rPr>
  </w:style>
  <w:style w:type="character" w:customStyle="1" w:styleId="Char3">
    <w:name w:val="页眉 Char"/>
    <w:basedOn w:val="a0"/>
    <w:link w:val="a9"/>
    <w:uiPriority w:val="99"/>
    <w:qFormat/>
    <w:rsid w:val="00F0196C"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10"/>
    <w:link w:val="ZTE-C-proposal0"/>
    <w:qFormat/>
    <w:rsid w:val="00F0196C"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21"/>
    <w:link w:val="ZTE-C-subProposal0"/>
    <w:qFormat/>
    <w:rsid w:val="00F0196C"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1Char">
    <w:name w:val="目录 1 Char"/>
    <w:basedOn w:val="a0"/>
    <w:link w:val="10"/>
    <w:uiPriority w:val="39"/>
    <w:qFormat/>
    <w:rsid w:val="00F0196C"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1Char"/>
    <w:link w:val="ZTE-C-proposal"/>
    <w:qFormat/>
    <w:rsid w:val="00F0196C"/>
    <w:rPr>
      <w:rFonts w:eastAsia="Times New Roman"/>
      <w:color w:val="000000"/>
      <w:kern w:val="2"/>
    </w:rPr>
  </w:style>
  <w:style w:type="paragraph" w:customStyle="1" w:styleId="ZTE-C-3rdlevelproposal">
    <w:name w:val="ZTE-C-3rd level proposal"/>
    <w:basedOn w:val="30"/>
    <w:link w:val="ZTE-C-3rdlevelproposal0"/>
    <w:qFormat/>
    <w:rsid w:val="00F0196C"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2Char">
    <w:name w:val="目录 2 Char"/>
    <w:basedOn w:val="a0"/>
    <w:link w:val="21"/>
    <w:uiPriority w:val="39"/>
    <w:qFormat/>
    <w:rsid w:val="00F0196C"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2Char"/>
    <w:link w:val="ZTE-C-subProposal"/>
    <w:qFormat/>
    <w:rsid w:val="00F0196C"/>
    <w:rPr>
      <w:rFonts w:eastAsia="Times New Roman"/>
      <w:kern w:val="2"/>
    </w:rPr>
  </w:style>
  <w:style w:type="paragraph" w:customStyle="1" w:styleId="ZTE-C-Observation">
    <w:name w:val="ZTE-C-Observation"/>
    <w:basedOn w:val="10"/>
    <w:link w:val="ZTE-C-Observation0"/>
    <w:qFormat/>
    <w:rsid w:val="00F0196C"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3Char">
    <w:name w:val="目录 3 Char"/>
    <w:basedOn w:val="a0"/>
    <w:link w:val="30"/>
    <w:uiPriority w:val="39"/>
    <w:qFormat/>
    <w:rsid w:val="00F0196C"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3Char"/>
    <w:link w:val="ZTE-C-3rdlevelproposal"/>
    <w:qFormat/>
    <w:rsid w:val="00F0196C"/>
    <w:rPr>
      <w:rFonts w:eastAsia="Times New Roman"/>
      <w:kern w:val="2"/>
    </w:rPr>
  </w:style>
  <w:style w:type="paragraph" w:customStyle="1" w:styleId="ZTE-C-sub-Observation">
    <w:name w:val="ZTE-C-sub-Observation"/>
    <w:basedOn w:val="21"/>
    <w:link w:val="ZTE-C-sub-Observation0"/>
    <w:qFormat/>
    <w:rsid w:val="00F0196C"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1Char"/>
    <w:link w:val="ZTE-C-Observation"/>
    <w:qFormat/>
    <w:rsid w:val="00F0196C"/>
    <w:rPr>
      <w:rFonts w:eastAsia="Times New Roman"/>
      <w:kern w:val="2"/>
    </w:rPr>
  </w:style>
  <w:style w:type="paragraph" w:customStyle="1" w:styleId="ZTE-C-3rdlevelObservation">
    <w:name w:val="ZTE-C-3rd level Observation"/>
    <w:basedOn w:val="30"/>
    <w:link w:val="ZTE-C-3rdlevelObservation0"/>
    <w:qFormat/>
    <w:rsid w:val="00F0196C"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2Char"/>
    <w:link w:val="ZTE-C-sub-Observation"/>
    <w:qFormat/>
    <w:rsid w:val="00F0196C"/>
    <w:rPr>
      <w:rFonts w:eastAsia="Times New Roman"/>
      <w:kern w:val="2"/>
    </w:rPr>
  </w:style>
  <w:style w:type="character" w:customStyle="1" w:styleId="ZTE-C-3rdlevelObservation0">
    <w:name w:val="ZTE-C-3rd level Observation 字符"/>
    <w:basedOn w:val="3Char"/>
    <w:link w:val="ZTE-C-3rdlevelObservation"/>
    <w:qFormat/>
    <w:rsid w:val="00F0196C"/>
    <w:rPr>
      <w:rFonts w:eastAsia="Times New Roman"/>
      <w:kern w:val="2"/>
    </w:rPr>
  </w:style>
  <w:style w:type="character" w:customStyle="1" w:styleId="Char2">
    <w:name w:val="页脚 Char"/>
    <w:basedOn w:val="a0"/>
    <w:link w:val="a8"/>
    <w:uiPriority w:val="99"/>
    <w:qFormat/>
    <w:rsid w:val="00F0196C"/>
    <w:rPr>
      <w:rFonts w:eastAsia="Times New Roman"/>
      <w:kern w:val="2"/>
      <w:sz w:val="18"/>
      <w:szCs w:val="18"/>
    </w:rPr>
  </w:style>
  <w:style w:type="paragraph" w:customStyle="1" w:styleId="TH">
    <w:name w:val="TH"/>
    <w:basedOn w:val="a"/>
    <w:qFormat/>
    <w:rsid w:val="00F019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F0196C"/>
    <w:rPr>
      <w:b/>
    </w:rPr>
  </w:style>
  <w:style w:type="paragraph" w:customStyle="1" w:styleId="TAC">
    <w:name w:val="TAC"/>
    <w:basedOn w:val="TAL"/>
    <w:qFormat/>
    <w:rsid w:val="00F0196C"/>
    <w:pPr>
      <w:jc w:val="center"/>
    </w:pPr>
  </w:style>
  <w:style w:type="paragraph" w:customStyle="1" w:styleId="TAL">
    <w:name w:val="TAL"/>
    <w:basedOn w:val="a"/>
    <w:qFormat/>
    <w:rsid w:val="00F0196C"/>
    <w:pPr>
      <w:keepNext/>
      <w:keepLines/>
    </w:pPr>
    <w:rPr>
      <w:rFonts w:ascii="Arial" w:hAnsi="Arial"/>
      <w:sz w:val="18"/>
    </w:rPr>
  </w:style>
  <w:style w:type="paragraph" w:customStyle="1" w:styleId="YJ--">
    <w:name w:val="YJ--正文"/>
    <w:basedOn w:val="a"/>
    <w:qFormat/>
    <w:rsid w:val="00F0196C"/>
    <w:pPr>
      <w:ind w:firstLineChars="200" w:firstLine="1440"/>
    </w:pPr>
    <w:rPr>
      <w:rFonts w:cs="宋体"/>
    </w:rPr>
  </w:style>
  <w:style w:type="paragraph" w:customStyle="1" w:styleId="B1">
    <w:name w:val="B1"/>
    <w:basedOn w:val="a6"/>
    <w:link w:val="B1Zchn"/>
    <w:qFormat/>
    <w:rsid w:val="00F0196C"/>
  </w:style>
  <w:style w:type="paragraph" w:customStyle="1" w:styleId="B2">
    <w:name w:val="B2"/>
    <w:basedOn w:val="20"/>
    <w:link w:val="B2Char"/>
    <w:qFormat/>
    <w:rsid w:val="00F0196C"/>
  </w:style>
  <w:style w:type="character" w:customStyle="1" w:styleId="Char">
    <w:name w:val="文档结构图 Char"/>
    <w:basedOn w:val="a0"/>
    <w:link w:val="a4"/>
    <w:uiPriority w:val="99"/>
    <w:semiHidden/>
    <w:qFormat/>
    <w:rsid w:val="00F0196C"/>
    <w:rPr>
      <w:rFonts w:ascii="宋体"/>
      <w:kern w:val="2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F0196C"/>
    <w:rPr>
      <w:rFonts w:eastAsia="Times New Roman"/>
      <w:kern w:val="2"/>
      <w:sz w:val="18"/>
      <w:szCs w:val="18"/>
    </w:rPr>
  </w:style>
  <w:style w:type="paragraph" w:customStyle="1" w:styleId="0Maintext">
    <w:name w:val="0 Main text"/>
    <w:basedOn w:val="a"/>
    <w:qFormat/>
    <w:rsid w:val="00F0196C"/>
    <w:pPr>
      <w:spacing w:after="100" w:afterAutospacing="1" w:line="288" w:lineRule="auto"/>
      <w:ind w:firstLine="360"/>
    </w:pPr>
    <w:rPr>
      <w:rFonts w:eastAsia="Malgun Gothic" w:cs="Batang"/>
    </w:rPr>
  </w:style>
  <w:style w:type="paragraph" w:customStyle="1" w:styleId="TAN">
    <w:name w:val="TAN"/>
    <w:basedOn w:val="TAL"/>
    <w:qFormat/>
    <w:rsid w:val="00F0196C"/>
    <w:pPr>
      <w:ind w:left="851" w:hanging="851"/>
    </w:pPr>
  </w:style>
  <w:style w:type="paragraph" w:customStyle="1" w:styleId="TdocHeader2">
    <w:name w:val="Tdoc_Header_2"/>
    <w:basedOn w:val="a"/>
    <w:qFormat/>
    <w:rsid w:val="00F0196C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character" w:customStyle="1" w:styleId="Char0">
    <w:name w:val="批注文字 Char"/>
    <w:basedOn w:val="a0"/>
    <w:link w:val="a5"/>
    <w:qFormat/>
    <w:rsid w:val="00F0196C"/>
    <w:rPr>
      <w:rFonts w:eastAsia="Times New Roman"/>
      <w:kern w:val="2"/>
    </w:rPr>
  </w:style>
  <w:style w:type="character" w:customStyle="1" w:styleId="Char4">
    <w:name w:val="批注主题 Char"/>
    <w:basedOn w:val="Char0"/>
    <w:link w:val="ad"/>
    <w:qFormat/>
    <w:rsid w:val="00F0196C"/>
    <w:rPr>
      <w:rFonts w:eastAsia="Times New Roman"/>
      <w:kern w:val="2"/>
    </w:rPr>
  </w:style>
  <w:style w:type="paragraph" w:customStyle="1" w:styleId="Doc-text2">
    <w:name w:val="Doc-text2"/>
    <w:basedOn w:val="a"/>
    <w:qFormat/>
    <w:rsid w:val="00F0196C"/>
    <w:pPr>
      <w:tabs>
        <w:tab w:val="left" w:pos="1622"/>
      </w:tabs>
      <w:ind w:left="1622" w:hanging="363"/>
    </w:pPr>
    <w:rPr>
      <w:rFonts w:ascii="Arial" w:eastAsia="MS Mincho" w:hAnsi="Arial" w:cs="Arial"/>
      <w:szCs w:val="24"/>
    </w:rPr>
  </w:style>
  <w:style w:type="character" w:customStyle="1" w:styleId="B1Zchn">
    <w:name w:val="B1 Zchn"/>
    <w:link w:val="B1"/>
    <w:qFormat/>
    <w:rsid w:val="0053344F"/>
    <w:rPr>
      <w:rFonts w:eastAsia="Times New Roman"/>
      <w:kern w:val="2"/>
    </w:rPr>
  </w:style>
  <w:style w:type="character" w:customStyle="1" w:styleId="B2Char">
    <w:name w:val="B2 Char"/>
    <w:link w:val="B2"/>
    <w:qFormat/>
    <w:rsid w:val="00800BAE"/>
    <w:rPr>
      <w:rFonts w:eastAsia="Times New Roman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5536E2-8D88-40AF-A223-259EE35FD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458</Words>
  <Characters>2616</Characters>
  <Application>Microsoft Office Word</Application>
  <DocSecurity>0</DocSecurity>
  <Lines>21</Lines>
  <Paragraphs>6</Paragraphs>
  <ScaleCrop>false</ScaleCrop>
  <Company>ZTE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95</cp:revision>
  <dcterms:created xsi:type="dcterms:W3CDTF">2022-09-27T08:30:00Z</dcterms:created>
  <dcterms:modified xsi:type="dcterms:W3CDTF">2023-02-17T09:09:00Z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