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28B3A3D9" w:rsidR="00EC342C" w:rsidRPr="00937208" w:rsidRDefault="00EC342C" w:rsidP="00EC342C">
      <w:pPr>
        <w:widowControl/>
        <w:tabs>
          <w:tab w:val="center" w:pos="4536"/>
          <w:tab w:val="right" w:pos="7938"/>
          <w:tab w:val="right" w:pos="9639"/>
        </w:tabs>
        <w:wordWrap/>
        <w:autoSpaceDE/>
        <w:autoSpaceDN/>
        <w:spacing w:after="0" w:line="240" w:lineRule="auto"/>
        <w:ind w:right="2"/>
        <w:jc w:val="left"/>
        <w:rPr>
          <w:rFonts w:ascii="Arial" w:eastAsia="바탕" w:hAnsi="Arial" w:cs="Arial"/>
          <w:b/>
          <w:bCs/>
          <w:kern w:val="0"/>
          <w:sz w:val="28"/>
          <w:szCs w:val="24"/>
          <w:lang w:val="en-GB" w:eastAsia="en-US"/>
        </w:rPr>
      </w:pPr>
      <w:r w:rsidRPr="00937208">
        <w:rPr>
          <w:rFonts w:ascii="Arial" w:eastAsia="바탕" w:hAnsi="Arial" w:cs="Arial"/>
          <w:b/>
          <w:bCs/>
          <w:kern w:val="0"/>
          <w:sz w:val="28"/>
          <w:szCs w:val="24"/>
          <w:lang w:val="en-GB" w:eastAsia="en-US"/>
        </w:rPr>
        <w:t>3GPP TSG RAN WG1 #112</w:t>
      </w:r>
      <w:r w:rsidRPr="00937208">
        <w:rPr>
          <w:rFonts w:ascii="Arial" w:eastAsia="바탕" w:hAnsi="Arial" w:cs="Arial"/>
          <w:b/>
          <w:bCs/>
          <w:kern w:val="0"/>
          <w:sz w:val="28"/>
          <w:szCs w:val="24"/>
          <w:lang w:val="en-GB" w:eastAsia="en-US"/>
        </w:rPr>
        <w:tab/>
      </w:r>
      <w:r w:rsidRPr="00937208">
        <w:rPr>
          <w:rFonts w:ascii="Arial" w:eastAsia="바탕" w:hAnsi="Arial" w:cs="Arial"/>
          <w:b/>
          <w:bCs/>
          <w:kern w:val="0"/>
          <w:sz w:val="28"/>
          <w:szCs w:val="24"/>
          <w:lang w:val="en-GB" w:eastAsia="en-US"/>
        </w:rPr>
        <w:tab/>
      </w:r>
      <w:r w:rsidRPr="00937208">
        <w:rPr>
          <w:rFonts w:ascii="Arial" w:eastAsia="바탕" w:hAnsi="Arial" w:cs="Arial"/>
          <w:b/>
          <w:bCs/>
          <w:kern w:val="0"/>
          <w:sz w:val="28"/>
          <w:szCs w:val="24"/>
          <w:lang w:val="en-GB" w:eastAsia="en-US"/>
        </w:rPr>
        <w:tab/>
        <w:t>R1-</w:t>
      </w:r>
      <w:r w:rsidRPr="00760211">
        <w:rPr>
          <w:rFonts w:ascii="Arial" w:eastAsia="바탕" w:hAnsi="Arial" w:cs="Arial"/>
          <w:b/>
          <w:bCs/>
          <w:kern w:val="0"/>
          <w:sz w:val="28"/>
          <w:szCs w:val="24"/>
          <w:lang w:val="en-GB" w:eastAsia="en-US"/>
        </w:rPr>
        <w:t>230106</w:t>
      </w:r>
      <w:r>
        <w:rPr>
          <w:rFonts w:ascii="Arial" w:eastAsia="바탕" w:hAnsi="Arial" w:cs="Arial"/>
          <w:b/>
          <w:bCs/>
          <w:kern w:val="0"/>
          <w:sz w:val="28"/>
          <w:szCs w:val="24"/>
          <w:lang w:val="en-GB" w:eastAsia="en-US"/>
        </w:rPr>
        <w:t>6</w:t>
      </w:r>
    </w:p>
    <w:p w14:paraId="5277300C" w14:textId="77777777" w:rsidR="00EC342C" w:rsidRPr="00937208" w:rsidRDefault="00EC342C" w:rsidP="00EC342C">
      <w:pPr>
        <w:widowControl/>
        <w:tabs>
          <w:tab w:val="center" w:pos="4536"/>
          <w:tab w:val="right" w:pos="9072"/>
        </w:tabs>
        <w:wordWrap/>
        <w:autoSpaceDE/>
        <w:autoSpaceDN/>
        <w:spacing w:after="0" w:line="240" w:lineRule="auto"/>
        <w:jc w:val="left"/>
        <w:rPr>
          <w:rFonts w:ascii="Arial" w:eastAsia="MS Mincho" w:hAnsi="Arial" w:cs="Arial"/>
          <w:b/>
          <w:bCs/>
          <w:kern w:val="0"/>
          <w:sz w:val="28"/>
          <w:szCs w:val="24"/>
          <w:lang w:val="en-GB" w:eastAsia="ja-JP"/>
        </w:rPr>
      </w:pPr>
      <w:r w:rsidRPr="00937208">
        <w:rPr>
          <w:rFonts w:ascii="Arial" w:eastAsia="MS Mincho" w:hAnsi="Arial" w:cs="Arial"/>
          <w:b/>
          <w:bCs/>
          <w:kern w:val="0"/>
          <w:sz w:val="28"/>
          <w:szCs w:val="24"/>
          <w:lang w:val="en-GB" w:eastAsia="ja-JP"/>
        </w:rPr>
        <w:t>Athens, Greece, February 27</w:t>
      </w:r>
      <w:r w:rsidRPr="00937208">
        <w:rPr>
          <w:rFonts w:ascii="Arial" w:eastAsia="MS Mincho" w:hAnsi="Arial" w:cs="Arial"/>
          <w:b/>
          <w:bCs/>
          <w:kern w:val="0"/>
          <w:sz w:val="28"/>
          <w:szCs w:val="24"/>
          <w:vertAlign w:val="superscript"/>
          <w:lang w:val="en-GB" w:eastAsia="ja-JP"/>
        </w:rPr>
        <w:t>th</w:t>
      </w:r>
      <w:r w:rsidRPr="00937208">
        <w:rPr>
          <w:rFonts w:ascii="Arial" w:eastAsia="MS Mincho" w:hAnsi="Arial" w:cs="Arial"/>
          <w:b/>
          <w:bCs/>
          <w:kern w:val="0"/>
          <w:sz w:val="28"/>
          <w:szCs w:val="24"/>
          <w:lang w:val="en-GB" w:eastAsia="ja-JP"/>
        </w:rPr>
        <w:t xml:space="preserve"> – March 3</w:t>
      </w:r>
      <w:r w:rsidRPr="00937208">
        <w:rPr>
          <w:rFonts w:ascii="Arial" w:eastAsia="MS Mincho" w:hAnsi="Arial" w:cs="Arial"/>
          <w:b/>
          <w:bCs/>
          <w:kern w:val="0"/>
          <w:sz w:val="28"/>
          <w:szCs w:val="24"/>
          <w:vertAlign w:val="superscript"/>
          <w:lang w:val="en-GB" w:eastAsia="ja-JP"/>
        </w:rPr>
        <w:t>rd</w:t>
      </w:r>
      <w:r w:rsidRPr="00937208">
        <w:rPr>
          <w:rFonts w:ascii="Arial" w:eastAsia="MS Mincho" w:hAnsi="Arial" w:cs="Arial"/>
          <w:b/>
          <w:bCs/>
          <w:kern w:val="0"/>
          <w:sz w:val="28"/>
          <w:szCs w:val="24"/>
          <w:lang w:val="en-GB" w:eastAsia="ja-JP"/>
        </w:rPr>
        <w:t>, 2023</w:t>
      </w:r>
    </w:p>
    <w:p w14:paraId="25FAF506" w14:textId="77777777" w:rsidR="00321621" w:rsidRPr="00EC342C" w:rsidRDefault="00321621" w:rsidP="00321621">
      <w:pPr>
        <w:tabs>
          <w:tab w:val="center" w:pos="4536"/>
          <w:tab w:val="right" w:pos="9072"/>
        </w:tabs>
        <w:jc w:val="left"/>
        <w:rPr>
          <w:rFonts w:ascii="Arial" w:eastAsia="MS Gothic" w:hAnsi="Arial" w:cs="Arial"/>
          <w:b/>
          <w:bCs/>
          <w:sz w:val="28"/>
          <w:szCs w:val="24"/>
          <w:lang w:val="en-GB" w:eastAsia="ja-JP"/>
        </w:rPr>
      </w:pPr>
    </w:p>
    <w:p w14:paraId="1C7C8F2B" w14:textId="0EA19526" w:rsidR="00342404" w:rsidRPr="00EC342C" w:rsidRDefault="00342404" w:rsidP="00342404">
      <w:pPr>
        <w:tabs>
          <w:tab w:val="left" w:pos="1985"/>
        </w:tabs>
        <w:spacing w:after="0"/>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t>9.5.2</w:t>
      </w:r>
    </w:p>
    <w:p w14:paraId="718D273B" w14:textId="77777777" w:rsidR="00342404" w:rsidRPr="00EC342C" w:rsidRDefault="00342404" w:rsidP="00342404">
      <w:pPr>
        <w:tabs>
          <w:tab w:val="left" w:pos="1985"/>
        </w:tabs>
        <w:spacing w:after="0"/>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29DC54F5" w:rsidR="00342404" w:rsidRPr="00EC342C" w:rsidRDefault="00342404" w:rsidP="00342404">
      <w:pPr>
        <w:tabs>
          <w:tab w:val="left" w:pos="1985"/>
        </w:tabs>
        <w:spacing w:after="0"/>
        <w:rPr>
          <w:rFonts w:ascii="Arial" w:eastAsia="맑은 고딕" w:hAnsi="Arial" w:cs="Arial"/>
          <w:sz w:val="24"/>
          <w:szCs w:val="24"/>
        </w:rPr>
      </w:pPr>
      <w:r w:rsidRPr="00EC342C">
        <w:rPr>
          <w:rFonts w:ascii="Arial" w:eastAsia="맑은 고딕" w:hAnsi="Arial" w:cs="Times New Roman"/>
          <w:b/>
          <w:sz w:val="24"/>
        </w:rPr>
        <w:t>Title:</w:t>
      </w:r>
      <w:r w:rsidRPr="00EC342C">
        <w:rPr>
          <w:rFonts w:ascii="Arial" w:eastAsia="맑은 고딕" w:hAnsi="Arial" w:cs="Times New Roman"/>
          <w:sz w:val="24"/>
        </w:rPr>
        <w:t xml:space="preserve"> </w:t>
      </w:r>
      <w:r w:rsidRPr="00EC342C">
        <w:rPr>
          <w:rFonts w:ascii="Arial" w:eastAsia="맑은 고딕" w:hAnsi="Arial" w:cs="Times New Roman"/>
          <w:sz w:val="24"/>
        </w:rPr>
        <w:tab/>
      </w:r>
      <w:r w:rsidR="00EC342C" w:rsidRPr="00EC342C">
        <w:rPr>
          <w:rFonts w:ascii="Arial" w:eastAsia="맑은 고딕" w:hAnsi="Arial" w:cs="Times New Roman"/>
          <w:sz w:val="24"/>
        </w:rPr>
        <w:t>Discussion on carrier phase positioning in NR</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EC342C">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7DC784AE" w14:textId="364071C3" w:rsidR="00EC342C" w:rsidRPr="006F3330" w:rsidRDefault="00EC342C" w:rsidP="007D3D7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6F3330">
        <w:rPr>
          <w:rFonts w:ascii="Times New Roman" w:eastAsia="맑은 고딕" w:hAnsi="Times New Roman" w:cs="Times New Roman"/>
          <w:kern w:val="0"/>
          <w:szCs w:val="20"/>
          <w:lang w:val="en-GB"/>
        </w:rPr>
        <w:t xml:space="preserve">In RAN#98 meeting a work item on Expanded and Improved NR Positioning was approved [1]. </w:t>
      </w:r>
      <w:r w:rsidR="006F3330" w:rsidRPr="006F3330">
        <w:rPr>
          <w:rFonts w:ascii="Times New Roman" w:eastAsia="맑은 고딕" w:hAnsi="Times New Roman" w:cs="Times New Roman"/>
          <w:kern w:val="0"/>
          <w:szCs w:val="20"/>
          <w:lang w:val="en-GB"/>
        </w:rPr>
        <w:t xml:space="preserve">For positioning accuracy improvement, it was agreed to specify physical layer measurements and signalling to support NR DL and UL carrier phase positioning as follow: </w:t>
      </w:r>
    </w:p>
    <w:tbl>
      <w:tblPr>
        <w:tblStyle w:val="a3"/>
        <w:tblW w:w="0" w:type="auto"/>
        <w:tblLook w:val="04A0" w:firstRow="1" w:lastRow="0" w:firstColumn="1" w:lastColumn="0" w:noHBand="0" w:noVBand="1"/>
      </w:tblPr>
      <w:tblGrid>
        <w:gridCol w:w="9736"/>
      </w:tblGrid>
      <w:tr w:rsidR="007D3D75" w:rsidRPr="001F1B66" w14:paraId="72B41B44" w14:textId="77777777" w:rsidTr="007D3D75">
        <w:tc>
          <w:tcPr>
            <w:tcW w:w="9736" w:type="dxa"/>
          </w:tcPr>
          <w:p w14:paraId="3E544C04" w14:textId="77777777" w:rsidR="00EC342C" w:rsidRPr="00EC342C" w:rsidRDefault="00EC342C" w:rsidP="00EC342C">
            <w:pPr>
              <w:widowControl/>
              <w:numPr>
                <w:ilvl w:val="0"/>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 xml:space="preserve">Specify physical layer measurements and </w:t>
            </w:r>
            <w:proofErr w:type="spellStart"/>
            <w:r w:rsidRPr="00EC342C">
              <w:rPr>
                <w:rFonts w:ascii="Times New Roman" w:eastAsia="MS Mincho" w:hAnsi="Times New Roman" w:cs="Times New Roman"/>
                <w:kern w:val="0"/>
                <w:szCs w:val="20"/>
              </w:rPr>
              <w:t>signalling</w:t>
            </w:r>
            <w:proofErr w:type="spellEnd"/>
            <w:r w:rsidRPr="00EC342C">
              <w:rPr>
                <w:rFonts w:ascii="Times New Roman" w:eastAsia="MS Mincho" w:hAnsi="Times New Roman" w:cs="Times New Roman"/>
                <w:kern w:val="0"/>
                <w:szCs w:val="20"/>
              </w:rPr>
              <w:t xml:space="preserve"> to support NR DL and UL carrier phase positioning for UE-based, UE-assisted, and NG-RAN node assisted positioning [RAN1, RAN2, RAN3, RAN4].</w:t>
            </w:r>
          </w:p>
          <w:p w14:paraId="42F50999"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Existing DL PRS and UL SRS for positioning are used for NR carrier phase measurements.</w:t>
            </w:r>
          </w:p>
          <w:p w14:paraId="4D7E0BBF" w14:textId="77777777" w:rsidR="00EC342C" w:rsidRPr="00EC342C" w:rsidRDefault="00EC342C" w:rsidP="00EC342C">
            <w:pPr>
              <w:widowControl/>
              <w:numPr>
                <w:ilvl w:val="1"/>
                <w:numId w:val="10"/>
              </w:numPr>
              <w:wordWrap/>
              <w:overflowPunct w:val="0"/>
              <w:autoSpaceDE/>
              <w:autoSpaceDN/>
              <w:adjustRightInd w:val="0"/>
              <w:jc w:val="left"/>
              <w:textAlignment w:val="baseline"/>
              <w:rPr>
                <w:rFonts w:ascii="Times New Roman" w:eastAsia="MS Mincho" w:hAnsi="Times New Roman" w:cs="Times New Roman"/>
                <w:kern w:val="0"/>
                <w:szCs w:val="20"/>
              </w:rPr>
            </w:pPr>
            <w:r w:rsidRPr="00EC342C">
              <w:rPr>
                <w:rFonts w:ascii="Times New Roman" w:eastAsia="MS Mincho" w:hAnsi="Times New Roman" w:cs="Times New Roman"/>
                <w:kern w:val="0"/>
                <w:szCs w:val="20"/>
              </w:rPr>
              <w:t xml:space="preserve">Specify measurements that are limited to a single carrier/PFL. </w:t>
            </w:r>
          </w:p>
          <w:p w14:paraId="3B5CD069" w14:textId="7D01EA53" w:rsidR="00EC342C" w:rsidRPr="00EC342C" w:rsidRDefault="00EC342C" w:rsidP="00EC342C">
            <w:pPr>
              <w:widowControl/>
              <w:numPr>
                <w:ilvl w:val="1"/>
                <w:numId w:val="10"/>
              </w:numPr>
              <w:wordWrap/>
              <w:overflowPunct w:val="0"/>
              <w:autoSpaceDE/>
              <w:autoSpaceDN/>
              <w:adjustRightInd w:val="0"/>
              <w:spacing w:line="276" w:lineRule="auto"/>
              <w:jc w:val="left"/>
              <w:textAlignment w:val="baseline"/>
              <w:rPr>
                <w:rFonts w:ascii="Times New Roman" w:eastAsia="SimSun" w:hAnsi="Times New Roman" w:cs="Times New Roman"/>
                <w:kern w:val="0"/>
                <w:szCs w:val="20"/>
              </w:rPr>
            </w:pPr>
            <w:r w:rsidRPr="00EC342C">
              <w:rPr>
                <w:rFonts w:ascii="Times New Roman" w:eastAsia="SimSun" w:hAnsi="Times New Roman" w:cs="Times New Roman"/>
                <w:kern w:val="0"/>
                <w:szCs w:val="20"/>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226136F" w14:textId="4BF3AC6D" w:rsidR="00CF6144" w:rsidRDefault="00CF6144" w:rsidP="00CF6144">
      <w:pPr>
        <w:widowControl/>
        <w:wordWrap/>
        <w:autoSpaceDE/>
        <w:autoSpaceDN/>
        <w:spacing w:before="60" w:after="180" w:line="360" w:lineRule="atLeast"/>
        <w:ind w:firstLineChars="100" w:firstLine="200"/>
        <w:rPr>
          <w:rFonts w:ascii="Times New Roman" w:eastAsia="맑은 고딕" w:hAnsi="Times New Roman" w:cs="Times New Roman"/>
        </w:rPr>
      </w:pPr>
      <w:r w:rsidRPr="006C6CAC">
        <w:rPr>
          <w:rFonts w:ascii="Times New Roman" w:eastAsia="맑은 고딕" w:hAnsi="Times New Roman" w:cs="Times New Roman"/>
        </w:rPr>
        <w:t xml:space="preserve">In this contribution, we discuss </w:t>
      </w:r>
      <w:r>
        <w:rPr>
          <w:rFonts w:ascii="Times New Roman" w:eastAsia="맑은 고딕" w:hAnsi="Times New Roman" w:cs="Times New Roman"/>
        </w:rPr>
        <w:t>issues for supporting NR DL and UL carrier phase positioning.</w:t>
      </w:r>
    </w:p>
    <w:p w14:paraId="56232373" w14:textId="09FD36A5" w:rsidR="007D3D75" w:rsidRPr="00CF6144"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21C8FFF6" w:rsidR="00342404" w:rsidRPr="009B4C43" w:rsidRDefault="00EB003C"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1F1B66">
        <w:rPr>
          <w:rFonts w:ascii="Times New Roman" w:eastAsia="맑은 고딕" w:hAnsi="Times New Roman" w:cs="Times New Roman" w:hint="eastAsia"/>
          <w:b/>
          <w:kern w:val="0"/>
          <w:szCs w:val="20"/>
          <w:u w:val="single"/>
          <w:lang w:val="en-GB"/>
        </w:rPr>
        <w:t>C</w:t>
      </w:r>
      <w:r w:rsidRPr="001F1B66">
        <w:rPr>
          <w:rFonts w:ascii="Times New Roman" w:eastAsia="맑은 고딕" w:hAnsi="Times New Roman" w:cs="Times New Roman"/>
          <w:b/>
          <w:kern w:val="0"/>
          <w:szCs w:val="20"/>
          <w:u w:val="single"/>
          <w:lang w:val="en-GB"/>
        </w:rPr>
        <w:t xml:space="preserve">onsideration of the </w:t>
      </w:r>
      <w:r w:rsidRPr="009B4C43">
        <w:rPr>
          <w:rFonts w:ascii="Times New Roman" w:eastAsia="맑은 고딕" w:hAnsi="Times New Roman" w:cs="Times New Roman"/>
          <w:b/>
          <w:kern w:val="0"/>
          <w:szCs w:val="20"/>
          <w:u w:val="single"/>
          <w:lang w:val="en-GB"/>
        </w:rPr>
        <w:t xml:space="preserve">initial phase error </w:t>
      </w:r>
    </w:p>
    <w:p w14:paraId="1F5DDEC2" w14:textId="67A9F39B" w:rsidR="000838D9" w:rsidRPr="00342404" w:rsidRDefault="007D3D75" w:rsidP="007D3D75">
      <w:pPr>
        <w:widowControl/>
        <w:wordWrap/>
        <w:autoSpaceDE/>
        <w:autoSpaceDN/>
        <w:spacing w:before="60" w:after="180" w:line="360" w:lineRule="atLeast"/>
        <w:ind w:firstLineChars="100" w:firstLine="200"/>
        <w:rPr>
          <w:rFonts w:ascii="Times New Roman" w:eastAsia="맑은 고딕" w:hAnsi="Times New Roman" w:cs="Times New Roman"/>
        </w:rPr>
      </w:pPr>
      <w:r w:rsidRPr="009B4C43">
        <w:rPr>
          <w:rFonts w:ascii="Times New Roman" w:eastAsia="맑은 고딕" w:hAnsi="Times New Roman" w:cs="Times New Roman" w:hint="eastAsia"/>
          <w:kern w:val="0"/>
          <w:szCs w:val="20"/>
          <w:lang w:val="en-GB"/>
        </w:rPr>
        <w:t>A</w:t>
      </w:r>
      <w:r w:rsidRPr="009B4C43">
        <w:rPr>
          <w:rFonts w:ascii="Times New Roman" w:eastAsia="맑은 고딕" w:hAnsi="Times New Roman" w:cs="Times New Roman"/>
          <w:kern w:val="0"/>
          <w:szCs w:val="20"/>
          <w:lang w:val="en-GB"/>
        </w:rPr>
        <w:t xml:space="preserve">ccording to the </w:t>
      </w:r>
      <w:proofErr w:type="gramStart"/>
      <w:r w:rsidRPr="009B4C43">
        <w:rPr>
          <w:rFonts w:ascii="Times New Roman" w:eastAsia="맑은 고딕" w:hAnsi="Times New Roman" w:cs="Times New Roman"/>
          <w:kern w:val="0"/>
          <w:szCs w:val="20"/>
          <w:lang w:val="en-GB"/>
        </w:rPr>
        <w:t>TR[</w:t>
      </w:r>
      <w:proofErr w:type="gramEnd"/>
      <w:r w:rsidR="00F24469" w:rsidRPr="009B4C43">
        <w:rPr>
          <w:rFonts w:ascii="Times New Roman" w:eastAsia="맑은 고딕" w:hAnsi="Times New Roman" w:cs="Times New Roman"/>
          <w:kern w:val="0"/>
          <w:szCs w:val="20"/>
          <w:lang w:val="en-GB"/>
        </w:rPr>
        <w:t>2</w:t>
      </w:r>
      <w:r w:rsidRPr="009B4C43">
        <w:rPr>
          <w:rFonts w:ascii="Times New Roman" w:eastAsia="맑은 고딕" w:hAnsi="Times New Roman" w:cs="Times New Roman"/>
          <w:kern w:val="0"/>
          <w:szCs w:val="20"/>
          <w:lang w:val="en-GB"/>
        </w:rPr>
        <w:t>], it was observed that initial phase error impacts the positioning accuracy of CPP.</w:t>
      </w:r>
      <w:r w:rsidR="00EB003C" w:rsidRPr="009B4C43">
        <w:rPr>
          <w:rFonts w:ascii="Times New Roman" w:eastAsia="맑은 고딕" w:hAnsi="Times New Roman" w:cs="Times New Roman"/>
          <w:kern w:val="0"/>
          <w:szCs w:val="20"/>
          <w:lang w:val="en-GB"/>
        </w:rPr>
        <w:t xml:space="preserve"> Since the CPP is a positioning method that uses phase measurement of the carrier frequency for achieving cm-level accuracy, potential methods for mitigating initial phase error should be discussed carefully. One of the potential methods that has been verified to be useful for eliminating</w:t>
      </w:r>
      <w:r w:rsidR="00EB003C">
        <w:rPr>
          <w:rFonts w:ascii="Times New Roman" w:eastAsia="맑은 고딕" w:hAnsi="Times New Roman" w:cs="Times New Roman"/>
          <w:kern w:val="0"/>
          <w:szCs w:val="20"/>
          <w:lang w:val="en-GB"/>
        </w:rPr>
        <w:t xml:space="preserve"> initial phase error is single/double differential technique. </w:t>
      </w:r>
      <w:r w:rsidR="00BD446D">
        <w:rPr>
          <w:rFonts w:ascii="Times New Roman" w:eastAsia="맑은 고딕" w:hAnsi="Times New Roman" w:cs="Times New Roman"/>
          <w:kern w:val="0"/>
          <w:szCs w:val="20"/>
          <w:lang w:val="en-GB"/>
        </w:rPr>
        <w:t xml:space="preserve">At least for eliminating initial phase error of the receiver, reporting RSPD (Received Signal Phase Difference) measurement which can be obtained by subtracting a phase measurement of the target TRP from a phase measurement of </w:t>
      </w:r>
      <w:r w:rsidR="00F24469">
        <w:rPr>
          <w:rFonts w:ascii="Times New Roman" w:eastAsia="맑은 고딕" w:hAnsi="Times New Roman" w:cs="Times New Roman"/>
          <w:kern w:val="0"/>
          <w:szCs w:val="20"/>
          <w:lang w:val="en-GB"/>
        </w:rPr>
        <w:t>reference</w:t>
      </w:r>
      <w:r w:rsidR="00BD446D">
        <w:rPr>
          <w:rFonts w:ascii="Times New Roman" w:eastAsia="맑은 고딕" w:hAnsi="Times New Roman" w:cs="Times New Roman"/>
          <w:kern w:val="0"/>
          <w:szCs w:val="20"/>
          <w:lang w:val="en-GB"/>
        </w:rPr>
        <w:t xml:space="preserve"> TRP can be considered.</w:t>
      </w:r>
      <w:r w:rsidR="000838D9">
        <w:rPr>
          <w:rFonts w:ascii="Times New Roman" w:eastAsia="맑은 고딕" w:hAnsi="Times New Roman" w:cs="Times New Roman"/>
          <w:kern w:val="0"/>
          <w:szCs w:val="20"/>
          <w:lang w:val="en-GB"/>
        </w:rPr>
        <w:t xml:space="preserve"> It should be noted that initial phase error of the receiver can be eliminated only when same initial phase error for the pair of phase measurements for a RSPD measurement can be assumed. </w:t>
      </w:r>
      <w:r w:rsidR="00FC7114">
        <w:rPr>
          <w:rFonts w:ascii="Times New Roman" w:eastAsia="맑은 고딕" w:hAnsi="Times New Roman" w:cs="Times New Roman"/>
          <w:kern w:val="0"/>
          <w:szCs w:val="20"/>
          <w:lang w:val="en-GB"/>
        </w:rPr>
        <w:t xml:space="preserve">For example, if the time gap between PRS receptions for RSPD measurement is small enough such that UE can receive them simultaneously at single attempt, same initial phase error of the receiver can be assumed. On the contrary, if </w:t>
      </w:r>
      <w:r w:rsidR="004F4824">
        <w:rPr>
          <w:rFonts w:ascii="Times New Roman" w:eastAsia="맑은 고딕" w:hAnsi="Times New Roman" w:cs="Times New Roman"/>
          <w:kern w:val="0"/>
          <w:szCs w:val="20"/>
          <w:lang w:val="en-GB"/>
        </w:rPr>
        <w:t>the RSPD is calculated using phase measurements from different attempt and phase continuity between attempts cannot be assumed, then there is no guarantee that initial phase error of the receiver is eliminated in RSPD measurement.</w:t>
      </w:r>
    </w:p>
    <w:p w14:paraId="3184696A" w14:textId="77777777" w:rsidR="004F4824" w:rsidRDefault="00FC7114" w:rsidP="004F4824">
      <w:pPr>
        <w:keepNext/>
        <w:widowControl/>
        <w:wordWrap/>
        <w:autoSpaceDE/>
        <w:autoSpaceDN/>
        <w:spacing w:before="60" w:after="180" w:line="360" w:lineRule="atLeast"/>
        <w:ind w:firstLineChars="100" w:firstLine="200"/>
        <w:jc w:val="center"/>
      </w:pPr>
      <w:r>
        <w:object w:dxaOrig="9401" w:dyaOrig="3736" w14:anchorId="30017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119.7pt" o:ole="">
            <v:imagedata r:id="rId8" o:title=""/>
          </v:shape>
          <o:OLEObject Type="Embed" ProgID="Visio.Drawing.15" ShapeID="_x0000_i1025" DrawAspect="Content" ObjectID="_1738181006" r:id="rId9"/>
        </w:object>
      </w:r>
    </w:p>
    <w:p w14:paraId="54FA242A" w14:textId="52C1FA21" w:rsidR="00EB003C" w:rsidRPr="000838D9" w:rsidRDefault="004F4824" w:rsidP="004F4824">
      <w:pPr>
        <w:pStyle w:val="a9"/>
        <w:jc w:val="center"/>
        <w:rPr>
          <w:rFonts w:ascii="Times New Roman" w:eastAsia="맑은 고딕" w:hAnsi="Times New Roman" w:cs="Times New Roman"/>
          <w:kern w:val="0"/>
        </w:rPr>
      </w:pPr>
      <w:r>
        <w:t xml:space="preserve">Figure </w:t>
      </w:r>
      <w:r>
        <w:fldChar w:fldCharType="begin"/>
      </w:r>
      <w:r>
        <w:instrText xml:space="preserve"> SEQ Figure \* ARABIC </w:instrText>
      </w:r>
      <w:r>
        <w:fldChar w:fldCharType="separate"/>
      </w:r>
      <w:r w:rsidR="00732668">
        <w:rPr>
          <w:noProof/>
        </w:rPr>
        <w:t>1</w:t>
      </w:r>
      <w:r>
        <w:fldChar w:fldCharType="end"/>
      </w:r>
    </w:p>
    <w:p w14:paraId="155E6520" w14:textId="04D9F29D" w:rsidR="00BD446D" w:rsidRPr="000838D9" w:rsidRDefault="00BD446D" w:rsidP="00BD446D">
      <w:pPr>
        <w:jc w:val="center"/>
        <w:rPr>
          <w:rFonts w:ascii="Times New Roman" w:eastAsia="맑은 고딕" w:hAnsi="Times New Roman" w:cs="Times New Roman"/>
          <w:bCs/>
          <w:i/>
          <w:szCs w:val="20"/>
        </w:rPr>
      </w:pPr>
    </w:p>
    <w:p w14:paraId="0ADBF5FB" w14:textId="29AAE775" w:rsidR="00EB003C" w:rsidRPr="00C828D1" w:rsidRDefault="00796C50" w:rsidP="00C828D1">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sidRPr="00C828D1">
        <w:rPr>
          <w:rFonts w:ascii="Times New Roman" w:eastAsia="맑은 고딕" w:hAnsi="Times New Roman" w:cs="Times New Roman" w:hint="eastAsia"/>
          <w:b/>
          <w:kern w:val="0"/>
          <w:szCs w:val="20"/>
        </w:rPr>
        <w:t>O</w:t>
      </w:r>
      <w:r w:rsidRPr="00C828D1">
        <w:rPr>
          <w:rFonts w:ascii="Times New Roman" w:eastAsia="맑은 고딕" w:hAnsi="Times New Roman" w:cs="Times New Roman"/>
          <w:b/>
          <w:kern w:val="0"/>
          <w:szCs w:val="20"/>
        </w:rPr>
        <w:t xml:space="preserve">bservation 1: </w:t>
      </w:r>
      <w:r w:rsidR="00C828D1" w:rsidRPr="00C828D1">
        <w:rPr>
          <w:rFonts w:ascii="Times New Roman" w:eastAsia="맑은 고딕" w:hAnsi="Times New Roman" w:cs="Times New Roman" w:hint="eastAsia"/>
          <w:b/>
          <w:kern w:val="0"/>
          <w:szCs w:val="20"/>
        </w:rPr>
        <w:t>T</w:t>
      </w:r>
      <w:r w:rsidR="00C828D1" w:rsidRPr="00C828D1">
        <w:rPr>
          <w:rFonts w:ascii="Times New Roman" w:eastAsia="맑은 고딕" w:hAnsi="Times New Roman" w:cs="Times New Roman"/>
          <w:b/>
          <w:kern w:val="0"/>
          <w:szCs w:val="20"/>
        </w:rPr>
        <w:t xml:space="preserve">o eliminate initial phase error of the receiver in RSPD measurement, it is necessary to </w:t>
      </w:r>
      <w:r w:rsidR="00F24469">
        <w:rPr>
          <w:rFonts w:ascii="Times New Roman" w:eastAsia="맑은 고딕" w:hAnsi="Times New Roman" w:cs="Times New Roman"/>
          <w:b/>
          <w:kern w:val="0"/>
          <w:szCs w:val="20"/>
        </w:rPr>
        <w:t>measure</w:t>
      </w:r>
      <w:r w:rsidR="00F24469" w:rsidRPr="00C828D1">
        <w:rPr>
          <w:rFonts w:ascii="Times New Roman" w:eastAsia="맑은 고딕" w:hAnsi="Times New Roman" w:cs="Times New Roman"/>
          <w:b/>
          <w:kern w:val="0"/>
          <w:szCs w:val="20"/>
        </w:rPr>
        <w:t xml:space="preserve"> </w:t>
      </w:r>
      <w:r w:rsidR="00C828D1" w:rsidRPr="00C828D1">
        <w:rPr>
          <w:rFonts w:ascii="Times New Roman" w:eastAsia="맑은 고딕" w:hAnsi="Times New Roman" w:cs="Times New Roman"/>
          <w:b/>
          <w:kern w:val="0"/>
          <w:szCs w:val="20"/>
        </w:rPr>
        <w:t>a pair of phase measurements that same initial phase error of the receiver can be assumed.</w:t>
      </w:r>
    </w:p>
    <w:p w14:paraId="341FF3A3" w14:textId="77777777" w:rsidR="00732668" w:rsidRDefault="00732668"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5E4AD43" w14:textId="31F756D6" w:rsidR="003315B3" w:rsidRDefault="006A6FAD"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n general, it can be assumed that a TRP have multiple antennas/panels. Hence it may require to consider the case where different PRS resources of a TRP are transmitted using different antennas or panels. In this case, different initial phase error of the transmitter </w:t>
      </w:r>
      <w:r w:rsidR="00E77895">
        <w:rPr>
          <w:rFonts w:ascii="Times New Roman" w:eastAsia="맑은 고딕" w:hAnsi="Times New Roman" w:cs="Times New Roman"/>
          <w:kern w:val="0"/>
          <w:szCs w:val="20"/>
          <w:lang w:val="en-GB"/>
        </w:rPr>
        <w:t>may</w:t>
      </w:r>
      <w:r>
        <w:rPr>
          <w:rFonts w:ascii="Times New Roman" w:eastAsia="맑은 고딕" w:hAnsi="Times New Roman" w:cs="Times New Roman"/>
          <w:kern w:val="0"/>
          <w:szCs w:val="20"/>
          <w:lang w:val="en-GB"/>
        </w:rPr>
        <w:t xml:space="preserve"> occur </w:t>
      </w:r>
      <w:r w:rsidR="00E77895">
        <w:rPr>
          <w:rFonts w:ascii="Times New Roman" w:eastAsia="맑은 고딕" w:hAnsi="Times New Roman" w:cs="Times New Roman"/>
          <w:kern w:val="0"/>
          <w:szCs w:val="20"/>
          <w:lang w:val="en-GB"/>
        </w:rPr>
        <w:t xml:space="preserve">for different PRS resources even when they are transmitted at same time instance. In Rel-17, TRP Tx TEG was introduced to relax the negative impact due to the undesired timing error differences between PRS resources. Likewise, it </w:t>
      </w:r>
      <w:r w:rsidR="00732668">
        <w:rPr>
          <w:rFonts w:ascii="Times New Roman" w:eastAsia="맑은 고딕" w:hAnsi="Times New Roman" w:cs="Times New Roman"/>
          <w:kern w:val="0"/>
          <w:szCs w:val="20"/>
          <w:lang w:val="en-GB"/>
        </w:rPr>
        <w:t>may</w:t>
      </w:r>
      <w:r w:rsidR="000B77DE">
        <w:rPr>
          <w:rFonts w:ascii="Times New Roman" w:eastAsia="맑은 고딕" w:hAnsi="Times New Roman" w:cs="Times New Roman"/>
          <w:kern w:val="0"/>
          <w:szCs w:val="20"/>
          <w:lang w:val="en-GB"/>
        </w:rPr>
        <w:t xml:space="preserve"> be useful to </w:t>
      </w:r>
      <w:r w:rsidR="00732668">
        <w:rPr>
          <w:rFonts w:ascii="Times New Roman" w:eastAsia="맑은 고딕" w:hAnsi="Times New Roman" w:cs="Times New Roman"/>
          <w:kern w:val="0"/>
          <w:szCs w:val="20"/>
          <w:lang w:val="en-GB"/>
        </w:rPr>
        <w:t xml:space="preserve">introduce methods for the same Tx phase error assumption to improve positioning accuracy of CPP. Moreover, detail information on initial phase error of the transmitter would be useful for utilizing PRU assisted CPP. </w:t>
      </w:r>
      <w:r w:rsidR="001E1AF5">
        <w:rPr>
          <w:rFonts w:ascii="Times New Roman" w:eastAsia="맑은 고딕" w:hAnsi="Times New Roman" w:cs="Times New Roman"/>
          <w:kern w:val="0"/>
          <w:szCs w:val="20"/>
          <w:lang w:val="en-GB"/>
        </w:rPr>
        <w:t xml:space="preserve">In the same manner, </w:t>
      </w:r>
      <w:r w:rsidR="00F24469">
        <w:rPr>
          <w:rFonts w:ascii="Times New Roman" w:eastAsia="맑은 고딕" w:hAnsi="Times New Roman" w:cs="Times New Roman"/>
          <w:kern w:val="0"/>
          <w:szCs w:val="20"/>
          <w:lang w:val="en-GB"/>
        </w:rPr>
        <w:t xml:space="preserve">difference </w:t>
      </w:r>
      <w:r w:rsidR="001E1AF5">
        <w:rPr>
          <w:rFonts w:ascii="Times New Roman" w:eastAsia="맑은 고딕" w:hAnsi="Times New Roman" w:cs="Times New Roman"/>
          <w:kern w:val="0"/>
          <w:szCs w:val="20"/>
          <w:lang w:val="en-GB"/>
        </w:rPr>
        <w:t>in the i</w:t>
      </w:r>
      <w:r w:rsidR="003315B3">
        <w:rPr>
          <w:rFonts w:ascii="Times New Roman" w:eastAsia="맑은 고딕" w:hAnsi="Times New Roman" w:cs="Times New Roman"/>
          <w:kern w:val="0"/>
          <w:szCs w:val="20"/>
          <w:lang w:val="en-GB"/>
        </w:rPr>
        <w:t xml:space="preserve">nitial phase error of the receiver </w:t>
      </w:r>
      <w:r w:rsidR="001E1AF5">
        <w:rPr>
          <w:rFonts w:ascii="Times New Roman" w:eastAsia="맑은 고딕" w:hAnsi="Times New Roman" w:cs="Times New Roman"/>
          <w:kern w:val="0"/>
          <w:szCs w:val="20"/>
          <w:lang w:val="en-GB"/>
        </w:rPr>
        <w:t xml:space="preserve">between different receive antennas of a UE shall also be considered. </w:t>
      </w:r>
    </w:p>
    <w:p w14:paraId="3491EE72" w14:textId="7D6B3A3D" w:rsidR="00732668" w:rsidRDefault="00732668" w:rsidP="00732668">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sidRPr="00C828D1">
        <w:rPr>
          <w:rFonts w:ascii="Times New Roman" w:eastAsia="맑은 고딕" w:hAnsi="Times New Roman" w:cs="Times New Roman" w:hint="eastAsia"/>
          <w:b/>
          <w:kern w:val="0"/>
          <w:szCs w:val="20"/>
        </w:rPr>
        <w:t>O</w:t>
      </w:r>
      <w:r w:rsidRPr="00C828D1">
        <w:rPr>
          <w:rFonts w:ascii="Times New Roman" w:eastAsia="맑은 고딕" w:hAnsi="Times New Roman" w:cs="Times New Roman"/>
          <w:b/>
          <w:kern w:val="0"/>
          <w:szCs w:val="20"/>
        </w:rPr>
        <w:t xml:space="preserve">bservation </w:t>
      </w:r>
      <w:r>
        <w:rPr>
          <w:rFonts w:ascii="Times New Roman" w:eastAsia="맑은 고딕" w:hAnsi="Times New Roman" w:cs="Times New Roman"/>
          <w:b/>
          <w:kern w:val="0"/>
          <w:szCs w:val="20"/>
        </w:rPr>
        <w:t>2</w:t>
      </w:r>
      <w:r w:rsidRPr="00C828D1">
        <w:rPr>
          <w:rFonts w:ascii="Times New Roman" w:eastAsia="맑은 고딕" w:hAnsi="Times New Roman" w:cs="Times New Roman"/>
          <w:b/>
          <w:kern w:val="0"/>
          <w:szCs w:val="20"/>
        </w:rPr>
        <w:t xml:space="preserve">: </w:t>
      </w:r>
      <w:r w:rsidR="001E1AF5">
        <w:rPr>
          <w:rFonts w:ascii="Times New Roman" w:eastAsia="맑은 고딕" w:hAnsi="Times New Roman" w:cs="Times New Roman"/>
          <w:b/>
          <w:kern w:val="0"/>
          <w:szCs w:val="20"/>
        </w:rPr>
        <w:t>Differences in the i</w:t>
      </w:r>
      <w:r w:rsidR="008267E9" w:rsidRPr="00C828D1">
        <w:rPr>
          <w:rFonts w:ascii="Times New Roman" w:eastAsia="맑은 고딕" w:hAnsi="Times New Roman" w:cs="Times New Roman"/>
          <w:b/>
          <w:kern w:val="0"/>
          <w:szCs w:val="20"/>
        </w:rPr>
        <w:t xml:space="preserve">nitial phase error of the </w:t>
      </w:r>
      <w:r w:rsidR="008267E9">
        <w:rPr>
          <w:rFonts w:ascii="Times New Roman" w:eastAsia="맑은 고딕" w:hAnsi="Times New Roman" w:cs="Times New Roman"/>
          <w:b/>
          <w:kern w:val="0"/>
          <w:szCs w:val="20"/>
        </w:rPr>
        <w:t>transmitter</w:t>
      </w:r>
      <w:r w:rsidR="001E1AF5">
        <w:rPr>
          <w:rFonts w:ascii="Times New Roman" w:eastAsia="맑은 고딕" w:hAnsi="Times New Roman" w:cs="Times New Roman"/>
          <w:b/>
          <w:kern w:val="0"/>
          <w:szCs w:val="20"/>
        </w:rPr>
        <w:t>/receiver</w:t>
      </w:r>
      <w:r w:rsidR="008267E9">
        <w:rPr>
          <w:rFonts w:ascii="Times New Roman" w:eastAsia="맑은 고딕" w:hAnsi="Times New Roman" w:cs="Times New Roman"/>
          <w:b/>
          <w:kern w:val="0"/>
          <w:szCs w:val="20"/>
        </w:rPr>
        <w:t xml:space="preserve"> </w:t>
      </w:r>
      <w:r w:rsidR="001E1AF5">
        <w:rPr>
          <w:rFonts w:ascii="Times New Roman" w:eastAsia="맑은 고딕" w:hAnsi="Times New Roman" w:cs="Times New Roman"/>
          <w:b/>
          <w:kern w:val="0"/>
          <w:szCs w:val="20"/>
        </w:rPr>
        <w:t xml:space="preserve">from phase measurements between different antennas/panels </w:t>
      </w:r>
      <w:r w:rsidR="008267E9">
        <w:rPr>
          <w:rFonts w:ascii="Times New Roman" w:eastAsia="맑은 고딕" w:hAnsi="Times New Roman" w:cs="Times New Roman"/>
          <w:b/>
          <w:kern w:val="0"/>
          <w:szCs w:val="20"/>
        </w:rPr>
        <w:t xml:space="preserve">would </w:t>
      </w:r>
      <w:r w:rsidR="001E1AF5">
        <w:rPr>
          <w:rFonts w:ascii="Times New Roman" w:eastAsia="맑은 고딕" w:hAnsi="Times New Roman" w:cs="Times New Roman"/>
          <w:b/>
          <w:kern w:val="0"/>
          <w:szCs w:val="20"/>
        </w:rPr>
        <w:t>degrade the positioning accuracy of CPP</w:t>
      </w:r>
      <w:r w:rsidR="008267E9">
        <w:rPr>
          <w:rFonts w:ascii="Times New Roman" w:eastAsia="맑은 고딕" w:hAnsi="Times New Roman" w:cs="Times New Roman"/>
          <w:b/>
          <w:kern w:val="0"/>
          <w:szCs w:val="20"/>
        </w:rPr>
        <w:t xml:space="preserve">. </w:t>
      </w:r>
    </w:p>
    <w:p w14:paraId="2543D6BD" w14:textId="78CB12CD" w:rsidR="008A695E" w:rsidRPr="009B4C43" w:rsidRDefault="008A695E" w:rsidP="007D3D75">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9B4C43">
        <w:rPr>
          <w:rFonts w:ascii="Times New Roman" w:eastAsia="맑은 고딕" w:hAnsi="Times New Roman" w:cs="Times New Roman"/>
          <w:b/>
          <w:kern w:val="0"/>
          <w:szCs w:val="20"/>
        </w:rPr>
        <w:t>Proposal 1: Consider methods for eliminating initial phase error of the transmitter/receiver</w:t>
      </w:r>
      <w:r w:rsidR="007D3D75" w:rsidRPr="009B4C43">
        <w:rPr>
          <w:rFonts w:ascii="Times New Roman" w:eastAsia="맑은 고딕" w:hAnsi="Times New Roman" w:cs="Times New Roman"/>
          <w:b/>
          <w:kern w:val="0"/>
          <w:szCs w:val="20"/>
        </w:rPr>
        <w:t xml:space="preserve">, </w:t>
      </w:r>
      <w:r w:rsidR="00F24469" w:rsidRPr="009B4C43">
        <w:rPr>
          <w:rFonts w:ascii="Times New Roman" w:eastAsia="맑은 고딕" w:hAnsi="Times New Roman" w:cs="Times New Roman"/>
          <w:b/>
          <w:kern w:val="0"/>
          <w:szCs w:val="20"/>
        </w:rPr>
        <w:t>including</w:t>
      </w:r>
      <w:r w:rsidRPr="009B4C43">
        <w:rPr>
          <w:rFonts w:ascii="Times New Roman" w:eastAsia="맑은 고딕" w:hAnsi="Times New Roman" w:cs="Times New Roman"/>
          <w:b/>
          <w:kern w:val="0"/>
          <w:szCs w:val="20"/>
        </w:rPr>
        <w:t xml:space="preserve"> </w:t>
      </w:r>
    </w:p>
    <w:p w14:paraId="1F4C26E5" w14:textId="411F5F48" w:rsidR="008A695E" w:rsidRPr="009B4C43" w:rsidRDefault="008A695E" w:rsidP="007D3D75">
      <w:pPr>
        <w:pStyle w:val="aa"/>
        <w:widowControl/>
        <w:numPr>
          <w:ilvl w:val="0"/>
          <w:numId w:val="9"/>
        </w:numPr>
        <w:wordWrap/>
        <w:autoSpaceDE/>
        <w:autoSpaceDN/>
        <w:spacing w:after="0" w:line="360" w:lineRule="atLeast"/>
        <w:ind w:leftChars="300" w:left="957" w:hanging="357"/>
        <w:rPr>
          <w:rFonts w:ascii="Times New Roman" w:eastAsia="맑은 고딕" w:hAnsi="Times New Roman" w:cs="Times New Roman"/>
          <w:b/>
          <w:kern w:val="0"/>
          <w:szCs w:val="20"/>
        </w:rPr>
      </w:pPr>
      <w:r w:rsidRPr="009B4C43">
        <w:rPr>
          <w:rFonts w:ascii="Times New Roman" w:eastAsia="맑은 고딕" w:hAnsi="Times New Roman" w:cs="Times New Roman"/>
          <w:b/>
          <w:kern w:val="0"/>
          <w:szCs w:val="20"/>
        </w:rPr>
        <w:t xml:space="preserve">Assistance data or </w:t>
      </w:r>
      <w:r w:rsidR="007D3D75" w:rsidRPr="009B4C43">
        <w:rPr>
          <w:rFonts w:ascii="Times New Roman" w:eastAsia="맑은 고딕" w:hAnsi="Times New Roman" w:cs="Times New Roman"/>
          <w:b/>
          <w:kern w:val="0"/>
          <w:szCs w:val="20"/>
        </w:rPr>
        <w:t xml:space="preserve">measurement </w:t>
      </w:r>
      <w:r w:rsidRPr="009B4C43">
        <w:rPr>
          <w:rFonts w:ascii="Times New Roman" w:eastAsia="맑은 고딕" w:hAnsi="Times New Roman" w:cs="Times New Roman"/>
          <w:b/>
          <w:kern w:val="0"/>
          <w:szCs w:val="20"/>
        </w:rPr>
        <w:t xml:space="preserve">report </w:t>
      </w:r>
      <w:r w:rsidR="007D3D75" w:rsidRPr="009B4C43">
        <w:rPr>
          <w:rFonts w:ascii="Times New Roman" w:eastAsia="맑은 고딕" w:hAnsi="Times New Roman" w:cs="Times New Roman"/>
          <w:b/>
          <w:kern w:val="0"/>
          <w:szCs w:val="20"/>
        </w:rPr>
        <w:t>which convey i</w:t>
      </w:r>
      <w:r w:rsidRPr="009B4C43">
        <w:rPr>
          <w:rFonts w:ascii="Times New Roman" w:eastAsia="맑은 고딕" w:hAnsi="Times New Roman" w:cs="Times New Roman"/>
          <w:b/>
          <w:kern w:val="0"/>
          <w:szCs w:val="20"/>
        </w:rPr>
        <w:t xml:space="preserve">nformation </w:t>
      </w:r>
      <w:r w:rsidR="007D3D75" w:rsidRPr="009B4C43">
        <w:rPr>
          <w:rFonts w:ascii="Times New Roman" w:eastAsia="맑은 고딕" w:hAnsi="Times New Roman" w:cs="Times New Roman"/>
          <w:b/>
          <w:kern w:val="0"/>
          <w:szCs w:val="20"/>
        </w:rPr>
        <w:t>on phase error (e.g. PEG)</w:t>
      </w:r>
    </w:p>
    <w:p w14:paraId="6B972904" w14:textId="219D321E" w:rsidR="007D3D75" w:rsidRPr="009B4C43" w:rsidRDefault="00F24469" w:rsidP="007D3D75">
      <w:pPr>
        <w:pStyle w:val="aa"/>
        <w:widowControl/>
        <w:numPr>
          <w:ilvl w:val="0"/>
          <w:numId w:val="9"/>
        </w:numPr>
        <w:wordWrap/>
        <w:autoSpaceDE/>
        <w:autoSpaceDN/>
        <w:spacing w:after="180" w:line="360" w:lineRule="atLeast"/>
        <w:ind w:leftChars="300" w:left="957" w:hanging="357"/>
        <w:rPr>
          <w:rFonts w:ascii="Times New Roman" w:eastAsia="맑은 고딕" w:hAnsi="Times New Roman" w:cs="Times New Roman"/>
          <w:b/>
          <w:kern w:val="0"/>
          <w:szCs w:val="20"/>
        </w:rPr>
      </w:pPr>
      <w:r w:rsidRPr="009B4C43">
        <w:rPr>
          <w:rFonts w:ascii="Times New Roman" w:eastAsia="맑은 고딕" w:hAnsi="Times New Roman" w:cs="Times New Roman"/>
          <w:b/>
          <w:kern w:val="0"/>
          <w:szCs w:val="20"/>
        </w:rPr>
        <w:t>RSPD measurement condition</w:t>
      </w:r>
    </w:p>
    <w:p w14:paraId="04F2930A" w14:textId="229744B8" w:rsidR="00732668" w:rsidRDefault="00732668" w:rsidP="00732668">
      <w:pPr>
        <w:keepNext/>
        <w:widowControl/>
        <w:wordWrap/>
        <w:autoSpaceDE/>
        <w:autoSpaceDN/>
        <w:spacing w:before="60" w:after="180" w:line="360" w:lineRule="atLeast"/>
        <w:ind w:firstLineChars="100" w:firstLine="200"/>
        <w:jc w:val="center"/>
      </w:pPr>
      <w:r>
        <w:object w:dxaOrig="7309" w:dyaOrig="3166" w14:anchorId="10152436">
          <v:shape id="_x0000_i1026" type="#_x0000_t75" style="width:293.85pt;height:127.45pt" o:ole="">
            <v:imagedata r:id="rId10" o:title=""/>
          </v:shape>
          <o:OLEObject Type="Embed" ProgID="Visio.Drawing.15" ShapeID="_x0000_i1026" DrawAspect="Content" ObjectID="_1738181007" r:id="rId11"/>
        </w:object>
      </w:r>
    </w:p>
    <w:p w14:paraId="519DFC13" w14:textId="5E348CDE" w:rsidR="00EB003C" w:rsidRDefault="00732668" w:rsidP="00732668">
      <w:pPr>
        <w:pStyle w:val="a9"/>
        <w:jc w:val="center"/>
        <w:rPr>
          <w:rFonts w:ascii="Times New Roman" w:eastAsia="맑은 고딕" w:hAnsi="Times New Roman" w:cs="Times New Roman"/>
          <w:kern w:val="0"/>
          <w:lang w:val="en-GB"/>
        </w:rPr>
      </w:pPr>
      <w:r>
        <w:t xml:space="preserve">Figure </w:t>
      </w:r>
      <w:r>
        <w:fldChar w:fldCharType="begin"/>
      </w:r>
      <w:r>
        <w:instrText xml:space="preserve"> SEQ Figure \* ARABIC </w:instrText>
      </w:r>
      <w:r>
        <w:fldChar w:fldCharType="separate"/>
      </w:r>
      <w:r>
        <w:rPr>
          <w:noProof/>
        </w:rPr>
        <w:t>2</w:t>
      </w:r>
      <w:r>
        <w:fldChar w:fldCharType="end"/>
      </w:r>
    </w:p>
    <w:p w14:paraId="01D57FE3" w14:textId="08820E1B" w:rsidR="00EB003C" w:rsidRDefault="00EB003C"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874EC67" w14:textId="4FD2FFB3" w:rsidR="007D3D75" w:rsidRPr="001F1B66" w:rsidRDefault="007D3D75"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1F1B66">
        <w:rPr>
          <w:rFonts w:ascii="Times New Roman" w:eastAsia="맑은 고딕" w:hAnsi="Times New Roman" w:cs="Times New Roman"/>
          <w:b/>
          <w:kern w:val="0"/>
          <w:szCs w:val="20"/>
          <w:u w:val="single"/>
          <w:lang w:val="en-GB"/>
        </w:rPr>
        <w:lastRenderedPageBreak/>
        <w:t xml:space="preserve">Phase continuity </w:t>
      </w:r>
    </w:p>
    <w:p w14:paraId="11332924" w14:textId="41D6F59C" w:rsidR="003D05C5" w:rsidRPr="007D3D75" w:rsidRDefault="007D3D75" w:rsidP="00ED206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D</w:t>
      </w:r>
      <w:r>
        <w:rPr>
          <w:rFonts w:ascii="Times New Roman" w:eastAsia="맑은 고딕" w:hAnsi="Times New Roman" w:cs="Times New Roman"/>
          <w:kern w:val="0"/>
          <w:szCs w:val="20"/>
          <w:lang w:val="en-GB"/>
        </w:rPr>
        <w:t xml:space="preserve">uring the study item phase, carrier phase measurement with single time instance was investigated. In general, positioning measurement with single sample is beneficial from latency reduction perspective. Meanwhile, </w:t>
      </w:r>
      <w:r w:rsidR="00ED206B">
        <w:rPr>
          <w:rFonts w:ascii="Times New Roman" w:eastAsia="맑은 고딕" w:hAnsi="Times New Roman" w:cs="Times New Roman"/>
          <w:kern w:val="0"/>
          <w:szCs w:val="20"/>
          <w:lang w:val="en-GB"/>
        </w:rPr>
        <w:t>it is common understanding that utilizing multiple samples for a positioning measurement can bring higher accuracy than a positioning measurement with single sample. Since the CPP is a positioning method that targets high</w:t>
      </w:r>
      <w:r w:rsidR="00F24469">
        <w:rPr>
          <w:rFonts w:ascii="Times New Roman" w:eastAsia="맑은 고딕" w:hAnsi="Times New Roman" w:cs="Times New Roman"/>
          <w:kern w:val="0"/>
          <w:szCs w:val="20"/>
          <w:lang w:val="en-GB"/>
        </w:rPr>
        <w:t>er</w:t>
      </w:r>
      <w:r w:rsidR="00ED206B">
        <w:rPr>
          <w:rFonts w:ascii="Times New Roman" w:eastAsia="맑은 고딕" w:hAnsi="Times New Roman" w:cs="Times New Roman"/>
          <w:kern w:val="0"/>
          <w:szCs w:val="20"/>
          <w:lang w:val="en-GB"/>
        </w:rPr>
        <w:t xml:space="preserve"> accuracy, it would be useful to consider supporting phase measurements with multiple samples likes other positioning methods. However, as pointed out in a previous section, if there are differences in initial phase error between samples, it would be hard to take advantage of it.</w:t>
      </w:r>
      <w:r w:rsidR="003D05C5">
        <w:rPr>
          <w:rFonts w:ascii="Times New Roman" w:eastAsia="맑은 고딕" w:hAnsi="Times New Roman" w:cs="Times New Roman"/>
          <w:kern w:val="0"/>
          <w:szCs w:val="20"/>
          <w:lang w:val="en-GB"/>
        </w:rPr>
        <w:t xml:space="preserve"> Also, initial phase error between measured phase value may different to each other when phase continuity cannot be assumed</w:t>
      </w:r>
      <w:r w:rsidR="00501877">
        <w:rPr>
          <w:rFonts w:ascii="Times New Roman" w:eastAsia="맑은 고딕" w:hAnsi="Times New Roman" w:cs="Times New Roman"/>
          <w:kern w:val="0"/>
          <w:szCs w:val="20"/>
          <w:lang w:val="en-GB"/>
        </w:rPr>
        <w:t xml:space="preserve"> during the duration between time instance where phase values are </w:t>
      </w:r>
      <w:r w:rsidR="00F24469">
        <w:rPr>
          <w:rFonts w:ascii="Times New Roman" w:eastAsia="맑은 고딕" w:hAnsi="Times New Roman" w:cs="Times New Roman"/>
          <w:kern w:val="0"/>
          <w:szCs w:val="20"/>
          <w:lang w:val="en-GB"/>
        </w:rPr>
        <w:t>measured</w:t>
      </w:r>
      <w:r w:rsidR="003D05C5">
        <w:rPr>
          <w:rFonts w:ascii="Times New Roman" w:eastAsia="맑은 고딕" w:hAnsi="Times New Roman" w:cs="Times New Roman"/>
          <w:kern w:val="0"/>
          <w:szCs w:val="20"/>
          <w:lang w:val="en-GB"/>
        </w:rPr>
        <w:t xml:space="preserve">. </w:t>
      </w:r>
    </w:p>
    <w:p w14:paraId="0A244373" w14:textId="6E9947F2" w:rsidR="00EB003C" w:rsidRDefault="002E208C"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F</w:t>
      </w:r>
      <w:r>
        <w:rPr>
          <w:rFonts w:ascii="Times New Roman" w:eastAsia="맑은 고딕" w:hAnsi="Times New Roman" w:cs="Times New Roman"/>
          <w:kern w:val="0"/>
          <w:szCs w:val="20"/>
          <w:lang w:val="en-GB"/>
        </w:rPr>
        <w:t xml:space="preserve">rom these perspectives, whether and how to support phase continuity duration for PRS/SRS transmission and </w:t>
      </w:r>
      <w:r>
        <w:rPr>
          <w:rFonts w:ascii="Times New Roman" w:eastAsia="맑은 고딕" w:hAnsi="Times New Roman" w:cs="Times New Roman" w:hint="eastAsia"/>
          <w:kern w:val="0"/>
          <w:szCs w:val="20"/>
          <w:lang w:val="en-GB"/>
        </w:rPr>
        <w:t>r</w:t>
      </w:r>
      <w:r>
        <w:rPr>
          <w:rFonts w:ascii="Times New Roman" w:eastAsia="맑은 고딕" w:hAnsi="Times New Roman" w:cs="Times New Roman"/>
          <w:kern w:val="0"/>
          <w:szCs w:val="20"/>
          <w:lang w:val="en-GB"/>
        </w:rPr>
        <w:t xml:space="preserve">eception </w:t>
      </w:r>
      <w:r w:rsidR="00F24469">
        <w:rPr>
          <w:rFonts w:ascii="Times New Roman" w:eastAsia="맑은 고딕" w:hAnsi="Times New Roman" w:cs="Times New Roman"/>
          <w:kern w:val="0"/>
          <w:szCs w:val="20"/>
          <w:lang w:val="en-GB"/>
        </w:rPr>
        <w:t xml:space="preserve">needs to </w:t>
      </w:r>
      <w:r>
        <w:rPr>
          <w:rFonts w:ascii="Times New Roman" w:eastAsia="맑은 고딕" w:hAnsi="Times New Roman" w:cs="Times New Roman"/>
          <w:kern w:val="0"/>
          <w:szCs w:val="20"/>
          <w:lang w:val="en-GB"/>
        </w:rPr>
        <w:t>be discussed for CPP. Note that similar concept for phase continuity was introduced for UL coverage enhancement in Rel-17.</w:t>
      </w:r>
    </w:p>
    <w:p w14:paraId="56D80136" w14:textId="096A0CCC" w:rsidR="002E208C" w:rsidRDefault="002E208C" w:rsidP="002E208C">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2</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Study and specify the potential solution for UE/</w:t>
      </w:r>
      <w:proofErr w:type="spellStart"/>
      <w:r>
        <w:rPr>
          <w:rFonts w:ascii="Times New Roman" w:eastAsia="맑은 고딕" w:hAnsi="Times New Roman" w:cs="Times New Roman"/>
          <w:b/>
          <w:kern w:val="0"/>
          <w:szCs w:val="20"/>
        </w:rPr>
        <w:t>gNB</w:t>
      </w:r>
      <w:proofErr w:type="spellEnd"/>
      <w:r>
        <w:rPr>
          <w:rFonts w:ascii="Times New Roman" w:eastAsia="맑은 고딕" w:hAnsi="Times New Roman" w:cs="Times New Roman"/>
          <w:b/>
          <w:kern w:val="0"/>
          <w:szCs w:val="20"/>
        </w:rPr>
        <w:t xml:space="preserve"> to assume phase continuity for a duration</w:t>
      </w:r>
      <w:r w:rsidR="00C117CA">
        <w:rPr>
          <w:rFonts w:ascii="Times New Roman" w:eastAsia="맑은 고딕" w:hAnsi="Times New Roman" w:cs="Times New Roman"/>
          <w:b/>
          <w:kern w:val="0"/>
          <w:szCs w:val="20"/>
        </w:rPr>
        <w:t>.</w:t>
      </w:r>
    </w:p>
    <w:p w14:paraId="223FDC2E" w14:textId="487ED3EB" w:rsidR="00EB003C" w:rsidRDefault="00EB003C"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1885E2A1" w14:textId="037013D3" w:rsidR="00C117CA" w:rsidRPr="001F1B66" w:rsidRDefault="00C117CA"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1F1B66">
        <w:rPr>
          <w:rFonts w:ascii="Times New Roman" w:eastAsia="맑은 고딕" w:hAnsi="Times New Roman" w:cs="Times New Roman"/>
          <w:b/>
          <w:kern w:val="0"/>
          <w:szCs w:val="20"/>
          <w:u w:val="single"/>
          <w:lang w:val="en-GB"/>
        </w:rPr>
        <w:t xml:space="preserve">Carrier frequency for phase measurement </w:t>
      </w:r>
    </w:p>
    <w:p w14:paraId="2F83522F" w14:textId="7210C206" w:rsidR="00BD1D50" w:rsidRDefault="00C117CA"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order to represent distance using a phase value, information about carrier frequency that is used for measuring phase value is necessary. </w:t>
      </w:r>
      <w:r w:rsidR="00BD1D50" w:rsidRPr="00BD1D50">
        <w:rPr>
          <w:rFonts w:ascii="Times New Roman" w:eastAsia="맑은 고딕" w:hAnsi="Times New Roman" w:cs="Times New Roman"/>
          <w:kern w:val="0"/>
          <w:szCs w:val="20"/>
        </w:rPr>
        <w:t xml:space="preserve">In the case of UE assisted positioning, the LMF </w:t>
      </w:r>
      <w:r w:rsidR="00BD1D50">
        <w:rPr>
          <w:rFonts w:ascii="Times New Roman" w:eastAsia="맑은 고딕" w:hAnsi="Times New Roman" w:cs="Times New Roman"/>
          <w:kern w:val="0"/>
          <w:szCs w:val="20"/>
        </w:rPr>
        <w:t>have to</w:t>
      </w:r>
      <w:r w:rsidR="00BD1D50" w:rsidRPr="00BD1D50">
        <w:rPr>
          <w:rFonts w:ascii="Times New Roman" w:eastAsia="맑은 고딕" w:hAnsi="Times New Roman" w:cs="Times New Roman"/>
          <w:kern w:val="0"/>
          <w:szCs w:val="20"/>
        </w:rPr>
        <w:t xml:space="preserve"> know information about the carrier frequency </w:t>
      </w:r>
      <w:r w:rsidR="00BD1D50">
        <w:rPr>
          <w:rFonts w:ascii="Times New Roman" w:eastAsia="맑은 고딕" w:hAnsi="Times New Roman" w:cs="Times New Roman"/>
          <w:kern w:val="0"/>
          <w:szCs w:val="20"/>
        </w:rPr>
        <w:t xml:space="preserve">that is </w:t>
      </w:r>
      <w:r w:rsidR="00BD1D50" w:rsidRPr="00BD1D50">
        <w:rPr>
          <w:rFonts w:ascii="Times New Roman" w:eastAsia="맑은 고딕" w:hAnsi="Times New Roman" w:cs="Times New Roman"/>
          <w:kern w:val="0"/>
          <w:szCs w:val="20"/>
        </w:rPr>
        <w:t xml:space="preserve">used by the UE </w:t>
      </w:r>
      <w:r w:rsidR="00BD1D50">
        <w:rPr>
          <w:rFonts w:ascii="Times New Roman" w:eastAsia="맑은 고딕" w:hAnsi="Times New Roman" w:cs="Times New Roman"/>
          <w:kern w:val="0"/>
          <w:szCs w:val="20"/>
        </w:rPr>
        <w:t>for phase measurements</w:t>
      </w:r>
      <w:r w:rsidR="00BD1D50" w:rsidRPr="00BD1D50">
        <w:rPr>
          <w:rFonts w:ascii="Times New Roman" w:eastAsia="맑은 고딕" w:hAnsi="Times New Roman" w:cs="Times New Roman"/>
          <w:kern w:val="0"/>
          <w:szCs w:val="20"/>
        </w:rPr>
        <w:t>.</w:t>
      </w:r>
      <w:r w:rsidR="00BD1D50">
        <w:rPr>
          <w:rFonts w:ascii="Times New Roman" w:eastAsia="맑은 고딕" w:hAnsi="Times New Roman" w:cs="Times New Roman"/>
          <w:kern w:val="0"/>
          <w:szCs w:val="20"/>
        </w:rPr>
        <w:t xml:space="preserve"> When UE performs carrier phase measurements with measurement gap, </w:t>
      </w:r>
      <w:r w:rsidR="00BD1D50" w:rsidRPr="00BD1D50">
        <w:rPr>
          <w:rFonts w:ascii="Times New Roman" w:eastAsia="맑은 고딕" w:hAnsi="Times New Roman" w:cs="Times New Roman"/>
          <w:kern w:val="0"/>
          <w:szCs w:val="20"/>
        </w:rPr>
        <w:t xml:space="preserve">since the UE can measure the entire PFL, a method of determining the carrier frequency based on PFL configuration </w:t>
      </w:r>
      <w:r w:rsidR="00F10015">
        <w:rPr>
          <w:rFonts w:ascii="Times New Roman" w:eastAsia="맑은 고딕" w:hAnsi="Times New Roman" w:cs="Times New Roman"/>
          <w:kern w:val="0"/>
          <w:szCs w:val="20"/>
        </w:rPr>
        <w:t xml:space="preserve">parameters </w:t>
      </w:r>
      <w:r w:rsidR="00144ADD">
        <w:rPr>
          <w:rFonts w:ascii="Times New Roman" w:eastAsia="맑은 고딕" w:hAnsi="Times New Roman" w:cs="Times New Roman"/>
          <w:kern w:val="0"/>
          <w:szCs w:val="20"/>
        </w:rPr>
        <w:t>can be used. For example, center frequency of a PFL can be used as a carrier frequency for the phase measurement, and it requires no signaling or reporting</w:t>
      </w:r>
      <w:r w:rsidR="0028591A">
        <w:rPr>
          <w:rFonts w:ascii="Times New Roman" w:eastAsia="맑은 고딕" w:hAnsi="Times New Roman" w:cs="Times New Roman"/>
          <w:kern w:val="0"/>
          <w:szCs w:val="20"/>
        </w:rPr>
        <w:t xml:space="preserve">. </w:t>
      </w:r>
    </w:p>
    <w:p w14:paraId="2C33BE12" w14:textId="7F9C8824" w:rsidR="0028591A" w:rsidRDefault="00F10015"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F10015">
        <w:rPr>
          <w:rFonts w:ascii="Times New Roman" w:eastAsia="맑은 고딕" w:hAnsi="Times New Roman" w:cs="Times New Roman"/>
          <w:kern w:val="0"/>
          <w:szCs w:val="20"/>
        </w:rPr>
        <w:t xml:space="preserve">On the other hand, in the case of </w:t>
      </w:r>
      <w:r>
        <w:rPr>
          <w:rFonts w:ascii="Times New Roman" w:eastAsia="맑은 고딕" w:hAnsi="Times New Roman" w:cs="Times New Roman"/>
          <w:kern w:val="0"/>
          <w:szCs w:val="20"/>
        </w:rPr>
        <w:t xml:space="preserve">the phase measurement </w:t>
      </w:r>
      <w:r w:rsidRPr="00F10015">
        <w:rPr>
          <w:rFonts w:ascii="Times New Roman" w:eastAsia="맑은 고딕" w:hAnsi="Times New Roman" w:cs="Times New Roman"/>
          <w:kern w:val="0"/>
          <w:szCs w:val="20"/>
        </w:rPr>
        <w:t>without MG, the range of frequency domain resources in which phase measurement can be performed is limited to the range of DL active BWP</w:t>
      </w:r>
      <w:r>
        <w:rPr>
          <w:rFonts w:ascii="Times New Roman" w:eastAsia="맑은 고딕" w:hAnsi="Times New Roman" w:cs="Times New Roman"/>
          <w:kern w:val="0"/>
          <w:szCs w:val="20"/>
        </w:rPr>
        <w:t xml:space="preserve">. </w:t>
      </w:r>
      <w:r w:rsidR="001F1B66">
        <w:rPr>
          <w:rFonts w:ascii="Times New Roman" w:eastAsia="맑은 고딕" w:hAnsi="Times New Roman" w:cs="Times New Roman"/>
          <w:kern w:val="0"/>
          <w:szCs w:val="20"/>
        </w:rPr>
        <w:t>T</w:t>
      </w:r>
      <w:r>
        <w:rPr>
          <w:rFonts w:ascii="Times New Roman" w:eastAsia="맑은 고딕" w:hAnsi="Times New Roman" w:cs="Times New Roman"/>
          <w:kern w:val="0"/>
          <w:szCs w:val="20"/>
        </w:rPr>
        <w:t xml:space="preserve">here could be a situation that determined carrier frequency using a predefined rule with PFL configuration parameters is not valid. </w:t>
      </w:r>
      <w:r w:rsidR="001F1B66">
        <w:rPr>
          <w:rFonts w:ascii="Times New Roman" w:eastAsia="맑은 고딕" w:hAnsi="Times New Roman" w:cs="Times New Roman"/>
          <w:kern w:val="0"/>
          <w:szCs w:val="20"/>
        </w:rPr>
        <w:t xml:space="preserve">Hence, method for determining of carrier frequency for phase measurement without MG needs to be specified. </w:t>
      </w:r>
    </w:p>
    <w:p w14:paraId="239759FF" w14:textId="10CD6C92" w:rsidR="001F1B66" w:rsidRDefault="001F1B66" w:rsidP="001F1B66">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3</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Discuss method for determining the carrier frequency for phase measurements, including details about signaling and reporting.</w:t>
      </w:r>
    </w:p>
    <w:p w14:paraId="29D268A6" w14:textId="08057B1B" w:rsidR="00C117CA" w:rsidRPr="001F1B66" w:rsidRDefault="00C117CA"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1F546D8A" w14:textId="28AD598A" w:rsidR="001F1B66" w:rsidRPr="001F1B66" w:rsidRDefault="003A7D9B" w:rsidP="001F1B66">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Integer ambiguity</w:t>
      </w:r>
    </w:p>
    <w:p w14:paraId="0A2096C8" w14:textId="1755E2AC" w:rsidR="00EB003C" w:rsidRDefault="003A7D9B" w:rsidP="003A7D9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A7D9B">
        <w:rPr>
          <w:rFonts w:ascii="Times New Roman" w:eastAsia="맑은 고딕" w:hAnsi="Times New Roman" w:cs="Times New Roman"/>
          <w:kern w:val="0"/>
          <w:szCs w:val="20"/>
        </w:rPr>
        <w:t xml:space="preserve">According to the RAN1 studies so far, it can be expected that performance of CPM based positioning schemes will greatly impacted by the performance of the integer ambiguity resolution. </w:t>
      </w:r>
      <w:r>
        <w:rPr>
          <w:rFonts w:ascii="Times New Roman" w:eastAsia="맑은 고딕" w:hAnsi="Times New Roman" w:cs="Times New Roman"/>
          <w:kern w:val="0"/>
          <w:szCs w:val="20"/>
        </w:rPr>
        <w:t xml:space="preserve">To resolve the integer ambiguity problem, several potential methods can be considered. </w:t>
      </w:r>
    </w:p>
    <w:p w14:paraId="54E59C93" w14:textId="1F3DBA4F" w:rsidR="003A7D9B" w:rsidRDefault="003A7D9B" w:rsidP="003A7D9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763ED9">
        <w:rPr>
          <w:rFonts w:ascii="Times New Roman" w:eastAsia="맑은 고딕" w:hAnsi="Times New Roman" w:cs="Times New Roman"/>
          <w:kern w:val="0"/>
          <w:szCs w:val="20"/>
          <w:lang w:val="en-GB"/>
        </w:rPr>
        <w:lastRenderedPageBreak/>
        <w:t xml:space="preserve">One possible way to resolve the integer ambiguity is to use coarsely determined UE location which is estimated by utilizing other positioning method. For example, taking advantage of well-known </w:t>
      </w:r>
      <w:proofErr w:type="gramStart"/>
      <w:r w:rsidRPr="00763ED9">
        <w:rPr>
          <w:rFonts w:ascii="Times New Roman" w:eastAsia="맑은 고딕" w:hAnsi="Times New Roman" w:cs="Times New Roman"/>
          <w:kern w:val="0"/>
          <w:szCs w:val="20"/>
          <w:lang w:val="en-GB"/>
        </w:rPr>
        <w:t>timing based</w:t>
      </w:r>
      <w:proofErr w:type="gramEnd"/>
      <w:r w:rsidRPr="00763ED9">
        <w:rPr>
          <w:rFonts w:ascii="Times New Roman" w:eastAsia="맑은 고딕" w:hAnsi="Times New Roman" w:cs="Times New Roman"/>
          <w:kern w:val="0"/>
          <w:szCs w:val="20"/>
          <w:lang w:val="en-GB"/>
        </w:rPr>
        <w:t xml:space="preserve"> positioning methods, which are </w:t>
      </w:r>
      <w:proofErr w:type="spellStart"/>
      <w:r w:rsidRPr="00763ED9">
        <w:rPr>
          <w:rFonts w:ascii="Times New Roman" w:eastAsia="맑은 고딕" w:hAnsi="Times New Roman" w:cs="Times New Roman"/>
          <w:kern w:val="0"/>
          <w:szCs w:val="20"/>
          <w:lang w:val="en-GB"/>
        </w:rPr>
        <w:t>ToA</w:t>
      </w:r>
      <w:proofErr w:type="spellEnd"/>
      <w:r w:rsidRPr="00763ED9">
        <w:rPr>
          <w:rFonts w:ascii="Times New Roman" w:eastAsia="맑은 고딕" w:hAnsi="Times New Roman" w:cs="Times New Roman"/>
          <w:kern w:val="0"/>
          <w:szCs w:val="20"/>
          <w:lang w:val="en-GB"/>
        </w:rPr>
        <w:t xml:space="preserve"> and </w:t>
      </w:r>
      <w:proofErr w:type="spellStart"/>
      <w:r w:rsidRPr="00763ED9">
        <w:rPr>
          <w:rFonts w:ascii="Times New Roman" w:eastAsia="맑은 고딕" w:hAnsi="Times New Roman" w:cs="Times New Roman"/>
          <w:kern w:val="0"/>
          <w:szCs w:val="20"/>
          <w:lang w:val="en-GB"/>
        </w:rPr>
        <w:t>TDoA</w:t>
      </w:r>
      <w:proofErr w:type="spellEnd"/>
      <w:r w:rsidRPr="00763ED9">
        <w:rPr>
          <w:rFonts w:ascii="Times New Roman" w:eastAsia="맑은 고딕" w:hAnsi="Times New Roman" w:cs="Times New Roman"/>
          <w:kern w:val="0"/>
          <w:szCs w:val="20"/>
          <w:lang w:val="en-GB"/>
        </w:rPr>
        <w:t xml:space="preserve"> schemes, can be considered.</w:t>
      </w:r>
      <w:r>
        <w:rPr>
          <w:rFonts w:ascii="Times New Roman" w:eastAsia="맑은 고딕" w:hAnsi="Times New Roman" w:cs="Times New Roman"/>
          <w:kern w:val="0"/>
          <w:szCs w:val="20"/>
          <w:lang w:val="en-GB"/>
        </w:rPr>
        <w:t xml:space="preserve"> To take advantage of the </w:t>
      </w:r>
      <w:proofErr w:type="gramStart"/>
      <w:r>
        <w:rPr>
          <w:rFonts w:ascii="Times New Roman" w:eastAsia="맑은 고딕" w:hAnsi="Times New Roman" w:cs="Times New Roman"/>
          <w:kern w:val="0"/>
          <w:szCs w:val="20"/>
          <w:lang w:val="en-GB"/>
        </w:rPr>
        <w:t>timing based</w:t>
      </w:r>
      <w:proofErr w:type="gramEnd"/>
      <w:r>
        <w:rPr>
          <w:rFonts w:ascii="Times New Roman" w:eastAsia="맑은 고딕" w:hAnsi="Times New Roman" w:cs="Times New Roman"/>
          <w:kern w:val="0"/>
          <w:szCs w:val="20"/>
          <w:lang w:val="en-GB"/>
        </w:rPr>
        <w:t xml:space="preserve"> positioning method, </w:t>
      </w:r>
      <w:r w:rsidR="00A94A9B">
        <w:rPr>
          <w:rFonts w:ascii="Times New Roman" w:eastAsia="맑은 고딕" w:hAnsi="Times New Roman" w:cs="Times New Roman"/>
          <w:kern w:val="0"/>
          <w:szCs w:val="20"/>
          <w:lang w:val="en-GB"/>
        </w:rPr>
        <w:t xml:space="preserve">UE needs to report both phase measurement and timing measurement for UE assisted positioning method. </w:t>
      </w:r>
    </w:p>
    <w:p w14:paraId="1E212625" w14:textId="6494D229" w:rsidR="00A94A9B" w:rsidRDefault="00A94A9B" w:rsidP="003A7D9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A</w:t>
      </w:r>
      <w:r>
        <w:rPr>
          <w:rFonts w:ascii="Times New Roman" w:eastAsia="맑은 고딕" w:hAnsi="Times New Roman" w:cs="Times New Roman"/>
          <w:kern w:val="0"/>
          <w:szCs w:val="20"/>
        </w:rPr>
        <w:t xml:space="preserve">lternatively, the phase differences between subcarriers in frequency domain could also be considered. The phase difference between subcarriers can represent propagation delay between a TRP and the UE. </w:t>
      </w:r>
      <w:r w:rsidR="0029603B">
        <w:rPr>
          <w:rFonts w:ascii="Times New Roman" w:eastAsia="맑은 고딕" w:hAnsi="Times New Roman" w:cs="Times New Roman"/>
          <w:kern w:val="0"/>
          <w:szCs w:val="20"/>
        </w:rPr>
        <w:t xml:space="preserve">In principle, it represents similar measure with </w:t>
      </w:r>
      <w:proofErr w:type="spellStart"/>
      <w:r w:rsidR="0029603B">
        <w:rPr>
          <w:rFonts w:ascii="Times New Roman" w:eastAsia="맑은 고딕" w:hAnsi="Times New Roman" w:cs="Times New Roman"/>
          <w:kern w:val="0"/>
          <w:szCs w:val="20"/>
        </w:rPr>
        <w:t>ToA</w:t>
      </w:r>
      <w:proofErr w:type="spellEnd"/>
      <w:r w:rsidR="0029603B">
        <w:rPr>
          <w:rFonts w:ascii="Times New Roman" w:eastAsia="맑은 고딕" w:hAnsi="Times New Roman" w:cs="Times New Roman"/>
          <w:kern w:val="0"/>
          <w:szCs w:val="20"/>
        </w:rPr>
        <w:t xml:space="preserve">. But it should be noted that </w:t>
      </w:r>
      <w:r>
        <w:rPr>
          <w:rFonts w:ascii="Times New Roman" w:eastAsia="맑은 고딕" w:hAnsi="Times New Roman" w:cs="Times New Roman"/>
          <w:kern w:val="0"/>
          <w:szCs w:val="20"/>
        </w:rPr>
        <w:t>impact of the common phase error factors, including initial phase error, can be eliminated with th</w:t>
      </w:r>
      <w:r w:rsidR="0029603B">
        <w:rPr>
          <w:rFonts w:ascii="Times New Roman" w:eastAsia="맑은 고딕" w:hAnsi="Times New Roman" w:cs="Times New Roman"/>
          <w:kern w:val="0"/>
          <w:szCs w:val="20"/>
        </w:rPr>
        <w:t>e phase differences between subcarriers</w:t>
      </w:r>
      <w:r>
        <w:rPr>
          <w:rFonts w:ascii="Times New Roman" w:eastAsia="맑은 고딕" w:hAnsi="Times New Roman" w:cs="Times New Roman"/>
          <w:kern w:val="0"/>
          <w:szCs w:val="20"/>
        </w:rPr>
        <w:t xml:space="preserve"> measurement</w:t>
      </w:r>
      <w:r w:rsidR="0029603B">
        <w:rPr>
          <w:rFonts w:ascii="Times New Roman" w:eastAsia="맑은 고딕" w:hAnsi="Times New Roman" w:cs="Times New Roman"/>
          <w:kern w:val="0"/>
          <w:szCs w:val="20"/>
        </w:rPr>
        <w:t xml:space="preserve">, while it cannot be guaranteed with existing </w:t>
      </w:r>
      <w:proofErr w:type="spellStart"/>
      <w:r w:rsidR="0029603B">
        <w:rPr>
          <w:rFonts w:ascii="Times New Roman" w:eastAsia="맑은 고딕" w:hAnsi="Times New Roman" w:cs="Times New Roman"/>
          <w:kern w:val="0"/>
          <w:szCs w:val="20"/>
        </w:rPr>
        <w:t>ToA</w:t>
      </w:r>
      <w:proofErr w:type="spellEnd"/>
      <w:r w:rsidR="0029603B">
        <w:rPr>
          <w:rFonts w:ascii="Times New Roman" w:eastAsia="맑은 고딕" w:hAnsi="Times New Roman" w:cs="Times New Roman"/>
          <w:kern w:val="0"/>
          <w:szCs w:val="20"/>
        </w:rPr>
        <w:t xml:space="preserve"> definition</w:t>
      </w:r>
      <w:r>
        <w:rPr>
          <w:rFonts w:ascii="Times New Roman" w:eastAsia="맑은 고딕" w:hAnsi="Times New Roman" w:cs="Times New Roman"/>
          <w:kern w:val="0"/>
          <w:szCs w:val="20"/>
        </w:rPr>
        <w:t xml:space="preserve">. </w:t>
      </w:r>
    </w:p>
    <w:p w14:paraId="3924DDF9" w14:textId="6EB1426A" w:rsidR="003A7D9B" w:rsidRDefault="0029603B" w:rsidP="003A7D9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A</w:t>
      </w:r>
      <w:r>
        <w:rPr>
          <w:rFonts w:ascii="Times New Roman" w:eastAsia="맑은 고딕" w:hAnsi="Times New Roman" w:cs="Times New Roman"/>
          <w:kern w:val="0"/>
          <w:szCs w:val="20"/>
          <w:lang w:val="en-GB"/>
        </w:rPr>
        <w:t xml:space="preserve">nother approach that can be considered for resolving integer ambiguity, is UE to measure and report integer values by itself. </w:t>
      </w:r>
      <w:r w:rsidR="000628D7">
        <w:rPr>
          <w:rFonts w:ascii="Times New Roman" w:eastAsia="맑은 고딕" w:hAnsi="Times New Roman" w:cs="Times New Roman"/>
          <w:kern w:val="0"/>
          <w:szCs w:val="20"/>
          <w:lang w:val="en-GB"/>
        </w:rPr>
        <w:t>This method would be useful from location server’s point of view, as it can improve positioning accuracy if the reported integer values are accurate while easing the computational complexity of the location server. However, it requires</w:t>
      </w:r>
      <w:r>
        <w:rPr>
          <w:rFonts w:ascii="Times New Roman" w:eastAsia="맑은 고딕" w:hAnsi="Times New Roman" w:cs="Times New Roman"/>
          <w:kern w:val="0"/>
          <w:szCs w:val="20"/>
          <w:lang w:val="en-GB"/>
        </w:rPr>
        <w:t xml:space="preserve"> UE </w:t>
      </w:r>
      <w:r w:rsidR="000628D7">
        <w:rPr>
          <w:rFonts w:ascii="Times New Roman" w:eastAsia="맑은 고딕" w:hAnsi="Times New Roman" w:cs="Times New Roman"/>
          <w:kern w:val="0"/>
          <w:szCs w:val="20"/>
          <w:lang w:val="en-GB"/>
        </w:rPr>
        <w:t>to</w:t>
      </w:r>
      <w:r>
        <w:rPr>
          <w:rFonts w:ascii="Times New Roman" w:eastAsia="맑은 고딕" w:hAnsi="Times New Roman" w:cs="Times New Roman"/>
          <w:kern w:val="0"/>
          <w:szCs w:val="20"/>
          <w:lang w:val="en-GB"/>
        </w:rPr>
        <w:t xml:space="preserve"> perform precise estimation of the propagation delay</w:t>
      </w:r>
      <w:r w:rsidR="000628D7">
        <w:rPr>
          <w:rFonts w:ascii="Times New Roman" w:eastAsia="맑은 고딕" w:hAnsi="Times New Roman" w:cs="Times New Roman"/>
          <w:kern w:val="0"/>
          <w:szCs w:val="20"/>
          <w:lang w:val="en-GB"/>
        </w:rPr>
        <w:t xml:space="preserve">. </w:t>
      </w:r>
    </w:p>
    <w:p w14:paraId="7AA54F1E" w14:textId="7145A3C0" w:rsidR="000628D7" w:rsidRDefault="000628D7" w:rsidP="000628D7">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4</w:t>
      </w:r>
      <w:r w:rsidRPr="00C828D1">
        <w:rPr>
          <w:rFonts w:ascii="Times New Roman" w:eastAsia="맑은 고딕" w:hAnsi="Times New Roman" w:cs="Times New Roman"/>
          <w:b/>
          <w:kern w:val="0"/>
          <w:szCs w:val="20"/>
        </w:rPr>
        <w:t xml:space="preserve">: </w:t>
      </w:r>
      <w:r w:rsidR="00AA6DF4">
        <w:rPr>
          <w:rFonts w:ascii="Times New Roman" w:eastAsia="맑은 고딕" w:hAnsi="Times New Roman" w:cs="Times New Roman"/>
          <w:b/>
          <w:kern w:val="0"/>
          <w:szCs w:val="20"/>
        </w:rPr>
        <w:t>To resolve integer ambiguity,</w:t>
      </w:r>
      <w:r w:rsidR="00AA6DF4" w:rsidDel="0041635F">
        <w:rPr>
          <w:rFonts w:ascii="Times New Roman" w:eastAsia="맑은 고딕" w:hAnsi="Times New Roman" w:cs="Times New Roman"/>
          <w:b/>
          <w:kern w:val="0"/>
          <w:szCs w:val="20"/>
        </w:rPr>
        <w:t xml:space="preserve"> </w:t>
      </w:r>
      <w:r w:rsidR="00AA6DF4">
        <w:rPr>
          <w:rFonts w:ascii="Times New Roman" w:eastAsia="맑은 고딕" w:hAnsi="Times New Roman" w:cs="Times New Roman"/>
          <w:b/>
          <w:kern w:val="0"/>
          <w:szCs w:val="20"/>
        </w:rPr>
        <w:t>at least c</w:t>
      </w:r>
      <w:r w:rsidR="0041635F">
        <w:rPr>
          <w:rFonts w:ascii="Times New Roman" w:eastAsia="맑은 고딕" w:hAnsi="Times New Roman" w:cs="Times New Roman"/>
          <w:b/>
          <w:kern w:val="0"/>
          <w:szCs w:val="20"/>
        </w:rPr>
        <w:t>onsider utilizing other positioning measurements</w:t>
      </w:r>
      <w:r>
        <w:rPr>
          <w:rFonts w:ascii="Times New Roman" w:eastAsia="맑은 고딕" w:hAnsi="Times New Roman" w:cs="Times New Roman"/>
          <w:b/>
          <w:kern w:val="0"/>
          <w:szCs w:val="20"/>
        </w:rPr>
        <w:t>.</w:t>
      </w:r>
      <w:r w:rsidR="0041635F">
        <w:rPr>
          <w:rFonts w:ascii="Times New Roman" w:eastAsia="맑은 고딕" w:hAnsi="Times New Roman" w:cs="Times New Roman"/>
          <w:b/>
          <w:kern w:val="0"/>
          <w:szCs w:val="20"/>
        </w:rPr>
        <w:t xml:space="preserve"> (e.g. TDOA, TOA, or phase differences between subcarriers)</w:t>
      </w:r>
      <w:r w:rsidR="00AA6DF4">
        <w:rPr>
          <w:rFonts w:ascii="Times New Roman" w:eastAsia="맑은 고딕" w:hAnsi="Times New Roman" w:cs="Times New Roman"/>
          <w:b/>
          <w:kern w:val="0"/>
          <w:szCs w:val="20"/>
        </w:rPr>
        <w:t xml:space="preserve">. </w:t>
      </w:r>
    </w:p>
    <w:p w14:paraId="6817EBBA" w14:textId="78BB218C" w:rsidR="003A7D9B" w:rsidRPr="000628D7" w:rsidRDefault="003A7D9B" w:rsidP="003A7D9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4186200C" w14:textId="5DA28C92" w:rsidR="000628D7" w:rsidRPr="001F1B66" w:rsidRDefault="000628D7" w:rsidP="000628D7">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Pr>
          <w:rFonts w:ascii="Times New Roman" w:eastAsia="맑은 고딕" w:hAnsi="Times New Roman" w:cs="Times New Roman"/>
          <w:b/>
          <w:kern w:val="0"/>
          <w:szCs w:val="20"/>
          <w:u w:val="single"/>
          <w:lang w:val="en-GB"/>
        </w:rPr>
        <w:t>Multipath</w:t>
      </w:r>
    </w:p>
    <w:p w14:paraId="3E02F60A" w14:textId="5F5AFE7E" w:rsidR="003A7D9B" w:rsidRDefault="001C5061" w:rsidP="003A7D9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1C5061">
        <w:rPr>
          <w:rFonts w:ascii="Times New Roman" w:eastAsia="맑은 고딕" w:hAnsi="Times New Roman" w:cs="Times New Roman"/>
          <w:kern w:val="0"/>
          <w:szCs w:val="20"/>
          <w:lang w:val="en-GB"/>
        </w:rPr>
        <w:t xml:space="preserve">Like other positioning techniques, positioning using carrier phase measurements is also sensitive to multipath. One of the main differences between carrier phase measurement in GPS/GNSS and in NR is the location of the transmitter. In NR, it is very likely to have higher multipath probability compared to GPS/GNSS since it is terrestrial network, which makes the </w:t>
      </w:r>
      <w:proofErr w:type="spellStart"/>
      <w:r w:rsidRPr="001C5061">
        <w:rPr>
          <w:rFonts w:ascii="Times New Roman" w:eastAsia="맑은 고딕" w:hAnsi="Times New Roman" w:cs="Times New Roman"/>
          <w:kern w:val="0"/>
          <w:szCs w:val="20"/>
          <w:lang w:val="en-GB"/>
        </w:rPr>
        <w:t>LoS</w:t>
      </w:r>
      <w:proofErr w:type="spellEnd"/>
      <w:r w:rsidRPr="001C5061">
        <w:rPr>
          <w:rFonts w:ascii="Times New Roman" w:eastAsia="맑은 고딕" w:hAnsi="Times New Roman" w:cs="Times New Roman"/>
          <w:kern w:val="0"/>
          <w:szCs w:val="20"/>
          <w:lang w:val="en-GB"/>
        </w:rPr>
        <w:t xml:space="preserve"> path estimation more important. Since the carrier phase measurement is based on the estimation of distance between transmitter and receiver, the path for estimation should be selected very carefully to ensure it is </w:t>
      </w:r>
      <w:proofErr w:type="spellStart"/>
      <w:r w:rsidRPr="001C5061">
        <w:rPr>
          <w:rFonts w:ascii="Times New Roman" w:eastAsia="맑은 고딕" w:hAnsi="Times New Roman" w:cs="Times New Roman"/>
          <w:kern w:val="0"/>
          <w:szCs w:val="20"/>
          <w:lang w:val="en-GB"/>
        </w:rPr>
        <w:t>LoS</w:t>
      </w:r>
      <w:proofErr w:type="spellEnd"/>
      <w:r w:rsidRPr="001C5061">
        <w:rPr>
          <w:rFonts w:ascii="Times New Roman" w:eastAsia="맑은 고딕" w:hAnsi="Times New Roman" w:cs="Times New Roman"/>
          <w:kern w:val="0"/>
          <w:szCs w:val="20"/>
          <w:lang w:val="en-GB"/>
        </w:rPr>
        <w:t xml:space="preserve"> path. Otherwise, the performance of carrier phase measurement in NR will be limited even with phase can be measured with high accuracy</w:t>
      </w:r>
    </w:p>
    <w:p w14:paraId="79CFF663" w14:textId="17A7E1AE" w:rsidR="003A7D9B" w:rsidRDefault="001C5061" w:rsidP="003A7D9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I</w:t>
      </w:r>
      <w:r>
        <w:rPr>
          <w:rFonts w:ascii="Times New Roman" w:eastAsia="맑은 고딕" w:hAnsi="Times New Roman" w:cs="Times New Roman"/>
          <w:kern w:val="0"/>
          <w:szCs w:val="20"/>
          <w:lang w:val="en-GB"/>
        </w:rPr>
        <w:t xml:space="preserve">n Rel-18 </w:t>
      </w:r>
      <w:proofErr w:type="gramStart"/>
      <w:r w:rsidRPr="009B4C43">
        <w:rPr>
          <w:rFonts w:ascii="Times New Roman" w:eastAsia="맑은 고딕" w:hAnsi="Times New Roman" w:cs="Times New Roman"/>
          <w:kern w:val="0"/>
          <w:szCs w:val="20"/>
          <w:lang w:val="en-GB"/>
        </w:rPr>
        <w:t>TR[</w:t>
      </w:r>
      <w:proofErr w:type="gramEnd"/>
      <w:r w:rsidR="003017DC" w:rsidRPr="009B4C43">
        <w:rPr>
          <w:rFonts w:ascii="Times New Roman" w:eastAsia="맑은 고딕" w:hAnsi="Times New Roman" w:cs="Times New Roman"/>
          <w:kern w:val="0"/>
          <w:szCs w:val="20"/>
          <w:lang w:val="en-GB"/>
        </w:rPr>
        <w:t>2</w:t>
      </w:r>
      <w:r w:rsidRPr="009B4C43">
        <w:rPr>
          <w:rFonts w:ascii="Times New Roman" w:eastAsia="맑은 고딕" w:hAnsi="Times New Roman" w:cs="Times New Roman"/>
          <w:kern w:val="0"/>
          <w:szCs w:val="20"/>
          <w:lang w:val="en-GB"/>
        </w:rPr>
        <w:t>], several techniques to mitigate multipath impact are recommended to be introduced during normative work, and following</w:t>
      </w:r>
      <w:r>
        <w:rPr>
          <w:rFonts w:ascii="Times New Roman" w:eastAsia="맑은 고딕" w:hAnsi="Times New Roman" w:cs="Times New Roman"/>
          <w:kern w:val="0"/>
          <w:szCs w:val="20"/>
          <w:lang w:val="en-GB"/>
        </w:rPr>
        <w:t xml:space="preserve"> candidate solutions can be considered as a starting point of RAN1 discussion:   </w:t>
      </w:r>
    </w:p>
    <w:p w14:paraId="1897AEE8" w14:textId="6C3BBF43" w:rsidR="00342404" w:rsidRDefault="001C5061" w:rsidP="001C5061">
      <w:pPr>
        <w:pStyle w:val="aa"/>
        <w:numPr>
          <w:ilvl w:val="0"/>
          <w:numId w:val="9"/>
        </w:numPr>
        <w:ind w:leftChars="0"/>
        <w:rPr>
          <w:rFonts w:ascii="Times New Roman" w:eastAsia="맑은 고딕" w:hAnsi="Times New Roman" w:cs="Times New Roman"/>
        </w:rPr>
      </w:pPr>
      <w:r>
        <w:rPr>
          <w:rFonts w:ascii="Times New Roman" w:eastAsia="맑은 고딕" w:hAnsi="Times New Roman" w:cs="Times New Roman" w:hint="eastAsia"/>
        </w:rPr>
        <w:t>R</w:t>
      </w:r>
      <w:r>
        <w:rPr>
          <w:rFonts w:ascii="Times New Roman" w:eastAsia="맑은 고딕" w:hAnsi="Times New Roman" w:cs="Times New Roman"/>
        </w:rPr>
        <w:t xml:space="preserve">eporting of the carrier phase of the first path, and optionally, the additional paths </w:t>
      </w:r>
    </w:p>
    <w:p w14:paraId="4B2556EA" w14:textId="6688F2D0" w:rsidR="001C5061" w:rsidRDefault="001C5061" w:rsidP="001C5061">
      <w:pPr>
        <w:pStyle w:val="aa"/>
        <w:numPr>
          <w:ilvl w:val="0"/>
          <w:numId w:val="9"/>
        </w:numPr>
        <w:ind w:leftChars="0"/>
        <w:rPr>
          <w:rFonts w:ascii="Times New Roman" w:eastAsia="맑은 고딕" w:hAnsi="Times New Roman" w:cs="Times New Roman"/>
        </w:rPr>
      </w:pPr>
      <w:r>
        <w:rPr>
          <w:rFonts w:ascii="Times New Roman" w:eastAsia="맑은 고딕" w:hAnsi="Times New Roman" w:cs="Times New Roman" w:hint="eastAsia"/>
        </w:rPr>
        <w:t>T</w:t>
      </w:r>
      <w:r>
        <w:rPr>
          <w:rFonts w:ascii="Times New Roman" w:eastAsia="맑은 고딕" w:hAnsi="Times New Roman" w:cs="Times New Roman"/>
        </w:rPr>
        <w:t xml:space="preserve">he use of LOS/NLOS indication for the carrier phase measurements (reusing existing Rel-17 indicator) </w:t>
      </w:r>
    </w:p>
    <w:p w14:paraId="2ED80CC6" w14:textId="0C36A8A8" w:rsidR="001C5061" w:rsidRDefault="001C5061" w:rsidP="001C5061">
      <w:pPr>
        <w:pStyle w:val="aa"/>
        <w:numPr>
          <w:ilvl w:val="0"/>
          <w:numId w:val="9"/>
        </w:numPr>
        <w:ind w:leftChars="0"/>
        <w:rPr>
          <w:rFonts w:ascii="Times New Roman" w:eastAsia="맑은 고딕" w:hAnsi="Times New Roman" w:cs="Times New Roman"/>
        </w:rPr>
      </w:pPr>
      <w:r>
        <w:rPr>
          <w:rFonts w:ascii="Times New Roman" w:eastAsia="맑은 고딕" w:hAnsi="Times New Roman" w:cs="Times New Roman" w:hint="eastAsia"/>
        </w:rPr>
        <w:t>R</w:t>
      </w:r>
      <w:r>
        <w:rPr>
          <w:rFonts w:ascii="Times New Roman" w:eastAsia="맑은 고딕" w:hAnsi="Times New Roman" w:cs="Times New Roman"/>
        </w:rPr>
        <w:t xml:space="preserve">eporting other channel information together with carrier phase measurements (e.g. RSRP/RSRPP) </w:t>
      </w:r>
    </w:p>
    <w:p w14:paraId="27F0EF54" w14:textId="77777777" w:rsidR="003017DC" w:rsidRPr="009B4C43" w:rsidRDefault="003017DC" w:rsidP="009B4C43">
      <w:pPr>
        <w:rPr>
          <w:rFonts w:ascii="Times New Roman" w:eastAsia="맑은 고딕" w:hAnsi="Times New Roman" w:cs="Times New Roman"/>
        </w:rPr>
      </w:pPr>
    </w:p>
    <w:p w14:paraId="7CBA4734" w14:textId="3C10A1D7" w:rsidR="001C5061" w:rsidRDefault="001C5061" w:rsidP="005E14B3">
      <w:pPr>
        <w:widowControl/>
        <w:wordWrap/>
        <w:autoSpaceDE/>
        <w:autoSpaceDN/>
        <w:spacing w:before="60" w:after="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sidR="005E14B3">
        <w:rPr>
          <w:rFonts w:ascii="Times New Roman" w:eastAsia="맑은 고딕" w:hAnsi="Times New Roman" w:cs="Times New Roman"/>
          <w:b/>
          <w:kern w:val="0"/>
          <w:szCs w:val="20"/>
        </w:rPr>
        <w:t>5</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 xml:space="preserve">Study and specify the multipath mitigation methods including following candidates: </w:t>
      </w:r>
    </w:p>
    <w:p w14:paraId="777B2452" w14:textId="77777777" w:rsidR="001C5061" w:rsidRPr="001C5061" w:rsidRDefault="001C5061" w:rsidP="001C5061">
      <w:pPr>
        <w:pStyle w:val="aa"/>
        <w:widowControl/>
        <w:numPr>
          <w:ilvl w:val="0"/>
          <w:numId w:val="9"/>
        </w:numPr>
        <w:wordWrap/>
        <w:autoSpaceDE/>
        <w:autoSpaceDN/>
        <w:spacing w:after="0" w:line="360" w:lineRule="atLeast"/>
        <w:ind w:leftChars="300" w:left="957" w:hanging="357"/>
        <w:rPr>
          <w:rFonts w:ascii="Times New Roman" w:eastAsia="맑은 고딕" w:hAnsi="Times New Roman" w:cs="Times New Roman"/>
          <w:b/>
          <w:kern w:val="0"/>
          <w:szCs w:val="20"/>
        </w:rPr>
      </w:pPr>
      <w:r w:rsidRPr="001C5061">
        <w:rPr>
          <w:rFonts w:ascii="Times New Roman" w:eastAsia="맑은 고딕" w:hAnsi="Times New Roman" w:cs="Times New Roman" w:hint="eastAsia"/>
          <w:b/>
          <w:kern w:val="0"/>
          <w:szCs w:val="20"/>
        </w:rPr>
        <w:t>R</w:t>
      </w:r>
      <w:r w:rsidRPr="001C5061">
        <w:rPr>
          <w:rFonts w:ascii="Times New Roman" w:eastAsia="맑은 고딕" w:hAnsi="Times New Roman" w:cs="Times New Roman"/>
          <w:b/>
          <w:kern w:val="0"/>
          <w:szCs w:val="20"/>
        </w:rPr>
        <w:t xml:space="preserve">eporting of the carrier phase of the first path, and optionally, the additional paths </w:t>
      </w:r>
    </w:p>
    <w:p w14:paraId="4A2D524D" w14:textId="77777777" w:rsidR="001C5061" w:rsidRPr="001C5061" w:rsidRDefault="001C5061" w:rsidP="001C5061">
      <w:pPr>
        <w:pStyle w:val="aa"/>
        <w:widowControl/>
        <w:numPr>
          <w:ilvl w:val="0"/>
          <w:numId w:val="9"/>
        </w:numPr>
        <w:wordWrap/>
        <w:autoSpaceDE/>
        <w:autoSpaceDN/>
        <w:spacing w:after="0" w:line="360" w:lineRule="atLeast"/>
        <w:ind w:leftChars="300" w:left="957" w:hanging="357"/>
        <w:rPr>
          <w:rFonts w:ascii="Times New Roman" w:eastAsia="맑은 고딕" w:hAnsi="Times New Roman" w:cs="Times New Roman"/>
          <w:b/>
          <w:kern w:val="0"/>
          <w:szCs w:val="20"/>
        </w:rPr>
      </w:pPr>
      <w:r w:rsidRPr="001C5061">
        <w:rPr>
          <w:rFonts w:ascii="Times New Roman" w:eastAsia="맑은 고딕" w:hAnsi="Times New Roman" w:cs="Times New Roman" w:hint="eastAsia"/>
          <w:b/>
          <w:kern w:val="0"/>
          <w:szCs w:val="20"/>
        </w:rPr>
        <w:t>T</w:t>
      </w:r>
      <w:r w:rsidRPr="001C5061">
        <w:rPr>
          <w:rFonts w:ascii="Times New Roman" w:eastAsia="맑은 고딕" w:hAnsi="Times New Roman" w:cs="Times New Roman"/>
          <w:b/>
          <w:kern w:val="0"/>
          <w:szCs w:val="20"/>
        </w:rPr>
        <w:t xml:space="preserve">he use of LOS/NLOS indication for the carrier phase measurements (reusing existing Rel-17 indicator) </w:t>
      </w:r>
    </w:p>
    <w:p w14:paraId="47BB3F32" w14:textId="77777777" w:rsidR="001C5061" w:rsidRPr="001C5061" w:rsidRDefault="001C5061" w:rsidP="001C5061">
      <w:pPr>
        <w:pStyle w:val="aa"/>
        <w:widowControl/>
        <w:numPr>
          <w:ilvl w:val="0"/>
          <w:numId w:val="9"/>
        </w:numPr>
        <w:wordWrap/>
        <w:autoSpaceDE/>
        <w:autoSpaceDN/>
        <w:spacing w:after="0" w:line="360" w:lineRule="atLeast"/>
        <w:ind w:leftChars="300" w:left="957" w:hanging="357"/>
        <w:rPr>
          <w:rFonts w:ascii="Times New Roman" w:eastAsia="맑은 고딕" w:hAnsi="Times New Roman" w:cs="Times New Roman"/>
          <w:b/>
          <w:kern w:val="0"/>
          <w:szCs w:val="20"/>
        </w:rPr>
      </w:pPr>
      <w:r w:rsidRPr="001C5061">
        <w:rPr>
          <w:rFonts w:ascii="Times New Roman" w:eastAsia="맑은 고딕" w:hAnsi="Times New Roman" w:cs="Times New Roman" w:hint="eastAsia"/>
          <w:b/>
          <w:kern w:val="0"/>
          <w:szCs w:val="20"/>
        </w:rPr>
        <w:t>R</w:t>
      </w:r>
      <w:r w:rsidRPr="001C5061">
        <w:rPr>
          <w:rFonts w:ascii="Times New Roman" w:eastAsia="맑은 고딕" w:hAnsi="Times New Roman" w:cs="Times New Roman"/>
          <w:b/>
          <w:kern w:val="0"/>
          <w:szCs w:val="20"/>
        </w:rPr>
        <w:t xml:space="preserve">eporting other channel information together with carrier phase measurements (e.g. RSRP/RSRPP) </w:t>
      </w:r>
    </w:p>
    <w:p w14:paraId="11C537AA"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lastRenderedPageBreak/>
        <w:t xml:space="preserve">Evaluation results </w:t>
      </w:r>
    </w:p>
    <w:p w14:paraId="0894A0E1" w14:textId="77777777" w:rsidR="005E14B3" w:rsidRPr="005E14B3" w:rsidRDefault="005E14B3" w:rsidP="005E14B3">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 xml:space="preserve">To check the feasibility and limitations of the CPP in the single-observation, single carrier mode, simulations were made for the </w:t>
      </w:r>
      <w:proofErr w:type="spellStart"/>
      <w:r w:rsidRPr="005E14B3">
        <w:rPr>
          <w:rFonts w:ascii="Times New Roman" w:eastAsia="맑은 고딕" w:hAnsi="Times New Roman" w:cs="Times New Roman"/>
          <w:kern w:val="0"/>
          <w:szCs w:val="20"/>
          <w:lang w:val="en-GB"/>
        </w:rPr>
        <w:t>TDoA</w:t>
      </w:r>
      <w:proofErr w:type="spellEnd"/>
      <w:r w:rsidRPr="005E14B3">
        <w:rPr>
          <w:rFonts w:ascii="Times New Roman" w:eastAsia="맑은 고딕" w:hAnsi="Times New Roman" w:cs="Times New Roman"/>
          <w:kern w:val="0"/>
          <w:szCs w:val="20"/>
          <w:lang w:val="en-GB"/>
        </w:rPr>
        <w:t xml:space="preserve">-based setup in the </w:t>
      </w:r>
      <w:proofErr w:type="spellStart"/>
      <w:r w:rsidRPr="005E14B3">
        <w:rPr>
          <w:rFonts w:ascii="Times New Roman" w:eastAsia="맑은 고딕" w:hAnsi="Times New Roman" w:cs="Times New Roman"/>
          <w:kern w:val="0"/>
          <w:szCs w:val="20"/>
          <w:lang w:val="en-GB"/>
        </w:rPr>
        <w:t>InF</w:t>
      </w:r>
      <w:proofErr w:type="spellEnd"/>
      <w:r w:rsidRPr="005E14B3">
        <w:rPr>
          <w:rFonts w:ascii="Times New Roman" w:eastAsia="맑은 고딕" w:hAnsi="Times New Roman" w:cs="Times New Roman"/>
          <w:kern w:val="0"/>
          <w:szCs w:val="20"/>
          <w:lang w:val="en-GB"/>
        </w:rPr>
        <w:t xml:space="preserve">-SH scenario. </w:t>
      </w:r>
    </w:p>
    <w:p w14:paraId="48EC8D3D" w14:textId="77777777" w:rsidR="005E14B3" w:rsidRPr="005E14B3" w:rsidRDefault="005E14B3" w:rsidP="005E14B3">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The basic assumptions are:</w:t>
      </w:r>
    </w:p>
    <w:p w14:paraId="35F32B29" w14:textId="77777777" w:rsidR="005E14B3" w:rsidRPr="005E14B3" w:rsidRDefault="005E14B3" w:rsidP="005E14B3">
      <w:pPr>
        <w:widowControl/>
        <w:numPr>
          <w:ilvl w:val="0"/>
          <w:numId w:val="11"/>
        </w:numPr>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Distance-differences (DDs) between UE and APs are measured in the baseband with the MUSIC algorithms for every pair of stations, fractional carrier-phase differences are estimates via subcarrier-phase approximation algorithm.</w:t>
      </w:r>
    </w:p>
    <w:p w14:paraId="4CCBA11B" w14:textId="77777777" w:rsidR="005E14B3" w:rsidRPr="005E14B3" w:rsidRDefault="005E14B3" w:rsidP="005E14B3">
      <w:pPr>
        <w:widowControl/>
        <w:numPr>
          <w:ilvl w:val="0"/>
          <w:numId w:val="11"/>
        </w:numPr>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It is assumed that all APs are synchronized using the PRUs with the smart LOS placement. Carrier phases between APs are calibrated with the same accuracy as phase difference estimation.</w:t>
      </w:r>
    </w:p>
    <w:p w14:paraId="3AF06126" w14:textId="77777777" w:rsidR="005E14B3" w:rsidRPr="005E14B3" w:rsidRDefault="005E14B3" w:rsidP="005E14B3">
      <w:pPr>
        <w:widowControl/>
        <w:numPr>
          <w:ilvl w:val="0"/>
          <w:numId w:val="11"/>
        </w:numPr>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 xml:space="preserve">Modified </w:t>
      </w:r>
      <w:proofErr w:type="spellStart"/>
      <w:r w:rsidRPr="005E14B3">
        <w:rPr>
          <w:rFonts w:ascii="Times New Roman" w:eastAsia="맑은 고딕" w:hAnsi="Times New Roman" w:cs="Times New Roman"/>
          <w:kern w:val="0"/>
          <w:szCs w:val="20"/>
        </w:rPr>
        <w:t>TDoA</w:t>
      </w:r>
      <w:proofErr w:type="spellEnd"/>
      <w:r w:rsidRPr="005E14B3">
        <w:rPr>
          <w:rFonts w:ascii="Times New Roman" w:eastAsia="맑은 고딕" w:hAnsi="Times New Roman" w:cs="Times New Roman"/>
          <w:kern w:val="0"/>
          <w:szCs w:val="20"/>
        </w:rPr>
        <w:t xml:space="preserve"> Chan algorithm with selection of the several AP subsets and weighting-based on residuals is used for initial position estimation.</w:t>
      </w:r>
    </w:p>
    <w:p w14:paraId="32CBCE90" w14:textId="77777777" w:rsidR="005E14B3" w:rsidRPr="005E14B3" w:rsidRDefault="005E14B3" w:rsidP="005E14B3">
      <w:pPr>
        <w:widowControl/>
        <w:numPr>
          <w:ilvl w:val="0"/>
          <w:numId w:val="11"/>
        </w:numPr>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 xml:space="preserve">Cost function of the brute search for IAR is based both on the </w:t>
      </w:r>
      <w:proofErr w:type="spellStart"/>
      <w:r w:rsidRPr="005E14B3">
        <w:rPr>
          <w:rFonts w:ascii="Times New Roman" w:eastAsia="맑은 고딕" w:hAnsi="Times New Roman" w:cs="Times New Roman"/>
          <w:kern w:val="0"/>
          <w:szCs w:val="20"/>
        </w:rPr>
        <w:t>TDoA</w:t>
      </w:r>
      <w:proofErr w:type="spellEnd"/>
      <w:r w:rsidRPr="005E14B3">
        <w:rPr>
          <w:rFonts w:ascii="Times New Roman" w:eastAsia="맑은 고딕" w:hAnsi="Times New Roman" w:cs="Times New Roman"/>
          <w:kern w:val="0"/>
          <w:szCs w:val="20"/>
        </w:rPr>
        <w:t xml:space="preserve"> residuals and on the min mutual distances between point clouds</w:t>
      </w:r>
    </w:p>
    <w:p w14:paraId="4FC04965" w14:textId="77777777" w:rsidR="005E14B3" w:rsidRPr="005E14B3" w:rsidRDefault="005E14B3" w:rsidP="005E14B3">
      <w:pPr>
        <w:widowControl/>
        <w:wordWrap/>
        <w:autoSpaceDE/>
        <w:autoSpaceDN/>
        <w:rPr>
          <w:rFonts w:ascii="Times New Roman" w:eastAsia="맑은 고딕" w:hAnsi="Times New Roman" w:cs="Times New Roman"/>
          <w:kern w:val="0"/>
          <w:szCs w:val="20"/>
          <w:lang w:val="ru-RU"/>
        </w:rPr>
      </w:pPr>
    </w:p>
    <w:p w14:paraId="1ECC94CA" w14:textId="165A13CB" w:rsidR="005E14B3" w:rsidRPr="005E14B3" w:rsidRDefault="005E14B3" w:rsidP="005E14B3">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lang w:val="en-GB"/>
        </w:rPr>
        <w:t>Formal</w:t>
      </w:r>
      <w:r w:rsidRPr="005E14B3">
        <w:rPr>
          <w:rFonts w:ascii="Times New Roman" w:eastAsia="맑은 고딕" w:hAnsi="Times New Roman" w:cs="Times New Roman"/>
          <w:kern w:val="0"/>
          <w:szCs w:val="20"/>
        </w:rPr>
        <w:t xml:space="preserve"> </w:t>
      </w:r>
      <w:r w:rsidRPr="005E14B3">
        <w:rPr>
          <w:rFonts w:ascii="Times New Roman" w:eastAsia="맑은 고딕" w:hAnsi="Times New Roman" w:cs="Times New Roman"/>
          <w:kern w:val="0"/>
          <w:szCs w:val="20"/>
          <w:lang w:val="en-GB"/>
        </w:rPr>
        <w:t>simulation</w:t>
      </w:r>
      <w:r w:rsidRPr="005E14B3">
        <w:rPr>
          <w:rFonts w:ascii="Times New Roman" w:eastAsia="맑은 고딕" w:hAnsi="Times New Roman" w:cs="Times New Roman"/>
          <w:kern w:val="0"/>
          <w:szCs w:val="20"/>
        </w:rPr>
        <w:t xml:space="preserve"> assumptions are summarized in </w:t>
      </w:r>
      <w:r w:rsidRPr="005E14B3">
        <w:rPr>
          <w:rFonts w:ascii="Times New Roman" w:eastAsia="맑은 고딕" w:hAnsi="Times New Roman" w:cs="Times New Roman"/>
          <w:kern w:val="0"/>
          <w:szCs w:val="20"/>
        </w:rPr>
        <w:fldChar w:fldCharType="begin"/>
      </w:r>
      <w:r w:rsidRPr="005E14B3">
        <w:rPr>
          <w:rFonts w:ascii="Times New Roman" w:eastAsia="맑은 고딕" w:hAnsi="Times New Roman" w:cs="Times New Roman"/>
          <w:kern w:val="0"/>
          <w:szCs w:val="20"/>
        </w:rPr>
        <w:instrText xml:space="preserve"> REF _Ref127278943 \h </w:instrText>
      </w:r>
      <w:r w:rsidRPr="005E14B3">
        <w:rPr>
          <w:rFonts w:ascii="Times New Roman" w:eastAsia="맑은 고딕" w:hAnsi="Times New Roman" w:cs="Times New Roman"/>
          <w:kern w:val="0"/>
          <w:szCs w:val="20"/>
        </w:rPr>
      </w:r>
      <w:r w:rsidRPr="005E14B3">
        <w:rPr>
          <w:rFonts w:ascii="Times New Roman" w:eastAsia="맑은 고딕" w:hAnsi="Times New Roman" w:cs="Times New Roman"/>
          <w:kern w:val="0"/>
          <w:szCs w:val="20"/>
        </w:rPr>
        <w:fldChar w:fldCharType="separate"/>
      </w:r>
      <w:r w:rsidRPr="005E14B3">
        <w:rPr>
          <w:rFonts w:ascii="Times New Roman" w:eastAsia="맑은 고딕" w:hAnsi="Times New Roman" w:cs="Times New Roman"/>
          <w:kern w:val="0"/>
          <w:szCs w:val="20"/>
          <w:lang w:val="en-GB"/>
        </w:rPr>
        <w:t>Table 1</w:t>
      </w:r>
      <w:r w:rsidRPr="005E14B3">
        <w:rPr>
          <w:rFonts w:ascii="Times New Roman" w:eastAsia="맑은 고딕" w:hAnsi="Times New Roman" w:cs="Times New Roman"/>
          <w:kern w:val="0"/>
          <w:szCs w:val="20"/>
          <w:lang w:val="en-GB"/>
        </w:rPr>
        <w:fldChar w:fldCharType="end"/>
      </w:r>
      <w:r w:rsidRPr="005E14B3">
        <w:rPr>
          <w:rFonts w:ascii="Times New Roman" w:eastAsia="맑은 고딕" w:hAnsi="Times New Roman" w:cs="Times New Roman"/>
          <w:kern w:val="0"/>
          <w:szCs w:val="20"/>
        </w:rPr>
        <w:t>.</w:t>
      </w:r>
    </w:p>
    <w:p w14:paraId="012FF68F" w14:textId="77777777" w:rsidR="005E14B3" w:rsidRPr="005E14B3" w:rsidRDefault="005E14B3" w:rsidP="005E14B3">
      <w:pPr>
        <w:widowControl/>
        <w:wordWrap/>
        <w:autoSpaceDE/>
        <w:autoSpaceDN/>
        <w:jc w:val="center"/>
        <w:rPr>
          <w:rFonts w:ascii="Times New Roman" w:eastAsia="맑은 고딕" w:hAnsi="Times New Roman" w:cs="Times New Roman"/>
          <w:b/>
          <w:bCs/>
          <w:kern w:val="0"/>
          <w:szCs w:val="20"/>
          <w:lang w:val="en-GB"/>
        </w:rPr>
      </w:pPr>
      <w:bookmarkStart w:id="3" w:name="_Ref127278943"/>
      <w:r w:rsidRPr="005E14B3">
        <w:rPr>
          <w:rFonts w:ascii="Times New Roman" w:eastAsia="맑은 고딕" w:hAnsi="Times New Roman" w:cs="Times New Roman"/>
          <w:b/>
          <w:bCs/>
          <w:kern w:val="0"/>
          <w:szCs w:val="20"/>
          <w:lang w:val="en-GB"/>
        </w:rPr>
        <w:t xml:space="preserve">Table </w:t>
      </w:r>
      <w:r w:rsidRPr="005E14B3">
        <w:rPr>
          <w:rFonts w:ascii="Times New Roman" w:eastAsia="맑은 고딕" w:hAnsi="Times New Roman" w:cs="Times New Roman"/>
          <w:b/>
          <w:bCs/>
          <w:kern w:val="0"/>
          <w:szCs w:val="20"/>
          <w:lang w:val="en-GB"/>
        </w:rPr>
        <w:fldChar w:fldCharType="begin"/>
      </w:r>
      <w:r w:rsidRPr="005E14B3">
        <w:rPr>
          <w:rFonts w:ascii="Times New Roman" w:eastAsia="맑은 고딕" w:hAnsi="Times New Roman" w:cs="Times New Roman"/>
          <w:b/>
          <w:bCs/>
          <w:kern w:val="0"/>
          <w:szCs w:val="20"/>
          <w:lang w:val="en-GB"/>
        </w:rPr>
        <w:instrText xml:space="preserve"> SEQ Table \* ARABIC </w:instrText>
      </w:r>
      <w:r w:rsidRPr="005E14B3">
        <w:rPr>
          <w:rFonts w:ascii="Times New Roman" w:eastAsia="맑은 고딕" w:hAnsi="Times New Roman" w:cs="Times New Roman"/>
          <w:b/>
          <w:bCs/>
          <w:kern w:val="0"/>
          <w:szCs w:val="20"/>
          <w:lang w:val="en-GB"/>
        </w:rPr>
        <w:fldChar w:fldCharType="separate"/>
      </w:r>
      <w:r w:rsidRPr="005E14B3">
        <w:rPr>
          <w:rFonts w:ascii="Times New Roman" w:eastAsia="맑은 고딕" w:hAnsi="Times New Roman" w:cs="Times New Roman"/>
          <w:b/>
          <w:bCs/>
          <w:kern w:val="0"/>
          <w:szCs w:val="20"/>
          <w:lang w:val="en-GB"/>
        </w:rPr>
        <w:t>1</w:t>
      </w:r>
      <w:r w:rsidRPr="005E14B3">
        <w:rPr>
          <w:rFonts w:ascii="Times New Roman" w:eastAsia="맑은 고딕" w:hAnsi="Times New Roman" w:cs="Times New Roman"/>
          <w:kern w:val="0"/>
          <w:szCs w:val="20"/>
          <w:lang w:val="en-GB"/>
        </w:rPr>
        <w:fldChar w:fldCharType="end"/>
      </w:r>
      <w:bookmarkEnd w:id="3"/>
      <w:r w:rsidRPr="005E14B3">
        <w:rPr>
          <w:rFonts w:ascii="Times New Roman" w:eastAsia="맑은 고딕" w:hAnsi="Times New Roman" w:cs="Times New Roman"/>
          <w:b/>
          <w:bCs/>
          <w:kern w:val="0"/>
          <w:szCs w:val="20"/>
          <w:lang w:val="en-GB"/>
        </w:rPr>
        <w:t xml:space="preserve">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84"/>
        <w:gridCol w:w="1635"/>
      </w:tblGrid>
      <w:tr w:rsidR="005E14B3" w:rsidRPr="005E14B3" w14:paraId="5E79E581" w14:textId="77777777" w:rsidTr="009B4C43">
        <w:trPr>
          <w:trHeight w:val="20"/>
          <w:jc w:val="center"/>
        </w:trPr>
        <w:tc>
          <w:tcPr>
            <w:tcW w:w="0" w:type="auto"/>
            <w:tcMar>
              <w:top w:w="0" w:type="dxa"/>
              <w:left w:w="70" w:type="dxa"/>
              <w:bottom w:w="0" w:type="dxa"/>
              <w:right w:w="70" w:type="dxa"/>
            </w:tcMar>
            <w:vAlign w:val="center"/>
            <w:hideMark/>
          </w:tcPr>
          <w:p w14:paraId="14405269"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 xml:space="preserve">Channel model </w:t>
            </w:r>
          </w:p>
        </w:tc>
        <w:tc>
          <w:tcPr>
            <w:tcW w:w="0" w:type="auto"/>
            <w:tcMar>
              <w:top w:w="0" w:type="dxa"/>
              <w:left w:w="70" w:type="dxa"/>
              <w:bottom w:w="0" w:type="dxa"/>
              <w:right w:w="70" w:type="dxa"/>
            </w:tcMar>
            <w:hideMark/>
          </w:tcPr>
          <w:p w14:paraId="02A64CF5"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TS 38.901</w:t>
            </w:r>
          </w:p>
          <w:p w14:paraId="40E2F911" w14:textId="77777777" w:rsidR="005E14B3" w:rsidRPr="005E14B3" w:rsidRDefault="005E14B3" w:rsidP="005E14B3">
            <w:pPr>
              <w:widowControl/>
              <w:wordWrap/>
              <w:autoSpaceDE/>
              <w:autoSpaceDN/>
              <w:rPr>
                <w:rFonts w:ascii="Times New Roman" w:eastAsia="맑은 고딕" w:hAnsi="Times New Roman" w:cs="Times New Roman"/>
                <w:kern w:val="0"/>
                <w:szCs w:val="20"/>
              </w:rPr>
            </w:pPr>
            <w:proofErr w:type="spellStart"/>
            <w:r w:rsidRPr="005E14B3">
              <w:rPr>
                <w:rFonts w:ascii="Times New Roman" w:eastAsia="맑은 고딕" w:hAnsi="Times New Roman" w:cs="Times New Roman"/>
                <w:kern w:val="0"/>
                <w:szCs w:val="20"/>
              </w:rPr>
              <w:t>InF</w:t>
            </w:r>
            <w:proofErr w:type="spellEnd"/>
            <w:r w:rsidRPr="005E14B3">
              <w:rPr>
                <w:rFonts w:ascii="Times New Roman" w:eastAsia="맑은 고딕" w:hAnsi="Times New Roman" w:cs="Times New Roman"/>
                <w:kern w:val="0"/>
                <w:szCs w:val="20"/>
              </w:rPr>
              <w:t>-SH</w:t>
            </w:r>
          </w:p>
        </w:tc>
      </w:tr>
      <w:tr w:rsidR="005E14B3" w:rsidRPr="005E14B3" w14:paraId="22227B80" w14:textId="77777777" w:rsidTr="009B4C43">
        <w:trPr>
          <w:trHeight w:val="20"/>
          <w:jc w:val="center"/>
        </w:trPr>
        <w:tc>
          <w:tcPr>
            <w:tcW w:w="0" w:type="auto"/>
            <w:tcMar>
              <w:top w:w="0" w:type="dxa"/>
              <w:left w:w="70" w:type="dxa"/>
              <w:bottom w:w="0" w:type="dxa"/>
              <w:right w:w="70" w:type="dxa"/>
            </w:tcMar>
            <w:vAlign w:val="center"/>
            <w:hideMark/>
          </w:tcPr>
          <w:p w14:paraId="05667F07"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Single carrier frequency, or multiple carrier frequencies, GHz</w:t>
            </w:r>
          </w:p>
        </w:tc>
        <w:tc>
          <w:tcPr>
            <w:tcW w:w="0" w:type="auto"/>
            <w:tcMar>
              <w:top w:w="0" w:type="dxa"/>
              <w:left w:w="70" w:type="dxa"/>
              <w:bottom w:w="0" w:type="dxa"/>
              <w:right w:w="70" w:type="dxa"/>
            </w:tcMar>
            <w:vAlign w:val="center"/>
            <w:hideMark/>
          </w:tcPr>
          <w:p w14:paraId="4823D801"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3.5 GHz</w:t>
            </w:r>
          </w:p>
        </w:tc>
      </w:tr>
      <w:tr w:rsidR="005E14B3" w:rsidRPr="005E14B3" w14:paraId="02BBFD8B" w14:textId="77777777" w:rsidTr="009B4C43">
        <w:trPr>
          <w:trHeight w:val="20"/>
          <w:jc w:val="center"/>
        </w:trPr>
        <w:tc>
          <w:tcPr>
            <w:tcW w:w="0" w:type="auto"/>
            <w:tcMar>
              <w:top w:w="0" w:type="dxa"/>
              <w:left w:w="70" w:type="dxa"/>
              <w:bottom w:w="0" w:type="dxa"/>
              <w:right w:w="70" w:type="dxa"/>
            </w:tcMar>
            <w:vAlign w:val="center"/>
            <w:hideMark/>
          </w:tcPr>
          <w:p w14:paraId="1FE8AEE0"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Bandwidth, MHz</w:t>
            </w:r>
          </w:p>
        </w:tc>
        <w:tc>
          <w:tcPr>
            <w:tcW w:w="0" w:type="auto"/>
            <w:tcMar>
              <w:top w:w="0" w:type="dxa"/>
              <w:left w:w="70" w:type="dxa"/>
              <w:bottom w:w="0" w:type="dxa"/>
              <w:right w:w="70" w:type="dxa"/>
            </w:tcMar>
            <w:hideMark/>
          </w:tcPr>
          <w:p w14:paraId="3C8984E4"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100,50,20 MHz</w:t>
            </w:r>
          </w:p>
        </w:tc>
      </w:tr>
      <w:tr w:rsidR="005E14B3" w:rsidRPr="005E14B3" w14:paraId="0D70231F" w14:textId="77777777" w:rsidTr="009B4C43">
        <w:trPr>
          <w:trHeight w:val="20"/>
          <w:jc w:val="center"/>
        </w:trPr>
        <w:tc>
          <w:tcPr>
            <w:tcW w:w="0" w:type="auto"/>
            <w:tcMar>
              <w:top w:w="0" w:type="dxa"/>
              <w:left w:w="70" w:type="dxa"/>
              <w:bottom w:w="0" w:type="dxa"/>
              <w:right w:w="70" w:type="dxa"/>
            </w:tcMar>
            <w:vAlign w:val="center"/>
            <w:hideMark/>
          </w:tcPr>
          <w:p w14:paraId="00FA6164"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Subcarrier spacing, kHz</w:t>
            </w:r>
          </w:p>
        </w:tc>
        <w:tc>
          <w:tcPr>
            <w:tcW w:w="0" w:type="auto"/>
            <w:tcMar>
              <w:top w:w="0" w:type="dxa"/>
              <w:left w:w="70" w:type="dxa"/>
              <w:bottom w:w="0" w:type="dxa"/>
              <w:right w:w="70" w:type="dxa"/>
            </w:tcMar>
            <w:hideMark/>
          </w:tcPr>
          <w:p w14:paraId="2076ED09"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30 kHz</w:t>
            </w:r>
          </w:p>
        </w:tc>
      </w:tr>
      <w:tr w:rsidR="005E14B3" w:rsidRPr="005E14B3" w14:paraId="2C2B1322" w14:textId="77777777" w:rsidTr="009B4C43">
        <w:trPr>
          <w:trHeight w:val="20"/>
          <w:jc w:val="center"/>
        </w:trPr>
        <w:tc>
          <w:tcPr>
            <w:tcW w:w="0" w:type="auto"/>
            <w:tcMar>
              <w:top w:w="0" w:type="dxa"/>
              <w:left w:w="70" w:type="dxa"/>
              <w:bottom w:w="0" w:type="dxa"/>
              <w:right w:w="70" w:type="dxa"/>
            </w:tcMar>
            <w:vAlign w:val="center"/>
            <w:hideMark/>
          </w:tcPr>
          <w:p w14:paraId="22000D14"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RS signal descriptions</w:t>
            </w:r>
          </w:p>
          <w:p w14:paraId="77028BEC"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 xml:space="preserve">(PRS or </w:t>
            </w:r>
            <w:proofErr w:type="spellStart"/>
            <w:r w:rsidRPr="005E14B3">
              <w:rPr>
                <w:rFonts w:ascii="Times New Roman" w:eastAsia="맑은 고딕" w:hAnsi="Times New Roman" w:cs="Times New Roman"/>
                <w:kern w:val="0"/>
                <w:szCs w:val="20"/>
              </w:rPr>
              <w:t>posSRS</w:t>
            </w:r>
            <w:proofErr w:type="spellEnd"/>
            <w:r w:rsidRPr="005E14B3">
              <w:rPr>
                <w:rFonts w:ascii="Times New Roman" w:eastAsia="맑은 고딕" w:hAnsi="Times New Roman" w:cs="Times New Roman"/>
                <w:kern w:val="0"/>
                <w:szCs w:val="20"/>
              </w:rPr>
              <w:t xml:space="preserve">, Number of OFDM </w:t>
            </w:r>
            <w:proofErr w:type="spellStart"/>
            <w:r w:rsidRPr="005E14B3">
              <w:rPr>
                <w:rFonts w:ascii="Times New Roman" w:eastAsia="맑은 고딕" w:hAnsi="Times New Roman" w:cs="Times New Roman"/>
                <w:kern w:val="0"/>
                <w:szCs w:val="20"/>
              </w:rPr>
              <w:t>simbles</w:t>
            </w:r>
            <w:proofErr w:type="spellEnd"/>
            <w:r w:rsidRPr="005E14B3">
              <w:rPr>
                <w:rFonts w:ascii="Times New Roman" w:eastAsia="맑은 고딕" w:hAnsi="Times New Roman" w:cs="Times New Roman"/>
                <w:kern w:val="0"/>
                <w:szCs w:val="20"/>
              </w:rPr>
              <w:t>, Comb size)</w:t>
            </w:r>
          </w:p>
        </w:tc>
        <w:tc>
          <w:tcPr>
            <w:tcW w:w="0" w:type="auto"/>
            <w:tcMar>
              <w:top w:w="0" w:type="dxa"/>
              <w:left w:w="70" w:type="dxa"/>
              <w:bottom w:w="0" w:type="dxa"/>
              <w:right w:w="70" w:type="dxa"/>
            </w:tcMar>
            <w:hideMark/>
          </w:tcPr>
          <w:p w14:paraId="37BEC227"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DL PRS 2-2</w:t>
            </w:r>
          </w:p>
        </w:tc>
      </w:tr>
      <w:tr w:rsidR="005E14B3" w:rsidRPr="005E14B3" w14:paraId="0414A453" w14:textId="77777777" w:rsidTr="009B4C43">
        <w:trPr>
          <w:trHeight w:val="20"/>
          <w:jc w:val="center"/>
        </w:trPr>
        <w:tc>
          <w:tcPr>
            <w:tcW w:w="0" w:type="auto"/>
            <w:tcMar>
              <w:top w:w="0" w:type="dxa"/>
              <w:left w:w="70" w:type="dxa"/>
              <w:bottom w:w="0" w:type="dxa"/>
              <w:right w:w="70" w:type="dxa"/>
            </w:tcMar>
            <w:vAlign w:val="center"/>
            <w:hideMark/>
          </w:tcPr>
          <w:p w14:paraId="0B89C557"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Positioning method</w:t>
            </w:r>
          </w:p>
        </w:tc>
        <w:tc>
          <w:tcPr>
            <w:tcW w:w="0" w:type="auto"/>
            <w:tcMar>
              <w:top w:w="0" w:type="dxa"/>
              <w:left w:w="70" w:type="dxa"/>
              <w:bottom w:w="0" w:type="dxa"/>
              <w:right w:w="70" w:type="dxa"/>
            </w:tcMar>
            <w:hideMark/>
          </w:tcPr>
          <w:p w14:paraId="3F6440BF" w14:textId="77777777" w:rsidR="005E14B3" w:rsidRPr="005E14B3" w:rsidRDefault="005E14B3" w:rsidP="005E14B3">
            <w:pPr>
              <w:widowControl/>
              <w:wordWrap/>
              <w:autoSpaceDE/>
              <w:autoSpaceDN/>
              <w:rPr>
                <w:rFonts w:ascii="Times New Roman" w:eastAsia="맑은 고딕" w:hAnsi="Times New Roman" w:cs="Times New Roman"/>
                <w:kern w:val="0"/>
                <w:szCs w:val="20"/>
              </w:rPr>
            </w:pPr>
            <w:proofErr w:type="spellStart"/>
            <w:r w:rsidRPr="005E14B3">
              <w:rPr>
                <w:rFonts w:ascii="Times New Roman" w:eastAsia="맑은 고딕" w:hAnsi="Times New Roman" w:cs="Times New Roman"/>
                <w:kern w:val="0"/>
                <w:szCs w:val="20"/>
              </w:rPr>
              <w:t>TDoA</w:t>
            </w:r>
            <w:proofErr w:type="spellEnd"/>
            <w:r w:rsidRPr="005E14B3">
              <w:rPr>
                <w:rFonts w:ascii="Times New Roman" w:eastAsia="맑은 고딕" w:hAnsi="Times New Roman" w:cs="Times New Roman"/>
                <w:kern w:val="0"/>
                <w:szCs w:val="20"/>
              </w:rPr>
              <w:t xml:space="preserve"> / MUSIC</w:t>
            </w:r>
          </w:p>
        </w:tc>
      </w:tr>
      <w:tr w:rsidR="005E14B3" w:rsidRPr="005E14B3" w14:paraId="46BB252D" w14:textId="77777777" w:rsidTr="009B4C43">
        <w:trPr>
          <w:trHeight w:val="20"/>
          <w:jc w:val="center"/>
        </w:trPr>
        <w:tc>
          <w:tcPr>
            <w:tcW w:w="0" w:type="auto"/>
            <w:tcMar>
              <w:top w:w="0" w:type="dxa"/>
              <w:left w:w="70" w:type="dxa"/>
              <w:bottom w:w="0" w:type="dxa"/>
              <w:right w:w="70" w:type="dxa"/>
            </w:tcMar>
            <w:vAlign w:val="center"/>
            <w:hideMark/>
          </w:tcPr>
          <w:p w14:paraId="26F0BBD3"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 xml:space="preserve">Carrier phase estimation techniques </w:t>
            </w:r>
          </w:p>
          <w:p w14:paraId="7C6265EA"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 xml:space="preserve">(time-domain, </w:t>
            </w:r>
            <w:proofErr w:type="spellStart"/>
            <w:r w:rsidRPr="005E14B3">
              <w:rPr>
                <w:rFonts w:ascii="Times New Roman" w:eastAsia="맑은 고딕" w:hAnsi="Times New Roman" w:cs="Times New Roman"/>
                <w:kern w:val="0"/>
                <w:szCs w:val="20"/>
              </w:rPr>
              <w:t>freq</w:t>
            </w:r>
            <w:proofErr w:type="spellEnd"/>
            <w:r w:rsidRPr="005E14B3">
              <w:rPr>
                <w:rFonts w:ascii="Times New Roman" w:eastAsia="맑은 고딕" w:hAnsi="Times New Roman" w:cs="Times New Roman"/>
                <w:kern w:val="0"/>
                <w:szCs w:val="20"/>
              </w:rPr>
              <w:t>-domain, references)</w:t>
            </w:r>
          </w:p>
        </w:tc>
        <w:tc>
          <w:tcPr>
            <w:tcW w:w="0" w:type="auto"/>
            <w:tcMar>
              <w:top w:w="0" w:type="dxa"/>
              <w:left w:w="70" w:type="dxa"/>
              <w:bottom w:w="0" w:type="dxa"/>
              <w:right w:w="70" w:type="dxa"/>
            </w:tcMar>
            <w:hideMark/>
          </w:tcPr>
          <w:p w14:paraId="65ECC129"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Frequency domain</w:t>
            </w:r>
          </w:p>
        </w:tc>
      </w:tr>
      <w:tr w:rsidR="005E14B3" w:rsidRPr="005E14B3" w14:paraId="31031FD2" w14:textId="77777777" w:rsidTr="009B4C43">
        <w:trPr>
          <w:trHeight w:val="20"/>
          <w:jc w:val="center"/>
        </w:trPr>
        <w:tc>
          <w:tcPr>
            <w:tcW w:w="0" w:type="auto"/>
            <w:tcMar>
              <w:top w:w="0" w:type="dxa"/>
              <w:left w:w="70" w:type="dxa"/>
              <w:bottom w:w="0" w:type="dxa"/>
              <w:right w:w="70" w:type="dxa"/>
            </w:tcMar>
            <w:vAlign w:val="center"/>
            <w:hideMark/>
          </w:tcPr>
          <w:p w14:paraId="148DFCAD"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Single-measurement instance CPP, or multiple measurement instances CPP</w:t>
            </w:r>
          </w:p>
        </w:tc>
        <w:tc>
          <w:tcPr>
            <w:tcW w:w="0" w:type="auto"/>
            <w:tcMar>
              <w:top w:w="0" w:type="dxa"/>
              <w:left w:w="70" w:type="dxa"/>
              <w:bottom w:w="0" w:type="dxa"/>
              <w:right w:w="70" w:type="dxa"/>
            </w:tcMar>
            <w:hideMark/>
          </w:tcPr>
          <w:p w14:paraId="26233DB5"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Single</w:t>
            </w:r>
          </w:p>
        </w:tc>
      </w:tr>
      <w:tr w:rsidR="005E14B3" w:rsidRPr="005E14B3" w14:paraId="67841110" w14:textId="77777777" w:rsidTr="009B4C43">
        <w:trPr>
          <w:trHeight w:val="20"/>
          <w:jc w:val="center"/>
        </w:trPr>
        <w:tc>
          <w:tcPr>
            <w:tcW w:w="0" w:type="auto"/>
            <w:tcMar>
              <w:top w:w="0" w:type="dxa"/>
              <w:left w:w="70" w:type="dxa"/>
              <w:bottom w:w="0" w:type="dxa"/>
              <w:right w:w="70" w:type="dxa"/>
            </w:tcMar>
            <w:vAlign w:val="center"/>
            <w:hideMark/>
          </w:tcPr>
          <w:p w14:paraId="5FE897AD"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UE position calculation algorithm (e.g. Least squares, Taylor series, …)</w:t>
            </w:r>
          </w:p>
        </w:tc>
        <w:tc>
          <w:tcPr>
            <w:tcW w:w="0" w:type="auto"/>
            <w:tcMar>
              <w:top w:w="0" w:type="dxa"/>
              <w:left w:w="70" w:type="dxa"/>
              <w:bottom w:w="0" w:type="dxa"/>
              <w:right w:w="70" w:type="dxa"/>
            </w:tcMar>
            <w:hideMark/>
          </w:tcPr>
          <w:p w14:paraId="790FA043"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Chan</w:t>
            </w:r>
          </w:p>
        </w:tc>
      </w:tr>
      <w:tr w:rsidR="005E14B3" w:rsidRPr="005E14B3" w14:paraId="3E7B8D44" w14:textId="77777777" w:rsidTr="009B4C43">
        <w:trPr>
          <w:trHeight w:val="20"/>
          <w:jc w:val="center"/>
        </w:trPr>
        <w:tc>
          <w:tcPr>
            <w:tcW w:w="0" w:type="auto"/>
            <w:tcMar>
              <w:top w:w="0" w:type="dxa"/>
              <w:left w:w="70" w:type="dxa"/>
              <w:bottom w:w="0" w:type="dxa"/>
              <w:right w:w="70" w:type="dxa"/>
            </w:tcMar>
            <w:vAlign w:val="center"/>
            <w:hideMark/>
          </w:tcPr>
          <w:p w14:paraId="508F9437"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Network synchronization assumption (e.g., 0ns, 10</w:t>
            </w:r>
            <w:proofErr w:type="gramStart"/>
            <w:r w:rsidRPr="005E14B3">
              <w:rPr>
                <w:rFonts w:ascii="Times New Roman" w:eastAsia="맑은 고딕" w:hAnsi="Times New Roman" w:cs="Times New Roman"/>
                <w:kern w:val="0"/>
                <w:szCs w:val="20"/>
              </w:rPr>
              <w:t>ns, ..</w:t>
            </w:r>
            <w:proofErr w:type="gramEnd"/>
            <w:r w:rsidRPr="005E14B3">
              <w:rPr>
                <w:rFonts w:ascii="Times New Roman" w:eastAsia="맑은 고딕" w:hAnsi="Times New Roman" w:cs="Times New Roman"/>
                <w:kern w:val="0"/>
                <w:szCs w:val="20"/>
              </w:rPr>
              <w:t>)</w:t>
            </w:r>
          </w:p>
        </w:tc>
        <w:tc>
          <w:tcPr>
            <w:tcW w:w="0" w:type="auto"/>
            <w:tcMar>
              <w:top w:w="0" w:type="dxa"/>
              <w:left w:w="70" w:type="dxa"/>
              <w:bottom w:w="0" w:type="dxa"/>
              <w:right w:w="70" w:type="dxa"/>
            </w:tcMar>
            <w:hideMark/>
          </w:tcPr>
          <w:p w14:paraId="2F35D00F"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0ns</w:t>
            </w:r>
          </w:p>
        </w:tc>
      </w:tr>
      <w:tr w:rsidR="005E14B3" w:rsidRPr="005E14B3" w14:paraId="595A2E36" w14:textId="77777777" w:rsidTr="009B4C43">
        <w:trPr>
          <w:trHeight w:val="20"/>
          <w:jc w:val="center"/>
        </w:trPr>
        <w:tc>
          <w:tcPr>
            <w:tcW w:w="0" w:type="auto"/>
            <w:tcMar>
              <w:top w:w="0" w:type="dxa"/>
              <w:left w:w="70" w:type="dxa"/>
              <w:bottom w:w="0" w:type="dxa"/>
              <w:right w:w="70" w:type="dxa"/>
            </w:tcMar>
            <w:vAlign w:val="center"/>
            <w:hideMark/>
          </w:tcPr>
          <w:p w14:paraId="24E73DED"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 xml:space="preserve">UE/TRP Initial phase offset </w:t>
            </w:r>
          </w:p>
        </w:tc>
        <w:tc>
          <w:tcPr>
            <w:tcW w:w="0" w:type="auto"/>
            <w:tcMar>
              <w:top w:w="0" w:type="dxa"/>
              <w:left w:w="70" w:type="dxa"/>
              <w:bottom w:w="0" w:type="dxa"/>
              <w:right w:w="70" w:type="dxa"/>
            </w:tcMar>
            <w:hideMark/>
          </w:tcPr>
          <w:p w14:paraId="563F66DE"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Ideal</w:t>
            </w:r>
          </w:p>
        </w:tc>
      </w:tr>
      <w:tr w:rsidR="005E14B3" w:rsidRPr="005E14B3" w14:paraId="5A93F6B4" w14:textId="77777777" w:rsidTr="009B4C43">
        <w:trPr>
          <w:trHeight w:val="20"/>
          <w:jc w:val="center"/>
        </w:trPr>
        <w:tc>
          <w:tcPr>
            <w:tcW w:w="0" w:type="auto"/>
            <w:tcMar>
              <w:top w:w="0" w:type="dxa"/>
              <w:left w:w="70" w:type="dxa"/>
              <w:bottom w:w="0" w:type="dxa"/>
              <w:right w:w="70" w:type="dxa"/>
            </w:tcMar>
            <w:vAlign w:val="center"/>
            <w:hideMark/>
          </w:tcPr>
          <w:p w14:paraId="73ABA61B"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CFO/Doppler</w:t>
            </w:r>
          </w:p>
        </w:tc>
        <w:tc>
          <w:tcPr>
            <w:tcW w:w="0" w:type="auto"/>
            <w:tcMar>
              <w:top w:w="0" w:type="dxa"/>
              <w:left w:w="70" w:type="dxa"/>
              <w:bottom w:w="0" w:type="dxa"/>
              <w:right w:w="70" w:type="dxa"/>
            </w:tcMar>
            <w:hideMark/>
          </w:tcPr>
          <w:p w14:paraId="1B104782"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None</w:t>
            </w:r>
          </w:p>
        </w:tc>
      </w:tr>
      <w:tr w:rsidR="005E14B3" w:rsidRPr="005E14B3" w14:paraId="71953414" w14:textId="77777777" w:rsidTr="009B4C43">
        <w:trPr>
          <w:trHeight w:val="20"/>
          <w:jc w:val="center"/>
        </w:trPr>
        <w:tc>
          <w:tcPr>
            <w:tcW w:w="0" w:type="auto"/>
            <w:tcMar>
              <w:top w:w="0" w:type="dxa"/>
              <w:left w:w="70" w:type="dxa"/>
              <w:bottom w:w="0" w:type="dxa"/>
              <w:right w:w="70" w:type="dxa"/>
            </w:tcMar>
            <w:vAlign w:val="center"/>
            <w:hideMark/>
          </w:tcPr>
          <w:p w14:paraId="796C453B"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Phase Center Offsets</w:t>
            </w:r>
          </w:p>
        </w:tc>
        <w:tc>
          <w:tcPr>
            <w:tcW w:w="0" w:type="auto"/>
            <w:tcMar>
              <w:top w:w="0" w:type="dxa"/>
              <w:left w:w="70" w:type="dxa"/>
              <w:bottom w:w="0" w:type="dxa"/>
              <w:right w:w="70" w:type="dxa"/>
            </w:tcMar>
            <w:hideMark/>
          </w:tcPr>
          <w:p w14:paraId="49A8F393" w14:textId="77777777" w:rsidR="005E14B3" w:rsidRPr="005E14B3" w:rsidRDefault="005E14B3" w:rsidP="005E14B3">
            <w:pPr>
              <w:widowControl/>
              <w:wordWrap/>
              <w:autoSpaceDE/>
              <w:autoSpaceDN/>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Ideal</w:t>
            </w:r>
          </w:p>
        </w:tc>
      </w:tr>
    </w:tbl>
    <w:p w14:paraId="03FBCFC4" w14:textId="77777777" w:rsidR="005E14B3" w:rsidRPr="005E14B3" w:rsidRDefault="005E14B3" w:rsidP="005E14B3">
      <w:pPr>
        <w:widowControl/>
        <w:wordWrap/>
        <w:autoSpaceDE/>
        <w:autoSpaceDN/>
        <w:rPr>
          <w:rFonts w:ascii="Times New Roman" w:eastAsia="맑은 고딕" w:hAnsi="Times New Roman" w:cs="Times New Roman"/>
          <w:kern w:val="0"/>
          <w:szCs w:val="20"/>
        </w:rPr>
      </w:pPr>
    </w:p>
    <w:p w14:paraId="6E5E4647" w14:textId="04D875DE" w:rsidR="005E14B3" w:rsidRPr="005E14B3" w:rsidRDefault="00B96E59" w:rsidP="005E14B3">
      <w:pPr>
        <w:widowControl/>
        <w:wordWrap/>
        <w:autoSpaceDE/>
        <w:autoSpaceDN/>
        <w:jc w:val="center"/>
        <w:rPr>
          <w:rFonts w:ascii="Times New Roman" w:eastAsia="맑은 고딕" w:hAnsi="Times New Roman" w:cs="Times New Roman"/>
          <w:kern w:val="0"/>
          <w:szCs w:val="20"/>
          <w:lang w:val="en-GB"/>
        </w:rPr>
      </w:pPr>
      <w:r>
        <w:rPr>
          <w:noProof/>
        </w:rPr>
        <w:lastRenderedPageBreak/>
        <w:drawing>
          <wp:inline distT="0" distB="0" distL="0" distR="0" wp14:anchorId="7F2E7693" wp14:editId="7066F8B7">
            <wp:extent cx="6120130" cy="459168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6120130" cy="4591685"/>
                    </a:xfrm>
                    <a:prstGeom prst="rect">
                      <a:avLst/>
                    </a:prstGeom>
                  </pic:spPr>
                </pic:pic>
              </a:graphicData>
            </a:graphic>
          </wp:inline>
        </w:drawing>
      </w:r>
    </w:p>
    <w:p w14:paraId="31BAF4D9" w14:textId="18B60853" w:rsidR="005E14B3" w:rsidRPr="005E14B3" w:rsidRDefault="005E14B3" w:rsidP="005E14B3">
      <w:pPr>
        <w:widowControl/>
        <w:wordWrap/>
        <w:autoSpaceDE/>
        <w:autoSpaceDN/>
        <w:jc w:val="center"/>
        <w:rPr>
          <w:rFonts w:ascii="Times New Roman" w:eastAsia="맑은 고딕" w:hAnsi="Times New Roman" w:cs="Times New Roman"/>
          <w:b/>
          <w:bCs/>
          <w:kern w:val="0"/>
          <w:szCs w:val="20"/>
          <w:lang w:val="en-GB"/>
        </w:rPr>
      </w:pPr>
      <w:bookmarkStart w:id="4" w:name="_Ref127280799"/>
      <w:r w:rsidRPr="005E14B3">
        <w:rPr>
          <w:rFonts w:ascii="Times New Roman" w:eastAsia="맑은 고딕" w:hAnsi="Times New Roman" w:cs="Times New Roman"/>
          <w:b/>
          <w:bCs/>
          <w:kern w:val="0"/>
          <w:szCs w:val="20"/>
          <w:lang w:val="en-GB"/>
        </w:rPr>
        <w:t xml:space="preserve">Figure </w:t>
      </w:r>
      <w:r w:rsidRPr="005E14B3">
        <w:rPr>
          <w:rFonts w:ascii="Times New Roman" w:eastAsia="맑은 고딕" w:hAnsi="Times New Roman" w:cs="Times New Roman"/>
          <w:b/>
          <w:bCs/>
          <w:kern w:val="0"/>
          <w:szCs w:val="20"/>
          <w:lang w:val="en-GB"/>
        </w:rPr>
        <w:fldChar w:fldCharType="begin"/>
      </w:r>
      <w:r w:rsidRPr="005E14B3">
        <w:rPr>
          <w:rFonts w:ascii="Times New Roman" w:eastAsia="맑은 고딕" w:hAnsi="Times New Roman" w:cs="Times New Roman"/>
          <w:b/>
          <w:bCs/>
          <w:kern w:val="0"/>
          <w:szCs w:val="20"/>
          <w:lang w:val="en-GB"/>
        </w:rPr>
        <w:instrText xml:space="preserve"> SEQ Figure \* ARABIC </w:instrText>
      </w:r>
      <w:r w:rsidRPr="005E14B3">
        <w:rPr>
          <w:rFonts w:ascii="Times New Roman" w:eastAsia="맑은 고딕" w:hAnsi="Times New Roman" w:cs="Times New Roman"/>
          <w:b/>
          <w:bCs/>
          <w:kern w:val="0"/>
          <w:szCs w:val="20"/>
          <w:lang w:val="en-GB"/>
        </w:rPr>
        <w:fldChar w:fldCharType="separate"/>
      </w:r>
      <w:r w:rsidR="000A44AD">
        <w:rPr>
          <w:rFonts w:ascii="Times New Roman" w:eastAsia="맑은 고딕" w:hAnsi="Times New Roman" w:cs="Times New Roman"/>
          <w:b/>
          <w:bCs/>
          <w:noProof/>
          <w:kern w:val="0"/>
          <w:szCs w:val="20"/>
          <w:lang w:val="en-GB"/>
        </w:rPr>
        <w:t>3</w:t>
      </w:r>
      <w:r w:rsidRPr="005E14B3">
        <w:rPr>
          <w:rFonts w:ascii="Times New Roman" w:eastAsia="맑은 고딕" w:hAnsi="Times New Roman" w:cs="Times New Roman"/>
          <w:kern w:val="0"/>
          <w:szCs w:val="20"/>
          <w:lang w:val="en-GB"/>
        </w:rPr>
        <w:fldChar w:fldCharType="end"/>
      </w:r>
      <w:bookmarkEnd w:id="4"/>
      <w:r w:rsidRPr="005E14B3">
        <w:rPr>
          <w:rFonts w:ascii="Times New Roman" w:eastAsia="맑은 고딕" w:hAnsi="Times New Roman" w:cs="Times New Roman"/>
          <w:b/>
          <w:bCs/>
          <w:kern w:val="0"/>
          <w:szCs w:val="20"/>
          <w:lang w:val="en-GB"/>
        </w:rPr>
        <w:t xml:space="preserve"> CPP accuracy</w:t>
      </w:r>
    </w:p>
    <w:p w14:paraId="6C5007C4" w14:textId="77777777" w:rsidR="005E14B3" w:rsidRPr="005E14B3" w:rsidRDefault="005E14B3" w:rsidP="005E14B3">
      <w:pPr>
        <w:widowControl/>
        <w:wordWrap/>
        <w:autoSpaceDE/>
        <w:autoSpaceDN/>
        <w:rPr>
          <w:rFonts w:ascii="Times New Roman" w:eastAsia="맑은 고딕" w:hAnsi="Times New Roman" w:cs="Times New Roman"/>
          <w:kern w:val="0"/>
          <w:szCs w:val="20"/>
        </w:rPr>
      </w:pPr>
    </w:p>
    <w:p w14:paraId="5546C95C" w14:textId="77777777" w:rsidR="005E14B3" w:rsidRPr="005E14B3" w:rsidRDefault="005E14B3" w:rsidP="005E14B3">
      <w:pPr>
        <w:widowControl/>
        <w:wordWrap/>
        <w:autoSpaceDE/>
        <w:autoSpaceDN/>
        <w:jc w:val="center"/>
        <w:rPr>
          <w:rFonts w:ascii="Times New Roman" w:eastAsia="맑은 고딕" w:hAnsi="Times New Roman" w:cs="Times New Roman"/>
          <w:b/>
          <w:bCs/>
          <w:kern w:val="0"/>
          <w:szCs w:val="20"/>
          <w:lang w:val="en-GB"/>
        </w:rPr>
      </w:pPr>
      <w:bookmarkStart w:id="5" w:name="_Ref127280806"/>
      <w:r w:rsidRPr="005E14B3">
        <w:rPr>
          <w:rFonts w:ascii="Times New Roman" w:eastAsia="맑은 고딕" w:hAnsi="Times New Roman" w:cs="Times New Roman"/>
          <w:b/>
          <w:bCs/>
          <w:kern w:val="0"/>
          <w:szCs w:val="20"/>
          <w:lang w:val="en-GB"/>
        </w:rPr>
        <w:t xml:space="preserve">Table </w:t>
      </w:r>
      <w:r w:rsidRPr="005E14B3">
        <w:rPr>
          <w:rFonts w:ascii="Times New Roman" w:eastAsia="맑은 고딕" w:hAnsi="Times New Roman" w:cs="Times New Roman"/>
          <w:b/>
          <w:bCs/>
          <w:kern w:val="0"/>
          <w:szCs w:val="20"/>
          <w:lang w:val="en-GB"/>
        </w:rPr>
        <w:fldChar w:fldCharType="begin"/>
      </w:r>
      <w:r w:rsidRPr="005E14B3">
        <w:rPr>
          <w:rFonts w:ascii="Times New Roman" w:eastAsia="맑은 고딕" w:hAnsi="Times New Roman" w:cs="Times New Roman"/>
          <w:b/>
          <w:bCs/>
          <w:kern w:val="0"/>
          <w:szCs w:val="20"/>
          <w:lang w:val="en-GB"/>
        </w:rPr>
        <w:instrText xml:space="preserve"> SEQ Table \* ARABIC </w:instrText>
      </w:r>
      <w:r w:rsidRPr="005E14B3">
        <w:rPr>
          <w:rFonts w:ascii="Times New Roman" w:eastAsia="맑은 고딕" w:hAnsi="Times New Roman" w:cs="Times New Roman"/>
          <w:b/>
          <w:bCs/>
          <w:kern w:val="0"/>
          <w:szCs w:val="20"/>
          <w:lang w:val="en-GB"/>
        </w:rPr>
        <w:fldChar w:fldCharType="separate"/>
      </w:r>
      <w:r w:rsidRPr="005E14B3">
        <w:rPr>
          <w:rFonts w:ascii="Times New Roman" w:eastAsia="맑은 고딕" w:hAnsi="Times New Roman" w:cs="Times New Roman"/>
          <w:b/>
          <w:bCs/>
          <w:kern w:val="0"/>
          <w:szCs w:val="20"/>
          <w:lang w:val="en-GB"/>
        </w:rPr>
        <w:t>2</w:t>
      </w:r>
      <w:r w:rsidRPr="005E14B3">
        <w:rPr>
          <w:rFonts w:ascii="Times New Roman" w:eastAsia="맑은 고딕" w:hAnsi="Times New Roman" w:cs="Times New Roman"/>
          <w:kern w:val="0"/>
          <w:szCs w:val="20"/>
          <w:lang w:val="en-GB"/>
        </w:rPr>
        <w:fldChar w:fldCharType="end"/>
      </w:r>
      <w:bookmarkEnd w:id="5"/>
      <w:r w:rsidRPr="005E14B3">
        <w:rPr>
          <w:rFonts w:ascii="Times New Roman" w:eastAsia="맑은 고딕" w:hAnsi="Times New Roman" w:cs="Times New Roman"/>
          <w:b/>
          <w:bCs/>
          <w:kern w:val="0"/>
          <w:szCs w:val="20"/>
          <w:lang w:val="en-GB"/>
        </w:rPr>
        <w:t xml:space="preserve"> CPP accuracy for different BW</w:t>
      </w:r>
    </w:p>
    <w:tbl>
      <w:tblPr>
        <w:tblStyle w:val="a3"/>
        <w:tblW w:w="3913" w:type="pct"/>
        <w:jc w:val="center"/>
        <w:tblLook w:val="04A0" w:firstRow="1" w:lastRow="0" w:firstColumn="1" w:lastColumn="0" w:noHBand="0" w:noVBand="1"/>
      </w:tblPr>
      <w:tblGrid>
        <w:gridCol w:w="1109"/>
        <w:gridCol w:w="771"/>
        <w:gridCol w:w="1542"/>
        <w:gridCol w:w="1114"/>
        <w:gridCol w:w="1542"/>
        <w:gridCol w:w="1541"/>
      </w:tblGrid>
      <w:tr w:rsidR="005E14B3" w:rsidRPr="005E14B3" w14:paraId="3F401D4F" w14:textId="77777777" w:rsidTr="005E14B3">
        <w:trPr>
          <w:jc w:val="center"/>
        </w:trPr>
        <w:tc>
          <w:tcPr>
            <w:tcW w:w="728" w:type="pct"/>
            <w:tcBorders>
              <w:top w:val="single" w:sz="4" w:space="0" w:color="auto"/>
              <w:left w:val="single" w:sz="4" w:space="0" w:color="auto"/>
              <w:bottom w:val="single" w:sz="4" w:space="0" w:color="auto"/>
              <w:right w:val="single" w:sz="4" w:space="0" w:color="auto"/>
            </w:tcBorders>
            <w:vAlign w:val="center"/>
            <w:hideMark/>
          </w:tcPr>
          <w:p w14:paraId="17A7C2A3"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rPr>
            </w:pPr>
            <w:r w:rsidRPr="005E14B3">
              <w:rPr>
                <w:rFonts w:ascii="Times New Roman" w:eastAsia="맑은 고딕" w:hAnsi="Times New Roman" w:cs="Times New Roman"/>
                <w:b/>
                <w:kern w:val="0"/>
                <w:szCs w:val="20"/>
                <w:lang w:val="en-GB"/>
              </w:rPr>
              <w:t>Mode</w:t>
            </w:r>
            <w:r w:rsidRPr="005E14B3">
              <w:rPr>
                <w:rFonts w:ascii="Times New Roman" w:eastAsia="맑은 고딕" w:hAnsi="Times New Roman" w:cs="Times New Roman"/>
                <w:b/>
                <w:kern w:val="0"/>
                <w:szCs w:val="20"/>
              </w:rPr>
              <w:t xml:space="preserve"> </w:t>
            </w:r>
          </w:p>
        </w:tc>
        <w:tc>
          <w:tcPr>
            <w:tcW w:w="506" w:type="pct"/>
            <w:tcBorders>
              <w:top w:val="single" w:sz="4" w:space="0" w:color="auto"/>
              <w:left w:val="single" w:sz="4" w:space="0" w:color="auto"/>
              <w:bottom w:val="single" w:sz="4" w:space="0" w:color="auto"/>
              <w:right w:val="single" w:sz="4" w:space="0" w:color="auto"/>
            </w:tcBorders>
            <w:vAlign w:val="center"/>
            <w:hideMark/>
          </w:tcPr>
          <w:p w14:paraId="19E2B67E"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rPr>
            </w:pPr>
            <w:r w:rsidRPr="005E14B3">
              <w:rPr>
                <w:rFonts w:ascii="Times New Roman" w:eastAsia="맑은 고딕" w:hAnsi="Times New Roman" w:cs="Times New Roman"/>
                <w:b/>
                <w:kern w:val="0"/>
                <w:szCs w:val="20"/>
              </w:rPr>
              <w:t>BW</w:t>
            </w:r>
          </w:p>
        </w:tc>
        <w:tc>
          <w:tcPr>
            <w:tcW w:w="1012" w:type="pct"/>
            <w:tcBorders>
              <w:top w:val="single" w:sz="4" w:space="0" w:color="auto"/>
              <w:left w:val="single" w:sz="4" w:space="0" w:color="auto"/>
              <w:bottom w:val="single" w:sz="4" w:space="0" w:color="auto"/>
              <w:right w:val="single" w:sz="4" w:space="0" w:color="auto"/>
            </w:tcBorders>
            <w:vAlign w:val="center"/>
            <w:hideMark/>
          </w:tcPr>
          <w:p w14:paraId="297FB9FF"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50%</w:t>
            </w:r>
          </w:p>
        </w:tc>
        <w:tc>
          <w:tcPr>
            <w:tcW w:w="731" w:type="pct"/>
            <w:tcBorders>
              <w:top w:val="single" w:sz="4" w:space="0" w:color="auto"/>
              <w:left w:val="single" w:sz="4" w:space="0" w:color="auto"/>
              <w:bottom w:val="single" w:sz="4" w:space="0" w:color="auto"/>
              <w:right w:val="single" w:sz="4" w:space="0" w:color="auto"/>
            </w:tcBorders>
            <w:vAlign w:val="center"/>
            <w:hideMark/>
          </w:tcPr>
          <w:p w14:paraId="240F2449"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67%</w:t>
            </w:r>
          </w:p>
        </w:tc>
        <w:tc>
          <w:tcPr>
            <w:tcW w:w="1012" w:type="pct"/>
            <w:tcBorders>
              <w:top w:val="single" w:sz="4" w:space="0" w:color="auto"/>
              <w:left w:val="single" w:sz="4" w:space="0" w:color="auto"/>
              <w:bottom w:val="single" w:sz="4" w:space="0" w:color="auto"/>
              <w:right w:val="single" w:sz="4" w:space="0" w:color="auto"/>
            </w:tcBorders>
            <w:vAlign w:val="center"/>
            <w:hideMark/>
          </w:tcPr>
          <w:p w14:paraId="73EFC448"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80%</w:t>
            </w:r>
          </w:p>
        </w:tc>
        <w:tc>
          <w:tcPr>
            <w:tcW w:w="1011" w:type="pct"/>
            <w:tcBorders>
              <w:top w:val="single" w:sz="4" w:space="0" w:color="auto"/>
              <w:left w:val="single" w:sz="4" w:space="0" w:color="auto"/>
              <w:bottom w:val="single" w:sz="4" w:space="0" w:color="auto"/>
              <w:right w:val="single" w:sz="4" w:space="0" w:color="auto"/>
            </w:tcBorders>
            <w:vAlign w:val="center"/>
            <w:hideMark/>
          </w:tcPr>
          <w:p w14:paraId="5049EE19"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90%</w:t>
            </w:r>
          </w:p>
        </w:tc>
      </w:tr>
      <w:tr w:rsidR="005E14B3" w:rsidRPr="005E14B3" w14:paraId="4AD735C3" w14:textId="77777777" w:rsidTr="005E14B3">
        <w:trPr>
          <w:jc w:val="center"/>
        </w:trPr>
        <w:tc>
          <w:tcPr>
            <w:tcW w:w="728" w:type="pct"/>
            <w:vMerge w:val="restart"/>
            <w:tcBorders>
              <w:top w:val="single" w:sz="4" w:space="0" w:color="auto"/>
              <w:left w:val="single" w:sz="4" w:space="0" w:color="auto"/>
              <w:bottom w:val="single" w:sz="4" w:space="0" w:color="auto"/>
              <w:right w:val="single" w:sz="4" w:space="0" w:color="auto"/>
            </w:tcBorders>
            <w:vAlign w:val="center"/>
            <w:hideMark/>
          </w:tcPr>
          <w:p w14:paraId="19B12C94" w14:textId="1889F84A" w:rsidR="005E14B3" w:rsidRPr="005E14B3" w:rsidRDefault="00AA6DF4"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CP</w:t>
            </w:r>
            <w:r>
              <w:rPr>
                <w:rFonts w:ascii="Times New Roman" w:eastAsia="맑은 고딕" w:hAnsi="Times New Roman" w:cs="Times New Roman"/>
                <w:b/>
                <w:kern w:val="0"/>
                <w:szCs w:val="20"/>
                <w:lang w:val="en-GB"/>
              </w:rPr>
              <w:t>P</w:t>
            </w:r>
            <w:r w:rsidRPr="005E14B3">
              <w:rPr>
                <w:rFonts w:ascii="Times New Roman" w:eastAsia="맑은 고딕" w:hAnsi="Times New Roman" w:cs="Times New Roman"/>
                <w:b/>
                <w:kern w:val="0"/>
                <w:szCs w:val="20"/>
                <w:lang w:val="en-GB"/>
              </w:rPr>
              <w:t xml:space="preserve"> </w:t>
            </w:r>
            <w:r w:rsidR="005E14B3" w:rsidRPr="005E14B3">
              <w:rPr>
                <w:rFonts w:ascii="Times New Roman" w:eastAsia="맑은 고딕" w:hAnsi="Times New Roman" w:cs="Times New Roman"/>
                <w:b/>
                <w:kern w:val="0"/>
                <w:szCs w:val="20"/>
                <w:lang w:val="en-GB"/>
              </w:rPr>
              <w:t>XY</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07EB2E"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20</w:t>
            </w:r>
          </w:p>
        </w:tc>
        <w:tc>
          <w:tcPr>
            <w:tcW w:w="1012" w:type="pct"/>
            <w:tcBorders>
              <w:top w:val="single" w:sz="4" w:space="0" w:color="auto"/>
              <w:left w:val="single" w:sz="4" w:space="0" w:color="auto"/>
              <w:bottom w:val="single" w:sz="4" w:space="0" w:color="auto"/>
              <w:right w:val="single" w:sz="4" w:space="0" w:color="auto"/>
            </w:tcBorders>
            <w:hideMark/>
          </w:tcPr>
          <w:p w14:paraId="73D60D23"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0.346</w:t>
            </w:r>
          </w:p>
        </w:tc>
        <w:tc>
          <w:tcPr>
            <w:tcW w:w="731" w:type="pct"/>
            <w:tcBorders>
              <w:top w:val="single" w:sz="4" w:space="0" w:color="auto"/>
              <w:left w:val="single" w:sz="4" w:space="0" w:color="auto"/>
              <w:bottom w:val="single" w:sz="4" w:space="0" w:color="auto"/>
              <w:right w:val="single" w:sz="4" w:space="0" w:color="auto"/>
            </w:tcBorders>
            <w:hideMark/>
          </w:tcPr>
          <w:p w14:paraId="75C2F837"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0.593</w:t>
            </w:r>
          </w:p>
        </w:tc>
        <w:tc>
          <w:tcPr>
            <w:tcW w:w="1012" w:type="pct"/>
            <w:tcBorders>
              <w:top w:val="single" w:sz="4" w:space="0" w:color="auto"/>
              <w:left w:val="single" w:sz="4" w:space="0" w:color="auto"/>
              <w:bottom w:val="single" w:sz="4" w:space="0" w:color="auto"/>
              <w:right w:val="single" w:sz="4" w:space="0" w:color="auto"/>
            </w:tcBorders>
            <w:hideMark/>
          </w:tcPr>
          <w:p w14:paraId="53B9439A"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0.95</w:t>
            </w:r>
            <w:r w:rsidRPr="005E14B3">
              <w:rPr>
                <w:rFonts w:ascii="Times New Roman" w:eastAsia="맑은 고딕" w:hAnsi="Times New Roman" w:cs="Times New Roman"/>
                <w:kern w:val="0"/>
                <w:szCs w:val="20"/>
                <w:lang w:val="ru-RU"/>
              </w:rPr>
              <w:t>2</w:t>
            </w:r>
          </w:p>
        </w:tc>
        <w:tc>
          <w:tcPr>
            <w:tcW w:w="1011" w:type="pct"/>
            <w:tcBorders>
              <w:top w:val="single" w:sz="4" w:space="0" w:color="auto"/>
              <w:left w:val="single" w:sz="4" w:space="0" w:color="auto"/>
              <w:bottom w:val="single" w:sz="4" w:space="0" w:color="auto"/>
              <w:right w:val="single" w:sz="4" w:space="0" w:color="auto"/>
            </w:tcBorders>
            <w:hideMark/>
          </w:tcPr>
          <w:p w14:paraId="05633AE6"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1.6</w:t>
            </w:r>
            <w:r w:rsidRPr="005E14B3">
              <w:rPr>
                <w:rFonts w:ascii="Times New Roman" w:eastAsia="맑은 고딕" w:hAnsi="Times New Roman" w:cs="Times New Roman"/>
                <w:kern w:val="0"/>
                <w:szCs w:val="20"/>
                <w:lang w:val="ru-RU"/>
              </w:rPr>
              <w:t>9</w:t>
            </w:r>
          </w:p>
        </w:tc>
      </w:tr>
      <w:tr w:rsidR="005E14B3" w:rsidRPr="005E14B3" w14:paraId="447D2185" w14:textId="77777777" w:rsidTr="005E14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65A20"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92C40C2"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50</w:t>
            </w:r>
          </w:p>
        </w:tc>
        <w:tc>
          <w:tcPr>
            <w:tcW w:w="1012" w:type="pct"/>
            <w:tcBorders>
              <w:top w:val="single" w:sz="4" w:space="0" w:color="auto"/>
              <w:left w:val="single" w:sz="4" w:space="0" w:color="auto"/>
              <w:bottom w:val="single" w:sz="4" w:space="0" w:color="auto"/>
              <w:right w:val="single" w:sz="4" w:space="0" w:color="auto"/>
            </w:tcBorders>
            <w:hideMark/>
          </w:tcPr>
          <w:p w14:paraId="61BD4916"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0.0013</w:t>
            </w:r>
          </w:p>
        </w:tc>
        <w:tc>
          <w:tcPr>
            <w:tcW w:w="731" w:type="pct"/>
            <w:tcBorders>
              <w:top w:val="single" w:sz="4" w:space="0" w:color="auto"/>
              <w:left w:val="single" w:sz="4" w:space="0" w:color="auto"/>
              <w:bottom w:val="single" w:sz="4" w:space="0" w:color="auto"/>
              <w:right w:val="single" w:sz="4" w:space="0" w:color="auto"/>
            </w:tcBorders>
            <w:hideMark/>
          </w:tcPr>
          <w:p w14:paraId="35A9BF70"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0.003</w:t>
            </w:r>
          </w:p>
        </w:tc>
        <w:tc>
          <w:tcPr>
            <w:tcW w:w="1012" w:type="pct"/>
            <w:tcBorders>
              <w:top w:val="single" w:sz="4" w:space="0" w:color="auto"/>
              <w:left w:val="single" w:sz="4" w:space="0" w:color="auto"/>
              <w:bottom w:val="single" w:sz="4" w:space="0" w:color="auto"/>
              <w:right w:val="single" w:sz="4" w:space="0" w:color="auto"/>
            </w:tcBorders>
            <w:hideMark/>
          </w:tcPr>
          <w:p w14:paraId="4C21FB7C"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0.009</w:t>
            </w:r>
          </w:p>
        </w:tc>
        <w:tc>
          <w:tcPr>
            <w:tcW w:w="1011" w:type="pct"/>
            <w:tcBorders>
              <w:top w:val="single" w:sz="4" w:space="0" w:color="auto"/>
              <w:left w:val="single" w:sz="4" w:space="0" w:color="auto"/>
              <w:bottom w:val="single" w:sz="4" w:space="0" w:color="auto"/>
              <w:right w:val="single" w:sz="4" w:space="0" w:color="auto"/>
            </w:tcBorders>
            <w:hideMark/>
          </w:tcPr>
          <w:p w14:paraId="4EB9AF0B"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0.198</w:t>
            </w:r>
          </w:p>
        </w:tc>
      </w:tr>
      <w:tr w:rsidR="005E14B3" w:rsidRPr="005E14B3" w14:paraId="284991C8" w14:textId="77777777" w:rsidTr="005E14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BD412"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1C836778"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100</w:t>
            </w:r>
          </w:p>
        </w:tc>
        <w:tc>
          <w:tcPr>
            <w:tcW w:w="1012" w:type="pct"/>
            <w:tcBorders>
              <w:top w:val="single" w:sz="4" w:space="0" w:color="auto"/>
              <w:left w:val="single" w:sz="4" w:space="0" w:color="auto"/>
              <w:bottom w:val="single" w:sz="4" w:space="0" w:color="auto"/>
              <w:right w:val="single" w:sz="4" w:space="0" w:color="auto"/>
            </w:tcBorders>
            <w:hideMark/>
          </w:tcPr>
          <w:p w14:paraId="78253185"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0.001</w:t>
            </w:r>
          </w:p>
        </w:tc>
        <w:tc>
          <w:tcPr>
            <w:tcW w:w="731" w:type="pct"/>
            <w:tcBorders>
              <w:top w:val="single" w:sz="4" w:space="0" w:color="auto"/>
              <w:left w:val="single" w:sz="4" w:space="0" w:color="auto"/>
              <w:bottom w:val="single" w:sz="4" w:space="0" w:color="auto"/>
              <w:right w:val="single" w:sz="4" w:space="0" w:color="auto"/>
            </w:tcBorders>
            <w:hideMark/>
          </w:tcPr>
          <w:p w14:paraId="45E9ADBB"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0.002</w:t>
            </w:r>
          </w:p>
        </w:tc>
        <w:tc>
          <w:tcPr>
            <w:tcW w:w="1012" w:type="pct"/>
            <w:tcBorders>
              <w:top w:val="single" w:sz="4" w:space="0" w:color="auto"/>
              <w:left w:val="single" w:sz="4" w:space="0" w:color="auto"/>
              <w:bottom w:val="single" w:sz="4" w:space="0" w:color="auto"/>
              <w:right w:val="single" w:sz="4" w:space="0" w:color="auto"/>
            </w:tcBorders>
            <w:hideMark/>
          </w:tcPr>
          <w:p w14:paraId="30BAC6DC"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0.005</w:t>
            </w:r>
          </w:p>
        </w:tc>
        <w:tc>
          <w:tcPr>
            <w:tcW w:w="1011" w:type="pct"/>
            <w:tcBorders>
              <w:top w:val="single" w:sz="4" w:space="0" w:color="auto"/>
              <w:left w:val="single" w:sz="4" w:space="0" w:color="auto"/>
              <w:bottom w:val="single" w:sz="4" w:space="0" w:color="auto"/>
              <w:right w:val="single" w:sz="4" w:space="0" w:color="auto"/>
            </w:tcBorders>
            <w:hideMark/>
          </w:tcPr>
          <w:p w14:paraId="086BBD4B"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0.049</w:t>
            </w:r>
          </w:p>
        </w:tc>
      </w:tr>
      <w:tr w:rsidR="005E14B3" w:rsidRPr="005E14B3" w14:paraId="4E04E723" w14:textId="77777777" w:rsidTr="005E14B3">
        <w:trPr>
          <w:jc w:val="center"/>
        </w:trPr>
        <w:tc>
          <w:tcPr>
            <w:tcW w:w="728" w:type="pct"/>
            <w:vMerge w:val="restart"/>
            <w:tcBorders>
              <w:top w:val="single" w:sz="4" w:space="0" w:color="auto"/>
              <w:left w:val="single" w:sz="4" w:space="0" w:color="auto"/>
              <w:bottom w:val="single" w:sz="4" w:space="0" w:color="auto"/>
              <w:right w:val="single" w:sz="4" w:space="0" w:color="auto"/>
            </w:tcBorders>
            <w:vAlign w:val="center"/>
            <w:hideMark/>
          </w:tcPr>
          <w:p w14:paraId="296A6D97" w14:textId="0006F0AD"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CP</w:t>
            </w:r>
            <w:r w:rsidR="00AA6DF4">
              <w:rPr>
                <w:rFonts w:ascii="Times New Roman" w:eastAsia="맑은 고딕" w:hAnsi="Times New Roman" w:cs="Times New Roman"/>
                <w:b/>
                <w:kern w:val="0"/>
                <w:szCs w:val="20"/>
                <w:lang w:val="en-GB"/>
              </w:rPr>
              <w:t>P</w:t>
            </w:r>
            <w:r w:rsidRPr="005E14B3">
              <w:rPr>
                <w:rFonts w:ascii="Times New Roman" w:eastAsia="맑은 고딕" w:hAnsi="Times New Roman" w:cs="Times New Roman"/>
                <w:b/>
                <w:kern w:val="0"/>
                <w:szCs w:val="20"/>
                <w:lang w:val="en-GB"/>
              </w:rPr>
              <w:t xml:space="preserve"> Z</w:t>
            </w:r>
          </w:p>
        </w:tc>
        <w:tc>
          <w:tcPr>
            <w:tcW w:w="506" w:type="pct"/>
            <w:tcBorders>
              <w:top w:val="single" w:sz="4" w:space="0" w:color="auto"/>
              <w:left w:val="single" w:sz="4" w:space="0" w:color="auto"/>
              <w:bottom w:val="single" w:sz="4" w:space="0" w:color="auto"/>
              <w:right w:val="single" w:sz="4" w:space="0" w:color="auto"/>
            </w:tcBorders>
            <w:vAlign w:val="center"/>
            <w:hideMark/>
          </w:tcPr>
          <w:p w14:paraId="72FAFBB7"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20</w:t>
            </w:r>
          </w:p>
        </w:tc>
        <w:tc>
          <w:tcPr>
            <w:tcW w:w="1012" w:type="pct"/>
            <w:tcBorders>
              <w:top w:val="single" w:sz="4" w:space="0" w:color="auto"/>
              <w:left w:val="single" w:sz="4" w:space="0" w:color="auto"/>
              <w:bottom w:val="single" w:sz="4" w:space="0" w:color="auto"/>
              <w:right w:val="single" w:sz="4" w:space="0" w:color="auto"/>
            </w:tcBorders>
            <w:hideMark/>
          </w:tcPr>
          <w:p w14:paraId="21978EB9"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0.60</w:t>
            </w:r>
          </w:p>
        </w:tc>
        <w:tc>
          <w:tcPr>
            <w:tcW w:w="731" w:type="pct"/>
            <w:tcBorders>
              <w:top w:val="single" w:sz="4" w:space="0" w:color="auto"/>
              <w:left w:val="single" w:sz="4" w:space="0" w:color="auto"/>
              <w:bottom w:val="single" w:sz="4" w:space="0" w:color="auto"/>
              <w:right w:val="single" w:sz="4" w:space="0" w:color="auto"/>
            </w:tcBorders>
            <w:hideMark/>
          </w:tcPr>
          <w:p w14:paraId="4E4B10C5"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1.13</w:t>
            </w:r>
          </w:p>
        </w:tc>
        <w:tc>
          <w:tcPr>
            <w:tcW w:w="1012" w:type="pct"/>
            <w:tcBorders>
              <w:top w:val="single" w:sz="4" w:space="0" w:color="auto"/>
              <w:left w:val="single" w:sz="4" w:space="0" w:color="auto"/>
              <w:bottom w:val="single" w:sz="4" w:space="0" w:color="auto"/>
              <w:right w:val="single" w:sz="4" w:space="0" w:color="auto"/>
            </w:tcBorders>
            <w:hideMark/>
          </w:tcPr>
          <w:p w14:paraId="30CF2CEF"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1.4</w:t>
            </w:r>
            <w:r w:rsidRPr="005E14B3">
              <w:rPr>
                <w:rFonts w:ascii="Times New Roman" w:eastAsia="맑은 고딕" w:hAnsi="Times New Roman" w:cs="Times New Roman"/>
                <w:kern w:val="0"/>
                <w:szCs w:val="20"/>
                <w:lang w:val="ru-RU"/>
              </w:rPr>
              <w:t>9</w:t>
            </w:r>
          </w:p>
        </w:tc>
        <w:tc>
          <w:tcPr>
            <w:tcW w:w="1011" w:type="pct"/>
            <w:tcBorders>
              <w:top w:val="single" w:sz="4" w:space="0" w:color="auto"/>
              <w:left w:val="single" w:sz="4" w:space="0" w:color="auto"/>
              <w:bottom w:val="single" w:sz="4" w:space="0" w:color="auto"/>
              <w:right w:val="single" w:sz="4" w:space="0" w:color="auto"/>
            </w:tcBorders>
            <w:hideMark/>
          </w:tcPr>
          <w:p w14:paraId="16FB9EB9"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2.</w:t>
            </w:r>
            <w:r w:rsidRPr="005E14B3">
              <w:rPr>
                <w:rFonts w:ascii="Times New Roman" w:eastAsia="맑은 고딕" w:hAnsi="Times New Roman" w:cs="Times New Roman"/>
                <w:kern w:val="0"/>
                <w:szCs w:val="20"/>
                <w:lang w:val="ru-RU"/>
              </w:rPr>
              <w:t>3</w:t>
            </w:r>
          </w:p>
        </w:tc>
      </w:tr>
      <w:tr w:rsidR="005E14B3" w:rsidRPr="005E14B3" w14:paraId="2790DEEC" w14:textId="77777777" w:rsidTr="005E14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411F1"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BD1176D"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50</w:t>
            </w:r>
          </w:p>
        </w:tc>
        <w:tc>
          <w:tcPr>
            <w:tcW w:w="1012" w:type="pct"/>
            <w:tcBorders>
              <w:top w:val="single" w:sz="4" w:space="0" w:color="auto"/>
              <w:left w:val="single" w:sz="4" w:space="0" w:color="auto"/>
              <w:bottom w:val="single" w:sz="4" w:space="0" w:color="auto"/>
              <w:right w:val="single" w:sz="4" w:space="0" w:color="auto"/>
            </w:tcBorders>
            <w:hideMark/>
          </w:tcPr>
          <w:p w14:paraId="7F7C985F"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0.0074</w:t>
            </w:r>
          </w:p>
        </w:tc>
        <w:tc>
          <w:tcPr>
            <w:tcW w:w="731" w:type="pct"/>
            <w:tcBorders>
              <w:top w:val="single" w:sz="4" w:space="0" w:color="auto"/>
              <w:left w:val="single" w:sz="4" w:space="0" w:color="auto"/>
              <w:bottom w:val="single" w:sz="4" w:space="0" w:color="auto"/>
              <w:right w:val="single" w:sz="4" w:space="0" w:color="auto"/>
            </w:tcBorders>
            <w:hideMark/>
          </w:tcPr>
          <w:p w14:paraId="69EE644D"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0.016</w:t>
            </w:r>
          </w:p>
        </w:tc>
        <w:tc>
          <w:tcPr>
            <w:tcW w:w="1012" w:type="pct"/>
            <w:tcBorders>
              <w:top w:val="single" w:sz="4" w:space="0" w:color="auto"/>
              <w:left w:val="single" w:sz="4" w:space="0" w:color="auto"/>
              <w:bottom w:val="single" w:sz="4" w:space="0" w:color="auto"/>
              <w:right w:val="single" w:sz="4" w:space="0" w:color="auto"/>
            </w:tcBorders>
            <w:hideMark/>
          </w:tcPr>
          <w:p w14:paraId="798ADE79"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0.039</w:t>
            </w:r>
          </w:p>
        </w:tc>
        <w:tc>
          <w:tcPr>
            <w:tcW w:w="1011" w:type="pct"/>
            <w:tcBorders>
              <w:top w:val="single" w:sz="4" w:space="0" w:color="auto"/>
              <w:left w:val="single" w:sz="4" w:space="0" w:color="auto"/>
              <w:bottom w:val="single" w:sz="4" w:space="0" w:color="auto"/>
              <w:right w:val="single" w:sz="4" w:space="0" w:color="auto"/>
            </w:tcBorders>
            <w:hideMark/>
          </w:tcPr>
          <w:p w14:paraId="5F85B580"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0.245</w:t>
            </w:r>
          </w:p>
        </w:tc>
      </w:tr>
      <w:tr w:rsidR="005E14B3" w:rsidRPr="005E14B3" w14:paraId="59B5EBC4" w14:textId="77777777" w:rsidTr="005E14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4BB07"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547FDB2"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100</w:t>
            </w:r>
          </w:p>
        </w:tc>
        <w:tc>
          <w:tcPr>
            <w:tcW w:w="1012" w:type="pct"/>
            <w:tcBorders>
              <w:top w:val="single" w:sz="4" w:space="0" w:color="auto"/>
              <w:left w:val="single" w:sz="4" w:space="0" w:color="auto"/>
              <w:bottom w:val="single" w:sz="4" w:space="0" w:color="auto"/>
              <w:right w:val="single" w:sz="4" w:space="0" w:color="auto"/>
            </w:tcBorders>
            <w:hideMark/>
          </w:tcPr>
          <w:p w14:paraId="75DC5CC5"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0.006</w:t>
            </w:r>
          </w:p>
        </w:tc>
        <w:tc>
          <w:tcPr>
            <w:tcW w:w="731" w:type="pct"/>
            <w:tcBorders>
              <w:top w:val="single" w:sz="4" w:space="0" w:color="auto"/>
              <w:left w:val="single" w:sz="4" w:space="0" w:color="auto"/>
              <w:bottom w:val="single" w:sz="4" w:space="0" w:color="auto"/>
              <w:right w:val="single" w:sz="4" w:space="0" w:color="auto"/>
            </w:tcBorders>
            <w:hideMark/>
          </w:tcPr>
          <w:p w14:paraId="21DFD9DE"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0.012</w:t>
            </w:r>
          </w:p>
        </w:tc>
        <w:tc>
          <w:tcPr>
            <w:tcW w:w="1012" w:type="pct"/>
            <w:tcBorders>
              <w:top w:val="single" w:sz="4" w:space="0" w:color="auto"/>
              <w:left w:val="single" w:sz="4" w:space="0" w:color="auto"/>
              <w:bottom w:val="single" w:sz="4" w:space="0" w:color="auto"/>
              <w:right w:val="single" w:sz="4" w:space="0" w:color="auto"/>
            </w:tcBorders>
            <w:hideMark/>
          </w:tcPr>
          <w:p w14:paraId="23B5ED7F"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0.026</w:t>
            </w:r>
          </w:p>
        </w:tc>
        <w:tc>
          <w:tcPr>
            <w:tcW w:w="1011" w:type="pct"/>
            <w:tcBorders>
              <w:top w:val="single" w:sz="4" w:space="0" w:color="auto"/>
              <w:left w:val="single" w:sz="4" w:space="0" w:color="auto"/>
              <w:bottom w:val="single" w:sz="4" w:space="0" w:color="auto"/>
              <w:right w:val="single" w:sz="4" w:space="0" w:color="auto"/>
            </w:tcBorders>
            <w:hideMark/>
          </w:tcPr>
          <w:p w14:paraId="1564DE6E"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lang w:val="en-GB"/>
              </w:rPr>
              <w:t>0.117</w:t>
            </w:r>
          </w:p>
        </w:tc>
      </w:tr>
      <w:tr w:rsidR="005E14B3" w:rsidRPr="005E14B3" w14:paraId="5AF78AAD" w14:textId="77777777" w:rsidTr="005E14B3">
        <w:trPr>
          <w:jc w:val="center"/>
        </w:trPr>
        <w:tc>
          <w:tcPr>
            <w:tcW w:w="728" w:type="pct"/>
            <w:vMerge w:val="restart"/>
            <w:tcBorders>
              <w:top w:val="single" w:sz="4" w:space="0" w:color="auto"/>
              <w:left w:val="single" w:sz="4" w:space="0" w:color="auto"/>
              <w:bottom w:val="single" w:sz="4" w:space="0" w:color="auto"/>
              <w:right w:val="single" w:sz="4" w:space="0" w:color="auto"/>
            </w:tcBorders>
            <w:vAlign w:val="center"/>
            <w:hideMark/>
          </w:tcPr>
          <w:p w14:paraId="332294D2"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Baseband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50B4153A"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20</w:t>
            </w:r>
          </w:p>
        </w:tc>
        <w:tc>
          <w:tcPr>
            <w:tcW w:w="1012" w:type="pct"/>
            <w:tcBorders>
              <w:top w:val="single" w:sz="4" w:space="0" w:color="auto"/>
              <w:left w:val="single" w:sz="4" w:space="0" w:color="auto"/>
              <w:bottom w:val="single" w:sz="4" w:space="0" w:color="auto"/>
              <w:right w:val="single" w:sz="4" w:space="0" w:color="auto"/>
            </w:tcBorders>
            <w:hideMark/>
          </w:tcPr>
          <w:p w14:paraId="279F4337"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0.379</w:t>
            </w:r>
          </w:p>
        </w:tc>
        <w:tc>
          <w:tcPr>
            <w:tcW w:w="731" w:type="pct"/>
            <w:tcBorders>
              <w:top w:val="single" w:sz="4" w:space="0" w:color="auto"/>
              <w:left w:val="single" w:sz="4" w:space="0" w:color="auto"/>
              <w:bottom w:val="single" w:sz="4" w:space="0" w:color="auto"/>
              <w:right w:val="single" w:sz="4" w:space="0" w:color="auto"/>
            </w:tcBorders>
            <w:hideMark/>
          </w:tcPr>
          <w:p w14:paraId="23E25319"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0.59</w:t>
            </w:r>
            <w:r w:rsidRPr="005E14B3">
              <w:rPr>
                <w:rFonts w:ascii="Times New Roman" w:eastAsia="맑은 고딕" w:hAnsi="Times New Roman" w:cs="Times New Roman"/>
                <w:kern w:val="0"/>
                <w:szCs w:val="20"/>
                <w:lang w:val="ru-RU"/>
              </w:rPr>
              <w:t>4</w:t>
            </w:r>
          </w:p>
        </w:tc>
        <w:tc>
          <w:tcPr>
            <w:tcW w:w="1012" w:type="pct"/>
            <w:tcBorders>
              <w:top w:val="single" w:sz="4" w:space="0" w:color="auto"/>
              <w:left w:val="single" w:sz="4" w:space="0" w:color="auto"/>
              <w:bottom w:val="single" w:sz="4" w:space="0" w:color="auto"/>
              <w:right w:val="single" w:sz="4" w:space="0" w:color="auto"/>
            </w:tcBorders>
            <w:hideMark/>
          </w:tcPr>
          <w:p w14:paraId="3C9AAFD0"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0.907</w:t>
            </w:r>
          </w:p>
        </w:tc>
        <w:tc>
          <w:tcPr>
            <w:tcW w:w="1011" w:type="pct"/>
            <w:tcBorders>
              <w:top w:val="single" w:sz="4" w:space="0" w:color="auto"/>
              <w:left w:val="single" w:sz="4" w:space="0" w:color="auto"/>
              <w:bottom w:val="single" w:sz="4" w:space="0" w:color="auto"/>
              <w:right w:val="single" w:sz="4" w:space="0" w:color="auto"/>
            </w:tcBorders>
            <w:hideMark/>
          </w:tcPr>
          <w:p w14:paraId="15578E37"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ru-RU"/>
              </w:rPr>
            </w:pPr>
            <w:r w:rsidRPr="005E14B3">
              <w:rPr>
                <w:rFonts w:ascii="Times New Roman" w:eastAsia="맑은 고딕" w:hAnsi="Times New Roman" w:cs="Times New Roman"/>
                <w:kern w:val="0"/>
                <w:szCs w:val="20"/>
                <w:lang w:val="en-GB"/>
              </w:rPr>
              <w:t>1.46</w:t>
            </w:r>
            <w:r w:rsidRPr="005E14B3">
              <w:rPr>
                <w:rFonts w:ascii="Times New Roman" w:eastAsia="맑은 고딕" w:hAnsi="Times New Roman" w:cs="Times New Roman"/>
                <w:kern w:val="0"/>
                <w:szCs w:val="20"/>
                <w:lang w:val="ru-RU"/>
              </w:rPr>
              <w:t>3</w:t>
            </w:r>
          </w:p>
        </w:tc>
      </w:tr>
      <w:tr w:rsidR="005E14B3" w:rsidRPr="005E14B3" w14:paraId="462D70B2" w14:textId="77777777" w:rsidTr="005E14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FFF9D"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04E1209"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50</w:t>
            </w:r>
          </w:p>
        </w:tc>
        <w:tc>
          <w:tcPr>
            <w:tcW w:w="1012" w:type="pct"/>
            <w:tcBorders>
              <w:top w:val="single" w:sz="4" w:space="0" w:color="auto"/>
              <w:left w:val="single" w:sz="4" w:space="0" w:color="auto"/>
              <w:bottom w:val="single" w:sz="4" w:space="0" w:color="auto"/>
              <w:right w:val="single" w:sz="4" w:space="0" w:color="auto"/>
            </w:tcBorders>
            <w:hideMark/>
          </w:tcPr>
          <w:p w14:paraId="2E16C19B"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0.063</w:t>
            </w:r>
          </w:p>
        </w:tc>
        <w:tc>
          <w:tcPr>
            <w:tcW w:w="731" w:type="pct"/>
            <w:tcBorders>
              <w:top w:val="single" w:sz="4" w:space="0" w:color="auto"/>
              <w:left w:val="single" w:sz="4" w:space="0" w:color="auto"/>
              <w:bottom w:val="single" w:sz="4" w:space="0" w:color="auto"/>
              <w:right w:val="single" w:sz="4" w:space="0" w:color="auto"/>
            </w:tcBorders>
            <w:hideMark/>
          </w:tcPr>
          <w:p w14:paraId="3A0E2516"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0.099</w:t>
            </w:r>
          </w:p>
        </w:tc>
        <w:tc>
          <w:tcPr>
            <w:tcW w:w="1012" w:type="pct"/>
            <w:tcBorders>
              <w:top w:val="single" w:sz="4" w:space="0" w:color="auto"/>
              <w:left w:val="single" w:sz="4" w:space="0" w:color="auto"/>
              <w:bottom w:val="single" w:sz="4" w:space="0" w:color="auto"/>
              <w:right w:val="single" w:sz="4" w:space="0" w:color="auto"/>
            </w:tcBorders>
            <w:hideMark/>
          </w:tcPr>
          <w:p w14:paraId="4BB1854C"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0.152</w:t>
            </w:r>
          </w:p>
        </w:tc>
        <w:tc>
          <w:tcPr>
            <w:tcW w:w="1011" w:type="pct"/>
            <w:tcBorders>
              <w:top w:val="single" w:sz="4" w:space="0" w:color="auto"/>
              <w:left w:val="single" w:sz="4" w:space="0" w:color="auto"/>
              <w:bottom w:val="single" w:sz="4" w:space="0" w:color="auto"/>
              <w:right w:val="single" w:sz="4" w:space="0" w:color="auto"/>
            </w:tcBorders>
            <w:hideMark/>
          </w:tcPr>
          <w:p w14:paraId="7453994F"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0.249</w:t>
            </w:r>
          </w:p>
        </w:tc>
      </w:tr>
      <w:tr w:rsidR="005E14B3" w:rsidRPr="005E14B3" w14:paraId="51792B75" w14:textId="77777777" w:rsidTr="005E14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4663"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E1E291F"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b/>
                <w:kern w:val="0"/>
                <w:szCs w:val="20"/>
                <w:lang w:val="en-GB"/>
              </w:rPr>
            </w:pPr>
            <w:r w:rsidRPr="005E14B3">
              <w:rPr>
                <w:rFonts w:ascii="Times New Roman" w:eastAsia="맑은 고딕" w:hAnsi="Times New Roman" w:cs="Times New Roman"/>
                <w:b/>
                <w:kern w:val="0"/>
                <w:szCs w:val="20"/>
                <w:lang w:val="en-GB"/>
              </w:rPr>
              <w:t>100</w:t>
            </w:r>
          </w:p>
        </w:tc>
        <w:tc>
          <w:tcPr>
            <w:tcW w:w="1012" w:type="pct"/>
            <w:tcBorders>
              <w:top w:val="single" w:sz="4" w:space="0" w:color="auto"/>
              <w:left w:val="single" w:sz="4" w:space="0" w:color="auto"/>
              <w:bottom w:val="single" w:sz="4" w:space="0" w:color="auto"/>
              <w:right w:val="single" w:sz="4" w:space="0" w:color="auto"/>
            </w:tcBorders>
            <w:hideMark/>
          </w:tcPr>
          <w:p w14:paraId="361C45FB"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0.031</w:t>
            </w:r>
          </w:p>
        </w:tc>
        <w:tc>
          <w:tcPr>
            <w:tcW w:w="731" w:type="pct"/>
            <w:tcBorders>
              <w:top w:val="single" w:sz="4" w:space="0" w:color="auto"/>
              <w:left w:val="single" w:sz="4" w:space="0" w:color="auto"/>
              <w:bottom w:val="single" w:sz="4" w:space="0" w:color="auto"/>
              <w:right w:val="single" w:sz="4" w:space="0" w:color="auto"/>
            </w:tcBorders>
            <w:hideMark/>
          </w:tcPr>
          <w:p w14:paraId="75B57F1A"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0.052</w:t>
            </w:r>
          </w:p>
        </w:tc>
        <w:tc>
          <w:tcPr>
            <w:tcW w:w="1012" w:type="pct"/>
            <w:tcBorders>
              <w:top w:val="single" w:sz="4" w:space="0" w:color="auto"/>
              <w:left w:val="single" w:sz="4" w:space="0" w:color="auto"/>
              <w:bottom w:val="single" w:sz="4" w:space="0" w:color="auto"/>
              <w:right w:val="single" w:sz="4" w:space="0" w:color="auto"/>
            </w:tcBorders>
            <w:hideMark/>
          </w:tcPr>
          <w:p w14:paraId="4EDA0F3E"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0.083</w:t>
            </w:r>
          </w:p>
        </w:tc>
        <w:tc>
          <w:tcPr>
            <w:tcW w:w="1011" w:type="pct"/>
            <w:tcBorders>
              <w:top w:val="single" w:sz="4" w:space="0" w:color="auto"/>
              <w:left w:val="single" w:sz="4" w:space="0" w:color="auto"/>
              <w:bottom w:val="single" w:sz="4" w:space="0" w:color="auto"/>
              <w:right w:val="single" w:sz="4" w:space="0" w:color="auto"/>
            </w:tcBorders>
            <w:hideMark/>
          </w:tcPr>
          <w:p w14:paraId="1E878EAC" w14:textId="77777777" w:rsidR="005E14B3" w:rsidRPr="005E14B3" w:rsidRDefault="005E14B3" w:rsidP="005E14B3">
            <w:pPr>
              <w:widowControl/>
              <w:wordWrap/>
              <w:autoSpaceDE/>
              <w:autoSpaceDN/>
              <w:spacing w:after="160" w:line="259" w:lineRule="auto"/>
              <w:rPr>
                <w:rFonts w:ascii="Times New Roman" w:eastAsia="맑은 고딕" w:hAnsi="Times New Roman" w:cs="Times New Roman"/>
                <w:kern w:val="0"/>
                <w:szCs w:val="20"/>
                <w:lang w:val="en-GB"/>
              </w:rPr>
            </w:pPr>
            <w:r w:rsidRPr="005E14B3">
              <w:rPr>
                <w:rFonts w:ascii="Times New Roman" w:eastAsia="맑은 고딕" w:hAnsi="Times New Roman" w:cs="Times New Roman"/>
                <w:kern w:val="0"/>
                <w:szCs w:val="20"/>
                <w:lang w:val="en-GB"/>
              </w:rPr>
              <w:t>0.146</w:t>
            </w:r>
          </w:p>
        </w:tc>
      </w:tr>
    </w:tbl>
    <w:p w14:paraId="7C2680E4" w14:textId="403BF410" w:rsidR="005E14B3" w:rsidRDefault="005E14B3" w:rsidP="005E14B3">
      <w:pPr>
        <w:widowControl/>
        <w:wordWrap/>
        <w:autoSpaceDE/>
        <w:autoSpaceDN/>
        <w:rPr>
          <w:rFonts w:ascii="Times New Roman" w:eastAsia="맑은 고딕" w:hAnsi="Times New Roman" w:cs="Times New Roman"/>
          <w:kern w:val="0"/>
          <w:szCs w:val="20"/>
        </w:rPr>
      </w:pPr>
    </w:p>
    <w:p w14:paraId="570EE659" w14:textId="18B26D3D" w:rsidR="00263191" w:rsidRDefault="00263191" w:rsidP="005E14B3">
      <w:pPr>
        <w:widowControl/>
        <w:wordWrap/>
        <w:autoSpaceDE/>
        <w:autoSpaceDN/>
        <w:rPr>
          <w:rFonts w:ascii="Times New Roman" w:eastAsia="맑은 고딕" w:hAnsi="Times New Roman" w:cs="Times New Roman"/>
          <w:kern w:val="0"/>
          <w:szCs w:val="20"/>
        </w:rPr>
      </w:pPr>
    </w:p>
    <w:p w14:paraId="10158432" w14:textId="247D2D22" w:rsidR="00263191" w:rsidRDefault="00263191" w:rsidP="005E14B3">
      <w:pPr>
        <w:widowControl/>
        <w:wordWrap/>
        <w:autoSpaceDE/>
        <w:autoSpaceDN/>
        <w:rPr>
          <w:rFonts w:ascii="Times New Roman" w:eastAsia="맑은 고딕" w:hAnsi="Times New Roman" w:cs="Times New Roman"/>
          <w:kern w:val="0"/>
          <w:szCs w:val="20"/>
        </w:rPr>
      </w:pPr>
    </w:p>
    <w:p w14:paraId="71394951" w14:textId="77777777" w:rsidR="00263191" w:rsidRPr="005E14B3" w:rsidRDefault="00263191" w:rsidP="005E14B3">
      <w:pPr>
        <w:widowControl/>
        <w:wordWrap/>
        <w:autoSpaceDE/>
        <w:autoSpaceDN/>
        <w:rPr>
          <w:rFonts w:ascii="Times New Roman" w:eastAsia="맑은 고딕" w:hAnsi="Times New Roman" w:cs="Times New Roman"/>
          <w:kern w:val="0"/>
          <w:szCs w:val="20"/>
        </w:rPr>
      </w:pPr>
    </w:p>
    <w:p w14:paraId="6C2BB5D1" w14:textId="77777777" w:rsidR="005E14B3" w:rsidRPr="005E14B3" w:rsidRDefault="005E14B3" w:rsidP="005E14B3">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roofErr w:type="gramStart"/>
      <w:r w:rsidRPr="005E14B3">
        <w:rPr>
          <w:rFonts w:ascii="Times New Roman" w:eastAsia="맑은 고딕" w:hAnsi="Times New Roman" w:cs="Times New Roman"/>
          <w:kern w:val="0"/>
          <w:szCs w:val="20"/>
        </w:rPr>
        <w:t>Also</w:t>
      </w:r>
      <w:proofErr w:type="gramEnd"/>
      <w:r w:rsidRPr="005E14B3">
        <w:rPr>
          <w:rFonts w:ascii="Times New Roman" w:eastAsia="맑은 고딕" w:hAnsi="Times New Roman" w:cs="Times New Roman"/>
          <w:kern w:val="0"/>
          <w:szCs w:val="20"/>
        </w:rPr>
        <w:t xml:space="preserve"> it is interesting to check the dependence of the pure fractional part (carrier phase estimation) error from the signal BW. CDF is </w:t>
      </w:r>
      <w:r w:rsidRPr="005E14B3">
        <w:rPr>
          <w:rFonts w:ascii="Times New Roman" w:eastAsia="맑은 고딕" w:hAnsi="Times New Roman" w:cs="Times New Roman"/>
          <w:kern w:val="0"/>
          <w:szCs w:val="20"/>
          <w:lang w:val="en-GB"/>
        </w:rPr>
        <w:t>plotted</w:t>
      </w:r>
      <w:r w:rsidRPr="005E14B3">
        <w:rPr>
          <w:rFonts w:ascii="Times New Roman" w:eastAsia="맑은 고딕" w:hAnsi="Times New Roman" w:cs="Times New Roman"/>
          <w:kern w:val="0"/>
          <w:szCs w:val="20"/>
        </w:rPr>
        <w:t xml:space="preserve"> only for the “best” links that are selected for future CPP processing, so NLOS or low-</w:t>
      </w:r>
      <w:proofErr w:type="spellStart"/>
      <w:r w:rsidRPr="005E14B3">
        <w:rPr>
          <w:rFonts w:ascii="Times New Roman" w:eastAsia="맑은 고딕" w:hAnsi="Times New Roman" w:cs="Times New Roman"/>
          <w:kern w:val="0"/>
          <w:szCs w:val="20"/>
        </w:rPr>
        <w:t>Kfactor</w:t>
      </w:r>
      <w:proofErr w:type="spellEnd"/>
      <w:r w:rsidRPr="005E14B3">
        <w:rPr>
          <w:rFonts w:ascii="Times New Roman" w:eastAsia="맑은 고딕" w:hAnsi="Times New Roman" w:cs="Times New Roman"/>
          <w:kern w:val="0"/>
          <w:szCs w:val="20"/>
        </w:rPr>
        <w:t xml:space="preserve"> links are discarded from the statistics.</w:t>
      </w:r>
    </w:p>
    <w:p w14:paraId="63EB1107" w14:textId="254BBC65" w:rsidR="005E14B3" w:rsidRPr="005E14B3" w:rsidRDefault="005E14B3" w:rsidP="005E14B3">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9B4C43">
        <w:rPr>
          <w:rFonts w:ascii="Times New Roman" w:eastAsia="맑은 고딕" w:hAnsi="Times New Roman" w:cs="Times New Roman"/>
          <w:kern w:val="0"/>
          <w:szCs w:val="20"/>
        </w:rPr>
        <w:fldChar w:fldCharType="begin"/>
      </w:r>
      <w:r w:rsidRPr="005E14B3">
        <w:rPr>
          <w:rFonts w:ascii="Times New Roman" w:eastAsia="맑은 고딕" w:hAnsi="Times New Roman" w:cs="Times New Roman"/>
          <w:kern w:val="0"/>
          <w:szCs w:val="20"/>
        </w:rPr>
        <w:instrText xml:space="preserve"> REF _Ref127282332 \h </w:instrText>
      </w:r>
      <w:r w:rsidR="00BD1635">
        <w:rPr>
          <w:rFonts w:ascii="Times New Roman" w:eastAsia="맑은 고딕" w:hAnsi="Times New Roman" w:cs="Times New Roman"/>
          <w:kern w:val="0"/>
          <w:szCs w:val="20"/>
        </w:rPr>
        <w:instrText xml:space="preserve"> \* MERGEFORMAT </w:instrText>
      </w:r>
      <w:r w:rsidRPr="009B4C43">
        <w:rPr>
          <w:rFonts w:ascii="Times New Roman" w:eastAsia="맑은 고딕" w:hAnsi="Times New Roman" w:cs="Times New Roman"/>
          <w:kern w:val="0"/>
          <w:szCs w:val="20"/>
        </w:rPr>
      </w:r>
      <w:r w:rsidRPr="009B4C43">
        <w:rPr>
          <w:rFonts w:ascii="Times New Roman" w:eastAsia="맑은 고딕" w:hAnsi="Times New Roman" w:cs="Times New Roman"/>
          <w:kern w:val="0"/>
          <w:szCs w:val="20"/>
        </w:rPr>
        <w:fldChar w:fldCharType="separate"/>
      </w:r>
      <w:r w:rsidR="00263191" w:rsidRPr="009B4C43">
        <w:rPr>
          <w:rFonts w:ascii="Times New Roman" w:eastAsia="맑은 고딕" w:hAnsi="Times New Roman" w:cs="Times New Roman"/>
          <w:kern w:val="0"/>
          <w:szCs w:val="20"/>
        </w:rPr>
        <w:t>Figure 4</w:t>
      </w:r>
      <w:r w:rsidRPr="009B4C43">
        <w:rPr>
          <w:rFonts w:ascii="Times New Roman" w:eastAsia="맑은 고딕" w:hAnsi="Times New Roman" w:cs="Times New Roman"/>
          <w:kern w:val="0"/>
          <w:szCs w:val="20"/>
        </w:rPr>
        <w:fldChar w:fldCharType="end"/>
      </w:r>
      <w:r w:rsidRPr="005E14B3">
        <w:rPr>
          <w:rFonts w:ascii="Times New Roman" w:eastAsia="맑은 고딕" w:hAnsi="Times New Roman" w:cs="Times New Roman"/>
          <w:kern w:val="0"/>
          <w:szCs w:val="20"/>
        </w:rPr>
        <w:t xml:space="preserve"> shows that the difference in accuracy between 20MHz and 100 MHz signals is not very large, so the main factor that affects CPP accuracy (IAR success) is </w:t>
      </w:r>
      <w:r w:rsidRPr="005E14B3">
        <w:rPr>
          <w:rFonts w:ascii="Times New Roman" w:eastAsia="맑은 고딕" w:hAnsi="Times New Roman" w:cs="Times New Roman"/>
          <w:kern w:val="0"/>
          <w:szCs w:val="20"/>
          <w:lang w:val="en-GB"/>
        </w:rPr>
        <w:t>the</w:t>
      </w:r>
      <w:r w:rsidRPr="005E14B3">
        <w:rPr>
          <w:rFonts w:ascii="Times New Roman" w:eastAsia="맑은 고딕" w:hAnsi="Times New Roman" w:cs="Times New Roman"/>
          <w:kern w:val="0"/>
          <w:szCs w:val="20"/>
        </w:rPr>
        <w:t xml:space="preserve"> accuracy of the initial point – and search area size.</w:t>
      </w:r>
    </w:p>
    <w:p w14:paraId="4BF92E5B" w14:textId="2B26232A" w:rsidR="005E14B3" w:rsidRPr="005E14B3" w:rsidRDefault="005E14B3" w:rsidP="005E14B3">
      <w:pPr>
        <w:widowControl/>
        <w:wordWrap/>
        <w:autoSpaceDE/>
        <w:autoSpaceDN/>
        <w:jc w:val="center"/>
        <w:rPr>
          <w:rFonts w:ascii="Times New Roman" w:eastAsia="맑은 고딕" w:hAnsi="Times New Roman" w:cs="Times New Roman"/>
          <w:kern w:val="0"/>
          <w:szCs w:val="20"/>
          <w:lang w:val="en-GB"/>
        </w:rPr>
      </w:pPr>
      <w:r w:rsidRPr="005E14B3">
        <w:rPr>
          <w:rFonts w:ascii="Times New Roman" w:eastAsia="맑은 고딕" w:hAnsi="Times New Roman" w:cs="Times New Roman"/>
          <w:noProof/>
          <w:kern w:val="0"/>
          <w:szCs w:val="20"/>
          <w:lang w:val="ru-RU"/>
        </w:rPr>
        <w:drawing>
          <wp:inline distT="0" distB="0" distL="0" distR="0" wp14:anchorId="11F53F93" wp14:editId="5262AC65">
            <wp:extent cx="5806305" cy="4361935"/>
            <wp:effectExtent l="0" t="0" r="4445" b="63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1601" cy="4410988"/>
                    </a:xfrm>
                    <a:prstGeom prst="rect">
                      <a:avLst/>
                    </a:prstGeom>
                    <a:noFill/>
                    <a:ln>
                      <a:noFill/>
                    </a:ln>
                  </pic:spPr>
                </pic:pic>
              </a:graphicData>
            </a:graphic>
          </wp:inline>
        </w:drawing>
      </w:r>
    </w:p>
    <w:p w14:paraId="317439B8" w14:textId="65873439" w:rsidR="005E14B3" w:rsidRPr="005E14B3" w:rsidRDefault="005E14B3" w:rsidP="005E14B3">
      <w:pPr>
        <w:widowControl/>
        <w:wordWrap/>
        <w:autoSpaceDE/>
        <w:autoSpaceDN/>
        <w:jc w:val="center"/>
        <w:rPr>
          <w:rFonts w:ascii="Times New Roman" w:eastAsia="맑은 고딕" w:hAnsi="Times New Roman" w:cs="Times New Roman"/>
          <w:b/>
          <w:bCs/>
          <w:kern w:val="0"/>
          <w:szCs w:val="20"/>
        </w:rPr>
      </w:pPr>
      <w:bookmarkStart w:id="6" w:name="_Ref127282332"/>
      <w:r w:rsidRPr="005E14B3">
        <w:rPr>
          <w:rFonts w:ascii="Times New Roman" w:eastAsia="맑은 고딕" w:hAnsi="Times New Roman" w:cs="Times New Roman"/>
          <w:b/>
          <w:bCs/>
          <w:kern w:val="0"/>
          <w:szCs w:val="20"/>
          <w:lang w:val="en-GB"/>
        </w:rPr>
        <w:t xml:space="preserve">Figure </w:t>
      </w:r>
      <w:r w:rsidRPr="005E14B3">
        <w:rPr>
          <w:rFonts w:ascii="Times New Roman" w:eastAsia="맑은 고딕" w:hAnsi="Times New Roman" w:cs="Times New Roman"/>
          <w:b/>
          <w:bCs/>
          <w:kern w:val="0"/>
          <w:szCs w:val="20"/>
          <w:lang w:val="en-GB"/>
        </w:rPr>
        <w:fldChar w:fldCharType="begin"/>
      </w:r>
      <w:r w:rsidRPr="005E14B3">
        <w:rPr>
          <w:rFonts w:ascii="Times New Roman" w:eastAsia="맑은 고딕" w:hAnsi="Times New Roman" w:cs="Times New Roman"/>
          <w:b/>
          <w:bCs/>
          <w:kern w:val="0"/>
          <w:szCs w:val="20"/>
          <w:lang w:val="en-GB"/>
        </w:rPr>
        <w:instrText xml:space="preserve"> SEQ Figure \* ARABIC </w:instrText>
      </w:r>
      <w:r w:rsidRPr="005E14B3">
        <w:rPr>
          <w:rFonts w:ascii="Times New Roman" w:eastAsia="맑은 고딕" w:hAnsi="Times New Roman" w:cs="Times New Roman"/>
          <w:b/>
          <w:bCs/>
          <w:kern w:val="0"/>
          <w:szCs w:val="20"/>
          <w:lang w:val="en-GB"/>
        </w:rPr>
        <w:fldChar w:fldCharType="separate"/>
      </w:r>
      <w:r w:rsidR="000A44AD">
        <w:rPr>
          <w:rFonts w:ascii="Times New Roman" w:eastAsia="맑은 고딕" w:hAnsi="Times New Roman" w:cs="Times New Roman"/>
          <w:b/>
          <w:bCs/>
          <w:noProof/>
          <w:kern w:val="0"/>
          <w:szCs w:val="20"/>
          <w:lang w:val="en-GB"/>
        </w:rPr>
        <w:t>4</w:t>
      </w:r>
      <w:r w:rsidRPr="005E14B3">
        <w:rPr>
          <w:rFonts w:ascii="Times New Roman" w:eastAsia="맑은 고딕" w:hAnsi="Times New Roman" w:cs="Times New Roman"/>
          <w:kern w:val="0"/>
          <w:szCs w:val="20"/>
          <w:lang w:val="en-GB"/>
        </w:rPr>
        <w:fldChar w:fldCharType="end"/>
      </w:r>
      <w:bookmarkEnd w:id="6"/>
      <w:r w:rsidRPr="005E14B3">
        <w:rPr>
          <w:rFonts w:ascii="Times New Roman" w:eastAsia="맑은 고딕" w:hAnsi="Times New Roman" w:cs="Times New Roman"/>
          <w:b/>
          <w:bCs/>
          <w:kern w:val="0"/>
          <w:szCs w:val="20"/>
          <w:lang w:val="en-GB"/>
        </w:rPr>
        <w:t xml:space="preserve"> Carrier phase estimation error</w:t>
      </w:r>
    </w:p>
    <w:p w14:paraId="52D70775" w14:textId="77777777" w:rsidR="005E14B3" w:rsidRPr="005E14B3" w:rsidRDefault="005E14B3" w:rsidP="005E14B3">
      <w:pPr>
        <w:widowControl/>
        <w:wordWrap/>
        <w:autoSpaceDE/>
        <w:autoSpaceDN/>
        <w:rPr>
          <w:rFonts w:ascii="Times New Roman" w:eastAsia="맑은 고딕" w:hAnsi="Times New Roman" w:cs="Times New Roman"/>
          <w:kern w:val="0"/>
          <w:szCs w:val="20"/>
        </w:rPr>
      </w:pPr>
    </w:p>
    <w:p w14:paraId="4EAE812B" w14:textId="77777777" w:rsidR="005E14B3" w:rsidRPr="005E14B3" w:rsidRDefault="005E14B3" w:rsidP="00492466">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5E14B3">
        <w:rPr>
          <w:rFonts w:ascii="Times New Roman" w:eastAsia="맑은 고딕" w:hAnsi="Times New Roman" w:cs="Times New Roman"/>
          <w:kern w:val="0"/>
          <w:szCs w:val="20"/>
        </w:rPr>
        <w:t>Additional improvement in integer wavelength ambiguity resolution can be done by employing several carrier frequencies, observation over different time epochs and using multiple transmitters (and receivers, for double di</w:t>
      </w:r>
      <w:bookmarkStart w:id="7" w:name="_GoBack"/>
      <w:bookmarkEnd w:id="7"/>
      <w:r w:rsidRPr="005E14B3">
        <w:rPr>
          <w:rFonts w:ascii="Times New Roman" w:eastAsia="맑은 고딕" w:hAnsi="Times New Roman" w:cs="Times New Roman"/>
          <w:kern w:val="0"/>
          <w:szCs w:val="20"/>
        </w:rPr>
        <w:t xml:space="preserve">fferencing). All these approaches are used in the existing GPS systems. </w:t>
      </w:r>
    </w:p>
    <w:p w14:paraId="6508EE48" w14:textId="2D035CF4" w:rsidR="000A44AD" w:rsidRDefault="000A44AD"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sidRPr="005E14B3">
        <w:rPr>
          <w:rFonts w:ascii="Times New Roman" w:eastAsia="맑은 고딕" w:hAnsi="Times New Roman" w:cs="Times New Roman"/>
          <w:b/>
          <w:kern w:val="0"/>
          <w:szCs w:val="20"/>
        </w:rPr>
        <w:t xml:space="preserve">Observation </w:t>
      </w:r>
      <w:r w:rsidR="009B4C43">
        <w:rPr>
          <w:rFonts w:ascii="Times New Roman" w:eastAsia="맑은 고딕" w:hAnsi="Times New Roman" w:cs="Times New Roman"/>
          <w:b/>
          <w:kern w:val="0"/>
          <w:szCs w:val="20"/>
        </w:rPr>
        <w:t>3</w:t>
      </w:r>
      <w:r>
        <w:rPr>
          <w:rFonts w:ascii="Times New Roman" w:eastAsia="맑은 고딕" w:hAnsi="Times New Roman" w:cs="Times New Roman"/>
          <w:b/>
          <w:kern w:val="0"/>
          <w:szCs w:val="20"/>
        </w:rPr>
        <w:t xml:space="preserve">: </w:t>
      </w:r>
      <w:r w:rsidRPr="005E14B3">
        <w:rPr>
          <w:rFonts w:ascii="Times New Roman" w:eastAsia="맑은 고딕" w:hAnsi="Times New Roman" w:cs="Times New Roman"/>
          <w:b/>
          <w:kern w:val="0"/>
          <w:szCs w:val="20"/>
        </w:rPr>
        <w:t xml:space="preserve">The main limit of the CPP accuracy is the </w:t>
      </w:r>
      <w:r>
        <w:rPr>
          <w:rFonts w:ascii="Times New Roman" w:eastAsia="맑은 고딕" w:hAnsi="Times New Roman" w:cs="Times New Roman"/>
          <w:b/>
          <w:kern w:val="0"/>
          <w:szCs w:val="20"/>
        </w:rPr>
        <w:t>integer ambiguity</w:t>
      </w:r>
      <w:r w:rsidRPr="005E14B3">
        <w:rPr>
          <w:rFonts w:ascii="Times New Roman" w:eastAsia="맑은 고딕" w:hAnsi="Times New Roman" w:cs="Times New Roman"/>
          <w:b/>
          <w:kern w:val="0"/>
          <w:szCs w:val="20"/>
        </w:rPr>
        <w:t xml:space="preserve"> performance. </w:t>
      </w:r>
    </w:p>
    <w:p w14:paraId="78EBB070" w14:textId="4580FF55" w:rsidR="005E14B3" w:rsidRPr="005E14B3" w:rsidRDefault="005E14B3"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sidRPr="005E14B3">
        <w:rPr>
          <w:rFonts w:ascii="Times New Roman" w:eastAsia="맑은 고딕" w:hAnsi="Times New Roman" w:cs="Times New Roman"/>
          <w:b/>
          <w:kern w:val="0"/>
          <w:szCs w:val="20"/>
        </w:rPr>
        <w:t xml:space="preserve">Observation </w:t>
      </w:r>
      <w:r w:rsidR="009B4C43">
        <w:rPr>
          <w:rFonts w:ascii="Times New Roman" w:eastAsia="맑은 고딕" w:hAnsi="Times New Roman" w:cs="Times New Roman"/>
          <w:b/>
          <w:kern w:val="0"/>
          <w:szCs w:val="20"/>
        </w:rPr>
        <w:t>4</w:t>
      </w:r>
      <w:r w:rsidR="00492466">
        <w:rPr>
          <w:rFonts w:ascii="Times New Roman" w:eastAsia="맑은 고딕" w:hAnsi="Times New Roman" w:cs="Times New Roman"/>
          <w:b/>
          <w:kern w:val="0"/>
          <w:szCs w:val="20"/>
        </w:rPr>
        <w:t xml:space="preserve">: </w:t>
      </w:r>
      <w:r w:rsidRPr="005E14B3">
        <w:rPr>
          <w:rFonts w:ascii="Times New Roman" w:eastAsia="맑은 고딕" w:hAnsi="Times New Roman" w:cs="Times New Roman"/>
          <w:b/>
          <w:kern w:val="0"/>
          <w:szCs w:val="20"/>
        </w:rPr>
        <w:t>Although accuracy the carrier-phase mode (with successful resolution of the ambiguity) does not significantly depends on signal BW, the probability of successful resolution strongly depends on the BW, due to dependence of the initial coarse estimate and better resolution on the multipath components.</w:t>
      </w:r>
    </w:p>
    <w:p w14:paraId="49039A71" w14:textId="2E57A841" w:rsidR="001A0A67" w:rsidRDefault="001A0A67">
      <w:pPr>
        <w:widowControl/>
        <w:wordWrap/>
        <w:autoSpaceDE/>
        <w:autoSpaceDN/>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br w:type="page"/>
      </w: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Conclusion</w:t>
      </w:r>
    </w:p>
    <w:p w14:paraId="0398FAE8" w14:textId="6993C910"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In this contribution, we discussed on potential enhancements on OFDM based 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2A564592" w14:textId="77777777" w:rsidR="009B4C43" w:rsidRPr="00C828D1" w:rsidRDefault="009B4C43"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sidRPr="00C828D1">
        <w:rPr>
          <w:rFonts w:ascii="Times New Roman" w:eastAsia="맑은 고딕" w:hAnsi="Times New Roman" w:cs="Times New Roman" w:hint="eastAsia"/>
          <w:b/>
          <w:kern w:val="0"/>
          <w:szCs w:val="20"/>
        </w:rPr>
        <w:t>O</w:t>
      </w:r>
      <w:r w:rsidRPr="00C828D1">
        <w:rPr>
          <w:rFonts w:ascii="Times New Roman" w:eastAsia="맑은 고딕" w:hAnsi="Times New Roman" w:cs="Times New Roman"/>
          <w:b/>
          <w:kern w:val="0"/>
          <w:szCs w:val="20"/>
        </w:rPr>
        <w:t xml:space="preserve">bservation 1: </w:t>
      </w:r>
      <w:r w:rsidRPr="00C828D1">
        <w:rPr>
          <w:rFonts w:ascii="Times New Roman" w:eastAsia="맑은 고딕" w:hAnsi="Times New Roman" w:cs="Times New Roman" w:hint="eastAsia"/>
          <w:b/>
          <w:kern w:val="0"/>
          <w:szCs w:val="20"/>
        </w:rPr>
        <w:t>T</w:t>
      </w:r>
      <w:r w:rsidRPr="00C828D1">
        <w:rPr>
          <w:rFonts w:ascii="Times New Roman" w:eastAsia="맑은 고딕" w:hAnsi="Times New Roman" w:cs="Times New Roman"/>
          <w:b/>
          <w:kern w:val="0"/>
          <w:szCs w:val="20"/>
        </w:rPr>
        <w:t xml:space="preserve">o eliminate initial phase error of the receiver in RSPD measurement, it is necessary to </w:t>
      </w:r>
      <w:r>
        <w:rPr>
          <w:rFonts w:ascii="Times New Roman" w:eastAsia="맑은 고딕" w:hAnsi="Times New Roman" w:cs="Times New Roman"/>
          <w:b/>
          <w:kern w:val="0"/>
          <w:szCs w:val="20"/>
        </w:rPr>
        <w:t>measure</w:t>
      </w:r>
      <w:r w:rsidRPr="00C828D1">
        <w:rPr>
          <w:rFonts w:ascii="Times New Roman" w:eastAsia="맑은 고딕" w:hAnsi="Times New Roman" w:cs="Times New Roman"/>
          <w:b/>
          <w:kern w:val="0"/>
          <w:szCs w:val="20"/>
        </w:rPr>
        <w:t xml:space="preserve"> a pair of phase measurements that same initial phase error of the receiver can be assumed.</w:t>
      </w:r>
    </w:p>
    <w:p w14:paraId="143616DF" w14:textId="6139593B" w:rsidR="009B4C43" w:rsidRDefault="009B4C43"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sidRPr="00C828D1">
        <w:rPr>
          <w:rFonts w:ascii="Times New Roman" w:eastAsia="맑은 고딕" w:hAnsi="Times New Roman" w:cs="Times New Roman" w:hint="eastAsia"/>
          <w:b/>
          <w:kern w:val="0"/>
          <w:szCs w:val="20"/>
        </w:rPr>
        <w:t>O</w:t>
      </w:r>
      <w:r w:rsidRPr="00C828D1">
        <w:rPr>
          <w:rFonts w:ascii="Times New Roman" w:eastAsia="맑은 고딕" w:hAnsi="Times New Roman" w:cs="Times New Roman"/>
          <w:b/>
          <w:kern w:val="0"/>
          <w:szCs w:val="20"/>
        </w:rPr>
        <w:t xml:space="preserve">bservation </w:t>
      </w:r>
      <w:r>
        <w:rPr>
          <w:rFonts w:ascii="Times New Roman" w:eastAsia="맑은 고딕" w:hAnsi="Times New Roman" w:cs="Times New Roman"/>
          <w:b/>
          <w:kern w:val="0"/>
          <w:szCs w:val="20"/>
        </w:rPr>
        <w:t>2</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Differences in the i</w:t>
      </w:r>
      <w:r w:rsidRPr="00C828D1">
        <w:rPr>
          <w:rFonts w:ascii="Times New Roman" w:eastAsia="맑은 고딕" w:hAnsi="Times New Roman" w:cs="Times New Roman"/>
          <w:b/>
          <w:kern w:val="0"/>
          <w:szCs w:val="20"/>
        </w:rPr>
        <w:t xml:space="preserve">nitial phase error of the </w:t>
      </w:r>
      <w:r>
        <w:rPr>
          <w:rFonts w:ascii="Times New Roman" w:eastAsia="맑은 고딕" w:hAnsi="Times New Roman" w:cs="Times New Roman"/>
          <w:b/>
          <w:kern w:val="0"/>
          <w:szCs w:val="20"/>
        </w:rPr>
        <w:t xml:space="preserve">transmitter/receiver from phase measurements between different antennas/panels would degrade the positioning accuracy of CPP. </w:t>
      </w:r>
    </w:p>
    <w:p w14:paraId="4A1FC8EA" w14:textId="77777777" w:rsidR="009B4C43" w:rsidRDefault="009B4C43"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sidRPr="005E14B3">
        <w:rPr>
          <w:rFonts w:ascii="Times New Roman" w:eastAsia="맑은 고딕" w:hAnsi="Times New Roman" w:cs="Times New Roman"/>
          <w:b/>
          <w:kern w:val="0"/>
          <w:szCs w:val="20"/>
        </w:rPr>
        <w:t xml:space="preserve">Observation </w:t>
      </w:r>
      <w:r>
        <w:rPr>
          <w:rFonts w:ascii="Times New Roman" w:eastAsia="맑은 고딕" w:hAnsi="Times New Roman" w:cs="Times New Roman"/>
          <w:b/>
          <w:kern w:val="0"/>
          <w:szCs w:val="20"/>
        </w:rPr>
        <w:t xml:space="preserve">3: </w:t>
      </w:r>
      <w:r w:rsidRPr="005E14B3">
        <w:rPr>
          <w:rFonts w:ascii="Times New Roman" w:eastAsia="맑은 고딕" w:hAnsi="Times New Roman" w:cs="Times New Roman"/>
          <w:b/>
          <w:kern w:val="0"/>
          <w:szCs w:val="20"/>
        </w:rPr>
        <w:t xml:space="preserve">The main limit of the CPP accuracy is the </w:t>
      </w:r>
      <w:r>
        <w:rPr>
          <w:rFonts w:ascii="Times New Roman" w:eastAsia="맑은 고딕" w:hAnsi="Times New Roman" w:cs="Times New Roman"/>
          <w:b/>
          <w:kern w:val="0"/>
          <w:szCs w:val="20"/>
        </w:rPr>
        <w:t>integer ambiguity</w:t>
      </w:r>
      <w:r w:rsidRPr="005E14B3">
        <w:rPr>
          <w:rFonts w:ascii="Times New Roman" w:eastAsia="맑은 고딕" w:hAnsi="Times New Roman" w:cs="Times New Roman"/>
          <w:b/>
          <w:kern w:val="0"/>
          <w:szCs w:val="20"/>
        </w:rPr>
        <w:t xml:space="preserve"> performance. </w:t>
      </w:r>
    </w:p>
    <w:p w14:paraId="406B8F67" w14:textId="77777777" w:rsidR="009B4C43" w:rsidRPr="005E14B3" w:rsidRDefault="009B4C43"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sidRPr="005E14B3">
        <w:rPr>
          <w:rFonts w:ascii="Times New Roman" w:eastAsia="맑은 고딕" w:hAnsi="Times New Roman" w:cs="Times New Roman"/>
          <w:b/>
          <w:kern w:val="0"/>
          <w:szCs w:val="20"/>
        </w:rPr>
        <w:t xml:space="preserve">Observation </w:t>
      </w:r>
      <w:r>
        <w:rPr>
          <w:rFonts w:ascii="Times New Roman" w:eastAsia="맑은 고딕" w:hAnsi="Times New Roman" w:cs="Times New Roman"/>
          <w:b/>
          <w:kern w:val="0"/>
          <w:szCs w:val="20"/>
        </w:rPr>
        <w:t xml:space="preserve">4: </w:t>
      </w:r>
      <w:r w:rsidRPr="005E14B3">
        <w:rPr>
          <w:rFonts w:ascii="Times New Roman" w:eastAsia="맑은 고딕" w:hAnsi="Times New Roman" w:cs="Times New Roman"/>
          <w:b/>
          <w:kern w:val="0"/>
          <w:szCs w:val="20"/>
        </w:rPr>
        <w:t>Although accuracy the carrier-phase mode (with successful resolution of the ambiguity) does not significantly depends on signal BW, the probability of successful resolution strongly depends on the BW, due to dependence of the initial coarse estimate and better resolution on the multipath components.</w:t>
      </w:r>
    </w:p>
    <w:p w14:paraId="70210512" w14:textId="77777777" w:rsidR="009B4C43" w:rsidRPr="009B4C43" w:rsidRDefault="009B4C43"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p>
    <w:p w14:paraId="7A18251A" w14:textId="77777777" w:rsidR="009B4C43" w:rsidRPr="009B4C43" w:rsidRDefault="009B4C43" w:rsidP="009B4C43">
      <w:pPr>
        <w:widowControl/>
        <w:wordWrap/>
        <w:autoSpaceDE/>
        <w:autoSpaceDN/>
        <w:spacing w:before="60" w:after="0" w:line="360" w:lineRule="atLeast"/>
        <w:ind w:leftChars="100" w:left="200"/>
        <w:rPr>
          <w:rFonts w:ascii="Times New Roman" w:eastAsia="맑은 고딕" w:hAnsi="Times New Roman" w:cs="Times New Roman"/>
          <w:b/>
          <w:kern w:val="0"/>
          <w:szCs w:val="20"/>
        </w:rPr>
      </w:pPr>
      <w:r w:rsidRPr="009B4C43">
        <w:rPr>
          <w:rFonts w:ascii="Times New Roman" w:eastAsia="맑은 고딕" w:hAnsi="Times New Roman" w:cs="Times New Roman"/>
          <w:b/>
          <w:kern w:val="0"/>
          <w:szCs w:val="20"/>
        </w:rPr>
        <w:t xml:space="preserve">Proposal 1: Consider methods for eliminating initial phase error of the transmitter/receiver, including </w:t>
      </w:r>
    </w:p>
    <w:p w14:paraId="0B544A37" w14:textId="77777777" w:rsidR="009B4C43" w:rsidRPr="009B4C43" w:rsidRDefault="009B4C43" w:rsidP="009B4C43">
      <w:pPr>
        <w:pStyle w:val="aa"/>
        <w:widowControl/>
        <w:numPr>
          <w:ilvl w:val="0"/>
          <w:numId w:val="9"/>
        </w:numPr>
        <w:wordWrap/>
        <w:autoSpaceDE/>
        <w:autoSpaceDN/>
        <w:spacing w:after="0" w:line="360" w:lineRule="atLeast"/>
        <w:ind w:leftChars="300" w:left="957" w:hanging="357"/>
        <w:rPr>
          <w:rFonts w:ascii="Times New Roman" w:eastAsia="맑은 고딕" w:hAnsi="Times New Roman" w:cs="Times New Roman"/>
          <w:b/>
          <w:kern w:val="0"/>
          <w:szCs w:val="20"/>
        </w:rPr>
      </w:pPr>
      <w:r w:rsidRPr="009B4C43">
        <w:rPr>
          <w:rFonts w:ascii="Times New Roman" w:eastAsia="맑은 고딕" w:hAnsi="Times New Roman" w:cs="Times New Roman"/>
          <w:b/>
          <w:kern w:val="0"/>
          <w:szCs w:val="20"/>
        </w:rPr>
        <w:t>Assistance data or measurement report which convey information on phase error (e.g. PEG)</w:t>
      </w:r>
    </w:p>
    <w:p w14:paraId="3BAFC585" w14:textId="77777777" w:rsidR="009B4C43" w:rsidRPr="009B4C43" w:rsidRDefault="009B4C43" w:rsidP="009B4C43">
      <w:pPr>
        <w:pStyle w:val="aa"/>
        <w:widowControl/>
        <w:numPr>
          <w:ilvl w:val="0"/>
          <w:numId w:val="9"/>
        </w:numPr>
        <w:wordWrap/>
        <w:autoSpaceDE/>
        <w:autoSpaceDN/>
        <w:spacing w:after="180" w:line="360" w:lineRule="atLeast"/>
        <w:ind w:leftChars="300" w:left="957" w:hanging="357"/>
        <w:rPr>
          <w:rFonts w:ascii="Times New Roman" w:eastAsia="맑은 고딕" w:hAnsi="Times New Roman" w:cs="Times New Roman"/>
          <w:b/>
          <w:kern w:val="0"/>
          <w:szCs w:val="20"/>
        </w:rPr>
      </w:pPr>
      <w:r w:rsidRPr="009B4C43">
        <w:rPr>
          <w:rFonts w:ascii="Times New Roman" w:eastAsia="맑은 고딕" w:hAnsi="Times New Roman" w:cs="Times New Roman"/>
          <w:b/>
          <w:kern w:val="0"/>
          <w:szCs w:val="20"/>
        </w:rPr>
        <w:t>RSPD measurement condition</w:t>
      </w:r>
    </w:p>
    <w:p w14:paraId="1E4B0CC9" w14:textId="77777777" w:rsidR="009B4C43" w:rsidRDefault="009B4C43"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2</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Study and specify the potential solution for UE/</w:t>
      </w:r>
      <w:proofErr w:type="spellStart"/>
      <w:r>
        <w:rPr>
          <w:rFonts w:ascii="Times New Roman" w:eastAsia="맑은 고딕" w:hAnsi="Times New Roman" w:cs="Times New Roman"/>
          <w:b/>
          <w:kern w:val="0"/>
          <w:szCs w:val="20"/>
        </w:rPr>
        <w:t>gNB</w:t>
      </w:r>
      <w:proofErr w:type="spellEnd"/>
      <w:r>
        <w:rPr>
          <w:rFonts w:ascii="Times New Roman" w:eastAsia="맑은 고딕" w:hAnsi="Times New Roman" w:cs="Times New Roman"/>
          <w:b/>
          <w:kern w:val="0"/>
          <w:szCs w:val="20"/>
        </w:rPr>
        <w:t xml:space="preserve"> to assume phase continuity for a duration.</w:t>
      </w:r>
    </w:p>
    <w:p w14:paraId="7B79FA99" w14:textId="77777777" w:rsidR="009B4C43" w:rsidRDefault="009B4C43"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3</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Discuss method for determining the carrier frequency for phase measurements, including details about signaling and reporting.</w:t>
      </w:r>
    </w:p>
    <w:p w14:paraId="4F1FBD69" w14:textId="77777777" w:rsidR="009B4C43" w:rsidRDefault="009B4C43" w:rsidP="009B4C43">
      <w:pPr>
        <w:widowControl/>
        <w:wordWrap/>
        <w:autoSpaceDE/>
        <w:autoSpaceDN/>
        <w:spacing w:before="60" w:after="18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4</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To resolve integer ambiguity,</w:t>
      </w:r>
      <w:r w:rsidDel="0041635F">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 xml:space="preserve">at least consider utilizing other positioning measurements. (e.g. TDOA, TOA, or phase differences between subcarriers). </w:t>
      </w:r>
    </w:p>
    <w:p w14:paraId="7669A40B" w14:textId="77777777" w:rsidR="009B4C43" w:rsidRDefault="009B4C43" w:rsidP="009B4C43">
      <w:pPr>
        <w:widowControl/>
        <w:wordWrap/>
        <w:autoSpaceDE/>
        <w:autoSpaceDN/>
        <w:spacing w:before="60" w:after="0" w:line="360" w:lineRule="atLeast"/>
        <w:ind w:leftChars="100" w:left="200"/>
        <w:rPr>
          <w:rFonts w:ascii="Times New Roman" w:eastAsia="맑은 고딕" w:hAnsi="Times New Roman" w:cs="Times New Roman"/>
          <w:b/>
          <w:kern w:val="0"/>
          <w:szCs w:val="20"/>
        </w:rPr>
      </w:pPr>
      <w:r>
        <w:rPr>
          <w:rFonts w:ascii="Times New Roman" w:eastAsia="맑은 고딕" w:hAnsi="Times New Roman" w:cs="Times New Roman"/>
          <w:b/>
          <w:kern w:val="0"/>
          <w:szCs w:val="20"/>
        </w:rPr>
        <w:t>Proposal</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5</w:t>
      </w:r>
      <w:r w:rsidRPr="00C828D1">
        <w:rPr>
          <w:rFonts w:ascii="Times New Roman" w:eastAsia="맑은 고딕" w:hAnsi="Times New Roman" w:cs="Times New Roman"/>
          <w:b/>
          <w:kern w:val="0"/>
          <w:szCs w:val="20"/>
        </w:rPr>
        <w:t xml:space="preserve">: </w:t>
      </w:r>
      <w:r>
        <w:rPr>
          <w:rFonts w:ascii="Times New Roman" w:eastAsia="맑은 고딕" w:hAnsi="Times New Roman" w:cs="Times New Roman"/>
          <w:b/>
          <w:kern w:val="0"/>
          <w:szCs w:val="20"/>
        </w:rPr>
        <w:t xml:space="preserve">Study and specify the multipath mitigation methods including following candidates: </w:t>
      </w:r>
    </w:p>
    <w:p w14:paraId="4DC72ECF" w14:textId="77777777" w:rsidR="009B4C43" w:rsidRPr="001C5061" w:rsidRDefault="009B4C43" w:rsidP="009B4C43">
      <w:pPr>
        <w:pStyle w:val="aa"/>
        <w:widowControl/>
        <w:numPr>
          <w:ilvl w:val="0"/>
          <w:numId w:val="9"/>
        </w:numPr>
        <w:wordWrap/>
        <w:autoSpaceDE/>
        <w:autoSpaceDN/>
        <w:spacing w:after="0" w:line="360" w:lineRule="atLeast"/>
        <w:ind w:leftChars="300" w:left="957" w:hanging="357"/>
        <w:rPr>
          <w:rFonts w:ascii="Times New Roman" w:eastAsia="맑은 고딕" w:hAnsi="Times New Roman" w:cs="Times New Roman"/>
          <w:b/>
          <w:kern w:val="0"/>
          <w:szCs w:val="20"/>
        </w:rPr>
      </w:pPr>
      <w:r w:rsidRPr="001C5061">
        <w:rPr>
          <w:rFonts w:ascii="Times New Roman" w:eastAsia="맑은 고딕" w:hAnsi="Times New Roman" w:cs="Times New Roman" w:hint="eastAsia"/>
          <w:b/>
          <w:kern w:val="0"/>
          <w:szCs w:val="20"/>
        </w:rPr>
        <w:t>R</w:t>
      </w:r>
      <w:r w:rsidRPr="001C5061">
        <w:rPr>
          <w:rFonts w:ascii="Times New Roman" w:eastAsia="맑은 고딕" w:hAnsi="Times New Roman" w:cs="Times New Roman"/>
          <w:b/>
          <w:kern w:val="0"/>
          <w:szCs w:val="20"/>
        </w:rPr>
        <w:t xml:space="preserve">eporting of the carrier phase of the first path, and optionally, the additional paths </w:t>
      </w:r>
    </w:p>
    <w:p w14:paraId="6D5B9BEE" w14:textId="77777777" w:rsidR="009B4C43" w:rsidRPr="001C5061" w:rsidRDefault="009B4C43" w:rsidP="009B4C43">
      <w:pPr>
        <w:pStyle w:val="aa"/>
        <w:widowControl/>
        <w:numPr>
          <w:ilvl w:val="0"/>
          <w:numId w:val="9"/>
        </w:numPr>
        <w:wordWrap/>
        <w:autoSpaceDE/>
        <w:autoSpaceDN/>
        <w:spacing w:after="0" w:line="360" w:lineRule="atLeast"/>
        <w:ind w:leftChars="300" w:left="957" w:hanging="357"/>
        <w:rPr>
          <w:rFonts w:ascii="Times New Roman" w:eastAsia="맑은 고딕" w:hAnsi="Times New Roman" w:cs="Times New Roman"/>
          <w:b/>
          <w:kern w:val="0"/>
          <w:szCs w:val="20"/>
        </w:rPr>
      </w:pPr>
      <w:r w:rsidRPr="001C5061">
        <w:rPr>
          <w:rFonts w:ascii="Times New Roman" w:eastAsia="맑은 고딕" w:hAnsi="Times New Roman" w:cs="Times New Roman" w:hint="eastAsia"/>
          <w:b/>
          <w:kern w:val="0"/>
          <w:szCs w:val="20"/>
        </w:rPr>
        <w:t>T</w:t>
      </w:r>
      <w:r w:rsidRPr="001C5061">
        <w:rPr>
          <w:rFonts w:ascii="Times New Roman" w:eastAsia="맑은 고딕" w:hAnsi="Times New Roman" w:cs="Times New Roman"/>
          <w:b/>
          <w:kern w:val="0"/>
          <w:szCs w:val="20"/>
        </w:rPr>
        <w:t xml:space="preserve">he use of LOS/NLOS indication for the carrier phase measurements (reusing existing Rel-17 indicator) </w:t>
      </w:r>
    </w:p>
    <w:p w14:paraId="6E79E667" w14:textId="77777777" w:rsidR="009B4C43" w:rsidRPr="001C5061" w:rsidRDefault="009B4C43" w:rsidP="009B4C43">
      <w:pPr>
        <w:pStyle w:val="aa"/>
        <w:widowControl/>
        <w:numPr>
          <w:ilvl w:val="0"/>
          <w:numId w:val="9"/>
        </w:numPr>
        <w:wordWrap/>
        <w:autoSpaceDE/>
        <w:autoSpaceDN/>
        <w:spacing w:after="0" w:line="360" w:lineRule="atLeast"/>
        <w:ind w:leftChars="300" w:left="957" w:hanging="357"/>
        <w:rPr>
          <w:rFonts w:ascii="Times New Roman" w:eastAsia="맑은 고딕" w:hAnsi="Times New Roman" w:cs="Times New Roman"/>
          <w:b/>
          <w:kern w:val="0"/>
          <w:szCs w:val="20"/>
        </w:rPr>
      </w:pPr>
      <w:r w:rsidRPr="001C5061">
        <w:rPr>
          <w:rFonts w:ascii="Times New Roman" w:eastAsia="맑은 고딕" w:hAnsi="Times New Roman" w:cs="Times New Roman" w:hint="eastAsia"/>
          <w:b/>
          <w:kern w:val="0"/>
          <w:szCs w:val="20"/>
        </w:rPr>
        <w:t>R</w:t>
      </w:r>
      <w:r w:rsidRPr="001C5061">
        <w:rPr>
          <w:rFonts w:ascii="Times New Roman" w:eastAsia="맑은 고딕" w:hAnsi="Times New Roman" w:cs="Times New Roman"/>
          <w:b/>
          <w:kern w:val="0"/>
          <w:szCs w:val="20"/>
        </w:rPr>
        <w:t xml:space="preserve">eporting other channel information together with carrier phase measurements (e.g. RSRP/RSRPP) </w:t>
      </w:r>
    </w:p>
    <w:p w14:paraId="70A82716" w14:textId="77777777" w:rsidR="009B4C43" w:rsidRPr="007A6D02" w:rsidRDefault="009B4C43">
      <w:pPr>
        <w:rPr>
          <w:lang w:val="en-GB"/>
        </w:rPr>
      </w:pPr>
    </w:p>
    <w:p w14:paraId="01083EC0" w14:textId="77777777" w:rsidR="009B4C43" w:rsidRPr="00342404" w:rsidRDefault="009B4C43" w:rsidP="009B4C43">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345C06B8" w14:textId="77777777" w:rsidR="009B4C43" w:rsidRPr="00D31741" w:rsidRDefault="009B4C43" w:rsidP="009B4C43">
      <w:pPr>
        <w:pStyle w:val="aa"/>
        <w:widowControl/>
        <w:numPr>
          <w:ilvl w:val="0"/>
          <w:numId w:val="12"/>
        </w:numPr>
        <w:wordWrap/>
        <w:autoSpaceDE/>
        <w:autoSpaceDN/>
        <w:spacing w:before="60" w:after="180" w:line="360" w:lineRule="atLeast"/>
        <w:ind w:leftChars="0" w:left="357" w:hanging="357"/>
        <w:rPr>
          <w:rFonts w:ascii="Times New Roman" w:eastAsia="바탕" w:hAnsi="Times New Roman" w:cs="Times New Roman"/>
          <w:kern w:val="0"/>
          <w:szCs w:val="24"/>
          <w:lang w:val="en-GB" w:eastAsia="x-none"/>
        </w:rPr>
      </w:pPr>
      <w:r w:rsidRPr="00D31741">
        <w:rPr>
          <w:rFonts w:ascii="Times New Roman" w:eastAsia="바탕" w:hAnsi="Times New Roman" w:cs="Times New Roman"/>
          <w:kern w:val="0"/>
          <w:szCs w:val="24"/>
          <w:lang w:val="en-GB" w:eastAsia="x-none"/>
        </w:rPr>
        <w:t>RP-223549: "New WID on Expanded and Improved NR Positioning".</w:t>
      </w:r>
    </w:p>
    <w:p w14:paraId="7BDEB3CA" w14:textId="31D754D9" w:rsidR="00181204" w:rsidRPr="009B4C43" w:rsidRDefault="009B4C43" w:rsidP="009B4C43">
      <w:pPr>
        <w:widowControl/>
        <w:numPr>
          <w:ilvl w:val="0"/>
          <w:numId w:val="12"/>
        </w:numPr>
        <w:wordWrap/>
        <w:overflowPunct w:val="0"/>
        <w:autoSpaceDE/>
        <w:autoSpaceDN/>
        <w:adjustRightInd w:val="0"/>
        <w:spacing w:before="60" w:after="180" w:line="360" w:lineRule="atLeast"/>
        <w:ind w:left="357" w:hanging="357"/>
        <w:textAlignment w:val="baseline"/>
        <w:rPr>
          <w:rFonts w:ascii="Times New Roman" w:eastAsia="바탕" w:hAnsi="Times New Roman" w:cs="Times New Roman"/>
          <w:kern w:val="0"/>
          <w:szCs w:val="24"/>
          <w:lang w:val="en-GB" w:eastAsia="x-none"/>
        </w:rPr>
      </w:pPr>
      <w:r w:rsidRPr="00D31741">
        <w:rPr>
          <w:rFonts w:ascii="Times New Roman" w:eastAsia="SimSun" w:hAnsi="Times New Roman" w:cs="Times New Roman"/>
          <w:kern w:val="0"/>
          <w:szCs w:val="20"/>
          <w:lang w:val="en-GB" w:eastAsia="zh-CN"/>
        </w:rPr>
        <w:t>3GPP TR 38.859: “</w:t>
      </w:r>
      <w:r w:rsidRPr="00D31741">
        <w:rPr>
          <w:rFonts w:ascii="Times New Roman" w:eastAsia="바탕" w:hAnsi="Times New Roman" w:cs="Times New Roman"/>
          <w:kern w:val="0"/>
          <w:szCs w:val="24"/>
          <w:lang w:val="en-GB" w:eastAsia="x-none"/>
        </w:rPr>
        <w:t xml:space="preserve">Study on expanded and improved NR positioning”. </w:t>
      </w:r>
    </w:p>
    <w:sectPr w:rsidR="00181204" w:rsidRPr="009B4C43"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62588" w14:textId="77777777" w:rsidR="0004533D" w:rsidRDefault="0004533D" w:rsidP="001B7040">
      <w:pPr>
        <w:spacing w:after="0" w:line="240" w:lineRule="auto"/>
      </w:pPr>
      <w:r>
        <w:separator/>
      </w:r>
    </w:p>
  </w:endnote>
  <w:endnote w:type="continuationSeparator" w:id="0">
    <w:p w14:paraId="013C920C" w14:textId="77777777" w:rsidR="0004533D" w:rsidRDefault="0004533D"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0CFC7" w14:textId="77777777" w:rsidR="0004533D" w:rsidRDefault="0004533D" w:rsidP="001B7040">
      <w:pPr>
        <w:spacing w:after="0" w:line="240" w:lineRule="auto"/>
      </w:pPr>
      <w:r>
        <w:separator/>
      </w:r>
    </w:p>
  </w:footnote>
  <w:footnote w:type="continuationSeparator" w:id="0">
    <w:p w14:paraId="2D466B5C" w14:textId="77777777" w:rsidR="0004533D" w:rsidRDefault="0004533D"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4"/>
  </w:num>
  <w:num w:numId="5">
    <w:abstractNumId w:val="5"/>
  </w:num>
  <w:num w:numId="6">
    <w:abstractNumId w:val="3"/>
  </w:num>
  <w:num w:numId="7">
    <w:abstractNumId w:val="8"/>
  </w:num>
  <w:num w:numId="8">
    <w:abstractNumId w:val="7"/>
  </w:num>
  <w:num w:numId="9">
    <w:abstractNumId w:val="6"/>
  </w:num>
  <w:num w:numId="10">
    <w:abstractNumId w:val="0"/>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4533D"/>
    <w:rsid w:val="000545E7"/>
    <w:rsid w:val="000549DB"/>
    <w:rsid w:val="000628D7"/>
    <w:rsid w:val="000838D9"/>
    <w:rsid w:val="00091574"/>
    <w:rsid w:val="000964C2"/>
    <w:rsid w:val="000A2328"/>
    <w:rsid w:val="000A44AD"/>
    <w:rsid w:val="000A59D0"/>
    <w:rsid w:val="000B2479"/>
    <w:rsid w:val="000B3702"/>
    <w:rsid w:val="000B77DE"/>
    <w:rsid w:val="000C416E"/>
    <w:rsid w:val="000C4BCF"/>
    <w:rsid w:val="00110E0F"/>
    <w:rsid w:val="00136218"/>
    <w:rsid w:val="00142077"/>
    <w:rsid w:val="00144ADD"/>
    <w:rsid w:val="00144B7B"/>
    <w:rsid w:val="001451AF"/>
    <w:rsid w:val="00171F8B"/>
    <w:rsid w:val="00181204"/>
    <w:rsid w:val="001A0A67"/>
    <w:rsid w:val="001B7040"/>
    <w:rsid w:val="001C370F"/>
    <w:rsid w:val="001C4CE2"/>
    <w:rsid w:val="001C5061"/>
    <w:rsid w:val="001C5574"/>
    <w:rsid w:val="001D4E11"/>
    <w:rsid w:val="001E1984"/>
    <w:rsid w:val="001E1AF5"/>
    <w:rsid w:val="001F1B66"/>
    <w:rsid w:val="00205CC3"/>
    <w:rsid w:val="0021503E"/>
    <w:rsid w:val="00242970"/>
    <w:rsid w:val="00263191"/>
    <w:rsid w:val="00267672"/>
    <w:rsid w:val="0027012D"/>
    <w:rsid w:val="0028591A"/>
    <w:rsid w:val="0029603B"/>
    <w:rsid w:val="002A2008"/>
    <w:rsid w:val="002A6DE3"/>
    <w:rsid w:val="002D5846"/>
    <w:rsid w:val="002E208C"/>
    <w:rsid w:val="003017DC"/>
    <w:rsid w:val="00305F46"/>
    <w:rsid w:val="0031592D"/>
    <w:rsid w:val="00321621"/>
    <w:rsid w:val="003315B3"/>
    <w:rsid w:val="00342404"/>
    <w:rsid w:val="003465EF"/>
    <w:rsid w:val="00351E00"/>
    <w:rsid w:val="00374A1D"/>
    <w:rsid w:val="00397045"/>
    <w:rsid w:val="003A7D9B"/>
    <w:rsid w:val="003B60E3"/>
    <w:rsid w:val="003B7019"/>
    <w:rsid w:val="003C4CF7"/>
    <w:rsid w:val="003D05C5"/>
    <w:rsid w:val="0041635F"/>
    <w:rsid w:val="00416F0C"/>
    <w:rsid w:val="0044423B"/>
    <w:rsid w:val="004676AE"/>
    <w:rsid w:val="00473A16"/>
    <w:rsid w:val="00475A85"/>
    <w:rsid w:val="00492466"/>
    <w:rsid w:val="004A2FDB"/>
    <w:rsid w:val="004A7D36"/>
    <w:rsid w:val="004C25E3"/>
    <w:rsid w:val="004C3902"/>
    <w:rsid w:val="004F4824"/>
    <w:rsid w:val="00501877"/>
    <w:rsid w:val="00506341"/>
    <w:rsid w:val="005078B0"/>
    <w:rsid w:val="005155C7"/>
    <w:rsid w:val="0051660A"/>
    <w:rsid w:val="005566FA"/>
    <w:rsid w:val="005568B7"/>
    <w:rsid w:val="005E14B3"/>
    <w:rsid w:val="005F0D22"/>
    <w:rsid w:val="006007DD"/>
    <w:rsid w:val="00605F04"/>
    <w:rsid w:val="00621CAF"/>
    <w:rsid w:val="00637588"/>
    <w:rsid w:val="006553A0"/>
    <w:rsid w:val="006745B7"/>
    <w:rsid w:val="00687F56"/>
    <w:rsid w:val="006A6FAD"/>
    <w:rsid w:val="006B273D"/>
    <w:rsid w:val="006C3F0E"/>
    <w:rsid w:val="006E3F11"/>
    <w:rsid w:val="006E510B"/>
    <w:rsid w:val="006F3330"/>
    <w:rsid w:val="0071133B"/>
    <w:rsid w:val="0071267B"/>
    <w:rsid w:val="00732668"/>
    <w:rsid w:val="00751EBB"/>
    <w:rsid w:val="007557BD"/>
    <w:rsid w:val="00763ED9"/>
    <w:rsid w:val="0076410F"/>
    <w:rsid w:val="00767B52"/>
    <w:rsid w:val="00796C50"/>
    <w:rsid w:val="007A1425"/>
    <w:rsid w:val="007A6D02"/>
    <w:rsid w:val="007D3D75"/>
    <w:rsid w:val="007E4042"/>
    <w:rsid w:val="007F098C"/>
    <w:rsid w:val="007F67EA"/>
    <w:rsid w:val="00801E07"/>
    <w:rsid w:val="008267E9"/>
    <w:rsid w:val="008736E0"/>
    <w:rsid w:val="00885D81"/>
    <w:rsid w:val="00887F35"/>
    <w:rsid w:val="00893C8F"/>
    <w:rsid w:val="008A695E"/>
    <w:rsid w:val="008B3C9A"/>
    <w:rsid w:val="008D137D"/>
    <w:rsid w:val="008E5825"/>
    <w:rsid w:val="00900F0F"/>
    <w:rsid w:val="009062AC"/>
    <w:rsid w:val="0093010A"/>
    <w:rsid w:val="009410EC"/>
    <w:rsid w:val="00971FA4"/>
    <w:rsid w:val="00977414"/>
    <w:rsid w:val="009A53FF"/>
    <w:rsid w:val="009B1061"/>
    <w:rsid w:val="009B4C43"/>
    <w:rsid w:val="009B7241"/>
    <w:rsid w:val="009E48FE"/>
    <w:rsid w:val="009F7E25"/>
    <w:rsid w:val="00A14821"/>
    <w:rsid w:val="00A27E03"/>
    <w:rsid w:val="00A339EC"/>
    <w:rsid w:val="00A52817"/>
    <w:rsid w:val="00A72B50"/>
    <w:rsid w:val="00A94A9B"/>
    <w:rsid w:val="00AA6DF4"/>
    <w:rsid w:val="00AF7DCC"/>
    <w:rsid w:val="00B10A29"/>
    <w:rsid w:val="00B22FDF"/>
    <w:rsid w:val="00B24045"/>
    <w:rsid w:val="00B33914"/>
    <w:rsid w:val="00B46AF8"/>
    <w:rsid w:val="00B7444C"/>
    <w:rsid w:val="00B86244"/>
    <w:rsid w:val="00B952FA"/>
    <w:rsid w:val="00B96E59"/>
    <w:rsid w:val="00BA7D21"/>
    <w:rsid w:val="00BB4C60"/>
    <w:rsid w:val="00BC21F6"/>
    <w:rsid w:val="00BC401B"/>
    <w:rsid w:val="00BD1635"/>
    <w:rsid w:val="00BD1D50"/>
    <w:rsid w:val="00BD446D"/>
    <w:rsid w:val="00BD7273"/>
    <w:rsid w:val="00BF4AC7"/>
    <w:rsid w:val="00C117CA"/>
    <w:rsid w:val="00C25F8A"/>
    <w:rsid w:val="00C55995"/>
    <w:rsid w:val="00C828D1"/>
    <w:rsid w:val="00C941E6"/>
    <w:rsid w:val="00CB06E7"/>
    <w:rsid w:val="00CC54F4"/>
    <w:rsid w:val="00CC7D2C"/>
    <w:rsid w:val="00CD10F1"/>
    <w:rsid w:val="00CD604B"/>
    <w:rsid w:val="00CE23D6"/>
    <w:rsid w:val="00CF15E0"/>
    <w:rsid w:val="00CF5902"/>
    <w:rsid w:val="00CF6144"/>
    <w:rsid w:val="00D06D0A"/>
    <w:rsid w:val="00D07532"/>
    <w:rsid w:val="00D17B63"/>
    <w:rsid w:val="00D22806"/>
    <w:rsid w:val="00D27C45"/>
    <w:rsid w:val="00D427AB"/>
    <w:rsid w:val="00D445B1"/>
    <w:rsid w:val="00D550E5"/>
    <w:rsid w:val="00D74CBB"/>
    <w:rsid w:val="00D86AEA"/>
    <w:rsid w:val="00D92AB2"/>
    <w:rsid w:val="00DC5BC1"/>
    <w:rsid w:val="00DD6B41"/>
    <w:rsid w:val="00E03BA8"/>
    <w:rsid w:val="00E1014A"/>
    <w:rsid w:val="00E14E1F"/>
    <w:rsid w:val="00E34BA1"/>
    <w:rsid w:val="00E517EF"/>
    <w:rsid w:val="00E6205E"/>
    <w:rsid w:val="00E77895"/>
    <w:rsid w:val="00EA2533"/>
    <w:rsid w:val="00EB003C"/>
    <w:rsid w:val="00EB2C2D"/>
    <w:rsid w:val="00EB513D"/>
    <w:rsid w:val="00EC342C"/>
    <w:rsid w:val="00ED206B"/>
    <w:rsid w:val="00ED63E6"/>
    <w:rsid w:val="00EE7934"/>
    <w:rsid w:val="00F0680E"/>
    <w:rsid w:val="00F10015"/>
    <w:rsid w:val="00F24469"/>
    <w:rsid w:val="00F33860"/>
    <w:rsid w:val="00F375C6"/>
    <w:rsid w:val="00F53EEF"/>
    <w:rsid w:val="00F842D1"/>
    <w:rsid w:val="00F9032C"/>
    <w:rsid w:val="00FA557F"/>
    <w:rsid w:val="00FB753A"/>
    <w:rsid w:val="00FB77E4"/>
    <w:rsid w:val="00FC348F"/>
    <w:rsid w:val="00FC4B18"/>
    <w:rsid w:val="00FC7114"/>
    <w:rsid w:val="00FC7A47"/>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7728E-0EEF-41ED-99B0-D6C6EB57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8</Pages>
  <Words>2362</Words>
  <Characters>13465</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황승계/책임연구원/C&amp;M표준(연)5G무선접속표준Task(seunggye.hwang@lge.com)</cp:lastModifiedBy>
  <cp:revision>73</cp:revision>
  <dcterms:created xsi:type="dcterms:W3CDTF">2022-09-20T06:57:00Z</dcterms:created>
  <dcterms:modified xsi:type="dcterms:W3CDTF">2023-02-17T14:17:00Z</dcterms:modified>
</cp:coreProperties>
</file>