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304751ED"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E604E1">
        <w:rPr>
          <w:rFonts w:ascii="Arial" w:eastAsia="Batang" w:hAnsi="Arial" w:cs="Arial"/>
          <w:b/>
          <w:bCs/>
          <w:sz w:val="28"/>
          <w:szCs w:val="24"/>
        </w:rPr>
        <w:t>2</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791853" w:rsidRPr="00791853">
        <w:rPr>
          <w:rFonts w:ascii="Arial" w:eastAsia="Batang" w:hAnsi="Arial" w:cs="Arial"/>
          <w:b/>
          <w:bCs/>
          <w:sz w:val="28"/>
          <w:szCs w:val="24"/>
        </w:rPr>
        <w:t>R1-2300941</w:t>
      </w:r>
    </w:p>
    <w:p w14:paraId="7B0ACA21" w14:textId="17FE3EB6" w:rsidR="000B3E95" w:rsidRPr="001014E2" w:rsidRDefault="00D04FD6" w:rsidP="008A4E83">
      <w:pPr>
        <w:tabs>
          <w:tab w:val="center" w:pos="4536"/>
          <w:tab w:val="right" w:pos="9072"/>
        </w:tabs>
        <w:rPr>
          <w:rFonts w:ascii="Arial" w:eastAsia="MS Mincho" w:hAnsi="Arial" w:cs="Arial"/>
          <w:b/>
          <w:sz w:val="28"/>
          <w:lang w:val="en-US" w:eastAsia="ja-JP"/>
        </w:rPr>
      </w:pPr>
      <w:r>
        <w:rPr>
          <w:rFonts w:ascii="Arial" w:eastAsia="MS Mincho" w:hAnsi="Arial" w:cs="Arial"/>
          <w:b/>
          <w:bCs/>
          <w:sz w:val="28"/>
          <w:szCs w:val="24"/>
          <w:lang w:eastAsia="ja-JP"/>
        </w:rPr>
        <w:t>Athens</w:t>
      </w:r>
      <w:r w:rsidR="000703A4" w:rsidRPr="000703A4">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0703A4" w:rsidRPr="000703A4">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0703A4" w:rsidRPr="000703A4">
        <w:rPr>
          <w:rFonts w:ascii="Arial" w:eastAsia="MS Mincho" w:hAnsi="Arial" w:cs="Arial"/>
          <w:b/>
          <w:bCs/>
          <w:sz w:val="28"/>
          <w:szCs w:val="24"/>
          <w:lang w:eastAsia="ja-JP"/>
        </w:rPr>
        <w:t xml:space="preserve"> </w:t>
      </w:r>
      <w:r w:rsidR="00F45092">
        <w:rPr>
          <w:rFonts w:ascii="Arial" w:eastAsia="MS Mincho" w:hAnsi="Arial" w:cs="Arial"/>
          <w:b/>
          <w:bCs/>
          <w:sz w:val="28"/>
          <w:szCs w:val="24"/>
          <w:lang w:eastAsia="ja-JP"/>
        </w:rPr>
        <w:t>27</w:t>
      </w:r>
      <w:r w:rsidR="000703A4" w:rsidRPr="00E229FF">
        <w:rPr>
          <w:rFonts w:ascii="Arial" w:eastAsia="MS Mincho" w:hAnsi="Arial" w:cs="Arial"/>
          <w:b/>
          <w:bCs/>
          <w:sz w:val="28"/>
          <w:szCs w:val="24"/>
          <w:vertAlign w:val="superscript"/>
          <w:lang w:eastAsia="ja-JP"/>
        </w:rPr>
        <w:t>th</w:t>
      </w:r>
      <w:r w:rsidR="000703A4" w:rsidRPr="000703A4">
        <w:rPr>
          <w:rFonts w:ascii="Arial" w:eastAsia="MS Mincho" w:hAnsi="Arial" w:cs="Arial"/>
          <w:b/>
          <w:bCs/>
          <w:sz w:val="28"/>
          <w:szCs w:val="24"/>
          <w:lang w:eastAsia="ja-JP"/>
        </w:rPr>
        <w:t xml:space="preserve"> – </w:t>
      </w:r>
      <w:r w:rsidR="00F45092">
        <w:rPr>
          <w:rFonts w:ascii="Arial" w:eastAsia="MS Mincho" w:hAnsi="Arial" w:cs="Arial"/>
          <w:b/>
          <w:bCs/>
          <w:sz w:val="28"/>
          <w:szCs w:val="24"/>
          <w:lang w:eastAsia="ja-JP"/>
        </w:rPr>
        <w:t>March 3</w:t>
      </w:r>
      <w:r w:rsidR="00F45092">
        <w:rPr>
          <w:rFonts w:ascii="Arial" w:eastAsia="MS Mincho" w:hAnsi="Arial" w:cs="Arial"/>
          <w:b/>
          <w:bCs/>
          <w:sz w:val="28"/>
          <w:szCs w:val="24"/>
          <w:vertAlign w:val="superscript"/>
          <w:lang w:eastAsia="ja-JP"/>
        </w:rPr>
        <w:t>rd</w:t>
      </w:r>
      <w:r w:rsidR="000703A4" w:rsidRPr="000703A4">
        <w:rPr>
          <w:rFonts w:ascii="Arial" w:eastAsia="MS Mincho" w:hAnsi="Arial" w:cs="Arial"/>
          <w:b/>
          <w:bCs/>
          <w:sz w:val="28"/>
          <w:szCs w:val="24"/>
          <w:lang w:eastAsia="ja-JP"/>
        </w:rPr>
        <w:t>, 202</w:t>
      </w:r>
      <w:r w:rsidR="00F45092">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A823B10"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B459AE" w:rsidRPr="00B459AE">
        <w:rPr>
          <w:rFonts w:ascii="Arial" w:hAnsi="Arial" w:cs="Arial"/>
          <w:b/>
          <w:sz w:val="24"/>
          <w:lang w:val="en-US"/>
        </w:rPr>
        <w:t>Evaluation for CSI feedback enhancements</w:t>
      </w:r>
    </w:p>
    <w:p w14:paraId="6B735483" w14:textId="40A2DCCD"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7046B00B" w:rsidR="00D617BF" w:rsidRPr="00750070" w:rsidRDefault="00022456" w:rsidP="00D617BF">
      <w:pPr>
        <w:pStyle w:val="3GPPText"/>
        <w:rPr>
          <w:sz w:val="20"/>
          <w:szCs w:val="18"/>
        </w:rPr>
      </w:pPr>
      <w:r>
        <w:rPr>
          <w:sz w:val="20"/>
          <w:szCs w:val="18"/>
        </w:rPr>
        <w:t>A</w:t>
      </w:r>
      <w:r w:rsidR="00D617BF" w:rsidRPr="00750070">
        <w:rPr>
          <w:sz w:val="20"/>
          <w:szCs w:val="18"/>
        </w:rPr>
        <w:t xml:space="preserve"> new study item on Artificial Intelligence (AI) / Machine Learning (ML) for NR air interface has been approved in </w:t>
      </w:r>
      <w:r w:rsidR="00D617BF" w:rsidRPr="00750070">
        <w:rPr>
          <w:sz w:val="20"/>
          <w:szCs w:val="18"/>
        </w:rPr>
        <w:fldChar w:fldCharType="begin"/>
      </w:r>
      <w:r w:rsidR="00D617BF" w:rsidRPr="00750070">
        <w:rPr>
          <w:sz w:val="20"/>
          <w:szCs w:val="18"/>
        </w:rPr>
        <w:instrText xml:space="preserve"> REF _Ref40019648 \h </w:instrText>
      </w:r>
      <w:r w:rsidR="00750070">
        <w:rPr>
          <w:sz w:val="20"/>
          <w:szCs w:val="18"/>
        </w:rPr>
        <w:instrText xml:space="preserve"> \* MERGEFORMAT </w:instrText>
      </w:r>
      <w:r w:rsidR="00D617BF" w:rsidRPr="00750070">
        <w:rPr>
          <w:sz w:val="20"/>
          <w:szCs w:val="18"/>
        </w:rPr>
      </w:r>
      <w:r w:rsidR="00D617BF" w:rsidRPr="00750070">
        <w:rPr>
          <w:sz w:val="20"/>
          <w:szCs w:val="18"/>
        </w:rPr>
        <w:fldChar w:fldCharType="separate"/>
      </w:r>
      <w:r w:rsidR="00D617BF" w:rsidRPr="00750070">
        <w:rPr>
          <w:rFonts w:eastAsia="Times New Roman"/>
          <w:sz w:val="20"/>
          <w:szCs w:val="18"/>
        </w:rPr>
        <w:t>[</w:t>
      </w:r>
      <w:r w:rsidR="00D617BF" w:rsidRPr="00750070">
        <w:rPr>
          <w:rFonts w:eastAsia="Times New Roman"/>
          <w:noProof/>
          <w:sz w:val="20"/>
          <w:szCs w:val="18"/>
        </w:rPr>
        <w:t>1</w:t>
      </w:r>
      <w:r w:rsidR="00D617BF" w:rsidRPr="00750070">
        <w:rPr>
          <w:rFonts w:eastAsia="Times New Roman"/>
          <w:sz w:val="20"/>
          <w:szCs w:val="18"/>
        </w:rPr>
        <w:t>]</w:t>
      </w:r>
      <w:r w:rsidR="00D617BF" w:rsidRPr="00750070">
        <w:rPr>
          <w:sz w:val="20"/>
          <w:szCs w:val="18"/>
        </w:rPr>
        <w:fldChar w:fldCharType="end"/>
      </w:r>
      <w:r w:rsidR="00D617BF" w:rsidRPr="00750070">
        <w:rPr>
          <w:sz w:val="20"/>
          <w:szCs w:val="18"/>
        </w:rPr>
        <w:t>. One of the study objectives includes the analysis of solutions for CSI feedback enhancements:</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750070" w:rsidRDefault="00D617BF" w:rsidP="001057FC">
            <w:pPr>
              <w:pStyle w:val="3GPPText"/>
              <w:rPr>
                <w:sz w:val="20"/>
                <w:lang w:val="en-GB"/>
              </w:rPr>
            </w:pPr>
            <w:r w:rsidRPr="00750070">
              <w:rPr>
                <w:sz w:val="20"/>
                <w:lang w:val="en-GB"/>
              </w:rPr>
              <w:t>Use cases to focus on:</w:t>
            </w:r>
          </w:p>
          <w:p w14:paraId="361E4E8B" w14:textId="77777777" w:rsidR="00D617BF" w:rsidRPr="00750070" w:rsidRDefault="00D617BF" w:rsidP="00D617BF">
            <w:pPr>
              <w:numPr>
                <w:ilvl w:val="0"/>
                <w:numId w:val="19"/>
              </w:numPr>
              <w:spacing w:after="0"/>
              <w:rPr>
                <w:bCs/>
              </w:rPr>
            </w:pPr>
            <w:r w:rsidRPr="00750070">
              <w:rPr>
                <w:bCs/>
              </w:rPr>
              <w:t xml:space="preserve">Initial set of use cases includes: </w:t>
            </w:r>
          </w:p>
          <w:p w14:paraId="43B7F174" w14:textId="77777777" w:rsidR="00D617BF" w:rsidRPr="00750070" w:rsidRDefault="00D617BF" w:rsidP="00D617BF">
            <w:pPr>
              <w:pStyle w:val="ListParagraph"/>
              <w:numPr>
                <w:ilvl w:val="1"/>
                <w:numId w:val="19"/>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D617BF">
            <w:pPr>
              <w:numPr>
                <w:ilvl w:val="0"/>
                <w:numId w:val="19"/>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D617BF">
            <w:pPr>
              <w:pStyle w:val="3GPPText"/>
              <w:numPr>
                <w:ilvl w:val="1"/>
                <w:numId w:val="19"/>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76D045A9" w:rsidR="00106BC1" w:rsidRPr="00866E8B" w:rsidRDefault="00D617BF" w:rsidP="00866E8B">
      <w:pPr>
        <w:pStyle w:val="3GPPText"/>
        <w:rPr>
          <w:sz w:val="20"/>
          <w:szCs w:val="18"/>
        </w:rPr>
      </w:pPr>
      <w:r w:rsidRPr="00750070">
        <w:rPr>
          <w:sz w:val="20"/>
          <w:szCs w:val="18"/>
        </w:rPr>
        <w:t>In this contribution, we express our views on the evaluation methodology for CSI use-case</w:t>
      </w:r>
      <w:r w:rsidR="00D80F30">
        <w:rPr>
          <w:sz w:val="20"/>
          <w:szCs w:val="18"/>
        </w:rPr>
        <w:t xml:space="preserve"> and present a set of initial evaluation results for </w:t>
      </w:r>
      <w:r w:rsidR="002E6DC7">
        <w:rPr>
          <w:sz w:val="20"/>
          <w:szCs w:val="18"/>
        </w:rPr>
        <w:t>s</w:t>
      </w:r>
      <w:r w:rsidR="002E6DC7" w:rsidRPr="002E6DC7">
        <w:rPr>
          <w:sz w:val="20"/>
          <w:szCs w:val="18"/>
        </w:rPr>
        <w:t xml:space="preserve">patial-frequency domain CSI compression using </w:t>
      </w:r>
      <w:r w:rsidR="009A3F07">
        <w:rPr>
          <w:sz w:val="20"/>
          <w:szCs w:val="18"/>
        </w:rPr>
        <w:t xml:space="preserve">a </w:t>
      </w:r>
      <w:r w:rsidR="002E6DC7" w:rsidRPr="002E6DC7">
        <w:rPr>
          <w:sz w:val="20"/>
          <w:szCs w:val="18"/>
        </w:rPr>
        <w:t>two-sided AI</w:t>
      </w:r>
      <w:r w:rsidR="008553D0">
        <w:rPr>
          <w:sz w:val="20"/>
          <w:szCs w:val="18"/>
        </w:rPr>
        <w:t>/ML</w:t>
      </w:r>
      <w:r w:rsidR="002E6DC7" w:rsidRPr="002E6DC7">
        <w:rPr>
          <w:sz w:val="20"/>
          <w:szCs w:val="18"/>
        </w:rPr>
        <w:t xml:space="preserve"> model</w:t>
      </w:r>
      <w:r w:rsidR="002E6DC7">
        <w:rPr>
          <w:sz w:val="20"/>
          <w:szCs w:val="18"/>
        </w:rPr>
        <w:t xml:space="preserve"> sub use case</w:t>
      </w:r>
      <w:r w:rsidR="00156970">
        <w:rPr>
          <w:sz w:val="20"/>
          <w:szCs w:val="18"/>
        </w:rPr>
        <w:t xml:space="preserve"> with</w:t>
      </w:r>
      <w:r w:rsidR="002E6DC7" w:rsidRPr="002E6DC7">
        <w:rPr>
          <w:sz w:val="20"/>
          <w:szCs w:val="18"/>
        </w:rPr>
        <w:t xml:space="preserve"> </w:t>
      </w:r>
      <w:r w:rsidR="00D80F30">
        <w:rPr>
          <w:sz w:val="20"/>
          <w:szCs w:val="18"/>
        </w:rPr>
        <w:t>different deployment scenarios</w:t>
      </w:r>
      <w:r w:rsidR="00E87F3E">
        <w:rPr>
          <w:sz w:val="20"/>
          <w:szCs w:val="18"/>
        </w:rPr>
        <w:t xml:space="preserve"> as well as generalization performance study for different channels</w:t>
      </w:r>
      <w:r w:rsidR="008F43C0">
        <w:rPr>
          <w:sz w:val="20"/>
          <w:szCs w:val="18"/>
        </w:rPr>
        <w:t xml:space="preserve"> and scenarios</w:t>
      </w:r>
      <w:r w:rsidR="00156970">
        <w:rPr>
          <w:sz w:val="20"/>
          <w:szCs w:val="18"/>
        </w:rPr>
        <w:t xml:space="preserve"> for that sub use case</w:t>
      </w:r>
      <w:r w:rsidRPr="00750070">
        <w:rPr>
          <w:sz w:val="20"/>
          <w:szCs w:val="18"/>
        </w:rPr>
        <w:t>.</w:t>
      </w:r>
    </w:p>
    <w:p w14:paraId="1F2A0899" w14:textId="333EF851" w:rsidR="001018A4" w:rsidRDefault="001A0D2E" w:rsidP="00177E2B">
      <w:pPr>
        <w:pStyle w:val="3GPPH1"/>
      </w:pPr>
      <w:r>
        <w:t xml:space="preserve">Evaluation </w:t>
      </w:r>
      <w:r w:rsidR="00B043D4">
        <w:t>for</w:t>
      </w:r>
      <w:r>
        <w:t xml:space="preserve"> </w:t>
      </w:r>
      <w:r w:rsidR="00177E2B" w:rsidRPr="00177E2B">
        <w:t>spatial-frequency domain CSI compression using two-sided AI</w:t>
      </w:r>
      <w:r w:rsidR="00256678">
        <w:t>/ML</w:t>
      </w:r>
      <w:r w:rsidR="00177E2B" w:rsidRPr="00177E2B">
        <w:t xml:space="preserve"> model</w:t>
      </w:r>
    </w:p>
    <w:p w14:paraId="5D2424C4" w14:textId="2AE94F75" w:rsidR="00106BC1" w:rsidRPr="00204810" w:rsidRDefault="00BD7451" w:rsidP="001A0D2E">
      <w:pPr>
        <w:pStyle w:val="3GPPText"/>
        <w:rPr>
          <w:sz w:val="20"/>
          <w:szCs w:val="18"/>
          <w:lang w:val="en-GB"/>
        </w:rPr>
      </w:pPr>
      <w:r w:rsidRPr="00D3458F">
        <w:rPr>
          <w:sz w:val="20"/>
          <w:szCs w:val="18"/>
          <w:lang w:val="en-GB"/>
        </w:rPr>
        <w:t xml:space="preserve">For evaluation of AI/ML applications </w:t>
      </w:r>
      <w:r w:rsidR="00835294" w:rsidRPr="00D3458F">
        <w:rPr>
          <w:sz w:val="20"/>
          <w:szCs w:val="18"/>
          <w:lang w:val="en-GB"/>
        </w:rPr>
        <w:t xml:space="preserve">spatial-frequency domain CSI compression </w:t>
      </w:r>
      <w:r w:rsidR="00D51523">
        <w:rPr>
          <w:sz w:val="20"/>
          <w:szCs w:val="18"/>
          <w:lang w:val="en-GB"/>
        </w:rPr>
        <w:t>with</w:t>
      </w:r>
      <w:r w:rsidR="00D3458F">
        <w:rPr>
          <w:sz w:val="20"/>
          <w:szCs w:val="18"/>
          <w:lang w:val="en-GB"/>
        </w:rPr>
        <w:t xml:space="preserve"> two-sided</w:t>
      </w:r>
      <w:r w:rsidRPr="00D3458F">
        <w:rPr>
          <w:sz w:val="20"/>
          <w:szCs w:val="18"/>
          <w:lang w:val="en-GB"/>
        </w:rPr>
        <w:t xml:space="preserve"> </w:t>
      </w:r>
      <w:r w:rsidR="00835294" w:rsidRPr="00D3458F">
        <w:rPr>
          <w:sz w:val="20"/>
          <w:szCs w:val="18"/>
          <w:lang w:val="en-GB"/>
        </w:rPr>
        <w:t>AI</w:t>
      </w:r>
      <w:r w:rsidR="00B07D82">
        <w:rPr>
          <w:sz w:val="20"/>
          <w:szCs w:val="18"/>
          <w:lang w:val="en-GB"/>
        </w:rPr>
        <w:t>/</w:t>
      </w:r>
      <w:r w:rsidR="00835294" w:rsidRPr="00D3458F">
        <w:rPr>
          <w:sz w:val="20"/>
          <w:szCs w:val="18"/>
          <w:lang w:val="en-GB"/>
        </w:rPr>
        <w:t>ML</w:t>
      </w:r>
      <w:r w:rsidRPr="00D3458F">
        <w:rPr>
          <w:sz w:val="20"/>
          <w:szCs w:val="18"/>
          <w:lang w:val="en-GB"/>
        </w:rPr>
        <w:t xml:space="preserve"> model</w:t>
      </w:r>
      <w:r w:rsidR="00D3458F">
        <w:rPr>
          <w:sz w:val="20"/>
          <w:szCs w:val="18"/>
          <w:lang w:val="en-GB"/>
        </w:rPr>
        <w:t xml:space="preserve"> </w:t>
      </w:r>
      <w:r w:rsidRPr="00D3458F">
        <w:rPr>
          <w:sz w:val="20"/>
          <w:szCs w:val="18"/>
          <w:lang w:val="en-GB"/>
        </w:rPr>
        <w:t>is used</w:t>
      </w:r>
      <w:r w:rsidR="008021F4" w:rsidRPr="00D3458F">
        <w:rPr>
          <w:sz w:val="20"/>
          <w:szCs w:val="18"/>
          <w:lang w:val="en-GB"/>
        </w:rPr>
        <w:t xml:space="preserve"> and the performance of this</w:t>
      </w:r>
      <w:r w:rsidR="005A2A9C" w:rsidRPr="00D3458F">
        <w:rPr>
          <w:sz w:val="20"/>
          <w:szCs w:val="18"/>
          <w:lang w:val="en-GB"/>
        </w:rPr>
        <w:t xml:space="preserve"> </w:t>
      </w:r>
      <w:r w:rsidR="00D3458F">
        <w:rPr>
          <w:sz w:val="20"/>
          <w:szCs w:val="18"/>
          <w:lang w:val="en-GB"/>
        </w:rPr>
        <w:t>AI</w:t>
      </w:r>
      <w:r w:rsidR="00B07D82">
        <w:rPr>
          <w:sz w:val="20"/>
          <w:szCs w:val="18"/>
          <w:lang w:val="en-GB"/>
        </w:rPr>
        <w:t>/</w:t>
      </w:r>
      <w:r w:rsidR="00D3458F">
        <w:rPr>
          <w:sz w:val="20"/>
          <w:szCs w:val="18"/>
          <w:lang w:val="en-GB"/>
        </w:rPr>
        <w:t>ML model</w:t>
      </w:r>
      <w:r w:rsidR="008021F4" w:rsidRPr="00D3458F">
        <w:rPr>
          <w:sz w:val="20"/>
          <w:szCs w:val="18"/>
          <w:lang w:val="en-GB"/>
        </w:rPr>
        <w:t xml:space="preserve"> is compared with that of Rel-16 </w:t>
      </w:r>
      <w:r w:rsidR="00F76DDB" w:rsidRPr="00D3458F">
        <w:rPr>
          <w:sz w:val="20"/>
          <w:szCs w:val="18"/>
          <w:lang w:val="en-GB"/>
        </w:rPr>
        <w:t xml:space="preserve">Enhanced </w:t>
      </w:r>
      <w:r w:rsidR="008021F4" w:rsidRPr="00D3458F">
        <w:rPr>
          <w:sz w:val="20"/>
          <w:szCs w:val="18"/>
          <w:lang w:val="en-GB"/>
        </w:rPr>
        <w:t>Type II</w:t>
      </w:r>
      <w:r w:rsidR="00F76DDB" w:rsidRPr="00D3458F">
        <w:rPr>
          <w:sz w:val="20"/>
          <w:szCs w:val="18"/>
          <w:lang w:val="en-GB"/>
        </w:rPr>
        <w:t xml:space="preserve"> PMI</w:t>
      </w:r>
      <w:r w:rsidR="008021F4" w:rsidRPr="00D3458F">
        <w:rPr>
          <w:sz w:val="20"/>
          <w:szCs w:val="18"/>
          <w:lang w:val="en-GB"/>
        </w:rPr>
        <w:t xml:space="preserve"> codebook</w:t>
      </w:r>
      <w:r w:rsidR="00F76DDB" w:rsidRPr="00D3458F">
        <w:rPr>
          <w:sz w:val="20"/>
          <w:szCs w:val="18"/>
          <w:lang w:val="en-GB"/>
        </w:rPr>
        <w:t xml:space="preserve"> (eType II)</w:t>
      </w:r>
      <w:r w:rsidR="008021F4" w:rsidRPr="00D3458F">
        <w:rPr>
          <w:sz w:val="20"/>
          <w:szCs w:val="18"/>
          <w:lang w:val="en-GB"/>
        </w:rPr>
        <w:t xml:space="preserve"> </w:t>
      </w:r>
      <w:r w:rsidR="0037150E" w:rsidRPr="00D3458F">
        <w:rPr>
          <w:sz w:val="20"/>
          <w:szCs w:val="18"/>
          <w:lang w:val="en-GB"/>
        </w:rPr>
        <w:t xml:space="preserve">with respect to the </w:t>
      </w:r>
      <w:r w:rsidR="00DC4AAB" w:rsidRPr="00D3458F">
        <w:rPr>
          <w:sz w:val="20"/>
          <w:szCs w:val="18"/>
          <w:lang w:val="en-GB"/>
        </w:rPr>
        <w:t>square generalized</w:t>
      </w:r>
      <w:r w:rsidR="0037150E" w:rsidRPr="00D3458F">
        <w:rPr>
          <w:sz w:val="20"/>
          <w:szCs w:val="18"/>
          <w:lang w:val="en-GB"/>
        </w:rPr>
        <w:t xml:space="preserve"> cosine similarity</w:t>
      </w:r>
      <w:r w:rsidR="00DC4AAB" w:rsidRPr="00D3458F">
        <w:rPr>
          <w:sz w:val="20"/>
          <w:szCs w:val="18"/>
          <w:lang w:val="en-GB"/>
        </w:rPr>
        <w:t xml:space="preserve"> (SGCS)</w:t>
      </w:r>
      <w:r w:rsidR="00F36AF0" w:rsidRPr="00D3458F">
        <w:rPr>
          <w:sz w:val="20"/>
          <w:szCs w:val="18"/>
          <w:lang w:val="en-GB"/>
        </w:rPr>
        <w:t xml:space="preserve"> and </w:t>
      </w:r>
      <w:r w:rsidR="003E288A" w:rsidRPr="00D3458F">
        <w:rPr>
          <w:sz w:val="20"/>
          <w:szCs w:val="18"/>
          <w:lang w:val="en-GB"/>
        </w:rPr>
        <w:t>UE throughput</w:t>
      </w:r>
      <w:r w:rsidR="004073FD" w:rsidRPr="00D3458F">
        <w:rPr>
          <w:sz w:val="20"/>
          <w:szCs w:val="18"/>
          <w:lang w:val="en-GB"/>
        </w:rPr>
        <w:t>.</w:t>
      </w:r>
      <w:r w:rsidR="0037150E" w:rsidRPr="00D3458F">
        <w:rPr>
          <w:sz w:val="20"/>
          <w:szCs w:val="18"/>
          <w:lang w:val="en-GB"/>
        </w:rPr>
        <w:t xml:space="preserve"> </w:t>
      </w:r>
      <w:r w:rsidR="004073FD" w:rsidRPr="00D3458F">
        <w:rPr>
          <w:sz w:val="20"/>
          <w:szCs w:val="18"/>
          <w:lang w:val="en-GB"/>
        </w:rPr>
        <w:t>T</w:t>
      </w:r>
      <w:r w:rsidR="0037150E" w:rsidRPr="00D3458F">
        <w:rPr>
          <w:sz w:val="20"/>
          <w:szCs w:val="18"/>
          <w:lang w:val="en-GB"/>
        </w:rPr>
        <w:t xml:space="preserve">he same testing dataset is used to </w:t>
      </w:r>
      <w:r w:rsidR="007B2A48" w:rsidRPr="00D3458F">
        <w:rPr>
          <w:sz w:val="20"/>
          <w:szCs w:val="18"/>
          <w:lang w:val="en-GB"/>
        </w:rPr>
        <w:t xml:space="preserve">test the performance of the </w:t>
      </w:r>
      <w:r w:rsidR="00653E46">
        <w:rPr>
          <w:sz w:val="20"/>
          <w:szCs w:val="18"/>
          <w:lang w:val="en-GB"/>
        </w:rPr>
        <w:t>AI</w:t>
      </w:r>
      <w:r w:rsidR="00B07D82">
        <w:rPr>
          <w:sz w:val="20"/>
          <w:szCs w:val="18"/>
          <w:lang w:val="en-GB"/>
        </w:rPr>
        <w:t>/</w:t>
      </w:r>
      <w:r w:rsidR="00653E46">
        <w:rPr>
          <w:sz w:val="20"/>
          <w:szCs w:val="18"/>
          <w:lang w:val="en-GB"/>
        </w:rPr>
        <w:t>ML model</w:t>
      </w:r>
      <w:r w:rsidR="007B2A48" w:rsidRPr="00D3458F">
        <w:rPr>
          <w:sz w:val="20"/>
          <w:szCs w:val="18"/>
          <w:lang w:val="en-GB"/>
        </w:rPr>
        <w:t xml:space="preserve"> </w:t>
      </w:r>
      <w:r w:rsidR="001D001C" w:rsidRPr="00D3458F">
        <w:rPr>
          <w:sz w:val="20"/>
          <w:szCs w:val="18"/>
          <w:lang w:val="en-GB"/>
        </w:rPr>
        <w:t>as well as the eType II codebook</w:t>
      </w:r>
      <w:r w:rsidR="007B2A48" w:rsidRPr="00D3458F">
        <w:rPr>
          <w:sz w:val="20"/>
          <w:szCs w:val="18"/>
          <w:lang w:val="en-GB"/>
        </w:rPr>
        <w:t>.</w:t>
      </w:r>
      <w:r w:rsidR="007B2A48" w:rsidRPr="00D13C94">
        <w:rPr>
          <w:sz w:val="20"/>
          <w:szCs w:val="18"/>
          <w:lang w:val="en-GB"/>
        </w:rPr>
        <w:t xml:space="preserve"> </w:t>
      </w:r>
    </w:p>
    <w:p w14:paraId="330A45BE" w14:textId="7621AA5E" w:rsidR="001A0D2E" w:rsidRDefault="0025531D" w:rsidP="001A0D2E">
      <w:pPr>
        <w:pStyle w:val="Heading2"/>
      </w:pPr>
      <w:r>
        <w:t>AI</w:t>
      </w:r>
      <w:r w:rsidR="005C7B7B">
        <w:t>/</w:t>
      </w:r>
      <w:r>
        <w:t>ML model</w:t>
      </w:r>
      <w:r w:rsidR="00B73457">
        <w:t xml:space="preserve"> description</w:t>
      </w:r>
    </w:p>
    <w:p w14:paraId="33858200" w14:textId="6C3300D9" w:rsidR="001A0D2E" w:rsidRPr="00D13C94" w:rsidRDefault="00160490" w:rsidP="00204810">
      <w:pPr>
        <w:jc w:val="both"/>
      </w:pPr>
      <w:r w:rsidRPr="000B5240">
        <w:t xml:space="preserve">In this paper the </w:t>
      </w:r>
      <w:r w:rsidR="00E802BC" w:rsidRPr="000B5240">
        <w:t>AI</w:t>
      </w:r>
      <w:r w:rsidR="005C7B7B">
        <w:t>/</w:t>
      </w:r>
      <w:r w:rsidR="00E802BC" w:rsidRPr="000B5240">
        <w:t>ML model</w:t>
      </w:r>
      <w:r w:rsidRPr="000B5240">
        <w:t xml:space="preserve"> implementation is based on the </w:t>
      </w:r>
      <w:r w:rsidR="005B53C8">
        <w:t>t</w:t>
      </w:r>
      <w:r w:rsidR="005F2D08" w:rsidRPr="000B5240">
        <w:t>ransformer</w:t>
      </w:r>
      <w:r w:rsidR="00E90620" w:rsidRPr="000B5240">
        <w:t xml:space="preserve"> </w:t>
      </w:r>
      <w:r w:rsidR="005F2D08" w:rsidRPr="000B5240">
        <w:t>architecture</w:t>
      </w:r>
      <w:r w:rsidRPr="000B5240">
        <w:t xml:space="preserve"> </w:t>
      </w:r>
      <w:r w:rsidR="00F16157" w:rsidRPr="000B5240">
        <w:fldChar w:fldCharType="begin"/>
      </w:r>
      <w:r w:rsidR="00F16157" w:rsidRPr="000B5240">
        <w:instrText xml:space="preserve"> REF _Ref111129836 \r \h </w:instrText>
      </w:r>
      <w:r w:rsidR="00D13C94" w:rsidRPr="000B5240">
        <w:instrText xml:space="preserve"> \* MERGEFORMAT </w:instrText>
      </w:r>
      <w:r w:rsidR="00F16157" w:rsidRPr="000B5240">
        <w:fldChar w:fldCharType="separate"/>
      </w:r>
      <w:r w:rsidR="00F16157" w:rsidRPr="000B5240">
        <w:t>[2]</w:t>
      </w:r>
      <w:r w:rsidR="00F16157" w:rsidRPr="000B5240">
        <w:fldChar w:fldCharType="end"/>
      </w:r>
      <w:r w:rsidR="00E90620" w:rsidRPr="000B5240">
        <w:t>.</w:t>
      </w:r>
      <w:r w:rsidR="00801B82" w:rsidRPr="000B5240">
        <w:t xml:space="preserve"> The</w:t>
      </w:r>
      <w:r w:rsidR="005F2D08" w:rsidRPr="000B5240">
        <w:t xml:space="preserve"> AI</w:t>
      </w:r>
      <w:r w:rsidR="005C7B7B">
        <w:t>/</w:t>
      </w:r>
      <w:r w:rsidR="005F2D08" w:rsidRPr="000B5240">
        <w:t>ML</w:t>
      </w:r>
      <w:r w:rsidR="00801B82" w:rsidRPr="000B5240">
        <w:t xml:space="preserve"> model uses </w:t>
      </w:r>
      <w:r w:rsidR="007A2DD3" w:rsidRPr="000B5240">
        <w:t xml:space="preserve">channels generated from the SLS as input after a pre-processing step which is discussed in more detail in the </w:t>
      </w:r>
      <w:r w:rsidR="00026DE4" w:rsidRPr="000B5240">
        <w:t>following</w:t>
      </w:r>
      <w:r w:rsidR="007A2DD3" w:rsidRPr="000B5240">
        <w:t xml:space="preserve"> section</w:t>
      </w:r>
      <w:r w:rsidR="00026DE4" w:rsidRPr="000B5240">
        <w:t>s</w:t>
      </w:r>
      <w:r w:rsidR="007A2DD3" w:rsidRPr="000B5240">
        <w:t>.</w:t>
      </w:r>
    </w:p>
    <w:p w14:paraId="37C47F6C" w14:textId="4F211819" w:rsidR="006D411A" w:rsidRDefault="006D411A" w:rsidP="006D411A">
      <w:pPr>
        <w:pStyle w:val="Heading3"/>
      </w:pPr>
      <w:r>
        <w:t>Data Pre- and Post-processing</w:t>
      </w:r>
    </w:p>
    <w:p w14:paraId="113219BD" w14:textId="25BC5A5F" w:rsidR="008B31BE" w:rsidRPr="005416C7" w:rsidRDefault="00B2389D" w:rsidP="000A64E8">
      <w:pPr>
        <w:jc w:val="both"/>
      </w:pPr>
      <w:r w:rsidRPr="005416C7">
        <w:t xml:space="preserve">The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81012A">
        <w:t xml:space="preserve"> </w:t>
      </w:r>
      <w:r w:rsidRPr="005416C7">
        <w:t>channel matrix</w:t>
      </w:r>
      <w:r w:rsidR="00513E29">
        <w:t xml:space="preserve"> is</w:t>
      </w:r>
      <w:r w:rsidRPr="005416C7">
        <w:t xml:space="preserve"> generated </w:t>
      </w:r>
      <w:r w:rsidR="00392AC4">
        <w:t>by using</w:t>
      </w:r>
      <w:r w:rsidRPr="005416C7">
        <w:t xml:space="preserve"> SLS</w:t>
      </w:r>
      <w:r w:rsidR="00513E29">
        <w:t xml:space="preserve">, </w:t>
      </w:r>
      <w:r w:rsidRPr="005416C7">
        <w:t xml:space="preserve">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5416C7">
        <w:t xml:space="preserve"> is the number of PRBs for a given BW,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Pr="005416C7">
        <w:t xml:space="preserve"> is the number of receive antenna ports at the UE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5416C7">
        <w:t xml:space="preserve"> is the number of transmit antenna ports</w:t>
      </w:r>
      <w:r w:rsidR="001D10B3">
        <w:t xml:space="preserve"> at the gNB</w:t>
      </w:r>
      <w:r w:rsidRPr="005416C7">
        <w:t xml:space="preserve">. </w:t>
      </w:r>
      <w:r w:rsidR="004B2377" w:rsidRPr="005416C7">
        <w:t>The</w:t>
      </w:r>
      <w:r w:rsidR="00F76015">
        <w:t>n it</w:t>
      </w:r>
      <w:r w:rsidR="004B2377" w:rsidRPr="005416C7">
        <w:t xml:space="preserve"> </w:t>
      </w:r>
      <w:r w:rsidR="006D411A" w:rsidRPr="005416C7">
        <w:t>is converted to an input</w:t>
      </w:r>
      <w:r w:rsidR="002610BD">
        <w:t xml:space="preserve"> </w:t>
      </w:r>
      <w:r w:rsidR="006D411A" w:rsidRPr="005416C7">
        <w:t xml:space="preserve">matrix </w:t>
      </w:r>
      <m:oMath>
        <m:r>
          <m:rPr>
            <m:sty m:val="bi"/>
          </m:rPr>
          <w:rPr>
            <w:rFonts w:ascii="Cambria Math" w:hAnsi="Cambria Math"/>
          </w:rPr>
          <m:t>V</m:t>
        </m:r>
      </m:oMath>
      <w:r w:rsidR="006D411A" w:rsidRPr="005416C7">
        <w:t xml:space="preserve"> of size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2N</m:t>
            </m:r>
          </m:e>
          <m:sub>
            <m:r>
              <w:rPr>
                <w:rFonts w:ascii="Cambria Math" w:hAnsi="Cambria Math"/>
              </w:rPr>
              <m:t>T</m:t>
            </m:r>
          </m:sub>
        </m:sSub>
      </m:oMath>
      <w:r w:rsidR="007A16C7">
        <w:t xml:space="preserve"> as follows</w:t>
      </w:r>
      <w:r w:rsidR="006D411A" w:rsidRPr="005416C7">
        <w:t xml:space="preserve">. </w:t>
      </w:r>
      <w:r w:rsidR="008A086C" w:rsidRPr="005416C7">
        <w:t xml:space="preserve">First, </w:t>
      </w:r>
      <w:r w:rsidR="00A27E5A" w:rsidRPr="005416C7">
        <w:t>the covariance of the channel</w:t>
      </w:r>
      <w:r w:rsidR="006D411A" w:rsidRPr="005416C7">
        <w:t xml:space="preserve"> </w:t>
      </w:r>
      <m:oMath>
        <m:r>
          <m:rPr>
            <m:sty m:val="bi"/>
          </m:rPr>
          <w:rPr>
            <w:rFonts w:ascii="Cambria Math" w:hAnsi="Cambria Math"/>
          </w:rPr>
          <m:t>H</m:t>
        </m:r>
      </m:oMath>
      <w:r w:rsidR="006D411A" w:rsidRPr="005416C7">
        <w:rPr>
          <w:b/>
          <w:bCs/>
        </w:rPr>
        <w:t xml:space="preserve"> </w:t>
      </w:r>
      <w:r w:rsidR="00A27E5A" w:rsidRPr="005416C7">
        <w:t xml:space="preserve">over each sub-band (4 PRBs) </w:t>
      </w:r>
      <w:r w:rsidR="006D411A" w:rsidRPr="005416C7">
        <w:t xml:space="preserve">is </w:t>
      </w:r>
      <w:r w:rsidR="00A27E5A" w:rsidRPr="005416C7">
        <w:t>calculated and then</w:t>
      </w:r>
      <w:r w:rsidR="009F64B1" w:rsidRPr="005416C7">
        <w:t>, assuming rank-</w:t>
      </w:r>
      <m:oMath>
        <m:r>
          <w:rPr>
            <w:rFonts w:ascii="Cambria Math" w:hAnsi="Cambria Math"/>
          </w:rPr>
          <m:t>k</m:t>
        </m:r>
      </m:oMath>
      <w:r w:rsidR="00A27E5A" w:rsidRPr="005416C7">
        <w:t xml:space="preserve"> </w:t>
      </w:r>
      <w:r w:rsidR="009F64B1" w:rsidRPr="005416C7">
        <w:t xml:space="preserve">transmission, the </w:t>
      </w:r>
      <m:oMath>
        <m:r>
          <w:rPr>
            <w:rFonts w:ascii="Cambria Math" w:hAnsi="Cambria Math"/>
          </w:rPr>
          <m:t>k</m:t>
        </m:r>
      </m:oMath>
      <w:r w:rsidR="009F64B1" w:rsidRPr="005416C7">
        <w:t xml:space="preserve"> </w:t>
      </w:r>
      <w:r w:rsidR="00A27E5A" w:rsidRPr="005416C7">
        <w:t xml:space="preserve">strongest </w:t>
      </w:r>
      <w:r w:rsidR="009F64B1" w:rsidRPr="005416C7">
        <w:t>eigen-vectors</w:t>
      </w:r>
      <w:r w:rsidR="008B31BE" w:rsidRPr="005416C7">
        <w:t xml:space="preserve"> are calculated</w:t>
      </w:r>
      <w:r w:rsidR="006D411A" w:rsidRPr="005416C7">
        <w:t xml:space="preserve">. </w:t>
      </w:r>
    </w:p>
    <w:p w14:paraId="377EF328" w14:textId="3D501DD6" w:rsidR="008B31BE" w:rsidRPr="005416C7" w:rsidRDefault="003631F0" w:rsidP="008B31BE">
      <w:pPr>
        <w:jc w:val="center"/>
      </w:pPr>
      <w:r w:rsidRPr="005416C7">
        <w:rPr>
          <w:position w:val="-28"/>
          <w:lang w:val="en-US"/>
        </w:rPr>
        <w:object w:dxaOrig="2960" w:dyaOrig="680" w14:anchorId="54C59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3.85pt" o:ole="">
            <v:imagedata r:id="rId11" o:title=""/>
          </v:shape>
          <o:OLEObject Type="Embed" ProgID="Equation.DSMT4" ShapeID="_x0000_i1025" DrawAspect="Content" ObjectID="_1738176778" r:id="rId12"/>
        </w:object>
      </w:r>
    </w:p>
    <w:p w14:paraId="08591EBD" w14:textId="3A7481CA" w:rsidR="006D411A" w:rsidRPr="005416C7" w:rsidRDefault="003631F0" w:rsidP="000A64E8">
      <w:pPr>
        <w:jc w:val="both"/>
      </w:pPr>
      <w:r w:rsidRPr="005416C7">
        <w:t xml:space="preserve">The size of </w:t>
      </w:r>
      <w:r w:rsidR="009E5A15" w:rsidRPr="005416C7">
        <w:t xml:space="preserve">the complex matrix </w:t>
      </w:r>
      <m:oMath>
        <m:acc>
          <m:accPr>
            <m:chr m:val="̃"/>
            <m:ctrlPr>
              <w:rPr>
                <w:rFonts w:ascii="Cambria Math" w:hAnsi="Cambria Math"/>
                <w:b/>
                <w:i/>
              </w:rPr>
            </m:ctrlPr>
          </m:accPr>
          <m:e>
            <m:r>
              <m:rPr>
                <m:sty m:val="bi"/>
              </m:rPr>
              <w:rPr>
                <w:rFonts w:ascii="Cambria Math" w:hAnsi="Cambria Math"/>
              </w:rPr>
              <m:t>V</m:t>
            </m:r>
          </m:e>
        </m:acc>
      </m:oMath>
      <w:r w:rsidR="009E5A15" w:rsidRPr="005416C7">
        <w:rPr>
          <w:b/>
        </w:rPr>
        <w:t xml:space="preserve"> </w:t>
      </w:r>
      <w:r w:rsidR="009E5A15" w:rsidRPr="005416C7">
        <w:rPr>
          <w:bCs/>
        </w:rPr>
        <w:t>is</w:t>
      </w:r>
      <w:r w:rsidR="001A4582" w:rsidRPr="005416C7">
        <w:rPr>
          <w:bCs/>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1A4582" w:rsidRPr="005416C7">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S</m:t>
            </m:r>
          </m:sub>
        </m:sSub>
      </m:oMath>
      <w:r w:rsidR="001A4582" w:rsidRPr="005416C7">
        <w:rPr>
          <w:bCs/>
        </w:rPr>
        <w:t xml:space="preserve"> denotes the number of sub-bands</w:t>
      </w:r>
      <w:r w:rsidR="006D411A" w:rsidRPr="005416C7">
        <w:t>.</w:t>
      </w:r>
      <w:r w:rsidR="00810E9E" w:rsidRPr="005416C7">
        <w:t xml:space="preserve"> The input matrix </w:t>
      </w:r>
      <m:oMath>
        <m:r>
          <m:rPr>
            <m:sty m:val="bi"/>
          </m:rPr>
          <w:rPr>
            <w:rFonts w:ascii="Cambria Math" w:hAnsi="Cambria Math"/>
          </w:rPr>
          <m:t>V</m:t>
        </m:r>
      </m:oMath>
      <w:r w:rsidR="006D411A" w:rsidRPr="005416C7">
        <w:t xml:space="preserve"> </w:t>
      </w:r>
      <w:r w:rsidR="00810E9E" w:rsidRPr="005416C7">
        <w:t xml:space="preserve">of the AI/ML model is constructed by concatenating the real and imaginary values of each element of matrix </w:t>
      </w:r>
      <m:oMath>
        <m:acc>
          <m:accPr>
            <m:chr m:val="̃"/>
            <m:ctrlPr>
              <w:rPr>
                <w:rFonts w:ascii="Cambria Math" w:hAnsi="Cambria Math"/>
                <w:b/>
                <w:i/>
              </w:rPr>
            </m:ctrlPr>
          </m:accPr>
          <m:e>
            <m:r>
              <m:rPr>
                <m:sty m:val="bi"/>
              </m:rPr>
              <w:rPr>
                <w:rFonts w:ascii="Cambria Math" w:hAnsi="Cambria Math"/>
              </w:rPr>
              <m:t>V</m:t>
            </m:r>
          </m:e>
        </m:acc>
      </m:oMath>
      <w:r w:rsidR="00810E9E" w:rsidRPr="005416C7">
        <w:rPr>
          <w:b/>
        </w:rPr>
        <w:t xml:space="preserve"> </w:t>
      </w:r>
      <w:r w:rsidR="00470D37" w:rsidRPr="005416C7">
        <w:rPr>
          <w:bCs/>
        </w:rPr>
        <w:t>in the column dimension making</w:t>
      </w:r>
      <w:r w:rsidR="00470D37" w:rsidRPr="005416C7">
        <w:t xml:space="preserve"> </w:t>
      </w:r>
      <m:oMath>
        <m:r>
          <m:rPr>
            <m:sty m:val="bi"/>
          </m:rPr>
          <w:rPr>
            <w:rFonts w:ascii="Cambria Math" w:hAnsi="Cambria Math"/>
          </w:rPr>
          <m:t>V</m:t>
        </m:r>
      </m:oMath>
      <w:r w:rsidR="00470D37" w:rsidRPr="005416C7">
        <w:rPr>
          <w:b/>
        </w:rPr>
        <w:t xml:space="preserve"> </w:t>
      </w:r>
      <w:r w:rsidR="00470D37" w:rsidRPr="005416C7">
        <w:rPr>
          <w:bCs/>
        </w:rPr>
        <w:t xml:space="preserve">of </w:t>
      </w:r>
      <w:r w:rsidR="005416C7" w:rsidRPr="005416C7">
        <w:rPr>
          <w:bCs/>
        </w:rPr>
        <w:t xml:space="preserve">size </w:t>
      </w:r>
      <m:oMath>
        <m:sSub>
          <m:sSubPr>
            <m:ctrlPr>
              <w:rPr>
                <w:rFonts w:ascii="Cambria Math" w:hAnsi="Cambria Math"/>
                <w:bCs/>
                <w:i/>
              </w:rPr>
            </m:ctrlPr>
          </m:sSubPr>
          <m:e>
            <m:r>
              <w:rPr>
                <w:rFonts w:ascii="Cambria Math" w:hAnsi="Cambria Math"/>
              </w:rPr>
              <m:t>N</m:t>
            </m:r>
          </m:e>
          <m:sub>
            <m:r>
              <w:rPr>
                <w:rFonts w:ascii="Cambria Math" w:hAnsi="Cambria Math"/>
              </w:rPr>
              <m:t>S</m:t>
            </m:r>
          </m:sub>
        </m:sSub>
        <m:r>
          <w:rPr>
            <w:rFonts w:ascii="Cambria Math" w:hAnsi="Cambria Math"/>
          </w:rPr>
          <m:t>×2</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5416C7" w:rsidRPr="005416C7">
        <w:rPr>
          <w:bCs/>
        </w:rPr>
        <w:t>.</w:t>
      </w:r>
      <w:r w:rsidR="005416C7">
        <w:rPr>
          <w:bCs/>
        </w:rPr>
        <w:t xml:space="preserve"> </w:t>
      </w:r>
    </w:p>
    <w:p w14:paraId="2CA0CA97" w14:textId="0AE37F75" w:rsidR="006D411A" w:rsidRDefault="006D411A" w:rsidP="005E6F94">
      <w:pPr>
        <w:jc w:val="both"/>
      </w:pPr>
      <w:r w:rsidRPr="00B17A9A">
        <w:t xml:space="preserve">The output from the </w:t>
      </w:r>
      <w:r w:rsidR="002C1E70">
        <w:t>AI/ML model</w:t>
      </w:r>
      <w:r w:rsidRPr="00B17A9A">
        <w:t xml:space="preserve"> is an estimate of the input matrix, </w:t>
      </w:r>
      <m:oMath>
        <m:acc>
          <m:accPr>
            <m:ctrlPr>
              <w:rPr>
                <w:rFonts w:ascii="Cambria Math" w:hAnsi="Cambria Math"/>
                <w:b/>
                <w:bCs/>
                <w:i/>
              </w:rPr>
            </m:ctrlPr>
          </m:accPr>
          <m:e>
            <m:r>
              <m:rPr>
                <m:sty m:val="bi"/>
              </m:rPr>
              <w:rPr>
                <w:rFonts w:ascii="Cambria Math" w:hAnsi="Cambria Math"/>
              </w:rPr>
              <m:t>V</m:t>
            </m:r>
          </m:e>
        </m:acc>
      </m:oMath>
      <w:r w:rsidR="0037539A" w:rsidRPr="007E08BE">
        <w:t>,</w:t>
      </w:r>
      <w:r w:rsidRPr="00B17A9A">
        <w:rPr>
          <w:b/>
        </w:rPr>
        <w:t xml:space="preserve"> </w:t>
      </w:r>
      <w:r w:rsidRPr="00B17A9A">
        <w:t xml:space="preserve">which is </w:t>
      </w:r>
      <w:r w:rsidR="003449B6" w:rsidRPr="00B17A9A">
        <w:t xml:space="preserve">an </w:t>
      </w:r>
      <w:r w:rsidRPr="00B17A9A">
        <w:t>estimate of the dominant eigenvector</w:t>
      </w:r>
      <w:r w:rsidR="00B17A9A" w:rsidRPr="00B17A9A">
        <w:t xml:space="preserve"> of channel covariance</w:t>
      </w:r>
      <w:r w:rsidRPr="00B17A9A">
        <w:t xml:space="preserve">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H</m:t>
            </m:r>
          </m:sub>
        </m:sSub>
      </m:oMath>
      <w:r w:rsidRPr="00B17A9A">
        <w:t>.</w:t>
      </w:r>
    </w:p>
    <w:p w14:paraId="2D45BBA1" w14:textId="671F1308" w:rsidR="00E02663" w:rsidRDefault="00CD1E29" w:rsidP="00E02663">
      <w:pPr>
        <w:pStyle w:val="Heading3"/>
      </w:pPr>
      <w:r>
        <w:t>CSI Autoencoder</w:t>
      </w:r>
      <w:r w:rsidR="00591669">
        <w:t xml:space="preserve"> </w:t>
      </w:r>
      <w:r>
        <w:t>Architecture</w:t>
      </w:r>
    </w:p>
    <w:p w14:paraId="5EA0A4CA" w14:textId="7851CAD6" w:rsidR="00026DE4" w:rsidRPr="00CD1E29" w:rsidRDefault="00CD1E29" w:rsidP="000A64E8">
      <w:pPr>
        <w:jc w:val="both"/>
      </w:pPr>
      <w:r w:rsidRPr="00CD1E29">
        <w:t xml:space="preserve">The </w:t>
      </w:r>
      <w:r>
        <w:t xml:space="preserve">autoencoder </w:t>
      </w:r>
      <w:r w:rsidR="000451EC">
        <w:t xml:space="preserve">(AE) </w:t>
      </w:r>
      <w:r w:rsidR="004E43DD">
        <w:t xml:space="preserve">AI/ML model </w:t>
      </w:r>
      <w:r>
        <w:t>used in this paper is based on a transformer architecture which uses the multi-head attention modul</w:t>
      </w:r>
      <w:r w:rsidR="007D3876">
        <w:t xml:space="preserve">e from </w:t>
      </w:r>
      <w:r w:rsidR="007D3876">
        <w:fldChar w:fldCharType="begin"/>
      </w:r>
      <w:r w:rsidR="007D3876">
        <w:instrText xml:space="preserve"> REF _Ref127445043 \r \h </w:instrText>
      </w:r>
      <w:r w:rsidR="007D3876">
        <w:fldChar w:fldCharType="separate"/>
      </w:r>
      <w:r w:rsidR="007D3876">
        <w:t>[2]</w:t>
      </w:r>
      <w:r w:rsidR="007D3876">
        <w:fldChar w:fldCharType="end"/>
      </w:r>
      <w:r w:rsidR="007D3876">
        <w:t xml:space="preserve">. </w:t>
      </w:r>
      <w:r w:rsidR="00495E1F">
        <w:t>At the encoder, t</w:t>
      </w:r>
      <w:r w:rsidR="007D3876">
        <w:t xml:space="preserve">he input matrix is </w:t>
      </w:r>
      <w:r w:rsidR="00634474">
        <w:t>passed through a dense embedding layer which expands the column dimension from 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34474">
        <w:t xml:space="preserve"> to </w:t>
      </w:r>
      <m:oMath>
        <m:r>
          <w:rPr>
            <w:rFonts w:ascii="Cambria Math" w:hAnsi="Cambria Math"/>
          </w:rPr>
          <m:t>6×2</m:t>
        </m:r>
        <m:sSub>
          <m:sSubPr>
            <m:ctrlPr>
              <w:rPr>
                <w:rFonts w:ascii="Cambria Math" w:hAnsi="Cambria Math"/>
                <w:i/>
              </w:rPr>
            </m:ctrlPr>
          </m:sSubPr>
          <m:e>
            <m:r>
              <w:rPr>
                <w:rFonts w:ascii="Cambria Math" w:hAnsi="Cambria Math"/>
              </w:rPr>
              <m:t>N</m:t>
            </m:r>
          </m:e>
          <m:sub>
            <m:r>
              <w:rPr>
                <w:rFonts w:ascii="Cambria Math" w:hAnsi="Cambria Math"/>
              </w:rPr>
              <m:t>T</m:t>
            </m:r>
          </m:sub>
        </m:sSub>
      </m:oMath>
      <w:r w:rsidR="005F0217">
        <w:t>.</w:t>
      </w:r>
      <w:r w:rsidR="00080254">
        <w:t xml:space="preserve"> </w:t>
      </w:r>
      <w:r w:rsidR="00657440">
        <w:t>After positional encoding, the data is passed through cascaded multi-head attention blocks</w:t>
      </w:r>
      <w:r w:rsidR="00495E1F">
        <w:t xml:space="preserve"> and finally through a dense layer into a uniform quantizer. At the decoder, a dequantizer is first used </w:t>
      </w:r>
      <w:r w:rsidR="0017224E">
        <w:t xml:space="preserve">followed by a dense layer, embedding and positional encoding. This is followed by a </w:t>
      </w:r>
      <w:r w:rsidR="004E4037">
        <w:t xml:space="preserve">series of cascaded multi-head attention modules and a dense output layer with no activation. </w:t>
      </w:r>
    </w:p>
    <w:p w14:paraId="1A6300AD" w14:textId="4E68453F" w:rsidR="009C2AAA" w:rsidRPr="0005454A" w:rsidRDefault="00E1442E" w:rsidP="00094ACC">
      <w:pPr>
        <w:keepNext/>
        <w:jc w:val="center"/>
        <w:rPr>
          <w:highlight w:val="yellow"/>
        </w:rPr>
      </w:pPr>
      <w:r w:rsidRPr="00B17A9A">
        <w:rPr>
          <w:noProof/>
        </w:rPr>
        <w:drawing>
          <wp:inline distT="0" distB="0" distL="0" distR="0" wp14:anchorId="113572BB" wp14:editId="3F0BCE20">
            <wp:extent cx="4617561" cy="4345940"/>
            <wp:effectExtent l="0" t="0" r="0" b="0"/>
            <wp:docPr id="50226" name="Picture 50226">
              <a:extLst xmlns:a="http://schemas.openxmlformats.org/drawingml/2006/main">
                <a:ext uri="{FF2B5EF4-FFF2-40B4-BE49-F238E27FC236}">
                  <a16:creationId xmlns:a16="http://schemas.microsoft.com/office/drawing/2014/main" id="{B8EB4CB9-423E-998B-D55A-D615E8D19F4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0226" name="Content Placeholder 50225">
                      <a:extLst>
                        <a:ext uri="{FF2B5EF4-FFF2-40B4-BE49-F238E27FC236}">
                          <a16:creationId xmlns:a16="http://schemas.microsoft.com/office/drawing/2014/main" id="{B8EB4CB9-423E-998B-D55A-D615E8D19F49}"/>
                        </a:ext>
                      </a:extLst>
                    </pic:cNvPr>
                    <pic:cNvPicPr>
                      <a:picLocks noGrp="1" noChangeAspect="1"/>
                    </pic:cNvPicPr>
                  </pic:nvPicPr>
                  <pic:blipFill>
                    <a:blip r:embed="rId13"/>
                    <a:stretch>
                      <a:fillRect/>
                    </a:stretch>
                  </pic:blipFill>
                  <pic:spPr>
                    <a:xfrm>
                      <a:off x="0" y="0"/>
                      <a:ext cx="4621194" cy="4349360"/>
                    </a:xfrm>
                    <a:prstGeom prst="rect">
                      <a:avLst/>
                    </a:prstGeom>
                  </pic:spPr>
                </pic:pic>
              </a:graphicData>
            </a:graphic>
          </wp:inline>
        </w:drawing>
      </w:r>
    </w:p>
    <w:p w14:paraId="0CFBA716" w14:textId="7BE5737D" w:rsidR="00E02663" w:rsidRDefault="009C2AAA" w:rsidP="009C2AAA">
      <w:pPr>
        <w:pStyle w:val="Caption"/>
        <w:jc w:val="center"/>
      </w:pPr>
      <w:bookmarkStart w:id="1" w:name="_Ref111212112"/>
      <w:r w:rsidRPr="00B17A9A">
        <w:t xml:space="preserve">Figure </w:t>
      </w:r>
      <w:bookmarkEnd w:id="1"/>
      <w:r w:rsidR="00F148AF" w:rsidRPr="00B17A9A">
        <w:t>1</w:t>
      </w:r>
      <w:r w:rsidRPr="00B17A9A">
        <w:t>:</w:t>
      </w:r>
      <w:r w:rsidR="00E1442E" w:rsidRPr="00B17A9A">
        <w:t xml:space="preserve"> </w:t>
      </w:r>
      <w:r w:rsidR="00E1442E">
        <w:t>Transformer Based CSI Autoencoder</w:t>
      </w:r>
      <w:r>
        <w:t xml:space="preserve"> </w:t>
      </w:r>
    </w:p>
    <w:p w14:paraId="4F1A53E9" w14:textId="77777777" w:rsidR="007A7EB6" w:rsidRPr="007A7EB6" w:rsidRDefault="007A7EB6" w:rsidP="007A7EB6"/>
    <w:p w14:paraId="5CF6460D" w14:textId="00C306CA" w:rsidR="00E02663" w:rsidRDefault="00E02663" w:rsidP="00CF5D6D">
      <w:pPr>
        <w:pStyle w:val="Heading3"/>
        <w:spacing w:after="0"/>
      </w:pPr>
      <w:commentRangeStart w:id="2"/>
      <w:r>
        <w:t>Quantization</w:t>
      </w:r>
      <w:commentRangeEnd w:id="2"/>
      <w:r w:rsidR="00A95BC6">
        <w:rPr>
          <w:rStyle w:val="CommentReference"/>
          <w:rFonts w:ascii="Times New Roman" w:hAnsi="Times New Roman"/>
        </w:rPr>
        <w:commentReference w:id="2"/>
      </w:r>
    </w:p>
    <w:p w14:paraId="18F83D55" w14:textId="1DAD1DD6" w:rsidR="00F274A7" w:rsidRPr="00EE33C8" w:rsidRDefault="00857D85" w:rsidP="000A64E8">
      <w:pPr>
        <w:spacing w:before="240"/>
        <w:jc w:val="both"/>
      </w:pPr>
      <w:r w:rsidRPr="00EE33C8">
        <w:t>A uniform B-Bit quantizer is used in the AE</w:t>
      </w:r>
      <w:r w:rsidR="00E92489" w:rsidRPr="00EE33C8">
        <w:t xml:space="preserve"> as shown in </w:t>
      </w:r>
      <w:r w:rsidR="00E92489" w:rsidRPr="00EE33C8">
        <w:fldChar w:fldCharType="begin"/>
      </w:r>
      <w:r w:rsidR="00E92489" w:rsidRPr="00EE33C8">
        <w:instrText xml:space="preserve"> REF _Ref111212942 \h </w:instrText>
      </w:r>
      <w:r w:rsidR="000A64E8" w:rsidRPr="00EE33C8">
        <w:instrText xml:space="preserve"> \* MERGEFORMAT </w:instrText>
      </w:r>
      <w:r w:rsidR="00E92489" w:rsidRPr="00EE33C8">
        <w:fldChar w:fldCharType="separate"/>
      </w:r>
      <w:r w:rsidR="00E92489" w:rsidRPr="00EE33C8">
        <w:t>Figure 3</w:t>
      </w:r>
      <w:r w:rsidR="00E92489" w:rsidRPr="00EE33C8">
        <w:fldChar w:fldCharType="end"/>
      </w:r>
      <w:r w:rsidRPr="00EE33C8">
        <w:t xml:space="preserve">. The quantizer is non-trainable i.e., the gradients of </w:t>
      </w:r>
      <w:r w:rsidR="001A3AED" w:rsidRPr="00EE33C8">
        <w:t xml:space="preserve">the backpropagation during training are passed through the quantizer without any change. </w:t>
      </w:r>
      <w:r w:rsidR="00162F07" w:rsidRPr="00EE33C8">
        <w:t>A fully connected layer preceding the quantizer reduces the total number of inputs to the quantizer to</w:t>
      </w:r>
      <w:r w:rsidR="004661C1" w:rsidRPr="00EE33C8">
        <w:t xml:space="preserve"> K channels by compressing it by a factor of </w:t>
      </w:r>
      <m:oMath>
        <m:r>
          <w:rPr>
            <w:rFonts w:ascii="Cambria Math" w:hAnsi="Cambria Math"/>
          </w:rPr>
          <m:t>β</m:t>
        </m:r>
      </m:oMath>
      <w:r w:rsidR="009E7C52" w:rsidRPr="00EE33C8">
        <w:t xml:space="preserve">. </w:t>
      </w:r>
      <w:r w:rsidR="001A4F44" w:rsidRPr="00EE33C8">
        <w:t xml:space="preserve">The total </w:t>
      </w:r>
      <w:r w:rsidR="001A4F44" w:rsidRPr="00EE33C8">
        <w:lastRenderedPageBreak/>
        <w:t xml:space="preserve">number of inputs to the fully connected layer is given by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3301CC"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oMath>
      <w:r w:rsidR="005C4B20" w:rsidRPr="00EE33C8">
        <w:t xml:space="preserve"> 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005C4B20" w:rsidRPr="00EE33C8">
        <w:t xml:space="preserve"> are the antenna ports in horizontal and vertical </w:t>
      </w:r>
      <w:r w:rsidR="00F274A7" w:rsidRPr="00EE33C8">
        <w:t xml:space="preserve">planes and </w:t>
      </w:r>
      <m:oMath>
        <m:r>
          <w:rPr>
            <w:rFonts w:ascii="Cambria Math" w:hAnsi="Cambria Math"/>
          </w:rPr>
          <m:t xml:space="preserve">P </m:t>
        </m:r>
      </m:oMath>
      <w:r w:rsidR="00F274A7" w:rsidRPr="00EE33C8">
        <w:t xml:space="preserve">is the number of polarizations.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rsidR="00766547" w:rsidRPr="00EE33C8">
        <w:t xml:space="preserve">. The quantizer uniformly </w:t>
      </w:r>
      <w:r w:rsidR="00AF444B" w:rsidRPr="00EE33C8">
        <w:t xml:space="preserve">quantizes </w:t>
      </w:r>
      <w:r w:rsidR="00C00F55" w:rsidRPr="00EE33C8">
        <w:t>each of</w:t>
      </w:r>
      <w:r w:rsidR="00AF444B" w:rsidRPr="00EE33C8">
        <w:t xml:space="preserve"> the </w:t>
      </w:r>
      <m:oMath>
        <m:r>
          <w:rPr>
            <w:rFonts w:ascii="Cambria Math" w:hAnsi="Cambria Math"/>
          </w:rPr>
          <m:t>K</m:t>
        </m:r>
      </m:oMath>
      <w:r w:rsidR="00AF444B" w:rsidRPr="00EE33C8">
        <w:t xml:space="preserve"> inputs to </w:t>
      </w:r>
      <w:r w:rsidR="00DE0967" w:rsidRPr="00EE33C8">
        <w:t xml:space="preserve">produce </w:t>
      </w:r>
      <m:oMath>
        <m:r>
          <w:rPr>
            <w:rFonts w:ascii="Cambria Math" w:hAnsi="Cambria Math"/>
          </w:rPr>
          <m:t>KB</m:t>
        </m:r>
      </m:oMath>
      <w:r w:rsidR="00DE0967" w:rsidRPr="00EE33C8">
        <w:t xml:space="preserve"> feedback bits. </w:t>
      </w:r>
    </w:p>
    <w:p w14:paraId="07ED2B2D" w14:textId="77777777" w:rsidR="007609A0" w:rsidRPr="00EE33C8" w:rsidRDefault="007609A0" w:rsidP="00CF5D6D">
      <w:pPr>
        <w:spacing w:before="240"/>
      </w:pPr>
    </w:p>
    <w:p w14:paraId="06ACAED5" w14:textId="77777777" w:rsidR="007837DD" w:rsidRPr="00EE33C8" w:rsidRDefault="007837DD" w:rsidP="007837DD">
      <w:pPr>
        <w:keepNext/>
        <w:jc w:val="center"/>
      </w:pPr>
      <w:r w:rsidRPr="00EE33C8">
        <w:object w:dxaOrig="7770" w:dyaOrig="2221" w14:anchorId="664465CD">
          <v:shape id="_x0000_i1026" type="#_x0000_t75" style="width:389pt;height:110.7pt" o:ole="">
            <v:imagedata r:id="rId18" o:title=""/>
          </v:shape>
          <o:OLEObject Type="Embed" ProgID="Visio.Drawing.15" ShapeID="_x0000_i1026" DrawAspect="Content" ObjectID="_1738176779" r:id="rId19"/>
        </w:object>
      </w:r>
    </w:p>
    <w:p w14:paraId="06C4F1CA" w14:textId="73944F17" w:rsidR="007837DD" w:rsidRPr="00EE33C8" w:rsidRDefault="007837DD" w:rsidP="007837DD">
      <w:pPr>
        <w:pStyle w:val="Caption"/>
        <w:jc w:val="center"/>
      </w:pPr>
      <w:bookmarkStart w:id="3" w:name="_Ref111212942"/>
      <w:r w:rsidRPr="00EE33C8">
        <w:t xml:space="preserve">Figure </w:t>
      </w:r>
      <w:bookmarkEnd w:id="3"/>
      <w:r w:rsidR="00F148AF" w:rsidRPr="00EE33C8">
        <w:t>2</w:t>
      </w:r>
      <w:r w:rsidRPr="00EE33C8">
        <w:t xml:space="preserve">: Uniform Quantization in </w:t>
      </w:r>
      <w:r w:rsidR="00EE33C8">
        <w:t>CSI Autoencoder</w:t>
      </w:r>
    </w:p>
    <w:p w14:paraId="39EFCC39" w14:textId="77777777" w:rsidR="007609A0" w:rsidRPr="00EE33C8" w:rsidRDefault="007609A0" w:rsidP="007609A0"/>
    <w:p w14:paraId="07C8B206" w14:textId="491A57A3" w:rsidR="007609A0" w:rsidRPr="00DE0967" w:rsidRDefault="00DE0967" w:rsidP="00FF37CA">
      <w:pPr>
        <w:jc w:val="both"/>
      </w:pPr>
      <w:r w:rsidRPr="00EE33C8">
        <w:t xml:space="preserve">The de-quantizer and FC layer in the decoder reverses the operations of the encoder </w:t>
      </w:r>
      <w:r w:rsidR="002014C8" w:rsidRPr="00EE33C8">
        <w:t xml:space="preserve">quantizer and FC layer respectively. </w:t>
      </w:r>
      <w:r w:rsidR="00D7512F" w:rsidRPr="00EE33C8">
        <w:t xml:space="preserve">In this paper, a noiseless wireless channel is assumed i.e., during testing </w:t>
      </w:r>
      <w:r w:rsidR="007609A0" w:rsidRPr="00EE33C8">
        <w:t>there is no corruption of the feedback bits.</w:t>
      </w:r>
    </w:p>
    <w:p w14:paraId="65B1656F" w14:textId="35ABAD57" w:rsidR="001A0D2E" w:rsidRDefault="005272C9">
      <w:pPr>
        <w:pStyle w:val="Heading2"/>
      </w:pPr>
      <w:r>
        <w:t xml:space="preserve">Intermediate </w:t>
      </w:r>
      <w:r w:rsidR="00CA1F8C">
        <w:t>metrics</w:t>
      </w:r>
      <w:r w:rsidR="001A0D2E">
        <w:t xml:space="preserve"> </w:t>
      </w:r>
    </w:p>
    <w:p w14:paraId="79DAF705" w14:textId="72510D92" w:rsidR="008238F6" w:rsidRPr="007A2EA5" w:rsidRDefault="002014C8" w:rsidP="00FF37CA">
      <w:pPr>
        <w:jc w:val="both"/>
      </w:pPr>
      <w:r w:rsidRPr="007A2EA5">
        <w:t xml:space="preserve">The </w:t>
      </w:r>
      <w:r w:rsidR="00673017">
        <w:t>AI/ML</w:t>
      </w:r>
      <w:r w:rsidRPr="007A2EA5">
        <w:t xml:space="preserve"> model is trained on </w:t>
      </w:r>
      <w:r w:rsidR="008E457F" w:rsidRPr="007A2EA5">
        <w:t>540,</w:t>
      </w:r>
      <w:r w:rsidR="00722E43" w:rsidRPr="007A2EA5">
        <w:t xml:space="preserve">000 samples with </w:t>
      </w:r>
      <w:r w:rsidR="00753E27" w:rsidRPr="007A2EA5">
        <w:t>15</w:t>
      </w:r>
      <w:r w:rsidR="00722E43" w:rsidRPr="007A2EA5">
        <w:t xml:space="preserve">000 validation samples and tested on </w:t>
      </w:r>
      <w:r w:rsidR="00753E27" w:rsidRPr="007A2EA5">
        <w:t>45</w:t>
      </w:r>
      <w:r w:rsidR="00722E43" w:rsidRPr="007A2EA5">
        <w:t xml:space="preserve">000 samples. The output of the </w:t>
      </w:r>
      <w:r w:rsidR="0057294C">
        <w:t>AI/ML</w:t>
      </w:r>
      <w:r w:rsidR="0057294C" w:rsidRPr="007A2EA5">
        <w:t xml:space="preserve"> model</w:t>
      </w:r>
      <w:r w:rsidR="00722E43" w:rsidRPr="007A2EA5">
        <w:t xml:space="preserve"> </w:t>
      </w:r>
      <m:oMath>
        <m:acc>
          <m:accPr>
            <m:ctrlPr>
              <w:rPr>
                <w:rFonts w:ascii="Cambria Math" w:hAnsi="Cambria Math"/>
                <w:b/>
                <w:bCs/>
                <w:i/>
              </w:rPr>
            </m:ctrlPr>
          </m:accPr>
          <m:e>
            <m:r>
              <m:rPr>
                <m:sty m:val="bi"/>
              </m:rPr>
              <w:rPr>
                <w:rFonts w:ascii="Cambria Math" w:hAnsi="Cambria Math"/>
              </w:rPr>
              <m:t>H</m:t>
            </m:r>
          </m:e>
        </m:acc>
      </m:oMath>
      <w:r w:rsidR="007E641C" w:rsidRPr="007A2EA5">
        <w:rPr>
          <w:b/>
          <w:bCs/>
        </w:rPr>
        <w:t xml:space="preserve"> </w:t>
      </w:r>
      <w:r w:rsidR="008954D1" w:rsidRPr="007A2EA5">
        <w:t xml:space="preserve">is then compared to the original channel eigenvector </w:t>
      </w:r>
      <m:oMath>
        <m:r>
          <m:rPr>
            <m:sty m:val="bi"/>
          </m:rPr>
          <w:rPr>
            <w:rFonts w:ascii="Cambria Math" w:hAnsi="Cambria Math"/>
          </w:rPr>
          <m:t>H</m:t>
        </m:r>
      </m:oMath>
      <w:r w:rsidR="007E641C" w:rsidRPr="007A2EA5">
        <w:t xml:space="preserve"> </w:t>
      </w:r>
      <w:r w:rsidR="000343F9" w:rsidRPr="007A2EA5">
        <w:t xml:space="preserve">to evaluate </w:t>
      </w:r>
      <w:r w:rsidR="009B262A" w:rsidRPr="007A2EA5">
        <w:t>SGCS.</w:t>
      </w:r>
      <w:r w:rsidR="001F194D" w:rsidRPr="007A2EA5">
        <w:t xml:space="preserve"> </w:t>
      </w:r>
    </w:p>
    <w:p w14:paraId="69C2B518" w14:textId="389CE1A0" w:rsidR="004938EA" w:rsidRPr="004938EA" w:rsidRDefault="004938EA" w:rsidP="004A228E">
      <w:pPr>
        <w:jc w:val="both"/>
      </w:pPr>
      <w:r w:rsidRPr="007A2EA5">
        <w:t xml:space="preserve">In the following sections, the performance of </w:t>
      </w:r>
      <w:r w:rsidR="00D644FD">
        <w:t>AI/</w:t>
      </w:r>
      <w:r w:rsidRPr="007A2EA5">
        <w:t xml:space="preserve">ML </w:t>
      </w:r>
      <w:r w:rsidR="00D644FD">
        <w:t>CSI</w:t>
      </w:r>
      <w:r w:rsidRPr="007A2EA5">
        <w:t xml:space="preserve"> for different SLS channel models </w:t>
      </w:r>
      <w:r w:rsidR="008F7594" w:rsidRPr="007A2EA5">
        <w:t xml:space="preserve">are shown for the case of </w:t>
      </w:r>
      <w:r w:rsidR="00337F25" w:rsidRPr="007A2EA5">
        <w:t>Layer</w:t>
      </w:r>
      <w:r w:rsidR="00665C1E">
        <w:t> </w:t>
      </w:r>
      <w:r w:rsidR="00C925AC">
        <w:t>1</w:t>
      </w:r>
      <w:r w:rsidR="008F7594" w:rsidRPr="007A2EA5">
        <w:t xml:space="preserve"> </w:t>
      </w:r>
      <w:r w:rsidR="00757BA3" w:rsidRPr="007A2EA5">
        <w:t xml:space="preserve">and </w:t>
      </w:r>
      <w:r w:rsidR="00A03416" w:rsidRPr="007A2EA5">
        <w:t>Layer</w:t>
      </w:r>
      <w:r w:rsidR="00665C1E">
        <w:t> </w:t>
      </w:r>
      <w:r w:rsidR="00A03416" w:rsidRPr="007A2EA5">
        <w:t xml:space="preserve">2 </w:t>
      </w:r>
      <w:r w:rsidR="008F7594" w:rsidRPr="007A2EA5">
        <w:t>transmission</w:t>
      </w:r>
      <w:r w:rsidR="007A2EA5" w:rsidRPr="007A2EA5">
        <w:t xml:space="preserve"> for different overhead feedback bits</w:t>
      </w:r>
      <w:r w:rsidR="007A2EA5">
        <w:t xml:space="preserve">. </w:t>
      </w:r>
    </w:p>
    <w:p w14:paraId="12459D93" w14:textId="77777777" w:rsidR="00DE59B6" w:rsidRDefault="00DE59B6" w:rsidP="00DE59B6">
      <w:pPr>
        <w:pStyle w:val="Heading3"/>
      </w:pPr>
      <w:r>
        <w:t>Indoor Hotspot (InH)</w:t>
      </w:r>
    </w:p>
    <w:p w14:paraId="7F161F1D" w14:textId="498E9AA6" w:rsidR="00DE59B6" w:rsidRPr="007F1891" w:rsidRDefault="0001250B" w:rsidP="00DE59B6">
      <w:r w:rsidRPr="007F1891">
        <w:t xml:space="preserve">In </w:t>
      </w:r>
      <w:r w:rsidR="00DE59B6" w:rsidRPr="007F1891">
        <w:t>Indoor Hotspot</w:t>
      </w:r>
      <w:r w:rsidRPr="007F1891">
        <w:t xml:space="preserve"> scenario,</w:t>
      </w:r>
      <w:r w:rsidR="00DE59B6" w:rsidRPr="007F1891">
        <w:t xml:space="preserve"> </w:t>
      </w:r>
      <w:r w:rsidRPr="007F1891">
        <w:t>t</w:t>
      </w:r>
      <w:r w:rsidR="00DE59B6" w:rsidRPr="007F1891">
        <w:t>he AI/ML easily outperforms the eType II CSI for both high and low overhead values</w:t>
      </w:r>
      <w:r w:rsidRPr="007F1891">
        <w:t xml:space="preserve"> as seen in Table 1 and Figu</w:t>
      </w:r>
      <w:r w:rsidR="00D42F96" w:rsidRPr="007F1891">
        <w:t xml:space="preserve">re 3. </w:t>
      </w:r>
      <w:r w:rsidR="005D1944" w:rsidRPr="007F1891">
        <w:t xml:space="preserve">Layer 1 performs significantly better than Layer 2 for the </w:t>
      </w:r>
      <w:r w:rsidR="003B1882" w:rsidRPr="007F1891">
        <w:t xml:space="preserve">low overhead bits and is comparable </w:t>
      </w:r>
      <w:r w:rsidR="00102A05">
        <w:t>for</w:t>
      </w:r>
      <w:r w:rsidR="00DB4D14" w:rsidRPr="007F1891">
        <w:t xml:space="preserve"> higher overhead bits. </w:t>
      </w:r>
    </w:p>
    <w:p w14:paraId="0EB49872" w14:textId="2DADBFD9" w:rsidR="00DE59B6" w:rsidRPr="007F1891" w:rsidRDefault="00DE59B6" w:rsidP="00DE59B6">
      <w:pPr>
        <w:pStyle w:val="Caption"/>
        <w:keepNext/>
        <w:jc w:val="center"/>
      </w:pPr>
      <w:r w:rsidRPr="007F1891">
        <w:t xml:space="preserve">Table </w:t>
      </w:r>
      <w:r w:rsidR="00283E6A" w:rsidRPr="007F1891">
        <w:t>1</w:t>
      </w:r>
      <w:r w:rsidRPr="007F1891">
        <w:t>: AI/ML Performance for Indoor Hotspot</w:t>
      </w:r>
    </w:p>
    <w:tbl>
      <w:tblPr>
        <w:tblStyle w:val="TableGrid"/>
        <w:tblW w:w="10074" w:type="dxa"/>
        <w:tblInd w:w="-5" w:type="dxa"/>
        <w:tblLook w:val="04A0" w:firstRow="1" w:lastRow="0" w:firstColumn="1" w:lastColumn="0" w:noHBand="0" w:noVBand="1"/>
      </w:tblPr>
      <w:tblGrid>
        <w:gridCol w:w="1725"/>
        <w:gridCol w:w="2489"/>
        <w:gridCol w:w="2930"/>
        <w:gridCol w:w="2930"/>
      </w:tblGrid>
      <w:tr w:rsidR="00917BCB" w:rsidRPr="00283776" w14:paraId="49B04A6E" w14:textId="77777777" w:rsidTr="0045313F">
        <w:trPr>
          <w:trHeight w:val="488"/>
        </w:trPr>
        <w:tc>
          <w:tcPr>
            <w:tcW w:w="0" w:type="auto"/>
            <w:shd w:val="clear" w:color="auto" w:fill="auto"/>
            <w:hideMark/>
          </w:tcPr>
          <w:p w14:paraId="1EF4EE8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TX Ports</w:t>
            </w:r>
          </w:p>
          <w:p w14:paraId="356FD18A"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(N</w:t>
            </w:r>
            <w:r w:rsidRPr="00A90DE1">
              <w:rPr>
                <w:rFonts w:eastAsia="Times New Roman"/>
                <w:b/>
                <w:bCs/>
                <w:color w:val="000000"/>
                <w:vertAlign w:val="subscript"/>
                <w:lang w:val="en-US"/>
              </w:rPr>
              <w:t>T</w:t>
            </w:r>
            <w:r w:rsidRPr="00A90DE1">
              <w:rPr>
                <w:rFonts w:eastAsia="Times New Roman"/>
                <w:b/>
                <w:bCs/>
                <w:color w:val="000000"/>
                <w:lang w:val="en-US"/>
              </w:rPr>
              <w:t>)</w:t>
            </w:r>
          </w:p>
        </w:tc>
        <w:tc>
          <w:tcPr>
            <w:tcW w:w="0" w:type="auto"/>
            <w:shd w:val="clear" w:color="auto" w:fill="auto"/>
            <w:hideMark/>
          </w:tcPr>
          <w:p w14:paraId="1DC677D2"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Overhead Bits</w:t>
            </w:r>
          </w:p>
          <w:p w14:paraId="61EF8136"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(KB)</w:t>
            </w:r>
          </w:p>
        </w:tc>
        <w:tc>
          <w:tcPr>
            <w:tcW w:w="0" w:type="auto"/>
            <w:shd w:val="clear" w:color="auto" w:fill="auto"/>
            <w:hideMark/>
          </w:tcPr>
          <w:p w14:paraId="3C3CF13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08FEF42C"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1</w:t>
            </w:r>
          </w:p>
        </w:tc>
        <w:tc>
          <w:tcPr>
            <w:tcW w:w="0" w:type="auto"/>
            <w:shd w:val="clear" w:color="auto" w:fill="auto"/>
          </w:tcPr>
          <w:p w14:paraId="37E9F501"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Cosine Similarity</w:t>
            </w:r>
          </w:p>
          <w:p w14:paraId="256909F9" w14:textId="77777777" w:rsidR="00283E6A" w:rsidRPr="00A90DE1" w:rsidRDefault="00283E6A">
            <w:pPr>
              <w:overflowPunct/>
              <w:autoSpaceDE/>
              <w:autoSpaceDN/>
              <w:adjustRightInd/>
              <w:spacing w:after="0"/>
              <w:jc w:val="center"/>
              <w:textAlignment w:val="auto"/>
              <w:rPr>
                <w:rFonts w:eastAsia="Times New Roman"/>
                <w:b/>
                <w:bCs/>
                <w:color w:val="000000"/>
                <w:lang w:val="en-US"/>
              </w:rPr>
            </w:pPr>
            <w:r w:rsidRPr="00A90DE1">
              <w:rPr>
                <w:rFonts w:eastAsia="Times New Roman"/>
                <w:b/>
                <w:bCs/>
                <w:color w:val="000000"/>
                <w:lang w:val="en-US"/>
              </w:rPr>
              <w:t>(</w:t>
            </w:r>
            <m:oMath>
              <m:r>
                <m:rPr>
                  <m:sty m:val="bi"/>
                </m:rPr>
                <w:rPr>
                  <w:rFonts w:ascii="Cambria Math" w:eastAsia="Times New Roman" w:hAnsi="Cambria Math"/>
                  <w:color w:val="000000"/>
                  <w:lang w:val="en-US"/>
                </w:rPr>
                <m:t>ρ</m:t>
              </m:r>
            </m:oMath>
            <w:r w:rsidRPr="00A90DE1">
              <w:rPr>
                <w:rFonts w:eastAsia="Times New Roman"/>
                <w:b/>
                <w:bCs/>
                <w:color w:val="000000"/>
                <w:lang w:val="en-US"/>
              </w:rPr>
              <w:t>) : Layer 2</w:t>
            </w:r>
          </w:p>
        </w:tc>
      </w:tr>
      <w:tr w:rsidR="00B00357" w:rsidRPr="00283776" w14:paraId="1C773CC7" w14:textId="77777777" w:rsidTr="00F25D62">
        <w:trPr>
          <w:trHeight w:val="304"/>
        </w:trPr>
        <w:tc>
          <w:tcPr>
            <w:tcW w:w="0" w:type="auto"/>
            <w:vMerge w:val="restart"/>
            <w:noWrap/>
          </w:tcPr>
          <w:p w14:paraId="0B2447EA" w14:textId="77777777" w:rsidR="00B00357" w:rsidRPr="00A90DE1" w:rsidRDefault="00B00357" w:rsidP="00B00357">
            <w:pPr>
              <w:spacing w:after="0"/>
              <w:jc w:val="center"/>
              <w:rPr>
                <w:rFonts w:eastAsia="Times New Roman"/>
                <w:color w:val="000000"/>
                <w:highlight w:val="yellow"/>
                <w:lang w:val="en-US"/>
              </w:rPr>
            </w:pPr>
          </w:p>
          <w:p w14:paraId="09E78958" w14:textId="77777777" w:rsidR="00B00357" w:rsidRPr="00A90DE1" w:rsidRDefault="00B00357" w:rsidP="00B00357">
            <w:pPr>
              <w:spacing w:after="0"/>
              <w:jc w:val="center"/>
              <w:rPr>
                <w:rFonts w:eastAsia="Times New Roman"/>
                <w:color w:val="000000"/>
                <w:highlight w:val="yellow"/>
                <w:lang w:val="en-US"/>
              </w:rPr>
            </w:pPr>
          </w:p>
          <w:p w14:paraId="128CA454" w14:textId="77777777" w:rsidR="00B00357" w:rsidRPr="00A90DE1" w:rsidRDefault="00B00357" w:rsidP="00B00357">
            <w:pPr>
              <w:spacing w:after="0"/>
              <w:jc w:val="center"/>
              <w:rPr>
                <w:rFonts w:eastAsia="Times New Roman"/>
                <w:color w:val="000000"/>
                <w:highlight w:val="yellow"/>
                <w:lang w:val="en-US"/>
              </w:rPr>
            </w:pPr>
          </w:p>
          <w:p w14:paraId="3888D633" w14:textId="77777777" w:rsidR="00B00357" w:rsidRPr="00A90DE1" w:rsidRDefault="00B00357" w:rsidP="00B00357">
            <w:pPr>
              <w:spacing w:after="0"/>
              <w:jc w:val="center"/>
              <w:rPr>
                <w:rFonts w:eastAsia="Times New Roman"/>
                <w:color w:val="000000"/>
                <w:highlight w:val="yellow"/>
                <w:lang w:val="en-US"/>
              </w:rPr>
            </w:pPr>
          </w:p>
          <w:p w14:paraId="748E3864" w14:textId="77777777" w:rsidR="00B00357" w:rsidRPr="00A90DE1" w:rsidRDefault="00B00357" w:rsidP="00B00357">
            <w:pPr>
              <w:spacing w:after="0"/>
              <w:jc w:val="center"/>
              <w:rPr>
                <w:rFonts w:eastAsia="Times New Roman"/>
                <w:color w:val="000000"/>
                <w:highlight w:val="yellow"/>
                <w:lang w:val="en-US"/>
              </w:rPr>
            </w:pPr>
            <w:r w:rsidRPr="00A90DE1">
              <w:rPr>
                <w:rFonts w:eastAsia="Times New Roman"/>
                <w:color w:val="000000"/>
                <w:lang w:val="en-US"/>
              </w:rPr>
              <w:t>32</w:t>
            </w:r>
          </w:p>
        </w:tc>
        <w:tc>
          <w:tcPr>
            <w:tcW w:w="0" w:type="auto"/>
            <w:vAlign w:val="bottom"/>
          </w:tcPr>
          <w:p w14:paraId="0F165AA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48.00</w:t>
            </w:r>
          </w:p>
        </w:tc>
        <w:tc>
          <w:tcPr>
            <w:tcW w:w="0" w:type="auto"/>
            <w:noWrap/>
            <w:vAlign w:val="bottom"/>
          </w:tcPr>
          <w:p w14:paraId="67A16C8C" w14:textId="3F94C1B6"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0.8336</w:t>
            </w:r>
          </w:p>
        </w:tc>
        <w:tc>
          <w:tcPr>
            <w:tcW w:w="0" w:type="auto"/>
            <w:vAlign w:val="bottom"/>
          </w:tcPr>
          <w:p w14:paraId="36CE1E90" w14:textId="7DECB170" w:rsidR="00B00357" w:rsidRPr="00A90DE1" w:rsidRDefault="00B00357" w:rsidP="00B00357">
            <w:pPr>
              <w:overflowPunct/>
              <w:autoSpaceDE/>
              <w:autoSpaceDN/>
              <w:adjustRightInd/>
              <w:spacing w:after="0"/>
              <w:jc w:val="center"/>
              <w:textAlignment w:val="auto"/>
              <w:rPr>
                <w:color w:val="000000"/>
              </w:rPr>
            </w:pPr>
            <w:r w:rsidRPr="00A90DE1">
              <w:rPr>
                <w:color w:val="000000"/>
              </w:rPr>
              <w:t>0.719</w:t>
            </w:r>
          </w:p>
        </w:tc>
      </w:tr>
      <w:tr w:rsidR="00B00357" w:rsidRPr="00283776" w14:paraId="3681F64D" w14:textId="77777777" w:rsidTr="00F25D62">
        <w:trPr>
          <w:trHeight w:val="304"/>
        </w:trPr>
        <w:tc>
          <w:tcPr>
            <w:tcW w:w="0" w:type="auto"/>
            <w:vMerge/>
            <w:noWrap/>
          </w:tcPr>
          <w:p w14:paraId="25635631"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6EEE5C9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62.00</w:t>
            </w:r>
          </w:p>
        </w:tc>
        <w:tc>
          <w:tcPr>
            <w:tcW w:w="0" w:type="auto"/>
            <w:noWrap/>
            <w:vAlign w:val="bottom"/>
          </w:tcPr>
          <w:p w14:paraId="49639919" w14:textId="2BE94631"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0.8643</w:t>
            </w:r>
          </w:p>
        </w:tc>
        <w:tc>
          <w:tcPr>
            <w:tcW w:w="0" w:type="auto"/>
            <w:vAlign w:val="bottom"/>
          </w:tcPr>
          <w:p w14:paraId="0CF5386A" w14:textId="0DE3F59D" w:rsidR="00B00357" w:rsidRPr="00A90DE1" w:rsidRDefault="00B00357" w:rsidP="00B00357">
            <w:pPr>
              <w:overflowPunct/>
              <w:autoSpaceDE/>
              <w:autoSpaceDN/>
              <w:adjustRightInd/>
              <w:spacing w:after="0"/>
              <w:jc w:val="center"/>
              <w:textAlignment w:val="auto"/>
              <w:rPr>
                <w:color w:val="000000"/>
              </w:rPr>
            </w:pPr>
            <w:r w:rsidRPr="00A90DE1">
              <w:rPr>
                <w:color w:val="000000"/>
              </w:rPr>
              <w:t>0.7624</w:t>
            </w:r>
          </w:p>
        </w:tc>
      </w:tr>
      <w:tr w:rsidR="00B00357" w:rsidRPr="00283776" w14:paraId="600959EA" w14:textId="77777777" w:rsidTr="00F25D62">
        <w:trPr>
          <w:trHeight w:val="304"/>
        </w:trPr>
        <w:tc>
          <w:tcPr>
            <w:tcW w:w="0" w:type="auto"/>
            <w:vMerge/>
            <w:noWrap/>
          </w:tcPr>
          <w:p w14:paraId="32D2BFDD"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A175D9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96.00</w:t>
            </w:r>
          </w:p>
        </w:tc>
        <w:tc>
          <w:tcPr>
            <w:tcW w:w="0" w:type="auto"/>
            <w:vAlign w:val="bottom"/>
          </w:tcPr>
          <w:p w14:paraId="4D6E8807" w14:textId="5D57EB18"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0.9154</w:t>
            </w:r>
          </w:p>
        </w:tc>
        <w:tc>
          <w:tcPr>
            <w:tcW w:w="0" w:type="auto"/>
            <w:vAlign w:val="bottom"/>
          </w:tcPr>
          <w:p w14:paraId="24655F65" w14:textId="5945C54B" w:rsidR="00B00357" w:rsidRPr="00A90DE1" w:rsidRDefault="00B00357" w:rsidP="00B00357">
            <w:pPr>
              <w:overflowPunct/>
              <w:autoSpaceDE/>
              <w:autoSpaceDN/>
              <w:adjustRightInd/>
              <w:spacing w:after="0"/>
              <w:jc w:val="center"/>
              <w:textAlignment w:val="auto"/>
              <w:rPr>
                <w:color w:val="000000"/>
              </w:rPr>
            </w:pPr>
            <w:r w:rsidRPr="00A90DE1">
              <w:rPr>
                <w:color w:val="000000"/>
              </w:rPr>
              <w:t>0.8337</w:t>
            </w:r>
          </w:p>
        </w:tc>
      </w:tr>
      <w:tr w:rsidR="00B00357" w:rsidRPr="00283776" w14:paraId="7DB7B2E0" w14:textId="77777777" w:rsidTr="00F25D62">
        <w:trPr>
          <w:trHeight w:val="304"/>
        </w:trPr>
        <w:tc>
          <w:tcPr>
            <w:tcW w:w="0" w:type="auto"/>
            <w:vMerge/>
            <w:noWrap/>
          </w:tcPr>
          <w:p w14:paraId="61CB56FF"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50D5718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128.00</w:t>
            </w:r>
          </w:p>
        </w:tc>
        <w:tc>
          <w:tcPr>
            <w:tcW w:w="0" w:type="auto"/>
            <w:vAlign w:val="bottom"/>
          </w:tcPr>
          <w:p w14:paraId="2771B378" w14:textId="6A93955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0.9402</w:t>
            </w:r>
          </w:p>
        </w:tc>
        <w:tc>
          <w:tcPr>
            <w:tcW w:w="0" w:type="auto"/>
            <w:vAlign w:val="bottom"/>
          </w:tcPr>
          <w:p w14:paraId="4FFED17E" w14:textId="1B0BAA53" w:rsidR="00B00357" w:rsidRPr="00A90DE1" w:rsidRDefault="00B00357" w:rsidP="00B00357">
            <w:pPr>
              <w:overflowPunct/>
              <w:autoSpaceDE/>
              <w:autoSpaceDN/>
              <w:adjustRightInd/>
              <w:spacing w:after="0"/>
              <w:jc w:val="center"/>
              <w:textAlignment w:val="auto"/>
              <w:rPr>
                <w:color w:val="000000"/>
              </w:rPr>
            </w:pPr>
            <w:r w:rsidRPr="00A90DE1">
              <w:rPr>
                <w:color w:val="000000"/>
              </w:rPr>
              <w:t>0.88</w:t>
            </w:r>
          </w:p>
        </w:tc>
      </w:tr>
      <w:tr w:rsidR="00B00357" w:rsidRPr="00283776" w14:paraId="59F278BC" w14:textId="77777777" w:rsidTr="00F25D62">
        <w:trPr>
          <w:trHeight w:val="304"/>
        </w:trPr>
        <w:tc>
          <w:tcPr>
            <w:tcW w:w="0" w:type="auto"/>
            <w:vMerge/>
            <w:noWrap/>
          </w:tcPr>
          <w:p w14:paraId="0B562EFE" w14:textId="77777777" w:rsidR="00B00357" w:rsidRPr="00A90DE1" w:rsidRDefault="00B00357" w:rsidP="00B00357">
            <w:pPr>
              <w:spacing w:after="0"/>
              <w:jc w:val="center"/>
              <w:rPr>
                <w:rFonts w:eastAsia="Times New Roman"/>
                <w:color w:val="000000"/>
                <w:highlight w:val="yellow"/>
                <w:lang w:val="en-US"/>
              </w:rPr>
            </w:pPr>
          </w:p>
        </w:tc>
        <w:tc>
          <w:tcPr>
            <w:tcW w:w="0" w:type="auto"/>
            <w:vAlign w:val="bottom"/>
          </w:tcPr>
          <w:p w14:paraId="0455843E"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168.00</w:t>
            </w:r>
          </w:p>
        </w:tc>
        <w:tc>
          <w:tcPr>
            <w:tcW w:w="0" w:type="auto"/>
            <w:vAlign w:val="bottom"/>
          </w:tcPr>
          <w:p w14:paraId="5FBEFA51" w14:textId="1CD86FE5"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0.9555</w:t>
            </w:r>
          </w:p>
        </w:tc>
        <w:tc>
          <w:tcPr>
            <w:tcW w:w="0" w:type="auto"/>
            <w:vAlign w:val="bottom"/>
          </w:tcPr>
          <w:p w14:paraId="3C95CD51" w14:textId="5C4E6CBB" w:rsidR="00B00357" w:rsidRPr="00A90DE1" w:rsidRDefault="00B00357" w:rsidP="00B00357">
            <w:pPr>
              <w:overflowPunct/>
              <w:autoSpaceDE/>
              <w:autoSpaceDN/>
              <w:adjustRightInd/>
              <w:spacing w:after="0"/>
              <w:jc w:val="center"/>
              <w:textAlignment w:val="auto"/>
              <w:rPr>
                <w:color w:val="000000"/>
              </w:rPr>
            </w:pPr>
            <w:r w:rsidRPr="00A90DE1">
              <w:rPr>
                <w:color w:val="000000"/>
              </w:rPr>
              <w:t>0.9198</w:t>
            </w:r>
          </w:p>
        </w:tc>
      </w:tr>
      <w:tr w:rsidR="00B00357" w:rsidRPr="00283776" w14:paraId="2D1401DF" w14:textId="77777777" w:rsidTr="00F25D62">
        <w:trPr>
          <w:trHeight w:val="304"/>
        </w:trPr>
        <w:tc>
          <w:tcPr>
            <w:tcW w:w="0" w:type="auto"/>
            <w:vMerge/>
            <w:noWrap/>
          </w:tcPr>
          <w:p w14:paraId="460EBC1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E5342A8"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224.00</w:t>
            </w:r>
          </w:p>
        </w:tc>
        <w:tc>
          <w:tcPr>
            <w:tcW w:w="0" w:type="auto"/>
            <w:vAlign w:val="bottom"/>
          </w:tcPr>
          <w:p w14:paraId="1B31019F" w14:textId="3756058D"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0.9676</w:t>
            </w:r>
          </w:p>
        </w:tc>
        <w:tc>
          <w:tcPr>
            <w:tcW w:w="0" w:type="auto"/>
            <w:vAlign w:val="bottom"/>
          </w:tcPr>
          <w:p w14:paraId="4217FB64" w14:textId="7D1050BD" w:rsidR="00B00357" w:rsidRPr="00A90DE1" w:rsidRDefault="00B00357" w:rsidP="00B00357">
            <w:pPr>
              <w:overflowPunct/>
              <w:autoSpaceDE/>
              <w:autoSpaceDN/>
              <w:adjustRightInd/>
              <w:spacing w:after="0"/>
              <w:jc w:val="center"/>
              <w:textAlignment w:val="auto"/>
              <w:rPr>
                <w:color w:val="000000"/>
              </w:rPr>
            </w:pPr>
            <w:r w:rsidRPr="00A90DE1">
              <w:rPr>
                <w:color w:val="000000"/>
              </w:rPr>
              <w:t>0.9471</w:t>
            </w:r>
          </w:p>
        </w:tc>
      </w:tr>
      <w:tr w:rsidR="00B00357" w:rsidRPr="00283776" w14:paraId="379D3BD2" w14:textId="77777777" w:rsidTr="00F25D62">
        <w:trPr>
          <w:trHeight w:val="304"/>
        </w:trPr>
        <w:tc>
          <w:tcPr>
            <w:tcW w:w="0" w:type="auto"/>
            <w:vMerge/>
            <w:noWrap/>
          </w:tcPr>
          <w:p w14:paraId="739899FB"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40582772" w14:textId="77777777"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278.00</w:t>
            </w:r>
          </w:p>
        </w:tc>
        <w:tc>
          <w:tcPr>
            <w:tcW w:w="0" w:type="auto"/>
            <w:vAlign w:val="bottom"/>
          </w:tcPr>
          <w:p w14:paraId="10EE2499" w14:textId="30BC154C" w:rsidR="00B00357" w:rsidRPr="00A90DE1" w:rsidRDefault="00B00357" w:rsidP="00B00357">
            <w:pPr>
              <w:overflowPunct/>
              <w:autoSpaceDE/>
              <w:autoSpaceDN/>
              <w:adjustRightInd/>
              <w:spacing w:after="0"/>
              <w:jc w:val="center"/>
              <w:textAlignment w:val="auto"/>
              <w:rPr>
                <w:rFonts w:eastAsia="Times New Roman"/>
                <w:color w:val="000000"/>
                <w:highlight w:val="yellow"/>
                <w:lang w:val="en-US"/>
              </w:rPr>
            </w:pPr>
            <w:r w:rsidRPr="00A90DE1">
              <w:rPr>
                <w:color w:val="000000"/>
              </w:rPr>
              <w:t>0.99767</w:t>
            </w:r>
          </w:p>
        </w:tc>
        <w:tc>
          <w:tcPr>
            <w:tcW w:w="0" w:type="auto"/>
            <w:vAlign w:val="bottom"/>
          </w:tcPr>
          <w:p w14:paraId="1AFEAF71" w14:textId="04EE700F" w:rsidR="00B00357" w:rsidRPr="00A90DE1" w:rsidRDefault="00B00357" w:rsidP="00B00357">
            <w:pPr>
              <w:overflowPunct/>
              <w:autoSpaceDE/>
              <w:autoSpaceDN/>
              <w:adjustRightInd/>
              <w:spacing w:after="0"/>
              <w:jc w:val="center"/>
              <w:textAlignment w:val="auto"/>
              <w:rPr>
                <w:color w:val="000000"/>
              </w:rPr>
            </w:pPr>
            <w:r w:rsidRPr="00A90DE1">
              <w:rPr>
                <w:color w:val="000000"/>
              </w:rPr>
              <w:t>0.9594</w:t>
            </w:r>
          </w:p>
        </w:tc>
      </w:tr>
    </w:tbl>
    <w:p w14:paraId="601D3199" w14:textId="77777777" w:rsidR="00DE59B6" w:rsidRPr="000F284C" w:rsidRDefault="00DE59B6" w:rsidP="00DE59B6">
      <w:pPr>
        <w:rPr>
          <w:highlight w:val="yellow"/>
        </w:rPr>
      </w:pPr>
    </w:p>
    <w:p w14:paraId="5B04B46A" w14:textId="222F7DC3" w:rsidR="00DE59B6" w:rsidRPr="007F1891" w:rsidRDefault="00840DFE" w:rsidP="00DE59B6">
      <w:pPr>
        <w:keepNext/>
        <w:jc w:val="center"/>
      </w:pPr>
      <w:r w:rsidRPr="007F1891">
        <w:rPr>
          <w:noProof/>
        </w:rPr>
        <w:lastRenderedPageBreak/>
        <w:drawing>
          <wp:inline distT="0" distB="0" distL="0" distR="0" wp14:anchorId="03174CA1" wp14:editId="1394549D">
            <wp:extent cx="3083719" cy="231343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r w:rsidR="00DE59B6" w:rsidRPr="007F1891">
        <w:t xml:space="preserve"> </w:t>
      </w:r>
      <w:r w:rsidRPr="007F1891">
        <w:rPr>
          <w:noProof/>
        </w:rPr>
        <w:drawing>
          <wp:inline distT="0" distB="0" distL="0" distR="0" wp14:anchorId="63195909" wp14:editId="6D644622">
            <wp:extent cx="3083719" cy="2313432"/>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3719" cy="2313432"/>
                    </a:xfrm>
                    <a:prstGeom prst="rect">
                      <a:avLst/>
                    </a:prstGeom>
                    <a:noFill/>
                    <a:ln>
                      <a:noFill/>
                    </a:ln>
                  </pic:spPr>
                </pic:pic>
              </a:graphicData>
            </a:graphic>
          </wp:inline>
        </w:drawing>
      </w:r>
    </w:p>
    <w:p w14:paraId="5E8A2DAF" w14:textId="7DA638D1" w:rsidR="00DE59B6" w:rsidRDefault="00DE59B6" w:rsidP="00DE59B6">
      <w:pPr>
        <w:pStyle w:val="Caption"/>
        <w:jc w:val="center"/>
      </w:pPr>
      <w:r w:rsidRPr="007F1891">
        <w:t xml:space="preserve">Figure </w:t>
      </w:r>
      <w:r w:rsidR="00283E6A" w:rsidRPr="007F1891">
        <w:t>3</w:t>
      </w:r>
      <w:r w:rsidRPr="007F1891">
        <w:t>: Cosine Similarity of InH for AI/ML AE vs Rel-16 eType II Codebook</w:t>
      </w:r>
      <w:r w:rsidR="006D0279">
        <w:t xml:space="preserve"> for </w:t>
      </w:r>
      <w:r w:rsidR="00424064">
        <w:t>l</w:t>
      </w:r>
      <w:r w:rsidR="006D0279">
        <w:t xml:space="preserve">ayer 1 and </w:t>
      </w:r>
      <w:r w:rsidR="00424064">
        <w:t>l</w:t>
      </w:r>
      <w:r w:rsidR="006D0279">
        <w:t>ayer 2</w:t>
      </w:r>
    </w:p>
    <w:p w14:paraId="1686484B" w14:textId="77777777" w:rsidR="00DE59B6" w:rsidRPr="00CC10D6" w:rsidRDefault="00DE59B6" w:rsidP="00DE59B6"/>
    <w:p w14:paraId="459CA923" w14:textId="77777777" w:rsidR="00C55A19" w:rsidRDefault="00C55A19" w:rsidP="00C55A19">
      <w:pPr>
        <w:pStyle w:val="Heading3"/>
      </w:pPr>
      <w:r>
        <w:t>Dense Urban Macro</w:t>
      </w:r>
    </w:p>
    <w:p w14:paraId="26118BF1" w14:textId="29E9DDFF" w:rsidR="00C55A19" w:rsidRPr="000E0BA1" w:rsidRDefault="00C55A19" w:rsidP="00C55A19">
      <w:pPr>
        <w:jc w:val="both"/>
      </w:pPr>
      <w:r w:rsidRPr="000E0BA1">
        <w:t xml:space="preserve">For Dense Urban Macro with both outdoor and indoor UEs, </w:t>
      </w:r>
      <w:r w:rsidR="004256C1" w:rsidRPr="000E0BA1">
        <w:t>the</w:t>
      </w:r>
      <w:r w:rsidR="007D7CC6" w:rsidRPr="000E0BA1">
        <w:t xml:space="preserve"> </w:t>
      </w:r>
      <w:r w:rsidR="00E75574" w:rsidRPr="000E0BA1">
        <w:t>AI-ML</w:t>
      </w:r>
      <w:r w:rsidR="008B3B98" w:rsidRPr="000E0BA1">
        <w:t xml:space="preserve"> transformer</w:t>
      </w:r>
      <w:r w:rsidR="00E75574" w:rsidRPr="000E0BA1">
        <w:t xml:space="preserve"> </w:t>
      </w:r>
      <w:r w:rsidR="009353AA" w:rsidRPr="000E0BA1">
        <w:t>model</w:t>
      </w:r>
      <w:r w:rsidR="004256C1" w:rsidRPr="000E0BA1">
        <w:t xml:space="preserve"> out</w:t>
      </w:r>
      <w:r w:rsidR="00C2124F" w:rsidRPr="000E0BA1">
        <w:t>performs eType II codebook</w:t>
      </w:r>
      <w:r w:rsidR="00063315" w:rsidRPr="000E0BA1">
        <w:t xml:space="preserve"> </w:t>
      </w:r>
      <w:r w:rsidR="00D42846" w:rsidRPr="000E0BA1">
        <w:t xml:space="preserve">for </w:t>
      </w:r>
      <w:r w:rsidR="009155E1" w:rsidRPr="000E0BA1">
        <w:t>low and high</w:t>
      </w:r>
      <w:r w:rsidR="00063315" w:rsidRPr="000E0BA1">
        <w:t xml:space="preserve"> fee</w:t>
      </w:r>
      <w:r w:rsidR="005B3558" w:rsidRPr="000E0BA1">
        <w:t>dback overhead bits</w:t>
      </w:r>
      <w:r w:rsidR="00541A47" w:rsidRPr="000E0BA1">
        <w:t xml:space="preserve"> and both the layers (layer 1 and layer 2)</w:t>
      </w:r>
      <w:r w:rsidR="007A2EA5">
        <w:t>.</w:t>
      </w:r>
      <w:r w:rsidR="00522AC7">
        <w:t xml:space="preserve"> </w:t>
      </w:r>
      <w:r w:rsidR="00A41678" w:rsidRPr="000E0BA1">
        <w:t>With AI-ML model,</w:t>
      </w:r>
      <w:r w:rsidR="0005433A" w:rsidRPr="000E0BA1">
        <w:t xml:space="preserve"> </w:t>
      </w:r>
      <w:r w:rsidR="00A41678" w:rsidRPr="000E0BA1">
        <w:t>Layer 1 performs better than Layer 2</w:t>
      </w:r>
      <w:r w:rsidR="00AE1242" w:rsidRPr="000E0BA1">
        <w:t xml:space="preserve"> with higher SGCS values for same overhead feedback bits. </w:t>
      </w:r>
    </w:p>
    <w:p w14:paraId="0A32696E" w14:textId="77777777" w:rsidR="00C55A19" w:rsidRPr="00283776" w:rsidRDefault="00C55A19" w:rsidP="00C55A19">
      <w:pPr>
        <w:rPr>
          <w:highlight w:val="yellow"/>
        </w:rPr>
      </w:pPr>
    </w:p>
    <w:p w14:paraId="4B03625F" w14:textId="5896D117" w:rsidR="00C55A19" w:rsidRPr="000E0BA1" w:rsidRDefault="00C55A19" w:rsidP="00C55A19">
      <w:pPr>
        <w:pStyle w:val="Caption"/>
        <w:keepNext/>
        <w:jc w:val="center"/>
      </w:pPr>
      <w:r w:rsidRPr="000E0BA1">
        <w:t xml:space="preserve">Table </w:t>
      </w:r>
      <w:r w:rsidR="00283E6A" w:rsidRPr="000E0BA1">
        <w:t>2</w:t>
      </w:r>
      <w:r w:rsidRPr="000E0BA1">
        <w:t>: AI/ML Performance for Dense Urban Macro 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8E0128" w:rsidRPr="00283776" w14:paraId="71F53F4C" w14:textId="6492D585" w:rsidTr="00A90DE1">
        <w:trPr>
          <w:trHeight w:val="500"/>
        </w:trPr>
        <w:tc>
          <w:tcPr>
            <w:tcW w:w="0" w:type="auto"/>
            <w:shd w:val="clear" w:color="auto" w:fill="auto"/>
            <w:hideMark/>
          </w:tcPr>
          <w:p w14:paraId="4BE1C8EB"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TX Ports</w:t>
            </w:r>
          </w:p>
          <w:p w14:paraId="2FE5BD08"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(N</w:t>
            </w:r>
            <w:r w:rsidRPr="00064D7D">
              <w:rPr>
                <w:rFonts w:eastAsia="Times New Roman"/>
                <w:b/>
                <w:bCs/>
                <w:color w:val="000000"/>
                <w:vertAlign w:val="subscript"/>
                <w:lang w:val="en-US"/>
              </w:rPr>
              <w:t>T</w:t>
            </w:r>
            <w:r w:rsidRPr="00064D7D">
              <w:rPr>
                <w:rFonts w:eastAsia="Times New Roman"/>
                <w:b/>
                <w:bCs/>
                <w:color w:val="000000"/>
                <w:lang w:val="en-US"/>
              </w:rPr>
              <w:t>)</w:t>
            </w:r>
          </w:p>
        </w:tc>
        <w:tc>
          <w:tcPr>
            <w:tcW w:w="0" w:type="auto"/>
            <w:shd w:val="clear" w:color="auto" w:fill="auto"/>
            <w:hideMark/>
          </w:tcPr>
          <w:p w14:paraId="6E1F683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Overhead Bits</w:t>
            </w:r>
          </w:p>
          <w:p w14:paraId="45EE4665"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(KB)</w:t>
            </w:r>
          </w:p>
        </w:tc>
        <w:tc>
          <w:tcPr>
            <w:tcW w:w="0" w:type="auto"/>
            <w:shd w:val="clear" w:color="auto" w:fill="auto"/>
            <w:hideMark/>
          </w:tcPr>
          <w:p w14:paraId="610F7BE9"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2A119713" w14:textId="1F605AA0"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1</w:t>
            </w:r>
          </w:p>
        </w:tc>
        <w:tc>
          <w:tcPr>
            <w:tcW w:w="0" w:type="auto"/>
            <w:shd w:val="clear" w:color="auto" w:fill="auto"/>
          </w:tcPr>
          <w:p w14:paraId="5892216F" w14:textId="77777777"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Cosine Similarity</w:t>
            </w:r>
          </w:p>
          <w:p w14:paraId="701628A1" w14:textId="0FBE1ADC" w:rsidR="008E0128" w:rsidRPr="00064D7D" w:rsidRDefault="008E0128" w:rsidP="0014433B">
            <w:pPr>
              <w:overflowPunct/>
              <w:autoSpaceDE/>
              <w:autoSpaceDN/>
              <w:adjustRightInd/>
              <w:spacing w:after="0"/>
              <w:jc w:val="center"/>
              <w:textAlignment w:val="auto"/>
              <w:rPr>
                <w:rFonts w:eastAsia="Times New Roman"/>
                <w:b/>
                <w:bCs/>
                <w:color w:val="000000"/>
                <w:lang w:val="en-US"/>
              </w:rPr>
            </w:pPr>
            <w:r w:rsidRPr="00064D7D">
              <w:rPr>
                <w:rFonts w:eastAsia="Times New Roman"/>
                <w:b/>
                <w:bCs/>
                <w:color w:val="000000"/>
                <w:lang w:val="en-US"/>
              </w:rPr>
              <w:t>(</w:t>
            </w:r>
            <m:oMath>
              <m:r>
                <m:rPr>
                  <m:sty m:val="bi"/>
                </m:rPr>
                <w:rPr>
                  <w:rFonts w:ascii="Cambria Math" w:eastAsia="Times New Roman" w:hAnsi="Cambria Math"/>
                  <w:color w:val="000000"/>
                  <w:lang w:val="en-US"/>
                </w:rPr>
                <m:t>ρ</m:t>
              </m:r>
            </m:oMath>
            <w:r w:rsidRPr="00064D7D">
              <w:rPr>
                <w:rFonts w:eastAsia="Times New Roman"/>
                <w:b/>
                <w:bCs/>
                <w:color w:val="000000"/>
                <w:lang w:val="en-US"/>
              </w:rPr>
              <w:t>) : Layer 2</w:t>
            </w:r>
          </w:p>
        </w:tc>
      </w:tr>
      <w:tr w:rsidR="008E0128" w:rsidRPr="00283776" w14:paraId="408C1B00" w14:textId="45DB86A9" w:rsidTr="006D0279">
        <w:trPr>
          <w:trHeight w:val="284"/>
        </w:trPr>
        <w:tc>
          <w:tcPr>
            <w:tcW w:w="0" w:type="auto"/>
            <w:vMerge w:val="restart"/>
            <w:noWrap/>
          </w:tcPr>
          <w:p w14:paraId="5BC103B8" w14:textId="77777777" w:rsidR="008E0128" w:rsidRPr="00064D7D" w:rsidRDefault="008E0128" w:rsidP="006A3D24">
            <w:pPr>
              <w:spacing w:after="0"/>
              <w:jc w:val="center"/>
              <w:rPr>
                <w:rFonts w:eastAsia="Times New Roman"/>
                <w:color w:val="000000"/>
                <w:highlight w:val="yellow"/>
                <w:lang w:val="en-US"/>
              </w:rPr>
            </w:pPr>
          </w:p>
          <w:p w14:paraId="41EDE7BC" w14:textId="77777777" w:rsidR="008E0128" w:rsidRPr="00064D7D" w:rsidRDefault="008E0128" w:rsidP="006A3D24">
            <w:pPr>
              <w:spacing w:after="0"/>
              <w:jc w:val="center"/>
              <w:rPr>
                <w:rFonts w:eastAsia="Times New Roman"/>
                <w:color w:val="000000"/>
                <w:highlight w:val="yellow"/>
                <w:lang w:val="en-US"/>
              </w:rPr>
            </w:pPr>
          </w:p>
          <w:p w14:paraId="5001BF96" w14:textId="77777777" w:rsidR="008E0128" w:rsidRPr="00064D7D" w:rsidRDefault="008E0128" w:rsidP="006A3D24">
            <w:pPr>
              <w:spacing w:after="0"/>
              <w:jc w:val="center"/>
              <w:rPr>
                <w:rFonts w:eastAsia="Times New Roman"/>
                <w:color w:val="000000"/>
                <w:highlight w:val="yellow"/>
                <w:lang w:val="en-US"/>
              </w:rPr>
            </w:pPr>
          </w:p>
          <w:p w14:paraId="50B7F5D6" w14:textId="77777777" w:rsidR="008E0128" w:rsidRPr="00064D7D" w:rsidRDefault="008E0128" w:rsidP="006A3D24">
            <w:pPr>
              <w:spacing w:after="0"/>
              <w:jc w:val="center"/>
              <w:rPr>
                <w:rFonts w:eastAsia="Times New Roman"/>
                <w:color w:val="000000"/>
                <w:highlight w:val="yellow"/>
                <w:lang w:val="en-US"/>
              </w:rPr>
            </w:pPr>
          </w:p>
          <w:p w14:paraId="25FE1B9B" w14:textId="6E1FB036" w:rsidR="008E0128" w:rsidRPr="00064D7D" w:rsidRDefault="008E0128" w:rsidP="006A3D24">
            <w:pPr>
              <w:spacing w:after="0"/>
              <w:jc w:val="center"/>
              <w:rPr>
                <w:rFonts w:eastAsia="Times New Roman"/>
                <w:color w:val="000000"/>
                <w:highlight w:val="yellow"/>
                <w:lang w:val="en-US"/>
              </w:rPr>
            </w:pPr>
            <w:r w:rsidRPr="00064D7D">
              <w:rPr>
                <w:rFonts w:eastAsia="Times New Roman"/>
                <w:color w:val="000000"/>
                <w:lang w:val="en-US"/>
              </w:rPr>
              <w:t>32</w:t>
            </w:r>
          </w:p>
        </w:tc>
        <w:tc>
          <w:tcPr>
            <w:tcW w:w="0" w:type="auto"/>
            <w:vAlign w:val="bottom"/>
          </w:tcPr>
          <w:p w14:paraId="65729C28" w14:textId="1C31562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48.00</w:t>
            </w:r>
          </w:p>
        </w:tc>
        <w:tc>
          <w:tcPr>
            <w:tcW w:w="0" w:type="auto"/>
            <w:noWrap/>
            <w:vAlign w:val="bottom"/>
          </w:tcPr>
          <w:p w14:paraId="78DD9321" w14:textId="4477780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0.676</w:t>
            </w:r>
          </w:p>
        </w:tc>
        <w:tc>
          <w:tcPr>
            <w:tcW w:w="0" w:type="auto"/>
            <w:vAlign w:val="bottom"/>
          </w:tcPr>
          <w:p w14:paraId="11C9EAE6" w14:textId="0876F74C" w:rsidR="008E0128" w:rsidRPr="00064D7D" w:rsidRDefault="008E0128" w:rsidP="006A3D24">
            <w:pPr>
              <w:overflowPunct/>
              <w:autoSpaceDE/>
              <w:autoSpaceDN/>
              <w:adjustRightInd/>
              <w:spacing w:after="0"/>
              <w:jc w:val="center"/>
              <w:textAlignment w:val="auto"/>
              <w:rPr>
                <w:color w:val="000000"/>
              </w:rPr>
            </w:pPr>
            <w:r w:rsidRPr="00064D7D">
              <w:rPr>
                <w:color w:val="000000"/>
              </w:rPr>
              <w:t>0.5017</w:t>
            </w:r>
          </w:p>
        </w:tc>
      </w:tr>
      <w:tr w:rsidR="008E0128" w:rsidRPr="00283776" w14:paraId="1EB192F9" w14:textId="6C2542CD" w:rsidTr="006D0279">
        <w:trPr>
          <w:trHeight w:val="284"/>
        </w:trPr>
        <w:tc>
          <w:tcPr>
            <w:tcW w:w="0" w:type="auto"/>
            <w:vMerge/>
            <w:noWrap/>
          </w:tcPr>
          <w:p w14:paraId="17FA1748" w14:textId="2F77160B"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3641555" w14:textId="06B9CE56"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62.00</w:t>
            </w:r>
          </w:p>
        </w:tc>
        <w:tc>
          <w:tcPr>
            <w:tcW w:w="0" w:type="auto"/>
            <w:noWrap/>
            <w:vAlign w:val="bottom"/>
          </w:tcPr>
          <w:p w14:paraId="01931E9F" w14:textId="09F9CE49"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0.7103</w:t>
            </w:r>
          </w:p>
        </w:tc>
        <w:tc>
          <w:tcPr>
            <w:tcW w:w="0" w:type="auto"/>
            <w:vAlign w:val="bottom"/>
          </w:tcPr>
          <w:p w14:paraId="6C809AFF" w14:textId="4A02FBE5" w:rsidR="008E0128" w:rsidRPr="00064D7D" w:rsidRDefault="008E0128" w:rsidP="006A3D24">
            <w:pPr>
              <w:overflowPunct/>
              <w:autoSpaceDE/>
              <w:autoSpaceDN/>
              <w:adjustRightInd/>
              <w:spacing w:after="0"/>
              <w:jc w:val="center"/>
              <w:textAlignment w:val="auto"/>
              <w:rPr>
                <w:color w:val="000000"/>
              </w:rPr>
            </w:pPr>
            <w:r w:rsidRPr="00064D7D">
              <w:rPr>
                <w:color w:val="000000"/>
              </w:rPr>
              <w:t>0.529</w:t>
            </w:r>
          </w:p>
        </w:tc>
      </w:tr>
      <w:tr w:rsidR="008E0128" w:rsidRPr="00283776" w14:paraId="5D727D28" w14:textId="2472AA6E" w:rsidTr="006D0279">
        <w:trPr>
          <w:trHeight w:val="284"/>
        </w:trPr>
        <w:tc>
          <w:tcPr>
            <w:tcW w:w="0" w:type="auto"/>
            <w:vMerge/>
            <w:noWrap/>
          </w:tcPr>
          <w:p w14:paraId="0D2F0D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141B04DE" w14:textId="685FCD1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96.00</w:t>
            </w:r>
          </w:p>
        </w:tc>
        <w:tc>
          <w:tcPr>
            <w:tcW w:w="0" w:type="auto"/>
            <w:vAlign w:val="bottom"/>
          </w:tcPr>
          <w:p w14:paraId="6B967A82" w14:textId="68ACE362"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0.7862</w:t>
            </w:r>
          </w:p>
        </w:tc>
        <w:tc>
          <w:tcPr>
            <w:tcW w:w="0" w:type="auto"/>
            <w:vAlign w:val="bottom"/>
          </w:tcPr>
          <w:p w14:paraId="5E00FC4D" w14:textId="1172087C" w:rsidR="008E0128" w:rsidRPr="00064D7D" w:rsidRDefault="008E0128" w:rsidP="006A3D24">
            <w:pPr>
              <w:overflowPunct/>
              <w:autoSpaceDE/>
              <w:autoSpaceDN/>
              <w:adjustRightInd/>
              <w:spacing w:after="0"/>
              <w:jc w:val="center"/>
              <w:textAlignment w:val="auto"/>
              <w:rPr>
                <w:color w:val="000000"/>
              </w:rPr>
            </w:pPr>
            <w:r w:rsidRPr="00064D7D">
              <w:rPr>
                <w:color w:val="000000"/>
              </w:rPr>
              <w:t>0.6124</w:t>
            </w:r>
          </w:p>
        </w:tc>
      </w:tr>
      <w:tr w:rsidR="008E0128" w:rsidRPr="00283776" w14:paraId="4CC16484" w14:textId="675777A3" w:rsidTr="006D0279">
        <w:trPr>
          <w:trHeight w:val="284"/>
        </w:trPr>
        <w:tc>
          <w:tcPr>
            <w:tcW w:w="0" w:type="auto"/>
            <w:vMerge/>
            <w:noWrap/>
          </w:tcPr>
          <w:p w14:paraId="64D1CF73"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5332315" w14:textId="235F199C"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128.00</w:t>
            </w:r>
          </w:p>
        </w:tc>
        <w:tc>
          <w:tcPr>
            <w:tcW w:w="0" w:type="auto"/>
            <w:vAlign w:val="bottom"/>
          </w:tcPr>
          <w:p w14:paraId="35D59E31" w14:textId="40C01C0D"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0.8431</w:t>
            </w:r>
          </w:p>
        </w:tc>
        <w:tc>
          <w:tcPr>
            <w:tcW w:w="0" w:type="auto"/>
            <w:vAlign w:val="bottom"/>
          </w:tcPr>
          <w:p w14:paraId="21959F21" w14:textId="763C43BA" w:rsidR="008E0128" w:rsidRPr="00064D7D" w:rsidRDefault="008E0128" w:rsidP="006A3D24">
            <w:pPr>
              <w:overflowPunct/>
              <w:autoSpaceDE/>
              <w:autoSpaceDN/>
              <w:adjustRightInd/>
              <w:spacing w:after="0"/>
              <w:jc w:val="center"/>
              <w:textAlignment w:val="auto"/>
              <w:rPr>
                <w:color w:val="000000"/>
              </w:rPr>
            </w:pPr>
            <w:r w:rsidRPr="00064D7D">
              <w:rPr>
                <w:color w:val="000000"/>
              </w:rPr>
              <w:t>0.7143</w:t>
            </w:r>
          </w:p>
        </w:tc>
      </w:tr>
      <w:tr w:rsidR="008E0128" w:rsidRPr="00283776" w14:paraId="1B750F3D" w14:textId="573D894C" w:rsidTr="006D0279">
        <w:trPr>
          <w:trHeight w:val="284"/>
        </w:trPr>
        <w:tc>
          <w:tcPr>
            <w:tcW w:w="0" w:type="auto"/>
            <w:vMerge/>
            <w:noWrap/>
          </w:tcPr>
          <w:p w14:paraId="77A7FB1C" w14:textId="77777777" w:rsidR="008E0128" w:rsidRPr="00064D7D" w:rsidRDefault="008E0128" w:rsidP="006A3D24">
            <w:pPr>
              <w:spacing w:after="0"/>
              <w:jc w:val="center"/>
              <w:rPr>
                <w:rFonts w:eastAsia="Times New Roman"/>
                <w:color w:val="000000"/>
                <w:highlight w:val="yellow"/>
                <w:lang w:val="en-US"/>
              </w:rPr>
            </w:pPr>
          </w:p>
        </w:tc>
        <w:tc>
          <w:tcPr>
            <w:tcW w:w="0" w:type="auto"/>
            <w:vAlign w:val="bottom"/>
          </w:tcPr>
          <w:p w14:paraId="2BF611E9" w14:textId="793BEF50"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168.00</w:t>
            </w:r>
          </w:p>
        </w:tc>
        <w:tc>
          <w:tcPr>
            <w:tcW w:w="0" w:type="auto"/>
            <w:vAlign w:val="bottom"/>
          </w:tcPr>
          <w:p w14:paraId="1A19DA2F" w14:textId="30FEE17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0.8786</w:t>
            </w:r>
          </w:p>
        </w:tc>
        <w:tc>
          <w:tcPr>
            <w:tcW w:w="0" w:type="auto"/>
            <w:vAlign w:val="bottom"/>
          </w:tcPr>
          <w:p w14:paraId="6EC90BA9" w14:textId="5721FB7D" w:rsidR="008E0128" w:rsidRPr="00064D7D" w:rsidRDefault="008E0128" w:rsidP="006A3D24">
            <w:pPr>
              <w:overflowPunct/>
              <w:autoSpaceDE/>
              <w:autoSpaceDN/>
              <w:adjustRightInd/>
              <w:spacing w:after="0"/>
              <w:jc w:val="center"/>
              <w:textAlignment w:val="auto"/>
              <w:rPr>
                <w:color w:val="000000"/>
              </w:rPr>
            </w:pPr>
            <w:r w:rsidRPr="00064D7D">
              <w:rPr>
                <w:color w:val="000000"/>
              </w:rPr>
              <w:t>0.7438</w:t>
            </w:r>
          </w:p>
        </w:tc>
      </w:tr>
      <w:tr w:rsidR="008E0128" w:rsidRPr="00283776" w14:paraId="3EAAC972" w14:textId="5FD977DC" w:rsidTr="006D0279">
        <w:trPr>
          <w:trHeight w:val="284"/>
        </w:trPr>
        <w:tc>
          <w:tcPr>
            <w:tcW w:w="0" w:type="auto"/>
            <w:vMerge/>
            <w:noWrap/>
          </w:tcPr>
          <w:p w14:paraId="5FCB74EA"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5359B003" w14:textId="6666330A"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224.00</w:t>
            </w:r>
          </w:p>
        </w:tc>
        <w:tc>
          <w:tcPr>
            <w:tcW w:w="0" w:type="auto"/>
            <w:vAlign w:val="bottom"/>
          </w:tcPr>
          <w:p w14:paraId="32C23E81" w14:textId="170620F1"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0.8992</w:t>
            </w:r>
          </w:p>
        </w:tc>
        <w:tc>
          <w:tcPr>
            <w:tcW w:w="0" w:type="auto"/>
            <w:vAlign w:val="bottom"/>
          </w:tcPr>
          <w:p w14:paraId="34D8232A" w14:textId="6E1760F0" w:rsidR="008E0128" w:rsidRPr="00064D7D" w:rsidRDefault="008E0128" w:rsidP="006A3D24">
            <w:pPr>
              <w:overflowPunct/>
              <w:autoSpaceDE/>
              <w:autoSpaceDN/>
              <w:adjustRightInd/>
              <w:spacing w:after="0"/>
              <w:jc w:val="center"/>
              <w:textAlignment w:val="auto"/>
              <w:rPr>
                <w:color w:val="000000"/>
              </w:rPr>
            </w:pPr>
            <w:r w:rsidRPr="00064D7D">
              <w:rPr>
                <w:color w:val="000000"/>
              </w:rPr>
              <w:t>0.8156</w:t>
            </w:r>
          </w:p>
        </w:tc>
      </w:tr>
      <w:tr w:rsidR="008E0128" w:rsidRPr="00283776" w14:paraId="14AA7F96" w14:textId="3194BA4E" w:rsidTr="006D0279">
        <w:trPr>
          <w:trHeight w:val="284"/>
        </w:trPr>
        <w:tc>
          <w:tcPr>
            <w:tcW w:w="0" w:type="auto"/>
            <w:vMerge/>
            <w:noWrap/>
          </w:tcPr>
          <w:p w14:paraId="275D79C1" w14:textId="77777777"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1F5CE51" w14:textId="78D1E3B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278.00</w:t>
            </w:r>
          </w:p>
        </w:tc>
        <w:tc>
          <w:tcPr>
            <w:tcW w:w="0" w:type="auto"/>
            <w:vAlign w:val="bottom"/>
          </w:tcPr>
          <w:p w14:paraId="3DF8BFDC" w14:textId="34E2C3D8" w:rsidR="008E0128" w:rsidRPr="00064D7D" w:rsidRDefault="008E0128" w:rsidP="006A3D24">
            <w:pPr>
              <w:overflowPunct/>
              <w:autoSpaceDE/>
              <w:autoSpaceDN/>
              <w:adjustRightInd/>
              <w:spacing w:after="0"/>
              <w:jc w:val="center"/>
              <w:textAlignment w:val="auto"/>
              <w:rPr>
                <w:rFonts w:eastAsia="Times New Roman"/>
                <w:color w:val="000000"/>
                <w:highlight w:val="yellow"/>
                <w:lang w:val="en-US"/>
              </w:rPr>
            </w:pPr>
            <w:r w:rsidRPr="00064D7D">
              <w:rPr>
                <w:color w:val="000000"/>
              </w:rPr>
              <w:t>0.9166</w:t>
            </w:r>
          </w:p>
        </w:tc>
        <w:tc>
          <w:tcPr>
            <w:tcW w:w="0" w:type="auto"/>
            <w:vAlign w:val="bottom"/>
          </w:tcPr>
          <w:p w14:paraId="31BBFE6E" w14:textId="12E0E80B" w:rsidR="008E0128" w:rsidRPr="00064D7D" w:rsidRDefault="008E0128" w:rsidP="006A3D24">
            <w:pPr>
              <w:overflowPunct/>
              <w:autoSpaceDE/>
              <w:autoSpaceDN/>
              <w:adjustRightInd/>
              <w:spacing w:after="0"/>
              <w:jc w:val="center"/>
              <w:textAlignment w:val="auto"/>
              <w:rPr>
                <w:color w:val="000000"/>
              </w:rPr>
            </w:pPr>
            <w:r w:rsidRPr="00064D7D">
              <w:rPr>
                <w:color w:val="000000"/>
              </w:rPr>
              <w:t>0.8415</w:t>
            </w:r>
          </w:p>
        </w:tc>
      </w:tr>
    </w:tbl>
    <w:p w14:paraId="12F071D9" w14:textId="77777777" w:rsidR="004857B0" w:rsidRPr="005E1512" w:rsidRDefault="004857B0" w:rsidP="00C55A19">
      <w:pPr>
        <w:keepNext/>
        <w:jc w:val="center"/>
      </w:pPr>
    </w:p>
    <w:p w14:paraId="6BED5769" w14:textId="77777777" w:rsidR="00C55A19" w:rsidRPr="005E1512" w:rsidRDefault="003E308C" w:rsidP="00C55A19">
      <w:pPr>
        <w:keepNext/>
        <w:jc w:val="center"/>
      </w:pPr>
      <w:r w:rsidRPr="005E1512">
        <w:rPr>
          <w:noProof/>
        </w:rPr>
        <w:drawing>
          <wp:inline distT="0" distB="0" distL="0" distR="0" wp14:anchorId="028C7A42" wp14:editId="7E3EFDAE">
            <wp:extent cx="3108097" cy="2331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r w:rsidR="00716EF0" w:rsidRPr="005E1512">
        <w:rPr>
          <w:noProof/>
        </w:rPr>
        <w:drawing>
          <wp:inline distT="0" distB="0" distL="0" distR="0" wp14:anchorId="043FD3EA" wp14:editId="1FB17560">
            <wp:extent cx="3108097" cy="2331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08097" cy="2331720"/>
                    </a:xfrm>
                    <a:prstGeom prst="rect">
                      <a:avLst/>
                    </a:prstGeom>
                    <a:noFill/>
                    <a:ln>
                      <a:noFill/>
                    </a:ln>
                  </pic:spPr>
                </pic:pic>
              </a:graphicData>
            </a:graphic>
          </wp:inline>
        </w:drawing>
      </w:r>
    </w:p>
    <w:p w14:paraId="45859FED" w14:textId="6E36C3A9" w:rsidR="005E1512" w:rsidRPr="00283776" w:rsidRDefault="005E1512" w:rsidP="005E1512">
      <w:pPr>
        <w:keepNext/>
        <w:rPr>
          <w:highlight w:val="yellow"/>
        </w:rPr>
      </w:pPr>
      <w:r>
        <w:t xml:space="preserve">  </w:t>
      </w:r>
    </w:p>
    <w:p w14:paraId="0B3F40A6" w14:textId="43B65E85" w:rsidR="00C55A19" w:rsidRPr="00914DE0" w:rsidRDefault="00C55A19" w:rsidP="00C55A19">
      <w:pPr>
        <w:pStyle w:val="Caption"/>
        <w:jc w:val="center"/>
      </w:pPr>
      <w:r w:rsidRPr="00914DE0">
        <w:t xml:space="preserve">Figure </w:t>
      </w:r>
      <w:r w:rsidR="00283E6A">
        <w:t>4</w:t>
      </w:r>
      <w:r w:rsidRPr="00914DE0">
        <w:t xml:space="preserve">: Cosine Similarity of Dense Urban Macro for AI/ML </w:t>
      </w:r>
      <w:r w:rsidR="007F1891">
        <w:t>AE</w:t>
      </w:r>
      <w:r w:rsidRPr="00914DE0">
        <w:t xml:space="preserve"> vs Rel-16 eType II Codebook</w:t>
      </w:r>
      <w:r w:rsidR="00E1297B" w:rsidRPr="00914DE0">
        <w:t xml:space="preserve"> for layer 1 and layer</w:t>
      </w:r>
      <w:r w:rsidR="00107A9A">
        <w:t> </w:t>
      </w:r>
      <w:r w:rsidR="00E1297B" w:rsidRPr="00914DE0">
        <w:t xml:space="preserve">2 </w:t>
      </w:r>
    </w:p>
    <w:p w14:paraId="4DAF8AE6" w14:textId="77777777" w:rsidR="00C55A19" w:rsidRDefault="00C55A19" w:rsidP="00C55A19"/>
    <w:p w14:paraId="4492D05F" w14:textId="77777777" w:rsidR="00C55A19" w:rsidRDefault="00C55A19" w:rsidP="00C55A19">
      <w:pPr>
        <w:pStyle w:val="Heading3"/>
      </w:pPr>
      <w:r>
        <w:t>Dense Urban Micro</w:t>
      </w:r>
    </w:p>
    <w:p w14:paraId="4F509EB5" w14:textId="347AD487" w:rsidR="00C55A19" w:rsidRPr="000B0967" w:rsidRDefault="00BC5D0C" w:rsidP="00C55A19">
      <w:r w:rsidRPr="000B0967">
        <w:t>For</w:t>
      </w:r>
      <w:r w:rsidR="00C55A19" w:rsidRPr="000B0967">
        <w:t xml:space="preserve"> </w:t>
      </w:r>
      <w:r w:rsidR="00F5415E" w:rsidRPr="000B0967">
        <w:t xml:space="preserve">Dense </w:t>
      </w:r>
      <w:r w:rsidR="00C55A19" w:rsidRPr="000B0967">
        <w:t>Urban M</w:t>
      </w:r>
      <w:r w:rsidR="00F148AF" w:rsidRPr="000B0967">
        <w:t>i</w:t>
      </w:r>
      <w:r w:rsidR="00C55A19" w:rsidRPr="000B0967">
        <w:t xml:space="preserve">cro As shown in Table </w:t>
      </w:r>
      <w:r w:rsidR="0043165C" w:rsidRPr="000B0967">
        <w:t>3</w:t>
      </w:r>
      <w:r w:rsidR="00C55A19" w:rsidRPr="000B0967">
        <w:t xml:space="preserve"> and Figure </w:t>
      </w:r>
      <w:r w:rsidR="0043165C" w:rsidRPr="000B0967">
        <w:t>5</w:t>
      </w:r>
      <w:r w:rsidR="00C55A19" w:rsidRPr="000B0967">
        <w:t>, the A</w:t>
      </w:r>
      <w:r w:rsidRPr="000B0967">
        <w:t>I-ML model</w:t>
      </w:r>
      <w:r w:rsidR="00C55A19" w:rsidRPr="000B0967">
        <w:t xml:space="preserve"> outperforms the eType II CSI cases</w:t>
      </w:r>
      <w:r w:rsidR="00D76354" w:rsidRPr="000B0967">
        <w:t xml:space="preserve"> for both Layer 1 and layer 2. </w:t>
      </w:r>
      <w:r w:rsidR="000B0967" w:rsidRPr="000B0967">
        <w:t xml:space="preserve">As seen with InH and Dense Urban Macro scenarios, Layer 1 performs better than Layer 2. </w:t>
      </w:r>
      <w:r w:rsidR="00CC5F0C" w:rsidRPr="000B0967">
        <w:t xml:space="preserve"> </w:t>
      </w:r>
    </w:p>
    <w:p w14:paraId="62E5698E" w14:textId="2B84C98A" w:rsidR="00C55A19" w:rsidRPr="007D6E01" w:rsidRDefault="00C55A19" w:rsidP="00C55A19">
      <w:pPr>
        <w:pStyle w:val="Caption"/>
        <w:keepNext/>
        <w:jc w:val="center"/>
      </w:pPr>
      <w:r w:rsidRPr="007D6E01">
        <w:t xml:space="preserve">Table </w:t>
      </w:r>
      <w:r w:rsidR="00283E6A" w:rsidRPr="007D6E01">
        <w:t>3</w:t>
      </w:r>
      <w:r w:rsidRPr="007D6E01">
        <w:t>: AI/ML Performance for Dense Urban M</w:t>
      </w:r>
      <w:r w:rsidR="003023FF" w:rsidRPr="007D6E01">
        <w:t>i</w:t>
      </w:r>
      <w:r w:rsidRPr="007D6E01">
        <w:t xml:space="preserve">cro </w:t>
      </w:r>
      <w:r w:rsidR="007D6E01" w:rsidRPr="007D6E01">
        <w:t>with 80% Indoor and 20% Outdoor UEs</w:t>
      </w:r>
    </w:p>
    <w:tbl>
      <w:tblPr>
        <w:tblStyle w:val="TableGrid"/>
        <w:tblW w:w="10040" w:type="dxa"/>
        <w:tblInd w:w="-5" w:type="dxa"/>
        <w:tblLook w:val="04A0" w:firstRow="1" w:lastRow="0" w:firstColumn="1" w:lastColumn="0" w:noHBand="0" w:noVBand="1"/>
      </w:tblPr>
      <w:tblGrid>
        <w:gridCol w:w="1717"/>
        <w:gridCol w:w="2481"/>
        <w:gridCol w:w="2921"/>
        <w:gridCol w:w="2921"/>
      </w:tblGrid>
      <w:tr w:rsidR="00917BCB" w:rsidRPr="00283776" w14:paraId="11B5CDAE" w14:textId="77777777" w:rsidTr="00B41E48">
        <w:trPr>
          <w:trHeight w:val="542"/>
        </w:trPr>
        <w:tc>
          <w:tcPr>
            <w:tcW w:w="0" w:type="auto"/>
            <w:shd w:val="clear" w:color="auto" w:fill="auto"/>
            <w:hideMark/>
          </w:tcPr>
          <w:p w14:paraId="0E62A2A3"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TX Ports</w:t>
            </w:r>
          </w:p>
          <w:p w14:paraId="79060A9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(N</w:t>
            </w:r>
            <w:r w:rsidRPr="00B41E48">
              <w:rPr>
                <w:rFonts w:eastAsia="Times New Roman"/>
                <w:b/>
                <w:bCs/>
                <w:color w:val="000000"/>
                <w:vertAlign w:val="subscript"/>
                <w:lang w:val="en-US"/>
              </w:rPr>
              <w:t>T</w:t>
            </w:r>
            <w:r w:rsidRPr="00B41E48">
              <w:rPr>
                <w:rFonts w:eastAsia="Times New Roman"/>
                <w:b/>
                <w:bCs/>
                <w:color w:val="000000"/>
                <w:lang w:val="en-US"/>
              </w:rPr>
              <w:t>)</w:t>
            </w:r>
          </w:p>
        </w:tc>
        <w:tc>
          <w:tcPr>
            <w:tcW w:w="0" w:type="auto"/>
            <w:shd w:val="clear" w:color="auto" w:fill="auto"/>
            <w:hideMark/>
          </w:tcPr>
          <w:p w14:paraId="77D08E8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Overhead Bits</w:t>
            </w:r>
          </w:p>
          <w:p w14:paraId="16F9BFD2"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(KB)</w:t>
            </w:r>
          </w:p>
        </w:tc>
        <w:tc>
          <w:tcPr>
            <w:tcW w:w="0" w:type="auto"/>
            <w:shd w:val="clear" w:color="auto" w:fill="auto"/>
            <w:hideMark/>
          </w:tcPr>
          <w:p w14:paraId="064093DD"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76753E14"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1</w:t>
            </w:r>
          </w:p>
        </w:tc>
        <w:tc>
          <w:tcPr>
            <w:tcW w:w="0" w:type="auto"/>
            <w:shd w:val="clear" w:color="auto" w:fill="auto"/>
          </w:tcPr>
          <w:p w14:paraId="0ADB7955"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Cosine Similarity</w:t>
            </w:r>
          </w:p>
          <w:p w14:paraId="20CA734B" w14:textId="77777777" w:rsidR="007C755C" w:rsidRPr="00B41E48" w:rsidRDefault="007C755C">
            <w:pPr>
              <w:overflowPunct/>
              <w:autoSpaceDE/>
              <w:autoSpaceDN/>
              <w:adjustRightInd/>
              <w:spacing w:after="0"/>
              <w:jc w:val="center"/>
              <w:textAlignment w:val="auto"/>
              <w:rPr>
                <w:rFonts w:eastAsia="Times New Roman"/>
                <w:b/>
                <w:bCs/>
                <w:color w:val="000000"/>
                <w:lang w:val="en-US"/>
              </w:rPr>
            </w:pPr>
            <w:r w:rsidRPr="00B41E48">
              <w:rPr>
                <w:rFonts w:eastAsia="Times New Roman"/>
                <w:b/>
                <w:bCs/>
                <w:color w:val="000000"/>
                <w:lang w:val="en-US"/>
              </w:rPr>
              <w:t>(</w:t>
            </w:r>
            <m:oMath>
              <m:r>
                <m:rPr>
                  <m:sty m:val="bi"/>
                </m:rPr>
                <w:rPr>
                  <w:rFonts w:ascii="Cambria Math" w:eastAsia="Times New Roman" w:hAnsi="Cambria Math" w:cs="Arial"/>
                  <w:color w:val="000000"/>
                  <w:lang w:val="en-US"/>
                </w:rPr>
                <m:t>ρ</m:t>
              </m:r>
            </m:oMath>
            <w:r w:rsidRPr="00B41E48">
              <w:rPr>
                <w:rFonts w:eastAsia="Times New Roman"/>
                <w:b/>
                <w:bCs/>
                <w:color w:val="000000"/>
                <w:lang w:val="en-US"/>
              </w:rPr>
              <w:t>) : Layer 2</w:t>
            </w:r>
          </w:p>
        </w:tc>
      </w:tr>
      <w:tr w:rsidR="00265568" w:rsidRPr="00283776" w14:paraId="15C5A366" w14:textId="77777777">
        <w:trPr>
          <w:trHeight w:val="284"/>
        </w:trPr>
        <w:tc>
          <w:tcPr>
            <w:tcW w:w="0" w:type="auto"/>
            <w:vMerge w:val="restart"/>
            <w:noWrap/>
          </w:tcPr>
          <w:p w14:paraId="06A03FFD" w14:textId="77777777" w:rsidR="00265568" w:rsidRPr="00B41E48" w:rsidRDefault="00265568" w:rsidP="00265568">
            <w:pPr>
              <w:spacing w:after="0"/>
              <w:jc w:val="center"/>
              <w:rPr>
                <w:rFonts w:eastAsia="Times New Roman"/>
                <w:color w:val="000000"/>
                <w:highlight w:val="yellow"/>
                <w:lang w:val="en-US"/>
              </w:rPr>
            </w:pPr>
          </w:p>
          <w:p w14:paraId="4CC39417" w14:textId="77777777" w:rsidR="00265568" w:rsidRPr="00B41E48" w:rsidRDefault="00265568" w:rsidP="00265568">
            <w:pPr>
              <w:spacing w:after="0"/>
              <w:jc w:val="center"/>
              <w:rPr>
                <w:rFonts w:eastAsia="Times New Roman"/>
                <w:color w:val="000000"/>
                <w:highlight w:val="yellow"/>
                <w:lang w:val="en-US"/>
              </w:rPr>
            </w:pPr>
          </w:p>
          <w:p w14:paraId="061525A1" w14:textId="77777777" w:rsidR="00265568" w:rsidRPr="00B41E48" w:rsidRDefault="00265568" w:rsidP="00265568">
            <w:pPr>
              <w:spacing w:after="0"/>
              <w:jc w:val="center"/>
              <w:rPr>
                <w:rFonts w:eastAsia="Times New Roman"/>
                <w:color w:val="000000"/>
                <w:highlight w:val="yellow"/>
                <w:lang w:val="en-US"/>
              </w:rPr>
            </w:pPr>
          </w:p>
          <w:p w14:paraId="74513AD9" w14:textId="77777777" w:rsidR="00265568" w:rsidRPr="00B41E48" w:rsidRDefault="00265568" w:rsidP="00265568">
            <w:pPr>
              <w:spacing w:after="0"/>
              <w:jc w:val="center"/>
              <w:rPr>
                <w:rFonts w:eastAsia="Times New Roman"/>
                <w:color w:val="000000"/>
                <w:highlight w:val="yellow"/>
                <w:lang w:val="en-US"/>
              </w:rPr>
            </w:pPr>
          </w:p>
          <w:p w14:paraId="6B4B7ADC" w14:textId="77777777" w:rsidR="00265568" w:rsidRPr="00B41E48" w:rsidRDefault="00265568" w:rsidP="00265568">
            <w:pPr>
              <w:spacing w:after="0"/>
              <w:jc w:val="center"/>
              <w:rPr>
                <w:rFonts w:eastAsia="Times New Roman"/>
                <w:color w:val="000000"/>
                <w:highlight w:val="yellow"/>
                <w:lang w:val="en-US"/>
              </w:rPr>
            </w:pPr>
            <w:r w:rsidRPr="00B41E48">
              <w:rPr>
                <w:rFonts w:eastAsia="Times New Roman"/>
                <w:color w:val="000000"/>
                <w:lang w:val="en-US"/>
              </w:rPr>
              <w:t>32</w:t>
            </w:r>
          </w:p>
        </w:tc>
        <w:tc>
          <w:tcPr>
            <w:tcW w:w="0" w:type="auto"/>
            <w:vAlign w:val="bottom"/>
          </w:tcPr>
          <w:p w14:paraId="49B536A4"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48.00</w:t>
            </w:r>
          </w:p>
        </w:tc>
        <w:tc>
          <w:tcPr>
            <w:tcW w:w="0" w:type="auto"/>
            <w:noWrap/>
            <w:vAlign w:val="bottom"/>
          </w:tcPr>
          <w:p w14:paraId="47FE20FF" w14:textId="0784E91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0.7044</w:t>
            </w:r>
          </w:p>
        </w:tc>
        <w:tc>
          <w:tcPr>
            <w:tcW w:w="0" w:type="auto"/>
            <w:vAlign w:val="bottom"/>
          </w:tcPr>
          <w:p w14:paraId="7B44B44B" w14:textId="76E35BE7" w:rsidR="00265568" w:rsidRPr="00B41E48" w:rsidRDefault="00265568" w:rsidP="00265568">
            <w:pPr>
              <w:overflowPunct/>
              <w:autoSpaceDE/>
              <w:autoSpaceDN/>
              <w:adjustRightInd/>
              <w:spacing w:after="0"/>
              <w:jc w:val="center"/>
              <w:textAlignment w:val="auto"/>
              <w:rPr>
                <w:color w:val="000000"/>
              </w:rPr>
            </w:pPr>
            <w:r w:rsidRPr="00B41E48">
              <w:rPr>
                <w:color w:val="000000"/>
              </w:rPr>
              <w:t>0.508</w:t>
            </w:r>
          </w:p>
        </w:tc>
      </w:tr>
      <w:tr w:rsidR="00265568" w:rsidRPr="00283776" w14:paraId="78108367" w14:textId="77777777">
        <w:trPr>
          <w:trHeight w:val="284"/>
        </w:trPr>
        <w:tc>
          <w:tcPr>
            <w:tcW w:w="0" w:type="auto"/>
            <w:vMerge/>
            <w:noWrap/>
          </w:tcPr>
          <w:p w14:paraId="5A1A4729"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3D28D83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62.00</w:t>
            </w:r>
          </w:p>
        </w:tc>
        <w:tc>
          <w:tcPr>
            <w:tcW w:w="0" w:type="auto"/>
            <w:noWrap/>
            <w:vAlign w:val="bottom"/>
          </w:tcPr>
          <w:p w14:paraId="62FACA02" w14:textId="12891F69"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0.7208</w:t>
            </w:r>
          </w:p>
        </w:tc>
        <w:tc>
          <w:tcPr>
            <w:tcW w:w="0" w:type="auto"/>
            <w:vAlign w:val="bottom"/>
          </w:tcPr>
          <w:p w14:paraId="4A249262" w14:textId="2280C716" w:rsidR="00265568" w:rsidRPr="00B41E48" w:rsidRDefault="00265568" w:rsidP="00265568">
            <w:pPr>
              <w:overflowPunct/>
              <w:autoSpaceDE/>
              <w:autoSpaceDN/>
              <w:adjustRightInd/>
              <w:spacing w:after="0"/>
              <w:jc w:val="center"/>
              <w:textAlignment w:val="auto"/>
              <w:rPr>
                <w:color w:val="000000"/>
              </w:rPr>
            </w:pPr>
            <w:r w:rsidRPr="00B41E48">
              <w:rPr>
                <w:color w:val="000000"/>
              </w:rPr>
              <w:t>0.561</w:t>
            </w:r>
          </w:p>
        </w:tc>
      </w:tr>
      <w:tr w:rsidR="00265568" w:rsidRPr="00283776" w14:paraId="134D82A5" w14:textId="77777777">
        <w:trPr>
          <w:trHeight w:val="284"/>
        </w:trPr>
        <w:tc>
          <w:tcPr>
            <w:tcW w:w="0" w:type="auto"/>
            <w:vMerge/>
            <w:noWrap/>
          </w:tcPr>
          <w:p w14:paraId="2C8E0366"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5F2538F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96.00</w:t>
            </w:r>
          </w:p>
        </w:tc>
        <w:tc>
          <w:tcPr>
            <w:tcW w:w="0" w:type="auto"/>
            <w:vAlign w:val="bottom"/>
          </w:tcPr>
          <w:p w14:paraId="3208596B" w14:textId="18E97F24"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0.7944</w:t>
            </w:r>
          </w:p>
        </w:tc>
        <w:tc>
          <w:tcPr>
            <w:tcW w:w="0" w:type="auto"/>
            <w:vAlign w:val="bottom"/>
          </w:tcPr>
          <w:p w14:paraId="055B1BFE" w14:textId="740EC0E8" w:rsidR="00265568" w:rsidRPr="00B41E48" w:rsidRDefault="00265568" w:rsidP="00265568">
            <w:pPr>
              <w:overflowPunct/>
              <w:autoSpaceDE/>
              <w:autoSpaceDN/>
              <w:adjustRightInd/>
              <w:spacing w:after="0"/>
              <w:jc w:val="center"/>
              <w:textAlignment w:val="auto"/>
              <w:rPr>
                <w:color w:val="000000"/>
              </w:rPr>
            </w:pPr>
            <w:r w:rsidRPr="00B41E48">
              <w:rPr>
                <w:color w:val="000000"/>
              </w:rPr>
              <w:t>0.6384</w:t>
            </w:r>
          </w:p>
        </w:tc>
      </w:tr>
      <w:tr w:rsidR="00265568" w:rsidRPr="00283776" w14:paraId="648F9FDE" w14:textId="77777777">
        <w:trPr>
          <w:trHeight w:val="284"/>
        </w:trPr>
        <w:tc>
          <w:tcPr>
            <w:tcW w:w="0" w:type="auto"/>
            <w:vMerge/>
            <w:noWrap/>
          </w:tcPr>
          <w:p w14:paraId="1F999D3B"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63319721"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128.00</w:t>
            </w:r>
          </w:p>
        </w:tc>
        <w:tc>
          <w:tcPr>
            <w:tcW w:w="0" w:type="auto"/>
            <w:vAlign w:val="bottom"/>
          </w:tcPr>
          <w:p w14:paraId="007FBDC2" w14:textId="55F76A41"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0.8603</w:t>
            </w:r>
          </w:p>
        </w:tc>
        <w:tc>
          <w:tcPr>
            <w:tcW w:w="0" w:type="auto"/>
            <w:vAlign w:val="bottom"/>
          </w:tcPr>
          <w:p w14:paraId="3F9F7D1D" w14:textId="56453673" w:rsidR="00265568" w:rsidRPr="00B41E48" w:rsidRDefault="00265568" w:rsidP="00265568">
            <w:pPr>
              <w:overflowPunct/>
              <w:autoSpaceDE/>
              <w:autoSpaceDN/>
              <w:adjustRightInd/>
              <w:spacing w:after="0"/>
              <w:jc w:val="center"/>
              <w:textAlignment w:val="auto"/>
              <w:rPr>
                <w:color w:val="000000"/>
              </w:rPr>
            </w:pPr>
            <w:r w:rsidRPr="00B41E48">
              <w:rPr>
                <w:color w:val="000000"/>
              </w:rPr>
              <w:t>0.7273</w:t>
            </w:r>
          </w:p>
        </w:tc>
      </w:tr>
      <w:tr w:rsidR="00265568" w:rsidRPr="00283776" w14:paraId="32516660" w14:textId="77777777">
        <w:trPr>
          <w:trHeight w:val="284"/>
        </w:trPr>
        <w:tc>
          <w:tcPr>
            <w:tcW w:w="0" w:type="auto"/>
            <w:vMerge/>
            <w:noWrap/>
          </w:tcPr>
          <w:p w14:paraId="74F50740" w14:textId="77777777" w:rsidR="00265568" w:rsidRPr="00B41E48" w:rsidRDefault="00265568" w:rsidP="00265568">
            <w:pPr>
              <w:spacing w:after="0"/>
              <w:jc w:val="center"/>
              <w:rPr>
                <w:rFonts w:eastAsia="Times New Roman"/>
                <w:color w:val="000000"/>
                <w:highlight w:val="yellow"/>
                <w:lang w:val="en-US"/>
              </w:rPr>
            </w:pPr>
          </w:p>
        </w:tc>
        <w:tc>
          <w:tcPr>
            <w:tcW w:w="0" w:type="auto"/>
            <w:vAlign w:val="bottom"/>
          </w:tcPr>
          <w:p w14:paraId="772408E6"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168.00</w:t>
            </w:r>
          </w:p>
        </w:tc>
        <w:tc>
          <w:tcPr>
            <w:tcW w:w="0" w:type="auto"/>
            <w:vAlign w:val="bottom"/>
          </w:tcPr>
          <w:p w14:paraId="3C765A10" w14:textId="0BA3046B"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0.8897</w:t>
            </w:r>
          </w:p>
        </w:tc>
        <w:tc>
          <w:tcPr>
            <w:tcW w:w="0" w:type="auto"/>
            <w:vAlign w:val="bottom"/>
          </w:tcPr>
          <w:p w14:paraId="2369F10E" w14:textId="0DF4E896" w:rsidR="00265568" w:rsidRPr="00B41E48" w:rsidRDefault="00265568" w:rsidP="00265568">
            <w:pPr>
              <w:overflowPunct/>
              <w:autoSpaceDE/>
              <w:autoSpaceDN/>
              <w:adjustRightInd/>
              <w:spacing w:after="0"/>
              <w:jc w:val="center"/>
              <w:textAlignment w:val="auto"/>
              <w:rPr>
                <w:color w:val="000000"/>
              </w:rPr>
            </w:pPr>
            <w:r w:rsidRPr="00B41E48">
              <w:rPr>
                <w:color w:val="000000"/>
              </w:rPr>
              <w:t>0.7928</w:t>
            </w:r>
          </w:p>
        </w:tc>
      </w:tr>
      <w:tr w:rsidR="00265568" w:rsidRPr="00283776" w14:paraId="7CA05051" w14:textId="77777777">
        <w:trPr>
          <w:trHeight w:val="284"/>
        </w:trPr>
        <w:tc>
          <w:tcPr>
            <w:tcW w:w="0" w:type="auto"/>
            <w:vMerge/>
            <w:noWrap/>
          </w:tcPr>
          <w:p w14:paraId="77D144D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324BEA3E"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224.00</w:t>
            </w:r>
          </w:p>
        </w:tc>
        <w:tc>
          <w:tcPr>
            <w:tcW w:w="0" w:type="auto"/>
            <w:vAlign w:val="bottom"/>
          </w:tcPr>
          <w:p w14:paraId="25660E16" w14:textId="335301C3"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0.915</w:t>
            </w:r>
          </w:p>
        </w:tc>
        <w:tc>
          <w:tcPr>
            <w:tcW w:w="0" w:type="auto"/>
            <w:vAlign w:val="bottom"/>
          </w:tcPr>
          <w:p w14:paraId="5737395C" w14:textId="0F139BEC" w:rsidR="00265568" w:rsidRPr="00B41E48" w:rsidRDefault="00265568" w:rsidP="00265568">
            <w:pPr>
              <w:overflowPunct/>
              <w:autoSpaceDE/>
              <w:autoSpaceDN/>
              <w:adjustRightInd/>
              <w:spacing w:after="0"/>
              <w:jc w:val="center"/>
              <w:textAlignment w:val="auto"/>
              <w:rPr>
                <w:color w:val="000000"/>
              </w:rPr>
            </w:pPr>
            <w:r w:rsidRPr="00B41E48">
              <w:rPr>
                <w:color w:val="000000"/>
              </w:rPr>
              <w:t>0.8482</w:t>
            </w:r>
          </w:p>
        </w:tc>
      </w:tr>
      <w:tr w:rsidR="00265568" w:rsidRPr="00283776" w14:paraId="04D12AF4" w14:textId="77777777">
        <w:trPr>
          <w:trHeight w:val="284"/>
        </w:trPr>
        <w:tc>
          <w:tcPr>
            <w:tcW w:w="0" w:type="auto"/>
            <w:vMerge/>
            <w:noWrap/>
          </w:tcPr>
          <w:p w14:paraId="2D3621B9"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p>
        </w:tc>
        <w:tc>
          <w:tcPr>
            <w:tcW w:w="0" w:type="auto"/>
            <w:vAlign w:val="bottom"/>
          </w:tcPr>
          <w:p w14:paraId="10B87812" w14:textId="77777777"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278.00</w:t>
            </w:r>
          </w:p>
        </w:tc>
        <w:tc>
          <w:tcPr>
            <w:tcW w:w="0" w:type="auto"/>
            <w:vAlign w:val="bottom"/>
          </w:tcPr>
          <w:p w14:paraId="0FE3176B" w14:textId="08359838" w:rsidR="00265568" w:rsidRPr="00B41E48" w:rsidRDefault="00265568" w:rsidP="00265568">
            <w:pPr>
              <w:overflowPunct/>
              <w:autoSpaceDE/>
              <w:autoSpaceDN/>
              <w:adjustRightInd/>
              <w:spacing w:after="0"/>
              <w:jc w:val="center"/>
              <w:textAlignment w:val="auto"/>
              <w:rPr>
                <w:rFonts w:eastAsia="Times New Roman"/>
                <w:color w:val="000000"/>
                <w:highlight w:val="yellow"/>
                <w:lang w:val="en-US"/>
              </w:rPr>
            </w:pPr>
            <w:r w:rsidRPr="00B41E48">
              <w:rPr>
                <w:color w:val="000000"/>
              </w:rPr>
              <w:t>0.932</w:t>
            </w:r>
          </w:p>
        </w:tc>
        <w:tc>
          <w:tcPr>
            <w:tcW w:w="0" w:type="auto"/>
            <w:vAlign w:val="bottom"/>
          </w:tcPr>
          <w:p w14:paraId="16062549" w14:textId="112FDCF3" w:rsidR="00265568" w:rsidRPr="00B41E48" w:rsidRDefault="00265568" w:rsidP="00265568">
            <w:pPr>
              <w:overflowPunct/>
              <w:autoSpaceDE/>
              <w:autoSpaceDN/>
              <w:adjustRightInd/>
              <w:spacing w:after="0"/>
              <w:jc w:val="center"/>
              <w:textAlignment w:val="auto"/>
              <w:rPr>
                <w:color w:val="000000"/>
              </w:rPr>
            </w:pPr>
            <w:r w:rsidRPr="00B41E48">
              <w:rPr>
                <w:color w:val="000000"/>
              </w:rPr>
              <w:t>0.86</w:t>
            </w:r>
          </w:p>
        </w:tc>
      </w:tr>
    </w:tbl>
    <w:p w14:paraId="29D28C01" w14:textId="77777777" w:rsidR="00C55A19" w:rsidRPr="00283776" w:rsidRDefault="00C55A19" w:rsidP="00C55A19">
      <w:pPr>
        <w:rPr>
          <w:highlight w:val="yellow"/>
        </w:rPr>
      </w:pPr>
    </w:p>
    <w:p w14:paraId="0D51C6A0" w14:textId="5CBE86B3" w:rsidR="00C55A19" w:rsidRPr="007C755C" w:rsidRDefault="007C755C" w:rsidP="00C55A19">
      <w:pPr>
        <w:pStyle w:val="Caption"/>
        <w:jc w:val="center"/>
      </w:pPr>
      <w:r w:rsidRPr="007C755C">
        <w:rPr>
          <w:noProof/>
        </w:rPr>
        <w:lastRenderedPageBreak/>
        <w:drawing>
          <wp:inline distT="0" distB="0" distL="0" distR="0" wp14:anchorId="37F27AE8" wp14:editId="3C549806">
            <wp:extent cx="3095629" cy="232257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r w:rsidRPr="007C755C">
        <w:rPr>
          <w:noProof/>
        </w:rPr>
        <w:drawing>
          <wp:inline distT="0" distB="0" distL="0" distR="0" wp14:anchorId="679A42B2" wp14:editId="53C8D052">
            <wp:extent cx="3095629" cy="2322576"/>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5629" cy="2322576"/>
                    </a:xfrm>
                    <a:prstGeom prst="rect">
                      <a:avLst/>
                    </a:prstGeom>
                    <a:noFill/>
                    <a:ln>
                      <a:noFill/>
                    </a:ln>
                  </pic:spPr>
                </pic:pic>
              </a:graphicData>
            </a:graphic>
          </wp:inline>
        </w:drawing>
      </w:r>
    </w:p>
    <w:p w14:paraId="153DADD0" w14:textId="25FAC593" w:rsidR="00C55A19" w:rsidRPr="009000F9" w:rsidRDefault="00C55A19" w:rsidP="00C55A19">
      <w:pPr>
        <w:pStyle w:val="Caption"/>
        <w:jc w:val="center"/>
      </w:pPr>
      <w:r w:rsidRPr="007C755C">
        <w:t xml:space="preserve">Figure </w:t>
      </w:r>
      <w:r w:rsidR="00283E6A" w:rsidRPr="007C755C">
        <w:t>5</w:t>
      </w:r>
      <w:r w:rsidRPr="007C755C">
        <w:t>: Cosine Similarity of Dense Urban Macr</w:t>
      </w:r>
      <w:r w:rsidR="007D6E01" w:rsidRPr="007C755C">
        <w:t>o</w:t>
      </w:r>
      <w:r w:rsidRPr="007C755C">
        <w:t xml:space="preserve"> for AI/ML AE vs Rel-16 eType II Codebook</w:t>
      </w:r>
      <w:r w:rsidR="007C755C" w:rsidRPr="007C755C">
        <w:t xml:space="preserve"> for layer 1 and layer</w:t>
      </w:r>
      <w:r w:rsidR="00A00C3C">
        <w:t> </w:t>
      </w:r>
      <w:r w:rsidR="007C755C" w:rsidRPr="007C755C">
        <w:t>2</w:t>
      </w:r>
    </w:p>
    <w:p w14:paraId="06630B30" w14:textId="31F0BA3D" w:rsidR="007F1891" w:rsidRPr="007B7F73" w:rsidRDefault="007F1891" w:rsidP="007F1891">
      <w:pPr>
        <w:pStyle w:val="ListParagraph"/>
        <w:numPr>
          <w:ilvl w:val="0"/>
          <w:numId w:val="24"/>
        </w:numPr>
        <w:ind w:left="1620" w:hanging="1260"/>
      </w:pPr>
      <w:r w:rsidRPr="007B7F73">
        <w:rPr>
          <w:rFonts w:ascii="Times New Roman" w:hAnsi="Times New Roman"/>
          <w:b/>
          <w:bCs/>
          <w:i/>
          <w:iCs/>
        </w:rPr>
        <w:t xml:space="preserve">ML based Autoencoder can outperform Rel-16 eType II codebook for </w:t>
      </w:r>
      <w:r w:rsidR="00265568" w:rsidRPr="007B7F73">
        <w:rPr>
          <w:rFonts w:ascii="Times New Roman" w:hAnsi="Times New Roman"/>
          <w:b/>
          <w:bCs/>
          <w:i/>
          <w:iCs/>
        </w:rPr>
        <w:t>Layer 1 and Layer 2</w:t>
      </w:r>
      <w:r w:rsidRPr="007B7F73">
        <w:rPr>
          <w:rFonts w:ascii="Times New Roman" w:hAnsi="Times New Roman"/>
          <w:b/>
          <w:bCs/>
          <w:i/>
          <w:iCs/>
        </w:rPr>
        <w:t xml:space="preserve"> case in all overhead regimes for InH</w:t>
      </w:r>
      <w:r w:rsidR="007B7F73" w:rsidRPr="007B7F73">
        <w:rPr>
          <w:rFonts w:ascii="Times New Roman" w:hAnsi="Times New Roman"/>
          <w:b/>
          <w:bCs/>
          <w:i/>
          <w:iCs/>
        </w:rPr>
        <w:t xml:space="preserve">, </w:t>
      </w:r>
      <w:r w:rsidRPr="007B7F73">
        <w:rPr>
          <w:rFonts w:ascii="Times New Roman" w:hAnsi="Times New Roman"/>
          <w:b/>
          <w:bCs/>
          <w:i/>
          <w:iCs/>
        </w:rPr>
        <w:t>Dense Urban Macro</w:t>
      </w:r>
      <w:r w:rsidR="00B002CB" w:rsidRPr="007B7F73">
        <w:rPr>
          <w:rFonts w:ascii="Times New Roman" w:hAnsi="Times New Roman"/>
          <w:b/>
          <w:bCs/>
          <w:i/>
          <w:iCs/>
        </w:rPr>
        <w:t xml:space="preserve"> and Dense Urban Micro</w:t>
      </w:r>
      <w:r w:rsidRPr="007B7F73">
        <w:rPr>
          <w:rFonts w:ascii="Times New Roman" w:hAnsi="Times New Roman"/>
          <w:b/>
          <w:bCs/>
          <w:i/>
          <w:iCs/>
        </w:rPr>
        <w:t xml:space="preserve"> deployments.</w:t>
      </w:r>
    </w:p>
    <w:p w14:paraId="7A41B530" w14:textId="77777777" w:rsidR="00C55A19" w:rsidRDefault="00C55A19" w:rsidP="00C55A19"/>
    <w:p w14:paraId="5FA1B29B" w14:textId="5DBD647E" w:rsidR="00A03F3B" w:rsidRDefault="00A03F3B" w:rsidP="008C6FEF">
      <w:pPr>
        <w:pStyle w:val="Heading2"/>
      </w:pPr>
      <w:r>
        <w:t>SLS performance</w:t>
      </w:r>
    </w:p>
    <w:p w14:paraId="45C5292A" w14:textId="061235E9" w:rsidR="008B0C27" w:rsidRPr="008B0C27" w:rsidRDefault="007C6658" w:rsidP="00580AD2">
      <w:pPr>
        <w:jc w:val="both"/>
      </w:pPr>
      <w:r>
        <w:t xml:space="preserve">CSI accuracy is </w:t>
      </w:r>
      <w:r w:rsidR="0034165C">
        <w:t>a critical factor for the performance of MU-MIMO system</w:t>
      </w:r>
      <w:r w:rsidR="00B32CBF">
        <w:t xml:space="preserve"> since it </w:t>
      </w:r>
      <w:r w:rsidR="00670A17">
        <w:t>has significant impact on the inter-</w:t>
      </w:r>
      <w:r w:rsidR="00892E42">
        <w:t>layer</w:t>
      </w:r>
      <w:r w:rsidR="00670A17">
        <w:t xml:space="preserve"> interference suppression capability </w:t>
      </w:r>
      <w:r w:rsidR="003C05C1">
        <w:t>as well as</w:t>
      </w:r>
      <w:r w:rsidR="004E2666">
        <w:t xml:space="preserve"> link adaptation</w:t>
      </w:r>
      <w:r w:rsidR="00205D0D">
        <w:t xml:space="preserve"> for MU-MIMO transmission. Thus, h</w:t>
      </w:r>
      <w:r w:rsidR="000A1EC8">
        <w:t xml:space="preserve">igher accuracy of AI-ML CSI </w:t>
      </w:r>
      <w:r w:rsidR="009D1DA7">
        <w:t xml:space="preserve">comparing to the eType II PMI codebook </w:t>
      </w:r>
      <w:r w:rsidR="00FE4D11">
        <w:t xml:space="preserve">observed based on </w:t>
      </w:r>
      <w:r w:rsidR="00BB1ADB">
        <w:t>intermediate</w:t>
      </w:r>
      <w:r w:rsidR="00B92C90">
        <w:t xml:space="preserve"> metrics (SGCS) results should translate </w:t>
      </w:r>
      <w:r w:rsidR="00D03B6F">
        <w:t>to</w:t>
      </w:r>
      <w:r w:rsidR="00B92C90">
        <w:t xml:space="preserve"> </w:t>
      </w:r>
      <w:r w:rsidR="00827AFA">
        <w:t xml:space="preserve">system performance gains. </w:t>
      </w:r>
    </w:p>
    <w:p w14:paraId="4D7103D9" w14:textId="1EBBA7E6" w:rsidR="00FF7DEA" w:rsidRDefault="00FF7DEA" w:rsidP="00580AD2">
      <w:pPr>
        <w:jc w:val="both"/>
      </w:pPr>
      <w:r>
        <w:t>System level simulations (SLS) allows to a</w:t>
      </w:r>
      <w:r w:rsidR="00FF469E">
        <w:t xml:space="preserve">ssess the system </w:t>
      </w:r>
      <w:r w:rsidR="00BB1ADB">
        <w:t>performance</w:t>
      </w:r>
      <w:r w:rsidR="00FF469E">
        <w:t xml:space="preserve"> </w:t>
      </w:r>
      <w:r w:rsidR="007850C6">
        <w:t>for CSI feedback enhancements considering different factors like</w:t>
      </w:r>
      <w:r w:rsidR="00657145">
        <w:t xml:space="preserve"> different UE radio link conditions, realistic traffic,</w:t>
      </w:r>
      <w:r w:rsidR="007850C6">
        <w:t xml:space="preserve"> </w:t>
      </w:r>
      <w:r w:rsidR="00D70060">
        <w:t>MU-MIMO transmission and scheduling</w:t>
      </w:r>
      <w:r w:rsidR="00102F7F">
        <w:t xml:space="preserve">, </w:t>
      </w:r>
      <w:r w:rsidR="009B4C3E">
        <w:t>link adaptation, etc. Also, considering that rank adaptation is used</w:t>
      </w:r>
      <w:r w:rsidR="007242A3">
        <w:t>, impact of CSI accuracy for multiple layers will be considered for the performance results</w:t>
      </w:r>
      <w:r w:rsidR="0059508E" w:rsidRPr="0059508E">
        <w:t xml:space="preserve"> </w:t>
      </w:r>
      <w:r w:rsidR="0059508E">
        <w:t>in true proportion</w:t>
      </w:r>
      <w:r w:rsidR="006802E2">
        <w:t>.</w:t>
      </w:r>
      <w:r w:rsidR="0032355A">
        <w:t xml:space="preserve"> </w:t>
      </w:r>
    </w:p>
    <w:p w14:paraId="02491A36" w14:textId="44333575" w:rsidR="00444765" w:rsidRPr="008B0C27" w:rsidRDefault="0016079D" w:rsidP="00580AD2">
      <w:pPr>
        <w:jc w:val="both"/>
      </w:pPr>
      <w:r>
        <w:t>To</w:t>
      </w:r>
      <w:r w:rsidR="00B82D52">
        <w:t xml:space="preserve"> </w:t>
      </w:r>
      <w:r w:rsidR="005D3A9C">
        <w:t xml:space="preserve">assess the </w:t>
      </w:r>
      <w:r w:rsidR="009B00C6">
        <w:t>performance of</w:t>
      </w:r>
      <w:r w:rsidR="00E5594F">
        <w:t xml:space="preserve"> </w:t>
      </w:r>
      <w:r w:rsidR="00E5594F" w:rsidRPr="00E5594F">
        <w:t>spatial-frequency domain CSI compression using two-sided AI model</w:t>
      </w:r>
      <w:r w:rsidR="00BE35EA">
        <w:t>, SLS evaluations were done for Dense Urban Macro scenario</w:t>
      </w:r>
      <w:r w:rsidR="003D114C">
        <w:t xml:space="preserve"> with FTP1 traffic model</w:t>
      </w:r>
      <w:r w:rsidR="00BE35EA">
        <w:t>.</w:t>
      </w:r>
      <w:r w:rsidR="003D114C">
        <w:t xml:space="preserve"> </w:t>
      </w:r>
      <w:r w:rsidR="00953CDB">
        <w:t>N</w:t>
      </w:r>
      <w:r w:rsidR="00E467B1">
        <w:t>eural networks</w:t>
      </w:r>
      <w:r w:rsidR="00953CDB">
        <w:t xml:space="preserve"> </w:t>
      </w:r>
      <w:r w:rsidR="00B60430">
        <w:t>pre-</w:t>
      </w:r>
      <w:r w:rsidR="00953CDB">
        <w:t>trained separately</w:t>
      </w:r>
      <w:r w:rsidR="00B60430" w:rsidRPr="00B60430">
        <w:t xml:space="preserve"> </w:t>
      </w:r>
      <w:r w:rsidR="00B60430">
        <w:t>per layer</w:t>
      </w:r>
      <w:r w:rsidR="00E467B1">
        <w:t xml:space="preserve"> </w:t>
      </w:r>
      <w:r w:rsidR="007C207B">
        <w:t xml:space="preserve">for each overhead point </w:t>
      </w:r>
      <w:r w:rsidR="00E467B1">
        <w:t xml:space="preserve">were used for AI-ML CSI </w:t>
      </w:r>
      <w:r w:rsidR="00475425">
        <w:t>with training dataset aligned with the channel model used for</w:t>
      </w:r>
      <w:r w:rsidR="004C35AB">
        <w:t xml:space="preserve"> the</w:t>
      </w:r>
      <w:r w:rsidR="00475425">
        <w:t xml:space="preserve"> SLS evaluations.</w:t>
      </w:r>
      <w:r w:rsidR="00E467B1">
        <w:t xml:space="preserve"> </w:t>
      </w:r>
      <w:r w:rsidR="00542323">
        <w:t xml:space="preserve">The detailed evaluation assumptions are </w:t>
      </w:r>
      <w:r w:rsidR="00E467B1">
        <w:t>captured in the Appendix of the tdoc.</w:t>
      </w:r>
    </w:p>
    <w:p w14:paraId="1F17D67C" w14:textId="47144771" w:rsidR="00A03F3B" w:rsidRDefault="00A03F3B" w:rsidP="00A03F3B">
      <w:pPr>
        <w:pStyle w:val="Heading3"/>
      </w:pPr>
      <w:r>
        <w:t>Dense Urban Macro</w:t>
      </w:r>
    </w:p>
    <w:p w14:paraId="700581D4" w14:textId="0A77F63A" w:rsidR="00A03F3B" w:rsidRPr="00E952BD" w:rsidRDefault="001C4B54" w:rsidP="008A7BD9">
      <w:pPr>
        <w:jc w:val="both"/>
      </w:pPr>
      <w:r>
        <w:t>SLS evaluation results for a</w:t>
      </w:r>
      <w:r w:rsidR="008A2BBC">
        <w:t xml:space="preserve">verage UE throughput and </w:t>
      </w:r>
      <w:r>
        <w:t xml:space="preserve">cell-edge UE throughput are presented in Figure 5 and Figure 6 </w:t>
      </w:r>
      <w:r w:rsidR="00BB1ADB">
        <w:t>respectively</w:t>
      </w:r>
      <w:r w:rsidR="00D03F87">
        <w:t xml:space="preserve"> for different overhead (</w:t>
      </w:r>
      <w:r w:rsidR="00636CCF">
        <w:t xml:space="preserve">corresponding to the </w:t>
      </w:r>
      <w:r w:rsidR="00D03F87">
        <w:t xml:space="preserve">maximum PMI payload) </w:t>
      </w:r>
      <w:r w:rsidR="00636CCF">
        <w:t xml:space="preserve">for AI-ML CSI with AI-ML model presented in Section 2.1 of this contribution. </w:t>
      </w:r>
      <w:r w:rsidR="00C66A0A">
        <w:t>R</w:t>
      </w:r>
      <w:r w:rsidR="008A7BD9">
        <w:t xml:space="preserve">esults for different parameter combinations </w:t>
      </w:r>
      <w:r w:rsidR="00C66A0A">
        <w:t>supported for eType II PMI codebook are presented for performance comparison.</w:t>
      </w:r>
      <w:r w:rsidR="00C54DAB">
        <w:t xml:space="preserve"> </w:t>
      </w:r>
      <w:r w:rsidR="002329AD">
        <w:t xml:space="preserve">Performance gain relative to the </w:t>
      </w:r>
      <w:r w:rsidR="00645243">
        <w:t>first parameter combination of eType II PMI codebook is represented under each performance/overhead point.</w:t>
      </w:r>
    </w:p>
    <w:p w14:paraId="0F5CF68F" w14:textId="15993BCF" w:rsidR="00AD58AD" w:rsidRDefault="00F74D55" w:rsidP="00AD58AD">
      <w:pPr>
        <w:jc w:val="center"/>
      </w:pPr>
      <w:r>
        <w:rPr>
          <w:noProof/>
        </w:rPr>
        <w:lastRenderedPageBreak/>
        <w:drawing>
          <wp:inline distT="0" distB="0" distL="0" distR="0" wp14:anchorId="1C4492F2" wp14:editId="232ACE3E">
            <wp:extent cx="4385733" cy="2631440"/>
            <wp:effectExtent l="0" t="0" r="15240" b="16510"/>
            <wp:docPr id="12" name="Chart 12">
              <a:extLst xmlns:a="http://schemas.openxmlformats.org/drawingml/2006/main">
                <a:ext uri="{FF2B5EF4-FFF2-40B4-BE49-F238E27FC236}">
                  <a16:creationId xmlns:a16="http://schemas.microsoft.com/office/drawing/2014/main" id="{BEB4C141-22FC-46C7-A369-58B3411C09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298431A" w14:textId="50C8B4B2" w:rsidR="000066D4" w:rsidRDefault="000066D4" w:rsidP="000066D4">
      <w:pPr>
        <w:pStyle w:val="Caption"/>
        <w:jc w:val="center"/>
      </w:pPr>
      <w:r w:rsidRPr="000066D4">
        <w:t xml:space="preserve">Figure </w:t>
      </w:r>
      <w:r w:rsidR="00327550">
        <w:t>6</w:t>
      </w:r>
      <w:r w:rsidRPr="000066D4">
        <w:t xml:space="preserve">: </w:t>
      </w:r>
      <w:r w:rsidR="00E60971">
        <w:t>Average UE throughput for</w:t>
      </w:r>
      <w:r w:rsidRPr="000066D4">
        <w:t xml:space="preserve"> AI/ML </w:t>
      </w:r>
      <w:r w:rsidR="00E60971">
        <w:t>CSI</w:t>
      </w:r>
      <w:r w:rsidRPr="000066D4">
        <w:t xml:space="preserve"> </w:t>
      </w:r>
      <w:r w:rsidR="00E60971">
        <w:t>and</w:t>
      </w:r>
      <w:r w:rsidRPr="000066D4">
        <w:t xml:space="preserve"> Rel-16 eType II </w:t>
      </w:r>
      <w:r w:rsidR="00E60971">
        <w:t>PMI c</w:t>
      </w:r>
      <w:r w:rsidRPr="000066D4">
        <w:t>odebook</w:t>
      </w:r>
      <w:r>
        <w:t xml:space="preserve"> </w:t>
      </w:r>
    </w:p>
    <w:p w14:paraId="70888805" w14:textId="77777777" w:rsidR="00B46D6E" w:rsidRPr="00B46D6E" w:rsidRDefault="00B46D6E" w:rsidP="00B46D6E">
      <w:pPr>
        <w:rPr>
          <w:sz w:val="18"/>
          <w:szCs w:val="18"/>
        </w:rPr>
      </w:pPr>
    </w:p>
    <w:p w14:paraId="0493C570" w14:textId="19823E41" w:rsidR="00A11979" w:rsidRDefault="00A11979" w:rsidP="00AD58AD">
      <w:pPr>
        <w:jc w:val="center"/>
      </w:pPr>
      <w:r>
        <w:rPr>
          <w:noProof/>
        </w:rPr>
        <w:drawing>
          <wp:inline distT="0" distB="0" distL="0" distR="0" wp14:anchorId="3A93A8EA" wp14:editId="1FD850BD">
            <wp:extent cx="4398433" cy="2639060"/>
            <wp:effectExtent l="0" t="0" r="2540" b="8890"/>
            <wp:docPr id="13" name="Chart 13">
              <a:extLst xmlns:a="http://schemas.openxmlformats.org/drawingml/2006/main">
                <a:ext uri="{FF2B5EF4-FFF2-40B4-BE49-F238E27FC236}">
                  <a16:creationId xmlns:a16="http://schemas.microsoft.com/office/drawing/2014/main" id="{F51EB59A-FD18-4598-850C-00D24E56F6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BB437EC" w14:textId="402EE220" w:rsidR="00E60971" w:rsidRDefault="00E60971" w:rsidP="00E60971">
      <w:pPr>
        <w:pStyle w:val="Caption"/>
        <w:jc w:val="center"/>
      </w:pPr>
      <w:r w:rsidRPr="000066D4">
        <w:t xml:space="preserve">Figure </w:t>
      </w:r>
      <w:r w:rsidR="00327550">
        <w:t>7</w:t>
      </w:r>
      <w:r w:rsidRPr="000066D4">
        <w:t xml:space="preserve">: </w:t>
      </w:r>
      <w:r>
        <w:t>Cell-edge UE throughput for</w:t>
      </w:r>
      <w:r w:rsidRPr="000066D4">
        <w:t xml:space="preserve"> AI/ML </w:t>
      </w:r>
      <w:r>
        <w:t>CSI</w:t>
      </w:r>
      <w:r w:rsidRPr="000066D4">
        <w:t xml:space="preserve"> </w:t>
      </w:r>
      <w:r>
        <w:t>and</w:t>
      </w:r>
      <w:r w:rsidRPr="000066D4">
        <w:t xml:space="preserve"> Rel-16 eType II </w:t>
      </w:r>
      <w:r>
        <w:t>PMI c</w:t>
      </w:r>
      <w:r w:rsidRPr="000066D4">
        <w:t>odebook</w:t>
      </w:r>
      <w:r>
        <w:t xml:space="preserve"> </w:t>
      </w:r>
    </w:p>
    <w:p w14:paraId="5BB8F9FE" w14:textId="0CFB80F5" w:rsidR="00E60971" w:rsidRPr="00B46D6E" w:rsidRDefault="00E60971" w:rsidP="00E60971">
      <w:pPr>
        <w:rPr>
          <w:sz w:val="18"/>
          <w:szCs w:val="18"/>
        </w:rPr>
      </w:pPr>
    </w:p>
    <w:p w14:paraId="278EF6EB" w14:textId="09199F88" w:rsidR="00E47A09" w:rsidRDefault="00682567" w:rsidP="000438E2">
      <w:pPr>
        <w:jc w:val="both"/>
      </w:pPr>
      <w:r>
        <w:t xml:space="preserve">As it can be observed from the above evaluation results, </w:t>
      </w:r>
      <w:r w:rsidR="002432EE">
        <w:t>AI</w:t>
      </w:r>
      <w:r w:rsidR="006609D3">
        <w:t>/</w:t>
      </w:r>
      <w:r w:rsidR="002432EE">
        <w:t xml:space="preserve">ML CSI </w:t>
      </w:r>
      <w:r w:rsidR="00DB0D99">
        <w:t>provides significant performance gains comparing to the eType II PMI codebook</w:t>
      </w:r>
      <w:r w:rsidR="00ED1D7E">
        <w:t xml:space="preserve">. </w:t>
      </w:r>
      <w:r w:rsidR="00801F46">
        <w:t xml:space="preserve">Depending on the overhead, </w:t>
      </w:r>
      <w:r w:rsidR="000B230D" w:rsidRPr="000B230D">
        <w:t xml:space="preserve">5% - 13% gain in average </w:t>
      </w:r>
      <w:r w:rsidR="00801F46">
        <w:t xml:space="preserve">UE throughput and </w:t>
      </w:r>
      <w:r w:rsidR="000B230D" w:rsidRPr="000B230D">
        <w:t xml:space="preserve">9% - 17% gain in cell-edge UE </w:t>
      </w:r>
      <w:r w:rsidR="00801F46">
        <w:t>throughput</w:t>
      </w:r>
      <w:r w:rsidR="00033E94">
        <w:t xml:space="preserve"> is observed for AI/ML CSI comparing to the eType II PMI codebook configuration with similar overhead. </w:t>
      </w:r>
      <w:r w:rsidR="00C96430">
        <w:t xml:space="preserve">Also, up to ~100 bits overhead reduction can be achieved </w:t>
      </w:r>
      <w:r w:rsidR="000438E2">
        <w:t xml:space="preserve">using the AI-ML CSI with the same performance as for eType II PMI codebook. </w:t>
      </w:r>
    </w:p>
    <w:p w14:paraId="3709D03D" w14:textId="5BE28A6C" w:rsidR="000438E2" w:rsidRPr="00290414" w:rsidRDefault="000438E2" w:rsidP="00290414">
      <w:pPr>
        <w:pStyle w:val="ListParagraph"/>
        <w:numPr>
          <w:ilvl w:val="0"/>
          <w:numId w:val="24"/>
        </w:numPr>
        <w:ind w:left="1620" w:hanging="1260"/>
        <w:jc w:val="both"/>
        <w:rPr>
          <w:rFonts w:ascii="Times New Roman" w:hAnsi="Times New Roman"/>
          <w:b/>
          <w:i/>
        </w:rPr>
      </w:pPr>
      <w:r w:rsidRPr="00290414">
        <w:rPr>
          <w:rFonts w:ascii="Times New Roman" w:hAnsi="Times New Roman"/>
          <w:b/>
          <w:i/>
        </w:rPr>
        <w:t xml:space="preserve"> </w:t>
      </w:r>
    </w:p>
    <w:p w14:paraId="6E5CA0D1" w14:textId="3C87151C" w:rsidR="000438E2" w:rsidRPr="0027168C" w:rsidRDefault="00E56461" w:rsidP="000438E2">
      <w:pPr>
        <w:pStyle w:val="ListParagraph"/>
        <w:numPr>
          <w:ilvl w:val="0"/>
          <w:numId w:val="40"/>
        </w:numPr>
        <w:jc w:val="both"/>
        <w:rPr>
          <w:rFonts w:ascii="Times New Roman" w:hAnsi="Times New Roman"/>
          <w:b/>
          <w:bCs/>
          <w:i/>
          <w:iCs/>
          <w:sz w:val="20"/>
          <w:szCs w:val="20"/>
        </w:rPr>
      </w:pPr>
      <w:r w:rsidRPr="0027168C">
        <w:rPr>
          <w:rFonts w:ascii="Times New Roman" w:hAnsi="Times New Roman"/>
          <w:b/>
          <w:bCs/>
          <w:i/>
          <w:iCs/>
          <w:sz w:val="20"/>
          <w:szCs w:val="20"/>
        </w:rPr>
        <w:t xml:space="preserve">Up to 13% gain for average UE throughput and </w:t>
      </w:r>
      <w:r w:rsidR="002B2575" w:rsidRPr="0027168C">
        <w:rPr>
          <w:rFonts w:ascii="Times New Roman" w:hAnsi="Times New Roman"/>
          <w:b/>
          <w:bCs/>
          <w:i/>
          <w:iCs/>
          <w:sz w:val="20"/>
          <w:szCs w:val="20"/>
        </w:rPr>
        <w:t>up to 17% gain for cell-edge UE throughput can be achieved for AI-ML CSI comparing to eType II PMI codebook</w:t>
      </w:r>
    </w:p>
    <w:p w14:paraId="317A4E49" w14:textId="79371A7E" w:rsidR="00B46D6E" w:rsidRPr="0027168C" w:rsidRDefault="002D4D8F" w:rsidP="00E60971">
      <w:pPr>
        <w:pStyle w:val="ListParagraph"/>
        <w:numPr>
          <w:ilvl w:val="0"/>
          <w:numId w:val="40"/>
        </w:numPr>
        <w:spacing w:after="240"/>
        <w:jc w:val="both"/>
        <w:rPr>
          <w:rFonts w:ascii="Times New Roman" w:hAnsi="Times New Roman"/>
          <w:b/>
          <w:bCs/>
          <w:i/>
          <w:iCs/>
          <w:sz w:val="20"/>
          <w:szCs w:val="20"/>
        </w:rPr>
      </w:pPr>
      <w:r w:rsidRPr="0027168C">
        <w:rPr>
          <w:rFonts w:ascii="Times New Roman" w:hAnsi="Times New Roman"/>
          <w:b/>
          <w:bCs/>
          <w:i/>
          <w:iCs/>
          <w:sz w:val="20"/>
          <w:szCs w:val="20"/>
        </w:rPr>
        <w:t>Up to ~100 bits overhead reduction can be achieved using the AI-ML CSI with the same performance as for eType</w:t>
      </w:r>
      <w:r w:rsidR="0072319B" w:rsidRPr="0027168C">
        <w:rPr>
          <w:rFonts w:ascii="Times New Roman" w:hAnsi="Times New Roman"/>
          <w:b/>
          <w:bCs/>
          <w:i/>
          <w:iCs/>
          <w:sz w:val="20"/>
          <w:szCs w:val="20"/>
        </w:rPr>
        <w:t> </w:t>
      </w:r>
      <w:r w:rsidRPr="0027168C">
        <w:rPr>
          <w:rFonts w:ascii="Times New Roman" w:hAnsi="Times New Roman"/>
          <w:b/>
          <w:bCs/>
          <w:i/>
          <w:iCs/>
          <w:sz w:val="20"/>
          <w:szCs w:val="20"/>
        </w:rPr>
        <w:t>II PMI codebook</w:t>
      </w:r>
    </w:p>
    <w:p w14:paraId="3CC328DC" w14:textId="7A9C7782" w:rsidR="008C6FEF" w:rsidRDefault="008C6FEF" w:rsidP="00DD72E4">
      <w:pPr>
        <w:pStyle w:val="Heading3"/>
      </w:pPr>
      <w:r>
        <w:lastRenderedPageBreak/>
        <w:t xml:space="preserve">Generalization performance  </w:t>
      </w:r>
    </w:p>
    <w:p w14:paraId="5F608029" w14:textId="2916C820" w:rsidR="00FA5523" w:rsidRPr="008E6993" w:rsidRDefault="009B5877" w:rsidP="00490D82">
      <w:pPr>
        <w:jc w:val="both"/>
      </w:pPr>
      <w:r w:rsidRPr="008E6993">
        <w:t xml:space="preserve">The performance of an AI-ML model depends not only on the model implementation (e.g. pre-/post-processing and neural network structure) </w:t>
      </w:r>
      <w:r w:rsidR="00AA4567" w:rsidRPr="008E6993">
        <w:t>bu</w:t>
      </w:r>
      <w:r w:rsidR="0055182F" w:rsidRPr="008E6993">
        <w:t>t</w:t>
      </w:r>
      <w:r w:rsidR="00AA4567" w:rsidRPr="008E6993">
        <w:t xml:space="preserve"> also </w:t>
      </w:r>
      <w:r w:rsidR="00C15542" w:rsidRPr="008E6993">
        <w:t>on</w:t>
      </w:r>
      <w:r w:rsidR="00AA4567" w:rsidRPr="008E6993">
        <w:t xml:space="preserve"> the dataset</w:t>
      </w:r>
      <w:r w:rsidR="00DC6C5B" w:rsidRPr="008E6993">
        <w:t>s</w:t>
      </w:r>
      <w:r w:rsidR="00AA4567" w:rsidRPr="008E6993">
        <w:t xml:space="preserve"> used for training</w:t>
      </w:r>
      <w:r w:rsidR="00490D82" w:rsidRPr="008E6993">
        <w:t xml:space="preserve"> </w:t>
      </w:r>
      <w:r w:rsidR="00C15542" w:rsidRPr="008E6993">
        <w:t>and testing (inference</w:t>
      </w:r>
      <w:r w:rsidR="004F19D1" w:rsidRPr="008E6993">
        <w:t xml:space="preserve">) </w:t>
      </w:r>
      <w:r w:rsidR="00490D82" w:rsidRPr="008E6993">
        <w:t xml:space="preserve">of the neural network. </w:t>
      </w:r>
      <w:r w:rsidR="006205BB" w:rsidRPr="008E6993">
        <w:t xml:space="preserve">If there is a mismatch </w:t>
      </w:r>
      <w:r w:rsidR="00F96427" w:rsidRPr="008E6993">
        <w:t xml:space="preserve">in the </w:t>
      </w:r>
      <w:r w:rsidR="006205BB" w:rsidRPr="008E6993">
        <w:t>statisti</w:t>
      </w:r>
      <w:r w:rsidR="00F96427" w:rsidRPr="008E6993">
        <w:t>cal properties</w:t>
      </w:r>
      <w:r w:rsidR="006205BB" w:rsidRPr="008E6993">
        <w:t xml:space="preserve"> between </w:t>
      </w:r>
      <w:r w:rsidR="004F19D1" w:rsidRPr="008E6993">
        <w:t xml:space="preserve">the </w:t>
      </w:r>
      <w:r w:rsidR="006205BB" w:rsidRPr="008E6993">
        <w:t>dataset</w:t>
      </w:r>
      <w:r w:rsidR="004F19D1" w:rsidRPr="008E6993">
        <w:t>s used</w:t>
      </w:r>
      <w:r w:rsidR="006205BB" w:rsidRPr="008E6993">
        <w:t xml:space="preserve"> for training and </w:t>
      </w:r>
      <w:r w:rsidR="00785832" w:rsidRPr="008E6993">
        <w:t>inference,</w:t>
      </w:r>
      <w:r w:rsidR="006205BB" w:rsidRPr="008E6993">
        <w:t xml:space="preserve"> then some performance loss is expected</w:t>
      </w:r>
      <w:r w:rsidR="00EB10D8" w:rsidRPr="008E6993">
        <w:t xml:space="preserve">. </w:t>
      </w:r>
      <w:r w:rsidR="001272A4" w:rsidRPr="008E6993">
        <w:t xml:space="preserve">The ability to </w:t>
      </w:r>
      <w:r w:rsidR="00B35237" w:rsidRPr="008E6993">
        <w:t>apply the network for different channel statistics (</w:t>
      </w:r>
      <w:r w:rsidR="008707F1" w:rsidRPr="008E6993">
        <w:t xml:space="preserve">e.g. </w:t>
      </w:r>
      <w:r w:rsidR="00B35237" w:rsidRPr="008E6993">
        <w:t>scenario</w:t>
      </w:r>
      <w:r w:rsidR="005B57D2" w:rsidRPr="008E6993">
        <w:t>. configuration</w:t>
      </w:r>
      <w:r w:rsidR="00B35237" w:rsidRPr="008E6993">
        <w:t xml:space="preserve">) </w:t>
      </w:r>
      <w:r w:rsidR="008707F1" w:rsidRPr="008E6993">
        <w:t xml:space="preserve">can be measured by generalisation performance. At the last RAN1 meeting it was agreed to consider the following </w:t>
      </w:r>
      <w:r w:rsidR="00F34811" w:rsidRPr="008E6993">
        <w:t xml:space="preserve">3 cases to evaluate the generalisation performance. </w:t>
      </w:r>
    </w:p>
    <w:p w14:paraId="4A038F0B" w14:textId="77777777" w:rsidR="002C42F6" w:rsidRPr="008E6993" w:rsidRDefault="002C42F6" w:rsidP="002C42F6">
      <w:pPr>
        <w:pStyle w:val="ListParagraph"/>
        <w:numPr>
          <w:ilvl w:val="0"/>
          <w:numId w:val="28"/>
        </w:numPr>
        <w:jc w:val="both"/>
        <w:rPr>
          <w:rFonts w:ascii="Times New Roman" w:hAnsi="Times New Roman"/>
          <w:sz w:val="20"/>
          <w:szCs w:val="20"/>
        </w:rPr>
      </w:pPr>
      <w:r w:rsidRPr="008E6993">
        <w:rPr>
          <w:rFonts w:ascii="Times New Roman" w:hAnsi="Times New Roman"/>
          <w:b/>
          <w:bCs/>
          <w:sz w:val="20"/>
          <w:szCs w:val="20"/>
        </w:rPr>
        <w:t>Case 1</w:t>
      </w:r>
      <w:r w:rsidRPr="008E6993">
        <w:rPr>
          <w:rFonts w:ascii="Times New Roman" w:hAnsi="Times New Roman"/>
          <w:sz w:val="20"/>
          <w:szCs w:val="20"/>
        </w:rPr>
        <w:t>: The AI/ML model is trained based on training dataset from one Scenario#A/Configuration#A, and then the AI/ML model performs inference/test on a dataset from the same Scenario#A/Configuration#A</w:t>
      </w:r>
    </w:p>
    <w:p w14:paraId="05936C8C" w14:textId="77777777" w:rsidR="002C42F6" w:rsidRPr="008E6993" w:rsidRDefault="002C42F6" w:rsidP="002C42F6">
      <w:pPr>
        <w:pStyle w:val="ListParagraph"/>
        <w:numPr>
          <w:ilvl w:val="0"/>
          <w:numId w:val="28"/>
        </w:numPr>
        <w:jc w:val="both"/>
        <w:rPr>
          <w:rFonts w:ascii="Times New Roman" w:hAnsi="Times New Roman"/>
          <w:sz w:val="20"/>
          <w:szCs w:val="20"/>
        </w:rPr>
      </w:pPr>
      <w:r w:rsidRPr="008E6993">
        <w:rPr>
          <w:rFonts w:ascii="Times New Roman" w:hAnsi="Times New Roman"/>
          <w:b/>
          <w:bCs/>
          <w:sz w:val="20"/>
          <w:szCs w:val="20"/>
        </w:rPr>
        <w:t>Case 2</w:t>
      </w:r>
      <w:r w:rsidRPr="008E6993">
        <w:rPr>
          <w:rFonts w:ascii="Times New Roman" w:hAnsi="Times New Roman"/>
          <w:sz w:val="20"/>
          <w:szCs w:val="20"/>
        </w:rPr>
        <w:t>: The AI/ML model is trained based on training dataset from one Scenario#A/Configuration#A, and then the AI/ML model performs inference/test on a different dataset than Scenario#A/Configuration#A, e.g., Scenario#B/Configuration#B, Scenario#A/Configuration#B</w:t>
      </w:r>
    </w:p>
    <w:p w14:paraId="03B7D848" w14:textId="6C2B96B5" w:rsidR="002C42F6" w:rsidRPr="008E6993" w:rsidRDefault="002C42F6" w:rsidP="002C42F6">
      <w:pPr>
        <w:pStyle w:val="ListParagraph"/>
        <w:numPr>
          <w:ilvl w:val="0"/>
          <w:numId w:val="28"/>
        </w:numPr>
        <w:jc w:val="both"/>
        <w:rPr>
          <w:rFonts w:ascii="Times New Roman" w:hAnsi="Times New Roman"/>
          <w:sz w:val="20"/>
          <w:szCs w:val="20"/>
        </w:rPr>
      </w:pPr>
      <w:r w:rsidRPr="008E6993">
        <w:rPr>
          <w:rFonts w:ascii="Times New Roman" w:hAnsi="Times New Roman"/>
          <w:b/>
          <w:bCs/>
          <w:sz w:val="20"/>
          <w:szCs w:val="20"/>
        </w:rPr>
        <w:t>Case 3</w:t>
      </w:r>
      <w:r w:rsidRPr="008E6993">
        <w:rPr>
          <w:rFonts w:ascii="Times New Roman" w:hAnsi="Times New Roman"/>
          <w:sz w:val="20"/>
          <w:szCs w:val="20"/>
        </w:rPr>
        <w:t>: The AI/ML model is trained based on training dataset constructed by mixing datasets from multiple scenarios/configurations including Scenario#A/Configuration#A and a different dataset, e.g., Scenario#B/Configuration#B, Scenario#A/Configuration#B, and then the AI/ML model performs inference/test on a dataset from a single Scenario/Configuration, e.g.,  Scenario#A/Configuration#A, Scenario#B/Configuration#B, Scenario#A/Configuration#B.</w:t>
      </w:r>
    </w:p>
    <w:p w14:paraId="7C361394" w14:textId="0D3711F9" w:rsidR="003D3070" w:rsidRDefault="003D3070" w:rsidP="003D3070">
      <w:pPr>
        <w:jc w:val="both"/>
      </w:pPr>
    </w:p>
    <w:p w14:paraId="1D77E694" w14:textId="47305635" w:rsidR="00D16D6F" w:rsidRDefault="0010698C" w:rsidP="00D16D6F">
      <w:pPr>
        <w:pStyle w:val="Heading3"/>
      </w:pPr>
      <w:r>
        <w:t>Dense Urban Macro/Micro</w:t>
      </w:r>
    </w:p>
    <w:p w14:paraId="0588C920" w14:textId="55AB065C" w:rsidR="00090E12" w:rsidRPr="008E6993" w:rsidRDefault="00312D18" w:rsidP="00090E12">
      <w:pPr>
        <w:jc w:val="both"/>
      </w:pPr>
      <w:r w:rsidRPr="008E6993">
        <w:t xml:space="preserve">The 3 cases for </w:t>
      </w:r>
      <w:r w:rsidR="003B4FB7" w:rsidRPr="008E6993">
        <w:t>AI/ML model generalization performance was evaluated</w:t>
      </w:r>
      <w:r w:rsidR="00101E63" w:rsidRPr="008E6993">
        <w:t xml:space="preserve"> for UMa and UMi</w:t>
      </w:r>
      <w:r w:rsidR="00F244F6" w:rsidRPr="008E6993">
        <w:t xml:space="preserve"> </w:t>
      </w:r>
      <w:r w:rsidR="003061EC" w:rsidRPr="008E6993">
        <w:t>scenarios</w:t>
      </w:r>
      <w:r w:rsidR="003B4FB7" w:rsidRPr="008E6993">
        <w:t xml:space="preserve"> with the autoencoder neural network </w:t>
      </w:r>
      <w:r w:rsidR="003656AF" w:rsidRPr="008E6993">
        <w:t>described in section 2.1 above. For the evaluation neural network with the same parameters was trained on 3 datasets</w:t>
      </w:r>
      <w:r w:rsidR="008E464F" w:rsidRPr="008E6993">
        <w:t xml:space="preserve">: UMa, UMi and UMa + UMi. Mixed dataset (UMa + UMi) has equal </w:t>
      </w:r>
      <w:r w:rsidR="00CE4D37" w:rsidRPr="008E6993">
        <w:t xml:space="preserve">distribution of channel matrixes </w:t>
      </w:r>
      <w:r w:rsidR="00A142BF" w:rsidRPr="008E6993">
        <w:t>(50% UMa and 50% UMi)</w:t>
      </w:r>
    </w:p>
    <w:p w14:paraId="58707F91" w14:textId="3CEC19FE" w:rsidR="00757569" w:rsidRPr="008E6993" w:rsidRDefault="00CF1935" w:rsidP="00090E12">
      <w:pPr>
        <w:jc w:val="both"/>
      </w:pPr>
      <w:r w:rsidRPr="008E6993">
        <w:t>The SGCS results</w:t>
      </w:r>
      <w:r w:rsidR="001E1C2B" w:rsidRPr="008E6993">
        <w:t xml:space="preserve"> for different </w:t>
      </w:r>
      <w:r w:rsidR="00412B1A" w:rsidRPr="008E6993">
        <w:t>PMI reporting overhead (</w:t>
      </w:r>
      <w:r w:rsidR="00D40510" w:rsidRPr="008E6993">
        <w:t>48</w:t>
      </w:r>
      <w:r w:rsidR="00412B1A" w:rsidRPr="008E6993">
        <w:t xml:space="preserve"> bits, </w:t>
      </w:r>
      <w:r w:rsidR="00D40510" w:rsidRPr="008E6993">
        <w:t>62</w:t>
      </w:r>
      <w:r w:rsidR="00412B1A" w:rsidRPr="008E6993">
        <w:t xml:space="preserve"> bits and </w:t>
      </w:r>
      <w:r w:rsidR="00D40510" w:rsidRPr="008E6993">
        <w:t>96</w:t>
      </w:r>
      <w:r w:rsidR="00412B1A" w:rsidRPr="008E6993">
        <w:t xml:space="preserve"> bits</w:t>
      </w:r>
      <w:r w:rsidR="00327550" w:rsidRPr="008E6993">
        <w:t>, 128 bits, 168 bits, 224 bits, 278 bits</w:t>
      </w:r>
      <w:r w:rsidR="00412B1A" w:rsidRPr="008E6993">
        <w:t>)</w:t>
      </w:r>
      <w:r w:rsidRPr="008E6993">
        <w:t xml:space="preserve"> are presented in figure </w:t>
      </w:r>
      <w:r w:rsidR="00327550" w:rsidRPr="008E6993">
        <w:t>8</w:t>
      </w:r>
      <w:r w:rsidRPr="008E6993">
        <w:t xml:space="preserve"> for </w:t>
      </w:r>
      <w:r w:rsidR="00E81D87" w:rsidRPr="008E6993">
        <w:t xml:space="preserve">inference on </w:t>
      </w:r>
      <w:r w:rsidR="00F308CF" w:rsidRPr="008E6993">
        <w:t>UMa dataset</w:t>
      </w:r>
      <w:r w:rsidR="00E81D87" w:rsidRPr="008E6993">
        <w:t xml:space="preserve"> and figure </w:t>
      </w:r>
      <w:r w:rsidR="004D7F37" w:rsidRPr="008E6993">
        <w:t>9</w:t>
      </w:r>
      <w:r w:rsidR="00E81D87" w:rsidRPr="008E6993">
        <w:t xml:space="preserve"> for inference </w:t>
      </w:r>
      <w:r w:rsidR="00683E2C" w:rsidRPr="008E6993">
        <w:t xml:space="preserve">on </w:t>
      </w:r>
      <w:r w:rsidR="00F308CF" w:rsidRPr="008E6993">
        <w:t>UMi dataset</w:t>
      </w:r>
      <w:r w:rsidR="00E81D87" w:rsidRPr="008E6993">
        <w:t xml:space="preserve">. </w:t>
      </w:r>
    </w:p>
    <w:p w14:paraId="3333C0FD" w14:textId="644466A3" w:rsidR="00552AD0" w:rsidRPr="0079261C" w:rsidRDefault="00A1370D" w:rsidP="00552AD0">
      <w:pPr>
        <w:jc w:val="center"/>
        <w:rPr>
          <w:highlight w:val="yellow"/>
        </w:rPr>
      </w:pPr>
      <w:r>
        <w:rPr>
          <w:noProof/>
        </w:rPr>
        <w:drawing>
          <wp:inline distT="0" distB="0" distL="0" distR="0" wp14:anchorId="275E66B6" wp14:editId="11FC135D">
            <wp:extent cx="6332220" cy="2551176"/>
            <wp:effectExtent l="0" t="0" r="11430" b="1905"/>
            <wp:docPr id="1" name="Chart 1">
              <a:extLst xmlns:a="http://schemas.openxmlformats.org/drawingml/2006/main">
                <a:ext uri="{FF2B5EF4-FFF2-40B4-BE49-F238E27FC236}">
                  <a16:creationId xmlns:a16="http://schemas.microsoft.com/office/drawing/2014/main" id="{8903938F-E22E-46F9-B3C8-704BB9981FA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7FF3FA3" w14:textId="2F2AA458" w:rsidR="00552AD0" w:rsidRPr="00A87A5A" w:rsidRDefault="007217A5" w:rsidP="00552AD0">
      <w:pPr>
        <w:jc w:val="center"/>
        <w:rPr>
          <w:b/>
          <w:bCs/>
        </w:rPr>
      </w:pPr>
      <w:r w:rsidRPr="00A87A5A">
        <w:rPr>
          <w:b/>
          <w:bCs/>
        </w:rPr>
        <w:t xml:space="preserve">Figure </w:t>
      </w:r>
      <w:r w:rsidR="00327550" w:rsidRPr="00A87A5A">
        <w:rPr>
          <w:b/>
          <w:bCs/>
        </w:rPr>
        <w:t>8</w:t>
      </w:r>
      <w:r w:rsidRPr="00A87A5A">
        <w:rPr>
          <w:b/>
          <w:bCs/>
        </w:rPr>
        <w:t>:</w:t>
      </w:r>
      <w:r w:rsidR="001E1C2B" w:rsidRPr="00A87A5A">
        <w:rPr>
          <w:b/>
          <w:bCs/>
        </w:rPr>
        <w:t xml:space="preserve"> SGCS </w:t>
      </w:r>
      <w:r w:rsidR="00D352C8" w:rsidRPr="00A87A5A">
        <w:rPr>
          <w:b/>
          <w:bCs/>
        </w:rPr>
        <w:t xml:space="preserve">values for </w:t>
      </w:r>
      <w:r w:rsidR="00EF4A05" w:rsidRPr="00A87A5A">
        <w:rPr>
          <w:b/>
          <w:bCs/>
        </w:rPr>
        <w:t>the autoencoder trained on different datasets</w:t>
      </w:r>
      <w:r w:rsidR="000B2560" w:rsidRPr="00A87A5A">
        <w:rPr>
          <w:b/>
          <w:bCs/>
        </w:rPr>
        <w:t xml:space="preserve"> with UMa/UMi</w:t>
      </w:r>
      <w:r w:rsidR="004779A1" w:rsidRPr="00A87A5A">
        <w:rPr>
          <w:b/>
          <w:bCs/>
        </w:rPr>
        <w:t xml:space="preserve"> channel matrixes</w:t>
      </w:r>
      <w:r w:rsidR="00EF4A05" w:rsidRPr="00A87A5A">
        <w:rPr>
          <w:b/>
          <w:bCs/>
        </w:rPr>
        <w:t xml:space="preserve"> and </w:t>
      </w:r>
      <w:r w:rsidR="00A45485" w:rsidRPr="00A87A5A">
        <w:rPr>
          <w:b/>
          <w:bCs/>
        </w:rPr>
        <w:t>tested on dataset with UMa</w:t>
      </w:r>
      <w:r w:rsidR="002C4EA3" w:rsidRPr="00A87A5A">
        <w:rPr>
          <w:b/>
          <w:bCs/>
        </w:rPr>
        <w:t xml:space="preserve"> channel matrixes</w:t>
      </w:r>
    </w:p>
    <w:p w14:paraId="0CFC8863" w14:textId="57645ADF" w:rsidR="00552AD0" w:rsidRPr="0079261C" w:rsidRDefault="00F26961" w:rsidP="00552AD0">
      <w:pPr>
        <w:jc w:val="center"/>
        <w:rPr>
          <w:highlight w:val="yellow"/>
        </w:rPr>
      </w:pPr>
      <w:r>
        <w:rPr>
          <w:noProof/>
        </w:rPr>
        <w:lastRenderedPageBreak/>
        <w:drawing>
          <wp:inline distT="0" distB="0" distL="0" distR="0" wp14:anchorId="1DC2E070" wp14:editId="1945D763">
            <wp:extent cx="6332220" cy="2546985"/>
            <wp:effectExtent l="0" t="0" r="11430" b="5715"/>
            <wp:docPr id="27" name="Chart 27">
              <a:extLst xmlns:a="http://schemas.openxmlformats.org/drawingml/2006/main">
                <a:ext uri="{FF2B5EF4-FFF2-40B4-BE49-F238E27FC236}">
                  <a16:creationId xmlns:a16="http://schemas.microsoft.com/office/drawing/2014/main" id="{7381BDE2-FB78-4A6C-8F91-C1D6013584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875925B" w14:textId="1A64F529" w:rsidR="007217A5" w:rsidRPr="00A87A5A" w:rsidRDefault="007217A5" w:rsidP="007217A5">
      <w:pPr>
        <w:jc w:val="center"/>
        <w:rPr>
          <w:b/>
          <w:bCs/>
        </w:rPr>
      </w:pPr>
      <w:r w:rsidRPr="00A87A5A">
        <w:rPr>
          <w:b/>
          <w:bCs/>
        </w:rPr>
        <w:t xml:space="preserve">Figure </w:t>
      </w:r>
      <w:r w:rsidR="00A87A5A" w:rsidRPr="00A87A5A">
        <w:rPr>
          <w:b/>
          <w:bCs/>
        </w:rPr>
        <w:t>9</w:t>
      </w:r>
      <w:r w:rsidRPr="00A87A5A">
        <w:rPr>
          <w:b/>
          <w:bCs/>
        </w:rPr>
        <w:t>:</w:t>
      </w:r>
      <w:r w:rsidR="00594112" w:rsidRPr="00A87A5A">
        <w:rPr>
          <w:b/>
          <w:bCs/>
        </w:rPr>
        <w:t xml:space="preserve"> SGCS values for the autoencoder trained on different datasets</w:t>
      </w:r>
      <w:r w:rsidR="000B2560" w:rsidRPr="00A87A5A">
        <w:rPr>
          <w:b/>
          <w:bCs/>
        </w:rPr>
        <w:t xml:space="preserve"> with UMa/UMi</w:t>
      </w:r>
      <w:r w:rsidR="004779A1" w:rsidRPr="00A87A5A">
        <w:rPr>
          <w:b/>
          <w:bCs/>
        </w:rPr>
        <w:t xml:space="preserve"> channel matrixes</w:t>
      </w:r>
      <w:r w:rsidR="00594112" w:rsidRPr="00A87A5A">
        <w:rPr>
          <w:b/>
          <w:bCs/>
        </w:rPr>
        <w:t xml:space="preserve"> and tested on dataset with UMi</w:t>
      </w:r>
      <w:r w:rsidR="002C4EA3" w:rsidRPr="00A87A5A">
        <w:rPr>
          <w:b/>
          <w:bCs/>
        </w:rPr>
        <w:t xml:space="preserve"> channel matrixes</w:t>
      </w:r>
    </w:p>
    <w:p w14:paraId="133A4741" w14:textId="77777777" w:rsidR="009138C4" w:rsidRPr="0079261C" w:rsidRDefault="009138C4" w:rsidP="009138C4">
      <w:pPr>
        <w:rPr>
          <w:b/>
          <w:bCs/>
          <w:highlight w:val="yellow"/>
        </w:rPr>
      </w:pPr>
    </w:p>
    <w:p w14:paraId="3B96BDE3" w14:textId="7025B850" w:rsidR="009138C4" w:rsidRPr="00BF3478" w:rsidRDefault="009138C4" w:rsidP="007C6DEB">
      <w:pPr>
        <w:jc w:val="both"/>
      </w:pPr>
      <w:r w:rsidRPr="006F62C1">
        <w:t xml:space="preserve">As it can be seen from the above evaluation results, </w:t>
      </w:r>
      <w:r w:rsidR="00217E9D">
        <w:t>there is a very small</w:t>
      </w:r>
      <w:r w:rsidR="0095463C" w:rsidRPr="006F62C1">
        <w:t xml:space="preserve"> </w:t>
      </w:r>
      <w:r w:rsidR="00FA7314" w:rsidRPr="006F62C1">
        <w:t>performance</w:t>
      </w:r>
      <w:r w:rsidR="00870AAA" w:rsidRPr="006F62C1">
        <w:t xml:space="preserve"> loss for</w:t>
      </w:r>
      <w:r w:rsidR="00B17350" w:rsidRPr="006F62C1">
        <w:t xml:space="preserve"> autoencoder with misaligned dataset</w:t>
      </w:r>
      <w:r w:rsidR="007C6DEB" w:rsidRPr="006F62C1">
        <w:t>s</w:t>
      </w:r>
      <w:r w:rsidR="00B17350" w:rsidRPr="006F62C1">
        <w:t xml:space="preserve"> for </w:t>
      </w:r>
      <w:r w:rsidR="007C6DEB" w:rsidRPr="006F62C1">
        <w:t>training and inference</w:t>
      </w:r>
      <w:r w:rsidR="00870AAA" w:rsidRPr="006F62C1">
        <w:t xml:space="preserve"> </w:t>
      </w:r>
      <w:r w:rsidR="007C6DEB" w:rsidRPr="006F62C1">
        <w:t>(</w:t>
      </w:r>
      <w:r w:rsidR="00477AC1" w:rsidRPr="006F62C1">
        <w:t>C</w:t>
      </w:r>
      <w:r w:rsidR="00870AAA" w:rsidRPr="006F62C1">
        <w:t>ase 2</w:t>
      </w:r>
      <w:r w:rsidR="007C6DEB" w:rsidRPr="006F62C1">
        <w:t>)</w:t>
      </w:r>
      <w:r w:rsidR="00B17350" w:rsidRPr="006F62C1">
        <w:t xml:space="preserve"> comparing to</w:t>
      </w:r>
      <w:r w:rsidR="007C6DEB" w:rsidRPr="006F62C1">
        <w:t xml:space="preserve"> autoencoder with aligned datasets</w:t>
      </w:r>
      <w:r w:rsidR="00B17350" w:rsidRPr="006F62C1">
        <w:t xml:space="preserve"> </w:t>
      </w:r>
      <w:r w:rsidR="007C6DEB" w:rsidRPr="006F62C1">
        <w:t>(</w:t>
      </w:r>
      <w:r w:rsidR="00477AC1" w:rsidRPr="006F62C1">
        <w:t>C</w:t>
      </w:r>
      <w:r w:rsidR="00B17350" w:rsidRPr="006F62C1">
        <w:t>ase 1</w:t>
      </w:r>
      <w:r w:rsidR="007C6DEB" w:rsidRPr="006F62C1">
        <w:t xml:space="preserve">). </w:t>
      </w:r>
      <w:r w:rsidR="00516349" w:rsidRPr="006F62C1">
        <w:t xml:space="preserve">If dataset with both UMa and UMi </w:t>
      </w:r>
      <w:r w:rsidR="005C6B10" w:rsidRPr="006F62C1">
        <w:t>channel</w:t>
      </w:r>
      <w:r w:rsidR="00516349" w:rsidRPr="006F62C1">
        <w:t xml:space="preserve"> models </w:t>
      </w:r>
      <w:r w:rsidR="00477AC1" w:rsidRPr="006F62C1">
        <w:t xml:space="preserve">is used for training (Case 3) then performance loss is </w:t>
      </w:r>
      <w:r w:rsidR="0092050A">
        <w:t>negligible</w:t>
      </w:r>
      <w:r w:rsidR="00477AC1" w:rsidRPr="006F62C1">
        <w:t xml:space="preserve"> compar</w:t>
      </w:r>
      <w:r w:rsidR="003718F5">
        <w:t>ed</w:t>
      </w:r>
      <w:r w:rsidR="00477AC1" w:rsidRPr="006F62C1">
        <w:t xml:space="preserve"> to Case 1.</w:t>
      </w:r>
    </w:p>
    <w:p w14:paraId="7BAEB5B4" w14:textId="022B434E" w:rsidR="00157277" w:rsidRPr="00854F70" w:rsidRDefault="003D61E3" w:rsidP="00283776">
      <w:pPr>
        <w:pStyle w:val="ListParagraph"/>
        <w:numPr>
          <w:ilvl w:val="0"/>
          <w:numId w:val="24"/>
        </w:numPr>
        <w:ind w:left="1620" w:hanging="1260"/>
        <w:jc w:val="both"/>
      </w:pPr>
      <w:r w:rsidRPr="00854F70">
        <w:rPr>
          <w:rFonts w:ascii="Times New Roman" w:hAnsi="Times New Roman"/>
          <w:b/>
          <w:i/>
        </w:rPr>
        <w:t xml:space="preserve">If dataset with both UMa and UMi </w:t>
      </w:r>
      <w:r w:rsidR="005C6B10" w:rsidRPr="00854F70">
        <w:rPr>
          <w:rFonts w:ascii="Times New Roman" w:hAnsi="Times New Roman"/>
          <w:b/>
          <w:i/>
        </w:rPr>
        <w:t>channel</w:t>
      </w:r>
      <w:r w:rsidRPr="00854F70">
        <w:rPr>
          <w:rFonts w:ascii="Times New Roman" w:hAnsi="Times New Roman"/>
          <w:b/>
          <w:i/>
        </w:rPr>
        <w:t xml:space="preserve"> models is used for training (Case 3) then performance loss is </w:t>
      </w:r>
      <w:r w:rsidR="00C000E4">
        <w:rPr>
          <w:rFonts w:ascii="Times New Roman" w:hAnsi="Times New Roman"/>
          <w:b/>
          <w:i/>
        </w:rPr>
        <w:t>negligible</w:t>
      </w:r>
      <w:r w:rsidRPr="00854F70">
        <w:rPr>
          <w:rFonts w:ascii="Times New Roman" w:hAnsi="Times New Roman"/>
          <w:b/>
          <w:i/>
        </w:rPr>
        <w:t xml:space="preserve"> compar</w:t>
      </w:r>
      <w:r w:rsidR="00FC7351">
        <w:rPr>
          <w:rFonts w:ascii="Times New Roman" w:hAnsi="Times New Roman"/>
          <w:b/>
          <w:i/>
        </w:rPr>
        <w:t>ed</w:t>
      </w:r>
      <w:r w:rsidRPr="00854F70">
        <w:rPr>
          <w:rFonts w:ascii="Times New Roman" w:hAnsi="Times New Roman"/>
          <w:b/>
          <w:i/>
        </w:rPr>
        <w:t xml:space="preserve"> to</w:t>
      </w:r>
      <w:r w:rsidR="00EF30D3" w:rsidRPr="00854F70">
        <w:rPr>
          <w:rFonts w:ascii="Times New Roman" w:hAnsi="Times New Roman"/>
          <w:b/>
          <w:i/>
        </w:rPr>
        <w:t xml:space="preserve"> training </w:t>
      </w:r>
      <w:r w:rsidR="00EC76F6" w:rsidRPr="00854F70">
        <w:rPr>
          <w:rFonts w:ascii="Times New Roman" w:hAnsi="Times New Roman"/>
          <w:b/>
          <w:i/>
        </w:rPr>
        <w:t>and testing on aligned dataset</w:t>
      </w:r>
      <w:r w:rsidRPr="00854F70">
        <w:rPr>
          <w:rFonts w:ascii="Times New Roman" w:hAnsi="Times New Roman"/>
          <w:b/>
          <w:i/>
        </w:rPr>
        <w:t xml:space="preserve"> </w:t>
      </w:r>
      <w:r w:rsidR="00EC76F6" w:rsidRPr="00854F70">
        <w:rPr>
          <w:rFonts w:ascii="Times New Roman" w:hAnsi="Times New Roman"/>
          <w:b/>
          <w:i/>
        </w:rPr>
        <w:t>(</w:t>
      </w:r>
      <w:r w:rsidRPr="00854F70">
        <w:rPr>
          <w:rFonts w:ascii="Times New Roman" w:hAnsi="Times New Roman"/>
          <w:b/>
          <w:i/>
        </w:rPr>
        <w:t>Case 1</w:t>
      </w:r>
      <w:r w:rsidR="00EC76F6" w:rsidRPr="00854F70">
        <w:rPr>
          <w:rFonts w:ascii="Times New Roman" w:hAnsi="Times New Roman"/>
          <w:b/>
          <w:i/>
        </w:rPr>
        <w:t>)</w:t>
      </w:r>
    </w:p>
    <w:p w14:paraId="3ECA7B88" w14:textId="0F53A0C7" w:rsidR="005C25DA" w:rsidRDefault="00E13FE5" w:rsidP="005C25DA">
      <w:pPr>
        <w:pStyle w:val="Heading2"/>
      </w:pPr>
      <w:r>
        <w:t>Template for results collection</w:t>
      </w:r>
    </w:p>
    <w:p w14:paraId="086BE1F0" w14:textId="311C47DA" w:rsidR="00157277" w:rsidRPr="00B45E4E" w:rsidRDefault="00BF6B81" w:rsidP="003665F9">
      <w:pPr>
        <w:pStyle w:val="3GPPText"/>
        <w:rPr>
          <w:sz w:val="20"/>
          <w:szCs w:val="18"/>
          <w:lang w:val="en-GB"/>
        </w:rPr>
      </w:pPr>
      <w:r>
        <w:rPr>
          <w:sz w:val="20"/>
          <w:szCs w:val="18"/>
          <w:lang w:val="en-GB"/>
        </w:rPr>
        <w:t xml:space="preserve">The following working assumption was achieved on the template for results collection for study of </w:t>
      </w:r>
      <w:r w:rsidR="00F442BF" w:rsidRPr="00F442BF">
        <w:rPr>
          <w:sz w:val="20"/>
          <w:szCs w:val="18"/>
          <w:lang w:val="en-GB"/>
        </w:rPr>
        <w:t>spatial-frequency domain CSI compression using two-sided AI model</w:t>
      </w:r>
      <w:r w:rsidR="00F442BF">
        <w:rPr>
          <w:sz w:val="20"/>
          <w:szCs w:val="18"/>
          <w:lang w:val="en-GB"/>
        </w:rPr>
        <w:t xml:space="preserve">. </w:t>
      </w:r>
    </w:p>
    <w:tbl>
      <w:tblPr>
        <w:tblStyle w:val="TableGrid"/>
        <w:tblW w:w="0" w:type="auto"/>
        <w:tblLook w:val="04A0" w:firstRow="1" w:lastRow="0" w:firstColumn="1" w:lastColumn="0" w:noHBand="0" w:noVBand="1"/>
      </w:tblPr>
      <w:tblGrid>
        <w:gridCol w:w="9962"/>
      </w:tblGrid>
      <w:tr w:rsidR="001B5662" w14:paraId="4ECCF943" w14:textId="77777777" w:rsidTr="001B5662">
        <w:tc>
          <w:tcPr>
            <w:tcW w:w="9962" w:type="dxa"/>
          </w:tcPr>
          <w:p w14:paraId="6418BFA7" w14:textId="77777777" w:rsidR="009D4E90" w:rsidRPr="009D4E90" w:rsidRDefault="009D4E90" w:rsidP="00F84808">
            <w:pPr>
              <w:overflowPunct/>
              <w:autoSpaceDE/>
              <w:autoSpaceDN/>
              <w:adjustRightInd/>
              <w:spacing w:before="240" w:after="0"/>
              <w:textAlignment w:val="auto"/>
              <w:rPr>
                <w:rFonts w:ascii="Times" w:eastAsia="Batang" w:hAnsi="Times"/>
                <w:b/>
                <w:bCs/>
                <w:szCs w:val="24"/>
                <w:highlight w:val="darkYellow"/>
                <w:lang w:eastAsia="zh-CN"/>
              </w:rPr>
            </w:pPr>
            <w:r w:rsidRPr="009D4E90">
              <w:rPr>
                <w:rFonts w:ascii="Times" w:eastAsia="Batang" w:hAnsi="Times"/>
                <w:b/>
                <w:szCs w:val="24"/>
                <w:highlight w:val="darkYellow"/>
                <w:lang w:eastAsia="zh-CN"/>
              </w:rPr>
              <w:t>Working Assumption</w:t>
            </w:r>
          </w:p>
          <w:p w14:paraId="247D4682" w14:textId="77777777" w:rsidR="009D4E90" w:rsidRPr="009D4E90" w:rsidRDefault="009D4E90" w:rsidP="009D4E90">
            <w:pPr>
              <w:overflowPunct/>
              <w:autoSpaceDE/>
              <w:autoSpaceDN/>
              <w:adjustRightInd/>
              <w:spacing w:after="0"/>
              <w:textAlignment w:val="auto"/>
              <w:rPr>
                <w:rFonts w:ascii="Times" w:eastAsia="Batang" w:hAnsi="Times"/>
                <w:b/>
                <w:bCs/>
                <w:szCs w:val="24"/>
                <w:lang w:eastAsia="zh-CN"/>
              </w:rPr>
            </w:pPr>
            <w:r w:rsidRPr="009D4E90">
              <w:rPr>
                <w:rFonts w:ascii="Times" w:eastAsia="Batang" w:hAnsi="Times"/>
                <w:b/>
                <w:bCs/>
                <w:szCs w:val="24"/>
                <w:lang w:eastAsia="zh-CN"/>
              </w:rPr>
              <w:t>The following initial template is considered for companies to report the evaluation results of AI/ML-based CSI compression without generalization/scalability verification</w:t>
            </w:r>
          </w:p>
          <w:p w14:paraId="75069EB9" w14:textId="77777777" w:rsidR="009D4E90" w:rsidRPr="009D4E90" w:rsidRDefault="009D4E90" w:rsidP="009D4E90">
            <w:pPr>
              <w:numPr>
                <w:ilvl w:val="0"/>
                <w:numId w:val="41"/>
              </w:numPr>
              <w:overflowPunct/>
              <w:autoSpaceDE/>
              <w:autoSpaceDN/>
              <w:adjustRightInd/>
              <w:snapToGrid w:val="0"/>
              <w:spacing w:after="0"/>
              <w:ind w:left="440" w:hangingChars="200" w:hanging="440"/>
              <w:textAlignment w:val="auto"/>
              <w:rPr>
                <w:rFonts w:ascii="Times" w:eastAsia="Batang" w:hAnsi="Times" w:cs="Times"/>
                <w:sz w:val="22"/>
                <w:szCs w:val="24"/>
                <w:lang w:eastAsia="zh-CN"/>
              </w:rPr>
            </w:pPr>
            <w:r w:rsidRPr="009D4E90">
              <w:rPr>
                <w:rFonts w:ascii="Times" w:eastAsia="Batang" w:hAnsi="Times" w:cs="Times"/>
                <w:b/>
                <w:bCs/>
                <w:sz w:val="22"/>
                <w:szCs w:val="24"/>
                <w:lang w:eastAsia="zh-CN"/>
              </w:rPr>
              <w:t>FFS the description and results for generalization/scalability may need a separate table</w:t>
            </w:r>
          </w:p>
          <w:p w14:paraId="1A041393" w14:textId="77777777" w:rsidR="009D4E90" w:rsidRPr="009D4E90" w:rsidRDefault="009D4E90" w:rsidP="009D4E90">
            <w:pPr>
              <w:numPr>
                <w:ilvl w:val="0"/>
                <w:numId w:val="41"/>
              </w:numPr>
              <w:overflowPunct/>
              <w:autoSpaceDE/>
              <w:autoSpaceDN/>
              <w:adjustRightInd/>
              <w:snapToGrid w:val="0"/>
              <w:spacing w:after="0"/>
              <w:ind w:left="440" w:hangingChars="200" w:hanging="440"/>
              <w:textAlignment w:val="auto"/>
              <w:rPr>
                <w:rFonts w:ascii="Times" w:eastAsia="Batang" w:hAnsi="Times" w:cs="Times"/>
                <w:sz w:val="22"/>
                <w:szCs w:val="24"/>
                <w:lang w:eastAsia="zh-CN"/>
              </w:rPr>
            </w:pPr>
            <w:r w:rsidRPr="009D4E90">
              <w:rPr>
                <w:rFonts w:ascii="Times" w:eastAsia="Batang" w:hAnsi="Times" w:cs="Times"/>
                <w:b/>
                <w:bCs/>
                <w:sz w:val="22"/>
                <w:szCs w:val="24"/>
                <w:lang w:eastAsia="zh-CN"/>
              </w:rPr>
              <w:t>FFS the value or range of payload size X/Y/Z</w:t>
            </w:r>
          </w:p>
          <w:p w14:paraId="296FA554" w14:textId="77777777" w:rsidR="009D4E90" w:rsidRPr="009D4E90" w:rsidRDefault="009D4E90" w:rsidP="009D4E90">
            <w:pPr>
              <w:numPr>
                <w:ilvl w:val="0"/>
                <w:numId w:val="41"/>
              </w:numPr>
              <w:overflowPunct/>
              <w:autoSpaceDE/>
              <w:autoSpaceDN/>
              <w:adjustRightInd/>
              <w:snapToGrid w:val="0"/>
              <w:spacing w:after="0"/>
              <w:ind w:left="440" w:hangingChars="200" w:hanging="440"/>
              <w:textAlignment w:val="auto"/>
              <w:rPr>
                <w:rFonts w:ascii="Times" w:eastAsia="Batang" w:hAnsi="Times" w:cs="Times"/>
                <w:b/>
                <w:bCs/>
                <w:sz w:val="22"/>
                <w:szCs w:val="24"/>
                <w:lang w:eastAsia="zh-CN"/>
              </w:rPr>
            </w:pPr>
            <w:r w:rsidRPr="009D4E90">
              <w:rPr>
                <w:rFonts w:ascii="Times" w:eastAsia="Batang" w:hAnsi="Times" w:cs="Times"/>
                <w:b/>
                <w:bCs/>
                <w:sz w:val="22"/>
                <w:szCs w:val="24"/>
                <w:lang w:eastAsia="zh-CN"/>
              </w:rPr>
              <w:t>FFS the description and results for different training types/cases may need a separate table</w:t>
            </w:r>
          </w:p>
          <w:p w14:paraId="3B264076" w14:textId="77777777" w:rsidR="009D4E90" w:rsidRPr="009D4E90" w:rsidRDefault="009D4E90" w:rsidP="009D4E90">
            <w:pPr>
              <w:numPr>
                <w:ilvl w:val="0"/>
                <w:numId w:val="41"/>
              </w:numPr>
              <w:overflowPunct/>
              <w:autoSpaceDE/>
              <w:autoSpaceDN/>
              <w:adjustRightInd/>
              <w:snapToGrid w:val="0"/>
              <w:spacing w:after="0"/>
              <w:ind w:left="440" w:hangingChars="200" w:hanging="440"/>
              <w:textAlignment w:val="auto"/>
              <w:rPr>
                <w:rFonts w:ascii="Times" w:eastAsia="Batang" w:hAnsi="Times" w:cs="Times"/>
                <w:b/>
                <w:bCs/>
                <w:sz w:val="22"/>
                <w:szCs w:val="24"/>
                <w:lang w:eastAsia="zh-CN"/>
              </w:rPr>
            </w:pPr>
            <w:r w:rsidRPr="009D4E90">
              <w:rPr>
                <w:rFonts w:ascii="Times" w:eastAsia="DengXian" w:hAnsi="Times" w:cs="Times"/>
                <w:b/>
                <w:bCs/>
                <w:sz w:val="22"/>
                <w:szCs w:val="24"/>
                <w:lang w:eastAsia="zh-CN"/>
              </w:rPr>
              <w:t>FFS: training related overhead</w:t>
            </w:r>
          </w:p>
          <w:p w14:paraId="4583CA81" w14:textId="77777777" w:rsidR="009D4E90" w:rsidRPr="009D4E90" w:rsidRDefault="009D4E90" w:rsidP="009D4E90">
            <w:pPr>
              <w:overflowPunct/>
              <w:autoSpaceDE/>
              <w:autoSpaceDN/>
              <w:adjustRightInd/>
              <w:spacing w:after="0"/>
              <w:jc w:val="center"/>
              <w:textAlignment w:val="auto"/>
              <w:rPr>
                <w:rFonts w:ascii="Times" w:eastAsia="Batang" w:hAnsi="Times"/>
                <w:b/>
                <w:bCs/>
              </w:rPr>
            </w:pPr>
          </w:p>
          <w:p w14:paraId="6BFC9652" w14:textId="77777777" w:rsidR="009D4E90" w:rsidRPr="009D4E90" w:rsidRDefault="009D4E90"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b/>
                <w:bCs/>
              </w:rPr>
              <w:t>Table X. Evaluation results for CSI compression without model generalization/scalability, [traffic type], [Max rank value], [RU] [training type/case]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124"/>
              <w:gridCol w:w="1889"/>
              <w:gridCol w:w="2060"/>
            </w:tblGrid>
            <w:tr w:rsidR="00F84808" w:rsidRPr="009D4E90" w14:paraId="204B6CA6" w14:textId="77777777" w:rsidTr="00F84808">
              <w:tc>
                <w:tcPr>
                  <w:tcW w:w="1638" w:type="dxa"/>
                  <w:tcBorders>
                    <w:top w:val="single" w:sz="4" w:space="0" w:color="auto"/>
                    <w:left w:val="single" w:sz="4" w:space="0" w:color="auto"/>
                    <w:bottom w:val="single" w:sz="4" w:space="0" w:color="auto"/>
                    <w:right w:val="single" w:sz="4" w:space="0" w:color="auto"/>
                  </w:tcBorders>
                </w:tcPr>
                <w:p w14:paraId="541FB15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tcPr>
                <w:p w14:paraId="5EE4141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1889" w:type="dxa"/>
                  <w:tcBorders>
                    <w:top w:val="single" w:sz="4" w:space="0" w:color="auto"/>
                    <w:left w:val="single" w:sz="4" w:space="0" w:color="auto"/>
                    <w:bottom w:val="single" w:sz="4" w:space="0" w:color="auto"/>
                    <w:right w:val="single" w:sz="4" w:space="0" w:color="auto"/>
                  </w:tcBorders>
                  <w:hideMark/>
                </w:tcPr>
                <w:p w14:paraId="6EE30E3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Source 1</w:t>
                  </w:r>
                </w:p>
              </w:tc>
              <w:tc>
                <w:tcPr>
                  <w:tcW w:w="2060" w:type="dxa"/>
                  <w:tcBorders>
                    <w:top w:val="single" w:sz="4" w:space="0" w:color="auto"/>
                    <w:left w:val="single" w:sz="4" w:space="0" w:color="auto"/>
                    <w:bottom w:val="single" w:sz="4" w:space="0" w:color="auto"/>
                    <w:right w:val="single" w:sz="4" w:space="0" w:color="auto"/>
                  </w:tcBorders>
                  <w:hideMark/>
                </w:tcPr>
                <w:p w14:paraId="180C05E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w:t>
                  </w:r>
                </w:p>
              </w:tc>
            </w:tr>
            <w:tr w:rsidR="00F84808" w:rsidRPr="009D4E90" w14:paraId="2EE84D2D"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0893EE3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generation part</w:t>
                  </w:r>
                </w:p>
              </w:tc>
              <w:tc>
                <w:tcPr>
                  <w:tcW w:w="2124" w:type="dxa"/>
                  <w:tcBorders>
                    <w:top w:val="single" w:sz="4" w:space="0" w:color="auto"/>
                    <w:left w:val="single" w:sz="4" w:space="0" w:color="auto"/>
                    <w:bottom w:val="single" w:sz="4" w:space="0" w:color="auto"/>
                    <w:right w:val="single" w:sz="4" w:space="0" w:color="auto"/>
                  </w:tcBorders>
                  <w:hideMark/>
                </w:tcPr>
                <w:p w14:paraId="2E2608D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AL/ML model backbone</w:t>
                  </w:r>
                </w:p>
              </w:tc>
              <w:tc>
                <w:tcPr>
                  <w:tcW w:w="1889" w:type="dxa"/>
                  <w:tcBorders>
                    <w:top w:val="single" w:sz="4" w:space="0" w:color="auto"/>
                    <w:left w:val="single" w:sz="4" w:space="0" w:color="auto"/>
                    <w:bottom w:val="single" w:sz="4" w:space="0" w:color="auto"/>
                    <w:right w:val="single" w:sz="4" w:space="0" w:color="auto"/>
                  </w:tcBorders>
                </w:tcPr>
                <w:p w14:paraId="042D488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39AFF8C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68BBAA11"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20E5917D"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220B2F9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Pre-processing</w:t>
                  </w:r>
                </w:p>
              </w:tc>
              <w:tc>
                <w:tcPr>
                  <w:tcW w:w="1889" w:type="dxa"/>
                  <w:tcBorders>
                    <w:top w:val="single" w:sz="4" w:space="0" w:color="auto"/>
                    <w:left w:val="single" w:sz="4" w:space="0" w:color="auto"/>
                    <w:bottom w:val="single" w:sz="4" w:space="0" w:color="auto"/>
                    <w:right w:val="single" w:sz="4" w:space="0" w:color="auto"/>
                  </w:tcBorders>
                </w:tcPr>
                <w:p w14:paraId="222DA32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31AD845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6A680F0"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278368E"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58D19A0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Post-processing</w:t>
                  </w:r>
                </w:p>
              </w:tc>
              <w:tc>
                <w:tcPr>
                  <w:tcW w:w="1889" w:type="dxa"/>
                  <w:tcBorders>
                    <w:top w:val="single" w:sz="4" w:space="0" w:color="auto"/>
                    <w:left w:val="single" w:sz="4" w:space="0" w:color="auto"/>
                    <w:bottom w:val="single" w:sz="4" w:space="0" w:color="auto"/>
                    <w:right w:val="single" w:sz="4" w:space="0" w:color="auto"/>
                  </w:tcBorders>
                </w:tcPr>
                <w:p w14:paraId="7C0F2AC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85C43E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B8CC87E"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2CAD469D"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0E7ABD3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FLOPs/M</w:t>
                  </w:r>
                </w:p>
              </w:tc>
              <w:tc>
                <w:tcPr>
                  <w:tcW w:w="1889" w:type="dxa"/>
                  <w:tcBorders>
                    <w:top w:val="single" w:sz="4" w:space="0" w:color="auto"/>
                    <w:left w:val="single" w:sz="4" w:space="0" w:color="auto"/>
                    <w:bottom w:val="single" w:sz="4" w:space="0" w:color="auto"/>
                    <w:right w:val="single" w:sz="4" w:space="0" w:color="auto"/>
                  </w:tcBorders>
                </w:tcPr>
                <w:p w14:paraId="15B8D79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878562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10AB743"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2F44C76"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612617A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Number of parameters/M</w:t>
                  </w:r>
                </w:p>
              </w:tc>
              <w:tc>
                <w:tcPr>
                  <w:tcW w:w="1889" w:type="dxa"/>
                  <w:tcBorders>
                    <w:top w:val="single" w:sz="4" w:space="0" w:color="auto"/>
                    <w:left w:val="single" w:sz="4" w:space="0" w:color="auto"/>
                    <w:bottom w:val="single" w:sz="4" w:space="0" w:color="auto"/>
                    <w:right w:val="single" w:sz="4" w:space="0" w:color="auto"/>
                  </w:tcBorders>
                </w:tcPr>
                <w:p w14:paraId="0D66DBE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7E9D7D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222A571"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32562DB"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C4E130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[Storage /Mbytes]</w:t>
                  </w:r>
                </w:p>
              </w:tc>
              <w:tc>
                <w:tcPr>
                  <w:tcW w:w="1889" w:type="dxa"/>
                  <w:tcBorders>
                    <w:top w:val="single" w:sz="4" w:space="0" w:color="auto"/>
                    <w:left w:val="single" w:sz="4" w:space="0" w:color="auto"/>
                    <w:bottom w:val="single" w:sz="4" w:space="0" w:color="auto"/>
                    <w:right w:val="single" w:sz="4" w:space="0" w:color="auto"/>
                  </w:tcBorders>
                </w:tcPr>
                <w:p w14:paraId="6A3D82A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01E36A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63CB837A"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7631A98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reconstruction part</w:t>
                  </w:r>
                </w:p>
              </w:tc>
              <w:tc>
                <w:tcPr>
                  <w:tcW w:w="2124" w:type="dxa"/>
                  <w:tcBorders>
                    <w:top w:val="single" w:sz="4" w:space="0" w:color="auto"/>
                    <w:left w:val="single" w:sz="4" w:space="0" w:color="auto"/>
                    <w:bottom w:val="single" w:sz="4" w:space="0" w:color="auto"/>
                    <w:right w:val="single" w:sz="4" w:space="0" w:color="auto"/>
                  </w:tcBorders>
                  <w:hideMark/>
                </w:tcPr>
                <w:p w14:paraId="6A428DB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AL/ML model backbone</w:t>
                  </w:r>
                </w:p>
              </w:tc>
              <w:tc>
                <w:tcPr>
                  <w:tcW w:w="1889" w:type="dxa"/>
                  <w:tcBorders>
                    <w:top w:val="single" w:sz="4" w:space="0" w:color="auto"/>
                    <w:left w:val="single" w:sz="4" w:space="0" w:color="auto"/>
                    <w:bottom w:val="single" w:sz="4" w:space="0" w:color="auto"/>
                    <w:right w:val="single" w:sz="4" w:space="0" w:color="auto"/>
                  </w:tcBorders>
                </w:tcPr>
                <w:p w14:paraId="1642A8B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A40676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1BF90808"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117FCDD8"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6F0887D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[Pre-processing]</w:t>
                  </w:r>
                </w:p>
              </w:tc>
              <w:tc>
                <w:tcPr>
                  <w:tcW w:w="1889" w:type="dxa"/>
                  <w:tcBorders>
                    <w:top w:val="single" w:sz="4" w:space="0" w:color="auto"/>
                    <w:left w:val="single" w:sz="4" w:space="0" w:color="auto"/>
                    <w:bottom w:val="single" w:sz="4" w:space="0" w:color="auto"/>
                    <w:right w:val="single" w:sz="4" w:space="0" w:color="auto"/>
                  </w:tcBorders>
                </w:tcPr>
                <w:p w14:paraId="35515CE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42509E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1DBA2A4"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BB5E815"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C954AE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[Post-processing]</w:t>
                  </w:r>
                </w:p>
              </w:tc>
              <w:tc>
                <w:tcPr>
                  <w:tcW w:w="1889" w:type="dxa"/>
                  <w:tcBorders>
                    <w:top w:val="single" w:sz="4" w:space="0" w:color="auto"/>
                    <w:left w:val="single" w:sz="4" w:space="0" w:color="auto"/>
                    <w:bottom w:val="single" w:sz="4" w:space="0" w:color="auto"/>
                    <w:right w:val="single" w:sz="4" w:space="0" w:color="auto"/>
                  </w:tcBorders>
                </w:tcPr>
                <w:p w14:paraId="1667D25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148BCA4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E7AD18A"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71FB44CB"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F8B0A1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FLOPs/M</w:t>
                  </w:r>
                </w:p>
              </w:tc>
              <w:tc>
                <w:tcPr>
                  <w:tcW w:w="1889" w:type="dxa"/>
                  <w:tcBorders>
                    <w:top w:val="single" w:sz="4" w:space="0" w:color="auto"/>
                    <w:left w:val="single" w:sz="4" w:space="0" w:color="auto"/>
                    <w:bottom w:val="single" w:sz="4" w:space="0" w:color="auto"/>
                    <w:right w:val="single" w:sz="4" w:space="0" w:color="auto"/>
                  </w:tcBorders>
                </w:tcPr>
                <w:p w14:paraId="240E24C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795EA20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26995530"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8C583A9"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1C58ACC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Number of parameters/M</w:t>
                  </w:r>
                </w:p>
              </w:tc>
              <w:tc>
                <w:tcPr>
                  <w:tcW w:w="1889" w:type="dxa"/>
                  <w:tcBorders>
                    <w:top w:val="single" w:sz="4" w:space="0" w:color="auto"/>
                    <w:left w:val="single" w:sz="4" w:space="0" w:color="auto"/>
                    <w:bottom w:val="single" w:sz="4" w:space="0" w:color="auto"/>
                    <w:right w:val="single" w:sz="4" w:space="0" w:color="auto"/>
                  </w:tcBorders>
                </w:tcPr>
                <w:p w14:paraId="10E94BF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425DE14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928E886"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6365E2D5"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56BC01C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[Storage /Mbytes]</w:t>
                  </w:r>
                </w:p>
              </w:tc>
              <w:tc>
                <w:tcPr>
                  <w:tcW w:w="1889" w:type="dxa"/>
                  <w:tcBorders>
                    <w:top w:val="single" w:sz="4" w:space="0" w:color="auto"/>
                    <w:left w:val="single" w:sz="4" w:space="0" w:color="auto"/>
                    <w:bottom w:val="single" w:sz="4" w:space="0" w:color="auto"/>
                    <w:right w:val="single" w:sz="4" w:space="0" w:color="auto"/>
                  </w:tcBorders>
                </w:tcPr>
                <w:p w14:paraId="059C5D6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9D0C52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73E3E90A"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716D37B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Common description</w:t>
                  </w:r>
                </w:p>
              </w:tc>
              <w:tc>
                <w:tcPr>
                  <w:tcW w:w="2124" w:type="dxa"/>
                  <w:tcBorders>
                    <w:top w:val="single" w:sz="4" w:space="0" w:color="auto"/>
                    <w:left w:val="single" w:sz="4" w:space="0" w:color="auto"/>
                    <w:bottom w:val="single" w:sz="4" w:space="0" w:color="auto"/>
                    <w:right w:val="single" w:sz="4" w:space="0" w:color="auto"/>
                  </w:tcBorders>
                  <w:hideMark/>
                </w:tcPr>
                <w:p w14:paraId="05FF5BE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Input type</w:t>
                  </w:r>
                </w:p>
              </w:tc>
              <w:tc>
                <w:tcPr>
                  <w:tcW w:w="1889" w:type="dxa"/>
                  <w:tcBorders>
                    <w:top w:val="single" w:sz="4" w:space="0" w:color="auto"/>
                    <w:left w:val="single" w:sz="4" w:space="0" w:color="auto"/>
                    <w:bottom w:val="single" w:sz="4" w:space="0" w:color="auto"/>
                    <w:right w:val="single" w:sz="4" w:space="0" w:color="auto"/>
                  </w:tcBorders>
                </w:tcPr>
                <w:p w14:paraId="30762AB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7D279DF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2E95A8D7"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9701C72"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2D0005F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Output type</w:t>
                  </w:r>
                </w:p>
              </w:tc>
              <w:tc>
                <w:tcPr>
                  <w:tcW w:w="1889" w:type="dxa"/>
                  <w:tcBorders>
                    <w:top w:val="single" w:sz="4" w:space="0" w:color="auto"/>
                    <w:left w:val="single" w:sz="4" w:space="0" w:color="auto"/>
                    <w:bottom w:val="single" w:sz="4" w:space="0" w:color="auto"/>
                    <w:right w:val="single" w:sz="4" w:space="0" w:color="auto"/>
                  </w:tcBorders>
                </w:tcPr>
                <w:p w14:paraId="74F2030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2662925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F3E1AC0"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E7B1CA4"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1406A5E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Quantization /dequantization method</w:t>
                  </w:r>
                </w:p>
              </w:tc>
              <w:tc>
                <w:tcPr>
                  <w:tcW w:w="1889" w:type="dxa"/>
                  <w:tcBorders>
                    <w:top w:val="single" w:sz="4" w:space="0" w:color="auto"/>
                    <w:left w:val="single" w:sz="4" w:space="0" w:color="auto"/>
                    <w:bottom w:val="single" w:sz="4" w:space="0" w:color="auto"/>
                    <w:right w:val="single" w:sz="4" w:space="0" w:color="auto"/>
                  </w:tcBorders>
                </w:tcPr>
                <w:p w14:paraId="5E1879F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023248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75026FF4"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6C95164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Dataset description</w:t>
                  </w:r>
                </w:p>
              </w:tc>
              <w:tc>
                <w:tcPr>
                  <w:tcW w:w="2124" w:type="dxa"/>
                  <w:tcBorders>
                    <w:top w:val="single" w:sz="4" w:space="0" w:color="auto"/>
                    <w:left w:val="single" w:sz="4" w:space="0" w:color="auto"/>
                    <w:bottom w:val="single" w:sz="4" w:space="0" w:color="auto"/>
                    <w:right w:val="single" w:sz="4" w:space="0" w:color="auto"/>
                  </w:tcBorders>
                  <w:hideMark/>
                </w:tcPr>
                <w:p w14:paraId="2E85C5C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Train/k</w:t>
                  </w:r>
                </w:p>
              </w:tc>
              <w:tc>
                <w:tcPr>
                  <w:tcW w:w="1889" w:type="dxa"/>
                  <w:tcBorders>
                    <w:top w:val="single" w:sz="4" w:space="0" w:color="auto"/>
                    <w:left w:val="single" w:sz="4" w:space="0" w:color="auto"/>
                    <w:bottom w:val="single" w:sz="4" w:space="0" w:color="auto"/>
                    <w:right w:val="single" w:sz="4" w:space="0" w:color="auto"/>
                  </w:tcBorders>
                </w:tcPr>
                <w:p w14:paraId="5D00CDC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F92FD0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F141A92"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798DD634"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515F7EC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Test/k</w:t>
                  </w:r>
                </w:p>
              </w:tc>
              <w:tc>
                <w:tcPr>
                  <w:tcW w:w="1889" w:type="dxa"/>
                  <w:tcBorders>
                    <w:top w:val="single" w:sz="4" w:space="0" w:color="auto"/>
                    <w:left w:val="single" w:sz="4" w:space="0" w:color="auto"/>
                    <w:bottom w:val="single" w:sz="4" w:space="0" w:color="auto"/>
                    <w:right w:val="single" w:sz="4" w:space="0" w:color="auto"/>
                  </w:tcBorders>
                </w:tcPr>
                <w:p w14:paraId="578E815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610D6F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7C621F61"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214C4681"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0639992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Ground-truth CSI quantization method</w:t>
                  </w:r>
                </w:p>
              </w:tc>
              <w:tc>
                <w:tcPr>
                  <w:tcW w:w="1889" w:type="dxa"/>
                  <w:tcBorders>
                    <w:top w:val="single" w:sz="4" w:space="0" w:color="auto"/>
                    <w:left w:val="single" w:sz="4" w:space="0" w:color="auto"/>
                    <w:bottom w:val="single" w:sz="4" w:space="0" w:color="auto"/>
                    <w:right w:val="single" w:sz="4" w:space="0" w:color="auto"/>
                  </w:tcBorders>
                </w:tcPr>
                <w:p w14:paraId="6AB65D2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7513319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0FF98C8" w14:textId="77777777" w:rsidTr="00F84808">
              <w:tc>
                <w:tcPr>
                  <w:tcW w:w="3762" w:type="dxa"/>
                  <w:gridSpan w:val="2"/>
                  <w:tcBorders>
                    <w:top w:val="single" w:sz="4" w:space="0" w:color="auto"/>
                    <w:left w:val="single" w:sz="4" w:space="0" w:color="auto"/>
                    <w:bottom w:val="single" w:sz="4" w:space="0" w:color="auto"/>
                    <w:right w:val="single" w:sz="4" w:space="0" w:color="auto"/>
                  </w:tcBorders>
                  <w:hideMark/>
                </w:tcPr>
                <w:p w14:paraId="5B5ACEF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[Other assumptions/settings agreed to be reported]</w:t>
                  </w:r>
                </w:p>
              </w:tc>
              <w:tc>
                <w:tcPr>
                  <w:tcW w:w="1889" w:type="dxa"/>
                  <w:tcBorders>
                    <w:top w:val="single" w:sz="4" w:space="0" w:color="auto"/>
                    <w:left w:val="single" w:sz="4" w:space="0" w:color="auto"/>
                    <w:bottom w:val="single" w:sz="4" w:space="0" w:color="auto"/>
                    <w:right w:val="single" w:sz="4" w:space="0" w:color="auto"/>
                  </w:tcBorders>
                </w:tcPr>
                <w:p w14:paraId="45C3986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3A37929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57BD9FF" w14:textId="77777777" w:rsidTr="00F84808">
              <w:tc>
                <w:tcPr>
                  <w:tcW w:w="3762" w:type="dxa"/>
                  <w:gridSpan w:val="2"/>
                  <w:tcBorders>
                    <w:top w:val="single" w:sz="4" w:space="0" w:color="auto"/>
                    <w:left w:val="single" w:sz="4" w:space="0" w:color="auto"/>
                    <w:bottom w:val="single" w:sz="4" w:space="0" w:color="auto"/>
                    <w:right w:val="single" w:sz="4" w:space="0" w:color="auto"/>
                  </w:tcBorders>
                  <w:hideMark/>
                </w:tcPr>
                <w:p w14:paraId="6894CFA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Benchmark</w:t>
                  </w:r>
                </w:p>
              </w:tc>
              <w:tc>
                <w:tcPr>
                  <w:tcW w:w="1889" w:type="dxa"/>
                  <w:tcBorders>
                    <w:top w:val="single" w:sz="4" w:space="0" w:color="auto"/>
                    <w:left w:val="single" w:sz="4" w:space="0" w:color="auto"/>
                    <w:bottom w:val="single" w:sz="4" w:space="0" w:color="auto"/>
                    <w:right w:val="single" w:sz="4" w:space="0" w:color="auto"/>
                  </w:tcBorders>
                </w:tcPr>
                <w:p w14:paraId="2FF0015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0AC851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1D80DF61"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7B66B60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Intermediate KPI I#1 of benchmark, [layer 1]</w:t>
                  </w:r>
                </w:p>
              </w:tc>
              <w:tc>
                <w:tcPr>
                  <w:tcW w:w="2124" w:type="dxa"/>
                  <w:tcBorders>
                    <w:top w:val="single" w:sz="4" w:space="0" w:color="auto"/>
                    <w:left w:val="single" w:sz="4" w:space="0" w:color="auto"/>
                    <w:bottom w:val="single" w:sz="4" w:space="0" w:color="auto"/>
                    <w:right w:val="single" w:sz="4" w:space="0" w:color="auto"/>
                  </w:tcBorders>
                  <w:hideMark/>
                </w:tcPr>
                <w:p w14:paraId="2E62BCD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1CF3F6F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2C7B9E9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8DDE6A1"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740646C1"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2FD554F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262A904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468008C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27BA89B3"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3E57FA3"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065E5F3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6D769F8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C30D07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100417A5"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3A41667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Intermediate KPI I#1 of benchmark, [layer 2]</w:t>
                  </w:r>
                </w:p>
              </w:tc>
              <w:tc>
                <w:tcPr>
                  <w:tcW w:w="2124" w:type="dxa"/>
                  <w:tcBorders>
                    <w:top w:val="single" w:sz="4" w:space="0" w:color="auto"/>
                    <w:left w:val="single" w:sz="4" w:space="0" w:color="auto"/>
                    <w:bottom w:val="single" w:sz="4" w:space="0" w:color="auto"/>
                    <w:right w:val="single" w:sz="4" w:space="0" w:color="auto"/>
                  </w:tcBorders>
                  <w:hideMark/>
                </w:tcPr>
                <w:p w14:paraId="7A0536F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351AFAC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FD596B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44708002"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80BBFA7"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5C431A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12B282A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32F38CE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7AD81A4"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2AEBB8A0"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30169B2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6E4C115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AC6621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87016C2"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36534B7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intermediate KPI I#1, [layer 1]</w:t>
                  </w:r>
                </w:p>
              </w:tc>
              <w:tc>
                <w:tcPr>
                  <w:tcW w:w="2124" w:type="dxa"/>
                  <w:tcBorders>
                    <w:top w:val="single" w:sz="4" w:space="0" w:color="auto"/>
                    <w:left w:val="single" w:sz="4" w:space="0" w:color="auto"/>
                    <w:bottom w:val="single" w:sz="4" w:space="0" w:color="auto"/>
                    <w:right w:val="single" w:sz="4" w:space="0" w:color="auto"/>
                  </w:tcBorders>
                  <w:hideMark/>
                </w:tcPr>
                <w:p w14:paraId="3482FAB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1FD9C45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4F0E43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2E06030"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4F25CD3E"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783FA94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3D4DD5E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7E6BA68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1B107602"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74D6CE80"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6FBD062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41A0F3A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C4B2D2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185DAEB"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618BE4C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intermediate KPI#1, [layer 2]</w:t>
                  </w:r>
                </w:p>
              </w:tc>
              <w:tc>
                <w:tcPr>
                  <w:tcW w:w="2124" w:type="dxa"/>
                  <w:tcBorders>
                    <w:top w:val="single" w:sz="4" w:space="0" w:color="auto"/>
                    <w:left w:val="single" w:sz="4" w:space="0" w:color="auto"/>
                    <w:bottom w:val="single" w:sz="4" w:space="0" w:color="auto"/>
                    <w:right w:val="single" w:sz="4" w:space="0" w:color="auto"/>
                  </w:tcBorders>
                  <w:hideMark/>
                </w:tcPr>
                <w:p w14:paraId="4ED5372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64B2CE1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11B5ABA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203CCEE"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72C08EB"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3F5EE4E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36806CD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6AD50D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EB5298D"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76D9AB76"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1793C86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1B7AE41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982EC6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E2B5D3C" w14:textId="77777777" w:rsidTr="00F84808">
              <w:tc>
                <w:tcPr>
                  <w:tcW w:w="1638" w:type="dxa"/>
                  <w:tcBorders>
                    <w:top w:val="single" w:sz="4" w:space="0" w:color="auto"/>
                    <w:left w:val="single" w:sz="4" w:space="0" w:color="auto"/>
                    <w:bottom w:val="single" w:sz="4" w:space="0" w:color="auto"/>
                    <w:right w:val="single" w:sz="4" w:space="0" w:color="auto"/>
                  </w:tcBorders>
                  <w:hideMark/>
                </w:tcPr>
                <w:p w14:paraId="6707EE2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w:t>
                  </w:r>
                </w:p>
              </w:tc>
              <w:tc>
                <w:tcPr>
                  <w:tcW w:w="2124" w:type="dxa"/>
                  <w:tcBorders>
                    <w:top w:val="single" w:sz="4" w:space="0" w:color="auto"/>
                    <w:left w:val="single" w:sz="4" w:space="0" w:color="auto"/>
                    <w:bottom w:val="single" w:sz="4" w:space="0" w:color="auto"/>
                    <w:right w:val="single" w:sz="4" w:space="0" w:color="auto"/>
                  </w:tcBorders>
                </w:tcPr>
                <w:p w14:paraId="3647FF2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1889" w:type="dxa"/>
                  <w:tcBorders>
                    <w:top w:val="single" w:sz="4" w:space="0" w:color="auto"/>
                    <w:left w:val="single" w:sz="4" w:space="0" w:color="auto"/>
                    <w:bottom w:val="single" w:sz="4" w:space="0" w:color="auto"/>
                    <w:right w:val="single" w:sz="4" w:space="0" w:color="auto"/>
                  </w:tcBorders>
                </w:tcPr>
                <w:p w14:paraId="03150CE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106D52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72F78CBA" w14:textId="77777777" w:rsidTr="00F84808">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A47F2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Intermediate KPI I#2 of benchmark, [layer 1]</w:t>
                  </w: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31AE78B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0D591EB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2E64FAD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09C71C9"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1DDEA320"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0124B74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7898D30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0E5C28F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2F203EC"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CC5EEA2"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206082B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3182640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1C4E4D2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E43B140" w14:textId="77777777" w:rsidTr="00F84808">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8D1DC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Intermediate KPI I#2 of benchmark, [layer 2]</w:t>
                  </w: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55BCE34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4A67957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1E9BE8E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8D0D049"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65F3DD55"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577EF41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3C67445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302C915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1D74720"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DD348E7"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6DA08B3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430A0A9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345812D5"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58E3408" w14:textId="77777777" w:rsidTr="00F84808">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AD076F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intermediate KPI I#2, [layer 1]</w:t>
                  </w: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1A716BA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0C3BB1C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24C931F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2983AFEF"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4B6F014E"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7C91E47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03F6FFA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71035FE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68A5D93"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C013D84"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16A1B4B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549DA59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0A255DC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11DA984A" w14:textId="77777777" w:rsidTr="00F84808">
              <w:tc>
                <w:tcPr>
                  <w:tcW w:w="163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34AD8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intermediate KPI#2, [layer 2]</w:t>
                  </w: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20F2588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0C3A30B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7B37418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4813A816"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A110F40"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4B82BED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71E0784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3DBAF34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7D2A0F5"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35241DCC"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shd w:val="clear" w:color="auto" w:fill="FFFFFF"/>
                  <w:hideMark/>
                </w:tcPr>
                <w:p w14:paraId="4597F1B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shd w:val="clear" w:color="auto" w:fill="FFFFFF"/>
                </w:tcPr>
                <w:p w14:paraId="7121458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shd w:val="clear" w:color="auto" w:fill="FFFFFF"/>
                </w:tcPr>
                <w:p w14:paraId="23FA63C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4B40D229" w14:textId="77777777" w:rsidTr="00F84808">
              <w:tc>
                <w:tcPr>
                  <w:tcW w:w="1638" w:type="dxa"/>
                  <w:tcBorders>
                    <w:top w:val="single" w:sz="4" w:space="0" w:color="auto"/>
                    <w:left w:val="single" w:sz="4" w:space="0" w:color="auto"/>
                    <w:bottom w:val="single" w:sz="4" w:space="0" w:color="auto"/>
                    <w:right w:val="single" w:sz="4" w:space="0" w:color="auto"/>
                  </w:tcBorders>
                  <w:hideMark/>
                </w:tcPr>
                <w:p w14:paraId="4675C4C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w:t>
                  </w:r>
                </w:p>
              </w:tc>
              <w:tc>
                <w:tcPr>
                  <w:tcW w:w="2124" w:type="dxa"/>
                  <w:tcBorders>
                    <w:top w:val="single" w:sz="4" w:space="0" w:color="auto"/>
                    <w:left w:val="single" w:sz="4" w:space="0" w:color="auto"/>
                    <w:bottom w:val="single" w:sz="4" w:space="0" w:color="auto"/>
                    <w:right w:val="single" w:sz="4" w:space="0" w:color="auto"/>
                  </w:tcBorders>
                </w:tcPr>
                <w:p w14:paraId="2F0ABDB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1889" w:type="dxa"/>
                  <w:tcBorders>
                    <w:top w:val="single" w:sz="4" w:space="0" w:color="auto"/>
                    <w:left w:val="single" w:sz="4" w:space="0" w:color="auto"/>
                    <w:bottom w:val="single" w:sz="4" w:space="0" w:color="auto"/>
                    <w:right w:val="single" w:sz="4" w:space="0" w:color="auto"/>
                  </w:tcBorders>
                </w:tcPr>
                <w:p w14:paraId="4A1DE56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2AB05F32"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F0DC020"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10CB564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Mean UPT</w:t>
                  </w:r>
                </w:p>
              </w:tc>
              <w:tc>
                <w:tcPr>
                  <w:tcW w:w="2124" w:type="dxa"/>
                  <w:tcBorders>
                    <w:top w:val="single" w:sz="4" w:space="0" w:color="auto"/>
                    <w:left w:val="single" w:sz="4" w:space="0" w:color="auto"/>
                    <w:bottom w:val="single" w:sz="4" w:space="0" w:color="auto"/>
                    <w:right w:val="single" w:sz="4" w:space="0" w:color="auto"/>
                  </w:tcBorders>
                  <w:hideMark/>
                </w:tcPr>
                <w:p w14:paraId="63BA6E8F"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023052B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5C699F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0BF8B872"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1D9036DC"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40956858"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3ED0CA5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539EBE5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46058F5D"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5FC8A0AA"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2EC87CE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5C6BF63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6678DEBB"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514C0C80" w14:textId="77777777" w:rsidTr="00F84808">
              <w:tc>
                <w:tcPr>
                  <w:tcW w:w="1638" w:type="dxa"/>
                  <w:vMerge w:val="restart"/>
                  <w:tcBorders>
                    <w:top w:val="single" w:sz="4" w:space="0" w:color="auto"/>
                    <w:left w:val="single" w:sz="4" w:space="0" w:color="auto"/>
                    <w:bottom w:val="single" w:sz="4" w:space="0" w:color="auto"/>
                    <w:right w:val="single" w:sz="4" w:space="0" w:color="auto"/>
                  </w:tcBorders>
                  <w:hideMark/>
                </w:tcPr>
                <w:p w14:paraId="5E59BE0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Gain for 5% UPT</w:t>
                  </w:r>
                </w:p>
              </w:tc>
              <w:tc>
                <w:tcPr>
                  <w:tcW w:w="2124" w:type="dxa"/>
                  <w:tcBorders>
                    <w:top w:val="single" w:sz="4" w:space="0" w:color="auto"/>
                    <w:left w:val="single" w:sz="4" w:space="0" w:color="auto"/>
                    <w:bottom w:val="single" w:sz="4" w:space="0" w:color="auto"/>
                    <w:right w:val="single" w:sz="4" w:space="0" w:color="auto"/>
                  </w:tcBorders>
                  <w:hideMark/>
                </w:tcPr>
                <w:p w14:paraId="33DCB55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X</w:t>
                  </w:r>
                </w:p>
              </w:tc>
              <w:tc>
                <w:tcPr>
                  <w:tcW w:w="1889" w:type="dxa"/>
                  <w:tcBorders>
                    <w:top w:val="single" w:sz="4" w:space="0" w:color="auto"/>
                    <w:left w:val="single" w:sz="4" w:space="0" w:color="auto"/>
                    <w:bottom w:val="single" w:sz="4" w:space="0" w:color="auto"/>
                    <w:right w:val="single" w:sz="4" w:space="0" w:color="auto"/>
                  </w:tcBorders>
                </w:tcPr>
                <w:p w14:paraId="3525A26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246BA956"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74D09016"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6D88768B"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2738AFD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Y</w:t>
                  </w:r>
                </w:p>
              </w:tc>
              <w:tc>
                <w:tcPr>
                  <w:tcW w:w="1889" w:type="dxa"/>
                  <w:tcBorders>
                    <w:top w:val="single" w:sz="4" w:space="0" w:color="auto"/>
                    <w:left w:val="single" w:sz="4" w:space="0" w:color="auto"/>
                    <w:bottom w:val="single" w:sz="4" w:space="0" w:color="auto"/>
                    <w:right w:val="single" w:sz="4" w:space="0" w:color="auto"/>
                  </w:tcBorders>
                </w:tcPr>
                <w:p w14:paraId="44BF13B0"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460134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6331CF44" w14:textId="77777777" w:rsidTr="00F84808">
              <w:tc>
                <w:tcPr>
                  <w:tcW w:w="1638" w:type="dxa"/>
                  <w:vMerge/>
                  <w:tcBorders>
                    <w:top w:val="single" w:sz="4" w:space="0" w:color="auto"/>
                    <w:left w:val="single" w:sz="4" w:space="0" w:color="auto"/>
                    <w:bottom w:val="single" w:sz="4" w:space="0" w:color="auto"/>
                    <w:right w:val="single" w:sz="4" w:space="0" w:color="auto"/>
                  </w:tcBorders>
                  <w:vAlign w:val="center"/>
                  <w:hideMark/>
                </w:tcPr>
                <w:p w14:paraId="0034A185" w14:textId="77777777" w:rsidR="00F84808" w:rsidRPr="009D4E90" w:rsidRDefault="00F84808" w:rsidP="009D4E90">
                  <w:pPr>
                    <w:overflowPunct/>
                    <w:autoSpaceDE/>
                    <w:autoSpaceDN/>
                    <w:adjustRightInd/>
                    <w:spacing w:after="0"/>
                    <w:textAlignment w:val="auto"/>
                    <w:rPr>
                      <w:rFonts w:ascii="Times" w:eastAsia="Batang" w:hAnsi="Times"/>
                      <w:lang w:eastAsia="zh-CN"/>
                    </w:rPr>
                  </w:pPr>
                </w:p>
              </w:tc>
              <w:tc>
                <w:tcPr>
                  <w:tcW w:w="2124" w:type="dxa"/>
                  <w:tcBorders>
                    <w:top w:val="single" w:sz="4" w:space="0" w:color="auto"/>
                    <w:left w:val="single" w:sz="4" w:space="0" w:color="auto"/>
                    <w:bottom w:val="single" w:sz="4" w:space="0" w:color="auto"/>
                    <w:right w:val="single" w:sz="4" w:space="0" w:color="auto"/>
                  </w:tcBorders>
                  <w:hideMark/>
                </w:tcPr>
                <w:p w14:paraId="7E2512CD"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CSI feedback payload Z</w:t>
                  </w:r>
                </w:p>
              </w:tc>
              <w:tc>
                <w:tcPr>
                  <w:tcW w:w="1889" w:type="dxa"/>
                  <w:tcBorders>
                    <w:top w:val="single" w:sz="4" w:space="0" w:color="auto"/>
                    <w:left w:val="single" w:sz="4" w:space="0" w:color="auto"/>
                    <w:bottom w:val="single" w:sz="4" w:space="0" w:color="auto"/>
                    <w:right w:val="single" w:sz="4" w:space="0" w:color="auto"/>
                  </w:tcBorders>
                </w:tcPr>
                <w:p w14:paraId="6F4F381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24BC345E"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3A8D4BFC" w14:textId="77777777" w:rsidTr="00F84808">
              <w:tc>
                <w:tcPr>
                  <w:tcW w:w="1638" w:type="dxa"/>
                  <w:tcBorders>
                    <w:top w:val="single" w:sz="4" w:space="0" w:color="auto"/>
                    <w:left w:val="single" w:sz="4" w:space="0" w:color="auto"/>
                    <w:bottom w:val="single" w:sz="4" w:space="0" w:color="auto"/>
                    <w:right w:val="single" w:sz="4" w:space="0" w:color="auto"/>
                  </w:tcBorders>
                  <w:hideMark/>
                </w:tcPr>
                <w:p w14:paraId="08E94ABC"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w:t>
                  </w:r>
                </w:p>
              </w:tc>
              <w:tc>
                <w:tcPr>
                  <w:tcW w:w="2124" w:type="dxa"/>
                  <w:tcBorders>
                    <w:top w:val="single" w:sz="4" w:space="0" w:color="auto"/>
                    <w:left w:val="single" w:sz="4" w:space="0" w:color="auto"/>
                    <w:bottom w:val="single" w:sz="4" w:space="0" w:color="auto"/>
                    <w:right w:val="single" w:sz="4" w:space="0" w:color="auto"/>
                  </w:tcBorders>
                </w:tcPr>
                <w:p w14:paraId="78E4B867"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1889" w:type="dxa"/>
                  <w:tcBorders>
                    <w:top w:val="single" w:sz="4" w:space="0" w:color="auto"/>
                    <w:left w:val="single" w:sz="4" w:space="0" w:color="auto"/>
                    <w:bottom w:val="single" w:sz="4" w:space="0" w:color="auto"/>
                    <w:right w:val="single" w:sz="4" w:space="0" w:color="auto"/>
                  </w:tcBorders>
                </w:tcPr>
                <w:p w14:paraId="79834AC4"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4BF96B11"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r w:rsidR="00F84808" w:rsidRPr="009D4E90" w14:paraId="6D4FD400" w14:textId="77777777" w:rsidTr="00F84808">
              <w:tc>
                <w:tcPr>
                  <w:tcW w:w="1638" w:type="dxa"/>
                  <w:tcBorders>
                    <w:top w:val="single" w:sz="4" w:space="0" w:color="auto"/>
                    <w:left w:val="single" w:sz="4" w:space="0" w:color="auto"/>
                    <w:bottom w:val="single" w:sz="4" w:space="0" w:color="auto"/>
                    <w:right w:val="single" w:sz="4" w:space="0" w:color="auto"/>
                  </w:tcBorders>
                  <w:hideMark/>
                </w:tcPr>
                <w:p w14:paraId="59A8D01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r w:rsidRPr="009D4E90">
                    <w:rPr>
                      <w:rFonts w:ascii="Times" w:eastAsia="Batang" w:hAnsi="Times"/>
                      <w:lang w:eastAsia="zh-CN"/>
                    </w:rPr>
                    <w:t>FFS others</w:t>
                  </w:r>
                </w:p>
              </w:tc>
              <w:tc>
                <w:tcPr>
                  <w:tcW w:w="2124" w:type="dxa"/>
                  <w:tcBorders>
                    <w:top w:val="single" w:sz="4" w:space="0" w:color="auto"/>
                    <w:left w:val="single" w:sz="4" w:space="0" w:color="auto"/>
                    <w:bottom w:val="single" w:sz="4" w:space="0" w:color="auto"/>
                    <w:right w:val="single" w:sz="4" w:space="0" w:color="auto"/>
                  </w:tcBorders>
                </w:tcPr>
                <w:p w14:paraId="3C4428D9"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1889" w:type="dxa"/>
                  <w:tcBorders>
                    <w:top w:val="single" w:sz="4" w:space="0" w:color="auto"/>
                    <w:left w:val="single" w:sz="4" w:space="0" w:color="auto"/>
                    <w:bottom w:val="single" w:sz="4" w:space="0" w:color="auto"/>
                    <w:right w:val="single" w:sz="4" w:space="0" w:color="auto"/>
                  </w:tcBorders>
                </w:tcPr>
                <w:p w14:paraId="1DDFD78A"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c>
                <w:tcPr>
                  <w:tcW w:w="2060" w:type="dxa"/>
                  <w:tcBorders>
                    <w:top w:val="single" w:sz="4" w:space="0" w:color="auto"/>
                    <w:left w:val="single" w:sz="4" w:space="0" w:color="auto"/>
                    <w:bottom w:val="single" w:sz="4" w:space="0" w:color="auto"/>
                    <w:right w:val="single" w:sz="4" w:space="0" w:color="auto"/>
                  </w:tcBorders>
                </w:tcPr>
                <w:p w14:paraId="0AB21803" w14:textId="77777777" w:rsidR="00F84808" w:rsidRPr="009D4E90" w:rsidRDefault="00F84808" w:rsidP="009D4E90">
                  <w:pPr>
                    <w:overflowPunct/>
                    <w:autoSpaceDE/>
                    <w:autoSpaceDN/>
                    <w:adjustRightInd/>
                    <w:spacing w:after="0"/>
                    <w:jc w:val="center"/>
                    <w:textAlignment w:val="auto"/>
                    <w:rPr>
                      <w:rFonts w:ascii="Times" w:eastAsia="Batang" w:hAnsi="Times"/>
                      <w:lang w:eastAsia="zh-CN"/>
                    </w:rPr>
                  </w:pPr>
                </w:p>
              </w:tc>
            </w:tr>
          </w:tbl>
          <w:p w14:paraId="57AACED0" w14:textId="40A2A078" w:rsidR="001B5662" w:rsidRDefault="001B5662" w:rsidP="003665F9">
            <w:pPr>
              <w:pStyle w:val="3GPPText"/>
              <w:rPr>
                <w:sz w:val="20"/>
                <w:szCs w:val="18"/>
                <w:lang w:val="en-GB"/>
              </w:rPr>
            </w:pPr>
          </w:p>
        </w:tc>
      </w:tr>
    </w:tbl>
    <w:p w14:paraId="5FF00C5A" w14:textId="10B76139" w:rsidR="00DF014B" w:rsidRDefault="00446C5E" w:rsidP="003665F9">
      <w:pPr>
        <w:pStyle w:val="3GPPText"/>
        <w:rPr>
          <w:sz w:val="20"/>
          <w:szCs w:val="18"/>
          <w:lang w:val="en-GB"/>
        </w:rPr>
      </w:pPr>
      <w:r>
        <w:rPr>
          <w:sz w:val="20"/>
          <w:szCs w:val="18"/>
          <w:lang w:val="en-GB"/>
        </w:rPr>
        <w:lastRenderedPageBreak/>
        <w:t xml:space="preserve">There are several FFS points in the above working assumptions. The first FFS point is on the representation of </w:t>
      </w:r>
      <w:r w:rsidR="00A73FDD">
        <w:rPr>
          <w:sz w:val="20"/>
          <w:szCs w:val="18"/>
          <w:lang w:val="en-GB"/>
        </w:rPr>
        <w:t xml:space="preserve">generalization performance </w:t>
      </w:r>
      <w:r>
        <w:rPr>
          <w:sz w:val="20"/>
          <w:szCs w:val="18"/>
          <w:lang w:val="en-GB"/>
        </w:rPr>
        <w:t>results</w:t>
      </w:r>
      <w:r w:rsidR="004461E9">
        <w:rPr>
          <w:sz w:val="20"/>
          <w:szCs w:val="18"/>
          <w:lang w:val="en-GB"/>
        </w:rPr>
        <w:t>, more specifically whether to create a separate table or reuse the tables</w:t>
      </w:r>
      <w:r w:rsidR="00A73FDD">
        <w:rPr>
          <w:sz w:val="20"/>
          <w:szCs w:val="18"/>
          <w:lang w:val="en-GB"/>
        </w:rPr>
        <w:t xml:space="preserve">. </w:t>
      </w:r>
      <w:r w:rsidR="00AE3ABC">
        <w:rPr>
          <w:sz w:val="20"/>
          <w:szCs w:val="18"/>
          <w:lang w:val="en-GB"/>
        </w:rPr>
        <w:t xml:space="preserve">The third FFS point is </w:t>
      </w:r>
      <w:r w:rsidR="00EA0159">
        <w:rPr>
          <w:sz w:val="20"/>
          <w:szCs w:val="18"/>
          <w:lang w:val="en-GB"/>
        </w:rPr>
        <w:t>whether to include the results for different training types in the same table</w:t>
      </w:r>
      <w:r w:rsidR="004461E9">
        <w:rPr>
          <w:sz w:val="20"/>
          <w:szCs w:val="18"/>
          <w:lang w:val="en-GB"/>
        </w:rPr>
        <w:t>.</w:t>
      </w:r>
      <w:r w:rsidR="003C276A">
        <w:rPr>
          <w:sz w:val="20"/>
          <w:szCs w:val="18"/>
          <w:lang w:val="en-GB"/>
        </w:rPr>
        <w:t xml:space="preserve"> One of the main </w:t>
      </w:r>
      <w:r w:rsidR="003D378A">
        <w:rPr>
          <w:sz w:val="20"/>
          <w:szCs w:val="18"/>
          <w:lang w:val="en-GB"/>
        </w:rPr>
        <w:t xml:space="preserve">advantages for usage of the same table for results collection related to </w:t>
      </w:r>
      <w:r w:rsidR="005E301E">
        <w:rPr>
          <w:sz w:val="20"/>
          <w:szCs w:val="18"/>
          <w:lang w:val="en-GB"/>
        </w:rPr>
        <w:t xml:space="preserve">performance comparison, generalization, training types, etc., is the </w:t>
      </w:r>
      <w:r w:rsidR="00B20386">
        <w:rPr>
          <w:sz w:val="20"/>
          <w:szCs w:val="18"/>
          <w:lang w:val="en-GB"/>
        </w:rPr>
        <w:t xml:space="preserve">possibility to reuse some of the information related to </w:t>
      </w:r>
      <w:r w:rsidR="00292C7E">
        <w:rPr>
          <w:sz w:val="20"/>
          <w:szCs w:val="18"/>
          <w:lang w:val="en-GB"/>
        </w:rPr>
        <w:t>AI-ML model since the same AI-ML model can be used for</w:t>
      </w:r>
      <w:r w:rsidR="00FF100E">
        <w:rPr>
          <w:sz w:val="20"/>
          <w:szCs w:val="18"/>
          <w:lang w:val="en-GB"/>
        </w:rPr>
        <w:t xml:space="preserve"> evaluations of different aspects per company. </w:t>
      </w:r>
      <w:r w:rsidR="00FF5DA0">
        <w:rPr>
          <w:sz w:val="20"/>
          <w:szCs w:val="18"/>
          <w:lang w:val="en-GB"/>
        </w:rPr>
        <w:t xml:space="preserve">However, the disadvantage of this approach is </w:t>
      </w:r>
      <w:r w:rsidR="001B38AD">
        <w:rPr>
          <w:sz w:val="20"/>
          <w:szCs w:val="18"/>
          <w:lang w:val="en-GB"/>
        </w:rPr>
        <w:t xml:space="preserve">very long table which is hard to navigate. Thus, in our view </w:t>
      </w:r>
      <w:r w:rsidR="007761C5">
        <w:rPr>
          <w:sz w:val="20"/>
          <w:szCs w:val="18"/>
          <w:lang w:val="en-GB"/>
        </w:rPr>
        <w:t xml:space="preserve">spreadsheet for results collection shall be </w:t>
      </w:r>
      <w:r w:rsidR="00A93EB0">
        <w:rPr>
          <w:sz w:val="20"/>
          <w:szCs w:val="18"/>
          <w:lang w:val="en-GB"/>
        </w:rPr>
        <w:t xml:space="preserve">designed in such way that information from a table (e.g. for </w:t>
      </w:r>
      <w:r w:rsidR="007529B8">
        <w:rPr>
          <w:sz w:val="20"/>
          <w:szCs w:val="18"/>
          <w:lang w:val="en-GB"/>
        </w:rPr>
        <w:t>AI-ML model</w:t>
      </w:r>
      <w:r w:rsidR="00A93EB0">
        <w:rPr>
          <w:sz w:val="20"/>
          <w:szCs w:val="18"/>
          <w:lang w:val="en-GB"/>
        </w:rPr>
        <w:t>)</w:t>
      </w:r>
      <w:r w:rsidR="007529B8">
        <w:rPr>
          <w:sz w:val="20"/>
          <w:szCs w:val="18"/>
          <w:lang w:val="en-GB"/>
        </w:rPr>
        <w:t xml:space="preserve"> can be reused for different other table</w:t>
      </w:r>
      <w:r w:rsidR="00D31774">
        <w:rPr>
          <w:sz w:val="20"/>
          <w:szCs w:val="18"/>
          <w:lang w:val="en-IE"/>
        </w:rPr>
        <w:t>s</w:t>
      </w:r>
      <w:r w:rsidR="007529B8">
        <w:rPr>
          <w:sz w:val="20"/>
          <w:szCs w:val="18"/>
          <w:lang w:val="en-GB"/>
        </w:rPr>
        <w:t xml:space="preserve">, e.g., by using different pages </w:t>
      </w:r>
      <w:r w:rsidR="002E2C37">
        <w:rPr>
          <w:sz w:val="20"/>
          <w:szCs w:val="18"/>
          <w:lang w:val="en-GB"/>
        </w:rPr>
        <w:t xml:space="preserve">in the document. </w:t>
      </w:r>
      <w:r w:rsidR="00DB454E">
        <w:rPr>
          <w:sz w:val="20"/>
          <w:szCs w:val="18"/>
          <w:lang w:val="en-GB"/>
        </w:rPr>
        <w:t xml:space="preserve">Thus, RAN1 can discuss tables for different </w:t>
      </w:r>
      <w:r w:rsidR="002A5CCE">
        <w:rPr>
          <w:sz w:val="20"/>
          <w:szCs w:val="18"/>
          <w:lang w:val="en-GB"/>
        </w:rPr>
        <w:t xml:space="preserve">usages, including AI-ML model description, SGCS and UPT performance comparison with eType II PMI codebook, </w:t>
      </w:r>
      <w:r w:rsidR="00E848D2">
        <w:rPr>
          <w:sz w:val="20"/>
          <w:szCs w:val="18"/>
          <w:lang w:val="en-GB"/>
        </w:rPr>
        <w:t xml:space="preserve">generalization performance, different training types, etc. Later RAN1 can endorse </w:t>
      </w:r>
      <w:r w:rsidR="00F57872">
        <w:rPr>
          <w:sz w:val="20"/>
          <w:szCs w:val="18"/>
          <w:lang w:val="en-GB"/>
        </w:rPr>
        <w:t>spreadsheet file with full template of results collection</w:t>
      </w:r>
      <w:r w:rsidR="004255E6">
        <w:rPr>
          <w:sz w:val="20"/>
          <w:szCs w:val="18"/>
          <w:lang w:val="en-GB"/>
        </w:rPr>
        <w:t>, where information (e.g., AI-ML model</w:t>
      </w:r>
      <w:r w:rsidR="00D0455E">
        <w:rPr>
          <w:sz w:val="20"/>
          <w:szCs w:val="18"/>
          <w:lang w:val="en-GB"/>
        </w:rPr>
        <w:t xml:space="preserve"> description</w:t>
      </w:r>
      <w:r w:rsidR="004255E6">
        <w:rPr>
          <w:sz w:val="20"/>
          <w:szCs w:val="18"/>
          <w:lang w:val="en-GB"/>
        </w:rPr>
        <w:t xml:space="preserve">) can be reused for different </w:t>
      </w:r>
      <w:r w:rsidR="005050AD">
        <w:rPr>
          <w:sz w:val="20"/>
          <w:szCs w:val="18"/>
          <w:lang w:val="en-GB"/>
        </w:rPr>
        <w:t>tables</w:t>
      </w:r>
      <w:r w:rsidR="00F57872">
        <w:rPr>
          <w:sz w:val="20"/>
          <w:szCs w:val="18"/>
          <w:lang w:val="en-GB"/>
        </w:rPr>
        <w:t>.</w:t>
      </w:r>
    </w:p>
    <w:p w14:paraId="2D5C2BD6" w14:textId="6E53FAE7" w:rsidR="00DF014B" w:rsidRDefault="00DF014B" w:rsidP="003665F9">
      <w:pPr>
        <w:pStyle w:val="3GPPText"/>
        <w:rPr>
          <w:sz w:val="20"/>
          <w:szCs w:val="18"/>
          <w:lang w:val="en-GB"/>
        </w:rPr>
      </w:pPr>
      <w:r w:rsidRPr="00DF014B">
        <w:rPr>
          <w:b/>
          <w:bCs/>
          <w:i/>
          <w:iCs/>
          <w:sz w:val="20"/>
          <w:szCs w:val="18"/>
          <w:lang w:val="en-GB"/>
        </w:rPr>
        <w:t xml:space="preserve">Proposal </w:t>
      </w:r>
      <w:r w:rsidR="00C061CE">
        <w:rPr>
          <w:b/>
          <w:bCs/>
          <w:i/>
          <w:iCs/>
          <w:sz w:val="20"/>
          <w:szCs w:val="18"/>
          <w:lang w:val="en-GB"/>
        </w:rPr>
        <w:t>1</w:t>
      </w:r>
      <w:r>
        <w:rPr>
          <w:sz w:val="20"/>
          <w:szCs w:val="18"/>
          <w:lang w:val="en-GB"/>
        </w:rPr>
        <w:t xml:space="preserve">: </w:t>
      </w:r>
    </w:p>
    <w:p w14:paraId="24FD3EBA" w14:textId="251A0736" w:rsidR="001B5662" w:rsidRDefault="00925F20" w:rsidP="00DF014B">
      <w:pPr>
        <w:pStyle w:val="3GPPText"/>
        <w:numPr>
          <w:ilvl w:val="0"/>
          <w:numId w:val="42"/>
        </w:numPr>
        <w:rPr>
          <w:i/>
          <w:iCs/>
          <w:sz w:val="20"/>
          <w:szCs w:val="18"/>
          <w:lang w:val="en-GB"/>
        </w:rPr>
      </w:pPr>
      <w:r>
        <w:rPr>
          <w:i/>
          <w:iCs/>
          <w:sz w:val="20"/>
          <w:szCs w:val="18"/>
          <w:lang w:val="en-GB"/>
        </w:rPr>
        <w:t xml:space="preserve">RAN1 to separately discuss </w:t>
      </w:r>
      <w:r w:rsidRPr="00925F20">
        <w:rPr>
          <w:i/>
          <w:iCs/>
          <w:sz w:val="20"/>
          <w:szCs w:val="18"/>
          <w:lang w:val="en-GB"/>
        </w:rPr>
        <w:t>tables for different usages, including AI-ML model description, SGCS and UPT performance comparison with eType II PMI codebook, generalization performance, different training types, etc.</w:t>
      </w:r>
    </w:p>
    <w:p w14:paraId="72936E24" w14:textId="78562F1C" w:rsidR="00925F20" w:rsidRPr="00DF014B" w:rsidRDefault="00925F20" w:rsidP="00925F20">
      <w:pPr>
        <w:pStyle w:val="3GPPText"/>
        <w:numPr>
          <w:ilvl w:val="1"/>
          <w:numId w:val="42"/>
        </w:numPr>
        <w:rPr>
          <w:i/>
          <w:iCs/>
          <w:sz w:val="20"/>
          <w:szCs w:val="18"/>
          <w:lang w:val="en-GB"/>
        </w:rPr>
      </w:pPr>
      <w:r w:rsidRPr="00925F20">
        <w:rPr>
          <w:i/>
          <w:iCs/>
          <w:sz w:val="20"/>
          <w:szCs w:val="18"/>
          <w:lang w:val="en-GB"/>
        </w:rPr>
        <w:t>Later RAN1 can endorse spreadsheet file with full template of results collection, where information (e.g., AI-ML model</w:t>
      </w:r>
      <w:r w:rsidR="00D0455E">
        <w:rPr>
          <w:i/>
          <w:iCs/>
          <w:sz w:val="20"/>
          <w:szCs w:val="18"/>
          <w:lang w:val="en-GB"/>
        </w:rPr>
        <w:t xml:space="preserve"> description</w:t>
      </w:r>
      <w:r w:rsidRPr="00925F20">
        <w:rPr>
          <w:i/>
          <w:iCs/>
          <w:sz w:val="20"/>
          <w:szCs w:val="18"/>
          <w:lang w:val="en-GB"/>
        </w:rPr>
        <w:t>) can be reused for different tables</w:t>
      </w:r>
    </w:p>
    <w:p w14:paraId="3F9C799F" w14:textId="2A81AA10" w:rsidR="00446C5E" w:rsidRDefault="00744B72" w:rsidP="003665F9">
      <w:pPr>
        <w:pStyle w:val="3GPPText"/>
        <w:rPr>
          <w:sz w:val="20"/>
          <w:szCs w:val="18"/>
          <w:lang w:val="en-GB"/>
        </w:rPr>
      </w:pPr>
      <w:r>
        <w:rPr>
          <w:sz w:val="20"/>
          <w:szCs w:val="18"/>
          <w:lang w:val="en-GB"/>
        </w:rPr>
        <w:t xml:space="preserve">There are multiple issues with the </w:t>
      </w:r>
      <w:r w:rsidR="00A46D50">
        <w:rPr>
          <w:sz w:val="20"/>
          <w:szCs w:val="18"/>
          <w:lang w:val="en-GB"/>
        </w:rPr>
        <w:t xml:space="preserve">table for results collection captured in the above working assumption. </w:t>
      </w:r>
      <w:r w:rsidR="00252EBE">
        <w:rPr>
          <w:sz w:val="20"/>
          <w:szCs w:val="18"/>
          <w:lang w:val="en-GB"/>
        </w:rPr>
        <w:t>In the above table</w:t>
      </w:r>
      <w:r w:rsidR="008B3520">
        <w:rPr>
          <w:sz w:val="20"/>
          <w:szCs w:val="18"/>
          <w:lang w:val="en-GB"/>
        </w:rPr>
        <w:t xml:space="preserve"> the same number of parameters</w:t>
      </w:r>
      <w:r w:rsidR="006B2AE4">
        <w:rPr>
          <w:sz w:val="20"/>
          <w:szCs w:val="18"/>
          <w:lang w:val="en-GB"/>
        </w:rPr>
        <w:t>, model size and complexity</w:t>
      </w:r>
      <w:r w:rsidR="00EE0315">
        <w:rPr>
          <w:sz w:val="20"/>
          <w:szCs w:val="18"/>
          <w:lang w:val="en-GB"/>
        </w:rPr>
        <w:t xml:space="preserve"> for the AI-ML model</w:t>
      </w:r>
      <w:r w:rsidR="008B3520">
        <w:rPr>
          <w:sz w:val="20"/>
          <w:szCs w:val="18"/>
          <w:lang w:val="en-GB"/>
        </w:rPr>
        <w:t xml:space="preserve"> </w:t>
      </w:r>
      <w:r w:rsidR="006B2AE4">
        <w:rPr>
          <w:sz w:val="20"/>
          <w:szCs w:val="18"/>
          <w:lang w:val="en-GB"/>
        </w:rPr>
        <w:t>are</w:t>
      </w:r>
      <w:r w:rsidR="00252EBE">
        <w:rPr>
          <w:sz w:val="20"/>
          <w:szCs w:val="18"/>
          <w:lang w:val="en-GB"/>
        </w:rPr>
        <w:t xml:space="preserve"> specified across different payload sizes. However, </w:t>
      </w:r>
      <w:r w:rsidR="00D354DB">
        <w:rPr>
          <w:sz w:val="20"/>
          <w:szCs w:val="18"/>
          <w:lang w:val="en-GB"/>
        </w:rPr>
        <w:t xml:space="preserve">since the </w:t>
      </w:r>
      <w:r w:rsidR="00B157CB">
        <w:rPr>
          <w:sz w:val="20"/>
          <w:szCs w:val="18"/>
          <w:lang w:val="en-GB"/>
        </w:rPr>
        <w:t xml:space="preserve">number of output neurons for the CSI generation part can be significantly different for different </w:t>
      </w:r>
      <w:r w:rsidR="00F1214F">
        <w:rPr>
          <w:sz w:val="20"/>
          <w:szCs w:val="18"/>
          <w:lang w:val="en-GB"/>
        </w:rPr>
        <w:t>CSI payload size, the total number of parameters</w:t>
      </w:r>
      <w:r w:rsidR="006B2AE4">
        <w:rPr>
          <w:sz w:val="20"/>
          <w:szCs w:val="18"/>
          <w:lang w:val="en-GB"/>
        </w:rPr>
        <w:t>,</w:t>
      </w:r>
      <w:r w:rsidR="00F1214F">
        <w:rPr>
          <w:sz w:val="20"/>
          <w:szCs w:val="18"/>
          <w:lang w:val="en-GB"/>
        </w:rPr>
        <w:t xml:space="preserve"> required storage </w:t>
      </w:r>
      <w:r w:rsidR="006B2AE4">
        <w:rPr>
          <w:sz w:val="20"/>
          <w:szCs w:val="18"/>
          <w:lang w:val="en-GB"/>
        </w:rPr>
        <w:t xml:space="preserve">and complexity </w:t>
      </w:r>
      <w:r w:rsidR="00F1214F">
        <w:rPr>
          <w:sz w:val="20"/>
          <w:szCs w:val="18"/>
          <w:lang w:val="en-GB"/>
        </w:rPr>
        <w:t>shall be specified separately per each CSI payload.</w:t>
      </w:r>
    </w:p>
    <w:p w14:paraId="3AF057AA" w14:textId="017DFE27" w:rsidR="009B2D3F" w:rsidRDefault="009B27A5" w:rsidP="003665F9">
      <w:pPr>
        <w:pStyle w:val="3GPPText"/>
        <w:rPr>
          <w:sz w:val="20"/>
          <w:szCs w:val="18"/>
          <w:lang w:val="en-GB"/>
        </w:rPr>
      </w:pPr>
      <w:r>
        <w:rPr>
          <w:sz w:val="20"/>
          <w:szCs w:val="18"/>
          <w:lang w:val="en-GB"/>
        </w:rPr>
        <w:t xml:space="preserve">Comparison of the </w:t>
      </w:r>
      <w:r w:rsidR="003F1FDC">
        <w:rPr>
          <w:sz w:val="20"/>
          <w:szCs w:val="18"/>
          <w:lang w:val="en-GB"/>
        </w:rPr>
        <w:t xml:space="preserve">AI-ML CSI performance and </w:t>
      </w:r>
      <w:r w:rsidR="0074664C">
        <w:rPr>
          <w:sz w:val="20"/>
          <w:szCs w:val="18"/>
          <w:lang w:val="en-GB"/>
        </w:rPr>
        <w:t xml:space="preserve">eType II PMI codebook should consider the fact that </w:t>
      </w:r>
      <w:r w:rsidR="003246F2">
        <w:rPr>
          <w:sz w:val="20"/>
          <w:szCs w:val="18"/>
          <w:lang w:val="en-GB"/>
        </w:rPr>
        <w:t>it may be not possible to align</w:t>
      </w:r>
      <w:r w:rsidR="00A810A2">
        <w:rPr>
          <w:sz w:val="20"/>
          <w:szCs w:val="18"/>
          <w:lang w:val="en-GB"/>
        </w:rPr>
        <w:t xml:space="preserve"> </w:t>
      </w:r>
      <w:r w:rsidR="00B4540A">
        <w:rPr>
          <w:sz w:val="20"/>
          <w:szCs w:val="18"/>
          <w:lang w:val="en-GB"/>
        </w:rPr>
        <w:t>overhead value</w:t>
      </w:r>
      <w:r w:rsidR="007B36F9">
        <w:rPr>
          <w:sz w:val="20"/>
          <w:szCs w:val="18"/>
          <w:lang w:val="en-GB"/>
        </w:rPr>
        <w:t>.</w:t>
      </w:r>
      <w:r w:rsidR="00B4540A">
        <w:rPr>
          <w:sz w:val="20"/>
          <w:szCs w:val="18"/>
          <w:lang w:val="en-GB"/>
        </w:rPr>
        <w:t xml:space="preserve"> </w:t>
      </w:r>
      <w:r w:rsidR="00D4005D">
        <w:rPr>
          <w:sz w:val="20"/>
          <w:szCs w:val="18"/>
          <w:lang w:val="en-GB"/>
        </w:rPr>
        <w:t>In this case it is not clear how to calculate performance gain</w:t>
      </w:r>
      <w:r w:rsidR="00D6744F">
        <w:rPr>
          <w:sz w:val="20"/>
          <w:szCs w:val="18"/>
          <w:lang w:val="en-GB"/>
        </w:rPr>
        <w:t xml:space="preserve">, i.e., it is not clear which eTpye II point shall be used as a reference for gain calculation if </w:t>
      </w:r>
      <w:r w:rsidR="00EB3ABC">
        <w:rPr>
          <w:sz w:val="20"/>
          <w:szCs w:val="18"/>
          <w:lang w:val="en-GB"/>
        </w:rPr>
        <w:t xml:space="preserve">the </w:t>
      </w:r>
      <w:r w:rsidR="00D6744F">
        <w:rPr>
          <w:sz w:val="20"/>
          <w:szCs w:val="18"/>
          <w:lang w:val="en-GB"/>
        </w:rPr>
        <w:t xml:space="preserve">point for AI-ML CSI lies in between of two eType II points w.r.t. </w:t>
      </w:r>
      <w:r w:rsidR="00476694">
        <w:rPr>
          <w:sz w:val="20"/>
          <w:szCs w:val="18"/>
          <w:lang w:val="en-GB"/>
        </w:rPr>
        <w:t xml:space="preserve">the </w:t>
      </w:r>
      <w:r w:rsidR="00D6744F">
        <w:rPr>
          <w:sz w:val="20"/>
          <w:szCs w:val="18"/>
          <w:lang w:val="en-GB"/>
        </w:rPr>
        <w:t>PMI overhead</w:t>
      </w:r>
      <w:r w:rsidR="00476694">
        <w:rPr>
          <w:sz w:val="20"/>
          <w:szCs w:val="18"/>
          <w:lang w:val="en-GB"/>
        </w:rPr>
        <w:t xml:space="preserve"> value</w:t>
      </w:r>
      <w:r w:rsidR="00D6744F">
        <w:rPr>
          <w:sz w:val="20"/>
          <w:szCs w:val="18"/>
          <w:lang w:val="en-GB"/>
        </w:rPr>
        <w:t xml:space="preserve">. </w:t>
      </w:r>
      <w:r w:rsidR="00650536">
        <w:rPr>
          <w:sz w:val="20"/>
          <w:szCs w:val="18"/>
          <w:lang w:val="en-GB"/>
        </w:rPr>
        <w:t xml:space="preserve">Thus, </w:t>
      </w:r>
      <w:r w:rsidR="0028270C">
        <w:rPr>
          <w:sz w:val="20"/>
          <w:szCs w:val="18"/>
          <w:lang w:val="en-GB"/>
        </w:rPr>
        <w:t xml:space="preserve">if </w:t>
      </w:r>
      <w:r w:rsidR="00830145">
        <w:rPr>
          <w:sz w:val="20"/>
          <w:szCs w:val="18"/>
          <w:lang w:val="en-GB"/>
        </w:rPr>
        <w:t>it is not clarified how to calculate the gain</w:t>
      </w:r>
      <w:r w:rsidR="00047B5A">
        <w:rPr>
          <w:sz w:val="20"/>
          <w:szCs w:val="18"/>
          <w:lang w:val="en-GB"/>
        </w:rPr>
        <w:t xml:space="preserve"> for intermediate metrics and UPT</w:t>
      </w:r>
      <w:r w:rsidR="00866F32">
        <w:rPr>
          <w:sz w:val="20"/>
          <w:szCs w:val="18"/>
          <w:lang w:val="en-GB"/>
        </w:rPr>
        <w:t xml:space="preserve">, we suggest </w:t>
      </w:r>
      <w:r w:rsidR="00043A7A">
        <w:rPr>
          <w:sz w:val="20"/>
          <w:szCs w:val="18"/>
          <w:lang w:val="en-GB"/>
        </w:rPr>
        <w:t>removing</w:t>
      </w:r>
      <w:r w:rsidR="00866F32">
        <w:rPr>
          <w:sz w:val="20"/>
          <w:szCs w:val="18"/>
          <w:lang w:val="en-GB"/>
        </w:rPr>
        <w:t xml:space="preserve"> the corresponding rows for the evaluation results table</w:t>
      </w:r>
      <w:r w:rsidR="00805CFA">
        <w:rPr>
          <w:sz w:val="20"/>
          <w:szCs w:val="18"/>
          <w:lang w:val="en-GB"/>
        </w:rPr>
        <w:t>. Instead of gain val</w:t>
      </w:r>
      <w:r w:rsidR="00D95C10">
        <w:rPr>
          <w:sz w:val="20"/>
          <w:szCs w:val="18"/>
          <w:lang w:val="en-GB"/>
        </w:rPr>
        <w:t>ues</w:t>
      </w:r>
      <w:r w:rsidR="00043A7A">
        <w:rPr>
          <w:sz w:val="20"/>
          <w:szCs w:val="18"/>
          <w:lang w:val="en-GB"/>
        </w:rPr>
        <w:t xml:space="preserve">, absolute values for eType II PMI codebook and </w:t>
      </w:r>
      <w:r w:rsidR="000B2A83">
        <w:rPr>
          <w:sz w:val="20"/>
          <w:szCs w:val="18"/>
          <w:lang w:val="en-GB"/>
        </w:rPr>
        <w:t>AI-ML CS</w:t>
      </w:r>
      <w:r w:rsidR="00E65064">
        <w:rPr>
          <w:sz w:val="20"/>
          <w:szCs w:val="18"/>
          <w:lang w:val="en-GB"/>
        </w:rPr>
        <w:t>I</w:t>
      </w:r>
      <w:r w:rsidR="001B1416">
        <w:rPr>
          <w:sz w:val="20"/>
          <w:szCs w:val="18"/>
          <w:lang w:val="en-GB"/>
        </w:rPr>
        <w:t xml:space="preserve"> results </w:t>
      </w:r>
      <w:r w:rsidR="000B2A83">
        <w:rPr>
          <w:sz w:val="20"/>
          <w:szCs w:val="18"/>
          <w:lang w:val="en-GB"/>
        </w:rPr>
        <w:t xml:space="preserve"> can be disclosed for </w:t>
      </w:r>
      <w:r w:rsidR="00040F3F">
        <w:rPr>
          <w:sz w:val="20"/>
          <w:szCs w:val="18"/>
          <w:lang w:val="en-GB"/>
        </w:rPr>
        <w:t>the corresponding CSI payload sizes.</w:t>
      </w:r>
    </w:p>
    <w:p w14:paraId="4E4E5F35" w14:textId="02003722" w:rsidR="00F60010" w:rsidRDefault="009B2D3F" w:rsidP="009B2D3F">
      <w:pPr>
        <w:overflowPunct/>
        <w:autoSpaceDE/>
        <w:autoSpaceDN/>
        <w:adjustRightInd/>
        <w:spacing w:after="200" w:line="276" w:lineRule="auto"/>
        <w:textAlignment w:val="auto"/>
        <w:rPr>
          <w:szCs w:val="18"/>
        </w:rPr>
      </w:pPr>
      <w:r>
        <w:rPr>
          <w:szCs w:val="18"/>
        </w:rPr>
        <w:br w:type="page"/>
      </w:r>
    </w:p>
    <w:p w14:paraId="29079A01" w14:textId="32E00099" w:rsidR="00A50F5C" w:rsidRPr="00B45E4E" w:rsidRDefault="004265E0" w:rsidP="003665F9">
      <w:pPr>
        <w:pStyle w:val="3GPPText"/>
        <w:rPr>
          <w:sz w:val="20"/>
          <w:szCs w:val="18"/>
          <w:lang w:val="en-GB"/>
        </w:rPr>
      </w:pPr>
      <w:r w:rsidRPr="004265E0">
        <w:rPr>
          <w:b/>
          <w:bCs/>
          <w:i/>
          <w:iCs/>
          <w:sz w:val="20"/>
          <w:szCs w:val="18"/>
          <w:lang w:val="en-GB"/>
        </w:rPr>
        <w:lastRenderedPageBreak/>
        <w:t xml:space="preserve">Proposal </w:t>
      </w:r>
      <w:r w:rsidR="00C061CE">
        <w:rPr>
          <w:b/>
          <w:bCs/>
          <w:i/>
          <w:iCs/>
          <w:sz w:val="20"/>
          <w:szCs w:val="18"/>
          <w:lang w:val="en-GB"/>
        </w:rPr>
        <w:t>2</w:t>
      </w:r>
      <w:r>
        <w:rPr>
          <w:sz w:val="20"/>
          <w:szCs w:val="18"/>
          <w:lang w:val="en-GB"/>
        </w:rPr>
        <w:t xml:space="preserve">: </w:t>
      </w:r>
    </w:p>
    <w:p w14:paraId="56EA76D2" w14:textId="7610B9F4" w:rsidR="00590AE5" w:rsidRPr="006F6225" w:rsidRDefault="00590AE5" w:rsidP="00590AE5">
      <w:pPr>
        <w:pStyle w:val="3GPPText"/>
        <w:numPr>
          <w:ilvl w:val="0"/>
          <w:numId w:val="42"/>
        </w:numPr>
        <w:rPr>
          <w:i/>
          <w:sz w:val="20"/>
          <w:szCs w:val="18"/>
          <w:lang w:val="en-GB"/>
        </w:rPr>
      </w:pPr>
      <w:r w:rsidRPr="006F6225">
        <w:rPr>
          <w:i/>
          <w:sz w:val="20"/>
          <w:szCs w:val="18"/>
          <w:lang w:val="en-GB"/>
        </w:rPr>
        <w:t xml:space="preserve">For evaluation results collection table, </w:t>
      </w:r>
    </w:p>
    <w:p w14:paraId="79A3F076" w14:textId="490C311A" w:rsidR="004265E0" w:rsidRPr="006F6225" w:rsidRDefault="00396DF2" w:rsidP="00590AE5">
      <w:pPr>
        <w:pStyle w:val="3GPPText"/>
        <w:numPr>
          <w:ilvl w:val="1"/>
          <w:numId w:val="42"/>
        </w:numPr>
        <w:rPr>
          <w:i/>
          <w:sz w:val="20"/>
          <w:szCs w:val="18"/>
          <w:lang w:val="en-GB"/>
        </w:rPr>
      </w:pPr>
      <w:r w:rsidRPr="006F6225">
        <w:rPr>
          <w:i/>
          <w:sz w:val="20"/>
          <w:szCs w:val="18"/>
          <w:lang w:val="en-GB"/>
        </w:rPr>
        <w:t xml:space="preserve">At least some fields </w:t>
      </w:r>
      <w:r w:rsidR="00490C48" w:rsidRPr="006F6225">
        <w:rPr>
          <w:i/>
          <w:sz w:val="20"/>
          <w:szCs w:val="18"/>
          <w:lang w:val="en-GB"/>
        </w:rPr>
        <w:t>of</w:t>
      </w:r>
      <w:r w:rsidRPr="006F6225">
        <w:rPr>
          <w:i/>
          <w:sz w:val="20"/>
          <w:szCs w:val="18"/>
          <w:lang w:val="en-GB"/>
        </w:rPr>
        <w:t xml:space="preserve"> the </w:t>
      </w:r>
      <w:r w:rsidR="00490C48" w:rsidRPr="006F6225">
        <w:rPr>
          <w:i/>
          <w:sz w:val="20"/>
          <w:szCs w:val="18"/>
          <w:lang w:val="en-GB"/>
        </w:rPr>
        <w:t xml:space="preserve">table </w:t>
      </w:r>
      <w:r w:rsidR="000568A1" w:rsidRPr="006F6225">
        <w:rPr>
          <w:i/>
          <w:sz w:val="20"/>
          <w:szCs w:val="18"/>
          <w:lang w:val="en-GB"/>
        </w:rPr>
        <w:t xml:space="preserve">including </w:t>
      </w:r>
      <w:r w:rsidR="00E42F21" w:rsidRPr="006F6225">
        <w:rPr>
          <w:i/>
          <w:sz w:val="20"/>
          <w:szCs w:val="18"/>
          <w:lang w:val="en-GB"/>
        </w:rPr>
        <w:t>number of parameters, storage and complexity of the AI-ML model</w:t>
      </w:r>
      <w:r w:rsidR="00B857FB" w:rsidRPr="006F6225">
        <w:rPr>
          <w:i/>
          <w:sz w:val="20"/>
          <w:szCs w:val="18"/>
          <w:lang w:val="en-GB"/>
        </w:rPr>
        <w:t xml:space="preserve"> shall be </w:t>
      </w:r>
      <w:r w:rsidR="00116611" w:rsidRPr="006F6225">
        <w:rPr>
          <w:i/>
          <w:sz w:val="20"/>
          <w:szCs w:val="18"/>
          <w:lang w:val="en-GB"/>
        </w:rPr>
        <w:t xml:space="preserve">separately </w:t>
      </w:r>
      <w:r w:rsidR="00B857FB" w:rsidRPr="006F6225">
        <w:rPr>
          <w:i/>
          <w:sz w:val="20"/>
          <w:szCs w:val="18"/>
          <w:lang w:val="en-GB"/>
        </w:rPr>
        <w:t>specified per CSI payload</w:t>
      </w:r>
      <w:r w:rsidR="00116611" w:rsidRPr="006F6225">
        <w:rPr>
          <w:i/>
          <w:sz w:val="20"/>
          <w:szCs w:val="18"/>
          <w:lang w:val="en-GB"/>
        </w:rPr>
        <w:t xml:space="preserve"> value</w:t>
      </w:r>
    </w:p>
    <w:p w14:paraId="11717F62" w14:textId="078C321F" w:rsidR="00116611" w:rsidRPr="006F6225" w:rsidRDefault="00D57D95" w:rsidP="00590AE5">
      <w:pPr>
        <w:pStyle w:val="3GPPText"/>
        <w:numPr>
          <w:ilvl w:val="1"/>
          <w:numId w:val="42"/>
        </w:numPr>
        <w:rPr>
          <w:i/>
          <w:sz w:val="20"/>
          <w:szCs w:val="18"/>
          <w:lang w:val="en-GB"/>
        </w:rPr>
      </w:pPr>
      <w:r w:rsidRPr="006F6225">
        <w:rPr>
          <w:i/>
          <w:sz w:val="20"/>
          <w:szCs w:val="18"/>
          <w:lang w:val="en-GB"/>
        </w:rPr>
        <w:t xml:space="preserve">Remove </w:t>
      </w:r>
      <w:r w:rsidR="005649AA" w:rsidRPr="006F6225">
        <w:rPr>
          <w:i/>
          <w:sz w:val="20"/>
          <w:szCs w:val="18"/>
          <w:lang w:val="en-GB"/>
        </w:rPr>
        <w:t xml:space="preserve">fields </w:t>
      </w:r>
      <w:r w:rsidR="00092FED" w:rsidRPr="006F6225">
        <w:rPr>
          <w:i/>
          <w:sz w:val="20"/>
          <w:szCs w:val="18"/>
          <w:lang w:val="en-GB"/>
        </w:rPr>
        <w:t xml:space="preserve">corresponding to performance gains and </w:t>
      </w:r>
      <w:r w:rsidR="007E4415" w:rsidRPr="006F6225">
        <w:rPr>
          <w:i/>
          <w:sz w:val="20"/>
          <w:szCs w:val="18"/>
          <w:lang w:val="en-GB"/>
        </w:rPr>
        <w:t>support</w:t>
      </w:r>
      <w:r w:rsidR="000F6101" w:rsidRPr="006F6225">
        <w:rPr>
          <w:i/>
          <w:sz w:val="20"/>
          <w:szCs w:val="18"/>
          <w:lang w:val="en-GB"/>
        </w:rPr>
        <w:t xml:space="preserve"> fields for absolute performance </w:t>
      </w:r>
      <w:r w:rsidR="00F87DCD" w:rsidRPr="006F6225">
        <w:rPr>
          <w:i/>
          <w:sz w:val="20"/>
          <w:szCs w:val="18"/>
          <w:lang w:val="en-GB"/>
        </w:rPr>
        <w:t>of eType</w:t>
      </w:r>
      <w:r w:rsidR="006F6225" w:rsidRPr="006F6225">
        <w:rPr>
          <w:i/>
          <w:iCs/>
          <w:sz w:val="20"/>
          <w:szCs w:val="18"/>
          <w:lang w:val="en-GB"/>
        </w:rPr>
        <w:t> </w:t>
      </w:r>
      <w:r w:rsidR="00F87DCD" w:rsidRPr="006F6225">
        <w:rPr>
          <w:i/>
          <w:sz w:val="20"/>
          <w:szCs w:val="18"/>
          <w:lang w:val="en-GB"/>
        </w:rPr>
        <w:t xml:space="preserve">II PMI codebook </w:t>
      </w:r>
      <w:r w:rsidR="00DD4142" w:rsidRPr="006F6225">
        <w:rPr>
          <w:i/>
          <w:sz w:val="20"/>
          <w:szCs w:val="18"/>
          <w:lang w:val="en-GB"/>
        </w:rPr>
        <w:t>as well as</w:t>
      </w:r>
      <w:r w:rsidR="00F87DCD" w:rsidRPr="006F6225">
        <w:rPr>
          <w:i/>
          <w:sz w:val="20"/>
          <w:szCs w:val="18"/>
          <w:lang w:val="en-GB"/>
        </w:rPr>
        <w:t xml:space="preserve"> AI-ML CSI (</w:t>
      </w:r>
      <w:r w:rsidR="00DD4142" w:rsidRPr="006F6225">
        <w:rPr>
          <w:i/>
          <w:sz w:val="20"/>
          <w:szCs w:val="18"/>
          <w:lang w:val="en-GB"/>
        </w:rPr>
        <w:t>for i</w:t>
      </w:r>
      <w:r w:rsidR="00F87DCD" w:rsidRPr="006F6225">
        <w:rPr>
          <w:i/>
          <w:sz w:val="20"/>
          <w:szCs w:val="18"/>
          <w:lang w:val="en-GB"/>
        </w:rPr>
        <w:t xml:space="preserve">ntermediate </w:t>
      </w:r>
      <w:r w:rsidR="00DD4142" w:rsidRPr="006F6225">
        <w:rPr>
          <w:i/>
          <w:sz w:val="20"/>
          <w:szCs w:val="18"/>
          <w:lang w:val="en-GB"/>
        </w:rPr>
        <w:t>metrics and UPT</w:t>
      </w:r>
      <w:r w:rsidR="00F87DCD" w:rsidRPr="006F6225">
        <w:rPr>
          <w:i/>
          <w:sz w:val="20"/>
          <w:szCs w:val="18"/>
          <w:lang w:val="en-GB"/>
        </w:rPr>
        <w:t>)</w:t>
      </w:r>
    </w:p>
    <w:p w14:paraId="02B96FD6" w14:textId="14E8D211" w:rsidR="00D17923" w:rsidRDefault="00D17923" w:rsidP="00D17923">
      <w:pPr>
        <w:pStyle w:val="3GPPH1"/>
      </w:pPr>
      <w:r>
        <w:t>Conclusion</w:t>
      </w:r>
    </w:p>
    <w:p w14:paraId="2CD093B7" w14:textId="7BFFA9AD" w:rsidR="0028655D" w:rsidRPr="00897F3D" w:rsidRDefault="00844A7D" w:rsidP="0028655D">
      <w:pPr>
        <w:pStyle w:val="3GPPText"/>
        <w:rPr>
          <w:sz w:val="20"/>
        </w:rPr>
      </w:pPr>
      <w:r w:rsidRPr="00897F3D">
        <w:rPr>
          <w:sz w:val="20"/>
        </w:rPr>
        <w:t xml:space="preserve">In this contribution, we </w:t>
      </w:r>
      <w:r w:rsidR="002C2CBE" w:rsidRPr="00897F3D">
        <w:rPr>
          <w:sz w:val="20"/>
        </w:rPr>
        <w:t xml:space="preserve">provided our </w:t>
      </w:r>
      <w:r w:rsidR="00DF10D8" w:rsidRPr="00897F3D">
        <w:rPr>
          <w:sz w:val="20"/>
        </w:rPr>
        <w:t xml:space="preserve">views on </w:t>
      </w:r>
      <w:r w:rsidR="00EB089E" w:rsidRPr="00897F3D">
        <w:rPr>
          <w:sz w:val="20"/>
        </w:rPr>
        <w:t xml:space="preserve">the aspects </w:t>
      </w:r>
      <w:r w:rsidR="00BD2F5F" w:rsidRPr="00897F3D">
        <w:rPr>
          <w:sz w:val="20"/>
        </w:rPr>
        <w:t>of EVM related to</w:t>
      </w:r>
      <w:r w:rsidR="00ED4D9E" w:rsidRPr="00897F3D">
        <w:rPr>
          <w:sz w:val="20"/>
        </w:rPr>
        <w:t xml:space="preserve"> </w:t>
      </w:r>
      <w:r w:rsidR="00562ADD" w:rsidRPr="00897F3D">
        <w:rPr>
          <w:sz w:val="20"/>
        </w:rPr>
        <w:t>AI</w:t>
      </w:r>
      <w:r w:rsidR="00BD2F5F" w:rsidRPr="00897F3D">
        <w:rPr>
          <w:sz w:val="20"/>
        </w:rPr>
        <w:t>/ML</w:t>
      </w:r>
      <w:r w:rsidR="00562ADD" w:rsidRPr="00897F3D">
        <w:rPr>
          <w:sz w:val="20"/>
        </w:rPr>
        <w:t xml:space="preserve">-based </w:t>
      </w:r>
      <w:r w:rsidR="00534D74" w:rsidRPr="00897F3D">
        <w:rPr>
          <w:sz w:val="20"/>
        </w:rPr>
        <w:t>CSI enhancement</w:t>
      </w:r>
      <w:r w:rsidR="00562ADD" w:rsidRPr="00897F3D">
        <w:rPr>
          <w:sz w:val="20"/>
        </w:rPr>
        <w:t>.</w:t>
      </w:r>
      <w:r w:rsidR="00691B1D" w:rsidRPr="00897F3D">
        <w:rPr>
          <w:sz w:val="20"/>
        </w:rPr>
        <w:t xml:space="preserve"> In summary, we have following proposals</w:t>
      </w:r>
      <w:r w:rsidR="00D27AA3" w:rsidRPr="00897F3D">
        <w:rPr>
          <w:sz w:val="20"/>
        </w:rPr>
        <w:t xml:space="preserve"> and observation</w:t>
      </w:r>
      <w:r w:rsidR="00562ADD" w:rsidRPr="00897F3D">
        <w:rPr>
          <w:sz w:val="20"/>
        </w:rPr>
        <w:t>:</w:t>
      </w:r>
    </w:p>
    <w:p w14:paraId="3E42B119" w14:textId="25E10865" w:rsidR="00F759DA" w:rsidRDefault="00F759DA" w:rsidP="00F759DA">
      <w:pPr>
        <w:rPr>
          <w:b/>
          <w:bCs/>
          <w:i/>
          <w:iCs/>
        </w:rPr>
      </w:pPr>
      <w:r w:rsidRPr="00F759DA">
        <w:rPr>
          <w:b/>
          <w:bCs/>
          <w:i/>
          <w:iCs/>
        </w:rPr>
        <w:t>Observation 1</w:t>
      </w:r>
      <w:r>
        <w:rPr>
          <w:b/>
          <w:bCs/>
          <w:i/>
          <w:iCs/>
        </w:rPr>
        <w:t>:</w:t>
      </w:r>
    </w:p>
    <w:p w14:paraId="26C14343" w14:textId="77777777" w:rsidR="000F52E3" w:rsidRDefault="000F52E3" w:rsidP="00F759DA">
      <w:pPr>
        <w:pStyle w:val="ListParagraph"/>
        <w:numPr>
          <w:ilvl w:val="0"/>
          <w:numId w:val="42"/>
        </w:numPr>
        <w:spacing w:after="240"/>
        <w:rPr>
          <w:rFonts w:ascii="Times New Roman" w:hAnsi="Times New Roman"/>
          <w:i/>
          <w:iCs/>
          <w:sz w:val="20"/>
          <w:szCs w:val="20"/>
        </w:rPr>
      </w:pPr>
      <w:r w:rsidRPr="00F759DA">
        <w:rPr>
          <w:rFonts w:ascii="Times New Roman" w:hAnsi="Times New Roman"/>
          <w:i/>
          <w:iCs/>
          <w:sz w:val="20"/>
          <w:szCs w:val="20"/>
        </w:rPr>
        <w:t>ML based Autoencoder can outperform Rel-16 eType II codebook for Layer 1 and Layer 2 case in all overhead regimes for InH, Dense Urban Macro and Dense Urban Micro deployments.</w:t>
      </w:r>
    </w:p>
    <w:p w14:paraId="65698AF3" w14:textId="7C26775C" w:rsidR="00F759DA" w:rsidRDefault="00F759DA" w:rsidP="00F759DA">
      <w:pPr>
        <w:rPr>
          <w:b/>
          <w:bCs/>
          <w:i/>
          <w:iCs/>
        </w:rPr>
      </w:pPr>
      <w:bookmarkStart w:id="4" w:name="_Hlk127468419"/>
      <w:r w:rsidRPr="00F759DA">
        <w:rPr>
          <w:b/>
          <w:bCs/>
          <w:i/>
          <w:iCs/>
        </w:rPr>
        <w:t xml:space="preserve">Observation </w:t>
      </w:r>
      <w:r>
        <w:rPr>
          <w:b/>
          <w:bCs/>
          <w:i/>
          <w:iCs/>
        </w:rPr>
        <w:t>2:</w:t>
      </w:r>
    </w:p>
    <w:p w14:paraId="0D1693CB" w14:textId="77777777" w:rsidR="009D1463" w:rsidRPr="009D1463" w:rsidRDefault="009D1463" w:rsidP="009D1463">
      <w:pPr>
        <w:pStyle w:val="ListParagraph"/>
        <w:numPr>
          <w:ilvl w:val="0"/>
          <w:numId w:val="42"/>
        </w:numPr>
        <w:rPr>
          <w:rFonts w:ascii="Times New Roman" w:hAnsi="Times New Roman"/>
          <w:i/>
          <w:iCs/>
          <w:sz w:val="20"/>
          <w:szCs w:val="20"/>
        </w:rPr>
      </w:pPr>
      <w:r w:rsidRPr="009D1463">
        <w:rPr>
          <w:rFonts w:ascii="Times New Roman" w:hAnsi="Times New Roman"/>
          <w:i/>
          <w:iCs/>
          <w:sz w:val="20"/>
          <w:szCs w:val="20"/>
        </w:rPr>
        <w:t xml:space="preserve">Up to 13% gain for average UE throughput and up to 17% gain for cell-edge UE throughput can be achieved for AI-ML CSI comparing to eType </w:t>
      </w:r>
      <w:bookmarkEnd w:id="4"/>
      <w:r w:rsidRPr="009D1463">
        <w:rPr>
          <w:rFonts w:ascii="Times New Roman" w:hAnsi="Times New Roman"/>
          <w:i/>
          <w:iCs/>
          <w:sz w:val="20"/>
          <w:szCs w:val="20"/>
        </w:rPr>
        <w:t>II PMI codebook</w:t>
      </w:r>
    </w:p>
    <w:p w14:paraId="36308254" w14:textId="77777777" w:rsidR="009D1463" w:rsidRPr="009D1463" w:rsidRDefault="009D1463" w:rsidP="009D1463">
      <w:pPr>
        <w:pStyle w:val="ListParagraph"/>
        <w:numPr>
          <w:ilvl w:val="0"/>
          <w:numId w:val="42"/>
        </w:numPr>
        <w:spacing w:after="240"/>
        <w:rPr>
          <w:rFonts w:ascii="Times New Roman" w:hAnsi="Times New Roman"/>
          <w:i/>
          <w:iCs/>
          <w:sz w:val="20"/>
          <w:szCs w:val="20"/>
        </w:rPr>
      </w:pPr>
      <w:r w:rsidRPr="009D1463">
        <w:rPr>
          <w:rFonts w:ascii="Times New Roman" w:hAnsi="Times New Roman"/>
          <w:i/>
          <w:iCs/>
          <w:sz w:val="20"/>
          <w:szCs w:val="20"/>
        </w:rPr>
        <w:t>Up to ~100 bits overhead reduction can be achieved using the AI-ML CSI with the same performance as for eType II PMI codebook</w:t>
      </w:r>
    </w:p>
    <w:p w14:paraId="72380A5B" w14:textId="694A63A7" w:rsidR="009D1463" w:rsidRDefault="009D1463" w:rsidP="009D1463">
      <w:pPr>
        <w:rPr>
          <w:b/>
          <w:bCs/>
          <w:i/>
          <w:iCs/>
        </w:rPr>
      </w:pPr>
      <w:r w:rsidRPr="00F759DA">
        <w:rPr>
          <w:b/>
          <w:bCs/>
          <w:i/>
          <w:iCs/>
        </w:rPr>
        <w:t xml:space="preserve">Observation </w:t>
      </w:r>
      <w:r>
        <w:rPr>
          <w:b/>
          <w:bCs/>
          <w:i/>
          <w:iCs/>
        </w:rPr>
        <w:t>3:</w:t>
      </w:r>
    </w:p>
    <w:p w14:paraId="446D7F6B" w14:textId="2BD5617F" w:rsidR="009D1463" w:rsidRPr="009D1463" w:rsidRDefault="009D1463" w:rsidP="009D1463">
      <w:pPr>
        <w:pStyle w:val="ListParagraph"/>
        <w:numPr>
          <w:ilvl w:val="0"/>
          <w:numId w:val="42"/>
        </w:numPr>
        <w:rPr>
          <w:rFonts w:ascii="Times New Roman" w:hAnsi="Times New Roman"/>
          <w:i/>
          <w:iCs/>
          <w:sz w:val="20"/>
          <w:szCs w:val="20"/>
        </w:rPr>
      </w:pPr>
      <w:r>
        <w:rPr>
          <w:rFonts w:ascii="Times New Roman" w:hAnsi="Times New Roman"/>
          <w:i/>
          <w:iCs/>
          <w:sz w:val="20"/>
          <w:szCs w:val="20"/>
        </w:rPr>
        <w:t xml:space="preserve">If </w:t>
      </w:r>
      <w:r w:rsidRPr="009D1463">
        <w:rPr>
          <w:rFonts w:ascii="Times New Roman" w:hAnsi="Times New Roman"/>
          <w:i/>
          <w:iCs/>
          <w:sz w:val="20"/>
          <w:szCs w:val="20"/>
        </w:rPr>
        <w:t>dataset with both UMa and UMi channel models is used for training (Case 3) then performance loss is negligible compared to training and testing on aligned dataset (Case 1)</w:t>
      </w:r>
    </w:p>
    <w:p w14:paraId="3F3F27BB" w14:textId="77777777" w:rsidR="009D1463" w:rsidRDefault="009D1463" w:rsidP="009D1463">
      <w:pPr>
        <w:pStyle w:val="3GPPText"/>
        <w:rPr>
          <w:sz w:val="20"/>
          <w:szCs w:val="18"/>
          <w:lang w:val="en-GB"/>
        </w:rPr>
      </w:pPr>
      <w:r w:rsidRPr="00DF014B">
        <w:rPr>
          <w:b/>
          <w:bCs/>
          <w:i/>
          <w:iCs/>
          <w:sz w:val="20"/>
          <w:szCs w:val="18"/>
          <w:lang w:val="en-GB"/>
        </w:rPr>
        <w:t xml:space="preserve">Proposal </w:t>
      </w:r>
      <w:r>
        <w:rPr>
          <w:b/>
          <w:bCs/>
          <w:i/>
          <w:iCs/>
          <w:sz w:val="20"/>
          <w:szCs w:val="18"/>
          <w:lang w:val="en-GB"/>
        </w:rPr>
        <w:t>1</w:t>
      </w:r>
      <w:r>
        <w:rPr>
          <w:sz w:val="20"/>
          <w:szCs w:val="18"/>
          <w:lang w:val="en-GB"/>
        </w:rPr>
        <w:t xml:space="preserve">: </w:t>
      </w:r>
    </w:p>
    <w:p w14:paraId="74E4169C" w14:textId="77777777" w:rsidR="009D1463" w:rsidRDefault="009D1463" w:rsidP="009D1463">
      <w:pPr>
        <w:pStyle w:val="3GPPText"/>
        <w:numPr>
          <w:ilvl w:val="0"/>
          <w:numId w:val="42"/>
        </w:numPr>
        <w:rPr>
          <w:i/>
          <w:iCs/>
          <w:sz w:val="20"/>
          <w:szCs w:val="18"/>
          <w:lang w:val="en-GB"/>
        </w:rPr>
      </w:pPr>
      <w:r>
        <w:rPr>
          <w:i/>
          <w:iCs/>
          <w:sz w:val="20"/>
          <w:szCs w:val="18"/>
          <w:lang w:val="en-GB"/>
        </w:rPr>
        <w:t xml:space="preserve">RAN1 to separately discuss </w:t>
      </w:r>
      <w:r w:rsidRPr="00925F20">
        <w:rPr>
          <w:i/>
          <w:iCs/>
          <w:sz w:val="20"/>
          <w:szCs w:val="18"/>
          <w:lang w:val="en-GB"/>
        </w:rPr>
        <w:t>tables for different usages, including AI-ML model description, SGCS and UPT performance comparison with eType II PMI codebook, generalization performance, different training types, etc.</w:t>
      </w:r>
    </w:p>
    <w:p w14:paraId="6D444B2A" w14:textId="77777777" w:rsidR="009D1463" w:rsidRPr="00DF014B" w:rsidRDefault="009D1463" w:rsidP="009D1463">
      <w:pPr>
        <w:pStyle w:val="3GPPText"/>
        <w:numPr>
          <w:ilvl w:val="1"/>
          <w:numId w:val="42"/>
        </w:numPr>
        <w:rPr>
          <w:i/>
          <w:iCs/>
          <w:sz w:val="20"/>
          <w:szCs w:val="18"/>
          <w:lang w:val="en-GB"/>
        </w:rPr>
      </w:pPr>
      <w:r w:rsidRPr="00925F20">
        <w:rPr>
          <w:i/>
          <w:iCs/>
          <w:sz w:val="20"/>
          <w:szCs w:val="18"/>
          <w:lang w:val="en-GB"/>
        </w:rPr>
        <w:t>Later RAN1 can endorse spreadsheet file with full template of results collection, where information (e.g., AI-ML model</w:t>
      </w:r>
      <w:r>
        <w:rPr>
          <w:i/>
          <w:iCs/>
          <w:sz w:val="20"/>
          <w:szCs w:val="18"/>
          <w:lang w:val="en-GB"/>
        </w:rPr>
        <w:t xml:space="preserve"> description</w:t>
      </w:r>
      <w:r w:rsidRPr="00925F20">
        <w:rPr>
          <w:i/>
          <w:iCs/>
          <w:sz w:val="20"/>
          <w:szCs w:val="18"/>
          <w:lang w:val="en-GB"/>
        </w:rPr>
        <w:t>) can be reused for different tables</w:t>
      </w:r>
    </w:p>
    <w:p w14:paraId="218096D8" w14:textId="77777777" w:rsidR="009D1463" w:rsidRPr="00B45E4E" w:rsidRDefault="009D1463" w:rsidP="009D1463">
      <w:pPr>
        <w:pStyle w:val="3GPPText"/>
        <w:rPr>
          <w:sz w:val="20"/>
          <w:szCs w:val="18"/>
          <w:lang w:val="en-GB"/>
        </w:rPr>
      </w:pPr>
      <w:r w:rsidRPr="004265E0">
        <w:rPr>
          <w:b/>
          <w:bCs/>
          <w:i/>
          <w:iCs/>
          <w:sz w:val="20"/>
          <w:szCs w:val="18"/>
          <w:lang w:val="en-GB"/>
        </w:rPr>
        <w:t xml:space="preserve">Proposal </w:t>
      </w:r>
      <w:r>
        <w:rPr>
          <w:b/>
          <w:bCs/>
          <w:i/>
          <w:iCs/>
          <w:sz w:val="20"/>
          <w:szCs w:val="18"/>
          <w:lang w:val="en-GB"/>
        </w:rPr>
        <w:t>2</w:t>
      </w:r>
      <w:r>
        <w:rPr>
          <w:sz w:val="20"/>
          <w:szCs w:val="18"/>
          <w:lang w:val="en-GB"/>
        </w:rPr>
        <w:t xml:space="preserve">: </w:t>
      </w:r>
    </w:p>
    <w:p w14:paraId="5D27A885" w14:textId="77777777" w:rsidR="009D1463" w:rsidRPr="006F6225" w:rsidRDefault="009D1463" w:rsidP="009D1463">
      <w:pPr>
        <w:pStyle w:val="3GPPText"/>
        <w:numPr>
          <w:ilvl w:val="0"/>
          <w:numId w:val="42"/>
        </w:numPr>
        <w:rPr>
          <w:i/>
          <w:sz w:val="20"/>
          <w:szCs w:val="18"/>
          <w:lang w:val="en-GB"/>
        </w:rPr>
      </w:pPr>
      <w:r w:rsidRPr="006F6225">
        <w:rPr>
          <w:i/>
          <w:sz w:val="20"/>
          <w:szCs w:val="18"/>
          <w:lang w:val="en-GB"/>
        </w:rPr>
        <w:t xml:space="preserve">For evaluation results collection table, </w:t>
      </w:r>
    </w:p>
    <w:p w14:paraId="5578DE2B" w14:textId="77777777" w:rsidR="009D1463" w:rsidRPr="006F6225" w:rsidRDefault="009D1463" w:rsidP="009D1463">
      <w:pPr>
        <w:pStyle w:val="3GPPText"/>
        <w:numPr>
          <w:ilvl w:val="1"/>
          <w:numId w:val="42"/>
        </w:numPr>
        <w:rPr>
          <w:i/>
          <w:sz w:val="20"/>
          <w:szCs w:val="18"/>
          <w:lang w:val="en-GB"/>
        </w:rPr>
      </w:pPr>
      <w:r w:rsidRPr="006F6225">
        <w:rPr>
          <w:i/>
          <w:sz w:val="20"/>
          <w:szCs w:val="18"/>
          <w:lang w:val="en-GB"/>
        </w:rPr>
        <w:t>At least some fields of the table including number of parameters, storage and complexity of the AI-ML model shall be separately specified per CSI payload value</w:t>
      </w:r>
    </w:p>
    <w:p w14:paraId="36CED4D7" w14:textId="4686DA31" w:rsidR="00735C20" w:rsidRPr="009D1463" w:rsidRDefault="009D1463" w:rsidP="009D1463">
      <w:pPr>
        <w:pStyle w:val="3GPPText"/>
        <w:numPr>
          <w:ilvl w:val="1"/>
          <w:numId w:val="42"/>
        </w:numPr>
        <w:rPr>
          <w:i/>
          <w:sz w:val="20"/>
          <w:szCs w:val="18"/>
          <w:lang w:val="en-GB"/>
        </w:rPr>
      </w:pPr>
      <w:r w:rsidRPr="006F6225">
        <w:rPr>
          <w:i/>
          <w:sz w:val="20"/>
          <w:szCs w:val="18"/>
          <w:lang w:val="en-GB"/>
        </w:rPr>
        <w:t>Remove fields corresponding to performance gains and support fields for absolute performance of eType</w:t>
      </w:r>
      <w:r w:rsidRPr="006F6225">
        <w:rPr>
          <w:i/>
          <w:iCs/>
          <w:sz w:val="20"/>
          <w:szCs w:val="18"/>
          <w:lang w:val="en-GB"/>
        </w:rPr>
        <w:t> </w:t>
      </w:r>
      <w:r w:rsidRPr="006F6225">
        <w:rPr>
          <w:i/>
          <w:sz w:val="20"/>
          <w:szCs w:val="18"/>
          <w:lang w:val="en-GB"/>
        </w:rPr>
        <w:t>II PMI codebook as well as AI-ML CSI (for intermediate metrics and UPT)</w:t>
      </w:r>
    </w:p>
    <w:p w14:paraId="5AF1661A" w14:textId="77777777" w:rsidR="005972C9" w:rsidRPr="00AB2DA9" w:rsidRDefault="005972C9" w:rsidP="005972C9">
      <w:pPr>
        <w:pStyle w:val="3GPPH1"/>
        <w:rPr>
          <w:lang w:val="en-US"/>
        </w:rPr>
      </w:pPr>
      <w:r w:rsidRPr="00AB2DA9">
        <w:rPr>
          <w:lang w:val="en-US"/>
        </w:rPr>
        <w:t>References</w:t>
      </w:r>
    </w:p>
    <w:p w14:paraId="6E6626A4" w14:textId="77777777" w:rsidR="002955BA" w:rsidRPr="00585EFA" w:rsidRDefault="002955BA" w:rsidP="002955BA">
      <w:pPr>
        <w:pStyle w:val="ListParagraph"/>
        <w:widowControl w:val="0"/>
        <w:numPr>
          <w:ilvl w:val="0"/>
          <w:numId w:val="22"/>
        </w:numPr>
        <w:spacing w:after="60"/>
        <w:ind w:left="450" w:hanging="450"/>
        <w:jc w:val="both"/>
        <w:rPr>
          <w:rFonts w:ascii="Times New Roman" w:hAnsi="Times New Roman"/>
          <w:sz w:val="20"/>
          <w:szCs w:val="20"/>
        </w:rPr>
      </w:pPr>
      <w:r w:rsidRPr="00585EFA">
        <w:rPr>
          <w:rFonts w:ascii="Times New Roman" w:hAnsi="Times New Roman"/>
          <w:sz w:val="20"/>
          <w:szCs w:val="20"/>
        </w:rPr>
        <w:t>RP-213599 “New SI: Study on Artificial Intelligence (AI)/Machine Learning (ML) for NR Air Interface,” Qualcomm, December 6 – 17, 2021.</w:t>
      </w:r>
    </w:p>
    <w:p w14:paraId="5FE5454E" w14:textId="168B335A" w:rsidR="002955BA" w:rsidRPr="00585EFA" w:rsidRDefault="00641AB2" w:rsidP="002955BA">
      <w:pPr>
        <w:pStyle w:val="ListParagraph"/>
        <w:widowControl w:val="0"/>
        <w:numPr>
          <w:ilvl w:val="0"/>
          <w:numId w:val="22"/>
        </w:numPr>
        <w:spacing w:after="60"/>
        <w:ind w:left="450" w:hanging="450"/>
        <w:jc w:val="both"/>
        <w:rPr>
          <w:rFonts w:ascii="Times New Roman" w:hAnsi="Times New Roman"/>
          <w:sz w:val="20"/>
          <w:szCs w:val="20"/>
        </w:rPr>
      </w:pPr>
      <w:bookmarkStart w:id="5" w:name="_Ref111129836"/>
      <w:bookmarkStart w:id="6" w:name="_Ref127445043"/>
      <w:r w:rsidRPr="00585EFA">
        <w:rPr>
          <w:rFonts w:ascii="Times New Roman" w:hAnsi="Times New Roman"/>
          <w:sz w:val="20"/>
          <w:szCs w:val="20"/>
          <w:lang w:val="en-GB"/>
        </w:rPr>
        <w:t>“</w:t>
      </w:r>
      <w:r w:rsidR="00336A6A" w:rsidRPr="00585EFA">
        <w:rPr>
          <w:rFonts w:ascii="Times New Roman" w:hAnsi="Times New Roman"/>
          <w:sz w:val="20"/>
          <w:szCs w:val="20"/>
          <w:lang w:val="en-GB"/>
        </w:rPr>
        <w:t>Attention Is All You Need</w:t>
      </w:r>
      <w:r w:rsidRPr="00585EFA">
        <w:rPr>
          <w:rFonts w:ascii="Times New Roman" w:hAnsi="Times New Roman"/>
          <w:sz w:val="20"/>
          <w:szCs w:val="20"/>
          <w:lang w:val="en-GB"/>
        </w:rPr>
        <w:t xml:space="preserve">”, </w:t>
      </w:r>
      <w:r w:rsidR="00DB581E" w:rsidRPr="00585EFA">
        <w:rPr>
          <w:rFonts w:ascii="Times New Roman" w:hAnsi="Times New Roman"/>
          <w:sz w:val="20"/>
          <w:szCs w:val="20"/>
          <w:lang w:val="en-GB"/>
        </w:rPr>
        <w:t>A</w:t>
      </w:r>
      <w:r w:rsidR="006259C9" w:rsidRPr="00585EFA">
        <w:rPr>
          <w:rFonts w:ascii="Times New Roman" w:hAnsi="Times New Roman"/>
          <w:sz w:val="20"/>
          <w:szCs w:val="20"/>
          <w:lang w:val="en-GB"/>
        </w:rPr>
        <w:t xml:space="preserve">. </w:t>
      </w:r>
      <w:r w:rsidR="00BC6332" w:rsidRPr="00585EFA">
        <w:rPr>
          <w:rFonts w:ascii="Times New Roman" w:hAnsi="Times New Roman"/>
          <w:sz w:val="20"/>
          <w:szCs w:val="20"/>
          <w:lang w:val="en-GB"/>
        </w:rPr>
        <w:t xml:space="preserve">Vaswani </w:t>
      </w:r>
      <w:r w:rsidR="006259C9" w:rsidRPr="00585EFA">
        <w:rPr>
          <w:rFonts w:ascii="Times New Roman" w:hAnsi="Times New Roman"/>
          <w:sz w:val="20"/>
          <w:szCs w:val="20"/>
          <w:lang w:val="en-GB"/>
        </w:rPr>
        <w:t xml:space="preserve">et. al., </w:t>
      </w:r>
      <w:r w:rsidR="00363377" w:rsidRPr="00585EFA">
        <w:rPr>
          <w:rFonts w:ascii="Times New Roman" w:hAnsi="Times New Roman"/>
          <w:sz w:val="20"/>
          <w:szCs w:val="20"/>
          <w:lang w:val="en-GB"/>
        </w:rPr>
        <w:t>arXiv:</w:t>
      </w:r>
      <w:r w:rsidR="00A33D9B" w:rsidRPr="00585EFA">
        <w:rPr>
          <w:rFonts w:ascii="Times New Roman" w:hAnsi="Times New Roman"/>
          <w:sz w:val="20"/>
          <w:szCs w:val="20"/>
          <w:lang w:val="en-GB"/>
        </w:rPr>
        <w:t>1706.03762</w:t>
      </w:r>
      <w:r w:rsidR="00EE5C14" w:rsidRPr="00585EFA">
        <w:rPr>
          <w:rFonts w:ascii="Times New Roman" w:hAnsi="Times New Roman"/>
          <w:sz w:val="20"/>
          <w:szCs w:val="20"/>
          <w:lang w:val="en-GB"/>
        </w:rPr>
        <w:t>v5</w:t>
      </w:r>
      <w:r w:rsidR="00363377" w:rsidRPr="00585EFA">
        <w:rPr>
          <w:rFonts w:ascii="Times New Roman" w:hAnsi="Times New Roman"/>
          <w:sz w:val="20"/>
          <w:szCs w:val="20"/>
          <w:lang w:val="en-GB"/>
        </w:rPr>
        <w:t xml:space="preserve">, </w:t>
      </w:r>
      <w:r w:rsidR="00E6488D" w:rsidRPr="00585EFA">
        <w:rPr>
          <w:rFonts w:ascii="Times New Roman" w:hAnsi="Times New Roman"/>
          <w:sz w:val="20"/>
          <w:szCs w:val="20"/>
          <w:lang w:val="en-GB"/>
        </w:rPr>
        <w:t>Dec</w:t>
      </w:r>
      <w:r w:rsidR="00363377" w:rsidRPr="00585EFA">
        <w:rPr>
          <w:rFonts w:ascii="Times New Roman" w:hAnsi="Times New Roman"/>
          <w:sz w:val="20"/>
          <w:szCs w:val="20"/>
          <w:lang w:val="en-GB"/>
        </w:rPr>
        <w:t xml:space="preserve"> 20</w:t>
      </w:r>
      <w:r w:rsidR="00E6488D" w:rsidRPr="00585EFA">
        <w:rPr>
          <w:rFonts w:ascii="Times New Roman" w:hAnsi="Times New Roman"/>
          <w:sz w:val="20"/>
          <w:szCs w:val="20"/>
          <w:lang w:val="en-GB"/>
        </w:rPr>
        <w:t>17</w:t>
      </w:r>
      <w:r w:rsidR="00363377" w:rsidRPr="00585EFA">
        <w:rPr>
          <w:rFonts w:ascii="Times New Roman" w:hAnsi="Times New Roman"/>
          <w:sz w:val="20"/>
          <w:szCs w:val="20"/>
          <w:lang w:val="en-GB"/>
        </w:rPr>
        <w:t>.</w:t>
      </w:r>
      <w:bookmarkEnd w:id="5"/>
      <w:bookmarkEnd w:id="6"/>
      <w:r w:rsidR="00363377" w:rsidRPr="00585EFA">
        <w:rPr>
          <w:rFonts w:ascii="Times New Roman" w:hAnsi="Times New Roman"/>
          <w:sz w:val="20"/>
          <w:szCs w:val="20"/>
          <w:lang w:val="en-GB"/>
        </w:rPr>
        <w:t xml:space="preserve"> </w:t>
      </w:r>
    </w:p>
    <w:p w14:paraId="6E4E4539" w14:textId="77777777" w:rsidR="00C10B4F" w:rsidRDefault="00C10B4F" w:rsidP="002F4D75">
      <w:pPr>
        <w:pStyle w:val="3GPPH1"/>
      </w:pPr>
      <w:r>
        <w:t>A</w:t>
      </w:r>
      <w:r w:rsidR="006E47DB">
        <w:t>ppendix</w:t>
      </w:r>
    </w:p>
    <w:p w14:paraId="606AE414" w14:textId="75B3736D" w:rsidR="00CE6B9E" w:rsidRPr="00981FAB" w:rsidRDefault="00043A02" w:rsidP="00D53FF5">
      <w:pPr>
        <w:pStyle w:val="3GPPText"/>
        <w:rPr>
          <w:lang w:val="en-GB"/>
        </w:rPr>
      </w:pPr>
      <w:r w:rsidRPr="00981FAB">
        <w:rPr>
          <w:lang w:val="en-GB"/>
        </w:rPr>
        <w:t>S</w:t>
      </w:r>
      <w:r w:rsidR="00D53FF5" w:rsidRPr="00981FAB">
        <w:rPr>
          <w:lang w:val="en-GB"/>
        </w:rPr>
        <w:t>ystem level simulation</w:t>
      </w:r>
      <w:r w:rsidR="00E065EC" w:rsidRPr="00981FAB">
        <w:rPr>
          <w:lang w:val="en-GB"/>
        </w:rPr>
        <w:t xml:space="preserve"> evaluation</w:t>
      </w:r>
      <w:r w:rsidR="00D53FF5" w:rsidRPr="00981FAB">
        <w:rPr>
          <w:lang w:val="en-GB"/>
        </w:rPr>
        <w:t xml:space="preserve"> assumptions </w:t>
      </w:r>
      <w:r w:rsidR="00DD7FB0" w:rsidRPr="00981FAB">
        <w:rPr>
          <w:lang w:val="en-GB"/>
        </w:rPr>
        <w:t>for Dense Urban Macro</w:t>
      </w:r>
      <w:r w:rsidR="004E391C" w:rsidRPr="00981FAB">
        <w:rPr>
          <w:lang w:val="en-GB"/>
        </w:rPr>
        <w:t xml:space="preserve"> </w:t>
      </w:r>
      <w:r w:rsidR="00E065EC" w:rsidRPr="00981FAB">
        <w:rPr>
          <w:lang w:val="en-GB"/>
        </w:rPr>
        <w:t xml:space="preserve">and </w:t>
      </w:r>
      <w:r w:rsidR="00C11268" w:rsidRPr="00981FAB">
        <w:rPr>
          <w:lang w:val="en-GB"/>
        </w:rPr>
        <w:t>In</w:t>
      </w:r>
      <w:r w:rsidR="00D7655E" w:rsidRPr="00981FAB">
        <w:rPr>
          <w:lang w:val="en-GB"/>
        </w:rPr>
        <w:t xml:space="preserve">door </w:t>
      </w:r>
      <w:r w:rsidRPr="00981FAB">
        <w:rPr>
          <w:lang w:val="en-GB"/>
        </w:rPr>
        <w:t>Hotspot scenarios</w:t>
      </w:r>
      <w:r w:rsidR="00E065EC" w:rsidRPr="00981FAB">
        <w:rPr>
          <w:lang w:val="en-GB"/>
        </w:rPr>
        <w:t xml:space="preserve"> </w:t>
      </w:r>
      <w:r w:rsidR="00C01ABD" w:rsidRPr="00981FAB">
        <w:rPr>
          <w:lang w:val="en-GB"/>
        </w:rPr>
        <w:t>can be found in the tables below</w:t>
      </w:r>
      <w:r w:rsidR="0095007D" w:rsidRPr="00981FAB">
        <w:rPr>
          <w:lang w:val="en-GB"/>
        </w:rPr>
        <w:t xml:space="preserve"> (used for </w:t>
      </w:r>
      <w:r w:rsidR="0065205E" w:rsidRPr="00981FAB">
        <w:rPr>
          <w:lang w:val="en-GB"/>
        </w:rPr>
        <w:t>dataset generation for training and intermediate metrics calculation</w:t>
      </w:r>
      <w:r w:rsidR="008F59E3" w:rsidRPr="00981FAB">
        <w:rPr>
          <w:lang w:val="en-GB"/>
        </w:rPr>
        <w:t xml:space="preserve"> as well</w:t>
      </w:r>
      <w:r w:rsidR="0095007D" w:rsidRPr="00981FAB">
        <w:rPr>
          <w:lang w:val="en-GB"/>
        </w:rPr>
        <w:t>)</w:t>
      </w:r>
      <w:r w:rsidR="00C01ABD" w:rsidRPr="00981FAB">
        <w:rPr>
          <w:lang w:val="en-GB"/>
        </w:rPr>
        <w:t xml:space="preserve">. </w:t>
      </w:r>
    </w:p>
    <w:p w14:paraId="03C46CBE" w14:textId="33F8AFBF" w:rsidR="00E37683" w:rsidRPr="00981FAB" w:rsidRDefault="00E37683" w:rsidP="00F1446A">
      <w:pPr>
        <w:pStyle w:val="Caption"/>
        <w:keepNext/>
        <w:jc w:val="center"/>
      </w:pPr>
      <w:r w:rsidRPr="00CD411F">
        <w:lastRenderedPageBreak/>
        <w:t xml:space="preserve">Table </w:t>
      </w:r>
      <w:r w:rsidRPr="00CD411F">
        <w:fldChar w:fldCharType="begin"/>
      </w:r>
      <w:r w:rsidRPr="00CD411F">
        <w:instrText xml:space="preserve"> SEQ Table \* ARABIC </w:instrText>
      </w:r>
      <w:r w:rsidRPr="00CD411F">
        <w:fldChar w:fldCharType="separate"/>
      </w:r>
      <w:r w:rsidR="007F4B45" w:rsidRPr="00CD411F">
        <w:rPr>
          <w:noProof/>
        </w:rPr>
        <w:t>4</w:t>
      </w:r>
      <w:r w:rsidRPr="00CD411F">
        <w:fldChar w:fldCharType="end"/>
      </w:r>
      <w:r w:rsidRPr="00981FAB">
        <w:t xml:space="preserve"> System level simulation assumptions for Dense Urban Macro</w:t>
      </w:r>
      <w:r w:rsidR="00FB2366">
        <w:t>,</w:t>
      </w:r>
      <w:r w:rsidR="002141A6">
        <w:t xml:space="preserve"> </w:t>
      </w:r>
      <w:r w:rsidR="002141A6" w:rsidRPr="002141A6">
        <w:t>Dense Urban Micro</w:t>
      </w:r>
      <w:r w:rsidR="002141A6">
        <w:t xml:space="preserve"> and Indoor Hotspot</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2F4D75" w:rsidRPr="0067125D" w14:paraId="47A715DD" w14:textId="77777777" w:rsidTr="00CE6B9E">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218C6F05"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238BDCEC" w14:textId="77777777" w:rsidR="002F4D75" w:rsidRPr="0036375F" w:rsidRDefault="002F4D75">
            <w:pPr>
              <w:jc w:val="both"/>
              <w:rPr>
                <w:rFonts w:ascii="SimSun" w:hAnsi="SimSun" w:cs="SimSun"/>
                <w:color w:val="000000"/>
                <w:sz w:val="24"/>
                <w:lang w:val="en-US" w:eastAsia="zh-CN"/>
              </w:rPr>
            </w:pPr>
            <w:r w:rsidRPr="0036375F">
              <w:rPr>
                <w:b/>
                <w:color w:val="000000"/>
                <w:lang w:eastAsia="zh-CN"/>
              </w:rPr>
              <w:t>Value</w:t>
            </w:r>
          </w:p>
        </w:tc>
      </w:tr>
      <w:tr w:rsidR="002F4D75" w:rsidRPr="0067125D" w14:paraId="2AD7708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FFE87BD" w14:textId="77777777" w:rsidR="002F4D75" w:rsidRPr="0036375F" w:rsidRDefault="002F4D75">
            <w:pPr>
              <w:jc w:val="both"/>
              <w:rPr>
                <w:rFonts w:ascii="SimSun" w:hAnsi="SimSun" w:cs="SimSun"/>
                <w:color w:val="000000"/>
                <w:sz w:val="24"/>
                <w:lang w:val="en-US" w:eastAsia="zh-CN"/>
              </w:rPr>
            </w:pPr>
            <w:r w:rsidRPr="0036375F">
              <w:rPr>
                <w:color w:val="000000"/>
                <w:lang w:eastAsia="zh-CN"/>
              </w:rPr>
              <w:t>Frequency Range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2AA504E" w14:textId="77777777" w:rsidR="002F4D75" w:rsidRPr="0036375F" w:rsidRDefault="007C4102">
            <w:pPr>
              <w:jc w:val="both"/>
              <w:rPr>
                <w:rFonts w:ascii="SimSun" w:hAnsi="SimSun" w:cs="SimSun"/>
                <w:color w:val="000000"/>
                <w:sz w:val="24"/>
                <w:lang w:val="en-US" w:eastAsia="zh-CN"/>
              </w:rPr>
            </w:pPr>
            <w:r w:rsidRPr="0036375F">
              <w:rPr>
                <w:color w:val="000000"/>
                <w:lang w:val="en-US" w:eastAsia="zh-CN"/>
              </w:rPr>
              <w:t>4GHz</w:t>
            </w:r>
          </w:p>
        </w:tc>
      </w:tr>
      <w:tr w:rsidR="002F4D75" w:rsidRPr="0067125D" w14:paraId="222F35B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0449ED" w14:textId="77777777" w:rsidR="002F4D75" w:rsidRPr="0036375F" w:rsidRDefault="002F4D75">
            <w:pPr>
              <w:jc w:val="both"/>
              <w:rPr>
                <w:rFonts w:ascii="SimSun" w:hAnsi="SimSun" w:cs="SimSun"/>
                <w:color w:val="000000"/>
                <w:sz w:val="24"/>
                <w:lang w:val="en-US" w:eastAsia="zh-CN"/>
              </w:rPr>
            </w:pPr>
            <w:r w:rsidRPr="0036375F">
              <w:rPr>
                <w:color w:val="000000"/>
                <w:lang w:eastAsia="zh-CN"/>
              </w:rPr>
              <w:t>Inter-BS distance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947D656" w14:textId="0CBC2813" w:rsidR="002F4D75" w:rsidRDefault="002F4D75">
            <w:pPr>
              <w:jc w:val="both"/>
              <w:rPr>
                <w:color w:val="000000"/>
                <w:lang w:eastAsia="zh-CN"/>
              </w:rPr>
            </w:pPr>
            <w:r w:rsidRPr="0036375F">
              <w:rPr>
                <w:color w:val="000000"/>
                <w:lang w:eastAsia="zh-CN"/>
              </w:rPr>
              <w:t>200m</w:t>
            </w:r>
            <w:r w:rsidR="00CA6295">
              <w:rPr>
                <w:color w:val="000000"/>
                <w:lang w:eastAsia="zh-CN"/>
              </w:rPr>
              <w:t xml:space="preserve"> for </w:t>
            </w:r>
            <w:r w:rsidR="00CA6295" w:rsidRPr="00CA6295">
              <w:rPr>
                <w:color w:val="000000"/>
                <w:lang w:eastAsia="zh-CN"/>
              </w:rPr>
              <w:t>Dense Urban Macro</w:t>
            </w:r>
            <w:r w:rsidR="00D207CD">
              <w:rPr>
                <w:color w:val="000000"/>
                <w:lang w:eastAsia="zh-CN"/>
              </w:rPr>
              <w:t>/</w:t>
            </w:r>
            <w:r w:rsidR="00CA6295" w:rsidRPr="00CA6295">
              <w:rPr>
                <w:color w:val="000000"/>
                <w:lang w:eastAsia="zh-CN"/>
              </w:rPr>
              <w:t>Micro</w:t>
            </w:r>
          </w:p>
          <w:p w14:paraId="0D94D800" w14:textId="3B7F2E4A" w:rsidR="002F4D75" w:rsidRPr="0036375F" w:rsidRDefault="00D648E9">
            <w:pPr>
              <w:jc w:val="both"/>
              <w:rPr>
                <w:rFonts w:ascii="SimSun" w:hAnsi="SimSun" w:cs="SimSun"/>
                <w:color w:val="000000"/>
                <w:sz w:val="24"/>
                <w:lang w:val="en-US" w:eastAsia="zh-CN"/>
              </w:rPr>
            </w:pPr>
            <w:r>
              <w:rPr>
                <w:color w:val="000000"/>
                <w:lang w:eastAsia="zh-CN"/>
              </w:rPr>
              <w:t>20</w:t>
            </w:r>
            <w:r w:rsidR="00EF278B">
              <w:rPr>
                <w:color w:val="000000"/>
                <w:lang w:eastAsia="zh-CN"/>
              </w:rPr>
              <w:t>m</w:t>
            </w:r>
            <w:r>
              <w:rPr>
                <w:color w:val="000000"/>
                <w:lang w:eastAsia="zh-CN"/>
              </w:rPr>
              <w:t>, for Indoor Hotspot</w:t>
            </w:r>
          </w:p>
        </w:tc>
      </w:tr>
      <w:tr w:rsidR="002F4D75" w:rsidRPr="0067125D" w14:paraId="2C7550C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82D8747"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AB6CAF" w14:textId="77777777" w:rsidR="002F4D75" w:rsidRPr="0036375F" w:rsidRDefault="002F4D75">
            <w:pPr>
              <w:jc w:val="both"/>
              <w:rPr>
                <w:rFonts w:ascii="SimSun" w:hAnsi="SimSun" w:cs="SimSun"/>
                <w:color w:val="000000"/>
                <w:sz w:val="24"/>
                <w:lang w:val="en-US" w:eastAsia="zh-CN"/>
              </w:rPr>
            </w:pPr>
            <w:r w:rsidRPr="0036375F">
              <w:rPr>
                <w:color w:val="000000"/>
                <w:lang w:val="en-US" w:eastAsia="zh-CN"/>
              </w:rPr>
              <w:t>According to TR 38.901</w:t>
            </w:r>
          </w:p>
        </w:tc>
      </w:tr>
      <w:tr w:rsidR="002F4D75" w:rsidRPr="0067125D" w14:paraId="023E3C53"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BA824DA"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gNB</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B81CBB" w14:textId="3510A317" w:rsidR="00A452B2" w:rsidRDefault="00A452B2" w:rsidP="006A1FF9">
            <w:pPr>
              <w:jc w:val="both"/>
              <w:rPr>
                <w:color w:val="000000"/>
                <w:lang w:eastAsia="zh-CN"/>
              </w:rPr>
            </w:pPr>
            <w:r>
              <w:rPr>
                <w:color w:val="000000"/>
                <w:lang w:eastAsia="zh-CN"/>
              </w:rPr>
              <w:t xml:space="preserve">For </w:t>
            </w:r>
            <w:r w:rsidRPr="00A452B2">
              <w:rPr>
                <w:color w:val="000000"/>
                <w:lang w:eastAsia="zh-CN"/>
              </w:rPr>
              <w:t>Dense Urban Macro</w:t>
            </w:r>
            <w:r w:rsidR="00D207CD">
              <w:rPr>
                <w:color w:val="000000"/>
                <w:lang w:eastAsia="zh-CN"/>
              </w:rPr>
              <w:t>/</w:t>
            </w:r>
            <w:r w:rsidRPr="00A452B2">
              <w:rPr>
                <w:color w:val="000000"/>
                <w:lang w:eastAsia="zh-CN"/>
              </w:rPr>
              <w:t>Micro</w:t>
            </w:r>
            <w:r>
              <w:rPr>
                <w:color w:val="000000"/>
                <w:lang w:eastAsia="zh-CN"/>
              </w:rPr>
              <w:t>:</w:t>
            </w:r>
          </w:p>
          <w:p w14:paraId="7CDBD961" w14:textId="77777777" w:rsidR="002F4D75" w:rsidRDefault="002F4D75" w:rsidP="006A1FF9">
            <w:pPr>
              <w:jc w:val="both"/>
              <w:rPr>
                <w:color w:val="000000"/>
                <w:lang w:eastAsia="zh-CN"/>
              </w:rPr>
            </w:pPr>
            <w:r w:rsidRPr="006A1FF9">
              <w:rPr>
                <w:color w:val="000000"/>
                <w:lang w:eastAsia="zh-CN"/>
              </w:rPr>
              <w:t>32 ports: (8,8,2,</w:t>
            </w:r>
            <w:r w:rsidR="00827CB0" w:rsidRPr="006A1FF9">
              <w:rPr>
                <w:color w:val="000000"/>
                <w:lang w:eastAsia="zh-CN"/>
              </w:rPr>
              <w:t>1</w:t>
            </w:r>
            <w:r w:rsidRPr="006A1FF9">
              <w:rPr>
                <w:color w:val="000000"/>
                <w:lang w:eastAsia="zh-CN"/>
              </w:rPr>
              <w:t>,</w:t>
            </w:r>
            <w:r w:rsidR="00827CB0" w:rsidRPr="006A1FF9">
              <w:rPr>
                <w:color w:val="000000"/>
                <w:lang w:eastAsia="zh-CN"/>
              </w:rPr>
              <w:t>1</w:t>
            </w:r>
            <w:r w:rsidRPr="006A1FF9">
              <w:rPr>
                <w:color w:val="000000"/>
                <w:lang w:eastAsia="zh-CN"/>
              </w:rPr>
              <w:t>,</w:t>
            </w:r>
            <w:r w:rsidR="00DD6400" w:rsidRPr="006A1FF9">
              <w:rPr>
                <w:color w:val="000000"/>
                <w:lang w:eastAsia="zh-CN"/>
              </w:rPr>
              <w:t>2</w:t>
            </w:r>
            <w:r w:rsidRPr="006A1FF9">
              <w:rPr>
                <w:color w:val="000000"/>
                <w:lang w:eastAsia="zh-CN"/>
              </w:rPr>
              <w:t>,</w:t>
            </w:r>
            <w:r w:rsidR="00DD6400" w:rsidRPr="006A1FF9">
              <w:rPr>
                <w:color w:val="000000"/>
                <w:lang w:eastAsia="zh-CN"/>
              </w:rPr>
              <w:t>8</w:t>
            </w:r>
            <w:r w:rsidRPr="006A1FF9">
              <w:rPr>
                <w:color w:val="000000"/>
                <w:lang w:eastAsia="zh-CN"/>
              </w:rPr>
              <w:t>), (dH,dV) = (0.5, 0.8)λ</w:t>
            </w:r>
          </w:p>
          <w:p w14:paraId="1A97E931" w14:textId="77777777" w:rsidR="00A452B2" w:rsidRDefault="00A452B2" w:rsidP="006A1FF9">
            <w:pPr>
              <w:jc w:val="both"/>
              <w:rPr>
                <w:color w:val="000000"/>
                <w:lang w:eastAsia="zh-CN"/>
              </w:rPr>
            </w:pPr>
            <w:r>
              <w:rPr>
                <w:color w:val="000000"/>
                <w:lang w:eastAsia="zh-CN"/>
              </w:rPr>
              <w:t>For Indoor Hotspot:</w:t>
            </w:r>
          </w:p>
          <w:p w14:paraId="6C9A9B21" w14:textId="018052EA" w:rsidR="002F4D75" w:rsidRPr="007D0E18" w:rsidRDefault="007D0E18" w:rsidP="006A1FF9">
            <w:pPr>
              <w:jc w:val="both"/>
              <w:rPr>
                <w:color w:val="000000"/>
                <w:lang w:eastAsia="zh-CN"/>
              </w:rPr>
            </w:pPr>
            <w:r w:rsidRPr="006A1FF9">
              <w:rPr>
                <w:color w:val="000000"/>
                <w:lang w:eastAsia="zh-CN"/>
              </w:rPr>
              <w:t>32 ports: (8,8,2,1,1,</w:t>
            </w:r>
            <w:r>
              <w:rPr>
                <w:color w:val="000000"/>
                <w:lang w:eastAsia="zh-CN"/>
              </w:rPr>
              <w:t>4</w:t>
            </w:r>
            <w:r w:rsidRPr="006A1FF9">
              <w:rPr>
                <w:color w:val="000000"/>
                <w:lang w:eastAsia="zh-CN"/>
              </w:rPr>
              <w:t>,</w:t>
            </w:r>
            <w:r>
              <w:rPr>
                <w:color w:val="000000"/>
                <w:lang w:eastAsia="zh-CN"/>
              </w:rPr>
              <w:t>4</w:t>
            </w:r>
            <w:r w:rsidR="002F4D75" w:rsidRPr="006A1FF9">
              <w:rPr>
                <w:color w:val="000000"/>
                <w:lang w:eastAsia="zh-CN"/>
              </w:rPr>
              <w:t>), (dH,dV) = (0.5, 0.8)λ</w:t>
            </w:r>
          </w:p>
        </w:tc>
      </w:tr>
      <w:tr w:rsidR="002F4D75" w:rsidRPr="0067125D" w14:paraId="11E2572A"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9CEF08" w14:textId="77777777" w:rsidR="002F4D75" w:rsidRPr="00D57575" w:rsidRDefault="002F4D75">
            <w:pPr>
              <w:jc w:val="both"/>
              <w:rPr>
                <w:rFonts w:ascii="SimSun" w:hAnsi="SimSun" w:cs="SimSun"/>
                <w:color w:val="000000"/>
                <w:sz w:val="24"/>
                <w:lang w:val="en-US" w:eastAsia="zh-CN"/>
              </w:rPr>
            </w:pPr>
            <w:r w:rsidRPr="00D57575">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8AC633" w14:textId="6759CB24" w:rsidR="002F4D75" w:rsidRPr="00D57575" w:rsidRDefault="002F4D75">
            <w:pPr>
              <w:jc w:val="both"/>
              <w:rPr>
                <w:rFonts w:ascii="SimSun" w:hAnsi="SimSun" w:cs="SimSun"/>
                <w:color w:val="000000"/>
                <w:sz w:val="24"/>
                <w:lang w:val="en-US" w:eastAsia="zh-CN"/>
              </w:rPr>
            </w:pPr>
            <w:r w:rsidRPr="00D57575">
              <w:rPr>
                <w:color w:val="000000"/>
                <w:lang w:eastAsia="zh-CN"/>
              </w:rPr>
              <w:t>2</w:t>
            </w:r>
            <w:r w:rsidR="00FF4649">
              <w:rPr>
                <w:color w:val="000000"/>
                <w:lang w:eastAsia="zh-CN"/>
              </w:rPr>
              <w:t xml:space="preserve"> </w:t>
            </w:r>
            <w:r w:rsidRPr="00D57575">
              <w:rPr>
                <w:color w:val="000000"/>
                <w:lang w:eastAsia="zh-CN"/>
              </w:rPr>
              <w:t>R</w:t>
            </w:r>
            <w:r w:rsidR="00FF4649">
              <w:rPr>
                <w:color w:val="000000"/>
                <w:lang w:eastAsia="zh-CN"/>
              </w:rPr>
              <w:t>x</w:t>
            </w:r>
            <w:r w:rsidRPr="00D57575">
              <w:rPr>
                <w:color w:val="000000"/>
                <w:lang w:eastAsia="zh-CN"/>
              </w:rPr>
              <w:t xml:space="preserve">: (1,1,2,1,1,1,1), (dH,dV) = (0.5, 0.5)λ </w:t>
            </w:r>
          </w:p>
        </w:tc>
      </w:tr>
      <w:tr w:rsidR="002F4D75" w:rsidRPr="0067125D" w14:paraId="2860200E"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36A86C"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5A191D8" w14:textId="179BB34B" w:rsidR="002F4D75" w:rsidRDefault="002F4D75">
            <w:pPr>
              <w:jc w:val="both"/>
              <w:rPr>
                <w:color w:val="000000"/>
                <w:lang w:eastAsia="zh-CN"/>
              </w:rPr>
            </w:pPr>
            <w:r w:rsidRPr="00D57575">
              <w:rPr>
                <w:color w:val="000000"/>
                <w:lang w:eastAsia="zh-CN"/>
              </w:rPr>
              <w:t xml:space="preserve">44dBm for </w:t>
            </w:r>
            <w:r w:rsidR="00165380" w:rsidRPr="00165380">
              <w:rPr>
                <w:color w:val="000000"/>
                <w:lang w:eastAsia="zh-CN"/>
              </w:rPr>
              <w:t>Dense Urban Macro</w:t>
            </w:r>
            <w:r w:rsidR="00D207CD">
              <w:rPr>
                <w:color w:val="000000"/>
                <w:lang w:eastAsia="zh-CN"/>
              </w:rPr>
              <w:t>/</w:t>
            </w:r>
            <w:r w:rsidR="00165380" w:rsidRPr="00165380">
              <w:rPr>
                <w:color w:val="000000"/>
                <w:lang w:eastAsia="zh-CN"/>
              </w:rPr>
              <w:t>Micro</w:t>
            </w:r>
          </w:p>
          <w:p w14:paraId="52E7F99F" w14:textId="3D387912" w:rsidR="002F4D75" w:rsidRPr="00D57575" w:rsidRDefault="00D26EBA">
            <w:pPr>
              <w:jc w:val="both"/>
              <w:rPr>
                <w:rFonts w:ascii="SimSun" w:hAnsi="SimSun" w:cs="SimSun"/>
                <w:color w:val="000000"/>
                <w:sz w:val="24"/>
                <w:lang w:val="en-US" w:eastAsia="zh-CN"/>
              </w:rPr>
            </w:pPr>
            <w:r w:rsidRPr="00D26EBA">
              <w:rPr>
                <w:color w:val="000000"/>
                <w:lang w:eastAsia="zh-CN"/>
              </w:rPr>
              <w:t>23dBm</w:t>
            </w:r>
            <w:r>
              <w:rPr>
                <w:color w:val="000000"/>
                <w:lang w:eastAsia="zh-CN"/>
              </w:rPr>
              <w:t xml:space="preserve"> for Indoor Hotspot</w:t>
            </w:r>
          </w:p>
        </w:tc>
      </w:tr>
      <w:tr w:rsidR="002F4D75" w:rsidRPr="0067125D" w14:paraId="07E191B8"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ABA8405" w14:textId="77777777" w:rsidR="002F4D75" w:rsidRPr="00D57575" w:rsidRDefault="002F4D75">
            <w:pPr>
              <w:jc w:val="both"/>
              <w:rPr>
                <w:rFonts w:ascii="SimSun" w:hAnsi="SimSun" w:cs="SimSun"/>
                <w:color w:val="000000"/>
                <w:sz w:val="24"/>
                <w:lang w:val="en-US" w:eastAsia="zh-CN"/>
              </w:rPr>
            </w:pPr>
            <w:r w:rsidRPr="00D57575">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B6F72B" w14:textId="77777777" w:rsidR="002F4D75" w:rsidRDefault="002F4D75">
            <w:pPr>
              <w:jc w:val="both"/>
              <w:rPr>
                <w:color w:val="000000"/>
                <w:lang w:eastAsia="zh-CN"/>
              </w:rPr>
            </w:pPr>
            <w:r w:rsidRPr="00D57575">
              <w:rPr>
                <w:color w:val="000000"/>
                <w:lang w:eastAsia="zh-CN"/>
              </w:rPr>
              <w:t>25m</w:t>
            </w:r>
            <w:r w:rsidR="004F03C3" w:rsidRPr="00D57575">
              <w:rPr>
                <w:color w:val="000000"/>
                <w:lang w:eastAsia="zh-CN"/>
              </w:rPr>
              <w:t xml:space="preserve"> for </w:t>
            </w:r>
            <w:r w:rsidR="004F03C3" w:rsidRPr="00165380">
              <w:rPr>
                <w:color w:val="000000"/>
                <w:lang w:eastAsia="zh-CN"/>
              </w:rPr>
              <w:t>Dense Urban Macro</w:t>
            </w:r>
          </w:p>
          <w:p w14:paraId="779D8BC8" w14:textId="77777777" w:rsidR="004F03C3" w:rsidRDefault="004F03C3">
            <w:pPr>
              <w:jc w:val="both"/>
              <w:rPr>
                <w:color w:val="000000"/>
                <w:lang w:eastAsia="zh-CN"/>
              </w:rPr>
            </w:pPr>
            <w:r>
              <w:rPr>
                <w:color w:val="000000"/>
                <w:lang w:eastAsia="zh-CN"/>
              </w:rPr>
              <w:t xml:space="preserve">10m for </w:t>
            </w:r>
            <w:r w:rsidRPr="004F03C3">
              <w:rPr>
                <w:color w:val="000000"/>
                <w:lang w:eastAsia="zh-CN"/>
              </w:rPr>
              <w:t>Dense Urban Micro</w:t>
            </w:r>
          </w:p>
          <w:p w14:paraId="30675982" w14:textId="25361DD2" w:rsidR="002F4D75" w:rsidRPr="00D57575" w:rsidRDefault="004F03C3">
            <w:pPr>
              <w:jc w:val="both"/>
              <w:rPr>
                <w:rFonts w:ascii="SimSun" w:hAnsi="SimSun" w:cs="SimSun"/>
                <w:color w:val="000000"/>
                <w:sz w:val="24"/>
                <w:lang w:val="en-US" w:eastAsia="zh-CN"/>
              </w:rPr>
            </w:pPr>
            <w:r>
              <w:rPr>
                <w:color w:val="000000"/>
                <w:lang w:eastAsia="zh-CN"/>
              </w:rPr>
              <w:t>3m for Indoor Hotspot</w:t>
            </w:r>
          </w:p>
        </w:tc>
      </w:tr>
      <w:tr w:rsidR="002F4D75" w:rsidRPr="0067125D" w14:paraId="12940409"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9FE9E0"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antenna height &amp; gain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DC32C1" w14:textId="77777777" w:rsidR="002F4D75" w:rsidRPr="00D57575" w:rsidRDefault="002F4D75">
            <w:pPr>
              <w:jc w:val="both"/>
              <w:rPr>
                <w:rFonts w:ascii="SimSun" w:hAnsi="SimSun" w:cs="SimSun"/>
                <w:color w:val="000000"/>
                <w:sz w:val="24"/>
                <w:lang w:val="en-US" w:eastAsia="zh-CN"/>
              </w:rPr>
            </w:pPr>
            <w:r w:rsidRPr="00D57575">
              <w:rPr>
                <w:color w:val="000000"/>
                <w:lang w:eastAsia="zh-CN"/>
              </w:rPr>
              <w:t>Follow TR36.873</w:t>
            </w:r>
          </w:p>
        </w:tc>
      </w:tr>
      <w:tr w:rsidR="002F4D75" w:rsidRPr="0067125D" w14:paraId="708781B4"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36B92A7" w14:textId="77777777" w:rsidR="002F4D75" w:rsidRPr="00D57575" w:rsidRDefault="002F4D75">
            <w:pPr>
              <w:jc w:val="both"/>
              <w:rPr>
                <w:rFonts w:ascii="SimSun" w:hAnsi="SimSun" w:cs="SimSun"/>
                <w:color w:val="000000"/>
                <w:sz w:val="24"/>
                <w:lang w:val="en-US" w:eastAsia="zh-CN"/>
              </w:rPr>
            </w:pPr>
            <w:r w:rsidRPr="00D57575">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E5F226" w14:textId="77777777" w:rsidR="002F4D75" w:rsidRPr="00D57575" w:rsidRDefault="002F4D75">
            <w:pPr>
              <w:jc w:val="both"/>
              <w:rPr>
                <w:rFonts w:ascii="SimSun" w:hAnsi="SimSun" w:cs="SimSun"/>
                <w:color w:val="000000"/>
                <w:sz w:val="24"/>
                <w:lang w:val="en-US" w:eastAsia="zh-CN"/>
              </w:rPr>
            </w:pPr>
            <w:r w:rsidRPr="00D57575">
              <w:rPr>
                <w:color w:val="000000"/>
                <w:lang w:eastAsia="zh-CN"/>
              </w:rPr>
              <w:t>9dB</w:t>
            </w:r>
          </w:p>
        </w:tc>
      </w:tr>
      <w:tr w:rsidR="003C219F" w:rsidRPr="0067125D" w14:paraId="73F7BD00"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7B0209B" w14:textId="584518CA" w:rsidR="003C219F" w:rsidRPr="00D57575" w:rsidRDefault="003C219F">
            <w:pPr>
              <w:jc w:val="both"/>
              <w:rPr>
                <w:color w:val="000000"/>
                <w:lang w:eastAsia="zh-CN"/>
              </w:rPr>
            </w:pPr>
            <w:r>
              <w:rPr>
                <w:color w:val="00000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ADFBA37" w14:textId="6EF685D1" w:rsidR="003C219F" w:rsidRPr="00D57575" w:rsidRDefault="003C219F">
            <w:pPr>
              <w:jc w:val="both"/>
              <w:rPr>
                <w:color w:val="000000"/>
                <w:lang w:eastAsia="zh-CN"/>
              </w:rPr>
            </w:pPr>
            <w:r>
              <w:rPr>
                <w:color w:val="000000"/>
                <w:lang w:eastAsia="zh-CN"/>
              </w:rPr>
              <w:t>20 MHz (52 PRB)</w:t>
            </w:r>
          </w:p>
        </w:tc>
      </w:tr>
      <w:tr w:rsidR="00B8748A" w:rsidRPr="0067125D" w14:paraId="17CE99B5" w14:textId="77777777" w:rsidTr="00DC75BB">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87D7CB" w14:textId="77777777" w:rsidR="002F4D75" w:rsidRPr="00F5039C" w:rsidRDefault="002F4D75">
            <w:pPr>
              <w:jc w:val="both"/>
              <w:rPr>
                <w:rFonts w:ascii="SimSun" w:hAnsi="SimSun" w:cs="SimSun"/>
                <w:color w:val="000000"/>
                <w:sz w:val="24"/>
                <w:lang w:val="en-US" w:eastAsia="zh-CN"/>
              </w:rPr>
            </w:pPr>
            <w:r w:rsidRPr="00F5039C">
              <w:rPr>
                <w:color w:val="00000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0B6E54E6"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BBC057" w14:textId="77777777" w:rsidR="002F4D75" w:rsidRPr="00F5039C" w:rsidRDefault="002F4D75">
            <w:pPr>
              <w:jc w:val="both"/>
              <w:rPr>
                <w:rFonts w:ascii="SimSun" w:hAnsi="SimSun" w:cs="SimSun"/>
                <w:color w:val="000000"/>
                <w:sz w:val="24"/>
                <w:lang w:val="en-US" w:eastAsia="zh-CN"/>
              </w:rPr>
            </w:pPr>
            <w:r w:rsidRPr="00F5039C">
              <w:rPr>
                <w:color w:val="000000"/>
                <w:lang w:eastAsia="zh-CN"/>
              </w:rPr>
              <w:t>14 OFDM symbol slot</w:t>
            </w:r>
          </w:p>
        </w:tc>
      </w:tr>
      <w:tr w:rsidR="00B8748A" w:rsidRPr="0067125D" w14:paraId="2D601EAC" w14:textId="77777777" w:rsidTr="00DC75BB">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6BEB6EE5" w14:textId="77777777" w:rsidR="002F4D75" w:rsidRPr="00F5039C" w:rsidRDefault="002F4D75">
            <w:pPr>
              <w:rPr>
                <w:rFonts w:ascii="SimSun" w:hAnsi="SimSun" w:cs="SimSun"/>
                <w:color w:val="000000"/>
                <w:sz w:val="24"/>
                <w:lang w:val="en-US" w:eastAsia="zh-CN"/>
              </w:rPr>
            </w:pPr>
          </w:p>
        </w:tc>
        <w:tc>
          <w:tcPr>
            <w:tcW w:w="1255" w:type="pct"/>
            <w:tcBorders>
              <w:top w:val="nil"/>
              <w:left w:val="nil"/>
              <w:bottom w:val="single" w:sz="8" w:space="0" w:color="auto"/>
              <w:right w:val="single" w:sz="8" w:space="0" w:color="auto"/>
            </w:tcBorders>
            <w:shd w:val="clear" w:color="auto" w:fill="FFFFFF"/>
            <w:hideMark/>
          </w:tcPr>
          <w:p w14:paraId="420A4598" w14:textId="77777777" w:rsidR="002F4D75" w:rsidRPr="00F5039C" w:rsidRDefault="002F4D75">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1CC28B" w14:textId="77777777" w:rsidR="002F4D75" w:rsidRPr="00F5039C" w:rsidRDefault="004D343C">
            <w:pPr>
              <w:jc w:val="both"/>
              <w:rPr>
                <w:rFonts w:ascii="SimSun" w:hAnsi="SimSun" w:cs="SimSun"/>
                <w:color w:val="000000"/>
                <w:sz w:val="24"/>
                <w:lang w:val="en-US" w:eastAsia="zh-CN"/>
              </w:rPr>
            </w:pPr>
            <w:r w:rsidRPr="00F5039C">
              <w:rPr>
                <w:color w:val="000000"/>
                <w:lang w:eastAsia="zh-CN"/>
              </w:rPr>
              <w:t>30kHz</w:t>
            </w:r>
          </w:p>
        </w:tc>
      </w:tr>
      <w:tr w:rsidR="00223EFA" w:rsidRPr="0067125D" w14:paraId="299E1290"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20B3CEA6" w14:textId="23392675" w:rsidR="00223EFA" w:rsidRPr="00F5039C" w:rsidRDefault="00223EFA" w:rsidP="00223EFA">
            <w:pPr>
              <w:spacing w:before="100" w:beforeAutospacing="1" w:after="100" w:afterAutospacing="1"/>
              <w:ind w:left="122"/>
              <w:jc w:val="both"/>
              <w:rPr>
                <w:color w:val="000000"/>
                <w:lang w:eastAsia="zh-CN"/>
              </w:rPr>
            </w:pPr>
            <w:r w:rsidRPr="00DC75BB">
              <w:rPr>
                <w:color w:val="00000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078FD78" w14:textId="4C4F44A1" w:rsidR="00223EFA" w:rsidRDefault="00067583">
            <w:pPr>
              <w:jc w:val="both"/>
              <w:rPr>
                <w:color w:val="000000"/>
                <w:lang w:eastAsia="zh-CN"/>
              </w:rPr>
            </w:pPr>
            <w:r>
              <w:rPr>
                <w:color w:val="000000"/>
                <w:lang w:eastAsia="zh-CN"/>
              </w:rPr>
              <w:t xml:space="preserve">CSI periodicity is </w:t>
            </w:r>
            <w:r w:rsidR="00F33CF7">
              <w:rPr>
                <w:color w:val="000000"/>
                <w:lang w:eastAsia="zh-CN"/>
              </w:rPr>
              <w:t>5</w:t>
            </w:r>
            <w:r>
              <w:rPr>
                <w:color w:val="000000"/>
                <w:lang w:eastAsia="zh-CN"/>
              </w:rPr>
              <w:t xml:space="preserve"> ms, CSI </w:t>
            </w:r>
            <w:r w:rsidR="006C51D1">
              <w:rPr>
                <w:color w:val="000000"/>
                <w:lang w:eastAsia="zh-CN"/>
              </w:rPr>
              <w:t>delay is 4 slots</w:t>
            </w:r>
            <w:r w:rsidR="00677C3B">
              <w:rPr>
                <w:color w:val="000000"/>
                <w:lang w:eastAsia="zh-CN"/>
              </w:rPr>
              <w:t>,</w:t>
            </w:r>
          </w:p>
          <w:p w14:paraId="2D0B67E9" w14:textId="65822195" w:rsidR="00677C3B" w:rsidRPr="00F5039C" w:rsidRDefault="00677C3B">
            <w:pPr>
              <w:jc w:val="both"/>
              <w:rPr>
                <w:color w:val="000000"/>
                <w:lang w:eastAsia="zh-CN"/>
              </w:rPr>
            </w:pPr>
            <w:r>
              <w:rPr>
                <w:color w:val="000000"/>
                <w:lang w:eastAsia="zh-CN"/>
              </w:rPr>
              <w:t>CSI subband size is 4 PRBs</w:t>
            </w:r>
          </w:p>
        </w:tc>
      </w:tr>
      <w:tr w:rsidR="0075193E" w:rsidRPr="0067125D" w14:paraId="4A0D9E61" w14:textId="77777777" w:rsidTr="00223EFA">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32C3FA54" w14:textId="6B390324" w:rsidR="0075193E" w:rsidRPr="00DC75BB" w:rsidRDefault="0075193E" w:rsidP="00223EFA">
            <w:pPr>
              <w:spacing w:before="100" w:beforeAutospacing="1" w:after="100" w:afterAutospacing="1"/>
              <w:ind w:left="122"/>
              <w:jc w:val="both"/>
              <w:rPr>
                <w:color w:val="000000"/>
                <w:lang w:eastAsia="zh-CN"/>
              </w:rPr>
            </w:pPr>
            <w:r>
              <w:rPr>
                <w:color w:val="000000"/>
                <w:lang w:eastAsia="zh-CN"/>
              </w:rPr>
              <w:t>Traffic model</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67394A" w14:textId="5B908828" w:rsidR="0075193E" w:rsidRDefault="0075193E">
            <w:pPr>
              <w:jc w:val="both"/>
              <w:rPr>
                <w:color w:val="000000"/>
                <w:lang w:eastAsia="zh-CN"/>
              </w:rPr>
            </w:pPr>
            <w:r>
              <w:rPr>
                <w:color w:val="000000"/>
                <w:lang w:eastAsia="zh-CN"/>
              </w:rPr>
              <w:t>FTP1 with 0.5 Mb packet size</w:t>
            </w:r>
            <w:r w:rsidR="008968C7">
              <w:rPr>
                <w:color w:val="000000"/>
                <w:lang w:eastAsia="zh-CN"/>
              </w:rPr>
              <w:t xml:space="preserve">, </w:t>
            </w:r>
            <w:r w:rsidR="00D43040">
              <w:rPr>
                <w:color w:val="000000"/>
                <w:lang w:eastAsia="zh-CN"/>
              </w:rPr>
              <w:t>~70% resource utilization</w:t>
            </w:r>
          </w:p>
        </w:tc>
      </w:tr>
      <w:tr w:rsidR="002F4D75" w:rsidRPr="0067125D" w14:paraId="75FECB1F" w14:textId="77777777" w:rsidTr="00CE6B9E">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5B856D99" w14:textId="0C854FB6" w:rsidR="002F4D75" w:rsidRPr="00F5039C" w:rsidRDefault="002F4D75">
            <w:pPr>
              <w:spacing w:before="100" w:beforeAutospacing="1" w:after="100" w:afterAutospacing="1"/>
              <w:ind w:left="163"/>
              <w:jc w:val="both"/>
              <w:rPr>
                <w:rFonts w:ascii="SimSun" w:hAnsi="SimSun" w:cs="SimSun"/>
                <w:color w:val="000000"/>
                <w:sz w:val="24"/>
                <w:lang w:val="en-US" w:eastAsia="zh-CN"/>
              </w:rPr>
            </w:pPr>
            <w:r w:rsidRPr="00F5039C">
              <w:rPr>
                <w:color w:val="000000"/>
                <w:lang w:val="en-US" w:eastAsia="zh-CN"/>
              </w:rPr>
              <w:t>UE distribution</w:t>
            </w:r>
            <w:r w:rsidR="00FB2366">
              <w:rPr>
                <w:color w:val="000000"/>
                <w:lang w:val="en-US" w:eastAsia="zh-CN"/>
              </w:rPr>
              <w:t xml:space="preserve"> </w:t>
            </w:r>
            <w:r w:rsidR="00FB2366" w:rsidRPr="00FB2366">
              <w:rPr>
                <w:color w:val="000000"/>
                <w:lang w:val="en-US" w:eastAsia="zh-CN"/>
              </w:rPr>
              <w:t xml:space="preserve">for Dense Urban </w:t>
            </w:r>
            <w:r w:rsidR="00FB2366">
              <w:rPr>
                <w:color w:val="000000"/>
                <w:lang w:val="en-US" w:eastAsia="zh-CN"/>
              </w:rPr>
              <w:t>Micro/Macro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8CA5A81" w14:textId="14AC1AD9" w:rsidR="002F4D75" w:rsidRPr="00F5039C" w:rsidRDefault="002F4D75" w:rsidP="00F5039C">
            <w:pPr>
              <w:jc w:val="both"/>
              <w:rPr>
                <w:rFonts w:ascii="SimSun" w:hAnsi="SimSun" w:cs="SimSun"/>
                <w:color w:val="000000"/>
                <w:sz w:val="24"/>
                <w:lang w:val="en-US" w:eastAsia="zh-CN"/>
              </w:rPr>
            </w:pPr>
            <w:r w:rsidRPr="00F5039C">
              <w:rPr>
                <w:color w:val="000000"/>
                <w:lang w:eastAsia="zh-CN"/>
              </w:rPr>
              <w:t>80% indoor (3km/h), 20% outdoor (30km/h)</w:t>
            </w:r>
          </w:p>
        </w:tc>
      </w:tr>
    </w:tbl>
    <w:p w14:paraId="7E77B3DF" w14:textId="77777777" w:rsidR="009159F8" w:rsidRPr="0067125D" w:rsidRDefault="009159F8" w:rsidP="003637A5">
      <w:pPr>
        <w:pStyle w:val="3GPPText"/>
        <w:rPr>
          <w:highlight w:val="yellow"/>
          <w:lang w:val="en-GB"/>
        </w:rPr>
      </w:pPr>
    </w:p>
    <w:sectPr w:rsidR="009159F8" w:rsidRPr="0067125D" w:rsidSect="00B065CF">
      <w:headerReference w:type="even" r:id="rId30"/>
      <w:footerReference w:type="even" r:id="rId31"/>
      <w:footerReference w:type="default" r:id="rId32"/>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ergeev, Victor" w:date="2023-02-08T15:38:00Z" w:initials="SV">
    <w:p w14:paraId="60376044" w14:textId="77777777" w:rsidR="00A95BC6" w:rsidRDefault="00A95BC6">
      <w:pPr>
        <w:pStyle w:val="CommentText"/>
      </w:pPr>
      <w:r>
        <w:rPr>
          <w:rStyle w:val="CommentReference"/>
        </w:rPr>
        <w:annotationRef/>
      </w:r>
      <w:r>
        <w:t>In my understanding we are using the same quantization - so this description is ok. Need confirmation from Avik.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37604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4090" w16cex:dateUtc="2023-02-08T1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376044" w16cid:durableId="278E40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0BDF0" w14:textId="77777777" w:rsidR="00C92ADB" w:rsidRDefault="00C92ADB">
      <w:pPr>
        <w:spacing w:after="0"/>
      </w:pPr>
      <w:r>
        <w:separator/>
      </w:r>
    </w:p>
  </w:endnote>
  <w:endnote w:type="continuationSeparator" w:id="0">
    <w:p w14:paraId="74487E1C" w14:textId="77777777" w:rsidR="00C92ADB" w:rsidRDefault="00C92ADB">
      <w:pPr>
        <w:spacing w:after="0"/>
      </w:pPr>
      <w:r>
        <w:continuationSeparator/>
      </w:r>
    </w:p>
  </w:endnote>
  <w:endnote w:type="continuationNotice" w:id="1">
    <w:p w14:paraId="4EC90E73" w14:textId="77777777" w:rsidR="00C92ADB" w:rsidRDefault="00C92A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Malgun Gothic"/>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A0A9A" w14:textId="77777777" w:rsidR="00C92ADB" w:rsidRDefault="00C92ADB">
      <w:pPr>
        <w:spacing w:after="0"/>
      </w:pPr>
      <w:r>
        <w:separator/>
      </w:r>
    </w:p>
  </w:footnote>
  <w:footnote w:type="continuationSeparator" w:id="0">
    <w:p w14:paraId="5B8CCE0A" w14:textId="77777777" w:rsidR="00C92ADB" w:rsidRDefault="00C92ADB">
      <w:pPr>
        <w:spacing w:after="0"/>
      </w:pPr>
      <w:r>
        <w:continuationSeparator/>
      </w:r>
    </w:p>
  </w:footnote>
  <w:footnote w:type="continuationNotice" w:id="1">
    <w:p w14:paraId="18E6FE5B" w14:textId="77777777" w:rsidR="00C92ADB" w:rsidRDefault="00C92A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3C3EA3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GB"/>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A242B31"/>
    <w:multiLevelType w:val="hybridMultilevel"/>
    <w:tmpl w:val="3DA2D3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97CC1"/>
    <w:multiLevelType w:val="hybridMultilevel"/>
    <w:tmpl w:val="B58684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2"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B48C1"/>
    <w:multiLevelType w:val="hybridMultilevel"/>
    <w:tmpl w:val="9474C0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3D75023B"/>
    <w:multiLevelType w:val="hybridMultilevel"/>
    <w:tmpl w:val="ADAC10DC"/>
    <w:lvl w:ilvl="0" w:tplc="18090001">
      <w:start w:val="1"/>
      <w:numFmt w:val="bullet"/>
      <w:lvlText w:val=""/>
      <w:lvlJc w:val="left"/>
      <w:pPr>
        <w:ind w:left="773" w:hanging="360"/>
      </w:pPr>
      <w:rPr>
        <w:rFonts w:ascii="Symbol" w:hAnsi="Symbol" w:hint="default"/>
      </w:rPr>
    </w:lvl>
    <w:lvl w:ilvl="1" w:tplc="18090003">
      <w:start w:val="1"/>
      <w:numFmt w:val="bullet"/>
      <w:lvlText w:val="o"/>
      <w:lvlJc w:val="left"/>
      <w:pPr>
        <w:ind w:left="1493" w:hanging="360"/>
      </w:pPr>
      <w:rPr>
        <w:rFonts w:ascii="Courier New" w:hAnsi="Courier New" w:cs="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cs="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cs="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2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9223C6"/>
    <w:multiLevelType w:val="hybridMultilevel"/>
    <w:tmpl w:val="B7D86CD2"/>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CD644D9"/>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6D1B53"/>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1941EE"/>
    <w:multiLevelType w:val="hybridMultilevel"/>
    <w:tmpl w:val="FD6A5E7E"/>
    <w:numStyleLink w:val="3GPPListofBullets"/>
  </w:abstractNum>
  <w:abstractNum w:abstractNumId="40" w15:restartNumberingAfterBreak="0">
    <w:nsid w:val="7E7D48BF"/>
    <w:multiLevelType w:val="hybridMultilevel"/>
    <w:tmpl w:val="FD6A5E7E"/>
    <w:numStyleLink w:val="3GPPListofBullets"/>
  </w:abstractNum>
  <w:num w:numId="1" w16cid:durableId="675763884">
    <w:abstractNumId w:val="4"/>
  </w:num>
  <w:num w:numId="2" w16cid:durableId="1889566567">
    <w:abstractNumId w:val="21"/>
  </w:num>
  <w:num w:numId="3" w16cid:durableId="1588034785">
    <w:abstractNumId w:val="26"/>
  </w:num>
  <w:num w:numId="4" w16cid:durableId="1777213788">
    <w:abstractNumId w:val="29"/>
  </w:num>
  <w:num w:numId="5" w16cid:durableId="512184737">
    <w:abstractNumId w:val="17"/>
  </w:num>
  <w:num w:numId="6" w16cid:durableId="875502934">
    <w:abstractNumId w:val="5"/>
  </w:num>
  <w:num w:numId="7" w16cid:durableId="1108768621">
    <w:abstractNumId w:val="3"/>
    <w:lvlOverride w:ilvl="0">
      <w:startOverride w:val="1"/>
      <w:lvl w:ilvl="0" w:tplc="2940DC7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3D149DA6">
        <w:numFmt w:val="decimal"/>
        <w:lvlText w:val=""/>
        <w:lvlJc w:val="left"/>
      </w:lvl>
    </w:lvlOverride>
    <w:lvlOverride w:ilvl="2">
      <w:lvl w:ilvl="2" w:tplc="64EC338C">
        <w:numFmt w:val="decimal"/>
        <w:lvlText w:val=""/>
        <w:lvlJc w:val="left"/>
      </w:lvl>
    </w:lvlOverride>
    <w:lvlOverride w:ilvl="3">
      <w:lvl w:ilvl="3" w:tplc="0E867768">
        <w:numFmt w:val="decimal"/>
        <w:lvlText w:val=""/>
        <w:lvlJc w:val="left"/>
      </w:lvl>
    </w:lvlOverride>
    <w:lvlOverride w:ilvl="4">
      <w:startOverride w:val="1"/>
      <w:lvl w:ilvl="4" w:tplc="4FD286F2">
        <w:start w:val="1"/>
        <w:numFmt w:val="decimal"/>
        <w:lvlText w:val=""/>
        <w:lvlJc w:val="left"/>
      </w:lvl>
    </w:lvlOverride>
    <w:lvlOverride w:ilvl="5">
      <w:startOverride w:val="1"/>
      <w:lvl w:ilvl="5" w:tplc="9B243042">
        <w:start w:val="1"/>
        <w:numFmt w:val="decimal"/>
        <w:lvlText w:val=""/>
        <w:lvlJc w:val="left"/>
      </w:lvl>
    </w:lvlOverride>
    <w:lvlOverride w:ilvl="6">
      <w:startOverride w:val="1"/>
      <w:lvl w:ilvl="6" w:tplc="E1DE8164">
        <w:start w:val="1"/>
        <w:numFmt w:val="decimal"/>
        <w:lvlText w:val=""/>
        <w:lvlJc w:val="left"/>
      </w:lvl>
    </w:lvlOverride>
    <w:lvlOverride w:ilvl="7">
      <w:startOverride w:val="1"/>
      <w:lvl w:ilvl="7" w:tplc="61A8DC16">
        <w:start w:val="1"/>
        <w:numFmt w:val="decimal"/>
        <w:lvlText w:val=""/>
        <w:lvlJc w:val="left"/>
      </w:lvl>
    </w:lvlOverride>
    <w:lvlOverride w:ilvl="8">
      <w:startOverride w:val="1"/>
      <w:lvl w:ilvl="8" w:tplc="B42A3B8C">
        <w:start w:val="1"/>
        <w:numFmt w:val="decimal"/>
        <w:lvlText w:val=""/>
        <w:lvlJc w:val="left"/>
      </w:lvl>
    </w:lvlOverride>
  </w:num>
  <w:num w:numId="8" w16cid:durableId="1395814994">
    <w:abstractNumId w:val="40"/>
  </w:num>
  <w:num w:numId="9" w16cid:durableId="757679284">
    <w:abstractNumId w:val="1"/>
  </w:num>
  <w:num w:numId="10" w16cid:durableId="18286174">
    <w:abstractNumId w:val="23"/>
  </w:num>
  <w:num w:numId="11" w16cid:durableId="1551527041">
    <w:abstractNumId w:val="13"/>
  </w:num>
  <w:num w:numId="12" w16cid:durableId="1500535023">
    <w:abstractNumId w:val="39"/>
  </w:num>
  <w:num w:numId="13" w16cid:durableId="1270775629">
    <w:abstractNumId w:val="10"/>
  </w:num>
  <w:num w:numId="14" w16cid:durableId="1115565676">
    <w:abstractNumId w:val="2"/>
  </w:num>
  <w:num w:numId="15" w16cid:durableId="1121798989">
    <w:abstractNumId w:val="22"/>
  </w:num>
  <w:num w:numId="16" w16cid:durableId="1937322189">
    <w:abstractNumId w:val="19"/>
  </w:num>
  <w:num w:numId="17" w16cid:durableId="770858368">
    <w:abstractNumId w:val="0"/>
  </w:num>
  <w:num w:numId="18" w16cid:durableId="1777289862">
    <w:abstractNumId w:val="37"/>
  </w:num>
  <w:num w:numId="19" w16cid:durableId="867177354">
    <w:abstractNumId w:val="30"/>
  </w:num>
  <w:num w:numId="20" w16cid:durableId="1000615944">
    <w:abstractNumId w:val="18"/>
  </w:num>
  <w:num w:numId="21" w16cid:durableId="1526989581">
    <w:abstractNumId w:val="9"/>
  </w:num>
  <w:num w:numId="22" w16cid:durableId="764570670">
    <w:abstractNumId w:val="12"/>
  </w:num>
  <w:num w:numId="23" w16cid:durableId="290019123">
    <w:abstractNumId w:val="7"/>
  </w:num>
  <w:num w:numId="24" w16cid:durableId="197359630">
    <w:abstractNumId w:val="33"/>
  </w:num>
  <w:num w:numId="25" w16cid:durableId="659892292">
    <w:abstractNumId w:val="28"/>
  </w:num>
  <w:num w:numId="26" w16cid:durableId="158036402">
    <w:abstractNumId w:val="3"/>
  </w:num>
  <w:num w:numId="27" w16cid:durableId="646127560">
    <w:abstractNumId w:val="3"/>
  </w:num>
  <w:num w:numId="28" w16cid:durableId="938105789">
    <w:abstractNumId w:val="35"/>
  </w:num>
  <w:num w:numId="29" w16cid:durableId="781458276">
    <w:abstractNumId w:val="20"/>
  </w:num>
  <w:num w:numId="30" w16cid:durableId="1912347798">
    <w:abstractNumId w:val="15"/>
  </w:num>
  <w:num w:numId="31" w16cid:durableId="1265721968">
    <w:abstractNumId w:val="34"/>
  </w:num>
  <w:num w:numId="32" w16cid:durableId="1149059248">
    <w:abstractNumId w:val="32"/>
  </w:num>
  <w:num w:numId="33" w16cid:durableId="1473399973">
    <w:abstractNumId w:val="31"/>
  </w:num>
  <w:num w:numId="34" w16cid:durableId="979850167">
    <w:abstractNumId w:val="14"/>
  </w:num>
  <w:num w:numId="35" w16cid:durableId="790125749">
    <w:abstractNumId w:val="16"/>
  </w:num>
  <w:num w:numId="36" w16cid:durableId="2055618343">
    <w:abstractNumId w:val="27"/>
  </w:num>
  <w:num w:numId="37" w16cid:durableId="1934169150">
    <w:abstractNumId w:val="38"/>
  </w:num>
  <w:num w:numId="38" w16cid:durableId="1749688920">
    <w:abstractNumId w:val="6"/>
  </w:num>
  <w:num w:numId="39" w16cid:durableId="1093432460">
    <w:abstractNumId w:val="4"/>
  </w:num>
  <w:num w:numId="40" w16cid:durableId="1896234221">
    <w:abstractNumId w:val="8"/>
  </w:num>
  <w:num w:numId="41" w16cid:durableId="22022886">
    <w:abstractNumId w:val="11"/>
  </w:num>
  <w:num w:numId="42" w16cid:durableId="1098328916">
    <w:abstractNumId w:val="25"/>
  </w:num>
  <w:num w:numId="43" w16cid:durableId="1954093672">
    <w:abstractNumId w:val="36"/>
  </w:num>
  <w:num w:numId="44" w16cid:durableId="1646617701">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ev, Victor">
    <w15:presenceInfo w15:providerId="AD" w15:userId="S::victor.sergeev@intel.com::925ca6bd-1c52-4d51-8d4d-e89e69a7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CB3"/>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6D4"/>
    <w:rsid w:val="00006D0D"/>
    <w:rsid w:val="00007151"/>
    <w:rsid w:val="0000761A"/>
    <w:rsid w:val="000077F5"/>
    <w:rsid w:val="00007E3D"/>
    <w:rsid w:val="000100BC"/>
    <w:rsid w:val="00010C51"/>
    <w:rsid w:val="00010C65"/>
    <w:rsid w:val="00010DC0"/>
    <w:rsid w:val="00010EF0"/>
    <w:rsid w:val="000111AC"/>
    <w:rsid w:val="0001156A"/>
    <w:rsid w:val="00011723"/>
    <w:rsid w:val="000117D9"/>
    <w:rsid w:val="00012032"/>
    <w:rsid w:val="00012151"/>
    <w:rsid w:val="0001232A"/>
    <w:rsid w:val="0001250B"/>
    <w:rsid w:val="000127AB"/>
    <w:rsid w:val="000135B4"/>
    <w:rsid w:val="0001388A"/>
    <w:rsid w:val="000138D1"/>
    <w:rsid w:val="000139C5"/>
    <w:rsid w:val="00013D83"/>
    <w:rsid w:val="00013DDF"/>
    <w:rsid w:val="00014005"/>
    <w:rsid w:val="000144C5"/>
    <w:rsid w:val="00014558"/>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11B4"/>
    <w:rsid w:val="000212F4"/>
    <w:rsid w:val="00021532"/>
    <w:rsid w:val="000217F0"/>
    <w:rsid w:val="00022220"/>
    <w:rsid w:val="00022411"/>
    <w:rsid w:val="00022456"/>
    <w:rsid w:val="0002247D"/>
    <w:rsid w:val="00022A35"/>
    <w:rsid w:val="0002319F"/>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372"/>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E94"/>
    <w:rsid w:val="00033F5F"/>
    <w:rsid w:val="000343F9"/>
    <w:rsid w:val="00035368"/>
    <w:rsid w:val="000353AD"/>
    <w:rsid w:val="0003572E"/>
    <w:rsid w:val="000357E0"/>
    <w:rsid w:val="00035E62"/>
    <w:rsid w:val="000363E5"/>
    <w:rsid w:val="00036C12"/>
    <w:rsid w:val="00036DD4"/>
    <w:rsid w:val="0003708D"/>
    <w:rsid w:val="000370DC"/>
    <w:rsid w:val="000371AF"/>
    <w:rsid w:val="0003744D"/>
    <w:rsid w:val="000402B3"/>
    <w:rsid w:val="000409E8"/>
    <w:rsid w:val="00040DAC"/>
    <w:rsid w:val="00040F3F"/>
    <w:rsid w:val="000416A9"/>
    <w:rsid w:val="000417E2"/>
    <w:rsid w:val="00041F86"/>
    <w:rsid w:val="000420DC"/>
    <w:rsid w:val="00042146"/>
    <w:rsid w:val="000424AB"/>
    <w:rsid w:val="00042A64"/>
    <w:rsid w:val="00042ADD"/>
    <w:rsid w:val="00042C93"/>
    <w:rsid w:val="00042CBB"/>
    <w:rsid w:val="000431EA"/>
    <w:rsid w:val="0004365D"/>
    <w:rsid w:val="000438E2"/>
    <w:rsid w:val="00043A02"/>
    <w:rsid w:val="00043A7A"/>
    <w:rsid w:val="00043B6D"/>
    <w:rsid w:val="00043C12"/>
    <w:rsid w:val="00043DD0"/>
    <w:rsid w:val="00044457"/>
    <w:rsid w:val="000445E4"/>
    <w:rsid w:val="0004462D"/>
    <w:rsid w:val="00044672"/>
    <w:rsid w:val="000448CB"/>
    <w:rsid w:val="00044F81"/>
    <w:rsid w:val="000451EC"/>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B5A"/>
    <w:rsid w:val="00047C13"/>
    <w:rsid w:val="00047C69"/>
    <w:rsid w:val="00047E13"/>
    <w:rsid w:val="000503F8"/>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33A"/>
    <w:rsid w:val="0005454A"/>
    <w:rsid w:val="00054A03"/>
    <w:rsid w:val="00054B5D"/>
    <w:rsid w:val="00054BF7"/>
    <w:rsid w:val="00055327"/>
    <w:rsid w:val="0005550C"/>
    <w:rsid w:val="000558AE"/>
    <w:rsid w:val="0005621F"/>
    <w:rsid w:val="0005631D"/>
    <w:rsid w:val="00056406"/>
    <w:rsid w:val="000568A1"/>
    <w:rsid w:val="0005701A"/>
    <w:rsid w:val="00057028"/>
    <w:rsid w:val="000577EF"/>
    <w:rsid w:val="00057B45"/>
    <w:rsid w:val="00057DF1"/>
    <w:rsid w:val="00060115"/>
    <w:rsid w:val="000601EA"/>
    <w:rsid w:val="0006030D"/>
    <w:rsid w:val="00061823"/>
    <w:rsid w:val="00062314"/>
    <w:rsid w:val="0006266B"/>
    <w:rsid w:val="00063315"/>
    <w:rsid w:val="0006345A"/>
    <w:rsid w:val="00063514"/>
    <w:rsid w:val="0006360E"/>
    <w:rsid w:val="000636C3"/>
    <w:rsid w:val="00063BE2"/>
    <w:rsid w:val="00063E53"/>
    <w:rsid w:val="00064565"/>
    <w:rsid w:val="00064B9E"/>
    <w:rsid w:val="00064D7D"/>
    <w:rsid w:val="00064D93"/>
    <w:rsid w:val="000650F4"/>
    <w:rsid w:val="000651B0"/>
    <w:rsid w:val="000658EE"/>
    <w:rsid w:val="00065CFC"/>
    <w:rsid w:val="00065E05"/>
    <w:rsid w:val="00065F12"/>
    <w:rsid w:val="00065F37"/>
    <w:rsid w:val="00065F77"/>
    <w:rsid w:val="00066380"/>
    <w:rsid w:val="0006665D"/>
    <w:rsid w:val="0006668E"/>
    <w:rsid w:val="00066AF0"/>
    <w:rsid w:val="00067152"/>
    <w:rsid w:val="00067583"/>
    <w:rsid w:val="000677EC"/>
    <w:rsid w:val="00067851"/>
    <w:rsid w:val="0007000C"/>
    <w:rsid w:val="000703A4"/>
    <w:rsid w:val="0007093A"/>
    <w:rsid w:val="00070AA9"/>
    <w:rsid w:val="00070D0B"/>
    <w:rsid w:val="00070D81"/>
    <w:rsid w:val="00070DDC"/>
    <w:rsid w:val="00071048"/>
    <w:rsid w:val="00071718"/>
    <w:rsid w:val="00071F52"/>
    <w:rsid w:val="000723FD"/>
    <w:rsid w:val="000725A7"/>
    <w:rsid w:val="000727A5"/>
    <w:rsid w:val="000727E7"/>
    <w:rsid w:val="00072873"/>
    <w:rsid w:val="00072B69"/>
    <w:rsid w:val="000735A6"/>
    <w:rsid w:val="00073808"/>
    <w:rsid w:val="00073C60"/>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54"/>
    <w:rsid w:val="00080272"/>
    <w:rsid w:val="00080656"/>
    <w:rsid w:val="000807E1"/>
    <w:rsid w:val="000809FB"/>
    <w:rsid w:val="00080D34"/>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1F25"/>
    <w:rsid w:val="00092399"/>
    <w:rsid w:val="0009258F"/>
    <w:rsid w:val="00092818"/>
    <w:rsid w:val="00092FED"/>
    <w:rsid w:val="000938D2"/>
    <w:rsid w:val="000939DD"/>
    <w:rsid w:val="00093A0A"/>
    <w:rsid w:val="00093A3E"/>
    <w:rsid w:val="00093ACE"/>
    <w:rsid w:val="00093D97"/>
    <w:rsid w:val="00094178"/>
    <w:rsid w:val="0009468D"/>
    <w:rsid w:val="00094ACC"/>
    <w:rsid w:val="00094B23"/>
    <w:rsid w:val="00094D04"/>
    <w:rsid w:val="00095170"/>
    <w:rsid w:val="00095195"/>
    <w:rsid w:val="00095DC5"/>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1EC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4E8"/>
    <w:rsid w:val="000A699E"/>
    <w:rsid w:val="000A6AD6"/>
    <w:rsid w:val="000A7785"/>
    <w:rsid w:val="000A77EB"/>
    <w:rsid w:val="000A7BBC"/>
    <w:rsid w:val="000B07DE"/>
    <w:rsid w:val="000B0967"/>
    <w:rsid w:val="000B0E8D"/>
    <w:rsid w:val="000B105C"/>
    <w:rsid w:val="000B127B"/>
    <w:rsid w:val="000B143E"/>
    <w:rsid w:val="000B1534"/>
    <w:rsid w:val="000B18D4"/>
    <w:rsid w:val="000B1DAA"/>
    <w:rsid w:val="000B1FE4"/>
    <w:rsid w:val="000B230D"/>
    <w:rsid w:val="000B2475"/>
    <w:rsid w:val="000B2560"/>
    <w:rsid w:val="000B25F6"/>
    <w:rsid w:val="000B2A83"/>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240"/>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062"/>
    <w:rsid w:val="000C497C"/>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561"/>
    <w:rsid w:val="000C76B1"/>
    <w:rsid w:val="000C77B7"/>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CA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0BA1"/>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84C"/>
    <w:rsid w:val="000F2AF5"/>
    <w:rsid w:val="000F2C99"/>
    <w:rsid w:val="000F2D84"/>
    <w:rsid w:val="000F34C7"/>
    <w:rsid w:val="000F352B"/>
    <w:rsid w:val="000F360E"/>
    <w:rsid w:val="000F3A7A"/>
    <w:rsid w:val="000F4237"/>
    <w:rsid w:val="000F4C78"/>
    <w:rsid w:val="000F51E1"/>
    <w:rsid w:val="000F52E3"/>
    <w:rsid w:val="000F53C9"/>
    <w:rsid w:val="000F54AE"/>
    <w:rsid w:val="000F5A53"/>
    <w:rsid w:val="000F5AB3"/>
    <w:rsid w:val="000F5B4D"/>
    <w:rsid w:val="000F5D57"/>
    <w:rsid w:val="000F5FEE"/>
    <w:rsid w:val="000F6101"/>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BE6"/>
    <w:rsid w:val="00101E63"/>
    <w:rsid w:val="00102774"/>
    <w:rsid w:val="00102A05"/>
    <w:rsid w:val="00102F7F"/>
    <w:rsid w:val="00103287"/>
    <w:rsid w:val="001032F1"/>
    <w:rsid w:val="001035AD"/>
    <w:rsid w:val="001035C3"/>
    <w:rsid w:val="0010369A"/>
    <w:rsid w:val="001039FA"/>
    <w:rsid w:val="00103ADC"/>
    <w:rsid w:val="0010403F"/>
    <w:rsid w:val="001046A3"/>
    <w:rsid w:val="00104740"/>
    <w:rsid w:val="00104A4E"/>
    <w:rsid w:val="00104B55"/>
    <w:rsid w:val="00105072"/>
    <w:rsid w:val="001054D8"/>
    <w:rsid w:val="001057FC"/>
    <w:rsid w:val="00105B67"/>
    <w:rsid w:val="00105E72"/>
    <w:rsid w:val="001061DF"/>
    <w:rsid w:val="0010639B"/>
    <w:rsid w:val="0010663C"/>
    <w:rsid w:val="00106885"/>
    <w:rsid w:val="0010698C"/>
    <w:rsid w:val="00106A74"/>
    <w:rsid w:val="00106BC1"/>
    <w:rsid w:val="00106F02"/>
    <w:rsid w:val="00106F86"/>
    <w:rsid w:val="00107279"/>
    <w:rsid w:val="00107459"/>
    <w:rsid w:val="00107A9A"/>
    <w:rsid w:val="00110B85"/>
    <w:rsid w:val="00110EAC"/>
    <w:rsid w:val="00110F0E"/>
    <w:rsid w:val="0011186E"/>
    <w:rsid w:val="00111D1A"/>
    <w:rsid w:val="00111D34"/>
    <w:rsid w:val="00111DC0"/>
    <w:rsid w:val="00111E20"/>
    <w:rsid w:val="00111EFA"/>
    <w:rsid w:val="001121A1"/>
    <w:rsid w:val="001122C6"/>
    <w:rsid w:val="0011276C"/>
    <w:rsid w:val="001129BF"/>
    <w:rsid w:val="00112C2B"/>
    <w:rsid w:val="001130DE"/>
    <w:rsid w:val="001133F5"/>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611"/>
    <w:rsid w:val="00116B72"/>
    <w:rsid w:val="00116D3C"/>
    <w:rsid w:val="00117110"/>
    <w:rsid w:val="0011714B"/>
    <w:rsid w:val="0011716F"/>
    <w:rsid w:val="00117319"/>
    <w:rsid w:val="001173B4"/>
    <w:rsid w:val="00117422"/>
    <w:rsid w:val="00117549"/>
    <w:rsid w:val="00117EB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1C2"/>
    <w:rsid w:val="00134334"/>
    <w:rsid w:val="00134854"/>
    <w:rsid w:val="00134CFC"/>
    <w:rsid w:val="00134D64"/>
    <w:rsid w:val="001350D6"/>
    <w:rsid w:val="0013513E"/>
    <w:rsid w:val="00135255"/>
    <w:rsid w:val="00135379"/>
    <w:rsid w:val="00135A50"/>
    <w:rsid w:val="001362AD"/>
    <w:rsid w:val="0013630A"/>
    <w:rsid w:val="001363FB"/>
    <w:rsid w:val="00136567"/>
    <w:rsid w:val="00136CC4"/>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33B"/>
    <w:rsid w:val="001444B5"/>
    <w:rsid w:val="00144A16"/>
    <w:rsid w:val="00144B04"/>
    <w:rsid w:val="00144D08"/>
    <w:rsid w:val="001451C4"/>
    <w:rsid w:val="0014580A"/>
    <w:rsid w:val="001458E7"/>
    <w:rsid w:val="00145EE6"/>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2429"/>
    <w:rsid w:val="00153161"/>
    <w:rsid w:val="001531E3"/>
    <w:rsid w:val="00153416"/>
    <w:rsid w:val="00153B40"/>
    <w:rsid w:val="00154264"/>
    <w:rsid w:val="0015456D"/>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079D"/>
    <w:rsid w:val="00160A1D"/>
    <w:rsid w:val="0016104B"/>
    <w:rsid w:val="001611B7"/>
    <w:rsid w:val="00161332"/>
    <w:rsid w:val="00161838"/>
    <w:rsid w:val="00161857"/>
    <w:rsid w:val="00161AA3"/>
    <w:rsid w:val="00161F14"/>
    <w:rsid w:val="00161F8A"/>
    <w:rsid w:val="00161FFC"/>
    <w:rsid w:val="00162058"/>
    <w:rsid w:val="00162D22"/>
    <w:rsid w:val="00162F07"/>
    <w:rsid w:val="00163615"/>
    <w:rsid w:val="00163700"/>
    <w:rsid w:val="0016395F"/>
    <w:rsid w:val="001639A0"/>
    <w:rsid w:val="00163AD1"/>
    <w:rsid w:val="001642BE"/>
    <w:rsid w:val="001648ED"/>
    <w:rsid w:val="00164A3D"/>
    <w:rsid w:val="00165380"/>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24E"/>
    <w:rsid w:val="00172488"/>
    <w:rsid w:val="00172536"/>
    <w:rsid w:val="00172648"/>
    <w:rsid w:val="001727F0"/>
    <w:rsid w:val="0017297E"/>
    <w:rsid w:val="00172A37"/>
    <w:rsid w:val="00172DE3"/>
    <w:rsid w:val="00172FA5"/>
    <w:rsid w:val="00173055"/>
    <w:rsid w:val="001733A5"/>
    <w:rsid w:val="00173BE6"/>
    <w:rsid w:val="00173D9F"/>
    <w:rsid w:val="00174090"/>
    <w:rsid w:val="001740B5"/>
    <w:rsid w:val="00174385"/>
    <w:rsid w:val="00174511"/>
    <w:rsid w:val="00174570"/>
    <w:rsid w:val="00174BAD"/>
    <w:rsid w:val="00174D28"/>
    <w:rsid w:val="00174E3F"/>
    <w:rsid w:val="00174E4D"/>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3FC8"/>
    <w:rsid w:val="00184193"/>
    <w:rsid w:val="00184355"/>
    <w:rsid w:val="0018480D"/>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3B4"/>
    <w:rsid w:val="00195472"/>
    <w:rsid w:val="0019547A"/>
    <w:rsid w:val="00195712"/>
    <w:rsid w:val="001961E6"/>
    <w:rsid w:val="001963C9"/>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7F7"/>
    <w:rsid w:val="001A294F"/>
    <w:rsid w:val="001A2C33"/>
    <w:rsid w:val="001A2D26"/>
    <w:rsid w:val="001A2DB2"/>
    <w:rsid w:val="001A3AED"/>
    <w:rsid w:val="001A3B8C"/>
    <w:rsid w:val="001A3E09"/>
    <w:rsid w:val="001A4002"/>
    <w:rsid w:val="001A42EA"/>
    <w:rsid w:val="001A4582"/>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416"/>
    <w:rsid w:val="001B1C8A"/>
    <w:rsid w:val="001B1F93"/>
    <w:rsid w:val="001B2083"/>
    <w:rsid w:val="001B21F1"/>
    <w:rsid w:val="001B22E2"/>
    <w:rsid w:val="001B24C4"/>
    <w:rsid w:val="001B2A12"/>
    <w:rsid w:val="001B2A30"/>
    <w:rsid w:val="001B2CAD"/>
    <w:rsid w:val="001B2FE8"/>
    <w:rsid w:val="001B3796"/>
    <w:rsid w:val="001B38AD"/>
    <w:rsid w:val="001B436D"/>
    <w:rsid w:val="001B439F"/>
    <w:rsid w:val="001B4711"/>
    <w:rsid w:val="001B4828"/>
    <w:rsid w:val="001B48B6"/>
    <w:rsid w:val="001B4A32"/>
    <w:rsid w:val="001B4AAD"/>
    <w:rsid w:val="001B4FAF"/>
    <w:rsid w:val="001B52EB"/>
    <w:rsid w:val="001B5566"/>
    <w:rsid w:val="001B5662"/>
    <w:rsid w:val="001B567A"/>
    <w:rsid w:val="001B5D54"/>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2F1F"/>
    <w:rsid w:val="001C30E9"/>
    <w:rsid w:val="001C323D"/>
    <w:rsid w:val="001C3416"/>
    <w:rsid w:val="001C395D"/>
    <w:rsid w:val="001C3D62"/>
    <w:rsid w:val="001C3EC4"/>
    <w:rsid w:val="001C3FF8"/>
    <w:rsid w:val="001C4758"/>
    <w:rsid w:val="001C482F"/>
    <w:rsid w:val="001C4B54"/>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87B"/>
    <w:rsid w:val="001D0ECC"/>
    <w:rsid w:val="001D10B3"/>
    <w:rsid w:val="001D16BC"/>
    <w:rsid w:val="001D19B6"/>
    <w:rsid w:val="001D22A7"/>
    <w:rsid w:val="001D22DF"/>
    <w:rsid w:val="001D2590"/>
    <w:rsid w:val="001D25A2"/>
    <w:rsid w:val="001D289A"/>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A9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0D4"/>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94D"/>
    <w:rsid w:val="001F1B5A"/>
    <w:rsid w:val="001F1E00"/>
    <w:rsid w:val="001F22EE"/>
    <w:rsid w:val="001F23AC"/>
    <w:rsid w:val="001F282E"/>
    <w:rsid w:val="001F2965"/>
    <w:rsid w:val="001F2C31"/>
    <w:rsid w:val="001F348C"/>
    <w:rsid w:val="001F37DC"/>
    <w:rsid w:val="001F3E90"/>
    <w:rsid w:val="001F43BF"/>
    <w:rsid w:val="001F4495"/>
    <w:rsid w:val="001F44BA"/>
    <w:rsid w:val="001F4537"/>
    <w:rsid w:val="001F45F2"/>
    <w:rsid w:val="001F46C0"/>
    <w:rsid w:val="001F4B67"/>
    <w:rsid w:val="001F50EC"/>
    <w:rsid w:val="001F537D"/>
    <w:rsid w:val="001F5817"/>
    <w:rsid w:val="001F66DB"/>
    <w:rsid w:val="001F6803"/>
    <w:rsid w:val="001F6C50"/>
    <w:rsid w:val="001F6D69"/>
    <w:rsid w:val="001F6FEC"/>
    <w:rsid w:val="001F729C"/>
    <w:rsid w:val="001F76DC"/>
    <w:rsid w:val="001F79D2"/>
    <w:rsid w:val="001F7CF6"/>
    <w:rsid w:val="001F7E48"/>
    <w:rsid w:val="002000F2"/>
    <w:rsid w:val="002006B0"/>
    <w:rsid w:val="00200A9C"/>
    <w:rsid w:val="00200CA8"/>
    <w:rsid w:val="00200DB7"/>
    <w:rsid w:val="00201090"/>
    <w:rsid w:val="002012C9"/>
    <w:rsid w:val="002014C1"/>
    <w:rsid w:val="002014C8"/>
    <w:rsid w:val="00201525"/>
    <w:rsid w:val="0020160F"/>
    <w:rsid w:val="0020206F"/>
    <w:rsid w:val="00202299"/>
    <w:rsid w:val="00202541"/>
    <w:rsid w:val="0020270E"/>
    <w:rsid w:val="00202FF4"/>
    <w:rsid w:val="002039E3"/>
    <w:rsid w:val="00204197"/>
    <w:rsid w:val="002044DC"/>
    <w:rsid w:val="002046CF"/>
    <w:rsid w:val="00204779"/>
    <w:rsid w:val="00204810"/>
    <w:rsid w:val="00204833"/>
    <w:rsid w:val="00204C8A"/>
    <w:rsid w:val="0020503D"/>
    <w:rsid w:val="0020508E"/>
    <w:rsid w:val="00205611"/>
    <w:rsid w:val="00205D0D"/>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A6C"/>
    <w:rsid w:val="00213C38"/>
    <w:rsid w:val="00214028"/>
    <w:rsid w:val="002141A6"/>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901"/>
    <w:rsid w:val="00217DE1"/>
    <w:rsid w:val="00217E9D"/>
    <w:rsid w:val="00217F4A"/>
    <w:rsid w:val="00220172"/>
    <w:rsid w:val="0022045C"/>
    <w:rsid w:val="00220550"/>
    <w:rsid w:val="00220676"/>
    <w:rsid w:val="00220769"/>
    <w:rsid w:val="00220BD0"/>
    <w:rsid w:val="002212D1"/>
    <w:rsid w:val="00221CB5"/>
    <w:rsid w:val="00221EA2"/>
    <w:rsid w:val="002224D2"/>
    <w:rsid w:val="00222E3F"/>
    <w:rsid w:val="0022348D"/>
    <w:rsid w:val="0022390E"/>
    <w:rsid w:val="00223BAA"/>
    <w:rsid w:val="00223E30"/>
    <w:rsid w:val="00223EFA"/>
    <w:rsid w:val="0022429C"/>
    <w:rsid w:val="00224527"/>
    <w:rsid w:val="0022459A"/>
    <w:rsid w:val="00224711"/>
    <w:rsid w:val="0022504C"/>
    <w:rsid w:val="0022520A"/>
    <w:rsid w:val="002252EE"/>
    <w:rsid w:val="00225FAC"/>
    <w:rsid w:val="0022602E"/>
    <w:rsid w:val="002262EE"/>
    <w:rsid w:val="002264C5"/>
    <w:rsid w:val="002266B4"/>
    <w:rsid w:val="002267BE"/>
    <w:rsid w:val="00226EFA"/>
    <w:rsid w:val="002270B8"/>
    <w:rsid w:val="00230245"/>
    <w:rsid w:val="002303CC"/>
    <w:rsid w:val="00230848"/>
    <w:rsid w:val="002309B3"/>
    <w:rsid w:val="00230AA0"/>
    <w:rsid w:val="002314DA"/>
    <w:rsid w:val="00231548"/>
    <w:rsid w:val="0023164C"/>
    <w:rsid w:val="002316EB"/>
    <w:rsid w:val="00231776"/>
    <w:rsid w:val="00231D36"/>
    <w:rsid w:val="00232229"/>
    <w:rsid w:val="002324FC"/>
    <w:rsid w:val="002329AD"/>
    <w:rsid w:val="00232C83"/>
    <w:rsid w:val="00232EA5"/>
    <w:rsid w:val="002337B3"/>
    <w:rsid w:val="00233BFA"/>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B0"/>
    <w:rsid w:val="00242A61"/>
    <w:rsid w:val="00242C48"/>
    <w:rsid w:val="00242D93"/>
    <w:rsid w:val="00243054"/>
    <w:rsid w:val="002432EE"/>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1BA"/>
    <w:rsid w:val="002474D0"/>
    <w:rsid w:val="00247509"/>
    <w:rsid w:val="002478E4"/>
    <w:rsid w:val="002501E1"/>
    <w:rsid w:val="00250704"/>
    <w:rsid w:val="0025071C"/>
    <w:rsid w:val="00250731"/>
    <w:rsid w:val="00250AA5"/>
    <w:rsid w:val="00251478"/>
    <w:rsid w:val="002514FC"/>
    <w:rsid w:val="00251764"/>
    <w:rsid w:val="00251861"/>
    <w:rsid w:val="00251B1D"/>
    <w:rsid w:val="00252244"/>
    <w:rsid w:val="00252A8F"/>
    <w:rsid w:val="00252EBE"/>
    <w:rsid w:val="002532D4"/>
    <w:rsid w:val="0025391E"/>
    <w:rsid w:val="002546D0"/>
    <w:rsid w:val="00254C2C"/>
    <w:rsid w:val="00254DE8"/>
    <w:rsid w:val="00255300"/>
    <w:rsid w:val="0025531D"/>
    <w:rsid w:val="00255524"/>
    <w:rsid w:val="002559F6"/>
    <w:rsid w:val="00255A59"/>
    <w:rsid w:val="00255C76"/>
    <w:rsid w:val="002561C0"/>
    <w:rsid w:val="002562C4"/>
    <w:rsid w:val="0025656B"/>
    <w:rsid w:val="00256678"/>
    <w:rsid w:val="002569A4"/>
    <w:rsid w:val="00256A73"/>
    <w:rsid w:val="00256C6C"/>
    <w:rsid w:val="00257226"/>
    <w:rsid w:val="0025729A"/>
    <w:rsid w:val="00257355"/>
    <w:rsid w:val="0025777F"/>
    <w:rsid w:val="00257AE3"/>
    <w:rsid w:val="00257E34"/>
    <w:rsid w:val="00260167"/>
    <w:rsid w:val="00260473"/>
    <w:rsid w:val="002609DA"/>
    <w:rsid w:val="00260FF2"/>
    <w:rsid w:val="002610BD"/>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568"/>
    <w:rsid w:val="00265593"/>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248"/>
    <w:rsid w:val="0027168C"/>
    <w:rsid w:val="00271987"/>
    <w:rsid w:val="00271DA1"/>
    <w:rsid w:val="00271DBD"/>
    <w:rsid w:val="00271E66"/>
    <w:rsid w:val="002726A3"/>
    <w:rsid w:val="002729A8"/>
    <w:rsid w:val="0027343A"/>
    <w:rsid w:val="002738BE"/>
    <w:rsid w:val="00273B2D"/>
    <w:rsid w:val="002741A9"/>
    <w:rsid w:val="002743FC"/>
    <w:rsid w:val="00274642"/>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2059"/>
    <w:rsid w:val="00282556"/>
    <w:rsid w:val="0028270C"/>
    <w:rsid w:val="0028322B"/>
    <w:rsid w:val="00283776"/>
    <w:rsid w:val="00283BA2"/>
    <w:rsid w:val="00283D98"/>
    <w:rsid w:val="00283E6A"/>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87EC9"/>
    <w:rsid w:val="00290414"/>
    <w:rsid w:val="002904E2"/>
    <w:rsid w:val="00290F9C"/>
    <w:rsid w:val="002912CD"/>
    <w:rsid w:val="00291367"/>
    <w:rsid w:val="002916EB"/>
    <w:rsid w:val="00291C8F"/>
    <w:rsid w:val="00291D08"/>
    <w:rsid w:val="00291F02"/>
    <w:rsid w:val="002926D2"/>
    <w:rsid w:val="00292C7E"/>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CCE"/>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1FB"/>
    <w:rsid w:val="002B0793"/>
    <w:rsid w:val="002B0995"/>
    <w:rsid w:val="002B0F76"/>
    <w:rsid w:val="002B1139"/>
    <w:rsid w:val="002B15FF"/>
    <w:rsid w:val="002B16CF"/>
    <w:rsid w:val="002B18D9"/>
    <w:rsid w:val="002B198A"/>
    <w:rsid w:val="002B1B4D"/>
    <w:rsid w:val="002B235F"/>
    <w:rsid w:val="002B2575"/>
    <w:rsid w:val="002B2764"/>
    <w:rsid w:val="002B2794"/>
    <w:rsid w:val="002B29D2"/>
    <w:rsid w:val="002B2BE1"/>
    <w:rsid w:val="002B2D6E"/>
    <w:rsid w:val="002B2F90"/>
    <w:rsid w:val="002B300F"/>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AC"/>
    <w:rsid w:val="002C1736"/>
    <w:rsid w:val="002C1827"/>
    <w:rsid w:val="002C1BF9"/>
    <w:rsid w:val="002C1E70"/>
    <w:rsid w:val="002C1ECF"/>
    <w:rsid w:val="002C1FDF"/>
    <w:rsid w:val="002C2224"/>
    <w:rsid w:val="002C22E0"/>
    <w:rsid w:val="002C247F"/>
    <w:rsid w:val="002C2771"/>
    <w:rsid w:val="002C282E"/>
    <w:rsid w:val="002C2CBE"/>
    <w:rsid w:val="002C334E"/>
    <w:rsid w:val="002C3416"/>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6C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D8F"/>
    <w:rsid w:val="002D5575"/>
    <w:rsid w:val="002D55B4"/>
    <w:rsid w:val="002D574B"/>
    <w:rsid w:val="002D59CE"/>
    <w:rsid w:val="002D5EFD"/>
    <w:rsid w:val="002D606E"/>
    <w:rsid w:val="002D6101"/>
    <w:rsid w:val="002D677F"/>
    <w:rsid w:val="002D68BC"/>
    <w:rsid w:val="002D6930"/>
    <w:rsid w:val="002D6A0C"/>
    <w:rsid w:val="002D6C40"/>
    <w:rsid w:val="002D7478"/>
    <w:rsid w:val="002D7C92"/>
    <w:rsid w:val="002E03D0"/>
    <w:rsid w:val="002E040E"/>
    <w:rsid w:val="002E0ECB"/>
    <w:rsid w:val="002E11FC"/>
    <w:rsid w:val="002E183C"/>
    <w:rsid w:val="002E18B0"/>
    <w:rsid w:val="002E19FC"/>
    <w:rsid w:val="002E1AB7"/>
    <w:rsid w:val="002E2033"/>
    <w:rsid w:val="002E2101"/>
    <w:rsid w:val="002E2131"/>
    <w:rsid w:val="002E2887"/>
    <w:rsid w:val="002E2933"/>
    <w:rsid w:val="002E2C1C"/>
    <w:rsid w:val="002E2C37"/>
    <w:rsid w:val="002E2CE0"/>
    <w:rsid w:val="002E2DD5"/>
    <w:rsid w:val="002E2E85"/>
    <w:rsid w:val="002E2EED"/>
    <w:rsid w:val="002E2F62"/>
    <w:rsid w:val="002E3358"/>
    <w:rsid w:val="002E33E1"/>
    <w:rsid w:val="002E3474"/>
    <w:rsid w:val="002E34B5"/>
    <w:rsid w:val="002E3D46"/>
    <w:rsid w:val="002E3F6B"/>
    <w:rsid w:val="002E45D3"/>
    <w:rsid w:val="002E4A59"/>
    <w:rsid w:val="002E562A"/>
    <w:rsid w:val="002E5A6F"/>
    <w:rsid w:val="002E5CDC"/>
    <w:rsid w:val="002E604F"/>
    <w:rsid w:val="002E609D"/>
    <w:rsid w:val="002E66BD"/>
    <w:rsid w:val="002E6876"/>
    <w:rsid w:val="002E6DC7"/>
    <w:rsid w:val="002E6EE5"/>
    <w:rsid w:val="002E6F13"/>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303"/>
    <w:rsid w:val="003014A5"/>
    <w:rsid w:val="00301665"/>
    <w:rsid w:val="00301775"/>
    <w:rsid w:val="003017C0"/>
    <w:rsid w:val="00301870"/>
    <w:rsid w:val="00301B42"/>
    <w:rsid w:val="003020E5"/>
    <w:rsid w:val="003023FF"/>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753"/>
    <w:rsid w:val="00305A66"/>
    <w:rsid w:val="00305F34"/>
    <w:rsid w:val="003061EC"/>
    <w:rsid w:val="003063DE"/>
    <w:rsid w:val="0030667D"/>
    <w:rsid w:val="00306D3C"/>
    <w:rsid w:val="00307156"/>
    <w:rsid w:val="003076A8"/>
    <w:rsid w:val="00310495"/>
    <w:rsid w:val="00310671"/>
    <w:rsid w:val="003110B0"/>
    <w:rsid w:val="00311222"/>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747"/>
    <w:rsid w:val="00315CD9"/>
    <w:rsid w:val="00315D51"/>
    <w:rsid w:val="00316284"/>
    <w:rsid w:val="003165FB"/>
    <w:rsid w:val="0031690B"/>
    <w:rsid w:val="00316AA6"/>
    <w:rsid w:val="0031717C"/>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55A"/>
    <w:rsid w:val="00323A4A"/>
    <w:rsid w:val="00323C95"/>
    <w:rsid w:val="00323ED2"/>
    <w:rsid w:val="00323FB8"/>
    <w:rsid w:val="0032447B"/>
    <w:rsid w:val="00324582"/>
    <w:rsid w:val="003246F2"/>
    <w:rsid w:val="00324924"/>
    <w:rsid w:val="0032497A"/>
    <w:rsid w:val="00324DF5"/>
    <w:rsid w:val="00325138"/>
    <w:rsid w:val="003251CE"/>
    <w:rsid w:val="0032549B"/>
    <w:rsid w:val="00325FD5"/>
    <w:rsid w:val="00326092"/>
    <w:rsid w:val="00326160"/>
    <w:rsid w:val="00326616"/>
    <w:rsid w:val="00326681"/>
    <w:rsid w:val="00326987"/>
    <w:rsid w:val="00326B82"/>
    <w:rsid w:val="00327550"/>
    <w:rsid w:val="003276AB"/>
    <w:rsid w:val="003276D3"/>
    <w:rsid w:val="003277EF"/>
    <w:rsid w:val="00327F9D"/>
    <w:rsid w:val="003301CC"/>
    <w:rsid w:val="003304B7"/>
    <w:rsid w:val="003307B3"/>
    <w:rsid w:val="00331FE1"/>
    <w:rsid w:val="003321A0"/>
    <w:rsid w:val="003321F6"/>
    <w:rsid w:val="00332313"/>
    <w:rsid w:val="0033256A"/>
    <w:rsid w:val="00332728"/>
    <w:rsid w:val="0033274A"/>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A6A"/>
    <w:rsid w:val="00336E74"/>
    <w:rsid w:val="00336F0C"/>
    <w:rsid w:val="0033720B"/>
    <w:rsid w:val="003379CE"/>
    <w:rsid w:val="00337AC4"/>
    <w:rsid w:val="00337B69"/>
    <w:rsid w:val="00337BCE"/>
    <w:rsid w:val="00337F25"/>
    <w:rsid w:val="00340543"/>
    <w:rsid w:val="00340808"/>
    <w:rsid w:val="00340AE2"/>
    <w:rsid w:val="00341342"/>
    <w:rsid w:val="0034165C"/>
    <w:rsid w:val="00341A73"/>
    <w:rsid w:val="00341B17"/>
    <w:rsid w:val="00341B71"/>
    <w:rsid w:val="00341F88"/>
    <w:rsid w:val="00342066"/>
    <w:rsid w:val="00342080"/>
    <w:rsid w:val="00342864"/>
    <w:rsid w:val="00343151"/>
    <w:rsid w:val="003432EE"/>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5FCC"/>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0F9"/>
    <w:rsid w:val="003622BC"/>
    <w:rsid w:val="00362550"/>
    <w:rsid w:val="0036259C"/>
    <w:rsid w:val="003627A6"/>
    <w:rsid w:val="00362A04"/>
    <w:rsid w:val="003631F0"/>
    <w:rsid w:val="003632A5"/>
    <w:rsid w:val="00363377"/>
    <w:rsid w:val="0036371D"/>
    <w:rsid w:val="0036375F"/>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5F9"/>
    <w:rsid w:val="00366E34"/>
    <w:rsid w:val="00366F4F"/>
    <w:rsid w:val="0036743B"/>
    <w:rsid w:val="00367517"/>
    <w:rsid w:val="00367638"/>
    <w:rsid w:val="003676CE"/>
    <w:rsid w:val="00367ADB"/>
    <w:rsid w:val="00367C15"/>
    <w:rsid w:val="00367F4D"/>
    <w:rsid w:val="00367FF2"/>
    <w:rsid w:val="003705F1"/>
    <w:rsid w:val="00370DF9"/>
    <w:rsid w:val="00370E00"/>
    <w:rsid w:val="003713FE"/>
    <w:rsid w:val="0037150E"/>
    <w:rsid w:val="003715C3"/>
    <w:rsid w:val="003717F9"/>
    <w:rsid w:val="003718F5"/>
    <w:rsid w:val="003718FA"/>
    <w:rsid w:val="00371935"/>
    <w:rsid w:val="00371A2A"/>
    <w:rsid w:val="00371A4F"/>
    <w:rsid w:val="00371A76"/>
    <w:rsid w:val="00372056"/>
    <w:rsid w:val="00372208"/>
    <w:rsid w:val="0037227B"/>
    <w:rsid w:val="003722F9"/>
    <w:rsid w:val="0037274A"/>
    <w:rsid w:val="00372B4E"/>
    <w:rsid w:val="0037358A"/>
    <w:rsid w:val="003740C8"/>
    <w:rsid w:val="00374180"/>
    <w:rsid w:val="00374249"/>
    <w:rsid w:val="00374B90"/>
    <w:rsid w:val="00374D55"/>
    <w:rsid w:val="00374DB5"/>
    <w:rsid w:val="0037539A"/>
    <w:rsid w:val="00375957"/>
    <w:rsid w:val="003759C6"/>
    <w:rsid w:val="0037612C"/>
    <w:rsid w:val="00376246"/>
    <w:rsid w:val="003763E5"/>
    <w:rsid w:val="003764C3"/>
    <w:rsid w:val="00376592"/>
    <w:rsid w:val="00376CA1"/>
    <w:rsid w:val="00376F67"/>
    <w:rsid w:val="0037706E"/>
    <w:rsid w:val="003775A9"/>
    <w:rsid w:val="003775B3"/>
    <w:rsid w:val="003776A2"/>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596"/>
    <w:rsid w:val="00386793"/>
    <w:rsid w:val="00386959"/>
    <w:rsid w:val="00386F7A"/>
    <w:rsid w:val="003874AC"/>
    <w:rsid w:val="0038755D"/>
    <w:rsid w:val="00387F2F"/>
    <w:rsid w:val="00387F64"/>
    <w:rsid w:val="00390831"/>
    <w:rsid w:val="00391048"/>
    <w:rsid w:val="003916EF"/>
    <w:rsid w:val="003918E3"/>
    <w:rsid w:val="00391AB4"/>
    <w:rsid w:val="003924D4"/>
    <w:rsid w:val="00392AC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5D9"/>
    <w:rsid w:val="00395887"/>
    <w:rsid w:val="00395930"/>
    <w:rsid w:val="00395BEA"/>
    <w:rsid w:val="00395BF4"/>
    <w:rsid w:val="003963FD"/>
    <w:rsid w:val="0039654F"/>
    <w:rsid w:val="00396672"/>
    <w:rsid w:val="0039692F"/>
    <w:rsid w:val="00396B24"/>
    <w:rsid w:val="00396DF2"/>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7591"/>
    <w:rsid w:val="003B047B"/>
    <w:rsid w:val="003B072F"/>
    <w:rsid w:val="003B08E4"/>
    <w:rsid w:val="003B0A2A"/>
    <w:rsid w:val="003B0A71"/>
    <w:rsid w:val="003B0D95"/>
    <w:rsid w:val="003B0F17"/>
    <w:rsid w:val="003B100E"/>
    <w:rsid w:val="003B13C6"/>
    <w:rsid w:val="003B154D"/>
    <w:rsid w:val="003B1882"/>
    <w:rsid w:val="003B1ACC"/>
    <w:rsid w:val="003B1CED"/>
    <w:rsid w:val="003B1D62"/>
    <w:rsid w:val="003B2381"/>
    <w:rsid w:val="003B2627"/>
    <w:rsid w:val="003B29EE"/>
    <w:rsid w:val="003B2E8F"/>
    <w:rsid w:val="003B2F0E"/>
    <w:rsid w:val="003B3108"/>
    <w:rsid w:val="003B3117"/>
    <w:rsid w:val="003B3B76"/>
    <w:rsid w:val="003B3EC7"/>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C1"/>
    <w:rsid w:val="003C05FB"/>
    <w:rsid w:val="003C0845"/>
    <w:rsid w:val="003C0850"/>
    <w:rsid w:val="003C0E60"/>
    <w:rsid w:val="003C0ED6"/>
    <w:rsid w:val="003C0EFA"/>
    <w:rsid w:val="003C108F"/>
    <w:rsid w:val="003C114D"/>
    <w:rsid w:val="003C1222"/>
    <w:rsid w:val="003C154B"/>
    <w:rsid w:val="003C173F"/>
    <w:rsid w:val="003C1D69"/>
    <w:rsid w:val="003C1E11"/>
    <w:rsid w:val="003C219F"/>
    <w:rsid w:val="003C23F0"/>
    <w:rsid w:val="003C24B1"/>
    <w:rsid w:val="003C276A"/>
    <w:rsid w:val="003C28D2"/>
    <w:rsid w:val="003C2C57"/>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7C"/>
    <w:rsid w:val="003C5B8B"/>
    <w:rsid w:val="003C6146"/>
    <w:rsid w:val="003C7044"/>
    <w:rsid w:val="003C71DE"/>
    <w:rsid w:val="003C778D"/>
    <w:rsid w:val="003C7979"/>
    <w:rsid w:val="003D0303"/>
    <w:rsid w:val="003D0310"/>
    <w:rsid w:val="003D09E4"/>
    <w:rsid w:val="003D0ADB"/>
    <w:rsid w:val="003D0D04"/>
    <w:rsid w:val="003D0D4D"/>
    <w:rsid w:val="003D114C"/>
    <w:rsid w:val="003D150A"/>
    <w:rsid w:val="003D1AE3"/>
    <w:rsid w:val="003D1CDF"/>
    <w:rsid w:val="003D239E"/>
    <w:rsid w:val="003D2AF0"/>
    <w:rsid w:val="003D2C6D"/>
    <w:rsid w:val="003D3070"/>
    <w:rsid w:val="003D30F3"/>
    <w:rsid w:val="003D320F"/>
    <w:rsid w:val="003D339C"/>
    <w:rsid w:val="003D378A"/>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8A"/>
    <w:rsid w:val="003E28D7"/>
    <w:rsid w:val="003E2901"/>
    <w:rsid w:val="003E2E18"/>
    <w:rsid w:val="003E308C"/>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1FDC"/>
    <w:rsid w:val="003F2384"/>
    <w:rsid w:val="003F2607"/>
    <w:rsid w:val="003F2746"/>
    <w:rsid w:val="003F2910"/>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C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38"/>
    <w:rsid w:val="00404178"/>
    <w:rsid w:val="004043AC"/>
    <w:rsid w:val="00404522"/>
    <w:rsid w:val="0040480E"/>
    <w:rsid w:val="0040488E"/>
    <w:rsid w:val="00404A84"/>
    <w:rsid w:val="00404D3A"/>
    <w:rsid w:val="0040501B"/>
    <w:rsid w:val="0040515B"/>
    <w:rsid w:val="0040524C"/>
    <w:rsid w:val="004058E4"/>
    <w:rsid w:val="00405EF1"/>
    <w:rsid w:val="00406235"/>
    <w:rsid w:val="004066E7"/>
    <w:rsid w:val="00406872"/>
    <w:rsid w:val="00407074"/>
    <w:rsid w:val="004073FD"/>
    <w:rsid w:val="00407AF6"/>
    <w:rsid w:val="00407C6F"/>
    <w:rsid w:val="00407DD8"/>
    <w:rsid w:val="00407E73"/>
    <w:rsid w:val="00410DC3"/>
    <w:rsid w:val="00410FF9"/>
    <w:rsid w:val="004110B3"/>
    <w:rsid w:val="00411206"/>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0A2"/>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064"/>
    <w:rsid w:val="00424120"/>
    <w:rsid w:val="0042432C"/>
    <w:rsid w:val="00424E1F"/>
    <w:rsid w:val="00424F1A"/>
    <w:rsid w:val="00425515"/>
    <w:rsid w:val="004255E6"/>
    <w:rsid w:val="004256C1"/>
    <w:rsid w:val="00425759"/>
    <w:rsid w:val="00425831"/>
    <w:rsid w:val="00425BF3"/>
    <w:rsid w:val="0042602F"/>
    <w:rsid w:val="004260A5"/>
    <w:rsid w:val="00426317"/>
    <w:rsid w:val="0042645C"/>
    <w:rsid w:val="004265E0"/>
    <w:rsid w:val="00426F0C"/>
    <w:rsid w:val="00427216"/>
    <w:rsid w:val="00427235"/>
    <w:rsid w:val="00427389"/>
    <w:rsid w:val="004275C6"/>
    <w:rsid w:val="00427619"/>
    <w:rsid w:val="0042781B"/>
    <w:rsid w:val="00427A37"/>
    <w:rsid w:val="00427EC9"/>
    <w:rsid w:val="0043059E"/>
    <w:rsid w:val="00430A89"/>
    <w:rsid w:val="0043165C"/>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765"/>
    <w:rsid w:val="0044484E"/>
    <w:rsid w:val="00444980"/>
    <w:rsid w:val="004452C3"/>
    <w:rsid w:val="0044550D"/>
    <w:rsid w:val="00445A06"/>
    <w:rsid w:val="00445F14"/>
    <w:rsid w:val="0044606D"/>
    <w:rsid w:val="00446181"/>
    <w:rsid w:val="004461E9"/>
    <w:rsid w:val="00446454"/>
    <w:rsid w:val="0044666E"/>
    <w:rsid w:val="0044668F"/>
    <w:rsid w:val="004468E4"/>
    <w:rsid w:val="00446B5E"/>
    <w:rsid w:val="00446C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13F"/>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E3E"/>
    <w:rsid w:val="00463525"/>
    <w:rsid w:val="00463D58"/>
    <w:rsid w:val="00463FF3"/>
    <w:rsid w:val="0046406D"/>
    <w:rsid w:val="00464E31"/>
    <w:rsid w:val="0046519B"/>
    <w:rsid w:val="004655D8"/>
    <w:rsid w:val="0046577B"/>
    <w:rsid w:val="004661C1"/>
    <w:rsid w:val="0046673B"/>
    <w:rsid w:val="00466B9D"/>
    <w:rsid w:val="00467053"/>
    <w:rsid w:val="0046716B"/>
    <w:rsid w:val="004673A4"/>
    <w:rsid w:val="0046741E"/>
    <w:rsid w:val="0046790D"/>
    <w:rsid w:val="00467A97"/>
    <w:rsid w:val="00467ABA"/>
    <w:rsid w:val="00467C7B"/>
    <w:rsid w:val="00470D37"/>
    <w:rsid w:val="00470D48"/>
    <w:rsid w:val="00470E5C"/>
    <w:rsid w:val="00470E5E"/>
    <w:rsid w:val="00471E73"/>
    <w:rsid w:val="00471F6A"/>
    <w:rsid w:val="00471FC7"/>
    <w:rsid w:val="004722AD"/>
    <w:rsid w:val="0047245F"/>
    <w:rsid w:val="004724E5"/>
    <w:rsid w:val="0047252E"/>
    <w:rsid w:val="0047291E"/>
    <w:rsid w:val="00472958"/>
    <w:rsid w:val="00472D61"/>
    <w:rsid w:val="00473300"/>
    <w:rsid w:val="004735D8"/>
    <w:rsid w:val="004748A7"/>
    <w:rsid w:val="0047499E"/>
    <w:rsid w:val="004753EC"/>
    <w:rsid w:val="00475425"/>
    <w:rsid w:val="0047597D"/>
    <w:rsid w:val="00475E17"/>
    <w:rsid w:val="004764C3"/>
    <w:rsid w:val="0047652E"/>
    <w:rsid w:val="00476694"/>
    <w:rsid w:val="004766C8"/>
    <w:rsid w:val="00476990"/>
    <w:rsid w:val="00476B6B"/>
    <w:rsid w:val="00476C6C"/>
    <w:rsid w:val="00477131"/>
    <w:rsid w:val="004779A1"/>
    <w:rsid w:val="00477AC1"/>
    <w:rsid w:val="00477B73"/>
    <w:rsid w:val="00477F90"/>
    <w:rsid w:val="00480730"/>
    <w:rsid w:val="0048140D"/>
    <w:rsid w:val="004814D2"/>
    <w:rsid w:val="00481B44"/>
    <w:rsid w:val="00481DBE"/>
    <w:rsid w:val="00481DC4"/>
    <w:rsid w:val="00481F0D"/>
    <w:rsid w:val="004823CB"/>
    <w:rsid w:val="0048243B"/>
    <w:rsid w:val="00483CD5"/>
    <w:rsid w:val="00483D6C"/>
    <w:rsid w:val="00483D8A"/>
    <w:rsid w:val="0048445E"/>
    <w:rsid w:val="00484552"/>
    <w:rsid w:val="00484A2A"/>
    <w:rsid w:val="00484DD0"/>
    <w:rsid w:val="004852AC"/>
    <w:rsid w:val="004855D5"/>
    <w:rsid w:val="004857B0"/>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48"/>
    <w:rsid w:val="0049099E"/>
    <w:rsid w:val="00490A28"/>
    <w:rsid w:val="00490B02"/>
    <w:rsid w:val="00490C41"/>
    <w:rsid w:val="00490C48"/>
    <w:rsid w:val="00490CC3"/>
    <w:rsid w:val="00490D82"/>
    <w:rsid w:val="00490E3B"/>
    <w:rsid w:val="00490F8E"/>
    <w:rsid w:val="00491575"/>
    <w:rsid w:val="004915BA"/>
    <w:rsid w:val="004916A7"/>
    <w:rsid w:val="0049172D"/>
    <w:rsid w:val="00491A12"/>
    <w:rsid w:val="00491B4F"/>
    <w:rsid w:val="0049258E"/>
    <w:rsid w:val="004929FE"/>
    <w:rsid w:val="00492BDD"/>
    <w:rsid w:val="00492C07"/>
    <w:rsid w:val="00492E5F"/>
    <w:rsid w:val="00492E89"/>
    <w:rsid w:val="004930D5"/>
    <w:rsid w:val="004934D9"/>
    <w:rsid w:val="004938EA"/>
    <w:rsid w:val="00493CE3"/>
    <w:rsid w:val="00494B7B"/>
    <w:rsid w:val="0049591E"/>
    <w:rsid w:val="00495E1F"/>
    <w:rsid w:val="00495E76"/>
    <w:rsid w:val="00495F88"/>
    <w:rsid w:val="00496237"/>
    <w:rsid w:val="00497438"/>
    <w:rsid w:val="004978E0"/>
    <w:rsid w:val="00497E21"/>
    <w:rsid w:val="004A005F"/>
    <w:rsid w:val="004A0C1C"/>
    <w:rsid w:val="004A147D"/>
    <w:rsid w:val="004A1B59"/>
    <w:rsid w:val="004A209E"/>
    <w:rsid w:val="004A21BD"/>
    <w:rsid w:val="004A228E"/>
    <w:rsid w:val="004A22C6"/>
    <w:rsid w:val="004A2653"/>
    <w:rsid w:val="004A28BD"/>
    <w:rsid w:val="004A2AD3"/>
    <w:rsid w:val="004A2B5C"/>
    <w:rsid w:val="004A2F6A"/>
    <w:rsid w:val="004A2F76"/>
    <w:rsid w:val="004A3247"/>
    <w:rsid w:val="004A3825"/>
    <w:rsid w:val="004A3969"/>
    <w:rsid w:val="004A39AB"/>
    <w:rsid w:val="004A39D3"/>
    <w:rsid w:val="004A3FEF"/>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268"/>
    <w:rsid w:val="004B4849"/>
    <w:rsid w:val="004B49D4"/>
    <w:rsid w:val="004B617F"/>
    <w:rsid w:val="004B68A8"/>
    <w:rsid w:val="004B7136"/>
    <w:rsid w:val="004B73C9"/>
    <w:rsid w:val="004B74B3"/>
    <w:rsid w:val="004B76FD"/>
    <w:rsid w:val="004B7A8D"/>
    <w:rsid w:val="004C033D"/>
    <w:rsid w:val="004C0657"/>
    <w:rsid w:val="004C086F"/>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5AB"/>
    <w:rsid w:val="004C3CC4"/>
    <w:rsid w:val="004C3D28"/>
    <w:rsid w:val="004C432F"/>
    <w:rsid w:val="004C4862"/>
    <w:rsid w:val="004C4EA0"/>
    <w:rsid w:val="004C514A"/>
    <w:rsid w:val="004C551B"/>
    <w:rsid w:val="004C5ACC"/>
    <w:rsid w:val="004C5BF1"/>
    <w:rsid w:val="004C63B3"/>
    <w:rsid w:val="004C6531"/>
    <w:rsid w:val="004C6826"/>
    <w:rsid w:val="004C68A6"/>
    <w:rsid w:val="004C6936"/>
    <w:rsid w:val="004C6A2E"/>
    <w:rsid w:val="004C6FD3"/>
    <w:rsid w:val="004C706E"/>
    <w:rsid w:val="004C7382"/>
    <w:rsid w:val="004C7868"/>
    <w:rsid w:val="004D0218"/>
    <w:rsid w:val="004D024C"/>
    <w:rsid w:val="004D0E7F"/>
    <w:rsid w:val="004D1151"/>
    <w:rsid w:val="004D1502"/>
    <w:rsid w:val="004D1F56"/>
    <w:rsid w:val="004D2019"/>
    <w:rsid w:val="004D2050"/>
    <w:rsid w:val="004D20E8"/>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37"/>
    <w:rsid w:val="004D7FF7"/>
    <w:rsid w:val="004E020A"/>
    <w:rsid w:val="004E0434"/>
    <w:rsid w:val="004E0989"/>
    <w:rsid w:val="004E09FF"/>
    <w:rsid w:val="004E0BF1"/>
    <w:rsid w:val="004E0E10"/>
    <w:rsid w:val="004E1043"/>
    <w:rsid w:val="004E1B05"/>
    <w:rsid w:val="004E2217"/>
    <w:rsid w:val="004E228B"/>
    <w:rsid w:val="004E2666"/>
    <w:rsid w:val="004E325F"/>
    <w:rsid w:val="004E3395"/>
    <w:rsid w:val="004E38A4"/>
    <w:rsid w:val="004E391C"/>
    <w:rsid w:val="004E3B9E"/>
    <w:rsid w:val="004E4037"/>
    <w:rsid w:val="004E4055"/>
    <w:rsid w:val="004E43DD"/>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C3"/>
    <w:rsid w:val="004F08F9"/>
    <w:rsid w:val="004F107A"/>
    <w:rsid w:val="004F19D1"/>
    <w:rsid w:val="004F1FA3"/>
    <w:rsid w:val="004F203E"/>
    <w:rsid w:val="004F2AB0"/>
    <w:rsid w:val="004F33B8"/>
    <w:rsid w:val="004F3866"/>
    <w:rsid w:val="004F3DA5"/>
    <w:rsid w:val="004F3EF7"/>
    <w:rsid w:val="004F444C"/>
    <w:rsid w:val="004F4759"/>
    <w:rsid w:val="004F48C6"/>
    <w:rsid w:val="004F4C6C"/>
    <w:rsid w:val="004F5298"/>
    <w:rsid w:val="004F563A"/>
    <w:rsid w:val="004F57D0"/>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0AD"/>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0F59"/>
    <w:rsid w:val="005110BB"/>
    <w:rsid w:val="0051166F"/>
    <w:rsid w:val="00511717"/>
    <w:rsid w:val="005117A3"/>
    <w:rsid w:val="005117F9"/>
    <w:rsid w:val="00511C80"/>
    <w:rsid w:val="00511D3B"/>
    <w:rsid w:val="0051272E"/>
    <w:rsid w:val="005128DB"/>
    <w:rsid w:val="00512B2D"/>
    <w:rsid w:val="0051311D"/>
    <w:rsid w:val="005132A1"/>
    <w:rsid w:val="0051354E"/>
    <w:rsid w:val="00513581"/>
    <w:rsid w:val="005139A3"/>
    <w:rsid w:val="00513E29"/>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AC7"/>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2C9"/>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5CB0"/>
    <w:rsid w:val="00536164"/>
    <w:rsid w:val="00536988"/>
    <w:rsid w:val="00537585"/>
    <w:rsid w:val="00537861"/>
    <w:rsid w:val="00537B1E"/>
    <w:rsid w:val="00537CE7"/>
    <w:rsid w:val="0054043C"/>
    <w:rsid w:val="005404A4"/>
    <w:rsid w:val="00540AF7"/>
    <w:rsid w:val="00540C07"/>
    <w:rsid w:val="00540CB9"/>
    <w:rsid w:val="00540E51"/>
    <w:rsid w:val="0054126D"/>
    <w:rsid w:val="0054140E"/>
    <w:rsid w:val="005416C7"/>
    <w:rsid w:val="00541A47"/>
    <w:rsid w:val="00542323"/>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6061"/>
    <w:rsid w:val="0054614B"/>
    <w:rsid w:val="00546626"/>
    <w:rsid w:val="005472B5"/>
    <w:rsid w:val="00547B54"/>
    <w:rsid w:val="00550889"/>
    <w:rsid w:val="005508C4"/>
    <w:rsid w:val="00550CBD"/>
    <w:rsid w:val="00550F54"/>
    <w:rsid w:val="00551062"/>
    <w:rsid w:val="0055147A"/>
    <w:rsid w:val="0055182F"/>
    <w:rsid w:val="00551BF2"/>
    <w:rsid w:val="00552802"/>
    <w:rsid w:val="005528EE"/>
    <w:rsid w:val="0055297E"/>
    <w:rsid w:val="00552AD0"/>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03"/>
    <w:rsid w:val="00561EBA"/>
    <w:rsid w:val="00562619"/>
    <w:rsid w:val="00562A04"/>
    <w:rsid w:val="00562ADD"/>
    <w:rsid w:val="00562CBD"/>
    <w:rsid w:val="00562D46"/>
    <w:rsid w:val="00562E66"/>
    <w:rsid w:val="00562F71"/>
    <w:rsid w:val="00563078"/>
    <w:rsid w:val="005636E1"/>
    <w:rsid w:val="00564032"/>
    <w:rsid w:val="005646B0"/>
    <w:rsid w:val="005649AA"/>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254"/>
    <w:rsid w:val="0057066F"/>
    <w:rsid w:val="00570FBF"/>
    <w:rsid w:val="0057184F"/>
    <w:rsid w:val="00571AC2"/>
    <w:rsid w:val="00571B24"/>
    <w:rsid w:val="00571EE0"/>
    <w:rsid w:val="005721FA"/>
    <w:rsid w:val="0057294C"/>
    <w:rsid w:val="00572A8D"/>
    <w:rsid w:val="00572C22"/>
    <w:rsid w:val="00572C64"/>
    <w:rsid w:val="0057307C"/>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055"/>
    <w:rsid w:val="00580225"/>
    <w:rsid w:val="0058064E"/>
    <w:rsid w:val="0058068D"/>
    <w:rsid w:val="00580AD2"/>
    <w:rsid w:val="00581076"/>
    <w:rsid w:val="0058182A"/>
    <w:rsid w:val="00581A57"/>
    <w:rsid w:val="00581C2E"/>
    <w:rsid w:val="00581CBC"/>
    <w:rsid w:val="005824B5"/>
    <w:rsid w:val="0058250C"/>
    <w:rsid w:val="00583E7D"/>
    <w:rsid w:val="00584820"/>
    <w:rsid w:val="00584E33"/>
    <w:rsid w:val="00584F63"/>
    <w:rsid w:val="00584F82"/>
    <w:rsid w:val="00584FB2"/>
    <w:rsid w:val="0058567B"/>
    <w:rsid w:val="00585701"/>
    <w:rsid w:val="00585A6C"/>
    <w:rsid w:val="00585B4D"/>
    <w:rsid w:val="00585EFA"/>
    <w:rsid w:val="00586984"/>
    <w:rsid w:val="00586986"/>
    <w:rsid w:val="00586A4A"/>
    <w:rsid w:val="00586E32"/>
    <w:rsid w:val="00586E71"/>
    <w:rsid w:val="00587056"/>
    <w:rsid w:val="005870E5"/>
    <w:rsid w:val="00587FA4"/>
    <w:rsid w:val="0059057A"/>
    <w:rsid w:val="005907CD"/>
    <w:rsid w:val="0059087E"/>
    <w:rsid w:val="005909CD"/>
    <w:rsid w:val="00590A09"/>
    <w:rsid w:val="00590AE5"/>
    <w:rsid w:val="00590BC8"/>
    <w:rsid w:val="00591051"/>
    <w:rsid w:val="005911CA"/>
    <w:rsid w:val="00591269"/>
    <w:rsid w:val="005913B4"/>
    <w:rsid w:val="00591462"/>
    <w:rsid w:val="005915E1"/>
    <w:rsid w:val="0059165C"/>
    <w:rsid w:val="00591669"/>
    <w:rsid w:val="00592012"/>
    <w:rsid w:val="0059241E"/>
    <w:rsid w:val="005924D2"/>
    <w:rsid w:val="00592534"/>
    <w:rsid w:val="00592F60"/>
    <w:rsid w:val="00593396"/>
    <w:rsid w:val="005934A4"/>
    <w:rsid w:val="005934C3"/>
    <w:rsid w:val="00593883"/>
    <w:rsid w:val="00593BC4"/>
    <w:rsid w:val="00593EE2"/>
    <w:rsid w:val="00594112"/>
    <w:rsid w:val="00594A43"/>
    <w:rsid w:val="00594DD3"/>
    <w:rsid w:val="00594F41"/>
    <w:rsid w:val="0059508E"/>
    <w:rsid w:val="005954A9"/>
    <w:rsid w:val="00595AD9"/>
    <w:rsid w:val="00595B09"/>
    <w:rsid w:val="005972C9"/>
    <w:rsid w:val="00597A4C"/>
    <w:rsid w:val="00597B25"/>
    <w:rsid w:val="005A024B"/>
    <w:rsid w:val="005A0695"/>
    <w:rsid w:val="005A074F"/>
    <w:rsid w:val="005A0A8D"/>
    <w:rsid w:val="005A0C44"/>
    <w:rsid w:val="005A0E46"/>
    <w:rsid w:val="005A0EA3"/>
    <w:rsid w:val="005A0EFC"/>
    <w:rsid w:val="005A1653"/>
    <w:rsid w:val="005A22CE"/>
    <w:rsid w:val="005A2552"/>
    <w:rsid w:val="005A26A7"/>
    <w:rsid w:val="005A2A9C"/>
    <w:rsid w:val="005A3437"/>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A7C92"/>
    <w:rsid w:val="005B0D9B"/>
    <w:rsid w:val="005B1549"/>
    <w:rsid w:val="005B15CB"/>
    <w:rsid w:val="005B193B"/>
    <w:rsid w:val="005B198F"/>
    <w:rsid w:val="005B1BC1"/>
    <w:rsid w:val="005B1D9B"/>
    <w:rsid w:val="005B1E18"/>
    <w:rsid w:val="005B1E60"/>
    <w:rsid w:val="005B2147"/>
    <w:rsid w:val="005B225A"/>
    <w:rsid w:val="005B3558"/>
    <w:rsid w:val="005B441C"/>
    <w:rsid w:val="005B45AA"/>
    <w:rsid w:val="005B48C6"/>
    <w:rsid w:val="005B4AD5"/>
    <w:rsid w:val="005B4F02"/>
    <w:rsid w:val="005B4F10"/>
    <w:rsid w:val="005B51D3"/>
    <w:rsid w:val="005B5254"/>
    <w:rsid w:val="005B53C8"/>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5DA"/>
    <w:rsid w:val="005C29C5"/>
    <w:rsid w:val="005C2ECC"/>
    <w:rsid w:val="005C2F9D"/>
    <w:rsid w:val="005C3405"/>
    <w:rsid w:val="005C3507"/>
    <w:rsid w:val="005C3DA5"/>
    <w:rsid w:val="005C41AE"/>
    <w:rsid w:val="005C4233"/>
    <w:rsid w:val="005C4655"/>
    <w:rsid w:val="005C4B20"/>
    <w:rsid w:val="005C4C65"/>
    <w:rsid w:val="005C5159"/>
    <w:rsid w:val="005C524B"/>
    <w:rsid w:val="005C558F"/>
    <w:rsid w:val="005C5E2F"/>
    <w:rsid w:val="005C61E5"/>
    <w:rsid w:val="005C6294"/>
    <w:rsid w:val="005C677F"/>
    <w:rsid w:val="005C6B10"/>
    <w:rsid w:val="005C72D5"/>
    <w:rsid w:val="005C7B19"/>
    <w:rsid w:val="005C7B7B"/>
    <w:rsid w:val="005C7BF6"/>
    <w:rsid w:val="005D000A"/>
    <w:rsid w:val="005D003A"/>
    <w:rsid w:val="005D02BB"/>
    <w:rsid w:val="005D0438"/>
    <w:rsid w:val="005D05D7"/>
    <w:rsid w:val="005D06F1"/>
    <w:rsid w:val="005D0896"/>
    <w:rsid w:val="005D0A46"/>
    <w:rsid w:val="005D1210"/>
    <w:rsid w:val="005D1944"/>
    <w:rsid w:val="005D1D8D"/>
    <w:rsid w:val="005D255B"/>
    <w:rsid w:val="005D286D"/>
    <w:rsid w:val="005D37E3"/>
    <w:rsid w:val="005D3A9C"/>
    <w:rsid w:val="005D3D79"/>
    <w:rsid w:val="005D3D85"/>
    <w:rsid w:val="005D4026"/>
    <w:rsid w:val="005D45D5"/>
    <w:rsid w:val="005D4BDB"/>
    <w:rsid w:val="005D4C96"/>
    <w:rsid w:val="005D52DE"/>
    <w:rsid w:val="005D54F9"/>
    <w:rsid w:val="005D585D"/>
    <w:rsid w:val="005D5E0B"/>
    <w:rsid w:val="005D5EC5"/>
    <w:rsid w:val="005D6132"/>
    <w:rsid w:val="005D6163"/>
    <w:rsid w:val="005D696E"/>
    <w:rsid w:val="005D6C43"/>
    <w:rsid w:val="005D7238"/>
    <w:rsid w:val="005D7341"/>
    <w:rsid w:val="005D78AE"/>
    <w:rsid w:val="005E03D1"/>
    <w:rsid w:val="005E0440"/>
    <w:rsid w:val="005E09E0"/>
    <w:rsid w:val="005E0F10"/>
    <w:rsid w:val="005E1188"/>
    <w:rsid w:val="005E130C"/>
    <w:rsid w:val="005E1408"/>
    <w:rsid w:val="005E1512"/>
    <w:rsid w:val="005E1FAD"/>
    <w:rsid w:val="005E21D6"/>
    <w:rsid w:val="005E2223"/>
    <w:rsid w:val="005E24F6"/>
    <w:rsid w:val="005E261B"/>
    <w:rsid w:val="005E26E3"/>
    <w:rsid w:val="005E2B3E"/>
    <w:rsid w:val="005E301E"/>
    <w:rsid w:val="005E320A"/>
    <w:rsid w:val="005E3382"/>
    <w:rsid w:val="005E415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94"/>
    <w:rsid w:val="005E6FEA"/>
    <w:rsid w:val="005E75E5"/>
    <w:rsid w:val="005E75E9"/>
    <w:rsid w:val="005E79DF"/>
    <w:rsid w:val="005E7EFE"/>
    <w:rsid w:val="005E7FD1"/>
    <w:rsid w:val="005E7FE0"/>
    <w:rsid w:val="005F0217"/>
    <w:rsid w:val="005F0DF1"/>
    <w:rsid w:val="005F16E5"/>
    <w:rsid w:val="005F17FD"/>
    <w:rsid w:val="005F1963"/>
    <w:rsid w:val="005F259A"/>
    <w:rsid w:val="005F2B74"/>
    <w:rsid w:val="005F2B96"/>
    <w:rsid w:val="005F2C66"/>
    <w:rsid w:val="005F2D08"/>
    <w:rsid w:val="005F3028"/>
    <w:rsid w:val="005F31CE"/>
    <w:rsid w:val="005F322A"/>
    <w:rsid w:val="005F3792"/>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41E"/>
    <w:rsid w:val="00601957"/>
    <w:rsid w:val="00601EC6"/>
    <w:rsid w:val="00602048"/>
    <w:rsid w:val="006031AC"/>
    <w:rsid w:val="0060323B"/>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0EA"/>
    <w:rsid w:val="00620103"/>
    <w:rsid w:val="006202B6"/>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3872"/>
    <w:rsid w:val="006339EE"/>
    <w:rsid w:val="00633C56"/>
    <w:rsid w:val="00633F1E"/>
    <w:rsid w:val="0063420A"/>
    <w:rsid w:val="0063420E"/>
    <w:rsid w:val="00634474"/>
    <w:rsid w:val="006350D6"/>
    <w:rsid w:val="00635210"/>
    <w:rsid w:val="006352AE"/>
    <w:rsid w:val="006355B7"/>
    <w:rsid w:val="00635F36"/>
    <w:rsid w:val="00635FF8"/>
    <w:rsid w:val="00636857"/>
    <w:rsid w:val="00636CCF"/>
    <w:rsid w:val="0063709E"/>
    <w:rsid w:val="00637687"/>
    <w:rsid w:val="00637C75"/>
    <w:rsid w:val="00637FD7"/>
    <w:rsid w:val="00640070"/>
    <w:rsid w:val="00640826"/>
    <w:rsid w:val="00640DE5"/>
    <w:rsid w:val="00640F00"/>
    <w:rsid w:val="00641455"/>
    <w:rsid w:val="00641A70"/>
    <w:rsid w:val="00641AB2"/>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243"/>
    <w:rsid w:val="00645476"/>
    <w:rsid w:val="006455A1"/>
    <w:rsid w:val="006455BF"/>
    <w:rsid w:val="00645735"/>
    <w:rsid w:val="00645B91"/>
    <w:rsid w:val="00645F04"/>
    <w:rsid w:val="00646611"/>
    <w:rsid w:val="00646632"/>
    <w:rsid w:val="00646AAB"/>
    <w:rsid w:val="0064707F"/>
    <w:rsid w:val="0064717E"/>
    <w:rsid w:val="00647266"/>
    <w:rsid w:val="006475D3"/>
    <w:rsid w:val="00647DDC"/>
    <w:rsid w:val="00650303"/>
    <w:rsid w:val="00650536"/>
    <w:rsid w:val="00650D6C"/>
    <w:rsid w:val="006510AC"/>
    <w:rsid w:val="00651322"/>
    <w:rsid w:val="0065152F"/>
    <w:rsid w:val="0065155C"/>
    <w:rsid w:val="006516D9"/>
    <w:rsid w:val="0065205E"/>
    <w:rsid w:val="006528CD"/>
    <w:rsid w:val="00652B74"/>
    <w:rsid w:val="00652D27"/>
    <w:rsid w:val="00653072"/>
    <w:rsid w:val="00653236"/>
    <w:rsid w:val="006533F7"/>
    <w:rsid w:val="006536EE"/>
    <w:rsid w:val="00653E46"/>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0E6"/>
    <w:rsid w:val="00657145"/>
    <w:rsid w:val="00657440"/>
    <w:rsid w:val="00657857"/>
    <w:rsid w:val="006579A0"/>
    <w:rsid w:val="006600F1"/>
    <w:rsid w:val="006604AF"/>
    <w:rsid w:val="0066077A"/>
    <w:rsid w:val="00660976"/>
    <w:rsid w:val="006609D3"/>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5C1E"/>
    <w:rsid w:val="00665FF6"/>
    <w:rsid w:val="0066639D"/>
    <w:rsid w:val="00666758"/>
    <w:rsid w:val="00666A90"/>
    <w:rsid w:val="00666AE6"/>
    <w:rsid w:val="006673FB"/>
    <w:rsid w:val="006675E3"/>
    <w:rsid w:val="00667653"/>
    <w:rsid w:val="00667947"/>
    <w:rsid w:val="00667ED6"/>
    <w:rsid w:val="0067033B"/>
    <w:rsid w:val="006703F4"/>
    <w:rsid w:val="006705DF"/>
    <w:rsid w:val="006706E8"/>
    <w:rsid w:val="00670A17"/>
    <w:rsid w:val="00670E60"/>
    <w:rsid w:val="00670FCE"/>
    <w:rsid w:val="00670FFE"/>
    <w:rsid w:val="0067125D"/>
    <w:rsid w:val="0067139D"/>
    <w:rsid w:val="006714A1"/>
    <w:rsid w:val="0067199D"/>
    <w:rsid w:val="00671A39"/>
    <w:rsid w:val="00671C0E"/>
    <w:rsid w:val="006725F1"/>
    <w:rsid w:val="00672793"/>
    <w:rsid w:val="00672A39"/>
    <w:rsid w:val="00672F22"/>
    <w:rsid w:val="00673017"/>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C57"/>
    <w:rsid w:val="00675E8C"/>
    <w:rsid w:val="00675F54"/>
    <w:rsid w:val="00676393"/>
    <w:rsid w:val="00676972"/>
    <w:rsid w:val="00676B64"/>
    <w:rsid w:val="00676CF0"/>
    <w:rsid w:val="006771A9"/>
    <w:rsid w:val="00677938"/>
    <w:rsid w:val="00677C3B"/>
    <w:rsid w:val="00677CE7"/>
    <w:rsid w:val="00677D15"/>
    <w:rsid w:val="00677E4D"/>
    <w:rsid w:val="00680095"/>
    <w:rsid w:val="00680284"/>
    <w:rsid w:val="006802E2"/>
    <w:rsid w:val="00680433"/>
    <w:rsid w:val="006804E2"/>
    <w:rsid w:val="0068096D"/>
    <w:rsid w:val="00680AFE"/>
    <w:rsid w:val="00681098"/>
    <w:rsid w:val="00681385"/>
    <w:rsid w:val="00681447"/>
    <w:rsid w:val="00681FD9"/>
    <w:rsid w:val="0068200A"/>
    <w:rsid w:val="00682567"/>
    <w:rsid w:val="00682D83"/>
    <w:rsid w:val="00682E6F"/>
    <w:rsid w:val="0068382A"/>
    <w:rsid w:val="00683E2C"/>
    <w:rsid w:val="00683F25"/>
    <w:rsid w:val="00683F83"/>
    <w:rsid w:val="0068439C"/>
    <w:rsid w:val="00684402"/>
    <w:rsid w:val="006847CA"/>
    <w:rsid w:val="006849E6"/>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34"/>
    <w:rsid w:val="00691F87"/>
    <w:rsid w:val="0069229B"/>
    <w:rsid w:val="0069237F"/>
    <w:rsid w:val="006923E8"/>
    <w:rsid w:val="0069252E"/>
    <w:rsid w:val="00692572"/>
    <w:rsid w:val="006926C9"/>
    <w:rsid w:val="006928BF"/>
    <w:rsid w:val="00692B26"/>
    <w:rsid w:val="00693371"/>
    <w:rsid w:val="00693444"/>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44A"/>
    <w:rsid w:val="006A05BC"/>
    <w:rsid w:val="006A0849"/>
    <w:rsid w:val="006A0883"/>
    <w:rsid w:val="006A0ADD"/>
    <w:rsid w:val="006A0BF5"/>
    <w:rsid w:val="006A100C"/>
    <w:rsid w:val="006A10EC"/>
    <w:rsid w:val="006A1A3C"/>
    <w:rsid w:val="006A1EDF"/>
    <w:rsid w:val="006A1FF9"/>
    <w:rsid w:val="006A2148"/>
    <w:rsid w:val="006A2232"/>
    <w:rsid w:val="006A24DA"/>
    <w:rsid w:val="006A2A82"/>
    <w:rsid w:val="006A2EEA"/>
    <w:rsid w:val="006A311E"/>
    <w:rsid w:val="006A3132"/>
    <w:rsid w:val="006A329F"/>
    <w:rsid w:val="006A3B36"/>
    <w:rsid w:val="006A3D24"/>
    <w:rsid w:val="006A3E8C"/>
    <w:rsid w:val="006A3EAF"/>
    <w:rsid w:val="006A4062"/>
    <w:rsid w:val="006A44A3"/>
    <w:rsid w:val="006A499C"/>
    <w:rsid w:val="006A4FDC"/>
    <w:rsid w:val="006A550C"/>
    <w:rsid w:val="006A55E2"/>
    <w:rsid w:val="006A5673"/>
    <w:rsid w:val="006A5698"/>
    <w:rsid w:val="006A5A0B"/>
    <w:rsid w:val="006A5A94"/>
    <w:rsid w:val="006A5FD6"/>
    <w:rsid w:val="006A5FE9"/>
    <w:rsid w:val="006A6B4A"/>
    <w:rsid w:val="006A7011"/>
    <w:rsid w:val="006A7021"/>
    <w:rsid w:val="006A75AE"/>
    <w:rsid w:val="006A79B5"/>
    <w:rsid w:val="006A7A38"/>
    <w:rsid w:val="006A7BCE"/>
    <w:rsid w:val="006A7E38"/>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E4"/>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3DF4"/>
    <w:rsid w:val="006C417B"/>
    <w:rsid w:val="006C426D"/>
    <w:rsid w:val="006C4633"/>
    <w:rsid w:val="006C4829"/>
    <w:rsid w:val="006C4A42"/>
    <w:rsid w:val="006C4C63"/>
    <w:rsid w:val="006C4CC3"/>
    <w:rsid w:val="006C513B"/>
    <w:rsid w:val="006C51D1"/>
    <w:rsid w:val="006C6053"/>
    <w:rsid w:val="006C60AD"/>
    <w:rsid w:val="006C6108"/>
    <w:rsid w:val="006C66E8"/>
    <w:rsid w:val="006C66FD"/>
    <w:rsid w:val="006C6CBD"/>
    <w:rsid w:val="006C6DE6"/>
    <w:rsid w:val="006C6E4F"/>
    <w:rsid w:val="006C7465"/>
    <w:rsid w:val="006C76C2"/>
    <w:rsid w:val="006C7ADF"/>
    <w:rsid w:val="006D0240"/>
    <w:rsid w:val="006D0279"/>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2FA"/>
    <w:rsid w:val="006D34AF"/>
    <w:rsid w:val="006D356D"/>
    <w:rsid w:val="006D3C50"/>
    <w:rsid w:val="006D3E60"/>
    <w:rsid w:val="006D411A"/>
    <w:rsid w:val="006D420E"/>
    <w:rsid w:val="006D4268"/>
    <w:rsid w:val="006D4652"/>
    <w:rsid w:val="006D4AEA"/>
    <w:rsid w:val="006D4D09"/>
    <w:rsid w:val="006D4FA1"/>
    <w:rsid w:val="006D51A2"/>
    <w:rsid w:val="006D593C"/>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AAB"/>
    <w:rsid w:val="006F4DEF"/>
    <w:rsid w:val="006F4EB8"/>
    <w:rsid w:val="006F5289"/>
    <w:rsid w:val="006F53AB"/>
    <w:rsid w:val="006F53CF"/>
    <w:rsid w:val="006F5A39"/>
    <w:rsid w:val="006F5CF3"/>
    <w:rsid w:val="006F6225"/>
    <w:rsid w:val="006F62C1"/>
    <w:rsid w:val="006F63AE"/>
    <w:rsid w:val="006F6BDC"/>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600F"/>
    <w:rsid w:val="007061CC"/>
    <w:rsid w:val="00706836"/>
    <w:rsid w:val="00706DF5"/>
    <w:rsid w:val="00707600"/>
    <w:rsid w:val="00707DAC"/>
    <w:rsid w:val="00710518"/>
    <w:rsid w:val="0071075E"/>
    <w:rsid w:val="00710811"/>
    <w:rsid w:val="00710B08"/>
    <w:rsid w:val="00710C2B"/>
    <w:rsid w:val="00711551"/>
    <w:rsid w:val="00711901"/>
    <w:rsid w:val="00711DA3"/>
    <w:rsid w:val="0071207B"/>
    <w:rsid w:val="007121E1"/>
    <w:rsid w:val="0071223D"/>
    <w:rsid w:val="00712C4D"/>
    <w:rsid w:val="007130B2"/>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6EF0"/>
    <w:rsid w:val="007172B8"/>
    <w:rsid w:val="0071737D"/>
    <w:rsid w:val="007174AC"/>
    <w:rsid w:val="00717959"/>
    <w:rsid w:val="007179A3"/>
    <w:rsid w:val="00717D64"/>
    <w:rsid w:val="00717E64"/>
    <w:rsid w:val="00717EA2"/>
    <w:rsid w:val="00717F7A"/>
    <w:rsid w:val="00720694"/>
    <w:rsid w:val="0072086E"/>
    <w:rsid w:val="007210A2"/>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19B"/>
    <w:rsid w:val="00723226"/>
    <w:rsid w:val="00723231"/>
    <w:rsid w:val="00723831"/>
    <w:rsid w:val="00723A55"/>
    <w:rsid w:val="00723C97"/>
    <w:rsid w:val="00723CC6"/>
    <w:rsid w:val="007242A3"/>
    <w:rsid w:val="007242D8"/>
    <w:rsid w:val="00724659"/>
    <w:rsid w:val="00724749"/>
    <w:rsid w:val="00724B55"/>
    <w:rsid w:val="0072521F"/>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8D8"/>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3B"/>
    <w:rsid w:val="00735C20"/>
    <w:rsid w:val="00735C90"/>
    <w:rsid w:val="0073613D"/>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2B5D"/>
    <w:rsid w:val="00743176"/>
    <w:rsid w:val="0074349C"/>
    <w:rsid w:val="007438BC"/>
    <w:rsid w:val="007438F8"/>
    <w:rsid w:val="0074399E"/>
    <w:rsid w:val="00743A08"/>
    <w:rsid w:val="00743A58"/>
    <w:rsid w:val="0074461A"/>
    <w:rsid w:val="00744820"/>
    <w:rsid w:val="00744986"/>
    <w:rsid w:val="00744B72"/>
    <w:rsid w:val="00744D96"/>
    <w:rsid w:val="00745342"/>
    <w:rsid w:val="00745557"/>
    <w:rsid w:val="007456A3"/>
    <w:rsid w:val="00745BAD"/>
    <w:rsid w:val="00745EDD"/>
    <w:rsid w:val="0074609E"/>
    <w:rsid w:val="00746225"/>
    <w:rsid w:val="00746544"/>
    <w:rsid w:val="007465CD"/>
    <w:rsid w:val="0074664C"/>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BE6"/>
    <w:rsid w:val="00750DB6"/>
    <w:rsid w:val="007513CF"/>
    <w:rsid w:val="007517C4"/>
    <w:rsid w:val="0075193E"/>
    <w:rsid w:val="00751B5D"/>
    <w:rsid w:val="0075214D"/>
    <w:rsid w:val="007525B6"/>
    <w:rsid w:val="0075287A"/>
    <w:rsid w:val="0075290D"/>
    <w:rsid w:val="007529B8"/>
    <w:rsid w:val="00752EF1"/>
    <w:rsid w:val="00752FC5"/>
    <w:rsid w:val="007530D6"/>
    <w:rsid w:val="0075340C"/>
    <w:rsid w:val="00753E27"/>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BA3"/>
    <w:rsid w:val="00757C77"/>
    <w:rsid w:val="007600DB"/>
    <w:rsid w:val="00760285"/>
    <w:rsid w:val="007609A0"/>
    <w:rsid w:val="007609B0"/>
    <w:rsid w:val="00760EA3"/>
    <w:rsid w:val="00761CB1"/>
    <w:rsid w:val="007621E3"/>
    <w:rsid w:val="007625B1"/>
    <w:rsid w:val="00762D68"/>
    <w:rsid w:val="0076308E"/>
    <w:rsid w:val="00763303"/>
    <w:rsid w:val="007634A7"/>
    <w:rsid w:val="0076350B"/>
    <w:rsid w:val="0076353A"/>
    <w:rsid w:val="0076395D"/>
    <w:rsid w:val="00763A0B"/>
    <w:rsid w:val="00763A63"/>
    <w:rsid w:val="007641AB"/>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0D"/>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1C5"/>
    <w:rsid w:val="0077620E"/>
    <w:rsid w:val="007764C4"/>
    <w:rsid w:val="0077687A"/>
    <w:rsid w:val="00776AC8"/>
    <w:rsid w:val="00776BDA"/>
    <w:rsid w:val="00776DE1"/>
    <w:rsid w:val="007777D2"/>
    <w:rsid w:val="007802DC"/>
    <w:rsid w:val="00780356"/>
    <w:rsid w:val="00780368"/>
    <w:rsid w:val="00780B6F"/>
    <w:rsid w:val="00780BC5"/>
    <w:rsid w:val="00780E14"/>
    <w:rsid w:val="0078149D"/>
    <w:rsid w:val="0078206E"/>
    <w:rsid w:val="00782124"/>
    <w:rsid w:val="0078214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0C6"/>
    <w:rsid w:val="00785684"/>
    <w:rsid w:val="00785832"/>
    <w:rsid w:val="00786255"/>
    <w:rsid w:val="0078627B"/>
    <w:rsid w:val="0078650D"/>
    <w:rsid w:val="00786573"/>
    <w:rsid w:val="00786FE8"/>
    <w:rsid w:val="007876ED"/>
    <w:rsid w:val="0078789E"/>
    <w:rsid w:val="0079064A"/>
    <w:rsid w:val="0079095E"/>
    <w:rsid w:val="00790BD9"/>
    <w:rsid w:val="00791484"/>
    <w:rsid w:val="007915AB"/>
    <w:rsid w:val="00791853"/>
    <w:rsid w:val="00791C17"/>
    <w:rsid w:val="00791D2D"/>
    <w:rsid w:val="00792182"/>
    <w:rsid w:val="00792214"/>
    <w:rsid w:val="0079227A"/>
    <w:rsid w:val="0079261C"/>
    <w:rsid w:val="0079284E"/>
    <w:rsid w:val="00792A27"/>
    <w:rsid w:val="00792D3D"/>
    <w:rsid w:val="00793D42"/>
    <w:rsid w:val="007944B9"/>
    <w:rsid w:val="00794887"/>
    <w:rsid w:val="00794C98"/>
    <w:rsid w:val="00794DE9"/>
    <w:rsid w:val="007951FD"/>
    <w:rsid w:val="007954EE"/>
    <w:rsid w:val="007955F5"/>
    <w:rsid w:val="00795657"/>
    <w:rsid w:val="007956AB"/>
    <w:rsid w:val="00795D4B"/>
    <w:rsid w:val="0079621C"/>
    <w:rsid w:val="007963BD"/>
    <w:rsid w:val="00796FFA"/>
    <w:rsid w:val="007972DD"/>
    <w:rsid w:val="00797723"/>
    <w:rsid w:val="007977C5"/>
    <w:rsid w:val="00797B18"/>
    <w:rsid w:val="007A06D4"/>
    <w:rsid w:val="007A0B10"/>
    <w:rsid w:val="007A0D18"/>
    <w:rsid w:val="007A0F1E"/>
    <w:rsid w:val="007A0FAA"/>
    <w:rsid w:val="007A1332"/>
    <w:rsid w:val="007A16C7"/>
    <w:rsid w:val="007A18C6"/>
    <w:rsid w:val="007A1C1F"/>
    <w:rsid w:val="007A222B"/>
    <w:rsid w:val="007A24C0"/>
    <w:rsid w:val="007A295E"/>
    <w:rsid w:val="007A2B63"/>
    <w:rsid w:val="007A2DD3"/>
    <w:rsid w:val="007A2EA5"/>
    <w:rsid w:val="007A30BC"/>
    <w:rsid w:val="007A338F"/>
    <w:rsid w:val="007A3C75"/>
    <w:rsid w:val="007A404E"/>
    <w:rsid w:val="007A411A"/>
    <w:rsid w:val="007A43C4"/>
    <w:rsid w:val="007A4531"/>
    <w:rsid w:val="007A46D4"/>
    <w:rsid w:val="007A49F1"/>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CC5"/>
    <w:rsid w:val="007B0D15"/>
    <w:rsid w:val="007B0E9F"/>
    <w:rsid w:val="007B105D"/>
    <w:rsid w:val="007B11A3"/>
    <w:rsid w:val="007B1629"/>
    <w:rsid w:val="007B1694"/>
    <w:rsid w:val="007B19AE"/>
    <w:rsid w:val="007B1A16"/>
    <w:rsid w:val="007B29B9"/>
    <w:rsid w:val="007B2A48"/>
    <w:rsid w:val="007B2F77"/>
    <w:rsid w:val="007B36F9"/>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B7F73"/>
    <w:rsid w:val="007C0197"/>
    <w:rsid w:val="007C0818"/>
    <w:rsid w:val="007C10C8"/>
    <w:rsid w:val="007C120D"/>
    <w:rsid w:val="007C128A"/>
    <w:rsid w:val="007C1474"/>
    <w:rsid w:val="007C19F8"/>
    <w:rsid w:val="007C1E11"/>
    <w:rsid w:val="007C207B"/>
    <w:rsid w:val="007C2241"/>
    <w:rsid w:val="007C2292"/>
    <w:rsid w:val="007C254F"/>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658"/>
    <w:rsid w:val="007C6725"/>
    <w:rsid w:val="007C6898"/>
    <w:rsid w:val="007C6CAB"/>
    <w:rsid w:val="007C6D10"/>
    <w:rsid w:val="007C6DEB"/>
    <w:rsid w:val="007C6DF5"/>
    <w:rsid w:val="007C6E57"/>
    <w:rsid w:val="007C709E"/>
    <w:rsid w:val="007C7457"/>
    <w:rsid w:val="007C755C"/>
    <w:rsid w:val="007C78E4"/>
    <w:rsid w:val="007D008F"/>
    <w:rsid w:val="007D0153"/>
    <w:rsid w:val="007D0231"/>
    <w:rsid w:val="007D0AA5"/>
    <w:rsid w:val="007D0E18"/>
    <w:rsid w:val="007D114D"/>
    <w:rsid w:val="007D138A"/>
    <w:rsid w:val="007D194F"/>
    <w:rsid w:val="007D1DA4"/>
    <w:rsid w:val="007D1EEB"/>
    <w:rsid w:val="007D2169"/>
    <w:rsid w:val="007D2189"/>
    <w:rsid w:val="007D25F1"/>
    <w:rsid w:val="007D2F78"/>
    <w:rsid w:val="007D3493"/>
    <w:rsid w:val="007D3528"/>
    <w:rsid w:val="007D3876"/>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6E01"/>
    <w:rsid w:val="007D7011"/>
    <w:rsid w:val="007D704D"/>
    <w:rsid w:val="007D72FA"/>
    <w:rsid w:val="007D766F"/>
    <w:rsid w:val="007D769C"/>
    <w:rsid w:val="007D7831"/>
    <w:rsid w:val="007D7CC6"/>
    <w:rsid w:val="007D7F1A"/>
    <w:rsid w:val="007E0596"/>
    <w:rsid w:val="007E08BE"/>
    <w:rsid w:val="007E090B"/>
    <w:rsid w:val="007E0956"/>
    <w:rsid w:val="007E0A0D"/>
    <w:rsid w:val="007E0DF5"/>
    <w:rsid w:val="007E1536"/>
    <w:rsid w:val="007E163C"/>
    <w:rsid w:val="007E182F"/>
    <w:rsid w:val="007E1A80"/>
    <w:rsid w:val="007E1B60"/>
    <w:rsid w:val="007E1FB7"/>
    <w:rsid w:val="007E21F9"/>
    <w:rsid w:val="007E2311"/>
    <w:rsid w:val="007E2829"/>
    <w:rsid w:val="007E2A5E"/>
    <w:rsid w:val="007E2B78"/>
    <w:rsid w:val="007E2D4B"/>
    <w:rsid w:val="007E2D98"/>
    <w:rsid w:val="007E2F88"/>
    <w:rsid w:val="007E3209"/>
    <w:rsid w:val="007E3349"/>
    <w:rsid w:val="007E3EB2"/>
    <w:rsid w:val="007E40F4"/>
    <w:rsid w:val="007E4415"/>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91"/>
    <w:rsid w:val="007F18F4"/>
    <w:rsid w:val="007F1D2E"/>
    <w:rsid w:val="007F2D9E"/>
    <w:rsid w:val="007F33EE"/>
    <w:rsid w:val="007F3C6E"/>
    <w:rsid w:val="007F415B"/>
    <w:rsid w:val="007F4B45"/>
    <w:rsid w:val="007F4E3A"/>
    <w:rsid w:val="007F50B0"/>
    <w:rsid w:val="007F5491"/>
    <w:rsid w:val="007F54BD"/>
    <w:rsid w:val="007F595C"/>
    <w:rsid w:val="007F5CC7"/>
    <w:rsid w:val="007F602B"/>
    <w:rsid w:val="007F6388"/>
    <w:rsid w:val="007F69A4"/>
    <w:rsid w:val="007F6CE5"/>
    <w:rsid w:val="007F7112"/>
    <w:rsid w:val="007F71CB"/>
    <w:rsid w:val="007F750C"/>
    <w:rsid w:val="007F78A2"/>
    <w:rsid w:val="0080029A"/>
    <w:rsid w:val="00801046"/>
    <w:rsid w:val="008016AC"/>
    <w:rsid w:val="00801B82"/>
    <w:rsid w:val="00801E5E"/>
    <w:rsid w:val="00801F46"/>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CFA"/>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12A"/>
    <w:rsid w:val="008102E3"/>
    <w:rsid w:val="00810563"/>
    <w:rsid w:val="00810754"/>
    <w:rsid w:val="008108BA"/>
    <w:rsid w:val="00810D12"/>
    <w:rsid w:val="00810E9E"/>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9E1"/>
    <w:rsid w:val="00827A76"/>
    <w:rsid w:val="00827A8D"/>
    <w:rsid w:val="00827AFA"/>
    <w:rsid w:val="00827CB0"/>
    <w:rsid w:val="00830145"/>
    <w:rsid w:val="0083055D"/>
    <w:rsid w:val="00830E4C"/>
    <w:rsid w:val="0083129B"/>
    <w:rsid w:val="0083156E"/>
    <w:rsid w:val="0083172B"/>
    <w:rsid w:val="00831986"/>
    <w:rsid w:val="00831CF9"/>
    <w:rsid w:val="008321E4"/>
    <w:rsid w:val="008321FF"/>
    <w:rsid w:val="0083252E"/>
    <w:rsid w:val="008329BE"/>
    <w:rsid w:val="00832D6F"/>
    <w:rsid w:val="00833E12"/>
    <w:rsid w:val="0083419B"/>
    <w:rsid w:val="008341BF"/>
    <w:rsid w:val="008345A5"/>
    <w:rsid w:val="00834E39"/>
    <w:rsid w:val="00834E60"/>
    <w:rsid w:val="00835177"/>
    <w:rsid w:val="00835294"/>
    <w:rsid w:val="008356C6"/>
    <w:rsid w:val="00835803"/>
    <w:rsid w:val="00835821"/>
    <w:rsid w:val="0083596C"/>
    <w:rsid w:val="00835973"/>
    <w:rsid w:val="00835DC7"/>
    <w:rsid w:val="00835E61"/>
    <w:rsid w:val="00836017"/>
    <w:rsid w:val="008364C8"/>
    <w:rsid w:val="00836B00"/>
    <w:rsid w:val="00836FB2"/>
    <w:rsid w:val="0083731C"/>
    <w:rsid w:val="00840861"/>
    <w:rsid w:val="00840DFE"/>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7D6"/>
    <w:rsid w:val="00845A00"/>
    <w:rsid w:val="00845C88"/>
    <w:rsid w:val="00845F16"/>
    <w:rsid w:val="00845F77"/>
    <w:rsid w:val="00846726"/>
    <w:rsid w:val="00846792"/>
    <w:rsid w:val="00846C43"/>
    <w:rsid w:val="00846C7F"/>
    <w:rsid w:val="00846F05"/>
    <w:rsid w:val="00847074"/>
    <w:rsid w:val="00847600"/>
    <w:rsid w:val="00847D4E"/>
    <w:rsid w:val="0085026B"/>
    <w:rsid w:val="0085056C"/>
    <w:rsid w:val="00850EA2"/>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4B7"/>
    <w:rsid w:val="00854C91"/>
    <w:rsid w:val="00854F70"/>
    <w:rsid w:val="008552B4"/>
    <w:rsid w:val="008553A8"/>
    <w:rsid w:val="008553D0"/>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F3"/>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55A"/>
    <w:rsid w:val="0086581D"/>
    <w:rsid w:val="00865C4D"/>
    <w:rsid w:val="0086601C"/>
    <w:rsid w:val="0086627D"/>
    <w:rsid w:val="0086666F"/>
    <w:rsid w:val="00866CC4"/>
    <w:rsid w:val="00866E16"/>
    <w:rsid w:val="00866E8B"/>
    <w:rsid w:val="00866F32"/>
    <w:rsid w:val="00867212"/>
    <w:rsid w:val="0086722F"/>
    <w:rsid w:val="008704A1"/>
    <w:rsid w:val="008704FE"/>
    <w:rsid w:val="00870772"/>
    <w:rsid w:val="008707D2"/>
    <w:rsid w:val="008707F1"/>
    <w:rsid w:val="00870AAA"/>
    <w:rsid w:val="008710AA"/>
    <w:rsid w:val="00871196"/>
    <w:rsid w:val="0087168D"/>
    <w:rsid w:val="00871699"/>
    <w:rsid w:val="00871944"/>
    <w:rsid w:val="0087197A"/>
    <w:rsid w:val="00871C4C"/>
    <w:rsid w:val="008723A3"/>
    <w:rsid w:val="00872A39"/>
    <w:rsid w:val="008730F0"/>
    <w:rsid w:val="008737B5"/>
    <w:rsid w:val="0087384F"/>
    <w:rsid w:val="00873A9D"/>
    <w:rsid w:val="00873C31"/>
    <w:rsid w:val="00873C4F"/>
    <w:rsid w:val="00873EA5"/>
    <w:rsid w:val="00874128"/>
    <w:rsid w:val="00874440"/>
    <w:rsid w:val="0087487C"/>
    <w:rsid w:val="008749CC"/>
    <w:rsid w:val="00875181"/>
    <w:rsid w:val="00875419"/>
    <w:rsid w:val="00875959"/>
    <w:rsid w:val="008765E1"/>
    <w:rsid w:val="00876849"/>
    <w:rsid w:val="008768B5"/>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2C0"/>
    <w:rsid w:val="0088775F"/>
    <w:rsid w:val="008878A1"/>
    <w:rsid w:val="00890005"/>
    <w:rsid w:val="00890041"/>
    <w:rsid w:val="008907DF"/>
    <w:rsid w:val="00890DD4"/>
    <w:rsid w:val="00891233"/>
    <w:rsid w:val="00891736"/>
    <w:rsid w:val="008917D0"/>
    <w:rsid w:val="0089192C"/>
    <w:rsid w:val="00892213"/>
    <w:rsid w:val="00892E42"/>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8C7"/>
    <w:rsid w:val="00896ADE"/>
    <w:rsid w:val="00896C83"/>
    <w:rsid w:val="0089700F"/>
    <w:rsid w:val="00897A9B"/>
    <w:rsid w:val="00897F3D"/>
    <w:rsid w:val="008A0388"/>
    <w:rsid w:val="008A04B9"/>
    <w:rsid w:val="008A086C"/>
    <w:rsid w:val="008A0DA3"/>
    <w:rsid w:val="008A0FAE"/>
    <w:rsid w:val="008A1B74"/>
    <w:rsid w:val="008A1B83"/>
    <w:rsid w:val="008A205A"/>
    <w:rsid w:val="008A22EF"/>
    <w:rsid w:val="008A2BBC"/>
    <w:rsid w:val="008A2D3E"/>
    <w:rsid w:val="008A3C33"/>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BD9"/>
    <w:rsid w:val="008A7E50"/>
    <w:rsid w:val="008A7E56"/>
    <w:rsid w:val="008B026A"/>
    <w:rsid w:val="008B0544"/>
    <w:rsid w:val="008B0AF4"/>
    <w:rsid w:val="008B0C27"/>
    <w:rsid w:val="008B0DE1"/>
    <w:rsid w:val="008B0EF1"/>
    <w:rsid w:val="008B1210"/>
    <w:rsid w:val="008B1837"/>
    <w:rsid w:val="008B1B6D"/>
    <w:rsid w:val="008B1BA8"/>
    <w:rsid w:val="008B1C7D"/>
    <w:rsid w:val="008B1E93"/>
    <w:rsid w:val="008B242C"/>
    <w:rsid w:val="008B2948"/>
    <w:rsid w:val="008B2A8F"/>
    <w:rsid w:val="008B3130"/>
    <w:rsid w:val="008B31BE"/>
    <w:rsid w:val="008B3520"/>
    <w:rsid w:val="008B3B98"/>
    <w:rsid w:val="008B3D8F"/>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8A8"/>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A62"/>
    <w:rsid w:val="008D3F73"/>
    <w:rsid w:val="008D44C9"/>
    <w:rsid w:val="008D4B2F"/>
    <w:rsid w:val="008D4EA9"/>
    <w:rsid w:val="008D5189"/>
    <w:rsid w:val="008D540F"/>
    <w:rsid w:val="008D5480"/>
    <w:rsid w:val="008D55CC"/>
    <w:rsid w:val="008D586D"/>
    <w:rsid w:val="008D59D4"/>
    <w:rsid w:val="008D5A81"/>
    <w:rsid w:val="008D5BFB"/>
    <w:rsid w:val="008D5E76"/>
    <w:rsid w:val="008D6069"/>
    <w:rsid w:val="008D62EF"/>
    <w:rsid w:val="008D69A8"/>
    <w:rsid w:val="008D6B0A"/>
    <w:rsid w:val="008D6C3F"/>
    <w:rsid w:val="008D7025"/>
    <w:rsid w:val="008D7962"/>
    <w:rsid w:val="008D7BA2"/>
    <w:rsid w:val="008D7DEB"/>
    <w:rsid w:val="008E0128"/>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57F"/>
    <w:rsid w:val="008E464F"/>
    <w:rsid w:val="008E4941"/>
    <w:rsid w:val="008E4977"/>
    <w:rsid w:val="008E4C98"/>
    <w:rsid w:val="008E4D20"/>
    <w:rsid w:val="008E5CC3"/>
    <w:rsid w:val="008E5CD8"/>
    <w:rsid w:val="008E600E"/>
    <w:rsid w:val="008E67E8"/>
    <w:rsid w:val="008E6993"/>
    <w:rsid w:val="008E7B5B"/>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9E3"/>
    <w:rsid w:val="008F5A88"/>
    <w:rsid w:val="008F5EB7"/>
    <w:rsid w:val="008F639F"/>
    <w:rsid w:val="008F6D10"/>
    <w:rsid w:val="008F7594"/>
    <w:rsid w:val="008F76B6"/>
    <w:rsid w:val="008F7C20"/>
    <w:rsid w:val="008F7E02"/>
    <w:rsid w:val="008F7F77"/>
    <w:rsid w:val="0090000B"/>
    <w:rsid w:val="00900148"/>
    <w:rsid w:val="009006B2"/>
    <w:rsid w:val="00900882"/>
    <w:rsid w:val="00900DA1"/>
    <w:rsid w:val="00900DCF"/>
    <w:rsid w:val="0090116B"/>
    <w:rsid w:val="009016AF"/>
    <w:rsid w:val="00901820"/>
    <w:rsid w:val="009029F3"/>
    <w:rsid w:val="00903282"/>
    <w:rsid w:val="009033F5"/>
    <w:rsid w:val="00903790"/>
    <w:rsid w:val="009049A7"/>
    <w:rsid w:val="00904AB3"/>
    <w:rsid w:val="00904D10"/>
    <w:rsid w:val="00904E59"/>
    <w:rsid w:val="0090510D"/>
    <w:rsid w:val="0090525E"/>
    <w:rsid w:val="00905734"/>
    <w:rsid w:val="00905BC5"/>
    <w:rsid w:val="009060D2"/>
    <w:rsid w:val="0090612E"/>
    <w:rsid w:val="009061E2"/>
    <w:rsid w:val="009064E4"/>
    <w:rsid w:val="00906A5A"/>
    <w:rsid w:val="00906B0D"/>
    <w:rsid w:val="009079DB"/>
    <w:rsid w:val="00910063"/>
    <w:rsid w:val="00910258"/>
    <w:rsid w:val="0091037D"/>
    <w:rsid w:val="009103F9"/>
    <w:rsid w:val="00910513"/>
    <w:rsid w:val="00910765"/>
    <w:rsid w:val="0091082F"/>
    <w:rsid w:val="00910D2C"/>
    <w:rsid w:val="00910EE5"/>
    <w:rsid w:val="00910EF7"/>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4DE0"/>
    <w:rsid w:val="0091535A"/>
    <w:rsid w:val="009155D7"/>
    <w:rsid w:val="009155E1"/>
    <w:rsid w:val="009159F8"/>
    <w:rsid w:val="00915FBB"/>
    <w:rsid w:val="0091600D"/>
    <w:rsid w:val="009165DF"/>
    <w:rsid w:val="00916AA8"/>
    <w:rsid w:val="00916AC9"/>
    <w:rsid w:val="00916C96"/>
    <w:rsid w:val="0091742E"/>
    <w:rsid w:val="00917969"/>
    <w:rsid w:val="0091796C"/>
    <w:rsid w:val="00917BCB"/>
    <w:rsid w:val="00917F53"/>
    <w:rsid w:val="0092007A"/>
    <w:rsid w:val="0092033D"/>
    <w:rsid w:val="0092050A"/>
    <w:rsid w:val="00920590"/>
    <w:rsid w:val="00920AA2"/>
    <w:rsid w:val="00920C69"/>
    <w:rsid w:val="00920EB8"/>
    <w:rsid w:val="0092162F"/>
    <w:rsid w:val="0092189D"/>
    <w:rsid w:val="00921B97"/>
    <w:rsid w:val="00921E0B"/>
    <w:rsid w:val="00921F96"/>
    <w:rsid w:val="0092223E"/>
    <w:rsid w:val="009227CF"/>
    <w:rsid w:val="00922C52"/>
    <w:rsid w:val="00923139"/>
    <w:rsid w:val="0092340C"/>
    <w:rsid w:val="009237B2"/>
    <w:rsid w:val="00923E53"/>
    <w:rsid w:val="00923EA7"/>
    <w:rsid w:val="0092592F"/>
    <w:rsid w:val="00925D1C"/>
    <w:rsid w:val="00925F20"/>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CD0"/>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3AA"/>
    <w:rsid w:val="0093544C"/>
    <w:rsid w:val="009354F7"/>
    <w:rsid w:val="00935DB1"/>
    <w:rsid w:val="00936299"/>
    <w:rsid w:val="0093647F"/>
    <w:rsid w:val="009365FB"/>
    <w:rsid w:val="00936815"/>
    <w:rsid w:val="00936837"/>
    <w:rsid w:val="00936C53"/>
    <w:rsid w:val="00936D4F"/>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5A2"/>
    <w:rsid w:val="0094775A"/>
    <w:rsid w:val="00947C98"/>
    <w:rsid w:val="00947DB3"/>
    <w:rsid w:val="00947F8F"/>
    <w:rsid w:val="0095007D"/>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3CDB"/>
    <w:rsid w:val="009540D0"/>
    <w:rsid w:val="0095463C"/>
    <w:rsid w:val="00954789"/>
    <w:rsid w:val="00954E2F"/>
    <w:rsid w:val="00955AB9"/>
    <w:rsid w:val="00955B85"/>
    <w:rsid w:val="00955E9F"/>
    <w:rsid w:val="00955EBA"/>
    <w:rsid w:val="0095625A"/>
    <w:rsid w:val="00956408"/>
    <w:rsid w:val="00956752"/>
    <w:rsid w:val="009572BA"/>
    <w:rsid w:val="00957430"/>
    <w:rsid w:val="009575F9"/>
    <w:rsid w:val="009576F7"/>
    <w:rsid w:val="00960433"/>
    <w:rsid w:val="009608B1"/>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B0F"/>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D1"/>
    <w:rsid w:val="0097664E"/>
    <w:rsid w:val="009767D4"/>
    <w:rsid w:val="009769E1"/>
    <w:rsid w:val="00976FEC"/>
    <w:rsid w:val="0097749B"/>
    <w:rsid w:val="0097757E"/>
    <w:rsid w:val="00977771"/>
    <w:rsid w:val="00980335"/>
    <w:rsid w:val="00980394"/>
    <w:rsid w:val="0098188A"/>
    <w:rsid w:val="00981A27"/>
    <w:rsid w:val="00981FAB"/>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67A"/>
    <w:rsid w:val="00986818"/>
    <w:rsid w:val="00986B39"/>
    <w:rsid w:val="00986B69"/>
    <w:rsid w:val="009874BC"/>
    <w:rsid w:val="00987CDE"/>
    <w:rsid w:val="00987D5B"/>
    <w:rsid w:val="0099039C"/>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29A"/>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7D0"/>
    <w:rsid w:val="009A3905"/>
    <w:rsid w:val="009A3E17"/>
    <w:rsid w:val="009A3F07"/>
    <w:rsid w:val="009A42C8"/>
    <w:rsid w:val="009A5849"/>
    <w:rsid w:val="009A58B7"/>
    <w:rsid w:val="009A5B03"/>
    <w:rsid w:val="009A5D79"/>
    <w:rsid w:val="009A610C"/>
    <w:rsid w:val="009A61E8"/>
    <w:rsid w:val="009A6686"/>
    <w:rsid w:val="009A6A31"/>
    <w:rsid w:val="009A6F56"/>
    <w:rsid w:val="009A72B9"/>
    <w:rsid w:val="009A74D2"/>
    <w:rsid w:val="009A750F"/>
    <w:rsid w:val="009A78C4"/>
    <w:rsid w:val="009B00C6"/>
    <w:rsid w:val="009B0999"/>
    <w:rsid w:val="009B1284"/>
    <w:rsid w:val="009B1343"/>
    <w:rsid w:val="009B142F"/>
    <w:rsid w:val="009B1464"/>
    <w:rsid w:val="009B17D8"/>
    <w:rsid w:val="009B1F51"/>
    <w:rsid w:val="009B20F1"/>
    <w:rsid w:val="009B2331"/>
    <w:rsid w:val="009B262A"/>
    <w:rsid w:val="009B27A5"/>
    <w:rsid w:val="009B2C4D"/>
    <w:rsid w:val="009B2D3F"/>
    <w:rsid w:val="009B3036"/>
    <w:rsid w:val="009B3223"/>
    <w:rsid w:val="009B36F7"/>
    <w:rsid w:val="009B3EB5"/>
    <w:rsid w:val="009B3FF9"/>
    <w:rsid w:val="009B4552"/>
    <w:rsid w:val="009B4771"/>
    <w:rsid w:val="009B483A"/>
    <w:rsid w:val="009B4C3E"/>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EF4"/>
    <w:rsid w:val="009B7FE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CCF"/>
    <w:rsid w:val="009D0E51"/>
    <w:rsid w:val="009D0F6A"/>
    <w:rsid w:val="009D1463"/>
    <w:rsid w:val="009D14B1"/>
    <w:rsid w:val="009D16B8"/>
    <w:rsid w:val="009D1739"/>
    <w:rsid w:val="009D1779"/>
    <w:rsid w:val="009D17CD"/>
    <w:rsid w:val="009D19EF"/>
    <w:rsid w:val="009D1B1A"/>
    <w:rsid w:val="009D1DA7"/>
    <w:rsid w:val="009D1E1C"/>
    <w:rsid w:val="009D201E"/>
    <w:rsid w:val="009D22B3"/>
    <w:rsid w:val="009D26DB"/>
    <w:rsid w:val="009D297D"/>
    <w:rsid w:val="009D2C93"/>
    <w:rsid w:val="009D33F2"/>
    <w:rsid w:val="009D3595"/>
    <w:rsid w:val="009D3640"/>
    <w:rsid w:val="009D3894"/>
    <w:rsid w:val="009D3C5C"/>
    <w:rsid w:val="009D492A"/>
    <w:rsid w:val="009D4E49"/>
    <w:rsid w:val="009D4E90"/>
    <w:rsid w:val="009D5000"/>
    <w:rsid w:val="009D587B"/>
    <w:rsid w:val="009D5AC3"/>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99F"/>
    <w:rsid w:val="009E2BB9"/>
    <w:rsid w:val="009E3086"/>
    <w:rsid w:val="009E30AA"/>
    <w:rsid w:val="009E31D9"/>
    <w:rsid w:val="009E33AB"/>
    <w:rsid w:val="009E3BAB"/>
    <w:rsid w:val="009E3E01"/>
    <w:rsid w:val="009E3E58"/>
    <w:rsid w:val="009E3F0D"/>
    <w:rsid w:val="009E400F"/>
    <w:rsid w:val="009E41F0"/>
    <w:rsid w:val="009E56EF"/>
    <w:rsid w:val="009E5A15"/>
    <w:rsid w:val="009E5C47"/>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A9C"/>
    <w:rsid w:val="009F0E68"/>
    <w:rsid w:val="009F1BA0"/>
    <w:rsid w:val="009F1E31"/>
    <w:rsid w:val="009F1FF9"/>
    <w:rsid w:val="009F2024"/>
    <w:rsid w:val="009F2134"/>
    <w:rsid w:val="009F2307"/>
    <w:rsid w:val="009F25B7"/>
    <w:rsid w:val="009F2807"/>
    <w:rsid w:val="009F2BF3"/>
    <w:rsid w:val="009F2DA8"/>
    <w:rsid w:val="009F2E71"/>
    <w:rsid w:val="009F3373"/>
    <w:rsid w:val="009F3BD7"/>
    <w:rsid w:val="009F3DA4"/>
    <w:rsid w:val="009F458E"/>
    <w:rsid w:val="009F489F"/>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4B1"/>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3C"/>
    <w:rsid w:val="00A00CD1"/>
    <w:rsid w:val="00A00E55"/>
    <w:rsid w:val="00A01238"/>
    <w:rsid w:val="00A017DF"/>
    <w:rsid w:val="00A01A9E"/>
    <w:rsid w:val="00A01BB7"/>
    <w:rsid w:val="00A01F0D"/>
    <w:rsid w:val="00A01FF7"/>
    <w:rsid w:val="00A020D9"/>
    <w:rsid w:val="00A02FA9"/>
    <w:rsid w:val="00A02FBA"/>
    <w:rsid w:val="00A03416"/>
    <w:rsid w:val="00A03B66"/>
    <w:rsid w:val="00A03C68"/>
    <w:rsid w:val="00A03F3B"/>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C60"/>
    <w:rsid w:val="00A10F49"/>
    <w:rsid w:val="00A11979"/>
    <w:rsid w:val="00A11AFD"/>
    <w:rsid w:val="00A11BED"/>
    <w:rsid w:val="00A11C68"/>
    <w:rsid w:val="00A11ED3"/>
    <w:rsid w:val="00A12654"/>
    <w:rsid w:val="00A126C9"/>
    <w:rsid w:val="00A12785"/>
    <w:rsid w:val="00A130FA"/>
    <w:rsid w:val="00A1370D"/>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09AC"/>
    <w:rsid w:val="00A2143F"/>
    <w:rsid w:val="00A21BE2"/>
    <w:rsid w:val="00A220D3"/>
    <w:rsid w:val="00A2274B"/>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5A"/>
    <w:rsid w:val="00A27E9C"/>
    <w:rsid w:val="00A300B1"/>
    <w:rsid w:val="00A3025C"/>
    <w:rsid w:val="00A3041A"/>
    <w:rsid w:val="00A308A5"/>
    <w:rsid w:val="00A310DD"/>
    <w:rsid w:val="00A31803"/>
    <w:rsid w:val="00A31CF5"/>
    <w:rsid w:val="00A31D5F"/>
    <w:rsid w:val="00A320AF"/>
    <w:rsid w:val="00A32838"/>
    <w:rsid w:val="00A32BE7"/>
    <w:rsid w:val="00A32E3B"/>
    <w:rsid w:val="00A32FA3"/>
    <w:rsid w:val="00A330D9"/>
    <w:rsid w:val="00A33323"/>
    <w:rsid w:val="00A33406"/>
    <w:rsid w:val="00A3396F"/>
    <w:rsid w:val="00A33D9B"/>
    <w:rsid w:val="00A3401E"/>
    <w:rsid w:val="00A34076"/>
    <w:rsid w:val="00A340F8"/>
    <w:rsid w:val="00A34655"/>
    <w:rsid w:val="00A34695"/>
    <w:rsid w:val="00A34908"/>
    <w:rsid w:val="00A34E35"/>
    <w:rsid w:val="00A3518A"/>
    <w:rsid w:val="00A35911"/>
    <w:rsid w:val="00A35E50"/>
    <w:rsid w:val="00A36002"/>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1C7"/>
    <w:rsid w:val="00A41514"/>
    <w:rsid w:val="00A41678"/>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4FE2"/>
    <w:rsid w:val="00A452B2"/>
    <w:rsid w:val="00A452E1"/>
    <w:rsid w:val="00A45485"/>
    <w:rsid w:val="00A45852"/>
    <w:rsid w:val="00A459F7"/>
    <w:rsid w:val="00A45D4F"/>
    <w:rsid w:val="00A460F4"/>
    <w:rsid w:val="00A467F0"/>
    <w:rsid w:val="00A4687E"/>
    <w:rsid w:val="00A46D50"/>
    <w:rsid w:val="00A470F1"/>
    <w:rsid w:val="00A473B9"/>
    <w:rsid w:val="00A4769A"/>
    <w:rsid w:val="00A47A3D"/>
    <w:rsid w:val="00A50054"/>
    <w:rsid w:val="00A50546"/>
    <w:rsid w:val="00A5079B"/>
    <w:rsid w:val="00A5089F"/>
    <w:rsid w:val="00A50B55"/>
    <w:rsid w:val="00A50F5C"/>
    <w:rsid w:val="00A51291"/>
    <w:rsid w:val="00A5155A"/>
    <w:rsid w:val="00A51748"/>
    <w:rsid w:val="00A51936"/>
    <w:rsid w:val="00A5195A"/>
    <w:rsid w:val="00A51BCE"/>
    <w:rsid w:val="00A51EC9"/>
    <w:rsid w:val="00A51FC9"/>
    <w:rsid w:val="00A53184"/>
    <w:rsid w:val="00A531AF"/>
    <w:rsid w:val="00A5326C"/>
    <w:rsid w:val="00A537DF"/>
    <w:rsid w:val="00A53D44"/>
    <w:rsid w:val="00A54009"/>
    <w:rsid w:val="00A546FC"/>
    <w:rsid w:val="00A54759"/>
    <w:rsid w:val="00A54F6F"/>
    <w:rsid w:val="00A553D6"/>
    <w:rsid w:val="00A55622"/>
    <w:rsid w:val="00A55BCC"/>
    <w:rsid w:val="00A560E8"/>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08E"/>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399"/>
    <w:rsid w:val="00A70693"/>
    <w:rsid w:val="00A70999"/>
    <w:rsid w:val="00A70D35"/>
    <w:rsid w:val="00A71565"/>
    <w:rsid w:val="00A7256E"/>
    <w:rsid w:val="00A72A1C"/>
    <w:rsid w:val="00A72F6B"/>
    <w:rsid w:val="00A73345"/>
    <w:rsid w:val="00A73406"/>
    <w:rsid w:val="00A73613"/>
    <w:rsid w:val="00A7377E"/>
    <w:rsid w:val="00A73846"/>
    <w:rsid w:val="00A73A62"/>
    <w:rsid w:val="00A73FDD"/>
    <w:rsid w:val="00A741D5"/>
    <w:rsid w:val="00A74219"/>
    <w:rsid w:val="00A74298"/>
    <w:rsid w:val="00A743C1"/>
    <w:rsid w:val="00A749B4"/>
    <w:rsid w:val="00A74B4A"/>
    <w:rsid w:val="00A74EFC"/>
    <w:rsid w:val="00A7508F"/>
    <w:rsid w:val="00A754B2"/>
    <w:rsid w:val="00A7562B"/>
    <w:rsid w:val="00A75630"/>
    <w:rsid w:val="00A7564E"/>
    <w:rsid w:val="00A75F3F"/>
    <w:rsid w:val="00A76075"/>
    <w:rsid w:val="00A76A19"/>
    <w:rsid w:val="00A77609"/>
    <w:rsid w:val="00A777FD"/>
    <w:rsid w:val="00A77965"/>
    <w:rsid w:val="00A77B1D"/>
    <w:rsid w:val="00A77EAD"/>
    <w:rsid w:val="00A80E4A"/>
    <w:rsid w:val="00A80EC2"/>
    <w:rsid w:val="00A81091"/>
    <w:rsid w:val="00A810A2"/>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77"/>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A5A"/>
    <w:rsid w:val="00A87B85"/>
    <w:rsid w:val="00A87C6A"/>
    <w:rsid w:val="00A87DBB"/>
    <w:rsid w:val="00A90088"/>
    <w:rsid w:val="00A901D0"/>
    <w:rsid w:val="00A901FB"/>
    <w:rsid w:val="00A90234"/>
    <w:rsid w:val="00A902CA"/>
    <w:rsid w:val="00A90DE1"/>
    <w:rsid w:val="00A90E34"/>
    <w:rsid w:val="00A911E8"/>
    <w:rsid w:val="00A9142A"/>
    <w:rsid w:val="00A91901"/>
    <w:rsid w:val="00A91A51"/>
    <w:rsid w:val="00A91B32"/>
    <w:rsid w:val="00A91C3E"/>
    <w:rsid w:val="00A92993"/>
    <w:rsid w:val="00A92EEA"/>
    <w:rsid w:val="00A92F75"/>
    <w:rsid w:val="00A93AFB"/>
    <w:rsid w:val="00A93D88"/>
    <w:rsid w:val="00A93EB0"/>
    <w:rsid w:val="00A94072"/>
    <w:rsid w:val="00A94680"/>
    <w:rsid w:val="00A9493F"/>
    <w:rsid w:val="00A951F2"/>
    <w:rsid w:val="00A95968"/>
    <w:rsid w:val="00A95990"/>
    <w:rsid w:val="00A95BC6"/>
    <w:rsid w:val="00A95EB7"/>
    <w:rsid w:val="00A95FB4"/>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7E8"/>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A79"/>
    <w:rsid w:val="00AC0E20"/>
    <w:rsid w:val="00AC1053"/>
    <w:rsid w:val="00AC1063"/>
    <w:rsid w:val="00AC1349"/>
    <w:rsid w:val="00AC16B2"/>
    <w:rsid w:val="00AC1B3B"/>
    <w:rsid w:val="00AC243C"/>
    <w:rsid w:val="00AC2FA6"/>
    <w:rsid w:val="00AC33BD"/>
    <w:rsid w:val="00AC368F"/>
    <w:rsid w:val="00AC38AA"/>
    <w:rsid w:val="00AC39B6"/>
    <w:rsid w:val="00AC3A15"/>
    <w:rsid w:val="00AC3B17"/>
    <w:rsid w:val="00AC3BE1"/>
    <w:rsid w:val="00AC3DC7"/>
    <w:rsid w:val="00AC418E"/>
    <w:rsid w:val="00AC45B2"/>
    <w:rsid w:val="00AC45C4"/>
    <w:rsid w:val="00AC4711"/>
    <w:rsid w:val="00AC4F2A"/>
    <w:rsid w:val="00AC5D96"/>
    <w:rsid w:val="00AC5EA3"/>
    <w:rsid w:val="00AC5EAD"/>
    <w:rsid w:val="00AC6A52"/>
    <w:rsid w:val="00AC6D6C"/>
    <w:rsid w:val="00AC6EF5"/>
    <w:rsid w:val="00AC7BBB"/>
    <w:rsid w:val="00AC7DE6"/>
    <w:rsid w:val="00AC7E90"/>
    <w:rsid w:val="00AC7F13"/>
    <w:rsid w:val="00AD0DAC"/>
    <w:rsid w:val="00AD14D4"/>
    <w:rsid w:val="00AD16CA"/>
    <w:rsid w:val="00AD19EA"/>
    <w:rsid w:val="00AD1A1E"/>
    <w:rsid w:val="00AD1CD8"/>
    <w:rsid w:val="00AD2109"/>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CC"/>
    <w:rsid w:val="00AD54D5"/>
    <w:rsid w:val="00AD58AD"/>
    <w:rsid w:val="00AD58EB"/>
    <w:rsid w:val="00AD62C8"/>
    <w:rsid w:val="00AD70D7"/>
    <w:rsid w:val="00AD737F"/>
    <w:rsid w:val="00AD774A"/>
    <w:rsid w:val="00AD790E"/>
    <w:rsid w:val="00AD7CD4"/>
    <w:rsid w:val="00AE002F"/>
    <w:rsid w:val="00AE0338"/>
    <w:rsid w:val="00AE081F"/>
    <w:rsid w:val="00AE0858"/>
    <w:rsid w:val="00AE0C43"/>
    <w:rsid w:val="00AE0F8D"/>
    <w:rsid w:val="00AE0FE8"/>
    <w:rsid w:val="00AE1144"/>
    <w:rsid w:val="00AE1242"/>
    <w:rsid w:val="00AE194C"/>
    <w:rsid w:val="00AE1D2E"/>
    <w:rsid w:val="00AE1F02"/>
    <w:rsid w:val="00AE1FF4"/>
    <w:rsid w:val="00AE225A"/>
    <w:rsid w:val="00AE2390"/>
    <w:rsid w:val="00AE26A1"/>
    <w:rsid w:val="00AE3322"/>
    <w:rsid w:val="00AE33EB"/>
    <w:rsid w:val="00AE3556"/>
    <w:rsid w:val="00AE35EF"/>
    <w:rsid w:val="00AE3ABC"/>
    <w:rsid w:val="00AE4207"/>
    <w:rsid w:val="00AE42B9"/>
    <w:rsid w:val="00AE45D0"/>
    <w:rsid w:val="00AE4868"/>
    <w:rsid w:val="00AE4916"/>
    <w:rsid w:val="00AE49BD"/>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82C"/>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43"/>
    <w:rsid w:val="00AF7F95"/>
    <w:rsid w:val="00B00053"/>
    <w:rsid w:val="00B000FF"/>
    <w:rsid w:val="00B00209"/>
    <w:rsid w:val="00B002CB"/>
    <w:rsid w:val="00B00357"/>
    <w:rsid w:val="00B00A44"/>
    <w:rsid w:val="00B00AB3"/>
    <w:rsid w:val="00B00B5C"/>
    <w:rsid w:val="00B00EF9"/>
    <w:rsid w:val="00B00FFD"/>
    <w:rsid w:val="00B0207D"/>
    <w:rsid w:val="00B021BA"/>
    <w:rsid w:val="00B021D0"/>
    <w:rsid w:val="00B025C4"/>
    <w:rsid w:val="00B02974"/>
    <w:rsid w:val="00B029DF"/>
    <w:rsid w:val="00B02BA3"/>
    <w:rsid w:val="00B03762"/>
    <w:rsid w:val="00B037B8"/>
    <w:rsid w:val="00B03865"/>
    <w:rsid w:val="00B03B91"/>
    <w:rsid w:val="00B03D61"/>
    <w:rsid w:val="00B03DA5"/>
    <w:rsid w:val="00B043D4"/>
    <w:rsid w:val="00B04606"/>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82"/>
    <w:rsid w:val="00B07D93"/>
    <w:rsid w:val="00B07F09"/>
    <w:rsid w:val="00B07F3C"/>
    <w:rsid w:val="00B07F99"/>
    <w:rsid w:val="00B10454"/>
    <w:rsid w:val="00B104DC"/>
    <w:rsid w:val="00B10FA2"/>
    <w:rsid w:val="00B1149D"/>
    <w:rsid w:val="00B11D83"/>
    <w:rsid w:val="00B11E63"/>
    <w:rsid w:val="00B12876"/>
    <w:rsid w:val="00B12BEF"/>
    <w:rsid w:val="00B135D6"/>
    <w:rsid w:val="00B137AC"/>
    <w:rsid w:val="00B138F2"/>
    <w:rsid w:val="00B14033"/>
    <w:rsid w:val="00B142DA"/>
    <w:rsid w:val="00B1456E"/>
    <w:rsid w:val="00B14669"/>
    <w:rsid w:val="00B146D0"/>
    <w:rsid w:val="00B14CBD"/>
    <w:rsid w:val="00B15131"/>
    <w:rsid w:val="00B154CA"/>
    <w:rsid w:val="00B156F7"/>
    <w:rsid w:val="00B157CB"/>
    <w:rsid w:val="00B15981"/>
    <w:rsid w:val="00B159B4"/>
    <w:rsid w:val="00B15A16"/>
    <w:rsid w:val="00B15B60"/>
    <w:rsid w:val="00B15FB7"/>
    <w:rsid w:val="00B1642F"/>
    <w:rsid w:val="00B16A60"/>
    <w:rsid w:val="00B17350"/>
    <w:rsid w:val="00B17423"/>
    <w:rsid w:val="00B17897"/>
    <w:rsid w:val="00B17A9A"/>
    <w:rsid w:val="00B201D9"/>
    <w:rsid w:val="00B20386"/>
    <w:rsid w:val="00B20A5B"/>
    <w:rsid w:val="00B20B69"/>
    <w:rsid w:val="00B20DB9"/>
    <w:rsid w:val="00B21025"/>
    <w:rsid w:val="00B2104B"/>
    <w:rsid w:val="00B21459"/>
    <w:rsid w:val="00B21BEB"/>
    <w:rsid w:val="00B22026"/>
    <w:rsid w:val="00B220D1"/>
    <w:rsid w:val="00B222A6"/>
    <w:rsid w:val="00B2245B"/>
    <w:rsid w:val="00B22631"/>
    <w:rsid w:val="00B230FE"/>
    <w:rsid w:val="00B23418"/>
    <w:rsid w:val="00B23529"/>
    <w:rsid w:val="00B2374B"/>
    <w:rsid w:val="00B237CF"/>
    <w:rsid w:val="00B2389D"/>
    <w:rsid w:val="00B23967"/>
    <w:rsid w:val="00B23B6D"/>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35A"/>
    <w:rsid w:val="00B327EF"/>
    <w:rsid w:val="00B32CBF"/>
    <w:rsid w:val="00B33023"/>
    <w:rsid w:val="00B33902"/>
    <w:rsid w:val="00B34801"/>
    <w:rsid w:val="00B34D5C"/>
    <w:rsid w:val="00B35237"/>
    <w:rsid w:val="00B352C5"/>
    <w:rsid w:val="00B3545B"/>
    <w:rsid w:val="00B3576B"/>
    <w:rsid w:val="00B35B11"/>
    <w:rsid w:val="00B369A1"/>
    <w:rsid w:val="00B36C2A"/>
    <w:rsid w:val="00B36D30"/>
    <w:rsid w:val="00B36F97"/>
    <w:rsid w:val="00B37E92"/>
    <w:rsid w:val="00B400F0"/>
    <w:rsid w:val="00B4047A"/>
    <w:rsid w:val="00B405FB"/>
    <w:rsid w:val="00B40FB9"/>
    <w:rsid w:val="00B411EA"/>
    <w:rsid w:val="00B413FB"/>
    <w:rsid w:val="00B413FF"/>
    <w:rsid w:val="00B41428"/>
    <w:rsid w:val="00B41543"/>
    <w:rsid w:val="00B418A2"/>
    <w:rsid w:val="00B41D06"/>
    <w:rsid w:val="00B41E48"/>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40A"/>
    <w:rsid w:val="00B459AE"/>
    <w:rsid w:val="00B45CC2"/>
    <w:rsid w:val="00B45E4E"/>
    <w:rsid w:val="00B45E64"/>
    <w:rsid w:val="00B45F68"/>
    <w:rsid w:val="00B460F2"/>
    <w:rsid w:val="00B46124"/>
    <w:rsid w:val="00B462F5"/>
    <w:rsid w:val="00B46481"/>
    <w:rsid w:val="00B46AD4"/>
    <w:rsid w:val="00B46D6E"/>
    <w:rsid w:val="00B46E09"/>
    <w:rsid w:val="00B46EB1"/>
    <w:rsid w:val="00B4743D"/>
    <w:rsid w:val="00B47B7D"/>
    <w:rsid w:val="00B47F07"/>
    <w:rsid w:val="00B50F4D"/>
    <w:rsid w:val="00B512C5"/>
    <w:rsid w:val="00B5175D"/>
    <w:rsid w:val="00B51786"/>
    <w:rsid w:val="00B522A8"/>
    <w:rsid w:val="00B52474"/>
    <w:rsid w:val="00B524E3"/>
    <w:rsid w:val="00B52A21"/>
    <w:rsid w:val="00B52BE8"/>
    <w:rsid w:val="00B530ED"/>
    <w:rsid w:val="00B534B3"/>
    <w:rsid w:val="00B53738"/>
    <w:rsid w:val="00B53A48"/>
    <w:rsid w:val="00B5408A"/>
    <w:rsid w:val="00B54B91"/>
    <w:rsid w:val="00B54CCF"/>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600E7"/>
    <w:rsid w:val="00B60430"/>
    <w:rsid w:val="00B60578"/>
    <w:rsid w:val="00B607F6"/>
    <w:rsid w:val="00B609DB"/>
    <w:rsid w:val="00B60E54"/>
    <w:rsid w:val="00B61241"/>
    <w:rsid w:val="00B617B5"/>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3457"/>
    <w:rsid w:val="00B73A32"/>
    <w:rsid w:val="00B73A48"/>
    <w:rsid w:val="00B73B44"/>
    <w:rsid w:val="00B7401C"/>
    <w:rsid w:val="00B7414F"/>
    <w:rsid w:val="00B74293"/>
    <w:rsid w:val="00B74299"/>
    <w:rsid w:val="00B74381"/>
    <w:rsid w:val="00B7442C"/>
    <w:rsid w:val="00B74668"/>
    <w:rsid w:val="00B746BE"/>
    <w:rsid w:val="00B74D4D"/>
    <w:rsid w:val="00B75BB2"/>
    <w:rsid w:val="00B75BD4"/>
    <w:rsid w:val="00B75BF0"/>
    <w:rsid w:val="00B75E98"/>
    <w:rsid w:val="00B76554"/>
    <w:rsid w:val="00B7710E"/>
    <w:rsid w:val="00B77211"/>
    <w:rsid w:val="00B7752D"/>
    <w:rsid w:val="00B7776D"/>
    <w:rsid w:val="00B77CF8"/>
    <w:rsid w:val="00B77CFF"/>
    <w:rsid w:val="00B8054F"/>
    <w:rsid w:val="00B80946"/>
    <w:rsid w:val="00B812AB"/>
    <w:rsid w:val="00B812B9"/>
    <w:rsid w:val="00B814D9"/>
    <w:rsid w:val="00B8170A"/>
    <w:rsid w:val="00B817F8"/>
    <w:rsid w:val="00B81FC5"/>
    <w:rsid w:val="00B827B4"/>
    <w:rsid w:val="00B82C29"/>
    <w:rsid w:val="00B82D52"/>
    <w:rsid w:val="00B83684"/>
    <w:rsid w:val="00B83A20"/>
    <w:rsid w:val="00B83B1E"/>
    <w:rsid w:val="00B83B58"/>
    <w:rsid w:val="00B840A2"/>
    <w:rsid w:val="00B84794"/>
    <w:rsid w:val="00B8493D"/>
    <w:rsid w:val="00B85105"/>
    <w:rsid w:val="00B85490"/>
    <w:rsid w:val="00B857EC"/>
    <w:rsid w:val="00B857FB"/>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C90"/>
    <w:rsid w:val="00B92E63"/>
    <w:rsid w:val="00B92FED"/>
    <w:rsid w:val="00B9318E"/>
    <w:rsid w:val="00B932E0"/>
    <w:rsid w:val="00B93364"/>
    <w:rsid w:val="00B9349F"/>
    <w:rsid w:val="00B93F2B"/>
    <w:rsid w:val="00B94264"/>
    <w:rsid w:val="00B944EE"/>
    <w:rsid w:val="00B94817"/>
    <w:rsid w:val="00B948F8"/>
    <w:rsid w:val="00B94EBD"/>
    <w:rsid w:val="00B94EE5"/>
    <w:rsid w:val="00B95301"/>
    <w:rsid w:val="00B9543F"/>
    <w:rsid w:val="00B95A46"/>
    <w:rsid w:val="00B95B99"/>
    <w:rsid w:val="00B96056"/>
    <w:rsid w:val="00B963D8"/>
    <w:rsid w:val="00B9692D"/>
    <w:rsid w:val="00B96C05"/>
    <w:rsid w:val="00B96D1E"/>
    <w:rsid w:val="00B96F1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BFB"/>
    <w:rsid w:val="00BA3D3B"/>
    <w:rsid w:val="00BA3E71"/>
    <w:rsid w:val="00BA4065"/>
    <w:rsid w:val="00BA46AB"/>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1648"/>
    <w:rsid w:val="00BB1ADB"/>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7B0"/>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A08"/>
    <w:rsid w:val="00BC1D9B"/>
    <w:rsid w:val="00BC225F"/>
    <w:rsid w:val="00BC22D9"/>
    <w:rsid w:val="00BC2455"/>
    <w:rsid w:val="00BC2562"/>
    <w:rsid w:val="00BC2E93"/>
    <w:rsid w:val="00BC33FF"/>
    <w:rsid w:val="00BC3D28"/>
    <w:rsid w:val="00BC40C7"/>
    <w:rsid w:val="00BC41EE"/>
    <w:rsid w:val="00BC422C"/>
    <w:rsid w:val="00BC513C"/>
    <w:rsid w:val="00BC5338"/>
    <w:rsid w:val="00BC56B7"/>
    <w:rsid w:val="00BC56D7"/>
    <w:rsid w:val="00BC56F5"/>
    <w:rsid w:val="00BC5D0C"/>
    <w:rsid w:val="00BC5E29"/>
    <w:rsid w:val="00BC60C0"/>
    <w:rsid w:val="00BC615A"/>
    <w:rsid w:val="00BC6332"/>
    <w:rsid w:val="00BC6EE1"/>
    <w:rsid w:val="00BC7790"/>
    <w:rsid w:val="00BC78D7"/>
    <w:rsid w:val="00BC7940"/>
    <w:rsid w:val="00BC7A93"/>
    <w:rsid w:val="00BC7CAC"/>
    <w:rsid w:val="00BC7E45"/>
    <w:rsid w:val="00BD0003"/>
    <w:rsid w:val="00BD0081"/>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A8B"/>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0FA4"/>
    <w:rsid w:val="00BE13F6"/>
    <w:rsid w:val="00BE14AA"/>
    <w:rsid w:val="00BE1697"/>
    <w:rsid w:val="00BE177E"/>
    <w:rsid w:val="00BE18D5"/>
    <w:rsid w:val="00BE1E9B"/>
    <w:rsid w:val="00BE1F98"/>
    <w:rsid w:val="00BE20DE"/>
    <w:rsid w:val="00BE2152"/>
    <w:rsid w:val="00BE2155"/>
    <w:rsid w:val="00BE2318"/>
    <w:rsid w:val="00BE2AB8"/>
    <w:rsid w:val="00BE2F21"/>
    <w:rsid w:val="00BE2FDE"/>
    <w:rsid w:val="00BE344F"/>
    <w:rsid w:val="00BE35EA"/>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478"/>
    <w:rsid w:val="00BF3620"/>
    <w:rsid w:val="00BF383B"/>
    <w:rsid w:val="00BF3E5D"/>
    <w:rsid w:val="00BF3F38"/>
    <w:rsid w:val="00BF4130"/>
    <w:rsid w:val="00BF435A"/>
    <w:rsid w:val="00BF45E9"/>
    <w:rsid w:val="00BF4C5E"/>
    <w:rsid w:val="00BF4CB6"/>
    <w:rsid w:val="00BF5220"/>
    <w:rsid w:val="00BF5372"/>
    <w:rsid w:val="00BF572D"/>
    <w:rsid w:val="00BF596C"/>
    <w:rsid w:val="00BF5C45"/>
    <w:rsid w:val="00BF5C77"/>
    <w:rsid w:val="00BF63CB"/>
    <w:rsid w:val="00BF6521"/>
    <w:rsid w:val="00BF6B81"/>
    <w:rsid w:val="00BF6FE9"/>
    <w:rsid w:val="00BF7211"/>
    <w:rsid w:val="00BF7450"/>
    <w:rsid w:val="00BF751C"/>
    <w:rsid w:val="00BF7C78"/>
    <w:rsid w:val="00BF7D22"/>
    <w:rsid w:val="00BF7F48"/>
    <w:rsid w:val="00C000E4"/>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18"/>
    <w:rsid w:val="00C04D5F"/>
    <w:rsid w:val="00C050C0"/>
    <w:rsid w:val="00C05C73"/>
    <w:rsid w:val="00C05F68"/>
    <w:rsid w:val="00C0616F"/>
    <w:rsid w:val="00C061CE"/>
    <w:rsid w:val="00C0635B"/>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1B1"/>
    <w:rsid w:val="00C12281"/>
    <w:rsid w:val="00C126E9"/>
    <w:rsid w:val="00C12BBB"/>
    <w:rsid w:val="00C12FE7"/>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24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154"/>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5F38"/>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760"/>
    <w:rsid w:val="00C43A7E"/>
    <w:rsid w:val="00C44267"/>
    <w:rsid w:val="00C446DE"/>
    <w:rsid w:val="00C45323"/>
    <w:rsid w:val="00C457EA"/>
    <w:rsid w:val="00C45888"/>
    <w:rsid w:val="00C458ED"/>
    <w:rsid w:val="00C45AD0"/>
    <w:rsid w:val="00C45D6F"/>
    <w:rsid w:val="00C461FA"/>
    <w:rsid w:val="00C467AE"/>
    <w:rsid w:val="00C46A93"/>
    <w:rsid w:val="00C4707C"/>
    <w:rsid w:val="00C470AA"/>
    <w:rsid w:val="00C4714B"/>
    <w:rsid w:val="00C471B0"/>
    <w:rsid w:val="00C471EC"/>
    <w:rsid w:val="00C47249"/>
    <w:rsid w:val="00C475F7"/>
    <w:rsid w:val="00C47CC4"/>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DAB"/>
    <w:rsid w:val="00C54E1F"/>
    <w:rsid w:val="00C54E38"/>
    <w:rsid w:val="00C54FD9"/>
    <w:rsid w:val="00C55200"/>
    <w:rsid w:val="00C557B1"/>
    <w:rsid w:val="00C55A19"/>
    <w:rsid w:val="00C55A44"/>
    <w:rsid w:val="00C55BA2"/>
    <w:rsid w:val="00C561AC"/>
    <w:rsid w:val="00C563D2"/>
    <w:rsid w:val="00C567EA"/>
    <w:rsid w:val="00C56896"/>
    <w:rsid w:val="00C574A3"/>
    <w:rsid w:val="00C575A7"/>
    <w:rsid w:val="00C6023C"/>
    <w:rsid w:val="00C6044F"/>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A0A"/>
    <w:rsid w:val="00C66F2C"/>
    <w:rsid w:val="00C66FF2"/>
    <w:rsid w:val="00C67389"/>
    <w:rsid w:val="00C673EC"/>
    <w:rsid w:val="00C6765A"/>
    <w:rsid w:val="00C67717"/>
    <w:rsid w:val="00C678BF"/>
    <w:rsid w:val="00C67ED1"/>
    <w:rsid w:val="00C70170"/>
    <w:rsid w:val="00C70401"/>
    <w:rsid w:val="00C7107B"/>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4E9"/>
    <w:rsid w:val="00C83C0E"/>
    <w:rsid w:val="00C83D35"/>
    <w:rsid w:val="00C8407F"/>
    <w:rsid w:val="00C84594"/>
    <w:rsid w:val="00C8459F"/>
    <w:rsid w:val="00C846EE"/>
    <w:rsid w:val="00C84843"/>
    <w:rsid w:val="00C852CB"/>
    <w:rsid w:val="00C85354"/>
    <w:rsid w:val="00C853AE"/>
    <w:rsid w:val="00C85511"/>
    <w:rsid w:val="00C86452"/>
    <w:rsid w:val="00C8683E"/>
    <w:rsid w:val="00C86AA4"/>
    <w:rsid w:val="00C86B4A"/>
    <w:rsid w:val="00C86E6C"/>
    <w:rsid w:val="00C870B1"/>
    <w:rsid w:val="00C87103"/>
    <w:rsid w:val="00C872A1"/>
    <w:rsid w:val="00C879BC"/>
    <w:rsid w:val="00C87AAB"/>
    <w:rsid w:val="00C87CAF"/>
    <w:rsid w:val="00C9015F"/>
    <w:rsid w:val="00C90612"/>
    <w:rsid w:val="00C90B26"/>
    <w:rsid w:val="00C90CAA"/>
    <w:rsid w:val="00C91C2D"/>
    <w:rsid w:val="00C91DE9"/>
    <w:rsid w:val="00C9253F"/>
    <w:rsid w:val="00C925AC"/>
    <w:rsid w:val="00C925FA"/>
    <w:rsid w:val="00C9299B"/>
    <w:rsid w:val="00C92AD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430"/>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1F8C"/>
    <w:rsid w:val="00CA22F0"/>
    <w:rsid w:val="00CA22FC"/>
    <w:rsid w:val="00CA2631"/>
    <w:rsid w:val="00CA2637"/>
    <w:rsid w:val="00CA27C3"/>
    <w:rsid w:val="00CA29FB"/>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056"/>
    <w:rsid w:val="00CA5786"/>
    <w:rsid w:val="00CA5FD8"/>
    <w:rsid w:val="00CA61D7"/>
    <w:rsid w:val="00CA6295"/>
    <w:rsid w:val="00CA6642"/>
    <w:rsid w:val="00CA67CC"/>
    <w:rsid w:val="00CA6BD4"/>
    <w:rsid w:val="00CA6D1A"/>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B35"/>
    <w:rsid w:val="00CB3F53"/>
    <w:rsid w:val="00CB3F7E"/>
    <w:rsid w:val="00CB421A"/>
    <w:rsid w:val="00CB4937"/>
    <w:rsid w:val="00CB4AE4"/>
    <w:rsid w:val="00CB4BAC"/>
    <w:rsid w:val="00CB5A7A"/>
    <w:rsid w:val="00CB674D"/>
    <w:rsid w:val="00CB6E51"/>
    <w:rsid w:val="00CB6EC1"/>
    <w:rsid w:val="00CB6FA4"/>
    <w:rsid w:val="00CB70F7"/>
    <w:rsid w:val="00CB752F"/>
    <w:rsid w:val="00CB79B0"/>
    <w:rsid w:val="00CB7BAD"/>
    <w:rsid w:val="00CB7DA0"/>
    <w:rsid w:val="00CC0111"/>
    <w:rsid w:val="00CC02B5"/>
    <w:rsid w:val="00CC0466"/>
    <w:rsid w:val="00CC0494"/>
    <w:rsid w:val="00CC09D5"/>
    <w:rsid w:val="00CC1069"/>
    <w:rsid w:val="00CC10AB"/>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5F0C"/>
    <w:rsid w:val="00CC614C"/>
    <w:rsid w:val="00CC6715"/>
    <w:rsid w:val="00CC6C7D"/>
    <w:rsid w:val="00CC7001"/>
    <w:rsid w:val="00CC71AD"/>
    <w:rsid w:val="00CD00F8"/>
    <w:rsid w:val="00CD02BE"/>
    <w:rsid w:val="00CD03AF"/>
    <w:rsid w:val="00CD073C"/>
    <w:rsid w:val="00CD097A"/>
    <w:rsid w:val="00CD0AB5"/>
    <w:rsid w:val="00CD0B32"/>
    <w:rsid w:val="00CD0F96"/>
    <w:rsid w:val="00CD149A"/>
    <w:rsid w:val="00CD14B7"/>
    <w:rsid w:val="00CD176C"/>
    <w:rsid w:val="00CD1C37"/>
    <w:rsid w:val="00CD1D87"/>
    <w:rsid w:val="00CD1E29"/>
    <w:rsid w:val="00CD24E9"/>
    <w:rsid w:val="00CD2638"/>
    <w:rsid w:val="00CD26FB"/>
    <w:rsid w:val="00CD2799"/>
    <w:rsid w:val="00CD283E"/>
    <w:rsid w:val="00CD2D17"/>
    <w:rsid w:val="00CD3901"/>
    <w:rsid w:val="00CD3AE0"/>
    <w:rsid w:val="00CD3F39"/>
    <w:rsid w:val="00CD411F"/>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FCE"/>
    <w:rsid w:val="00CE2006"/>
    <w:rsid w:val="00CE2203"/>
    <w:rsid w:val="00CE2DA1"/>
    <w:rsid w:val="00CE2DDC"/>
    <w:rsid w:val="00CE32A9"/>
    <w:rsid w:val="00CE3629"/>
    <w:rsid w:val="00CE3935"/>
    <w:rsid w:val="00CE3B72"/>
    <w:rsid w:val="00CE3DF8"/>
    <w:rsid w:val="00CE3E34"/>
    <w:rsid w:val="00CE3F54"/>
    <w:rsid w:val="00CE417D"/>
    <w:rsid w:val="00CE48E8"/>
    <w:rsid w:val="00CE4D37"/>
    <w:rsid w:val="00CE4D85"/>
    <w:rsid w:val="00CE632B"/>
    <w:rsid w:val="00CE63D5"/>
    <w:rsid w:val="00CE64D7"/>
    <w:rsid w:val="00CE6590"/>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24B"/>
    <w:rsid w:val="00D01851"/>
    <w:rsid w:val="00D01E40"/>
    <w:rsid w:val="00D0245D"/>
    <w:rsid w:val="00D024E6"/>
    <w:rsid w:val="00D025B2"/>
    <w:rsid w:val="00D02954"/>
    <w:rsid w:val="00D02B3F"/>
    <w:rsid w:val="00D03642"/>
    <w:rsid w:val="00D03B6F"/>
    <w:rsid w:val="00D03E44"/>
    <w:rsid w:val="00D03F87"/>
    <w:rsid w:val="00D0455E"/>
    <w:rsid w:val="00D0488B"/>
    <w:rsid w:val="00D04A82"/>
    <w:rsid w:val="00D04BF3"/>
    <w:rsid w:val="00D04C32"/>
    <w:rsid w:val="00D04FD6"/>
    <w:rsid w:val="00D055F9"/>
    <w:rsid w:val="00D056CC"/>
    <w:rsid w:val="00D0585A"/>
    <w:rsid w:val="00D05A6E"/>
    <w:rsid w:val="00D05B6A"/>
    <w:rsid w:val="00D0689C"/>
    <w:rsid w:val="00D0690A"/>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41"/>
    <w:rsid w:val="00D12654"/>
    <w:rsid w:val="00D12A04"/>
    <w:rsid w:val="00D12D06"/>
    <w:rsid w:val="00D1304A"/>
    <w:rsid w:val="00D137D6"/>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631"/>
    <w:rsid w:val="00D16899"/>
    <w:rsid w:val="00D16D6F"/>
    <w:rsid w:val="00D16DA6"/>
    <w:rsid w:val="00D17724"/>
    <w:rsid w:val="00D17788"/>
    <w:rsid w:val="00D17923"/>
    <w:rsid w:val="00D179CF"/>
    <w:rsid w:val="00D17A37"/>
    <w:rsid w:val="00D17CC4"/>
    <w:rsid w:val="00D205B4"/>
    <w:rsid w:val="00D207CD"/>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469"/>
    <w:rsid w:val="00D26E36"/>
    <w:rsid w:val="00D26EBA"/>
    <w:rsid w:val="00D26FB7"/>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0F94"/>
    <w:rsid w:val="00D310AA"/>
    <w:rsid w:val="00D31774"/>
    <w:rsid w:val="00D31942"/>
    <w:rsid w:val="00D31B3F"/>
    <w:rsid w:val="00D31EEA"/>
    <w:rsid w:val="00D32121"/>
    <w:rsid w:val="00D3224F"/>
    <w:rsid w:val="00D325EC"/>
    <w:rsid w:val="00D327BD"/>
    <w:rsid w:val="00D32C17"/>
    <w:rsid w:val="00D3356F"/>
    <w:rsid w:val="00D33593"/>
    <w:rsid w:val="00D338FA"/>
    <w:rsid w:val="00D33918"/>
    <w:rsid w:val="00D339C5"/>
    <w:rsid w:val="00D33EF2"/>
    <w:rsid w:val="00D33F89"/>
    <w:rsid w:val="00D34379"/>
    <w:rsid w:val="00D3458F"/>
    <w:rsid w:val="00D34D02"/>
    <w:rsid w:val="00D352C8"/>
    <w:rsid w:val="00D354DB"/>
    <w:rsid w:val="00D3585F"/>
    <w:rsid w:val="00D3592C"/>
    <w:rsid w:val="00D35DD5"/>
    <w:rsid w:val="00D36362"/>
    <w:rsid w:val="00D36B20"/>
    <w:rsid w:val="00D36D75"/>
    <w:rsid w:val="00D37AD6"/>
    <w:rsid w:val="00D37B04"/>
    <w:rsid w:val="00D37E08"/>
    <w:rsid w:val="00D4005D"/>
    <w:rsid w:val="00D402DB"/>
    <w:rsid w:val="00D4048E"/>
    <w:rsid w:val="00D40510"/>
    <w:rsid w:val="00D409BB"/>
    <w:rsid w:val="00D41388"/>
    <w:rsid w:val="00D4148B"/>
    <w:rsid w:val="00D4176E"/>
    <w:rsid w:val="00D41B41"/>
    <w:rsid w:val="00D41B4E"/>
    <w:rsid w:val="00D41EC8"/>
    <w:rsid w:val="00D42571"/>
    <w:rsid w:val="00D42846"/>
    <w:rsid w:val="00D42A13"/>
    <w:rsid w:val="00D42AA3"/>
    <w:rsid w:val="00D42CAB"/>
    <w:rsid w:val="00D42F96"/>
    <w:rsid w:val="00D43040"/>
    <w:rsid w:val="00D4320C"/>
    <w:rsid w:val="00D433F2"/>
    <w:rsid w:val="00D4359D"/>
    <w:rsid w:val="00D43780"/>
    <w:rsid w:val="00D43AC7"/>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523"/>
    <w:rsid w:val="00D51683"/>
    <w:rsid w:val="00D519F2"/>
    <w:rsid w:val="00D51B6D"/>
    <w:rsid w:val="00D52049"/>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575"/>
    <w:rsid w:val="00D5794D"/>
    <w:rsid w:val="00D57C82"/>
    <w:rsid w:val="00D57D95"/>
    <w:rsid w:val="00D60090"/>
    <w:rsid w:val="00D60429"/>
    <w:rsid w:val="00D60452"/>
    <w:rsid w:val="00D607B5"/>
    <w:rsid w:val="00D61600"/>
    <w:rsid w:val="00D617BF"/>
    <w:rsid w:val="00D61B88"/>
    <w:rsid w:val="00D61D57"/>
    <w:rsid w:val="00D61F35"/>
    <w:rsid w:val="00D62288"/>
    <w:rsid w:val="00D62652"/>
    <w:rsid w:val="00D62777"/>
    <w:rsid w:val="00D62A61"/>
    <w:rsid w:val="00D62BDB"/>
    <w:rsid w:val="00D62CC6"/>
    <w:rsid w:val="00D62F56"/>
    <w:rsid w:val="00D634EB"/>
    <w:rsid w:val="00D638D0"/>
    <w:rsid w:val="00D63BAA"/>
    <w:rsid w:val="00D64135"/>
    <w:rsid w:val="00D644FD"/>
    <w:rsid w:val="00D648E9"/>
    <w:rsid w:val="00D64B43"/>
    <w:rsid w:val="00D64D01"/>
    <w:rsid w:val="00D64F45"/>
    <w:rsid w:val="00D650B4"/>
    <w:rsid w:val="00D657AB"/>
    <w:rsid w:val="00D66062"/>
    <w:rsid w:val="00D6638C"/>
    <w:rsid w:val="00D665D1"/>
    <w:rsid w:val="00D666BB"/>
    <w:rsid w:val="00D668FC"/>
    <w:rsid w:val="00D66A2E"/>
    <w:rsid w:val="00D66F65"/>
    <w:rsid w:val="00D673C3"/>
    <w:rsid w:val="00D6744F"/>
    <w:rsid w:val="00D678D9"/>
    <w:rsid w:val="00D67A3D"/>
    <w:rsid w:val="00D67D30"/>
    <w:rsid w:val="00D67EEE"/>
    <w:rsid w:val="00D67F4F"/>
    <w:rsid w:val="00D67F60"/>
    <w:rsid w:val="00D70060"/>
    <w:rsid w:val="00D7072D"/>
    <w:rsid w:val="00D709BE"/>
    <w:rsid w:val="00D713DA"/>
    <w:rsid w:val="00D7141F"/>
    <w:rsid w:val="00D727FF"/>
    <w:rsid w:val="00D72B63"/>
    <w:rsid w:val="00D731CB"/>
    <w:rsid w:val="00D73821"/>
    <w:rsid w:val="00D73CF9"/>
    <w:rsid w:val="00D73FCA"/>
    <w:rsid w:val="00D73FEA"/>
    <w:rsid w:val="00D7402D"/>
    <w:rsid w:val="00D74228"/>
    <w:rsid w:val="00D7448C"/>
    <w:rsid w:val="00D74775"/>
    <w:rsid w:val="00D748AA"/>
    <w:rsid w:val="00D74A5A"/>
    <w:rsid w:val="00D7512F"/>
    <w:rsid w:val="00D7533D"/>
    <w:rsid w:val="00D7551C"/>
    <w:rsid w:val="00D75F2C"/>
    <w:rsid w:val="00D76302"/>
    <w:rsid w:val="00D76354"/>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B95"/>
    <w:rsid w:val="00D85D12"/>
    <w:rsid w:val="00D86B3E"/>
    <w:rsid w:val="00D86D29"/>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3B2"/>
    <w:rsid w:val="00D93A8D"/>
    <w:rsid w:val="00D93DB6"/>
    <w:rsid w:val="00D9444F"/>
    <w:rsid w:val="00D946DA"/>
    <w:rsid w:val="00D9484C"/>
    <w:rsid w:val="00D94A92"/>
    <w:rsid w:val="00D95B82"/>
    <w:rsid w:val="00D95C10"/>
    <w:rsid w:val="00D95EC1"/>
    <w:rsid w:val="00D963FE"/>
    <w:rsid w:val="00D964C2"/>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3998"/>
    <w:rsid w:val="00DA407E"/>
    <w:rsid w:val="00DA4093"/>
    <w:rsid w:val="00DA43F3"/>
    <w:rsid w:val="00DA4409"/>
    <w:rsid w:val="00DA48F1"/>
    <w:rsid w:val="00DA4F93"/>
    <w:rsid w:val="00DA68F8"/>
    <w:rsid w:val="00DA69BB"/>
    <w:rsid w:val="00DA715E"/>
    <w:rsid w:val="00DA7328"/>
    <w:rsid w:val="00DA7651"/>
    <w:rsid w:val="00DA7726"/>
    <w:rsid w:val="00DB04C3"/>
    <w:rsid w:val="00DB04C6"/>
    <w:rsid w:val="00DB0718"/>
    <w:rsid w:val="00DB08DF"/>
    <w:rsid w:val="00DB0B34"/>
    <w:rsid w:val="00DB0BE9"/>
    <w:rsid w:val="00DB0D9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54E"/>
    <w:rsid w:val="00DB470F"/>
    <w:rsid w:val="00DB479A"/>
    <w:rsid w:val="00DB488F"/>
    <w:rsid w:val="00DB4C0A"/>
    <w:rsid w:val="00DB4CD9"/>
    <w:rsid w:val="00DB4D14"/>
    <w:rsid w:val="00DB4E49"/>
    <w:rsid w:val="00DB51B2"/>
    <w:rsid w:val="00DB54BB"/>
    <w:rsid w:val="00DB571A"/>
    <w:rsid w:val="00DB581E"/>
    <w:rsid w:val="00DB5C0F"/>
    <w:rsid w:val="00DB5C87"/>
    <w:rsid w:val="00DB5E6D"/>
    <w:rsid w:val="00DB62AD"/>
    <w:rsid w:val="00DB7222"/>
    <w:rsid w:val="00DB749B"/>
    <w:rsid w:val="00DB7994"/>
    <w:rsid w:val="00DB7EF3"/>
    <w:rsid w:val="00DC00AF"/>
    <w:rsid w:val="00DC0BF3"/>
    <w:rsid w:val="00DC0D26"/>
    <w:rsid w:val="00DC0E20"/>
    <w:rsid w:val="00DC0E22"/>
    <w:rsid w:val="00DC1166"/>
    <w:rsid w:val="00DC132C"/>
    <w:rsid w:val="00DC16C7"/>
    <w:rsid w:val="00DC1838"/>
    <w:rsid w:val="00DC1D4B"/>
    <w:rsid w:val="00DC22C5"/>
    <w:rsid w:val="00DC2A36"/>
    <w:rsid w:val="00DC30A8"/>
    <w:rsid w:val="00DC415E"/>
    <w:rsid w:val="00DC45E2"/>
    <w:rsid w:val="00DC49EA"/>
    <w:rsid w:val="00DC4AAB"/>
    <w:rsid w:val="00DC4E6A"/>
    <w:rsid w:val="00DC4EC7"/>
    <w:rsid w:val="00DC5070"/>
    <w:rsid w:val="00DC5347"/>
    <w:rsid w:val="00DC58E0"/>
    <w:rsid w:val="00DC5F6A"/>
    <w:rsid w:val="00DC636F"/>
    <w:rsid w:val="00DC6582"/>
    <w:rsid w:val="00DC6C5B"/>
    <w:rsid w:val="00DC7183"/>
    <w:rsid w:val="00DC75BB"/>
    <w:rsid w:val="00DC7FBC"/>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142"/>
    <w:rsid w:val="00DD4740"/>
    <w:rsid w:val="00DD47D4"/>
    <w:rsid w:val="00DD4A83"/>
    <w:rsid w:val="00DD5076"/>
    <w:rsid w:val="00DD5803"/>
    <w:rsid w:val="00DD6032"/>
    <w:rsid w:val="00DD6084"/>
    <w:rsid w:val="00DD619F"/>
    <w:rsid w:val="00DD6400"/>
    <w:rsid w:val="00DD6737"/>
    <w:rsid w:val="00DD69A9"/>
    <w:rsid w:val="00DD6AC2"/>
    <w:rsid w:val="00DD6B0D"/>
    <w:rsid w:val="00DD6EBD"/>
    <w:rsid w:val="00DD72E4"/>
    <w:rsid w:val="00DD785B"/>
    <w:rsid w:val="00DD78BC"/>
    <w:rsid w:val="00DD7A28"/>
    <w:rsid w:val="00DD7CA3"/>
    <w:rsid w:val="00DD7D64"/>
    <w:rsid w:val="00DD7FB0"/>
    <w:rsid w:val="00DE005C"/>
    <w:rsid w:val="00DE0193"/>
    <w:rsid w:val="00DE0967"/>
    <w:rsid w:val="00DE0AAF"/>
    <w:rsid w:val="00DE109D"/>
    <w:rsid w:val="00DE1112"/>
    <w:rsid w:val="00DE139A"/>
    <w:rsid w:val="00DE1744"/>
    <w:rsid w:val="00DE1759"/>
    <w:rsid w:val="00DE18E1"/>
    <w:rsid w:val="00DE1C2D"/>
    <w:rsid w:val="00DE2064"/>
    <w:rsid w:val="00DE2259"/>
    <w:rsid w:val="00DE243A"/>
    <w:rsid w:val="00DE248C"/>
    <w:rsid w:val="00DE25A0"/>
    <w:rsid w:val="00DE26CA"/>
    <w:rsid w:val="00DE286F"/>
    <w:rsid w:val="00DE28B0"/>
    <w:rsid w:val="00DE2BF9"/>
    <w:rsid w:val="00DE2CA4"/>
    <w:rsid w:val="00DE35C7"/>
    <w:rsid w:val="00DE3675"/>
    <w:rsid w:val="00DE3B66"/>
    <w:rsid w:val="00DE3C1E"/>
    <w:rsid w:val="00DE3CAA"/>
    <w:rsid w:val="00DE3E28"/>
    <w:rsid w:val="00DE4072"/>
    <w:rsid w:val="00DE4664"/>
    <w:rsid w:val="00DE46C8"/>
    <w:rsid w:val="00DE46DF"/>
    <w:rsid w:val="00DE4C38"/>
    <w:rsid w:val="00DE4E92"/>
    <w:rsid w:val="00DE52B6"/>
    <w:rsid w:val="00DE548B"/>
    <w:rsid w:val="00DE55DC"/>
    <w:rsid w:val="00DE59B6"/>
    <w:rsid w:val="00DE5C39"/>
    <w:rsid w:val="00DE626A"/>
    <w:rsid w:val="00DE62FF"/>
    <w:rsid w:val="00DE66E2"/>
    <w:rsid w:val="00DE6926"/>
    <w:rsid w:val="00DE6BF3"/>
    <w:rsid w:val="00DE6DD1"/>
    <w:rsid w:val="00DE6E03"/>
    <w:rsid w:val="00DE6E6E"/>
    <w:rsid w:val="00DE7F14"/>
    <w:rsid w:val="00DE7F92"/>
    <w:rsid w:val="00DF014B"/>
    <w:rsid w:val="00DF0305"/>
    <w:rsid w:val="00DF0EC0"/>
    <w:rsid w:val="00DF10D8"/>
    <w:rsid w:val="00DF1878"/>
    <w:rsid w:val="00DF198C"/>
    <w:rsid w:val="00DF1A72"/>
    <w:rsid w:val="00DF1E0F"/>
    <w:rsid w:val="00DF279A"/>
    <w:rsid w:val="00DF27F8"/>
    <w:rsid w:val="00DF287F"/>
    <w:rsid w:val="00DF28BE"/>
    <w:rsid w:val="00DF3058"/>
    <w:rsid w:val="00DF3425"/>
    <w:rsid w:val="00DF4395"/>
    <w:rsid w:val="00DF47C4"/>
    <w:rsid w:val="00DF537D"/>
    <w:rsid w:val="00DF53BE"/>
    <w:rsid w:val="00DF5708"/>
    <w:rsid w:val="00DF5775"/>
    <w:rsid w:val="00DF5DE0"/>
    <w:rsid w:val="00DF61A1"/>
    <w:rsid w:val="00DF741C"/>
    <w:rsid w:val="00DF75DB"/>
    <w:rsid w:val="00DF7D66"/>
    <w:rsid w:val="00DF7DA1"/>
    <w:rsid w:val="00E00277"/>
    <w:rsid w:val="00E004A0"/>
    <w:rsid w:val="00E005B4"/>
    <w:rsid w:val="00E006BB"/>
    <w:rsid w:val="00E00AC0"/>
    <w:rsid w:val="00E00B38"/>
    <w:rsid w:val="00E00C5E"/>
    <w:rsid w:val="00E00D19"/>
    <w:rsid w:val="00E014CD"/>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56BC"/>
    <w:rsid w:val="00E064DC"/>
    <w:rsid w:val="00E065EC"/>
    <w:rsid w:val="00E0664F"/>
    <w:rsid w:val="00E06C24"/>
    <w:rsid w:val="00E06E94"/>
    <w:rsid w:val="00E0741F"/>
    <w:rsid w:val="00E0749F"/>
    <w:rsid w:val="00E07F2B"/>
    <w:rsid w:val="00E07FBD"/>
    <w:rsid w:val="00E104BE"/>
    <w:rsid w:val="00E1052C"/>
    <w:rsid w:val="00E106B5"/>
    <w:rsid w:val="00E10D4B"/>
    <w:rsid w:val="00E11633"/>
    <w:rsid w:val="00E11A3B"/>
    <w:rsid w:val="00E11B2A"/>
    <w:rsid w:val="00E11BA3"/>
    <w:rsid w:val="00E122C0"/>
    <w:rsid w:val="00E12490"/>
    <w:rsid w:val="00E1255D"/>
    <w:rsid w:val="00E127BD"/>
    <w:rsid w:val="00E128BD"/>
    <w:rsid w:val="00E1297B"/>
    <w:rsid w:val="00E129D6"/>
    <w:rsid w:val="00E12AE6"/>
    <w:rsid w:val="00E13FE5"/>
    <w:rsid w:val="00E1442E"/>
    <w:rsid w:val="00E144D9"/>
    <w:rsid w:val="00E148F1"/>
    <w:rsid w:val="00E15AF3"/>
    <w:rsid w:val="00E15B4B"/>
    <w:rsid w:val="00E15E23"/>
    <w:rsid w:val="00E15FAF"/>
    <w:rsid w:val="00E1688D"/>
    <w:rsid w:val="00E16A11"/>
    <w:rsid w:val="00E1713D"/>
    <w:rsid w:val="00E1718D"/>
    <w:rsid w:val="00E174F8"/>
    <w:rsid w:val="00E17AA3"/>
    <w:rsid w:val="00E17B8F"/>
    <w:rsid w:val="00E17D28"/>
    <w:rsid w:val="00E17F0D"/>
    <w:rsid w:val="00E20135"/>
    <w:rsid w:val="00E20473"/>
    <w:rsid w:val="00E2106B"/>
    <w:rsid w:val="00E21287"/>
    <w:rsid w:val="00E2180D"/>
    <w:rsid w:val="00E21862"/>
    <w:rsid w:val="00E21A7D"/>
    <w:rsid w:val="00E21EFF"/>
    <w:rsid w:val="00E22045"/>
    <w:rsid w:val="00E224FC"/>
    <w:rsid w:val="00E22562"/>
    <w:rsid w:val="00E225D1"/>
    <w:rsid w:val="00E226E6"/>
    <w:rsid w:val="00E22915"/>
    <w:rsid w:val="00E229FF"/>
    <w:rsid w:val="00E22BDF"/>
    <w:rsid w:val="00E22F53"/>
    <w:rsid w:val="00E2303D"/>
    <w:rsid w:val="00E23127"/>
    <w:rsid w:val="00E23769"/>
    <w:rsid w:val="00E237A4"/>
    <w:rsid w:val="00E23D0A"/>
    <w:rsid w:val="00E23D90"/>
    <w:rsid w:val="00E242DF"/>
    <w:rsid w:val="00E2451B"/>
    <w:rsid w:val="00E24A53"/>
    <w:rsid w:val="00E24D10"/>
    <w:rsid w:val="00E251CE"/>
    <w:rsid w:val="00E2522A"/>
    <w:rsid w:val="00E25926"/>
    <w:rsid w:val="00E26043"/>
    <w:rsid w:val="00E26419"/>
    <w:rsid w:val="00E265F6"/>
    <w:rsid w:val="00E26664"/>
    <w:rsid w:val="00E268D2"/>
    <w:rsid w:val="00E26C9E"/>
    <w:rsid w:val="00E26CD0"/>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C3"/>
    <w:rsid w:val="00E330E8"/>
    <w:rsid w:val="00E3357E"/>
    <w:rsid w:val="00E335F3"/>
    <w:rsid w:val="00E337B2"/>
    <w:rsid w:val="00E33C15"/>
    <w:rsid w:val="00E34103"/>
    <w:rsid w:val="00E34401"/>
    <w:rsid w:val="00E347C1"/>
    <w:rsid w:val="00E34DA5"/>
    <w:rsid w:val="00E35071"/>
    <w:rsid w:val="00E352BF"/>
    <w:rsid w:val="00E35A17"/>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21"/>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67B1"/>
    <w:rsid w:val="00E47107"/>
    <w:rsid w:val="00E471EF"/>
    <w:rsid w:val="00E473D0"/>
    <w:rsid w:val="00E4752D"/>
    <w:rsid w:val="00E4771B"/>
    <w:rsid w:val="00E47A09"/>
    <w:rsid w:val="00E47A6E"/>
    <w:rsid w:val="00E47B91"/>
    <w:rsid w:val="00E50CFB"/>
    <w:rsid w:val="00E50D07"/>
    <w:rsid w:val="00E5132E"/>
    <w:rsid w:val="00E514CB"/>
    <w:rsid w:val="00E51966"/>
    <w:rsid w:val="00E51CF8"/>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94F"/>
    <w:rsid w:val="00E55B94"/>
    <w:rsid w:val="00E55C06"/>
    <w:rsid w:val="00E55F64"/>
    <w:rsid w:val="00E56044"/>
    <w:rsid w:val="00E560EE"/>
    <w:rsid w:val="00E56421"/>
    <w:rsid w:val="00E56461"/>
    <w:rsid w:val="00E56793"/>
    <w:rsid w:val="00E56E98"/>
    <w:rsid w:val="00E57DDF"/>
    <w:rsid w:val="00E57FEE"/>
    <w:rsid w:val="00E604A3"/>
    <w:rsid w:val="00E604E1"/>
    <w:rsid w:val="00E60971"/>
    <w:rsid w:val="00E60E1D"/>
    <w:rsid w:val="00E617D9"/>
    <w:rsid w:val="00E617DC"/>
    <w:rsid w:val="00E61A19"/>
    <w:rsid w:val="00E61B87"/>
    <w:rsid w:val="00E621D0"/>
    <w:rsid w:val="00E621FD"/>
    <w:rsid w:val="00E6266B"/>
    <w:rsid w:val="00E627C2"/>
    <w:rsid w:val="00E62802"/>
    <w:rsid w:val="00E62901"/>
    <w:rsid w:val="00E62BCA"/>
    <w:rsid w:val="00E62D6D"/>
    <w:rsid w:val="00E63DC4"/>
    <w:rsid w:val="00E63DE8"/>
    <w:rsid w:val="00E63F91"/>
    <w:rsid w:val="00E64080"/>
    <w:rsid w:val="00E64313"/>
    <w:rsid w:val="00E64501"/>
    <w:rsid w:val="00E6488D"/>
    <w:rsid w:val="00E648E9"/>
    <w:rsid w:val="00E64972"/>
    <w:rsid w:val="00E65064"/>
    <w:rsid w:val="00E65138"/>
    <w:rsid w:val="00E651EF"/>
    <w:rsid w:val="00E6535E"/>
    <w:rsid w:val="00E659BB"/>
    <w:rsid w:val="00E65C21"/>
    <w:rsid w:val="00E666F7"/>
    <w:rsid w:val="00E66900"/>
    <w:rsid w:val="00E66D27"/>
    <w:rsid w:val="00E670CF"/>
    <w:rsid w:val="00E67172"/>
    <w:rsid w:val="00E67241"/>
    <w:rsid w:val="00E67319"/>
    <w:rsid w:val="00E67A63"/>
    <w:rsid w:val="00E67B9A"/>
    <w:rsid w:val="00E701CD"/>
    <w:rsid w:val="00E7027A"/>
    <w:rsid w:val="00E70469"/>
    <w:rsid w:val="00E704DE"/>
    <w:rsid w:val="00E70845"/>
    <w:rsid w:val="00E70AC6"/>
    <w:rsid w:val="00E711EE"/>
    <w:rsid w:val="00E7131C"/>
    <w:rsid w:val="00E71554"/>
    <w:rsid w:val="00E71B53"/>
    <w:rsid w:val="00E71FF5"/>
    <w:rsid w:val="00E72155"/>
    <w:rsid w:val="00E72CF2"/>
    <w:rsid w:val="00E730CE"/>
    <w:rsid w:val="00E73472"/>
    <w:rsid w:val="00E734DC"/>
    <w:rsid w:val="00E73589"/>
    <w:rsid w:val="00E73750"/>
    <w:rsid w:val="00E73A58"/>
    <w:rsid w:val="00E73ADC"/>
    <w:rsid w:val="00E73D38"/>
    <w:rsid w:val="00E73E21"/>
    <w:rsid w:val="00E74050"/>
    <w:rsid w:val="00E740A3"/>
    <w:rsid w:val="00E740C8"/>
    <w:rsid w:val="00E7447F"/>
    <w:rsid w:val="00E7467E"/>
    <w:rsid w:val="00E749AB"/>
    <w:rsid w:val="00E74CA5"/>
    <w:rsid w:val="00E74CCE"/>
    <w:rsid w:val="00E74DB2"/>
    <w:rsid w:val="00E75574"/>
    <w:rsid w:val="00E755BE"/>
    <w:rsid w:val="00E75FF0"/>
    <w:rsid w:val="00E760A8"/>
    <w:rsid w:val="00E76635"/>
    <w:rsid w:val="00E769B7"/>
    <w:rsid w:val="00E76A96"/>
    <w:rsid w:val="00E7717A"/>
    <w:rsid w:val="00E778B9"/>
    <w:rsid w:val="00E77E59"/>
    <w:rsid w:val="00E802BC"/>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8D2"/>
    <w:rsid w:val="00E8491E"/>
    <w:rsid w:val="00E84962"/>
    <w:rsid w:val="00E84DE6"/>
    <w:rsid w:val="00E8530A"/>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2BD"/>
    <w:rsid w:val="00E95931"/>
    <w:rsid w:val="00E95BCF"/>
    <w:rsid w:val="00E962BE"/>
    <w:rsid w:val="00E96962"/>
    <w:rsid w:val="00E969C6"/>
    <w:rsid w:val="00E96A70"/>
    <w:rsid w:val="00E9742F"/>
    <w:rsid w:val="00EA0159"/>
    <w:rsid w:val="00EA028A"/>
    <w:rsid w:val="00EA0677"/>
    <w:rsid w:val="00EA0777"/>
    <w:rsid w:val="00EA08B0"/>
    <w:rsid w:val="00EA09F2"/>
    <w:rsid w:val="00EA0E96"/>
    <w:rsid w:val="00EA1286"/>
    <w:rsid w:val="00EA13B8"/>
    <w:rsid w:val="00EA20FF"/>
    <w:rsid w:val="00EA25C3"/>
    <w:rsid w:val="00EA27FC"/>
    <w:rsid w:val="00EA305D"/>
    <w:rsid w:val="00EA32B9"/>
    <w:rsid w:val="00EA3569"/>
    <w:rsid w:val="00EA3740"/>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6DEC"/>
    <w:rsid w:val="00EA7174"/>
    <w:rsid w:val="00EA72DA"/>
    <w:rsid w:val="00EA7326"/>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2ED"/>
    <w:rsid w:val="00EB25A3"/>
    <w:rsid w:val="00EB27B5"/>
    <w:rsid w:val="00EB2F63"/>
    <w:rsid w:val="00EB33F5"/>
    <w:rsid w:val="00EB35FD"/>
    <w:rsid w:val="00EB36A1"/>
    <w:rsid w:val="00EB394F"/>
    <w:rsid w:val="00EB3ABC"/>
    <w:rsid w:val="00EB4C18"/>
    <w:rsid w:val="00EB4C80"/>
    <w:rsid w:val="00EB5463"/>
    <w:rsid w:val="00EB5711"/>
    <w:rsid w:val="00EB59DF"/>
    <w:rsid w:val="00EB5AC4"/>
    <w:rsid w:val="00EB5EE5"/>
    <w:rsid w:val="00EB657E"/>
    <w:rsid w:val="00EB687E"/>
    <w:rsid w:val="00EB687F"/>
    <w:rsid w:val="00EB6913"/>
    <w:rsid w:val="00EB6936"/>
    <w:rsid w:val="00EB6E0D"/>
    <w:rsid w:val="00EB7343"/>
    <w:rsid w:val="00EB7D67"/>
    <w:rsid w:val="00EB7EB7"/>
    <w:rsid w:val="00EC00AB"/>
    <w:rsid w:val="00EC0655"/>
    <w:rsid w:val="00EC09C7"/>
    <w:rsid w:val="00EC0C52"/>
    <w:rsid w:val="00EC12B0"/>
    <w:rsid w:val="00EC1489"/>
    <w:rsid w:val="00EC14E3"/>
    <w:rsid w:val="00EC1F5A"/>
    <w:rsid w:val="00EC24A6"/>
    <w:rsid w:val="00EC25D5"/>
    <w:rsid w:val="00EC263F"/>
    <w:rsid w:val="00EC2B4F"/>
    <w:rsid w:val="00EC2E28"/>
    <w:rsid w:val="00EC348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17D4"/>
    <w:rsid w:val="00ED1BA7"/>
    <w:rsid w:val="00ED1BAF"/>
    <w:rsid w:val="00ED1D7E"/>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B4D"/>
    <w:rsid w:val="00ED5C4F"/>
    <w:rsid w:val="00ED5EDE"/>
    <w:rsid w:val="00ED5F36"/>
    <w:rsid w:val="00ED62AE"/>
    <w:rsid w:val="00ED7461"/>
    <w:rsid w:val="00ED79A4"/>
    <w:rsid w:val="00ED7DCC"/>
    <w:rsid w:val="00ED7E3C"/>
    <w:rsid w:val="00EE019B"/>
    <w:rsid w:val="00EE01EA"/>
    <w:rsid w:val="00EE029C"/>
    <w:rsid w:val="00EE0315"/>
    <w:rsid w:val="00EE0854"/>
    <w:rsid w:val="00EE0A94"/>
    <w:rsid w:val="00EE11B9"/>
    <w:rsid w:val="00EE1E88"/>
    <w:rsid w:val="00EE1FEB"/>
    <w:rsid w:val="00EE2258"/>
    <w:rsid w:val="00EE2719"/>
    <w:rsid w:val="00EE2AD4"/>
    <w:rsid w:val="00EE2B47"/>
    <w:rsid w:val="00EE2CCA"/>
    <w:rsid w:val="00EE2DC0"/>
    <w:rsid w:val="00EE2EC7"/>
    <w:rsid w:val="00EE303C"/>
    <w:rsid w:val="00EE332B"/>
    <w:rsid w:val="00EE33C8"/>
    <w:rsid w:val="00EE3457"/>
    <w:rsid w:val="00EE3698"/>
    <w:rsid w:val="00EE38D3"/>
    <w:rsid w:val="00EE39D5"/>
    <w:rsid w:val="00EE405E"/>
    <w:rsid w:val="00EE4431"/>
    <w:rsid w:val="00EE47C6"/>
    <w:rsid w:val="00EE4953"/>
    <w:rsid w:val="00EE52DE"/>
    <w:rsid w:val="00EE5780"/>
    <w:rsid w:val="00EE58D6"/>
    <w:rsid w:val="00EE59AF"/>
    <w:rsid w:val="00EE5C14"/>
    <w:rsid w:val="00EE6618"/>
    <w:rsid w:val="00EE66B3"/>
    <w:rsid w:val="00EE684C"/>
    <w:rsid w:val="00EE6C5C"/>
    <w:rsid w:val="00EE6C81"/>
    <w:rsid w:val="00EE7243"/>
    <w:rsid w:val="00EE78F4"/>
    <w:rsid w:val="00EE7B79"/>
    <w:rsid w:val="00EF0730"/>
    <w:rsid w:val="00EF0DBB"/>
    <w:rsid w:val="00EF0F3D"/>
    <w:rsid w:val="00EF0F7F"/>
    <w:rsid w:val="00EF1969"/>
    <w:rsid w:val="00EF1AD9"/>
    <w:rsid w:val="00EF1CBA"/>
    <w:rsid w:val="00EF2102"/>
    <w:rsid w:val="00EF2422"/>
    <w:rsid w:val="00EF26F8"/>
    <w:rsid w:val="00EF278B"/>
    <w:rsid w:val="00EF27BF"/>
    <w:rsid w:val="00EF30D3"/>
    <w:rsid w:val="00EF3450"/>
    <w:rsid w:val="00EF3540"/>
    <w:rsid w:val="00EF3736"/>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FCE"/>
    <w:rsid w:val="00F0030D"/>
    <w:rsid w:val="00F0042B"/>
    <w:rsid w:val="00F00D34"/>
    <w:rsid w:val="00F012DF"/>
    <w:rsid w:val="00F01436"/>
    <w:rsid w:val="00F014EF"/>
    <w:rsid w:val="00F01733"/>
    <w:rsid w:val="00F01A06"/>
    <w:rsid w:val="00F01BED"/>
    <w:rsid w:val="00F01EEC"/>
    <w:rsid w:val="00F02111"/>
    <w:rsid w:val="00F021A4"/>
    <w:rsid w:val="00F02343"/>
    <w:rsid w:val="00F02669"/>
    <w:rsid w:val="00F027DA"/>
    <w:rsid w:val="00F02BCB"/>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14F"/>
    <w:rsid w:val="00F1254E"/>
    <w:rsid w:val="00F1269C"/>
    <w:rsid w:val="00F12807"/>
    <w:rsid w:val="00F1289F"/>
    <w:rsid w:val="00F12AE4"/>
    <w:rsid w:val="00F139F1"/>
    <w:rsid w:val="00F13BF0"/>
    <w:rsid w:val="00F13FA2"/>
    <w:rsid w:val="00F14023"/>
    <w:rsid w:val="00F14246"/>
    <w:rsid w:val="00F14248"/>
    <w:rsid w:val="00F1446A"/>
    <w:rsid w:val="00F148AF"/>
    <w:rsid w:val="00F14EDA"/>
    <w:rsid w:val="00F153AB"/>
    <w:rsid w:val="00F153D6"/>
    <w:rsid w:val="00F155A2"/>
    <w:rsid w:val="00F15BB1"/>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1B00"/>
    <w:rsid w:val="00F22CE4"/>
    <w:rsid w:val="00F2307A"/>
    <w:rsid w:val="00F23185"/>
    <w:rsid w:val="00F23502"/>
    <w:rsid w:val="00F23E51"/>
    <w:rsid w:val="00F23FDF"/>
    <w:rsid w:val="00F2436A"/>
    <w:rsid w:val="00F243C0"/>
    <w:rsid w:val="00F244F6"/>
    <w:rsid w:val="00F24BF7"/>
    <w:rsid w:val="00F24F0D"/>
    <w:rsid w:val="00F250EC"/>
    <w:rsid w:val="00F25C2F"/>
    <w:rsid w:val="00F25D33"/>
    <w:rsid w:val="00F25D62"/>
    <w:rsid w:val="00F25F41"/>
    <w:rsid w:val="00F2696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3939"/>
    <w:rsid w:val="00F33B13"/>
    <w:rsid w:val="00F33CF7"/>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AF0"/>
    <w:rsid w:val="00F36F3F"/>
    <w:rsid w:val="00F37482"/>
    <w:rsid w:val="00F37827"/>
    <w:rsid w:val="00F3792F"/>
    <w:rsid w:val="00F37BE8"/>
    <w:rsid w:val="00F407D2"/>
    <w:rsid w:val="00F40A52"/>
    <w:rsid w:val="00F40B14"/>
    <w:rsid w:val="00F40D82"/>
    <w:rsid w:val="00F40DB6"/>
    <w:rsid w:val="00F40F97"/>
    <w:rsid w:val="00F42028"/>
    <w:rsid w:val="00F42887"/>
    <w:rsid w:val="00F42B0E"/>
    <w:rsid w:val="00F42E84"/>
    <w:rsid w:val="00F42FDE"/>
    <w:rsid w:val="00F4361C"/>
    <w:rsid w:val="00F43654"/>
    <w:rsid w:val="00F43BDC"/>
    <w:rsid w:val="00F43CA0"/>
    <w:rsid w:val="00F43D50"/>
    <w:rsid w:val="00F43EBE"/>
    <w:rsid w:val="00F44247"/>
    <w:rsid w:val="00F442BF"/>
    <w:rsid w:val="00F442CB"/>
    <w:rsid w:val="00F442DA"/>
    <w:rsid w:val="00F44595"/>
    <w:rsid w:val="00F44A17"/>
    <w:rsid w:val="00F44BAA"/>
    <w:rsid w:val="00F44BF7"/>
    <w:rsid w:val="00F44E6B"/>
    <w:rsid w:val="00F45092"/>
    <w:rsid w:val="00F450EC"/>
    <w:rsid w:val="00F45143"/>
    <w:rsid w:val="00F45473"/>
    <w:rsid w:val="00F45563"/>
    <w:rsid w:val="00F45571"/>
    <w:rsid w:val="00F45620"/>
    <w:rsid w:val="00F458BB"/>
    <w:rsid w:val="00F45B29"/>
    <w:rsid w:val="00F45BE8"/>
    <w:rsid w:val="00F46326"/>
    <w:rsid w:val="00F4638F"/>
    <w:rsid w:val="00F46558"/>
    <w:rsid w:val="00F46A14"/>
    <w:rsid w:val="00F46C2F"/>
    <w:rsid w:val="00F473DF"/>
    <w:rsid w:val="00F47458"/>
    <w:rsid w:val="00F47459"/>
    <w:rsid w:val="00F47970"/>
    <w:rsid w:val="00F501E7"/>
    <w:rsid w:val="00F502EC"/>
    <w:rsid w:val="00F5039C"/>
    <w:rsid w:val="00F520A6"/>
    <w:rsid w:val="00F525E9"/>
    <w:rsid w:val="00F52661"/>
    <w:rsid w:val="00F52E36"/>
    <w:rsid w:val="00F52FD4"/>
    <w:rsid w:val="00F534CB"/>
    <w:rsid w:val="00F53767"/>
    <w:rsid w:val="00F53B80"/>
    <w:rsid w:val="00F53DCF"/>
    <w:rsid w:val="00F5415E"/>
    <w:rsid w:val="00F5479E"/>
    <w:rsid w:val="00F54BCC"/>
    <w:rsid w:val="00F54E82"/>
    <w:rsid w:val="00F5575E"/>
    <w:rsid w:val="00F566DF"/>
    <w:rsid w:val="00F56D5E"/>
    <w:rsid w:val="00F573A1"/>
    <w:rsid w:val="00F5745E"/>
    <w:rsid w:val="00F57872"/>
    <w:rsid w:val="00F57887"/>
    <w:rsid w:val="00F579C5"/>
    <w:rsid w:val="00F57E42"/>
    <w:rsid w:val="00F57EB2"/>
    <w:rsid w:val="00F57F7C"/>
    <w:rsid w:val="00F60010"/>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05"/>
    <w:rsid w:val="00F71BCD"/>
    <w:rsid w:val="00F7256E"/>
    <w:rsid w:val="00F7273F"/>
    <w:rsid w:val="00F72B64"/>
    <w:rsid w:val="00F7307B"/>
    <w:rsid w:val="00F7336B"/>
    <w:rsid w:val="00F73435"/>
    <w:rsid w:val="00F7349C"/>
    <w:rsid w:val="00F7381B"/>
    <w:rsid w:val="00F738B9"/>
    <w:rsid w:val="00F73DA6"/>
    <w:rsid w:val="00F73F3B"/>
    <w:rsid w:val="00F740E9"/>
    <w:rsid w:val="00F7425A"/>
    <w:rsid w:val="00F74D55"/>
    <w:rsid w:val="00F7504C"/>
    <w:rsid w:val="00F75710"/>
    <w:rsid w:val="00F75750"/>
    <w:rsid w:val="00F75820"/>
    <w:rsid w:val="00F759DA"/>
    <w:rsid w:val="00F759F5"/>
    <w:rsid w:val="00F75A24"/>
    <w:rsid w:val="00F75F78"/>
    <w:rsid w:val="00F76015"/>
    <w:rsid w:val="00F76062"/>
    <w:rsid w:val="00F761E0"/>
    <w:rsid w:val="00F7630A"/>
    <w:rsid w:val="00F7639F"/>
    <w:rsid w:val="00F763C2"/>
    <w:rsid w:val="00F76564"/>
    <w:rsid w:val="00F76853"/>
    <w:rsid w:val="00F769CF"/>
    <w:rsid w:val="00F769E0"/>
    <w:rsid w:val="00F76DDB"/>
    <w:rsid w:val="00F76F8C"/>
    <w:rsid w:val="00F76FEA"/>
    <w:rsid w:val="00F76FED"/>
    <w:rsid w:val="00F7702F"/>
    <w:rsid w:val="00F77751"/>
    <w:rsid w:val="00F804B2"/>
    <w:rsid w:val="00F8130E"/>
    <w:rsid w:val="00F8138B"/>
    <w:rsid w:val="00F81413"/>
    <w:rsid w:val="00F816F1"/>
    <w:rsid w:val="00F8180D"/>
    <w:rsid w:val="00F81D22"/>
    <w:rsid w:val="00F82126"/>
    <w:rsid w:val="00F824D1"/>
    <w:rsid w:val="00F82EB5"/>
    <w:rsid w:val="00F830DA"/>
    <w:rsid w:val="00F8310B"/>
    <w:rsid w:val="00F838DB"/>
    <w:rsid w:val="00F83D61"/>
    <w:rsid w:val="00F84180"/>
    <w:rsid w:val="00F84312"/>
    <w:rsid w:val="00F84808"/>
    <w:rsid w:val="00F84E03"/>
    <w:rsid w:val="00F85118"/>
    <w:rsid w:val="00F861D0"/>
    <w:rsid w:val="00F86E39"/>
    <w:rsid w:val="00F873CB"/>
    <w:rsid w:val="00F874B7"/>
    <w:rsid w:val="00F878F4"/>
    <w:rsid w:val="00F87B71"/>
    <w:rsid w:val="00F87DCD"/>
    <w:rsid w:val="00F90011"/>
    <w:rsid w:val="00F90393"/>
    <w:rsid w:val="00F90530"/>
    <w:rsid w:val="00F90A51"/>
    <w:rsid w:val="00F90B68"/>
    <w:rsid w:val="00F9167B"/>
    <w:rsid w:val="00F918D4"/>
    <w:rsid w:val="00F9216F"/>
    <w:rsid w:val="00F92F2E"/>
    <w:rsid w:val="00F93291"/>
    <w:rsid w:val="00F935C7"/>
    <w:rsid w:val="00F9442A"/>
    <w:rsid w:val="00F9452D"/>
    <w:rsid w:val="00F947C8"/>
    <w:rsid w:val="00F94A18"/>
    <w:rsid w:val="00F94C90"/>
    <w:rsid w:val="00F9520B"/>
    <w:rsid w:val="00F9522C"/>
    <w:rsid w:val="00F95540"/>
    <w:rsid w:val="00F95726"/>
    <w:rsid w:val="00F95736"/>
    <w:rsid w:val="00F95AD8"/>
    <w:rsid w:val="00F95EAE"/>
    <w:rsid w:val="00F96427"/>
    <w:rsid w:val="00F9666C"/>
    <w:rsid w:val="00F968C8"/>
    <w:rsid w:val="00F96D6C"/>
    <w:rsid w:val="00F973DD"/>
    <w:rsid w:val="00F9761A"/>
    <w:rsid w:val="00F979CF"/>
    <w:rsid w:val="00F97DF3"/>
    <w:rsid w:val="00F97E1E"/>
    <w:rsid w:val="00F97E99"/>
    <w:rsid w:val="00FA00E7"/>
    <w:rsid w:val="00FA017A"/>
    <w:rsid w:val="00FA04FD"/>
    <w:rsid w:val="00FA08BA"/>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314"/>
    <w:rsid w:val="00FA7A5B"/>
    <w:rsid w:val="00FA7AD3"/>
    <w:rsid w:val="00FA7BD5"/>
    <w:rsid w:val="00FA7C67"/>
    <w:rsid w:val="00FA7DE8"/>
    <w:rsid w:val="00FB09E9"/>
    <w:rsid w:val="00FB0A8F"/>
    <w:rsid w:val="00FB0AE3"/>
    <w:rsid w:val="00FB0E73"/>
    <w:rsid w:val="00FB1130"/>
    <w:rsid w:val="00FB1225"/>
    <w:rsid w:val="00FB124E"/>
    <w:rsid w:val="00FB12CD"/>
    <w:rsid w:val="00FB14EB"/>
    <w:rsid w:val="00FB175B"/>
    <w:rsid w:val="00FB17AB"/>
    <w:rsid w:val="00FB1859"/>
    <w:rsid w:val="00FB21B6"/>
    <w:rsid w:val="00FB2334"/>
    <w:rsid w:val="00FB2366"/>
    <w:rsid w:val="00FB2659"/>
    <w:rsid w:val="00FB2908"/>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45"/>
    <w:rsid w:val="00FC56C3"/>
    <w:rsid w:val="00FC588B"/>
    <w:rsid w:val="00FC59C1"/>
    <w:rsid w:val="00FC5AF9"/>
    <w:rsid w:val="00FC5D01"/>
    <w:rsid w:val="00FC5DAF"/>
    <w:rsid w:val="00FC5F5F"/>
    <w:rsid w:val="00FC607D"/>
    <w:rsid w:val="00FC65C6"/>
    <w:rsid w:val="00FC6CB2"/>
    <w:rsid w:val="00FC7351"/>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B51"/>
    <w:rsid w:val="00FD5D44"/>
    <w:rsid w:val="00FD6388"/>
    <w:rsid w:val="00FD6574"/>
    <w:rsid w:val="00FD6D1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4D11"/>
    <w:rsid w:val="00FE5A7A"/>
    <w:rsid w:val="00FE5ACC"/>
    <w:rsid w:val="00FE6688"/>
    <w:rsid w:val="00FE6711"/>
    <w:rsid w:val="00FE68B8"/>
    <w:rsid w:val="00FE69A5"/>
    <w:rsid w:val="00FE6DC8"/>
    <w:rsid w:val="00FE7284"/>
    <w:rsid w:val="00FE7313"/>
    <w:rsid w:val="00FE7333"/>
    <w:rsid w:val="00FE7F26"/>
    <w:rsid w:val="00FF01EA"/>
    <w:rsid w:val="00FF100E"/>
    <w:rsid w:val="00FF1495"/>
    <w:rsid w:val="00FF150B"/>
    <w:rsid w:val="00FF16A7"/>
    <w:rsid w:val="00FF1871"/>
    <w:rsid w:val="00FF1B7A"/>
    <w:rsid w:val="00FF1C72"/>
    <w:rsid w:val="00FF1F93"/>
    <w:rsid w:val="00FF1FAD"/>
    <w:rsid w:val="00FF285B"/>
    <w:rsid w:val="00FF2B00"/>
    <w:rsid w:val="00FF2D4A"/>
    <w:rsid w:val="00FF3640"/>
    <w:rsid w:val="00FF3671"/>
    <w:rsid w:val="00FF37CA"/>
    <w:rsid w:val="00FF3CDE"/>
    <w:rsid w:val="00FF4649"/>
    <w:rsid w:val="00FF464D"/>
    <w:rsid w:val="00FF469E"/>
    <w:rsid w:val="00FF489C"/>
    <w:rsid w:val="00FF4AB8"/>
    <w:rsid w:val="00FF4BFE"/>
    <w:rsid w:val="00FF5365"/>
    <w:rsid w:val="00FF584D"/>
    <w:rsid w:val="00FF5DA0"/>
    <w:rsid w:val="00FF5F52"/>
    <w:rsid w:val="00FF654D"/>
    <w:rsid w:val="00FF6E76"/>
    <w:rsid w:val="00FF71E2"/>
    <w:rsid w:val="00FF726F"/>
    <w:rsid w:val="00FF7386"/>
    <w:rsid w:val="00FF73E5"/>
    <w:rsid w:val="00FF7524"/>
    <w:rsid w:val="00FF7637"/>
    <w:rsid w:val="00FF7842"/>
    <w:rsid w:val="00FF7B85"/>
    <w:rsid w:val="00FF7DEA"/>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9A25395D-0152-4C0A-91CD-D5AAA3E8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Hyperlink">
    <w:name w:val="Hyperlink"/>
    <w:basedOn w:val="DefaultParagraphFont"/>
    <w:uiPriority w:val="99"/>
    <w:unhideWhenUsed/>
    <w:rsid w:val="00BC6332"/>
    <w:rPr>
      <w:color w:val="0000FF" w:themeColor="hyperlink"/>
      <w:u w:val="single"/>
    </w:rPr>
  </w:style>
  <w:style w:type="character" w:styleId="UnresolvedMention">
    <w:name w:val="Unresolved Mention"/>
    <w:basedOn w:val="DefaultParagraphFont"/>
    <w:uiPriority w:val="99"/>
    <w:semiHidden/>
    <w:unhideWhenUsed/>
    <w:rsid w:val="00BC6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33137864">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490874507">
      <w:bodyDiv w:val="1"/>
      <w:marLeft w:val="0"/>
      <w:marRight w:val="0"/>
      <w:marTop w:val="0"/>
      <w:marBottom w:val="0"/>
      <w:divBdr>
        <w:top w:val="none" w:sz="0" w:space="0" w:color="auto"/>
        <w:left w:val="none" w:sz="0" w:space="0" w:color="auto"/>
        <w:bottom w:val="none" w:sz="0" w:space="0" w:color="auto"/>
        <w:right w:val="none" w:sz="0" w:space="0" w:color="auto"/>
      </w:divBdr>
      <w:divsChild>
        <w:div w:id="901018009">
          <w:marLeft w:val="0"/>
          <w:marRight w:val="0"/>
          <w:marTop w:val="0"/>
          <w:marBottom w:val="0"/>
          <w:divBdr>
            <w:top w:val="none" w:sz="0" w:space="0" w:color="auto"/>
            <w:left w:val="none" w:sz="0" w:space="0" w:color="auto"/>
            <w:bottom w:val="none" w:sz="0" w:space="0" w:color="auto"/>
            <w:right w:val="none" w:sz="0" w:space="0" w:color="auto"/>
          </w:divBdr>
        </w:div>
        <w:div w:id="941500336">
          <w:marLeft w:val="0"/>
          <w:marRight w:val="0"/>
          <w:marTop w:val="0"/>
          <w:marBottom w:val="0"/>
          <w:divBdr>
            <w:top w:val="none" w:sz="0" w:space="0" w:color="auto"/>
            <w:left w:val="none" w:sz="0" w:space="0" w:color="auto"/>
            <w:bottom w:val="none" w:sz="0" w:space="0" w:color="auto"/>
            <w:right w:val="none" w:sz="0" w:space="0" w:color="auto"/>
          </w:divBdr>
        </w:div>
      </w:divsChild>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74126426">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05970753">
      <w:bodyDiv w:val="1"/>
      <w:marLeft w:val="0"/>
      <w:marRight w:val="0"/>
      <w:marTop w:val="0"/>
      <w:marBottom w:val="0"/>
      <w:divBdr>
        <w:top w:val="none" w:sz="0" w:space="0" w:color="auto"/>
        <w:left w:val="none" w:sz="0" w:space="0" w:color="auto"/>
        <w:bottom w:val="none" w:sz="0" w:space="0" w:color="auto"/>
        <w:right w:val="none" w:sz="0" w:space="0" w:color="auto"/>
      </w:divBdr>
      <w:divsChild>
        <w:div w:id="1179461657">
          <w:marLeft w:val="0"/>
          <w:marRight w:val="0"/>
          <w:marTop w:val="0"/>
          <w:marBottom w:val="0"/>
          <w:divBdr>
            <w:top w:val="none" w:sz="0" w:space="0" w:color="auto"/>
            <w:left w:val="none" w:sz="0" w:space="0" w:color="auto"/>
            <w:bottom w:val="none" w:sz="0" w:space="0" w:color="auto"/>
            <w:right w:val="none" w:sz="0" w:space="0" w:color="auto"/>
          </w:divBdr>
          <w:divsChild>
            <w:div w:id="11298550">
              <w:marLeft w:val="0"/>
              <w:marRight w:val="0"/>
              <w:marTop w:val="0"/>
              <w:marBottom w:val="0"/>
              <w:divBdr>
                <w:top w:val="none" w:sz="0" w:space="0" w:color="auto"/>
                <w:left w:val="none" w:sz="0" w:space="0" w:color="auto"/>
                <w:bottom w:val="none" w:sz="0" w:space="0" w:color="auto"/>
                <w:right w:val="none" w:sz="0" w:space="0" w:color="auto"/>
              </w:divBdr>
            </w:div>
            <w:div w:id="99422028">
              <w:marLeft w:val="0"/>
              <w:marRight w:val="0"/>
              <w:marTop w:val="0"/>
              <w:marBottom w:val="0"/>
              <w:divBdr>
                <w:top w:val="none" w:sz="0" w:space="0" w:color="auto"/>
                <w:left w:val="none" w:sz="0" w:space="0" w:color="auto"/>
                <w:bottom w:val="none" w:sz="0" w:space="0" w:color="auto"/>
                <w:right w:val="none" w:sz="0" w:space="0" w:color="auto"/>
              </w:divBdr>
            </w:div>
            <w:div w:id="231741312">
              <w:marLeft w:val="0"/>
              <w:marRight w:val="0"/>
              <w:marTop w:val="0"/>
              <w:marBottom w:val="0"/>
              <w:divBdr>
                <w:top w:val="none" w:sz="0" w:space="0" w:color="auto"/>
                <w:left w:val="none" w:sz="0" w:space="0" w:color="auto"/>
                <w:bottom w:val="none" w:sz="0" w:space="0" w:color="auto"/>
                <w:right w:val="none" w:sz="0" w:space="0" w:color="auto"/>
              </w:divBdr>
            </w:div>
            <w:div w:id="387195075">
              <w:marLeft w:val="0"/>
              <w:marRight w:val="0"/>
              <w:marTop w:val="0"/>
              <w:marBottom w:val="0"/>
              <w:divBdr>
                <w:top w:val="none" w:sz="0" w:space="0" w:color="auto"/>
                <w:left w:val="none" w:sz="0" w:space="0" w:color="auto"/>
                <w:bottom w:val="none" w:sz="0" w:space="0" w:color="auto"/>
                <w:right w:val="none" w:sz="0" w:space="0" w:color="auto"/>
              </w:divBdr>
            </w:div>
            <w:div w:id="613097583">
              <w:marLeft w:val="0"/>
              <w:marRight w:val="0"/>
              <w:marTop w:val="0"/>
              <w:marBottom w:val="0"/>
              <w:divBdr>
                <w:top w:val="none" w:sz="0" w:space="0" w:color="auto"/>
                <w:left w:val="none" w:sz="0" w:space="0" w:color="auto"/>
                <w:bottom w:val="none" w:sz="0" w:space="0" w:color="auto"/>
                <w:right w:val="none" w:sz="0" w:space="0" w:color="auto"/>
              </w:divBdr>
            </w:div>
            <w:div w:id="1108742204">
              <w:marLeft w:val="0"/>
              <w:marRight w:val="0"/>
              <w:marTop w:val="0"/>
              <w:marBottom w:val="0"/>
              <w:divBdr>
                <w:top w:val="none" w:sz="0" w:space="0" w:color="auto"/>
                <w:left w:val="none" w:sz="0" w:space="0" w:color="auto"/>
                <w:bottom w:val="none" w:sz="0" w:space="0" w:color="auto"/>
                <w:right w:val="none" w:sz="0" w:space="0" w:color="auto"/>
              </w:divBdr>
            </w:div>
            <w:div w:id="1347249666">
              <w:marLeft w:val="0"/>
              <w:marRight w:val="0"/>
              <w:marTop w:val="0"/>
              <w:marBottom w:val="0"/>
              <w:divBdr>
                <w:top w:val="none" w:sz="0" w:space="0" w:color="auto"/>
                <w:left w:val="none" w:sz="0" w:space="0" w:color="auto"/>
                <w:bottom w:val="none" w:sz="0" w:space="0" w:color="auto"/>
                <w:right w:val="none" w:sz="0" w:space="0" w:color="auto"/>
              </w:divBdr>
            </w:div>
            <w:div w:id="1464888755">
              <w:marLeft w:val="0"/>
              <w:marRight w:val="0"/>
              <w:marTop w:val="0"/>
              <w:marBottom w:val="0"/>
              <w:divBdr>
                <w:top w:val="none" w:sz="0" w:space="0" w:color="auto"/>
                <w:left w:val="none" w:sz="0" w:space="0" w:color="auto"/>
                <w:bottom w:val="none" w:sz="0" w:space="0" w:color="auto"/>
                <w:right w:val="none" w:sz="0" w:space="0" w:color="auto"/>
              </w:divBdr>
            </w:div>
            <w:div w:id="201899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75659530">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5.pn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8/08/relationships/commentsExtensible" Target="commentsExtensible.xml"/><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29"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footer" Target="footer2.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7.png"/><Relationship Id="rId28"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6.png"/><Relationship Id="rId27" Type="http://schemas.openxmlformats.org/officeDocument/2006/relationships/chart" Target="charts/chart2.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https://intel.sharepoint.com/sites/NGS_STD_3GPP_RAN1/SP%20Documents/Technology%20Development/ML%20PHY/CSI/2022/Results_for_tdoc_RAN1#11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https://intel.sharepoint.com/sites/NGS_STD_3GPP_RAN1/SP%20Documents/Technology%20Development/ML%20PHY/CSI/2022/Results_for_tdoc_RAN1#112.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oleObject" Target="https://intel-my.sharepoint.com/personal/utthara_shankar_intel_com/Documents/Documents/GitHub/applications.ai.deeplearning.my-qacrnet/tdoc_112.xlsx"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https://intel-my.sharepoint.com/personal/utthara_shankar_intel_com/Documents/Documents/GitHub/applications.ai.deeplearning.my-qacrnet/tdoc_11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IE"/>
              <a:t>Average UE throughput</a:t>
            </a:r>
          </a:p>
        </c:rich>
      </c:tx>
      <c:overlay val="0"/>
      <c:spPr>
        <a:noFill/>
        <a:ln>
          <a:noFill/>
        </a:ln>
        <a:effectLst/>
      </c:spPr>
    </c:title>
    <c:autoTitleDeleted val="0"/>
    <c:plotArea>
      <c:layout>
        <c:manualLayout>
          <c:layoutTarget val="inner"/>
          <c:xMode val="edge"/>
          <c:yMode val="edge"/>
          <c:x val="0.12100832096248612"/>
          <c:y val="0.13120192746176998"/>
          <c:w val="0.81623397205670756"/>
          <c:h val="0.71347323138661711"/>
        </c:manualLayout>
      </c:layout>
      <c:scatterChart>
        <c:scatterStyle val="lineMarker"/>
        <c:varyColors val="0"/>
        <c:ser>
          <c:idx val="0"/>
          <c:order val="0"/>
          <c:tx>
            <c:strRef>
              <c:f>SLS_FTP1!$K$2</c:f>
              <c:strCache>
                <c:ptCount val="1"/>
                <c:pt idx="0">
                  <c:v>AI-ML CSI</c:v>
                </c:pt>
              </c:strCache>
            </c:strRef>
          </c:tx>
          <c:spPr>
            <a:ln w="15875"/>
          </c:spPr>
          <c:marker>
            <c:symbol val="circle"/>
            <c:size val="5"/>
            <c:spPr>
              <a:solidFill>
                <a:schemeClr val="accent1"/>
              </a:solidFill>
              <a:ln w="9525">
                <a:solidFill>
                  <a:schemeClr val="accent1"/>
                </a:solidFill>
              </a:ln>
              <a:effectLst/>
            </c:spPr>
          </c:marker>
          <c:dLbls>
            <c:dLbl>
              <c:idx val="0"/>
              <c:tx>
                <c:rich>
                  <a:bodyPr/>
                  <a:lstStyle/>
                  <a:p>
                    <a:fld id="{0F5C97A0-9E0C-47A4-8D62-4E4FCEC53641}"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C9C1-4147-9FD8-AE43F50A6D03}"/>
                </c:ext>
              </c:extLst>
            </c:dLbl>
            <c:dLbl>
              <c:idx val="1"/>
              <c:tx>
                <c:rich>
                  <a:bodyPr/>
                  <a:lstStyle/>
                  <a:p>
                    <a:fld id="{2C14068E-4AAF-477A-B9F4-033EF96B933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C9C1-4147-9FD8-AE43F50A6D03}"/>
                </c:ext>
              </c:extLst>
            </c:dLbl>
            <c:dLbl>
              <c:idx val="2"/>
              <c:tx>
                <c:rich>
                  <a:bodyPr/>
                  <a:lstStyle/>
                  <a:p>
                    <a:fld id="{0AF551D7-90E3-4DBA-8A06-EE3CE8536E3D}"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C9C1-4147-9FD8-AE43F50A6D03}"/>
                </c:ext>
              </c:extLst>
            </c:dLbl>
            <c:dLbl>
              <c:idx val="3"/>
              <c:tx>
                <c:rich>
                  <a:bodyPr/>
                  <a:lstStyle/>
                  <a:p>
                    <a:fld id="{1FC5B5AE-C43A-4791-A07A-425FD905820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C9C1-4147-9FD8-AE43F50A6D03}"/>
                </c:ext>
              </c:extLst>
            </c:dLbl>
            <c:dLbl>
              <c:idx val="4"/>
              <c:tx>
                <c:rich>
                  <a:bodyPr/>
                  <a:lstStyle/>
                  <a:p>
                    <a:fld id="{6B87EE1F-A398-47A0-936C-26D84ECA099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C9C1-4147-9FD8-AE43F50A6D03}"/>
                </c:ext>
              </c:extLst>
            </c:dLbl>
            <c:dLbl>
              <c:idx val="5"/>
              <c:tx>
                <c:rich>
                  <a:bodyPr/>
                  <a:lstStyle/>
                  <a:p>
                    <a:fld id="{7C8B3C0F-557C-4051-9C4B-CB958F68B7F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C9C1-4147-9FD8-AE43F50A6D03}"/>
                </c:ext>
              </c:extLst>
            </c:dLbl>
            <c:dLbl>
              <c:idx val="6"/>
              <c:tx>
                <c:rich>
                  <a:bodyPr/>
                  <a:lstStyle/>
                  <a:p>
                    <a:fld id="{8FB4384D-AD79-42CA-BBCC-8358244D4FD6}"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C9C1-4147-9FD8-AE43F50A6D03}"/>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SLS_FTP1!$K$18:$Q$18</c:f>
              <c:numCache>
                <c:formatCode>General</c:formatCode>
                <c:ptCount val="7"/>
                <c:pt idx="0">
                  <c:v>96</c:v>
                </c:pt>
                <c:pt idx="1">
                  <c:v>124</c:v>
                </c:pt>
                <c:pt idx="2">
                  <c:v>192</c:v>
                </c:pt>
                <c:pt idx="3">
                  <c:v>256</c:v>
                </c:pt>
                <c:pt idx="4">
                  <c:v>336</c:v>
                </c:pt>
                <c:pt idx="5">
                  <c:v>448</c:v>
                </c:pt>
                <c:pt idx="6">
                  <c:v>556</c:v>
                </c:pt>
              </c:numCache>
            </c:numRef>
          </c:xVal>
          <c:yVal>
            <c:numRef>
              <c:f>SLS_FTP1!$K$4:$Q$4</c:f>
              <c:numCache>
                <c:formatCode>0.0</c:formatCode>
                <c:ptCount val="7"/>
                <c:pt idx="0">
                  <c:v>53.661418869062899</c:v>
                </c:pt>
                <c:pt idx="1">
                  <c:v>55.725934247899801</c:v>
                </c:pt>
                <c:pt idx="2">
                  <c:v>62.176052028955098</c:v>
                </c:pt>
                <c:pt idx="3">
                  <c:v>68.304774175459798</c:v>
                </c:pt>
                <c:pt idx="4">
                  <c:v>70.322471308701196</c:v>
                </c:pt>
                <c:pt idx="5">
                  <c:v>73.899195020461903</c:v>
                </c:pt>
                <c:pt idx="6">
                  <c:v>75.496277667883007</c:v>
                </c:pt>
              </c:numCache>
            </c:numRef>
          </c:yVal>
          <c:smooth val="0"/>
          <c:extLst>
            <c:ext xmlns:c15="http://schemas.microsoft.com/office/drawing/2012/chart" uri="{02D57815-91ED-43cb-92C2-25804820EDAC}">
              <c15:datalabelsRange>
                <c15:f>SLS_FTP1!$K$13:$Q$13</c15:f>
                <c15:dlblRangeCache>
                  <c:ptCount val="7"/>
                  <c:pt idx="0">
                    <c:v>5%</c:v>
                  </c:pt>
                  <c:pt idx="1">
                    <c:v>9%</c:v>
                  </c:pt>
                  <c:pt idx="2">
                    <c:v>22%</c:v>
                  </c:pt>
                  <c:pt idx="3">
                    <c:v>34%</c:v>
                  </c:pt>
                  <c:pt idx="4">
                    <c:v>38%</c:v>
                  </c:pt>
                  <c:pt idx="5">
                    <c:v>45%</c:v>
                  </c:pt>
                  <c:pt idx="6">
                    <c:v>48%</c:v>
                  </c:pt>
                </c15:dlblRangeCache>
              </c15:datalabelsRange>
            </c:ext>
            <c:ext xmlns:c16="http://schemas.microsoft.com/office/drawing/2014/chart" uri="{C3380CC4-5D6E-409C-BE32-E72D297353CC}">
              <c16:uniqueId val="{00000007-C9C1-4147-9FD8-AE43F50A6D03}"/>
            </c:ext>
          </c:extLst>
        </c:ser>
        <c:ser>
          <c:idx val="1"/>
          <c:order val="1"/>
          <c:tx>
            <c:v>eType II, L=2</c:v>
          </c:tx>
          <c:spPr>
            <a:ln w="15875"/>
          </c:spPr>
          <c:marker>
            <c:symbol val="circle"/>
            <c:size val="5"/>
            <c:spPr>
              <a:solidFill>
                <a:schemeClr val="accent2"/>
              </a:solidFill>
              <a:ln w="9525">
                <a:solidFill>
                  <a:schemeClr val="accent2"/>
                </a:solidFill>
              </a:ln>
              <a:effectLst/>
            </c:spPr>
          </c:marker>
          <c:dLbls>
            <c:dLbl>
              <c:idx val="0"/>
              <c:tx>
                <c:rich>
                  <a:bodyPr/>
                  <a:lstStyle/>
                  <a:p>
                    <a:fld id="{E6EB71D6-65CD-450C-A05C-662E8547BA79}"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C9C1-4147-9FD8-AE43F50A6D03}"/>
                </c:ext>
              </c:extLst>
            </c:dLbl>
            <c:dLbl>
              <c:idx val="1"/>
              <c:tx>
                <c:rich>
                  <a:bodyPr/>
                  <a:lstStyle/>
                  <a:p>
                    <a:fld id="{90B8C1FC-E2FD-4A84-84E2-2236D6754C5C}"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C9C1-4147-9FD8-AE43F50A6D03}"/>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SLS_FTP1!$C$18:$D$18</c:f>
              <c:numCache>
                <c:formatCode>General</c:formatCode>
                <c:ptCount val="2"/>
                <c:pt idx="0">
                  <c:v>113</c:v>
                </c:pt>
                <c:pt idx="1">
                  <c:v>169</c:v>
                </c:pt>
              </c:numCache>
            </c:numRef>
          </c:xVal>
          <c:yVal>
            <c:numRef>
              <c:f>SLS_FTP1!$C$4:$D$4</c:f>
              <c:numCache>
                <c:formatCode>0.0</c:formatCode>
                <c:ptCount val="2"/>
                <c:pt idx="0">
                  <c:v>50.946853259768702</c:v>
                </c:pt>
                <c:pt idx="1">
                  <c:v>54.729121848357501</c:v>
                </c:pt>
              </c:numCache>
            </c:numRef>
          </c:yVal>
          <c:smooth val="0"/>
          <c:extLst>
            <c:ext xmlns:c15="http://schemas.microsoft.com/office/drawing/2012/chart" uri="{02D57815-91ED-43cb-92C2-25804820EDAC}">
              <c15:datalabelsRange>
                <c15:f>SLS_FTP1!$C$13:$D$13</c15:f>
                <c15:dlblRangeCache>
                  <c:ptCount val="2"/>
                  <c:pt idx="0">
                    <c:v>0%</c:v>
                  </c:pt>
                  <c:pt idx="1">
                    <c:v>7%</c:v>
                  </c:pt>
                </c15:dlblRangeCache>
              </c15:datalabelsRange>
            </c:ext>
            <c:ext xmlns:c16="http://schemas.microsoft.com/office/drawing/2014/chart" uri="{C3380CC4-5D6E-409C-BE32-E72D297353CC}">
              <c16:uniqueId val="{0000000A-C9C1-4147-9FD8-AE43F50A6D03}"/>
            </c:ext>
          </c:extLst>
        </c:ser>
        <c:ser>
          <c:idx val="2"/>
          <c:order val="2"/>
          <c:tx>
            <c:v>eType II, L=4</c:v>
          </c:tx>
          <c:spPr>
            <a:ln w="15875"/>
          </c:spPr>
          <c:marker>
            <c:symbol val="circle"/>
            <c:size val="5"/>
            <c:spPr>
              <a:solidFill>
                <a:schemeClr val="accent3"/>
              </a:solidFill>
              <a:ln w="9525">
                <a:solidFill>
                  <a:schemeClr val="accent3"/>
                </a:solidFill>
              </a:ln>
              <a:effectLst/>
            </c:spPr>
          </c:marker>
          <c:dLbls>
            <c:dLbl>
              <c:idx val="0"/>
              <c:tx>
                <c:rich>
                  <a:bodyPr/>
                  <a:lstStyle/>
                  <a:p>
                    <a:fld id="{892FDD28-BDA9-430C-83CE-8D8E4AFFE672}"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C9C1-4147-9FD8-AE43F50A6D03}"/>
                </c:ext>
              </c:extLst>
            </c:dLbl>
            <c:dLbl>
              <c:idx val="1"/>
              <c:tx>
                <c:rich>
                  <a:bodyPr/>
                  <a:lstStyle/>
                  <a:p>
                    <a:fld id="{F4D0BC12-4D40-40D7-97AC-9918E02C983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C9C1-4147-9FD8-AE43F50A6D03}"/>
                </c:ext>
              </c:extLst>
            </c:dLbl>
            <c:dLbl>
              <c:idx val="2"/>
              <c:tx>
                <c:rich>
                  <a:bodyPr/>
                  <a:lstStyle/>
                  <a:p>
                    <a:fld id="{F0EAD879-AFF4-442F-B7C0-612BD553A92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C9C1-4147-9FD8-AE43F50A6D03}"/>
                </c:ext>
              </c:extLst>
            </c:dLbl>
            <c:dLbl>
              <c:idx val="3"/>
              <c:tx>
                <c:rich>
                  <a:bodyPr/>
                  <a:lstStyle/>
                  <a:p>
                    <a:fld id="{9AFD0480-7F7A-451F-8DB3-538D282929F3}"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C9C1-4147-9FD8-AE43F50A6D03}"/>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SLS_FTP1!$E$18:$H$18</c:f>
              <c:numCache>
                <c:formatCode>General</c:formatCode>
                <c:ptCount val="4"/>
                <c:pt idx="0">
                  <c:v>207</c:v>
                </c:pt>
                <c:pt idx="1">
                  <c:v>319</c:v>
                </c:pt>
                <c:pt idx="2">
                  <c:v>431</c:v>
                </c:pt>
                <c:pt idx="3">
                  <c:v>539</c:v>
                </c:pt>
              </c:numCache>
            </c:numRef>
          </c:xVal>
          <c:yVal>
            <c:numRef>
              <c:f>SLS_FTP1!$E$4:$H$4</c:f>
              <c:numCache>
                <c:formatCode>0.0</c:formatCode>
                <c:ptCount val="4"/>
                <c:pt idx="0">
                  <c:v>58.672738076022398</c:v>
                </c:pt>
                <c:pt idx="1">
                  <c:v>63.880649904777798</c:v>
                </c:pt>
                <c:pt idx="2">
                  <c:v>65.248595001794399</c:v>
                </c:pt>
                <c:pt idx="3">
                  <c:v>67.420258261602996</c:v>
                </c:pt>
              </c:numCache>
            </c:numRef>
          </c:yVal>
          <c:smooth val="0"/>
          <c:extLst>
            <c:ext xmlns:c15="http://schemas.microsoft.com/office/drawing/2012/chart" uri="{02D57815-91ED-43cb-92C2-25804820EDAC}">
              <c15:datalabelsRange>
                <c15:f>SLS_FTP1!$E$13:$H$13</c15:f>
                <c15:dlblRangeCache>
                  <c:ptCount val="4"/>
                  <c:pt idx="0">
                    <c:v>15%</c:v>
                  </c:pt>
                  <c:pt idx="1">
                    <c:v>25%</c:v>
                  </c:pt>
                  <c:pt idx="2">
                    <c:v>28%</c:v>
                  </c:pt>
                  <c:pt idx="3">
                    <c:v>32%</c:v>
                  </c:pt>
                </c15:dlblRangeCache>
              </c15:datalabelsRange>
            </c:ext>
            <c:ext xmlns:c16="http://schemas.microsoft.com/office/drawing/2014/chart" uri="{C3380CC4-5D6E-409C-BE32-E72D297353CC}">
              <c16:uniqueId val="{0000000F-C9C1-4147-9FD8-AE43F50A6D03}"/>
            </c:ext>
          </c:extLst>
        </c:ser>
        <c:ser>
          <c:idx val="3"/>
          <c:order val="3"/>
          <c:tx>
            <c:v>eType II, L=6</c:v>
          </c:tx>
          <c:spPr>
            <a:ln w="15875"/>
          </c:spPr>
          <c:marker>
            <c:symbol val="circle"/>
            <c:size val="5"/>
            <c:spPr>
              <a:solidFill>
                <a:schemeClr val="accent4"/>
              </a:solidFill>
              <a:ln w="9525">
                <a:solidFill>
                  <a:schemeClr val="accent4"/>
                </a:solidFill>
              </a:ln>
              <a:effectLst/>
            </c:spPr>
          </c:marker>
          <c:dLbls>
            <c:dLbl>
              <c:idx val="0"/>
              <c:tx>
                <c:rich>
                  <a:bodyPr/>
                  <a:lstStyle/>
                  <a:p>
                    <a:fld id="{33F12AB5-5482-4423-9A0A-CC37DB56714B}"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C9C1-4147-9FD8-AE43F50A6D03}"/>
                </c:ext>
              </c:extLst>
            </c:dLbl>
            <c:dLbl>
              <c:idx val="1"/>
              <c:tx>
                <c:rich>
                  <a:bodyPr/>
                  <a:lstStyle/>
                  <a:p>
                    <a:fld id="{73217649-34BB-4C21-9378-DB2FA82C670F}"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C9C1-4147-9FD8-AE43F50A6D03}"/>
                </c:ext>
              </c:extLst>
            </c:dLbl>
            <c:spPr>
              <a:noFill/>
              <a:ln>
                <a:noFill/>
              </a:ln>
              <a:effectLst/>
            </c:sp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ext>
            </c:extLst>
          </c:dLbls>
          <c:xVal>
            <c:numRef>
              <c:f>SLS_FTP1!$I$18:$J$18</c:f>
              <c:numCache>
                <c:formatCode>General</c:formatCode>
                <c:ptCount val="2"/>
                <c:pt idx="0">
                  <c:v>467</c:v>
                </c:pt>
                <c:pt idx="1">
                  <c:v>635</c:v>
                </c:pt>
              </c:numCache>
            </c:numRef>
          </c:xVal>
          <c:yVal>
            <c:numRef>
              <c:f>SLS_FTP1!$I$4:$J$4</c:f>
              <c:numCache>
                <c:formatCode>0.0</c:formatCode>
                <c:ptCount val="2"/>
                <c:pt idx="0">
                  <c:v>68.140649450376202</c:v>
                </c:pt>
                <c:pt idx="1">
                  <c:v>69.7641361788165</c:v>
                </c:pt>
              </c:numCache>
            </c:numRef>
          </c:yVal>
          <c:smooth val="0"/>
          <c:extLst>
            <c:ext xmlns:c15="http://schemas.microsoft.com/office/drawing/2012/chart" uri="{02D57815-91ED-43cb-92C2-25804820EDAC}">
              <c15:datalabelsRange>
                <c15:f>SLS_FTP1!$I$13:$J$13</c15:f>
                <c15:dlblRangeCache>
                  <c:ptCount val="2"/>
                  <c:pt idx="0">
                    <c:v>34%</c:v>
                  </c:pt>
                  <c:pt idx="1">
                    <c:v>37%</c:v>
                  </c:pt>
                </c15:dlblRangeCache>
              </c15:datalabelsRange>
            </c:ext>
            <c:ext xmlns:c16="http://schemas.microsoft.com/office/drawing/2014/chart" uri="{C3380CC4-5D6E-409C-BE32-E72D297353CC}">
              <c16:uniqueId val="{00000012-C9C1-4147-9FD8-AE43F50A6D03}"/>
            </c:ext>
          </c:extLst>
        </c:ser>
        <c:dLbls>
          <c:showLegendKey val="0"/>
          <c:showVal val="0"/>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vert="horz"/>
              <a:lstStyle/>
              <a:p>
                <a:pPr>
                  <a:defRPr/>
                </a:pPr>
                <a:r>
                  <a:rPr lang="en-IE"/>
                  <a:t>Overhead (bits)</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7407"/>
        <c:crosses val="autoZero"/>
        <c:crossBetween val="midCat"/>
      </c:valAx>
      <c:valAx>
        <c:axId val="1136097407"/>
        <c:scaling>
          <c:orientation val="minMax"/>
          <c:min val="50"/>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IE"/>
                  <a:t>Throughput (Mb/s)</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36096991"/>
        <c:crosses val="autoZero"/>
        <c:crossBetween val="midCat"/>
      </c:valAx>
    </c:plotArea>
    <c:legend>
      <c:legendPos val="r"/>
      <c:layout>
        <c:manualLayout>
          <c:xMode val="edge"/>
          <c:yMode val="edge"/>
          <c:x val="0.71378443029113103"/>
          <c:y val="0.51613071170157787"/>
          <c:w val="0.21960682369091353"/>
          <c:h val="0.32577448089259115"/>
        </c:manualLayout>
      </c:layout>
      <c:overlay val="0"/>
      <c:spPr>
        <a:solidFill>
          <a:schemeClr val="bg1"/>
        </a:solidFill>
      </c:spPr>
    </c:legend>
    <c:plotVisOnly val="1"/>
    <c:dispBlanksAs val="gap"/>
    <c:showDLblsOverMax val="0"/>
    <c:extLst/>
  </c:chart>
  <c:spPr>
    <a:ln>
      <a:solidFill>
        <a:schemeClr val="bg2"/>
      </a:solidFill>
    </a:ln>
  </c:spPr>
  <c:txPr>
    <a:bodyPr/>
    <a:lstStyle/>
    <a:p>
      <a:pPr>
        <a:defRPr sz="9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1" i="0" u="none" strike="noStrike" kern="1200" spc="0" baseline="0">
                <a:solidFill>
                  <a:schemeClr val="tx1"/>
                </a:solidFill>
                <a:latin typeface="+mn-lt"/>
                <a:ea typeface="+mn-ea"/>
                <a:cs typeface="+mn-cs"/>
              </a:defRPr>
            </a:pPr>
            <a:r>
              <a:rPr lang="en-IE" b="1">
                <a:solidFill>
                  <a:schemeClr val="tx1"/>
                </a:solidFill>
              </a:rPr>
              <a:t>Cell-edge UE throughput</a:t>
            </a:r>
          </a:p>
        </c:rich>
      </c:tx>
      <c:overlay val="0"/>
      <c:spPr>
        <a:noFill/>
        <a:ln>
          <a:noFill/>
        </a:ln>
        <a:effectLst/>
      </c:spPr>
      <c:txPr>
        <a:bodyPr rot="0" spcFirstLastPara="1" vertOverflow="ellipsis" vert="horz" wrap="square" anchor="ctr" anchorCtr="1"/>
        <a:lstStyle/>
        <a:p>
          <a:pPr>
            <a:defRPr sz="1080" b="1" i="0" u="none" strike="noStrike" kern="1200" spc="0" baseline="0">
              <a:solidFill>
                <a:schemeClr val="tx1"/>
              </a:solidFill>
              <a:latin typeface="+mn-lt"/>
              <a:ea typeface="+mn-ea"/>
              <a:cs typeface="+mn-cs"/>
            </a:defRPr>
          </a:pPr>
          <a:endParaRPr lang="en-US"/>
        </a:p>
      </c:txPr>
    </c:title>
    <c:autoTitleDeleted val="0"/>
    <c:plotArea>
      <c:layout>
        <c:manualLayout>
          <c:layoutTarget val="inner"/>
          <c:xMode val="edge"/>
          <c:yMode val="edge"/>
          <c:x val="0.12354655855716561"/>
          <c:y val="0.12601077656438278"/>
          <c:w val="0.80810161868663333"/>
          <c:h val="0.71430054640667506"/>
        </c:manualLayout>
      </c:layout>
      <c:scatterChart>
        <c:scatterStyle val="lineMarker"/>
        <c:varyColors val="0"/>
        <c:ser>
          <c:idx val="0"/>
          <c:order val="0"/>
          <c:tx>
            <c:strRef>
              <c:f>SLS_FTP1!$K$2</c:f>
              <c:strCache>
                <c:ptCount val="1"/>
                <c:pt idx="0">
                  <c:v>AI-ML CSI</c:v>
                </c:pt>
              </c:strCache>
            </c:strRef>
          </c:tx>
          <c:spPr>
            <a:ln w="15875" cap="rnd">
              <a:solidFill>
                <a:schemeClr val="accent1"/>
              </a:solidFill>
              <a:round/>
            </a:ln>
            <a:effectLst/>
          </c:spPr>
          <c:marker>
            <c:symbol val="circle"/>
            <c:size val="5"/>
            <c:spPr>
              <a:solidFill>
                <a:schemeClr val="accent1"/>
              </a:solidFill>
              <a:ln w="9525">
                <a:solidFill>
                  <a:schemeClr val="accent1"/>
                </a:solidFill>
              </a:ln>
              <a:effectLst/>
            </c:spPr>
          </c:marker>
          <c:dLbls>
            <c:dLbl>
              <c:idx val="0"/>
              <c:tx>
                <c:rich>
                  <a:bodyPr/>
                  <a:lstStyle/>
                  <a:p>
                    <a:fld id="{1572317F-17A8-4523-87E1-C3F1CB58F7C9}"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0-E25E-48D9-A45B-8ABA89EF22FE}"/>
                </c:ext>
              </c:extLst>
            </c:dLbl>
            <c:dLbl>
              <c:idx val="1"/>
              <c:tx>
                <c:rich>
                  <a:bodyPr/>
                  <a:lstStyle/>
                  <a:p>
                    <a:fld id="{A24734F9-0E57-49A3-A8E6-F1D8E5801611}"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E25E-48D9-A45B-8ABA89EF22FE}"/>
                </c:ext>
              </c:extLst>
            </c:dLbl>
            <c:dLbl>
              <c:idx val="2"/>
              <c:tx>
                <c:rich>
                  <a:bodyPr/>
                  <a:lstStyle/>
                  <a:p>
                    <a:fld id="{3AB288E6-90F2-4A07-81B0-717B40285535}"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E25E-48D9-A45B-8ABA89EF22FE}"/>
                </c:ext>
              </c:extLst>
            </c:dLbl>
            <c:dLbl>
              <c:idx val="3"/>
              <c:tx>
                <c:rich>
                  <a:bodyPr/>
                  <a:lstStyle/>
                  <a:p>
                    <a:fld id="{3FBD7B70-F1D9-40A4-9762-407FD5B0997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E25E-48D9-A45B-8ABA89EF22FE}"/>
                </c:ext>
              </c:extLst>
            </c:dLbl>
            <c:dLbl>
              <c:idx val="4"/>
              <c:tx>
                <c:rich>
                  <a:bodyPr/>
                  <a:lstStyle/>
                  <a:p>
                    <a:fld id="{E189C0B4-5927-4738-99E2-EB180F7FA43A}"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E25E-48D9-A45B-8ABA89EF22FE}"/>
                </c:ext>
              </c:extLst>
            </c:dLbl>
            <c:dLbl>
              <c:idx val="5"/>
              <c:tx>
                <c:rich>
                  <a:bodyPr/>
                  <a:lstStyle/>
                  <a:p>
                    <a:fld id="{13CC4078-5A2C-47B9-9BFF-4E8F45539CC0}"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25E-48D9-A45B-8ABA89EF22FE}"/>
                </c:ext>
              </c:extLst>
            </c:dLbl>
            <c:dLbl>
              <c:idx val="6"/>
              <c:tx>
                <c:rich>
                  <a:bodyPr/>
                  <a:lstStyle/>
                  <a:p>
                    <a:fld id="{230ED969-65F7-4A4D-9653-DC61277F63B9}"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25E-48D9-A45B-8ABA89EF22FE}"/>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SLS_FTP1!$K$18:$Q$18</c:f>
              <c:numCache>
                <c:formatCode>General</c:formatCode>
                <c:ptCount val="7"/>
                <c:pt idx="0">
                  <c:v>96</c:v>
                </c:pt>
                <c:pt idx="1">
                  <c:v>124</c:v>
                </c:pt>
                <c:pt idx="2">
                  <c:v>192</c:v>
                </c:pt>
                <c:pt idx="3">
                  <c:v>256</c:v>
                </c:pt>
                <c:pt idx="4">
                  <c:v>336</c:v>
                </c:pt>
                <c:pt idx="5">
                  <c:v>448</c:v>
                </c:pt>
                <c:pt idx="6">
                  <c:v>556</c:v>
                </c:pt>
              </c:numCache>
            </c:numRef>
          </c:xVal>
          <c:yVal>
            <c:numRef>
              <c:f>SLS_FTP1!$K$5:$Q$5</c:f>
              <c:numCache>
                <c:formatCode>0.0</c:formatCode>
                <c:ptCount val="7"/>
                <c:pt idx="0">
                  <c:v>12.540146198790699</c:v>
                </c:pt>
                <c:pt idx="1">
                  <c:v>13.289029195006901</c:v>
                </c:pt>
                <c:pt idx="2">
                  <c:v>16.131059479550601</c:v>
                </c:pt>
                <c:pt idx="3">
                  <c:v>17.736443418012101</c:v>
                </c:pt>
                <c:pt idx="4">
                  <c:v>19.0940759637155</c:v>
                </c:pt>
                <c:pt idx="5">
                  <c:v>20.566013071893298</c:v>
                </c:pt>
                <c:pt idx="6">
                  <c:v>20.998954472006201</c:v>
                </c:pt>
              </c:numCache>
            </c:numRef>
          </c:yVal>
          <c:smooth val="0"/>
          <c:extLst>
            <c:ext xmlns:c15="http://schemas.microsoft.com/office/drawing/2012/chart" uri="{02D57815-91ED-43cb-92C2-25804820EDAC}">
              <c15:datalabelsRange>
                <c15:f>SLS_FTP1!$K$14:$Q$14</c15:f>
                <c15:dlblRangeCache>
                  <c:ptCount val="7"/>
                  <c:pt idx="0">
                    <c:v>9%</c:v>
                  </c:pt>
                  <c:pt idx="1">
                    <c:v>16%</c:v>
                  </c:pt>
                  <c:pt idx="2">
                    <c:v>41%</c:v>
                  </c:pt>
                  <c:pt idx="3">
                    <c:v>55%</c:v>
                  </c:pt>
                  <c:pt idx="4">
                    <c:v>66%</c:v>
                  </c:pt>
                  <c:pt idx="5">
                    <c:v>79%</c:v>
                  </c:pt>
                  <c:pt idx="6">
                    <c:v>83%</c:v>
                  </c:pt>
                </c15:dlblRangeCache>
              </c15:datalabelsRange>
            </c:ext>
            <c:ext xmlns:c16="http://schemas.microsoft.com/office/drawing/2014/chart" uri="{C3380CC4-5D6E-409C-BE32-E72D297353CC}">
              <c16:uniqueId val="{00000007-E25E-48D9-A45B-8ABA89EF22FE}"/>
            </c:ext>
          </c:extLst>
        </c:ser>
        <c:ser>
          <c:idx val="1"/>
          <c:order val="1"/>
          <c:tx>
            <c:v>eType II, L=2</c:v>
          </c:tx>
          <c:spPr>
            <a:ln w="15875" cap="rnd">
              <a:solidFill>
                <a:schemeClr val="accent2"/>
              </a:solidFill>
              <a:round/>
            </a:ln>
            <a:effectLst/>
          </c:spPr>
          <c:marker>
            <c:symbol val="circle"/>
            <c:size val="5"/>
            <c:spPr>
              <a:solidFill>
                <a:schemeClr val="accent2"/>
              </a:solidFill>
              <a:ln w="9525">
                <a:solidFill>
                  <a:schemeClr val="accent2"/>
                </a:solidFill>
              </a:ln>
              <a:effectLst/>
            </c:spPr>
          </c:marker>
          <c:dLbls>
            <c:dLbl>
              <c:idx val="0"/>
              <c:tx>
                <c:rich>
                  <a:bodyPr/>
                  <a:lstStyle/>
                  <a:p>
                    <a:fld id="{BBAEB085-5DD5-45F2-95EE-93C3110FC80F}"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8-E25E-48D9-A45B-8ABA89EF22FE}"/>
                </c:ext>
              </c:extLst>
            </c:dLbl>
            <c:dLbl>
              <c:idx val="1"/>
              <c:tx>
                <c:rich>
                  <a:bodyPr/>
                  <a:lstStyle/>
                  <a:p>
                    <a:fld id="{53620993-1500-4EC7-873C-B22F5591FB92}"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9-E25E-48D9-A45B-8ABA89EF22FE}"/>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SLS_FTP1!$C$18:$D$18</c:f>
              <c:numCache>
                <c:formatCode>General</c:formatCode>
                <c:ptCount val="2"/>
                <c:pt idx="0">
                  <c:v>113</c:v>
                </c:pt>
                <c:pt idx="1">
                  <c:v>169</c:v>
                </c:pt>
              </c:numCache>
            </c:numRef>
          </c:xVal>
          <c:yVal>
            <c:numRef>
              <c:f>SLS_FTP1!$C$5:$D$5</c:f>
              <c:numCache>
                <c:formatCode>0.0</c:formatCode>
                <c:ptCount val="2"/>
                <c:pt idx="0">
                  <c:v>11.4788483466237</c:v>
                </c:pt>
                <c:pt idx="1">
                  <c:v>13.052097445030499</c:v>
                </c:pt>
              </c:numCache>
            </c:numRef>
          </c:yVal>
          <c:smooth val="0"/>
          <c:extLst>
            <c:ext xmlns:c15="http://schemas.microsoft.com/office/drawing/2012/chart" uri="{02D57815-91ED-43cb-92C2-25804820EDAC}">
              <c15:datalabelsRange>
                <c15:f>SLS_FTP1!$C$14:$D$14</c15:f>
                <c15:dlblRangeCache>
                  <c:ptCount val="2"/>
                  <c:pt idx="0">
                    <c:v>0%</c:v>
                  </c:pt>
                  <c:pt idx="1">
                    <c:v>14%</c:v>
                  </c:pt>
                </c15:dlblRangeCache>
              </c15:datalabelsRange>
            </c:ext>
            <c:ext xmlns:c16="http://schemas.microsoft.com/office/drawing/2014/chart" uri="{C3380CC4-5D6E-409C-BE32-E72D297353CC}">
              <c16:uniqueId val="{0000000A-E25E-48D9-A45B-8ABA89EF22FE}"/>
            </c:ext>
          </c:extLst>
        </c:ser>
        <c:ser>
          <c:idx val="2"/>
          <c:order val="2"/>
          <c:tx>
            <c:v>eType II, L=4</c:v>
          </c:tx>
          <c:spPr>
            <a:ln w="15875" cap="rnd">
              <a:solidFill>
                <a:schemeClr val="accent3"/>
              </a:solidFill>
              <a:round/>
            </a:ln>
            <a:effectLst/>
          </c:spPr>
          <c:marker>
            <c:symbol val="circle"/>
            <c:size val="5"/>
            <c:spPr>
              <a:solidFill>
                <a:schemeClr val="accent3"/>
              </a:solidFill>
              <a:ln w="9525">
                <a:solidFill>
                  <a:schemeClr val="accent3"/>
                </a:solidFill>
              </a:ln>
              <a:effectLst/>
            </c:spPr>
          </c:marker>
          <c:dLbls>
            <c:dLbl>
              <c:idx val="0"/>
              <c:tx>
                <c:rich>
                  <a:bodyPr/>
                  <a:lstStyle/>
                  <a:p>
                    <a:fld id="{947CCFEF-5AA0-42E3-B8D3-0760AA3441D5}"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B-E25E-48D9-A45B-8ABA89EF22FE}"/>
                </c:ext>
              </c:extLst>
            </c:dLbl>
            <c:dLbl>
              <c:idx val="1"/>
              <c:tx>
                <c:rich>
                  <a:bodyPr/>
                  <a:lstStyle/>
                  <a:p>
                    <a:fld id="{3C92E833-0B00-4B36-8340-3128BFE5FCED}"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C-E25E-48D9-A45B-8ABA89EF22FE}"/>
                </c:ext>
              </c:extLst>
            </c:dLbl>
            <c:dLbl>
              <c:idx val="2"/>
              <c:tx>
                <c:rich>
                  <a:bodyPr/>
                  <a:lstStyle/>
                  <a:p>
                    <a:fld id="{135E8BBF-3FFD-4120-870E-3091EB2FD248}"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D-E25E-48D9-A45B-8ABA89EF22FE}"/>
                </c:ext>
              </c:extLst>
            </c:dLbl>
            <c:dLbl>
              <c:idx val="3"/>
              <c:tx>
                <c:rich>
                  <a:bodyPr/>
                  <a:lstStyle/>
                  <a:p>
                    <a:fld id="{F0DFD738-BCEE-43C7-B05C-4B0D81EFD9F7}"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E-E25E-48D9-A45B-8ABA89EF22FE}"/>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SLS_FTP1!$E$18:$H$18</c:f>
              <c:numCache>
                <c:formatCode>General</c:formatCode>
                <c:ptCount val="4"/>
                <c:pt idx="0">
                  <c:v>207</c:v>
                </c:pt>
                <c:pt idx="1">
                  <c:v>319</c:v>
                </c:pt>
                <c:pt idx="2">
                  <c:v>431</c:v>
                </c:pt>
                <c:pt idx="3">
                  <c:v>539</c:v>
                </c:pt>
              </c:numCache>
            </c:numRef>
          </c:xVal>
          <c:yVal>
            <c:numRef>
              <c:f>SLS_FTP1!$E$5:$H$5</c:f>
              <c:numCache>
                <c:formatCode>0.0</c:formatCode>
                <c:ptCount val="4"/>
                <c:pt idx="0">
                  <c:v>14.5723020017392</c:v>
                </c:pt>
                <c:pt idx="1">
                  <c:v>16.912274422071398</c:v>
                </c:pt>
                <c:pt idx="2">
                  <c:v>17.542591458225299</c:v>
                </c:pt>
                <c:pt idx="3">
                  <c:v>18.3068086883858</c:v>
                </c:pt>
              </c:numCache>
            </c:numRef>
          </c:yVal>
          <c:smooth val="0"/>
          <c:extLst>
            <c:ext xmlns:c15="http://schemas.microsoft.com/office/drawing/2012/chart" uri="{02D57815-91ED-43cb-92C2-25804820EDAC}">
              <c15:datalabelsRange>
                <c15:f>SLS_FTP1!$E$14:$H$14</c15:f>
                <c15:dlblRangeCache>
                  <c:ptCount val="4"/>
                  <c:pt idx="0">
                    <c:v>27%</c:v>
                  </c:pt>
                  <c:pt idx="1">
                    <c:v>47%</c:v>
                  </c:pt>
                  <c:pt idx="2">
                    <c:v>53%</c:v>
                  </c:pt>
                  <c:pt idx="3">
                    <c:v>59%</c:v>
                  </c:pt>
                </c15:dlblRangeCache>
              </c15:datalabelsRange>
            </c:ext>
            <c:ext xmlns:c16="http://schemas.microsoft.com/office/drawing/2014/chart" uri="{C3380CC4-5D6E-409C-BE32-E72D297353CC}">
              <c16:uniqueId val="{0000000F-E25E-48D9-A45B-8ABA89EF22FE}"/>
            </c:ext>
          </c:extLst>
        </c:ser>
        <c:ser>
          <c:idx val="3"/>
          <c:order val="3"/>
          <c:tx>
            <c:v>eType II, L=6</c:v>
          </c:tx>
          <c:spPr>
            <a:ln w="15875" cap="rnd">
              <a:solidFill>
                <a:schemeClr val="accent4"/>
              </a:solidFill>
              <a:round/>
            </a:ln>
            <a:effectLst/>
          </c:spPr>
          <c:marker>
            <c:symbol val="circle"/>
            <c:size val="5"/>
            <c:spPr>
              <a:solidFill>
                <a:schemeClr val="accent4"/>
              </a:solidFill>
              <a:ln w="9525">
                <a:solidFill>
                  <a:schemeClr val="accent4"/>
                </a:solidFill>
              </a:ln>
              <a:effectLst/>
            </c:spPr>
          </c:marker>
          <c:dLbls>
            <c:dLbl>
              <c:idx val="0"/>
              <c:tx>
                <c:rich>
                  <a:bodyPr/>
                  <a:lstStyle/>
                  <a:p>
                    <a:fld id="{19410CC8-C2EF-4D0C-A354-8DA911984107}" type="CELLRANGE">
                      <a:rPr lang="en-US"/>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10-E25E-48D9-A45B-8ABA89EF22FE}"/>
                </c:ext>
              </c:extLst>
            </c:dLbl>
            <c:dLbl>
              <c:idx val="1"/>
              <c:tx>
                <c:rich>
                  <a:bodyPr/>
                  <a:lstStyle/>
                  <a:p>
                    <a:fld id="{589F9185-CDD6-4D6B-95EC-A03613C31B5E}" type="CELLRANGE">
                      <a:rPr lang="en-IE"/>
                      <a:pPr/>
                      <a:t>[CELLRANGE]</a:t>
                    </a:fld>
                    <a:endParaRPr lang="en-IE"/>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11-E25E-48D9-A45B-8ABA89EF22FE}"/>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SLS_FTP1!$I$18:$J$18</c:f>
              <c:numCache>
                <c:formatCode>General</c:formatCode>
                <c:ptCount val="2"/>
                <c:pt idx="0">
                  <c:v>467</c:v>
                </c:pt>
                <c:pt idx="1">
                  <c:v>635</c:v>
                </c:pt>
              </c:numCache>
            </c:numRef>
          </c:xVal>
          <c:yVal>
            <c:numRef>
              <c:f>SLS_FTP1!$I$5:$J$5</c:f>
              <c:numCache>
                <c:formatCode>0.0</c:formatCode>
                <c:ptCount val="2"/>
                <c:pt idx="0">
                  <c:v>18.606637426896999</c:v>
                </c:pt>
                <c:pt idx="1">
                  <c:v>19.417799796745999</c:v>
                </c:pt>
              </c:numCache>
            </c:numRef>
          </c:yVal>
          <c:smooth val="0"/>
          <c:extLst>
            <c:ext xmlns:c15="http://schemas.microsoft.com/office/drawing/2012/chart" uri="{02D57815-91ED-43cb-92C2-25804820EDAC}">
              <c15:datalabelsRange>
                <c15:f>SLS_FTP1!$I$14:$J$14</c15:f>
                <c15:dlblRangeCache>
                  <c:ptCount val="2"/>
                  <c:pt idx="0">
                    <c:v>62%</c:v>
                  </c:pt>
                  <c:pt idx="1">
                    <c:v>69%</c:v>
                  </c:pt>
                </c15:dlblRangeCache>
              </c15:datalabelsRange>
            </c:ext>
            <c:ext xmlns:c16="http://schemas.microsoft.com/office/drawing/2014/chart" uri="{C3380CC4-5D6E-409C-BE32-E72D297353CC}">
              <c16:uniqueId val="{00000012-E25E-48D9-A45B-8ABA89EF22FE}"/>
            </c:ext>
          </c:extLst>
        </c:ser>
        <c:dLbls>
          <c:dLblPos val="t"/>
          <c:showLegendKey val="0"/>
          <c:showVal val="1"/>
          <c:showCatName val="0"/>
          <c:showSerName val="0"/>
          <c:showPercent val="0"/>
          <c:showBubbleSize val="0"/>
        </c:dLbls>
        <c:axId val="1136096991"/>
        <c:axId val="1136097407"/>
      </c:scatterChart>
      <c:valAx>
        <c:axId val="11360969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en-IE" b="1">
                    <a:solidFill>
                      <a:schemeClr val="tx1"/>
                    </a:solidFill>
                  </a:rPr>
                  <a:t>Overhead (bits)</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6097407"/>
        <c:crosses val="autoZero"/>
        <c:crossBetween val="midCat"/>
      </c:valAx>
      <c:valAx>
        <c:axId val="1136097407"/>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1"/>
                    </a:solidFill>
                    <a:latin typeface="+mn-lt"/>
                    <a:ea typeface="+mn-ea"/>
                    <a:cs typeface="+mn-cs"/>
                  </a:defRPr>
                </a:pPr>
                <a:r>
                  <a:rPr lang="en-IE" b="1">
                    <a:solidFill>
                      <a:schemeClr val="tx1"/>
                    </a:solidFill>
                  </a:rPr>
                  <a:t>Throughput (Mb/s)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6096991"/>
        <c:crosses val="autoZero"/>
        <c:crossBetween val="midCat"/>
      </c:valAx>
      <c:spPr>
        <a:noFill/>
        <a:ln>
          <a:noFill/>
        </a:ln>
        <a:effectLst/>
      </c:spPr>
    </c:plotArea>
    <c:legend>
      <c:legendPos val="r"/>
      <c:layout>
        <c:manualLayout>
          <c:xMode val="edge"/>
          <c:yMode val="edge"/>
          <c:x val="0.70594791735353035"/>
          <c:y val="0.51127181648011022"/>
          <c:w val="0.21897267173107837"/>
          <c:h val="0.32483384235295903"/>
        </c:manualLayout>
      </c:layout>
      <c:overlay val="0"/>
      <c:spPr>
        <a:solidFill>
          <a:schemeClr val="bg1"/>
        </a:solid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bg2"/>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UMa</c:v>
          </c:tx>
          <c:spPr>
            <a:solidFill>
              <a:schemeClr val="accent1"/>
            </a:solidFill>
            <a:ln>
              <a:noFill/>
            </a:ln>
            <a:effectLst/>
          </c:spPr>
          <c:invertIfNegative val="0"/>
          <c:dLbls>
            <c:dLbl>
              <c:idx val="0"/>
              <c:layout>
                <c:manualLayout>
                  <c:x val="-1.616312321273158E-2"/>
                  <c:y val="-5.332496087128793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D81-4AD9-967D-095E41619BB7}"/>
                </c:ext>
              </c:extLst>
            </c:dLbl>
            <c:dLbl>
              <c:idx val="1"/>
              <c:layout>
                <c:manualLayout>
                  <c:x val="-4.9732686808404824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D81-4AD9-967D-095E41619BB7}"/>
                </c:ext>
              </c:extLst>
            </c:dLbl>
            <c:dLbl>
              <c:idx val="2"/>
              <c:layout>
                <c:manualLayout>
                  <c:x val="-1.4919806042521447E-2"/>
                  <c:y val="2.90866783013379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D81-4AD9-967D-095E41619BB7}"/>
                </c:ext>
              </c:extLst>
            </c:dLbl>
            <c:dLbl>
              <c:idx val="3"/>
              <c:layout>
                <c:manualLayout>
                  <c:x val="-1.2433171702101207E-2"/>
                  <c:y val="8.726003490401396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D81-4AD9-967D-095E41619BB7}"/>
                </c:ext>
              </c:extLst>
            </c:dLbl>
            <c:dLbl>
              <c:idx val="4"/>
              <c:layout>
                <c:manualLayout>
                  <c:x val="-1.2433171702101207E-2"/>
                  <c:y val="2.908667830133772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D81-4AD9-967D-095E41619BB7}"/>
                </c:ext>
              </c:extLst>
            </c:dLbl>
            <c:dLbl>
              <c:idx val="5"/>
              <c:layout>
                <c:manualLayout>
                  <c:x val="-1.6163123212731566E-2"/>
                  <c:y val="2.0360674810936563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D81-4AD9-967D-095E41619BB7}"/>
                </c:ext>
              </c:extLst>
            </c:dLbl>
            <c:dLbl>
              <c:idx val="6"/>
              <c:layout>
                <c:manualLayout>
                  <c:x val="-1.4919806042521447E-2"/>
                  <c:y val="8.726003490401396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D81-4AD9-967D-095E41619BB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Scenarios'!$E$18:$E$24</c:f>
              <c:numCache>
                <c:formatCode>0.00</c:formatCode>
                <c:ptCount val="7"/>
                <c:pt idx="0">
                  <c:v>0.67600000000000005</c:v>
                </c:pt>
                <c:pt idx="1">
                  <c:v>0.71030000000000004</c:v>
                </c:pt>
                <c:pt idx="2">
                  <c:v>0.78620000000000001</c:v>
                </c:pt>
                <c:pt idx="3">
                  <c:v>0.84309999999999996</c:v>
                </c:pt>
                <c:pt idx="4">
                  <c:v>0.87860000000000005</c:v>
                </c:pt>
                <c:pt idx="5">
                  <c:v>0.8992</c:v>
                </c:pt>
                <c:pt idx="6">
                  <c:v>0.91659999999999997</c:v>
                </c:pt>
              </c:numCache>
            </c:numRef>
          </c:val>
          <c:extLst>
            <c:ext xmlns:c16="http://schemas.microsoft.com/office/drawing/2014/chart" uri="{C3380CC4-5D6E-409C-BE32-E72D297353CC}">
              <c16:uniqueId val="{00000007-ED81-4AD9-967D-095E41619BB7}"/>
            </c:ext>
          </c:extLst>
        </c:ser>
        <c:ser>
          <c:idx val="1"/>
          <c:order val="1"/>
          <c:tx>
            <c:v>Train: UMa + UMi</c:v>
          </c:tx>
          <c:spPr>
            <a:solidFill>
              <a:schemeClr val="accent2"/>
            </a:solidFill>
            <a:ln>
              <a:noFill/>
            </a:ln>
            <a:effectLst/>
          </c:spPr>
          <c:invertIfNegative val="0"/>
          <c:dLbls>
            <c:dLbl>
              <c:idx val="2"/>
              <c:layout>
                <c:manualLayout>
                  <c:x val="-3.7299515106303618E-3"/>
                  <c:y val="1.16346713205351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D81-4AD9-967D-095E41619BB7}"/>
                </c:ext>
              </c:extLst>
            </c:dLbl>
            <c:dLbl>
              <c:idx val="4"/>
              <c:layout>
                <c:manualLayout>
                  <c:x val="1.2433171702100295E-3"/>
                  <c:y val="1.454333915066899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D81-4AD9-967D-095E41619BB7}"/>
                </c:ext>
              </c:extLst>
            </c:dLbl>
            <c:dLbl>
              <c:idx val="5"/>
              <c:layout>
                <c:manualLayout>
                  <c:x val="-7.4599030212607236E-3"/>
                  <c:y val="1.745200698080279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D81-4AD9-967D-095E41619BB7}"/>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Scenarios'!$Q$18:$Q$24</c:f>
              <c:numCache>
                <c:formatCode>0.00</c:formatCode>
                <c:ptCount val="7"/>
                <c:pt idx="0">
                  <c:v>0.69</c:v>
                </c:pt>
                <c:pt idx="1">
                  <c:v>0.72570000000000001</c:v>
                </c:pt>
                <c:pt idx="2">
                  <c:v>0.78500000000000003</c:v>
                </c:pt>
                <c:pt idx="3">
                  <c:v>0.84419999999999995</c:v>
                </c:pt>
                <c:pt idx="4">
                  <c:v>0.86580000000000001</c:v>
                </c:pt>
                <c:pt idx="5">
                  <c:v>0.90510000000000002</c:v>
                </c:pt>
                <c:pt idx="6">
                  <c:v>0.9173</c:v>
                </c:pt>
              </c:numCache>
            </c:numRef>
          </c:val>
          <c:extLst>
            <c:ext xmlns:c16="http://schemas.microsoft.com/office/drawing/2014/chart" uri="{C3380CC4-5D6E-409C-BE32-E72D297353CC}">
              <c16:uniqueId val="{0000000B-ED81-4AD9-967D-095E41619BB7}"/>
            </c:ext>
          </c:extLst>
        </c:ser>
        <c:ser>
          <c:idx val="2"/>
          <c:order val="2"/>
          <c:tx>
            <c:v>Train: UMi</c:v>
          </c:tx>
          <c:spPr>
            <a:solidFill>
              <a:schemeClr val="accent3"/>
            </a:solidFill>
            <a:ln>
              <a:noFill/>
            </a:ln>
            <a:effectLst/>
          </c:spPr>
          <c:invertIfNegative val="0"/>
          <c:dLbls>
            <c:dLbl>
              <c:idx val="0"/>
              <c:layout>
                <c:manualLayout>
                  <c:x val="-1.2433171702101434E-3"/>
                  <c:y val="1.16346713205351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D81-4AD9-967D-095E41619BB7}"/>
                </c:ext>
              </c:extLst>
            </c:dLbl>
            <c:dLbl>
              <c:idx val="2"/>
              <c:layout>
                <c:manualLayout>
                  <c:x val="8.7032201914708437E-3"/>
                  <c:y val="2.908667830133798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D81-4AD9-967D-095E41619BB7}"/>
                </c:ext>
              </c:extLst>
            </c:dLbl>
            <c:dLbl>
              <c:idx val="4"/>
              <c:layout>
                <c:manualLayout>
                  <c:x val="1.2433171702101207E-2"/>
                  <c:y val="2.908667830133772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D81-4AD9-967D-095E41619BB7}"/>
                </c:ext>
              </c:extLst>
            </c:dLbl>
            <c:dLbl>
              <c:idx val="6"/>
              <c:layout>
                <c:manualLayout>
                  <c:x val="7.4599030212605414E-3"/>
                  <c:y val="1.16346713205351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D81-4AD9-967D-095E41619BB7}"/>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Scenarios'!$K$18:$K$24</c:f>
              <c:numCache>
                <c:formatCode>0.00</c:formatCode>
                <c:ptCount val="7"/>
                <c:pt idx="0">
                  <c:v>0.67600000000000005</c:v>
                </c:pt>
                <c:pt idx="1">
                  <c:v>0.68330000000000002</c:v>
                </c:pt>
                <c:pt idx="2">
                  <c:v>0.7762</c:v>
                </c:pt>
                <c:pt idx="3">
                  <c:v>0.82969999999999999</c:v>
                </c:pt>
                <c:pt idx="4">
                  <c:v>0.86439999999999995</c:v>
                </c:pt>
                <c:pt idx="5">
                  <c:v>0.89500000000000002</c:v>
                </c:pt>
                <c:pt idx="6">
                  <c:v>0.91279999999999994</c:v>
                </c:pt>
              </c:numCache>
            </c:numRef>
          </c:val>
          <c:extLst>
            <c:ext xmlns:c16="http://schemas.microsoft.com/office/drawing/2014/chart" uri="{C3380CC4-5D6E-409C-BE32-E72D297353CC}">
              <c16:uniqueId val="{00000010-ED81-4AD9-967D-095E41619BB7}"/>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E"/>
              <a:t>Inference: UMi</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v>Train: UMi</c:v>
          </c:tx>
          <c:spPr>
            <a:solidFill>
              <a:schemeClr val="accent1"/>
            </a:solidFill>
            <a:ln>
              <a:noFill/>
            </a:ln>
            <a:effectLst/>
          </c:spPr>
          <c:invertIfNegative val="0"/>
          <c:dLbls>
            <c:dLbl>
              <c:idx val="0"/>
              <c:layout>
                <c:manualLayout>
                  <c:x val="-1.2001200120012014E-2"/>
                  <c:y val="9.33125972006220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B2B-43AD-A12F-DFBF434F2096}"/>
                </c:ext>
              </c:extLst>
            </c:dLbl>
            <c:dLbl>
              <c:idx val="1"/>
              <c:layout>
                <c:manualLayout>
                  <c:x val="-1.1404675917126022E-2"/>
                  <c:y val="4.697040864255475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B2B-43AD-A12F-DFBF434F2096}"/>
                </c:ext>
              </c:extLst>
            </c:dLbl>
            <c:dLbl>
              <c:idx val="2"/>
              <c:layout>
                <c:manualLayout>
                  <c:x val="-2.7002700270027057E-2"/>
                  <c:y val="9.331259720062209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B2B-43AD-A12F-DFBF434F2096}"/>
                </c:ext>
              </c:extLst>
            </c:dLbl>
            <c:dLbl>
              <c:idx val="3"/>
              <c:layout>
                <c:manualLayout>
                  <c:x val="-2.8707604763622448E-2"/>
                  <c:y val="3.122977406123901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B2B-43AD-A12F-DFBF434F2096}"/>
                </c:ext>
              </c:extLst>
            </c:dLbl>
            <c:dLbl>
              <c:idx val="4"/>
              <c:layout>
                <c:manualLayout>
                  <c:x val="-2.5204333776848577E-2"/>
                  <c:y val="2.653273319698349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B2B-43AD-A12F-DFBF434F2096}"/>
                </c:ext>
              </c:extLst>
            </c:dLbl>
            <c:dLbl>
              <c:idx val="5"/>
              <c:layout>
                <c:manualLayout>
                  <c:x val="-2.3704065123393504E-2"/>
                  <c:y val="2.970600962338608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B2B-43AD-A12F-DFBF434F2096}"/>
                </c:ext>
              </c:extLst>
            </c:dLbl>
            <c:dLbl>
              <c:idx val="6"/>
              <c:layout>
                <c:manualLayout>
                  <c:x val="-2.0303166818080452E-2"/>
                  <c:y val="3.1292647836587362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B2B-43AD-A12F-DFBF434F209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Scenarios'!$E$6:$E$12</c:f>
              <c:numCache>
                <c:formatCode>0.00</c:formatCode>
                <c:ptCount val="7"/>
                <c:pt idx="0">
                  <c:v>0.70440000000000003</c:v>
                </c:pt>
                <c:pt idx="1">
                  <c:v>0.7208</c:v>
                </c:pt>
                <c:pt idx="2">
                  <c:v>0.7944</c:v>
                </c:pt>
                <c:pt idx="3">
                  <c:v>0.86029999999999995</c:v>
                </c:pt>
                <c:pt idx="4">
                  <c:v>0.88970000000000005</c:v>
                </c:pt>
                <c:pt idx="5">
                  <c:v>0.91500000000000004</c:v>
                </c:pt>
                <c:pt idx="6">
                  <c:v>0.93200000000000005</c:v>
                </c:pt>
              </c:numCache>
            </c:numRef>
          </c:val>
          <c:extLst>
            <c:ext xmlns:c16="http://schemas.microsoft.com/office/drawing/2014/chart" uri="{C3380CC4-5D6E-409C-BE32-E72D297353CC}">
              <c16:uniqueId val="{00000007-5B2B-43AD-A12F-DFBF434F2096}"/>
            </c:ext>
          </c:extLst>
        </c:ser>
        <c:ser>
          <c:idx val="1"/>
          <c:order val="1"/>
          <c:tx>
            <c:v>Train: UMa + UMi</c:v>
          </c:tx>
          <c:spPr>
            <a:solidFill>
              <a:schemeClr val="accent2"/>
            </a:solidFill>
            <a:ln>
              <a:noFill/>
            </a:ln>
            <a:effectLst/>
          </c:spPr>
          <c:invertIfNegative val="0"/>
          <c:dLbls>
            <c:dLbl>
              <c:idx val="2"/>
              <c:layout>
                <c:manualLayout>
                  <c:x val="-1.0501050105010502E-2"/>
                  <c:y val="-5.7023706213215525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B2B-43AD-A12F-DFBF434F2096}"/>
                </c:ext>
              </c:extLst>
            </c:dLbl>
            <c:dLbl>
              <c:idx val="3"/>
              <c:layout>
                <c:manualLayout>
                  <c:x val="-1.140467591712609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B2B-43AD-A12F-DFBF434F2096}"/>
                </c:ext>
              </c:extLst>
            </c:dLbl>
            <c:dLbl>
              <c:idx val="4"/>
              <c:layout>
                <c:manualLayout>
                  <c:x val="-1.3501350135013612E-2"/>
                  <c:y val="3.110419906687374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5B2B-43AD-A12F-DFBF434F2096}"/>
                </c:ext>
              </c:extLst>
            </c:dLbl>
            <c:dLbl>
              <c:idx val="5"/>
              <c:layout>
                <c:manualLayout>
                  <c:x val="-1.5001500150015001E-2"/>
                  <c:y val="3.110419906687374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5B2B-43AD-A12F-DFBF434F2096}"/>
                </c:ext>
              </c:extLst>
            </c:dLbl>
            <c:dLbl>
              <c:idx val="6"/>
              <c:layout>
                <c:manualLayout>
                  <c:x val="-1.3501350135013612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5B2B-43AD-A12F-DFBF434F2096}"/>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Scenarios'!$Q$6:$Q$12</c:f>
              <c:numCache>
                <c:formatCode>0.00</c:formatCode>
                <c:ptCount val="7"/>
                <c:pt idx="0">
                  <c:v>0.69899999999999995</c:v>
                </c:pt>
                <c:pt idx="1">
                  <c:v>0.73609999999999998</c:v>
                </c:pt>
                <c:pt idx="2">
                  <c:v>0.78890000000000005</c:v>
                </c:pt>
                <c:pt idx="3">
                  <c:v>0.85289999999999999</c:v>
                </c:pt>
                <c:pt idx="4">
                  <c:v>0.88119999999999998</c:v>
                </c:pt>
                <c:pt idx="5">
                  <c:v>0.91749999999999998</c:v>
                </c:pt>
                <c:pt idx="6">
                  <c:v>0.93010000000000004</c:v>
                </c:pt>
              </c:numCache>
            </c:numRef>
          </c:val>
          <c:extLst>
            <c:ext xmlns:c16="http://schemas.microsoft.com/office/drawing/2014/chart" uri="{C3380CC4-5D6E-409C-BE32-E72D297353CC}">
              <c16:uniqueId val="{0000000D-5B2B-43AD-A12F-DFBF434F2096}"/>
            </c:ext>
          </c:extLst>
        </c:ser>
        <c:ser>
          <c:idx val="2"/>
          <c:order val="2"/>
          <c:tx>
            <c:v>Train: UMa</c:v>
          </c:tx>
          <c:spPr>
            <a:solidFill>
              <a:schemeClr val="accent3"/>
            </a:solidFill>
            <a:ln>
              <a:noFill/>
            </a:ln>
            <a:effectLst/>
          </c:spPr>
          <c:invertIfNegative val="0"/>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'Generalization Scenarios'!$B$18:$B$24</c:f>
              <c:strCache>
                <c:ptCount val="7"/>
                <c:pt idx="0">
                  <c:v>48 bits</c:v>
                </c:pt>
                <c:pt idx="1">
                  <c:v>62 bits</c:v>
                </c:pt>
                <c:pt idx="2">
                  <c:v>96 bits</c:v>
                </c:pt>
                <c:pt idx="3">
                  <c:v>128 bits</c:v>
                </c:pt>
                <c:pt idx="4">
                  <c:v>168 bits</c:v>
                </c:pt>
                <c:pt idx="5">
                  <c:v>224 bits</c:v>
                </c:pt>
                <c:pt idx="6">
                  <c:v>278 bits</c:v>
                </c:pt>
              </c:strCache>
            </c:strRef>
          </c:cat>
          <c:val>
            <c:numRef>
              <c:f>'Generalization Scenarios'!$K$6:$K$12</c:f>
              <c:numCache>
                <c:formatCode>0.00</c:formatCode>
                <c:ptCount val="7"/>
                <c:pt idx="0">
                  <c:v>0.66849999999999998</c:v>
                </c:pt>
                <c:pt idx="1">
                  <c:v>0.70269999999999999</c:v>
                </c:pt>
                <c:pt idx="2">
                  <c:v>0.77700000000000002</c:v>
                </c:pt>
                <c:pt idx="3">
                  <c:v>0.83899999999999997</c:v>
                </c:pt>
                <c:pt idx="4">
                  <c:v>0.87519999999999998</c:v>
                </c:pt>
                <c:pt idx="5">
                  <c:v>0.89800000000000002</c:v>
                </c:pt>
                <c:pt idx="6">
                  <c:v>0.92100000000000004</c:v>
                </c:pt>
              </c:numCache>
            </c:numRef>
          </c:val>
          <c:extLst>
            <c:ext xmlns:c16="http://schemas.microsoft.com/office/drawing/2014/chart" uri="{C3380CC4-5D6E-409C-BE32-E72D297353CC}">
              <c16:uniqueId val="{0000000E-5B2B-43AD-A12F-DFBF434F2096}"/>
            </c:ext>
          </c:extLst>
        </c:ser>
        <c:dLbls>
          <c:dLblPos val="outEnd"/>
          <c:showLegendKey val="0"/>
          <c:showVal val="1"/>
          <c:showCatName val="0"/>
          <c:showSerName val="0"/>
          <c:showPercent val="0"/>
          <c:showBubbleSize val="0"/>
        </c:dLbls>
        <c:gapWidth val="219"/>
        <c:overlap val="-27"/>
        <c:axId val="520271504"/>
        <c:axId val="520268552"/>
      </c:barChart>
      <c:catAx>
        <c:axId val="520271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68552"/>
        <c:crosses val="autoZero"/>
        <c:auto val="1"/>
        <c:lblAlgn val="ctr"/>
        <c:lblOffset val="100"/>
        <c:noMultiLvlLbl val="0"/>
      </c:catAx>
      <c:valAx>
        <c:axId val="520268552"/>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0271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openxmlformats.org/package/2006/metadata/core-properties"/>
    <ds:schemaRef ds:uri="http://schemas.microsoft.com/office/2006/documentManagement/types"/>
    <ds:schemaRef ds:uri="http://www.w3.org/XML/1998/namespace"/>
    <ds:schemaRef ds:uri="http://purl.org/dc/terms/"/>
    <ds:schemaRef ds:uri="2ff76fbf-12b9-4337-ad3b-122e2d975ade"/>
    <ds:schemaRef ds:uri="ab813fb6-1347-4985-ab36-6575371b00b3"/>
    <ds:schemaRef ds:uri="http://schemas.microsoft.com/office/infopath/2007/PartnerControls"/>
    <ds:schemaRef ds:uri="http://purl.org/dc/elements/1.1/"/>
    <ds:schemaRef ds:uri="a7bc6c04-a6f3-4b85-abcc-278c78dc556b"/>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3448</Words>
  <Characters>19657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16</cp:revision>
  <dcterms:created xsi:type="dcterms:W3CDTF">2023-02-16T22:14:00Z</dcterms:created>
  <dcterms:modified xsi:type="dcterms:W3CDTF">2023-02-17T22:07:00Z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