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665CB" w14:textId="0C3E3A25" w:rsidR="00644B9B" w:rsidRPr="00A80D3B" w:rsidRDefault="00644B9B" w:rsidP="00644B9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4E4948" w:rsidRPr="004E4948">
        <w:rPr>
          <w:rFonts w:ascii="Arial" w:hAnsi="Arial" w:cs="Arial"/>
          <w:b/>
          <w:bCs/>
          <w:sz w:val="28"/>
        </w:rPr>
        <w:t>2300875</w:t>
      </w:r>
    </w:p>
    <w:p w14:paraId="23ABF59D" w14:textId="77777777" w:rsidR="00644B9B" w:rsidRPr="009513AC" w:rsidRDefault="00644B9B" w:rsidP="00644B9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Athens, Greece</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February</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27</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March 3</w:t>
      </w:r>
      <w:r w:rsidRPr="00544D94">
        <w:rPr>
          <w:rFonts w:ascii="Arial" w:eastAsia="ＭＳ 明朝" w:hAnsi="Arial" w:cs="Arial"/>
          <w:b/>
          <w:bCs/>
          <w:sz w:val="28"/>
          <w:vertAlign w:val="superscript"/>
          <w:lang w:eastAsia="ja-JP"/>
        </w:rPr>
        <w:t>rd</w:t>
      </w:r>
      <w:r>
        <w:rPr>
          <w:rFonts w:ascii="Arial" w:eastAsia="ＭＳ 明朝" w:hAnsi="Arial" w:cs="Arial"/>
          <w:b/>
          <w:bCs/>
          <w:sz w:val="28"/>
          <w:lang w:eastAsia="ja-JP"/>
        </w:rPr>
        <w:t>, 2023</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038F9433"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r>
      <w:r w:rsidR="003F0163">
        <w:rPr>
          <w:rFonts w:ascii="Arial" w:hAnsi="Arial"/>
          <w:b/>
          <w:sz w:val="22"/>
          <w:szCs w:val="22"/>
        </w:rPr>
        <w:t>9</w:t>
      </w:r>
      <w:r w:rsidRPr="00B228C0">
        <w:rPr>
          <w:rFonts w:ascii="Arial" w:hAnsi="Arial"/>
          <w:b/>
          <w:sz w:val="22"/>
          <w:szCs w:val="22"/>
        </w:rPr>
        <w:t>.</w:t>
      </w:r>
      <w:r w:rsidR="00302C57">
        <w:rPr>
          <w:rFonts w:ascii="Arial" w:hAnsi="Arial"/>
          <w:b/>
          <w:sz w:val="22"/>
          <w:szCs w:val="22"/>
        </w:rPr>
        <w:t>4</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302C57">
        <w:rPr>
          <w:rFonts w:ascii="Arial" w:hAnsi="Arial"/>
          <w:b/>
          <w:sz w:val="22"/>
          <w:szCs w:val="22"/>
        </w:rPr>
        <w:t>1</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1AEA3DF9"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302C57" w:rsidRPr="00302C57">
        <w:rPr>
          <w:rFonts w:ascii="Arial" w:hAnsi="Arial"/>
          <w:b/>
          <w:sz w:val="22"/>
          <w:szCs w:val="22"/>
        </w:rPr>
        <w:t>Discussion on channel access mechanism for SL-unlicensed</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85573BF" w14:textId="77777777" w:rsidR="00F15BD8"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w:t>
      </w:r>
      <w:r w:rsidR="00E5717A">
        <w:t>#95-e</w:t>
      </w:r>
      <w:r w:rsidR="004E1906" w:rsidRPr="00674701">
        <w:t xml:space="preserve">, </w:t>
      </w:r>
      <w:r w:rsidR="00E5717A">
        <w:t>Rel-18 NR sidelink evolution</w:t>
      </w:r>
      <w:r w:rsidR="00E91F69">
        <w:t xml:space="preserve"> has been approved</w:t>
      </w:r>
      <w:r w:rsidR="00A02425">
        <w:t xml:space="preserve"> and </w:t>
      </w:r>
      <w:r w:rsidR="00730C58">
        <w:t>sidelink on unlicensed spectrum</w:t>
      </w:r>
      <w:r w:rsidR="00756AF8">
        <w:t xml:space="preserve"> will be studied and specified</w:t>
      </w:r>
      <w:r w:rsidR="00473636">
        <w:t xml:space="preserve"> in order to increase bandwidth for sidelink transmission</w:t>
      </w:r>
      <w:r w:rsidR="006C4D0A">
        <w:t xml:space="preserve"> as described </w:t>
      </w:r>
      <w:r w:rsidR="00360359">
        <w:t>in</w:t>
      </w:r>
      <w:r w:rsidRPr="0066550D">
        <w:t xml:space="preserve"> </w:t>
      </w:r>
      <w:r w:rsidR="004E1906" w:rsidRPr="0066550D">
        <w:t>[</w:t>
      </w:r>
      <w:r w:rsidR="00E91F69">
        <w:t>1</w:t>
      </w:r>
      <w:r w:rsidR="004E1906" w:rsidRPr="0066550D">
        <w:t>].</w:t>
      </w:r>
      <w:r w:rsidR="00473636">
        <w:t xml:space="preserve"> </w:t>
      </w:r>
    </w:p>
    <w:p w14:paraId="1B4C2489" w14:textId="44B57995" w:rsidR="001E6ECB" w:rsidRDefault="00F15BD8" w:rsidP="00615EC0">
      <w:pPr>
        <w:pStyle w:val="3GPPNormalText"/>
      </w:pPr>
      <w:r>
        <w:t>In RAN1#1</w:t>
      </w:r>
      <w:r w:rsidR="001E6ECB">
        <w:t>1</w:t>
      </w:r>
      <w:r w:rsidR="00147190">
        <w:t>0</w:t>
      </w:r>
      <w:r>
        <w:t xml:space="preserve">, </w:t>
      </w:r>
      <w:r w:rsidR="004D38C7">
        <w:t>RAN1 has discussed and made some agreements</w:t>
      </w:r>
      <w:r w:rsidR="00C0564D">
        <w:t xml:space="preserve"> </w:t>
      </w:r>
      <w:r w:rsidR="00F96793">
        <w:t>on the channel access procedure</w:t>
      </w:r>
      <w:r w:rsidR="00F92790">
        <w:t xml:space="preserve"> </w:t>
      </w:r>
      <w:r w:rsidR="00E43720">
        <w:t>[</w:t>
      </w:r>
      <w:r w:rsidR="0096764A">
        <w:t>2</w:t>
      </w:r>
      <w:r w:rsidR="00E43720">
        <w:t>]</w:t>
      </w:r>
      <w:r w:rsidR="001E6E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1E6ECB" w14:paraId="1BF9DD90" w14:textId="77777777" w:rsidTr="00ED7B84">
        <w:tc>
          <w:tcPr>
            <w:tcW w:w="9839" w:type="dxa"/>
            <w:shd w:val="clear" w:color="auto" w:fill="auto"/>
          </w:tcPr>
          <w:p w14:paraId="5BB5A4DE" w14:textId="77777777" w:rsidR="001E6ECB" w:rsidRPr="00ED7B84" w:rsidRDefault="001E6ECB" w:rsidP="00ED7B84">
            <w:pPr>
              <w:autoSpaceDE w:val="0"/>
              <w:autoSpaceDN w:val="0"/>
              <w:jc w:val="both"/>
              <w:rPr>
                <w:rFonts w:ascii="Calibri" w:hAnsi="Calibri" w:cs="Calibri"/>
              </w:rPr>
            </w:pPr>
            <w:r w:rsidRPr="00ED7B84">
              <w:rPr>
                <w:rFonts w:ascii="Calibri" w:hAnsi="Calibri" w:cs="Calibri"/>
                <w:b/>
                <w:bCs/>
                <w:highlight w:val="green"/>
              </w:rPr>
              <w:t>Agreement</w:t>
            </w:r>
          </w:p>
          <w:p w14:paraId="6282C465" w14:textId="77777777" w:rsidR="001E6ECB" w:rsidRPr="00ED7B84" w:rsidRDefault="001E6ECB" w:rsidP="00ED7B84">
            <w:pPr>
              <w:pStyle w:val="aff"/>
              <w:numPr>
                <w:ilvl w:val="0"/>
                <w:numId w:val="37"/>
              </w:numPr>
              <w:autoSpaceDE w:val="0"/>
              <w:autoSpaceDN w:val="0"/>
              <w:spacing w:line="259" w:lineRule="auto"/>
              <w:ind w:leftChars="0"/>
              <w:jc w:val="both"/>
              <w:rPr>
                <w:rFonts w:ascii="Times New Roman" w:hAnsi="Times New Roman"/>
              </w:rPr>
            </w:pPr>
            <w:r w:rsidRPr="00ED7B84">
              <w:rPr>
                <w:rFonts w:ascii="Times New Roman" w:hAnsi="Times New Roman"/>
              </w:rPr>
              <w:t>Type 2A/2B/2C SL channel access procedures</w:t>
            </w:r>
          </w:p>
          <w:p w14:paraId="4DB5382C"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Type 2A channel access procedure is applicable to the following case:</w:t>
            </w:r>
          </w:p>
          <w:p w14:paraId="3C38D5E3"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Transmission(s) by a UE following transmission(s) by another UE for a gap ≥ 25μs in a shared channel occupancy</w:t>
            </w:r>
          </w:p>
          <w:p w14:paraId="6B724080"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any other transmission by a UE (e.g., other than COT sharing)</w:t>
            </w:r>
          </w:p>
          <w:p w14:paraId="192162F1"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whether Type 2A is used also for the case of short control signalling transmission</w:t>
            </w:r>
          </w:p>
          <w:p w14:paraId="30DD7585"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Type 2B channel access procedure is applicable to the following case:</w:t>
            </w:r>
          </w:p>
          <w:p w14:paraId="3AF22B1C"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Transmission(s) by a UE following transmission(s) by another UE at least when the gap is 16μs in a shared channel occupancy</w:t>
            </w:r>
          </w:p>
          <w:p w14:paraId="776CA90F"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the case when the gap is between 16 and 25us</w:t>
            </w:r>
          </w:p>
          <w:p w14:paraId="1E9EA720"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any other transmission by a UE (e.g., other than COT sharing)</w:t>
            </w:r>
          </w:p>
          <w:p w14:paraId="477E4812"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Type 2C channel access procedure is applicable to the following case:</w:t>
            </w:r>
          </w:p>
          <w:p w14:paraId="529FC563"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Transmission(s) by a UE following transmission(s) by another UE for a gap ≤ 16μs in a shared channel occupancy and the duration of the corresponding transmission is at most 584us.</w:t>
            </w:r>
          </w:p>
          <w:p w14:paraId="5664418D"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any other transmission by a UE (e.g., other than COT sharing)</w:t>
            </w:r>
          </w:p>
          <w:p w14:paraId="5F33AF37"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whether Type 2C is used also for the case of short control signalling transmission</w:t>
            </w:r>
          </w:p>
          <w:p w14:paraId="5CD5A785"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FFS under which conditions (other than the gap) UEs can apply the Type 2A/2B/2C SL channel access procedures</w:t>
            </w:r>
          </w:p>
          <w:p w14:paraId="6E325528" w14:textId="65C648DC"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FFS under which conditions Type 2B or Type 2C is applied in case of a gap of 16 μs</w:t>
            </w:r>
          </w:p>
        </w:tc>
      </w:tr>
    </w:tbl>
    <w:p w14:paraId="6B181E13" w14:textId="1D1C63F8" w:rsidR="001E6ECB" w:rsidRDefault="001E6ECB" w:rsidP="00615EC0">
      <w:pPr>
        <w:pStyle w:val="3GPPNormalText"/>
      </w:pPr>
    </w:p>
    <w:p w14:paraId="6533CF9F" w14:textId="668CC916" w:rsidR="002F1148" w:rsidRPr="0098384F" w:rsidRDefault="002F1148" w:rsidP="00615EC0">
      <w:pPr>
        <w:pStyle w:val="3GPPNormalText"/>
        <w:rPr>
          <w:rFonts w:eastAsiaTheme="minorEastAsia"/>
          <w:lang w:eastAsia="ja-JP"/>
        </w:rPr>
      </w:pPr>
      <w:r>
        <w:rPr>
          <w:rFonts w:eastAsiaTheme="minorEastAsia" w:hint="eastAsia"/>
          <w:lang w:eastAsia="ja-JP"/>
        </w:rPr>
        <w:t>O</w:t>
      </w:r>
      <w:r>
        <w:rPr>
          <w:rFonts w:eastAsiaTheme="minorEastAsia"/>
          <w:lang w:eastAsia="ja-JP"/>
        </w:rPr>
        <w:t xml:space="preserve">n the </w:t>
      </w:r>
      <w:r>
        <w:t xml:space="preserve">UE-to-UE COT sharing, </w:t>
      </w:r>
      <w:r w:rsidR="001B451B">
        <w:t>the following agreement was made at the RAN#11</w:t>
      </w:r>
      <w:r w:rsidR="00C95329">
        <w:t>1</w:t>
      </w:r>
      <w:r w:rsidR="001B451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C8772A" w14:paraId="2A2BEE9F" w14:textId="77777777" w:rsidTr="00ED7B84">
        <w:tc>
          <w:tcPr>
            <w:tcW w:w="9839" w:type="dxa"/>
            <w:shd w:val="clear" w:color="auto" w:fill="auto"/>
          </w:tcPr>
          <w:p w14:paraId="6B3E9471" w14:textId="77777777" w:rsidR="009730F0" w:rsidRDefault="009730F0" w:rsidP="009730F0">
            <w:pPr>
              <w:autoSpaceDE w:val="0"/>
              <w:autoSpaceDN w:val="0"/>
              <w:jc w:val="both"/>
              <w:rPr>
                <w:rFonts w:ascii="Calibri" w:hAnsi="Calibri" w:cs="Calibri"/>
                <w:sz w:val="22"/>
              </w:rPr>
            </w:pPr>
            <w:r w:rsidRPr="00FA24AF">
              <w:rPr>
                <w:rFonts w:ascii="Calibri" w:hAnsi="Calibri" w:cs="Calibri"/>
                <w:b/>
                <w:bCs/>
                <w:sz w:val="22"/>
                <w:highlight w:val="green"/>
              </w:rPr>
              <w:t>Agreement</w:t>
            </w:r>
          </w:p>
          <w:p w14:paraId="5AD19B80" w14:textId="77777777" w:rsidR="009730F0" w:rsidRPr="00276224" w:rsidRDefault="009730F0" w:rsidP="009730F0">
            <w:pPr>
              <w:pStyle w:val="0Maintext"/>
              <w:tabs>
                <w:tab w:val="left" w:pos="720"/>
              </w:tabs>
              <w:spacing w:after="0" w:afterAutospacing="0" w:line="240" w:lineRule="auto"/>
              <w:rPr>
                <w:lang w:val="en-US" w:eastAsia="zh-CN"/>
              </w:rPr>
            </w:pPr>
            <w:r w:rsidRPr="00276224">
              <w:rPr>
                <w:lang w:val="en-AU" w:eastAsia="zh-CN"/>
              </w:rPr>
              <w:t>For UE-to-UE COT sharing,</w:t>
            </w:r>
          </w:p>
          <w:p w14:paraId="36475F6F" w14:textId="77777777" w:rsidR="009730F0" w:rsidRPr="00FD23EE" w:rsidRDefault="009730F0" w:rsidP="009730F0">
            <w:pPr>
              <w:pStyle w:val="0Maintext"/>
              <w:numPr>
                <w:ilvl w:val="0"/>
                <w:numId w:val="37"/>
              </w:numPr>
              <w:tabs>
                <w:tab w:val="left" w:pos="720"/>
              </w:tabs>
              <w:spacing w:after="0" w:afterAutospacing="0" w:line="240" w:lineRule="auto"/>
              <w:rPr>
                <w:color w:val="000000"/>
                <w:lang w:val="en-US" w:eastAsia="zh-CN"/>
              </w:rPr>
            </w:pPr>
            <w:r w:rsidRPr="00E17DAC">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01F10761" w14:textId="77777777" w:rsidR="009730F0" w:rsidRPr="00E17DAC" w:rsidRDefault="009730F0" w:rsidP="009730F0">
            <w:pPr>
              <w:pStyle w:val="0Maintext"/>
              <w:numPr>
                <w:ilvl w:val="0"/>
                <w:numId w:val="37"/>
              </w:numPr>
              <w:tabs>
                <w:tab w:val="left" w:pos="720"/>
              </w:tabs>
              <w:spacing w:after="0" w:afterAutospacing="0" w:line="240" w:lineRule="auto"/>
              <w:rPr>
                <w:color w:val="000000"/>
                <w:lang w:val="en-US" w:eastAsia="zh-CN"/>
              </w:rPr>
            </w:pPr>
            <w:r w:rsidRPr="00E17DAC">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6B4BE47" w14:textId="77777777" w:rsidR="009730F0" w:rsidRPr="00E17DAC" w:rsidRDefault="009730F0" w:rsidP="009730F0">
            <w:pPr>
              <w:pStyle w:val="0Maintext"/>
              <w:numPr>
                <w:ilvl w:val="1"/>
                <w:numId w:val="37"/>
              </w:numPr>
              <w:tabs>
                <w:tab w:val="left" w:pos="1440"/>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2EF45973" w14:textId="521C59A7" w:rsidR="009730F0" w:rsidRPr="00E17DAC" w:rsidRDefault="009730F0" w:rsidP="009730F0">
            <w:pPr>
              <w:pStyle w:val="0Maintext"/>
              <w:numPr>
                <w:ilvl w:val="0"/>
                <w:numId w:val="37"/>
              </w:numPr>
              <w:tabs>
                <w:tab w:val="left" w:pos="720"/>
              </w:tabs>
              <w:spacing w:after="0" w:afterAutospacing="0" w:line="240" w:lineRule="auto"/>
              <w:rPr>
                <w:color w:val="000000"/>
                <w:lang w:val="en-US" w:eastAsia="zh-CN"/>
              </w:rPr>
            </w:pPr>
            <w:r w:rsidRPr="00E17DAC">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6F186F56" w14:textId="77777777" w:rsidR="009730F0" w:rsidRPr="00E17DAC" w:rsidRDefault="009730F0" w:rsidP="009730F0">
            <w:pPr>
              <w:pStyle w:val="0Maintext"/>
              <w:numPr>
                <w:ilvl w:val="1"/>
                <w:numId w:val="37"/>
              </w:numPr>
              <w:tabs>
                <w:tab w:val="left" w:pos="1440"/>
                <w:tab w:val="left" w:pos="2160"/>
              </w:tabs>
              <w:spacing w:after="0" w:afterAutospacing="0" w:line="240" w:lineRule="auto"/>
              <w:rPr>
                <w:color w:val="000000"/>
                <w:lang w:val="en-US" w:eastAsia="zh-CN"/>
              </w:rPr>
            </w:pPr>
            <w:r w:rsidRPr="00E17DAC">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77418ED" w14:textId="77777777" w:rsidR="009730F0" w:rsidRPr="00E17DAC" w:rsidRDefault="009730F0" w:rsidP="009730F0">
            <w:pPr>
              <w:pStyle w:val="0Maintext"/>
              <w:numPr>
                <w:ilvl w:val="2"/>
                <w:numId w:val="37"/>
              </w:numPr>
              <w:tabs>
                <w:tab w:val="left" w:pos="2160"/>
                <w:tab w:val="left" w:pos="2880"/>
              </w:tabs>
              <w:spacing w:after="0" w:afterAutospacing="0" w:line="240" w:lineRule="auto"/>
              <w:rPr>
                <w:color w:val="000000"/>
                <w:lang w:val="en-US" w:eastAsia="zh-CN"/>
              </w:rPr>
            </w:pPr>
            <w:r w:rsidRPr="00E17DAC">
              <w:rPr>
                <w:color w:val="000000"/>
                <w:lang w:eastAsia="zh-CN"/>
              </w:rPr>
              <w:t>FFS: how to determine / what are the restrictions to the destination ID of the responding UE’s PSSCH/PSCCH transmission(s) to utilize the COT shared by the initiating UE.</w:t>
            </w:r>
          </w:p>
          <w:p w14:paraId="5BECF81D" w14:textId="77777777" w:rsidR="009730F0" w:rsidRPr="00E17DAC" w:rsidRDefault="009730F0" w:rsidP="009730F0">
            <w:pPr>
              <w:pStyle w:val="0Maintext"/>
              <w:numPr>
                <w:ilvl w:val="2"/>
                <w:numId w:val="37"/>
              </w:numPr>
              <w:tabs>
                <w:tab w:val="left" w:pos="2160"/>
                <w:tab w:val="left" w:pos="2880"/>
              </w:tabs>
              <w:spacing w:after="0" w:afterAutospacing="0" w:line="240" w:lineRule="auto"/>
              <w:rPr>
                <w:color w:val="000000"/>
                <w:lang w:val="en-US" w:eastAsia="zh-CN"/>
              </w:rPr>
            </w:pPr>
            <w:r w:rsidRPr="00E17DAC">
              <w:rPr>
                <w:color w:val="000000"/>
                <w:lang w:val="en-US" w:eastAsia="zh-CN"/>
              </w:rPr>
              <w:lastRenderedPageBreak/>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2CF75D55" w14:textId="77777777" w:rsidR="009730F0" w:rsidRPr="00E17DAC" w:rsidRDefault="009730F0" w:rsidP="009730F0">
            <w:pPr>
              <w:pStyle w:val="0Maintext"/>
              <w:numPr>
                <w:ilvl w:val="0"/>
                <w:numId w:val="37"/>
              </w:numPr>
              <w:tabs>
                <w:tab w:val="left" w:pos="720"/>
              </w:tabs>
              <w:spacing w:after="0" w:afterAutospacing="0" w:line="240" w:lineRule="auto"/>
              <w:rPr>
                <w:color w:val="000000"/>
                <w:lang w:val="en-US" w:eastAsia="zh-CN"/>
              </w:rPr>
            </w:pPr>
            <w:r>
              <w:rPr>
                <w:color w:val="000000"/>
                <w:lang w:eastAsia="zh-CN"/>
              </w:rPr>
              <w:t xml:space="preserve">FFS: </w:t>
            </w:r>
            <w:r w:rsidRPr="00E17DAC">
              <w:rPr>
                <w:color w:val="000000"/>
                <w:lang w:eastAsia="zh-CN"/>
              </w:rPr>
              <w:t>UE forwarding/relaying information about a COT initiated by another UE.</w:t>
            </w:r>
          </w:p>
          <w:p w14:paraId="13C5E697" w14:textId="2DD4287A" w:rsidR="00C8772A" w:rsidRPr="00ED7B84" w:rsidRDefault="00C8772A" w:rsidP="004E4948">
            <w:pPr>
              <w:pStyle w:val="aff"/>
              <w:autoSpaceDE w:val="0"/>
              <w:autoSpaceDN w:val="0"/>
              <w:spacing w:line="259" w:lineRule="auto"/>
              <w:ind w:leftChars="0" w:left="720"/>
              <w:jc w:val="both"/>
              <w:rPr>
                <w:rFonts w:ascii="Times New Roman" w:hAnsi="Times New Roman"/>
                <w:szCs w:val="20"/>
              </w:rPr>
            </w:pPr>
          </w:p>
        </w:tc>
      </w:tr>
    </w:tbl>
    <w:p w14:paraId="5CB7F04D" w14:textId="14849039" w:rsidR="00F757FE" w:rsidRPr="00D455D6" w:rsidRDefault="00F757FE" w:rsidP="00615EC0">
      <w:pPr>
        <w:pStyle w:val="3GPPNormalText"/>
      </w:pPr>
      <w:r w:rsidRPr="00D82213">
        <w:lastRenderedPageBreak/>
        <w:t xml:space="preserve">In this contribution, we discuss our view on </w:t>
      </w:r>
      <w:r w:rsidR="002D1576">
        <w:rPr>
          <w:lang w:eastAsia="ko-KR"/>
        </w:rPr>
        <w:t xml:space="preserve">channel access </w:t>
      </w:r>
      <w:r w:rsidR="00344F56">
        <w:rPr>
          <w:lang w:eastAsia="ko-KR"/>
        </w:rPr>
        <w:t>procedures and c</w:t>
      </w:r>
      <w:r w:rsidR="00344F56" w:rsidRPr="00344F56">
        <w:rPr>
          <w:lang w:eastAsia="ko-KR"/>
        </w:rPr>
        <w:t>hannel occupancy time (COT) sharing</w:t>
      </w:r>
      <w:r w:rsidR="00344F56">
        <w:rPr>
          <w:lang w:eastAsia="ko-KR"/>
        </w:rPr>
        <w:t xml:space="preserve"> </w:t>
      </w:r>
      <w:r w:rsidR="002D1576">
        <w:rPr>
          <w:lang w:eastAsia="ko-KR"/>
        </w:rPr>
        <w:t>for sidelink-unlicensed</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398C7044" w14:textId="77777777" w:rsidR="00DC1029" w:rsidRDefault="00DC1029" w:rsidP="00DC1029">
      <w:pPr>
        <w:pStyle w:val="2"/>
      </w:pPr>
      <w:r>
        <w:t>Channel access procedures for SL-unlicensed</w:t>
      </w:r>
    </w:p>
    <w:p w14:paraId="19D4F603" w14:textId="45774F44" w:rsidR="00302C57" w:rsidRPr="00030D4C" w:rsidRDefault="00FA75FC" w:rsidP="00302C57">
      <w:pPr>
        <w:pStyle w:val="3GPPNormalText"/>
        <w:rPr>
          <w:rFonts w:eastAsia="游明朝"/>
        </w:rPr>
      </w:pPr>
      <w:r>
        <w:rPr>
          <w:rFonts w:eastAsia="游明朝" w:hint="eastAsia"/>
          <w:lang w:eastAsia="ja-JP"/>
        </w:rPr>
        <w:t>A</w:t>
      </w:r>
      <w:r>
        <w:rPr>
          <w:rFonts w:eastAsia="游明朝"/>
          <w:lang w:eastAsia="ja-JP"/>
        </w:rPr>
        <w:t xml:space="preserve">s described in [1], </w:t>
      </w:r>
      <w:r w:rsidR="00DA6B15">
        <w:rPr>
          <w:rFonts w:eastAsia="游明朝"/>
          <w:lang w:eastAsia="ja-JP"/>
        </w:rPr>
        <w:t xml:space="preserve">NR sidelink </w:t>
      </w:r>
      <w:r w:rsidR="006B4CF4">
        <w:rPr>
          <w:rFonts w:eastAsia="游明朝"/>
          <w:lang w:eastAsia="ja-JP"/>
        </w:rPr>
        <w:t xml:space="preserve">will be expanded </w:t>
      </w:r>
      <w:r w:rsidR="007C3375">
        <w:rPr>
          <w:rFonts w:eastAsia="游明朝"/>
          <w:lang w:eastAsia="ja-JP"/>
        </w:rPr>
        <w:t>not only for V2X applications but also for commercial use-cases</w:t>
      </w:r>
      <w:r w:rsidR="000F6C00">
        <w:rPr>
          <w:rFonts w:eastAsia="游明朝"/>
          <w:lang w:eastAsia="ja-JP"/>
        </w:rPr>
        <w:t>.</w:t>
      </w:r>
      <w:r w:rsidR="00CA29B3">
        <w:rPr>
          <w:rFonts w:eastAsia="游明朝"/>
          <w:lang w:eastAsia="ja-JP"/>
        </w:rPr>
        <w:t xml:space="preserve"> We need to </w:t>
      </w:r>
      <w:r w:rsidR="006D1EBD">
        <w:rPr>
          <w:rFonts w:eastAsia="游明朝"/>
          <w:lang w:eastAsia="ja-JP"/>
        </w:rPr>
        <w:t>consider the applicability</w:t>
      </w:r>
      <w:r w:rsidR="00E554C9">
        <w:rPr>
          <w:rFonts w:eastAsia="游明朝"/>
          <w:lang w:eastAsia="ja-JP"/>
        </w:rPr>
        <w:t xml:space="preserve"> of the SL</w:t>
      </w:r>
      <w:r w:rsidR="000C08D7">
        <w:rPr>
          <w:rFonts w:eastAsia="游明朝"/>
          <w:lang w:eastAsia="ja-JP"/>
        </w:rPr>
        <w:t xml:space="preserve"> communication</w:t>
      </w:r>
      <w:r w:rsidR="00E554C9">
        <w:rPr>
          <w:rFonts w:eastAsia="游明朝"/>
          <w:lang w:eastAsia="ja-JP"/>
        </w:rPr>
        <w:t xml:space="preserve"> even in unlicensed spectrum.</w:t>
      </w:r>
      <w:r w:rsidR="000F6C00">
        <w:rPr>
          <w:rFonts w:eastAsia="游明朝"/>
          <w:lang w:eastAsia="ja-JP"/>
        </w:rPr>
        <w:t xml:space="preserve"> </w:t>
      </w:r>
      <w:r w:rsidR="006E072E">
        <w:rPr>
          <w:rFonts w:eastAsia="游明朝"/>
          <w:lang w:eastAsia="ja-JP"/>
        </w:rPr>
        <w:t xml:space="preserve">For </w:t>
      </w:r>
      <w:r w:rsidR="000F5198">
        <w:rPr>
          <w:rFonts w:eastAsia="游明朝" w:hint="eastAsia"/>
          <w:lang w:eastAsia="ja-JP"/>
        </w:rPr>
        <w:t>NR</w:t>
      </w:r>
      <w:r w:rsidR="005265FA">
        <w:rPr>
          <w:rFonts w:eastAsia="游明朝"/>
          <w:lang w:eastAsia="ja-JP"/>
        </w:rPr>
        <w:t xml:space="preserve"> sidelink</w:t>
      </w:r>
      <w:r w:rsidR="006E072E">
        <w:rPr>
          <w:rFonts w:eastAsia="游明朝"/>
          <w:lang w:eastAsia="ja-JP"/>
        </w:rPr>
        <w:t xml:space="preserve">, </w:t>
      </w:r>
      <w:r w:rsidR="005265FA">
        <w:rPr>
          <w:rFonts w:eastAsia="游明朝"/>
          <w:lang w:eastAsia="ja-JP"/>
        </w:rPr>
        <w:t xml:space="preserve">it has been defined that </w:t>
      </w:r>
      <w:r w:rsidR="00EB4A08">
        <w:rPr>
          <w:rFonts w:eastAsia="游明朝"/>
          <w:lang w:eastAsia="ja-JP"/>
        </w:rPr>
        <w:t>PSCCH, PSSCH, PSFCH</w:t>
      </w:r>
      <w:r w:rsidR="00145770">
        <w:rPr>
          <w:rFonts w:eastAsia="游明朝"/>
          <w:lang w:eastAsia="ja-JP"/>
        </w:rPr>
        <w:t xml:space="preserve"> and S-SSB including PSBCH/S-PSS/S-SSS</w:t>
      </w:r>
      <w:r w:rsidR="00EB4EE9">
        <w:rPr>
          <w:rFonts w:eastAsia="游明朝"/>
          <w:lang w:eastAsia="ja-JP"/>
        </w:rPr>
        <w:t xml:space="preserve">. </w:t>
      </w:r>
      <w:r w:rsidR="005C7D71">
        <w:rPr>
          <w:rFonts w:eastAsia="游明朝"/>
          <w:lang w:eastAsia="ja-JP"/>
        </w:rPr>
        <w:t xml:space="preserve">PSCCH and PSSCH </w:t>
      </w:r>
      <w:r w:rsidR="004E2244">
        <w:rPr>
          <w:rFonts w:eastAsia="游明朝"/>
          <w:lang w:eastAsia="ja-JP"/>
        </w:rPr>
        <w:t xml:space="preserve">should be essential channels for SL transmission. PSFCH </w:t>
      </w:r>
      <w:r w:rsidR="00590D52">
        <w:rPr>
          <w:rFonts w:eastAsia="游明朝"/>
          <w:lang w:eastAsia="ja-JP"/>
        </w:rPr>
        <w:t xml:space="preserve">is necessary </w:t>
      </w:r>
      <w:r w:rsidR="00FF0587">
        <w:rPr>
          <w:rFonts w:eastAsia="游明朝"/>
          <w:lang w:eastAsia="ja-JP"/>
        </w:rPr>
        <w:t>to convey HARQ-ACK</w:t>
      </w:r>
      <w:r w:rsidR="00F67BED">
        <w:rPr>
          <w:rFonts w:eastAsia="游明朝"/>
          <w:lang w:eastAsia="ja-JP"/>
        </w:rPr>
        <w:t xml:space="preserve"> bit from Rx-UE to Tx-UE </w:t>
      </w:r>
      <w:r w:rsidR="00BB56E6">
        <w:rPr>
          <w:rFonts w:eastAsia="游明朝"/>
          <w:lang w:eastAsia="ja-JP"/>
        </w:rPr>
        <w:t>in order to realise</w:t>
      </w:r>
      <w:r w:rsidR="00C9338A">
        <w:rPr>
          <w:rFonts w:eastAsia="游明朝"/>
          <w:lang w:eastAsia="ja-JP"/>
        </w:rPr>
        <w:t xml:space="preserve"> higher reliable SL communication </w:t>
      </w:r>
      <w:r w:rsidR="002E4122">
        <w:rPr>
          <w:rFonts w:eastAsia="游明朝"/>
          <w:lang w:eastAsia="ja-JP"/>
        </w:rPr>
        <w:t>such as industr</w:t>
      </w:r>
      <w:r w:rsidR="00BB56E6">
        <w:rPr>
          <w:rFonts w:eastAsia="游明朝"/>
          <w:lang w:eastAsia="ja-JP"/>
        </w:rPr>
        <w:t>ial</w:t>
      </w:r>
      <w:r w:rsidR="002E4122">
        <w:rPr>
          <w:rFonts w:eastAsia="游明朝"/>
          <w:lang w:eastAsia="ja-JP"/>
        </w:rPr>
        <w:t xml:space="preserve"> use-case</w:t>
      </w:r>
      <w:r w:rsidR="003222C8">
        <w:rPr>
          <w:rFonts w:eastAsia="游明朝"/>
          <w:lang w:eastAsia="ja-JP"/>
        </w:rPr>
        <w:t>.</w:t>
      </w:r>
      <w:r w:rsidR="00872830">
        <w:rPr>
          <w:rFonts w:eastAsia="游明朝"/>
          <w:lang w:eastAsia="ja-JP"/>
        </w:rPr>
        <w:t xml:space="preserve"> </w:t>
      </w:r>
      <w:r w:rsidR="007105FD">
        <w:rPr>
          <w:rFonts w:eastAsia="游明朝"/>
          <w:lang w:eastAsia="ja-JP"/>
        </w:rPr>
        <w:t>S-SSB</w:t>
      </w:r>
      <w:r w:rsidR="00EA0CEA">
        <w:rPr>
          <w:rFonts w:eastAsia="游明朝"/>
          <w:lang w:eastAsia="ja-JP"/>
        </w:rPr>
        <w:t xml:space="preserve"> is also necessary for a </w:t>
      </w:r>
      <w:r w:rsidR="009C4694">
        <w:rPr>
          <w:rFonts w:eastAsia="游明朝"/>
          <w:lang w:eastAsia="ja-JP"/>
        </w:rPr>
        <w:t xml:space="preserve">finer </w:t>
      </w:r>
      <w:r w:rsidR="00EA0CEA">
        <w:rPr>
          <w:rFonts w:eastAsia="游明朝"/>
          <w:lang w:eastAsia="ja-JP"/>
        </w:rPr>
        <w:t>synchronisation between UEs</w:t>
      </w:r>
      <w:r w:rsidR="00A62EA7">
        <w:rPr>
          <w:rFonts w:eastAsia="游明朝"/>
          <w:lang w:eastAsia="ja-JP"/>
        </w:rPr>
        <w:t xml:space="preserve"> especially for out-of-coverage and partial coverage </w:t>
      </w:r>
      <w:r w:rsidR="00F862FA">
        <w:rPr>
          <w:rFonts w:eastAsia="游明朝"/>
          <w:lang w:eastAsia="ja-JP"/>
        </w:rPr>
        <w:t>scenarios</w:t>
      </w:r>
      <w:r w:rsidR="00A62EA7">
        <w:rPr>
          <w:rFonts w:eastAsia="游明朝"/>
          <w:lang w:eastAsia="ja-JP"/>
        </w:rPr>
        <w:t>.</w:t>
      </w:r>
      <w:r w:rsidR="00F862FA">
        <w:rPr>
          <w:rFonts w:eastAsia="游明朝"/>
          <w:lang w:eastAsia="ja-JP"/>
        </w:rPr>
        <w:t xml:space="preserve"> </w:t>
      </w:r>
      <w:r w:rsidR="00F35962">
        <w:rPr>
          <w:rFonts w:eastAsia="游明朝"/>
          <w:lang w:eastAsia="ja-JP"/>
        </w:rPr>
        <w:t xml:space="preserve">Therefore all SL channels and signals should be supported for </w:t>
      </w:r>
      <w:r w:rsidR="00CF3478">
        <w:rPr>
          <w:rFonts w:eastAsia="游明朝"/>
          <w:lang w:eastAsia="ja-JP"/>
        </w:rPr>
        <w:t>SL-unlicensed</w:t>
      </w:r>
      <w:r w:rsidR="00BC228E">
        <w:rPr>
          <w:rFonts w:eastAsia="游明朝"/>
          <w:lang w:eastAsia="ja-JP"/>
        </w:rPr>
        <w:t xml:space="preserve"> considering </w:t>
      </w:r>
      <w:r w:rsidR="000C08D7">
        <w:rPr>
          <w:rFonts w:eastAsia="游明朝"/>
          <w:lang w:eastAsia="ja-JP"/>
        </w:rPr>
        <w:t>various use-cases for SL</w:t>
      </w:r>
      <w:r w:rsidR="00CF3478">
        <w:rPr>
          <w:rFonts w:eastAsia="游明朝"/>
          <w:lang w:eastAsia="ja-JP"/>
        </w:rPr>
        <w:t>.</w:t>
      </w:r>
    </w:p>
    <w:p w14:paraId="2584010B" w14:textId="3550A259" w:rsidR="00900300" w:rsidRPr="00900300" w:rsidRDefault="00B9404F" w:rsidP="00EE7939">
      <w:pPr>
        <w:pStyle w:val="3GPPNormalText"/>
        <w:rPr>
          <w:rFonts w:eastAsia="游ゴシック"/>
          <w:szCs w:val="20"/>
          <w:lang w:eastAsia="ja-JP"/>
        </w:rPr>
      </w:pPr>
      <w:bookmarkStart w:id="3" w:name="_Hlk92448108"/>
      <w:bookmarkStart w:id="4" w:name="_Ref83994937"/>
      <w:r w:rsidRPr="00030D4C">
        <w:rPr>
          <w:rFonts w:eastAsia="游明朝" w:hint="eastAsia"/>
          <w:lang w:eastAsia="ja-JP"/>
        </w:rPr>
        <w:t>I</w:t>
      </w:r>
      <w:r w:rsidRPr="00030D4C">
        <w:rPr>
          <w:rFonts w:eastAsia="游明朝"/>
          <w:lang w:eastAsia="ja-JP"/>
        </w:rPr>
        <w:t xml:space="preserve">n </w:t>
      </w:r>
      <w:r w:rsidR="00F12BC2">
        <w:rPr>
          <w:rFonts w:eastAsia="游明朝"/>
          <w:lang w:eastAsia="ja-JP"/>
        </w:rPr>
        <w:t xml:space="preserve">the current </w:t>
      </w:r>
      <w:r w:rsidR="0058221E">
        <w:rPr>
          <w:rFonts w:eastAsia="游明朝"/>
          <w:lang w:eastAsia="ja-JP"/>
        </w:rPr>
        <w:t>specification for channel access procedure</w:t>
      </w:r>
      <w:r w:rsidR="00DB78A2">
        <w:rPr>
          <w:rFonts w:eastAsia="游明朝"/>
          <w:lang w:eastAsia="ja-JP"/>
        </w:rPr>
        <w:t xml:space="preserve"> [2]</w:t>
      </w:r>
      <w:r>
        <w:rPr>
          <w:rFonts w:eastAsia="游明朝"/>
          <w:lang w:eastAsia="ja-JP"/>
        </w:rPr>
        <w:t>, Type 1 and 2 channel access procedures have been specified for both DL and UL transmission. For Type 1 channel access procedure</w:t>
      </w:r>
      <w:r w:rsidR="00C5592E">
        <w:rPr>
          <w:rFonts w:eastAsia="游明朝"/>
          <w:lang w:eastAsia="ja-JP"/>
        </w:rPr>
        <w:t xml:space="preserve"> (so-called</w:t>
      </w:r>
      <w:r w:rsidR="007D173E">
        <w:rPr>
          <w:rFonts w:eastAsia="游明朝"/>
          <w:lang w:eastAsia="ja-JP"/>
        </w:rPr>
        <w:t>, LBT using random backoff</w:t>
      </w:r>
      <w:r w:rsidR="007661AD">
        <w:rPr>
          <w:rFonts w:eastAsia="游明朝"/>
          <w:lang w:eastAsia="ja-JP"/>
        </w:rPr>
        <w:t xml:space="preserve"> with various contention window</w:t>
      </w:r>
      <w:r w:rsidR="00C5592E">
        <w:rPr>
          <w:rFonts w:eastAsia="游明朝"/>
          <w:lang w:eastAsia="ja-JP"/>
        </w:rPr>
        <w:t>)</w:t>
      </w:r>
      <w:r>
        <w:rPr>
          <w:rFonts w:eastAsia="游明朝"/>
          <w:lang w:eastAsia="ja-JP"/>
        </w:rPr>
        <w:t>, a transmitter senses a time duration spanned by the sensing slots which are generated randomly depending on CAPC (Channel access priority class), and transmits a transmission burst if the channel is sensed to be idle during all the sensing slot durations. For Type 2 channel access procedure</w:t>
      </w:r>
      <w:r w:rsidR="003E4F29">
        <w:rPr>
          <w:rFonts w:eastAsia="游明朝"/>
          <w:lang w:eastAsia="ja-JP"/>
        </w:rPr>
        <w:t xml:space="preserve"> (so-called, </w:t>
      </w:r>
      <w:r w:rsidR="00736BB7">
        <w:rPr>
          <w:rFonts w:eastAsia="游明朝"/>
          <w:lang w:eastAsia="ja-JP"/>
        </w:rPr>
        <w:t>single CCA or no</w:t>
      </w:r>
      <w:r w:rsidR="004B0BF9">
        <w:rPr>
          <w:rFonts w:eastAsia="游明朝"/>
          <w:lang w:eastAsia="ja-JP"/>
        </w:rPr>
        <w:t xml:space="preserve"> CCA within a certain time gap</w:t>
      </w:r>
      <w:r w:rsidR="003E4F29">
        <w:rPr>
          <w:rFonts w:eastAsia="游明朝"/>
          <w:lang w:eastAsia="ja-JP"/>
        </w:rPr>
        <w:t>)</w:t>
      </w:r>
      <w:r>
        <w:rPr>
          <w:rFonts w:eastAsia="游明朝"/>
          <w:lang w:eastAsia="ja-JP"/>
        </w:rPr>
        <w:t>, a transmitter senses a time duration of one sensing slot depending on Type 2A/2B/2C before transmitting a burst.</w:t>
      </w:r>
      <w:r w:rsidR="00747995">
        <w:rPr>
          <w:rFonts w:eastAsia="游明朝"/>
          <w:lang w:eastAsia="ja-JP"/>
        </w:rPr>
        <w:t xml:space="preserve"> </w:t>
      </w:r>
      <w:r w:rsidR="00BF7779">
        <w:rPr>
          <w:rFonts w:eastAsia="游明朝"/>
          <w:lang w:eastAsia="ja-JP"/>
        </w:rPr>
        <w:t xml:space="preserve">At RAN1#109-e, it was agreed </w:t>
      </w:r>
      <w:r w:rsidR="00126353">
        <w:rPr>
          <w:rFonts w:eastAsia="游明朝"/>
          <w:lang w:eastAsia="ja-JP"/>
        </w:rPr>
        <w:t xml:space="preserve">to take </w:t>
      </w:r>
      <w:r w:rsidR="00126353" w:rsidRPr="00126353">
        <w:rPr>
          <w:rFonts w:eastAsia="游明朝"/>
          <w:lang w:eastAsia="ja-JP"/>
        </w:rPr>
        <w:t>Type 1 and Type 2 (2A/2B/2C) channel access procedures</w:t>
      </w:r>
      <w:r w:rsidR="00126353" w:rsidRPr="00126353" w:rsidDel="002840CE">
        <w:rPr>
          <w:rFonts w:eastAsia="游明朝"/>
          <w:lang w:eastAsia="ja-JP"/>
        </w:rPr>
        <w:t xml:space="preserve"> </w:t>
      </w:r>
      <w:r w:rsidR="00126353">
        <w:rPr>
          <w:rFonts w:eastAsia="游明朝"/>
          <w:lang w:eastAsia="ja-JP"/>
        </w:rPr>
        <w:t xml:space="preserve">as baseline for </w:t>
      </w:r>
      <w:r w:rsidR="00B20531">
        <w:rPr>
          <w:rFonts w:eastAsia="游明朝"/>
          <w:lang w:eastAsia="ja-JP"/>
        </w:rPr>
        <w:t xml:space="preserve">NR sidelink </w:t>
      </w:r>
      <w:r w:rsidR="00BE062A">
        <w:rPr>
          <w:rFonts w:eastAsia="游明朝"/>
          <w:lang w:eastAsia="ja-JP"/>
        </w:rPr>
        <w:t xml:space="preserve">unlicensed </w:t>
      </w:r>
      <w:r w:rsidR="00B20531">
        <w:rPr>
          <w:rFonts w:eastAsia="游明朝"/>
          <w:lang w:eastAsia="ja-JP"/>
        </w:rPr>
        <w:t>operation</w:t>
      </w:r>
      <w:r w:rsidR="00BE062A">
        <w:rPr>
          <w:rFonts w:eastAsia="游明朝"/>
          <w:lang w:eastAsia="ja-JP"/>
        </w:rPr>
        <w:t>.</w:t>
      </w:r>
    </w:p>
    <w:p w14:paraId="6006D321" w14:textId="6621490D" w:rsidR="00B9404F" w:rsidRPr="003D7C41" w:rsidRDefault="00B9404F" w:rsidP="003D7C41">
      <w:pPr>
        <w:pStyle w:val="3GPPNormalText"/>
        <w:rPr>
          <w:rFonts w:eastAsia="游明朝"/>
          <w:lang w:eastAsia="ja-JP"/>
        </w:rPr>
      </w:pPr>
      <w:r>
        <w:rPr>
          <w:rFonts w:eastAsia="游明朝"/>
          <w:lang w:eastAsia="ja-JP"/>
        </w:rPr>
        <w:t>In NR-U, the Type 1 channel access procedure can be basically used for any transmissions for DL and UL.</w:t>
      </w:r>
      <w:r w:rsidR="00276837">
        <w:rPr>
          <w:rFonts w:eastAsia="游明朝"/>
          <w:lang w:eastAsia="ja-JP"/>
        </w:rPr>
        <w:t xml:space="preserve"> Even for SL, </w:t>
      </w:r>
      <w:r w:rsidR="00E05E6C">
        <w:rPr>
          <w:rFonts w:eastAsia="游明朝"/>
          <w:lang w:eastAsia="ja-JP"/>
        </w:rPr>
        <w:t>the Type 1 channel access procedure can be used for any transmission.</w:t>
      </w:r>
      <w:r w:rsidR="00E254AB">
        <w:rPr>
          <w:rFonts w:eastAsia="游明朝"/>
          <w:lang w:eastAsia="ja-JP"/>
        </w:rPr>
        <w:t xml:space="preserve"> Also we </w:t>
      </w:r>
      <w:r w:rsidR="009A4212">
        <w:rPr>
          <w:rFonts w:eastAsia="游明朝"/>
          <w:lang w:eastAsia="ja-JP"/>
        </w:rPr>
        <w:t>can</w:t>
      </w:r>
      <w:r w:rsidR="00E254AB">
        <w:rPr>
          <w:rFonts w:eastAsia="游明朝"/>
          <w:lang w:eastAsia="ja-JP"/>
        </w:rPr>
        <w:t xml:space="preserve"> define</w:t>
      </w:r>
      <w:r w:rsidR="009A4212">
        <w:rPr>
          <w:rFonts w:eastAsia="游明朝"/>
          <w:lang w:eastAsia="ja-JP"/>
        </w:rPr>
        <w:t xml:space="preserve"> </w:t>
      </w:r>
      <w:r w:rsidR="003547BC">
        <w:rPr>
          <w:rFonts w:eastAsia="游明朝"/>
          <w:lang w:eastAsia="ja-JP"/>
        </w:rPr>
        <w:t>CAPC</w:t>
      </w:r>
      <w:r w:rsidR="00E04BE9">
        <w:rPr>
          <w:rFonts w:eastAsia="游明朝"/>
          <w:lang w:eastAsia="ja-JP"/>
        </w:rPr>
        <w:t xml:space="preserve"> to be used for Type 1 channel access procedure,</w:t>
      </w:r>
      <w:r w:rsidR="009A4212">
        <w:rPr>
          <w:rFonts w:eastAsia="游明朝"/>
          <w:lang w:eastAsia="ja-JP"/>
        </w:rPr>
        <w:t xml:space="preserve"> </w:t>
      </w:r>
      <w:r w:rsidR="003547BC">
        <w:rPr>
          <w:rFonts w:eastAsia="游明朝"/>
          <w:lang w:eastAsia="ja-JP"/>
        </w:rPr>
        <w:t xml:space="preserve">depending on </w:t>
      </w:r>
      <w:r w:rsidR="00E04BE9">
        <w:rPr>
          <w:rFonts w:eastAsia="游明朝"/>
          <w:lang w:eastAsia="ja-JP"/>
        </w:rPr>
        <w:t>SL transmission.</w:t>
      </w:r>
      <w:r w:rsidR="00AA5DF2">
        <w:rPr>
          <w:rFonts w:eastAsia="游明朝"/>
          <w:lang w:eastAsia="ja-JP"/>
        </w:rPr>
        <w:t xml:space="preserve"> For UL NR-U, </w:t>
      </w:r>
      <w:r w:rsidR="00CD084E">
        <w:rPr>
          <w:rFonts w:eastAsia="游明朝"/>
          <w:lang w:eastAsia="ja-JP"/>
        </w:rPr>
        <w:t xml:space="preserve">when </w:t>
      </w:r>
      <w:r w:rsidR="006D6CA7">
        <w:rPr>
          <w:rFonts w:eastAsia="游明朝"/>
          <w:lang w:eastAsia="ja-JP"/>
        </w:rPr>
        <w:t xml:space="preserve">PUCCH </w:t>
      </w:r>
      <w:r w:rsidR="006C27D2">
        <w:rPr>
          <w:rFonts w:eastAsia="游明朝"/>
          <w:lang w:eastAsia="ja-JP"/>
        </w:rPr>
        <w:t>or</w:t>
      </w:r>
      <w:r w:rsidR="006D6CA7">
        <w:rPr>
          <w:rFonts w:eastAsia="游明朝"/>
          <w:lang w:eastAsia="ja-JP"/>
        </w:rPr>
        <w:t xml:space="preserve"> </w:t>
      </w:r>
      <w:r w:rsidR="006D6CA7" w:rsidRPr="003D7C41">
        <w:rPr>
          <w:rFonts w:eastAsia="游明朝"/>
          <w:lang w:eastAsia="ja-JP"/>
        </w:rPr>
        <w:t>PUSCH only without UL-SCH</w:t>
      </w:r>
      <w:r w:rsidR="006C27D2" w:rsidRPr="003D7C41">
        <w:rPr>
          <w:rFonts w:eastAsia="游明朝"/>
          <w:lang w:eastAsia="ja-JP"/>
        </w:rPr>
        <w:t xml:space="preserve"> </w:t>
      </w:r>
      <w:r w:rsidR="002B1814" w:rsidRPr="003D7C41">
        <w:rPr>
          <w:rFonts w:eastAsia="游明朝"/>
          <w:lang w:eastAsia="ja-JP"/>
        </w:rPr>
        <w:t>are</w:t>
      </w:r>
      <w:r w:rsidR="006C27D2" w:rsidRPr="003D7C41">
        <w:rPr>
          <w:rFonts w:eastAsia="游明朝"/>
          <w:lang w:eastAsia="ja-JP"/>
        </w:rPr>
        <w:t xml:space="preserve"> transmitted, </w:t>
      </w:r>
      <w:r w:rsidR="006C27D2">
        <w:rPr>
          <w:rFonts w:eastAsia="游明朝"/>
          <w:lang w:eastAsia="ja-JP"/>
        </w:rPr>
        <w:t>CAPC p=1 is used</w:t>
      </w:r>
      <w:r w:rsidR="00DE6D32">
        <w:rPr>
          <w:rFonts w:eastAsia="游明朝"/>
          <w:lang w:eastAsia="ja-JP"/>
        </w:rPr>
        <w:t xml:space="preserve">. </w:t>
      </w:r>
      <w:r w:rsidR="00AC0D11">
        <w:rPr>
          <w:rFonts w:eastAsia="游明朝"/>
          <w:lang w:eastAsia="ja-JP"/>
        </w:rPr>
        <w:t xml:space="preserve">In the same way, </w:t>
      </w:r>
      <w:r w:rsidR="002B1814">
        <w:rPr>
          <w:rFonts w:eastAsia="游明朝"/>
          <w:lang w:eastAsia="ja-JP"/>
        </w:rPr>
        <w:t>CAPC p=1 is used</w:t>
      </w:r>
      <w:r w:rsidR="002B1814">
        <w:rPr>
          <w:rFonts w:eastAsia="游明朝" w:hint="eastAsia"/>
          <w:lang w:eastAsia="ja-JP"/>
        </w:rPr>
        <w:t xml:space="preserve"> </w:t>
      </w:r>
      <w:r w:rsidR="002B1814">
        <w:rPr>
          <w:rFonts w:eastAsia="游明朝"/>
          <w:lang w:eastAsia="ja-JP"/>
        </w:rPr>
        <w:t xml:space="preserve">when </w:t>
      </w:r>
      <w:r w:rsidR="006535FB">
        <w:rPr>
          <w:rFonts w:eastAsia="游明朝"/>
          <w:lang w:eastAsia="ja-JP"/>
        </w:rPr>
        <w:t xml:space="preserve">at least </w:t>
      </w:r>
      <w:r w:rsidR="004E5416">
        <w:rPr>
          <w:rFonts w:eastAsia="游明朝"/>
          <w:lang w:eastAsia="ja-JP"/>
        </w:rPr>
        <w:t xml:space="preserve">PSFCH are </w:t>
      </w:r>
      <w:r w:rsidR="004D7BB2">
        <w:rPr>
          <w:rFonts w:eastAsia="游明朝"/>
          <w:lang w:eastAsia="ja-JP"/>
        </w:rPr>
        <w:t>transmitted.</w:t>
      </w:r>
    </w:p>
    <w:p w14:paraId="0B60A036" w14:textId="62912247" w:rsidR="00463EFB" w:rsidRPr="00CC2814" w:rsidRDefault="00463EFB" w:rsidP="00CC2814">
      <w:pPr>
        <w:pStyle w:val="af4"/>
      </w:pPr>
      <w:bookmarkStart w:id="5" w:name="_Ref102061777"/>
      <w:bookmarkEnd w:id="3"/>
      <w:bookmarkEnd w:id="4"/>
      <w:r>
        <w:t xml:space="preserve">Proposal </w:t>
      </w:r>
      <w:r>
        <w:fldChar w:fldCharType="begin"/>
      </w:r>
      <w:r>
        <w:instrText xml:space="preserve"> SEQ Proposal \* ARABIC </w:instrText>
      </w:r>
      <w:r>
        <w:fldChar w:fldCharType="separate"/>
      </w:r>
      <w:r w:rsidR="009A35EB">
        <w:rPr>
          <w:noProof/>
        </w:rPr>
        <w:t>1</w:t>
      </w:r>
      <w:r>
        <w:fldChar w:fldCharType="end"/>
      </w:r>
      <w:r w:rsidRPr="00CC2814">
        <w:t xml:space="preserve">: </w:t>
      </w:r>
      <w:r w:rsidR="00CC2814">
        <w:rPr>
          <w:rFonts w:eastAsia="游明朝"/>
          <w:lang w:eastAsia="ja-JP"/>
        </w:rPr>
        <w:t>Channel access priority class</w:t>
      </w:r>
      <w:r w:rsidRPr="00CC2814">
        <w:t xml:space="preserve"> p=1 is used</w:t>
      </w:r>
      <w:r w:rsidRPr="00CC2814">
        <w:rPr>
          <w:rFonts w:hint="eastAsia"/>
        </w:rPr>
        <w:t xml:space="preserve"> </w:t>
      </w:r>
      <w:r w:rsidRPr="00CC2814">
        <w:t>for at least PSFCH transmission.</w:t>
      </w:r>
      <w:bookmarkEnd w:id="5"/>
    </w:p>
    <w:p w14:paraId="5A9EF69F" w14:textId="5DA6B0FD" w:rsidR="00ED6872" w:rsidRDefault="00ED6872" w:rsidP="00ED6872">
      <w:pPr>
        <w:pStyle w:val="3GPPNormalText"/>
        <w:rPr>
          <w:rFonts w:eastAsia="游明朝"/>
          <w:lang w:eastAsia="ja-JP"/>
        </w:rPr>
      </w:pPr>
      <w:r>
        <w:rPr>
          <w:rFonts w:eastAsia="游明朝"/>
          <w:lang w:eastAsia="ja-JP"/>
        </w:rPr>
        <w:t xml:space="preserve">In addition, we have assumed that Type 2 channel access procedures are mainly used in shared COT. </w:t>
      </w:r>
      <w:r w:rsidR="0026782A">
        <w:rPr>
          <w:rFonts w:eastAsia="游明朝"/>
          <w:lang w:eastAsia="ja-JP"/>
        </w:rPr>
        <w:t>PSFCH for HARQ feedback to e.g. T</w:t>
      </w:r>
      <w:r w:rsidR="00BB7DBF">
        <w:rPr>
          <w:rFonts w:eastAsia="游明朝"/>
          <w:lang w:eastAsia="ja-JP"/>
        </w:rPr>
        <w:t>X-</w:t>
      </w:r>
      <w:r w:rsidR="0026782A">
        <w:rPr>
          <w:rFonts w:eastAsia="游明朝"/>
          <w:lang w:eastAsia="ja-JP"/>
        </w:rPr>
        <w:t>UE</w:t>
      </w:r>
      <w:r w:rsidR="004024D7">
        <w:rPr>
          <w:rFonts w:eastAsia="游明朝"/>
          <w:lang w:eastAsia="ja-JP"/>
        </w:rPr>
        <w:t xml:space="preserve"> should be able to be transmitted after the corresponding PSCCH/PSSCH.</w:t>
      </w:r>
      <w:r w:rsidR="00703D2C">
        <w:rPr>
          <w:rFonts w:eastAsia="游明朝"/>
          <w:lang w:eastAsia="ja-JP"/>
        </w:rPr>
        <w:t xml:space="preserve"> Therefore, </w:t>
      </w:r>
      <w:r w:rsidR="00801464">
        <w:rPr>
          <w:rFonts w:eastAsia="游明朝"/>
          <w:lang w:eastAsia="ja-JP"/>
        </w:rPr>
        <w:t>Type 2</w:t>
      </w:r>
      <w:r w:rsidR="00B169D4">
        <w:rPr>
          <w:rFonts w:eastAsia="游明朝"/>
          <w:lang w:eastAsia="ja-JP"/>
        </w:rPr>
        <w:t>A</w:t>
      </w:r>
      <w:r w:rsidR="00801464">
        <w:rPr>
          <w:rFonts w:eastAsia="游明朝"/>
          <w:lang w:eastAsia="ja-JP"/>
        </w:rPr>
        <w:t xml:space="preserve"> channel access procedure(s) should be used at least for PSFCH transmission.</w:t>
      </w:r>
    </w:p>
    <w:p w14:paraId="66EB0A7D" w14:textId="075114A8" w:rsidR="0047754C" w:rsidRPr="008A3D06" w:rsidRDefault="0047754C" w:rsidP="0047754C">
      <w:pPr>
        <w:pStyle w:val="af4"/>
      </w:pPr>
      <w:bookmarkStart w:id="6" w:name="_Ref115192123"/>
      <w:r w:rsidRPr="00B169D4">
        <w:t xml:space="preserve">Proposal </w:t>
      </w:r>
      <w:r w:rsidR="00856B95" w:rsidRPr="00B169D4">
        <w:fldChar w:fldCharType="begin"/>
      </w:r>
      <w:r w:rsidR="00856B95" w:rsidRPr="00B169D4">
        <w:instrText xml:space="preserve"> SEQ Proposal \* ARABIC </w:instrText>
      </w:r>
      <w:r w:rsidR="00856B95" w:rsidRPr="00B169D4">
        <w:fldChar w:fldCharType="separate"/>
      </w:r>
      <w:r w:rsidR="009A35EB" w:rsidRPr="004E4948">
        <w:rPr>
          <w:noProof/>
        </w:rPr>
        <w:t>2</w:t>
      </w:r>
      <w:r w:rsidR="00856B95" w:rsidRPr="00B169D4">
        <w:fldChar w:fldCharType="end"/>
      </w:r>
      <w:r w:rsidRPr="00B169D4">
        <w:t>: Type 2</w:t>
      </w:r>
      <w:r w:rsidR="00B169D4" w:rsidRPr="004E4948">
        <w:t>A</w:t>
      </w:r>
      <w:r w:rsidRPr="00B169D4">
        <w:t xml:space="preserve"> channel access procedure(s) is used at least for PSFCH transmission.</w:t>
      </w:r>
      <w:bookmarkEnd w:id="6"/>
    </w:p>
    <w:p w14:paraId="0036FE80" w14:textId="60EF431D" w:rsidR="00550C1D" w:rsidRDefault="00550C1D" w:rsidP="00674701">
      <w:pPr>
        <w:jc w:val="both"/>
        <w:rPr>
          <w:rFonts w:cs="Times"/>
          <w:bCs/>
        </w:rPr>
      </w:pPr>
    </w:p>
    <w:p w14:paraId="55EE87F3" w14:textId="77777777" w:rsidR="00ED6872" w:rsidRDefault="00ED6872" w:rsidP="00674701">
      <w:pPr>
        <w:jc w:val="both"/>
        <w:rPr>
          <w:rFonts w:cs="Times"/>
          <w:bCs/>
        </w:rPr>
      </w:pPr>
    </w:p>
    <w:p w14:paraId="66B0BE0D" w14:textId="4D5692CF" w:rsidR="0020304D" w:rsidRDefault="0020304D" w:rsidP="0020304D">
      <w:pPr>
        <w:pStyle w:val="2"/>
      </w:pPr>
      <w:r>
        <w:t>C</w:t>
      </w:r>
      <w:r w:rsidR="000B5296">
        <w:t>hannel occupancy time (COT) sharing</w:t>
      </w:r>
      <w:r>
        <w:t xml:space="preserve"> for SL</w:t>
      </w:r>
      <w:r w:rsidR="00746805">
        <w:t>-unlicensed</w:t>
      </w:r>
    </w:p>
    <w:p w14:paraId="5CF32866" w14:textId="6090E854" w:rsidR="00E377FA" w:rsidRDefault="00E377FA" w:rsidP="00E377FA">
      <w:pPr>
        <w:pStyle w:val="3GPPNormalText"/>
        <w:rPr>
          <w:rFonts w:eastAsia="游明朝"/>
          <w:lang w:eastAsia="ja-JP"/>
        </w:rPr>
      </w:pPr>
      <w:r>
        <w:rPr>
          <w:rFonts w:eastAsia="游明朝"/>
          <w:lang w:eastAsia="ja-JP"/>
        </w:rPr>
        <w:t>In NR-U</w:t>
      </w:r>
      <w:r w:rsidR="00EA2C54">
        <w:rPr>
          <w:rFonts w:eastAsia="游明朝"/>
          <w:lang w:eastAsia="ja-JP"/>
        </w:rPr>
        <w:t xml:space="preserve">, </w:t>
      </w:r>
      <w:r w:rsidR="00D62B23">
        <w:rPr>
          <w:rFonts w:eastAsia="游明朝"/>
          <w:lang w:eastAsia="ja-JP"/>
        </w:rPr>
        <w:t xml:space="preserve">a channel occupancy time (COT) </w:t>
      </w:r>
      <w:r w:rsidR="003F5381">
        <w:rPr>
          <w:rFonts w:eastAsia="游明朝"/>
          <w:lang w:eastAsia="ja-JP"/>
        </w:rPr>
        <w:t xml:space="preserve">can be shared from/to gNB to/from UE. </w:t>
      </w:r>
      <w:r w:rsidR="00380E66">
        <w:rPr>
          <w:rFonts w:eastAsia="游明朝"/>
          <w:lang w:eastAsia="ja-JP"/>
        </w:rPr>
        <w:t xml:space="preserve">The responding device </w:t>
      </w:r>
      <w:r w:rsidR="005D6614">
        <w:rPr>
          <w:rFonts w:eastAsia="游明朝"/>
          <w:lang w:eastAsia="ja-JP"/>
        </w:rPr>
        <w:t xml:space="preserve">(i.e. COT shared device) can transmit a </w:t>
      </w:r>
      <w:r w:rsidR="00B927FD">
        <w:rPr>
          <w:rFonts w:eastAsia="游明朝"/>
          <w:lang w:eastAsia="ja-JP"/>
        </w:rPr>
        <w:t>DL/UL transmission using Type 2 channel access procedure</w:t>
      </w:r>
      <w:r w:rsidR="00AA4E55">
        <w:rPr>
          <w:rFonts w:eastAsia="游明朝"/>
          <w:lang w:eastAsia="ja-JP"/>
        </w:rPr>
        <w:t>.</w:t>
      </w:r>
      <w:r w:rsidR="00BF3FEB">
        <w:rPr>
          <w:rFonts w:eastAsia="游明朝"/>
          <w:lang w:eastAsia="ja-JP"/>
        </w:rPr>
        <w:t xml:space="preserve"> At RAN1#109-e, it was agreed</w:t>
      </w:r>
      <w:r w:rsidR="004D68EF">
        <w:rPr>
          <w:rFonts w:eastAsia="游明朝"/>
          <w:lang w:eastAsia="ja-JP"/>
        </w:rPr>
        <w:t xml:space="preserve"> to support UE-to-UE COT sharing in SL-U.</w:t>
      </w:r>
    </w:p>
    <w:p w14:paraId="7E07E872" w14:textId="77EFBF0B" w:rsidR="00E5331F" w:rsidRDefault="000E513D" w:rsidP="00E377FA">
      <w:pPr>
        <w:pStyle w:val="3GPPNormalText"/>
        <w:rPr>
          <w:rFonts w:eastAsia="游明朝"/>
          <w:lang w:eastAsia="ja-JP"/>
        </w:rPr>
      </w:pPr>
      <w:r>
        <w:rPr>
          <w:rFonts w:eastAsia="游明朝" w:hint="eastAsia"/>
          <w:lang w:eastAsia="ja-JP"/>
        </w:rPr>
        <w:t>F</w:t>
      </w:r>
      <w:r>
        <w:rPr>
          <w:rFonts w:eastAsia="游明朝"/>
          <w:lang w:eastAsia="ja-JP"/>
        </w:rPr>
        <w:t>or sidelink, a RX-UE can report</w:t>
      </w:r>
      <w:r w:rsidR="0052788A">
        <w:rPr>
          <w:rFonts w:eastAsia="游明朝"/>
          <w:lang w:eastAsia="ja-JP"/>
        </w:rPr>
        <w:t xml:space="preserve"> HARQ-ACK bit for a corresponding PSSCH</w:t>
      </w:r>
      <w:r w:rsidR="008009D4">
        <w:rPr>
          <w:rFonts w:eastAsia="游明朝"/>
          <w:lang w:eastAsia="ja-JP"/>
        </w:rPr>
        <w:t xml:space="preserve"> through PSFCH to a TX-UE. </w:t>
      </w:r>
      <w:r w:rsidR="006D6302">
        <w:rPr>
          <w:rFonts w:eastAsia="游明朝"/>
          <w:lang w:eastAsia="ja-JP"/>
        </w:rPr>
        <w:t xml:space="preserve">If </w:t>
      </w:r>
      <w:r w:rsidR="00053640">
        <w:rPr>
          <w:rFonts w:eastAsia="游明朝"/>
          <w:lang w:eastAsia="ja-JP"/>
        </w:rPr>
        <w:t xml:space="preserve">the TX-UE shares the TX-UE initiated COT to RX-UE for </w:t>
      </w:r>
      <w:r w:rsidR="00AE55D3">
        <w:rPr>
          <w:rFonts w:eastAsia="游明朝"/>
          <w:lang w:eastAsia="ja-JP"/>
        </w:rPr>
        <w:t xml:space="preserve">PSFCH transmission, </w:t>
      </w:r>
      <w:r w:rsidR="00D87800">
        <w:rPr>
          <w:rFonts w:eastAsia="游明朝"/>
          <w:lang w:eastAsia="ja-JP"/>
        </w:rPr>
        <w:t xml:space="preserve">the HARQ-ACK reporting would be </w:t>
      </w:r>
      <w:r w:rsidR="007A41FE">
        <w:rPr>
          <w:rFonts w:eastAsia="游明朝"/>
          <w:lang w:eastAsia="ja-JP"/>
        </w:rPr>
        <w:t xml:space="preserve">more reliable as compared with the case of </w:t>
      </w:r>
      <w:r w:rsidR="000744C9">
        <w:rPr>
          <w:rFonts w:eastAsia="游明朝"/>
          <w:lang w:eastAsia="ja-JP"/>
        </w:rPr>
        <w:t>the HARQ-ACK reporting based on</w:t>
      </w:r>
      <w:r w:rsidR="00EF4C1D">
        <w:rPr>
          <w:rFonts w:eastAsia="游明朝"/>
          <w:lang w:eastAsia="ja-JP"/>
        </w:rPr>
        <w:t xml:space="preserve"> Type 1 channel access procedure</w:t>
      </w:r>
      <w:r w:rsidR="000744C9">
        <w:rPr>
          <w:rFonts w:eastAsia="游明朝"/>
          <w:lang w:eastAsia="ja-JP"/>
        </w:rPr>
        <w:t xml:space="preserve">. Therefore, </w:t>
      </w:r>
      <w:r w:rsidR="00160289">
        <w:rPr>
          <w:rFonts w:eastAsia="游明朝"/>
          <w:lang w:eastAsia="ja-JP"/>
        </w:rPr>
        <w:t xml:space="preserve">the </w:t>
      </w:r>
      <w:r w:rsidR="00F723F6">
        <w:rPr>
          <w:rFonts w:eastAsia="游明朝"/>
          <w:lang w:eastAsia="ja-JP"/>
        </w:rPr>
        <w:t>PSFCH</w:t>
      </w:r>
      <w:r w:rsidR="00160289">
        <w:rPr>
          <w:rFonts w:eastAsia="游明朝"/>
          <w:lang w:eastAsia="ja-JP"/>
        </w:rPr>
        <w:t xml:space="preserve"> can be tran</w:t>
      </w:r>
      <w:r w:rsidR="00F723F6">
        <w:rPr>
          <w:rFonts w:eastAsia="游明朝"/>
          <w:lang w:eastAsia="ja-JP"/>
        </w:rPr>
        <w:t xml:space="preserve">smitted </w:t>
      </w:r>
      <w:r w:rsidR="00C33742">
        <w:rPr>
          <w:rFonts w:eastAsia="游明朝"/>
          <w:lang w:eastAsia="ja-JP"/>
        </w:rPr>
        <w:t>in</w:t>
      </w:r>
      <w:r w:rsidR="00F723F6">
        <w:rPr>
          <w:rFonts w:eastAsia="游明朝"/>
          <w:lang w:eastAsia="ja-JP"/>
        </w:rPr>
        <w:t xml:space="preserve"> the shared COT</w:t>
      </w:r>
      <w:r w:rsidR="00BF2CD1">
        <w:rPr>
          <w:rFonts w:eastAsia="游明朝"/>
          <w:lang w:eastAsia="ja-JP"/>
        </w:rPr>
        <w:t>.</w:t>
      </w:r>
    </w:p>
    <w:p w14:paraId="11582109" w14:textId="6F773F92" w:rsidR="00D26EE6" w:rsidRPr="00D26EE6" w:rsidRDefault="000E6703" w:rsidP="002D3623">
      <w:pPr>
        <w:pStyle w:val="3GPPNormalText"/>
        <w:rPr>
          <w:rFonts w:eastAsia="游明朝"/>
          <w:lang w:eastAsia="ja-JP"/>
        </w:rPr>
      </w:pPr>
      <w:r>
        <w:rPr>
          <w:rFonts w:eastAsia="游明朝" w:hint="eastAsia"/>
          <w:lang w:eastAsia="ja-JP"/>
        </w:rPr>
        <w:t>I</w:t>
      </w:r>
      <w:r>
        <w:rPr>
          <w:rFonts w:eastAsia="游明朝"/>
          <w:lang w:eastAsia="ja-JP"/>
        </w:rPr>
        <w:t>n addition,</w:t>
      </w:r>
      <w:r w:rsidR="00FC441F">
        <w:rPr>
          <w:rFonts w:eastAsia="游明朝"/>
          <w:lang w:eastAsia="ja-JP"/>
        </w:rPr>
        <w:t xml:space="preserve"> PSCCH/PSSCH </w:t>
      </w:r>
      <w:r w:rsidR="006E1427">
        <w:rPr>
          <w:rFonts w:eastAsia="游明朝"/>
          <w:lang w:eastAsia="ja-JP"/>
        </w:rPr>
        <w:t xml:space="preserve">transmission in the shared COT should be beneficial </w:t>
      </w:r>
      <w:r w:rsidR="005169DA">
        <w:rPr>
          <w:rFonts w:eastAsia="游明朝"/>
          <w:lang w:eastAsia="ja-JP"/>
        </w:rPr>
        <w:t>between the initiating device and the responding device</w:t>
      </w:r>
      <w:r w:rsidR="00A20FA5">
        <w:rPr>
          <w:rFonts w:eastAsia="游明朝"/>
          <w:lang w:eastAsia="ja-JP"/>
        </w:rPr>
        <w:t xml:space="preserve">. </w:t>
      </w:r>
      <w:r w:rsidR="00737F2C">
        <w:rPr>
          <w:rFonts w:eastAsia="游明朝"/>
          <w:lang w:eastAsia="ja-JP"/>
        </w:rPr>
        <w:t xml:space="preserve">At RAN1#109-e, there was discussion </w:t>
      </w:r>
      <w:r w:rsidR="00264872">
        <w:rPr>
          <w:rFonts w:eastAsia="游明朝"/>
          <w:lang w:eastAsia="ja-JP"/>
        </w:rPr>
        <w:t>on support</w:t>
      </w:r>
      <w:r w:rsidR="0057400E">
        <w:rPr>
          <w:rFonts w:eastAsia="游明朝"/>
          <w:lang w:eastAsia="ja-JP"/>
        </w:rPr>
        <w:t>ing</w:t>
      </w:r>
      <w:r w:rsidR="00264872">
        <w:rPr>
          <w:rFonts w:eastAsia="游明朝"/>
          <w:lang w:eastAsia="ja-JP"/>
        </w:rPr>
        <w:t xml:space="preserve"> cast</w:t>
      </w:r>
      <w:r w:rsidR="0057400E">
        <w:rPr>
          <w:rFonts w:eastAsia="游明朝"/>
          <w:lang w:eastAsia="ja-JP"/>
        </w:rPr>
        <w:t xml:space="preserve"> </w:t>
      </w:r>
      <w:r w:rsidR="00264872">
        <w:rPr>
          <w:rFonts w:eastAsia="游明朝"/>
          <w:lang w:eastAsia="ja-JP"/>
        </w:rPr>
        <w:t>type</w:t>
      </w:r>
      <w:r w:rsidR="00A56745">
        <w:rPr>
          <w:rFonts w:eastAsia="游明朝"/>
          <w:lang w:eastAsia="ja-JP"/>
        </w:rPr>
        <w:t xml:space="preserve"> of SL transmission</w:t>
      </w:r>
      <w:r w:rsidR="00264872">
        <w:rPr>
          <w:rFonts w:eastAsia="游明朝"/>
          <w:lang w:eastAsia="ja-JP"/>
        </w:rPr>
        <w:t xml:space="preserve"> for </w:t>
      </w:r>
      <w:r w:rsidR="00A56745">
        <w:rPr>
          <w:rFonts w:eastAsia="游明朝"/>
          <w:lang w:eastAsia="ja-JP"/>
        </w:rPr>
        <w:t>COT sharing; i.e. unicast, groupcast, broadcast.</w:t>
      </w:r>
      <w:r w:rsidR="00A067AA">
        <w:rPr>
          <w:rFonts w:eastAsia="游明朝"/>
          <w:lang w:eastAsia="ja-JP"/>
        </w:rPr>
        <w:t xml:space="preserve"> At least unicast PSSCH</w:t>
      </w:r>
      <w:r w:rsidR="00394C0C">
        <w:rPr>
          <w:rFonts w:eastAsia="游明朝"/>
          <w:lang w:eastAsia="ja-JP"/>
        </w:rPr>
        <w:t xml:space="preserve"> and corresponding PSCCH should be supported for applicable </w:t>
      </w:r>
      <w:r w:rsidR="009322B3">
        <w:rPr>
          <w:rFonts w:eastAsia="游明朝"/>
          <w:lang w:eastAsia="ja-JP"/>
        </w:rPr>
        <w:t>SL channel for COT sharing.</w:t>
      </w:r>
      <w:r w:rsidR="000D6696">
        <w:rPr>
          <w:rFonts w:eastAsia="游明朝"/>
          <w:lang w:eastAsia="ja-JP"/>
        </w:rPr>
        <w:t xml:space="preserve"> </w:t>
      </w:r>
      <w:r w:rsidR="009013F4">
        <w:rPr>
          <w:rFonts w:eastAsia="游明朝"/>
          <w:lang w:eastAsia="ja-JP"/>
        </w:rPr>
        <w:t>In addition</w:t>
      </w:r>
      <w:r w:rsidR="00624961">
        <w:rPr>
          <w:rFonts w:eastAsia="游明朝"/>
          <w:lang w:eastAsia="ja-JP"/>
        </w:rPr>
        <w:t xml:space="preserve">, groupcast and broadcast transmission </w:t>
      </w:r>
      <w:r w:rsidR="00755479">
        <w:rPr>
          <w:rFonts w:eastAsia="游明朝"/>
          <w:lang w:eastAsia="ja-JP"/>
        </w:rPr>
        <w:t xml:space="preserve">in the shared COT </w:t>
      </w:r>
      <w:r w:rsidR="009013F4">
        <w:rPr>
          <w:rFonts w:eastAsia="游明朝"/>
          <w:lang w:eastAsia="ja-JP"/>
        </w:rPr>
        <w:t>should</w:t>
      </w:r>
      <w:r w:rsidR="00755479">
        <w:rPr>
          <w:rFonts w:eastAsia="游明朝"/>
          <w:lang w:eastAsia="ja-JP"/>
        </w:rPr>
        <w:t xml:space="preserve"> be also supported.</w:t>
      </w:r>
    </w:p>
    <w:p w14:paraId="0A1DBAE7" w14:textId="08779E98" w:rsidR="00D26EE6" w:rsidRDefault="00925F13" w:rsidP="00D26EE6">
      <w:pPr>
        <w:pStyle w:val="3GPPNormalText"/>
        <w:rPr>
          <w:lang w:eastAsia="ar-SA"/>
        </w:rPr>
      </w:pPr>
      <w:bookmarkStart w:id="7" w:name="_Ref102061787"/>
      <w:r>
        <w:t xml:space="preserve">At the </w:t>
      </w:r>
      <w:r w:rsidRPr="00925F13">
        <w:t>RAN1#110</w:t>
      </w:r>
      <w:bookmarkEnd w:id="7"/>
      <w:r>
        <w:rPr>
          <w:rFonts w:hint="cs"/>
          <w:lang w:eastAsia="ar-SA"/>
        </w:rPr>
        <w:t>,</w:t>
      </w:r>
      <w:r>
        <w:rPr>
          <w:lang w:eastAsia="ar-SA"/>
        </w:rPr>
        <w:t xml:space="preserve"> </w:t>
      </w:r>
      <w:r w:rsidR="00B63CD9" w:rsidRPr="00B63CD9">
        <w:rPr>
          <w:lang w:eastAsia="ar-SA"/>
        </w:rPr>
        <w:t>high-level details for UE-to-UE COT sharing was discussed</w:t>
      </w:r>
      <w:r w:rsidR="001E5F64">
        <w:rPr>
          <w:lang w:eastAsia="ar-SA"/>
        </w:rPr>
        <w:t xml:space="preserve">, and </w:t>
      </w:r>
      <w:r w:rsidR="00EB73A6">
        <w:rPr>
          <w:lang w:eastAsia="ar-SA"/>
        </w:rPr>
        <w:t xml:space="preserve">we </w:t>
      </w:r>
      <w:r w:rsidR="00E15AB7">
        <w:rPr>
          <w:lang w:eastAsia="ar-SA"/>
        </w:rPr>
        <w:t>agreed two alternatives</w:t>
      </w:r>
      <w:r w:rsidR="00EB73A6">
        <w:rPr>
          <w:lang w:eastAsia="ar-SA"/>
        </w:rPr>
        <w:t xml:space="preserve"> on </w:t>
      </w:r>
      <w:r w:rsidR="00E15AB7">
        <w:rPr>
          <w:lang w:eastAsia="ar-SA"/>
        </w:rPr>
        <w:t>a</w:t>
      </w:r>
      <w:r w:rsidR="00EB73A6" w:rsidRPr="00EB73A6">
        <w:rPr>
          <w:lang w:eastAsia="ar-SA"/>
        </w:rPr>
        <w:t xml:space="preserve"> definition of a responding UE which can utilize a COT shared by a COT initiating UE</w:t>
      </w:r>
      <w:r w:rsidR="00E15AB7">
        <w:rPr>
          <w:lang w:eastAsia="ar-SA"/>
        </w:rPr>
        <w:t>.</w:t>
      </w:r>
      <w:r w:rsidR="00C5436D">
        <w:rPr>
          <w:lang w:eastAsia="ar-SA"/>
        </w:rPr>
        <w:t xml:space="preserve"> </w:t>
      </w:r>
      <w:r w:rsidR="00C5436D" w:rsidRPr="00C5436D">
        <w:rPr>
          <w:lang w:eastAsia="ar-SA"/>
        </w:rPr>
        <w:t>On Alternative 1,</w:t>
      </w:r>
      <w:r w:rsidR="00B1739D">
        <w:rPr>
          <w:lang w:eastAsia="ar-SA"/>
        </w:rPr>
        <w:t xml:space="preserve"> t</w:t>
      </w:r>
      <w:r w:rsidR="00B1739D" w:rsidRPr="00B1739D">
        <w:rPr>
          <w:lang w:eastAsia="ar-SA"/>
        </w:rPr>
        <w:t xml:space="preserve">he responding </w:t>
      </w:r>
      <w:r w:rsidR="00B1739D" w:rsidRPr="00B1739D">
        <w:rPr>
          <w:lang w:eastAsia="ar-SA"/>
        </w:rPr>
        <w:lastRenderedPageBreak/>
        <w:t>UE is always the target data SCH receiver of the transmitter.</w:t>
      </w:r>
      <w:r w:rsidR="002C6A28">
        <w:rPr>
          <w:lang w:eastAsia="ar-SA"/>
        </w:rPr>
        <w:t xml:space="preserve"> On </w:t>
      </w:r>
      <w:r w:rsidR="002C6A28" w:rsidRPr="00C5436D">
        <w:rPr>
          <w:lang w:eastAsia="ar-SA"/>
        </w:rPr>
        <w:t>Alternative</w:t>
      </w:r>
      <w:r w:rsidR="002C6A28">
        <w:rPr>
          <w:lang w:eastAsia="ar-SA"/>
        </w:rPr>
        <w:t xml:space="preserve"> 2, </w:t>
      </w:r>
      <w:r w:rsidR="00BD224C" w:rsidRPr="00BD224C">
        <w:rPr>
          <w:lang w:eastAsia="ar-SA"/>
        </w:rPr>
        <w:t>the intention is to make the use of COT sharing more flexible and/or widely available to more SL UEs, even for UEs that are not the intended receivers for the PSSCH data.</w:t>
      </w:r>
      <w:r w:rsidR="00BD224C">
        <w:rPr>
          <w:lang w:eastAsia="ar-SA"/>
        </w:rPr>
        <w:t xml:space="preserve"> </w:t>
      </w:r>
      <w:r w:rsidR="00560ECD">
        <w:rPr>
          <w:lang w:eastAsia="ar-SA"/>
        </w:rPr>
        <w:t>We</w:t>
      </w:r>
      <w:r w:rsidR="00532A80">
        <w:rPr>
          <w:lang w:eastAsia="ar-SA"/>
        </w:rPr>
        <w:t xml:space="preserve"> have supported </w:t>
      </w:r>
      <w:r w:rsidR="00CF1E26">
        <w:rPr>
          <w:lang w:eastAsia="ar-SA"/>
        </w:rPr>
        <w:t xml:space="preserve">the alternative 2, i.e. </w:t>
      </w:r>
      <w:r w:rsidR="00831BF8">
        <w:rPr>
          <w:lang w:eastAsia="ar-SA"/>
        </w:rPr>
        <w:t xml:space="preserve">the responding SL UE should not be restricted to </w:t>
      </w:r>
      <w:r w:rsidR="009637CB" w:rsidRPr="00B1739D">
        <w:rPr>
          <w:lang w:eastAsia="ar-SA"/>
        </w:rPr>
        <w:t>the target data SCH receiver of the transmitter</w:t>
      </w:r>
      <w:r w:rsidR="009637CB">
        <w:rPr>
          <w:lang w:eastAsia="ar-SA"/>
        </w:rPr>
        <w:t>.</w:t>
      </w:r>
      <w:r w:rsidR="003B5A23">
        <w:rPr>
          <w:lang w:eastAsia="ar-SA"/>
        </w:rPr>
        <w:t xml:space="preserve"> We </w:t>
      </w:r>
      <w:r w:rsidR="00EF5EAE">
        <w:rPr>
          <w:lang w:eastAsia="ar-SA"/>
        </w:rPr>
        <w:t xml:space="preserve">think the responding SL UE can be </w:t>
      </w:r>
      <w:r w:rsidR="005B6A56">
        <w:rPr>
          <w:lang w:eastAsia="ar-SA"/>
        </w:rPr>
        <w:t xml:space="preserve">explicitly </w:t>
      </w:r>
      <w:r w:rsidR="00EF5EAE">
        <w:rPr>
          <w:lang w:eastAsia="ar-SA"/>
        </w:rPr>
        <w:t xml:space="preserve">indicated by </w:t>
      </w:r>
      <w:r w:rsidR="005B6A56">
        <w:rPr>
          <w:lang w:eastAsia="ar-SA"/>
        </w:rPr>
        <w:t>COT sharing information</w:t>
      </w:r>
      <w:r w:rsidR="00795C58">
        <w:rPr>
          <w:lang w:eastAsia="ar-SA"/>
        </w:rPr>
        <w:t xml:space="preserve"> which </w:t>
      </w:r>
      <w:r w:rsidR="0065186E">
        <w:rPr>
          <w:lang w:eastAsia="ar-SA"/>
        </w:rPr>
        <w:t>are</w:t>
      </w:r>
      <w:r w:rsidR="00524DD9">
        <w:rPr>
          <w:lang w:eastAsia="ar-SA"/>
        </w:rPr>
        <w:t xml:space="preserve"> conveyed by SCI in PSCCH transmitted from COT initiating UE</w:t>
      </w:r>
      <w:r w:rsidR="005B6A56">
        <w:rPr>
          <w:lang w:eastAsia="ar-SA"/>
        </w:rPr>
        <w:t>.</w:t>
      </w:r>
      <w:r w:rsidR="006525CD">
        <w:rPr>
          <w:lang w:eastAsia="ar-SA"/>
        </w:rPr>
        <w:t xml:space="preserve"> The indication of </w:t>
      </w:r>
      <w:r w:rsidR="00FB77D8">
        <w:rPr>
          <w:lang w:eastAsia="ar-SA"/>
        </w:rPr>
        <w:t xml:space="preserve">the </w:t>
      </w:r>
      <w:r w:rsidR="00EF5A50">
        <w:rPr>
          <w:lang w:eastAsia="ar-SA"/>
        </w:rPr>
        <w:t xml:space="preserve">initiating SL UE and the </w:t>
      </w:r>
      <w:r w:rsidR="00FB77D8">
        <w:rPr>
          <w:lang w:eastAsia="ar-SA"/>
        </w:rPr>
        <w:t>responding SL UE can reuse</w:t>
      </w:r>
      <w:r w:rsidR="007F1BAD">
        <w:rPr>
          <w:lang w:eastAsia="ar-SA"/>
        </w:rPr>
        <w:t xml:space="preserve"> L1 </w:t>
      </w:r>
      <w:r w:rsidR="00EF5A50">
        <w:rPr>
          <w:lang w:eastAsia="ar-SA"/>
        </w:rPr>
        <w:t>source/</w:t>
      </w:r>
      <w:r w:rsidR="0044120E">
        <w:rPr>
          <w:lang w:eastAsia="ar-SA"/>
        </w:rPr>
        <w:t xml:space="preserve">destination </w:t>
      </w:r>
      <w:r w:rsidR="007F1BAD">
        <w:rPr>
          <w:lang w:eastAsia="ar-SA"/>
        </w:rPr>
        <w:t>ID</w:t>
      </w:r>
      <w:r w:rsidR="003E73F6">
        <w:rPr>
          <w:lang w:eastAsia="ar-SA"/>
        </w:rPr>
        <w:t>.</w:t>
      </w:r>
    </w:p>
    <w:p w14:paraId="781100F2" w14:textId="5BC74758" w:rsidR="002D3623" w:rsidRPr="0098384F" w:rsidRDefault="00AE6444" w:rsidP="0098384F">
      <w:r>
        <w:rPr>
          <w:rFonts w:hint="cs"/>
          <w:lang w:eastAsia="ar-SA"/>
        </w:rPr>
        <w:t>W</w:t>
      </w:r>
      <w:r>
        <w:rPr>
          <w:lang w:eastAsia="ar-SA"/>
        </w:rPr>
        <w:t xml:space="preserve">e have also discussed </w:t>
      </w:r>
      <w:r w:rsidR="00FD2D6A">
        <w:rPr>
          <w:lang w:eastAsia="ar-SA"/>
        </w:rPr>
        <w:t xml:space="preserve">contents of the COT sharing information. In addition to the L1 destination ID, </w:t>
      </w:r>
      <w:r w:rsidR="00CA63FB">
        <w:rPr>
          <w:lang w:eastAsia="ar-SA"/>
        </w:rPr>
        <w:t>we support to include</w:t>
      </w:r>
      <w:r w:rsidR="00E44C58">
        <w:rPr>
          <w:lang w:eastAsia="ar-SA"/>
        </w:rPr>
        <w:t xml:space="preserve"> at least</w:t>
      </w:r>
      <w:r w:rsidR="00CA63FB">
        <w:rPr>
          <w:lang w:eastAsia="ar-SA"/>
        </w:rPr>
        <w:t xml:space="preserve"> CAPC level, </w:t>
      </w:r>
      <w:r w:rsidR="00F72DB6">
        <w:rPr>
          <w:lang w:eastAsia="ar-SA"/>
        </w:rPr>
        <w:t>remaining COT duration, RB set(s) in the COT</w:t>
      </w:r>
      <w:r w:rsidR="0081249F">
        <w:rPr>
          <w:lang w:eastAsia="ar-SA"/>
        </w:rPr>
        <w:t xml:space="preserve"> for the responding SL UE</w:t>
      </w:r>
      <w:r w:rsidR="00E44C58">
        <w:rPr>
          <w:lang w:eastAsia="ar-SA"/>
        </w:rPr>
        <w:t>.</w:t>
      </w:r>
      <w:r w:rsidR="00263794">
        <w:rPr>
          <w:lang w:eastAsia="ar-SA"/>
        </w:rPr>
        <w:t xml:space="preserve"> Furthermore, </w:t>
      </w:r>
      <w:r w:rsidR="00512C95">
        <w:rPr>
          <w:lang w:eastAsia="ar-SA"/>
        </w:rPr>
        <w:t xml:space="preserve">it can be indicated that </w:t>
      </w:r>
      <w:r w:rsidR="00E5115F">
        <w:rPr>
          <w:lang w:eastAsia="ar-SA"/>
        </w:rPr>
        <w:t xml:space="preserve">shared </w:t>
      </w:r>
      <w:r w:rsidR="00BF5EC5">
        <w:rPr>
          <w:lang w:eastAsia="ar-SA"/>
        </w:rPr>
        <w:t>time</w:t>
      </w:r>
      <w:r w:rsidR="00043C06">
        <w:rPr>
          <w:lang w:eastAsia="ar-SA"/>
        </w:rPr>
        <w:t xml:space="preserve"> and frequency resource(s) </w:t>
      </w:r>
      <w:r w:rsidR="00F004AF">
        <w:rPr>
          <w:lang w:eastAsia="ar-SA"/>
        </w:rPr>
        <w:t>within the</w:t>
      </w:r>
      <w:r w:rsidR="00F004AF" w:rsidRPr="00F004AF">
        <w:rPr>
          <w:lang w:eastAsia="ar-SA"/>
        </w:rPr>
        <w:t xml:space="preserve"> </w:t>
      </w:r>
      <w:r w:rsidR="00F004AF">
        <w:rPr>
          <w:lang w:eastAsia="ar-SA"/>
        </w:rPr>
        <w:t>remaining COT duration and the RB set(s) in the COT</w:t>
      </w:r>
      <w:r w:rsidR="005D3EA1">
        <w:rPr>
          <w:lang w:eastAsia="ar-SA"/>
        </w:rPr>
        <w:t>.</w:t>
      </w:r>
    </w:p>
    <w:p w14:paraId="4DE6DFAD" w14:textId="16B38751" w:rsidR="00E60454" w:rsidRDefault="00E60454" w:rsidP="00E60454">
      <w:pPr>
        <w:pStyle w:val="af4"/>
      </w:pPr>
      <w:bookmarkStart w:id="8" w:name="_Ref118632654"/>
      <w:r w:rsidRPr="008A3D06">
        <w:t xml:space="preserve">Proposal </w:t>
      </w:r>
      <w:r>
        <w:fldChar w:fldCharType="begin"/>
      </w:r>
      <w:r>
        <w:instrText xml:space="preserve"> SEQ Proposal \* ARABIC </w:instrText>
      </w:r>
      <w:r>
        <w:fldChar w:fldCharType="separate"/>
      </w:r>
      <w:r w:rsidR="00900411">
        <w:rPr>
          <w:noProof/>
        </w:rPr>
        <w:t>3</w:t>
      </w:r>
      <w:r>
        <w:fldChar w:fldCharType="end"/>
      </w:r>
      <w:r w:rsidRPr="008A3D06">
        <w:t xml:space="preserve">: </w:t>
      </w:r>
      <w:r>
        <w:t>the COT sharing information is transmitted by SCI.</w:t>
      </w:r>
    </w:p>
    <w:p w14:paraId="3600216C" w14:textId="2E743963" w:rsidR="005D3EA1" w:rsidRDefault="005D3EA1" w:rsidP="005D3EA1">
      <w:pPr>
        <w:pStyle w:val="af4"/>
      </w:pPr>
      <w:r w:rsidRPr="008A3D06">
        <w:t xml:space="preserve">Proposal </w:t>
      </w:r>
      <w:r>
        <w:fldChar w:fldCharType="begin"/>
      </w:r>
      <w:r>
        <w:instrText xml:space="preserve"> SEQ Proposal \* ARABIC </w:instrText>
      </w:r>
      <w:r>
        <w:fldChar w:fldCharType="separate"/>
      </w:r>
      <w:r w:rsidR="00900411">
        <w:rPr>
          <w:noProof/>
        </w:rPr>
        <w:t>4</w:t>
      </w:r>
      <w:r>
        <w:fldChar w:fldCharType="end"/>
      </w:r>
      <w:r w:rsidRPr="008A3D06">
        <w:t xml:space="preserve">: </w:t>
      </w:r>
      <w:r>
        <w:t>the COT sharing information includes at least</w:t>
      </w:r>
      <w:r w:rsidR="003456A8">
        <w:t xml:space="preserve"> </w:t>
      </w:r>
      <w:r w:rsidR="00E60454">
        <w:t>source ID, destination ID,</w:t>
      </w:r>
      <w:r>
        <w:t xml:space="preserve"> CAPC level, remaining COT duration, RB set(s) in the COT</w:t>
      </w:r>
      <w:r w:rsidR="00C01160">
        <w:t xml:space="preserve"> and shared time and frequency resource(s)</w:t>
      </w:r>
      <w:r>
        <w:t>.</w:t>
      </w:r>
      <w:bookmarkEnd w:id="8"/>
    </w:p>
    <w:p w14:paraId="7BE6CE13" w14:textId="77777777" w:rsidR="00C84275" w:rsidRPr="004E4948" w:rsidRDefault="00C84275" w:rsidP="0098384F">
      <w:pPr>
        <w:pStyle w:val="3GPPNormalText"/>
        <w:rPr>
          <w:lang w:val="en-US"/>
        </w:rPr>
      </w:pPr>
    </w:p>
    <w:p w14:paraId="0A2640EC" w14:textId="77777777" w:rsidR="00180835" w:rsidRPr="0098384F" w:rsidRDefault="00180835" w:rsidP="0098384F">
      <w:pPr>
        <w:pStyle w:val="3GPPNormalText"/>
      </w:pPr>
    </w:p>
    <w:p w14:paraId="51EC091E" w14:textId="77777777" w:rsidR="001D5A41" w:rsidRPr="00D455D6" w:rsidRDefault="00B041CE" w:rsidP="00674701">
      <w:pPr>
        <w:pStyle w:val="1"/>
        <w:spacing w:before="120" w:after="120"/>
        <w:jc w:val="both"/>
      </w:pPr>
      <w:r w:rsidRPr="00D455D6">
        <w:t>Conclusion</w:t>
      </w:r>
    </w:p>
    <w:p w14:paraId="53C2AF0A" w14:textId="4DFDCA5E"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_Ref102061777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00900411" w:rsidRPr="004E4948">
        <w:rPr>
          <w:b/>
          <w:bCs/>
        </w:rPr>
        <w:t xml:space="preserve">Proposal </w:t>
      </w:r>
      <w:r w:rsidR="00900411" w:rsidRPr="004E4948">
        <w:rPr>
          <w:b/>
          <w:bCs/>
          <w:noProof/>
        </w:rPr>
        <w:t>1</w:t>
      </w:r>
      <w:r w:rsidR="00900411" w:rsidRPr="004E4948">
        <w:rPr>
          <w:b/>
          <w:bCs/>
        </w:rPr>
        <w:t xml:space="preserve">: </w:t>
      </w:r>
      <w:r w:rsidR="00900411" w:rsidRPr="004E4948">
        <w:rPr>
          <w:rFonts w:eastAsia="游明朝"/>
          <w:b/>
          <w:bCs/>
          <w:lang w:eastAsia="ja-JP"/>
        </w:rPr>
        <w:t>Channel access priority class</w:t>
      </w:r>
      <w:r w:rsidR="00900411" w:rsidRPr="004E4948">
        <w:rPr>
          <w:b/>
          <w:bCs/>
        </w:rPr>
        <w:t xml:space="preserve"> p=1 is used for at least PSFCH transmission.</w:t>
      </w:r>
      <w:r w:rsidRPr="00856A90">
        <w:rPr>
          <w:rFonts w:eastAsia="游明朝"/>
          <w:b/>
          <w:bCs/>
          <w:lang w:eastAsia="ja-JP"/>
        </w:rPr>
        <w:fldChar w:fldCharType="end"/>
      </w:r>
    </w:p>
    <w:p w14:paraId="1FD9FCBB" w14:textId="3B7F6DE1" w:rsidR="0064075C" w:rsidRPr="00A2574C" w:rsidRDefault="00856B95" w:rsidP="00615EC0">
      <w:pPr>
        <w:pStyle w:val="3GPPNormalText"/>
        <w:rPr>
          <w:rFonts w:eastAsia="游明朝"/>
          <w:b/>
          <w:bCs/>
          <w:lang w:eastAsia="ja-JP"/>
        </w:rPr>
      </w:pPr>
      <w:r w:rsidRPr="00744DA6">
        <w:rPr>
          <w:rFonts w:eastAsia="游明朝"/>
          <w:b/>
          <w:bCs/>
          <w:lang w:eastAsia="ja-JP"/>
        </w:rPr>
        <w:fldChar w:fldCharType="begin"/>
      </w:r>
      <w:r w:rsidRPr="00A2574C">
        <w:rPr>
          <w:rFonts w:eastAsia="游明朝"/>
          <w:b/>
          <w:bCs/>
          <w:lang w:eastAsia="ja-JP"/>
        </w:rPr>
        <w:instrText xml:space="preserve"> REF _Ref115192123 \h </w:instrText>
      </w:r>
      <w:r w:rsidR="00A2574C" w:rsidRPr="003C02E7">
        <w:rPr>
          <w:rFonts w:eastAsia="游明朝"/>
          <w:b/>
          <w:bCs/>
          <w:lang w:eastAsia="ja-JP"/>
        </w:rPr>
        <w:instrText xml:space="preserve"> \* MERGEFORMAT </w:instrText>
      </w:r>
      <w:r w:rsidRPr="00744DA6">
        <w:rPr>
          <w:rFonts w:eastAsia="游明朝"/>
          <w:b/>
          <w:bCs/>
          <w:lang w:eastAsia="ja-JP"/>
        </w:rPr>
      </w:r>
      <w:r w:rsidRPr="00744DA6">
        <w:rPr>
          <w:rFonts w:eastAsia="游明朝"/>
          <w:b/>
          <w:bCs/>
          <w:lang w:eastAsia="ja-JP"/>
        </w:rPr>
        <w:fldChar w:fldCharType="separate"/>
      </w:r>
      <w:r w:rsidR="00900411" w:rsidRPr="004E4948">
        <w:rPr>
          <w:b/>
          <w:bCs/>
        </w:rPr>
        <w:t xml:space="preserve">Proposal </w:t>
      </w:r>
      <w:r w:rsidR="00900411" w:rsidRPr="004E4948">
        <w:rPr>
          <w:b/>
          <w:bCs/>
          <w:noProof/>
        </w:rPr>
        <w:t>2</w:t>
      </w:r>
      <w:r w:rsidR="00900411" w:rsidRPr="004E4948">
        <w:rPr>
          <w:b/>
          <w:bCs/>
        </w:rPr>
        <w:t>: Type 2 channel access procedure(s) is used at least for PSFCH transmission.</w:t>
      </w:r>
      <w:r w:rsidRPr="00744DA6">
        <w:rPr>
          <w:rFonts w:eastAsia="游明朝"/>
          <w:b/>
          <w:bCs/>
          <w:lang w:eastAsia="ja-JP"/>
        </w:rPr>
        <w:fldChar w:fldCharType="end"/>
      </w:r>
    </w:p>
    <w:p w14:paraId="5BD3C288" w14:textId="77777777" w:rsidR="00900411" w:rsidRPr="004E4948" w:rsidRDefault="000B35FD" w:rsidP="004E4948">
      <w:pPr>
        <w:pStyle w:val="3GPPNormalText"/>
        <w:rPr>
          <w:bCs/>
        </w:rPr>
      </w:pPr>
      <w:r w:rsidRPr="00CF5E0B">
        <w:rPr>
          <w:rFonts w:eastAsia="游明朝"/>
          <w:b/>
          <w:bCs/>
          <w:lang w:eastAsia="ja-JP"/>
        </w:rPr>
        <w:fldChar w:fldCharType="begin"/>
      </w:r>
      <w:r w:rsidRPr="004E4948">
        <w:rPr>
          <w:rFonts w:eastAsia="游明朝"/>
          <w:b/>
          <w:bCs/>
          <w:lang w:eastAsia="ja-JP"/>
        </w:rPr>
        <w:instrText xml:space="preserve"> REF _Ref118632654 \h  \* MERGEFORMAT </w:instrText>
      </w:r>
      <w:r w:rsidRPr="00CF5E0B">
        <w:rPr>
          <w:rFonts w:eastAsia="游明朝"/>
          <w:b/>
          <w:bCs/>
          <w:lang w:eastAsia="ja-JP"/>
        </w:rPr>
      </w:r>
      <w:r w:rsidRPr="00CF5E0B">
        <w:rPr>
          <w:rFonts w:eastAsia="游明朝"/>
          <w:b/>
          <w:bCs/>
          <w:lang w:eastAsia="ja-JP"/>
        </w:rPr>
        <w:fldChar w:fldCharType="separate"/>
      </w:r>
      <w:r w:rsidR="00900411" w:rsidRPr="004E4948">
        <w:rPr>
          <w:b/>
          <w:bCs/>
        </w:rPr>
        <w:t xml:space="preserve">Proposal </w:t>
      </w:r>
      <w:r w:rsidR="00900411" w:rsidRPr="004E4948">
        <w:rPr>
          <w:b/>
          <w:bCs/>
          <w:noProof/>
        </w:rPr>
        <w:t>3</w:t>
      </w:r>
      <w:r w:rsidR="00900411" w:rsidRPr="004E4948">
        <w:rPr>
          <w:b/>
          <w:bCs/>
        </w:rPr>
        <w:t xml:space="preserve">: the </w:t>
      </w:r>
      <w:r w:rsidR="00900411" w:rsidRPr="004E4948">
        <w:rPr>
          <w:b/>
          <w:bCs/>
          <w:lang w:eastAsia="ar-SA"/>
        </w:rPr>
        <w:t>COT sharing information</w:t>
      </w:r>
      <w:r w:rsidR="00900411" w:rsidRPr="004E4948">
        <w:rPr>
          <w:b/>
          <w:bCs/>
        </w:rPr>
        <w:t xml:space="preserve"> is transmitted by </w:t>
      </w:r>
      <w:r w:rsidR="00900411" w:rsidRPr="004E4948">
        <w:rPr>
          <w:b/>
          <w:bCs/>
          <w:lang w:eastAsia="ar-SA"/>
        </w:rPr>
        <w:t>SCI.</w:t>
      </w:r>
    </w:p>
    <w:p w14:paraId="723B06D2" w14:textId="75BB591E" w:rsidR="000B1BB5" w:rsidRPr="004E4948" w:rsidRDefault="00900411" w:rsidP="00615EC0">
      <w:pPr>
        <w:pStyle w:val="3GPPNormalText"/>
        <w:rPr>
          <w:b/>
          <w:bCs/>
        </w:rPr>
      </w:pPr>
      <w:r w:rsidRPr="004E4948">
        <w:rPr>
          <w:b/>
          <w:bCs/>
          <w:lang w:eastAsia="ar-SA"/>
        </w:rPr>
        <w:t xml:space="preserve">Proposal 4: the COT sharing information includes at least source </w:t>
      </w:r>
      <w:r w:rsidRPr="004E4948">
        <w:rPr>
          <w:b/>
          <w:bCs/>
        </w:rPr>
        <w:t xml:space="preserve">ID, </w:t>
      </w:r>
      <w:r w:rsidRPr="004E4948">
        <w:rPr>
          <w:b/>
          <w:bCs/>
          <w:lang w:eastAsia="ar-SA"/>
        </w:rPr>
        <w:t xml:space="preserve">destination ID, CAPC level, remaining </w:t>
      </w:r>
      <w:r w:rsidRPr="004E4948">
        <w:rPr>
          <w:b/>
          <w:bCs/>
        </w:rPr>
        <w:t>COT duration, RB set(s) in the COT and shared time and frequency resource(s).</w:t>
      </w:r>
      <w:r w:rsidR="000B35FD" w:rsidRPr="00CF5E0B">
        <w:rPr>
          <w:rFonts w:eastAsia="游明朝"/>
          <w:b/>
          <w:bCs/>
          <w:lang w:eastAsia="ja-JP"/>
        </w:rPr>
        <w:fldChar w:fldCharType="end"/>
      </w:r>
    </w:p>
    <w:p w14:paraId="7989FB60" w14:textId="4CC745C1" w:rsidR="000B1BB5" w:rsidRDefault="000B1BB5" w:rsidP="00615EC0">
      <w:pPr>
        <w:pStyle w:val="3GPPNormalText"/>
      </w:pPr>
    </w:p>
    <w:p w14:paraId="13CBCBB7" w14:textId="77777777" w:rsidR="00F41B84" w:rsidRPr="00674701" w:rsidRDefault="00F41B84"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76A998E3" w:rsidR="00AB1669" w:rsidRDefault="007A2024" w:rsidP="00F3167D">
      <w:pPr>
        <w:numPr>
          <w:ilvl w:val="0"/>
          <w:numId w:val="9"/>
        </w:numPr>
        <w:ind w:left="357" w:hanging="357"/>
        <w:jc w:val="both"/>
        <w:rPr>
          <w:rFonts w:cs="Times"/>
          <w:lang w:eastAsia="x-none"/>
        </w:rPr>
      </w:pPr>
      <w:r w:rsidRPr="007A2024">
        <w:rPr>
          <w:rFonts w:cs="Times"/>
          <w:lang w:eastAsia="x-none"/>
        </w:rPr>
        <w:t>RP-220300</w:t>
      </w:r>
      <w:r>
        <w:rPr>
          <w:rFonts w:cs="Times"/>
          <w:lang w:eastAsia="x-none"/>
        </w:rPr>
        <w:t>, “</w:t>
      </w:r>
      <w:r w:rsidR="004E1950" w:rsidRPr="004E1950">
        <w:rPr>
          <w:rFonts w:cs="Times"/>
          <w:lang w:eastAsia="x-none"/>
        </w:rPr>
        <w:t>WID revision: NR sidelink evolution</w:t>
      </w:r>
      <w:r w:rsidR="004E1950">
        <w:rPr>
          <w:rFonts w:cs="Times"/>
          <w:lang w:eastAsia="x-none"/>
        </w:rPr>
        <w:t xml:space="preserve">,” </w:t>
      </w:r>
      <w:r w:rsidR="00C36623" w:rsidRPr="00C36623">
        <w:rPr>
          <w:rFonts w:cs="Times"/>
          <w:lang w:eastAsia="x-none"/>
        </w:rPr>
        <w:t>3GPP TSG RAN Meeting #95e</w:t>
      </w:r>
      <w:r w:rsidR="00C36623">
        <w:rPr>
          <w:rFonts w:cs="Times"/>
          <w:lang w:eastAsia="x-none"/>
        </w:rPr>
        <w:t>.</w:t>
      </w:r>
    </w:p>
    <w:p w14:paraId="5ABD1582" w14:textId="2F56D8BF" w:rsidR="00BE062A" w:rsidRPr="0098384F" w:rsidRDefault="000F5CDB" w:rsidP="00F3167D">
      <w:pPr>
        <w:numPr>
          <w:ilvl w:val="0"/>
          <w:numId w:val="9"/>
        </w:numPr>
        <w:ind w:left="357" w:hanging="357"/>
        <w:jc w:val="both"/>
        <w:rPr>
          <w:rFonts w:cs="Times"/>
          <w:lang w:eastAsia="x-none"/>
        </w:rPr>
      </w:pPr>
      <w:r>
        <w:rPr>
          <w:rFonts w:eastAsia="游明朝" w:cs="Times"/>
          <w:lang w:eastAsia="ja-JP"/>
        </w:rPr>
        <w:t xml:space="preserve">RAN1 </w:t>
      </w:r>
      <w:r w:rsidR="00BE062A">
        <w:rPr>
          <w:rFonts w:eastAsia="游明朝" w:cs="Times" w:hint="eastAsia"/>
          <w:lang w:eastAsia="ja-JP"/>
        </w:rPr>
        <w:t>C</w:t>
      </w:r>
      <w:r w:rsidR="00BE062A">
        <w:rPr>
          <w:rFonts w:eastAsia="游明朝" w:cs="Times"/>
          <w:lang w:eastAsia="ja-JP"/>
        </w:rPr>
        <w:t>hair’s notes</w:t>
      </w:r>
      <w:r>
        <w:rPr>
          <w:rFonts w:eastAsia="游明朝" w:cs="Times"/>
          <w:lang w:eastAsia="ja-JP"/>
        </w:rPr>
        <w:t>, RAN1 #</w:t>
      </w:r>
      <w:r w:rsidR="00DC4AAA">
        <w:rPr>
          <w:rFonts w:eastAsia="游明朝" w:cs="Times"/>
          <w:lang w:eastAsia="ja-JP"/>
        </w:rPr>
        <w:t>11</w:t>
      </w:r>
      <w:r w:rsidR="00A16DBC">
        <w:rPr>
          <w:rFonts w:eastAsia="游明朝" w:cs="Times"/>
          <w:lang w:eastAsia="ja-JP"/>
        </w:rPr>
        <w:t>1</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93F6" w14:textId="77777777" w:rsidR="00253BAE" w:rsidRDefault="00253BAE">
      <w:r>
        <w:separator/>
      </w:r>
    </w:p>
  </w:endnote>
  <w:endnote w:type="continuationSeparator" w:id="0">
    <w:p w14:paraId="396755EF" w14:textId="77777777" w:rsidR="00253BAE" w:rsidRDefault="00253BAE">
      <w:r>
        <w:continuationSeparator/>
      </w:r>
    </w:p>
  </w:endnote>
  <w:endnote w:type="continuationNotice" w:id="1">
    <w:p w14:paraId="78553412" w14:textId="77777777" w:rsidR="00253BAE" w:rsidRDefault="00253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269D" w14:textId="77777777" w:rsidR="00253BAE" w:rsidRDefault="00253BAE">
      <w:r>
        <w:separator/>
      </w:r>
    </w:p>
  </w:footnote>
  <w:footnote w:type="continuationSeparator" w:id="0">
    <w:p w14:paraId="5030C83C" w14:textId="77777777" w:rsidR="00253BAE" w:rsidRDefault="00253BAE">
      <w:r>
        <w:continuationSeparator/>
      </w:r>
    </w:p>
  </w:footnote>
  <w:footnote w:type="continuationNotice" w:id="1">
    <w:p w14:paraId="6215E055" w14:textId="77777777" w:rsidR="00253BAE" w:rsidRDefault="00253B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0A6ACA"/>
    <w:multiLevelType w:val="multilevel"/>
    <w:tmpl w:val="1354F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40AC401E"/>
    <w:multiLevelType w:val="hybridMultilevel"/>
    <w:tmpl w:val="2048E206"/>
    <w:lvl w:ilvl="0" w:tplc="AAF27A34">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CE4EEC"/>
    <w:multiLevelType w:val="hybridMultilevel"/>
    <w:tmpl w:val="012EBD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4" w15:restartNumberingAfterBreak="0">
    <w:nsid w:val="6C764415"/>
    <w:multiLevelType w:val="multilevel"/>
    <w:tmpl w:val="2328F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18862900">
    <w:abstractNumId w:val="4"/>
  </w:num>
  <w:num w:numId="2" w16cid:durableId="183833135">
    <w:abstractNumId w:val="25"/>
  </w:num>
  <w:num w:numId="3" w16cid:durableId="2028671416">
    <w:abstractNumId w:val="41"/>
  </w:num>
  <w:num w:numId="4" w16cid:durableId="789009071">
    <w:abstractNumId w:val="40"/>
  </w:num>
  <w:num w:numId="5" w16cid:durableId="1875345297">
    <w:abstractNumId w:val="11"/>
  </w:num>
  <w:num w:numId="6" w16cid:durableId="27960690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686567040">
    <w:abstractNumId w:val="37"/>
  </w:num>
  <w:num w:numId="8" w16cid:durableId="1694964458">
    <w:abstractNumId w:val="19"/>
  </w:num>
  <w:num w:numId="9" w16cid:durableId="1735928334">
    <w:abstractNumId w:val="30"/>
  </w:num>
  <w:num w:numId="10" w16cid:durableId="363138449">
    <w:abstractNumId w:val="29"/>
  </w:num>
  <w:num w:numId="11" w16cid:durableId="1434129967">
    <w:abstractNumId w:val="2"/>
  </w:num>
  <w:num w:numId="12" w16cid:durableId="186985500">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7151105">
    <w:abstractNumId w:val="38"/>
  </w:num>
  <w:num w:numId="14" w16cid:durableId="36509289">
    <w:abstractNumId w:val="39"/>
  </w:num>
  <w:num w:numId="15" w16cid:durableId="218445172">
    <w:abstractNumId w:val="26"/>
  </w:num>
  <w:num w:numId="16" w16cid:durableId="726808142">
    <w:abstractNumId w:val="23"/>
  </w:num>
  <w:num w:numId="17" w16cid:durableId="1369254782">
    <w:abstractNumId w:val="16"/>
  </w:num>
  <w:num w:numId="18" w16cid:durableId="1020938115">
    <w:abstractNumId w:val="32"/>
  </w:num>
  <w:num w:numId="19" w16cid:durableId="1188372507">
    <w:abstractNumId w:val="17"/>
  </w:num>
  <w:num w:numId="20" w16cid:durableId="276110303">
    <w:abstractNumId w:val="27"/>
  </w:num>
  <w:num w:numId="21" w16cid:durableId="567765450">
    <w:abstractNumId w:val="36"/>
  </w:num>
  <w:num w:numId="22" w16cid:durableId="639774466">
    <w:abstractNumId w:val="10"/>
  </w:num>
  <w:num w:numId="23" w16cid:durableId="1617448878">
    <w:abstractNumId w:val="21"/>
  </w:num>
  <w:num w:numId="24" w16cid:durableId="472646521">
    <w:abstractNumId w:val="15"/>
  </w:num>
  <w:num w:numId="25" w16cid:durableId="187527376">
    <w:abstractNumId w:val="13"/>
  </w:num>
  <w:num w:numId="26" w16cid:durableId="2027906222">
    <w:abstractNumId w:val="14"/>
  </w:num>
  <w:num w:numId="27" w16cid:durableId="1553344550">
    <w:abstractNumId w:val="35"/>
  </w:num>
  <w:num w:numId="28" w16cid:durableId="1476220873">
    <w:abstractNumId w:val="33"/>
  </w:num>
  <w:num w:numId="29" w16cid:durableId="269246483">
    <w:abstractNumId w:val="28"/>
  </w:num>
  <w:num w:numId="30" w16cid:durableId="1668022837">
    <w:abstractNumId w:val="22"/>
  </w:num>
  <w:num w:numId="31" w16cid:durableId="1433668924">
    <w:abstractNumId w:val="6"/>
  </w:num>
  <w:num w:numId="32" w16cid:durableId="1603149176">
    <w:abstractNumId w:val="7"/>
  </w:num>
  <w:num w:numId="33" w16cid:durableId="74784095">
    <w:abstractNumId w:val="20"/>
  </w:num>
  <w:num w:numId="34" w16cid:durableId="1445419591">
    <w:abstractNumId w:val="31"/>
  </w:num>
  <w:num w:numId="35" w16cid:durableId="2119526879">
    <w:abstractNumId w:val="34"/>
  </w:num>
  <w:num w:numId="36" w16cid:durableId="1674600631">
    <w:abstractNumId w:val="12"/>
  </w:num>
  <w:num w:numId="37" w16cid:durableId="1401947692">
    <w:abstractNumId w:val="8"/>
  </w:num>
  <w:num w:numId="38" w16cid:durableId="1136414265">
    <w:abstractNumId w:val="18"/>
  </w:num>
  <w:num w:numId="39" w16cid:durableId="858350420">
    <w:abstractNumId w:val="9"/>
  </w:num>
  <w:num w:numId="40" w16cid:durableId="868296172">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CBC"/>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64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66C"/>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2EE9"/>
    <w:rsid w:val="00043003"/>
    <w:rsid w:val="000433FA"/>
    <w:rsid w:val="00043578"/>
    <w:rsid w:val="00043A5E"/>
    <w:rsid w:val="00043AF9"/>
    <w:rsid w:val="00043C06"/>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64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27"/>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6CEA"/>
    <w:rsid w:val="00066E04"/>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C9"/>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1F2"/>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1BB5"/>
    <w:rsid w:val="000B1F94"/>
    <w:rsid w:val="000B20F7"/>
    <w:rsid w:val="000B22ED"/>
    <w:rsid w:val="000B249C"/>
    <w:rsid w:val="000B280A"/>
    <w:rsid w:val="000B2B27"/>
    <w:rsid w:val="000B2EC5"/>
    <w:rsid w:val="000B2EF3"/>
    <w:rsid w:val="000B315B"/>
    <w:rsid w:val="000B3427"/>
    <w:rsid w:val="000B35AC"/>
    <w:rsid w:val="000B35FD"/>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296"/>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17C"/>
    <w:rsid w:val="000B73D5"/>
    <w:rsid w:val="000B7545"/>
    <w:rsid w:val="000B7D16"/>
    <w:rsid w:val="000B7EBB"/>
    <w:rsid w:val="000B7EEE"/>
    <w:rsid w:val="000B7F91"/>
    <w:rsid w:val="000C0407"/>
    <w:rsid w:val="000C04C8"/>
    <w:rsid w:val="000C050B"/>
    <w:rsid w:val="000C0696"/>
    <w:rsid w:val="000C07E8"/>
    <w:rsid w:val="000C08D7"/>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696"/>
    <w:rsid w:val="000D6AA3"/>
    <w:rsid w:val="000D6D82"/>
    <w:rsid w:val="000D7232"/>
    <w:rsid w:val="000D730D"/>
    <w:rsid w:val="000D76DB"/>
    <w:rsid w:val="000D789A"/>
    <w:rsid w:val="000D797A"/>
    <w:rsid w:val="000D7F40"/>
    <w:rsid w:val="000E0095"/>
    <w:rsid w:val="000E018E"/>
    <w:rsid w:val="000E01B5"/>
    <w:rsid w:val="000E04A0"/>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13D"/>
    <w:rsid w:val="000E546A"/>
    <w:rsid w:val="000E5682"/>
    <w:rsid w:val="000E57E6"/>
    <w:rsid w:val="000E5915"/>
    <w:rsid w:val="000E5AC5"/>
    <w:rsid w:val="000E5CAB"/>
    <w:rsid w:val="000E6018"/>
    <w:rsid w:val="000E61D9"/>
    <w:rsid w:val="000E6571"/>
    <w:rsid w:val="000E6703"/>
    <w:rsid w:val="000E6765"/>
    <w:rsid w:val="000E67F5"/>
    <w:rsid w:val="000E6823"/>
    <w:rsid w:val="000E6A10"/>
    <w:rsid w:val="000E6D2D"/>
    <w:rsid w:val="000E6E84"/>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98"/>
    <w:rsid w:val="000F51D5"/>
    <w:rsid w:val="000F52FD"/>
    <w:rsid w:val="000F5980"/>
    <w:rsid w:val="000F5B6B"/>
    <w:rsid w:val="000F5CDB"/>
    <w:rsid w:val="000F5D62"/>
    <w:rsid w:val="000F5E02"/>
    <w:rsid w:val="000F6396"/>
    <w:rsid w:val="000F6820"/>
    <w:rsid w:val="000F6BCC"/>
    <w:rsid w:val="000F6C00"/>
    <w:rsid w:val="000F7143"/>
    <w:rsid w:val="000F7656"/>
    <w:rsid w:val="000F7E73"/>
    <w:rsid w:val="001001B9"/>
    <w:rsid w:val="00100269"/>
    <w:rsid w:val="001004B6"/>
    <w:rsid w:val="00100819"/>
    <w:rsid w:val="00101304"/>
    <w:rsid w:val="001013E9"/>
    <w:rsid w:val="00101793"/>
    <w:rsid w:val="001019F8"/>
    <w:rsid w:val="00101D4F"/>
    <w:rsid w:val="00101EEF"/>
    <w:rsid w:val="00101FD8"/>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26"/>
    <w:rsid w:val="00113FFF"/>
    <w:rsid w:val="001141C0"/>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14C0"/>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BD9"/>
    <w:rsid w:val="00125C80"/>
    <w:rsid w:val="00125F34"/>
    <w:rsid w:val="00126353"/>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481"/>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770"/>
    <w:rsid w:val="001458CD"/>
    <w:rsid w:val="00145C56"/>
    <w:rsid w:val="00146228"/>
    <w:rsid w:val="00146355"/>
    <w:rsid w:val="0014636A"/>
    <w:rsid w:val="001463D5"/>
    <w:rsid w:val="00146960"/>
    <w:rsid w:val="00146AF3"/>
    <w:rsid w:val="001470D5"/>
    <w:rsid w:val="001470F6"/>
    <w:rsid w:val="00147190"/>
    <w:rsid w:val="0014724E"/>
    <w:rsid w:val="00147321"/>
    <w:rsid w:val="00147540"/>
    <w:rsid w:val="00147A1F"/>
    <w:rsid w:val="00147D70"/>
    <w:rsid w:val="0015026A"/>
    <w:rsid w:val="001502D9"/>
    <w:rsid w:val="001504AC"/>
    <w:rsid w:val="00150628"/>
    <w:rsid w:val="0015120A"/>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89"/>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508"/>
    <w:rsid w:val="00174911"/>
    <w:rsid w:val="00174E9E"/>
    <w:rsid w:val="00175178"/>
    <w:rsid w:val="001755BF"/>
    <w:rsid w:val="0017599D"/>
    <w:rsid w:val="00175BEE"/>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38"/>
    <w:rsid w:val="001947BA"/>
    <w:rsid w:val="0019503D"/>
    <w:rsid w:val="00195281"/>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3B4"/>
    <w:rsid w:val="001A2800"/>
    <w:rsid w:val="001A2DA0"/>
    <w:rsid w:val="001A2FDF"/>
    <w:rsid w:val="001A3127"/>
    <w:rsid w:val="001A3642"/>
    <w:rsid w:val="001A41FA"/>
    <w:rsid w:val="001A4287"/>
    <w:rsid w:val="001A4423"/>
    <w:rsid w:val="001A4666"/>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25C"/>
    <w:rsid w:val="001B4322"/>
    <w:rsid w:val="001B43C6"/>
    <w:rsid w:val="001B4452"/>
    <w:rsid w:val="001B4493"/>
    <w:rsid w:val="001B4497"/>
    <w:rsid w:val="001B44C1"/>
    <w:rsid w:val="001B44FA"/>
    <w:rsid w:val="001B451B"/>
    <w:rsid w:val="001B4761"/>
    <w:rsid w:val="001B48E1"/>
    <w:rsid w:val="001B4CBE"/>
    <w:rsid w:val="001B5169"/>
    <w:rsid w:val="001B5186"/>
    <w:rsid w:val="001B53AD"/>
    <w:rsid w:val="001B54DC"/>
    <w:rsid w:val="001B5586"/>
    <w:rsid w:val="001B58B0"/>
    <w:rsid w:val="001B5969"/>
    <w:rsid w:val="001B5ACB"/>
    <w:rsid w:val="001B5DDF"/>
    <w:rsid w:val="001B5DED"/>
    <w:rsid w:val="001B5FC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9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B77"/>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AF6"/>
    <w:rsid w:val="001D4BD6"/>
    <w:rsid w:val="001D52D5"/>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5F64"/>
    <w:rsid w:val="001E60CA"/>
    <w:rsid w:val="001E6853"/>
    <w:rsid w:val="001E6B8D"/>
    <w:rsid w:val="001E6ECB"/>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04D"/>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114"/>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41"/>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37"/>
    <w:rsid w:val="002370FC"/>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35"/>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9F3"/>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20D"/>
    <w:rsid w:val="00253548"/>
    <w:rsid w:val="0025386A"/>
    <w:rsid w:val="00253874"/>
    <w:rsid w:val="00253BAE"/>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E2C"/>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794"/>
    <w:rsid w:val="00263E60"/>
    <w:rsid w:val="0026404B"/>
    <w:rsid w:val="002640AE"/>
    <w:rsid w:val="002641C6"/>
    <w:rsid w:val="0026456B"/>
    <w:rsid w:val="00264838"/>
    <w:rsid w:val="00264859"/>
    <w:rsid w:val="00264872"/>
    <w:rsid w:val="002655F7"/>
    <w:rsid w:val="002656C8"/>
    <w:rsid w:val="002656F4"/>
    <w:rsid w:val="00265C48"/>
    <w:rsid w:val="00266027"/>
    <w:rsid w:val="002664EF"/>
    <w:rsid w:val="002667CD"/>
    <w:rsid w:val="0026695E"/>
    <w:rsid w:val="00266B0A"/>
    <w:rsid w:val="0026720B"/>
    <w:rsid w:val="00267323"/>
    <w:rsid w:val="0026782A"/>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837"/>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585"/>
    <w:rsid w:val="002836C0"/>
    <w:rsid w:val="0028371C"/>
    <w:rsid w:val="002837AA"/>
    <w:rsid w:val="00283C8F"/>
    <w:rsid w:val="00283FCE"/>
    <w:rsid w:val="002840CE"/>
    <w:rsid w:val="00284483"/>
    <w:rsid w:val="0028495C"/>
    <w:rsid w:val="00284AB4"/>
    <w:rsid w:val="00284AB5"/>
    <w:rsid w:val="00284C11"/>
    <w:rsid w:val="00284F61"/>
    <w:rsid w:val="00284FFD"/>
    <w:rsid w:val="0028524D"/>
    <w:rsid w:val="00285B05"/>
    <w:rsid w:val="00285D93"/>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13"/>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7BF"/>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6ECD"/>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14"/>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2C"/>
    <w:rsid w:val="002B6261"/>
    <w:rsid w:val="002B631C"/>
    <w:rsid w:val="002B6937"/>
    <w:rsid w:val="002B6A79"/>
    <w:rsid w:val="002B6D32"/>
    <w:rsid w:val="002B707C"/>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594"/>
    <w:rsid w:val="002C6627"/>
    <w:rsid w:val="002C667A"/>
    <w:rsid w:val="002C68E1"/>
    <w:rsid w:val="002C6A28"/>
    <w:rsid w:val="002C6AF1"/>
    <w:rsid w:val="002C6BD2"/>
    <w:rsid w:val="002C6C5D"/>
    <w:rsid w:val="002C7F85"/>
    <w:rsid w:val="002D02EA"/>
    <w:rsid w:val="002D11F8"/>
    <w:rsid w:val="002D1576"/>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623"/>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713"/>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858"/>
    <w:rsid w:val="002E3B0E"/>
    <w:rsid w:val="002E3C2A"/>
    <w:rsid w:val="002E4060"/>
    <w:rsid w:val="002E4122"/>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148"/>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1F1C"/>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2C8"/>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4F56"/>
    <w:rsid w:val="0034526C"/>
    <w:rsid w:val="00345387"/>
    <w:rsid w:val="003456A8"/>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7BC"/>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59"/>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0E66"/>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C0C"/>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23"/>
    <w:rsid w:val="003B5A99"/>
    <w:rsid w:val="003B5D04"/>
    <w:rsid w:val="003B5FE4"/>
    <w:rsid w:val="003B6629"/>
    <w:rsid w:val="003B68AC"/>
    <w:rsid w:val="003B6B93"/>
    <w:rsid w:val="003B6E90"/>
    <w:rsid w:val="003B70B0"/>
    <w:rsid w:val="003B7930"/>
    <w:rsid w:val="003B7C10"/>
    <w:rsid w:val="003B7EF9"/>
    <w:rsid w:val="003C02E7"/>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41"/>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4F29"/>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3F6"/>
    <w:rsid w:val="003E74AC"/>
    <w:rsid w:val="003E7536"/>
    <w:rsid w:val="003E78D8"/>
    <w:rsid w:val="003E7AA3"/>
    <w:rsid w:val="003E7B95"/>
    <w:rsid w:val="003F00BB"/>
    <w:rsid w:val="003F016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381"/>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CC6"/>
    <w:rsid w:val="00400D0C"/>
    <w:rsid w:val="00400E42"/>
    <w:rsid w:val="00400E8E"/>
    <w:rsid w:val="00401781"/>
    <w:rsid w:val="00401A22"/>
    <w:rsid w:val="00401B9C"/>
    <w:rsid w:val="00401FEB"/>
    <w:rsid w:val="00402491"/>
    <w:rsid w:val="004024A1"/>
    <w:rsid w:val="004024D7"/>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6F77"/>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121"/>
    <w:rsid w:val="004238A7"/>
    <w:rsid w:val="0042403A"/>
    <w:rsid w:val="00424476"/>
    <w:rsid w:val="0042499D"/>
    <w:rsid w:val="00424BAB"/>
    <w:rsid w:val="00424C05"/>
    <w:rsid w:val="00424DF2"/>
    <w:rsid w:val="004253CF"/>
    <w:rsid w:val="004259BE"/>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20E"/>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8FF"/>
    <w:rsid w:val="00451CD6"/>
    <w:rsid w:val="00451E4F"/>
    <w:rsid w:val="004520F8"/>
    <w:rsid w:val="004521FC"/>
    <w:rsid w:val="00452A06"/>
    <w:rsid w:val="00452C01"/>
    <w:rsid w:val="00452D32"/>
    <w:rsid w:val="00452DBB"/>
    <w:rsid w:val="00452E01"/>
    <w:rsid w:val="00452FD2"/>
    <w:rsid w:val="0045309B"/>
    <w:rsid w:val="004532AF"/>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1F1D"/>
    <w:rsid w:val="0046246C"/>
    <w:rsid w:val="004627EC"/>
    <w:rsid w:val="00462866"/>
    <w:rsid w:val="00462ECC"/>
    <w:rsid w:val="00462FBC"/>
    <w:rsid w:val="00463095"/>
    <w:rsid w:val="0046318D"/>
    <w:rsid w:val="00463587"/>
    <w:rsid w:val="004638AC"/>
    <w:rsid w:val="00463C72"/>
    <w:rsid w:val="00463EFB"/>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3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54C"/>
    <w:rsid w:val="004777B4"/>
    <w:rsid w:val="004777F2"/>
    <w:rsid w:val="00477D5F"/>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BD4"/>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311"/>
    <w:rsid w:val="00493484"/>
    <w:rsid w:val="004935CF"/>
    <w:rsid w:val="00493A56"/>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AA4"/>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BF9"/>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374"/>
    <w:rsid w:val="004C7B76"/>
    <w:rsid w:val="004C7C91"/>
    <w:rsid w:val="004C7EB6"/>
    <w:rsid w:val="004C7F8E"/>
    <w:rsid w:val="004D0002"/>
    <w:rsid w:val="004D0307"/>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8C7"/>
    <w:rsid w:val="004D3B37"/>
    <w:rsid w:val="004D3CE3"/>
    <w:rsid w:val="004D3CF6"/>
    <w:rsid w:val="004D3D5D"/>
    <w:rsid w:val="004D3E1C"/>
    <w:rsid w:val="004D3F72"/>
    <w:rsid w:val="004D4BCF"/>
    <w:rsid w:val="004D53B2"/>
    <w:rsid w:val="004D542B"/>
    <w:rsid w:val="004D54F9"/>
    <w:rsid w:val="004D5646"/>
    <w:rsid w:val="004D56C7"/>
    <w:rsid w:val="004D5D25"/>
    <w:rsid w:val="004D607A"/>
    <w:rsid w:val="004D60A7"/>
    <w:rsid w:val="004D61DF"/>
    <w:rsid w:val="004D663D"/>
    <w:rsid w:val="004D6769"/>
    <w:rsid w:val="004D68A3"/>
    <w:rsid w:val="004D68EF"/>
    <w:rsid w:val="004D6EC2"/>
    <w:rsid w:val="004D722B"/>
    <w:rsid w:val="004D7409"/>
    <w:rsid w:val="004D7614"/>
    <w:rsid w:val="004D780D"/>
    <w:rsid w:val="004D7A0B"/>
    <w:rsid w:val="004D7B4A"/>
    <w:rsid w:val="004D7BB2"/>
    <w:rsid w:val="004E054B"/>
    <w:rsid w:val="004E0596"/>
    <w:rsid w:val="004E05A5"/>
    <w:rsid w:val="004E0839"/>
    <w:rsid w:val="004E0A76"/>
    <w:rsid w:val="004E0B76"/>
    <w:rsid w:val="004E0DA5"/>
    <w:rsid w:val="004E1245"/>
    <w:rsid w:val="004E13C1"/>
    <w:rsid w:val="004E1906"/>
    <w:rsid w:val="004E1950"/>
    <w:rsid w:val="004E2244"/>
    <w:rsid w:val="004E25C1"/>
    <w:rsid w:val="004E2EE6"/>
    <w:rsid w:val="004E3115"/>
    <w:rsid w:val="004E3772"/>
    <w:rsid w:val="004E3A38"/>
    <w:rsid w:val="004E3B23"/>
    <w:rsid w:val="004E3C1E"/>
    <w:rsid w:val="004E3CBF"/>
    <w:rsid w:val="004E3FB7"/>
    <w:rsid w:val="004E40A9"/>
    <w:rsid w:val="004E4292"/>
    <w:rsid w:val="004E4565"/>
    <w:rsid w:val="004E4948"/>
    <w:rsid w:val="004E4C3B"/>
    <w:rsid w:val="004E4CFB"/>
    <w:rsid w:val="004E4EFA"/>
    <w:rsid w:val="004E5340"/>
    <w:rsid w:val="004E53FD"/>
    <w:rsid w:val="004E5416"/>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867"/>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2C95"/>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6BD"/>
    <w:rsid w:val="005169DA"/>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DD9"/>
    <w:rsid w:val="00524E34"/>
    <w:rsid w:val="005251F0"/>
    <w:rsid w:val="00525403"/>
    <w:rsid w:val="005254B3"/>
    <w:rsid w:val="00525BD3"/>
    <w:rsid w:val="00526120"/>
    <w:rsid w:val="0052626A"/>
    <w:rsid w:val="005265FA"/>
    <w:rsid w:val="00526605"/>
    <w:rsid w:val="00526B98"/>
    <w:rsid w:val="00527429"/>
    <w:rsid w:val="00527556"/>
    <w:rsid w:val="00527697"/>
    <w:rsid w:val="005277AD"/>
    <w:rsid w:val="0052788A"/>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A80"/>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954"/>
    <w:rsid w:val="00537CB6"/>
    <w:rsid w:val="00537EB0"/>
    <w:rsid w:val="00540908"/>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7BC"/>
    <w:rsid w:val="00550C1D"/>
    <w:rsid w:val="00551032"/>
    <w:rsid w:val="005510BB"/>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0ECD"/>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00E"/>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1E"/>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D52"/>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344"/>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A56"/>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71"/>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EA1"/>
    <w:rsid w:val="005D3F72"/>
    <w:rsid w:val="005D3F77"/>
    <w:rsid w:val="005D41C1"/>
    <w:rsid w:val="005D4259"/>
    <w:rsid w:val="005D4500"/>
    <w:rsid w:val="005D48A8"/>
    <w:rsid w:val="005D48B3"/>
    <w:rsid w:val="005D4B7D"/>
    <w:rsid w:val="005D4C6A"/>
    <w:rsid w:val="005D50AF"/>
    <w:rsid w:val="005D5337"/>
    <w:rsid w:val="005D57B0"/>
    <w:rsid w:val="005D57F0"/>
    <w:rsid w:val="005D5885"/>
    <w:rsid w:val="005D5BE7"/>
    <w:rsid w:val="005D5C76"/>
    <w:rsid w:val="005D61B7"/>
    <w:rsid w:val="005D621B"/>
    <w:rsid w:val="005D6363"/>
    <w:rsid w:val="005D64FE"/>
    <w:rsid w:val="005D6614"/>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29E"/>
    <w:rsid w:val="005F07E5"/>
    <w:rsid w:val="005F087C"/>
    <w:rsid w:val="005F0B76"/>
    <w:rsid w:val="005F0FAC"/>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68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9F"/>
    <w:rsid w:val="006214BD"/>
    <w:rsid w:val="00621945"/>
    <w:rsid w:val="00621AFF"/>
    <w:rsid w:val="00621CDB"/>
    <w:rsid w:val="00622191"/>
    <w:rsid w:val="006221A1"/>
    <w:rsid w:val="006224E5"/>
    <w:rsid w:val="00622B31"/>
    <w:rsid w:val="006233DA"/>
    <w:rsid w:val="00623B03"/>
    <w:rsid w:val="00623C45"/>
    <w:rsid w:val="00623CA2"/>
    <w:rsid w:val="00623CD4"/>
    <w:rsid w:val="00623E09"/>
    <w:rsid w:val="00624266"/>
    <w:rsid w:val="006244DB"/>
    <w:rsid w:val="006246E2"/>
    <w:rsid w:val="006248F4"/>
    <w:rsid w:val="0062495D"/>
    <w:rsid w:val="00624961"/>
    <w:rsid w:val="00624D8D"/>
    <w:rsid w:val="00624FB2"/>
    <w:rsid w:val="00625623"/>
    <w:rsid w:val="0062563C"/>
    <w:rsid w:val="00625991"/>
    <w:rsid w:val="00625AF1"/>
    <w:rsid w:val="00625C1B"/>
    <w:rsid w:val="00625CDA"/>
    <w:rsid w:val="00625D24"/>
    <w:rsid w:val="00625EF4"/>
    <w:rsid w:val="0062617A"/>
    <w:rsid w:val="006261EF"/>
    <w:rsid w:val="00626427"/>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75C"/>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B9B"/>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86E"/>
    <w:rsid w:val="00651A9F"/>
    <w:rsid w:val="00651F59"/>
    <w:rsid w:val="00652191"/>
    <w:rsid w:val="006524DA"/>
    <w:rsid w:val="006525CD"/>
    <w:rsid w:val="0065270A"/>
    <w:rsid w:val="006527AE"/>
    <w:rsid w:val="006527B1"/>
    <w:rsid w:val="00652FD7"/>
    <w:rsid w:val="00653184"/>
    <w:rsid w:val="006532F0"/>
    <w:rsid w:val="006535FB"/>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186"/>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8AA"/>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C9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087"/>
    <w:rsid w:val="006A23AC"/>
    <w:rsid w:val="006A28EB"/>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4E9"/>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CF4"/>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56"/>
    <w:rsid w:val="006C09E8"/>
    <w:rsid w:val="006C0B93"/>
    <w:rsid w:val="006C0C08"/>
    <w:rsid w:val="006C0C70"/>
    <w:rsid w:val="006C1427"/>
    <w:rsid w:val="006C1822"/>
    <w:rsid w:val="006C19D8"/>
    <w:rsid w:val="006C1A1D"/>
    <w:rsid w:val="006C1B39"/>
    <w:rsid w:val="006C1D37"/>
    <w:rsid w:val="006C22E0"/>
    <w:rsid w:val="006C27D2"/>
    <w:rsid w:val="006C2AB6"/>
    <w:rsid w:val="006C2C6A"/>
    <w:rsid w:val="006C2EE0"/>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D0A"/>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B52"/>
    <w:rsid w:val="006C7CBC"/>
    <w:rsid w:val="006D0537"/>
    <w:rsid w:val="006D0588"/>
    <w:rsid w:val="006D0F2E"/>
    <w:rsid w:val="006D10BF"/>
    <w:rsid w:val="006D1222"/>
    <w:rsid w:val="006D12B7"/>
    <w:rsid w:val="006D16E1"/>
    <w:rsid w:val="006D1945"/>
    <w:rsid w:val="006D1EBD"/>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302"/>
    <w:rsid w:val="006D67F0"/>
    <w:rsid w:val="006D68D7"/>
    <w:rsid w:val="006D6984"/>
    <w:rsid w:val="006D6AE8"/>
    <w:rsid w:val="006D6C42"/>
    <w:rsid w:val="006D6CA7"/>
    <w:rsid w:val="006D6DF3"/>
    <w:rsid w:val="006D72A2"/>
    <w:rsid w:val="006D72C9"/>
    <w:rsid w:val="006D7782"/>
    <w:rsid w:val="006D7A5B"/>
    <w:rsid w:val="006D7ACF"/>
    <w:rsid w:val="006E00EE"/>
    <w:rsid w:val="006E041E"/>
    <w:rsid w:val="006E0532"/>
    <w:rsid w:val="006E072E"/>
    <w:rsid w:val="006E0860"/>
    <w:rsid w:val="006E09F4"/>
    <w:rsid w:val="006E1065"/>
    <w:rsid w:val="006E1230"/>
    <w:rsid w:val="006E1427"/>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951"/>
    <w:rsid w:val="006E7A1A"/>
    <w:rsid w:val="006E7B73"/>
    <w:rsid w:val="006E7D4F"/>
    <w:rsid w:val="006E7DDA"/>
    <w:rsid w:val="006F0034"/>
    <w:rsid w:val="006F0454"/>
    <w:rsid w:val="006F04D4"/>
    <w:rsid w:val="006F0676"/>
    <w:rsid w:val="006F0755"/>
    <w:rsid w:val="006F09A4"/>
    <w:rsid w:val="006F101C"/>
    <w:rsid w:val="006F1659"/>
    <w:rsid w:val="006F1736"/>
    <w:rsid w:val="006F1C8A"/>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5F9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3D2C"/>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5FD"/>
    <w:rsid w:val="00710702"/>
    <w:rsid w:val="007108EE"/>
    <w:rsid w:val="00710957"/>
    <w:rsid w:val="00710B0A"/>
    <w:rsid w:val="00710E74"/>
    <w:rsid w:val="007111E3"/>
    <w:rsid w:val="00711675"/>
    <w:rsid w:val="007118DF"/>
    <w:rsid w:val="00711C8D"/>
    <w:rsid w:val="00712128"/>
    <w:rsid w:val="00712314"/>
    <w:rsid w:val="00712724"/>
    <w:rsid w:val="007127D7"/>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0EB"/>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C58"/>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BB7"/>
    <w:rsid w:val="00736D1A"/>
    <w:rsid w:val="00736E6F"/>
    <w:rsid w:val="00736F7D"/>
    <w:rsid w:val="007370D1"/>
    <w:rsid w:val="007371C5"/>
    <w:rsid w:val="007372C5"/>
    <w:rsid w:val="00737BBE"/>
    <w:rsid w:val="00737C41"/>
    <w:rsid w:val="00737F2C"/>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DA6"/>
    <w:rsid w:val="00744F9F"/>
    <w:rsid w:val="00745C6F"/>
    <w:rsid w:val="00745CF1"/>
    <w:rsid w:val="00745D4D"/>
    <w:rsid w:val="00745E56"/>
    <w:rsid w:val="007460E9"/>
    <w:rsid w:val="00746123"/>
    <w:rsid w:val="00746183"/>
    <w:rsid w:val="00746282"/>
    <w:rsid w:val="00746599"/>
    <w:rsid w:val="00746805"/>
    <w:rsid w:val="00746A01"/>
    <w:rsid w:val="00746BD7"/>
    <w:rsid w:val="00746FB2"/>
    <w:rsid w:val="00747046"/>
    <w:rsid w:val="0074721F"/>
    <w:rsid w:val="007472D5"/>
    <w:rsid w:val="0074772E"/>
    <w:rsid w:val="00747995"/>
    <w:rsid w:val="00747C88"/>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9"/>
    <w:rsid w:val="007554CB"/>
    <w:rsid w:val="007557C8"/>
    <w:rsid w:val="007560BC"/>
    <w:rsid w:val="0075626B"/>
    <w:rsid w:val="00756426"/>
    <w:rsid w:val="007565A3"/>
    <w:rsid w:val="00756960"/>
    <w:rsid w:val="00756AF8"/>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1AD"/>
    <w:rsid w:val="007665D3"/>
    <w:rsid w:val="007666A3"/>
    <w:rsid w:val="00766A48"/>
    <w:rsid w:val="00766B9B"/>
    <w:rsid w:val="00766D3A"/>
    <w:rsid w:val="00766E30"/>
    <w:rsid w:val="00766F65"/>
    <w:rsid w:val="007671AE"/>
    <w:rsid w:val="007673C2"/>
    <w:rsid w:val="007674ED"/>
    <w:rsid w:val="00767762"/>
    <w:rsid w:val="007677A0"/>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9A"/>
    <w:rsid w:val="007749DC"/>
    <w:rsid w:val="00774D85"/>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0DD5"/>
    <w:rsid w:val="00781044"/>
    <w:rsid w:val="00781086"/>
    <w:rsid w:val="0078111D"/>
    <w:rsid w:val="00781161"/>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C58"/>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00"/>
    <w:rsid w:val="007A1DF5"/>
    <w:rsid w:val="007A2024"/>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1F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283"/>
    <w:rsid w:val="007A739B"/>
    <w:rsid w:val="007A7D04"/>
    <w:rsid w:val="007A7F42"/>
    <w:rsid w:val="007B0099"/>
    <w:rsid w:val="007B01B4"/>
    <w:rsid w:val="007B02B3"/>
    <w:rsid w:val="007B035B"/>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7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73E"/>
    <w:rsid w:val="007D187F"/>
    <w:rsid w:val="007D18FD"/>
    <w:rsid w:val="007D1EA3"/>
    <w:rsid w:val="007D2920"/>
    <w:rsid w:val="007D2A8D"/>
    <w:rsid w:val="007D2C58"/>
    <w:rsid w:val="007D2D85"/>
    <w:rsid w:val="007D2E4F"/>
    <w:rsid w:val="007D2F98"/>
    <w:rsid w:val="007D313A"/>
    <w:rsid w:val="007D31EB"/>
    <w:rsid w:val="007D3ACB"/>
    <w:rsid w:val="007D3F1E"/>
    <w:rsid w:val="007D4770"/>
    <w:rsid w:val="007D49D7"/>
    <w:rsid w:val="007D4AD7"/>
    <w:rsid w:val="007D4F6B"/>
    <w:rsid w:val="007D4FD6"/>
    <w:rsid w:val="007D5056"/>
    <w:rsid w:val="007D5111"/>
    <w:rsid w:val="007D51E5"/>
    <w:rsid w:val="007D54B8"/>
    <w:rsid w:val="007D5639"/>
    <w:rsid w:val="007D59A1"/>
    <w:rsid w:val="007D5A50"/>
    <w:rsid w:val="007D5BB5"/>
    <w:rsid w:val="007D5E63"/>
    <w:rsid w:val="007D5F40"/>
    <w:rsid w:val="007D6090"/>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46DB"/>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BA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9D4"/>
    <w:rsid w:val="00800C42"/>
    <w:rsid w:val="00800FE8"/>
    <w:rsid w:val="00801464"/>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0DF"/>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49F"/>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D9"/>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1BF8"/>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5D6"/>
    <w:rsid w:val="008367F7"/>
    <w:rsid w:val="00836A82"/>
    <w:rsid w:val="00836B2D"/>
    <w:rsid w:val="00836C6D"/>
    <w:rsid w:val="00837173"/>
    <w:rsid w:val="008372C6"/>
    <w:rsid w:val="008374A9"/>
    <w:rsid w:val="0084011D"/>
    <w:rsid w:val="00840129"/>
    <w:rsid w:val="00840770"/>
    <w:rsid w:val="00840D29"/>
    <w:rsid w:val="00840F4C"/>
    <w:rsid w:val="00841471"/>
    <w:rsid w:val="00841556"/>
    <w:rsid w:val="008424A0"/>
    <w:rsid w:val="0084251D"/>
    <w:rsid w:val="00842897"/>
    <w:rsid w:val="00842B9C"/>
    <w:rsid w:val="00842E4F"/>
    <w:rsid w:val="00842EDE"/>
    <w:rsid w:val="00842F2C"/>
    <w:rsid w:val="00842FFB"/>
    <w:rsid w:val="00843542"/>
    <w:rsid w:val="00843737"/>
    <w:rsid w:val="00843880"/>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28"/>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6A90"/>
    <w:rsid w:val="00856B95"/>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830"/>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5CD"/>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843"/>
    <w:rsid w:val="00897AB7"/>
    <w:rsid w:val="00897C7F"/>
    <w:rsid w:val="00897E96"/>
    <w:rsid w:val="008A016D"/>
    <w:rsid w:val="008A020E"/>
    <w:rsid w:val="008A0419"/>
    <w:rsid w:val="008A070A"/>
    <w:rsid w:val="008A07FA"/>
    <w:rsid w:val="008A0B8C"/>
    <w:rsid w:val="008A0E61"/>
    <w:rsid w:val="008A111B"/>
    <w:rsid w:val="008A114D"/>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3D0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66"/>
    <w:rsid w:val="008C3FB9"/>
    <w:rsid w:val="008C40BB"/>
    <w:rsid w:val="008C49B6"/>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A2F"/>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300"/>
    <w:rsid w:val="00900411"/>
    <w:rsid w:val="009006F3"/>
    <w:rsid w:val="009009A1"/>
    <w:rsid w:val="00900E08"/>
    <w:rsid w:val="00901135"/>
    <w:rsid w:val="009013F4"/>
    <w:rsid w:val="009017E0"/>
    <w:rsid w:val="00901823"/>
    <w:rsid w:val="0090190B"/>
    <w:rsid w:val="00901FA5"/>
    <w:rsid w:val="0090204C"/>
    <w:rsid w:val="009021B7"/>
    <w:rsid w:val="0090223C"/>
    <w:rsid w:val="00902327"/>
    <w:rsid w:val="00902547"/>
    <w:rsid w:val="00902657"/>
    <w:rsid w:val="00902746"/>
    <w:rsid w:val="009027EF"/>
    <w:rsid w:val="00902803"/>
    <w:rsid w:val="009028CC"/>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87"/>
    <w:rsid w:val="00907AD1"/>
    <w:rsid w:val="00907CAB"/>
    <w:rsid w:val="00910336"/>
    <w:rsid w:val="009104D5"/>
    <w:rsid w:val="009105F1"/>
    <w:rsid w:val="009107AC"/>
    <w:rsid w:val="00910810"/>
    <w:rsid w:val="00910DC1"/>
    <w:rsid w:val="00910DE4"/>
    <w:rsid w:val="00911435"/>
    <w:rsid w:val="009114E9"/>
    <w:rsid w:val="00911899"/>
    <w:rsid w:val="009118F2"/>
    <w:rsid w:val="009119B0"/>
    <w:rsid w:val="00911BC7"/>
    <w:rsid w:val="009127BF"/>
    <w:rsid w:val="00912AC3"/>
    <w:rsid w:val="00912DD5"/>
    <w:rsid w:val="00913200"/>
    <w:rsid w:val="0091323B"/>
    <w:rsid w:val="009134BF"/>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5F13"/>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2B3"/>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8B2"/>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7CB"/>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64A"/>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0F0"/>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84F"/>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E8F"/>
    <w:rsid w:val="00986FF7"/>
    <w:rsid w:val="00987220"/>
    <w:rsid w:val="009877D2"/>
    <w:rsid w:val="00987EBA"/>
    <w:rsid w:val="00990033"/>
    <w:rsid w:val="0099039B"/>
    <w:rsid w:val="009904C6"/>
    <w:rsid w:val="00990659"/>
    <w:rsid w:val="009908EA"/>
    <w:rsid w:val="00991148"/>
    <w:rsid w:val="00991196"/>
    <w:rsid w:val="00991503"/>
    <w:rsid w:val="0099157F"/>
    <w:rsid w:val="0099160E"/>
    <w:rsid w:val="009918EE"/>
    <w:rsid w:val="0099206F"/>
    <w:rsid w:val="009923F0"/>
    <w:rsid w:val="00992906"/>
    <w:rsid w:val="00992AE6"/>
    <w:rsid w:val="00992FE5"/>
    <w:rsid w:val="009931B9"/>
    <w:rsid w:val="00993249"/>
    <w:rsid w:val="00993C9C"/>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0F8D"/>
    <w:rsid w:val="009A1981"/>
    <w:rsid w:val="009A19BF"/>
    <w:rsid w:val="009A1E49"/>
    <w:rsid w:val="009A211D"/>
    <w:rsid w:val="009A215A"/>
    <w:rsid w:val="009A23C6"/>
    <w:rsid w:val="009A2FA3"/>
    <w:rsid w:val="009A3419"/>
    <w:rsid w:val="009A35EB"/>
    <w:rsid w:val="009A3BAD"/>
    <w:rsid w:val="009A3C31"/>
    <w:rsid w:val="009A3C38"/>
    <w:rsid w:val="009A3E7B"/>
    <w:rsid w:val="009A4173"/>
    <w:rsid w:val="009A41EB"/>
    <w:rsid w:val="009A4212"/>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57A"/>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694"/>
    <w:rsid w:val="009C47EE"/>
    <w:rsid w:val="009C4830"/>
    <w:rsid w:val="009C484D"/>
    <w:rsid w:val="009C4D3E"/>
    <w:rsid w:val="009C4F13"/>
    <w:rsid w:val="009C505E"/>
    <w:rsid w:val="009C5198"/>
    <w:rsid w:val="009C5820"/>
    <w:rsid w:val="009C5A65"/>
    <w:rsid w:val="009C5AA2"/>
    <w:rsid w:val="009C5DC6"/>
    <w:rsid w:val="009C614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89B"/>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71B"/>
    <w:rsid w:val="00A00858"/>
    <w:rsid w:val="00A00ECC"/>
    <w:rsid w:val="00A0109E"/>
    <w:rsid w:val="00A013EB"/>
    <w:rsid w:val="00A01592"/>
    <w:rsid w:val="00A01741"/>
    <w:rsid w:val="00A01AA4"/>
    <w:rsid w:val="00A01B73"/>
    <w:rsid w:val="00A01C41"/>
    <w:rsid w:val="00A01F4B"/>
    <w:rsid w:val="00A021C9"/>
    <w:rsid w:val="00A0223C"/>
    <w:rsid w:val="00A02425"/>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5F8A"/>
    <w:rsid w:val="00A061BD"/>
    <w:rsid w:val="00A062BF"/>
    <w:rsid w:val="00A067AA"/>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28"/>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DBC"/>
    <w:rsid w:val="00A16E10"/>
    <w:rsid w:val="00A1706C"/>
    <w:rsid w:val="00A174D2"/>
    <w:rsid w:val="00A1789D"/>
    <w:rsid w:val="00A17CFC"/>
    <w:rsid w:val="00A17E63"/>
    <w:rsid w:val="00A17E79"/>
    <w:rsid w:val="00A203BB"/>
    <w:rsid w:val="00A203E4"/>
    <w:rsid w:val="00A20439"/>
    <w:rsid w:val="00A205B9"/>
    <w:rsid w:val="00A206D6"/>
    <w:rsid w:val="00A2085D"/>
    <w:rsid w:val="00A20D22"/>
    <w:rsid w:val="00A20D50"/>
    <w:rsid w:val="00A20FA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74C"/>
    <w:rsid w:val="00A258D8"/>
    <w:rsid w:val="00A25A3A"/>
    <w:rsid w:val="00A261F8"/>
    <w:rsid w:val="00A262EA"/>
    <w:rsid w:val="00A265A0"/>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37FEA"/>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45"/>
    <w:rsid w:val="00A567FA"/>
    <w:rsid w:val="00A56939"/>
    <w:rsid w:val="00A56EE0"/>
    <w:rsid w:val="00A5705A"/>
    <w:rsid w:val="00A5718B"/>
    <w:rsid w:val="00A57252"/>
    <w:rsid w:val="00A573E4"/>
    <w:rsid w:val="00A579F2"/>
    <w:rsid w:val="00A57C6D"/>
    <w:rsid w:val="00A57DD2"/>
    <w:rsid w:val="00A57F81"/>
    <w:rsid w:val="00A600CF"/>
    <w:rsid w:val="00A6027B"/>
    <w:rsid w:val="00A606EA"/>
    <w:rsid w:val="00A60749"/>
    <w:rsid w:val="00A60A86"/>
    <w:rsid w:val="00A60E02"/>
    <w:rsid w:val="00A61246"/>
    <w:rsid w:val="00A61622"/>
    <w:rsid w:val="00A617D3"/>
    <w:rsid w:val="00A61D50"/>
    <w:rsid w:val="00A61DC2"/>
    <w:rsid w:val="00A62466"/>
    <w:rsid w:val="00A6247D"/>
    <w:rsid w:val="00A627C6"/>
    <w:rsid w:val="00A629AA"/>
    <w:rsid w:val="00A62A13"/>
    <w:rsid w:val="00A62EA7"/>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4E55"/>
    <w:rsid w:val="00AA542E"/>
    <w:rsid w:val="00AA5494"/>
    <w:rsid w:val="00AA5619"/>
    <w:rsid w:val="00AA56AF"/>
    <w:rsid w:val="00AA58FC"/>
    <w:rsid w:val="00AA5DF2"/>
    <w:rsid w:val="00AA641D"/>
    <w:rsid w:val="00AA6618"/>
    <w:rsid w:val="00AA673B"/>
    <w:rsid w:val="00AA675A"/>
    <w:rsid w:val="00AA695C"/>
    <w:rsid w:val="00AA6A18"/>
    <w:rsid w:val="00AA6BBD"/>
    <w:rsid w:val="00AA7041"/>
    <w:rsid w:val="00AA710C"/>
    <w:rsid w:val="00AA726A"/>
    <w:rsid w:val="00AA7333"/>
    <w:rsid w:val="00AA73BB"/>
    <w:rsid w:val="00AA7503"/>
    <w:rsid w:val="00AA758B"/>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11"/>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378"/>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BF"/>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035"/>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5D3"/>
    <w:rsid w:val="00AE5783"/>
    <w:rsid w:val="00AE57C7"/>
    <w:rsid w:val="00AE5873"/>
    <w:rsid w:val="00AE58DC"/>
    <w:rsid w:val="00AE6340"/>
    <w:rsid w:val="00AE6444"/>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3FF"/>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CAF"/>
    <w:rsid w:val="00B15D02"/>
    <w:rsid w:val="00B1615E"/>
    <w:rsid w:val="00B163C0"/>
    <w:rsid w:val="00B1658C"/>
    <w:rsid w:val="00B16615"/>
    <w:rsid w:val="00B16705"/>
    <w:rsid w:val="00B1679C"/>
    <w:rsid w:val="00B169D4"/>
    <w:rsid w:val="00B16B6B"/>
    <w:rsid w:val="00B17130"/>
    <w:rsid w:val="00B17191"/>
    <w:rsid w:val="00B1739D"/>
    <w:rsid w:val="00B1745F"/>
    <w:rsid w:val="00B175DD"/>
    <w:rsid w:val="00B17978"/>
    <w:rsid w:val="00B17B21"/>
    <w:rsid w:val="00B17D33"/>
    <w:rsid w:val="00B17F4C"/>
    <w:rsid w:val="00B201F5"/>
    <w:rsid w:val="00B20317"/>
    <w:rsid w:val="00B20531"/>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11C"/>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5F"/>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2FE"/>
    <w:rsid w:val="00B5048C"/>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90F"/>
    <w:rsid w:val="00B52E68"/>
    <w:rsid w:val="00B53265"/>
    <w:rsid w:val="00B53266"/>
    <w:rsid w:val="00B53339"/>
    <w:rsid w:val="00B53351"/>
    <w:rsid w:val="00B53577"/>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0E3F"/>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CD9"/>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266E"/>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0D9"/>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7FD"/>
    <w:rsid w:val="00B92D99"/>
    <w:rsid w:val="00B93184"/>
    <w:rsid w:val="00B93582"/>
    <w:rsid w:val="00B93A41"/>
    <w:rsid w:val="00B93ECF"/>
    <w:rsid w:val="00B93FCE"/>
    <w:rsid w:val="00B9404F"/>
    <w:rsid w:val="00B9470E"/>
    <w:rsid w:val="00B948DF"/>
    <w:rsid w:val="00B94AE6"/>
    <w:rsid w:val="00B94CC0"/>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02D"/>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E"/>
    <w:rsid w:val="00BB5156"/>
    <w:rsid w:val="00BB52C9"/>
    <w:rsid w:val="00BB55AE"/>
    <w:rsid w:val="00BB55E7"/>
    <w:rsid w:val="00BB56E6"/>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F"/>
    <w:rsid w:val="00BB7E2D"/>
    <w:rsid w:val="00BB7E49"/>
    <w:rsid w:val="00BC09D2"/>
    <w:rsid w:val="00BC09DB"/>
    <w:rsid w:val="00BC0ACB"/>
    <w:rsid w:val="00BC0FF9"/>
    <w:rsid w:val="00BC1252"/>
    <w:rsid w:val="00BC1274"/>
    <w:rsid w:val="00BC1410"/>
    <w:rsid w:val="00BC14AC"/>
    <w:rsid w:val="00BC1B4B"/>
    <w:rsid w:val="00BC2002"/>
    <w:rsid w:val="00BC20F5"/>
    <w:rsid w:val="00BC228E"/>
    <w:rsid w:val="00BC2D88"/>
    <w:rsid w:val="00BC2DCC"/>
    <w:rsid w:val="00BC326A"/>
    <w:rsid w:val="00BC34A7"/>
    <w:rsid w:val="00BC34AA"/>
    <w:rsid w:val="00BC3583"/>
    <w:rsid w:val="00BC35FB"/>
    <w:rsid w:val="00BC3918"/>
    <w:rsid w:val="00BC3A49"/>
    <w:rsid w:val="00BC3B3E"/>
    <w:rsid w:val="00BC3C85"/>
    <w:rsid w:val="00BC41E6"/>
    <w:rsid w:val="00BC490C"/>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C7E8C"/>
    <w:rsid w:val="00BD04CA"/>
    <w:rsid w:val="00BD05A8"/>
    <w:rsid w:val="00BD0839"/>
    <w:rsid w:val="00BD0CDF"/>
    <w:rsid w:val="00BD0E9A"/>
    <w:rsid w:val="00BD0F83"/>
    <w:rsid w:val="00BD10B9"/>
    <w:rsid w:val="00BD114A"/>
    <w:rsid w:val="00BD13EA"/>
    <w:rsid w:val="00BD15B5"/>
    <w:rsid w:val="00BD1717"/>
    <w:rsid w:val="00BD1881"/>
    <w:rsid w:val="00BD1A66"/>
    <w:rsid w:val="00BD224C"/>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62A"/>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2CD1"/>
    <w:rsid w:val="00BF3375"/>
    <w:rsid w:val="00BF3522"/>
    <w:rsid w:val="00BF3BDC"/>
    <w:rsid w:val="00BF3BE6"/>
    <w:rsid w:val="00BF3FEB"/>
    <w:rsid w:val="00BF4394"/>
    <w:rsid w:val="00BF4776"/>
    <w:rsid w:val="00BF48AB"/>
    <w:rsid w:val="00BF4921"/>
    <w:rsid w:val="00BF4DF0"/>
    <w:rsid w:val="00BF5140"/>
    <w:rsid w:val="00BF51E5"/>
    <w:rsid w:val="00BF53A9"/>
    <w:rsid w:val="00BF53C1"/>
    <w:rsid w:val="00BF5463"/>
    <w:rsid w:val="00BF5EC5"/>
    <w:rsid w:val="00BF6614"/>
    <w:rsid w:val="00BF6B1C"/>
    <w:rsid w:val="00BF6C12"/>
    <w:rsid w:val="00BF6F81"/>
    <w:rsid w:val="00BF700A"/>
    <w:rsid w:val="00BF7130"/>
    <w:rsid w:val="00BF732B"/>
    <w:rsid w:val="00BF7779"/>
    <w:rsid w:val="00BF7793"/>
    <w:rsid w:val="00BF7810"/>
    <w:rsid w:val="00BF7BF9"/>
    <w:rsid w:val="00BF7D7F"/>
    <w:rsid w:val="00BF7EC0"/>
    <w:rsid w:val="00C000CE"/>
    <w:rsid w:val="00C0014C"/>
    <w:rsid w:val="00C0059C"/>
    <w:rsid w:val="00C00C4B"/>
    <w:rsid w:val="00C00E17"/>
    <w:rsid w:val="00C01160"/>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64D"/>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742"/>
    <w:rsid w:val="00C33A9C"/>
    <w:rsid w:val="00C33E75"/>
    <w:rsid w:val="00C34642"/>
    <w:rsid w:val="00C34938"/>
    <w:rsid w:val="00C34B47"/>
    <w:rsid w:val="00C34C1F"/>
    <w:rsid w:val="00C34E3E"/>
    <w:rsid w:val="00C34E42"/>
    <w:rsid w:val="00C351F2"/>
    <w:rsid w:val="00C3528B"/>
    <w:rsid w:val="00C355BD"/>
    <w:rsid w:val="00C365E8"/>
    <w:rsid w:val="00C36623"/>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36D"/>
    <w:rsid w:val="00C545DF"/>
    <w:rsid w:val="00C54632"/>
    <w:rsid w:val="00C546CD"/>
    <w:rsid w:val="00C54ACA"/>
    <w:rsid w:val="00C54C05"/>
    <w:rsid w:val="00C54E0E"/>
    <w:rsid w:val="00C55543"/>
    <w:rsid w:val="00C555AB"/>
    <w:rsid w:val="00C5577F"/>
    <w:rsid w:val="00C5592E"/>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C6E"/>
    <w:rsid w:val="00C64D11"/>
    <w:rsid w:val="00C64D1D"/>
    <w:rsid w:val="00C64FAF"/>
    <w:rsid w:val="00C65394"/>
    <w:rsid w:val="00C65743"/>
    <w:rsid w:val="00C65748"/>
    <w:rsid w:val="00C6597B"/>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6C85"/>
    <w:rsid w:val="00C7755D"/>
    <w:rsid w:val="00C777BD"/>
    <w:rsid w:val="00C77896"/>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275"/>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72A"/>
    <w:rsid w:val="00C87D7B"/>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38A"/>
    <w:rsid w:val="00C934DC"/>
    <w:rsid w:val="00C9361D"/>
    <w:rsid w:val="00C93BA3"/>
    <w:rsid w:val="00C93FDE"/>
    <w:rsid w:val="00C94160"/>
    <w:rsid w:val="00C9463E"/>
    <w:rsid w:val="00C94820"/>
    <w:rsid w:val="00C94B2F"/>
    <w:rsid w:val="00C94B7A"/>
    <w:rsid w:val="00C94CA3"/>
    <w:rsid w:val="00C95186"/>
    <w:rsid w:val="00C95329"/>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93"/>
    <w:rsid w:val="00CA29B3"/>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3FB"/>
    <w:rsid w:val="00CA6412"/>
    <w:rsid w:val="00CA662A"/>
    <w:rsid w:val="00CA686B"/>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477"/>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2814"/>
    <w:rsid w:val="00CC32CD"/>
    <w:rsid w:val="00CC33A3"/>
    <w:rsid w:val="00CC39C2"/>
    <w:rsid w:val="00CC3BBD"/>
    <w:rsid w:val="00CC3CCB"/>
    <w:rsid w:val="00CC3DD5"/>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4E"/>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1E64"/>
    <w:rsid w:val="00CE2113"/>
    <w:rsid w:val="00CE2662"/>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26"/>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478"/>
    <w:rsid w:val="00CF360F"/>
    <w:rsid w:val="00CF39AC"/>
    <w:rsid w:val="00CF3CE7"/>
    <w:rsid w:val="00CF3E7D"/>
    <w:rsid w:val="00CF45BB"/>
    <w:rsid w:val="00CF48A3"/>
    <w:rsid w:val="00CF48FB"/>
    <w:rsid w:val="00CF4C6C"/>
    <w:rsid w:val="00CF4F36"/>
    <w:rsid w:val="00CF4F7D"/>
    <w:rsid w:val="00CF5206"/>
    <w:rsid w:val="00CF584C"/>
    <w:rsid w:val="00CF5D21"/>
    <w:rsid w:val="00CF5E0B"/>
    <w:rsid w:val="00CF6A01"/>
    <w:rsid w:val="00CF6B44"/>
    <w:rsid w:val="00CF6C1C"/>
    <w:rsid w:val="00CF6FD5"/>
    <w:rsid w:val="00CF724B"/>
    <w:rsid w:val="00CF734A"/>
    <w:rsid w:val="00CF73E3"/>
    <w:rsid w:val="00CF7930"/>
    <w:rsid w:val="00CF7C19"/>
    <w:rsid w:val="00D0004C"/>
    <w:rsid w:val="00D0018B"/>
    <w:rsid w:val="00D002F5"/>
    <w:rsid w:val="00D007D4"/>
    <w:rsid w:val="00D00DD7"/>
    <w:rsid w:val="00D00ECA"/>
    <w:rsid w:val="00D011E5"/>
    <w:rsid w:val="00D012CB"/>
    <w:rsid w:val="00D01660"/>
    <w:rsid w:val="00D0168D"/>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A3E"/>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1FF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6EE6"/>
    <w:rsid w:val="00D2780E"/>
    <w:rsid w:val="00D27BF5"/>
    <w:rsid w:val="00D27DA8"/>
    <w:rsid w:val="00D3020F"/>
    <w:rsid w:val="00D303B1"/>
    <w:rsid w:val="00D305D5"/>
    <w:rsid w:val="00D308FC"/>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967"/>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A95"/>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95"/>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B23"/>
    <w:rsid w:val="00D62E57"/>
    <w:rsid w:val="00D62EEF"/>
    <w:rsid w:val="00D630CF"/>
    <w:rsid w:val="00D63129"/>
    <w:rsid w:val="00D63491"/>
    <w:rsid w:val="00D63516"/>
    <w:rsid w:val="00D639F5"/>
    <w:rsid w:val="00D63A1E"/>
    <w:rsid w:val="00D63CFF"/>
    <w:rsid w:val="00D63D0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67E18"/>
    <w:rsid w:val="00D70011"/>
    <w:rsid w:val="00D7026B"/>
    <w:rsid w:val="00D70C01"/>
    <w:rsid w:val="00D71078"/>
    <w:rsid w:val="00D710C2"/>
    <w:rsid w:val="00D7197C"/>
    <w:rsid w:val="00D71A26"/>
    <w:rsid w:val="00D71D29"/>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80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1F8"/>
    <w:rsid w:val="00D936D1"/>
    <w:rsid w:val="00D937FC"/>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B15"/>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8A2"/>
    <w:rsid w:val="00DB7C0D"/>
    <w:rsid w:val="00DB7F7B"/>
    <w:rsid w:val="00DC0199"/>
    <w:rsid w:val="00DC022A"/>
    <w:rsid w:val="00DC0677"/>
    <w:rsid w:val="00DC0A52"/>
    <w:rsid w:val="00DC0B16"/>
    <w:rsid w:val="00DC0CE5"/>
    <w:rsid w:val="00DC0FFB"/>
    <w:rsid w:val="00DC1029"/>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AAA"/>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79C"/>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6D32"/>
    <w:rsid w:val="00DE6E03"/>
    <w:rsid w:val="00DE74B6"/>
    <w:rsid w:val="00DE754E"/>
    <w:rsid w:val="00DE7757"/>
    <w:rsid w:val="00DE77EE"/>
    <w:rsid w:val="00DE791A"/>
    <w:rsid w:val="00DE7A59"/>
    <w:rsid w:val="00DE7C48"/>
    <w:rsid w:val="00DF046F"/>
    <w:rsid w:val="00DF06DB"/>
    <w:rsid w:val="00DF08BA"/>
    <w:rsid w:val="00DF08CF"/>
    <w:rsid w:val="00DF1202"/>
    <w:rsid w:val="00DF1751"/>
    <w:rsid w:val="00DF1A64"/>
    <w:rsid w:val="00DF1A88"/>
    <w:rsid w:val="00DF1AA5"/>
    <w:rsid w:val="00DF21F7"/>
    <w:rsid w:val="00DF2268"/>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3AD"/>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726"/>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BE9"/>
    <w:rsid w:val="00E04E42"/>
    <w:rsid w:val="00E04ED6"/>
    <w:rsid w:val="00E04EFC"/>
    <w:rsid w:val="00E0542B"/>
    <w:rsid w:val="00E05738"/>
    <w:rsid w:val="00E057FF"/>
    <w:rsid w:val="00E05818"/>
    <w:rsid w:val="00E05BFA"/>
    <w:rsid w:val="00E05CEE"/>
    <w:rsid w:val="00E05E6C"/>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1CC"/>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AB7"/>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4AB"/>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5F8"/>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377FA"/>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720"/>
    <w:rsid w:val="00E43B06"/>
    <w:rsid w:val="00E43DDE"/>
    <w:rsid w:val="00E44048"/>
    <w:rsid w:val="00E4412B"/>
    <w:rsid w:val="00E449D6"/>
    <w:rsid w:val="00E449DF"/>
    <w:rsid w:val="00E44C58"/>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15F"/>
    <w:rsid w:val="00E51311"/>
    <w:rsid w:val="00E513BC"/>
    <w:rsid w:val="00E5165F"/>
    <w:rsid w:val="00E51936"/>
    <w:rsid w:val="00E51CE2"/>
    <w:rsid w:val="00E51D0E"/>
    <w:rsid w:val="00E51D63"/>
    <w:rsid w:val="00E51DD5"/>
    <w:rsid w:val="00E5203D"/>
    <w:rsid w:val="00E529D9"/>
    <w:rsid w:val="00E52A71"/>
    <w:rsid w:val="00E52D76"/>
    <w:rsid w:val="00E52DC7"/>
    <w:rsid w:val="00E52DD3"/>
    <w:rsid w:val="00E52F1F"/>
    <w:rsid w:val="00E52FB7"/>
    <w:rsid w:val="00E531D9"/>
    <w:rsid w:val="00E5331F"/>
    <w:rsid w:val="00E53DBA"/>
    <w:rsid w:val="00E541C6"/>
    <w:rsid w:val="00E54297"/>
    <w:rsid w:val="00E5454B"/>
    <w:rsid w:val="00E549C1"/>
    <w:rsid w:val="00E54A8F"/>
    <w:rsid w:val="00E54B95"/>
    <w:rsid w:val="00E54F34"/>
    <w:rsid w:val="00E554C9"/>
    <w:rsid w:val="00E5569E"/>
    <w:rsid w:val="00E55B75"/>
    <w:rsid w:val="00E55E3A"/>
    <w:rsid w:val="00E5604E"/>
    <w:rsid w:val="00E5608B"/>
    <w:rsid w:val="00E56259"/>
    <w:rsid w:val="00E56757"/>
    <w:rsid w:val="00E56843"/>
    <w:rsid w:val="00E56872"/>
    <w:rsid w:val="00E56882"/>
    <w:rsid w:val="00E56C4B"/>
    <w:rsid w:val="00E56D5B"/>
    <w:rsid w:val="00E5717A"/>
    <w:rsid w:val="00E57621"/>
    <w:rsid w:val="00E57CB4"/>
    <w:rsid w:val="00E57CC5"/>
    <w:rsid w:val="00E57E84"/>
    <w:rsid w:val="00E603E3"/>
    <w:rsid w:val="00E60454"/>
    <w:rsid w:val="00E6045E"/>
    <w:rsid w:val="00E60675"/>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982"/>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0C0"/>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1F69"/>
    <w:rsid w:val="00E921D8"/>
    <w:rsid w:val="00E927F9"/>
    <w:rsid w:val="00E92CBD"/>
    <w:rsid w:val="00E92E53"/>
    <w:rsid w:val="00E92F1E"/>
    <w:rsid w:val="00E92FCB"/>
    <w:rsid w:val="00E93A54"/>
    <w:rsid w:val="00E93AAD"/>
    <w:rsid w:val="00E93BAE"/>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CEA"/>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54"/>
    <w:rsid w:val="00EA2C8C"/>
    <w:rsid w:val="00EA2E8E"/>
    <w:rsid w:val="00EA30C0"/>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007"/>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BFC"/>
    <w:rsid w:val="00EB1C84"/>
    <w:rsid w:val="00EB21E0"/>
    <w:rsid w:val="00EB2531"/>
    <w:rsid w:val="00EB2B8A"/>
    <w:rsid w:val="00EB3424"/>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A08"/>
    <w:rsid w:val="00EB4C05"/>
    <w:rsid w:val="00EB4C93"/>
    <w:rsid w:val="00EB4D13"/>
    <w:rsid w:val="00EB4D28"/>
    <w:rsid w:val="00EB4EE9"/>
    <w:rsid w:val="00EB5026"/>
    <w:rsid w:val="00EB5902"/>
    <w:rsid w:val="00EB5C61"/>
    <w:rsid w:val="00EB5CE9"/>
    <w:rsid w:val="00EB6276"/>
    <w:rsid w:val="00EB62F6"/>
    <w:rsid w:val="00EB64A1"/>
    <w:rsid w:val="00EB6855"/>
    <w:rsid w:val="00EB6A0B"/>
    <w:rsid w:val="00EB6CDC"/>
    <w:rsid w:val="00EB6FBA"/>
    <w:rsid w:val="00EB71FF"/>
    <w:rsid w:val="00EB73A6"/>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1"/>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72"/>
    <w:rsid w:val="00ED68A7"/>
    <w:rsid w:val="00ED6915"/>
    <w:rsid w:val="00ED6991"/>
    <w:rsid w:val="00ED6C0F"/>
    <w:rsid w:val="00ED6C9E"/>
    <w:rsid w:val="00ED6EAD"/>
    <w:rsid w:val="00ED70E6"/>
    <w:rsid w:val="00ED7247"/>
    <w:rsid w:val="00ED7677"/>
    <w:rsid w:val="00ED76A6"/>
    <w:rsid w:val="00ED776B"/>
    <w:rsid w:val="00ED7792"/>
    <w:rsid w:val="00ED784E"/>
    <w:rsid w:val="00ED7B84"/>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40E"/>
    <w:rsid w:val="00EE5C15"/>
    <w:rsid w:val="00EE5CC3"/>
    <w:rsid w:val="00EE5E5A"/>
    <w:rsid w:val="00EE5EE2"/>
    <w:rsid w:val="00EE60B3"/>
    <w:rsid w:val="00EE6153"/>
    <w:rsid w:val="00EE6BBB"/>
    <w:rsid w:val="00EE6CA7"/>
    <w:rsid w:val="00EE6DBF"/>
    <w:rsid w:val="00EE725E"/>
    <w:rsid w:val="00EE73F0"/>
    <w:rsid w:val="00EE7596"/>
    <w:rsid w:val="00EE76C7"/>
    <w:rsid w:val="00EE7939"/>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D"/>
    <w:rsid w:val="00EF4F4D"/>
    <w:rsid w:val="00EF500D"/>
    <w:rsid w:val="00EF515D"/>
    <w:rsid w:val="00EF5181"/>
    <w:rsid w:val="00EF53C6"/>
    <w:rsid w:val="00EF5484"/>
    <w:rsid w:val="00EF5A50"/>
    <w:rsid w:val="00EF5B0E"/>
    <w:rsid w:val="00EF5B0F"/>
    <w:rsid w:val="00EF5B77"/>
    <w:rsid w:val="00EF5EAE"/>
    <w:rsid w:val="00EF66CA"/>
    <w:rsid w:val="00EF66E2"/>
    <w:rsid w:val="00EF66F7"/>
    <w:rsid w:val="00EF67F6"/>
    <w:rsid w:val="00EF6B08"/>
    <w:rsid w:val="00EF6FC5"/>
    <w:rsid w:val="00EF7433"/>
    <w:rsid w:val="00EF7CCB"/>
    <w:rsid w:val="00F001E0"/>
    <w:rsid w:val="00F00250"/>
    <w:rsid w:val="00F002FC"/>
    <w:rsid w:val="00F0040E"/>
    <w:rsid w:val="00F004AF"/>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C2"/>
    <w:rsid w:val="00F12BEC"/>
    <w:rsid w:val="00F13275"/>
    <w:rsid w:val="00F13340"/>
    <w:rsid w:val="00F13508"/>
    <w:rsid w:val="00F1363B"/>
    <w:rsid w:val="00F13719"/>
    <w:rsid w:val="00F1389F"/>
    <w:rsid w:val="00F1393E"/>
    <w:rsid w:val="00F13B46"/>
    <w:rsid w:val="00F13C4F"/>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BD8"/>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61"/>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962"/>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B84"/>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E23"/>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7A6"/>
    <w:rsid w:val="00F619BB"/>
    <w:rsid w:val="00F61AF2"/>
    <w:rsid w:val="00F61CEA"/>
    <w:rsid w:val="00F61D62"/>
    <w:rsid w:val="00F61DCE"/>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BED"/>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3F6"/>
    <w:rsid w:val="00F72693"/>
    <w:rsid w:val="00F72D81"/>
    <w:rsid w:val="00F72DB6"/>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77CD1"/>
    <w:rsid w:val="00F80463"/>
    <w:rsid w:val="00F808D7"/>
    <w:rsid w:val="00F80941"/>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2FA"/>
    <w:rsid w:val="00F86A1A"/>
    <w:rsid w:val="00F86B45"/>
    <w:rsid w:val="00F870DD"/>
    <w:rsid w:val="00F872BE"/>
    <w:rsid w:val="00F87877"/>
    <w:rsid w:val="00F8792B"/>
    <w:rsid w:val="00F87DFC"/>
    <w:rsid w:val="00F87EC0"/>
    <w:rsid w:val="00F87F64"/>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790"/>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793"/>
    <w:rsid w:val="00F969F8"/>
    <w:rsid w:val="00F96AED"/>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5FC"/>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7D8"/>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41F"/>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6F7D"/>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2D6A"/>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C8"/>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66F"/>
    <w:rsid w:val="00FE690F"/>
    <w:rsid w:val="00FE7264"/>
    <w:rsid w:val="00FE74E9"/>
    <w:rsid w:val="00FE76A9"/>
    <w:rsid w:val="00FE76F0"/>
    <w:rsid w:val="00FE7788"/>
    <w:rsid w:val="00FE7C3E"/>
    <w:rsid w:val="00FE7D10"/>
    <w:rsid w:val="00FE7E37"/>
    <w:rsid w:val="00FE7E96"/>
    <w:rsid w:val="00FE7F9F"/>
    <w:rsid w:val="00FF0587"/>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18B"/>
    <w:rsid w:val="00FF326A"/>
    <w:rsid w:val="00FF3895"/>
    <w:rsid w:val="00FF3B5F"/>
    <w:rsid w:val="00FF4256"/>
    <w:rsid w:val="00FF4360"/>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CF50E73E-B214-40E9-AC25-BFAA223D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40DF"/>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 w:type="paragraph" w:customStyle="1" w:styleId="0Maintext">
    <w:name w:val="0 Main text"/>
    <w:basedOn w:val="a0"/>
    <w:link w:val="0MaintextChar"/>
    <w:qFormat/>
    <w:rsid w:val="002B707C"/>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2B707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618928">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9970940">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2.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4.xml><?xml version="1.0" encoding="utf-8"?>
<ds:datastoreItem xmlns:ds="http://schemas.openxmlformats.org/officeDocument/2006/customXml" ds:itemID="{2DBF557B-FA90-4181-B379-687CED0A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704</TotalTime>
  <Pages>3</Pages>
  <Words>1472</Words>
  <Characters>8394</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462</cp:revision>
  <cp:lastPrinted>2013-05-14T11:37:00Z</cp:lastPrinted>
  <dcterms:created xsi:type="dcterms:W3CDTF">2022-02-15T02:31:00Z</dcterms:created>
  <dcterms:modified xsi:type="dcterms:W3CDTF">2023-02-17T10:31:00Z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