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AA3BE" w14:textId="69E18411" w:rsidR="008C5414" w:rsidRPr="008C5414" w:rsidRDefault="00D01D88" w:rsidP="008C5414">
      <w:pPr>
        <w:tabs>
          <w:tab w:val="center" w:pos="4536"/>
          <w:tab w:val="right" w:pos="9072"/>
        </w:tabs>
        <w:ind w:left="0" w:firstLine="0"/>
        <w:rPr>
          <w:rFonts w:ascii="Times New Roman" w:eastAsia="MS Mincho" w:hAnsi="Times New Roman"/>
          <w:b/>
          <w:bCs/>
          <w:sz w:val="28"/>
          <w:lang w:eastAsia="ja-JP"/>
        </w:rPr>
      </w:pPr>
      <w:r>
        <w:rPr>
          <w:rFonts w:ascii="Times New Roman" w:eastAsia="MS Mincho" w:hAnsi="Times New Roman"/>
          <w:b/>
          <w:bCs/>
          <w:sz w:val="28"/>
          <w:lang w:eastAsia="ja-JP"/>
        </w:rPr>
        <w:t>3GPP TSG RAN WG1 #112</w:t>
      </w:r>
      <w:r w:rsidR="008C5414" w:rsidRPr="008C5414">
        <w:rPr>
          <w:rFonts w:ascii="Times New Roman" w:eastAsia="MS Mincho" w:hAnsi="Times New Roman"/>
          <w:b/>
          <w:bCs/>
          <w:sz w:val="28"/>
          <w:lang w:eastAsia="ja-JP"/>
        </w:rPr>
        <w:tab/>
      </w:r>
      <w:r w:rsidR="008C5414">
        <w:rPr>
          <w:rFonts w:ascii="Times New Roman" w:eastAsia="MS Mincho" w:hAnsi="Times New Roman"/>
          <w:b/>
          <w:bCs/>
          <w:sz w:val="28"/>
          <w:lang w:eastAsia="ja-JP"/>
        </w:rPr>
        <w:t xml:space="preserve">                            </w:t>
      </w:r>
      <w:r w:rsidR="00D32BF2">
        <w:rPr>
          <w:rFonts w:ascii="Times New Roman" w:eastAsia="MS Mincho" w:hAnsi="Times New Roman"/>
          <w:b/>
          <w:bCs/>
          <w:sz w:val="28"/>
          <w:lang w:eastAsia="ja-JP"/>
        </w:rPr>
        <w:t xml:space="preserve">  </w:t>
      </w:r>
      <w:r w:rsidR="00623320">
        <w:rPr>
          <w:rFonts w:ascii="Times New Roman" w:eastAsia="MS Mincho" w:hAnsi="Times New Roman"/>
          <w:b/>
          <w:bCs/>
          <w:sz w:val="28"/>
          <w:lang w:eastAsia="ja-JP"/>
        </w:rPr>
        <w:t>R1-23</w:t>
      </w:r>
      <w:r w:rsidR="00D32BF2">
        <w:rPr>
          <w:rFonts w:ascii="Times New Roman" w:eastAsia="MS Mincho" w:hAnsi="Times New Roman"/>
          <w:b/>
          <w:bCs/>
          <w:sz w:val="28"/>
          <w:lang w:eastAsia="ja-JP"/>
        </w:rPr>
        <w:t>00836</w:t>
      </w:r>
      <w:r w:rsidR="008C5414">
        <w:rPr>
          <w:rFonts w:ascii="Times New Roman" w:eastAsia="MS Mincho" w:hAnsi="Times New Roman"/>
          <w:b/>
          <w:bCs/>
          <w:sz w:val="28"/>
          <w:lang w:eastAsia="ja-JP"/>
        </w:rPr>
        <w:t xml:space="preserve"> </w:t>
      </w:r>
    </w:p>
    <w:p w14:paraId="12756CBE" w14:textId="20C12059" w:rsidR="008C5414" w:rsidRPr="00D01D88" w:rsidRDefault="00D01D88" w:rsidP="008C5414">
      <w:pPr>
        <w:tabs>
          <w:tab w:val="center" w:pos="4536"/>
          <w:tab w:val="right" w:pos="9072"/>
        </w:tabs>
        <w:ind w:left="0" w:firstLine="0"/>
        <w:rPr>
          <w:rFonts w:ascii="Times New Roman" w:eastAsia="MS Mincho" w:hAnsi="Times New Roman"/>
          <w:b/>
          <w:bCs/>
          <w:sz w:val="28"/>
          <w:lang w:eastAsia="ja-JP"/>
        </w:rPr>
      </w:pPr>
      <w:r w:rsidRPr="00D01D88">
        <w:rPr>
          <w:rFonts w:ascii="Times New Roman" w:eastAsia="MS Mincho" w:hAnsi="Times New Roman"/>
          <w:b/>
          <w:bCs/>
          <w:sz w:val="28"/>
          <w:lang w:eastAsia="ja-JP"/>
        </w:rPr>
        <w:t>Athens, Greece, February 27th – March 3rd, 2023</w:t>
      </w:r>
    </w:p>
    <w:p w14:paraId="78C2C24E" w14:textId="77777777" w:rsidR="00F97059" w:rsidRPr="00D01D88" w:rsidRDefault="00F97059" w:rsidP="00F97059">
      <w:pPr>
        <w:pBdr>
          <w:top w:val="single" w:sz="4" w:space="1" w:color="auto"/>
        </w:pBdr>
        <w:rPr>
          <w:rFonts w:ascii="Times New Roman" w:hAnsi="Times New Roman"/>
          <w:b/>
          <w:kern w:val="2"/>
          <w:sz w:val="16"/>
          <w:szCs w:val="16"/>
          <w:lang w:eastAsia="zh-CN"/>
        </w:rPr>
      </w:pPr>
    </w:p>
    <w:p w14:paraId="62A52B23" w14:textId="77777777" w:rsidR="008649CE" w:rsidRPr="009F6AC6" w:rsidRDefault="008649CE" w:rsidP="008649CE">
      <w:pPr>
        <w:spacing w:after="60"/>
        <w:ind w:left="1555" w:hanging="1555"/>
        <w:rPr>
          <w:rFonts w:ascii="Times New Roman" w:hAnsi="Times New Roman"/>
          <w:b/>
          <w:sz w:val="24"/>
          <w:szCs w:val="22"/>
          <w:lang w:eastAsia="zh-CN"/>
        </w:rPr>
      </w:pPr>
      <w:r w:rsidRPr="009F6AC6">
        <w:rPr>
          <w:rFonts w:ascii="Times New Roman" w:hAnsi="Times New Roman"/>
          <w:b/>
          <w:sz w:val="24"/>
          <w:szCs w:val="22"/>
        </w:rPr>
        <w:t>Source:</w:t>
      </w:r>
      <w:r w:rsidRPr="009F6AC6">
        <w:rPr>
          <w:rFonts w:ascii="Times New Roman" w:hAnsi="Times New Roman"/>
          <w:b/>
          <w:sz w:val="24"/>
          <w:szCs w:val="22"/>
        </w:rPr>
        <w:tab/>
      </w:r>
      <w:r w:rsidRPr="009F6AC6">
        <w:rPr>
          <w:rFonts w:ascii="Times New Roman" w:hAnsi="Times New Roman"/>
          <w:b/>
          <w:sz w:val="24"/>
          <w:szCs w:val="22"/>
          <w:lang w:eastAsia="zh-CN"/>
        </w:rPr>
        <w:t>NEC</w:t>
      </w:r>
    </w:p>
    <w:p w14:paraId="7574C0D8" w14:textId="58684711" w:rsidR="008649CE" w:rsidRPr="009F6AC6" w:rsidRDefault="008649CE" w:rsidP="008649CE">
      <w:pPr>
        <w:spacing w:after="60"/>
        <w:ind w:left="1555" w:hanging="1555"/>
        <w:rPr>
          <w:rFonts w:ascii="Times New Roman" w:eastAsiaTheme="minorEastAsia" w:hAnsi="Times New Roman"/>
          <w:b/>
          <w:bCs/>
          <w:sz w:val="24"/>
          <w:szCs w:val="22"/>
          <w:lang w:eastAsia="zh-CN"/>
        </w:rPr>
      </w:pPr>
      <w:r w:rsidRPr="009F6AC6">
        <w:rPr>
          <w:rFonts w:ascii="Times New Roman" w:hAnsi="Times New Roman"/>
          <w:b/>
          <w:sz w:val="24"/>
          <w:szCs w:val="22"/>
        </w:rPr>
        <w:t>Title:</w:t>
      </w:r>
      <w:r w:rsidRPr="009F6AC6">
        <w:rPr>
          <w:rFonts w:ascii="Times New Roman" w:hAnsi="Times New Roman"/>
          <w:b/>
          <w:sz w:val="24"/>
          <w:szCs w:val="22"/>
        </w:rPr>
        <w:tab/>
      </w:r>
      <w:r w:rsidR="005C6EF1" w:rsidRPr="009F6AC6">
        <w:rPr>
          <w:rFonts w:ascii="Times New Roman" w:hAnsi="Times New Roman"/>
          <w:b/>
          <w:sz w:val="24"/>
          <w:szCs w:val="22"/>
        </w:rPr>
        <w:t xml:space="preserve">Discussion </w:t>
      </w:r>
      <w:r w:rsidRPr="009F6AC6">
        <w:rPr>
          <w:rFonts w:ascii="Times New Roman" w:eastAsiaTheme="minorEastAsia" w:hAnsi="Times New Roman"/>
          <w:b/>
          <w:sz w:val="24"/>
          <w:szCs w:val="22"/>
          <w:lang w:eastAsia="zh-CN"/>
        </w:rPr>
        <w:t xml:space="preserve">on </w:t>
      </w:r>
      <w:r w:rsidR="00D01D88" w:rsidRPr="00D01D88">
        <w:rPr>
          <w:rFonts w:ascii="Times New Roman" w:eastAsiaTheme="minorEastAsia" w:hAnsi="Times New Roman"/>
          <w:b/>
          <w:sz w:val="24"/>
          <w:szCs w:val="22"/>
          <w:lang w:eastAsia="zh-CN"/>
        </w:rPr>
        <w:t>SL positioning reference signa</w:t>
      </w:r>
      <w:r w:rsidR="00D01D88">
        <w:rPr>
          <w:rFonts w:ascii="Times New Roman" w:eastAsiaTheme="minorEastAsia" w:hAnsi="Times New Roman"/>
          <w:b/>
          <w:sz w:val="24"/>
          <w:szCs w:val="22"/>
          <w:lang w:eastAsia="zh-CN"/>
        </w:rPr>
        <w:t>l</w:t>
      </w:r>
    </w:p>
    <w:p w14:paraId="1B170439" w14:textId="2104C3EB" w:rsidR="00F97059" w:rsidRPr="009F6AC6" w:rsidRDefault="00F97059" w:rsidP="00F97059">
      <w:pPr>
        <w:spacing w:after="60"/>
        <w:ind w:left="1555" w:hanging="1555"/>
        <w:rPr>
          <w:rFonts w:ascii="Times New Roman" w:eastAsia="宋体" w:hAnsi="Times New Roman"/>
          <w:b/>
          <w:color w:val="FF0000"/>
          <w:sz w:val="24"/>
          <w:szCs w:val="22"/>
          <w:lang w:eastAsia="zh-CN"/>
        </w:rPr>
      </w:pPr>
      <w:r w:rsidRPr="009F6AC6">
        <w:rPr>
          <w:rFonts w:ascii="Times New Roman" w:hAnsi="Times New Roman"/>
          <w:b/>
          <w:sz w:val="24"/>
          <w:szCs w:val="22"/>
        </w:rPr>
        <w:t>Agenda Item:</w:t>
      </w:r>
      <w:r w:rsidRPr="009F6AC6">
        <w:rPr>
          <w:rFonts w:ascii="Times New Roman" w:hAnsi="Times New Roman"/>
          <w:b/>
          <w:sz w:val="24"/>
          <w:szCs w:val="22"/>
        </w:rPr>
        <w:tab/>
      </w:r>
      <w:r w:rsidR="005C6EF1" w:rsidRPr="009F6AC6">
        <w:rPr>
          <w:rFonts w:ascii="Times New Roman" w:eastAsiaTheme="minorEastAsia" w:hAnsi="Times New Roman"/>
          <w:b/>
          <w:sz w:val="24"/>
          <w:szCs w:val="22"/>
          <w:lang w:eastAsia="zh-CN"/>
        </w:rPr>
        <w:t>9</w:t>
      </w:r>
      <w:r w:rsidR="00437E63" w:rsidRPr="009F6AC6">
        <w:rPr>
          <w:rFonts w:ascii="Times New Roman" w:eastAsiaTheme="minorEastAsia" w:hAnsi="Times New Roman"/>
          <w:b/>
          <w:sz w:val="24"/>
          <w:szCs w:val="22"/>
          <w:lang w:eastAsia="zh-CN"/>
        </w:rPr>
        <w:t>.</w:t>
      </w:r>
      <w:r w:rsidR="005C6EF1" w:rsidRPr="009F6AC6">
        <w:rPr>
          <w:rFonts w:ascii="Times New Roman" w:eastAsiaTheme="minorEastAsia" w:hAnsi="Times New Roman"/>
          <w:b/>
          <w:sz w:val="24"/>
          <w:szCs w:val="22"/>
          <w:lang w:eastAsia="zh-CN"/>
        </w:rPr>
        <w:t>5</w:t>
      </w:r>
      <w:r w:rsidR="00F24CC6" w:rsidRPr="009F6AC6">
        <w:rPr>
          <w:rFonts w:ascii="Times New Roman" w:eastAsiaTheme="minorEastAsia" w:hAnsi="Times New Roman"/>
          <w:b/>
          <w:sz w:val="24"/>
          <w:szCs w:val="22"/>
          <w:lang w:eastAsia="zh-CN"/>
        </w:rPr>
        <w:t>.</w:t>
      </w:r>
      <w:r w:rsidR="00001E65">
        <w:rPr>
          <w:rFonts w:ascii="Times New Roman" w:eastAsiaTheme="minorEastAsia" w:hAnsi="Times New Roman"/>
          <w:b/>
          <w:sz w:val="24"/>
          <w:szCs w:val="22"/>
          <w:lang w:eastAsia="zh-CN"/>
        </w:rPr>
        <w:t>1.1</w:t>
      </w:r>
    </w:p>
    <w:p w14:paraId="5D09CBF5" w14:textId="77777777" w:rsidR="00F97059" w:rsidRPr="009F6AC6" w:rsidRDefault="008649CE" w:rsidP="00F97059">
      <w:pPr>
        <w:spacing w:after="60"/>
        <w:ind w:left="1555" w:hanging="1555"/>
        <w:rPr>
          <w:rFonts w:ascii="Times New Roman" w:hAnsi="Times New Roman"/>
          <w:b/>
          <w:sz w:val="24"/>
          <w:szCs w:val="22"/>
        </w:rPr>
      </w:pPr>
      <w:r w:rsidRPr="009F6AC6">
        <w:rPr>
          <w:rFonts w:ascii="Times New Roman" w:hAnsi="Times New Roman"/>
          <w:b/>
          <w:bCs/>
          <w:sz w:val="24"/>
          <w:szCs w:val="22"/>
        </w:rPr>
        <w:t>Document for:</w:t>
      </w:r>
      <w:r w:rsidRPr="009F6AC6">
        <w:rPr>
          <w:rFonts w:ascii="Times New Roman" w:hAnsi="Times New Roman"/>
          <w:b/>
          <w:bCs/>
          <w:sz w:val="24"/>
          <w:szCs w:val="22"/>
        </w:rPr>
        <w:tab/>
        <w:t xml:space="preserve">Discussion and </w:t>
      </w:r>
      <w:r w:rsidR="00F97059" w:rsidRPr="009F6AC6">
        <w:rPr>
          <w:rFonts w:ascii="Times New Roman" w:hAnsi="Times New Roman"/>
          <w:b/>
          <w:bCs/>
          <w:sz w:val="24"/>
          <w:szCs w:val="22"/>
        </w:rPr>
        <w:t>Decision</w:t>
      </w:r>
    </w:p>
    <w:p w14:paraId="5BE25A42" w14:textId="77777777" w:rsidR="00F97059" w:rsidRPr="00571F07" w:rsidRDefault="00F97059" w:rsidP="00F97059">
      <w:pPr>
        <w:pBdr>
          <w:bottom w:val="single" w:sz="4" w:space="1" w:color="auto"/>
        </w:pBdr>
        <w:rPr>
          <w:rFonts w:ascii="Times New Roman" w:hAnsi="Times New Roman"/>
          <w:b/>
          <w:kern w:val="2"/>
          <w:sz w:val="16"/>
          <w:szCs w:val="16"/>
          <w:lang w:eastAsia="zh-CN"/>
        </w:rPr>
      </w:pPr>
    </w:p>
    <w:p w14:paraId="15AD712B" w14:textId="77777777" w:rsidR="009C1E7F" w:rsidRPr="009F6AC6" w:rsidRDefault="00F97059"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Introduction</w:t>
      </w:r>
    </w:p>
    <w:p w14:paraId="39DB3445" w14:textId="597587AE" w:rsidR="00D2383F" w:rsidRPr="009F6AC6" w:rsidRDefault="00A2022F"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Based on the discussion of </w:t>
      </w:r>
      <w:r w:rsidR="00321F62">
        <w:rPr>
          <w:rFonts w:ascii="Times New Roman" w:eastAsia="宋体" w:hAnsi="Times New Roman"/>
          <w:kern w:val="2"/>
          <w:szCs w:val="20"/>
          <w:lang w:val="en-US" w:eastAsia="zh-CN"/>
        </w:rPr>
        <w:t>the potential solutions for SL positioning</w:t>
      </w:r>
      <w:r w:rsidR="005F481C">
        <w:rPr>
          <w:rFonts w:ascii="Times New Roman" w:eastAsia="宋体" w:hAnsi="Times New Roman"/>
          <w:kern w:val="2"/>
          <w:szCs w:val="20"/>
          <w:lang w:val="en-US" w:eastAsia="zh-CN"/>
        </w:rPr>
        <w:t xml:space="preserve"> during </w:t>
      </w:r>
      <w:r w:rsidR="00001E65">
        <w:rPr>
          <w:rFonts w:ascii="Times New Roman" w:eastAsia="宋体" w:hAnsi="Times New Roman"/>
          <w:kern w:val="2"/>
          <w:szCs w:val="20"/>
          <w:lang w:val="en-US" w:eastAsia="zh-CN"/>
        </w:rPr>
        <w:t>RAN1#111</w:t>
      </w:r>
      <w:r w:rsidR="00001E65" w:rsidRPr="00001E65">
        <w:rPr>
          <w:rFonts w:ascii="Times New Roman" w:eastAsia="宋体" w:hAnsi="Times New Roman"/>
          <w:kern w:val="2"/>
          <w:szCs w:val="20"/>
          <w:lang w:val="en-US" w:eastAsia="zh-CN"/>
        </w:rPr>
        <w:t xml:space="preserve"> </w:t>
      </w:r>
      <w:r w:rsidR="00001E65">
        <w:rPr>
          <w:rFonts w:ascii="Times New Roman" w:eastAsia="宋体" w:hAnsi="Times New Roman"/>
          <w:kern w:val="2"/>
          <w:szCs w:val="20"/>
          <w:lang w:val="en-US" w:eastAsia="zh-CN"/>
        </w:rPr>
        <w:t xml:space="preserve">and </w:t>
      </w:r>
      <w:r w:rsidR="005F481C">
        <w:rPr>
          <w:rFonts w:ascii="Times New Roman" w:eastAsia="宋体" w:hAnsi="Times New Roman"/>
          <w:kern w:val="2"/>
          <w:szCs w:val="20"/>
          <w:lang w:val="en-US" w:eastAsia="zh-CN"/>
        </w:rPr>
        <w:t>RAN1#110</w:t>
      </w:r>
      <w:r w:rsidR="00DF1AF3">
        <w:rPr>
          <w:rFonts w:ascii="Times New Roman" w:eastAsia="宋体" w:hAnsi="Times New Roman"/>
          <w:kern w:val="2"/>
          <w:szCs w:val="20"/>
          <w:lang w:val="en-US" w:eastAsia="zh-CN"/>
        </w:rPr>
        <w:t>bis-e</w:t>
      </w:r>
      <w:r w:rsidR="00001E65">
        <w:rPr>
          <w:rFonts w:ascii="Times New Roman" w:eastAsia="宋体" w:hAnsi="Times New Roman"/>
          <w:kern w:val="2"/>
          <w:szCs w:val="20"/>
          <w:lang w:val="en-US" w:eastAsia="zh-CN"/>
        </w:rPr>
        <w:t xml:space="preserve"> </w:t>
      </w:r>
      <w:r>
        <w:rPr>
          <w:rFonts w:ascii="Times New Roman" w:eastAsia="宋体" w:hAnsi="Times New Roman"/>
          <w:kern w:val="2"/>
          <w:szCs w:val="20"/>
          <w:lang w:val="en-US" w:eastAsia="zh-CN"/>
        </w:rPr>
        <w:t>meeting</w:t>
      </w:r>
      <w:r w:rsidR="00001E65">
        <w:rPr>
          <w:rFonts w:ascii="Times New Roman" w:eastAsia="宋体" w:hAnsi="Times New Roman"/>
          <w:kern w:val="2"/>
          <w:szCs w:val="20"/>
          <w:lang w:val="en-US" w:eastAsia="zh-CN"/>
        </w:rPr>
        <w:t>s</w:t>
      </w:r>
      <w:r w:rsidR="00321F62">
        <w:rPr>
          <w:rFonts w:ascii="Times New Roman" w:eastAsia="宋体" w:hAnsi="Times New Roman"/>
          <w:kern w:val="2"/>
          <w:szCs w:val="20"/>
          <w:lang w:val="en-US" w:eastAsia="zh-CN"/>
        </w:rPr>
        <w:t xml:space="preserve">, </w:t>
      </w:r>
      <w:r w:rsidR="00321F62">
        <w:rPr>
          <w:rFonts w:eastAsia="宋体"/>
        </w:rPr>
        <w:t xml:space="preserve">some agreements </w:t>
      </w:r>
      <w:r>
        <w:rPr>
          <w:rFonts w:eastAsia="宋体"/>
        </w:rPr>
        <w:t>were</w:t>
      </w:r>
      <w:r w:rsidR="00321F62">
        <w:rPr>
          <w:rFonts w:eastAsia="宋体"/>
        </w:rPr>
        <w:t xml:space="preserve"> achieved</w:t>
      </w:r>
      <w:r w:rsidR="00321F62">
        <w:rPr>
          <w:rFonts w:ascii="Times New Roman" w:eastAsia="宋体" w:hAnsi="Times New Roman"/>
          <w:kern w:val="2"/>
          <w:szCs w:val="20"/>
          <w:lang w:val="en-US" w:eastAsia="zh-CN"/>
        </w:rPr>
        <w:t xml:space="preserve"> </w:t>
      </w:r>
      <w:r w:rsidR="00321F62" w:rsidRPr="009F6AC6">
        <w:rPr>
          <w:rFonts w:ascii="Times New Roman" w:eastAsia="宋体" w:hAnsi="Times New Roman"/>
          <w:kern w:val="2"/>
          <w:szCs w:val="20"/>
          <w:lang w:val="en-US" w:eastAsia="zh-CN"/>
        </w:rPr>
        <w:t>as follow</w:t>
      </w:r>
      <w:r w:rsidR="00321F62">
        <w:rPr>
          <w:rFonts w:ascii="Times New Roman" w:eastAsia="宋体" w:hAnsi="Times New Roman"/>
          <w:kern w:val="2"/>
          <w:szCs w:val="20"/>
          <w:lang w:val="en-US" w:eastAsia="zh-CN"/>
        </w:rPr>
        <w:t>s</w:t>
      </w:r>
      <w:r>
        <w:rPr>
          <w:rFonts w:ascii="Times New Roman" w:eastAsia="宋体" w:hAnsi="Times New Roman"/>
          <w:kern w:val="2"/>
          <w:szCs w:val="20"/>
          <w:lang w:val="en-US" w:eastAsia="zh-CN"/>
        </w:rPr>
        <w:t xml:space="preserve"> </w:t>
      </w:r>
      <w:r w:rsidR="00D2383F" w:rsidRPr="009F6AC6">
        <w:rPr>
          <w:rFonts w:ascii="Times New Roman" w:eastAsia="宋体" w:hAnsi="Times New Roman"/>
          <w:kern w:val="2"/>
          <w:szCs w:val="20"/>
          <w:lang w:val="en-US" w:eastAsia="zh-CN"/>
        </w:rPr>
        <w:t>[</w:t>
      </w:r>
      <w:r w:rsidR="005F23E4" w:rsidRPr="009F6AC6">
        <w:rPr>
          <w:rFonts w:ascii="Times New Roman" w:eastAsia="宋体" w:hAnsi="Times New Roman"/>
          <w:kern w:val="2"/>
          <w:szCs w:val="20"/>
          <w:lang w:val="en-US" w:eastAsia="zh-CN"/>
        </w:rPr>
        <w:t>1</w:t>
      </w:r>
      <w:r w:rsidR="00D2383F" w:rsidRPr="009F6AC6">
        <w:rPr>
          <w:rFonts w:ascii="Times New Roman" w:eastAsia="宋体" w:hAnsi="Times New Roman"/>
          <w:kern w:val="2"/>
          <w:szCs w:val="20"/>
          <w:lang w:val="en-US" w:eastAsia="zh-CN"/>
        </w:rPr>
        <w:t>]</w:t>
      </w:r>
      <w:r w:rsidR="00A81A47">
        <w:rPr>
          <w:rFonts w:ascii="Times New Roman" w:eastAsia="宋体" w:hAnsi="Times New Roman"/>
          <w:kern w:val="2"/>
          <w:szCs w:val="20"/>
          <w:lang w:val="en-US" w:eastAsia="zh-CN"/>
        </w:rPr>
        <w:t>[2]</w:t>
      </w:r>
      <w:r w:rsidR="00D2383F" w:rsidRPr="009F6AC6">
        <w:rPr>
          <w:rFonts w:ascii="Times New Roman" w:eastAsia="宋体" w:hAnsi="Times New Roman"/>
          <w:kern w:val="2"/>
          <w:szCs w:val="20"/>
          <w:lang w:val="en-US" w:eastAsia="zh-CN"/>
        </w:rPr>
        <w:t>:</w:t>
      </w:r>
      <w:r w:rsidR="00E561A5" w:rsidRPr="009F6AC6">
        <w:rPr>
          <w:rFonts w:ascii="Times New Roman" w:eastAsia="宋体" w:hAnsi="Times New Roman"/>
          <w:kern w:val="2"/>
          <w:szCs w:val="20"/>
          <w:lang w:val="en-US" w:eastAsia="zh-CN"/>
        </w:rPr>
        <w:t xml:space="preserve"> </w:t>
      </w:r>
    </w:p>
    <w:tbl>
      <w:tblPr>
        <w:tblStyle w:val="af2"/>
        <w:tblW w:w="9351" w:type="dxa"/>
        <w:tblLook w:val="04A0" w:firstRow="1" w:lastRow="0" w:firstColumn="1" w:lastColumn="0" w:noHBand="0" w:noVBand="1"/>
      </w:tblPr>
      <w:tblGrid>
        <w:gridCol w:w="9351"/>
      </w:tblGrid>
      <w:tr w:rsidR="00D2383F" w14:paraId="757BEA11" w14:textId="77777777" w:rsidTr="002553E5">
        <w:tc>
          <w:tcPr>
            <w:tcW w:w="9351" w:type="dxa"/>
          </w:tcPr>
          <w:p w14:paraId="349E58A3" w14:textId="77777777" w:rsidR="00A81A47" w:rsidRPr="000F5DF9" w:rsidRDefault="00A81A47" w:rsidP="00A81A47">
            <w:pPr>
              <w:rPr>
                <w:rFonts w:ascii="Times New Roman" w:hAnsi="Times New Roman"/>
                <w:bCs/>
                <w:szCs w:val="20"/>
                <w:lang w:eastAsia="zh-CN"/>
              </w:rPr>
            </w:pPr>
            <w:r w:rsidRPr="000F5DF9">
              <w:rPr>
                <w:rFonts w:ascii="Times New Roman" w:hAnsi="Times New Roman"/>
                <w:bCs/>
                <w:szCs w:val="20"/>
                <w:highlight w:val="green"/>
                <w:lang w:eastAsia="zh-CN"/>
              </w:rPr>
              <w:t>Agreement</w:t>
            </w:r>
          </w:p>
          <w:p w14:paraId="39BB3D1B" w14:textId="77777777" w:rsidR="00A81A47" w:rsidRPr="000F5DF9" w:rsidRDefault="00A81A47" w:rsidP="00A81A47">
            <w:pPr>
              <w:jc w:val="both"/>
              <w:rPr>
                <w:rFonts w:ascii="Times New Roman" w:hAnsi="Times New Roman"/>
                <w:szCs w:val="20"/>
              </w:rPr>
            </w:pPr>
            <w:r w:rsidRPr="000F5DF9">
              <w:rPr>
                <w:rFonts w:ascii="Times New Roman" w:hAnsi="Times New Roman"/>
                <w:szCs w:val="20"/>
              </w:rPr>
              <w:t>From RAN1 perspective, at least the following 2 operation scenarios are recommended for normative work:</w:t>
            </w:r>
          </w:p>
          <w:p w14:paraId="5F24111E" w14:textId="77777777" w:rsidR="00A81A47" w:rsidRPr="000F5DF9" w:rsidRDefault="00A81A47" w:rsidP="00A81A47">
            <w:pPr>
              <w:pStyle w:val="a9"/>
              <w:numPr>
                <w:ilvl w:val="0"/>
                <w:numId w:val="33"/>
              </w:numPr>
              <w:spacing w:after="0" w:line="256" w:lineRule="auto"/>
              <w:rPr>
                <w:rFonts w:eastAsia="Times New Roman"/>
              </w:rPr>
            </w:pPr>
            <w:r w:rsidRPr="000F5DF9">
              <w:rPr>
                <w:rFonts w:eastAsia="Times New Roman"/>
              </w:rPr>
              <w:t>Operation Scenario 1: PC5-only-based positioning.</w:t>
            </w:r>
          </w:p>
          <w:p w14:paraId="05B1A3B6" w14:textId="77777777" w:rsidR="00A81A47" w:rsidRPr="000F5DF9" w:rsidRDefault="00A81A47" w:rsidP="00A81A47">
            <w:pPr>
              <w:pStyle w:val="a9"/>
              <w:numPr>
                <w:ilvl w:val="0"/>
                <w:numId w:val="33"/>
              </w:numPr>
              <w:spacing w:after="0" w:line="256" w:lineRule="auto"/>
              <w:rPr>
                <w:rFonts w:eastAsia="Times New Roman"/>
              </w:rPr>
            </w:pPr>
            <w:r w:rsidRPr="000F5DF9">
              <w:rPr>
                <w:rFonts w:eastAsia="Times New Roman"/>
              </w:rPr>
              <w:t>Operation Scenario 2: Combination of Uu- and PC5-based positioning.</w:t>
            </w:r>
          </w:p>
          <w:p w14:paraId="1BEEED2D" w14:textId="77777777" w:rsidR="00DC325A" w:rsidRPr="000F5DF9" w:rsidRDefault="00DC325A" w:rsidP="00DC325A">
            <w:pPr>
              <w:rPr>
                <w:rFonts w:ascii="Times New Roman" w:hAnsi="Times New Roman"/>
                <w:bCs/>
                <w:szCs w:val="20"/>
                <w:lang w:eastAsia="zh-CN"/>
              </w:rPr>
            </w:pPr>
            <w:r w:rsidRPr="000F5DF9">
              <w:rPr>
                <w:rFonts w:ascii="Times New Roman" w:hAnsi="Times New Roman"/>
                <w:bCs/>
                <w:szCs w:val="20"/>
                <w:highlight w:val="green"/>
                <w:lang w:eastAsia="zh-CN"/>
              </w:rPr>
              <w:t>Agreement</w:t>
            </w:r>
          </w:p>
          <w:p w14:paraId="380D95C4" w14:textId="77777777" w:rsidR="00DC325A" w:rsidRPr="000F5DF9" w:rsidRDefault="00DC325A" w:rsidP="00DC325A">
            <w:pPr>
              <w:rPr>
                <w:rFonts w:ascii="Times New Roman" w:eastAsia="Times New Roman" w:hAnsi="Times New Roman"/>
                <w:szCs w:val="20"/>
                <w:lang w:eastAsia="zh-CN"/>
              </w:rPr>
            </w:pPr>
            <w:r w:rsidRPr="000F5DF9">
              <w:rPr>
                <w:rFonts w:ascii="Times New Roman" w:eastAsia="Times New Roman" w:hAnsi="Times New Roman"/>
                <w:szCs w:val="20"/>
                <w:lang w:eastAsia="zh-CN"/>
              </w:rPr>
              <w:t>A dedicated SL-PRS resource pool is (pre-)configured in the only SL BWP of a carrier.</w:t>
            </w:r>
          </w:p>
          <w:p w14:paraId="4A3E44BA" w14:textId="77777777" w:rsidR="00962C68" w:rsidRPr="00582A2D" w:rsidRDefault="00962C68" w:rsidP="00962C68">
            <w:pPr>
              <w:rPr>
                <w:rFonts w:ascii="Times New Roman" w:hAnsi="Times New Roman"/>
                <w:bCs/>
                <w:szCs w:val="20"/>
                <w:lang w:eastAsia="zh-CN"/>
              </w:rPr>
            </w:pPr>
            <w:r w:rsidRPr="00582A2D">
              <w:rPr>
                <w:rFonts w:ascii="Times New Roman" w:hAnsi="Times New Roman"/>
                <w:bCs/>
                <w:szCs w:val="20"/>
                <w:highlight w:val="green"/>
                <w:lang w:eastAsia="zh-CN"/>
              </w:rPr>
              <w:t>Agreement</w:t>
            </w:r>
          </w:p>
          <w:p w14:paraId="51DF80F7" w14:textId="77777777" w:rsidR="00962C68" w:rsidRPr="00582A2D" w:rsidRDefault="00962C68" w:rsidP="00962C68">
            <w:pPr>
              <w:rPr>
                <w:rFonts w:ascii="Times New Roman" w:hAnsi="Times New Roman"/>
                <w:szCs w:val="20"/>
                <w:lang w:eastAsia="x-none"/>
              </w:rPr>
            </w:pPr>
            <w:r w:rsidRPr="00582A2D">
              <w:rPr>
                <w:rFonts w:ascii="Times New Roman" w:hAnsi="Times New Roman"/>
                <w:szCs w:val="20"/>
                <w:lang w:eastAsia="x-none"/>
              </w:rPr>
              <w:t>With regards to the power control for SL-PRS at least Open Loop PC should be introduced.</w:t>
            </w:r>
          </w:p>
          <w:p w14:paraId="5B9EE233" w14:textId="77777777" w:rsidR="00D8073C" w:rsidRPr="007B6736" w:rsidRDefault="00D8073C" w:rsidP="00D8073C">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16C74DC5" w14:textId="77777777" w:rsidR="00DF1AF3" w:rsidRDefault="00DF1AF3" w:rsidP="00DF1AF3">
            <w:pPr>
              <w:jc w:val="both"/>
              <w:rPr>
                <w:szCs w:val="20"/>
              </w:rPr>
            </w:pPr>
            <w:r>
              <w:rPr>
                <w:szCs w:val="20"/>
              </w:rPr>
              <w:t xml:space="preserve">With regards to the frequency and time domain pattern of a </w:t>
            </w:r>
            <w:r>
              <w:rPr>
                <w:i/>
                <w:iCs/>
                <w:szCs w:val="20"/>
              </w:rPr>
              <w:t>SL-PRS resource</w:t>
            </w:r>
            <w:r>
              <w:rPr>
                <w:szCs w:val="20"/>
              </w:rPr>
              <w:t xml:space="preserve"> within a slot has the following characteristics:</w:t>
            </w:r>
          </w:p>
          <w:p w14:paraId="76FF3E8E" w14:textId="77777777" w:rsidR="00DF1AF3" w:rsidRPr="001134EC" w:rsidRDefault="00DF1AF3" w:rsidP="00DF1AF3">
            <w:pPr>
              <w:numPr>
                <w:ilvl w:val="0"/>
                <w:numId w:val="29"/>
              </w:numPr>
              <w:spacing w:line="259" w:lineRule="auto"/>
              <w:contextualSpacing/>
              <w:jc w:val="both"/>
              <w:rPr>
                <w:szCs w:val="20"/>
              </w:rPr>
            </w:pPr>
            <w:r w:rsidRPr="001134EC">
              <w:rPr>
                <w:szCs w:val="20"/>
              </w:rPr>
              <w:t xml:space="preserve">With regards to the value N (comb size) and the number M of SL-PRS symbols within a slot </w:t>
            </w:r>
            <w:r w:rsidRPr="001134EC">
              <w:rPr>
                <w:i/>
                <w:iCs/>
                <w:szCs w:val="20"/>
              </w:rPr>
              <w:t>excluding</w:t>
            </w:r>
            <w:r w:rsidRPr="001134EC">
              <w:rPr>
                <w:szCs w:val="20"/>
              </w:rPr>
              <w:t xml:space="preserve"> the symbol(s) used for AGC training / RxTx Turnaround:</w:t>
            </w:r>
          </w:p>
          <w:p w14:paraId="390FC313" w14:textId="6038B2C2" w:rsidR="00DF1AF3" w:rsidRPr="001134EC" w:rsidRDefault="00DF1AF3" w:rsidP="00DF1AF3">
            <w:pPr>
              <w:numPr>
                <w:ilvl w:val="1"/>
                <w:numId w:val="29"/>
              </w:numPr>
              <w:spacing w:line="259" w:lineRule="auto"/>
              <w:contextualSpacing/>
              <w:jc w:val="both"/>
              <w:rPr>
                <w:szCs w:val="20"/>
              </w:rPr>
            </w:pPr>
            <w:r w:rsidRPr="001134EC">
              <w:rPr>
                <w:szCs w:val="20"/>
              </w:rPr>
              <w:t>At least the following values are considered as potential candidate values: N = {1,2,4,6,8,12}</w:t>
            </w:r>
          </w:p>
          <w:p w14:paraId="2CBB828D" w14:textId="77777777" w:rsidR="00DF1AF3" w:rsidRPr="001134EC" w:rsidRDefault="00DF1AF3" w:rsidP="00DF1AF3">
            <w:pPr>
              <w:numPr>
                <w:ilvl w:val="1"/>
                <w:numId w:val="29"/>
              </w:numPr>
              <w:spacing w:line="259" w:lineRule="auto"/>
              <w:contextualSpacing/>
              <w:jc w:val="both"/>
              <w:rPr>
                <w:szCs w:val="20"/>
              </w:rPr>
            </w:pPr>
            <w:r w:rsidRPr="001134EC">
              <w:rPr>
                <w:szCs w:val="20"/>
              </w:rPr>
              <w:t>FFS: the values considered as potential candidate values for M</w:t>
            </w:r>
          </w:p>
          <w:p w14:paraId="308C1C1D" w14:textId="77777777" w:rsidR="00DF1AF3" w:rsidRPr="001134EC" w:rsidRDefault="00DF1AF3" w:rsidP="00DF1AF3">
            <w:pPr>
              <w:numPr>
                <w:ilvl w:val="1"/>
                <w:numId w:val="29"/>
              </w:numPr>
              <w:spacing w:line="259" w:lineRule="auto"/>
              <w:contextualSpacing/>
              <w:jc w:val="both"/>
              <w:rPr>
                <w:szCs w:val="20"/>
              </w:rPr>
            </w:pPr>
            <w:r w:rsidRPr="001134EC">
              <w:rPr>
                <w:szCs w:val="20"/>
              </w:rPr>
              <w:t>FFS1: Whether to consider N&gt;12 as a potential candidate value(s)</w:t>
            </w:r>
          </w:p>
          <w:p w14:paraId="0A1F438E" w14:textId="77777777" w:rsidR="00DF1AF3" w:rsidRPr="001134EC" w:rsidRDefault="00DF1AF3" w:rsidP="00DF1AF3">
            <w:pPr>
              <w:numPr>
                <w:ilvl w:val="0"/>
                <w:numId w:val="29"/>
              </w:numPr>
              <w:spacing w:line="259" w:lineRule="auto"/>
              <w:contextualSpacing/>
              <w:jc w:val="both"/>
              <w:rPr>
                <w:szCs w:val="20"/>
              </w:rPr>
            </w:pPr>
            <w:r w:rsidRPr="001134EC">
              <w:rPr>
                <w:szCs w:val="20"/>
              </w:rPr>
              <w:t>The symbols of a SL-PRS resource within a slot are consecutive symbols</w:t>
            </w:r>
          </w:p>
          <w:p w14:paraId="6C6F48D8" w14:textId="77777777" w:rsidR="00DF1AF3" w:rsidRPr="001134EC" w:rsidRDefault="00DF1AF3" w:rsidP="00DF1AF3">
            <w:pPr>
              <w:numPr>
                <w:ilvl w:val="1"/>
                <w:numId w:val="29"/>
              </w:numPr>
              <w:spacing w:line="259" w:lineRule="auto"/>
              <w:contextualSpacing/>
              <w:jc w:val="both"/>
              <w:rPr>
                <w:szCs w:val="20"/>
              </w:rPr>
            </w:pPr>
            <w:r w:rsidRPr="001134EC">
              <w:rPr>
                <w:szCs w:val="20"/>
              </w:rPr>
              <w:t>FFS: consecutive and/or non-consecutive symbols for shared resource pool (if supported)</w:t>
            </w:r>
          </w:p>
          <w:p w14:paraId="044A7165" w14:textId="77777777" w:rsidR="00DF1AF3" w:rsidRPr="001134EC" w:rsidRDefault="00DF1AF3" w:rsidP="00DF1AF3">
            <w:pPr>
              <w:numPr>
                <w:ilvl w:val="0"/>
                <w:numId w:val="29"/>
              </w:numPr>
              <w:spacing w:line="259" w:lineRule="auto"/>
              <w:contextualSpacing/>
              <w:jc w:val="both"/>
              <w:rPr>
                <w:szCs w:val="20"/>
              </w:rPr>
            </w:pPr>
            <w:r w:rsidRPr="001134EC">
              <w:rPr>
                <w:szCs w:val="20"/>
              </w:rPr>
              <w:t>FFS: RE-Offset sequence within a SL-PRS resource, including whether to have in the end of the SL-PRS pattern a symbol with the same RE-offset as the first symbol, for phase-tracking purpose</w:t>
            </w:r>
          </w:p>
          <w:p w14:paraId="62C5A67A" w14:textId="77777777" w:rsidR="0083006C" w:rsidRPr="007B6736" w:rsidRDefault="0083006C" w:rsidP="0083006C">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0336E0DA" w14:textId="77777777" w:rsidR="00DF1AF3" w:rsidRDefault="00DF1AF3" w:rsidP="00DF1AF3">
            <w:r>
              <w:t xml:space="preserve">With regards to </w:t>
            </w:r>
            <w:r w:rsidRPr="001134EC">
              <w:t>SL signaling of</w:t>
            </w:r>
            <w:r>
              <w:t xml:space="preserve"> the reservation/indication of SL-PRS resource(s) for dedicated resource pool and shared resource pool (if supported) for positioning:</w:t>
            </w:r>
          </w:p>
          <w:p w14:paraId="6B5CC0C4" w14:textId="77777777" w:rsidR="00DF1AF3" w:rsidRPr="001134EC" w:rsidRDefault="00DF1AF3" w:rsidP="00DF1AF3">
            <w:pPr>
              <w:numPr>
                <w:ilvl w:val="0"/>
                <w:numId w:val="30"/>
              </w:numPr>
              <w:spacing w:after="160" w:line="252" w:lineRule="auto"/>
              <w:contextualSpacing/>
              <w:rPr>
                <w:rFonts w:eastAsia="宋体"/>
              </w:rPr>
            </w:pPr>
            <w:r w:rsidRPr="001134EC">
              <w:rPr>
                <w:rFonts w:eastAsia="宋体"/>
              </w:rPr>
              <w:t>Option A.1: SCI can be used for reserving/indicating one or more SL-PRS resource(s)</w:t>
            </w:r>
          </w:p>
          <w:p w14:paraId="605C1A89" w14:textId="77777777" w:rsidR="00DF1AF3" w:rsidRPr="001134EC" w:rsidRDefault="00DF1AF3" w:rsidP="00DF1AF3">
            <w:pPr>
              <w:numPr>
                <w:ilvl w:val="1"/>
                <w:numId w:val="30"/>
              </w:numPr>
              <w:spacing w:line="252" w:lineRule="auto"/>
              <w:contextualSpacing/>
              <w:rPr>
                <w:rFonts w:eastAsia="宋体"/>
              </w:rPr>
            </w:pPr>
            <w:r w:rsidRPr="001134EC">
              <w:rPr>
                <w:rFonts w:eastAsia="宋体"/>
              </w:rPr>
              <w:t>Note: This does NOT mean that only SCI is being used. There can still be higher layer signaling for the purpose of indicating a part of SL-PRS configuration.</w:t>
            </w:r>
          </w:p>
          <w:p w14:paraId="4872E9F0" w14:textId="77777777" w:rsidR="00DF1AF3" w:rsidRPr="001134EC" w:rsidRDefault="00DF1AF3" w:rsidP="00DF1AF3">
            <w:pPr>
              <w:numPr>
                <w:ilvl w:val="1"/>
                <w:numId w:val="30"/>
              </w:numPr>
              <w:spacing w:line="252" w:lineRule="auto"/>
              <w:contextualSpacing/>
              <w:rPr>
                <w:rFonts w:eastAsia="宋体"/>
              </w:rPr>
            </w:pPr>
            <w:r w:rsidRPr="001134EC">
              <w:rPr>
                <w:rFonts w:eastAsia="宋体"/>
              </w:rPr>
              <w:lastRenderedPageBreak/>
              <w:t>FFS: Whether SCI is single stage SCI or two stage SCI</w:t>
            </w:r>
          </w:p>
          <w:p w14:paraId="7B8572CD" w14:textId="77777777" w:rsidR="00DF1AF3" w:rsidRPr="001134EC" w:rsidRDefault="00DF1AF3" w:rsidP="00DF1AF3">
            <w:pPr>
              <w:numPr>
                <w:ilvl w:val="0"/>
                <w:numId w:val="30"/>
              </w:numPr>
              <w:spacing w:after="160" w:line="252" w:lineRule="auto"/>
              <w:contextualSpacing/>
              <w:rPr>
                <w:rFonts w:eastAsia="宋体"/>
              </w:rPr>
            </w:pPr>
            <w:r w:rsidRPr="001134EC">
              <w:rPr>
                <w:rFonts w:eastAsia="宋体"/>
              </w:rPr>
              <w:t>FFS: SL-MAC-CE or other higher-layer signaling reservation/indication</w:t>
            </w:r>
          </w:p>
          <w:p w14:paraId="7988D8E5" w14:textId="77777777" w:rsidR="00F61B4F" w:rsidRPr="00F61B4F" w:rsidRDefault="00F61B4F" w:rsidP="00F61B4F">
            <w:pPr>
              <w:jc w:val="both"/>
              <w:rPr>
                <w:rFonts w:ascii="Times New Roman" w:eastAsia="Malgun Gothic" w:hAnsi="Times New Roman"/>
                <w:szCs w:val="20"/>
                <w:highlight w:val="green"/>
              </w:rPr>
            </w:pPr>
            <w:r w:rsidRPr="00F61B4F">
              <w:rPr>
                <w:rFonts w:ascii="Times New Roman" w:eastAsia="Malgun Gothic" w:hAnsi="Times New Roman"/>
                <w:szCs w:val="20"/>
                <w:highlight w:val="green"/>
              </w:rPr>
              <w:t>Agreement</w:t>
            </w:r>
          </w:p>
          <w:p w14:paraId="11F5CA72" w14:textId="77777777" w:rsidR="00F61B4F" w:rsidRPr="00F61B4F" w:rsidRDefault="00F61B4F" w:rsidP="00F61B4F">
            <w:pPr>
              <w:ind w:left="0" w:firstLine="0"/>
            </w:pPr>
            <w:r w:rsidRPr="00F61B4F">
              <w:t>With regards to the frequency domain pattern, study further a Comb-N SL-PRS design. Study at least the following aspects:</w:t>
            </w:r>
          </w:p>
          <w:p w14:paraId="1D6437A1" w14:textId="77777777" w:rsidR="00F61B4F" w:rsidRPr="00F61B4F" w:rsidRDefault="00F61B4F" w:rsidP="00F61B4F">
            <w:pPr>
              <w:numPr>
                <w:ilvl w:val="0"/>
                <w:numId w:val="30"/>
              </w:numPr>
              <w:spacing w:after="160" w:line="252" w:lineRule="auto"/>
              <w:contextualSpacing/>
              <w:rPr>
                <w:rFonts w:eastAsia="宋体"/>
              </w:rPr>
            </w:pPr>
            <w:r w:rsidRPr="00F61B4F">
              <w:rPr>
                <w:rFonts w:eastAsia="宋体"/>
              </w:rPr>
              <w:t>N&gt;=1 (where N=1 corresponds to full RE mapping pattern)</w:t>
            </w:r>
          </w:p>
          <w:p w14:paraId="28B6E884" w14:textId="77777777" w:rsidR="00F61B4F" w:rsidRPr="00F61B4F" w:rsidRDefault="00F61B4F" w:rsidP="00F61B4F">
            <w:pPr>
              <w:numPr>
                <w:ilvl w:val="0"/>
                <w:numId w:val="30"/>
              </w:numPr>
              <w:spacing w:after="160" w:line="252" w:lineRule="auto"/>
              <w:contextualSpacing/>
              <w:rPr>
                <w:rFonts w:eastAsia="宋体"/>
              </w:rPr>
            </w:pPr>
            <w:r w:rsidRPr="00F61B4F">
              <w:rPr>
                <w:rFonts w:eastAsia="宋体"/>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C02DF4E" w14:textId="77777777" w:rsidR="00F61B4F" w:rsidRPr="00F61B4F" w:rsidRDefault="00F61B4F" w:rsidP="00F61B4F">
            <w:pPr>
              <w:numPr>
                <w:ilvl w:val="0"/>
                <w:numId w:val="30"/>
              </w:numPr>
              <w:spacing w:after="160" w:line="252" w:lineRule="auto"/>
              <w:contextualSpacing/>
              <w:rPr>
                <w:rFonts w:eastAsia="宋体"/>
              </w:rPr>
            </w:pPr>
            <w:r w:rsidRPr="00F61B4F">
              <w:rPr>
                <w:rFonts w:eastAsia="宋体"/>
              </w:rPr>
              <w:t>The number of symbols of SL-PRS within a slot</w:t>
            </w:r>
          </w:p>
          <w:p w14:paraId="653D7486" w14:textId="77777777" w:rsidR="00F61B4F" w:rsidRPr="00F61B4F" w:rsidRDefault="00F61B4F" w:rsidP="00F61B4F">
            <w:pPr>
              <w:numPr>
                <w:ilvl w:val="1"/>
                <w:numId w:val="30"/>
              </w:numPr>
              <w:spacing w:line="252" w:lineRule="auto"/>
              <w:contextualSpacing/>
              <w:rPr>
                <w:rFonts w:eastAsia="宋体"/>
              </w:rPr>
            </w:pPr>
            <w:r w:rsidRPr="00F61B4F">
              <w:rPr>
                <w:rFonts w:eastAsia="宋体"/>
              </w:rPr>
              <w:t>Any relation to the comb-N option</w:t>
            </w:r>
          </w:p>
          <w:p w14:paraId="01AC1392" w14:textId="77777777" w:rsidR="00F61B4F" w:rsidRPr="00F61B4F" w:rsidRDefault="00F61B4F" w:rsidP="00F61B4F">
            <w:pPr>
              <w:numPr>
                <w:ilvl w:val="1"/>
                <w:numId w:val="30"/>
              </w:numPr>
              <w:spacing w:line="252" w:lineRule="auto"/>
              <w:contextualSpacing/>
              <w:rPr>
                <w:rFonts w:eastAsia="宋体"/>
              </w:rPr>
            </w:pPr>
            <w:r w:rsidRPr="00F61B4F">
              <w:rPr>
                <w:rFonts w:eastAsia="宋体"/>
              </w:rPr>
              <w:t>RE offset pattern repetitions within a slot</w:t>
            </w:r>
          </w:p>
          <w:p w14:paraId="4177882E" w14:textId="77777777" w:rsidR="00F61B4F" w:rsidRPr="00F61B4F" w:rsidRDefault="00F61B4F" w:rsidP="00F61B4F">
            <w:pPr>
              <w:numPr>
                <w:ilvl w:val="0"/>
                <w:numId w:val="30"/>
              </w:numPr>
              <w:spacing w:after="160" w:line="252" w:lineRule="auto"/>
              <w:contextualSpacing/>
              <w:rPr>
                <w:rFonts w:eastAsia="宋体"/>
              </w:rPr>
            </w:pPr>
            <w:r w:rsidRPr="00F61B4F">
              <w:rPr>
                <w:rFonts w:eastAsia="宋体"/>
              </w:rPr>
              <w:t>FFS: Other frequency domain pattern(s)</w:t>
            </w:r>
          </w:p>
          <w:p w14:paraId="1CFBEF3E" w14:textId="12A1D9E5" w:rsidR="00DF1AF3" w:rsidRDefault="00DF1AF3" w:rsidP="00DF1AF3">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0815DB0B" w14:textId="77777777" w:rsidR="00DF1AF3" w:rsidRPr="006144F7" w:rsidRDefault="00DF1AF3" w:rsidP="00DF1AF3">
            <w:r w:rsidRPr="006144F7">
              <w:t>Study further the granularity of time-domain resource allocation for SL-PRS transmission.</w:t>
            </w:r>
          </w:p>
          <w:p w14:paraId="5C0B9874" w14:textId="77777777" w:rsidR="00DF1AF3" w:rsidRDefault="00DF1AF3" w:rsidP="00DF1AF3">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5F9161F9" w14:textId="77777777" w:rsidR="00DF1AF3" w:rsidRPr="006144F7" w:rsidRDefault="00DF1AF3" w:rsidP="00DF1AF3">
            <w:pPr>
              <w:jc w:val="both"/>
              <w:rPr>
                <w:rFonts w:ascii="Times New Roman" w:hAnsi="Times New Roman"/>
              </w:rPr>
            </w:pPr>
            <w:r w:rsidRPr="006144F7">
              <w:t>With regards to the SL-PRS time domain behavior, at least study the following behaviors from Tx UE perspective:</w:t>
            </w:r>
          </w:p>
          <w:p w14:paraId="67687C0D" w14:textId="77777777" w:rsidR="00DF1AF3" w:rsidRPr="006144F7" w:rsidRDefault="00DF1AF3" w:rsidP="00DF1AF3">
            <w:pPr>
              <w:numPr>
                <w:ilvl w:val="0"/>
                <w:numId w:val="32"/>
              </w:numPr>
              <w:spacing w:line="252" w:lineRule="auto"/>
            </w:pPr>
            <w:r w:rsidRPr="006144F7">
              <w:t xml:space="preserve">Periodic SL-PRS </w:t>
            </w:r>
          </w:p>
          <w:p w14:paraId="2E6BDC76" w14:textId="77777777" w:rsidR="00DF1AF3" w:rsidRPr="006144F7" w:rsidRDefault="00DF1AF3" w:rsidP="00DF1AF3">
            <w:pPr>
              <w:numPr>
                <w:ilvl w:val="1"/>
                <w:numId w:val="32"/>
              </w:numPr>
              <w:spacing w:line="252" w:lineRule="auto"/>
            </w:pPr>
            <w:r w:rsidRPr="006144F7">
              <w:t xml:space="preserve">SL-PRS is transmitted periodically with a transmission periodicity </w:t>
            </w:r>
          </w:p>
          <w:p w14:paraId="7AF55742" w14:textId="77777777" w:rsidR="00DF1AF3" w:rsidRPr="006144F7" w:rsidRDefault="00DF1AF3" w:rsidP="00DF1AF3">
            <w:pPr>
              <w:numPr>
                <w:ilvl w:val="1"/>
                <w:numId w:val="32"/>
              </w:numPr>
              <w:spacing w:line="252" w:lineRule="auto"/>
            </w:pPr>
            <w:r w:rsidRPr="006144F7">
              <w:t>FFS: any additional details, including whether or not higher layers can start/stop transmission.</w:t>
            </w:r>
          </w:p>
          <w:p w14:paraId="31216841" w14:textId="77777777" w:rsidR="00DF1AF3" w:rsidRPr="006144F7" w:rsidRDefault="00DF1AF3" w:rsidP="00DF1AF3">
            <w:pPr>
              <w:numPr>
                <w:ilvl w:val="0"/>
                <w:numId w:val="32"/>
              </w:numPr>
              <w:spacing w:line="252" w:lineRule="auto"/>
            </w:pPr>
            <w:r w:rsidRPr="006144F7">
              <w:t xml:space="preserve">Semi-persistent SL-PRS </w:t>
            </w:r>
          </w:p>
          <w:p w14:paraId="69A94107" w14:textId="77777777" w:rsidR="00DF1AF3" w:rsidRPr="006144F7" w:rsidRDefault="00DF1AF3" w:rsidP="00DF1AF3">
            <w:pPr>
              <w:numPr>
                <w:ilvl w:val="1"/>
                <w:numId w:val="32"/>
              </w:numPr>
              <w:spacing w:line="252" w:lineRule="auto"/>
            </w:pPr>
            <w:r w:rsidRPr="006144F7">
              <w:t>SL-PRS is transmitted periodically with a transmission periodicity after activation and until deactivation</w:t>
            </w:r>
          </w:p>
          <w:p w14:paraId="1D30AB52" w14:textId="77777777" w:rsidR="00DF1AF3" w:rsidRPr="006144F7" w:rsidRDefault="00DF1AF3" w:rsidP="00DF1AF3">
            <w:pPr>
              <w:numPr>
                <w:ilvl w:val="1"/>
                <w:numId w:val="32"/>
              </w:numPr>
              <w:spacing w:line="252" w:lineRule="auto"/>
            </w:pPr>
            <w:r w:rsidRPr="006144F7">
              <w:t>FFS: any additional details</w:t>
            </w:r>
          </w:p>
          <w:p w14:paraId="6F293357" w14:textId="77777777" w:rsidR="00DF1AF3" w:rsidRPr="006144F7" w:rsidRDefault="00DF1AF3" w:rsidP="00DF1AF3">
            <w:pPr>
              <w:numPr>
                <w:ilvl w:val="0"/>
                <w:numId w:val="32"/>
              </w:numPr>
              <w:spacing w:line="252" w:lineRule="auto"/>
            </w:pPr>
            <w:r w:rsidRPr="006144F7">
              <w:t xml:space="preserve">Aperiodic SL-PRS </w:t>
            </w:r>
          </w:p>
          <w:p w14:paraId="1AA3868C" w14:textId="77777777" w:rsidR="00DF1AF3" w:rsidRPr="006144F7" w:rsidRDefault="00DF1AF3" w:rsidP="00DF1AF3">
            <w:pPr>
              <w:numPr>
                <w:ilvl w:val="1"/>
                <w:numId w:val="32"/>
              </w:numPr>
              <w:spacing w:line="252" w:lineRule="auto"/>
            </w:pPr>
            <w:r w:rsidRPr="006144F7">
              <w:t xml:space="preserve">SL-PRS is transmitted at least once after [triggering/request] </w:t>
            </w:r>
          </w:p>
          <w:p w14:paraId="0E6D58BE" w14:textId="77777777" w:rsidR="00DF1AF3" w:rsidRPr="006144F7" w:rsidRDefault="00DF1AF3" w:rsidP="00DF1AF3">
            <w:pPr>
              <w:numPr>
                <w:ilvl w:val="2"/>
                <w:numId w:val="32"/>
              </w:numPr>
              <w:spacing w:line="252" w:lineRule="auto"/>
            </w:pPr>
            <w:r w:rsidRPr="006144F7">
              <w:t xml:space="preserve">Note: the brackets in the above means that companies are encouraged to study further whether “triggering” and/or “request” should be used and provide their definitions. </w:t>
            </w:r>
          </w:p>
          <w:p w14:paraId="13F22720" w14:textId="77777777" w:rsidR="00DF1AF3" w:rsidRPr="006144F7" w:rsidRDefault="00DF1AF3" w:rsidP="00DF1AF3">
            <w:pPr>
              <w:numPr>
                <w:ilvl w:val="1"/>
                <w:numId w:val="32"/>
              </w:numPr>
              <w:spacing w:line="252" w:lineRule="auto"/>
            </w:pPr>
            <w:r w:rsidRPr="006144F7">
              <w:t>FFS: any additional details</w:t>
            </w:r>
          </w:p>
          <w:p w14:paraId="4BD3AFA5" w14:textId="77777777" w:rsidR="00DF1AF3" w:rsidRPr="006144F7" w:rsidRDefault="00DF1AF3" w:rsidP="00DF1AF3">
            <w:pPr>
              <w:numPr>
                <w:ilvl w:val="0"/>
                <w:numId w:val="32"/>
              </w:numPr>
              <w:spacing w:line="252" w:lineRule="auto"/>
            </w:pPr>
            <w:r w:rsidRPr="006144F7">
              <w:t>FFS: Applicability of the above time behaviors for scheme 1 &amp; scheme 2</w:t>
            </w:r>
          </w:p>
          <w:p w14:paraId="13062F8D" w14:textId="77777777" w:rsidR="00DF1AF3" w:rsidRPr="006144F7" w:rsidRDefault="00DF1AF3" w:rsidP="00DF1AF3">
            <w:pPr>
              <w:numPr>
                <w:ilvl w:val="0"/>
                <w:numId w:val="32"/>
              </w:numPr>
              <w:spacing w:line="252" w:lineRule="auto"/>
            </w:pPr>
            <w:r w:rsidRPr="006144F7">
              <w:t>FFS: Rx UE behavior is separately discussed.</w:t>
            </w:r>
          </w:p>
          <w:p w14:paraId="62F89513" w14:textId="0DB10D1E" w:rsidR="00D2383F" w:rsidRPr="0083006C" w:rsidRDefault="00DF1AF3" w:rsidP="00DF1AF3">
            <w:pPr>
              <w:numPr>
                <w:ilvl w:val="0"/>
                <w:numId w:val="32"/>
              </w:numPr>
              <w:spacing w:line="252" w:lineRule="auto"/>
              <w:rPr>
                <w:rFonts w:eastAsia="MS Mincho"/>
                <w:sz w:val="22"/>
                <w:szCs w:val="22"/>
                <w:lang w:eastAsia="ja-JP"/>
              </w:rPr>
            </w:pPr>
            <w:r w:rsidRPr="006144F7">
              <w:t>FFS: What mechanism(s) are used for activation/deactivation/triggering is part of the study</w:t>
            </w:r>
          </w:p>
        </w:tc>
      </w:tr>
    </w:tbl>
    <w:p w14:paraId="2DCF8B28" w14:textId="0A85AD78" w:rsidR="000B4A4D" w:rsidRPr="009F6AC6" w:rsidRDefault="00182EB5"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lastRenderedPageBreak/>
        <w:t>Considering</w:t>
      </w:r>
      <w:r w:rsidR="001A11EA" w:rsidRPr="009F6AC6">
        <w:rPr>
          <w:rFonts w:ascii="Times New Roman" w:eastAsia="宋体" w:hAnsi="Times New Roman"/>
          <w:kern w:val="2"/>
          <w:szCs w:val="20"/>
          <w:lang w:val="en-US" w:eastAsia="zh-CN"/>
        </w:rPr>
        <w:t xml:space="preserve"> </w:t>
      </w:r>
      <w:r w:rsidR="000B4A4D" w:rsidRPr="009F6AC6">
        <w:rPr>
          <w:rFonts w:ascii="Times New Roman" w:eastAsia="宋体" w:hAnsi="Times New Roman"/>
          <w:kern w:val="2"/>
          <w:szCs w:val="20"/>
          <w:lang w:val="en-US" w:eastAsia="zh-CN"/>
        </w:rPr>
        <w:t>maximum</w:t>
      </w:r>
      <w:r w:rsidR="001A11EA" w:rsidRPr="009F6AC6">
        <w:rPr>
          <w:rFonts w:ascii="Times New Roman" w:eastAsia="宋体" w:hAnsi="Times New Roman"/>
          <w:kern w:val="2"/>
          <w:szCs w:val="20"/>
          <w:lang w:val="en-US" w:eastAsia="zh-CN"/>
        </w:rPr>
        <w:t xml:space="preserve"> leveraging </w:t>
      </w:r>
      <w:r w:rsidR="000B4A4D" w:rsidRPr="009F6AC6">
        <w:rPr>
          <w:rFonts w:ascii="Times New Roman" w:eastAsia="宋体" w:hAnsi="Times New Roman"/>
          <w:kern w:val="2"/>
          <w:szCs w:val="20"/>
          <w:lang w:val="en-US" w:eastAsia="zh-CN"/>
        </w:rPr>
        <w:t xml:space="preserve">existing </w:t>
      </w:r>
      <w:r w:rsidR="001A11EA" w:rsidRPr="009F6AC6">
        <w:rPr>
          <w:rFonts w:ascii="Times New Roman" w:eastAsia="宋体" w:hAnsi="Times New Roman"/>
          <w:kern w:val="2"/>
          <w:szCs w:val="20"/>
          <w:lang w:val="en-US" w:eastAsia="zh-CN"/>
        </w:rPr>
        <w:t>design</w:t>
      </w:r>
      <w:r w:rsidR="000B4A4D" w:rsidRPr="009F6AC6">
        <w:rPr>
          <w:rFonts w:ascii="Times New Roman" w:eastAsia="宋体" w:hAnsi="Times New Roman"/>
          <w:kern w:val="2"/>
          <w:szCs w:val="20"/>
          <w:lang w:val="en-US" w:eastAsia="zh-CN"/>
        </w:rPr>
        <w:t xml:space="preserve"> in </w:t>
      </w:r>
      <w:r w:rsidR="005D6215">
        <w:rPr>
          <w:rFonts w:ascii="Times New Roman" w:eastAsia="宋体" w:hAnsi="Times New Roman"/>
          <w:kern w:val="2"/>
          <w:szCs w:val="20"/>
          <w:lang w:val="en-US" w:eastAsia="zh-CN"/>
        </w:rPr>
        <w:t>SL</w:t>
      </w:r>
      <w:r w:rsidR="000B4A4D" w:rsidRPr="009F6AC6">
        <w:rPr>
          <w:rFonts w:ascii="Times New Roman" w:eastAsia="宋体" w:hAnsi="Times New Roman"/>
          <w:kern w:val="2"/>
          <w:szCs w:val="20"/>
          <w:lang w:val="en-US" w:eastAsia="zh-CN"/>
        </w:rPr>
        <w:t xml:space="preserve"> and positioning</w:t>
      </w:r>
      <w:r w:rsidR="00875FD0">
        <w:rPr>
          <w:rFonts w:ascii="Times New Roman" w:eastAsia="宋体" w:hAnsi="Times New Roman"/>
          <w:kern w:val="2"/>
          <w:szCs w:val="20"/>
          <w:lang w:val="en-US" w:eastAsia="zh-CN"/>
        </w:rPr>
        <w:t xml:space="preserve"> </w:t>
      </w:r>
      <w:r w:rsidR="001B37AD">
        <w:rPr>
          <w:rFonts w:ascii="Times New Roman" w:eastAsia="宋体" w:hAnsi="Times New Roman"/>
          <w:kern w:val="2"/>
          <w:szCs w:val="20"/>
          <w:lang w:val="en-US" w:eastAsia="zh-CN"/>
        </w:rPr>
        <w:t>[3</w:t>
      </w:r>
      <w:r w:rsidR="008C4521">
        <w:rPr>
          <w:rFonts w:ascii="Times New Roman" w:eastAsia="宋体" w:hAnsi="Times New Roman"/>
          <w:kern w:val="2"/>
          <w:szCs w:val="20"/>
          <w:lang w:val="en-US" w:eastAsia="zh-CN"/>
        </w:rPr>
        <w:t>]</w:t>
      </w:r>
      <w:r w:rsidR="00D63C8D">
        <w:rPr>
          <w:rFonts w:ascii="Times New Roman" w:eastAsia="宋体" w:hAnsi="Times New Roman"/>
          <w:kern w:val="2"/>
          <w:szCs w:val="20"/>
          <w:lang w:val="en-US" w:eastAsia="zh-CN"/>
        </w:rPr>
        <w:t xml:space="preserve"> </w:t>
      </w:r>
      <w:r w:rsidR="001B37AD">
        <w:rPr>
          <w:rFonts w:ascii="Times New Roman" w:eastAsia="宋体" w:hAnsi="Times New Roman"/>
          <w:kern w:val="2"/>
          <w:szCs w:val="20"/>
          <w:lang w:val="en-US" w:eastAsia="zh-CN"/>
        </w:rPr>
        <w:t>[4</w:t>
      </w:r>
      <w:r w:rsidR="008C4521">
        <w:rPr>
          <w:rFonts w:ascii="Times New Roman" w:eastAsia="宋体" w:hAnsi="Times New Roman"/>
          <w:kern w:val="2"/>
          <w:szCs w:val="20"/>
          <w:lang w:val="en-US" w:eastAsia="zh-CN"/>
        </w:rPr>
        <w:t>]</w:t>
      </w:r>
      <w:r w:rsidR="001A11EA" w:rsidRPr="009F6AC6">
        <w:rPr>
          <w:rFonts w:ascii="Times New Roman" w:eastAsia="宋体" w:hAnsi="Times New Roman"/>
          <w:kern w:val="2"/>
          <w:szCs w:val="20"/>
          <w:lang w:val="en-US" w:eastAsia="zh-CN"/>
        </w:rPr>
        <w:t>, this contribution shares some views on</w:t>
      </w:r>
      <w:r w:rsidR="00DB3CE8">
        <w:rPr>
          <w:rFonts w:ascii="Times New Roman" w:eastAsia="宋体" w:hAnsi="Times New Roman"/>
          <w:kern w:val="2"/>
          <w:szCs w:val="20"/>
          <w:lang w:val="en-US" w:eastAsia="zh-CN"/>
        </w:rPr>
        <w:t xml:space="preserve"> SL</w:t>
      </w:r>
      <w:r w:rsidR="000B4A4D" w:rsidRPr="009F6AC6">
        <w:rPr>
          <w:rFonts w:ascii="Times New Roman" w:eastAsia="宋体" w:hAnsi="Times New Roman"/>
          <w:kern w:val="2"/>
          <w:szCs w:val="20"/>
          <w:lang w:val="en-US" w:eastAsia="zh-CN"/>
        </w:rPr>
        <w:t xml:space="preserve"> positioning</w:t>
      </w:r>
      <w:r w:rsidR="00DB3CE8">
        <w:rPr>
          <w:rFonts w:ascii="Times New Roman" w:eastAsia="宋体" w:hAnsi="Times New Roman"/>
          <w:kern w:val="2"/>
          <w:szCs w:val="20"/>
          <w:lang w:val="en-US" w:eastAsia="zh-CN"/>
        </w:rPr>
        <w:t xml:space="preserve"> reference signal</w:t>
      </w:r>
      <w:r w:rsidR="000B4A4D" w:rsidRPr="009F6AC6">
        <w:rPr>
          <w:rFonts w:ascii="Times New Roman" w:eastAsia="宋体" w:hAnsi="Times New Roman"/>
          <w:kern w:val="2"/>
          <w:szCs w:val="20"/>
          <w:lang w:val="en-US" w:eastAsia="zh-CN"/>
        </w:rPr>
        <w:t>.</w:t>
      </w:r>
    </w:p>
    <w:p w14:paraId="0E1A5679" w14:textId="6ECAC609" w:rsidR="000B4A4D" w:rsidRPr="009F6AC6" w:rsidRDefault="000B4A4D"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S</w:t>
      </w:r>
      <w:r w:rsidR="002553E5">
        <w:rPr>
          <w:rFonts w:ascii="Times New Roman" w:eastAsia="宋体" w:hAnsi="Times New Roman"/>
          <w:sz w:val="28"/>
          <w:szCs w:val="28"/>
          <w:lang w:val="en-US" w:eastAsia="zh-CN"/>
        </w:rPr>
        <w:t>idelink</w:t>
      </w:r>
      <w:r w:rsidRPr="009F6AC6">
        <w:rPr>
          <w:rFonts w:ascii="Times New Roman" w:eastAsia="宋体" w:hAnsi="Times New Roman"/>
          <w:sz w:val="28"/>
          <w:szCs w:val="28"/>
          <w:lang w:val="en-US" w:eastAsia="zh-CN"/>
        </w:rPr>
        <w:t xml:space="preserve"> positioning</w:t>
      </w:r>
      <w:r w:rsidR="002F0E43">
        <w:rPr>
          <w:rFonts w:ascii="Times New Roman" w:eastAsia="宋体" w:hAnsi="Times New Roman"/>
          <w:sz w:val="28"/>
          <w:szCs w:val="28"/>
          <w:lang w:val="en-US" w:eastAsia="zh-CN"/>
        </w:rPr>
        <w:t xml:space="preserve"> reference signal</w:t>
      </w:r>
    </w:p>
    <w:p w14:paraId="068E3A36" w14:textId="2D9F6A3D" w:rsidR="00540683" w:rsidRPr="009F6AC6" w:rsidRDefault="00540683" w:rsidP="009F6AC6">
      <w:pPr>
        <w:pStyle w:val="a9"/>
        <w:numPr>
          <w:ilvl w:val="1"/>
          <w:numId w:val="6"/>
        </w:numPr>
        <w:spacing w:before="120" w:after="120"/>
        <w:ind w:left="567" w:hanging="567"/>
        <w:contextualSpacing w:val="0"/>
        <w:jc w:val="both"/>
        <w:outlineLvl w:val="1"/>
        <w:rPr>
          <w:rFonts w:eastAsiaTheme="minorEastAsia"/>
          <w:b/>
          <w:sz w:val="22"/>
          <w:szCs w:val="22"/>
          <w:lang w:val="en-US"/>
        </w:rPr>
      </w:pPr>
      <w:r w:rsidRPr="009F6AC6">
        <w:rPr>
          <w:rFonts w:eastAsia="宋体"/>
          <w:b/>
          <w:kern w:val="2"/>
          <w:sz w:val="24"/>
          <w:szCs w:val="24"/>
          <w:lang w:val="en-US" w:eastAsia="zh-CN"/>
        </w:rPr>
        <w:t>S</w:t>
      </w:r>
      <w:r w:rsidR="00A2022F">
        <w:rPr>
          <w:rFonts w:eastAsia="宋体"/>
          <w:b/>
          <w:kern w:val="2"/>
          <w:sz w:val="24"/>
          <w:szCs w:val="24"/>
          <w:lang w:val="en-US" w:eastAsia="zh-CN"/>
        </w:rPr>
        <w:t>L</w:t>
      </w:r>
      <w:r w:rsidRPr="009F6AC6">
        <w:rPr>
          <w:rFonts w:eastAsia="宋体"/>
          <w:b/>
          <w:kern w:val="2"/>
          <w:sz w:val="24"/>
          <w:szCs w:val="24"/>
          <w:lang w:val="en-US" w:eastAsia="zh-CN"/>
        </w:rPr>
        <w:t>-PRS</w:t>
      </w:r>
      <w:r w:rsidR="00886425">
        <w:rPr>
          <w:rFonts w:eastAsia="宋体"/>
          <w:b/>
          <w:kern w:val="2"/>
          <w:sz w:val="24"/>
          <w:szCs w:val="24"/>
          <w:lang w:val="en-US" w:eastAsia="zh-CN"/>
        </w:rPr>
        <w:t xml:space="preserve"> bandwidth</w:t>
      </w:r>
    </w:p>
    <w:p w14:paraId="239FF172" w14:textId="7B002B72" w:rsidR="00B70B19" w:rsidRDefault="00B70B19" w:rsidP="00C107FA">
      <w:pPr>
        <w:spacing w:beforeLines="50" w:before="156" w:afterLines="50" w:after="156"/>
        <w:ind w:left="0" w:firstLine="0"/>
        <w:jc w:val="both"/>
        <w:rPr>
          <w:rFonts w:eastAsiaTheme="minorEastAsia"/>
          <w:lang w:eastAsia="zh-CN"/>
        </w:rPr>
      </w:pPr>
      <w:r>
        <w:rPr>
          <w:rFonts w:eastAsiaTheme="minorEastAsia"/>
          <w:lang w:eastAsia="zh-CN"/>
        </w:rPr>
        <w:t xml:space="preserve">According to </w:t>
      </w:r>
      <w:r w:rsidR="00E83171">
        <w:rPr>
          <w:rFonts w:eastAsiaTheme="minorEastAsia"/>
          <w:lang w:eastAsia="zh-CN"/>
        </w:rPr>
        <w:t>various</w:t>
      </w:r>
      <w:r>
        <w:rPr>
          <w:rFonts w:eastAsiaTheme="minorEastAsia"/>
          <w:lang w:eastAsia="zh-CN"/>
        </w:rPr>
        <w:t xml:space="preserve"> positioning </w:t>
      </w:r>
      <w:r w:rsidR="00D12BC2">
        <w:rPr>
          <w:rFonts w:eastAsiaTheme="minorEastAsia"/>
          <w:lang w:eastAsia="zh-CN"/>
        </w:rPr>
        <w:t xml:space="preserve">method and </w:t>
      </w:r>
      <w:r>
        <w:rPr>
          <w:rFonts w:eastAsiaTheme="minorEastAsia"/>
          <w:lang w:eastAsia="zh-CN"/>
        </w:rPr>
        <w:t xml:space="preserve">accuracy requirement in SL positioning, the SL-PRS with </w:t>
      </w:r>
      <w:r w:rsidR="00E83171">
        <w:rPr>
          <w:rFonts w:eastAsiaTheme="minorEastAsia"/>
          <w:lang w:eastAsia="zh-CN"/>
        </w:rPr>
        <w:t>different</w:t>
      </w:r>
      <w:r>
        <w:rPr>
          <w:rFonts w:eastAsiaTheme="minorEastAsia"/>
          <w:lang w:eastAsia="zh-CN"/>
        </w:rPr>
        <w:t xml:space="preserve"> bandwidth </w:t>
      </w:r>
      <w:r w:rsidR="008E1315">
        <w:rPr>
          <w:rFonts w:eastAsiaTheme="minorEastAsia"/>
          <w:lang w:eastAsia="zh-CN"/>
        </w:rPr>
        <w:t xml:space="preserve">can </w:t>
      </w:r>
      <w:r>
        <w:rPr>
          <w:rFonts w:eastAsiaTheme="minorEastAsia"/>
          <w:lang w:eastAsia="zh-CN"/>
        </w:rPr>
        <w:t xml:space="preserve">be </w:t>
      </w:r>
      <w:r w:rsidR="008E1315">
        <w:rPr>
          <w:rFonts w:eastAsiaTheme="minorEastAsia"/>
          <w:lang w:eastAsia="zh-CN"/>
        </w:rPr>
        <w:t>applied</w:t>
      </w:r>
      <w:r>
        <w:rPr>
          <w:rFonts w:eastAsiaTheme="minorEastAsia"/>
          <w:lang w:eastAsia="zh-CN"/>
        </w:rPr>
        <w:t xml:space="preserve"> at least in </w:t>
      </w:r>
      <w:r w:rsidR="008E1315">
        <w:rPr>
          <w:rFonts w:eastAsiaTheme="minorEastAsia"/>
          <w:lang w:eastAsia="zh-CN"/>
        </w:rPr>
        <w:t xml:space="preserve">the </w:t>
      </w:r>
      <w:r>
        <w:rPr>
          <w:rFonts w:eastAsiaTheme="minorEastAsia"/>
          <w:lang w:eastAsia="zh-CN"/>
        </w:rPr>
        <w:t xml:space="preserve">dedicated resource pool. Further, </w:t>
      </w:r>
      <w:r w:rsidR="00D12BC2">
        <w:rPr>
          <w:rFonts w:eastAsiaTheme="minorEastAsia"/>
          <w:lang w:eastAsia="zh-CN"/>
        </w:rPr>
        <w:t xml:space="preserve">considering more than one ongoing positioning procedures may be performed within a slot for a SL positioning group, </w:t>
      </w:r>
      <w:r w:rsidR="008E1315">
        <w:rPr>
          <w:rFonts w:eastAsiaTheme="minorEastAsia"/>
          <w:lang w:eastAsia="zh-CN"/>
        </w:rPr>
        <w:t xml:space="preserve">so </w:t>
      </w:r>
      <w:r w:rsidR="00D12BC2">
        <w:rPr>
          <w:rFonts w:eastAsiaTheme="minorEastAsia"/>
          <w:lang w:eastAsia="zh-CN"/>
        </w:rPr>
        <w:t xml:space="preserve">multiple SL-PRS transmissions </w:t>
      </w:r>
      <w:r w:rsidR="00D12BC2">
        <w:rPr>
          <w:rFonts w:eastAsiaTheme="minorEastAsia"/>
          <w:lang w:eastAsia="zh-CN"/>
        </w:rPr>
        <w:lastRenderedPageBreak/>
        <w:t xml:space="preserve">in parallel should be supported. To efficiently utilize the frequency resource of a resource </w:t>
      </w:r>
      <w:r w:rsidR="00E57AD2">
        <w:rPr>
          <w:rFonts w:eastAsiaTheme="minorEastAsia"/>
          <w:lang w:eastAsia="zh-CN"/>
        </w:rPr>
        <w:t xml:space="preserve">pool, </w:t>
      </w:r>
      <w:r w:rsidR="008E1315">
        <w:rPr>
          <w:rFonts w:eastAsiaTheme="minorEastAsia"/>
          <w:lang w:eastAsia="zh-CN"/>
        </w:rPr>
        <w:t xml:space="preserve">a resource pool may accommodate </w:t>
      </w:r>
      <w:r w:rsidR="00E57AD2">
        <w:rPr>
          <w:rFonts w:eastAsiaTheme="minorEastAsia"/>
          <w:lang w:eastAsia="zh-CN"/>
        </w:rPr>
        <w:t>more than one</w:t>
      </w:r>
      <w:r w:rsidR="00D12BC2">
        <w:rPr>
          <w:rFonts w:eastAsiaTheme="minorEastAsia"/>
          <w:lang w:eastAsia="zh-CN"/>
        </w:rPr>
        <w:t xml:space="preserve"> </w:t>
      </w:r>
      <w:r w:rsidR="00E57AD2">
        <w:rPr>
          <w:rFonts w:eastAsiaTheme="minorEastAsia"/>
          <w:lang w:eastAsia="zh-CN"/>
        </w:rPr>
        <w:t>SL-PRS at the same time. In other words, the bandwidth of SL-PRS can be same or smaller than that of the resource pool.</w:t>
      </w:r>
    </w:p>
    <w:p w14:paraId="2FEDB64C" w14:textId="2863E38C" w:rsidR="00AB7B26" w:rsidRPr="00AB7B26" w:rsidRDefault="001D4ACB" w:rsidP="000576A6">
      <w:pPr>
        <w:pStyle w:val="1st-Proposal-YJ"/>
        <w:spacing w:before="156" w:after="156"/>
        <w:rPr>
          <w:rFonts w:eastAsia="宋体"/>
          <w:lang w:val="en-GB"/>
        </w:rPr>
      </w:pPr>
      <w:r>
        <w:rPr>
          <w:rFonts w:eastAsia="宋体"/>
          <w:lang w:val="en-GB"/>
        </w:rPr>
        <w:t>Proposal 1</w:t>
      </w:r>
      <w:r w:rsidR="00AB7B26">
        <w:rPr>
          <w:rFonts w:eastAsia="宋体"/>
          <w:lang w:val="en-GB"/>
        </w:rPr>
        <w:t>:</w:t>
      </w:r>
      <w:r w:rsidR="00FC11D3">
        <w:rPr>
          <w:rFonts w:eastAsia="宋体"/>
          <w:lang w:val="en-GB"/>
        </w:rPr>
        <w:t xml:space="preserve"> </w:t>
      </w:r>
      <w:r w:rsidR="00D12BC2">
        <w:rPr>
          <w:rFonts w:eastAsia="宋体"/>
          <w:lang w:val="en-GB"/>
        </w:rPr>
        <w:t xml:space="preserve">At least for </w:t>
      </w:r>
      <w:r w:rsidR="00D12BC2">
        <w:t xml:space="preserve">dedicated </w:t>
      </w:r>
      <w:r w:rsidR="00D12BC2" w:rsidRPr="006144F7">
        <w:t>resource pool</w:t>
      </w:r>
      <w:r w:rsidR="006035D6">
        <w:t>,</w:t>
      </w:r>
      <w:r w:rsidR="00D12BC2">
        <w:t xml:space="preserve"> </w:t>
      </w:r>
      <w:r w:rsidR="006035D6">
        <w:t>t</w:t>
      </w:r>
      <w:r w:rsidR="00FC11D3" w:rsidRPr="006144F7">
        <w:t>he bandwidth of SL-PRS can be same or smaller than that of the resource pool</w:t>
      </w:r>
      <w:r w:rsidR="00C107FA">
        <w:t>. N</w:t>
      </w:r>
      <w:r w:rsidR="00FC11D3">
        <w:t xml:space="preserve">amely regarding the </w:t>
      </w:r>
      <w:r w:rsidR="00FC11D3" w:rsidRPr="006144F7">
        <w:t>bandwidth of SL-PRS</w:t>
      </w:r>
      <w:r w:rsidR="00FC11D3">
        <w:t>,</w:t>
      </w:r>
      <w:r w:rsidR="00FC11D3" w:rsidRPr="00FC11D3">
        <w:t xml:space="preserve"> </w:t>
      </w:r>
      <w:r w:rsidR="00FC11D3">
        <w:t>Alt. 1 should be</w:t>
      </w:r>
      <w:r w:rsidR="00C107FA">
        <w:t xml:space="preserve"> selected.</w:t>
      </w:r>
      <w:r w:rsidR="00FC11D3">
        <w:t xml:space="preserve"> </w:t>
      </w:r>
    </w:p>
    <w:p w14:paraId="279173FA" w14:textId="5A45955D" w:rsidR="00C90F4E" w:rsidRPr="009F6AC6" w:rsidRDefault="00C90F4E" w:rsidP="00C90F4E">
      <w:pPr>
        <w:pStyle w:val="a9"/>
        <w:numPr>
          <w:ilvl w:val="1"/>
          <w:numId w:val="6"/>
        </w:numPr>
        <w:spacing w:before="120" w:after="120"/>
        <w:ind w:left="567" w:hanging="567"/>
        <w:contextualSpacing w:val="0"/>
        <w:jc w:val="both"/>
        <w:outlineLvl w:val="1"/>
        <w:rPr>
          <w:rFonts w:eastAsiaTheme="minorEastAsia"/>
          <w:b/>
          <w:sz w:val="22"/>
          <w:szCs w:val="22"/>
          <w:lang w:val="en-US"/>
        </w:rPr>
      </w:pPr>
      <w:r w:rsidRPr="009F6AC6">
        <w:rPr>
          <w:rFonts w:eastAsia="宋体"/>
          <w:b/>
          <w:kern w:val="2"/>
          <w:sz w:val="24"/>
          <w:szCs w:val="24"/>
          <w:lang w:val="en-US" w:eastAsia="zh-CN"/>
        </w:rPr>
        <w:t>S</w:t>
      </w:r>
      <w:r>
        <w:rPr>
          <w:rFonts w:eastAsia="宋体"/>
          <w:b/>
          <w:kern w:val="2"/>
          <w:sz w:val="24"/>
          <w:szCs w:val="24"/>
          <w:lang w:val="en-US" w:eastAsia="zh-CN"/>
        </w:rPr>
        <w:t>L</w:t>
      </w:r>
      <w:r w:rsidRPr="009F6AC6">
        <w:rPr>
          <w:rFonts w:eastAsia="宋体"/>
          <w:b/>
          <w:kern w:val="2"/>
          <w:sz w:val="24"/>
          <w:szCs w:val="24"/>
          <w:lang w:val="en-US" w:eastAsia="zh-CN"/>
        </w:rPr>
        <w:t>-PRS</w:t>
      </w:r>
      <w:r>
        <w:rPr>
          <w:rFonts w:eastAsia="宋体"/>
          <w:b/>
          <w:kern w:val="2"/>
          <w:sz w:val="24"/>
          <w:szCs w:val="24"/>
          <w:lang w:val="en-US" w:eastAsia="zh-CN"/>
        </w:rPr>
        <w:t xml:space="preserve"> slot format</w:t>
      </w:r>
    </w:p>
    <w:p w14:paraId="30D76F30" w14:textId="3B8D506A" w:rsidR="00011B74" w:rsidRDefault="003C328E" w:rsidP="00A515F3">
      <w:pPr>
        <w:spacing w:beforeLines="50" w:before="156" w:afterLines="50" w:after="156"/>
        <w:ind w:left="0" w:firstLine="0"/>
        <w:jc w:val="both"/>
        <w:rPr>
          <w:rFonts w:eastAsiaTheme="minorEastAsia"/>
          <w:lang w:eastAsia="zh-CN"/>
        </w:rPr>
      </w:pPr>
      <w:r>
        <w:rPr>
          <w:rFonts w:eastAsiaTheme="minorEastAsia"/>
          <w:lang w:eastAsia="zh-CN"/>
        </w:rPr>
        <w:t xml:space="preserve">As </w:t>
      </w:r>
      <w:r w:rsidR="00C07D3B">
        <w:rPr>
          <w:rFonts w:eastAsiaTheme="minorEastAsia"/>
          <w:lang w:eastAsia="zh-CN"/>
        </w:rPr>
        <w:t xml:space="preserve">shown in above </w:t>
      </w:r>
      <w:r>
        <w:rPr>
          <w:rFonts w:eastAsiaTheme="minorEastAsia"/>
          <w:lang w:eastAsia="zh-CN"/>
        </w:rPr>
        <w:t>agreement</w:t>
      </w:r>
      <w:r w:rsidR="00935AC4">
        <w:rPr>
          <w:rFonts w:eastAsiaTheme="minorEastAsia"/>
          <w:lang w:eastAsia="zh-CN"/>
        </w:rPr>
        <w:t>s</w:t>
      </w:r>
      <w:r>
        <w:rPr>
          <w:rFonts w:eastAsiaTheme="minorEastAsia"/>
          <w:lang w:eastAsia="zh-CN"/>
        </w:rPr>
        <w:t xml:space="preserve">, </w:t>
      </w:r>
      <w:r w:rsidR="00C07D3B">
        <w:rPr>
          <w:rFonts w:eastAsiaTheme="minorEastAsia"/>
          <w:lang w:eastAsia="zh-CN"/>
        </w:rPr>
        <w:t xml:space="preserve">since </w:t>
      </w:r>
      <w:r w:rsidR="00E65175">
        <w:rPr>
          <w:rFonts w:eastAsiaTheme="minorEastAsia"/>
          <w:lang w:eastAsia="zh-CN"/>
        </w:rPr>
        <w:t>the</w:t>
      </w:r>
      <w:r>
        <w:rPr>
          <w:rFonts w:eastAsiaTheme="minorEastAsia"/>
          <w:lang w:eastAsia="zh-CN"/>
        </w:rPr>
        <w:t xml:space="preserve"> candidate value</w:t>
      </w:r>
      <w:r w:rsidR="00C07D3B">
        <w:rPr>
          <w:rFonts w:eastAsiaTheme="minorEastAsia"/>
          <w:lang w:eastAsia="zh-CN"/>
        </w:rPr>
        <w:t>s</w:t>
      </w:r>
      <w:r>
        <w:rPr>
          <w:rFonts w:eastAsiaTheme="minorEastAsia"/>
          <w:lang w:eastAsia="zh-CN"/>
        </w:rPr>
        <w:t xml:space="preserve"> of comb size </w:t>
      </w:r>
      <w:r w:rsidR="00935AC4">
        <w:rPr>
          <w:rFonts w:eastAsiaTheme="minorEastAsia" w:hint="eastAsia"/>
          <w:lang w:eastAsia="zh-CN"/>
        </w:rPr>
        <w:t>N</w:t>
      </w:r>
      <w:r w:rsidR="00935AC4">
        <w:rPr>
          <w:rFonts w:eastAsiaTheme="minorEastAsia"/>
          <w:lang w:eastAsia="zh-CN"/>
        </w:rPr>
        <w:t xml:space="preserve"> </w:t>
      </w:r>
      <w:r>
        <w:rPr>
          <w:rFonts w:eastAsiaTheme="minorEastAsia"/>
          <w:lang w:eastAsia="zh-CN"/>
        </w:rPr>
        <w:t>for</w:t>
      </w:r>
      <w:r w:rsidR="00E65175">
        <w:rPr>
          <w:rFonts w:eastAsiaTheme="minorEastAsia"/>
          <w:lang w:eastAsia="zh-CN"/>
        </w:rPr>
        <w:t xml:space="preserve"> SL-PRS</w:t>
      </w:r>
      <w:r w:rsidR="00C07D3B">
        <w:rPr>
          <w:rFonts w:eastAsiaTheme="minorEastAsia"/>
          <w:lang w:eastAsia="zh-CN"/>
        </w:rPr>
        <w:t xml:space="preserve"> comprise</w:t>
      </w:r>
      <w:r>
        <w:rPr>
          <w:rFonts w:eastAsiaTheme="minorEastAsia"/>
          <w:lang w:eastAsia="zh-CN"/>
        </w:rPr>
        <w:t xml:space="preserve"> at least 1, 2,</w:t>
      </w:r>
      <w:r w:rsidR="00E65175">
        <w:rPr>
          <w:rFonts w:eastAsiaTheme="minorEastAsia"/>
          <w:lang w:eastAsia="zh-CN"/>
        </w:rPr>
        <w:t xml:space="preserve"> </w:t>
      </w:r>
      <w:r>
        <w:rPr>
          <w:rFonts w:eastAsiaTheme="minorEastAsia"/>
          <w:lang w:eastAsia="zh-CN"/>
        </w:rPr>
        <w:t xml:space="preserve">4, 6, 8 and 12, </w:t>
      </w:r>
      <w:r w:rsidR="00861D73">
        <w:rPr>
          <w:rFonts w:eastAsiaTheme="minorEastAsia"/>
          <w:lang w:eastAsia="zh-CN"/>
        </w:rPr>
        <w:t xml:space="preserve">the </w:t>
      </w:r>
      <w:r>
        <w:rPr>
          <w:rFonts w:eastAsiaTheme="minorEastAsia"/>
          <w:lang w:eastAsia="zh-CN"/>
        </w:rPr>
        <w:t xml:space="preserve">full staggered </w:t>
      </w:r>
      <w:r w:rsidR="00C07D3B">
        <w:rPr>
          <w:rFonts w:eastAsiaTheme="minorEastAsia"/>
          <w:lang w:eastAsia="zh-CN"/>
        </w:rPr>
        <w:t xml:space="preserve">comb pattern </w:t>
      </w:r>
      <w:r w:rsidR="00861D73">
        <w:rPr>
          <w:rFonts w:eastAsiaTheme="minorEastAsia"/>
          <w:lang w:eastAsia="zh-CN"/>
        </w:rPr>
        <w:t>may</w:t>
      </w:r>
      <w:r w:rsidR="00C07D3B">
        <w:rPr>
          <w:rFonts w:eastAsiaTheme="minorEastAsia"/>
          <w:lang w:eastAsia="zh-CN"/>
        </w:rPr>
        <w:t xml:space="preserve"> be </w:t>
      </w:r>
      <w:r w:rsidR="00861D73">
        <w:rPr>
          <w:rFonts w:eastAsiaTheme="minorEastAsia"/>
          <w:lang w:eastAsia="zh-CN"/>
        </w:rPr>
        <w:t xml:space="preserve">a </w:t>
      </w:r>
      <w:r w:rsidR="00C07D3B">
        <w:rPr>
          <w:rFonts w:eastAsiaTheme="minorEastAsia"/>
          <w:lang w:eastAsia="zh-CN"/>
        </w:rPr>
        <w:t xml:space="preserve">natural </w:t>
      </w:r>
      <w:r w:rsidR="00861D73">
        <w:rPr>
          <w:rFonts w:eastAsiaTheme="minorEastAsia"/>
          <w:lang w:eastAsia="zh-CN"/>
        </w:rPr>
        <w:t>choice</w:t>
      </w:r>
      <w:r w:rsidR="00C07D3B">
        <w:rPr>
          <w:rFonts w:eastAsiaTheme="minorEastAsia"/>
          <w:lang w:eastAsia="zh-CN"/>
        </w:rPr>
        <w:t>, namely a</w:t>
      </w:r>
      <w:r w:rsidR="00C07D3B" w:rsidRPr="00C07D3B">
        <w:rPr>
          <w:rFonts w:eastAsiaTheme="minorEastAsia"/>
          <w:lang w:eastAsia="zh-CN"/>
        </w:rPr>
        <w:t xml:space="preserve"> </w:t>
      </w:r>
      <w:r w:rsidR="00C07D3B">
        <w:rPr>
          <w:rFonts w:eastAsiaTheme="minorEastAsia"/>
          <w:lang w:eastAsia="zh-CN"/>
        </w:rPr>
        <w:t>SL-PR</w:t>
      </w:r>
      <w:r w:rsidR="00C07D3B">
        <w:rPr>
          <w:rFonts w:eastAsiaTheme="minorEastAsia" w:hint="eastAsia"/>
          <w:lang w:eastAsia="zh-CN"/>
        </w:rPr>
        <w:t>S</w:t>
      </w:r>
      <w:r w:rsidR="00C07D3B">
        <w:rPr>
          <w:rFonts w:eastAsiaTheme="minorEastAsia"/>
          <w:lang w:eastAsia="zh-CN"/>
        </w:rPr>
        <w:t xml:space="preserve"> could have the same number of symbols</w:t>
      </w:r>
      <w:r w:rsidR="00861D73">
        <w:rPr>
          <w:rFonts w:eastAsiaTheme="minorEastAsia"/>
          <w:lang w:eastAsia="zh-CN"/>
        </w:rPr>
        <w:t xml:space="preserve"> (M)</w:t>
      </w:r>
      <w:r w:rsidR="00C07D3B">
        <w:rPr>
          <w:rFonts w:eastAsiaTheme="minorEastAsia"/>
          <w:lang w:eastAsia="zh-CN"/>
        </w:rPr>
        <w:t xml:space="preserve"> as that of comb size</w:t>
      </w:r>
      <w:r w:rsidR="008E1315">
        <w:rPr>
          <w:rFonts w:eastAsiaTheme="minorEastAsia"/>
          <w:lang w:eastAsia="zh-CN"/>
        </w:rPr>
        <w:t>s</w:t>
      </w:r>
      <w:r w:rsidR="00FF02E3" w:rsidRPr="00FF02E3">
        <w:rPr>
          <w:rFonts w:eastAsiaTheme="minorEastAsia"/>
          <w:lang w:eastAsia="zh-CN"/>
        </w:rPr>
        <w:t xml:space="preserve"> </w:t>
      </w:r>
      <w:r w:rsidR="00FF02E3">
        <w:rPr>
          <w:rFonts w:eastAsiaTheme="minorEastAsia"/>
          <w:lang w:eastAsia="zh-CN"/>
        </w:rPr>
        <w:t>at least</w:t>
      </w:r>
      <w:r w:rsidR="008E1315">
        <w:rPr>
          <w:rFonts w:eastAsiaTheme="minorEastAsia"/>
          <w:lang w:eastAsia="zh-CN"/>
        </w:rPr>
        <w:t>, to</w:t>
      </w:r>
      <w:r w:rsidR="00FF02E3">
        <w:rPr>
          <w:rFonts w:eastAsiaTheme="minorEastAsia"/>
          <w:lang w:eastAsia="zh-CN"/>
        </w:rPr>
        <w:t xml:space="preserve"> </w:t>
      </w:r>
      <w:r w:rsidR="008E1315">
        <w:rPr>
          <w:rFonts w:eastAsiaTheme="minorEastAsia"/>
          <w:lang w:eastAsia="zh-CN"/>
        </w:rPr>
        <w:t xml:space="preserve">fully extract </w:t>
      </w:r>
      <w:r w:rsidR="00935AC4">
        <w:rPr>
          <w:rFonts w:eastAsiaTheme="minorEastAsia"/>
          <w:lang w:eastAsia="zh-CN"/>
        </w:rPr>
        <w:t xml:space="preserve">the </w:t>
      </w:r>
      <w:r w:rsidR="00FF02E3">
        <w:rPr>
          <w:rFonts w:eastAsiaTheme="minorEastAsia"/>
          <w:lang w:eastAsia="zh-CN"/>
        </w:rPr>
        <w:t>benefit from each comb size.</w:t>
      </w:r>
      <w:r w:rsidR="00C07D3B">
        <w:rPr>
          <w:rFonts w:eastAsiaTheme="minorEastAsia"/>
          <w:lang w:eastAsia="zh-CN"/>
        </w:rPr>
        <w:t xml:space="preserve"> </w:t>
      </w:r>
      <w:r w:rsidR="00497B46">
        <w:rPr>
          <w:rFonts w:eastAsiaTheme="minorEastAsia"/>
          <w:lang w:eastAsia="zh-CN"/>
        </w:rPr>
        <w:t>While</w:t>
      </w:r>
      <w:r w:rsidR="00861D73">
        <w:rPr>
          <w:rFonts w:eastAsiaTheme="minorEastAsia"/>
          <w:lang w:eastAsia="zh-CN"/>
        </w:rPr>
        <w:t xml:space="preserve"> we</w:t>
      </w:r>
      <w:r w:rsidR="00497B46">
        <w:rPr>
          <w:rFonts w:eastAsiaTheme="minorEastAsia"/>
          <w:lang w:eastAsia="zh-CN"/>
        </w:rPr>
        <w:t xml:space="preserve"> </w:t>
      </w:r>
      <w:r w:rsidR="00861D73">
        <w:rPr>
          <w:rFonts w:eastAsiaTheme="minorEastAsia"/>
          <w:lang w:eastAsia="zh-CN"/>
        </w:rPr>
        <w:t xml:space="preserve">can further study </w:t>
      </w:r>
      <w:r w:rsidR="00497B46">
        <w:rPr>
          <w:rFonts w:eastAsiaTheme="minorEastAsia"/>
          <w:lang w:eastAsia="zh-CN"/>
        </w:rPr>
        <w:t xml:space="preserve">the different </w:t>
      </w:r>
      <w:r w:rsidR="00935AC4">
        <w:rPr>
          <w:rFonts w:eastAsiaTheme="minorEastAsia"/>
          <w:lang w:eastAsia="zh-CN"/>
        </w:rPr>
        <w:t xml:space="preserve">combinations of </w:t>
      </w:r>
      <w:r w:rsidR="00497B46">
        <w:rPr>
          <w:rFonts w:eastAsiaTheme="minorEastAsia"/>
          <w:lang w:eastAsia="zh-CN"/>
        </w:rPr>
        <w:t xml:space="preserve">M and N </w:t>
      </w:r>
      <w:r w:rsidR="00861D73">
        <w:rPr>
          <w:rFonts w:eastAsiaTheme="minorEastAsia"/>
          <w:lang w:eastAsia="zh-CN"/>
        </w:rPr>
        <w:t xml:space="preserve">aiming at </w:t>
      </w:r>
      <w:r w:rsidR="008E1315">
        <w:rPr>
          <w:rFonts w:eastAsiaTheme="minorEastAsia"/>
          <w:lang w:eastAsia="zh-CN"/>
        </w:rPr>
        <w:t>diverse</w:t>
      </w:r>
      <w:r w:rsidR="00861D73">
        <w:rPr>
          <w:rFonts w:eastAsiaTheme="minorEastAsia"/>
          <w:lang w:eastAsia="zh-CN"/>
        </w:rPr>
        <w:t xml:space="preserve"> positioning scenarios and requirements </w:t>
      </w:r>
      <w:r w:rsidR="00935AC4">
        <w:rPr>
          <w:rFonts w:eastAsiaTheme="minorEastAsia"/>
          <w:lang w:eastAsia="zh-CN"/>
        </w:rPr>
        <w:t>after the determination of the SL-PRS slot format</w:t>
      </w:r>
      <w:r w:rsidR="005E596D">
        <w:rPr>
          <w:rFonts w:eastAsiaTheme="minorEastAsia"/>
          <w:lang w:eastAsia="zh-CN"/>
        </w:rPr>
        <w:t>,</w:t>
      </w:r>
      <w:r w:rsidR="00861D73">
        <w:rPr>
          <w:rFonts w:eastAsiaTheme="minorEastAsia"/>
          <w:lang w:eastAsia="zh-CN"/>
        </w:rPr>
        <w:t xml:space="preserve"> where</w:t>
      </w:r>
      <w:r w:rsidR="00011B74">
        <w:rPr>
          <w:rFonts w:eastAsiaTheme="minorEastAsia"/>
          <w:lang w:eastAsia="zh-CN"/>
        </w:rPr>
        <w:t>in</w:t>
      </w:r>
      <w:r w:rsidR="00861D73">
        <w:rPr>
          <w:rFonts w:eastAsiaTheme="minorEastAsia"/>
          <w:lang w:eastAsia="zh-CN"/>
        </w:rPr>
        <w:t xml:space="preserve"> the number of available </w:t>
      </w:r>
      <w:r w:rsidR="005E596D">
        <w:rPr>
          <w:rFonts w:eastAsiaTheme="minorEastAsia"/>
          <w:lang w:eastAsia="zh-CN"/>
        </w:rPr>
        <w:t xml:space="preserve">SL-PRS </w:t>
      </w:r>
      <w:r w:rsidR="00861D73">
        <w:rPr>
          <w:rFonts w:eastAsiaTheme="minorEastAsia"/>
          <w:lang w:eastAsia="zh-CN"/>
        </w:rPr>
        <w:t>symbols</w:t>
      </w:r>
      <w:r w:rsidR="005E596D">
        <w:rPr>
          <w:rFonts w:eastAsiaTheme="minorEastAsia"/>
          <w:lang w:eastAsia="zh-CN"/>
        </w:rPr>
        <w:t xml:space="preserve"> in</w:t>
      </w:r>
      <w:r w:rsidR="00861D73">
        <w:rPr>
          <w:rFonts w:eastAsiaTheme="minorEastAsia"/>
          <w:lang w:eastAsia="zh-CN"/>
        </w:rPr>
        <w:t xml:space="preserve"> a slot </w:t>
      </w:r>
      <w:r w:rsidR="005E596D">
        <w:rPr>
          <w:rFonts w:eastAsiaTheme="minorEastAsia"/>
          <w:lang w:eastAsia="zh-CN"/>
        </w:rPr>
        <w:t>is (pre)configured at least for the dedicated resource pool</w:t>
      </w:r>
      <w:r w:rsidR="00935AC4">
        <w:rPr>
          <w:rFonts w:eastAsiaTheme="minorEastAsia"/>
          <w:lang w:eastAsia="zh-CN"/>
        </w:rPr>
        <w:t>.</w:t>
      </w:r>
      <w:r w:rsidR="005E596D">
        <w:rPr>
          <w:rFonts w:eastAsiaTheme="minorEastAsia"/>
          <w:lang w:eastAsia="zh-CN"/>
        </w:rPr>
        <w:t xml:space="preserve"> </w:t>
      </w:r>
    </w:p>
    <w:p w14:paraId="6A742307" w14:textId="1D72D062" w:rsidR="00FF02E3" w:rsidRDefault="005E596D" w:rsidP="00A515F3">
      <w:pPr>
        <w:spacing w:beforeLines="50" w:before="156" w:afterLines="50" w:after="156"/>
        <w:ind w:left="0" w:firstLine="0"/>
        <w:jc w:val="both"/>
        <w:rPr>
          <w:rFonts w:eastAsiaTheme="minorEastAsia"/>
          <w:lang w:eastAsia="zh-CN"/>
        </w:rPr>
      </w:pPr>
      <w:r>
        <w:rPr>
          <w:rFonts w:eastAsiaTheme="minorEastAsia"/>
          <w:lang w:eastAsia="zh-CN"/>
        </w:rPr>
        <w:t xml:space="preserve">Considering the </w:t>
      </w:r>
      <w:r w:rsidR="001E51C4">
        <w:rPr>
          <w:rFonts w:eastAsiaTheme="minorEastAsia"/>
          <w:lang w:eastAsia="zh-CN"/>
        </w:rPr>
        <w:t xml:space="preserve">potential small values </w:t>
      </w:r>
      <w:r w:rsidR="006D02CB">
        <w:rPr>
          <w:rFonts w:eastAsiaTheme="minorEastAsia"/>
          <w:lang w:eastAsia="zh-CN"/>
        </w:rPr>
        <w:t xml:space="preserve">of M, </w:t>
      </w:r>
      <w:r w:rsidR="001E51C4">
        <w:rPr>
          <w:rFonts w:eastAsiaTheme="minorEastAsia"/>
          <w:lang w:eastAsia="zh-CN"/>
        </w:rPr>
        <w:t>such as 1, 2, 4 or even 6, obvio</w:t>
      </w:r>
      <w:r w:rsidR="00887471">
        <w:rPr>
          <w:rFonts w:eastAsiaTheme="minorEastAsia"/>
          <w:lang w:eastAsia="zh-CN"/>
        </w:rPr>
        <w:t xml:space="preserve">usly multiple TDMed SL-PRSs within a slot have </w:t>
      </w:r>
      <w:r w:rsidR="002914E2">
        <w:rPr>
          <w:rFonts w:eastAsiaTheme="minorEastAsia"/>
          <w:lang w:eastAsia="zh-CN"/>
        </w:rPr>
        <w:t>higher r</w:t>
      </w:r>
      <w:r w:rsidR="002914E2" w:rsidRPr="00887471">
        <w:rPr>
          <w:rFonts w:eastAsiaTheme="minorEastAsia"/>
          <w:lang w:eastAsia="zh-CN"/>
        </w:rPr>
        <w:t>esource</w:t>
      </w:r>
      <w:r w:rsidR="002914E2">
        <w:rPr>
          <w:rFonts w:eastAsiaTheme="minorEastAsia"/>
          <w:lang w:eastAsia="zh-CN"/>
        </w:rPr>
        <w:t xml:space="preserve"> usage efficiency than </w:t>
      </w:r>
      <w:r w:rsidR="00011B74">
        <w:rPr>
          <w:rFonts w:eastAsiaTheme="minorEastAsia"/>
          <w:lang w:eastAsia="zh-CN"/>
        </w:rPr>
        <w:t xml:space="preserve">the </w:t>
      </w:r>
      <w:r w:rsidR="002914E2">
        <w:rPr>
          <w:rFonts w:eastAsiaTheme="minorEastAsia"/>
          <w:lang w:eastAsia="zh-CN"/>
        </w:rPr>
        <w:t xml:space="preserve">slot based SL-PRS resource </w:t>
      </w:r>
      <w:r w:rsidR="00011B74">
        <w:rPr>
          <w:rFonts w:eastAsiaTheme="minorEastAsia"/>
          <w:lang w:eastAsia="zh-CN"/>
        </w:rPr>
        <w:t>allocation</w:t>
      </w:r>
      <w:r w:rsidR="00887471">
        <w:rPr>
          <w:rFonts w:eastAsiaTheme="minorEastAsia"/>
          <w:lang w:eastAsia="zh-CN"/>
        </w:rPr>
        <w:t>, especially</w:t>
      </w:r>
      <w:r w:rsidR="00011B74">
        <w:rPr>
          <w:rFonts w:eastAsiaTheme="minorEastAsia"/>
          <w:lang w:eastAsia="zh-CN"/>
        </w:rPr>
        <w:t xml:space="preserve"> when</w:t>
      </w:r>
      <w:r w:rsidR="00887471">
        <w:rPr>
          <w:rFonts w:eastAsiaTheme="minorEastAsia"/>
          <w:lang w:eastAsia="zh-CN"/>
        </w:rPr>
        <w:t xml:space="preserve"> SL-PRS repetition</w:t>
      </w:r>
      <w:r w:rsidR="002914E2">
        <w:rPr>
          <w:rFonts w:eastAsiaTheme="minorEastAsia"/>
          <w:lang w:eastAsia="zh-CN"/>
        </w:rPr>
        <w:t xml:space="preserve"> </w:t>
      </w:r>
      <w:r w:rsidR="006D02CB">
        <w:rPr>
          <w:rFonts w:eastAsiaTheme="minorEastAsia"/>
          <w:lang w:eastAsia="zh-CN"/>
        </w:rPr>
        <w:t xml:space="preserve">pattern </w:t>
      </w:r>
      <w:r w:rsidR="002914E2">
        <w:rPr>
          <w:rFonts w:eastAsiaTheme="minorEastAsia"/>
          <w:lang w:eastAsia="zh-CN"/>
        </w:rPr>
        <w:t xml:space="preserve">and </w:t>
      </w:r>
      <w:r w:rsidR="001E51C4">
        <w:rPr>
          <w:rFonts w:eastAsiaTheme="minorEastAsia"/>
          <w:lang w:eastAsia="zh-CN"/>
        </w:rPr>
        <w:t xml:space="preserve">entire slot </w:t>
      </w:r>
      <w:r w:rsidR="00011B74">
        <w:rPr>
          <w:rFonts w:eastAsiaTheme="minorEastAsia"/>
          <w:lang w:eastAsia="zh-CN"/>
        </w:rPr>
        <w:t>are configured for</w:t>
      </w:r>
      <w:r w:rsidR="001E51C4">
        <w:rPr>
          <w:rFonts w:eastAsiaTheme="minorEastAsia"/>
          <w:lang w:eastAsia="zh-CN"/>
        </w:rPr>
        <w:t xml:space="preserve"> SL-PRS transmission.</w:t>
      </w:r>
      <w:r w:rsidR="00FA0847">
        <w:rPr>
          <w:rFonts w:eastAsiaTheme="minorEastAsia"/>
          <w:lang w:eastAsia="zh-CN"/>
        </w:rPr>
        <w:t xml:space="preserve"> All SL-PRS transmissions in a slot </w:t>
      </w:r>
      <w:r w:rsidR="00056579">
        <w:rPr>
          <w:rFonts w:eastAsiaTheme="minorEastAsia"/>
          <w:lang w:eastAsia="zh-CN"/>
        </w:rPr>
        <w:t>may</w:t>
      </w:r>
      <w:r w:rsidR="00FA0847">
        <w:rPr>
          <w:rFonts w:eastAsiaTheme="minorEastAsia"/>
          <w:lang w:eastAsia="zh-CN"/>
        </w:rPr>
        <w:t xml:space="preserve"> be</w:t>
      </w:r>
      <w:r w:rsidR="00011B74">
        <w:rPr>
          <w:rFonts w:eastAsiaTheme="minorEastAsia"/>
          <w:lang w:eastAsia="zh-CN"/>
        </w:rPr>
        <w:t xml:space="preserve"> </w:t>
      </w:r>
      <w:r w:rsidR="00FA0847">
        <w:rPr>
          <w:rFonts w:eastAsiaTheme="minorEastAsia"/>
          <w:lang w:eastAsia="zh-CN"/>
        </w:rPr>
        <w:t xml:space="preserve">uniformly or </w:t>
      </w:r>
      <w:r w:rsidR="00056579">
        <w:rPr>
          <w:rFonts w:eastAsiaTheme="minorEastAsia"/>
          <w:lang w:eastAsia="zh-CN"/>
        </w:rPr>
        <w:t>separately</w:t>
      </w:r>
      <w:r w:rsidR="00FA0847">
        <w:rPr>
          <w:rFonts w:eastAsiaTheme="minorEastAsia"/>
          <w:lang w:eastAsia="zh-CN"/>
        </w:rPr>
        <w:t xml:space="preserve"> scheduled depending on the </w:t>
      </w:r>
      <w:r w:rsidR="00056579">
        <w:rPr>
          <w:rFonts w:eastAsiaTheme="minorEastAsia"/>
          <w:lang w:eastAsia="zh-CN"/>
        </w:rPr>
        <w:t>PSCCH location and the relation between dedicated resource pool and the associated shared resource pool(s).</w:t>
      </w:r>
      <w:r w:rsidR="00FA0847">
        <w:rPr>
          <w:rFonts w:eastAsiaTheme="minorEastAsia"/>
          <w:lang w:eastAsia="zh-CN"/>
        </w:rPr>
        <w:t xml:space="preserve"> </w:t>
      </w:r>
    </w:p>
    <w:p w14:paraId="3BFD9D77" w14:textId="1EF7227A" w:rsidR="007269EC" w:rsidRDefault="007269EC" w:rsidP="007269EC">
      <w:pPr>
        <w:pStyle w:val="1st-Proposal-YJ"/>
        <w:spacing w:before="156" w:after="156"/>
        <w:rPr>
          <w:rFonts w:eastAsia="宋体"/>
        </w:rPr>
      </w:pPr>
      <w:r w:rsidRPr="00024636">
        <w:rPr>
          <w:rFonts w:eastAsia="宋体" w:hint="eastAsia"/>
        </w:rPr>
        <w:t>P</w:t>
      </w:r>
      <w:r w:rsidRPr="00024636">
        <w:rPr>
          <w:rFonts w:eastAsia="宋体"/>
        </w:rPr>
        <w:t>roposal</w:t>
      </w:r>
      <w:r w:rsidR="00C90F4E">
        <w:rPr>
          <w:rFonts w:eastAsia="宋体"/>
        </w:rPr>
        <w:t xml:space="preserve"> 2</w:t>
      </w:r>
      <w:r w:rsidRPr="00024636">
        <w:rPr>
          <w:rFonts w:eastAsia="宋体"/>
        </w:rPr>
        <w:t xml:space="preserve">: </w:t>
      </w:r>
      <w:r>
        <w:rPr>
          <w:rFonts w:eastAsia="宋体"/>
        </w:rPr>
        <w:t>With respect to t</w:t>
      </w:r>
      <w:r w:rsidRPr="00024636">
        <w:rPr>
          <w:rFonts w:eastAsia="宋体"/>
        </w:rPr>
        <w:t>he</w:t>
      </w:r>
      <w:r>
        <w:rPr>
          <w:rFonts w:eastAsia="宋体"/>
        </w:rPr>
        <w:t xml:space="preserve"> number of </w:t>
      </w:r>
      <w:r w:rsidRPr="00024636">
        <w:rPr>
          <w:rFonts w:eastAsia="宋体"/>
        </w:rPr>
        <w:t xml:space="preserve">SL-PRS </w:t>
      </w:r>
      <w:r>
        <w:rPr>
          <w:rFonts w:eastAsia="宋体"/>
        </w:rPr>
        <w:t>symbols within</w:t>
      </w:r>
      <w:r w:rsidR="005F363D">
        <w:rPr>
          <w:rFonts w:eastAsia="宋体"/>
        </w:rPr>
        <w:t xml:space="preserve"> a slot </w:t>
      </w:r>
      <w:r w:rsidRPr="00024636">
        <w:rPr>
          <w:rFonts w:eastAsia="宋体"/>
        </w:rPr>
        <w:t>excluding the AGC and GP symbol</w:t>
      </w:r>
      <w:r w:rsidR="005F363D">
        <w:rPr>
          <w:rFonts w:eastAsia="宋体"/>
        </w:rPr>
        <w:t>(s)</w:t>
      </w:r>
      <w:r w:rsidRPr="00024636">
        <w:rPr>
          <w:rFonts w:eastAsia="宋体"/>
        </w:rPr>
        <w:t xml:space="preserve">, </w:t>
      </w:r>
      <w:r w:rsidR="005F363D">
        <w:rPr>
          <w:rFonts w:eastAsia="宋体"/>
        </w:rPr>
        <w:t>the candidate values M={1,</w:t>
      </w:r>
      <w:r w:rsidRPr="00024636">
        <w:rPr>
          <w:rFonts w:eastAsia="宋体"/>
        </w:rPr>
        <w:t xml:space="preserve"> 2, 4, 6,</w:t>
      </w:r>
      <w:r w:rsidR="005F363D">
        <w:rPr>
          <w:rFonts w:eastAsia="宋体"/>
        </w:rPr>
        <w:t xml:space="preserve"> 8,</w:t>
      </w:r>
      <w:r w:rsidRPr="00024636">
        <w:rPr>
          <w:rFonts w:eastAsia="宋体"/>
        </w:rPr>
        <w:t xml:space="preserve"> 12</w:t>
      </w:r>
      <w:r w:rsidR="005F363D">
        <w:rPr>
          <w:rFonts w:eastAsia="宋体"/>
        </w:rPr>
        <w:t>}</w:t>
      </w:r>
      <w:r w:rsidRPr="00024636">
        <w:t xml:space="preserve"> should be supported</w:t>
      </w:r>
      <w:r w:rsidRPr="00024636">
        <w:rPr>
          <w:rFonts w:eastAsia="宋体"/>
        </w:rPr>
        <w:t xml:space="preserve">. </w:t>
      </w:r>
    </w:p>
    <w:p w14:paraId="26C58E1C" w14:textId="76B36442" w:rsidR="00FE6BF9" w:rsidRDefault="00FE6BF9" w:rsidP="00FE6BF9">
      <w:pPr>
        <w:pStyle w:val="1st-Proposal-YJ"/>
        <w:spacing w:before="156" w:after="156"/>
        <w:rPr>
          <w:rFonts w:eastAsia="宋体"/>
        </w:rPr>
      </w:pPr>
      <w:r w:rsidRPr="00024636">
        <w:rPr>
          <w:rFonts w:eastAsia="宋体" w:hint="eastAsia"/>
        </w:rPr>
        <w:t>P</w:t>
      </w:r>
      <w:r w:rsidRPr="00024636">
        <w:rPr>
          <w:rFonts w:eastAsia="宋体"/>
        </w:rPr>
        <w:t>roposal</w:t>
      </w:r>
      <w:r w:rsidR="00611730">
        <w:rPr>
          <w:rFonts w:eastAsia="宋体"/>
        </w:rPr>
        <w:t xml:space="preserve"> 3</w:t>
      </w:r>
      <w:r w:rsidRPr="00024636">
        <w:rPr>
          <w:rFonts w:eastAsia="宋体"/>
        </w:rPr>
        <w:t xml:space="preserve">: </w:t>
      </w:r>
      <w:r>
        <w:rPr>
          <w:rFonts w:eastAsia="宋体"/>
        </w:rPr>
        <w:t>At least for dedicated resource pool, SL-PRS slot format could con</w:t>
      </w:r>
      <w:r w:rsidR="00EB5EB0">
        <w:rPr>
          <w:rFonts w:eastAsia="宋体"/>
        </w:rPr>
        <w:t>sider more than one SL-PRS within a slot</w:t>
      </w:r>
      <w:r>
        <w:rPr>
          <w:rFonts w:eastAsia="宋体"/>
        </w:rPr>
        <w:t>.</w:t>
      </w:r>
    </w:p>
    <w:p w14:paraId="65CA860F" w14:textId="605B5DCC" w:rsidR="00FA03C7" w:rsidRDefault="00FA03C7" w:rsidP="00FA03C7">
      <w:pPr>
        <w:spacing w:beforeLines="50" w:before="156" w:afterLines="50" w:after="156"/>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Further, if </w:t>
      </w:r>
      <w:r w:rsidR="00506157">
        <w:rPr>
          <w:rFonts w:ascii="Times New Roman" w:eastAsiaTheme="minorEastAsia" w:hAnsi="Times New Roman"/>
          <w:szCs w:val="20"/>
          <w:lang w:eastAsia="zh-CN"/>
        </w:rPr>
        <w:t xml:space="preserve">multiple </w:t>
      </w:r>
      <w:r>
        <w:rPr>
          <w:rFonts w:ascii="Times New Roman" w:eastAsiaTheme="minorEastAsia" w:hAnsi="Times New Roman"/>
          <w:szCs w:val="20"/>
          <w:lang w:eastAsia="zh-CN"/>
        </w:rPr>
        <w:t>SL-PRS transmission within a slot</w:t>
      </w:r>
      <w:r w:rsidR="00506157">
        <w:rPr>
          <w:rFonts w:ascii="Times New Roman" w:eastAsiaTheme="minorEastAsia" w:hAnsi="Times New Roman"/>
          <w:szCs w:val="20"/>
          <w:lang w:eastAsia="zh-CN"/>
        </w:rPr>
        <w:t xml:space="preserve"> in a TDM way </w:t>
      </w:r>
      <w:r>
        <w:rPr>
          <w:rFonts w:ascii="Times New Roman" w:eastAsiaTheme="minorEastAsia" w:hAnsi="Times New Roman"/>
          <w:szCs w:val="20"/>
          <w:lang w:eastAsia="zh-CN"/>
        </w:rPr>
        <w:t>is support</w:t>
      </w:r>
      <w:r w:rsidR="008379F9" w:rsidRPr="008379F9">
        <w:rPr>
          <w:rFonts w:ascii="Times New Roman" w:eastAsiaTheme="minorEastAsia" w:hAnsi="Times New Roman"/>
          <w:szCs w:val="20"/>
          <w:lang w:eastAsia="zh-CN"/>
        </w:rPr>
        <w:t xml:space="preserve"> </w:t>
      </w:r>
      <w:r w:rsidR="008379F9">
        <w:rPr>
          <w:rFonts w:ascii="Times New Roman" w:eastAsiaTheme="minorEastAsia" w:hAnsi="Times New Roman"/>
          <w:szCs w:val="20"/>
          <w:lang w:eastAsia="zh-CN"/>
        </w:rPr>
        <w:t>in either dedicated or shared resource pool</w:t>
      </w:r>
      <w:r>
        <w:rPr>
          <w:rFonts w:ascii="Times New Roman" w:eastAsiaTheme="minorEastAsia" w:hAnsi="Times New Roman"/>
          <w:szCs w:val="20"/>
          <w:lang w:eastAsia="zh-CN"/>
        </w:rPr>
        <w:t>, unless the repetitive transmission of the same SL-PRS</w:t>
      </w:r>
      <w:r w:rsidR="006D02D2">
        <w:rPr>
          <w:rFonts w:ascii="Times New Roman" w:eastAsiaTheme="minorEastAsia" w:hAnsi="Times New Roman"/>
          <w:szCs w:val="20"/>
          <w:lang w:eastAsia="zh-CN"/>
        </w:rPr>
        <w:t xml:space="preserve"> </w:t>
      </w:r>
      <w:r w:rsidR="008379F9">
        <w:rPr>
          <w:rFonts w:ascii="Times New Roman" w:eastAsiaTheme="minorEastAsia" w:hAnsi="Times New Roman"/>
          <w:szCs w:val="20"/>
          <w:lang w:eastAsia="zh-CN"/>
        </w:rPr>
        <w:t xml:space="preserve">is </w:t>
      </w:r>
      <w:r w:rsidR="006D02CB">
        <w:rPr>
          <w:rFonts w:ascii="Times New Roman" w:eastAsiaTheme="minorEastAsia" w:hAnsi="Times New Roman"/>
          <w:szCs w:val="20"/>
          <w:lang w:eastAsia="zh-CN"/>
        </w:rPr>
        <w:t>transmitted</w:t>
      </w:r>
      <w:r w:rsidR="008379F9">
        <w:rPr>
          <w:rFonts w:ascii="Times New Roman" w:eastAsiaTheme="minorEastAsia" w:hAnsi="Times New Roman"/>
          <w:szCs w:val="20"/>
          <w:lang w:eastAsia="zh-CN"/>
        </w:rPr>
        <w:t xml:space="preserve"> </w:t>
      </w:r>
      <w:r>
        <w:rPr>
          <w:rFonts w:ascii="Times New Roman" w:eastAsiaTheme="minorEastAsia" w:hAnsi="Times New Roman"/>
          <w:szCs w:val="20"/>
          <w:lang w:eastAsia="zh-CN"/>
        </w:rPr>
        <w:t>without gap</w:t>
      </w:r>
      <w:r w:rsidR="006D02D2">
        <w:rPr>
          <w:rFonts w:ascii="Times New Roman" w:eastAsiaTheme="minorEastAsia" w:hAnsi="Times New Roman"/>
          <w:szCs w:val="20"/>
          <w:lang w:eastAsia="zh-CN"/>
        </w:rPr>
        <w:t xml:space="preserve"> between adjacent repetitions (which may be treated as an extended SL-PRS</w:t>
      </w:r>
      <w:r w:rsidR="00937889">
        <w:rPr>
          <w:rFonts w:ascii="Times New Roman" w:eastAsiaTheme="minorEastAsia" w:hAnsi="Times New Roman"/>
          <w:szCs w:val="20"/>
          <w:lang w:eastAsia="zh-CN"/>
        </w:rPr>
        <w:t xml:space="preserve"> as a whole</w:t>
      </w:r>
      <w:r w:rsidR="006D02D2">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8036BC">
        <w:rPr>
          <w:rFonts w:ascii="Times New Roman" w:eastAsiaTheme="minorEastAsia" w:hAnsi="Times New Roman"/>
          <w:szCs w:val="20"/>
          <w:lang w:eastAsia="zh-CN"/>
        </w:rPr>
        <w:t xml:space="preserve">otherwise </w:t>
      </w:r>
      <w:r w:rsidR="00506157">
        <w:rPr>
          <w:rFonts w:ascii="Times New Roman" w:eastAsiaTheme="minorEastAsia" w:hAnsi="Times New Roman"/>
          <w:szCs w:val="20"/>
          <w:lang w:eastAsia="zh-CN"/>
        </w:rPr>
        <w:t xml:space="preserve">a </w:t>
      </w:r>
      <w:r w:rsidR="008379F9">
        <w:rPr>
          <w:rFonts w:ascii="Times New Roman" w:eastAsiaTheme="minorEastAsia" w:hAnsi="Times New Roman"/>
          <w:szCs w:val="20"/>
          <w:lang w:eastAsia="zh-CN"/>
        </w:rPr>
        <w:t>specific</w:t>
      </w:r>
      <w:r>
        <w:rPr>
          <w:rFonts w:ascii="Times New Roman" w:eastAsiaTheme="minorEastAsia" w:hAnsi="Times New Roman"/>
          <w:szCs w:val="20"/>
          <w:lang w:eastAsia="zh-CN"/>
        </w:rPr>
        <w:t xml:space="preserve"> AGC </w:t>
      </w:r>
      <w:r w:rsidR="008379F9">
        <w:rPr>
          <w:rFonts w:ascii="Times New Roman" w:eastAsiaTheme="minorEastAsia" w:hAnsi="Times New Roman"/>
          <w:szCs w:val="20"/>
          <w:lang w:eastAsia="zh-CN"/>
        </w:rPr>
        <w:t xml:space="preserve">symbol </w:t>
      </w:r>
      <w:r>
        <w:rPr>
          <w:rFonts w:ascii="Times New Roman" w:eastAsiaTheme="minorEastAsia" w:hAnsi="Times New Roman"/>
          <w:szCs w:val="20"/>
          <w:lang w:eastAsia="zh-CN"/>
        </w:rPr>
        <w:t xml:space="preserve">prior to </w:t>
      </w:r>
      <w:r w:rsidR="008379F9">
        <w:rPr>
          <w:rFonts w:ascii="Times New Roman" w:eastAsiaTheme="minorEastAsia" w:hAnsi="Times New Roman"/>
          <w:szCs w:val="20"/>
          <w:lang w:eastAsia="zh-CN"/>
        </w:rPr>
        <w:t xml:space="preserve">separate </w:t>
      </w:r>
      <w:r>
        <w:rPr>
          <w:rFonts w:ascii="Times New Roman" w:eastAsiaTheme="minorEastAsia" w:hAnsi="Times New Roman"/>
          <w:szCs w:val="20"/>
          <w:lang w:eastAsia="zh-CN"/>
        </w:rPr>
        <w:t xml:space="preserve">SL-PRS </w:t>
      </w:r>
      <w:r w:rsidR="008379F9">
        <w:rPr>
          <w:rFonts w:ascii="Times New Roman" w:eastAsiaTheme="minorEastAsia" w:hAnsi="Times New Roman"/>
          <w:szCs w:val="20"/>
          <w:lang w:eastAsia="zh-CN"/>
        </w:rPr>
        <w:t xml:space="preserve">transmission is necessary for </w:t>
      </w:r>
      <w:r w:rsidR="008036BC">
        <w:rPr>
          <w:rFonts w:ascii="Times New Roman" w:eastAsiaTheme="minorEastAsia" w:hAnsi="Times New Roman"/>
          <w:szCs w:val="20"/>
          <w:lang w:eastAsia="zh-CN"/>
        </w:rPr>
        <w:t xml:space="preserve">the </w:t>
      </w:r>
      <w:r w:rsidR="008379F9">
        <w:rPr>
          <w:rFonts w:ascii="Times New Roman" w:eastAsiaTheme="minorEastAsia" w:hAnsi="Times New Roman"/>
          <w:szCs w:val="20"/>
          <w:lang w:eastAsia="zh-CN"/>
        </w:rPr>
        <w:t>reliable SL-PRS reception</w:t>
      </w:r>
      <w:r w:rsidR="008036BC">
        <w:rPr>
          <w:rFonts w:ascii="Times New Roman" w:eastAsiaTheme="minorEastAsia" w:hAnsi="Times New Roman"/>
          <w:szCs w:val="20"/>
          <w:lang w:eastAsia="zh-CN"/>
        </w:rPr>
        <w:t xml:space="preserve"> in case of </w:t>
      </w:r>
      <w:r w:rsidR="008036BC" w:rsidRPr="008036BC">
        <w:rPr>
          <w:rFonts w:ascii="Times New Roman" w:eastAsiaTheme="minorEastAsia" w:hAnsi="Times New Roman"/>
          <w:szCs w:val="20"/>
          <w:lang w:eastAsia="zh-CN"/>
        </w:rPr>
        <w:t>power fluctuation</w:t>
      </w:r>
      <w:r w:rsidR="00506157">
        <w:rPr>
          <w:rFonts w:ascii="Times New Roman" w:eastAsiaTheme="minorEastAsia" w:hAnsi="Times New Roman"/>
          <w:szCs w:val="20"/>
          <w:lang w:eastAsia="zh-CN"/>
        </w:rPr>
        <w:t xml:space="preserve">. </w:t>
      </w:r>
      <w:r w:rsidR="008036BC">
        <w:rPr>
          <w:rFonts w:ascii="Times New Roman" w:eastAsiaTheme="minorEastAsia" w:hAnsi="Times New Roman"/>
          <w:szCs w:val="20"/>
          <w:lang w:eastAsia="zh-CN"/>
        </w:rPr>
        <w:t xml:space="preserve">Similarly, </w:t>
      </w:r>
      <w:r w:rsidR="00BB0D9A">
        <w:rPr>
          <w:rFonts w:ascii="Times New Roman" w:eastAsiaTheme="minorEastAsia" w:hAnsi="Times New Roman"/>
          <w:szCs w:val="20"/>
          <w:lang w:eastAsia="zh-CN"/>
        </w:rPr>
        <w:t>considering</w:t>
      </w:r>
      <w:r>
        <w:rPr>
          <w:rFonts w:ascii="Times New Roman" w:eastAsiaTheme="minorEastAsia" w:hAnsi="Times New Roman"/>
          <w:szCs w:val="20"/>
          <w:lang w:eastAsia="zh-CN"/>
        </w:rPr>
        <w:t xml:space="preserve"> the </w:t>
      </w:r>
      <w:r w:rsidR="00BB0D9A">
        <w:rPr>
          <w:rFonts w:ascii="Times New Roman" w:eastAsiaTheme="minorEastAsia" w:hAnsi="Times New Roman"/>
          <w:szCs w:val="20"/>
          <w:lang w:eastAsia="zh-CN"/>
        </w:rPr>
        <w:t xml:space="preserve">requirement on </w:t>
      </w:r>
      <w:r w:rsidR="008036BC">
        <w:rPr>
          <w:rFonts w:ascii="Times New Roman" w:eastAsiaTheme="minorEastAsia" w:hAnsi="Times New Roman"/>
          <w:szCs w:val="20"/>
          <w:lang w:eastAsia="zh-CN"/>
        </w:rPr>
        <w:t>Tx/Rx turnaround</w:t>
      </w:r>
      <w:r w:rsidR="00DD72D7">
        <w:rPr>
          <w:rFonts w:ascii="Times New Roman" w:eastAsiaTheme="minorEastAsia" w:hAnsi="Times New Roman"/>
          <w:szCs w:val="20"/>
          <w:lang w:eastAsia="zh-CN"/>
        </w:rPr>
        <w:t xml:space="preserve"> duration</w:t>
      </w:r>
      <w:r w:rsidR="008036BC">
        <w:rPr>
          <w:rFonts w:ascii="Times New Roman" w:eastAsiaTheme="minorEastAsia" w:hAnsi="Times New Roman"/>
          <w:szCs w:val="20"/>
          <w:lang w:eastAsia="zh-CN"/>
        </w:rPr>
        <w:t>, a swi</w:t>
      </w:r>
      <w:r w:rsidR="00BB0D9A">
        <w:rPr>
          <w:rFonts w:ascii="Times New Roman" w:eastAsiaTheme="minorEastAsia" w:hAnsi="Times New Roman"/>
          <w:szCs w:val="20"/>
          <w:lang w:eastAsia="zh-CN"/>
        </w:rPr>
        <w:t>tch</w:t>
      </w:r>
      <w:r w:rsidR="00DD72D7">
        <w:rPr>
          <w:rFonts w:ascii="Times New Roman" w:eastAsiaTheme="minorEastAsia" w:hAnsi="Times New Roman"/>
          <w:szCs w:val="20"/>
          <w:lang w:eastAsia="zh-CN"/>
        </w:rPr>
        <w:t>ing</w:t>
      </w:r>
      <w:r w:rsidR="00BB0D9A">
        <w:rPr>
          <w:rFonts w:ascii="Times New Roman" w:eastAsiaTheme="minorEastAsia" w:hAnsi="Times New Roman"/>
          <w:szCs w:val="20"/>
          <w:lang w:eastAsia="zh-CN"/>
        </w:rPr>
        <w:t xml:space="preserve"> symbol also </w:t>
      </w:r>
      <w:r w:rsidR="00DD72D7">
        <w:rPr>
          <w:rFonts w:ascii="Times New Roman" w:eastAsiaTheme="minorEastAsia" w:hAnsi="Times New Roman"/>
          <w:szCs w:val="20"/>
          <w:lang w:eastAsia="zh-CN"/>
        </w:rPr>
        <w:t>should</w:t>
      </w:r>
      <w:r w:rsidR="00BB0D9A">
        <w:rPr>
          <w:rFonts w:ascii="Times New Roman" w:eastAsiaTheme="minorEastAsia" w:hAnsi="Times New Roman"/>
          <w:szCs w:val="20"/>
          <w:lang w:eastAsia="zh-CN"/>
        </w:rPr>
        <w:t xml:space="preserve"> be included</w:t>
      </w:r>
      <w:r w:rsidR="00DD72D7">
        <w:rPr>
          <w:rFonts w:ascii="Times New Roman" w:eastAsiaTheme="minorEastAsia" w:hAnsi="Times New Roman"/>
          <w:szCs w:val="20"/>
          <w:lang w:eastAsia="zh-CN"/>
        </w:rPr>
        <w:t xml:space="preserve"> after th</w:t>
      </w:r>
      <w:r w:rsidR="00937889">
        <w:rPr>
          <w:rFonts w:ascii="Times New Roman" w:eastAsiaTheme="minorEastAsia" w:hAnsi="Times New Roman"/>
          <w:szCs w:val="20"/>
          <w:lang w:eastAsia="zh-CN"/>
        </w:rPr>
        <w:t xml:space="preserve">e last symbol of each separate </w:t>
      </w:r>
      <w:r w:rsidR="009D4457">
        <w:rPr>
          <w:rFonts w:ascii="Times New Roman" w:eastAsiaTheme="minorEastAsia" w:hAnsi="Times New Roman"/>
          <w:szCs w:val="20"/>
          <w:lang w:eastAsia="zh-CN"/>
        </w:rPr>
        <w:t>SL-PRS</w:t>
      </w:r>
      <w:r w:rsidR="00BB0D9A">
        <w:rPr>
          <w:rFonts w:ascii="Times New Roman" w:eastAsiaTheme="minorEastAsia" w:hAnsi="Times New Roman"/>
          <w:szCs w:val="20"/>
          <w:lang w:eastAsia="zh-CN"/>
        </w:rPr>
        <w:t>.</w:t>
      </w:r>
    </w:p>
    <w:p w14:paraId="3004D632" w14:textId="65D0BB2A" w:rsidR="00BB0D9A" w:rsidRDefault="00BB0D9A" w:rsidP="00BB0D9A">
      <w:pPr>
        <w:pStyle w:val="1st-Proposal-YJ"/>
        <w:spacing w:before="156" w:after="156"/>
        <w:rPr>
          <w:rFonts w:eastAsia="宋体"/>
          <w:color w:val="FF0000"/>
        </w:rPr>
      </w:pPr>
      <w:r w:rsidRPr="00024636">
        <w:rPr>
          <w:rFonts w:eastAsia="宋体"/>
        </w:rPr>
        <w:t>Proposal</w:t>
      </w:r>
      <w:r w:rsidR="00F366F9">
        <w:rPr>
          <w:rFonts w:eastAsia="宋体"/>
        </w:rPr>
        <w:t xml:space="preserve"> 4</w:t>
      </w:r>
      <w:r w:rsidRPr="00024636">
        <w:rPr>
          <w:rFonts w:eastAsia="宋体"/>
        </w:rPr>
        <w:t xml:space="preserve">: </w:t>
      </w:r>
      <w:r w:rsidR="0026008C">
        <w:rPr>
          <w:rFonts w:eastAsia="宋体"/>
        </w:rPr>
        <w:t>An</w:t>
      </w:r>
      <w:r w:rsidRPr="00024636">
        <w:rPr>
          <w:rFonts w:eastAsia="宋体"/>
        </w:rPr>
        <w:t xml:space="preserve"> </w:t>
      </w:r>
      <w:r w:rsidR="009D4457">
        <w:rPr>
          <w:rFonts w:eastAsia="宋体"/>
        </w:rPr>
        <w:t xml:space="preserve">AGC/switching symbol before/after each separate </w:t>
      </w:r>
      <w:r w:rsidRPr="00024636">
        <w:rPr>
          <w:rFonts w:eastAsia="宋体"/>
        </w:rPr>
        <w:t xml:space="preserve">SL-PRS </w:t>
      </w:r>
      <w:r w:rsidR="009D4457">
        <w:rPr>
          <w:rFonts w:eastAsia="宋体"/>
        </w:rPr>
        <w:t xml:space="preserve">in a slot </w:t>
      </w:r>
      <w:r>
        <w:rPr>
          <w:rFonts w:eastAsia="宋体"/>
        </w:rPr>
        <w:t>should be supported</w:t>
      </w:r>
      <w:r w:rsidR="006D02D2">
        <w:rPr>
          <w:rFonts w:eastAsia="宋体"/>
        </w:rPr>
        <w:t>, namely each separate SL-PRS should has corresponding AGC symbol and switching symbol respectively</w:t>
      </w:r>
      <w:r w:rsidRPr="00024636">
        <w:rPr>
          <w:rFonts w:eastAsia="宋体"/>
        </w:rPr>
        <w:t>.</w:t>
      </w:r>
      <w:r w:rsidRPr="00CE483B">
        <w:rPr>
          <w:rFonts w:eastAsia="宋体"/>
          <w:color w:val="FF0000"/>
        </w:rPr>
        <w:t xml:space="preserve"> </w:t>
      </w:r>
    </w:p>
    <w:p w14:paraId="09768B20" w14:textId="7896EA18" w:rsidR="00B81FD6" w:rsidRPr="009F6AC6" w:rsidRDefault="00B81FD6" w:rsidP="00B81FD6">
      <w:pPr>
        <w:pStyle w:val="a9"/>
        <w:numPr>
          <w:ilvl w:val="1"/>
          <w:numId w:val="6"/>
        </w:numPr>
        <w:spacing w:before="120" w:after="120"/>
        <w:ind w:left="567" w:hanging="567"/>
        <w:contextualSpacing w:val="0"/>
        <w:jc w:val="both"/>
        <w:outlineLvl w:val="1"/>
        <w:rPr>
          <w:rFonts w:eastAsiaTheme="minorEastAsia"/>
          <w:b/>
          <w:sz w:val="22"/>
          <w:szCs w:val="22"/>
          <w:lang w:val="en-US"/>
        </w:rPr>
      </w:pPr>
      <w:r w:rsidRPr="009F6AC6">
        <w:rPr>
          <w:rFonts w:eastAsia="宋体"/>
          <w:b/>
          <w:kern w:val="2"/>
          <w:sz w:val="24"/>
          <w:szCs w:val="24"/>
          <w:lang w:val="en-US" w:eastAsia="zh-CN"/>
        </w:rPr>
        <w:t>S</w:t>
      </w:r>
      <w:r>
        <w:rPr>
          <w:rFonts w:eastAsia="宋体"/>
          <w:b/>
          <w:kern w:val="2"/>
          <w:sz w:val="24"/>
          <w:szCs w:val="24"/>
          <w:lang w:val="en-US" w:eastAsia="zh-CN"/>
        </w:rPr>
        <w:t>L</w:t>
      </w:r>
      <w:r w:rsidRPr="009F6AC6">
        <w:rPr>
          <w:rFonts w:eastAsia="宋体"/>
          <w:b/>
          <w:kern w:val="2"/>
          <w:sz w:val="24"/>
          <w:szCs w:val="24"/>
          <w:lang w:val="en-US" w:eastAsia="zh-CN"/>
        </w:rPr>
        <w:t>-PRS</w:t>
      </w:r>
      <w:r>
        <w:rPr>
          <w:rFonts w:eastAsia="宋体"/>
          <w:b/>
          <w:kern w:val="2"/>
          <w:sz w:val="24"/>
          <w:szCs w:val="24"/>
          <w:lang w:val="en-US" w:eastAsia="zh-CN"/>
        </w:rPr>
        <w:t xml:space="preserve"> </w:t>
      </w:r>
      <w:r w:rsidR="001B37AD">
        <w:rPr>
          <w:rFonts w:eastAsia="宋体"/>
          <w:b/>
          <w:kern w:val="2"/>
          <w:sz w:val="24"/>
          <w:szCs w:val="24"/>
          <w:lang w:val="en-US" w:eastAsia="zh-CN"/>
        </w:rPr>
        <w:t>time-domain behavior</w:t>
      </w:r>
    </w:p>
    <w:p w14:paraId="3ACA4383" w14:textId="4B856E22" w:rsidR="005C5FC7" w:rsidRDefault="005C5FC7" w:rsidP="00FA03C7">
      <w:pPr>
        <w:spacing w:beforeLines="50" w:before="156" w:afterLines="50" w:after="156"/>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Considering the similar SL positioning requirements may </w:t>
      </w:r>
      <w:r w:rsidRPr="0022076E">
        <w:rPr>
          <w:rFonts w:ascii="Times New Roman" w:eastAsiaTheme="minorEastAsia" w:hAnsi="Times New Roman"/>
          <w:szCs w:val="20"/>
          <w:lang w:eastAsia="zh-CN"/>
        </w:rPr>
        <w:t>originate</w:t>
      </w:r>
      <w:r>
        <w:rPr>
          <w:rFonts w:ascii="Times New Roman" w:eastAsiaTheme="minorEastAsia" w:hAnsi="Times New Roman"/>
          <w:szCs w:val="20"/>
          <w:lang w:eastAsia="zh-CN"/>
        </w:rPr>
        <w:t xml:space="preserve"> in either InC or OOC scenarios, different SL-PRS time-domain behaviour such as periodic, semi-persistent and aperiodic SL-PRS transmission may be equally desired </w:t>
      </w:r>
      <w:r w:rsidRPr="006D02CB">
        <w:rPr>
          <w:rFonts w:ascii="Times New Roman" w:eastAsiaTheme="minorEastAsia" w:hAnsi="Times New Roman"/>
          <w:szCs w:val="20"/>
          <w:lang w:eastAsia="zh-CN"/>
        </w:rPr>
        <w:t>irrespective of</w:t>
      </w:r>
      <w:r>
        <w:rPr>
          <w:rFonts w:ascii="Times New Roman" w:eastAsiaTheme="minorEastAsia" w:hAnsi="Times New Roman"/>
          <w:szCs w:val="20"/>
          <w:lang w:eastAsia="zh-CN"/>
        </w:rPr>
        <w:t xml:space="preserve"> the resource allocation method and the type of related resource pool. Naturally, scheme 1 can support the all kinds of time-domain behaviours due to the network’s participation in resource allocation. While for scheme 2 based on candidate sensing mechanism as that in legacy SL or random selection for SL-PRS</w:t>
      </w:r>
      <w:r w:rsidRPr="00712791">
        <w:rPr>
          <w:rFonts w:ascii="Times New Roman" w:eastAsiaTheme="minorEastAsia" w:hAnsi="Times New Roman"/>
          <w:szCs w:val="20"/>
          <w:lang w:eastAsia="zh-CN"/>
        </w:rPr>
        <w:t xml:space="preserve"> </w:t>
      </w:r>
      <w:r>
        <w:rPr>
          <w:rFonts w:ascii="Times New Roman" w:eastAsiaTheme="minorEastAsia" w:hAnsi="Times New Roman"/>
          <w:szCs w:val="20"/>
          <w:lang w:eastAsia="zh-CN"/>
        </w:rPr>
        <w:t>resource, at least aperiodic and semi-persistent SL-PRS should be supported based on certain indication from transmitting UE or another UE in the positioning group.</w:t>
      </w:r>
    </w:p>
    <w:p w14:paraId="45FF4B17" w14:textId="77777777" w:rsidR="005C5FC7" w:rsidRDefault="005C5FC7" w:rsidP="005C5FC7">
      <w:pPr>
        <w:pStyle w:val="1st-Proposal-YJ"/>
        <w:spacing w:before="156" w:after="156"/>
      </w:pPr>
      <w:r w:rsidRPr="00024636">
        <w:rPr>
          <w:rFonts w:eastAsia="宋体"/>
        </w:rPr>
        <w:t>Proposal</w:t>
      </w:r>
      <w:r>
        <w:rPr>
          <w:rFonts w:eastAsia="宋体"/>
        </w:rPr>
        <w:t xml:space="preserve"> 5</w:t>
      </w:r>
      <w:r w:rsidRPr="00024636">
        <w:rPr>
          <w:rFonts w:eastAsia="宋体"/>
        </w:rPr>
        <w:t xml:space="preserve">: </w:t>
      </w:r>
      <w:r>
        <w:rPr>
          <w:rFonts w:eastAsia="宋体"/>
        </w:rPr>
        <w:t>Regarding the SL-</w:t>
      </w:r>
      <w:r>
        <w:rPr>
          <w:rFonts w:eastAsia="宋体" w:hint="eastAsia"/>
        </w:rPr>
        <w:t>P</w:t>
      </w:r>
      <w:r>
        <w:rPr>
          <w:rFonts w:eastAsia="宋体"/>
        </w:rPr>
        <w:t>RS time-domain behavior related to scheme 2 resource allocation, at least the semi-persistent and aperiodic SL-PRS should be supported.</w:t>
      </w:r>
    </w:p>
    <w:p w14:paraId="54515845" w14:textId="1820BB9D" w:rsidR="00AA78A1" w:rsidRDefault="00AA78A1" w:rsidP="00FA03C7">
      <w:pPr>
        <w:spacing w:beforeLines="50" w:before="156" w:afterLines="50" w:after="156"/>
        <w:ind w:left="0" w:firstLine="0"/>
        <w:jc w:val="both"/>
        <w:rPr>
          <w:rFonts w:ascii="Times New Roman" w:eastAsiaTheme="minorEastAsia" w:hAnsi="Times New Roman" w:hint="eastAsia"/>
          <w:szCs w:val="20"/>
          <w:lang w:eastAsia="zh-CN"/>
        </w:rPr>
      </w:pPr>
      <w:r>
        <w:rPr>
          <w:rFonts w:eastAsiaTheme="minorEastAsia"/>
          <w:lang w:val="en-US" w:eastAsia="zh-CN"/>
        </w:rPr>
        <w:t>Although</w:t>
      </w:r>
      <w:r>
        <w:rPr>
          <w:rFonts w:eastAsiaTheme="minorEastAsia"/>
          <w:lang w:eastAsia="zh-CN"/>
        </w:rPr>
        <w:t xml:space="preserve"> periodic, semi-persistent and aperiodic SL-PRS transmission are supported in SL positioning, </w:t>
      </w:r>
      <w:r>
        <w:rPr>
          <w:rFonts w:ascii="Times New Roman" w:eastAsiaTheme="minorEastAsia" w:hAnsi="Times New Roman"/>
          <w:szCs w:val="20"/>
          <w:lang w:eastAsia="zh-CN"/>
        </w:rPr>
        <w:t xml:space="preserve">the </w:t>
      </w:r>
      <w:r w:rsidRPr="00AA78A1">
        <w:rPr>
          <w:rFonts w:ascii="Times New Roman" w:eastAsiaTheme="minorEastAsia" w:hAnsi="Times New Roman"/>
          <w:szCs w:val="20"/>
          <w:lang w:eastAsia="zh-CN"/>
        </w:rPr>
        <w:t>configuration/activation/deactivation/triggering of SL-PRS</w:t>
      </w:r>
      <w:r>
        <w:rPr>
          <w:rFonts w:eastAsiaTheme="minorEastAsia"/>
          <w:lang w:eastAsia="zh-CN"/>
        </w:rPr>
        <w:t xml:space="preserve"> </w:t>
      </w:r>
      <w:r w:rsidR="003D27D7">
        <w:rPr>
          <w:rFonts w:eastAsiaTheme="minorEastAsia"/>
          <w:lang w:eastAsia="zh-CN"/>
        </w:rPr>
        <w:t>may be</w:t>
      </w:r>
      <w:r>
        <w:rPr>
          <w:rFonts w:eastAsiaTheme="minorEastAsia"/>
          <w:lang w:eastAsia="zh-CN"/>
        </w:rPr>
        <w:t xml:space="preserve"> different from that for PRS in NR </w:t>
      </w:r>
      <w:r w:rsidR="00BC73ED">
        <w:rPr>
          <w:rFonts w:eastAsiaTheme="minorEastAsia"/>
          <w:lang w:eastAsia="zh-CN"/>
        </w:rPr>
        <w:t>considering</w:t>
      </w:r>
      <w:r>
        <w:rPr>
          <w:rFonts w:eastAsiaTheme="minorEastAsia"/>
          <w:lang w:eastAsia="zh-CN"/>
        </w:rPr>
        <w:t xml:space="preserve"> at </w:t>
      </w:r>
      <w:r>
        <w:rPr>
          <w:rFonts w:eastAsiaTheme="minorEastAsia"/>
          <w:lang w:eastAsia="zh-CN"/>
        </w:rPr>
        <w:lastRenderedPageBreak/>
        <w:t xml:space="preserve">least the </w:t>
      </w:r>
      <w:r w:rsidR="00BC73ED">
        <w:rPr>
          <w:rFonts w:eastAsiaTheme="minorEastAsia"/>
          <w:lang w:eastAsia="zh-CN"/>
        </w:rPr>
        <w:t xml:space="preserve">specific </w:t>
      </w:r>
      <w:r>
        <w:rPr>
          <w:rFonts w:eastAsiaTheme="minorEastAsia"/>
          <w:lang w:eastAsia="zh-CN"/>
        </w:rPr>
        <w:t>resource allocation method</w:t>
      </w:r>
      <w:r w:rsidR="00BC73ED">
        <w:rPr>
          <w:rFonts w:eastAsiaTheme="minorEastAsia"/>
          <w:lang w:eastAsia="zh-CN"/>
        </w:rPr>
        <w:t xml:space="preserve"> such as scheme 2 for OOC.</w:t>
      </w:r>
      <w:r w:rsidR="00981530">
        <w:rPr>
          <w:rFonts w:eastAsiaTheme="minorEastAsia"/>
          <w:lang w:eastAsia="zh-CN"/>
        </w:rPr>
        <w:t xml:space="preserve"> The high-layer-only signalling may not necessarily and timely schedule the resource and configure the </w:t>
      </w:r>
      <w:r w:rsidR="00981530">
        <w:rPr>
          <w:rFonts w:eastAsiaTheme="minorEastAsia"/>
          <w:lang w:eastAsia="zh-CN"/>
        </w:rPr>
        <w:t xml:space="preserve">status </w:t>
      </w:r>
      <w:r w:rsidR="006C1100">
        <w:rPr>
          <w:rFonts w:eastAsiaTheme="minorEastAsia"/>
          <w:lang w:eastAsia="zh-CN"/>
        </w:rPr>
        <w:t>for</w:t>
      </w:r>
      <w:r w:rsidR="00981530">
        <w:rPr>
          <w:rFonts w:eastAsiaTheme="minorEastAsia"/>
          <w:lang w:eastAsia="zh-CN"/>
        </w:rPr>
        <w:t xml:space="preserve"> UE </w:t>
      </w:r>
      <w:r w:rsidR="006C1100">
        <w:rPr>
          <w:rFonts w:eastAsiaTheme="minorEastAsia"/>
          <w:lang w:eastAsia="zh-CN"/>
        </w:rPr>
        <w:t xml:space="preserve">to </w:t>
      </w:r>
      <w:r w:rsidR="00981530">
        <w:rPr>
          <w:rFonts w:eastAsiaTheme="minorEastAsia"/>
          <w:lang w:eastAsia="zh-CN"/>
        </w:rPr>
        <w:t>meet the dynamical requirement on</w:t>
      </w:r>
      <w:r w:rsidR="006C1100">
        <w:rPr>
          <w:rFonts w:eastAsiaTheme="minorEastAsia"/>
          <w:lang w:eastAsia="zh-CN"/>
        </w:rPr>
        <w:t xml:space="preserve"> semi-persistent and aperiodic SL-PRS transmission, even for periodic SL-PRS application in OOC</w:t>
      </w:r>
      <w:r w:rsidR="007B6535">
        <w:rPr>
          <w:rFonts w:eastAsiaTheme="minorEastAsia"/>
          <w:lang w:eastAsia="zh-CN"/>
        </w:rPr>
        <w:t xml:space="preserve"> if supported</w:t>
      </w:r>
      <w:r w:rsidR="006C1100">
        <w:rPr>
          <w:rFonts w:eastAsiaTheme="minorEastAsia"/>
          <w:lang w:eastAsia="zh-CN"/>
        </w:rPr>
        <w:t xml:space="preserve">. Hence, </w:t>
      </w:r>
      <w:r w:rsidR="00FB0FF2">
        <w:rPr>
          <w:rFonts w:eastAsiaTheme="minorEastAsia"/>
          <w:lang w:eastAsia="zh-CN"/>
        </w:rPr>
        <w:t>both high-layer and lower-layer signalling should be supported for the configuration/</w:t>
      </w:r>
      <w:r w:rsidR="00981530" w:rsidRPr="00981530">
        <w:rPr>
          <w:rFonts w:eastAsiaTheme="minorEastAsia"/>
          <w:lang w:eastAsia="zh-CN"/>
        </w:rPr>
        <w:t>deactivation/triggering</w:t>
      </w:r>
      <w:r w:rsidR="00981530">
        <w:rPr>
          <w:rFonts w:eastAsiaTheme="minorEastAsia"/>
          <w:lang w:eastAsia="zh-CN"/>
        </w:rPr>
        <w:t xml:space="preserve"> </w:t>
      </w:r>
      <w:r w:rsidR="00FB0FF2" w:rsidRPr="0094227E">
        <w:rPr>
          <w:sz w:val="22"/>
          <w:szCs w:val="22"/>
        </w:rPr>
        <w:t>of SL-PRS</w:t>
      </w:r>
      <w:r w:rsidR="00FB0FF2">
        <w:rPr>
          <w:sz w:val="22"/>
          <w:szCs w:val="22"/>
        </w:rPr>
        <w:t xml:space="preserve"> transmission.</w:t>
      </w:r>
    </w:p>
    <w:p w14:paraId="0C517C5C" w14:textId="0ACEF719" w:rsidR="007B6535" w:rsidRPr="005C5FC7" w:rsidRDefault="007B6535" w:rsidP="007B6535">
      <w:pPr>
        <w:pStyle w:val="1st-Proposal-YJ"/>
        <w:spacing w:before="156" w:after="156"/>
      </w:pPr>
      <w:r w:rsidRPr="005C5FC7">
        <w:rPr>
          <w:rFonts w:eastAsia="宋体"/>
        </w:rPr>
        <w:t>Proposal</w:t>
      </w:r>
      <w:r w:rsidRPr="005C5FC7">
        <w:rPr>
          <w:rFonts w:eastAsia="宋体"/>
        </w:rPr>
        <w:t xml:space="preserve"> 6</w:t>
      </w:r>
      <w:r w:rsidRPr="005C5FC7">
        <w:rPr>
          <w:rFonts w:eastAsia="宋体"/>
        </w:rPr>
        <w:t>: R</w:t>
      </w:r>
      <w:r w:rsidRPr="005C5FC7">
        <w:t xml:space="preserve">egarding </w:t>
      </w:r>
      <w:r w:rsidRPr="005C5FC7">
        <w:t>the configuration/activation/deactivation/triggering of SL-PRS,</w:t>
      </w:r>
      <w:r w:rsidR="005C5FC7" w:rsidRPr="005C5FC7">
        <w:t xml:space="preserve"> both</w:t>
      </w:r>
      <w:r w:rsidRPr="005C5FC7">
        <w:rPr>
          <w:rFonts w:eastAsia="宋体"/>
        </w:rPr>
        <w:t xml:space="preserve"> </w:t>
      </w:r>
      <w:r w:rsidR="005C5FC7" w:rsidRPr="005C5FC7">
        <w:rPr>
          <w:rFonts w:eastAsia="宋体"/>
        </w:rPr>
        <w:t>high-layer and lower-layer signaling should be supported</w:t>
      </w:r>
      <w:r w:rsidRPr="005C5FC7">
        <w:rPr>
          <w:rFonts w:eastAsia="宋体"/>
        </w:rPr>
        <w:t>.</w:t>
      </w:r>
    </w:p>
    <w:p w14:paraId="4913E87D" w14:textId="77777777" w:rsidR="00733AA0" w:rsidRPr="009F6AC6" w:rsidRDefault="00733AA0"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Conclusion</w:t>
      </w:r>
    </w:p>
    <w:p w14:paraId="1BCAEE56" w14:textId="61EA4DA6" w:rsidR="00733AA0" w:rsidRPr="009F6AC6" w:rsidRDefault="00733AA0" w:rsidP="009F6AC6">
      <w:pPr>
        <w:spacing w:beforeLines="50" w:before="156" w:afterLines="50" w:after="156"/>
        <w:ind w:left="0" w:firstLine="0"/>
        <w:jc w:val="both"/>
        <w:rPr>
          <w:rFonts w:ascii="Times New Roman" w:eastAsia="宋体" w:hAnsi="Times New Roman"/>
          <w:kern w:val="2"/>
          <w:szCs w:val="20"/>
          <w:lang w:val="en-US" w:eastAsia="zh-CN"/>
        </w:rPr>
      </w:pPr>
      <w:r w:rsidRPr="009F6AC6">
        <w:rPr>
          <w:rFonts w:ascii="Times New Roman" w:eastAsia="宋体" w:hAnsi="Times New Roman"/>
          <w:kern w:val="2"/>
          <w:szCs w:val="20"/>
          <w:lang w:val="en-US" w:eastAsia="zh-CN"/>
        </w:rPr>
        <w:t xml:space="preserve">This contribution shares our views on </w:t>
      </w:r>
      <w:r w:rsidR="00E04302">
        <w:rPr>
          <w:rFonts w:ascii="Times New Roman" w:eastAsia="宋体" w:hAnsi="Times New Roman"/>
          <w:kern w:val="2"/>
          <w:szCs w:val="20"/>
          <w:lang w:val="en-US" w:eastAsia="zh-CN"/>
        </w:rPr>
        <w:t>SL</w:t>
      </w:r>
      <w:r w:rsidRPr="009F6AC6">
        <w:rPr>
          <w:rFonts w:ascii="Times New Roman" w:eastAsia="宋体" w:hAnsi="Times New Roman"/>
          <w:kern w:val="2"/>
          <w:szCs w:val="20"/>
          <w:lang w:val="en-US" w:eastAsia="zh-CN"/>
        </w:rPr>
        <w:t xml:space="preserve"> positioning</w:t>
      </w:r>
      <w:r w:rsidR="00E04302">
        <w:rPr>
          <w:rFonts w:ascii="Times New Roman" w:eastAsia="宋体" w:hAnsi="Times New Roman"/>
          <w:kern w:val="2"/>
          <w:szCs w:val="20"/>
          <w:lang w:val="en-US" w:eastAsia="zh-CN"/>
        </w:rPr>
        <w:t xml:space="preserve"> reference signal</w:t>
      </w:r>
      <w:r w:rsidRPr="009F6AC6">
        <w:rPr>
          <w:rFonts w:ascii="Times New Roman" w:eastAsia="宋体" w:hAnsi="Times New Roman"/>
          <w:kern w:val="2"/>
          <w:szCs w:val="20"/>
          <w:lang w:val="en-US" w:eastAsia="zh-CN"/>
        </w:rPr>
        <w:t>, and the following proposals are made:</w:t>
      </w:r>
    </w:p>
    <w:p w14:paraId="04C77B7C" w14:textId="77777777" w:rsidR="005C5FC7" w:rsidRPr="005C5FC7" w:rsidRDefault="005C5FC7" w:rsidP="005C5FC7">
      <w:pPr>
        <w:pStyle w:val="1st-Proposal-YJ"/>
        <w:spacing w:before="156" w:after="156"/>
        <w:rPr>
          <w:rFonts w:eastAsia="宋体"/>
          <w:lang w:val="en-GB"/>
        </w:rPr>
      </w:pPr>
      <w:r w:rsidRPr="005C5FC7">
        <w:rPr>
          <w:rFonts w:eastAsia="宋体"/>
          <w:lang w:val="en-GB"/>
        </w:rPr>
        <w:t xml:space="preserve">Proposal 1: At least for </w:t>
      </w:r>
      <w:r w:rsidRPr="005C5FC7">
        <w:t xml:space="preserve">dedicated resource pool, the bandwidth of SL-PRS can be same or smaller than that of the resource pool. Namely regarding the bandwidth of SL-PRS, Alt. 1 should be selected. </w:t>
      </w:r>
    </w:p>
    <w:p w14:paraId="73D8F3D9" w14:textId="77777777" w:rsidR="005C5FC7" w:rsidRPr="005C5FC7" w:rsidRDefault="005C5FC7" w:rsidP="005C5FC7">
      <w:pPr>
        <w:pStyle w:val="1st-Proposal-YJ"/>
        <w:spacing w:before="156" w:after="156"/>
        <w:rPr>
          <w:rFonts w:eastAsia="宋体"/>
        </w:rPr>
      </w:pPr>
      <w:r w:rsidRPr="005C5FC7">
        <w:rPr>
          <w:rFonts w:eastAsia="宋体" w:hint="eastAsia"/>
        </w:rPr>
        <w:t>P</w:t>
      </w:r>
      <w:r w:rsidRPr="005C5FC7">
        <w:rPr>
          <w:rFonts w:eastAsia="宋体"/>
        </w:rPr>
        <w:t>roposal 2: With respect to the number of SL-PRS symbols within a slot excluding the AGC and GP symbol(s), the candidate values M={1, 2, 4, 6, 8, 12}</w:t>
      </w:r>
      <w:r w:rsidRPr="005C5FC7">
        <w:t xml:space="preserve"> should be supported</w:t>
      </w:r>
      <w:r w:rsidRPr="005C5FC7">
        <w:rPr>
          <w:rFonts w:eastAsia="宋体"/>
        </w:rPr>
        <w:t xml:space="preserve">. </w:t>
      </w:r>
    </w:p>
    <w:p w14:paraId="650FC7B0" w14:textId="77777777" w:rsidR="005C5FC7" w:rsidRPr="005C5FC7" w:rsidRDefault="005C5FC7" w:rsidP="005C5FC7">
      <w:pPr>
        <w:pStyle w:val="1st-Proposal-YJ"/>
        <w:spacing w:before="156" w:after="156"/>
        <w:rPr>
          <w:rFonts w:eastAsia="宋体"/>
        </w:rPr>
      </w:pPr>
      <w:r w:rsidRPr="005C5FC7">
        <w:rPr>
          <w:rFonts w:eastAsia="宋体" w:hint="eastAsia"/>
        </w:rPr>
        <w:t>P</w:t>
      </w:r>
      <w:r w:rsidRPr="005C5FC7">
        <w:rPr>
          <w:rFonts w:eastAsia="宋体"/>
        </w:rPr>
        <w:t>roposal 3: At least for dedicated resource pool, SL-PRS slot format could consider more than one SL-PRS within a slot.</w:t>
      </w:r>
    </w:p>
    <w:p w14:paraId="296C8E85" w14:textId="77777777" w:rsidR="005C5FC7" w:rsidRPr="005C5FC7" w:rsidRDefault="005C5FC7" w:rsidP="005C5FC7">
      <w:pPr>
        <w:pStyle w:val="1st-Proposal-YJ"/>
        <w:spacing w:before="156" w:after="156"/>
        <w:rPr>
          <w:rFonts w:eastAsia="宋体"/>
          <w:color w:val="FF0000"/>
        </w:rPr>
      </w:pPr>
      <w:r w:rsidRPr="005C5FC7">
        <w:rPr>
          <w:rFonts w:eastAsia="宋体"/>
        </w:rPr>
        <w:t>Proposal 4: An AGC/switching symbol before/after each separate SL-PRS in a slot should be supported, namely each separate SL-PRS should has corresponding AGC symbol and switching symbol respectively.</w:t>
      </w:r>
      <w:r w:rsidRPr="005C5FC7">
        <w:rPr>
          <w:rFonts w:eastAsia="宋体"/>
          <w:color w:val="FF0000"/>
        </w:rPr>
        <w:t xml:space="preserve"> </w:t>
      </w:r>
    </w:p>
    <w:p w14:paraId="44A44727" w14:textId="77777777" w:rsidR="005C5FC7" w:rsidRPr="005C5FC7" w:rsidRDefault="005C5FC7" w:rsidP="005C5FC7">
      <w:pPr>
        <w:pStyle w:val="1st-Proposal-YJ"/>
        <w:spacing w:before="156" w:after="156"/>
      </w:pPr>
      <w:r w:rsidRPr="005C5FC7">
        <w:rPr>
          <w:rFonts w:eastAsia="宋体"/>
        </w:rPr>
        <w:t>Proposal 5: Regarding the SL-</w:t>
      </w:r>
      <w:r w:rsidRPr="005C5FC7">
        <w:rPr>
          <w:rFonts w:eastAsia="宋体" w:hint="eastAsia"/>
        </w:rPr>
        <w:t>P</w:t>
      </w:r>
      <w:r w:rsidRPr="005C5FC7">
        <w:rPr>
          <w:rFonts w:eastAsia="宋体"/>
        </w:rPr>
        <w:t>RS time-domain behavior related to scheme 2 resource allocation, at least the semi-persistent and aperiodic SL-PRS should be supported.</w:t>
      </w:r>
    </w:p>
    <w:p w14:paraId="184E6D75" w14:textId="1D662449" w:rsidR="003A1488" w:rsidRPr="005C5FC7" w:rsidRDefault="005C5FC7" w:rsidP="003A1488">
      <w:pPr>
        <w:pStyle w:val="1st-Proposal-YJ"/>
        <w:spacing w:before="156" w:after="156"/>
        <w:rPr>
          <w:rFonts w:eastAsiaTheme="minorEastAsia" w:hint="eastAsia"/>
        </w:rPr>
      </w:pPr>
      <w:r w:rsidRPr="005C5FC7">
        <w:rPr>
          <w:rFonts w:eastAsia="宋体"/>
        </w:rPr>
        <w:t>Proposal 6: R</w:t>
      </w:r>
      <w:r w:rsidRPr="005C5FC7">
        <w:t>egarding the configuration/activation/deactivation/triggering of SL-PRS, both</w:t>
      </w:r>
      <w:r w:rsidRPr="005C5FC7">
        <w:rPr>
          <w:rFonts w:eastAsia="宋体"/>
        </w:rPr>
        <w:t xml:space="preserve"> high-layer and lower-layer signaling should be supported.</w:t>
      </w:r>
      <w:bookmarkStart w:id="0" w:name="_GoBack"/>
      <w:bookmarkEnd w:id="0"/>
    </w:p>
    <w:p w14:paraId="76A06D93" w14:textId="77777777" w:rsidR="00AC71C7" w:rsidRPr="009F6AC6" w:rsidRDefault="00AC71C7" w:rsidP="009F6AC6">
      <w:pPr>
        <w:pStyle w:val="1"/>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References</w:t>
      </w:r>
    </w:p>
    <w:p w14:paraId="4C12D36A" w14:textId="07872C9E" w:rsidR="007B3BA8" w:rsidRPr="001B37AD" w:rsidRDefault="007B3BA8"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008077AF" w:rsidRPr="00067FD0">
        <w:rPr>
          <w:rFonts w:eastAsiaTheme="minorEastAsia"/>
          <w:lang w:eastAsia="zh-CN"/>
        </w:rPr>
        <w:t>110</w:t>
      </w:r>
      <w:r w:rsidR="00DF1AF3" w:rsidRPr="00067FD0">
        <w:rPr>
          <w:rFonts w:eastAsiaTheme="minorEastAsia"/>
          <w:lang w:eastAsia="zh-CN"/>
        </w:rPr>
        <w:t xml:space="preserve">bis-e </w:t>
      </w:r>
      <w:r w:rsidR="00DF1AF3" w:rsidRPr="00067FD0">
        <w:rPr>
          <w:lang w:eastAsia="ko-KR"/>
        </w:rPr>
        <w:t>meeting</w:t>
      </w:r>
    </w:p>
    <w:p w14:paraId="67C764F7" w14:textId="447C0730" w:rsidR="001B37AD" w:rsidRPr="00067FD0" w:rsidRDefault="001B37AD"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Pr="00067FD0">
        <w:rPr>
          <w:rFonts w:eastAsiaTheme="minorEastAsia"/>
          <w:lang w:eastAsia="zh-CN"/>
        </w:rPr>
        <w:t>11</w:t>
      </w:r>
      <w:r>
        <w:rPr>
          <w:rFonts w:eastAsiaTheme="minorEastAsia"/>
          <w:lang w:eastAsia="zh-CN"/>
        </w:rPr>
        <w:t>1</w:t>
      </w:r>
      <w:r w:rsidRPr="00067FD0">
        <w:rPr>
          <w:rFonts w:eastAsiaTheme="minorEastAsia"/>
          <w:lang w:eastAsia="zh-CN"/>
        </w:rPr>
        <w:t xml:space="preserve"> </w:t>
      </w:r>
      <w:r w:rsidRPr="00067FD0">
        <w:rPr>
          <w:lang w:eastAsia="ko-KR"/>
        </w:rPr>
        <w:t>meeting</w:t>
      </w:r>
    </w:p>
    <w:p w14:paraId="4ADDCB71" w14:textId="647F6C17" w:rsidR="002B108E" w:rsidRDefault="00AC71C7" w:rsidP="00A82A69">
      <w:pPr>
        <w:pStyle w:val="a9"/>
        <w:numPr>
          <w:ilvl w:val="0"/>
          <w:numId w:val="12"/>
        </w:numPr>
        <w:spacing w:before="120" w:after="120"/>
        <w:ind w:left="420" w:hanging="420"/>
        <w:contextualSpacing w:val="0"/>
        <w:jc w:val="both"/>
        <w:rPr>
          <w:rFonts w:eastAsia="宋体"/>
          <w:lang w:val="en-US" w:eastAsia="zh-CN"/>
        </w:rPr>
      </w:pPr>
      <w:r w:rsidRPr="00A82A69">
        <w:rPr>
          <w:rFonts w:eastAsia="宋体"/>
          <w:lang w:val="en-US" w:eastAsia="zh-CN"/>
        </w:rPr>
        <w:t>RP-</w:t>
      </w:r>
      <w:r w:rsidR="008077AF">
        <w:rPr>
          <w:rFonts w:eastAsia="宋体"/>
          <w:lang w:val="en-US" w:eastAsia="zh-CN"/>
        </w:rPr>
        <w:t>22</w:t>
      </w:r>
      <w:r w:rsidR="00E04302">
        <w:rPr>
          <w:rFonts w:eastAsia="宋体"/>
          <w:lang w:val="en-US" w:eastAsia="zh-CN"/>
        </w:rPr>
        <w:t>3549</w:t>
      </w:r>
      <w:r w:rsidRPr="00A82A69">
        <w:rPr>
          <w:rFonts w:eastAsia="宋体"/>
          <w:lang w:val="en-US" w:eastAsia="zh-CN"/>
        </w:rPr>
        <w:t xml:space="preserve"> “Revised SID on Study on expand</w:t>
      </w:r>
      <w:r w:rsidR="00E04302">
        <w:rPr>
          <w:rFonts w:eastAsia="宋体"/>
          <w:lang w:val="en-US" w:eastAsia="zh-CN"/>
        </w:rPr>
        <w:t>ed and improved NR positioning”</w:t>
      </w:r>
    </w:p>
    <w:p w14:paraId="0398A867" w14:textId="56381482" w:rsidR="00AC71C7" w:rsidRDefault="002B108E" w:rsidP="00A82A69">
      <w:pPr>
        <w:pStyle w:val="a9"/>
        <w:numPr>
          <w:ilvl w:val="0"/>
          <w:numId w:val="12"/>
        </w:numPr>
        <w:spacing w:before="120" w:after="120"/>
        <w:ind w:left="420" w:hanging="420"/>
        <w:contextualSpacing w:val="0"/>
        <w:jc w:val="both"/>
        <w:rPr>
          <w:rFonts w:eastAsia="宋体"/>
          <w:lang w:val="en-US" w:eastAsia="zh-CN"/>
        </w:rPr>
      </w:pPr>
      <w:bookmarkStart w:id="1" w:name="_Ref101513175"/>
      <w:r w:rsidRPr="002B108E">
        <w:rPr>
          <w:rFonts w:eastAsia="宋体"/>
          <w:lang w:val="en-US" w:eastAsia="zh-CN"/>
        </w:rPr>
        <w:t>3GPP TR 37.985 V17.1.1, “Overall description of Radio Access Network (RAN) aspects for Vehicle-to-everything (V2X) based on LTE and NR,” Release 17, 2022-03.</w:t>
      </w:r>
      <w:bookmarkEnd w:id="1"/>
    </w:p>
    <w:sectPr w:rsidR="00AC71C7" w:rsidSect="009F6AC6">
      <w:pgSz w:w="11906" w:h="16838"/>
      <w:pgMar w:top="1440" w:right="1276"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09C6E" w14:textId="77777777" w:rsidR="00F54049" w:rsidRPr="009D2871" w:rsidRDefault="00F54049" w:rsidP="00BB742C">
      <w:pPr>
        <w:rPr>
          <w:rFonts w:ascii="Arial" w:eastAsia="宋体" w:hAnsi="Arial" w:cs="Arial"/>
          <w:color w:val="0000FF"/>
          <w:kern w:val="2"/>
          <w:lang w:eastAsia="zh-CN"/>
        </w:rPr>
      </w:pPr>
      <w:r>
        <w:separator/>
      </w:r>
    </w:p>
  </w:endnote>
  <w:endnote w:type="continuationSeparator" w:id="0">
    <w:p w14:paraId="23CE8070" w14:textId="77777777" w:rsidR="00F54049" w:rsidRPr="009D2871" w:rsidRDefault="00F54049"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197AF" w14:textId="77777777" w:rsidR="00F54049" w:rsidRPr="009D2871" w:rsidRDefault="00F54049" w:rsidP="00BB742C">
      <w:pPr>
        <w:rPr>
          <w:rFonts w:ascii="Arial" w:eastAsia="宋体" w:hAnsi="Arial" w:cs="Arial"/>
          <w:color w:val="0000FF"/>
          <w:kern w:val="2"/>
          <w:lang w:eastAsia="zh-CN"/>
        </w:rPr>
      </w:pPr>
      <w:r>
        <w:separator/>
      </w:r>
    </w:p>
  </w:footnote>
  <w:footnote w:type="continuationSeparator" w:id="0">
    <w:p w14:paraId="6F0C2D56" w14:textId="77777777" w:rsidR="00F54049" w:rsidRPr="009D2871" w:rsidRDefault="00F54049"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98156A"/>
    <w:multiLevelType w:val="multilevel"/>
    <w:tmpl w:val="92D456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CB3FAD"/>
    <w:multiLevelType w:val="hybridMultilevel"/>
    <w:tmpl w:val="98683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F00219"/>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4A398A"/>
    <w:multiLevelType w:val="hybridMultilevel"/>
    <w:tmpl w:val="59A0E8C0"/>
    <w:lvl w:ilvl="0" w:tplc="C3CC0B04">
      <w:start w:val="1"/>
      <w:numFmt w:val="bullet"/>
      <w:lvlText w:val="•"/>
      <w:lvlJc w:val="left"/>
      <w:pPr>
        <w:tabs>
          <w:tab w:val="num" w:pos="720"/>
        </w:tabs>
        <w:ind w:left="720" w:hanging="360"/>
      </w:pPr>
      <w:rPr>
        <w:rFonts w:ascii="Arial" w:hAnsi="Arial" w:hint="default"/>
      </w:rPr>
    </w:lvl>
    <w:lvl w:ilvl="1" w:tplc="0CE6529C">
      <w:start w:val="1"/>
      <w:numFmt w:val="bullet"/>
      <w:lvlText w:val="•"/>
      <w:lvlJc w:val="left"/>
      <w:pPr>
        <w:tabs>
          <w:tab w:val="num" w:pos="1440"/>
        </w:tabs>
        <w:ind w:left="1440" w:hanging="360"/>
      </w:pPr>
      <w:rPr>
        <w:rFonts w:ascii="Arial" w:hAnsi="Arial" w:hint="default"/>
      </w:rPr>
    </w:lvl>
    <w:lvl w:ilvl="2" w:tplc="A620AC6E">
      <w:start w:val="238"/>
      <w:numFmt w:val="bullet"/>
      <w:lvlText w:val=""/>
      <w:lvlJc w:val="left"/>
      <w:pPr>
        <w:tabs>
          <w:tab w:val="num" w:pos="2160"/>
        </w:tabs>
        <w:ind w:left="2160" w:hanging="360"/>
      </w:pPr>
      <w:rPr>
        <w:rFonts w:ascii="Wingdings" w:hAnsi="Wingdings" w:hint="default"/>
      </w:rPr>
    </w:lvl>
    <w:lvl w:ilvl="3" w:tplc="7A2AF8FA" w:tentative="1">
      <w:start w:val="1"/>
      <w:numFmt w:val="bullet"/>
      <w:lvlText w:val="•"/>
      <w:lvlJc w:val="left"/>
      <w:pPr>
        <w:tabs>
          <w:tab w:val="num" w:pos="2880"/>
        </w:tabs>
        <w:ind w:left="2880" w:hanging="360"/>
      </w:pPr>
      <w:rPr>
        <w:rFonts w:ascii="Arial" w:hAnsi="Arial" w:hint="default"/>
      </w:rPr>
    </w:lvl>
    <w:lvl w:ilvl="4" w:tplc="48F68644" w:tentative="1">
      <w:start w:val="1"/>
      <w:numFmt w:val="bullet"/>
      <w:lvlText w:val="•"/>
      <w:lvlJc w:val="left"/>
      <w:pPr>
        <w:tabs>
          <w:tab w:val="num" w:pos="3600"/>
        </w:tabs>
        <w:ind w:left="3600" w:hanging="360"/>
      </w:pPr>
      <w:rPr>
        <w:rFonts w:ascii="Arial" w:hAnsi="Arial" w:hint="default"/>
      </w:rPr>
    </w:lvl>
    <w:lvl w:ilvl="5" w:tplc="8890720E" w:tentative="1">
      <w:start w:val="1"/>
      <w:numFmt w:val="bullet"/>
      <w:lvlText w:val="•"/>
      <w:lvlJc w:val="left"/>
      <w:pPr>
        <w:tabs>
          <w:tab w:val="num" w:pos="4320"/>
        </w:tabs>
        <w:ind w:left="4320" w:hanging="360"/>
      </w:pPr>
      <w:rPr>
        <w:rFonts w:ascii="Arial" w:hAnsi="Arial" w:hint="default"/>
      </w:rPr>
    </w:lvl>
    <w:lvl w:ilvl="6" w:tplc="17D244EE" w:tentative="1">
      <w:start w:val="1"/>
      <w:numFmt w:val="bullet"/>
      <w:lvlText w:val="•"/>
      <w:lvlJc w:val="left"/>
      <w:pPr>
        <w:tabs>
          <w:tab w:val="num" w:pos="5040"/>
        </w:tabs>
        <w:ind w:left="5040" w:hanging="360"/>
      </w:pPr>
      <w:rPr>
        <w:rFonts w:ascii="Arial" w:hAnsi="Arial" w:hint="default"/>
      </w:rPr>
    </w:lvl>
    <w:lvl w:ilvl="7" w:tplc="EE18CE04" w:tentative="1">
      <w:start w:val="1"/>
      <w:numFmt w:val="bullet"/>
      <w:lvlText w:val="•"/>
      <w:lvlJc w:val="left"/>
      <w:pPr>
        <w:tabs>
          <w:tab w:val="num" w:pos="5760"/>
        </w:tabs>
        <w:ind w:left="5760" w:hanging="360"/>
      </w:pPr>
      <w:rPr>
        <w:rFonts w:ascii="Arial" w:hAnsi="Arial" w:hint="default"/>
      </w:rPr>
    </w:lvl>
    <w:lvl w:ilvl="8" w:tplc="051453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024DA0"/>
    <w:multiLevelType w:val="multilevel"/>
    <w:tmpl w:val="B9102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22367C"/>
    <w:multiLevelType w:val="hybridMultilevel"/>
    <w:tmpl w:val="FC481BDE"/>
    <w:lvl w:ilvl="0" w:tplc="65D07B16">
      <w:start w:val="1"/>
      <w:numFmt w:val="bullet"/>
      <w:lvlText w:val="•"/>
      <w:lvlJc w:val="left"/>
      <w:pPr>
        <w:tabs>
          <w:tab w:val="num" w:pos="720"/>
        </w:tabs>
        <w:ind w:left="720" w:hanging="360"/>
      </w:pPr>
      <w:rPr>
        <w:rFonts w:ascii="宋体" w:hAnsi="宋体" w:hint="default"/>
      </w:rPr>
    </w:lvl>
    <w:lvl w:ilvl="1" w:tplc="7CEE564E">
      <w:start w:val="1"/>
      <w:numFmt w:val="bullet"/>
      <w:lvlText w:val="•"/>
      <w:lvlJc w:val="left"/>
      <w:pPr>
        <w:tabs>
          <w:tab w:val="num" w:pos="1440"/>
        </w:tabs>
        <w:ind w:left="1440" w:hanging="360"/>
      </w:pPr>
      <w:rPr>
        <w:rFonts w:ascii="宋体" w:hAnsi="宋体" w:hint="default"/>
      </w:rPr>
    </w:lvl>
    <w:lvl w:ilvl="2" w:tplc="8424DAFE">
      <w:start w:val="238"/>
      <w:numFmt w:val="bullet"/>
      <w:lvlText w:val=""/>
      <w:lvlJc w:val="left"/>
      <w:pPr>
        <w:tabs>
          <w:tab w:val="num" w:pos="2160"/>
        </w:tabs>
        <w:ind w:left="2160" w:hanging="360"/>
      </w:pPr>
      <w:rPr>
        <w:rFonts w:ascii="Wingdings" w:hAnsi="Wingdings" w:hint="default"/>
      </w:rPr>
    </w:lvl>
    <w:lvl w:ilvl="3" w:tplc="E8BC291C">
      <w:start w:val="238"/>
      <w:numFmt w:val="bullet"/>
      <w:lvlText w:val="•"/>
      <w:lvlJc w:val="left"/>
      <w:pPr>
        <w:tabs>
          <w:tab w:val="num" w:pos="2880"/>
        </w:tabs>
        <w:ind w:left="2880" w:hanging="360"/>
      </w:pPr>
      <w:rPr>
        <w:rFonts w:ascii="宋体" w:hAnsi="宋体" w:hint="default"/>
      </w:rPr>
    </w:lvl>
    <w:lvl w:ilvl="4" w:tplc="604EEE18" w:tentative="1">
      <w:start w:val="1"/>
      <w:numFmt w:val="bullet"/>
      <w:lvlText w:val="•"/>
      <w:lvlJc w:val="left"/>
      <w:pPr>
        <w:tabs>
          <w:tab w:val="num" w:pos="3600"/>
        </w:tabs>
        <w:ind w:left="3600" w:hanging="360"/>
      </w:pPr>
      <w:rPr>
        <w:rFonts w:ascii="宋体" w:hAnsi="宋体" w:hint="default"/>
      </w:rPr>
    </w:lvl>
    <w:lvl w:ilvl="5" w:tplc="8D661470" w:tentative="1">
      <w:start w:val="1"/>
      <w:numFmt w:val="bullet"/>
      <w:lvlText w:val="•"/>
      <w:lvlJc w:val="left"/>
      <w:pPr>
        <w:tabs>
          <w:tab w:val="num" w:pos="4320"/>
        </w:tabs>
        <w:ind w:left="4320" w:hanging="360"/>
      </w:pPr>
      <w:rPr>
        <w:rFonts w:ascii="宋体" w:hAnsi="宋体" w:hint="default"/>
      </w:rPr>
    </w:lvl>
    <w:lvl w:ilvl="6" w:tplc="6C4400A2" w:tentative="1">
      <w:start w:val="1"/>
      <w:numFmt w:val="bullet"/>
      <w:lvlText w:val="•"/>
      <w:lvlJc w:val="left"/>
      <w:pPr>
        <w:tabs>
          <w:tab w:val="num" w:pos="5040"/>
        </w:tabs>
        <w:ind w:left="5040" w:hanging="360"/>
      </w:pPr>
      <w:rPr>
        <w:rFonts w:ascii="宋体" w:hAnsi="宋体" w:hint="default"/>
      </w:rPr>
    </w:lvl>
    <w:lvl w:ilvl="7" w:tplc="BBB457D6" w:tentative="1">
      <w:start w:val="1"/>
      <w:numFmt w:val="bullet"/>
      <w:lvlText w:val="•"/>
      <w:lvlJc w:val="left"/>
      <w:pPr>
        <w:tabs>
          <w:tab w:val="num" w:pos="5760"/>
        </w:tabs>
        <w:ind w:left="5760" w:hanging="360"/>
      </w:pPr>
      <w:rPr>
        <w:rFonts w:ascii="宋体" w:hAnsi="宋体" w:hint="default"/>
      </w:rPr>
    </w:lvl>
    <w:lvl w:ilvl="8" w:tplc="09789CA0"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1" w15:restartNumberingAfterBreak="0">
    <w:nsid w:val="4E1D76F2"/>
    <w:multiLevelType w:val="hybridMultilevel"/>
    <w:tmpl w:val="C84232B6"/>
    <w:lvl w:ilvl="0" w:tplc="9912EF04">
      <w:start w:val="1"/>
      <w:numFmt w:val="bullet"/>
      <w:lvlText w:val="-"/>
      <w:lvlJc w:val="left"/>
      <w:pPr>
        <w:ind w:left="860" w:hanging="420"/>
      </w:pPr>
      <w:rPr>
        <w:rFonts w:ascii="Calibri" w:eastAsia="Malgun Gothic"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4"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7" w15:restartNumberingAfterBreak="0">
    <w:nsid w:val="5AC460A0"/>
    <w:multiLevelType w:val="hybridMultilevel"/>
    <w:tmpl w:val="579EB6EE"/>
    <w:lvl w:ilvl="0" w:tplc="5A76B80E">
      <w:start w:val="1"/>
      <w:numFmt w:val="bullet"/>
      <w:lvlText w:val=""/>
      <w:lvlJc w:val="left"/>
      <w:pPr>
        <w:tabs>
          <w:tab w:val="num" w:pos="720"/>
        </w:tabs>
        <w:ind w:left="720" w:hanging="360"/>
      </w:pPr>
      <w:rPr>
        <w:rFonts w:ascii="Wingdings" w:hAnsi="Wingdings" w:hint="default"/>
      </w:rPr>
    </w:lvl>
    <w:lvl w:ilvl="1" w:tplc="8F901788">
      <w:start w:val="1"/>
      <w:numFmt w:val="bullet"/>
      <w:lvlText w:val=""/>
      <w:lvlJc w:val="left"/>
      <w:pPr>
        <w:tabs>
          <w:tab w:val="num" w:pos="1440"/>
        </w:tabs>
        <w:ind w:left="1440" w:hanging="360"/>
      </w:pPr>
      <w:rPr>
        <w:rFonts w:ascii="Wingdings" w:hAnsi="Wingdings" w:hint="default"/>
      </w:rPr>
    </w:lvl>
    <w:lvl w:ilvl="2" w:tplc="1234C7E2" w:tentative="1">
      <w:start w:val="1"/>
      <w:numFmt w:val="bullet"/>
      <w:lvlText w:val=""/>
      <w:lvlJc w:val="left"/>
      <w:pPr>
        <w:tabs>
          <w:tab w:val="num" w:pos="2160"/>
        </w:tabs>
        <w:ind w:left="2160" w:hanging="360"/>
      </w:pPr>
      <w:rPr>
        <w:rFonts w:ascii="Wingdings" w:hAnsi="Wingdings" w:hint="default"/>
      </w:rPr>
    </w:lvl>
    <w:lvl w:ilvl="3" w:tplc="E5D6D31C" w:tentative="1">
      <w:start w:val="1"/>
      <w:numFmt w:val="bullet"/>
      <w:lvlText w:val=""/>
      <w:lvlJc w:val="left"/>
      <w:pPr>
        <w:tabs>
          <w:tab w:val="num" w:pos="2880"/>
        </w:tabs>
        <w:ind w:left="2880" w:hanging="360"/>
      </w:pPr>
      <w:rPr>
        <w:rFonts w:ascii="Wingdings" w:hAnsi="Wingdings" w:hint="default"/>
      </w:rPr>
    </w:lvl>
    <w:lvl w:ilvl="4" w:tplc="65F4D8A6" w:tentative="1">
      <w:start w:val="1"/>
      <w:numFmt w:val="bullet"/>
      <w:lvlText w:val=""/>
      <w:lvlJc w:val="left"/>
      <w:pPr>
        <w:tabs>
          <w:tab w:val="num" w:pos="3600"/>
        </w:tabs>
        <w:ind w:left="3600" w:hanging="360"/>
      </w:pPr>
      <w:rPr>
        <w:rFonts w:ascii="Wingdings" w:hAnsi="Wingdings" w:hint="default"/>
      </w:rPr>
    </w:lvl>
    <w:lvl w:ilvl="5" w:tplc="15CC7844" w:tentative="1">
      <w:start w:val="1"/>
      <w:numFmt w:val="bullet"/>
      <w:lvlText w:val=""/>
      <w:lvlJc w:val="left"/>
      <w:pPr>
        <w:tabs>
          <w:tab w:val="num" w:pos="4320"/>
        </w:tabs>
        <w:ind w:left="4320" w:hanging="360"/>
      </w:pPr>
      <w:rPr>
        <w:rFonts w:ascii="Wingdings" w:hAnsi="Wingdings" w:hint="default"/>
      </w:rPr>
    </w:lvl>
    <w:lvl w:ilvl="6" w:tplc="3A4E3462" w:tentative="1">
      <w:start w:val="1"/>
      <w:numFmt w:val="bullet"/>
      <w:lvlText w:val=""/>
      <w:lvlJc w:val="left"/>
      <w:pPr>
        <w:tabs>
          <w:tab w:val="num" w:pos="5040"/>
        </w:tabs>
        <w:ind w:left="5040" w:hanging="360"/>
      </w:pPr>
      <w:rPr>
        <w:rFonts w:ascii="Wingdings" w:hAnsi="Wingdings" w:hint="default"/>
      </w:rPr>
    </w:lvl>
    <w:lvl w:ilvl="7" w:tplc="D9BC7F84" w:tentative="1">
      <w:start w:val="1"/>
      <w:numFmt w:val="bullet"/>
      <w:lvlText w:val=""/>
      <w:lvlJc w:val="left"/>
      <w:pPr>
        <w:tabs>
          <w:tab w:val="num" w:pos="5760"/>
        </w:tabs>
        <w:ind w:left="5760" w:hanging="360"/>
      </w:pPr>
      <w:rPr>
        <w:rFonts w:ascii="Wingdings" w:hAnsi="Wingdings" w:hint="default"/>
      </w:rPr>
    </w:lvl>
    <w:lvl w:ilvl="8" w:tplc="7736D65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19"/>
  </w:num>
  <w:num w:numId="4">
    <w:abstractNumId w:val="34"/>
  </w:num>
  <w:num w:numId="5">
    <w:abstractNumId w:val="20"/>
  </w:num>
  <w:num w:numId="6">
    <w:abstractNumId w:val="23"/>
  </w:num>
  <w:num w:numId="7">
    <w:abstractNumId w:val="21"/>
  </w:num>
  <w:num w:numId="8">
    <w:abstractNumId w:val="4"/>
  </w:num>
  <w:num w:numId="9">
    <w:abstractNumId w:val="18"/>
  </w:num>
  <w:num w:numId="10">
    <w:abstractNumId w:val="27"/>
  </w:num>
  <w:num w:numId="11">
    <w:abstractNumId w:val="9"/>
  </w:num>
  <w:num w:numId="12">
    <w:abstractNumId w:val="26"/>
  </w:num>
  <w:num w:numId="13">
    <w:abstractNumId w:val="1"/>
  </w:num>
  <w:num w:numId="14">
    <w:abstractNumId w:val="31"/>
  </w:num>
  <w:num w:numId="15">
    <w:abstractNumId w:val="11"/>
  </w:num>
  <w:num w:numId="16">
    <w:abstractNumId w:val="25"/>
  </w:num>
  <w:num w:numId="17">
    <w:abstractNumId w:val="30"/>
  </w:num>
  <w:num w:numId="18">
    <w:abstractNumId w:val="16"/>
  </w:num>
  <w:num w:numId="19">
    <w:abstractNumId w:val="32"/>
  </w:num>
  <w:num w:numId="20">
    <w:abstractNumId w:val="8"/>
  </w:num>
  <w:num w:numId="21">
    <w:abstractNumId w:val="3"/>
  </w:num>
  <w:num w:numId="22">
    <w:abstractNumId w:val="7"/>
  </w:num>
  <w:num w:numId="23">
    <w:abstractNumId w:val="29"/>
  </w:num>
  <w:num w:numId="24">
    <w:abstractNumId w:val="2"/>
  </w:num>
  <w:num w:numId="25">
    <w:abstractNumId w:val="0"/>
  </w:num>
  <w:num w:numId="26">
    <w:abstractNumId w:val="6"/>
  </w:num>
  <w:num w:numId="27">
    <w:abstractNumId w:val="14"/>
  </w:num>
  <w:num w:numId="28">
    <w:abstractNumId w:val="28"/>
  </w:num>
  <w:num w:numId="29">
    <w:abstractNumId w:val="15"/>
  </w:num>
  <w:num w:numId="30">
    <w:abstractNumId w:val="13"/>
  </w:num>
  <w:num w:numId="31">
    <w:abstractNumId w:val="33"/>
  </w:num>
  <w:num w:numId="32">
    <w:abstractNumId w:val="13"/>
  </w:num>
  <w:num w:numId="33">
    <w:abstractNumId w:val="10"/>
  </w:num>
  <w:num w:numId="34">
    <w:abstractNumId w:val="5"/>
  </w:num>
  <w:num w:numId="35">
    <w:abstractNumId w:val="24"/>
  </w:num>
  <w:num w:numId="3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1E65"/>
    <w:rsid w:val="00002AD4"/>
    <w:rsid w:val="00003E39"/>
    <w:rsid w:val="0000640B"/>
    <w:rsid w:val="0000763A"/>
    <w:rsid w:val="00010EAD"/>
    <w:rsid w:val="000110BD"/>
    <w:rsid w:val="00011B74"/>
    <w:rsid w:val="00012119"/>
    <w:rsid w:val="000136A9"/>
    <w:rsid w:val="00013708"/>
    <w:rsid w:val="0001481F"/>
    <w:rsid w:val="0001620B"/>
    <w:rsid w:val="000164E1"/>
    <w:rsid w:val="000165FA"/>
    <w:rsid w:val="000174C2"/>
    <w:rsid w:val="00017957"/>
    <w:rsid w:val="0002041A"/>
    <w:rsid w:val="000207FA"/>
    <w:rsid w:val="00021715"/>
    <w:rsid w:val="00021D4A"/>
    <w:rsid w:val="00022422"/>
    <w:rsid w:val="0002290D"/>
    <w:rsid w:val="00023425"/>
    <w:rsid w:val="00023AF3"/>
    <w:rsid w:val="00024636"/>
    <w:rsid w:val="00024F41"/>
    <w:rsid w:val="00026006"/>
    <w:rsid w:val="00027495"/>
    <w:rsid w:val="00031D7F"/>
    <w:rsid w:val="00032370"/>
    <w:rsid w:val="00033B18"/>
    <w:rsid w:val="0003504D"/>
    <w:rsid w:val="000403C2"/>
    <w:rsid w:val="00040A78"/>
    <w:rsid w:val="00040F17"/>
    <w:rsid w:val="00041759"/>
    <w:rsid w:val="00041928"/>
    <w:rsid w:val="00041E13"/>
    <w:rsid w:val="000423CE"/>
    <w:rsid w:val="00042BA7"/>
    <w:rsid w:val="00043744"/>
    <w:rsid w:val="000443BA"/>
    <w:rsid w:val="00044A97"/>
    <w:rsid w:val="000452D3"/>
    <w:rsid w:val="000460FB"/>
    <w:rsid w:val="00050CA2"/>
    <w:rsid w:val="000537A6"/>
    <w:rsid w:val="00053D8D"/>
    <w:rsid w:val="00053DD8"/>
    <w:rsid w:val="000553CE"/>
    <w:rsid w:val="00055B0F"/>
    <w:rsid w:val="00056579"/>
    <w:rsid w:val="00056C23"/>
    <w:rsid w:val="000576A6"/>
    <w:rsid w:val="0006030E"/>
    <w:rsid w:val="000610DC"/>
    <w:rsid w:val="00062187"/>
    <w:rsid w:val="00062878"/>
    <w:rsid w:val="00062B5D"/>
    <w:rsid w:val="00065644"/>
    <w:rsid w:val="000677CF"/>
    <w:rsid w:val="00067FD0"/>
    <w:rsid w:val="00071FD3"/>
    <w:rsid w:val="00072567"/>
    <w:rsid w:val="00073C5E"/>
    <w:rsid w:val="00073F0B"/>
    <w:rsid w:val="00074B9D"/>
    <w:rsid w:val="00074ED3"/>
    <w:rsid w:val="00075654"/>
    <w:rsid w:val="00076849"/>
    <w:rsid w:val="00076AAE"/>
    <w:rsid w:val="0007712B"/>
    <w:rsid w:val="00080111"/>
    <w:rsid w:val="00080D48"/>
    <w:rsid w:val="00081E86"/>
    <w:rsid w:val="00082AB1"/>
    <w:rsid w:val="00082FCA"/>
    <w:rsid w:val="000833F3"/>
    <w:rsid w:val="000837F4"/>
    <w:rsid w:val="00083B9D"/>
    <w:rsid w:val="000842FB"/>
    <w:rsid w:val="00084A6A"/>
    <w:rsid w:val="00086371"/>
    <w:rsid w:val="000868A0"/>
    <w:rsid w:val="00090000"/>
    <w:rsid w:val="00090399"/>
    <w:rsid w:val="0009122A"/>
    <w:rsid w:val="00091859"/>
    <w:rsid w:val="00091B5C"/>
    <w:rsid w:val="00091C75"/>
    <w:rsid w:val="00092B2B"/>
    <w:rsid w:val="0009360B"/>
    <w:rsid w:val="000946CC"/>
    <w:rsid w:val="00096C54"/>
    <w:rsid w:val="000971A4"/>
    <w:rsid w:val="00097271"/>
    <w:rsid w:val="00097E6B"/>
    <w:rsid w:val="000A04E2"/>
    <w:rsid w:val="000A24CC"/>
    <w:rsid w:val="000A25D0"/>
    <w:rsid w:val="000A37D9"/>
    <w:rsid w:val="000A39D8"/>
    <w:rsid w:val="000A4170"/>
    <w:rsid w:val="000A6668"/>
    <w:rsid w:val="000A67E2"/>
    <w:rsid w:val="000A6859"/>
    <w:rsid w:val="000A68AA"/>
    <w:rsid w:val="000B029E"/>
    <w:rsid w:val="000B090E"/>
    <w:rsid w:val="000B1BF0"/>
    <w:rsid w:val="000B4A4D"/>
    <w:rsid w:val="000B5821"/>
    <w:rsid w:val="000B5E4C"/>
    <w:rsid w:val="000B656F"/>
    <w:rsid w:val="000B768F"/>
    <w:rsid w:val="000C00AC"/>
    <w:rsid w:val="000C04D4"/>
    <w:rsid w:val="000C1349"/>
    <w:rsid w:val="000C456E"/>
    <w:rsid w:val="000C671A"/>
    <w:rsid w:val="000C6F19"/>
    <w:rsid w:val="000C7A76"/>
    <w:rsid w:val="000C7D65"/>
    <w:rsid w:val="000D07C4"/>
    <w:rsid w:val="000D07F2"/>
    <w:rsid w:val="000D0F15"/>
    <w:rsid w:val="000D292E"/>
    <w:rsid w:val="000D38DE"/>
    <w:rsid w:val="000D43CB"/>
    <w:rsid w:val="000D4D78"/>
    <w:rsid w:val="000D6568"/>
    <w:rsid w:val="000D6B38"/>
    <w:rsid w:val="000E03B5"/>
    <w:rsid w:val="000E1CDF"/>
    <w:rsid w:val="000E3656"/>
    <w:rsid w:val="000E39E8"/>
    <w:rsid w:val="000E49B0"/>
    <w:rsid w:val="000E4C94"/>
    <w:rsid w:val="000E511D"/>
    <w:rsid w:val="000E51E3"/>
    <w:rsid w:val="000E5F31"/>
    <w:rsid w:val="000E6ACE"/>
    <w:rsid w:val="000F024F"/>
    <w:rsid w:val="000F0A8C"/>
    <w:rsid w:val="000F1A68"/>
    <w:rsid w:val="000F22CE"/>
    <w:rsid w:val="000F3E4F"/>
    <w:rsid w:val="000F3FA8"/>
    <w:rsid w:val="000F6A0F"/>
    <w:rsid w:val="000F6D2F"/>
    <w:rsid w:val="000F7761"/>
    <w:rsid w:val="001008D6"/>
    <w:rsid w:val="00100902"/>
    <w:rsid w:val="00100A99"/>
    <w:rsid w:val="001015CF"/>
    <w:rsid w:val="00101736"/>
    <w:rsid w:val="0010325A"/>
    <w:rsid w:val="0010336B"/>
    <w:rsid w:val="001034FE"/>
    <w:rsid w:val="0010420F"/>
    <w:rsid w:val="001044F1"/>
    <w:rsid w:val="001047A4"/>
    <w:rsid w:val="00105AD6"/>
    <w:rsid w:val="001062DC"/>
    <w:rsid w:val="00107608"/>
    <w:rsid w:val="00107DC3"/>
    <w:rsid w:val="001103EF"/>
    <w:rsid w:val="00111740"/>
    <w:rsid w:val="00112CFE"/>
    <w:rsid w:val="0011375C"/>
    <w:rsid w:val="00113D59"/>
    <w:rsid w:val="00113E13"/>
    <w:rsid w:val="00114431"/>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1221"/>
    <w:rsid w:val="00131419"/>
    <w:rsid w:val="0013229D"/>
    <w:rsid w:val="00132D69"/>
    <w:rsid w:val="001334F5"/>
    <w:rsid w:val="001339B6"/>
    <w:rsid w:val="00133FAF"/>
    <w:rsid w:val="00134C48"/>
    <w:rsid w:val="0013513B"/>
    <w:rsid w:val="00135D9C"/>
    <w:rsid w:val="00137E66"/>
    <w:rsid w:val="001414D0"/>
    <w:rsid w:val="00146842"/>
    <w:rsid w:val="001503DF"/>
    <w:rsid w:val="00150E40"/>
    <w:rsid w:val="00151F08"/>
    <w:rsid w:val="001529E8"/>
    <w:rsid w:val="00152D0F"/>
    <w:rsid w:val="00153913"/>
    <w:rsid w:val="001546A9"/>
    <w:rsid w:val="00154CB5"/>
    <w:rsid w:val="00156B4F"/>
    <w:rsid w:val="0016580E"/>
    <w:rsid w:val="0016621F"/>
    <w:rsid w:val="00166348"/>
    <w:rsid w:val="001676AE"/>
    <w:rsid w:val="001703A9"/>
    <w:rsid w:val="00173894"/>
    <w:rsid w:val="00173E7E"/>
    <w:rsid w:val="0017457A"/>
    <w:rsid w:val="00176DC7"/>
    <w:rsid w:val="001770D0"/>
    <w:rsid w:val="00177847"/>
    <w:rsid w:val="00180F12"/>
    <w:rsid w:val="00180F2C"/>
    <w:rsid w:val="001815A0"/>
    <w:rsid w:val="00182EB5"/>
    <w:rsid w:val="00185122"/>
    <w:rsid w:val="00185BA0"/>
    <w:rsid w:val="00186188"/>
    <w:rsid w:val="00186F21"/>
    <w:rsid w:val="00191D8B"/>
    <w:rsid w:val="00192E48"/>
    <w:rsid w:val="001965CE"/>
    <w:rsid w:val="001978DF"/>
    <w:rsid w:val="001A0CF5"/>
    <w:rsid w:val="001A0DD8"/>
    <w:rsid w:val="001A11EA"/>
    <w:rsid w:val="001A188D"/>
    <w:rsid w:val="001A1EE0"/>
    <w:rsid w:val="001A2F99"/>
    <w:rsid w:val="001A3797"/>
    <w:rsid w:val="001A39A0"/>
    <w:rsid w:val="001A4030"/>
    <w:rsid w:val="001A43AF"/>
    <w:rsid w:val="001A5107"/>
    <w:rsid w:val="001A7843"/>
    <w:rsid w:val="001B103C"/>
    <w:rsid w:val="001B1310"/>
    <w:rsid w:val="001B1C04"/>
    <w:rsid w:val="001B1CCA"/>
    <w:rsid w:val="001B36C1"/>
    <w:rsid w:val="001B37AD"/>
    <w:rsid w:val="001B3987"/>
    <w:rsid w:val="001B451D"/>
    <w:rsid w:val="001B4EB0"/>
    <w:rsid w:val="001B4EB4"/>
    <w:rsid w:val="001B66A2"/>
    <w:rsid w:val="001C02ED"/>
    <w:rsid w:val="001C0CED"/>
    <w:rsid w:val="001C1B69"/>
    <w:rsid w:val="001C1E74"/>
    <w:rsid w:val="001C2E2B"/>
    <w:rsid w:val="001C3AF7"/>
    <w:rsid w:val="001C5FF1"/>
    <w:rsid w:val="001C61AB"/>
    <w:rsid w:val="001C6FC1"/>
    <w:rsid w:val="001C77DC"/>
    <w:rsid w:val="001C7B95"/>
    <w:rsid w:val="001D069A"/>
    <w:rsid w:val="001D0710"/>
    <w:rsid w:val="001D184C"/>
    <w:rsid w:val="001D1899"/>
    <w:rsid w:val="001D3B96"/>
    <w:rsid w:val="001D4310"/>
    <w:rsid w:val="001D4ACB"/>
    <w:rsid w:val="001D4FE9"/>
    <w:rsid w:val="001D57ED"/>
    <w:rsid w:val="001D5D8B"/>
    <w:rsid w:val="001D5FCD"/>
    <w:rsid w:val="001E0203"/>
    <w:rsid w:val="001E23D1"/>
    <w:rsid w:val="001E244D"/>
    <w:rsid w:val="001E3150"/>
    <w:rsid w:val="001E3D7E"/>
    <w:rsid w:val="001E4C2A"/>
    <w:rsid w:val="001E51C4"/>
    <w:rsid w:val="001E6A00"/>
    <w:rsid w:val="001E6B2C"/>
    <w:rsid w:val="001E76C9"/>
    <w:rsid w:val="001F09E5"/>
    <w:rsid w:val="001F1A01"/>
    <w:rsid w:val="001F20E2"/>
    <w:rsid w:val="001F2474"/>
    <w:rsid w:val="001F50C3"/>
    <w:rsid w:val="001F6AF9"/>
    <w:rsid w:val="001F772F"/>
    <w:rsid w:val="001F7B52"/>
    <w:rsid w:val="002024E2"/>
    <w:rsid w:val="00202C95"/>
    <w:rsid w:val="00203A07"/>
    <w:rsid w:val="00204AEB"/>
    <w:rsid w:val="002052CA"/>
    <w:rsid w:val="00207AEB"/>
    <w:rsid w:val="00210CD5"/>
    <w:rsid w:val="002111B0"/>
    <w:rsid w:val="002122A9"/>
    <w:rsid w:val="00212541"/>
    <w:rsid w:val="002128FF"/>
    <w:rsid w:val="002129DC"/>
    <w:rsid w:val="0021328C"/>
    <w:rsid w:val="00213BB2"/>
    <w:rsid w:val="00214763"/>
    <w:rsid w:val="002154DF"/>
    <w:rsid w:val="00216427"/>
    <w:rsid w:val="0021662D"/>
    <w:rsid w:val="00216C18"/>
    <w:rsid w:val="00216C33"/>
    <w:rsid w:val="002171FF"/>
    <w:rsid w:val="002204B3"/>
    <w:rsid w:val="0022076E"/>
    <w:rsid w:val="00220D86"/>
    <w:rsid w:val="00220F0C"/>
    <w:rsid w:val="00222507"/>
    <w:rsid w:val="002228E2"/>
    <w:rsid w:val="00223BD9"/>
    <w:rsid w:val="002248AD"/>
    <w:rsid w:val="002264C3"/>
    <w:rsid w:val="002265A4"/>
    <w:rsid w:val="002308FA"/>
    <w:rsid w:val="00230E5F"/>
    <w:rsid w:val="0023148B"/>
    <w:rsid w:val="002322CD"/>
    <w:rsid w:val="00232DE7"/>
    <w:rsid w:val="00233892"/>
    <w:rsid w:val="002338BE"/>
    <w:rsid w:val="0023437A"/>
    <w:rsid w:val="0023504B"/>
    <w:rsid w:val="002371B5"/>
    <w:rsid w:val="00237AE5"/>
    <w:rsid w:val="00237FFC"/>
    <w:rsid w:val="00240E19"/>
    <w:rsid w:val="00241AD7"/>
    <w:rsid w:val="00242314"/>
    <w:rsid w:val="0024485A"/>
    <w:rsid w:val="00244B5B"/>
    <w:rsid w:val="0024791D"/>
    <w:rsid w:val="002527B1"/>
    <w:rsid w:val="00252DC4"/>
    <w:rsid w:val="00253CD1"/>
    <w:rsid w:val="00254041"/>
    <w:rsid w:val="002553E5"/>
    <w:rsid w:val="00255C09"/>
    <w:rsid w:val="00256144"/>
    <w:rsid w:val="00257156"/>
    <w:rsid w:val="002572B4"/>
    <w:rsid w:val="002574D0"/>
    <w:rsid w:val="0026008C"/>
    <w:rsid w:val="00260D0E"/>
    <w:rsid w:val="00262213"/>
    <w:rsid w:val="00263621"/>
    <w:rsid w:val="00263E41"/>
    <w:rsid w:val="002647E9"/>
    <w:rsid w:val="0026523B"/>
    <w:rsid w:val="002653DF"/>
    <w:rsid w:val="0026569E"/>
    <w:rsid w:val="002669A2"/>
    <w:rsid w:val="00267918"/>
    <w:rsid w:val="0027045F"/>
    <w:rsid w:val="002706B3"/>
    <w:rsid w:val="00270982"/>
    <w:rsid w:val="00271602"/>
    <w:rsid w:val="00271E42"/>
    <w:rsid w:val="00271F3E"/>
    <w:rsid w:val="002728A1"/>
    <w:rsid w:val="00272A06"/>
    <w:rsid w:val="00274347"/>
    <w:rsid w:val="0027444D"/>
    <w:rsid w:val="00277CD1"/>
    <w:rsid w:val="00280547"/>
    <w:rsid w:val="002844DD"/>
    <w:rsid w:val="00284FBE"/>
    <w:rsid w:val="00285850"/>
    <w:rsid w:val="00287D76"/>
    <w:rsid w:val="00290D08"/>
    <w:rsid w:val="002914E2"/>
    <w:rsid w:val="00291B95"/>
    <w:rsid w:val="00291D07"/>
    <w:rsid w:val="00293214"/>
    <w:rsid w:val="00294000"/>
    <w:rsid w:val="002965C2"/>
    <w:rsid w:val="002965CD"/>
    <w:rsid w:val="002979B0"/>
    <w:rsid w:val="00297AC3"/>
    <w:rsid w:val="002A043E"/>
    <w:rsid w:val="002A0E40"/>
    <w:rsid w:val="002A4431"/>
    <w:rsid w:val="002A62E2"/>
    <w:rsid w:val="002B03A9"/>
    <w:rsid w:val="002B03AF"/>
    <w:rsid w:val="002B066C"/>
    <w:rsid w:val="002B108E"/>
    <w:rsid w:val="002B148C"/>
    <w:rsid w:val="002B1EB2"/>
    <w:rsid w:val="002B24A9"/>
    <w:rsid w:val="002B43FF"/>
    <w:rsid w:val="002B441B"/>
    <w:rsid w:val="002B7783"/>
    <w:rsid w:val="002C0B68"/>
    <w:rsid w:val="002C22DC"/>
    <w:rsid w:val="002C3A49"/>
    <w:rsid w:val="002C45B4"/>
    <w:rsid w:val="002C7107"/>
    <w:rsid w:val="002C7758"/>
    <w:rsid w:val="002C7CF6"/>
    <w:rsid w:val="002D0027"/>
    <w:rsid w:val="002D1849"/>
    <w:rsid w:val="002D1ED2"/>
    <w:rsid w:val="002D24DC"/>
    <w:rsid w:val="002D2CFD"/>
    <w:rsid w:val="002D531A"/>
    <w:rsid w:val="002D58FC"/>
    <w:rsid w:val="002D66B6"/>
    <w:rsid w:val="002D7924"/>
    <w:rsid w:val="002E1A53"/>
    <w:rsid w:val="002E21EC"/>
    <w:rsid w:val="002E304E"/>
    <w:rsid w:val="002E3445"/>
    <w:rsid w:val="002E5315"/>
    <w:rsid w:val="002E534C"/>
    <w:rsid w:val="002E53FF"/>
    <w:rsid w:val="002E595D"/>
    <w:rsid w:val="002E6914"/>
    <w:rsid w:val="002E6CC2"/>
    <w:rsid w:val="002E75B9"/>
    <w:rsid w:val="002E78E6"/>
    <w:rsid w:val="002F0E43"/>
    <w:rsid w:val="002F2A5A"/>
    <w:rsid w:val="002F2BBB"/>
    <w:rsid w:val="002F2CC5"/>
    <w:rsid w:val="002F6512"/>
    <w:rsid w:val="002F666F"/>
    <w:rsid w:val="002F75A6"/>
    <w:rsid w:val="002F76E7"/>
    <w:rsid w:val="003000E4"/>
    <w:rsid w:val="00300A5E"/>
    <w:rsid w:val="003022B0"/>
    <w:rsid w:val="0030240B"/>
    <w:rsid w:val="00302613"/>
    <w:rsid w:val="00302D4B"/>
    <w:rsid w:val="00303B5E"/>
    <w:rsid w:val="00305D0F"/>
    <w:rsid w:val="0030611F"/>
    <w:rsid w:val="00306C3B"/>
    <w:rsid w:val="0030707B"/>
    <w:rsid w:val="00307F36"/>
    <w:rsid w:val="0031031F"/>
    <w:rsid w:val="0031110C"/>
    <w:rsid w:val="00311D0F"/>
    <w:rsid w:val="00312479"/>
    <w:rsid w:val="00312698"/>
    <w:rsid w:val="003134E2"/>
    <w:rsid w:val="00313518"/>
    <w:rsid w:val="00321F62"/>
    <w:rsid w:val="00324919"/>
    <w:rsid w:val="003257B3"/>
    <w:rsid w:val="003268AF"/>
    <w:rsid w:val="003319FB"/>
    <w:rsid w:val="003339A4"/>
    <w:rsid w:val="00334797"/>
    <w:rsid w:val="00334810"/>
    <w:rsid w:val="00334A92"/>
    <w:rsid w:val="00334D48"/>
    <w:rsid w:val="00336777"/>
    <w:rsid w:val="0034029B"/>
    <w:rsid w:val="003402B6"/>
    <w:rsid w:val="00340978"/>
    <w:rsid w:val="00341721"/>
    <w:rsid w:val="00341F37"/>
    <w:rsid w:val="003426FA"/>
    <w:rsid w:val="00342902"/>
    <w:rsid w:val="00342C25"/>
    <w:rsid w:val="003430D3"/>
    <w:rsid w:val="0034396C"/>
    <w:rsid w:val="003472CC"/>
    <w:rsid w:val="0035024E"/>
    <w:rsid w:val="003505BD"/>
    <w:rsid w:val="00350697"/>
    <w:rsid w:val="00350710"/>
    <w:rsid w:val="00350E60"/>
    <w:rsid w:val="003514B4"/>
    <w:rsid w:val="00353B9A"/>
    <w:rsid w:val="00353FCD"/>
    <w:rsid w:val="003562A7"/>
    <w:rsid w:val="0035660E"/>
    <w:rsid w:val="00360174"/>
    <w:rsid w:val="003605F0"/>
    <w:rsid w:val="0036152C"/>
    <w:rsid w:val="00361C59"/>
    <w:rsid w:val="00361C9F"/>
    <w:rsid w:val="00362F8F"/>
    <w:rsid w:val="00363EDD"/>
    <w:rsid w:val="003646DC"/>
    <w:rsid w:val="00366BFE"/>
    <w:rsid w:val="0036757C"/>
    <w:rsid w:val="003678C1"/>
    <w:rsid w:val="0037162F"/>
    <w:rsid w:val="003719AA"/>
    <w:rsid w:val="003723E1"/>
    <w:rsid w:val="00372548"/>
    <w:rsid w:val="003733ED"/>
    <w:rsid w:val="0037413F"/>
    <w:rsid w:val="003748AF"/>
    <w:rsid w:val="00374C1C"/>
    <w:rsid w:val="003751C5"/>
    <w:rsid w:val="00375A1B"/>
    <w:rsid w:val="0037712D"/>
    <w:rsid w:val="00377BB9"/>
    <w:rsid w:val="003807CD"/>
    <w:rsid w:val="00382804"/>
    <w:rsid w:val="00382FC6"/>
    <w:rsid w:val="003831E2"/>
    <w:rsid w:val="00384641"/>
    <w:rsid w:val="00384704"/>
    <w:rsid w:val="0038479A"/>
    <w:rsid w:val="003857AF"/>
    <w:rsid w:val="00387467"/>
    <w:rsid w:val="0038765C"/>
    <w:rsid w:val="003902E6"/>
    <w:rsid w:val="00390C8E"/>
    <w:rsid w:val="00392E58"/>
    <w:rsid w:val="00392E87"/>
    <w:rsid w:val="003952F8"/>
    <w:rsid w:val="00395973"/>
    <w:rsid w:val="00395EF5"/>
    <w:rsid w:val="00396317"/>
    <w:rsid w:val="00397A04"/>
    <w:rsid w:val="003A1488"/>
    <w:rsid w:val="003A1546"/>
    <w:rsid w:val="003A2D65"/>
    <w:rsid w:val="003A2EB8"/>
    <w:rsid w:val="003A3963"/>
    <w:rsid w:val="003A48CE"/>
    <w:rsid w:val="003A49E2"/>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893"/>
    <w:rsid w:val="003B6FA9"/>
    <w:rsid w:val="003B76D6"/>
    <w:rsid w:val="003C0297"/>
    <w:rsid w:val="003C28D4"/>
    <w:rsid w:val="003C3182"/>
    <w:rsid w:val="003C328E"/>
    <w:rsid w:val="003C5124"/>
    <w:rsid w:val="003C558B"/>
    <w:rsid w:val="003C5972"/>
    <w:rsid w:val="003C5A85"/>
    <w:rsid w:val="003C6FD9"/>
    <w:rsid w:val="003C7D54"/>
    <w:rsid w:val="003D03D7"/>
    <w:rsid w:val="003D27D7"/>
    <w:rsid w:val="003D367E"/>
    <w:rsid w:val="003D4135"/>
    <w:rsid w:val="003D426E"/>
    <w:rsid w:val="003D427D"/>
    <w:rsid w:val="003D4694"/>
    <w:rsid w:val="003D5C10"/>
    <w:rsid w:val="003D5C97"/>
    <w:rsid w:val="003D60C7"/>
    <w:rsid w:val="003D6AEB"/>
    <w:rsid w:val="003D7158"/>
    <w:rsid w:val="003E01D1"/>
    <w:rsid w:val="003E0FCB"/>
    <w:rsid w:val="003E1533"/>
    <w:rsid w:val="003E27D9"/>
    <w:rsid w:val="003E33AA"/>
    <w:rsid w:val="003E373A"/>
    <w:rsid w:val="003E55AB"/>
    <w:rsid w:val="003E55AF"/>
    <w:rsid w:val="003E6992"/>
    <w:rsid w:val="003F03F5"/>
    <w:rsid w:val="003F1188"/>
    <w:rsid w:val="003F1A60"/>
    <w:rsid w:val="003F4EF0"/>
    <w:rsid w:val="003F5941"/>
    <w:rsid w:val="003F6693"/>
    <w:rsid w:val="003F78DA"/>
    <w:rsid w:val="00400846"/>
    <w:rsid w:val="00400972"/>
    <w:rsid w:val="00400980"/>
    <w:rsid w:val="004009F8"/>
    <w:rsid w:val="00402290"/>
    <w:rsid w:val="00402515"/>
    <w:rsid w:val="00402818"/>
    <w:rsid w:val="0040294F"/>
    <w:rsid w:val="0040323B"/>
    <w:rsid w:val="00403563"/>
    <w:rsid w:val="004036BA"/>
    <w:rsid w:val="00404820"/>
    <w:rsid w:val="00404C11"/>
    <w:rsid w:val="004050CF"/>
    <w:rsid w:val="00406A21"/>
    <w:rsid w:val="00406D43"/>
    <w:rsid w:val="00407C01"/>
    <w:rsid w:val="004117E6"/>
    <w:rsid w:val="004138EC"/>
    <w:rsid w:val="00413CB5"/>
    <w:rsid w:val="00414F85"/>
    <w:rsid w:val="00415626"/>
    <w:rsid w:val="004167CE"/>
    <w:rsid w:val="00416B79"/>
    <w:rsid w:val="00417164"/>
    <w:rsid w:val="004173F4"/>
    <w:rsid w:val="00420034"/>
    <w:rsid w:val="00421127"/>
    <w:rsid w:val="00421257"/>
    <w:rsid w:val="00422202"/>
    <w:rsid w:val="0042266E"/>
    <w:rsid w:val="004229AB"/>
    <w:rsid w:val="00423068"/>
    <w:rsid w:val="00423AFA"/>
    <w:rsid w:val="00423E56"/>
    <w:rsid w:val="00424733"/>
    <w:rsid w:val="00424744"/>
    <w:rsid w:val="00424CFC"/>
    <w:rsid w:val="00425257"/>
    <w:rsid w:val="0042668A"/>
    <w:rsid w:val="004277F0"/>
    <w:rsid w:val="00427C69"/>
    <w:rsid w:val="004315E2"/>
    <w:rsid w:val="00432E5B"/>
    <w:rsid w:val="0043325F"/>
    <w:rsid w:val="00433803"/>
    <w:rsid w:val="00433C41"/>
    <w:rsid w:val="0043405D"/>
    <w:rsid w:val="00434E74"/>
    <w:rsid w:val="004351B9"/>
    <w:rsid w:val="004358F8"/>
    <w:rsid w:val="004364E7"/>
    <w:rsid w:val="00437047"/>
    <w:rsid w:val="00437774"/>
    <w:rsid w:val="00437E63"/>
    <w:rsid w:val="004412EF"/>
    <w:rsid w:val="0044184B"/>
    <w:rsid w:val="00441D7F"/>
    <w:rsid w:val="00442236"/>
    <w:rsid w:val="004428A1"/>
    <w:rsid w:val="0044298B"/>
    <w:rsid w:val="00442BDD"/>
    <w:rsid w:val="004436A8"/>
    <w:rsid w:val="00443A32"/>
    <w:rsid w:val="004440D2"/>
    <w:rsid w:val="00444725"/>
    <w:rsid w:val="00444AFF"/>
    <w:rsid w:val="00445E2D"/>
    <w:rsid w:val="00445F05"/>
    <w:rsid w:val="004473BB"/>
    <w:rsid w:val="00447C27"/>
    <w:rsid w:val="00450069"/>
    <w:rsid w:val="0045291A"/>
    <w:rsid w:val="004551C4"/>
    <w:rsid w:val="004565CF"/>
    <w:rsid w:val="00456B5F"/>
    <w:rsid w:val="00456F7D"/>
    <w:rsid w:val="00457677"/>
    <w:rsid w:val="00460F22"/>
    <w:rsid w:val="00461AA7"/>
    <w:rsid w:val="0046276C"/>
    <w:rsid w:val="00462CE3"/>
    <w:rsid w:val="00464248"/>
    <w:rsid w:val="0046478D"/>
    <w:rsid w:val="00465316"/>
    <w:rsid w:val="0046555E"/>
    <w:rsid w:val="0046622F"/>
    <w:rsid w:val="00466745"/>
    <w:rsid w:val="00466ACE"/>
    <w:rsid w:val="004710EF"/>
    <w:rsid w:val="004713E9"/>
    <w:rsid w:val="004716AF"/>
    <w:rsid w:val="00471E11"/>
    <w:rsid w:val="00471E38"/>
    <w:rsid w:val="00480C9A"/>
    <w:rsid w:val="0048128E"/>
    <w:rsid w:val="00481299"/>
    <w:rsid w:val="00481937"/>
    <w:rsid w:val="004820EE"/>
    <w:rsid w:val="00484F14"/>
    <w:rsid w:val="00485681"/>
    <w:rsid w:val="00485A8B"/>
    <w:rsid w:val="004902F2"/>
    <w:rsid w:val="004907DB"/>
    <w:rsid w:val="00490E36"/>
    <w:rsid w:val="00490E5B"/>
    <w:rsid w:val="00491381"/>
    <w:rsid w:val="004920F9"/>
    <w:rsid w:val="00492D12"/>
    <w:rsid w:val="0049348A"/>
    <w:rsid w:val="00495659"/>
    <w:rsid w:val="004958FD"/>
    <w:rsid w:val="00496832"/>
    <w:rsid w:val="00497B46"/>
    <w:rsid w:val="004A08C9"/>
    <w:rsid w:val="004A0F72"/>
    <w:rsid w:val="004A22D4"/>
    <w:rsid w:val="004A2B0E"/>
    <w:rsid w:val="004A3016"/>
    <w:rsid w:val="004A3A87"/>
    <w:rsid w:val="004A3C8E"/>
    <w:rsid w:val="004A402A"/>
    <w:rsid w:val="004A44DF"/>
    <w:rsid w:val="004A6292"/>
    <w:rsid w:val="004A7055"/>
    <w:rsid w:val="004A7AF5"/>
    <w:rsid w:val="004B0CCB"/>
    <w:rsid w:val="004B0E6E"/>
    <w:rsid w:val="004B0F57"/>
    <w:rsid w:val="004B2788"/>
    <w:rsid w:val="004B3341"/>
    <w:rsid w:val="004B3344"/>
    <w:rsid w:val="004B3DDF"/>
    <w:rsid w:val="004B4699"/>
    <w:rsid w:val="004B4C40"/>
    <w:rsid w:val="004B55B1"/>
    <w:rsid w:val="004B6A0F"/>
    <w:rsid w:val="004B7A76"/>
    <w:rsid w:val="004B7FAA"/>
    <w:rsid w:val="004C13F2"/>
    <w:rsid w:val="004C260B"/>
    <w:rsid w:val="004C38EE"/>
    <w:rsid w:val="004C406B"/>
    <w:rsid w:val="004C498E"/>
    <w:rsid w:val="004C524D"/>
    <w:rsid w:val="004C60E1"/>
    <w:rsid w:val="004C6109"/>
    <w:rsid w:val="004C62AD"/>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387B"/>
    <w:rsid w:val="004E4394"/>
    <w:rsid w:val="004E4437"/>
    <w:rsid w:val="004E471A"/>
    <w:rsid w:val="004E4D0F"/>
    <w:rsid w:val="004E4F97"/>
    <w:rsid w:val="004E55CB"/>
    <w:rsid w:val="004E609B"/>
    <w:rsid w:val="004E7583"/>
    <w:rsid w:val="004F02A8"/>
    <w:rsid w:val="004F051B"/>
    <w:rsid w:val="004F0527"/>
    <w:rsid w:val="004F0CD3"/>
    <w:rsid w:val="004F1B04"/>
    <w:rsid w:val="004F2B06"/>
    <w:rsid w:val="004F3B64"/>
    <w:rsid w:val="004F5362"/>
    <w:rsid w:val="004F56AF"/>
    <w:rsid w:val="004F5778"/>
    <w:rsid w:val="004F5FA0"/>
    <w:rsid w:val="004F7016"/>
    <w:rsid w:val="00502F02"/>
    <w:rsid w:val="005049D9"/>
    <w:rsid w:val="00506157"/>
    <w:rsid w:val="00506AF5"/>
    <w:rsid w:val="00506D72"/>
    <w:rsid w:val="00507330"/>
    <w:rsid w:val="0050747C"/>
    <w:rsid w:val="005076A3"/>
    <w:rsid w:val="00510EF8"/>
    <w:rsid w:val="00511E2F"/>
    <w:rsid w:val="00512D0C"/>
    <w:rsid w:val="00516FA7"/>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6E6"/>
    <w:rsid w:val="00537FE5"/>
    <w:rsid w:val="00540038"/>
    <w:rsid w:val="00540683"/>
    <w:rsid w:val="005448DB"/>
    <w:rsid w:val="005450D8"/>
    <w:rsid w:val="0054678E"/>
    <w:rsid w:val="00546855"/>
    <w:rsid w:val="00551433"/>
    <w:rsid w:val="00551677"/>
    <w:rsid w:val="00551DD5"/>
    <w:rsid w:val="0055275F"/>
    <w:rsid w:val="005529A0"/>
    <w:rsid w:val="005531BB"/>
    <w:rsid w:val="00553B9F"/>
    <w:rsid w:val="005547BF"/>
    <w:rsid w:val="00557A66"/>
    <w:rsid w:val="00557C5C"/>
    <w:rsid w:val="005600DB"/>
    <w:rsid w:val="00560433"/>
    <w:rsid w:val="0056053A"/>
    <w:rsid w:val="00561265"/>
    <w:rsid w:val="00562BCC"/>
    <w:rsid w:val="00563299"/>
    <w:rsid w:val="0056419E"/>
    <w:rsid w:val="0056521D"/>
    <w:rsid w:val="005674D6"/>
    <w:rsid w:val="00567534"/>
    <w:rsid w:val="0056764E"/>
    <w:rsid w:val="00570980"/>
    <w:rsid w:val="00570A75"/>
    <w:rsid w:val="00571F07"/>
    <w:rsid w:val="005724DB"/>
    <w:rsid w:val="00572F85"/>
    <w:rsid w:val="00573662"/>
    <w:rsid w:val="005741E3"/>
    <w:rsid w:val="00575ED9"/>
    <w:rsid w:val="00576738"/>
    <w:rsid w:val="00577240"/>
    <w:rsid w:val="00581ABC"/>
    <w:rsid w:val="005827E9"/>
    <w:rsid w:val="00582A93"/>
    <w:rsid w:val="00584999"/>
    <w:rsid w:val="00584EE0"/>
    <w:rsid w:val="005862FF"/>
    <w:rsid w:val="00586477"/>
    <w:rsid w:val="0058655C"/>
    <w:rsid w:val="005866B9"/>
    <w:rsid w:val="005911D1"/>
    <w:rsid w:val="00591B94"/>
    <w:rsid w:val="0059258D"/>
    <w:rsid w:val="00594EC9"/>
    <w:rsid w:val="0059549B"/>
    <w:rsid w:val="00595508"/>
    <w:rsid w:val="0059650B"/>
    <w:rsid w:val="00596C9D"/>
    <w:rsid w:val="00597197"/>
    <w:rsid w:val="005A0813"/>
    <w:rsid w:val="005A1891"/>
    <w:rsid w:val="005A1AEA"/>
    <w:rsid w:val="005A2516"/>
    <w:rsid w:val="005A255A"/>
    <w:rsid w:val="005A30F9"/>
    <w:rsid w:val="005A3E6D"/>
    <w:rsid w:val="005A4C79"/>
    <w:rsid w:val="005A69D4"/>
    <w:rsid w:val="005A79BA"/>
    <w:rsid w:val="005A7AA5"/>
    <w:rsid w:val="005B15C3"/>
    <w:rsid w:val="005B1BEA"/>
    <w:rsid w:val="005B24FC"/>
    <w:rsid w:val="005B38FA"/>
    <w:rsid w:val="005B3C1E"/>
    <w:rsid w:val="005B42FD"/>
    <w:rsid w:val="005B50B8"/>
    <w:rsid w:val="005B5FFA"/>
    <w:rsid w:val="005B64CA"/>
    <w:rsid w:val="005C2198"/>
    <w:rsid w:val="005C4E59"/>
    <w:rsid w:val="005C51F9"/>
    <w:rsid w:val="005C5A10"/>
    <w:rsid w:val="005C5FC7"/>
    <w:rsid w:val="005C6EF1"/>
    <w:rsid w:val="005C73DD"/>
    <w:rsid w:val="005D0328"/>
    <w:rsid w:val="005D03BA"/>
    <w:rsid w:val="005D127F"/>
    <w:rsid w:val="005D1B47"/>
    <w:rsid w:val="005D2251"/>
    <w:rsid w:val="005D25E9"/>
    <w:rsid w:val="005D41EB"/>
    <w:rsid w:val="005D4D4A"/>
    <w:rsid w:val="005D5CB0"/>
    <w:rsid w:val="005D5CEC"/>
    <w:rsid w:val="005D6215"/>
    <w:rsid w:val="005D759C"/>
    <w:rsid w:val="005D7F26"/>
    <w:rsid w:val="005E2504"/>
    <w:rsid w:val="005E2EF2"/>
    <w:rsid w:val="005E3D6E"/>
    <w:rsid w:val="005E44CB"/>
    <w:rsid w:val="005E56A7"/>
    <w:rsid w:val="005E596D"/>
    <w:rsid w:val="005E5C31"/>
    <w:rsid w:val="005E5E7D"/>
    <w:rsid w:val="005E665E"/>
    <w:rsid w:val="005E756B"/>
    <w:rsid w:val="005F0280"/>
    <w:rsid w:val="005F02DC"/>
    <w:rsid w:val="005F03C4"/>
    <w:rsid w:val="005F23E4"/>
    <w:rsid w:val="005F363D"/>
    <w:rsid w:val="005F44CE"/>
    <w:rsid w:val="005F481C"/>
    <w:rsid w:val="005F4E3C"/>
    <w:rsid w:val="005F5843"/>
    <w:rsid w:val="005F5FF5"/>
    <w:rsid w:val="005F7344"/>
    <w:rsid w:val="005F7636"/>
    <w:rsid w:val="00600EF8"/>
    <w:rsid w:val="0060128D"/>
    <w:rsid w:val="00602AD9"/>
    <w:rsid w:val="00602E5F"/>
    <w:rsid w:val="006035D6"/>
    <w:rsid w:val="0060563F"/>
    <w:rsid w:val="006060B0"/>
    <w:rsid w:val="00606963"/>
    <w:rsid w:val="00606B95"/>
    <w:rsid w:val="00607E5A"/>
    <w:rsid w:val="00611730"/>
    <w:rsid w:val="00612248"/>
    <w:rsid w:val="00613E3C"/>
    <w:rsid w:val="00614891"/>
    <w:rsid w:val="006148FB"/>
    <w:rsid w:val="00614B38"/>
    <w:rsid w:val="00614CA3"/>
    <w:rsid w:val="006162C7"/>
    <w:rsid w:val="00622A07"/>
    <w:rsid w:val="00623320"/>
    <w:rsid w:val="00623FC2"/>
    <w:rsid w:val="00624953"/>
    <w:rsid w:val="00625705"/>
    <w:rsid w:val="00625D2C"/>
    <w:rsid w:val="00626B44"/>
    <w:rsid w:val="006274BE"/>
    <w:rsid w:val="00627EF2"/>
    <w:rsid w:val="0063020C"/>
    <w:rsid w:val="0063234E"/>
    <w:rsid w:val="00633821"/>
    <w:rsid w:val="00633C6B"/>
    <w:rsid w:val="0063479E"/>
    <w:rsid w:val="00636C56"/>
    <w:rsid w:val="00637B79"/>
    <w:rsid w:val="00640A79"/>
    <w:rsid w:val="00641575"/>
    <w:rsid w:val="00641782"/>
    <w:rsid w:val="00641785"/>
    <w:rsid w:val="00642384"/>
    <w:rsid w:val="0064242F"/>
    <w:rsid w:val="00645D09"/>
    <w:rsid w:val="006463D1"/>
    <w:rsid w:val="00646D6C"/>
    <w:rsid w:val="006472D8"/>
    <w:rsid w:val="006510F1"/>
    <w:rsid w:val="00652643"/>
    <w:rsid w:val="00652B5C"/>
    <w:rsid w:val="00654ACC"/>
    <w:rsid w:val="00655B24"/>
    <w:rsid w:val="00655B72"/>
    <w:rsid w:val="006576CA"/>
    <w:rsid w:val="00657747"/>
    <w:rsid w:val="00657790"/>
    <w:rsid w:val="006600D5"/>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4A36"/>
    <w:rsid w:val="006750DF"/>
    <w:rsid w:val="006753D5"/>
    <w:rsid w:val="00675BD4"/>
    <w:rsid w:val="00675CA3"/>
    <w:rsid w:val="00676D4E"/>
    <w:rsid w:val="00676F28"/>
    <w:rsid w:val="006775CC"/>
    <w:rsid w:val="00680CC0"/>
    <w:rsid w:val="0068119D"/>
    <w:rsid w:val="00681695"/>
    <w:rsid w:val="006821CD"/>
    <w:rsid w:val="00682B94"/>
    <w:rsid w:val="00683319"/>
    <w:rsid w:val="00683CEA"/>
    <w:rsid w:val="00684191"/>
    <w:rsid w:val="00691D66"/>
    <w:rsid w:val="00692718"/>
    <w:rsid w:val="006931B1"/>
    <w:rsid w:val="00693847"/>
    <w:rsid w:val="00694CBE"/>
    <w:rsid w:val="006954A6"/>
    <w:rsid w:val="00697A26"/>
    <w:rsid w:val="00697AFA"/>
    <w:rsid w:val="006A0CCD"/>
    <w:rsid w:val="006A1AF3"/>
    <w:rsid w:val="006A2566"/>
    <w:rsid w:val="006A2DD0"/>
    <w:rsid w:val="006A3A89"/>
    <w:rsid w:val="006A4039"/>
    <w:rsid w:val="006A67DC"/>
    <w:rsid w:val="006A7233"/>
    <w:rsid w:val="006A7980"/>
    <w:rsid w:val="006B04F1"/>
    <w:rsid w:val="006B07DB"/>
    <w:rsid w:val="006B1C68"/>
    <w:rsid w:val="006B3CA0"/>
    <w:rsid w:val="006B40D0"/>
    <w:rsid w:val="006B5E3F"/>
    <w:rsid w:val="006B62A7"/>
    <w:rsid w:val="006B6D77"/>
    <w:rsid w:val="006B6F89"/>
    <w:rsid w:val="006C1100"/>
    <w:rsid w:val="006C4B05"/>
    <w:rsid w:val="006C4FA1"/>
    <w:rsid w:val="006C6267"/>
    <w:rsid w:val="006C709F"/>
    <w:rsid w:val="006C7969"/>
    <w:rsid w:val="006C7AC2"/>
    <w:rsid w:val="006D02CB"/>
    <w:rsid w:val="006D02D2"/>
    <w:rsid w:val="006D0EFB"/>
    <w:rsid w:val="006D1326"/>
    <w:rsid w:val="006D2287"/>
    <w:rsid w:val="006D40D3"/>
    <w:rsid w:val="006D4BAC"/>
    <w:rsid w:val="006D5CA7"/>
    <w:rsid w:val="006D65FD"/>
    <w:rsid w:val="006D6742"/>
    <w:rsid w:val="006E1223"/>
    <w:rsid w:val="006E1A39"/>
    <w:rsid w:val="006E1C26"/>
    <w:rsid w:val="006E2B51"/>
    <w:rsid w:val="006E2EC0"/>
    <w:rsid w:val="006E315A"/>
    <w:rsid w:val="006E498C"/>
    <w:rsid w:val="006E4ADA"/>
    <w:rsid w:val="006E5BE4"/>
    <w:rsid w:val="006E6F9C"/>
    <w:rsid w:val="006E712E"/>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193"/>
    <w:rsid w:val="00707431"/>
    <w:rsid w:val="007078BE"/>
    <w:rsid w:val="007111D5"/>
    <w:rsid w:val="00712595"/>
    <w:rsid w:val="00712791"/>
    <w:rsid w:val="007160E8"/>
    <w:rsid w:val="007160F6"/>
    <w:rsid w:val="0072252A"/>
    <w:rsid w:val="00722DE2"/>
    <w:rsid w:val="0072303E"/>
    <w:rsid w:val="00724387"/>
    <w:rsid w:val="00724591"/>
    <w:rsid w:val="00725099"/>
    <w:rsid w:val="007263D5"/>
    <w:rsid w:val="007269EC"/>
    <w:rsid w:val="00727A15"/>
    <w:rsid w:val="00727D76"/>
    <w:rsid w:val="00731ED1"/>
    <w:rsid w:val="00732866"/>
    <w:rsid w:val="00733AA0"/>
    <w:rsid w:val="00733ACD"/>
    <w:rsid w:val="00733CFA"/>
    <w:rsid w:val="007345FC"/>
    <w:rsid w:val="00736418"/>
    <w:rsid w:val="0073665D"/>
    <w:rsid w:val="00736B3D"/>
    <w:rsid w:val="00736F9D"/>
    <w:rsid w:val="007421C7"/>
    <w:rsid w:val="0074237C"/>
    <w:rsid w:val="00742479"/>
    <w:rsid w:val="00742E17"/>
    <w:rsid w:val="00743003"/>
    <w:rsid w:val="007437E4"/>
    <w:rsid w:val="00744347"/>
    <w:rsid w:val="007458E5"/>
    <w:rsid w:val="00745E88"/>
    <w:rsid w:val="00746EB3"/>
    <w:rsid w:val="0075038B"/>
    <w:rsid w:val="00752088"/>
    <w:rsid w:val="00752DA0"/>
    <w:rsid w:val="007541A4"/>
    <w:rsid w:val="00755116"/>
    <w:rsid w:val="00757715"/>
    <w:rsid w:val="00757952"/>
    <w:rsid w:val="0075798B"/>
    <w:rsid w:val="0076079C"/>
    <w:rsid w:val="00760A60"/>
    <w:rsid w:val="00761723"/>
    <w:rsid w:val="007622DC"/>
    <w:rsid w:val="00763BB2"/>
    <w:rsid w:val="00766DEF"/>
    <w:rsid w:val="0076721C"/>
    <w:rsid w:val="00767841"/>
    <w:rsid w:val="00770D95"/>
    <w:rsid w:val="00770FF0"/>
    <w:rsid w:val="00771591"/>
    <w:rsid w:val="00776BFE"/>
    <w:rsid w:val="00777771"/>
    <w:rsid w:val="00777E3F"/>
    <w:rsid w:val="007829A7"/>
    <w:rsid w:val="00782C10"/>
    <w:rsid w:val="00782D05"/>
    <w:rsid w:val="00783C95"/>
    <w:rsid w:val="00786D17"/>
    <w:rsid w:val="0078725A"/>
    <w:rsid w:val="00787687"/>
    <w:rsid w:val="00790563"/>
    <w:rsid w:val="00790901"/>
    <w:rsid w:val="00790AFB"/>
    <w:rsid w:val="00790DB5"/>
    <w:rsid w:val="0079208F"/>
    <w:rsid w:val="00793A07"/>
    <w:rsid w:val="00793B2F"/>
    <w:rsid w:val="00794DC0"/>
    <w:rsid w:val="007957D0"/>
    <w:rsid w:val="0079654B"/>
    <w:rsid w:val="007A1234"/>
    <w:rsid w:val="007A2A95"/>
    <w:rsid w:val="007A2D23"/>
    <w:rsid w:val="007A365C"/>
    <w:rsid w:val="007A707F"/>
    <w:rsid w:val="007B1C27"/>
    <w:rsid w:val="007B1EC5"/>
    <w:rsid w:val="007B1F3F"/>
    <w:rsid w:val="007B2009"/>
    <w:rsid w:val="007B310E"/>
    <w:rsid w:val="007B337D"/>
    <w:rsid w:val="007B3B40"/>
    <w:rsid w:val="007B3BA8"/>
    <w:rsid w:val="007B3EF3"/>
    <w:rsid w:val="007B4032"/>
    <w:rsid w:val="007B6535"/>
    <w:rsid w:val="007B6AC4"/>
    <w:rsid w:val="007B77A1"/>
    <w:rsid w:val="007B7C50"/>
    <w:rsid w:val="007B7C9B"/>
    <w:rsid w:val="007C0930"/>
    <w:rsid w:val="007C15F1"/>
    <w:rsid w:val="007C2705"/>
    <w:rsid w:val="007C36E7"/>
    <w:rsid w:val="007C4578"/>
    <w:rsid w:val="007C4FC9"/>
    <w:rsid w:val="007C5472"/>
    <w:rsid w:val="007C5DA1"/>
    <w:rsid w:val="007C6032"/>
    <w:rsid w:val="007D029A"/>
    <w:rsid w:val="007D0C0F"/>
    <w:rsid w:val="007D330C"/>
    <w:rsid w:val="007D3477"/>
    <w:rsid w:val="007D3526"/>
    <w:rsid w:val="007D3632"/>
    <w:rsid w:val="007D3BB3"/>
    <w:rsid w:val="007D3E25"/>
    <w:rsid w:val="007D4EE1"/>
    <w:rsid w:val="007D59CA"/>
    <w:rsid w:val="007D6544"/>
    <w:rsid w:val="007E0244"/>
    <w:rsid w:val="007E0380"/>
    <w:rsid w:val="007E0EF4"/>
    <w:rsid w:val="007E22DC"/>
    <w:rsid w:val="007E2D7D"/>
    <w:rsid w:val="007E3CCC"/>
    <w:rsid w:val="007E4F54"/>
    <w:rsid w:val="007E6142"/>
    <w:rsid w:val="007E6218"/>
    <w:rsid w:val="007E687D"/>
    <w:rsid w:val="007E7201"/>
    <w:rsid w:val="007E79A4"/>
    <w:rsid w:val="007E7C32"/>
    <w:rsid w:val="007F0511"/>
    <w:rsid w:val="007F266C"/>
    <w:rsid w:val="007F38C9"/>
    <w:rsid w:val="007F4B94"/>
    <w:rsid w:val="007F50F0"/>
    <w:rsid w:val="007F569F"/>
    <w:rsid w:val="007F5B4A"/>
    <w:rsid w:val="007F6FF2"/>
    <w:rsid w:val="007F72CF"/>
    <w:rsid w:val="007F74A8"/>
    <w:rsid w:val="007F75FF"/>
    <w:rsid w:val="007F7653"/>
    <w:rsid w:val="007F793D"/>
    <w:rsid w:val="007F7A6F"/>
    <w:rsid w:val="0080069A"/>
    <w:rsid w:val="00800F5A"/>
    <w:rsid w:val="0080207E"/>
    <w:rsid w:val="00802F05"/>
    <w:rsid w:val="008036BC"/>
    <w:rsid w:val="00803B88"/>
    <w:rsid w:val="00803D26"/>
    <w:rsid w:val="0080420D"/>
    <w:rsid w:val="00805741"/>
    <w:rsid w:val="008077AF"/>
    <w:rsid w:val="008100B6"/>
    <w:rsid w:val="0081027C"/>
    <w:rsid w:val="00810295"/>
    <w:rsid w:val="00810733"/>
    <w:rsid w:val="00810CBC"/>
    <w:rsid w:val="00811D16"/>
    <w:rsid w:val="00814DD7"/>
    <w:rsid w:val="00817454"/>
    <w:rsid w:val="00821067"/>
    <w:rsid w:val="008214EA"/>
    <w:rsid w:val="008231D7"/>
    <w:rsid w:val="00824433"/>
    <w:rsid w:val="00827C17"/>
    <w:rsid w:val="00830017"/>
    <w:rsid w:val="0083006C"/>
    <w:rsid w:val="0083031E"/>
    <w:rsid w:val="00830370"/>
    <w:rsid w:val="00830829"/>
    <w:rsid w:val="00830CE4"/>
    <w:rsid w:val="00830E27"/>
    <w:rsid w:val="00831379"/>
    <w:rsid w:val="0083246E"/>
    <w:rsid w:val="00833449"/>
    <w:rsid w:val="0083411D"/>
    <w:rsid w:val="00834C94"/>
    <w:rsid w:val="00834CFD"/>
    <w:rsid w:val="008364DA"/>
    <w:rsid w:val="00836BCF"/>
    <w:rsid w:val="008379F9"/>
    <w:rsid w:val="00837BCF"/>
    <w:rsid w:val="00840C5B"/>
    <w:rsid w:val="00841459"/>
    <w:rsid w:val="00842313"/>
    <w:rsid w:val="00844975"/>
    <w:rsid w:val="00845B1A"/>
    <w:rsid w:val="00845FE5"/>
    <w:rsid w:val="00846243"/>
    <w:rsid w:val="00847667"/>
    <w:rsid w:val="00851D1F"/>
    <w:rsid w:val="0085276C"/>
    <w:rsid w:val="00854E12"/>
    <w:rsid w:val="00856A03"/>
    <w:rsid w:val="00856DA6"/>
    <w:rsid w:val="00860A52"/>
    <w:rsid w:val="00861422"/>
    <w:rsid w:val="00861C36"/>
    <w:rsid w:val="00861D73"/>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03F0"/>
    <w:rsid w:val="00870AE3"/>
    <w:rsid w:val="008725BC"/>
    <w:rsid w:val="0087391D"/>
    <w:rsid w:val="00873A6D"/>
    <w:rsid w:val="008742FD"/>
    <w:rsid w:val="00874781"/>
    <w:rsid w:val="008752E4"/>
    <w:rsid w:val="00875FD0"/>
    <w:rsid w:val="008765B7"/>
    <w:rsid w:val="00877066"/>
    <w:rsid w:val="008807EF"/>
    <w:rsid w:val="00880DAD"/>
    <w:rsid w:val="0088219A"/>
    <w:rsid w:val="0088250A"/>
    <w:rsid w:val="00883201"/>
    <w:rsid w:val="00883D01"/>
    <w:rsid w:val="00883F23"/>
    <w:rsid w:val="00884AD1"/>
    <w:rsid w:val="008855A9"/>
    <w:rsid w:val="008856AE"/>
    <w:rsid w:val="008860F7"/>
    <w:rsid w:val="00886425"/>
    <w:rsid w:val="008867E9"/>
    <w:rsid w:val="00886FB6"/>
    <w:rsid w:val="00887471"/>
    <w:rsid w:val="00887B02"/>
    <w:rsid w:val="00890F50"/>
    <w:rsid w:val="00891270"/>
    <w:rsid w:val="00892B0A"/>
    <w:rsid w:val="00892DEC"/>
    <w:rsid w:val="00892E84"/>
    <w:rsid w:val="00892F00"/>
    <w:rsid w:val="0089330D"/>
    <w:rsid w:val="008940FF"/>
    <w:rsid w:val="00895710"/>
    <w:rsid w:val="00895B79"/>
    <w:rsid w:val="008965B0"/>
    <w:rsid w:val="0089690C"/>
    <w:rsid w:val="008A064A"/>
    <w:rsid w:val="008A0A10"/>
    <w:rsid w:val="008A0EB8"/>
    <w:rsid w:val="008A134F"/>
    <w:rsid w:val="008A17D0"/>
    <w:rsid w:val="008A23AD"/>
    <w:rsid w:val="008A2D84"/>
    <w:rsid w:val="008A373D"/>
    <w:rsid w:val="008A4256"/>
    <w:rsid w:val="008A43AA"/>
    <w:rsid w:val="008A5E3D"/>
    <w:rsid w:val="008A6358"/>
    <w:rsid w:val="008A6F5A"/>
    <w:rsid w:val="008A788A"/>
    <w:rsid w:val="008B0458"/>
    <w:rsid w:val="008B0C28"/>
    <w:rsid w:val="008B1A99"/>
    <w:rsid w:val="008B2A1C"/>
    <w:rsid w:val="008B30E4"/>
    <w:rsid w:val="008B4615"/>
    <w:rsid w:val="008B5977"/>
    <w:rsid w:val="008B6059"/>
    <w:rsid w:val="008C045E"/>
    <w:rsid w:val="008C0EA6"/>
    <w:rsid w:val="008C17D4"/>
    <w:rsid w:val="008C17EC"/>
    <w:rsid w:val="008C2892"/>
    <w:rsid w:val="008C2DA2"/>
    <w:rsid w:val="008C42AB"/>
    <w:rsid w:val="008C438E"/>
    <w:rsid w:val="008C4521"/>
    <w:rsid w:val="008C5414"/>
    <w:rsid w:val="008C75D4"/>
    <w:rsid w:val="008D151E"/>
    <w:rsid w:val="008D17A1"/>
    <w:rsid w:val="008D31A5"/>
    <w:rsid w:val="008D3AFB"/>
    <w:rsid w:val="008D480D"/>
    <w:rsid w:val="008D5D61"/>
    <w:rsid w:val="008D5EB5"/>
    <w:rsid w:val="008E0A7C"/>
    <w:rsid w:val="008E1315"/>
    <w:rsid w:val="008E1C47"/>
    <w:rsid w:val="008E2A28"/>
    <w:rsid w:val="008E30D6"/>
    <w:rsid w:val="008E3CDC"/>
    <w:rsid w:val="008E48A5"/>
    <w:rsid w:val="008E6400"/>
    <w:rsid w:val="008E68E6"/>
    <w:rsid w:val="008F0B38"/>
    <w:rsid w:val="008F254D"/>
    <w:rsid w:val="008F37D2"/>
    <w:rsid w:val="008F552A"/>
    <w:rsid w:val="008F67F8"/>
    <w:rsid w:val="008F73E5"/>
    <w:rsid w:val="008F7CC9"/>
    <w:rsid w:val="008F7F60"/>
    <w:rsid w:val="008F7F8A"/>
    <w:rsid w:val="00900E75"/>
    <w:rsid w:val="009011A1"/>
    <w:rsid w:val="0090196B"/>
    <w:rsid w:val="00901D2F"/>
    <w:rsid w:val="00902CAF"/>
    <w:rsid w:val="0090642D"/>
    <w:rsid w:val="00906940"/>
    <w:rsid w:val="009077DA"/>
    <w:rsid w:val="00914251"/>
    <w:rsid w:val="00914A8F"/>
    <w:rsid w:val="00915648"/>
    <w:rsid w:val="00915B9B"/>
    <w:rsid w:val="00916C5C"/>
    <w:rsid w:val="009200DB"/>
    <w:rsid w:val="009201D0"/>
    <w:rsid w:val="009217F8"/>
    <w:rsid w:val="009228C9"/>
    <w:rsid w:val="00922B12"/>
    <w:rsid w:val="00923604"/>
    <w:rsid w:val="0092423B"/>
    <w:rsid w:val="009259AA"/>
    <w:rsid w:val="00926008"/>
    <w:rsid w:val="00926E12"/>
    <w:rsid w:val="00927874"/>
    <w:rsid w:val="009306CD"/>
    <w:rsid w:val="00930B05"/>
    <w:rsid w:val="0093473B"/>
    <w:rsid w:val="00935AC4"/>
    <w:rsid w:val="00935E50"/>
    <w:rsid w:val="00936274"/>
    <w:rsid w:val="00936613"/>
    <w:rsid w:val="009370C1"/>
    <w:rsid w:val="009373A2"/>
    <w:rsid w:val="00937889"/>
    <w:rsid w:val="00937B7B"/>
    <w:rsid w:val="00942ADD"/>
    <w:rsid w:val="00943324"/>
    <w:rsid w:val="0094367E"/>
    <w:rsid w:val="009459A5"/>
    <w:rsid w:val="00945FEF"/>
    <w:rsid w:val="0094645A"/>
    <w:rsid w:val="00946A2D"/>
    <w:rsid w:val="00947195"/>
    <w:rsid w:val="00950387"/>
    <w:rsid w:val="00951F7B"/>
    <w:rsid w:val="009521FF"/>
    <w:rsid w:val="0095295A"/>
    <w:rsid w:val="00954770"/>
    <w:rsid w:val="00954945"/>
    <w:rsid w:val="009553CE"/>
    <w:rsid w:val="00955460"/>
    <w:rsid w:val="00955944"/>
    <w:rsid w:val="00955FD8"/>
    <w:rsid w:val="00957107"/>
    <w:rsid w:val="009575F5"/>
    <w:rsid w:val="00957DC6"/>
    <w:rsid w:val="009604DF"/>
    <w:rsid w:val="00961D91"/>
    <w:rsid w:val="0096245A"/>
    <w:rsid w:val="009625A6"/>
    <w:rsid w:val="009628B2"/>
    <w:rsid w:val="00962C68"/>
    <w:rsid w:val="00962FE5"/>
    <w:rsid w:val="00964295"/>
    <w:rsid w:val="0096554A"/>
    <w:rsid w:val="00967D61"/>
    <w:rsid w:val="00970768"/>
    <w:rsid w:val="00970BBD"/>
    <w:rsid w:val="009739EB"/>
    <w:rsid w:val="00974634"/>
    <w:rsid w:val="0097537C"/>
    <w:rsid w:val="00977CAB"/>
    <w:rsid w:val="00981530"/>
    <w:rsid w:val="00981550"/>
    <w:rsid w:val="009826C9"/>
    <w:rsid w:val="00983802"/>
    <w:rsid w:val="00984829"/>
    <w:rsid w:val="00984BC9"/>
    <w:rsid w:val="009858E8"/>
    <w:rsid w:val="00985BE7"/>
    <w:rsid w:val="00987167"/>
    <w:rsid w:val="00987178"/>
    <w:rsid w:val="0098720F"/>
    <w:rsid w:val="009879FB"/>
    <w:rsid w:val="009903C0"/>
    <w:rsid w:val="0099115A"/>
    <w:rsid w:val="00991364"/>
    <w:rsid w:val="00992AAA"/>
    <w:rsid w:val="00992AE8"/>
    <w:rsid w:val="00992BDF"/>
    <w:rsid w:val="00994C48"/>
    <w:rsid w:val="009954E3"/>
    <w:rsid w:val="009956F1"/>
    <w:rsid w:val="009A197F"/>
    <w:rsid w:val="009A4040"/>
    <w:rsid w:val="009A4B04"/>
    <w:rsid w:val="009A4E7C"/>
    <w:rsid w:val="009A6530"/>
    <w:rsid w:val="009A7883"/>
    <w:rsid w:val="009A797E"/>
    <w:rsid w:val="009B1106"/>
    <w:rsid w:val="009B156C"/>
    <w:rsid w:val="009B1B1B"/>
    <w:rsid w:val="009B405C"/>
    <w:rsid w:val="009B4937"/>
    <w:rsid w:val="009B5820"/>
    <w:rsid w:val="009B5FF1"/>
    <w:rsid w:val="009B65F5"/>
    <w:rsid w:val="009B6E24"/>
    <w:rsid w:val="009B7D65"/>
    <w:rsid w:val="009C0DF2"/>
    <w:rsid w:val="009C1297"/>
    <w:rsid w:val="009C1E7F"/>
    <w:rsid w:val="009C214E"/>
    <w:rsid w:val="009C2CE6"/>
    <w:rsid w:val="009C395E"/>
    <w:rsid w:val="009C4849"/>
    <w:rsid w:val="009C4997"/>
    <w:rsid w:val="009C5894"/>
    <w:rsid w:val="009C5D2C"/>
    <w:rsid w:val="009C6C89"/>
    <w:rsid w:val="009C7A93"/>
    <w:rsid w:val="009D0110"/>
    <w:rsid w:val="009D424F"/>
    <w:rsid w:val="009D43B6"/>
    <w:rsid w:val="009D4457"/>
    <w:rsid w:val="009D4EB8"/>
    <w:rsid w:val="009D5855"/>
    <w:rsid w:val="009D6412"/>
    <w:rsid w:val="009D677B"/>
    <w:rsid w:val="009D682E"/>
    <w:rsid w:val="009D6A1E"/>
    <w:rsid w:val="009D6EA3"/>
    <w:rsid w:val="009D7207"/>
    <w:rsid w:val="009E03B5"/>
    <w:rsid w:val="009E0912"/>
    <w:rsid w:val="009E1609"/>
    <w:rsid w:val="009E1756"/>
    <w:rsid w:val="009E3519"/>
    <w:rsid w:val="009E40C4"/>
    <w:rsid w:val="009E487C"/>
    <w:rsid w:val="009E4C54"/>
    <w:rsid w:val="009E51C9"/>
    <w:rsid w:val="009E5849"/>
    <w:rsid w:val="009E6CF8"/>
    <w:rsid w:val="009E75FC"/>
    <w:rsid w:val="009E77CA"/>
    <w:rsid w:val="009F097F"/>
    <w:rsid w:val="009F1C21"/>
    <w:rsid w:val="009F233D"/>
    <w:rsid w:val="009F2F08"/>
    <w:rsid w:val="009F344D"/>
    <w:rsid w:val="009F6AC6"/>
    <w:rsid w:val="009F7D43"/>
    <w:rsid w:val="00A00D18"/>
    <w:rsid w:val="00A017E4"/>
    <w:rsid w:val="00A01ADD"/>
    <w:rsid w:val="00A0251B"/>
    <w:rsid w:val="00A02844"/>
    <w:rsid w:val="00A035D0"/>
    <w:rsid w:val="00A046F7"/>
    <w:rsid w:val="00A0598B"/>
    <w:rsid w:val="00A05D3E"/>
    <w:rsid w:val="00A06E29"/>
    <w:rsid w:val="00A06EE9"/>
    <w:rsid w:val="00A10ABC"/>
    <w:rsid w:val="00A119AD"/>
    <w:rsid w:val="00A11AB3"/>
    <w:rsid w:val="00A11F84"/>
    <w:rsid w:val="00A1394E"/>
    <w:rsid w:val="00A13D43"/>
    <w:rsid w:val="00A1441D"/>
    <w:rsid w:val="00A15348"/>
    <w:rsid w:val="00A1591A"/>
    <w:rsid w:val="00A159B1"/>
    <w:rsid w:val="00A15FF9"/>
    <w:rsid w:val="00A1798B"/>
    <w:rsid w:val="00A20063"/>
    <w:rsid w:val="00A2022F"/>
    <w:rsid w:val="00A20835"/>
    <w:rsid w:val="00A209F8"/>
    <w:rsid w:val="00A20DCD"/>
    <w:rsid w:val="00A20FD1"/>
    <w:rsid w:val="00A2311E"/>
    <w:rsid w:val="00A231BF"/>
    <w:rsid w:val="00A26505"/>
    <w:rsid w:val="00A26C2B"/>
    <w:rsid w:val="00A2745B"/>
    <w:rsid w:val="00A27490"/>
    <w:rsid w:val="00A3026A"/>
    <w:rsid w:val="00A3059B"/>
    <w:rsid w:val="00A30F0E"/>
    <w:rsid w:val="00A34BF1"/>
    <w:rsid w:val="00A34DF2"/>
    <w:rsid w:val="00A354B3"/>
    <w:rsid w:val="00A35571"/>
    <w:rsid w:val="00A35C4A"/>
    <w:rsid w:val="00A41BB0"/>
    <w:rsid w:val="00A42A2A"/>
    <w:rsid w:val="00A42D60"/>
    <w:rsid w:val="00A435A5"/>
    <w:rsid w:val="00A439A0"/>
    <w:rsid w:val="00A43A90"/>
    <w:rsid w:val="00A45760"/>
    <w:rsid w:val="00A4660F"/>
    <w:rsid w:val="00A4781B"/>
    <w:rsid w:val="00A47890"/>
    <w:rsid w:val="00A4793B"/>
    <w:rsid w:val="00A50144"/>
    <w:rsid w:val="00A50189"/>
    <w:rsid w:val="00A50752"/>
    <w:rsid w:val="00A50931"/>
    <w:rsid w:val="00A515F3"/>
    <w:rsid w:val="00A5237A"/>
    <w:rsid w:val="00A5237D"/>
    <w:rsid w:val="00A52910"/>
    <w:rsid w:val="00A5384B"/>
    <w:rsid w:val="00A53DE9"/>
    <w:rsid w:val="00A57F16"/>
    <w:rsid w:val="00A60799"/>
    <w:rsid w:val="00A6082F"/>
    <w:rsid w:val="00A60EAA"/>
    <w:rsid w:val="00A61A3A"/>
    <w:rsid w:val="00A61F89"/>
    <w:rsid w:val="00A62001"/>
    <w:rsid w:val="00A63D42"/>
    <w:rsid w:val="00A64FF6"/>
    <w:rsid w:val="00A6518D"/>
    <w:rsid w:val="00A654B5"/>
    <w:rsid w:val="00A65EAC"/>
    <w:rsid w:val="00A66212"/>
    <w:rsid w:val="00A66338"/>
    <w:rsid w:val="00A6678B"/>
    <w:rsid w:val="00A704A2"/>
    <w:rsid w:val="00A7120B"/>
    <w:rsid w:val="00A72387"/>
    <w:rsid w:val="00A728B9"/>
    <w:rsid w:val="00A734FE"/>
    <w:rsid w:val="00A73A80"/>
    <w:rsid w:val="00A73AC4"/>
    <w:rsid w:val="00A74CCB"/>
    <w:rsid w:val="00A754F3"/>
    <w:rsid w:val="00A770AF"/>
    <w:rsid w:val="00A773EF"/>
    <w:rsid w:val="00A77636"/>
    <w:rsid w:val="00A777E9"/>
    <w:rsid w:val="00A779D2"/>
    <w:rsid w:val="00A77C55"/>
    <w:rsid w:val="00A8126B"/>
    <w:rsid w:val="00A81A47"/>
    <w:rsid w:val="00A81C80"/>
    <w:rsid w:val="00A82023"/>
    <w:rsid w:val="00A82A69"/>
    <w:rsid w:val="00A82A91"/>
    <w:rsid w:val="00A83543"/>
    <w:rsid w:val="00A83A23"/>
    <w:rsid w:val="00A83F5E"/>
    <w:rsid w:val="00A84B2E"/>
    <w:rsid w:val="00A84F50"/>
    <w:rsid w:val="00A84F76"/>
    <w:rsid w:val="00A8740A"/>
    <w:rsid w:val="00A87956"/>
    <w:rsid w:val="00A87CDF"/>
    <w:rsid w:val="00A90B67"/>
    <w:rsid w:val="00A9100B"/>
    <w:rsid w:val="00A91622"/>
    <w:rsid w:val="00A92188"/>
    <w:rsid w:val="00A93CF6"/>
    <w:rsid w:val="00A9426B"/>
    <w:rsid w:val="00A95847"/>
    <w:rsid w:val="00A95E9B"/>
    <w:rsid w:val="00A97F9D"/>
    <w:rsid w:val="00AA3939"/>
    <w:rsid w:val="00AA3A2E"/>
    <w:rsid w:val="00AA3C5F"/>
    <w:rsid w:val="00AA3E21"/>
    <w:rsid w:val="00AA4FB9"/>
    <w:rsid w:val="00AA6E61"/>
    <w:rsid w:val="00AA73E8"/>
    <w:rsid w:val="00AA78A1"/>
    <w:rsid w:val="00AA7A39"/>
    <w:rsid w:val="00AB1D53"/>
    <w:rsid w:val="00AB20EF"/>
    <w:rsid w:val="00AB241B"/>
    <w:rsid w:val="00AB28DA"/>
    <w:rsid w:val="00AB423C"/>
    <w:rsid w:val="00AB53C6"/>
    <w:rsid w:val="00AB66FE"/>
    <w:rsid w:val="00AB777F"/>
    <w:rsid w:val="00AB7A46"/>
    <w:rsid w:val="00AB7B26"/>
    <w:rsid w:val="00AC11CA"/>
    <w:rsid w:val="00AC1B19"/>
    <w:rsid w:val="00AC2420"/>
    <w:rsid w:val="00AC2AEE"/>
    <w:rsid w:val="00AC4925"/>
    <w:rsid w:val="00AC6D16"/>
    <w:rsid w:val="00AC6DEB"/>
    <w:rsid w:val="00AC6FDE"/>
    <w:rsid w:val="00AC71C7"/>
    <w:rsid w:val="00AC723B"/>
    <w:rsid w:val="00AC74E5"/>
    <w:rsid w:val="00AC790C"/>
    <w:rsid w:val="00AD05BB"/>
    <w:rsid w:val="00AD12E5"/>
    <w:rsid w:val="00AD14B2"/>
    <w:rsid w:val="00AD1A83"/>
    <w:rsid w:val="00AD2273"/>
    <w:rsid w:val="00AD232F"/>
    <w:rsid w:val="00AD2B88"/>
    <w:rsid w:val="00AD3453"/>
    <w:rsid w:val="00AD3BB0"/>
    <w:rsid w:val="00AD3C45"/>
    <w:rsid w:val="00AD3E25"/>
    <w:rsid w:val="00AD4F63"/>
    <w:rsid w:val="00AD6372"/>
    <w:rsid w:val="00AD6BD1"/>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70ED"/>
    <w:rsid w:val="00B00D0E"/>
    <w:rsid w:val="00B013EF"/>
    <w:rsid w:val="00B01AF1"/>
    <w:rsid w:val="00B01D1C"/>
    <w:rsid w:val="00B02098"/>
    <w:rsid w:val="00B03D87"/>
    <w:rsid w:val="00B044CA"/>
    <w:rsid w:val="00B04576"/>
    <w:rsid w:val="00B05144"/>
    <w:rsid w:val="00B055D9"/>
    <w:rsid w:val="00B0590A"/>
    <w:rsid w:val="00B06666"/>
    <w:rsid w:val="00B06BC4"/>
    <w:rsid w:val="00B06CA9"/>
    <w:rsid w:val="00B06D2E"/>
    <w:rsid w:val="00B10915"/>
    <w:rsid w:val="00B11244"/>
    <w:rsid w:val="00B118C6"/>
    <w:rsid w:val="00B11AF6"/>
    <w:rsid w:val="00B127EE"/>
    <w:rsid w:val="00B13920"/>
    <w:rsid w:val="00B13A6B"/>
    <w:rsid w:val="00B1419B"/>
    <w:rsid w:val="00B15006"/>
    <w:rsid w:val="00B154FF"/>
    <w:rsid w:val="00B15AF1"/>
    <w:rsid w:val="00B163F3"/>
    <w:rsid w:val="00B17889"/>
    <w:rsid w:val="00B21B90"/>
    <w:rsid w:val="00B22272"/>
    <w:rsid w:val="00B22C40"/>
    <w:rsid w:val="00B2615F"/>
    <w:rsid w:val="00B26781"/>
    <w:rsid w:val="00B275F1"/>
    <w:rsid w:val="00B3060C"/>
    <w:rsid w:val="00B3078E"/>
    <w:rsid w:val="00B31BED"/>
    <w:rsid w:val="00B31DD7"/>
    <w:rsid w:val="00B31E4F"/>
    <w:rsid w:val="00B329B6"/>
    <w:rsid w:val="00B33BEF"/>
    <w:rsid w:val="00B341C0"/>
    <w:rsid w:val="00B34275"/>
    <w:rsid w:val="00B34822"/>
    <w:rsid w:val="00B353DF"/>
    <w:rsid w:val="00B35DE5"/>
    <w:rsid w:val="00B367D8"/>
    <w:rsid w:val="00B377D0"/>
    <w:rsid w:val="00B4077E"/>
    <w:rsid w:val="00B40E65"/>
    <w:rsid w:val="00B416A9"/>
    <w:rsid w:val="00B42BFA"/>
    <w:rsid w:val="00B4434D"/>
    <w:rsid w:val="00B44672"/>
    <w:rsid w:val="00B448D7"/>
    <w:rsid w:val="00B44C35"/>
    <w:rsid w:val="00B50565"/>
    <w:rsid w:val="00B507EF"/>
    <w:rsid w:val="00B50EEF"/>
    <w:rsid w:val="00B5260E"/>
    <w:rsid w:val="00B53B74"/>
    <w:rsid w:val="00B54C96"/>
    <w:rsid w:val="00B54CBD"/>
    <w:rsid w:val="00B554A8"/>
    <w:rsid w:val="00B555DA"/>
    <w:rsid w:val="00B56702"/>
    <w:rsid w:val="00B6083F"/>
    <w:rsid w:val="00B60A72"/>
    <w:rsid w:val="00B612D7"/>
    <w:rsid w:val="00B62A36"/>
    <w:rsid w:val="00B64D7F"/>
    <w:rsid w:val="00B6526B"/>
    <w:rsid w:val="00B658FF"/>
    <w:rsid w:val="00B659B6"/>
    <w:rsid w:val="00B66344"/>
    <w:rsid w:val="00B67371"/>
    <w:rsid w:val="00B70B19"/>
    <w:rsid w:val="00B71355"/>
    <w:rsid w:val="00B718BB"/>
    <w:rsid w:val="00B721E3"/>
    <w:rsid w:val="00B729F9"/>
    <w:rsid w:val="00B73400"/>
    <w:rsid w:val="00B74284"/>
    <w:rsid w:val="00B77AD4"/>
    <w:rsid w:val="00B8100C"/>
    <w:rsid w:val="00B810AD"/>
    <w:rsid w:val="00B81EAB"/>
    <w:rsid w:val="00B81FD6"/>
    <w:rsid w:val="00B83C77"/>
    <w:rsid w:val="00B849A0"/>
    <w:rsid w:val="00B84D1E"/>
    <w:rsid w:val="00B84EB5"/>
    <w:rsid w:val="00B8549C"/>
    <w:rsid w:val="00B85539"/>
    <w:rsid w:val="00B85C8D"/>
    <w:rsid w:val="00B85CF8"/>
    <w:rsid w:val="00B8661F"/>
    <w:rsid w:val="00B86AE0"/>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4B5"/>
    <w:rsid w:val="00BA6734"/>
    <w:rsid w:val="00BA706A"/>
    <w:rsid w:val="00BA7759"/>
    <w:rsid w:val="00BB004F"/>
    <w:rsid w:val="00BB0748"/>
    <w:rsid w:val="00BB0C6E"/>
    <w:rsid w:val="00BB0CA0"/>
    <w:rsid w:val="00BB0D9A"/>
    <w:rsid w:val="00BB2211"/>
    <w:rsid w:val="00BB38F1"/>
    <w:rsid w:val="00BB4538"/>
    <w:rsid w:val="00BB580C"/>
    <w:rsid w:val="00BB5F42"/>
    <w:rsid w:val="00BB742C"/>
    <w:rsid w:val="00BB7E16"/>
    <w:rsid w:val="00BB7FA9"/>
    <w:rsid w:val="00BC11D2"/>
    <w:rsid w:val="00BC1AD8"/>
    <w:rsid w:val="00BC2982"/>
    <w:rsid w:val="00BC3856"/>
    <w:rsid w:val="00BC3C9E"/>
    <w:rsid w:val="00BC73ED"/>
    <w:rsid w:val="00BC74D0"/>
    <w:rsid w:val="00BD089E"/>
    <w:rsid w:val="00BD1C96"/>
    <w:rsid w:val="00BD4CAE"/>
    <w:rsid w:val="00BD5844"/>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0179"/>
    <w:rsid w:val="00C02E02"/>
    <w:rsid w:val="00C02ECD"/>
    <w:rsid w:val="00C039F2"/>
    <w:rsid w:val="00C03C93"/>
    <w:rsid w:val="00C03D9E"/>
    <w:rsid w:val="00C04786"/>
    <w:rsid w:val="00C050FA"/>
    <w:rsid w:val="00C05820"/>
    <w:rsid w:val="00C0646B"/>
    <w:rsid w:val="00C064FB"/>
    <w:rsid w:val="00C07D3B"/>
    <w:rsid w:val="00C104FD"/>
    <w:rsid w:val="00C107FA"/>
    <w:rsid w:val="00C1227C"/>
    <w:rsid w:val="00C128C7"/>
    <w:rsid w:val="00C1444E"/>
    <w:rsid w:val="00C149E0"/>
    <w:rsid w:val="00C15201"/>
    <w:rsid w:val="00C15717"/>
    <w:rsid w:val="00C15F11"/>
    <w:rsid w:val="00C160AA"/>
    <w:rsid w:val="00C17219"/>
    <w:rsid w:val="00C172F5"/>
    <w:rsid w:val="00C207CF"/>
    <w:rsid w:val="00C20FFC"/>
    <w:rsid w:val="00C247EB"/>
    <w:rsid w:val="00C24C02"/>
    <w:rsid w:val="00C26F51"/>
    <w:rsid w:val="00C270B4"/>
    <w:rsid w:val="00C27418"/>
    <w:rsid w:val="00C27E60"/>
    <w:rsid w:val="00C30088"/>
    <w:rsid w:val="00C30EC8"/>
    <w:rsid w:val="00C30FCF"/>
    <w:rsid w:val="00C3148C"/>
    <w:rsid w:val="00C32E4D"/>
    <w:rsid w:val="00C330B4"/>
    <w:rsid w:val="00C359C8"/>
    <w:rsid w:val="00C360C5"/>
    <w:rsid w:val="00C369FF"/>
    <w:rsid w:val="00C377FC"/>
    <w:rsid w:val="00C40E3D"/>
    <w:rsid w:val="00C422D1"/>
    <w:rsid w:val="00C43B06"/>
    <w:rsid w:val="00C43FF7"/>
    <w:rsid w:val="00C4655F"/>
    <w:rsid w:val="00C4681B"/>
    <w:rsid w:val="00C47ADE"/>
    <w:rsid w:val="00C47DB9"/>
    <w:rsid w:val="00C5031B"/>
    <w:rsid w:val="00C5259D"/>
    <w:rsid w:val="00C53AD5"/>
    <w:rsid w:val="00C545A6"/>
    <w:rsid w:val="00C56853"/>
    <w:rsid w:val="00C577ED"/>
    <w:rsid w:val="00C57EE3"/>
    <w:rsid w:val="00C60611"/>
    <w:rsid w:val="00C608EB"/>
    <w:rsid w:val="00C623E5"/>
    <w:rsid w:val="00C62964"/>
    <w:rsid w:val="00C62A13"/>
    <w:rsid w:val="00C630C0"/>
    <w:rsid w:val="00C6320F"/>
    <w:rsid w:val="00C64BD1"/>
    <w:rsid w:val="00C65AF4"/>
    <w:rsid w:val="00C65B34"/>
    <w:rsid w:val="00C65BCE"/>
    <w:rsid w:val="00C6746A"/>
    <w:rsid w:val="00C677C2"/>
    <w:rsid w:val="00C72BB1"/>
    <w:rsid w:val="00C73040"/>
    <w:rsid w:val="00C7422B"/>
    <w:rsid w:val="00C74B96"/>
    <w:rsid w:val="00C750AE"/>
    <w:rsid w:val="00C7576D"/>
    <w:rsid w:val="00C7578F"/>
    <w:rsid w:val="00C76221"/>
    <w:rsid w:val="00C766F5"/>
    <w:rsid w:val="00C76DA0"/>
    <w:rsid w:val="00C80CD8"/>
    <w:rsid w:val="00C82B98"/>
    <w:rsid w:val="00C84D4B"/>
    <w:rsid w:val="00C8526B"/>
    <w:rsid w:val="00C9003D"/>
    <w:rsid w:val="00C90F4E"/>
    <w:rsid w:val="00C911F3"/>
    <w:rsid w:val="00C92B3B"/>
    <w:rsid w:val="00C93D1D"/>
    <w:rsid w:val="00C94BE5"/>
    <w:rsid w:val="00C960EE"/>
    <w:rsid w:val="00C973E3"/>
    <w:rsid w:val="00CA049B"/>
    <w:rsid w:val="00CA07AA"/>
    <w:rsid w:val="00CA080B"/>
    <w:rsid w:val="00CA105C"/>
    <w:rsid w:val="00CA109A"/>
    <w:rsid w:val="00CA1280"/>
    <w:rsid w:val="00CA1DAA"/>
    <w:rsid w:val="00CA2331"/>
    <w:rsid w:val="00CA3599"/>
    <w:rsid w:val="00CA6175"/>
    <w:rsid w:val="00CA73D9"/>
    <w:rsid w:val="00CB0CBF"/>
    <w:rsid w:val="00CB12E3"/>
    <w:rsid w:val="00CB23A1"/>
    <w:rsid w:val="00CB3898"/>
    <w:rsid w:val="00CB4024"/>
    <w:rsid w:val="00CB4263"/>
    <w:rsid w:val="00CB5A1C"/>
    <w:rsid w:val="00CB5A25"/>
    <w:rsid w:val="00CB5A2A"/>
    <w:rsid w:val="00CB62EA"/>
    <w:rsid w:val="00CC0FEF"/>
    <w:rsid w:val="00CC11A3"/>
    <w:rsid w:val="00CC1306"/>
    <w:rsid w:val="00CC2AD4"/>
    <w:rsid w:val="00CC4385"/>
    <w:rsid w:val="00CC46A1"/>
    <w:rsid w:val="00CC550C"/>
    <w:rsid w:val="00CC56D4"/>
    <w:rsid w:val="00CC5F0E"/>
    <w:rsid w:val="00CC6024"/>
    <w:rsid w:val="00CC66D5"/>
    <w:rsid w:val="00CC7846"/>
    <w:rsid w:val="00CD1303"/>
    <w:rsid w:val="00CD1E7D"/>
    <w:rsid w:val="00CD2191"/>
    <w:rsid w:val="00CD309B"/>
    <w:rsid w:val="00CD38F6"/>
    <w:rsid w:val="00CD3BB5"/>
    <w:rsid w:val="00CD4B50"/>
    <w:rsid w:val="00CD6704"/>
    <w:rsid w:val="00CD708A"/>
    <w:rsid w:val="00CD7AD4"/>
    <w:rsid w:val="00CE1CF7"/>
    <w:rsid w:val="00CE2D3A"/>
    <w:rsid w:val="00CE2FFC"/>
    <w:rsid w:val="00CE3158"/>
    <w:rsid w:val="00CE338C"/>
    <w:rsid w:val="00CE3A30"/>
    <w:rsid w:val="00CE404B"/>
    <w:rsid w:val="00CE483B"/>
    <w:rsid w:val="00CE48CD"/>
    <w:rsid w:val="00CE4F0E"/>
    <w:rsid w:val="00CE55AD"/>
    <w:rsid w:val="00CE5DED"/>
    <w:rsid w:val="00CE65C8"/>
    <w:rsid w:val="00CE7614"/>
    <w:rsid w:val="00CE7700"/>
    <w:rsid w:val="00CE7BC0"/>
    <w:rsid w:val="00CE7FA0"/>
    <w:rsid w:val="00CF14BD"/>
    <w:rsid w:val="00CF19BA"/>
    <w:rsid w:val="00CF21C2"/>
    <w:rsid w:val="00CF2617"/>
    <w:rsid w:val="00CF2947"/>
    <w:rsid w:val="00CF5403"/>
    <w:rsid w:val="00CF598D"/>
    <w:rsid w:val="00CF5DA8"/>
    <w:rsid w:val="00CF6A33"/>
    <w:rsid w:val="00CF6BA9"/>
    <w:rsid w:val="00CF7D5D"/>
    <w:rsid w:val="00D00D0B"/>
    <w:rsid w:val="00D0141E"/>
    <w:rsid w:val="00D01D88"/>
    <w:rsid w:val="00D0393A"/>
    <w:rsid w:val="00D04E62"/>
    <w:rsid w:val="00D057B4"/>
    <w:rsid w:val="00D06BBF"/>
    <w:rsid w:val="00D07282"/>
    <w:rsid w:val="00D12BC2"/>
    <w:rsid w:val="00D13A37"/>
    <w:rsid w:val="00D14153"/>
    <w:rsid w:val="00D142CD"/>
    <w:rsid w:val="00D14CC0"/>
    <w:rsid w:val="00D14D0C"/>
    <w:rsid w:val="00D15CAB"/>
    <w:rsid w:val="00D21DA3"/>
    <w:rsid w:val="00D22EFD"/>
    <w:rsid w:val="00D232B0"/>
    <w:rsid w:val="00D2365B"/>
    <w:rsid w:val="00D2383F"/>
    <w:rsid w:val="00D23C78"/>
    <w:rsid w:val="00D2754D"/>
    <w:rsid w:val="00D27C7F"/>
    <w:rsid w:val="00D27E1E"/>
    <w:rsid w:val="00D301FF"/>
    <w:rsid w:val="00D3043E"/>
    <w:rsid w:val="00D3159D"/>
    <w:rsid w:val="00D31A55"/>
    <w:rsid w:val="00D31FA3"/>
    <w:rsid w:val="00D32BF2"/>
    <w:rsid w:val="00D331B3"/>
    <w:rsid w:val="00D33B5A"/>
    <w:rsid w:val="00D3495C"/>
    <w:rsid w:val="00D35EAB"/>
    <w:rsid w:val="00D37640"/>
    <w:rsid w:val="00D37C93"/>
    <w:rsid w:val="00D4082D"/>
    <w:rsid w:val="00D41165"/>
    <w:rsid w:val="00D42376"/>
    <w:rsid w:val="00D4329D"/>
    <w:rsid w:val="00D437BC"/>
    <w:rsid w:val="00D43ACA"/>
    <w:rsid w:val="00D4408C"/>
    <w:rsid w:val="00D442F0"/>
    <w:rsid w:val="00D4526A"/>
    <w:rsid w:val="00D46FD7"/>
    <w:rsid w:val="00D47E7B"/>
    <w:rsid w:val="00D5031D"/>
    <w:rsid w:val="00D50930"/>
    <w:rsid w:val="00D53DE5"/>
    <w:rsid w:val="00D54D30"/>
    <w:rsid w:val="00D54E95"/>
    <w:rsid w:val="00D55C6F"/>
    <w:rsid w:val="00D55E07"/>
    <w:rsid w:val="00D56184"/>
    <w:rsid w:val="00D57698"/>
    <w:rsid w:val="00D57EF3"/>
    <w:rsid w:val="00D600BE"/>
    <w:rsid w:val="00D60130"/>
    <w:rsid w:val="00D61A52"/>
    <w:rsid w:val="00D62BAD"/>
    <w:rsid w:val="00D630A9"/>
    <w:rsid w:val="00D63A59"/>
    <w:rsid w:val="00D63C8D"/>
    <w:rsid w:val="00D6463C"/>
    <w:rsid w:val="00D64A7C"/>
    <w:rsid w:val="00D67D38"/>
    <w:rsid w:val="00D71013"/>
    <w:rsid w:val="00D71411"/>
    <w:rsid w:val="00D71761"/>
    <w:rsid w:val="00D71C0F"/>
    <w:rsid w:val="00D71CE1"/>
    <w:rsid w:val="00D72709"/>
    <w:rsid w:val="00D72C7D"/>
    <w:rsid w:val="00D73B59"/>
    <w:rsid w:val="00D73BBA"/>
    <w:rsid w:val="00D749BB"/>
    <w:rsid w:val="00D7580F"/>
    <w:rsid w:val="00D75991"/>
    <w:rsid w:val="00D76766"/>
    <w:rsid w:val="00D768FA"/>
    <w:rsid w:val="00D77204"/>
    <w:rsid w:val="00D805A6"/>
    <w:rsid w:val="00D8073C"/>
    <w:rsid w:val="00D80D3C"/>
    <w:rsid w:val="00D80FF3"/>
    <w:rsid w:val="00D81466"/>
    <w:rsid w:val="00D82F99"/>
    <w:rsid w:val="00D83332"/>
    <w:rsid w:val="00D837C0"/>
    <w:rsid w:val="00D8399D"/>
    <w:rsid w:val="00D83C26"/>
    <w:rsid w:val="00D85BD5"/>
    <w:rsid w:val="00D861C7"/>
    <w:rsid w:val="00D87C1C"/>
    <w:rsid w:val="00D9065C"/>
    <w:rsid w:val="00D908AF"/>
    <w:rsid w:val="00D908B0"/>
    <w:rsid w:val="00D9097A"/>
    <w:rsid w:val="00D919F2"/>
    <w:rsid w:val="00D92299"/>
    <w:rsid w:val="00D94320"/>
    <w:rsid w:val="00D94702"/>
    <w:rsid w:val="00D94967"/>
    <w:rsid w:val="00D94E12"/>
    <w:rsid w:val="00D973CC"/>
    <w:rsid w:val="00D9748F"/>
    <w:rsid w:val="00DA0D1F"/>
    <w:rsid w:val="00DA1E30"/>
    <w:rsid w:val="00DA24C6"/>
    <w:rsid w:val="00DA310A"/>
    <w:rsid w:val="00DA3327"/>
    <w:rsid w:val="00DA3BA2"/>
    <w:rsid w:val="00DA3EE5"/>
    <w:rsid w:val="00DA4ACA"/>
    <w:rsid w:val="00DA58F1"/>
    <w:rsid w:val="00DA5EF7"/>
    <w:rsid w:val="00DB0BC3"/>
    <w:rsid w:val="00DB3CE8"/>
    <w:rsid w:val="00DB4F0C"/>
    <w:rsid w:val="00DB5031"/>
    <w:rsid w:val="00DB51C3"/>
    <w:rsid w:val="00DB7A4A"/>
    <w:rsid w:val="00DC0BE0"/>
    <w:rsid w:val="00DC2441"/>
    <w:rsid w:val="00DC2E6F"/>
    <w:rsid w:val="00DC325A"/>
    <w:rsid w:val="00DC3A5D"/>
    <w:rsid w:val="00DC4282"/>
    <w:rsid w:val="00DC4B21"/>
    <w:rsid w:val="00DC6749"/>
    <w:rsid w:val="00DC6A64"/>
    <w:rsid w:val="00DC6ACB"/>
    <w:rsid w:val="00DC7032"/>
    <w:rsid w:val="00DC7086"/>
    <w:rsid w:val="00DD0A62"/>
    <w:rsid w:val="00DD0E54"/>
    <w:rsid w:val="00DD0F7F"/>
    <w:rsid w:val="00DD17C0"/>
    <w:rsid w:val="00DD1D00"/>
    <w:rsid w:val="00DD2DF0"/>
    <w:rsid w:val="00DD3070"/>
    <w:rsid w:val="00DD3166"/>
    <w:rsid w:val="00DD3936"/>
    <w:rsid w:val="00DD40DB"/>
    <w:rsid w:val="00DD5016"/>
    <w:rsid w:val="00DD5D64"/>
    <w:rsid w:val="00DD720E"/>
    <w:rsid w:val="00DD72D7"/>
    <w:rsid w:val="00DD7EE3"/>
    <w:rsid w:val="00DE0E13"/>
    <w:rsid w:val="00DE0EF8"/>
    <w:rsid w:val="00DE163E"/>
    <w:rsid w:val="00DE31E0"/>
    <w:rsid w:val="00DE3629"/>
    <w:rsid w:val="00DE3BF8"/>
    <w:rsid w:val="00DE498A"/>
    <w:rsid w:val="00DE51A8"/>
    <w:rsid w:val="00DE54FC"/>
    <w:rsid w:val="00DE5961"/>
    <w:rsid w:val="00DE5BFD"/>
    <w:rsid w:val="00DE5F7A"/>
    <w:rsid w:val="00DE6E94"/>
    <w:rsid w:val="00DF00EA"/>
    <w:rsid w:val="00DF0B0F"/>
    <w:rsid w:val="00DF0D1F"/>
    <w:rsid w:val="00DF1AF3"/>
    <w:rsid w:val="00DF1D33"/>
    <w:rsid w:val="00DF2334"/>
    <w:rsid w:val="00DF276C"/>
    <w:rsid w:val="00DF32DC"/>
    <w:rsid w:val="00DF3ADA"/>
    <w:rsid w:val="00DF4987"/>
    <w:rsid w:val="00DF4C93"/>
    <w:rsid w:val="00DF5124"/>
    <w:rsid w:val="00DF583B"/>
    <w:rsid w:val="00DF605A"/>
    <w:rsid w:val="00E00021"/>
    <w:rsid w:val="00E02561"/>
    <w:rsid w:val="00E025E2"/>
    <w:rsid w:val="00E02778"/>
    <w:rsid w:val="00E0340C"/>
    <w:rsid w:val="00E03F59"/>
    <w:rsid w:val="00E04302"/>
    <w:rsid w:val="00E049C2"/>
    <w:rsid w:val="00E056F8"/>
    <w:rsid w:val="00E061D3"/>
    <w:rsid w:val="00E07791"/>
    <w:rsid w:val="00E11A3F"/>
    <w:rsid w:val="00E12E64"/>
    <w:rsid w:val="00E13236"/>
    <w:rsid w:val="00E144D5"/>
    <w:rsid w:val="00E147BE"/>
    <w:rsid w:val="00E15C95"/>
    <w:rsid w:val="00E166D2"/>
    <w:rsid w:val="00E1677C"/>
    <w:rsid w:val="00E16C42"/>
    <w:rsid w:val="00E207BE"/>
    <w:rsid w:val="00E20957"/>
    <w:rsid w:val="00E20F13"/>
    <w:rsid w:val="00E22D54"/>
    <w:rsid w:val="00E22E25"/>
    <w:rsid w:val="00E23854"/>
    <w:rsid w:val="00E257E1"/>
    <w:rsid w:val="00E30656"/>
    <w:rsid w:val="00E30C3B"/>
    <w:rsid w:val="00E31266"/>
    <w:rsid w:val="00E31501"/>
    <w:rsid w:val="00E31D18"/>
    <w:rsid w:val="00E33114"/>
    <w:rsid w:val="00E33A99"/>
    <w:rsid w:val="00E33E36"/>
    <w:rsid w:val="00E33F1A"/>
    <w:rsid w:val="00E34DED"/>
    <w:rsid w:val="00E352F4"/>
    <w:rsid w:val="00E35554"/>
    <w:rsid w:val="00E35E40"/>
    <w:rsid w:val="00E36977"/>
    <w:rsid w:val="00E37CDC"/>
    <w:rsid w:val="00E40DA0"/>
    <w:rsid w:val="00E41CFE"/>
    <w:rsid w:val="00E42D85"/>
    <w:rsid w:val="00E4458E"/>
    <w:rsid w:val="00E44B57"/>
    <w:rsid w:val="00E44B7D"/>
    <w:rsid w:val="00E44B7F"/>
    <w:rsid w:val="00E44B85"/>
    <w:rsid w:val="00E47DDA"/>
    <w:rsid w:val="00E5166F"/>
    <w:rsid w:val="00E52539"/>
    <w:rsid w:val="00E53DDE"/>
    <w:rsid w:val="00E54338"/>
    <w:rsid w:val="00E56041"/>
    <w:rsid w:val="00E561A5"/>
    <w:rsid w:val="00E57AD2"/>
    <w:rsid w:val="00E57D00"/>
    <w:rsid w:val="00E57EDD"/>
    <w:rsid w:val="00E60113"/>
    <w:rsid w:val="00E61257"/>
    <w:rsid w:val="00E61D81"/>
    <w:rsid w:val="00E61E9F"/>
    <w:rsid w:val="00E623CC"/>
    <w:rsid w:val="00E6336A"/>
    <w:rsid w:val="00E64432"/>
    <w:rsid w:val="00E64FA7"/>
    <w:rsid w:val="00E650C9"/>
    <w:rsid w:val="00E65175"/>
    <w:rsid w:val="00E653E7"/>
    <w:rsid w:val="00E6657E"/>
    <w:rsid w:val="00E6658A"/>
    <w:rsid w:val="00E673C3"/>
    <w:rsid w:val="00E6750E"/>
    <w:rsid w:val="00E72355"/>
    <w:rsid w:val="00E72FB1"/>
    <w:rsid w:val="00E74BF8"/>
    <w:rsid w:val="00E74C87"/>
    <w:rsid w:val="00E75308"/>
    <w:rsid w:val="00E772B2"/>
    <w:rsid w:val="00E77636"/>
    <w:rsid w:val="00E778C6"/>
    <w:rsid w:val="00E779EC"/>
    <w:rsid w:val="00E77D4C"/>
    <w:rsid w:val="00E8033E"/>
    <w:rsid w:val="00E82E44"/>
    <w:rsid w:val="00E83171"/>
    <w:rsid w:val="00E839E3"/>
    <w:rsid w:val="00E83DE4"/>
    <w:rsid w:val="00E84109"/>
    <w:rsid w:val="00E84601"/>
    <w:rsid w:val="00E85522"/>
    <w:rsid w:val="00E85FB0"/>
    <w:rsid w:val="00E86BCE"/>
    <w:rsid w:val="00E91FAE"/>
    <w:rsid w:val="00E92275"/>
    <w:rsid w:val="00E92570"/>
    <w:rsid w:val="00E929C8"/>
    <w:rsid w:val="00E94277"/>
    <w:rsid w:val="00E9453C"/>
    <w:rsid w:val="00E94BEA"/>
    <w:rsid w:val="00E951FE"/>
    <w:rsid w:val="00E95E49"/>
    <w:rsid w:val="00E9670D"/>
    <w:rsid w:val="00E9770D"/>
    <w:rsid w:val="00EA2069"/>
    <w:rsid w:val="00EA5098"/>
    <w:rsid w:val="00EA6681"/>
    <w:rsid w:val="00EA7283"/>
    <w:rsid w:val="00EB0001"/>
    <w:rsid w:val="00EB0FCE"/>
    <w:rsid w:val="00EB285F"/>
    <w:rsid w:val="00EB28A4"/>
    <w:rsid w:val="00EB3C86"/>
    <w:rsid w:val="00EB3DB4"/>
    <w:rsid w:val="00EB4297"/>
    <w:rsid w:val="00EB46FA"/>
    <w:rsid w:val="00EB56AB"/>
    <w:rsid w:val="00EB5EB0"/>
    <w:rsid w:val="00EB79D9"/>
    <w:rsid w:val="00EB7EDC"/>
    <w:rsid w:val="00EC0BEF"/>
    <w:rsid w:val="00EC13A1"/>
    <w:rsid w:val="00EC144B"/>
    <w:rsid w:val="00EC1A09"/>
    <w:rsid w:val="00EC28A6"/>
    <w:rsid w:val="00EC323D"/>
    <w:rsid w:val="00EC40C3"/>
    <w:rsid w:val="00EC4C8F"/>
    <w:rsid w:val="00EC4C9A"/>
    <w:rsid w:val="00EC4D3A"/>
    <w:rsid w:val="00EC595E"/>
    <w:rsid w:val="00EC64E8"/>
    <w:rsid w:val="00EC6D6F"/>
    <w:rsid w:val="00EC7AF6"/>
    <w:rsid w:val="00ED0761"/>
    <w:rsid w:val="00ED09E7"/>
    <w:rsid w:val="00ED180B"/>
    <w:rsid w:val="00ED2A18"/>
    <w:rsid w:val="00ED3523"/>
    <w:rsid w:val="00ED36B8"/>
    <w:rsid w:val="00ED3986"/>
    <w:rsid w:val="00ED3AFC"/>
    <w:rsid w:val="00ED4029"/>
    <w:rsid w:val="00ED40B4"/>
    <w:rsid w:val="00ED4830"/>
    <w:rsid w:val="00ED6879"/>
    <w:rsid w:val="00ED7E42"/>
    <w:rsid w:val="00EE09A8"/>
    <w:rsid w:val="00EE09C9"/>
    <w:rsid w:val="00EE267A"/>
    <w:rsid w:val="00EE28CB"/>
    <w:rsid w:val="00EE3713"/>
    <w:rsid w:val="00EE492D"/>
    <w:rsid w:val="00EE4D68"/>
    <w:rsid w:val="00EE62DE"/>
    <w:rsid w:val="00EE6B38"/>
    <w:rsid w:val="00EE6B54"/>
    <w:rsid w:val="00EF445A"/>
    <w:rsid w:val="00EF456B"/>
    <w:rsid w:val="00EF5D8B"/>
    <w:rsid w:val="00EF770C"/>
    <w:rsid w:val="00EF7891"/>
    <w:rsid w:val="00F00660"/>
    <w:rsid w:val="00F011AE"/>
    <w:rsid w:val="00F040D5"/>
    <w:rsid w:val="00F05097"/>
    <w:rsid w:val="00F05308"/>
    <w:rsid w:val="00F05844"/>
    <w:rsid w:val="00F05A39"/>
    <w:rsid w:val="00F103E3"/>
    <w:rsid w:val="00F11FF7"/>
    <w:rsid w:val="00F124C2"/>
    <w:rsid w:val="00F12B81"/>
    <w:rsid w:val="00F12F5D"/>
    <w:rsid w:val="00F14205"/>
    <w:rsid w:val="00F1451D"/>
    <w:rsid w:val="00F14CA8"/>
    <w:rsid w:val="00F14F4F"/>
    <w:rsid w:val="00F15CBA"/>
    <w:rsid w:val="00F16092"/>
    <w:rsid w:val="00F16230"/>
    <w:rsid w:val="00F21BEA"/>
    <w:rsid w:val="00F22DD5"/>
    <w:rsid w:val="00F235C0"/>
    <w:rsid w:val="00F23794"/>
    <w:rsid w:val="00F238B2"/>
    <w:rsid w:val="00F23CE7"/>
    <w:rsid w:val="00F24C8B"/>
    <w:rsid w:val="00F24CC6"/>
    <w:rsid w:val="00F2679B"/>
    <w:rsid w:val="00F27707"/>
    <w:rsid w:val="00F27A11"/>
    <w:rsid w:val="00F3091A"/>
    <w:rsid w:val="00F329CF"/>
    <w:rsid w:val="00F32C20"/>
    <w:rsid w:val="00F32F37"/>
    <w:rsid w:val="00F33C27"/>
    <w:rsid w:val="00F3656C"/>
    <w:rsid w:val="00F36623"/>
    <w:rsid w:val="00F366F9"/>
    <w:rsid w:val="00F36F13"/>
    <w:rsid w:val="00F37483"/>
    <w:rsid w:val="00F4019D"/>
    <w:rsid w:val="00F403DC"/>
    <w:rsid w:val="00F407B4"/>
    <w:rsid w:val="00F4107D"/>
    <w:rsid w:val="00F41798"/>
    <w:rsid w:val="00F41F65"/>
    <w:rsid w:val="00F41FE5"/>
    <w:rsid w:val="00F4270D"/>
    <w:rsid w:val="00F42F73"/>
    <w:rsid w:val="00F43140"/>
    <w:rsid w:val="00F44068"/>
    <w:rsid w:val="00F464F9"/>
    <w:rsid w:val="00F46E6C"/>
    <w:rsid w:val="00F508D4"/>
    <w:rsid w:val="00F508FA"/>
    <w:rsid w:val="00F50D4A"/>
    <w:rsid w:val="00F515ED"/>
    <w:rsid w:val="00F519EF"/>
    <w:rsid w:val="00F52267"/>
    <w:rsid w:val="00F54049"/>
    <w:rsid w:val="00F56CD2"/>
    <w:rsid w:val="00F57656"/>
    <w:rsid w:val="00F600C0"/>
    <w:rsid w:val="00F61B4F"/>
    <w:rsid w:val="00F6508C"/>
    <w:rsid w:val="00F67857"/>
    <w:rsid w:val="00F700C4"/>
    <w:rsid w:val="00F72D65"/>
    <w:rsid w:val="00F72E0D"/>
    <w:rsid w:val="00F75FA1"/>
    <w:rsid w:val="00F76F98"/>
    <w:rsid w:val="00F80700"/>
    <w:rsid w:val="00F80BF1"/>
    <w:rsid w:val="00F816AE"/>
    <w:rsid w:val="00F82502"/>
    <w:rsid w:val="00F835FB"/>
    <w:rsid w:val="00F8541F"/>
    <w:rsid w:val="00F85B7D"/>
    <w:rsid w:val="00F86262"/>
    <w:rsid w:val="00F86655"/>
    <w:rsid w:val="00F8734B"/>
    <w:rsid w:val="00F90437"/>
    <w:rsid w:val="00F91239"/>
    <w:rsid w:val="00F91A62"/>
    <w:rsid w:val="00F92730"/>
    <w:rsid w:val="00F9276D"/>
    <w:rsid w:val="00F93539"/>
    <w:rsid w:val="00F93FC1"/>
    <w:rsid w:val="00F95895"/>
    <w:rsid w:val="00F95CE4"/>
    <w:rsid w:val="00F95FE7"/>
    <w:rsid w:val="00F96C50"/>
    <w:rsid w:val="00F97059"/>
    <w:rsid w:val="00FA03C7"/>
    <w:rsid w:val="00FA0847"/>
    <w:rsid w:val="00FA20BC"/>
    <w:rsid w:val="00FA21E0"/>
    <w:rsid w:val="00FA2AEE"/>
    <w:rsid w:val="00FA4A4C"/>
    <w:rsid w:val="00FA4E28"/>
    <w:rsid w:val="00FA6339"/>
    <w:rsid w:val="00FB0A16"/>
    <w:rsid w:val="00FB0B86"/>
    <w:rsid w:val="00FB0D57"/>
    <w:rsid w:val="00FB0FF2"/>
    <w:rsid w:val="00FB144D"/>
    <w:rsid w:val="00FB1AC5"/>
    <w:rsid w:val="00FB2134"/>
    <w:rsid w:val="00FB2EBD"/>
    <w:rsid w:val="00FB34E9"/>
    <w:rsid w:val="00FB3BC0"/>
    <w:rsid w:val="00FB3E16"/>
    <w:rsid w:val="00FB44C1"/>
    <w:rsid w:val="00FB4E3A"/>
    <w:rsid w:val="00FB700F"/>
    <w:rsid w:val="00FB75B3"/>
    <w:rsid w:val="00FB769C"/>
    <w:rsid w:val="00FC11D3"/>
    <w:rsid w:val="00FC1839"/>
    <w:rsid w:val="00FC1AB2"/>
    <w:rsid w:val="00FC229E"/>
    <w:rsid w:val="00FC3EF8"/>
    <w:rsid w:val="00FC47D8"/>
    <w:rsid w:val="00FC67D3"/>
    <w:rsid w:val="00FD159A"/>
    <w:rsid w:val="00FD1869"/>
    <w:rsid w:val="00FD2447"/>
    <w:rsid w:val="00FD2B4A"/>
    <w:rsid w:val="00FD2BAD"/>
    <w:rsid w:val="00FD3083"/>
    <w:rsid w:val="00FD45F2"/>
    <w:rsid w:val="00FD5E90"/>
    <w:rsid w:val="00FD7684"/>
    <w:rsid w:val="00FE1384"/>
    <w:rsid w:val="00FE1769"/>
    <w:rsid w:val="00FE2C88"/>
    <w:rsid w:val="00FE3FED"/>
    <w:rsid w:val="00FE45EA"/>
    <w:rsid w:val="00FE5FBF"/>
    <w:rsid w:val="00FE6BF9"/>
    <w:rsid w:val="00FE6FB0"/>
    <w:rsid w:val="00FE7300"/>
    <w:rsid w:val="00FF0235"/>
    <w:rsid w:val="00FF02E3"/>
    <w:rsid w:val="00FF0FC2"/>
    <w:rsid w:val="00FF245D"/>
    <w:rsid w:val="00FF2FD4"/>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F91A2"/>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Task Body"/>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2"/>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3"/>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 w:type="character" w:styleId="af3">
    <w:name w:val="annotation reference"/>
    <w:qFormat/>
    <w:rsid w:val="00FE5FBF"/>
    <w:rPr>
      <w:sz w:val="16"/>
      <w:szCs w:val="16"/>
    </w:rPr>
  </w:style>
  <w:style w:type="paragraph" w:styleId="11">
    <w:name w:val="toc 1"/>
    <w:basedOn w:val="a"/>
    <w:autoRedefine/>
    <w:uiPriority w:val="39"/>
    <w:semiHidden/>
    <w:unhideWhenUsed/>
    <w:rsid w:val="00E839E3"/>
    <w:pPr>
      <w:spacing w:beforeLines="50"/>
      <w:ind w:left="0" w:firstLine="0"/>
      <w:jc w:val="both"/>
    </w:pPr>
    <w:rPr>
      <w:rFonts w:ascii="Times New Roman" w:eastAsia="MS PGothic" w:hAnsi="Times New Roman"/>
      <w:b/>
      <w:bCs/>
      <w:i/>
      <w:iCs/>
      <w:szCs w:val="20"/>
      <w:lang w:val="en-US" w:eastAsia="zh-CN"/>
    </w:rPr>
  </w:style>
  <w:style w:type="paragraph" w:styleId="21">
    <w:name w:val="toc 2"/>
    <w:basedOn w:val="a"/>
    <w:autoRedefine/>
    <w:uiPriority w:val="39"/>
    <w:unhideWhenUsed/>
    <w:rsid w:val="00E561A5"/>
    <w:pPr>
      <w:spacing w:before="120" w:after="120"/>
      <w:ind w:leftChars="100" w:left="600" w:rightChars="100" w:right="100" w:hanging="400"/>
      <w:jc w:val="both"/>
    </w:pPr>
    <w:rPr>
      <w:rFonts w:ascii="Times New Roman" w:eastAsia="MS PGothic" w:hAnsi="Times New Roman"/>
      <w:bCs/>
      <w:iCs/>
      <w:sz w:val="22"/>
      <w:szCs w:val="22"/>
      <w:lang w:val="en-US" w:eastAsia="zh-CN"/>
    </w:rPr>
  </w:style>
  <w:style w:type="paragraph" w:customStyle="1" w:styleId="1st-Proposal-YJ">
    <w:name w:val="1st-Proposal-YJ"/>
    <w:basedOn w:val="a"/>
    <w:qFormat/>
    <w:rsid w:val="009F6AC6"/>
    <w:pPr>
      <w:tabs>
        <w:tab w:val="num" w:pos="0"/>
      </w:tabs>
      <w:snapToGrid w:val="0"/>
      <w:spacing w:beforeLines="50" w:before="50" w:afterLines="50" w:after="50"/>
      <w:ind w:left="0" w:firstLine="0"/>
      <w:jc w:val="both"/>
    </w:pPr>
    <w:rPr>
      <w:rFonts w:ascii="Times New Roman" w:eastAsia="Times New Roman" w:hAnsi="Times New Roman"/>
      <w:b/>
      <w:i/>
      <w:kern w:val="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47886">
      <w:bodyDiv w:val="1"/>
      <w:marLeft w:val="0"/>
      <w:marRight w:val="0"/>
      <w:marTop w:val="0"/>
      <w:marBottom w:val="0"/>
      <w:divBdr>
        <w:top w:val="none" w:sz="0" w:space="0" w:color="auto"/>
        <w:left w:val="none" w:sz="0" w:space="0" w:color="auto"/>
        <w:bottom w:val="none" w:sz="0" w:space="0" w:color="auto"/>
        <w:right w:val="none" w:sz="0" w:space="0" w:color="auto"/>
      </w:divBdr>
      <w:divsChild>
        <w:div w:id="1953392709">
          <w:marLeft w:val="2002"/>
          <w:marRight w:val="0"/>
          <w:marTop w:val="0"/>
          <w:marBottom w:val="0"/>
          <w:divBdr>
            <w:top w:val="none" w:sz="0" w:space="0" w:color="auto"/>
            <w:left w:val="none" w:sz="0" w:space="0" w:color="auto"/>
            <w:bottom w:val="none" w:sz="0" w:space="0" w:color="auto"/>
            <w:right w:val="none" w:sz="0" w:space="0" w:color="auto"/>
          </w:divBdr>
        </w:div>
        <w:div w:id="735713064">
          <w:marLeft w:val="2995"/>
          <w:marRight w:val="0"/>
          <w:marTop w:val="0"/>
          <w:marBottom w:val="0"/>
          <w:divBdr>
            <w:top w:val="none" w:sz="0" w:space="0" w:color="auto"/>
            <w:left w:val="none" w:sz="0" w:space="0" w:color="auto"/>
            <w:bottom w:val="none" w:sz="0" w:space="0" w:color="auto"/>
            <w:right w:val="none" w:sz="0" w:space="0" w:color="auto"/>
          </w:divBdr>
        </w:div>
        <w:div w:id="543102425">
          <w:marLeft w:val="2995"/>
          <w:marRight w:val="0"/>
          <w:marTop w:val="0"/>
          <w:marBottom w:val="0"/>
          <w:divBdr>
            <w:top w:val="none" w:sz="0" w:space="0" w:color="auto"/>
            <w:left w:val="none" w:sz="0" w:space="0" w:color="auto"/>
            <w:bottom w:val="none" w:sz="0" w:space="0" w:color="auto"/>
            <w:right w:val="none" w:sz="0" w:space="0" w:color="auto"/>
          </w:divBdr>
        </w:div>
        <w:div w:id="921838793">
          <w:marLeft w:val="2995"/>
          <w:marRight w:val="0"/>
          <w:marTop w:val="0"/>
          <w:marBottom w:val="0"/>
          <w:divBdr>
            <w:top w:val="none" w:sz="0" w:space="0" w:color="auto"/>
            <w:left w:val="none" w:sz="0" w:space="0" w:color="auto"/>
            <w:bottom w:val="none" w:sz="0" w:space="0" w:color="auto"/>
            <w:right w:val="none" w:sz="0" w:space="0" w:color="auto"/>
          </w:divBdr>
        </w:div>
        <w:div w:id="123041903">
          <w:marLeft w:val="2995"/>
          <w:marRight w:val="0"/>
          <w:marTop w:val="0"/>
          <w:marBottom w:val="0"/>
          <w:divBdr>
            <w:top w:val="none" w:sz="0" w:space="0" w:color="auto"/>
            <w:left w:val="none" w:sz="0" w:space="0" w:color="auto"/>
            <w:bottom w:val="none" w:sz="0" w:space="0" w:color="auto"/>
            <w:right w:val="none" w:sz="0" w:space="0" w:color="auto"/>
          </w:divBdr>
        </w:div>
        <w:div w:id="758141137">
          <w:marLeft w:val="2002"/>
          <w:marRight w:val="0"/>
          <w:marTop w:val="0"/>
          <w:marBottom w:val="0"/>
          <w:divBdr>
            <w:top w:val="none" w:sz="0" w:space="0" w:color="auto"/>
            <w:left w:val="none" w:sz="0" w:space="0" w:color="auto"/>
            <w:bottom w:val="none" w:sz="0" w:space="0" w:color="auto"/>
            <w:right w:val="none" w:sz="0" w:space="0" w:color="auto"/>
          </w:divBdr>
        </w:div>
        <w:div w:id="1063060701">
          <w:marLeft w:val="2995"/>
          <w:marRight w:val="0"/>
          <w:marTop w:val="0"/>
          <w:marBottom w:val="0"/>
          <w:divBdr>
            <w:top w:val="none" w:sz="0" w:space="0" w:color="auto"/>
            <w:left w:val="none" w:sz="0" w:space="0" w:color="auto"/>
            <w:bottom w:val="none" w:sz="0" w:space="0" w:color="auto"/>
            <w:right w:val="none" w:sz="0" w:space="0" w:color="auto"/>
          </w:divBdr>
        </w:div>
        <w:div w:id="296690850">
          <w:marLeft w:val="4003"/>
          <w:marRight w:val="0"/>
          <w:marTop w:val="0"/>
          <w:marBottom w:val="0"/>
          <w:divBdr>
            <w:top w:val="none" w:sz="0" w:space="0" w:color="auto"/>
            <w:left w:val="none" w:sz="0" w:space="0" w:color="auto"/>
            <w:bottom w:val="none" w:sz="0" w:space="0" w:color="auto"/>
            <w:right w:val="none" w:sz="0" w:space="0" w:color="auto"/>
          </w:divBdr>
        </w:div>
        <w:div w:id="459231548">
          <w:marLeft w:val="2995"/>
          <w:marRight w:val="0"/>
          <w:marTop w:val="0"/>
          <w:marBottom w:val="0"/>
          <w:divBdr>
            <w:top w:val="none" w:sz="0" w:space="0" w:color="auto"/>
            <w:left w:val="none" w:sz="0" w:space="0" w:color="auto"/>
            <w:bottom w:val="none" w:sz="0" w:space="0" w:color="auto"/>
            <w:right w:val="none" w:sz="0" w:space="0" w:color="auto"/>
          </w:divBdr>
        </w:div>
      </w:divsChild>
    </w:div>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39408982">
      <w:bodyDiv w:val="1"/>
      <w:marLeft w:val="0"/>
      <w:marRight w:val="0"/>
      <w:marTop w:val="0"/>
      <w:marBottom w:val="0"/>
      <w:divBdr>
        <w:top w:val="none" w:sz="0" w:space="0" w:color="auto"/>
        <w:left w:val="none" w:sz="0" w:space="0" w:color="auto"/>
        <w:bottom w:val="none" w:sz="0" w:space="0" w:color="auto"/>
        <w:right w:val="none" w:sz="0" w:space="0" w:color="auto"/>
      </w:divBdr>
      <w:divsChild>
        <w:div w:id="1068842534">
          <w:marLeft w:val="1555"/>
          <w:marRight w:val="0"/>
          <w:marTop w:val="86"/>
          <w:marBottom w:val="0"/>
          <w:divBdr>
            <w:top w:val="none" w:sz="0" w:space="0" w:color="auto"/>
            <w:left w:val="none" w:sz="0" w:space="0" w:color="auto"/>
            <w:bottom w:val="none" w:sz="0" w:space="0" w:color="auto"/>
            <w:right w:val="none" w:sz="0" w:space="0" w:color="auto"/>
          </w:divBdr>
        </w:div>
        <w:div w:id="1734309915">
          <w:marLeft w:val="2405"/>
          <w:marRight w:val="0"/>
          <w:marTop w:val="86"/>
          <w:marBottom w:val="0"/>
          <w:divBdr>
            <w:top w:val="none" w:sz="0" w:space="0" w:color="auto"/>
            <w:left w:val="none" w:sz="0" w:space="0" w:color="auto"/>
            <w:bottom w:val="none" w:sz="0" w:space="0" w:color="auto"/>
            <w:right w:val="none" w:sz="0" w:space="0" w:color="auto"/>
          </w:divBdr>
        </w:div>
        <w:div w:id="1033116029">
          <w:marLeft w:val="2405"/>
          <w:marRight w:val="0"/>
          <w:marTop w:val="86"/>
          <w:marBottom w:val="0"/>
          <w:divBdr>
            <w:top w:val="none" w:sz="0" w:space="0" w:color="auto"/>
            <w:left w:val="none" w:sz="0" w:space="0" w:color="auto"/>
            <w:bottom w:val="none" w:sz="0" w:space="0" w:color="auto"/>
            <w:right w:val="none" w:sz="0" w:space="0" w:color="auto"/>
          </w:divBdr>
        </w:div>
        <w:div w:id="264850228">
          <w:marLeft w:val="2405"/>
          <w:marRight w:val="0"/>
          <w:marTop w:val="86"/>
          <w:marBottom w:val="0"/>
          <w:divBdr>
            <w:top w:val="none" w:sz="0" w:space="0" w:color="auto"/>
            <w:left w:val="none" w:sz="0" w:space="0" w:color="auto"/>
            <w:bottom w:val="none" w:sz="0" w:space="0" w:color="auto"/>
            <w:right w:val="none" w:sz="0" w:space="0" w:color="auto"/>
          </w:divBdr>
        </w:div>
        <w:div w:id="492452439">
          <w:marLeft w:val="1555"/>
          <w:marRight w:val="0"/>
          <w:marTop w:val="86"/>
          <w:marBottom w:val="0"/>
          <w:divBdr>
            <w:top w:val="none" w:sz="0" w:space="0" w:color="auto"/>
            <w:left w:val="none" w:sz="0" w:space="0" w:color="auto"/>
            <w:bottom w:val="none" w:sz="0" w:space="0" w:color="auto"/>
            <w:right w:val="none" w:sz="0" w:space="0" w:color="auto"/>
          </w:divBdr>
        </w:div>
        <w:div w:id="1361934931">
          <w:marLeft w:val="2405"/>
          <w:marRight w:val="0"/>
          <w:marTop w:val="86"/>
          <w:marBottom w:val="0"/>
          <w:divBdr>
            <w:top w:val="none" w:sz="0" w:space="0" w:color="auto"/>
            <w:left w:val="none" w:sz="0" w:space="0" w:color="auto"/>
            <w:bottom w:val="none" w:sz="0" w:space="0" w:color="auto"/>
            <w:right w:val="none" w:sz="0" w:space="0" w:color="auto"/>
          </w:divBdr>
        </w:div>
        <w:div w:id="1499152088">
          <w:marLeft w:val="2405"/>
          <w:marRight w:val="0"/>
          <w:marTop w:val="86"/>
          <w:marBottom w:val="0"/>
          <w:divBdr>
            <w:top w:val="none" w:sz="0" w:space="0" w:color="auto"/>
            <w:left w:val="none" w:sz="0" w:space="0" w:color="auto"/>
            <w:bottom w:val="none" w:sz="0" w:space="0" w:color="auto"/>
            <w:right w:val="none" w:sz="0" w:space="0" w:color="auto"/>
          </w:divBdr>
        </w:div>
        <w:div w:id="1507869361">
          <w:marLeft w:val="2405"/>
          <w:marRight w:val="0"/>
          <w:marTop w:val="86"/>
          <w:marBottom w:val="0"/>
          <w:divBdr>
            <w:top w:val="none" w:sz="0" w:space="0" w:color="auto"/>
            <w:left w:val="none" w:sz="0" w:space="0" w:color="auto"/>
            <w:bottom w:val="none" w:sz="0" w:space="0" w:color="auto"/>
            <w:right w:val="none" w:sz="0" w:space="0" w:color="auto"/>
          </w:divBdr>
        </w:div>
      </w:divsChild>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538859729">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791824355">
      <w:bodyDiv w:val="1"/>
      <w:marLeft w:val="0"/>
      <w:marRight w:val="0"/>
      <w:marTop w:val="0"/>
      <w:marBottom w:val="0"/>
      <w:divBdr>
        <w:top w:val="none" w:sz="0" w:space="0" w:color="auto"/>
        <w:left w:val="none" w:sz="0" w:space="0" w:color="auto"/>
        <w:bottom w:val="none" w:sz="0" w:space="0" w:color="auto"/>
        <w:right w:val="none" w:sz="0" w:space="0" w:color="auto"/>
      </w:divBdr>
      <w:divsChild>
        <w:div w:id="1488519573">
          <w:marLeft w:val="2002"/>
          <w:marRight w:val="0"/>
          <w:marTop w:val="0"/>
          <w:marBottom w:val="0"/>
          <w:divBdr>
            <w:top w:val="none" w:sz="0" w:space="0" w:color="auto"/>
            <w:left w:val="none" w:sz="0" w:space="0" w:color="auto"/>
            <w:bottom w:val="none" w:sz="0" w:space="0" w:color="auto"/>
            <w:right w:val="none" w:sz="0" w:space="0" w:color="auto"/>
          </w:divBdr>
        </w:div>
        <w:div w:id="1448542752">
          <w:marLeft w:val="2995"/>
          <w:marRight w:val="0"/>
          <w:marTop w:val="0"/>
          <w:marBottom w:val="0"/>
          <w:divBdr>
            <w:top w:val="none" w:sz="0" w:space="0" w:color="auto"/>
            <w:left w:val="none" w:sz="0" w:space="0" w:color="auto"/>
            <w:bottom w:val="none" w:sz="0" w:space="0" w:color="auto"/>
            <w:right w:val="none" w:sz="0" w:space="0" w:color="auto"/>
          </w:divBdr>
        </w:div>
        <w:div w:id="240069339">
          <w:marLeft w:val="2995"/>
          <w:marRight w:val="0"/>
          <w:marTop w:val="0"/>
          <w:marBottom w:val="0"/>
          <w:divBdr>
            <w:top w:val="none" w:sz="0" w:space="0" w:color="auto"/>
            <w:left w:val="none" w:sz="0" w:space="0" w:color="auto"/>
            <w:bottom w:val="none" w:sz="0" w:space="0" w:color="auto"/>
            <w:right w:val="none" w:sz="0" w:space="0" w:color="auto"/>
          </w:divBdr>
        </w:div>
        <w:div w:id="1374840533">
          <w:marLeft w:val="2995"/>
          <w:marRight w:val="0"/>
          <w:marTop w:val="0"/>
          <w:marBottom w:val="0"/>
          <w:divBdr>
            <w:top w:val="none" w:sz="0" w:space="0" w:color="auto"/>
            <w:left w:val="none" w:sz="0" w:space="0" w:color="auto"/>
            <w:bottom w:val="none" w:sz="0" w:space="0" w:color="auto"/>
            <w:right w:val="none" w:sz="0" w:space="0" w:color="auto"/>
          </w:divBdr>
        </w:div>
        <w:div w:id="1583874381">
          <w:marLeft w:val="2995"/>
          <w:marRight w:val="0"/>
          <w:marTop w:val="0"/>
          <w:marBottom w:val="0"/>
          <w:divBdr>
            <w:top w:val="none" w:sz="0" w:space="0" w:color="auto"/>
            <w:left w:val="none" w:sz="0" w:space="0" w:color="auto"/>
            <w:bottom w:val="none" w:sz="0" w:space="0" w:color="auto"/>
            <w:right w:val="none" w:sz="0" w:space="0" w:color="auto"/>
          </w:divBdr>
        </w:div>
        <w:div w:id="1543714212">
          <w:marLeft w:val="2002"/>
          <w:marRight w:val="0"/>
          <w:marTop w:val="0"/>
          <w:marBottom w:val="0"/>
          <w:divBdr>
            <w:top w:val="none" w:sz="0" w:space="0" w:color="auto"/>
            <w:left w:val="none" w:sz="0" w:space="0" w:color="auto"/>
            <w:bottom w:val="none" w:sz="0" w:space="0" w:color="auto"/>
            <w:right w:val="none" w:sz="0" w:space="0" w:color="auto"/>
          </w:divBdr>
        </w:div>
        <w:div w:id="475606784">
          <w:marLeft w:val="2995"/>
          <w:marRight w:val="0"/>
          <w:marTop w:val="0"/>
          <w:marBottom w:val="0"/>
          <w:divBdr>
            <w:top w:val="none" w:sz="0" w:space="0" w:color="auto"/>
            <w:left w:val="none" w:sz="0" w:space="0" w:color="auto"/>
            <w:bottom w:val="none" w:sz="0" w:space="0" w:color="auto"/>
            <w:right w:val="none" w:sz="0" w:space="0" w:color="auto"/>
          </w:divBdr>
        </w:div>
        <w:div w:id="647706917">
          <w:marLeft w:val="4003"/>
          <w:marRight w:val="0"/>
          <w:marTop w:val="0"/>
          <w:marBottom w:val="0"/>
          <w:divBdr>
            <w:top w:val="none" w:sz="0" w:space="0" w:color="auto"/>
            <w:left w:val="none" w:sz="0" w:space="0" w:color="auto"/>
            <w:bottom w:val="none" w:sz="0" w:space="0" w:color="auto"/>
            <w:right w:val="none" w:sz="0" w:space="0" w:color="auto"/>
          </w:divBdr>
        </w:div>
        <w:div w:id="1598751030">
          <w:marLeft w:val="2995"/>
          <w:marRight w:val="0"/>
          <w:marTop w:val="0"/>
          <w:marBottom w:val="0"/>
          <w:divBdr>
            <w:top w:val="none" w:sz="0" w:space="0" w:color="auto"/>
            <w:left w:val="none" w:sz="0" w:space="0" w:color="auto"/>
            <w:bottom w:val="none" w:sz="0" w:space="0" w:color="auto"/>
            <w:right w:val="none" w:sz="0" w:space="0" w:color="auto"/>
          </w:divBdr>
        </w:div>
      </w:divsChild>
    </w:div>
    <w:div w:id="1931312644">
      <w:bodyDiv w:val="1"/>
      <w:marLeft w:val="0"/>
      <w:marRight w:val="0"/>
      <w:marTop w:val="0"/>
      <w:marBottom w:val="0"/>
      <w:divBdr>
        <w:top w:val="none" w:sz="0" w:space="0" w:color="auto"/>
        <w:left w:val="none" w:sz="0" w:space="0" w:color="auto"/>
        <w:bottom w:val="none" w:sz="0" w:space="0" w:color="auto"/>
        <w:right w:val="none" w:sz="0" w:space="0" w:color="auto"/>
      </w:divBdr>
      <w:divsChild>
        <w:div w:id="1840610472">
          <w:marLeft w:val="1138"/>
          <w:marRight w:val="0"/>
          <w:marTop w:val="0"/>
          <w:marBottom w:val="18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 w:id="1960184505">
      <w:bodyDiv w:val="1"/>
      <w:marLeft w:val="0"/>
      <w:marRight w:val="0"/>
      <w:marTop w:val="0"/>
      <w:marBottom w:val="0"/>
      <w:divBdr>
        <w:top w:val="none" w:sz="0" w:space="0" w:color="auto"/>
        <w:left w:val="none" w:sz="0" w:space="0" w:color="auto"/>
        <w:bottom w:val="none" w:sz="0" w:space="0" w:color="auto"/>
        <w:right w:val="none" w:sz="0" w:space="0" w:color="auto"/>
      </w:divBdr>
      <w:divsChild>
        <w:div w:id="1613630798">
          <w:marLeft w:val="2002"/>
          <w:marRight w:val="0"/>
          <w:marTop w:val="0"/>
          <w:marBottom w:val="0"/>
          <w:divBdr>
            <w:top w:val="none" w:sz="0" w:space="0" w:color="auto"/>
            <w:left w:val="none" w:sz="0" w:space="0" w:color="auto"/>
            <w:bottom w:val="none" w:sz="0" w:space="0" w:color="auto"/>
            <w:right w:val="none" w:sz="0" w:space="0" w:color="auto"/>
          </w:divBdr>
        </w:div>
        <w:div w:id="1529635603">
          <w:marLeft w:val="2995"/>
          <w:marRight w:val="0"/>
          <w:marTop w:val="0"/>
          <w:marBottom w:val="0"/>
          <w:divBdr>
            <w:top w:val="none" w:sz="0" w:space="0" w:color="auto"/>
            <w:left w:val="none" w:sz="0" w:space="0" w:color="auto"/>
            <w:bottom w:val="none" w:sz="0" w:space="0" w:color="auto"/>
            <w:right w:val="none" w:sz="0" w:space="0" w:color="auto"/>
          </w:divBdr>
        </w:div>
        <w:div w:id="769663488">
          <w:marLeft w:val="2995"/>
          <w:marRight w:val="0"/>
          <w:marTop w:val="0"/>
          <w:marBottom w:val="0"/>
          <w:divBdr>
            <w:top w:val="none" w:sz="0" w:space="0" w:color="auto"/>
            <w:left w:val="none" w:sz="0" w:space="0" w:color="auto"/>
            <w:bottom w:val="none" w:sz="0" w:space="0" w:color="auto"/>
            <w:right w:val="none" w:sz="0" w:space="0" w:color="auto"/>
          </w:divBdr>
        </w:div>
        <w:div w:id="606088049">
          <w:marLeft w:val="2995"/>
          <w:marRight w:val="0"/>
          <w:marTop w:val="0"/>
          <w:marBottom w:val="0"/>
          <w:divBdr>
            <w:top w:val="none" w:sz="0" w:space="0" w:color="auto"/>
            <w:left w:val="none" w:sz="0" w:space="0" w:color="auto"/>
            <w:bottom w:val="none" w:sz="0" w:space="0" w:color="auto"/>
            <w:right w:val="none" w:sz="0" w:space="0" w:color="auto"/>
          </w:divBdr>
        </w:div>
        <w:div w:id="101343841">
          <w:marLeft w:val="2995"/>
          <w:marRight w:val="0"/>
          <w:marTop w:val="0"/>
          <w:marBottom w:val="0"/>
          <w:divBdr>
            <w:top w:val="none" w:sz="0" w:space="0" w:color="auto"/>
            <w:left w:val="none" w:sz="0" w:space="0" w:color="auto"/>
            <w:bottom w:val="none" w:sz="0" w:space="0" w:color="auto"/>
            <w:right w:val="none" w:sz="0" w:space="0" w:color="auto"/>
          </w:divBdr>
        </w:div>
        <w:div w:id="789516119">
          <w:marLeft w:val="2002"/>
          <w:marRight w:val="0"/>
          <w:marTop w:val="0"/>
          <w:marBottom w:val="0"/>
          <w:divBdr>
            <w:top w:val="none" w:sz="0" w:space="0" w:color="auto"/>
            <w:left w:val="none" w:sz="0" w:space="0" w:color="auto"/>
            <w:bottom w:val="none" w:sz="0" w:space="0" w:color="auto"/>
            <w:right w:val="none" w:sz="0" w:space="0" w:color="auto"/>
          </w:divBdr>
        </w:div>
        <w:div w:id="1246767371">
          <w:marLeft w:val="2995"/>
          <w:marRight w:val="0"/>
          <w:marTop w:val="0"/>
          <w:marBottom w:val="0"/>
          <w:divBdr>
            <w:top w:val="none" w:sz="0" w:space="0" w:color="auto"/>
            <w:left w:val="none" w:sz="0" w:space="0" w:color="auto"/>
            <w:bottom w:val="none" w:sz="0" w:space="0" w:color="auto"/>
            <w:right w:val="none" w:sz="0" w:space="0" w:color="auto"/>
          </w:divBdr>
        </w:div>
        <w:div w:id="537401077">
          <w:marLeft w:val="4003"/>
          <w:marRight w:val="0"/>
          <w:marTop w:val="0"/>
          <w:marBottom w:val="0"/>
          <w:divBdr>
            <w:top w:val="none" w:sz="0" w:space="0" w:color="auto"/>
            <w:left w:val="none" w:sz="0" w:space="0" w:color="auto"/>
            <w:bottom w:val="none" w:sz="0" w:space="0" w:color="auto"/>
            <w:right w:val="none" w:sz="0" w:space="0" w:color="auto"/>
          </w:divBdr>
        </w:div>
        <w:div w:id="40174538">
          <w:marLeft w:val="2995"/>
          <w:marRight w:val="0"/>
          <w:marTop w:val="0"/>
          <w:marBottom w:val="0"/>
          <w:divBdr>
            <w:top w:val="none" w:sz="0" w:space="0" w:color="auto"/>
            <w:left w:val="none" w:sz="0" w:space="0" w:color="auto"/>
            <w:bottom w:val="none" w:sz="0" w:space="0" w:color="auto"/>
            <w:right w:val="none" w:sz="0" w:space="0" w:color="auto"/>
          </w:divBdr>
        </w:div>
      </w:divsChild>
    </w:div>
    <w:div w:id="2099669474">
      <w:bodyDiv w:val="1"/>
      <w:marLeft w:val="0"/>
      <w:marRight w:val="0"/>
      <w:marTop w:val="0"/>
      <w:marBottom w:val="0"/>
      <w:divBdr>
        <w:top w:val="none" w:sz="0" w:space="0" w:color="auto"/>
        <w:left w:val="none" w:sz="0" w:space="0" w:color="auto"/>
        <w:bottom w:val="none" w:sz="0" w:space="0" w:color="auto"/>
        <w:right w:val="none" w:sz="0" w:space="0" w:color="auto"/>
      </w:divBdr>
      <w:divsChild>
        <w:div w:id="343898816">
          <w:marLeft w:val="720"/>
          <w:marRight w:val="0"/>
          <w:marTop w:val="96"/>
          <w:marBottom w:val="0"/>
          <w:divBdr>
            <w:top w:val="none" w:sz="0" w:space="0" w:color="auto"/>
            <w:left w:val="none" w:sz="0" w:space="0" w:color="auto"/>
            <w:bottom w:val="none" w:sz="0" w:space="0" w:color="auto"/>
            <w:right w:val="none" w:sz="0" w:space="0" w:color="auto"/>
          </w:divBdr>
        </w:div>
        <w:div w:id="1937904733">
          <w:marLeft w:val="1555"/>
          <w:marRight w:val="0"/>
          <w:marTop w:val="86"/>
          <w:marBottom w:val="0"/>
          <w:divBdr>
            <w:top w:val="none" w:sz="0" w:space="0" w:color="auto"/>
            <w:left w:val="none" w:sz="0" w:space="0" w:color="auto"/>
            <w:bottom w:val="none" w:sz="0" w:space="0" w:color="auto"/>
            <w:right w:val="none" w:sz="0" w:space="0" w:color="auto"/>
          </w:divBdr>
        </w:div>
        <w:div w:id="816453104">
          <w:marLeft w:val="720"/>
          <w:marRight w:val="0"/>
          <w:marTop w:val="96"/>
          <w:marBottom w:val="0"/>
          <w:divBdr>
            <w:top w:val="none" w:sz="0" w:space="0" w:color="auto"/>
            <w:left w:val="none" w:sz="0" w:space="0" w:color="auto"/>
            <w:bottom w:val="none" w:sz="0" w:space="0" w:color="auto"/>
            <w:right w:val="none" w:sz="0" w:space="0" w:color="auto"/>
          </w:divBdr>
        </w:div>
        <w:div w:id="604046817">
          <w:marLeft w:val="1555"/>
          <w:marRight w:val="0"/>
          <w:marTop w:val="86"/>
          <w:marBottom w:val="0"/>
          <w:divBdr>
            <w:top w:val="none" w:sz="0" w:space="0" w:color="auto"/>
            <w:left w:val="none" w:sz="0" w:space="0" w:color="auto"/>
            <w:bottom w:val="none" w:sz="0" w:space="0" w:color="auto"/>
            <w:right w:val="none" w:sz="0" w:space="0" w:color="auto"/>
          </w:divBdr>
        </w:div>
        <w:div w:id="1104569036">
          <w:marLeft w:val="1555"/>
          <w:marRight w:val="0"/>
          <w:marTop w:val="86"/>
          <w:marBottom w:val="0"/>
          <w:divBdr>
            <w:top w:val="none" w:sz="0" w:space="0" w:color="auto"/>
            <w:left w:val="none" w:sz="0" w:space="0" w:color="auto"/>
            <w:bottom w:val="none" w:sz="0" w:space="0" w:color="auto"/>
            <w:right w:val="none" w:sz="0" w:space="0" w:color="auto"/>
          </w:divBdr>
        </w:div>
        <w:div w:id="22098725">
          <w:marLeft w:val="720"/>
          <w:marRight w:val="0"/>
          <w:marTop w:val="96"/>
          <w:marBottom w:val="0"/>
          <w:divBdr>
            <w:top w:val="none" w:sz="0" w:space="0" w:color="auto"/>
            <w:left w:val="none" w:sz="0" w:space="0" w:color="auto"/>
            <w:bottom w:val="none" w:sz="0" w:space="0" w:color="auto"/>
            <w:right w:val="none" w:sz="0" w:space="0" w:color="auto"/>
          </w:divBdr>
        </w:div>
        <w:div w:id="655450813">
          <w:marLeft w:val="1555"/>
          <w:marRight w:val="0"/>
          <w:marTop w:val="86"/>
          <w:marBottom w:val="0"/>
          <w:divBdr>
            <w:top w:val="none" w:sz="0" w:space="0" w:color="auto"/>
            <w:left w:val="none" w:sz="0" w:space="0" w:color="auto"/>
            <w:bottom w:val="none" w:sz="0" w:space="0" w:color="auto"/>
            <w:right w:val="none" w:sz="0" w:space="0" w:color="auto"/>
          </w:divBdr>
        </w:div>
        <w:div w:id="596793744">
          <w:marLeft w:val="720"/>
          <w:marRight w:val="0"/>
          <w:marTop w:val="96"/>
          <w:marBottom w:val="0"/>
          <w:divBdr>
            <w:top w:val="none" w:sz="0" w:space="0" w:color="auto"/>
            <w:left w:val="none" w:sz="0" w:space="0" w:color="auto"/>
            <w:bottom w:val="none" w:sz="0" w:space="0" w:color="auto"/>
            <w:right w:val="none" w:sz="0" w:space="0" w:color="auto"/>
          </w:divBdr>
        </w:div>
        <w:div w:id="1111626803">
          <w:marLeft w:val="1555"/>
          <w:marRight w:val="0"/>
          <w:marTop w:val="86"/>
          <w:marBottom w:val="0"/>
          <w:divBdr>
            <w:top w:val="none" w:sz="0" w:space="0" w:color="auto"/>
            <w:left w:val="none" w:sz="0" w:space="0" w:color="auto"/>
            <w:bottom w:val="none" w:sz="0" w:space="0" w:color="auto"/>
            <w:right w:val="none" w:sz="0" w:space="0" w:color="auto"/>
          </w:divBdr>
        </w:div>
        <w:div w:id="1725833384">
          <w:marLeft w:val="2405"/>
          <w:marRight w:val="0"/>
          <w:marTop w:val="86"/>
          <w:marBottom w:val="0"/>
          <w:divBdr>
            <w:top w:val="none" w:sz="0" w:space="0" w:color="auto"/>
            <w:left w:val="none" w:sz="0" w:space="0" w:color="auto"/>
            <w:bottom w:val="none" w:sz="0" w:space="0" w:color="auto"/>
            <w:right w:val="none" w:sz="0" w:space="0" w:color="auto"/>
          </w:divBdr>
        </w:div>
        <w:div w:id="1710521162">
          <w:marLeft w:val="2405"/>
          <w:marRight w:val="0"/>
          <w:marTop w:val="86"/>
          <w:marBottom w:val="0"/>
          <w:divBdr>
            <w:top w:val="none" w:sz="0" w:space="0" w:color="auto"/>
            <w:left w:val="none" w:sz="0" w:space="0" w:color="auto"/>
            <w:bottom w:val="none" w:sz="0" w:space="0" w:color="auto"/>
            <w:right w:val="none" w:sz="0" w:space="0" w:color="auto"/>
          </w:divBdr>
        </w:div>
        <w:div w:id="243733274">
          <w:marLeft w:val="1555"/>
          <w:marRight w:val="0"/>
          <w:marTop w:val="86"/>
          <w:marBottom w:val="0"/>
          <w:divBdr>
            <w:top w:val="none" w:sz="0" w:space="0" w:color="auto"/>
            <w:left w:val="none" w:sz="0" w:space="0" w:color="auto"/>
            <w:bottom w:val="none" w:sz="0" w:space="0" w:color="auto"/>
            <w:right w:val="none" w:sz="0" w:space="0" w:color="auto"/>
          </w:divBdr>
        </w:div>
        <w:div w:id="723258042">
          <w:marLeft w:val="240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D2A26-CB33-4E30-B9E3-FB25E045A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1913</TotalTime>
  <Pages>4</Pages>
  <Words>1564</Words>
  <Characters>8920</Characters>
  <Application>Microsoft Office Word</Application>
  <DocSecurity>0</DocSecurity>
  <Lines>74</Lines>
  <Paragraphs>20</Paragraphs>
  <ScaleCrop>false</ScaleCrop>
  <Company>NEC</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zhaoying</dc:creator>
  <cp:lastModifiedBy>赵莹</cp:lastModifiedBy>
  <cp:revision>31</cp:revision>
  <dcterms:created xsi:type="dcterms:W3CDTF">2023-02-08T05:59:00Z</dcterms:created>
  <dcterms:modified xsi:type="dcterms:W3CDTF">2023-02-17T01:48:00Z</dcterms:modified>
</cp:coreProperties>
</file>