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33B7A384" w:rsidR="00BD6C0F" w:rsidRPr="00606ECB" w:rsidRDefault="002F5068" w:rsidP="00BD6C0F">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sidR="003F55A3">
        <w:rPr>
          <w:rFonts w:ascii="Arial" w:eastAsia="宋体" w:hAnsi="Arial" w:cs="Arial" w:hint="eastAsia"/>
          <w:b/>
          <w:bCs/>
          <w:sz w:val="22"/>
          <w:szCs w:val="22"/>
          <w:lang w:val="x-none" w:eastAsia="zh-CN"/>
        </w:rPr>
        <w:t>#11</w:t>
      </w:r>
      <w:r w:rsidR="006B607D">
        <w:rPr>
          <w:rFonts w:ascii="Arial" w:eastAsia="宋体" w:hAnsi="Arial" w:cs="Arial" w:hint="eastAsia"/>
          <w:b/>
          <w:bCs/>
          <w:sz w:val="22"/>
          <w:szCs w:val="22"/>
          <w:lang w:val="x-none" w:eastAsia="zh-CN"/>
        </w:rPr>
        <w:t>2</w:t>
      </w:r>
      <w:r w:rsidR="00BD6C0F"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BD6C0F"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00BD6C0F"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1D18D5" w:rsidRPr="003C43F0">
        <w:rPr>
          <w:rFonts w:ascii="Arial" w:eastAsia="宋体" w:hAnsi="Arial" w:cs="Arial"/>
          <w:b/>
          <w:bCs/>
          <w:sz w:val="22"/>
          <w:szCs w:val="22"/>
          <w:lang w:val="x-none"/>
        </w:rPr>
        <w:t>2</w:t>
      </w:r>
      <w:r w:rsidR="00366076">
        <w:rPr>
          <w:rFonts w:ascii="Arial" w:eastAsia="宋体" w:hAnsi="Arial" w:cs="Arial" w:hint="eastAsia"/>
          <w:b/>
          <w:bCs/>
          <w:sz w:val="22"/>
          <w:szCs w:val="22"/>
          <w:lang w:val="x-none" w:eastAsia="zh-CN"/>
        </w:rPr>
        <w:t>3</w:t>
      </w:r>
      <w:r w:rsidR="00133660">
        <w:rPr>
          <w:rFonts w:ascii="Arial" w:eastAsia="宋体" w:hAnsi="Arial" w:cs="Arial" w:hint="eastAsia"/>
          <w:b/>
          <w:bCs/>
          <w:sz w:val="22"/>
          <w:szCs w:val="22"/>
          <w:lang w:val="x-none" w:eastAsia="zh-CN"/>
        </w:rPr>
        <w:t>00651</w:t>
      </w:r>
    </w:p>
    <w:p w14:paraId="4070B347" w14:textId="1DBA331E" w:rsidR="00B346E7" w:rsidRPr="00886F8A" w:rsidRDefault="00B346E7" w:rsidP="00B346E7">
      <w:pPr>
        <w:pStyle w:val="a5"/>
        <w:tabs>
          <w:tab w:val="left" w:pos="1800"/>
        </w:tabs>
        <w:rPr>
          <w:rFonts w:eastAsiaTheme="minorEastAsia" w:cs="Arial"/>
          <w:bCs/>
          <w:szCs w:val="22"/>
          <w:lang w:eastAsia="zh-CN"/>
        </w:rPr>
      </w:pPr>
      <w:r>
        <w:rPr>
          <w:rFonts w:eastAsiaTheme="minorEastAsia" w:cs="Arial" w:hint="eastAsia"/>
          <w:bCs/>
          <w:szCs w:val="22"/>
          <w:lang w:eastAsia="zh-CN"/>
        </w:rPr>
        <w:t>Athens, Greece. February 27</w:t>
      </w:r>
      <w:r w:rsidRPr="002F5068">
        <w:rPr>
          <w:rFonts w:eastAsiaTheme="minorEastAsia" w:cs="Arial" w:hint="eastAsia"/>
          <w:bCs/>
          <w:szCs w:val="22"/>
          <w:vertAlign w:val="superscript"/>
          <w:lang w:eastAsia="zh-CN"/>
        </w:rPr>
        <w:t>th</w:t>
      </w:r>
      <w:r w:rsidRPr="002F5068">
        <w:rPr>
          <w:rFonts w:eastAsiaTheme="minorEastAsia" w:cs="Arial" w:hint="eastAsia"/>
          <w:bCs/>
          <w:szCs w:val="22"/>
          <w:lang w:eastAsia="zh-CN"/>
        </w:rPr>
        <w:t xml:space="preserve"> </w:t>
      </w:r>
      <w:r w:rsidRPr="002F5068">
        <w:rPr>
          <w:rFonts w:eastAsiaTheme="minorEastAsia" w:cs="Arial"/>
          <w:bCs/>
          <w:szCs w:val="22"/>
          <w:lang w:eastAsia="zh-CN"/>
        </w:rPr>
        <w:t>–</w:t>
      </w:r>
      <w:r>
        <w:rPr>
          <w:rFonts w:eastAsiaTheme="minorEastAsia" w:cs="Arial" w:hint="eastAsia"/>
          <w:bCs/>
          <w:szCs w:val="22"/>
          <w:lang w:eastAsia="zh-CN"/>
        </w:rPr>
        <w:t xml:space="preserve"> March 3</w:t>
      </w:r>
      <w:r>
        <w:rPr>
          <w:rFonts w:eastAsiaTheme="minorEastAsia" w:cs="Arial" w:hint="eastAsia"/>
          <w:bCs/>
          <w:szCs w:val="22"/>
          <w:vertAlign w:val="superscript"/>
          <w:lang w:eastAsia="zh-CN"/>
        </w:rPr>
        <w:t>rd</w:t>
      </w:r>
      <w:r w:rsidRPr="002F5068">
        <w:rPr>
          <w:rFonts w:eastAsiaTheme="minorEastAsia" w:cs="Arial" w:hint="eastAsia"/>
          <w:bCs/>
          <w:szCs w:val="22"/>
          <w:lang w:eastAsia="zh-CN"/>
        </w:rPr>
        <w:t>,</w:t>
      </w:r>
      <w:r w:rsidRPr="002F5068">
        <w:rPr>
          <w:rFonts w:cs="Arial"/>
          <w:bCs/>
          <w:szCs w:val="22"/>
          <w:lang w:eastAsia="ja-JP"/>
        </w:rPr>
        <w:t xml:space="preserve"> 202</w:t>
      </w:r>
      <w:r>
        <w:rPr>
          <w:rFonts w:eastAsiaTheme="minorEastAsia" w:cs="Arial" w:hint="eastAsia"/>
          <w:bCs/>
          <w:szCs w:val="22"/>
          <w:lang w:eastAsia="zh-CN"/>
        </w:rPr>
        <w:t>3</w:t>
      </w:r>
    </w:p>
    <w:p w14:paraId="776D8ABF" w14:textId="77777777" w:rsidR="00B346E7" w:rsidRPr="00B346E7" w:rsidRDefault="00B346E7" w:rsidP="00EC4E16">
      <w:pPr>
        <w:pStyle w:val="a5"/>
        <w:tabs>
          <w:tab w:val="left" w:pos="1800"/>
        </w:tabs>
        <w:rPr>
          <w:rFonts w:eastAsiaTheme="minorEastAsia" w:cs="Arial"/>
          <w:bCs/>
          <w:sz w:val="22"/>
          <w:szCs w:val="22"/>
          <w:lang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0B47D028" w:rsidR="00606ECB" w:rsidRPr="00606ECB"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F715B9">
        <w:rPr>
          <w:rFonts w:ascii="Arial" w:eastAsiaTheme="minorEastAsia" w:hAnsi="Arial" w:hint="eastAsia"/>
          <w:b/>
          <w:sz w:val="22"/>
          <w:szCs w:val="22"/>
          <w:lang w:val="x-none" w:eastAsia="zh-CN"/>
        </w:rPr>
        <w:t>O</w:t>
      </w:r>
      <w:r w:rsidR="00A76066" w:rsidRPr="00A76066">
        <w:rPr>
          <w:rFonts w:ascii="Arial" w:eastAsia="宋体" w:hAnsi="Arial"/>
          <w:b/>
          <w:sz w:val="22"/>
          <w:szCs w:val="22"/>
          <w:lang w:eastAsia="zh-CN"/>
        </w:rPr>
        <w:t xml:space="preserve">n </w:t>
      </w:r>
      <w:r w:rsidR="00CC777A">
        <w:rPr>
          <w:rFonts w:ascii="Arial" w:eastAsia="宋体" w:hAnsi="Arial" w:hint="eastAsia"/>
          <w:b/>
          <w:sz w:val="22"/>
          <w:szCs w:val="22"/>
          <w:lang w:eastAsia="zh-CN"/>
        </w:rPr>
        <w:t>t</w:t>
      </w:r>
      <w:r w:rsidR="00521A1C">
        <w:rPr>
          <w:rFonts w:ascii="Arial" w:eastAsia="宋体" w:hAnsi="Arial" w:hint="eastAsia"/>
          <w:b/>
          <w:sz w:val="22"/>
          <w:szCs w:val="22"/>
          <w:lang w:eastAsia="zh-CN"/>
        </w:rPr>
        <w:t>wo TAs for UL multi-DCI for multi-TRP operation</w:t>
      </w:r>
    </w:p>
    <w:p w14:paraId="457BD0F7" w14:textId="53543E5D" w:rsidR="00606ECB" w:rsidRPr="00C06EB6" w:rsidRDefault="00606ECB" w:rsidP="00606ECB">
      <w:pPr>
        <w:tabs>
          <w:tab w:val="left" w:pos="1800"/>
          <w:tab w:val="center" w:pos="4536"/>
          <w:tab w:val="right" w:pos="9072"/>
        </w:tabs>
        <w:ind w:left="-2"/>
        <w:rPr>
          <w:rFonts w:ascii="Arial" w:eastAsiaTheme="minorEastAsia" w:hAnsi="Arial"/>
          <w:b/>
          <w:sz w:val="22"/>
          <w:szCs w:val="22"/>
          <w:lang w:val="x-none" w:eastAsia="zh-CN"/>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C06EB6">
        <w:rPr>
          <w:rFonts w:ascii="Arial" w:eastAsiaTheme="minorEastAsia" w:hAnsi="Arial" w:hint="eastAsia"/>
          <w:b/>
          <w:sz w:val="22"/>
          <w:szCs w:val="22"/>
          <w:lang w:val="x-none" w:eastAsia="zh-CN"/>
        </w:rPr>
        <w:t>1</w:t>
      </w:r>
      <w:r w:rsidR="00C06EB6">
        <w:rPr>
          <w:rFonts w:ascii="Arial" w:eastAsia="MS Mincho" w:hAnsi="Arial"/>
          <w:b/>
          <w:sz w:val="22"/>
          <w:szCs w:val="22"/>
          <w:lang w:val="x-none"/>
        </w:rPr>
        <w:t>.</w:t>
      </w:r>
      <w:r w:rsidR="00C06EB6">
        <w:rPr>
          <w:rFonts w:ascii="Arial" w:eastAsiaTheme="minorEastAsia" w:hAnsi="Arial" w:hint="eastAsia"/>
          <w:b/>
          <w:sz w:val="22"/>
          <w:szCs w:val="22"/>
          <w:lang w:val="x-none" w:eastAsia="zh-CN"/>
        </w:rPr>
        <w:t>2</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7C1D5B" w:rsidRDefault="00A50001" w:rsidP="007C1D5B">
      <w:pPr>
        <w:pStyle w:val="1"/>
        <w:numPr>
          <w:ilvl w:val="0"/>
          <w:numId w:val="1"/>
        </w:numPr>
        <w:tabs>
          <w:tab w:val="clear" w:pos="567"/>
        </w:tabs>
        <w:spacing w:before="360" w:afterLines="50" w:after="120"/>
        <w:ind w:left="431" w:hanging="431"/>
        <w:rPr>
          <w:rFonts w:ascii="Arial" w:eastAsia="宋体" w:hAnsi="Arial"/>
          <w:bCs w:val="0"/>
          <w:szCs w:val="20"/>
        </w:rPr>
      </w:pPr>
      <w:r w:rsidRPr="007C1D5B">
        <w:rPr>
          <w:rFonts w:ascii="Arial" w:eastAsia="宋体" w:hAnsi="Arial"/>
          <w:bCs w:val="0"/>
          <w:szCs w:val="20"/>
        </w:rPr>
        <w:t>Introduction</w:t>
      </w:r>
    </w:p>
    <w:p w14:paraId="288CC0E0" w14:textId="129D21DD" w:rsidR="00127C02" w:rsidRPr="004A76F1" w:rsidRDefault="00127C02" w:rsidP="004A76F1">
      <w:pPr>
        <w:autoSpaceDE w:val="0"/>
        <w:autoSpaceDN w:val="0"/>
        <w:spacing w:afterLines="50" w:after="120"/>
        <w:jc w:val="both"/>
        <w:rPr>
          <w:rFonts w:eastAsia="微软雅黑"/>
          <w:szCs w:val="20"/>
          <w:lang w:val="en-GB" w:eastAsia="zh-CN"/>
        </w:rPr>
      </w:pPr>
      <w:r>
        <w:rPr>
          <w:rFonts w:eastAsia="微软雅黑" w:hint="eastAsia"/>
          <w:szCs w:val="20"/>
          <w:lang w:val="en-GB" w:eastAsia="zh-CN"/>
        </w:rPr>
        <w:t>In RAN1</w:t>
      </w:r>
      <w:r w:rsidR="004161C6">
        <w:rPr>
          <w:rFonts w:eastAsia="微软雅黑" w:hint="eastAsia"/>
          <w:szCs w:val="20"/>
          <w:lang w:val="en-GB" w:eastAsia="zh-CN"/>
        </w:rPr>
        <w:t xml:space="preserve"> </w:t>
      </w:r>
      <w:r>
        <w:rPr>
          <w:rFonts w:eastAsia="微软雅黑" w:hint="eastAsia"/>
          <w:szCs w:val="20"/>
          <w:lang w:val="en-GB" w:eastAsia="zh-CN"/>
        </w:rPr>
        <w:t xml:space="preserve">#111 meeting, following agreements were </w:t>
      </w:r>
      <w:r>
        <w:rPr>
          <w:rFonts w:eastAsia="微软雅黑"/>
          <w:szCs w:val="20"/>
          <w:lang w:val="en-GB" w:eastAsia="zh-CN"/>
        </w:rPr>
        <w:t>achieved</w:t>
      </w:r>
      <w:r>
        <w:rPr>
          <w:rFonts w:eastAsia="微软雅黑" w:hint="eastAsia"/>
          <w:szCs w:val="20"/>
          <w:lang w:val="en-GB" w:eastAsia="zh-CN"/>
        </w:rPr>
        <w:t xml:space="preserve"> on two TAs for UL multi-DCI for multi-TRP operation. </w:t>
      </w:r>
    </w:p>
    <w:tbl>
      <w:tblPr>
        <w:tblStyle w:val="a7"/>
        <w:tblW w:w="0" w:type="auto"/>
        <w:tblLook w:val="04A0" w:firstRow="1" w:lastRow="0" w:firstColumn="1" w:lastColumn="0" w:noHBand="0" w:noVBand="1"/>
      </w:tblPr>
      <w:tblGrid>
        <w:gridCol w:w="9530"/>
      </w:tblGrid>
      <w:tr w:rsidR="00127C02" w14:paraId="3478355E" w14:textId="77777777" w:rsidTr="006639B4">
        <w:tc>
          <w:tcPr>
            <w:tcW w:w="9530" w:type="dxa"/>
          </w:tcPr>
          <w:p w14:paraId="50184E93" w14:textId="77777777" w:rsidR="00127C02" w:rsidRDefault="00127C02" w:rsidP="006639B4">
            <w:pPr>
              <w:rPr>
                <w:rFonts w:eastAsiaTheme="minorEastAsia" w:cs="Times"/>
                <w:b/>
                <w:bCs/>
                <w:szCs w:val="20"/>
                <w:highlight w:val="green"/>
                <w:lang w:eastAsia="zh-CN"/>
              </w:rPr>
            </w:pPr>
          </w:p>
          <w:p w14:paraId="037B5857" w14:textId="77777777" w:rsidR="00127C02" w:rsidRPr="00191256" w:rsidRDefault="00127C02" w:rsidP="00127C02">
            <w:pPr>
              <w:rPr>
                <w:rFonts w:cs="Times"/>
                <w:b/>
                <w:bCs/>
                <w:szCs w:val="20"/>
                <w:highlight w:val="green"/>
                <w:lang w:eastAsia="x-none"/>
              </w:rPr>
            </w:pPr>
            <w:r w:rsidRPr="00191256">
              <w:rPr>
                <w:rFonts w:cs="Times"/>
                <w:b/>
                <w:bCs/>
                <w:szCs w:val="20"/>
                <w:highlight w:val="green"/>
                <w:lang w:eastAsia="x-none"/>
              </w:rPr>
              <w:t>Agreement</w:t>
            </w:r>
          </w:p>
          <w:p w14:paraId="2DF8A13A" w14:textId="77777777" w:rsidR="00127C02" w:rsidRPr="00191256" w:rsidRDefault="00127C02" w:rsidP="00127C02">
            <w:pPr>
              <w:jc w:val="both"/>
              <w:rPr>
                <w:rFonts w:cs="Times"/>
                <w:szCs w:val="20"/>
              </w:rPr>
            </w:pPr>
            <w:r w:rsidRPr="00191256">
              <w:rPr>
                <w:rFonts w:cs="Times"/>
                <w:szCs w:val="20"/>
              </w:rPr>
              <w:t xml:space="preserve">For multi-DCI based Multi-TRP operation with two TA </w:t>
            </w:r>
            <w:proofErr w:type="gramStart"/>
            <w:r w:rsidRPr="00191256">
              <w:rPr>
                <w:rFonts w:cs="Times"/>
                <w:szCs w:val="20"/>
              </w:rPr>
              <w:t>enhancement</w:t>
            </w:r>
            <w:proofErr w:type="gramEnd"/>
            <w:r w:rsidRPr="00191256">
              <w:rPr>
                <w:rFonts w:cs="Times"/>
                <w:szCs w:val="20"/>
              </w:rPr>
              <w:t>, support the case where a PDCCH order sent by one TRP triggers RACH procedure towards either the same TRP or a different TRP at least for inter-cell Multi-DCI.</w:t>
            </w:r>
          </w:p>
          <w:p w14:paraId="364DFA93" w14:textId="77777777" w:rsidR="00127C02" w:rsidRPr="00191256" w:rsidRDefault="00127C02" w:rsidP="00127C02">
            <w:pPr>
              <w:numPr>
                <w:ilvl w:val="0"/>
                <w:numId w:val="44"/>
              </w:numPr>
              <w:jc w:val="both"/>
              <w:rPr>
                <w:rFonts w:cs="Times"/>
                <w:szCs w:val="20"/>
              </w:rPr>
            </w:pPr>
            <w:r w:rsidRPr="00191256">
              <w:rPr>
                <w:rFonts w:cs="Times"/>
                <w:szCs w:val="20"/>
              </w:rPr>
              <w:t>FFS: for intra-cell Multi-DCI</w:t>
            </w:r>
          </w:p>
          <w:p w14:paraId="68929E56" w14:textId="77777777" w:rsidR="00127C02" w:rsidRPr="00191256" w:rsidRDefault="00127C02" w:rsidP="00127C02">
            <w:pPr>
              <w:numPr>
                <w:ilvl w:val="0"/>
                <w:numId w:val="44"/>
              </w:numPr>
              <w:jc w:val="both"/>
              <w:rPr>
                <w:rFonts w:cs="Times"/>
                <w:szCs w:val="20"/>
              </w:rPr>
            </w:pPr>
            <w:r w:rsidRPr="00191256">
              <w:rPr>
                <w:rFonts w:cs="Times"/>
                <w:szCs w:val="20"/>
              </w:rPr>
              <w:t>FFS: whether there are any restrictions needed</w:t>
            </w:r>
          </w:p>
          <w:p w14:paraId="5BD12747" w14:textId="77777777" w:rsidR="00127C02" w:rsidRPr="00191256" w:rsidRDefault="00127C02" w:rsidP="00127C02">
            <w:pPr>
              <w:numPr>
                <w:ilvl w:val="0"/>
                <w:numId w:val="44"/>
              </w:numPr>
              <w:jc w:val="both"/>
              <w:rPr>
                <w:rFonts w:cs="Times"/>
                <w:szCs w:val="20"/>
              </w:rPr>
            </w:pPr>
            <w:r w:rsidRPr="00191256">
              <w:rPr>
                <w:rFonts w:cs="Times"/>
                <w:szCs w:val="20"/>
              </w:rPr>
              <w:t>FFS: if cross TRP RACH triggering is an optional feature</w:t>
            </w:r>
          </w:p>
          <w:p w14:paraId="4202E0EA" w14:textId="77777777" w:rsidR="00127C02" w:rsidRDefault="00127C02" w:rsidP="006639B4">
            <w:pPr>
              <w:rPr>
                <w:rFonts w:eastAsiaTheme="minorEastAsia" w:cs="Times"/>
                <w:b/>
                <w:bCs/>
                <w:szCs w:val="20"/>
                <w:highlight w:val="green"/>
                <w:lang w:eastAsia="zh-CN"/>
              </w:rPr>
            </w:pPr>
          </w:p>
          <w:p w14:paraId="3AD02419" w14:textId="77777777" w:rsidR="00127C02" w:rsidRPr="00FC24B8" w:rsidRDefault="00127C02" w:rsidP="006639B4">
            <w:pPr>
              <w:rPr>
                <w:rFonts w:cs="Times"/>
                <w:b/>
                <w:bCs/>
                <w:szCs w:val="20"/>
                <w:highlight w:val="green"/>
                <w:lang w:eastAsia="x-none"/>
              </w:rPr>
            </w:pPr>
            <w:r w:rsidRPr="00FC24B8">
              <w:rPr>
                <w:rFonts w:cs="Times"/>
                <w:b/>
                <w:bCs/>
                <w:szCs w:val="20"/>
                <w:highlight w:val="green"/>
                <w:lang w:eastAsia="x-none"/>
              </w:rPr>
              <w:t>Agreement</w:t>
            </w:r>
          </w:p>
          <w:p w14:paraId="5E059AF0" w14:textId="77777777" w:rsidR="00127C02" w:rsidRDefault="00127C02" w:rsidP="006639B4">
            <w:pPr>
              <w:jc w:val="both"/>
              <w:rPr>
                <w:rFonts w:eastAsiaTheme="minorEastAsia" w:cs="Times"/>
                <w:szCs w:val="20"/>
                <w:lang w:eastAsia="zh-CN"/>
              </w:rPr>
            </w:pPr>
            <w:r w:rsidRPr="00FC24B8">
              <w:rPr>
                <w:rFonts w:cs="Times"/>
                <w:szCs w:val="20"/>
              </w:rPr>
              <w:t xml:space="preserve">For multi-DCI based Multi-TRP operation with two TA </w:t>
            </w:r>
            <w:proofErr w:type="gramStart"/>
            <w:r w:rsidRPr="00FC24B8">
              <w:rPr>
                <w:rFonts w:cs="Times"/>
                <w:szCs w:val="20"/>
              </w:rPr>
              <w:t>enhancement</w:t>
            </w:r>
            <w:proofErr w:type="gramEnd"/>
            <w:r w:rsidRPr="00FC24B8">
              <w:rPr>
                <w:rFonts w:cs="Times"/>
                <w:szCs w:val="20"/>
              </w:rPr>
              <w:t>, support CFRA triggered by PDCCH order for both intra-cell and inter-cell cases.</w:t>
            </w:r>
          </w:p>
          <w:p w14:paraId="1815CA72" w14:textId="77777777" w:rsidR="00127C02" w:rsidRDefault="00127C02" w:rsidP="006639B4">
            <w:pPr>
              <w:jc w:val="both"/>
              <w:rPr>
                <w:rFonts w:eastAsiaTheme="minorEastAsia" w:cs="Times"/>
                <w:szCs w:val="20"/>
                <w:lang w:eastAsia="zh-CN"/>
              </w:rPr>
            </w:pPr>
          </w:p>
          <w:p w14:paraId="1704486A" w14:textId="77777777" w:rsidR="00127C02" w:rsidRPr="001839B0" w:rsidRDefault="00127C02" w:rsidP="006639B4">
            <w:pPr>
              <w:jc w:val="both"/>
              <w:rPr>
                <w:b/>
                <w:bCs/>
              </w:rPr>
            </w:pPr>
            <w:r w:rsidRPr="001839B0">
              <w:rPr>
                <w:b/>
                <w:bCs/>
              </w:rPr>
              <w:t>Conclusion</w:t>
            </w:r>
          </w:p>
          <w:p w14:paraId="1A5ACB8C" w14:textId="77777777" w:rsidR="00127C02" w:rsidRPr="001839B0" w:rsidRDefault="00127C02" w:rsidP="006639B4">
            <w:pPr>
              <w:jc w:val="both"/>
            </w:pPr>
            <w:r w:rsidRPr="001839B0">
              <w:t xml:space="preserve">For multi-DCI based Multi-TRP operation with two TA </w:t>
            </w:r>
            <w:proofErr w:type="gramStart"/>
            <w:r w:rsidRPr="001839B0">
              <w:t>enhancement</w:t>
            </w:r>
            <w:proofErr w:type="gramEnd"/>
            <w:r w:rsidRPr="001839B0">
              <w:t>, there is no consensus to support enhancements for CBRA triggered by PDCCH order.</w:t>
            </w:r>
          </w:p>
          <w:p w14:paraId="283F86D0" w14:textId="77777777" w:rsidR="00127C02" w:rsidRDefault="00127C02" w:rsidP="006639B4">
            <w:pPr>
              <w:rPr>
                <w:rFonts w:cs="Times"/>
                <w:lang w:eastAsia="x-none"/>
              </w:rPr>
            </w:pPr>
          </w:p>
          <w:p w14:paraId="2823A1F2" w14:textId="77777777" w:rsidR="00127C02" w:rsidRPr="001839B0" w:rsidRDefault="00127C02" w:rsidP="006639B4">
            <w:pPr>
              <w:jc w:val="both"/>
              <w:rPr>
                <w:b/>
                <w:bCs/>
              </w:rPr>
            </w:pPr>
            <w:r w:rsidRPr="001839B0">
              <w:rPr>
                <w:b/>
                <w:bCs/>
              </w:rPr>
              <w:t>Conclusion</w:t>
            </w:r>
          </w:p>
          <w:p w14:paraId="7A088638" w14:textId="77777777" w:rsidR="00127C02" w:rsidRPr="003B156F" w:rsidRDefault="00127C02" w:rsidP="006639B4">
            <w:pPr>
              <w:jc w:val="both"/>
            </w:pPr>
            <w:r w:rsidRPr="003B156F">
              <w:t xml:space="preserve">For multi-DCI based Multi-TRP operation with two TA </w:t>
            </w:r>
            <w:proofErr w:type="gramStart"/>
            <w:r w:rsidRPr="003B156F">
              <w:t>enhancement</w:t>
            </w:r>
            <w:proofErr w:type="gramEnd"/>
            <w:r w:rsidRPr="003B156F">
              <w:t>, it is up to RAN2 to decide whether there is a need to enhance CBRA procedure to support per TRP UE-initiated RACH procedure.</w:t>
            </w:r>
          </w:p>
          <w:p w14:paraId="34121339" w14:textId="77777777" w:rsidR="00127C02" w:rsidRPr="00042AD4" w:rsidRDefault="00127C02" w:rsidP="006639B4">
            <w:pPr>
              <w:pStyle w:val="af0"/>
              <w:ind w:left="0"/>
              <w:jc w:val="both"/>
              <w:rPr>
                <w:rFonts w:ascii="Times New Roman" w:eastAsiaTheme="minorEastAsia" w:hAnsi="Times New Roman"/>
                <w:lang w:eastAsia="zh-CN"/>
              </w:rPr>
            </w:pPr>
            <w:r w:rsidRPr="003B156F">
              <w:rPr>
                <w:rFonts w:ascii="Times New Roman" w:hAnsi="Times New Roman"/>
                <w:highlight w:val="green"/>
              </w:rPr>
              <w:t>Agreement</w:t>
            </w:r>
            <w:r w:rsidRPr="003B156F">
              <w:rPr>
                <w:rFonts w:ascii="Times New Roman" w:hAnsi="Times New Roman"/>
              </w:rPr>
              <w:t xml:space="preserve">: Send LS to RAN2 regarding the </w:t>
            </w:r>
            <w:r>
              <w:rPr>
                <w:rFonts w:ascii="Times New Roman" w:hAnsi="Times New Roman"/>
              </w:rPr>
              <w:t xml:space="preserve">above </w:t>
            </w:r>
            <w:r w:rsidRPr="003B156F">
              <w:rPr>
                <w:rFonts w:ascii="Times New Roman" w:hAnsi="Times New Roman"/>
              </w:rPr>
              <w:t xml:space="preserve">conclusion. </w:t>
            </w:r>
            <w:r w:rsidRPr="00E95174">
              <w:rPr>
                <w:rFonts w:ascii="Times New Roman" w:hAnsi="Times New Roman"/>
                <w:highlight w:val="green"/>
              </w:rPr>
              <w:t>Final LS in R1-2213004.</w:t>
            </w:r>
          </w:p>
        </w:tc>
      </w:tr>
    </w:tbl>
    <w:p w14:paraId="0B93634D" w14:textId="77777777" w:rsidR="00E66773" w:rsidRDefault="00E66773" w:rsidP="006C7636">
      <w:pPr>
        <w:autoSpaceDE w:val="0"/>
        <w:autoSpaceDN w:val="0"/>
        <w:spacing w:afterLines="50" w:after="120"/>
        <w:jc w:val="both"/>
        <w:rPr>
          <w:rFonts w:eastAsia="微软雅黑"/>
          <w:szCs w:val="20"/>
          <w:lang w:val="en-GB" w:eastAsia="zh-CN"/>
        </w:rPr>
      </w:pPr>
    </w:p>
    <w:p w14:paraId="212624A8" w14:textId="265FFAD5" w:rsidR="00F715B9" w:rsidRDefault="008C5778" w:rsidP="006C7636">
      <w:pPr>
        <w:autoSpaceDE w:val="0"/>
        <w:autoSpaceDN w:val="0"/>
        <w:spacing w:afterLines="50" w:after="120"/>
        <w:jc w:val="both"/>
        <w:rPr>
          <w:rFonts w:eastAsia="微软雅黑"/>
          <w:szCs w:val="20"/>
          <w:lang w:val="en-GB" w:eastAsia="zh-CN"/>
        </w:rPr>
      </w:pPr>
      <w:r w:rsidRPr="008C5778">
        <w:rPr>
          <w:rFonts w:eastAsia="微软雅黑"/>
          <w:szCs w:val="20"/>
          <w:lang w:val="en-GB" w:eastAsia="zh-CN"/>
        </w:rPr>
        <w:t xml:space="preserve">In this contribution, TA related issues are discussed with the following outline: TA acquisition is discussed in section 2. In Section 3, TA indication </w:t>
      </w:r>
      <w:r w:rsidR="00BC7E39" w:rsidRPr="008C5778">
        <w:rPr>
          <w:rFonts w:eastAsia="微软雅黑"/>
          <w:szCs w:val="20"/>
          <w:lang w:val="en-GB" w:eastAsia="zh-CN"/>
        </w:rPr>
        <w:t>signalling</w:t>
      </w:r>
      <w:r w:rsidRPr="008C5778">
        <w:rPr>
          <w:rFonts w:eastAsia="微软雅黑"/>
          <w:szCs w:val="20"/>
          <w:lang w:val="en-GB" w:eastAsia="zh-CN"/>
        </w:rPr>
        <w:t xml:space="preserve"> design is considered. Association between TA and uplink transmission is discussed in </w:t>
      </w:r>
      <w:r w:rsidR="007C4BD6">
        <w:rPr>
          <w:rFonts w:eastAsia="微软雅黑" w:hint="eastAsia"/>
          <w:szCs w:val="20"/>
          <w:lang w:val="en-GB" w:eastAsia="zh-CN"/>
        </w:rPr>
        <w:t>s</w:t>
      </w:r>
      <w:r w:rsidRPr="008C5778">
        <w:rPr>
          <w:rFonts w:eastAsia="微软雅黑"/>
          <w:szCs w:val="20"/>
          <w:lang w:val="en-GB" w:eastAsia="zh-CN"/>
        </w:rPr>
        <w:t xml:space="preserve">ection 4. In section 5, </w:t>
      </w:r>
      <w:r w:rsidR="001104BF">
        <w:rPr>
          <w:rFonts w:eastAsia="微软雅黑" w:hint="eastAsia"/>
          <w:szCs w:val="20"/>
          <w:lang w:val="en-GB" w:eastAsia="zh-CN"/>
        </w:rPr>
        <w:t>TAT issue</w:t>
      </w:r>
      <w:r w:rsidRPr="008C5778">
        <w:rPr>
          <w:rFonts w:eastAsia="微软雅黑"/>
          <w:szCs w:val="20"/>
          <w:lang w:val="en-GB" w:eastAsia="zh-CN"/>
        </w:rPr>
        <w:t xml:space="preserve"> </w:t>
      </w:r>
      <w:r w:rsidR="00343671">
        <w:rPr>
          <w:rFonts w:eastAsia="微软雅黑" w:hint="eastAsia"/>
          <w:szCs w:val="20"/>
          <w:lang w:val="en-GB" w:eastAsia="zh-CN"/>
        </w:rPr>
        <w:t>is</w:t>
      </w:r>
      <w:r w:rsidRPr="008C5778">
        <w:rPr>
          <w:rFonts w:eastAsia="微软雅黑"/>
          <w:szCs w:val="20"/>
          <w:lang w:val="en-GB" w:eastAsia="zh-CN"/>
        </w:rPr>
        <w:t xml:space="preserve"> discussed. A brief conclusion is given in section 6. </w:t>
      </w:r>
    </w:p>
    <w:p w14:paraId="568174B6" w14:textId="7478CBC2" w:rsidR="0020131C" w:rsidRPr="006443BA" w:rsidRDefault="00B20FBD" w:rsidP="00BF3D6C">
      <w:pPr>
        <w:pStyle w:val="1"/>
        <w:numPr>
          <w:ilvl w:val="0"/>
          <w:numId w:val="1"/>
        </w:numPr>
        <w:tabs>
          <w:tab w:val="clear" w:pos="567"/>
        </w:tabs>
        <w:spacing w:before="360" w:afterLines="50" w:after="120"/>
        <w:ind w:left="431" w:hanging="431"/>
        <w:rPr>
          <w:rFonts w:ascii="Arial" w:eastAsia="宋体" w:hAnsi="Arial"/>
          <w:bCs w:val="0"/>
          <w:szCs w:val="20"/>
        </w:rPr>
      </w:pPr>
      <w:r w:rsidRPr="006443BA">
        <w:rPr>
          <w:rFonts w:ascii="Arial" w:eastAsia="宋体" w:hAnsi="Arial" w:hint="eastAsia"/>
          <w:bCs w:val="0"/>
          <w:szCs w:val="20"/>
        </w:rPr>
        <w:t>Initial TA acquisition</w:t>
      </w:r>
    </w:p>
    <w:p w14:paraId="359C4370" w14:textId="655C70CB" w:rsidR="00C539D4" w:rsidRPr="006E466B" w:rsidRDefault="00AA5F71" w:rsidP="006C7636">
      <w:pPr>
        <w:pStyle w:val="a1"/>
        <w:spacing w:afterLines="50"/>
        <w:rPr>
          <w:rFonts w:eastAsiaTheme="minorEastAsia"/>
          <w:szCs w:val="20"/>
          <w:lang w:eastAsia="zh-CN"/>
        </w:rPr>
      </w:pPr>
      <w:r w:rsidRPr="006E466B">
        <w:rPr>
          <w:rFonts w:eastAsiaTheme="minorEastAsia" w:hint="eastAsia"/>
          <w:szCs w:val="20"/>
          <w:lang w:eastAsia="zh-CN"/>
        </w:rPr>
        <w:t xml:space="preserve">In RAN1 #111 meeting, following working assumption was made on the PRACH configuration for inter-cell multi-TRP operation,  </w:t>
      </w:r>
    </w:p>
    <w:tbl>
      <w:tblPr>
        <w:tblStyle w:val="a7"/>
        <w:tblW w:w="0" w:type="auto"/>
        <w:tblLook w:val="04A0" w:firstRow="1" w:lastRow="0" w:firstColumn="1" w:lastColumn="0" w:noHBand="0" w:noVBand="1"/>
      </w:tblPr>
      <w:tblGrid>
        <w:gridCol w:w="9530"/>
      </w:tblGrid>
      <w:tr w:rsidR="00042AD4" w14:paraId="60E29C6E" w14:textId="77777777" w:rsidTr="00042AD4">
        <w:tc>
          <w:tcPr>
            <w:tcW w:w="9530" w:type="dxa"/>
          </w:tcPr>
          <w:p w14:paraId="70982098" w14:textId="77777777" w:rsidR="00042AD4" w:rsidRPr="00FC24B8" w:rsidRDefault="00042AD4" w:rsidP="00042AD4">
            <w:pPr>
              <w:rPr>
                <w:rFonts w:cs="Times"/>
                <w:b/>
                <w:bCs/>
                <w:highlight w:val="darkYellow"/>
                <w:lang w:eastAsia="x-none"/>
              </w:rPr>
            </w:pPr>
            <w:r w:rsidRPr="00FC24B8">
              <w:rPr>
                <w:rFonts w:cs="Times"/>
                <w:b/>
                <w:bCs/>
                <w:highlight w:val="darkYellow"/>
                <w:lang w:eastAsia="x-none"/>
              </w:rPr>
              <w:t>Working Assumption</w:t>
            </w:r>
          </w:p>
          <w:p w14:paraId="172751FF" w14:textId="77777777" w:rsidR="00042AD4" w:rsidRPr="00305F48" w:rsidRDefault="00042AD4" w:rsidP="00042AD4">
            <w:pPr>
              <w:jc w:val="both"/>
              <w:rPr>
                <w:rFonts w:cs="Times"/>
                <w:i/>
                <w:szCs w:val="20"/>
              </w:rPr>
            </w:pPr>
            <w:r w:rsidRPr="00305F48">
              <w:rPr>
                <w:rFonts w:cs="Times"/>
                <w:i/>
                <w:szCs w:val="20"/>
              </w:rPr>
              <w:t>For multi-DCI based inter-cell Multi-TRP operation with two TA enhancement, one additional PRACH configuration is supported for each configured additional PCI</w:t>
            </w:r>
          </w:p>
          <w:p w14:paraId="4777FAF0" w14:textId="3F3A794E" w:rsidR="00042AD4" w:rsidRPr="00305F48" w:rsidRDefault="00042AD4" w:rsidP="00305F48">
            <w:pPr>
              <w:pStyle w:val="af0"/>
              <w:numPr>
                <w:ilvl w:val="0"/>
                <w:numId w:val="43"/>
              </w:numPr>
              <w:spacing w:after="0" w:line="240" w:lineRule="auto"/>
              <w:contextualSpacing w:val="0"/>
              <w:jc w:val="both"/>
              <w:rPr>
                <w:rFonts w:eastAsiaTheme="minorEastAsia"/>
                <w:b/>
                <w:szCs w:val="20"/>
                <w:lang w:eastAsia="zh-CN"/>
              </w:rPr>
            </w:pPr>
            <w:r w:rsidRPr="00305F48">
              <w:rPr>
                <w:rFonts w:ascii="Times New Roman" w:hAnsi="Times New Roman"/>
                <w:i/>
                <w:sz w:val="20"/>
                <w:szCs w:val="20"/>
              </w:rPr>
              <w:t xml:space="preserve">the additional PRACH configuration is used in a RACH procedure triggered by a PDCCH order for the corresponding configured additional PCI </w:t>
            </w:r>
          </w:p>
        </w:tc>
      </w:tr>
    </w:tbl>
    <w:p w14:paraId="4981920A" w14:textId="77777777" w:rsidR="00C803BF" w:rsidRDefault="00C803BF" w:rsidP="006C7636">
      <w:pPr>
        <w:pStyle w:val="a1"/>
        <w:spacing w:afterLines="50"/>
        <w:rPr>
          <w:rFonts w:eastAsiaTheme="minorEastAsia"/>
          <w:szCs w:val="20"/>
          <w:lang w:eastAsia="zh-CN"/>
        </w:rPr>
      </w:pPr>
    </w:p>
    <w:p w14:paraId="12FA51BA" w14:textId="7E8CC026" w:rsidR="00462D08" w:rsidRDefault="0042321F" w:rsidP="0060189D">
      <w:pPr>
        <w:pStyle w:val="a1"/>
        <w:spacing w:afterLines="50"/>
        <w:rPr>
          <w:rFonts w:eastAsia="宋体"/>
          <w:lang w:eastAsia="zh-CN"/>
        </w:rPr>
      </w:pPr>
      <w:r w:rsidRPr="0050276E">
        <w:rPr>
          <w:rFonts w:eastAsiaTheme="minorEastAsia" w:hint="eastAsia"/>
          <w:szCs w:val="20"/>
          <w:lang w:eastAsia="zh-CN"/>
        </w:rPr>
        <w:t xml:space="preserve">In RAN1 #111 meeting, it has been agreed that for inter-cell multi-TRP operation with two TA enhancement, support the case where a PDCCH order send by one TRP triggers RACH procedure towards either the same or a different TRP. In the case that PDCCH order sent by one TRP trigger RACH procedure toward </w:t>
      </w:r>
      <w:r w:rsidR="00ED69B7" w:rsidRPr="0050276E">
        <w:rPr>
          <w:rFonts w:eastAsiaTheme="minorEastAsia" w:hint="eastAsia"/>
          <w:szCs w:val="20"/>
          <w:lang w:eastAsia="zh-CN"/>
        </w:rPr>
        <w:t>the TRP of a different cell, in addition to the association between SSB and PRACH occasion</w:t>
      </w:r>
      <w:r w:rsidR="00ED69B7">
        <w:rPr>
          <w:rFonts w:eastAsia="宋体" w:hint="eastAsia"/>
          <w:szCs w:val="20"/>
          <w:lang w:eastAsia="zh-CN"/>
        </w:rPr>
        <w:t>(</w:t>
      </w:r>
      <w:proofErr w:type="spellStart"/>
      <w:r w:rsidR="00ED69B7" w:rsidRPr="005D58D7">
        <w:rPr>
          <w:rFonts w:eastAsia="宋体"/>
          <w:i/>
          <w:szCs w:val="20"/>
        </w:rPr>
        <w:t>ssb-perRACH-OccasionAndCB-PreamblesPerSSB</w:t>
      </w:r>
      <w:proofErr w:type="spellEnd"/>
      <w:r w:rsidR="00ED69B7">
        <w:rPr>
          <w:rFonts w:eastAsia="宋体" w:hint="eastAsia"/>
          <w:szCs w:val="20"/>
          <w:lang w:eastAsia="zh-CN"/>
        </w:rPr>
        <w:t>), the time and frequency domain resource for the PRACH occasion also need to be configured.</w:t>
      </w:r>
      <w:r w:rsidR="000066E7">
        <w:rPr>
          <w:rFonts w:eastAsia="宋体" w:hint="eastAsia"/>
          <w:szCs w:val="20"/>
          <w:lang w:eastAsia="zh-CN"/>
        </w:rPr>
        <w:t xml:space="preserve"> Upon receiving PDCCH order from </w:t>
      </w:r>
      <w:proofErr w:type="spellStart"/>
      <w:r w:rsidR="000066E7">
        <w:rPr>
          <w:rFonts w:eastAsia="宋体" w:hint="eastAsia"/>
          <w:szCs w:val="20"/>
          <w:lang w:eastAsia="zh-CN"/>
        </w:rPr>
        <w:t>gNB</w:t>
      </w:r>
      <w:proofErr w:type="spellEnd"/>
      <w:r w:rsidR="000066E7">
        <w:rPr>
          <w:rFonts w:eastAsia="宋体" w:hint="eastAsia"/>
          <w:szCs w:val="20"/>
          <w:lang w:eastAsia="zh-CN"/>
        </w:rPr>
        <w:t xml:space="preserve">, UE will transmit preamble indicated in the PDCCH order by </w:t>
      </w:r>
      <w:proofErr w:type="spellStart"/>
      <w:r w:rsidR="000066E7" w:rsidRPr="00C14206">
        <w:rPr>
          <w:rFonts w:eastAsia="宋体" w:hint="eastAsia"/>
          <w:i/>
          <w:szCs w:val="20"/>
        </w:rPr>
        <w:lastRenderedPageBreak/>
        <w:t>ra_PreambleIndex</w:t>
      </w:r>
      <w:proofErr w:type="spellEnd"/>
      <w:r w:rsidR="000066E7">
        <w:rPr>
          <w:rFonts w:eastAsia="宋体" w:hint="eastAsia"/>
          <w:szCs w:val="20"/>
          <w:lang w:eastAsia="zh-CN"/>
        </w:rPr>
        <w:t xml:space="preserve">, the beam used to transmit </w:t>
      </w:r>
      <w:r w:rsidR="00462D08">
        <w:rPr>
          <w:rFonts w:eastAsia="宋体" w:hint="eastAsia"/>
          <w:szCs w:val="20"/>
          <w:lang w:eastAsia="zh-CN"/>
        </w:rPr>
        <w:t xml:space="preserve">the </w:t>
      </w:r>
      <w:r w:rsidR="000066E7">
        <w:rPr>
          <w:rFonts w:eastAsia="宋体" w:hint="eastAsia"/>
          <w:szCs w:val="20"/>
          <w:lang w:eastAsia="zh-CN"/>
        </w:rPr>
        <w:t>preamble</w:t>
      </w:r>
      <w:r w:rsidR="00462D08">
        <w:rPr>
          <w:rFonts w:eastAsia="宋体" w:hint="eastAsia"/>
          <w:szCs w:val="20"/>
          <w:lang w:eastAsia="zh-CN"/>
        </w:rPr>
        <w:t xml:space="preserve"> is the receiving beam of the associated SSB indicated in the PDCCH order by </w:t>
      </w:r>
      <w:r w:rsidR="00462D08" w:rsidRPr="004361BE">
        <w:rPr>
          <w:rFonts w:eastAsia="宋体"/>
          <w:i/>
        </w:rPr>
        <w:t>SS/PBCH Index</w:t>
      </w:r>
      <w:r w:rsidR="00462D08">
        <w:rPr>
          <w:rFonts w:eastAsia="宋体" w:hint="eastAsia"/>
          <w:i/>
          <w:lang w:eastAsia="zh-CN"/>
        </w:rPr>
        <w:t>,</w:t>
      </w:r>
      <w:r w:rsidR="00462D08">
        <w:rPr>
          <w:rFonts w:eastAsia="宋体" w:hint="eastAsia"/>
          <w:lang w:eastAsia="zh-CN"/>
        </w:rPr>
        <w:t xml:space="preserve"> the RO associated with the SS/PBCH index has been configured to UE through </w:t>
      </w:r>
      <w:proofErr w:type="spellStart"/>
      <w:r w:rsidR="00462D08" w:rsidRPr="00990BC5">
        <w:rPr>
          <w:rFonts w:eastAsia="宋体"/>
          <w:i/>
        </w:rPr>
        <w:t>ssb-perRACH-OccasionAndCB-PreamblesPerSSB</w:t>
      </w:r>
      <w:proofErr w:type="spellEnd"/>
      <w:r w:rsidR="00462D08">
        <w:rPr>
          <w:rFonts w:eastAsia="宋体" w:hint="eastAsia"/>
          <w:lang w:eastAsia="zh-CN"/>
        </w:rPr>
        <w:t xml:space="preserve">, considering that one SS/PBCH index might be associated with more than one RO, the ultimate RO to transmit the preamble is determined by the </w:t>
      </w:r>
      <w:r w:rsidR="00462D08" w:rsidRPr="004361BE">
        <w:rPr>
          <w:rFonts w:eastAsia="宋体"/>
          <w:i/>
          <w:lang w:eastAsia="zh-CN"/>
        </w:rPr>
        <w:t>PRACH Mask Index</w:t>
      </w:r>
      <w:r w:rsidR="00462D08">
        <w:rPr>
          <w:rFonts w:eastAsia="宋体" w:hint="eastAsia"/>
          <w:lang w:eastAsia="zh-CN"/>
        </w:rPr>
        <w:t xml:space="preserve"> in the PDCCH order. The time domain and frequency domain resource for the PRACH occasion can be determined by the RRC configuration and look up table 6.3</w:t>
      </w:r>
      <w:r w:rsidR="005F7DFF">
        <w:rPr>
          <w:rFonts w:eastAsia="宋体" w:hint="eastAsia"/>
          <w:lang w:eastAsia="zh-CN"/>
        </w:rPr>
        <w:t>.</w:t>
      </w:r>
      <w:r w:rsidR="00462D08">
        <w:rPr>
          <w:rFonts w:eastAsia="宋体" w:hint="eastAsia"/>
          <w:lang w:eastAsia="zh-CN"/>
        </w:rPr>
        <w:t>3.2-2 in TS38.211.</w:t>
      </w:r>
    </w:p>
    <w:p w14:paraId="3124BD41" w14:textId="77777777" w:rsidR="00322122" w:rsidRDefault="00322122" w:rsidP="0060189D">
      <w:pPr>
        <w:pStyle w:val="a1"/>
        <w:spacing w:afterLines="50"/>
        <w:rPr>
          <w:rFonts w:eastAsia="宋体"/>
          <w:lang w:eastAsia="zh-CN"/>
        </w:rPr>
      </w:pPr>
    </w:p>
    <w:p w14:paraId="2F6BB794" w14:textId="77777777" w:rsidR="00322122" w:rsidRPr="00A21261" w:rsidRDefault="00322122" w:rsidP="00322122">
      <w:pPr>
        <w:pStyle w:val="ae"/>
        <w:jc w:val="center"/>
        <w:rPr>
          <w:rFonts w:eastAsia="宋体"/>
          <w:color w:val="auto"/>
          <w:sz w:val="20"/>
          <w:szCs w:val="20"/>
        </w:rPr>
      </w:pPr>
      <w:r w:rsidRPr="00A21261">
        <w:rPr>
          <w:color w:val="auto"/>
          <w:sz w:val="20"/>
          <w:szCs w:val="20"/>
        </w:rPr>
        <w:t xml:space="preserve">Table </w:t>
      </w:r>
      <w:r w:rsidRPr="00A21261">
        <w:rPr>
          <w:color w:val="auto"/>
          <w:sz w:val="20"/>
          <w:szCs w:val="20"/>
        </w:rPr>
        <w:fldChar w:fldCharType="begin"/>
      </w:r>
      <w:r w:rsidRPr="00A21261">
        <w:rPr>
          <w:color w:val="auto"/>
          <w:sz w:val="20"/>
          <w:szCs w:val="20"/>
        </w:rPr>
        <w:instrText xml:space="preserve"> SEQ Table \* ARABIC </w:instrText>
      </w:r>
      <w:r w:rsidRPr="00A21261">
        <w:rPr>
          <w:color w:val="auto"/>
          <w:sz w:val="20"/>
          <w:szCs w:val="20"/>
        </w:rPr>
        <w:fldChar w:fldCharType="separate"/>
      </w:r>
      <w:r w:rsidRPr="00A21261">
        <w:rPr>
          <w:noProof/>
          <w:color w:val="auto"/>
          <w:sz w:val="20"/>
          <w:szCs w:val="20"/>
        </w:rPr>
        <w:t>1</w:t>
      </w:r>
      <w:r w:rsidRPr="00A21261">
        <w:rPr>
          <w:noProof/>
          <w:color w:val="auto"/>
          <w:sz w:val="20"/>
          <w:szCs w:val="20"/>
        </w:rPr>
        <w:fldChar w:fldCharType="end"/>
      </w:r>
      <w:r w:rsidRPr="00A21261">
        <w:rPr>
          <w:rFonts w:eastAsia="宋体"/>
          <w:color w:val="auto"/>
          <w:sz w:val="20"/>
          <w:szCs w:val="20"/>
        </w:rPr>
        <w:t xml:space="preserve"> Fields of DCI of PDCCH order</w:t>
      </w:r>
    </w:p>
    <w:tbl>
      <w:tblPr>
        <w:tblStyle w:val="a7"/>
        <w:tblW w:w="0" w:type="auto"/>
        <w:tblLook w:val="04A0" w:firstRow="1" w:lastRow="0" w:firstColumn="1" w:lastColumn="0" w:noHBand="0" w:noVBand="1"/>
      </w:tblPr>
      <w:tblGrid>
        <w:gridCol w:w="2093"/>
        <w:gridCol w:w="1984"/>
        <w:gridCol w:w="4253"/>
      </w:tblGrid>
      <w:tr w:rsidR="00322122" w14:paraId="59DEDBCC" w14:textId="77777777" w:rsidTr="006639B4">
        <w:tc>
          <w:tcPr>
            <w:tcW w:w="2093" w:type="dxa"/>
            <w:tcBorders>
              <w:top w:val="single" w:sz="12" w:space="0" w:color="auto"/>
              <w:left w:val="nil"/>
              <w:bottom w:val="single" w:sz="12" w:space="0" w:color="auto"/>
              <w:right w:val="nil"/>
            </w:tcBorders>
          </w:tcPr>
          <w:p w14:paraId="526E74F8" w14:textId="77777777" w:rsidR="00322122" w:rsidRPr="00CF2127" w:rsidRDefault="00322122" w:rsidP="006639B4">
            <w:pPr>
              <w:autoSpaceDE w:val="0"/>
              <w:autoSpaceDN w:val="0"/>
              <w:spacing w:before="120" w:after="120"/>
              <w:jc w:val="both"/>
              <w:rPr>
                <w:rFonts w:eastAsia="宋体"/>
                <w:b/>
                <w:szCs w:val="20"/>
              </w:rPr>
            </w:pPr>
            <w:r w:rsidRPr="00CF2127">
              <w:rPr>
                <w:rFonts w:eastAsia="宋体" w:hint="eastAsia"/>
                <w:b/>
                <w:szCs w:val="20"/>
              </w:rPr>
              <w:t>PDCCH order field</w:t>
            </w:r>
          </w:p>
        </w:tc>
        <w:tc>
          <w:tcPr>
            <w:tcW w:w="1984" w:type="dxa"/>
            <w:tcBorders>
              <w:top w:val="single" w:sz="12" w:space="0" w:color="auto"/>
              <w:left w:val="nil"/>
              <w:bottom w:val="single" w:sz="12" w:space="0" w:color="auto"/>
              <w:right w:val="nil"/>
            </w:tcBorders>
          </w:tcPr>
          <w:p w14:paraId="728A1D84" w14:textId="77777777" w:rsidR="00322122" w:rsidRPr="00CF2127" w:rsidRDefault="00322122" w:rsidP="006639B4">
            <w:pPr>
              <w:autoSpaceDE w:val="0"/>
              <w:autoSpaceDN w:val="0"/>
              <w:spacing w:before="120" w:after="120"/>
              <w:jc w:val="both"/>
              <w:rPr>
                <w:rFonts w:eastAsia="宋体"/>
                <w:b/>
                <w:szCs w:val="20"/>
              </w:rPr>
            </w:pPr>
            <w:r w:rsidRPr="00CF2127">
              <w:rPr>
                <w:rFonts w:eastAsia="宋体" w:hint="eastAsia"/>
                <w:b/>
                <w:szCs w:val="20"/>
              </w:rPr>
              <w:t>Size</w:t>
            </w:r>
          </w:p>
        </w:tc>
        <w:tc>
          <w:tcPr>
            <w:tcW w:w="4253" w:type="dxa"/>
            <w:tcBorders>
              <w:top w:val="single" w:sz="12" w:space="0" w:color="auto"/>
              <w:left w:val="nil"/>
              <w:bottom w:val="single" w:sz="12" w:space="0" w:color="auto"/>
              <w:right w:val="nil"/>
            </w:tcBorders>
          </w:tcPr>
          <w:p w14:paraId="379B3F79" w14:textId="77777777" w:rsidR="00322122" w:rsidRPr="00CF2127" w:rsidRDefault="00322122" w:rsidP="006639B4">
            <w:pPr>
              <w:autoSpaceDE w:val="0"/>
              <w:autoSpaceDN w:val="0"/>
              <w:spacing w:before="120" w:after="120"/>
              <w:jc w:val="both"/>
              <w:rPr>
                <w:rFonts w:eastAsia="宋体"/>
                <w:b/>
                <w:szCs w:val="20"/>
              </w:rPr>
            </w:pPr>
            <w:r w:rsidRPr="00CF2127">
              <w:rPr>
                <w:rFonts w:eastAsia="宋体" w:hint="eastAsia"/>
                <w:b/>
                <w:szCs w:val="20"/>
              </w:rPr>
              <w:t>Description</w:t>
            </w:r>
          </w:p>
        </w:tc>
      </w:tr>
      <w:tr w:rsidR="00322122" w14:paraId="014AA07D" w14:textId="77777777" w:rsidTr="006639B4">
        <w:tc>
          <w:tcPr>
            <w:tcW w:w="2093" w:type="dxa"/>
            <w:tcBorders>
              <w:top w:val="single" w:sz="12" w:space="0" w:color="auto"/>
              <w:left w:val="nil"/>
              <w:bottom w:val="nil"/>
              <w:right w:val="nil"/>
            </w:tcBorders>
          </w:tcPr>
          <w:p w14:paraId="55A30EF4" w14:textId="77777777" w:rsidR="00322122" w:rsidRDefault="00322122" w:rsidP="006639B4">
            <w:pPr>
              <w:autoSpaceDE w:val="0"/>
              <w:autoSpaceDN w:val="0"/>
              <w:spacing w:before="120" w:after="120"/>
              <w:jc w:val="both"/>
              <w:rPr>
                <w:rFonts w:eastAsia="宋体"/>
                <w:szCs w:val="20"/>
              </w:rPr>
            </w:pPr>
            <w:r>
              <w:rPr>
                <w:rFonts w:eastAsia="宋体" w:hint="eastAsia"/>
                <w:szCs w:val="20"/>
              </w:rPr>
              <w:t>Identifier for DCI formats</w:t>
            </w:r>
          </w:p>
        </w:tc>
        <w:tc>
          <w:tcPr>
            <w:tcW w:w="1984" w:type="dxa"/>
            <w:tcBorders>
              <w:top w:val="single" w:sz="12" w:space="0" w:color="auto"/>
              <w:left w:val="nil"/>
              <w:bottom w:val="nil"/>
              <w:right w:val="nil"/>
            </w:tcBorders>
          </w:tcPr>
          <w:p w14:paraId="6B818B6B" w14:textId="77777777" w:rsidR="00322122" w:rsidRDefault="00322122" w:rsidP="006639B4">
            <w:pPr>
              <w:autoSpaceDE w:val="0"/>
              <w:autoSpaceDN w:val="0"/>
              <w:spacing w:before="120" w:after="120"/>
              <w:jc w:val="both"/>
              <w:rPr>
                <w:rFonts w:eastAsia="宋体"/>
                <w:szCs w:val="20"/>
              </w:rPr>
            </w:pPr>
            <w:r>
              <w:rPr>
                <w:rFonts w:eastAsia="宋体" w:hint="eastAsia"/>
                <w:szCs w:val="20"/>
              </w:rPr>
              <w:t>1 bit</w:t>
            </w:r>
          </w:p>
        </w:tc>
        <w:tc>
          <w:tcPr>
            <w:tcW w:w="4253" w:type="dxa"/>
            <w:tcBorders>
              <w:top w:val="single" w:sz="12" w:space="0" w:color="auto"/>
              <w:left w:val="nil"/>
              <w:bottom w:val="nil"/>
              <w:right w:val="nil"/>
            </w:tcBorders>
          </w:tcPr>
          <w:p w14:paraId="63CE6D79" w14:textId="77777777" w:rsidR="00322122" w:rsidRDefault="00322122" w:rsidP="006639B4">
            <w:pPr>
              <w:autoSpaceDE w:val="0"/>
              <w:autoSpaceDN w:val="0"/>
              <w:spacing w:before="120" w:after="120"/>
              <w:jc w:val="both"/>
              <w:rPr>
                <w:rFonts w:eastAsia="宋体"/>
                <w:szCs w:val="20"/>
              </w:rPr>
            </w:pPr>
            <w:r>
              <w:rPr>
                <w:rFonts w:eastAsia="宋体" w:hint="eastAsia"/>
                <w:szCs w:val="20"/>
              </w:rPr>
              <w:t xml:space="preserve">Value should be </w:t>
            </w:r>
            <w:r>
              <w:rPr>
                <w:rFonts w:eastAsia="宋体"/>
                <w:szCs w:val="20"/>
              </w:rPr>
              <w:t>“</w:t>
            </w:r>
            <w:r>
              <w:rPr>
                <w:rFonts w:eastAsia="宋体" w:hint="eastAsia"/>
                <w:szCs w:val="20"/>
              </w:rPr>
              <w:t>1</w:t>
            </w:r>
            <w:r>
              <w:rPr>
                <w:rFonts w:eastAsia="宋体"/>
                <w:szCs w:val="20"/>
              </w:rPr>
              <w:t>”</w:t>
            </w:r>
            <w:r>
              <w:rPr>
                <w:rFonts w:eastAsia="宋体" w:hint="eastAsia"/>
                <w:szCs w:val="20"/>
              </w:rPr>
              <w:t xml:space="preserve"> indicating DCI Format 1_0</w:t>
            </w:r>
          </w:p>
        </w:tc>
      </w:tr>
      <w:tr w:rsidR="00322122" w14:paraId="5B5256F5" w14:textId="77777777" w:rsidTr="006639B4">
        <w:tc>
          <w:tcPr>
            <w:tcW w:w="2093" w:type="dxa"/>
            <w:tcBorders>
              <w:top w:val="nil"/>
              <w:left w:val="nil"/>
              <w:bottom w:val="nil"/>
              <w:right w:val="nil"/>
            </w:tcBorders>
          </w:tcPr>
          <w:p w14:paraId="26FB939C" w14:textId="77777777" w:rsidR="00322122" w:rsidRDefault="00322122" w:rsidP="006639B4">
            <w:pPr>
              <w:autoSpaceDE w:val="0"/>
              <w:autoSpaceDN w:val="0"/>
              <w:spacing w:before="120" w:after="120"/>
              <w:jc w:val="both"/>
              <w:rPr>
                <w:rFonts w:eastAsia="宋体"/>
                <w:szCs w:val="20"/>
              </w:rPr>
            </w:pPr>
            <w:r>
              <w:rPr>
                <w:rFonts w:eastAsia="宋体" w:hint="eastAsia"/>
                <w:szCs w:val="20"/>
              </w:rPr>
              <w:t>Frequency domain resource assignment</w:t>
            </w:r>
          </w:p>
        </w:tc>
        <w:tc>
          <w:tcPr>
            <w:tcW w:w="1984" w:type="dxa"/>
            <w:tcBorders>
              <w:top w:val="nil"/>
              <w:left w:val="nil"/>
              <w:bottom w:val="nil"/>
              <w:right w:val="nil"/>
            </w:tcBorders>
          </w:tcPr>
          <w:p w14:paraId="1C5A83FE" w14:textId="77777777" w:rsidR="00322122" w:rsidRPr="00C14206" w:rsidRDefault="009A0DC4" w:rsidP="006639B4">
            <w:pPr>
              <w:autoSpaceDE w:val="0"/>
              <w:autoSpaceDN w:val="0"/>
              <w:spacing w:before="120" w:after="120"/>
              <w:jc w:val="both"/>
              <w:rPr>
                <w:rFonts w:eastAsia="宋体"/>
                <w:szCs w:val="20"/>
              </w:rPr>
            </w:pPr>
            <m:oMathPara>
              <m:oMath>
                <m:d>
                  <m:dPr>
                    <m:begChr m:val="⌈"/>
                    <m:endChr m:val="⌉"/>
                    <m:ctrlPr>
                      <w:rPr>
                        <w:rFonts w:ascii="Cambria Math" w:eastAsia="宋体" w:hAnsi="Cambria Math"/>
                        <w:szCs w:val="20"/>
                      </w:rPr>
                    </m:ctrlPr>
                  </m:dPr>
                  <m:e>
                    <m:sSub>
                      <m:sSubPr>
                        <m:ctrlPr>
                          <w:rPr>
                            <w:rFonts w:ascii="Cambria Math" w:eastAsia="宋体" w:hAnsi="Cambria Math"/>
                            <w:szCs w:val="20"/>
                          </w:rPr>
                        </m:ctrlPr>
                      </m:sSubPr>
                      <m:e>
                        <m:r>
                          <m:rPr>
                            <m:sty m:val="p"/>
                          </m:rPr>
                          <w:rPr>
                            <w:rFonts w:ascii="Cambria Math" w:eastAsia="宋体" w:hAnsi="Cambria Math"/>
                            <w:szCs w:val="20"/>
                          </w:rPr>
                          <m:t>log</m:t>
                        </m:r>
                      </m:e>
                      <m:sub>
                        <m:r>
                          <m:rPr>
                            <m:sty m:val="p"/>
                          </m:rPr>
                          <w:rPr>
                            <w:rFonts w:ascii="Cambria Math" w:eastAsia="宋体" w:hAnsi="Cambria Math"/>
                            <w:szCs w:val="20"/>
                          </w:rPr>
                          <m:t>2</m:t>
                        </m:r>
                      </m:sub>
                    </m:sSub>
                    <m:r>
                      <m:rPr>
                        <m:sty m:val="p"/>
                      </m:rPr>
                      <w:rPr>
                        <w:rFonts w:ascii="Cambria Math" w:eastAsia="宋体" w:hAnsi="Cambria Math"/>
                        <w:szCs w:val="20"/>
                      </w:rPr>
                      <m:t>(</m:t>
                    </m:r>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r>
                      <m:rPr>
                        <m:sty m:val="p"/>
                      </m:rPr>
                      <w:rPr>
                        <w:rFonts w:ascii="Cambria Math" w:eastAsia="宋体" w:hAnsi="Cambria Math"/>
                        <w:szCs w:val="20"/>
                      </w:rPr>
                      <m:t>∙(</m:t>
                    </m:r>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r>
                      <m:rPr>
                        <m:sty m:val="p"/>
                      </m:rPr>
                      <w:rPr>
                        <w:rFonts w:ascii="Cambria Math" w:eastAsia="宋体" w:hAnsi="Cambria Math"/>
                        <w:szCs w:val="20"/>
                      </w:rPr>
                      <m:t>+1)/2)</m:t>
                    </m:r>
                  </m:e>
                </m:d>
              </m:oMath>
            </m:oMathPara>
          </w:p>
        </w:tc>
        <w:tc>
          <w:tcPr>
            <w:tcW w:w="4253" w:type="dxa"/>
            <w:tcBorders>
              <w:top w:val="nil"/>
              <w:left w:val="nil"/>
              <w:bottom w:val="nil"/>
              <w:right w:val="nil"/>
            </w:tcBorders>
          </w:tcPr>
          <w:p w14:paraId="57866EB7" w14:textId="77777777" w:rsidR="00322122" w:rsidRPr="0079068A" w:rsidRDefault="009A0DC4" w:rsidP="006639B4">
            <w:pPr>
              <w:autoSpaceDE w:val="0"/>
              <w:autoSpaceDN w:val="0"/>
              <w:spacing w:before="120" w:after="120"/>
              <w:jc w:val="both"/>
              <w:rPr>
                <w:rFonts w:eastAsia="宋体"/>
                <w:szCs w:val="20"/>
              </w:rPr>
            </w:pPr>
            <m:oMath>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oMath>
            <w:r w:rsidR="00322122">
              <w:rPr>
                <w:rFonts w:eastAsia="宋体" w:hint="eastAsia"/>
                <w:szCs w:val="20"/>
              </w:rPr>
              <w:t xml:space="preserve"> </w:t>
            </w:r>
            <w:proofErr w:type="gramStart"/>
            <w:r w:rsidR="00322122">
              <w:rPr>
                <w:rFonts w:eastAsia="宋体" w:hint="eastAsia"/>
                <w:szCs w:val="20"/>
              </w:rPr>
              <w:t>is</w:t>
            </w:r>
            <w:proofErr w:type="gramEnd"/>
            <w:r w:rsidR="00322122">
              <w:rPr>
                <w:rFonts w:eastAsia="宋体" w:hint="eastAsia"/>
                <w:szCs w:val="20"/>
              </w:rPr>
              <w:t xml:space="preserve"> the size of DL BWP. This field is all ones indicating that this is a PDCCH order.</w:t>
            </w:r>
          </w:p>
        </w:tc>
      </w:tr>
      <w:tr w:rsidR="00322122" w14:paraId="1DFDD2F7" w14:textId="77777777" w:rsidTr="006639B4">
        <w:tc>
          <w:tcPr>
            <w:tcW w:w="2093" w:type="dxa"/>
            <w:tcBorders>
              <w:top w:val="nil"/>
              <w:left w:val="nil"/>
              <w:bottom w:val="nil"/>
              <w:right w:val="nil"/>
            </w:tcBorders>
          </w:tcPr>
          <w:p w14:paraId="00DEC987" w14:textId="77777777" w:rsidR="00322122" w:rsidRDefault="00322122" w:rsidP="006639B4">
            <w:pPr>
              <w:autoSpaceDE w:val="0"/>
              <w:autoSpaceDN w:val="0"/>
              <w:spacing w:before="120" w:after="120"/>
              <w:jc w:val="both"/>
              <w:rPr>
                <w:rFonts w:eastAsia="宋体"/>
                <w:szCs w:val="20"/>
              </w:rPr>
            </w:pPr>
            <w:r>
              <w:rPr>
                <w:rFonts w:eastAsia="宋体" w:hint="eastAsia"/>
                <w:szCs w:val="20"/>
              </w:rPr>
              <w:t>Random Access Preamble index</w:t>
            </w:r>
          </w:p>
        </w:tc>
        <w:tc>
          <w:tcPr>
            <w:tcW w:w="1984" w:type="dxa"/>
            <w:tcBorders>
              <w:top w:val="nil"/>
              <w:left w:val="nil"/>
              <w:bottom w:val="nil"/>
              <w:right w:val="nil"/>
            </w:tcBorders>
          </w:tcPr>
          <w:p w14:paraId="7DE5EF52" w14:textId="77777777" w:rsidR="00322122" w:rsidRDefault="00322122" w:rsidP="006639B4">
            <w:pPr>
              <w:autoSpaceDE w:val="0"/>
              <w:autoSpaceDN w:val="0"/>
              <w:spacing w:before="120" w:after="120"/>
              <w:jc w:val="both"/>
              <w:rPr>
                <w:rFonts w:eastAsia="宋体"/>
                <w:szCs w:val="20"/>
              </w:rPr>
            </w:pPr>
            <w:r>
              <w:rPr>
                <w:rFonts w:eastAsia="宋体" w:hint="eastAsia"/>
                <w:szCs w:val="20"/>
              </w:rPr>
              <w:t>6 bits</w:t>
            </w:r>
          </w:p>
        </w:tc>
        <w:tc>
          <w:tcPr>
            <w:tcW w:w="4253" w:type="dxa"/>
            <w:tcBorders>
              <w:top w:val="nil"/>
              <w:left w:val="nil"/>
              <w:bottom w:val="nil"/>
              <w:right w:val="nil"/>
            </w:tcBorders>
          </w:tcPr>
          <w:p w14:paraId="791B0E3A" w14:textId="77777777" w:rsidR="00322122" w:rsidRDefault="00322122" w:rsidP="006639B4">
            <w:pPr>
              <w:autoSpaceDE w:val="0"/>
              <w:autoSpaceDN w:val="0"/>
              <w:spacing w:before="120" w:after="120"/>
              <w:jc w:val="both"/>
              <w:rPr>
                <w:rFonts w:eastAsia="宋体"/>
                <w:szCs w:val="20"/>
              </w:rPr>
            </w:pPr>
            <w:proofErr w:type="spellStart"/>
            <w:r w:rsidRPr="00C14206">
              <w:rPr>
                <w:rFonts w:eastAsia="宋体" w:hint="eastAsia"/>
                <w:i/>
                <w:szCs w:val="20"/>
              </w:rPr>
              <w:t>ra_PreambleIndex</w:t>
            </w:r>
            <w:proofErr w:type="spellEnd"/>
            <w:r>
              <w:rPr>
                <w:rFonts w:eastAsia="宋体" w:hint="eastAsia"/>
                <w:szCs w:val="20"/>
              </w:rPr>
              <w:t xml:space="preserve">. If this is all 0 a CBRA procedure is triggered, else the </w:t>
            </w:r>
            <w:proofErr w:type="spellStart"/>
            <w:r w:rsidRPr="00C14206">
              <w:rPr>
                <w:rFonts w:eastAsia="宋体" w:hint="eastAsia"/>
                <w:i/>
                <w:szCs w:val="20"/>
              </w:rPr>
              <w:t>ra_PreambleIndex</w:t>
            </w:r>
            <w:proofErr w:type="spellEnd"/>
            <w:r>
              <w:rPr>
                <w:rFonts w:eastAsia="宋体" w:hint="eastAsia"/>
                <w:szCs w:val="20"/>
              </w:rPr>
              <w:t xml:space="preserve"> is used for a CFRA procedure.</w:t>
            </w:r>
          </w:p>
        </w:tc>
      </w:tr>
      <w:tr w:rsidR="00322122" w14:paraId="60C0B6B0" w14:textId="77777777" w:rsidTr="006639B4">
        <w:tc>
          <w:tcPr>
            <w:tcW w:w="2093" w:type="dxa"/>
            <w:tcBorders>
              <w:top w:val="nil"/>
              <w:left w:val="nil"/>
              <w:bottom w:val="nil"/>
              <w:right w:val="nil"/>
            </w:tcBorders>
          </w:tcPr>
          <w:p w14:paraId="2D930601" w14:textId="77777777" w:rsidR="00322122" w:rsidRDefault="00322122" w:rsidP="006639B4">
            <w:pPr>
              <w:autoSpaceDE w:val="0"/>
              <w:autoSpaceDN w:val="0"/>
              <w:spacing w:before="120" w:after="120"/>
              <w:jc w:val="both"/>
              <w:rPr>
                <w:rFonts w:eastAsia="宋体"/>
                <w:szCs w:val="20"/>
              </w:rPr>
            </w:pPr>
            <w:r>
              <w:rPr>
                <w:rFonts w:eastAsia="宋体" w:hint="eastAsia"/>
                <w:szCs w:val="20"/>
              </w:rPr>
              <w:t>UL/SUL indicator</w:t>
            </w:r>
          </w:p>
        </w:tc>
        <w:tc>
          <w:tcPr>
            <w:tcW w:w="1984" w:type="dxa"/>
            <w:tcBorders>
              <w:top w:val="nil"/>
              <w:left w:val="nil"/>
              <w:bottom w:val="nil"/>
              <w:right w:val="nil"/>
            </w:tcBorders>
          </w:tcPr>
          <w:p w14:paraId="7C5A17A5" w14:textId="77777777" w:rsidR="00322122" w:rsidRDefault="00322122" w:rsidP="006639B4">
            <w:pPr>
              <w:autoSpaceDE w:val="0"/>
              <w:autoSpaceDN w:val="0"/>
              <w:spacing w:before="120" w:after="120"/>
              <w:jc w:val="both"/>
              <w:rPr>
                <w:rFonts w:eastAsia="宋体"/>
                <w:szCs w:val="20"/>
              </w:rPr>
            </w:pPr>
            <w:r>
              <w:rPr>
                <w:rFonts w:eastAsia="宋体" w:hint="eastAsia"/>
                <w:szCs w:val="20"/>
              </w:rPr>
              <w:t>1 bit</w:t>
            </w:r>
          </w:p>
        </w:tc>
        <w:tc>
          <w:tcPr>
            <w:tcW w:w="4253" w:type="dxa"/>
            <w:tcBorders>
              <w:top w:val="nil"/>
              <w:left w:val="nil"/>
              <w:bottom w:val="nil"/>
              <w:right w:val="nil"/>
            </w:tcBorders>
          </w:tcPr>
          <w:p w14:paraId="274A197E" w14:textId="77777777" w:rsidR="00322122" w:rsidRDefault="00322122" w:rsidP="006639B4">
            <w:pPr>
              <w:autoSpaceDE w:val="0"/>
              <w:autoSpaceDN w:val="0"/>
              <w:spacing w:before="120" w:after="120"/>
              <w:jc w:val="both"/>
              <w:rPr>
                <w:rFonts w:eastAsia="宋体"/>
                <w:szCs w:val="20"/>
              </w:rPr>
            </w:pPr>
            <w:r>
              <w:rPr>
                <w:rFonts w:eastAsia="宋体" w:hint="eastAsia"/>
                <w:szCs w:val="20"/>
              </w:rPr>
              <w:t xml:space="preserve">If SUL is configured, and </w:t>
            </w:r>
            <w:proofErr w:type="spellStart"/>
            <w:r w:rsidRPr="00FF4313">
              <w:rPr>
                <w:rFonts w:eastAsia="宋体" w:hint="eastAsia"/>
                <w:i/>
                <w:szCs w:val="20"/>
              </w:rPr>
              <w:t>ra_PreambleIndex</w:t>
            </w:r>
            <w:proofErr w:type="spellEnd"/>
            <w:r>
              <w:rPr>
                <w:rFonts w:eastAsia="宋体" w:hint="eastAsia"/>
                <w:szCs w:val="20"/>
              </w:rPr>
              <w:t xml:space="preserve"> is not all 0, this field indicates UL carrier, else it is reserved. When indicating UL carrier: </w:t>
            </w:r>
            <w:r>
              <w:rPr>
                <w:rFonts w:eastAsia="宋体"/>
                <w:szCs w:val="20"/>
              </w:rPr>
              <w:t>“</w:t>
            </w:r>
            <w:r>
              <w:rPr>
                <w:rFonts w:eastAsia="宋体" w:hint="eastAsia"/>
                <w:szCs w:val="20"/>
              </w:rPr>
              <w:t>0</w:t>
            </w:r>
            <w:r>
              <w:rPr>
                <w:rFonts w:eastAsia="宋体"/>
                <w:szCs w:val="20"/>
              </w:rPr>
              <w:t>”</w:t>
            </w:r>
            <w:r>
              <w:rPr>
                <w:rFonts w:eastAsia="宋体" w:hint="eastAsia"/>
                <w:szCs w:val="20"/>
              </w:rPr>
              <w:t xml:space="preserve"> is for normal uplink and </w:t>
            </w:r>
            <w:r>
              <w:rPr>
                <w:rFonts w:eastAsia="宋体"/>
                <w:szCs w:val="20"/>
              </w:rPr>
              <w:t>“</w:t>
            </w:r>
            <w:r>
              <w:rPr>
                <w:rFonts w:eastAsia="宋体" w:hint="eastAsia"/>
                <w:szCs w:val="20"/>
              </w:rPr>
              <w:t>1</w:t>
            </w:r>
            <w:r>
              <w:rPr>
                <w:rFonts w:eastAsia="宋体"/>
                <w:szCs w:val="20"/>
              </w:rPr>
              <w:t>”</w:t>
            </w:r>
            <w:r>
              <w:rPr>
                <w:rFonts w:eastAsia="宋体" w:hint="eastAsia"/>
                <w:szCs w:val="20"/>
              </w:rPr>
              <w:t xml:space="preserve"> is for SUL.</w:t>
            </w:r>
          </w:p>
        </w:tc>
      </w:tr>
      <w:tr w:rsidR="00322122" w14:paraId="566AB433" w14:textId="77777777" w:rsidTr="006639B4">
        <w:tc>
          <w:tcPr>
            <w:tcW w:w="2093" w:type="dxa"/>
            <w:tcBorders>
              <w:top w:val="nil"/>
              <w:left w:val="nil"/>
              <w:bottom w:val="nil"/>
              <w:right w:val="nil"/>
            </w:tcBorders>
          </w:tcPr>
          <w:p w14:paraId="5C2D5574" w14:textId="77777777" w:rsidR="00322122" w:rsidRDefault="00322122" w:rsidP="006639B4">
            <w:pPr>
              <w:autoSpaceDE w:val="0"/>
              <w:autoSpaceDN w:val="0"/>
              <w:spacing w:before="120" w:after="120"/>
              <w:jc w:val="both"/>
              <w:rPr>
                <w:rFonts w:eastAsia="宋体"/>
                <w:szCs w:val="20"/>
              </w:rPr>
            </w:pPr>
            <w:r>
              <w:rPr>
                <w:rFonts w:eastAsia="宋体" w:hint="eastAsia"/>
                <w:szCs w:val="20"/>
              </w:rPr>
              <w:t>SS/PBCH Index</w:t>
            </w:r>
          </w:p>
        </w:tc>
        <w:tc>
          <w:tcPr>
            <w:tcW w:w="1984" w:type="dxa"/>
            <w:tcBorders>
              <w:top w:val="nil"/>
              <w:left w:val="nil"/>
              <w:bottom w:val="nil"/>
              <w:right w:val="nil"/>
            </w:tcBorders>
          </w:tcPr>
          <w:p w14:paraId="523422F9" w14:textId="77777777" w:rsidR="00322122" w:rsidRDefault="00322122" w:rsidP="006639B4">
            <w:pPr>
              <w:autoSpaceDE w:val="0"/>
              <w:autoSpaceDN w:val="0"/>
              <w:spacing w:before="120" w:after="120"/>
              <w:jc w:val="both"/>
              <w:rPr>
                <w:rFonts w:eastAsia="宋体"/>
                <w:szCs w:val="20"/>
              </w:rPr>
            </w:pPr>
            <w:r>
              <w:rPr>
                <w:rFonts w:eastAsia="宋体" w:hint="eastAsia"/>
                <w:szCs w:val="20"/>
              </w:rPr>
              <w:t>6 bits</w:t>
            </w:r>
          </w:p>
        </w:tc>
        <w:tc>
          <w:tcPr>
            <w:tcW w:w="4253" w:type="dxa"/>
            <w:tcBorders>
              <w:top w:val="nil"/>
              <w:left w:val="nil"/>
              <w:bottom w:val="nil"/>
              <w:right w:val="nil"/>
            </w:tcBorders>
          </w:tcPr>
          <w:p w14:paraId="352E9083" w14:textId="77777777" w:rsidR="00322122" w:rsidRDefault="00322122" w:rsidP="006639B4">
            <w:pPr>
              <w:autoSpaceDE w:val="0"/>
              <w:autoSpaceDN w:val="0"/>
              <w:spacing w:before="120" w:after="120"/>
              <w:jc w:val="both"/>
              <w:rPr>
                <w:rFonts w:eastAsia="宋体"/>
                <w:szCs w:val="20"/>
              </w:rPr>
            </w:pPr>
            <w:r>
              <w:rPr>
                <w:rFonts w:eastAsia="宋体" w:hint="eastAsia"/>
                <w:szCs w:val="20"/>
              </w:rPr>
              <w:t xml:space="preserve">If </w:t>
            </w:r>
            <w:proofErr w:type="spellStart"/>
            <w:r w:rsidRPr="00FF4313">
              <w:rPr>
                <w:rFonts w:eastAsia="宋体" w:hint="eastAsia"/>
                <w:i/>
                <w:szCs w:val="20"/>
              </w:rPr>
              <w:t>ra_PreambleIndex</w:t>
            </w:r>
            <w:proofErr w:type="spellEnd"/>
            <w:r w:rsidRPr="00FF4313">
              <w:rPr>
                <w:rFonts w:eastAsia="宋体" w:hint="eastAsia"/>
                <w:i/>
                <w:szCs w:val="20"/>
              </w:rPr>
              <w:t xml:space="preserve"> </w:t>
            </w:r>
            <w:r>
              <w:rPr>
                <w:rFonts w:eastAsia="宋体" w:hint="eastAsia"/>
                <w:szCs w:val="20"/>
              </w:rPr>
              <w:t>is not all zeros, the SS/PBCH block index used to determine the associated RO to transmit the preamble on, else reserved.</w:t>
            </w:r>
          </w:p>
        </w:tc>
      </w:tr>
      <w:tr w:rsidR="00322122" w14:paraId="1358D91E" w14:textId="77777777" w:rsidTr="006639B4">
        <w:tc>
          <w:tcPr>
            <w:tcW w:w="2093" w:type="dxa"/>
            <w:tcBorders>
              <w:top w:val="nil"/>
              <w:left w:val="nil"/>
              <w:bottom w:val="nil"/>
              <w:right w:val="nil"/>
            </w:tcBorders>
          </w:tcPr>
          <w:p w14:paraId="568FF4B9" w14:textId="77777777" w:rsidR="00322122" w:rsidRDefault="00322122" w:rsidP="006639B4">
            <w:pPr>
              <w:autoSpaceDE w:val="0"/>
              <w:autoSpaceDN w:val="0"/>
              <w:spacing w:before="120" w:after="120"/>
              <w:jc w:val="both"/>
              <w:rPr>
                <w:rFonts w:eastAsia="宋体"/>
                <w:szCs w:val="20"/>
              </w:rPr>
            </w:pPr>
            <w:r>
              <w:rPr>
                <w:rFonts w:eastAsia="宋体" w:hint="eastAsia"/>
                <w:szCs w:val="20"/>
              </w:rPr>
              <w:t>PRACH Mask Index</w:t>
            </w:r>
          </w:p>
        </w:tc>
        <w:tc>
          <w:tcPr>
            <w:tcW w:w="1984" w:type="dxa"/>
            <w:tcBorders>
              <w:top w:val="nil"/>
              <w:left w:val="nil"/>
              <w:bottom w:val="nil"/>
              <w:right w:val="nil"/>
            </w:tcBorders>
          </w:tcPr>
          <w:p w14:paraId="6BAC4222" w14:textId="77777777" w:rsidR="00322122" w:rsidRDefault="00322122" w:rsidP="006639B4">
            <w:pPr>
              <w:autoSpaceDE w:val="0"/>
              <w:autoSpaceDN w:val="0"/>
              <w:spacing w:before="120" w:after="120"/>
              <w:jc w:val="both"/>
              <w:rPr>
                <w:rFonts w:eastAsia="宋体"/>
                <w:szCs w:val="20"/>
              </w:rPr>
            </w:pPr>
            <w:r>
              <w:rPr>
                <w:rFonts w:eastAsia="宋体" w:hint="eastAsia"/>
                <w:szCs w:val="20"/>
              </w:rPr>
              <w:t>4 bits</w:t>
            </w:r>
          </w:p>
        </w:tc>
        <w:tc>
          <w:tcPr>
            <w:tcW w:w="4253" w:type="dxa"/>
            <w:tcBorders>
              <w:top w:val="nil"/>
              <w:left w:val="nil"/>
              <w:bottom w:val="nil"/>
              <w:right w:val="nil"/>
            </w:tcBorders>
          </w:tcPr>
          <w:p w14:paraId="4A7205E4" w14:textId="77777777" w:rsidR="00322122" w:rsidRDefault="00322122" w:rsidP="006639B4">
            <w:pPr>
              <w:autoSpaceDE w:val="0"/>
              <w:autoSpaceDN w:val="0"/>
              <w:spacing w:before="120" w:after="120"/>
              <w:jc w:val="both"/>
              <w:rPr>
                <w:rFonts w:eastAsia="宋体"/>
                <w:szCs w:val="20"/>
              </w:rPr>
            </w:pPr>
            <w:r>
              <w:rPr>
                <w:rFonts w:eastAsia="宋体" w:hint="eastAsia"/>
                <w:szCs w:val="20"/>
              </w:rPr>
              <w:t xml:space="preserve">If </w:t>
            </w:r>
            <w:proofErr w:type="spellStart"/>
            <w:r w:rsidRPr="00FF4313">
              <w:rPr>
                <w:rFonts w:eastAsia="宋体" w:hint="eastAsia"/>
                <w:i/>
                <w:szCs w:val="20"/>
              </w:rPr>
              <w:t>ra_PreambleIndex</w:t>
            </w:r>
            <w:proofErr w:type="spellEnd"/>
            <w:r>
              <w:rPr>
                <w:rFonts w:eastAsia="宋体" w:hint="eastAsia"/>
                <w:szCs w:val="20"/>
              </w:rPr>
              <w:t xml:space="preserve"> is not all zeros, this parameter is used to determine the RO to transmit the preamble on, else reserved.</w:t>
            </w:r>
          </w:p>
        </w:tc>
      </w:tr>
      <w:tr w:rsidR="00322122" w14:paraId="6D993F46" w14:textId="77777777" w:rsidTr="006639B4">
        <w:tc>
          <w:tcPr>
            <w:tcW w:w="2093" w:type="dxa"/>
            <w:tcBorders>
              <w:top w:val="nil"/>
              <w:left w:val="nil"/>
              <w:bottom w:val="single" w:sz="12" w:space="0" w:color="auto"/>
              <w:right w:val="nil"/>
            </w:tcBorders>
          </w:tcPr>
          <w:p w14:paraId="528E0CD8" w14:textId="77777777" w:rsidR="00322122" w:rsidRDefault="00322122" w:rsidP="006639B4">
            <w:pPr>
              <w:autoSpaceDE w:val="0"/>
              <w:autoSpaceDN w:val="0"/>
              <w:spacing w:before="120" w:after="120"/>
              <w:jc w:val="both"/>
              <w:rPr>
                <w:rFonts w:eastAsia="宋体"/>
                <w:szCs w:val="20"/>
              </w:rPr>
            </w:pPr>
            <w:r>
              <w:rPr>
                <w:rFonts w:eastAsia="宋体" w:hint="eastAsia"/>
                <w:szCs w:val="20"/>
              </w:rPr>
              <w:t>Reserved bits</w:t>
            </w:r>
          </w:p>
        </w:tc>
        <w:tc>
          <w:tcPr>
            <w:tcW w:w="1984" w:type="dxa"/>
            <w:tcBorders>
              <w:top w:val="nil"/>
              <w:left w:val="nil"/>
              <w:bottom w:val="single" w:sz="12" w:space="0" w:color="auto"/>
              <w:right w:val="nil"/>
            </w:tcBorders>
          </w:tcPr>
          <w:p w14:paraId="2E8F961C" w14:textId="77777777" w:rsidR="00322122" w:rsidRDefault="00322122" w:rsidP="006639B4">
            <w:pPr>
              <w:autoSpaceDE w:val="0"/>
              <w:autoSpaceDN w:val="0"/>
              <w:spacing w:before="120" w:after="120"/>
              <w:jc w:val="both"/>
              <w:rPr>
                <w:rFonts w:eastAsia="宋体"/>
                <w:szCs w:val="20"/>
              </w:rPr>
            </w:pPr>
            <w:r>
              <w:rPr>
                <w:rFonts w:eastAsia="宋体" w:hint="eastAsia"/>
                <w:szCs w:val="20"/>
              </w:rPr>
              <w:t>10 bits</w:t>
            </w:r>
          </w:p>
        </w:tc>
        <w:tc>
          <w:tcPr>
            <w:tcW w:w="4253" w:type="dxa"/>
            <w:tcBorders>
              <w:top w:val="nil"/>
              <w:left w:val="nil"/>
              <w:bottom w:val="single" w:sz="12" w:space="0" w:color="auto"/>
              <w:right w:val="nil"/>
            </w:tcBorders>
          </w:tcPr>
          <w:p w14:paraId="557E6944" w14:textId="77777777" w:rsidR="00322122" w:rsidRDefault="00322122" w:rsidP="006639B4">
            <w:pPr>
              <w:autoSpaceDE w:val="0"/>
              <w:autoSpaceDN w:val="0"/>
              <w:spacing w:before="120" w:after="120"/>
              <w:jc w:val="both"/>
              <w:rPr>
                <w:rFonts w:eastAsia="宋体"/>
                <w:szCs w:val="20"/>
              </w:rPr>
            </w:pPr>
          </w:p>
        </w:tc>
      </w:tr>
    </w:tbl>
    <w:p w14:paraId="075DAABD" w14:textId="77777777" w:rsidR="00322122" w:rsidRPr="00CD6335" w:rsidRDefault="00322122" w:rsidP="0060189D">
      <w:pPr>
        <w:pStyle w:val="a1"/>
        <w:spacing w:afterLines="50"/>
        <w:rPr>
          <w:rFonts w:eastAsia="宋体"/>
          <w:szCs w:val="20"/>
          <w:lang w:eastAsia="zh-CN"/>
        </w:rPr>
      </w:pPr>
    </w:p>
    <w:p w14:paraId="5E929E39" w14:textId="296F9802" w:rsidR="00042AD4" w:rsidRDefault="00556B2F" w:rsidP="0060189D">
      <w:pPr>
        <w:pStyle w:val="a1"/>
        <w:spacing w:afterLines="50"/>
        <w:rPr>
          <w:rFonts w:eastAsiaTheme="minorEastAsia"/>
          <w:b/>
          <w:szCs w:val="20"/>
          <w:lang w:eastAsia="zh-CN"/>
        </w:rPr>
      </w:pPr>
      <w:r>
        <w:rPr>
          <w:rFonts w:eastAsiaTheme="minorEastAsia" w:hint="eastAsia"/>
          <w:b/>
          <w:szCs w:val="20"/>
          <w:lang w:eastAsia="zh-CN"/>
        </w:rPr>
        <w:t>Proposal 1:</w:t>
      </w:r>
      <w:r>
        <w:rPr>
          <w:rFonts w:eastAsiaTheme="minorEastAsia" w:hint="eastAsia"/>
          <w:b/>
          <w:szCs w:val="20"/>
          <w:lang w:eastAsia="zh-CN"/>
        </w:rPr>
        <w:t xml:space="preserve">　</w:t>
      </w:r>
      <w:r w:rsidR="00AF5511">
        <w:rPr>
          <w:rFonts w:eastAsiaTheme="minorEastAsia" w:hint="eastAsia"/>
          <w:b/>
          <w:szCs w:val="20"/>
          <w:lang w:eastAsia="zh-CN"/>
        </w:rPr>
        <w:t xml:space="preserve">The </w:t>
      </w:r>
      <w:r w:rsidR="00B23D8D">
        <w:rPr>
          <w:rFonts w:eastAsiaTheme="minorEastAsia" w:hint="eastAsia"/>
          <w:b/>
          <w:szCs w:val="20"/>
          <w:lang w:eastAsia="zh-CN"/>
        </w:rPr>
        <w:t xml:space="preserve">following </w:t>
      </w:r>
      <w:r w:rsidR="00AF5511">
        <w:rPr>
          <w:rFonts w:eastAsiaTheme="minorEastAsia" w:hint="eastAsia"/>
          <w:b/>
          <w:szCs w:val="20"/>
          <w:lang w:eastAsia="zh-CN"/>
        </w:rPr>
        <w:t xml:space="preserve">working assumption is confirmed. </w:t>
      </w:r>
    </w:p>
    <w:tbl>
      <w:tblPr>
        <w:tblStyle w:val="a7"/>
        <w:tblW w:w="0" w:type="auto"/>
        <w:tblLook w:val="04A0" w:firstRow="1" w:lastRow="0" w:firstColumn="1" w:lastColumn="0" w:noHBand="0" w:noVBand="1"/>
      </w:tblPr>
      <w:tblGrid>
        <w:gridCol w:w="9530"/>
      </w:tblGrid>
      <w:tr w:rsidR="00794993" w14:paraId="45FCA9D9" w14:textId="77777777" w:rsidTr="00794993">
        <w:tc>
          <w:tcPr>
            <w:tcW w:w="9530" w:type="dxa"/>
          </w:tcPr>
          <w:p w14:paraId="090CB5D0" w14:textId="77777777" w:rsidR="00794993" w:rsidRPr="00FC24B8" w:rsidRDefault="00794993" w:rsidP="00794993">
            <w:pPr>
              <w:rPr>
                <w:rFonts w:cs="Times"/>
                <w:b/>
                <w:bCs/>
                <w:highlight w:val="darkYellow"/>
                <w:lang w:eastAsia="x-none"/>
              </w:rPr>
            </w:pPr>
            <w:r w:rsidRPr="00FC24B8">
              <w:rPr>
                <w:rFonts w:cs="Times"/>
                <w:b/>
                <w:bCs/>
                <w:highlight w:val="darkYellow"/>
                <w:lang w:eastAsia="x-none"/>
              </w:rPr>
              <w:t>Working Assumption</w:t>
            </w:r>
          </w:p>
          <w:p w14:paraId="47A7A715" w14:textId="77777777" w:rsidR="00794993" w:rsidRPr="00305F48" w:rsidRDefault="00794993" w:rsidP="00794993">
            <w:pPr>
              <w:jc w:val="both"/>
              <w:rPr>
                <w:rFonts w:cs="Times"/>
                <w:i/>
                <w:szCs w:val="20"/>
              </w:rPr>
            </w:pPr>
            <w:r w:rsidRPr="00305F48">
              <w:rPr>
                <w:rFonts w:cs="Times"/>
                <w:i/>
                <w:szCs w:val="20"/>
              </w:rPr>
              <w:t>For multi-DCI based inter-cell Multi-TRP operation with two TA enhancement, one additional PRACH configuration is supported for each configured additional PCI</w:t>
            </w:r>
          </w:p>
          <w:p w14:paraId="256244F8" w14:textId="05C1A527" w:rsidR="00794993" w:rsidRDefault="00794993" w:rsidP="00794993">
            <w:pPr>
              <w:pStyle w:val="a1"/>
              <w:spacing w:afterLines="50"/>
              <w:rPr>
                <w:rFonts w:eastAsiaTheme="minorEastAsia"/>
                <w:b/>
                <w:szCs w:val="20"/>
                <w:lang w:eastAsia="zh-CN"/>
              </w:rPr>
            </w:pPr>
            <w:r w:rsidRPr="00305F48">
              <w:rPr>
                <w:i/>
                <w:szCs w:val="20"/>
              </w:rPr>
              <w:t>the additional PRACH configuration is used in a RACH procedure triggered by a PDCCH order for the corresponding configured additional PCI</w:t>
            </w:r>
          </w:p>
        </w:tc>
      </w:tr>
    </w:tbl>
    <w:p w14:paraId="0A4B9CAB" w14:textId="77777777" w:rsidR="00D405AF" w:rsidRDefault="00D405AF" w:rsidP="0060189D">
      <w:pPr>
        <w:pStyle w:val="a1"/>
        <w:spacing w:afterLines="50"/>
        <w:rPr>
          <w:rFonts w:eastAsiaTheme="minorEastAsia"/>
          <w:b/>
          <w:szCs w:val="20"/>
          <w:lang w:eastAsia="zh-CN"/>
        </w:rPr>
      </w:pPr>
    </w:p>
    <w:p w14:paraId="11DD6195" w14:textId="6A5BDA91" w:rsidR="00ED69B7" w:rsidRDefault="00ED69B7" w:rsidP="0060189D">
      <w:pPr>
        <w:pStyle w:val="a1"/>
        <w:spacing w:afterLines="50"/>
        <w:rPr>
          <w:rFonts w:eastAsiaTheme="minorEastAsia"/>
          <w:b/>
          <w:szCs w:val="20"/>
          <w:lang w:eastAsia="zh-CN"/>
        </w:rPr>
      </w:pPr>
      <w:r>
        <w:rPr>
          <w:rFonts w:eastAsiaTheme="minorEastAsia" w:hint="eastAsia"/>
          <w:b/>
          <w:szCs w:val="20"/>
          <w:lang w:eastAsia="zh-CN"/>
        </w:rPr>
        <w:t>Proposal</w:t>
      </w:r>
      <w:r w:rsidR="00F15824">
        <w:rPr>
          <w:rFonts w:eastAsiaTheme="minorEastAsia" w:hint="eastAsia"/>
          <w:b/>
          <w:szCs w:val="20"/>
          <w:lang w:eastAsia="zh-CN"/>
        </w:rPr>
        <w:t xml:space="preserve"> </w:t>
      </w:r>
      <w:r>
        <w:rPr>
          <w:rFonts w:eastAsiaTheme="minorEastAsia" w:hint="eastAsia"/>
          <w:b/>
          <w:szCs w:val="20"/>
          <w:lang w:eastAsia="zh-CN"/>
        </w:rPr>
        <w:t xml:space="preserve">2:  </w:t>
      </w:r>
      <w:r w:rsidR="00A0550C" w:rsidRPr="0082067B">
        <w:rPr>
          <w:rFonts w:eastAsiaTheme="minorEastAsia" w:hint="eastAsia"/>
          <w:b/>
          <w:szCs w:val="20"/>
          <w:lang w:eastAsia="zh-CN"/>
        </w:rPr>
        <w:t xml:space="preserve">For inter-cell MTRP operation with two TA </w:t>
      </w:r>
      <w:r w:rsidR="00B119CC" w:rsidRPr="0082067B">
        <w:rPr>
          <w:rFonts w:eastAsiaTheme="minorEastAsia"/>
          <w:b/>
          <w:szCs w:val="20"/>
          <w:lang w:eastAsia="zh-CN"/>
        </w:rPr>
        <w:t>enhancements</w:t>
      </w:r>
      <w:r w:rsidR="00A0550C" w:rsidRPr="0082067B">
        <w:rPr>
          <w:rFonts w:eastAsiaTheme="minorEastAsia" w:hint="eastAsia"/>
          <w:b/>
          <w:szCs w:val="20"/>
          <w:lang w:eastAsia="zh-CN"/>
        </w:rPr>
        <w:t xml:space="preserve">, in addition to the association between SSB and PRACH occasion, the time and frequency </w:t>
      </w:r>
      <w:r w:rsidR="00A0550C">
        <w:rPr>
          <w:rFonts w:eastAsiaTheme="minorEastAsia" w:hint="eastAsia"/>
          <w:b/>
          <w:szCs w:val="20"/>
          <w:lang w:eastAsia="zh-CN"/>
        </w:rPr>
        <w:t>domain resource</w:t>
      </w:r>
      <w:r w:rsidR="00A0550C" w:rsidRPr="0082067B">
        <w:rPr>
          <w:rFonts w:eastAsiaTheme="minorEastAsia" w:hint="eastAsia"/>
          <w:b/>
          <w:szCs w:val="20"/>
          <w:lang w:eastAsia="zh-CN"/>
        </w:rPr>
        <w:t xml:space="preserve"> </w:t>
      </w:r>
      <w:r w:rsidR="00072A17">
        <w:rPr>
          <w:rFonts w:eastAsiaTheme="minorEastAsia" w:hint="eastAsia"/>
          <w:b/>
          <w:szCs w:val="20"/>
          <w:lang w:eastAsia="zh-CN"/>
        </w:rPr>
        <w:t xml:space="preserve">for the PRACH occasion </w:t>
      </w:r>
      <w:r w:rsidR="00A0550C" w:rsidRPr="0082067B">
        <w:rPr>
          <w:rFonts w:eastAsiaTheme="minorEastAsia" w:hint="eastAsia"/>
          <w:b/>
          <w:szCs w:val="20"/>
          <w:lang w:eastAsia="zh-CN"/>
        </w:rPr>
        <w:t xml:space="preserve">can also be configured for the </w:t>
      </w:r>
      <w:r w:rsidR="00C52491">
        <w:rPr>
          <w:rFonts w:eastAsiaTheme="minorEastAsia" w:hint="eastAsia"/>
          <w:b/>
          <w:szCs w:val="20"/>
          <w:lang w:eastAsia="zh-CN"/>
        </w:rPr>
        <w:t>corresponding configured additional PCI</w:t>
      </w:r>
      <w:r w:rsidR="00A0550C" w:rsidRPr="0082067B">
        <w:rPr>
          <w:rFonts w:eastAsiaTheme="minorEastAsia" w:hint="eastAsia"/>
          <w:b/>
          <w:szCs w:val="20"/>
          <w:lang w:eastAsia="zh-CN"/>
        </w:rPr>
        <w:t>.</w:t>
      </w:r>
    </w:p>
    <w:p w14:paraId="4E600EF0" w14:textId="4EC90CC7" w:rsidR="00D66240" w:rsidRDefault="00D66240" w:rsidP="00FD49E0">
      <w:pPr>
        <w:autoSpaceDE w:val="0"/>
        <w:autoSpaceDN w:val="0"/>
        <w:spacing w:afterLines="50" w:after="120"/>
        <w:jc w:val="both"/>
        <w:rPr>
          <w:rFonts w:eastAsia="宋体"/>
          <w:szCs w:val="20"/>
          <w:lang w:eastAsia="zh-CN"/>
        </w:rPr>
      </w:pPr>
      <w:r>
        <w:rPr>
          <w:rFonts w:eastAsia="宋体" w:hint="eastAsia"/>
          <w:szCs w:val="20"/>
          <w:lang w:eastAsia="zh-CN"/>
        </w:rPr>
        <w:t>Regarding to the TA acquisition of the second TRP of non-serving cell, the following agreement were achieved on the RACH procedure triggered by PDCCH order</w:t>
      </w:r>
      <w:r w:rsidR="00C47F06">
        <w:rPr>
          <w:rFonts w:eastAsia="宋体" w:hint="eastAsia"/>
          <w:szCs w:val="20"/>
          <w:lang w:eastAsia="zh-CN"/>
        </w:rPr>
        <w:t>:</w:t>
      </w:r>
    </w:p>
    <w:tbl>
      <w:tblPr>
        <w:tblStyle w:val="a7"/>
        <w:tblW w:w="0" w:type="auto"/>
        <w:tblLook w:val="04A0" w:firstRow="1" w:lastRow="0" w:firstColumn="1" w:lastColumn="0" w:noHBand="0" w:noVBand="1"/>
      </w:tblPr>
      <w:tblGrid>
        <w:gridCol w:w="9530"/>
      </w:tblGrid>
      <w:tr w:rsidR="00D66240" w14:paraId="71A44D72" w14:textId="77777777" w:rsidTr="001E2DBE">
        <w:tc>
          <w:tcPr>
            <w:tcW w:w="9530" w:type="dxa"/>
          </w:tcPr>
          <w:p w14:paraId="5629EF6B" w14:textId="77777777" w:rsidR="00D66240" w:rsidRDefault="00D66240" w:rsidP="001E2DBE">
            <w:pPr>
              <w:jc w:val="both"/>
              <w:rPr>
                <w:rFonts w:cs="Times"/>
                <w:b/>
                <w:bCs/>
                <w:iCs/>
                <w:highlight w:val="green"/>
              </w:rPr>
            </w:pPr>
            <w:r>
              <w:rPr>
                <w:rFonts w:cs="Times"/>
                <w:b/>
                <w:bCs/>
                <w:iCs/>
                <w:highlight w:val="green"/>
              </w:rPr>
              <w:t>Agreement</w:t>
            </w:r>
          </w:p>
          <w:p w14:paraId="21D2BABC" w14:textId="77777777" w:rsidR="00D66240" w:rsidRPr="001A2596" w:rsidRDefault="00D66240" w:rsidP="001E2DBE">
            <w:pPr>
              <w:jc w:val="both"/>
              <w:rPr>
                <w:i/>
                <w:iCs/>
                <w:szCs w:val="20"/>
              </w:rPr>
            </w:pPr>
            <w:r w:rsidRPr="001A2596">
              <w:rPr>
                <w:i/>
                <w:iCs/>
                <w:szCs w:val="20"/>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2C527020" w14:textId="77777777" w:rsidR="00D66240" w:rsidRPr="00D66240" w:rsidRDefault="00D66240" w:rsidP="001E2DBE">
            <w:pPr>
              <w:pStyle w:val="af0"/>
              <w:numPr>
                <w:ilvl w:val="0"/>
                <w:numId w:val="27"/>
              </w:numPr>
              <w:spacing w:after="0" w:line="240" w:lineRule="auto"/>
              <w:contextualSpacing w:val="0"/>
              <w:jc w:val="both"/>
              <w:rPr>
                <w:rFonts w:eastAsiaTheme="minorEastAsia" w:cs="Times"/>
                <w:szCs w:val="32"/>
                <w:lang w:eastAsia="zh-CN"/>
              </w:rPr>
            </w:pPr>
            <w:r w:rsidRPr="001A2596">
              <w:rPr>
                <w:rFonts w:ascii="Times New Roman" w:hAnsi="Times New Roman"/>
                <w:i/>
                <w:iCs/>
                <w:szCs w:val="20"/>
              </w:rPr>
              <w:lastRenderedPageBreak/>
              <w:t xml:space="preserve">FFS:  Explicit indication or implicit indication through PDCCH order </w:t>
            </w:r>
          </w:p>
        </w:tc>
      </w:tr>
    </w:tbl>
    <w:p w14:paraId="53347603" w14:textId="77777777" w:rsidR="00DD51C9" w:rsidRDefault="00DD51C9" w:rsidP="00FD49E0">
      <w:pPr>
        <w:autoSpaceDE w:val="0"/>
        <w:autoSpaceDN w:val="0"/>
        <w:spacing w:afterLines="50" w:after="120"/>
        <w:jc w:val="both"/>
        <w:rPr>
          <w:rFonts w:eastAsia="宋体"/>
          <w:szCs w:val="20"/>
          <w:lang w:eastAsia="zh-CN"/>
        </w:rPr>
      </w:pPr>
    </w:p>
    <w:p w14:paraId="7BEFA998" w14:textId="400F8598" w:rsidR="00627239" w:rsidRDefault="00C47F06" w:rsidP="00FD49E0">
      <w:pPr>
        <w:autoSpaceDE w:val="0"/>
        <w:autoSpaceDN w:val="0"/>
        <w:spacing w:afterLines="50" w:after="120"/>
        <w:jc w:val="both"/>
        <w:rPr>
          <w:rFonts w:eastAsia="宋体"/>
          <w:szCs w:val="20"/>
          <w:lang w:eastAsia="zh-CN"/>
        </w:rPr>
      </w:pPr>
      <w:r>
        <w:rPr>
          <w:rFonts w:eastAsia="宋体" w:hint="eastAsia"/>
          <w:szCs w:val="20"/>
          <w:lang w:eastAsia="zh-CN"/>
        </w:rPr>
        <w:t>In our opinion, t</w:t>
      </w:r>
      <w:r w:rsidR="00696C6A">
        <w:rPr>
          <w:rFonts w:eastAsia="宋体" w:hint="eastAsia"/>
          <w:szCs w:val="20"/>
          <w:lang w:eastAsia="zh-CN"/>
        </w:rPr>
        <w:t xml:space="preserve">o obtain the TA of the second TRP of non-serving cell, RACH triggered by PDCCH order similar to those of the intra-cell M-TRP can be performed. </w:t>
      </w:r>
      <w:r w:rsidR="00627239">
        <w:rPr>
          <w:rFonts w:eastAsia="宋体" w:hint="eastAsia"/>
          <w:szCs w:val="20"/>
          <w:lang w:eastAsia="zh-CN"/>
        </w:rPr>
        <w:t xml:space="preserve">The PDCCH order can be sent by the serving cell TRP or the non-serving cell TRP. If the PDCCH order is sent by the serving cell TRP to trigger the RACH toward another TRP, SSB and preamble index with the non-serving cell index can be introduced in the PDCCH order. </w:t>
      </w:r>
    </w:p>
    <w:p w14:paraId="65909E47" w14:textId="2562FC4B" w:rsidR="006C507D" w:rsidRPr="0082067B" w:rsidRDefault="006C507D" w:rsidP="00680438">
      <w:pPr>
        <w:pStyle w:val="a1"/>
        <w:spacing w:afterLines="50"/>
        <w:rPr>
          <w:rFonts w:eastAsiaTheme="minorEastAsia"/>
          <w:b/>
          <w:szCs w:val="20"/>
          <w:lang w:eastAsia="zh-CN"/>
        </w:rPr>
      </w:pPr>
      <w:r w:rsidRPr="0082067B">
        <w:rPr>
          <w:rFonts w:eastAsiaTheme="minorEastAsia" w:hint="eastAsia"/>
          <w:b/>
          <w:szCs w:val="20"/>
          <w:lang w:eastAsia="zh-CN"/>
        </w:rPr>
        <w:t xml:space="preserve">Proposal </w:t>
      </w:r>
      <w:r w:rsidR="00B85C3E">
        <w:rPr>
          <w:rFonts w:eastAsiaTheme="minorEastAsia" w:hint="eastAsia"/>
          <w:b/>
          <w:szCs w:val="20"/>
          <w:lang w:eastAsia="zh-CN"/>
        </w:rPr>
        <w:t>3</w:t>
      </w:r>
      <w:r w:rsidRPr="0082067B">
        <w:rPr>
          <w:rFonts w:eastAsiaTheme="minorEastAsia" w:hint="eastAsia"/>
          <w:b/>
          <w:szCs w:val="20"/>
          <w:lang w:eastAsia="zh-CN"/>
        </w:rPr>
        <w:t>: For inter-cell MTRP</w:t>
      </w:r>
      <w:r w:rsidR="002A15B1" w:rsidRPr="0082067B">
        <w:rPr>
          <w:rFonts w:eastAsiaTheme="minorEastAsia" w:hint="eastAsia"/>
          <w:b/>
          <w:szCs w:val="20"/>
          <w:lang w:eastAsia="zh-CN"/>
        </w:rPr>
        <w:t xml:space="preserve"> operation with two TA </w:t>
      </w:r>
      <w:r w:rsidR="00E04FA2" w:rsidRPr="0082067B">
        <w:rPr>
          <w:rFonts w:eastAsiaTheme="minorEastAsia"/>
          <w:b/>
          <w:szCs w:val="20"/>
          <w:lang w:eastAsia="zh-CN"/>
        </w:rPr>
        <w:t>enhancements</w:t>
      </w:r>
      <w:r w:rsidRPr="0082067B">
        <w:rPr>
          <w:rFonts w:eastAsiaTheme="minorEastAsia" w:hint="eastAsia"/>
          <w:b/>
          <w:szCs w:val="20"/>
          <w:lang w:eastAsia="zh-CN"/>
        </w:rPr>
        <w:t xml:space="preserve">, to obtain the initial TA of the non-serving cell TRP, RACH triggered by PDCCH order similar to those of the intra-cell M-TRP can be performed. SSB and preamble index with the non-serving cell index/indicator are included in the PDCCH order to indicate explicitly the RACH procedure belong to another TRP/cell. </w:t>
      </w:r>
    </w:p>
    <w:p w14:paraId="3D0D178B" w14:textId="5557BF3B" w:rsidR="005D1124" w:rsidRDefault="004D7AAA" w:rsidP="005D1124">
      <w:pPr>
        <w:autoSpaceDE w:val="0"/>
        <w:autoSpaceDN w:val="0"/>
        <w:spacing w:afterLines="50" w:after="120"/>
        <w:jc w:val="both"/>
        <w:rPr>
          <w:rFonts w:eastAsia="宋体"/>
          <w:szCs w:val="20"/>
          <w:lang w:eastAsia="zh-CN"/>
        </w:rPr>
      </w:pPr>
      <w:r w:rsidRPr="008D0814">
        <w:rPr>
          <w:rFonts w:eastAsia="宋体"/>
          <w:szCs w:val="20"/>
          <w:lang w:eastAsia="zh-CN"/>
        </w:rPr>
        <w:t xml:space="preserve">Upon reception of the PDCCH order, UE will send preamble </w:t>
      </w:r>
      <w:r w:rsidR="001E1BF4" w:rsidRPr="008D0814">
        <w:rPr>
          <w:rFonts w:eastAsia="宋体"/>
          <w:szCs w:val="20"/>
          <w:lang w:eastAsia="zh-CN"/>
        </w:rPr>
        <w:t xml:space="preserve">of the index </w:t>
      </w:r>
      <w:r w:rsidR="005D1124" w:rsidRPr="00C14206">
        <w:rPr>
          <w:rFonts w:eastAsia="宋体" w:hint="eastAsia"/>
          <w:i/>
          <w:szCs w:val="20"/>
        </w:rPr>
        <w:t>ra_PreambleIndex</w:t>
      </w:r>
      <w:r w:rsidR="005D1124" w:rsidRPr="008D0814">
        <w:rPr>
          <w:rFonts w:eastAsia="宋体"/>
          <w:szCs w:val="20"/>
          <w:lang w:eastAsia="zh-CN"/>
        </w:rPr>
        <w:t xml:space="preserve"> </w:t>
      </w:r>
      <w:r w:rsidR="001E1BF4" w:rsidRPr="008D0814">
        <w:rPr>
          <w:rFonts w:eastAsia="宋体"/>
          <w:szCs w:val="20"/>
          <w:lang w:eastAsia="zh-CN"/>
        </w:rPr>
        <w:t>indicated in the PDCCH order with the beam that receives SSB with the index</w:t>
      </w:r>
      <w:r w:rsidR="005D1124">
        <w:rPr>
          <w:rFonts w:eastAsia="宋体" w:hint="eastAsia"/>
          <w:szCs w:val="20"/>
          <w:lang w:eastAsia="zh-CN"/>
        </w:rPr>
        <w:t xml:space="preserve"> </w:t>
      </w:r>
      <w:r w:rsidR="005D1124">
        <w:rPr>
          <w:rFonts w:eastAsia="宋体" w:hint="eastAsia"/>
          <w:szCs w:val="20"/>
        </w:rPr>
        <w:t>SS/PBCH Index</w:t>
      </w:r>
      <w:r w:rsidR="001E1BF4" w:rsidRPr="008D0814">
        <w:rPr>
          <w:rFonts w:eastAsia="宋体"/>
          <w:szCs w:val="20"/>
          <w:lang w:eastAsia="zh-CN"/>
        </w:rPr>
        <w:t xml:space="preserve"> included in the same PDCCH order. This preamble is detected at the </w:t>
      </w:r>
      <w:proofErr w:type="spellStart"/>
      <w:r w:rsidR="001E1BF4" w:rsidRPr="008D0814">
        <w:rPr>
          <w:rFonts w:eastAsia="宋体"/>
          <w:szCs w:val="20"/>
          <w:lang w:eastAsia="zh-CN"/>
        </w:rPr>
        <w:t>gNB</w:t>
      </w:r>
      <w:proofErr w:type="spellEnd"/>
      <w:r w:rsidR="001E1BF4" w:rsidRPr="008D0814">
        <w:rPr>
          <w:rFonts w:eastAsia="宋体"/>
          <w:szCs w:val="20"/>
          <w:lang w:eastAsia="zh-CN"/>
        </w:rPr>
        <w:t xml:space="preserve"> and with the detected preamble; the round-trip delay from UE to TRP2 is</w:t>
      </w:r>
      <w:r w:rsidR="003056E9" w:rsidRPr="008D0814">
        <w:rPr>
          <w:rFonts w:eastAsia="宋体"/>
          <w:szCs w:val="20"/>
          <w:lang w:eastAsia="zh-CN"/>
        </w:rPr>
        <w:t xml:space="preserve"> estimated </w:t>
      </w:r>
      <w:r w:rsidR="005D1124">
        <w:rPr>
          <w:rFonts w:eastAsia="宋体" w:hint="eastAsia"/>
          <w:szCs w:val="20"/>
          <w:lang w:eastAsia="zh-CN"/>
        </w:rPr>
        <w:t xml:space="preserve">and indicated to UE from serving cell as TAC by MAC RAR. </w:t>
      </w:r>
    </w:p>
    <w:p w14:paraId="1A8B4669" w14:textId="0565ADFD" w:rsidR="00BE6864" w:rsidRPr="00B262B2" w:rsidRDefault="00BE6864" w:rsidP="005D1124">
      <w:pPr>
        <w:autoSpaceDE w:val="0"/>
        <w:autoSpaceDN w:val="0"/>
        <w:spacing w:afterLines="50" w:after="120"/>
        <w:jc w:val="both"/>
        <w:rPr>
          <w:rFonts w:eastAsia="宋体"/>
          <w:b/>
          <w:szCs w:val="20"/>
          <w:lang w:eastAsia="zh-CN"/>
        </w:rPr>
      </w:pPr>
      <w:r w:rsidRPr="00B262B2">
        <w:rPr>
          <w:rFonts w:eastAsia="宋体" w:hint="eastAsia"/>
          <w:b/>
          <w:szCs w:val="20"/>
          <w:lang w:eastAsia="zh-CN"/>
        </w:rPr>
        <w:t>Proposal</w:t>
      </w:r>
      <w:r w:rsidR="00896BED">
        <w:rPr>
          <w:rFonts w:eastAsia="宋体" w:hint="eastAsia"/>
          <w:b/>
          <w:szCs w:val="20"/>
          <w:lang w:eastAsia="zh-CN"/>
        </w:rPr>
        <w:t xml:space="preserve"> </w:t>
      </w:r>
      <w:r w:rsidR="00B85C3E">
        <w:rPr>
          <w:rFonts w:eastAsia="宋体" w:hint="eastAsia"/>
          <w:b/>
          <w:szCs w:val="20"/>
          <w:lang w:eastAsia="zh-CN"/>
        </w:rPr>
        <w:t>4</w:t>
      </w:r>
      <w:r w:rsidRPr="00B262B2">
        <w:rPr>
          <w:rFonts w:eastAsia="宋体" w:hint="eastAsia"/>
          <w:b/>
          <w:szCs w:val="20"/>
          <w:lang w:eastAsia="zh-CN"/>
        </w:rPr>
        <w:t>: For inter-cell MTRP operation with two TA enhancements, the estimated TA is included in MAC RAR and indicated to UE by serving cell.</w:t>
      </w:r>
    </w:p>
    <w:p w14:paraId="130E037C" w14:textId="77777777" w:rsidR="00C803BF" w:rsidRDefault="00C803BF" w:rsidP="00C803BF">
      <w:pPr>
        <w:autoSpaceDE w:val="0"/>
        <w:autoSpaceDN w:val="0"/>
        <w:spacing w:afterLines="50" w:after="120"/>
        <w:jc w:val="both"/>
        <w:rPr>
          <w:rFonts w:eastAsia="宋体"/>
          <w:szCs w:val="20"/>
          <w:lang w:eastAsia="zh-CN"/>
        </w:rPr>
      </w:pPr>
      <w:r>
        <w:rPr>
          <w:rFonts w:eastAsia="宋体" w:hint="eastAsia"/>
          <w:szCs w:val="20"/>
          <w:lang w:eastAsia="zh-CN"/>
        </w:rPr>
        <w:t xml:space="preserve">UE </w:t>
      </w:r>
      <w:r w:rsidRPr="00AE6CE3">
        <w:rPr>
          <w:rFonts w:eastAsia="宋体"/>
          <w:szCs w:val="20"/>
        </w:rPr>
        <w:t xml:space="preserve">will receive RAR MAC PDU in the RAR window after sending the preamble and use the TA command (12bits) included in the MAC RAR to calculate the absolute value of </w:t>
      </w:r>
      <w:r>
        <w:rPr>
          <w:rFonts w:eastAsia="宋体" w:hint="eastAsia"/>
          <w:szCs w:val="20"/>
        </w:rPr>
        <w:t>ti</w:t>
      </w:r>
      <w:r w:rsidRPr="00AE6CE3">
        <w:rPr>
          <w:rFonts w:eastAsia="宋体"/>
          <w:szCs w:val="20"/>
        </w:rPr>
        <w:t>ming advance N</w:t>
      </w:r>
      <w:r>
        <w:rPr>
          <w:rFonts w:eastAsia="宋体"/>
          <w:szCs w:val="20"/>
          <w:vertAlign w:val="subscript"/>
        </w:rPr>
        <w:t>TA</w:t>
      </w:r>
      <w:r w:rsidRPr="00AE6CE3">
        <w:rPr>
          <w:rFonts w:eastAsia="宋体"/>
          <w:szCs w:val="20"/>
        </w:rPr>
        <w:t xml:space="preserve">. </w:t>
      </w:r>
      <w:r>
        <w:rPr>
          <w:rFonts w:eastAsia="宋体" w:hint="eastAsia"/>
          <w:szCs w:val="20"/>
          <w:lang w:eastAsia="zh-CN"/>
        </w:rPr>
        <w:t>To determine the TA included in the MAC RAR belong to the first TRP or the second TRP, in RAN 1 #110bis e-meeting, the following agreements were achieved:</w:t>
      </w:r>
    </w:p>
    <w:tbl>
      <w:tblPr>
        <w:tblStyle w:val="a7"/>
        <w:tblW w:w="0" w:type="auto"/>
        <w:tblLook w:val="04A0" w:firstRow="1" w:lastRow="0" w:firstColumn="1" w:lastColumn="0" w:noHBand="0" w:noVBand="1"/>
      </w:tblPr>
      <w:tblGrid>
        <w:gridCol w:w="9464"/>
      </w:tblGrid>
      <w:tr w:rsidR="00C803BF" w14:paraId="3B73A312" w14:textId="77777777" w:rsidTr="006639B4">
        <w:tc>
          <w:tcPr>
            <w:tcW w:w="9464" w:type="dxa"/>
            <w:shd w:val="clear" w:color="auto" w:fill="auto"/>
          </w:tcPr>
          <w:p w14:paraId="1BA86F09" w14:textId="77777777" w:rsidR="00C803BF" w:rsidRDefault="00C803BF" w:rsidP="006639B4">
            <w:pPr>
              <w:jc w:val="both"/>
              <w:rPr>
                <w:rFonts w:cs="Times"/>
                <w:b/>
                <w:bCs/>
                <w:iCs/>
                <w:highlight w:val="green"/>
              </w:rPr>
            </w:pPr>
            <w:r>
              <w:rPr>
                <w:rFonts w:cs="Times"/>
                <w:b/>
                <w:bCs/>
                <w:iCs/>
                <w:highlight w:val="green"/>
              </w:rPr>
              <w:t>Agreement</w:t>
            </w:r>
          </w:p>
          <w:p w14:paraId="27B86E95" w14:textId="77777777" w:rsidR="00C803BF" w:rsidRDefault="00C803BF" w:rsidP="006639B4">
            <w:pPr>
              <w:jc w:val="both"/>
              <w:rPr>
                <w:rFonts w:eastAsia="Malgun Gothic" w:cs="Times"/>
                <w:i/>
                <w:sz w:val="18"/>
                <w:szCs w:val="22"/>
              </w:rPr>
            </w:pPr>
            <w:r>
              <w:rPr>
                <w:rStyle w:val="af5"/>
                <w:rFonts w:cs="Times"/>
              </w:rPr>
              <w:t xml:space="preserve">For </w:t>
            </w:r>
            <w:r w:rsidRPr="00417935">
              <w:rPr>
                <w:rStyle w:val="af5"/>
                <w:rFonts w:cs="Times"/>
                <w:highlight w:val="yellow"/>
              </w:rPr>
              <w:t>intra-cell</w:t>
            </w:r>
            <w:r>
              <w:rPr>
                <w:rStyle w:val="af5"/>
                <w:rFonts w:cs="Times"/>
              </w:rPr>
              <w:t xml:space="preserve"> multi-DCI based Multi-TRP operation with two TA enhancement, support at least one of the following alternatives (down selection to be done in RAN1#111):</w:t>
            </w:r>
          </w:p>
          <w:p w14:paraId="69771A73" w14:textId="77777777" w:rsidR="00C803BF" w:rsidRDefault="00C803BF" w:rsidP="006639B4">
            <w:pPr>
              <w:numPr>
                <w:ilvl w:val="0"/>
                <w:numId w:val="37"/>
              </w:numPr>
              <w:rPr>
                <w:rStyle w:val="af5"/>
                <w:rFonts w:eastAsia="宋体"/>
              </w:rPr>
            </w:pPr>
            <w:r>
              <w:rPr>
                <w:rStyle w:val="af5"/>
                <w:rFonts w:eastAsia="宋体" w:cs="Times"/>
              </w:rPr>
              <w:t>Alt 1:  indicate TAG ID as part of TA command in RAR</w:t>
            </w:r>
          </w:p>
          <w:p w14:paraId="193EA331" w14:textId="77777777" w:rsidR="00C803BF" w:rsidRDefault="00C803BF" w:rsidP="006639B4">
            <w:pPr>
              <w:numPr>
                <w:ilvl w:val="0"/>
                <w:numId w:val="37"/>
              </w:numPr>
              <w:rPr>
                <w:rStyle w:val="af5"/>
                <w:rFonts w:eastAsia="宋体"/>
              </w:rPr>
            </w:pPr>
            <w:r>
              <w:rPr>
                <w:rStyle w:val="af5"/>
                <w:rFonts w:eastAsia="宋体" w:cs="Times"/>
              </w:rPr>
              <w:t>Alt 2:  indicate TAG ID as part of PDCCH order</w:t>
            </w:r>
          </w:p>
          <w:p w14:paraId="13075A7B" w14:textId="77777777" w:rsidR="00C803BF" w:rsidRDefault="00C803BF" w:rsidP="006639B4">
            <w:pPr>
              <w:numPr>
                <w:ilvl w:val="0"/>
                <w:numId w:val="37"/>
              </w:numPr>
              <w:rPr>
                <w:rStyle w:val="af5"/>
                <w:rFonts w:eastAsia="宋体"/>
              </w:rPr>
            </w:pPr>
            <w:r>
              <w:rPr>
                <w:rStyle w:val="af5"/>
                <w:rFonts w:eastAsia="宋体" w:cs="Times"/>
              </w:rPr>
              <w:t>Alt 3:  divide SSBs into two groups, one for each TRP.    If a SSB associated to a RACH procedure belongs to the nth group (n=1</w:t>
            </w:r>
            <w:proofErr w:type="gramStart"/>
            <w:r>
              <w:rPr>
                <w:rStyle w:val="af5"/>
                <w:rFonts w:eastAsia="宋体" w:cs="Times"/>
              </w:rPr>
              <w:t>,2</w:t>
            </w:r>
            <w:proofErr w:type="gramEnd"/>
            <w:r>
              <w:rPr>
                <w:rStyle w:val="af5"/>
                <w:rFonts w:eastAsia="宋体" w:cs="Times"/>
              </w:rPr>
              <w:t>), then the TA obtained via the RACH procedure corresponds to the nth TRP.</w:t>
            </w:r>
          </w:p>
          <w:p w14:paraId="1C26E5B2" w14:textId="77777777" w:rsidR="00C803BF" w:rsidRDefault="00C803BF" w:rsidP="006639B4">
            <w:pPr>
              <w:numPr>
                <w:ilvl w:val="0"/>
                <w:numId w:val="37"/>
              </w:numPr>
              <w:rPr>
                <w:rStyle w:val="af5"/>
                <w:rFonts w:eastAsia="宋体"/>
              </w:rPr>
            </w:pPr>
            <w:r>
              <w:rPr>
                <w:rStyle w:val="af5"/>
                <w:rFonts w:eastAsia="宋体" w:cs="Times"/>
              </w:rPr>
              <w:t>Alt 4:  divide RACH resources into two groups, where for a RACH procedure, if the corresponding RACH resource belongs to the nth group (n=1</w:t>
            </w:r>
            <w:proofErr w:type="gramStart"/>
            <w:r>
              <w:rPr>
                <w:rStyle w:val="af5"/>
                <w:rFonts w:eastAsia="宋体" w:cs="Times"/>
              </w:rPr>
              <w:t>,2</w:t>
            </w:r>
            <w:proofErr w:type="gramEnd"/>
            <w:r>
              <w:rPr>
                <w:rStyle w:val="af5"/>
                <w:rFonts w:eastAsia="宋体" w:cs="Times"/>
              </w:rPr>
              <w:t>), then the TA obtained via the RACH procedure corresponds to the nth TRP.</w:t>
            </w:r>
          </w:p>
          <w:p w14:paraId="1B469C4F" w14:textId="77777777" w:rsidR="00C803BF" w:rsidRDefault="00C803BF" w:rsidP="006639B4">
            <w:pPr>
              <w:numPr>
                <w:ilvl w:val="0"/>
                <w:numId w:val="37"/>
              </w:numPr>
              <w:rPr>
                <w:rStyle w:val="af5"/>
                <w:rFonts w:eastAsia="宋体"/>
              </w:rPr>
            </w:pPr>
            <w:r>
              <w:rPr>
                <w:rStyle w:val="af5"/>
                <w:rFonts w:eastAsia="宋体" w:cs="Times"/>
              </w:rPr>
              <w:t>Alt 5:  divide preambles into two groups, where for a RACH procedure, if the corresponding preamble belongs to the nth group (n=1,2), then the TA obtained via the RACH procedure corresponds to the nth TRP</w:t>
            </w:r>
          </w:p>
          <w:p w14:paraId="7EE7307A" w14:textId="77777777" w:rsidR="00C803BF" w:rsidRDefault="00C803BF" w:rsidP="006639B4">
            <w:pPr>
              <w:numPr>
                <w:ilvl w:val="0"/>
                <w:numId w:val="37"/>
              </w:numPr>
              <w:rPr>
                <w:rStyle w:val="af5"/>
                <w:rFonts w:eastAsia="宋体"/>
              </w:rPr>
            </w:pPr>
            <w:r>
              <w:rPr>
                <w:rStyle w:val="af5"/>
                <w:rFonts w:eastAsia="宋体" w:cs="Times"/>
              </w:rPr>
              <w:t xml:space="preserve">Alt 6:   TAG ID is associated with </w:t>
            </w:r>
            <w:proofErr w:type="spellStart"/>
            <w:r>
              <w:rPr>
                <w:rStyle w:val="af5"/>
                <w:rFonts w:eastAsia="宋体" w:cs="Times"/>
              </w:rPr>
              <w:t>CORESETPoolIndex</w:t>
            </w:r>
            <w:proofErr w:type="spellEnd"/>
            <w:r>
              <w:rPr>
                <w:rStyle w:val="af5"/>
                <w:rFonts w:eastAsia="宋体" w:cs="Times"/>
              </w:rPr>
              <w:t xml:space="preserve"> and TAG ID is determined based on the </w:t>
            </w:r>
            <w:proofErr w:type="spellStart"/>
            <w:r>
              <w:rPr>
                <w:rStyle w:val="af5"/>
                <w:rFonts w:eastAsia="宋体" w:cs="Times"/>
              </w:rPr>
              <w:t>CORESETPoolIndex</w:t>
            </w:r>
            <w:proofErr w:type="spellEnd"/>
            <w:r>
              <w:rPr>
                <w:rStyle w:val="af5"/>
                <w:rFonts w:eastAsia="宋体" w:cs="Times"/>
              </w:rPr>
              <w:t xml:space="preserve"> of PDCCH order</w:t>
            </w:r>
          </w:p>
          <w:p w14:paraId="063BB7DA" w14:textId="77777777" w:rsidR="00C803BF" w:rsidRDefault="00C803BF" w:rsidP="006639B4">
            <w:pPr>
              <w:numPr>
                <w:ilvl w:val="0"/>
                <w:numId w:val="37"/>
              </w:numPr>
              <w:rPr>
                <w:rStyle w:val="af5"/>
                <w:rFonts w:eastAsia="宋体"/>
              </w:rPr>
            </w:pPr>
            <w:r>
              <w:rPr>
                <w:rStyle w:val="af5"/>
                <w:rFonts w:eastAsia="宋体" w:cs="Times"/>
              </w:rPr>
              <w:t>Alt 7:  Each TCI state is associated with a TAG ID, and the TAG ID corresponding to RACH triggered by a PDCCH order is determined based on the TCI state used to receive the PDCCH order</w:t>
            </w:r>
          </w:p>
          <w:p w14:paraId="3C08DF84" w14:textId="77777777" w:rsidR="00C803BF" w:rsidRPr="00A00847" w:rsidRDefault="00C803BF" w:rsidP="006639B4">
            <w:pPr>
              <w:autoSpaceDE w:val="0"/>
              <w:autoSpaceDN w:val="0"/>
              <w:spacing w:afterLines="50" w:after="120"/>
              <w:jc w:val="both"/>
              <w:rPr>
                <w:rFonts w:eastAsia="宋体"/>
                <w:szCs w:val="20"/>
                <w:lang w:eastAsia="zh-CN"/>
              </w:rPr>
            </w:pPr>
            <w:r>
              <w:rPr>
                <w:rStyle w:val="af5"/>
                <w:rFonts w:cs="Times"/>
              </w:rPr>
              <w:t>Note: If Alt 1 or Alt 2 is down</w:t>
            </w:r>
            <w:r>
              <w:rPr>
                <w:rStyle w:val="af5"/>
                <w:rFonts w:eastAsiaTheme="minorEastAsia" w:cs="Times" w:hint="eastAsia"/>
                <w:lang w:eastAsia="zh-CN"/>
              </w:rPr>
              <w:t xml:space="preserve"> </w:t>
            </w:r>
            <w:r>
              <w:rPr>
                <w:rStyle w:val="af5"/>
                <w:rFonts w:cs="Times"/>
              </w:rPr>
              <w:t>selected, then it does not preclude indication of two TAG IDs (if supported)</w:t>
            </w:r>
          </w:p>
        </w:tc>
      </w:tr>
    </w:tbl>
    <w:p w14:paraId="5E43B464" w14:textId="77777777" w:rsidR="00C803BF" w:rsidRDefault="00C803BF" w:rsidP="00C803BF">
      <w:pPr>
        <w:autoSpaceDE w:val="0"/>
        <w:autoSpaceDN w:val="0"/>
        <w:spacing w:afterLines="50" w:after="120"/>
        <w:jc w:val="both"/>
        <w:rPr>
          <w:rFonts w:eastAsia="宋体"/>
          <w:szCs w:val="20"/>
          <w:lang w:eastAsia="zh-CN"/>
        </w:rPr>
      </w:pPr>
    </w:p>
    <w:p w14:paraId="666C4BC6" w14:textId="31249FB5" w:rsidR="00C803BF" w:rsidRPr="002000D7" w:rsidRDefault="00C803BF" w:rsidP="00C803BF">
      <w:pPr>
        <w:autoSpaceDE w:val="0"/>
        <w:autoSpaceDN w:val="0"/>
        <w:spacing w:afterLines="50" w:after="120"/>
        <w:jc w:val="both"/>
        <w:rPr>
          <w:rFonts w:eastAsia="宋体"/>
          <w:szCs w:val="20"/>
          <w:lang w:eastAsia="zh-CN"/>
        </w:rPr>
      </w:pPr>
      <w:r w:rsidRPr="002000D7">
        <w:rPr>
          <w:rFonts w:eastAsia="宋体" w:hint="eastAsia"/>
          <w:szCs w:val="20"/>
          <w:lang w:eastAsia="zh-CN"/>
        </w:rPr>
        <w:t>To determine the TA/TAG included in the MAC RAR belong to the first TRP or the second TRP, TAG ID can be explicitly indicated in RAR, as described in Alt1</w:t>
      </w:r>
      <w:r w:rsidR="0065493C">
        <w:rPr>
          <w:rFonts w:eastAsia="宋体" w:hint="eastAsia"/>
          <w:szCs w:val="20"/>
          <w:lang w:eastAsia="zh-CN"/>
        </w:rPr>
        <w:t>.</w:t>
      </w:r>
      <w:r w:rsidRPr="002000D7">
        <w:rPr>
          <w:rFonts w:eastAsia="宋体" w:hint="eastAsia"/>
          <w:szCs w:val="20"/>
          <w:lang w:eastAsia="zh-CN"/>
        </w:rPr>
        <w:t xml:space="preserve"> Upon the reception of the indication, UE will apply the TA to the TRP according to the association between TAG and TRP e.g. TCI state/spatial relation/</w:t>
      </w:r>
      <w:proofErr w:type="spellStart"/>
      <w:r w:rsidRPr="002000D7">
        <w:rPr>
          <w:rFonts w:eastAsia="宋体" w:hint="eastAsia"/>
          <w:szCs w:val="20"/>
          <w:lang w:eastAsia="zh-CN"/>
        </w:rPr>
        <w:t>CORESETPoolIndex</w:t>
      </w:r>
      <w:proofErr w:type="spellEnd"/>
      <w:r w:rsidRPr="002000D7">
        <w:rPr>
          <w:rFonts w:eastAsia="宋体" w:hint="eastAsia"/>
          <w:szCs w:val="20"/>
          <w:lang w:eastAsia="zh-CN"/>
        </w:rPr>
        <w:t xml:space="preserve"> etc. </w:t>
      </w:r>
    </w:p>
    <w:p w14:paraId="63A3D6E6" w14:textId="64842416" w:rsidR="00C803BF" w:rsidRPr="002000D7" w:rsidRDefault="00C803BF" w:rsidP="00C803BF">
      <w:pPr>
        <w:autoSpaceDE w:val="0"/>
        <w:autoSpaceDN w:val="0"/>
        <w:spacing w:afterLines="50" w:after="120"/>
        <w:jc w:val="both"/>
        <w:rPr>
          <w:rFonts w:eastAsia="宋体"/>
          <w:szCs w:val="20"/>
          <w:lang w:eastAsia="zh-CN"/>
        </w:rPr>
      </w:pPr>
      <w:r w:rsidRPr="002000D7">
        <w:rPr>
          <w:rFonts w:eastAsia="宋体" w:hint="eastAsia"/>
          <w:szCs w:val="20"/>
          <w:lang w:eastAsia="zh-CN"/>
        </w:rPr>
        <w:t xml:space="preserve">For Alt3, all the SSBs are divided into two groups and each group is associated with one TRP. The association is configured to UE. If a SSB included in the PDCCH order associated to a RACH procedure belongs to the </w:t>
      </w:r>
      <w:proofErr w:type="gramStart"/>
      <w:r w:rsidRPr="002000D7">
        <w:rPr>
          <w:rFonts w:eastAsia="宋体" w:hint="eastAsia"/>
          <w:szCs w:val="20"/>
          <w:lang w:eastAsia="zh-CN"/>
        </w:rPr>
        <w:t>n</w:t>
      </w:r>
      <w:r w:rsidRPr="009F6ACD">
        <w:rPr>
          <w:rFonts w:eastAsia="宋体"/>
          <w:szCs w:val="20"/>
          <w:vertAlign w:val="superscript"/>
          <w:lang w:eastAsia="zh-CN"/>
        </w:rPr>
        <w:t>th</w:t>
      </w:r>
      <w:r w:rsidRPr="002000D7">
        <w:rPr>
          <w:rFonts w:eastAsia="宋体" w:hint="eastAsia"/>
          <w:szCs w:val="20"/>
          <w:lang w:eastAsia="zh-CN"/>
        </w:rPr>
        <w:t>(</w:t>
      </w:r>
      <w:proofErr w:type="gramEnd"/>
      <w:r w:rsidRPr="002000D7">
        <w:rPr>
          <w:rFonts w:eastAsia="宋体" w:hint="eastAsia"/>
          <w:szCs w:val="20"/>
          <w:lang w:eastAsia="zh-CN"/>
        </w:rPr>
        <w:t>n=1, 2)</w:t>
      </w:r>
      <w:r w:rsidR="005B34CE">
        <w:rPr>
          <w:rFonts w:eastAsia="宋体" w:hint="eastAsia"/>
          <w:szCs w:val="20"/>
          <w:lang w:eastAsia="zh-CN"/>
        </w:rPr>
        <w:t xml:space="preserve"> TRP</w:t>
      </w:r>
      <w:r w:rsidRPr="002000D7">
        <w:rPr>
          <w:rFonts w:eastAsia="宋体" w:hint="eastAsia"/>
          <w:szCs w:val="20"/>
          <w:lang w:eastAsia="zh-CN"/>
        </w:rPr>
        <w:t>, the TA obtained in the MAC RAR will be applied to the n</w:t>
      </w:r>
      <w:r w:rsidRPr="009F6ACD">
        <w:rPr>
          <w:rFonts w:eastAsia="宋体"/>
          <w:szCs w:val="20"/>
          <w:vertAlign w:val="superscript"/>
          <w:lang w:eastAsia="zh-CN"/>
        </w:rPr>
        <w:t>th</w:t>
      </w:r>
      <w:r w:rsidRPr="002000D7">
        <w:rPr>
          <w:rFonts w:eastAsia="宋体" w:hint="eastAsia"/>
          <w:szCs w:val="20"/>
          <w:lang w:eastAsia="zh-CN"/>
        </w:rPr>
        <w:t xml:space="preserve"> TRP.  Alt 3 has a limitation on the scheduling of SSB transmission, only a group of SSB can be sent by one TRP.  Alt4 and Alt 5 have similar principle as Alt3 except the preamble instead of SSB is divided into two groups. Similarly, they will degrade the flexibility of RACH. For example, preamble/RO allocated to TRP1 cannot be used for TRP</w:t>
      </w:r>
      <w:r w:rsidR="001C6B9B">
        <w:rPr>
          <w:rFonts w:eastAsia="宋体" w:hint="eastAsia"/>
          <w:szCs w:val="20"/>
          <w:lang w:eastAsia="zh-CN"/>
        </w:rPr>
        <w:t>2.</w:t>
      </w:r>
    </w:p>
    <w:p w14:paraId="1F782BF2" w14:textId="77777777" w:rsidR="00C803BF" w:rsidRPr="002000D7" w:rsidRDefault="00C803BF" w:rsidP="00C803BF">
      <w:pPr>
        <w:autoSpaceDE w:val="0"/>
        <w:autoSpaceDN w:val="0"/>
        <w:spacing w:afterLines="50" w:after="120"/>
        <w:jc w:val="both"/>
        <w:rPr>
          <w:rFonts w:eastAsia="宋体"/>
          <w:szCs w:val="20"/>
          <w:lang w:eastAsia="zh-CN"/>
        </w:rPr>
      </w:pPr>
      <w:r w:rsidRPr="002000D7">
        <w:rPr>
          <w:rFonts w:eastAsia="宋体" w:hint="eastAsia"/>
          <w:szCs w:val="20"/>
          <w:lang w:eastAsia="zh-CN"/>
        </w:rPr>
        <w:t xml:space="preserve">For Alt6, TAG ID is implicitly indicated through the CORESETPoolIndex of the PDCCH order. </w:t>
      </w:r>
      <w:r w:rsidRPr="002000D7">
        <w:rPr>
          <w:rFonts w:eastAsia="宋体"/>
          <w:szCs w:val="20"/>
          <w:lang w:eastAsia="zh-CN"/>
        </w:rPr>
        <w:t>E</w:t>
      </w:r>
      <w:r w:rsidRPr="002000D7">
        <w:rPr>
          <w:rFonts w:eastAsia="宋体" w:hint="eastAsia"/>
          <w:szCs w:val="20"/>
          <w:lang w:eastAsia="zh-CN"/>
        </w:rPr>
        <w:t xml:space="preserve">.g. when UE detects that PDCCH order has CORESETPoolIndex #1(corresponding to the second TRP), UE determines TAG ID to be #2 according to the association between TAG ID and CORESETPoolIndex. UE will use the corresponding </w:t>
      </w:r>
      <w:proofErr w:type="gramStart"/>
      <w:r w:rsidRPr="002000D7">
        <w:rPr>
          <w:rFonts w:eastAsia="宋体" w:hint="eastAsia"/>
          <w:szCs w:val="20"/>
          <w:lang w:eastAsia="zh-CN"/>
        </w:rPr>
        <w:t>N</w:t>
      </w:r>
      <w:r w:rsidRPr="002000D7">
        <w:rPr>
          <w:rFonts w:eastAsia="宋体" w:hint="eastAsia"/>
          <w:szCs w:val="20"/>
          <w:vertAlign w:val="subscript"/>
          <w:lang w:eastAsia="zh-CN"/>
        </w:rPr>
        <w:t>TA</w:t>
      </w:r>
      <w:r w:rsidRPr="002000D7">
        <w:rPr>
          <w:rFonts w:eastAsia="宋体" w:hint="eastAsia"/>
          <w:szCs w:val="20"/>
          <w:lang w:eastAsia="zh-CN"/>
        </w:rPr>
        <w:t>(</w:t>
      </w:r>
      <w:proofErr w:type="gramEnd"/>
      <w:r w:rsidRPr="002000D7">
        <w:rPr>
          <w:rFonts w:eastAsia="宋体" w:hint="eastAsia"/>
          <w:szCs w:val="20"/>
          <w:lang w:eastAsia="zh-CN"/>
        </w:rPr>
        <w:t xml:space="preserve">i.e. initial TA of TAG ID#2), </w:t>
      </w:r>
      <w:r w:rsidRPr="002000D7">
        <w:rPr>
          <w:rFonts w:eastAsia="宋体"/>
          <w:szCs w:val="20"/>
        </w:rPr>
        <w:t xml:space="preserve">together with a timing offset </w:t>
      </w:r>
      <w:proofErr w:type="spellStart"/>
      <w:r w:rsidRPr="002000D7">
        <w:rPr>
          <w:rFonts w:eastAsia="宋体"/>
          <w:szCs w:val="20"/>
        </w:rPr>
        <w:t>N</w:t>
      </w:r>
      <w:r w:rsidRPr="002000D7">
        <w:rPr>
          <w:rFonts w:eastAsia="宋体"/>
          <w:szCs w:val="20"/>
          <w:vertAlign w:val="subscript"/>
        </w:rPr>
        <w:t>TA_offset</w:t>
      </w:r>
      <w:proofErr w:type="spellEnd"/>
      <w:r w:rsidRPr="002000D7">
        <w:rPr>
          <w:rFonts w:eastAsia="宋体"/>
          <w:szCs w:val="20"/>
        </w:rPr>
        <w:t xml:space="preserve"> provided by </w:t>
      </w:r>
      <w:proofErr w:type="spellStart"/>
      <w:r w:rsidRPr="002000D7">
        <w:rPr>
          <w:rFonts w:eastAsia="宋体"/>
          <w:szCs w:val="20"/>
        </w:rPr>
        <w:t>gNB</w:t>
      </w:r>
      <w:proofErr w:type="spellEnd"/>
      <w:r w:rsidRPr="002000D7">
        <w:rPr>
          <w:rFonts w:eastAsia="宋体"/>
          <w:szCs w:val="20"/>
        </w:rPr>
        <w:t xml:space="preserve"> to perform timing </w:t>
      </w:r>
      <w:r w:rsidRPr="002000D7">
        <w:rPr>
          <w:rFonts w:eastAsia="宋体"/>
          <w:szCs w:val="20"/>
        </w:rPr>
        <w:lastRenderedPageBreak/>
        <w:t xml:space="preserve">adjustment of </w:t>
      </w:r>
      <w:r w:rsidRPr="002000D7">
        <w:rPr>
          <w:rFonts w:eastAsia="宋体" w:hint="eastAsia"/>
          <w:szCs w:val="20"/>
          <w:lang w:eastAsia="zh-CN"/>
        </w:rPr>
        <w:t>uplink transmission</w:t>
      </w:r>
      <w:r w:rsidRPr="002000D7">
        <w:rPr>
          <w:rFonts w:eastAsia="宋体"/>
          <w:szCs w:val="20"/>
        </w:rPr>
        <w:t xml:space="preserve"> on the basis of</w:t>
      </w:r>
      <w:r w:rsidRPr="002000D7">
        <w:rPr>
          <w:rFonts w:eastAsia="宋体" w:hint="eastAsia"/>
          <w:szCs w:val="20"/>
        </w:rPr>
        <w:t xml:space="preserve"> </w:t>
      </w:r>
      <w:r w:rsidRPr="002000D7">
        <w:rPr>
          <w:rFonts w:eastAsia="宋体"/>
          <w:szCs w:val="20"/>
        </w:rPr>
        <w:t xml:space="preserve">the downlink receiving frame for </w:t>
      </w:r>
      <w:r w:rsidRPr="002000D7">
        <w:rPr>
          <w:rFonts w:eastAsia="宋体" w:hint="eastAsia"/>
          <w:szCs w:val="20"/>
          <w:lang w:eastAsia="zh-CN"/>
        </w:rPr>
        <w:t>the second TRP</w:t>
      </w:r>
      <w:r w:rsidRPr="002000D7">
        <w:rPr>
          <w:rFonts w:eastAsia="宋体"/>
          <w:szCs w:val="20"/>
        </w:rPr>
        <w:t>.</w:t>
      </w:r>
      <w:r w:rsidRPr="002000D7">
        <w:rPr>
          <w:rFonts w:eastAsia="宋体" w:hint="eastAsia"/>
          <w:szCs w:val="20"/>
          <w:lang w:eastAsia="zh-CN"/>
        </w:rPr>
        <w:t xml:space="preserve">  Alt 6 has the assumption that PDCCH order sent by one TRP triggers RACH procedure towards the same TRP. </w:t>
      </w:r>
    </w:p>
    <w:p w14:paraId="06F8D4F2" w14:textId="074FE2A5" w:rsidR="00C803BF" w:rsidRDefault="00C803BF" w:rsidP="006C7636">
      <w:pPr>
        <w:autoSpaceDE w:val="0"/>
        <w:autoSpaceDN w:val="0"/>
        <w:spacing w:afterLines="50" w:after="120"/>
        <w:jc w:val="both"/>
        <w:rPr>
          <w:rFonts w:eastAsia="宋体"/>
          <w:szCs w:val="20"/>
          <w:lang w:eastAsia="zh-CN"/>
        </w:rPr>
      </w:pPr>
      <w:r w:rsidRPr="0082067B">
        <w:rPr>
          <w:rFonts w:eastAsiaTheme="minorEastAsia" w:hint="eastAsia"/>
          <w:b/>
          <w:szCs w:val="20"/>
          <w:lang w:eastAsia="zh-CN"/>
        </w:rPr>
        <w:t>Proposal</w:t>
      </w:r>
      <w:r w:rsidR="00A0697C">
        <w:rPr>
          <w:rFonts w:eastAsiaTheme="minorEastAsia" w:hint="eastAsia"/>
          <w:b/>
          <w:szCs w:val="20"/>
          <w:lang w:eastAsia="zh-CN"/>
        </w:rPr>
        <w:t xml:space="preserve"> 5</w:t>
      </w:r>
      <w:r w:rsidRPr="0082067B">
        <w:rPr>
          <w:rFonts w:eastAsiaTheme="minorEastAsia" w:hint="eastAsia"/>
          <w:b/>
          <w:szCs w:val="20"/>
          <w:lang w:eastAsia="zh-CN"/>
        </w:rPr>
        <w:t xml:space="preserve">: For intra-cell multi-DCI based Multi-TRP operation with two TA </w:t>
      </w:r>
      <w:r w:rsidRPr="0082067B">
        <w:rPr>
          <w:rFonts w:eastAsiaTheme="minorEastAsia"/>
          <w:b/>
          <w:szCs w:val="20"/>
          <w:lang w:eastAsia="zh-CN"/>
        </w:rPr>
        <w:t>enhancements</w:t>
      </w:r>
      <w:r w:rsidRPr="0082067B">
        <w:rPr>
          <w:rFonts w:eastAsiaTheme="minorEastAsia" w:hint="eastAsia"/>
          <w:b/>
          <w:szCs w:val="20"/>
          <w:lang w:eastAsia="zh-CN"/>
        </w:rPr>
        <w:t>, prefer indicating TAG ID as part of TA command in RAR</w:t>
      </w:r>
      <w:r w:rsidR="00AD16D0">
        <w:rPr>
          <w:rFonts w:eastAsiaTheme="minorEastAsia" w:hint="eastAsia"/>
          <w:b/>
          <w:szCs w:val="20"/>
          <w:lang w:eastAsia="zh-CN"/>
        </w:rPr>
        <w:t xml:space="preserve"> </w:t>
      </w:r>
      <w:r w:rsidRPr="0082067B">
        <w:rPr>
          <w:rFonts w:eastAsiaTheme="minorEastAsia" w:hint="eastAsia"/>
          <w:b/>
          <w:szCs w:val="20"/>
          <w:lang w:eastAsia="zh-CN"/>
        </w:rPr>
        <w:t xml:space="preserve">explicitly (i.e. Alt1) as high priority. Meanwhile, Alt6 is supported as low priority considering the cross-TRP RACH trigger. </w:t>
      </w:r>
      <w:r w:rsidR="00417935">
        <w:rPr>
          <w:rFonts w:eastAsiaTheme="minorEastAsia" w:hint="eastAsia"/>
          <w:b/>
          <w:szCs w:val="20"/>
          <w:lang w:eastAsia="zh-CN"/>
        </w:rPr>
        <w:t xml:space="preserve">Alt1 can be </w:t>
      </w:r>
      <w:r w:rsidR="00502888">
        <w:rPr>
          <w:rFonts w:eastAsiaTheme="minorEastAsia" w:hint="eastAsia"/>
          <w:b/>
          <w:szCs w:val="20"/>
          <w:lang w:eastAsia="zh-CN"/>
        </w:rPr>
        <w:t>also applied</w:t>
      </w:r>
      <w:r w:rsidR="00417935">
        <w:rPr>
          <w:rFonts w:eastAsiaTheme="minorEastAsia" w:hint="eastAsia"/>
          <w:b/>
          <w:szCs w:val="20"/>
          <w:lang w:eastAsia="zh-CN"/>
        </w:rPr>
        <w:t xml:space="preserve"> to the case of inter-cell MTRP operation.</w:t>
      </w:r>
    </w:p>
    <w:p w14:paraId="785EADC6" w14:textId="5DBB96C6" w:rsidR="002D0DA9" w:rsidRDefault="00BB2F24" w:rsidP="00680438">
      <w:pPr>
        <w:spacing w:afterLines="50" w:after="120"/>
        <w:jc w:val="both"/>
        <w:rPr>
          <w:rFonts w:eastAsiaTheme="minorEastAsia" w:cs="Times"/>
          <w:iCs/>
          <w:szCs w:val="20"/>
          <w:lang w:eastAsia="zh-CN"/>
        </w:rPr>
      </w:pPr>
      <w:r>
        <w:rPr>
          <w:rFonts w:eastAsiaTheme="minorEastAsia" w:cs="Times" w:hint="eastAsia"/>
          <w:iCs/>
          <w:szCs w:val="20"/>
          <w:lang w:eastAsia="zh-CN"/>
        </w:rPr>
        <w:t xml:space="preserve">Regarding to the reception of the PDCCH scheduling the RAR, </w:t>
      </w:r>
      <w:r w:rsidR="008971F2">
        <w:rPr>
          <w:rFonts w:eastAsiaTheme="minorEastAsia" w:cs="Times" w:hint="eastAsia"/>
          <w:iCs/>
          <w:szCs w:val="20"/>
          <w:lang w:eastAsia="zh-CN"/>
        </w:rPr>
        <w:t xml:space="preserve">In RAN1 #110bis e-meeting </w:t>
      </w:r>
      <w:r>
        <w:rPr>
          <w:rFonts w:eastAsiaTheme="minorEastAsia" w:cs="Times" w:hint="eastAsia"/>
          <w:iCs/>
          <w:szCs w:val="20"/>
          <w:lang w:eastAsia="zh-CN"/>
        </w:rPr>
        <w:t>there are the following alternatives:</w:t>
      </w:r>
    </w:p>
    <w:tbl>
      <w:tblPr>
        <w:tblStyle w:val="a7"/>
        <w:tblW w:w="0" w:type="auto"/>
        <w:tblLook w:val="04A0" w:firstRow="1" w:lastRow="0" w:firstColumn="1" w:lastColumn="0" w:noHBand="0" w:noVBand="1"/>
      </w:tblPr>
      <w:tblGrid>
        <w:gridCol w:w="9530"/>
      </w:tblGrid>
      <w:tr w:rsidR="006D1C08" w14:paraId="4FD76A7D" w14:textId="77777777" w:rsidTr="006D1C08">
        <w:tc>
          <w:tcPr>
            <w:tcW w:w="9530" w:type="dxa"/>
          </w:tcPr>
          <w:p w14:paraId="161D0EB6" w14:textId="77777777" w:rsidR="006D1C08" w:rsidRPr="00C80AEF" w:rsidRDefault="006D1C08" w:rsidP="006D1C08">
            <w:pPr>
              <w:jc w:val="both"/>
              <w:rPr>
                <w:rFonts w:cs="Times"/>
                <w:b/>
                <w:bCs/>
                <w:iCs/>
                <w:highlight w:val="green"/>
              </w:rPr>
            </w:pPr>
            <w:r>
              <w:rPr>
                <w:rFonts w:cs="Times"/>
                <w:b/>
                <w:bCs/>
                <w:iCs/>
                <w:highlight w:val="green"/>
              </w:rPr>
              <w:t>Agreement</w:t>
            </w:r>
          </w:p>
          <w:p w14:paraId="73CA12AA" w14:textId="77777777" w:rsidR="006D1C08" w:rsidRPr="0020131C" w:rsidRDefault="006D1C08" w:rsidP="006D1C08">
            <w:pPr>
              <w:jc w:val="both"/>
              <w:rPr>
                <w:rFonts w:eastAsia="Malgun Gothic" w:cs="Times"/>
                <w:i/>
                <w:sz w:val="18"/>
                <w:szCs w:val="22"/>
              </w:rPr>
            </w:pPr>
            <w:r w:rsidRPr="0020131C">
              <w:rPr>
                <w:rFonts w:cs="Times"/>
                <w:i/>
                <w:iCs/>
              </w:rPr>
              <w:t>For inter-cell multi-DCI based Multi-TRP operation with two TA enhancement, support one of the alternatives (down selection to be done in RAN1#111):</w:t>
            </w:r>
          </w:p>
          <w:p w14:paraId="2A3AE697" w14:textId="77777777" w:rsidR="006D1C08" w:rsidRPr="0020131C" w:rsidRDefault="006D1C08" w:rsidP="006D1C08">
            <w:pPr>
              <w:numPr>
                <w:ilvl w:val="0"/>
                <w:numId w:val="39"/>
              </w:numPr>
              <w:jc w:val="both"/>
              <w:rPr>
                <w:rFonts w:cs="Times"/>
                <w:i/>
                <w:iCs/>
              </w:rPr>
            </w:pPr>
            <w:r w:rsidRPr="0020131C">
              <w:rPr>
                <w:rFonts w:cs="Times"/>
                <w:i/>
                <w:iCs/>
              </w:rPr>
              <w:t xml:space="preserve">Alt 1: PDCCH scheduling RAR will always be received from serving cell </w:t>
            </w:r>
            <w:r w:rsidRPr="0020131C">
              <w:rPr>
                <w:rFonts w:cs="Times"/>
                <w:i/>
                <w:iCs/>
              </w:rPr>
              <w:sym w:font="Wingdings" w:char="F0E8"/>
            </w:r>
            <w:r w:rsidRPr="0020131C">
              <w:rPr>
                <w:rFonts w:cs="Times"/>
                <w:i/>
                <w:iCs/>
              </w:rPr>
              <w:t xml:space="preserve"> there is no need for additional type 1 CSS configuration per additional PCI</w:t>
            </w:r>
          </w:p>
          <w:p w14:paraId="28D00834" w14:textId="0819E60F" w:rsidR="006D1C08" w:rsidRPr="006D1C08" w:rsidRDefault="006D1C08" w:rsidP="00B70DC2">
            <w:pPr>
              <w:numPr>
                <w:ilvl w:val="0"/>
                <w:numId w:val="39"/>
              </w:numPr>
              <w:jc w:val="both"/>
              <w:rPr>
                <w:rFonts w:eastAsiaTheme="minorEastAsia" w:cs="Times"/>
                <w:iCs/>
                <w:szCs w:val="20"/>
                <w:lang w:eastAsia="zh-CN"/>
              </w:rPr>
            </w:pPr>
            <w:r w:rsidRPr="0020131C">
              <w:rPr>
                <w:rFonts w:cs="Times"/>
                <w:i/>
                <w:iCs/>
              </w:rPr>
              <w:t xml:space="preserve">Alt 2: In addition to PDCCH scheduling RAR being received from serving cell, reception of PDCCH scheduling RAR from a TRP corresponding to an additional PCI for a RACH procedure associated to the additional PCI is supported </w:t>
            </w:r>
            <w:r w:rsidRPr="0020131C">
              <w:rPr>
                <w:rFonts w:cs="Times"/>
                <w:i/>
                <w:iCs/>
              </w:rPr>
              <w:sym w:font="Wingdings" w:char="F0E8"/>
            </w:r>
            <w:r w:rsidRPr="0020131C">
              <w:rPr>
                <w:rFonts w:cs="Times"/>
                <w:i/>
                <w:iCs/>
              </w:rPr>
              <w:t xml:space="preserve"> additional type 1 CSS configuration per additional PCI needs to be supported</w:t>
            </w:r>
          </w:p>
        </w:tc>
      </w:tr>
    </w:tbl>
    <w:p w14:paraId="30D374D7" w14:textId="4FD7CF78" w:rsidR="00462C8B" w:rsidRDefault="00462C8B" w:rsidP="00680438">
      <w:pPr>
        <w:spacing w:afterLines="50" w:after="120"/>
        <w:jc w:val="both"/>
        <w:rPr>
          <w:rFonts w:eastAsia="等线"/>
          <w:lang w:eastAsia="zh-CN"/>
        </w:rPr>
      </w:pPr>
      <w:r>
        <w:rPr>
          <w:rFonts w:eastAsiaTheme="minorEastAsia" w:cs="Times" w:hint="eastAsia"/>
          <w:iCs/>
          <w:szCs w:val="20"/>
          <w:lang w:eastAsia="zh-CN"/>
        </w:rPr>
        <w:t>C</w:t>
      </w:r>
      <w:r w:rsidR="00557AA0">
        <w:rPr>
          <w:rFonts w:eastAsiaTheme="minorEastAsia" w:cs="Times" w:hint="eastAsia"/>
          <w:iCs/>
          <w:szCs w:val="20"/>
          <w:lang w:eastAsia="zh-CN"/>
        </w:rPr>
        <w:t>onsidering that</w:t>
      </w:r>
      <w:r w:rsidR="00D9613A">
        <w:rPr>
          <w:rFonts w:eastAsiaTheme="minorEastAsia" w:cs="Times" w:hint="eastAsia"/>
          <w:iCs/>
          <w:szCs w:val="20"/>
          <w:lang w:eastAsia="zh-CN"/>
        </w:rPr>
        <w:t xml:space="preserve"> </w:t>
      </w:r>
      <w:r w:rsidR="00D9613A">
        <w:rPr>
          <w:rFonts w:eastAsia="等线" w:hint="eastAsia"/>
          <w:lang w:eastAsia="zh-CN"/>
        </w:rPr>
        <w:t xml:space="preserve">in Rel-17 </w:t>
      </w:r>
      <w:r w:rsidR="00D9613A">
        <w:rPr>
          <w:rFonts w:eastAsia="等线"/>
          <w:lang w:eastAsia="zh-CN"/>
        </w:rPr>
        <w:t xml:space="preserve">non-UE dedicated PDCCH/PDSCH </w:t>
      </w:r>
      <w:r>
        <w:rPr>
          <w:rFonts w:eastAsia="等线" w:hint="eastAsia"/>
          <w:lang w:eastAsia="zh-CN"/>
        </w:rPr>
        <w:t>can</w:t>
      </w:r>
      <w:r w:rsidR="00D9613A">
        <w:rPr>
          <w:rFonts w:eastAsia="等线"/>
          <w:lang w:eastAsia="zh-CN"/>
        </w:rPr>
        <w:t xml:space="preserve"> only be transmitted by the serving cell</w:t>
      </w:r>
      <w:r w:rsidR="00D9613A">
        <w:rPr>
          <w:rFonts w:eastAsia="等线" w:hint="eastAsia"/>
          <w:lang w:eastAsia="zh-CN"/>
        </w:rPr>
        <w:t xml:space="preserve">, </w:t>
      </w:r>
      <w:r w:rsidR="003544D2">
        <w:rPr>
          <w:rFonts w:eastAsia="等线" w:hint="eastAsia"/>
          <w:lang w:eastAsia="zh-CN"/>
        </w:rPr>
        <w:t xml:space="preserve">per additional PCI type 1 CSS configuration seems not necessary. </w:t>
      </w:r>
    </w:p>
    <w:p w14:paraId="253F07FC" w14:textId="62D7DE69" w:rsidR="00010A8C" w:rsidRPr="00010A8C" w:rsidRDefault="00010A8C" w:rsidP="00680438">
      <w:pPr>
        <w:spacing w:afterLines="50" w:after="120"/>
        <w:jc w:val="both"/>
        <w:rPr>
          <w:rFonts w:eastAsia="等线"/>
          <w:lang w:eastAsia="zh-CN"/>
        </w:rPr>
      </w:pPr>
      <w:r>
        <w:rPr>
          <w:rFonts w:eastAsia="等线" w:hint="eastAsia"/>
          <w:lang w:eastAsia="zh-CN"/>
        </w:rPr>
        <w:t>For non-ideal backhaul TRP, if the RAR from the second TRP can</w:t>
      </w:r>
      <w:r>
        <w:rPr>
          <w:rFonts w:eastAsia="等线"/>
          <w:lang w:eastAsia="zh-CN"/>
        </w:rPr>
        <w:t>’</w:t>
      </w:r>
      <w:r>
        <w:rPr>
          <w:rFonts w:eastAsia="等线" w:hint="eastAsia"/>
          <w:lang w:eastAsia="zh-CN"/>
        </w:rPr>
        <w:t xml:space="preserve">t be received within the </w:t>
      </w:r>
      <w:proofErr w:type="spellStart"/>
      <w:r w:rsidRPr="00010A8C">
        <w:rPr>
          <w:rFonts w:eastAsia="等线" w:hint="eastAsia"/>
          <w:i/>
          <w:lang w:eastAsia="zh-CN"/>
        </w:rPr>
        <w:t>ra-ResponseWindow</w:t>
      </w:r>
      <w:proofErr w:type="spellEnd"/>
      <w:r w:rsidR="00B92F8B">
        <w:rPr>
          <w:rFonts w:eastAsia="等线" w:hint="eastAsia"/>
          <w:lang w:eastAsia="zh-CN"/>
        </w:rPr>
        <w:t xml:space="preserve"> due to the non-ideal backhaul of the TRP(2~50ms)</w:t>
      </w:r>
      <w:r>
        <w:rPr>
          <w:rFonts w:eastAsia="等线" w:hint="eastAsia"/>
          <w:lang w:eastAsia="zh-CN"/>
        </w:rPr>
        <w:t xml:space="preserve">, UE will resend </w:t>
      </w:r>
      <w:r w:rsidR="00B35C46">
        <w:rPr>
          <w:rFonts w:eastAsia="等线" w:hint="eastAsia"/>
          <w:lang w:eastAsia="zh-CN"/>
        </w:rPr>
        <w:t>the preamble to the second TRP.</w:t>
      </w:r>
    </w:p>
    <w:p w14:paraId="619B02AD" w14:textId="1EB6895E" w:rsidR="00BB2F24" w:rsidRPr="0082067B" w:rsidRDefault="001D50FF" w:rsidP="0082067B">
      <w:pPr>
        <w:pStyle w:val="a1"/>
        <w:spacing w:afterLines="50"/>
        <w:rPr>
          <w:rFonts w:eastAsiaTheme="minorEastAsia"/>
          <w:b/>
          <w:szCs w:val="20"/>
          <w:lang w:eastAsia="zh-CN"/>
        </w:rPr>
      </w:pPr>
      <w:r w:rsidRPr="0082067B">
        <w:rPr>
          <w:rFonts w:eastAsiaTheme="minorEastAsia" w:hint="eastAsia"/>
          <w:b/>
          <w:szCs w:val="20"/>
          <w:lang w:eastAsia="zh-CN"/>
        </w:rPr>
        <w:t xml:space="preserve">Proposal </w:t>
      </w:r>
      <w:r w:rsidR="00204291">
        <w:rPr>
          <w:rFonts w:eastAsiaTheme="minorEastAsia" w:hint="eastAsia"/>
          <w:b/>
          <w:szCs w:val="20"/>
          <w:lang w:eastAsia="zh-CN"/>
        </w:rPr>
        <w:t>6</w:t>
      </w:r>
      <w:r w:rsidRPr="0082067B">
        <w:rPr>
          <w:rFonts w:eastAsiaTheme="minorEastAsia" w:hint="eastAsia"/>
          <w:b/>
          <w:szCs w:val="20"/>
          <w:lang w:eastAsia="zh-CN"/>
        </w:rPr>
        <w:t xml:space="preserve">: PDCCH scheduling RAR will always be received from serving cell. i.e. Alt.1. is supported. </w:t>
      </w:r>
    </w:p>
    <w:p w14:paraId="32995445" w14:textId="4340B8DD" w:rsidR="00153FE1" w:rsidRPr="00BF3D6C" w:rsidRDefault="00153FE1" w:rsidP="00680438">
      <w:pPr>
        <w:pStyle w:val="1"/>
        <w:numPr>
          <w:ilvl w:val="0"/>
          <w:numId w:val="1"/>
        </w:numPr>
        <w:tabs>
          <w:tab w:val="clear" w:pos="567"/>
        </w:tabs>
        <w:spacing w:before="360" w:afterLines="50" w:after="120"/>
        <w:ind w:left="431" w:hanging="431"/>
        <w:rPr>
          <w:rFonts w:ascii="Arial" w:eastAsia="宋体" w:hAnsi="Arial"/>
          <w:bCs w:val="0"/>
          <w:szCs w:val="20"/>
        </w:rPr>
      </w:pPr>
      <w:r w:rsidRPr="00BF3D6C">
        <w:rPr>
          <w:rFonts w:ascii="Arial" w:eastAsia="宋体" w:hAnsi="Arial" w:hint="eastAsia"/>
          <w:bCs w:val="0"/>
          <w:szCs w:val="20"/>
        </w:rPr>
        <w:t xml:space="preserve">TA </w:t>
      </w:r>
      <w:r w:rsidR="001E1C35">
        <w:rPr>
          <w:rFonts w:ascii="Arial" w:eastAsia="宋体" w:hAnsi="Arial" w:hint="eastAsia"/>
          <w:bCs w:val="0"/>
          <w:szCs w:val="20"/>
          <w:lang w:eastAsia="zh-CN"/>
        </w:rPr>
        <w:t>updating</w:t>
      </w:r>
    </w:p>
    <w:p w14:paraId="546E02E4" w14:textId="36C2FE57" w:rsidR="005A3C79" w:rsidRPr="00B53B70" w:rsidRDefault="007D02D7" w:rsidP="00B53B70">
      <w:pPr>
        <w:pStyle w:val="a1"/>
        <w:spacing w:afterLines="50"/>
        <w:rPr>
          <w:rFonts w:eastAsia="宋体"/>
          <w:lang w:eastAsia="zh-CN"/>
        </w:rPr>
      </w:pPr>
      <w:r>
        <w:rPr>
          <w:rFonts w:eastAsia="宋体"/>
          <w:lang w:eastAsia="zh-CN"/>
        </w:rPr>
        <w:t>In RAN1#1</w:t>
      </w:r>
      <w:r w:rsidR="00680438">
        <w:rPr>
          <w:rFonts w:eastAsia="宋体" w:hint="eastAsia"/>
          <w:lang w:eastAsia="zh-CN"/>
        </w:rPr>
        <w:t>10</w:t>
      </w:r>
      <w:r>
        <w:rPr>
          <w:rFonts w:eastAsia="宋体" w:hint="eastAsia"/>
          <w:lang w:eastAsia="zh-CN"/>
        </w:rPr>
        <w:t>bis</w:t>
      </w:r>
      <w:r w:rsidR="00B22942">
        <w:rPr>
          <w:rFonts w:eastAsia="宋体" w:hint="eastAsia"/>
          <w:lang w:eastAsia="zh-CN"/>
        </w:rPr>
        <w:t xml:space="preserve"> </w:t>
      </w:r>
      <w:r w:rsidR="005A3C79" w:rsidRPr="00B53B70">
        <w:rPr>
          <w:rFonts w:eastAsia="宋体"/>
          <w:lang w:eastAsia="zh-CN"/>
        </w:rPr>
        <w:t>e</w:t>
      </w:r>
      <w:r w:rsidR="00B22942">
        <w:rPr>
          <w:rFonts w:eastAsia="宋体" w:hint="eastAsia"/>
          <w:lang w:eastAsia="zh-CN"/>
        </w:rPr>
        <w:t>-</w:t>
      </w:r>
      <w:r w:rsidR="005A3C79" w:rsidRPr="00B53B70">
        <w:rPr>
          <w:rFonts w:eastAsia="宋体"/>
          <w:lang w:eastAsia="zh-CN"/>
        </w:rPr>
        <w:t xml:space="preserve">meeting, the following agreements on TA indication </w:t>
      </w:r>
      <w:r w:rsidR="00A73ACC">
        <w:rPr>
          <w:rFonts w:eastAsia="宋体" w:hint="eastAsia"/>
          <w:lang w:eastAsia="zh-CN"/>
        </w:rPr>
        <w:t xml:space="preserve">for TA updating </w:t>
      </w:r>
      <w:r w:rsidR="005A3C79" w:rsidRPr="00B53B70">
        <w:rPr>
          <w:rFonts w:eastAsia="宋体"/>
          <w:lang w:eastAsia="zh-CN"/>
        </w:rPr>
        <w:t>were achieved</w:t>
      </w:r>
      <w:r w:rsidR="00E1313D">
        <w:rPr>
          <w:rFonts w:eastAsia="宋体" w:hint="eastAsia"/>
          <w:lang w:eastAsia="zh-CN"/>
        </w:rPr>
        <w:t xml:space="preserve"> </w:t>
      </w:r>
      <w:r w:rsidR="00E1313D">
        <w:rPr>
          <w:rFonts w:eastAsia="宋体"/>
          <w:lang w:eastAsia="zh-CN"/>
        </w:rPr>
        <w:fldChar w:fldCharType="begin"/>
      </w:r>
      <w:r w:rsidR="00E1313D">
        <w:rPr>
          <w:rFonts w:eastAsia="宋体"/>
          <w:lang w:eastAsia="zh-CN"/>
        </w:rPr>
        <w:instrText xml:space="preserve"> REF _Ref118735090 \n \h </w:instrText>
      </w:r>
      <w:r w:rsidR="00E1313D">
        <w:rPr>
          <w:rFonts w:eastAsia="宋体"/>
          <w:lang w:eastAsia="zh-CN"/>
        </w:rPr>
      </w:r>
      <w:r w:rsidR="00E1313D">
        <w:rPr>
          <w:rFonts w:eastAsia="宋体"/>
          <w:lang w:eastAsia="zh-CN"/>
        </w:rPr>
        <w:fldChar w:fldCharType="separate"/>
      </w:r>
      <w:r w:rsidR="00E1313D">
        <w:rPr>
          <w:rFonts w:eastAsia="宋体"/>
          <w:lang w:eastAsia="zh-CN"/>
        </w:rPr>
        <w:t>[1]</w:t>
      </w:r>
      <w:r w:rsidR="00E1313D">
        <w:rPr>
          <w:rFonts w:eastAsia="宋体"/>
          <w:lang w:eastAsia="zh-CN"/>
        </w:rPr>
        <w:fldChar w:fldCharType="end"/>
      </w:r>
      <w:r w:rsidR="005A3C79" w:rsidRPr="00B53B70">
        <w:rPr>
          <w:rFonts w:eastAsia="宋体"/>
          <w:lang w:eastAsia="zh-CN"/>
        </w:rPr>
        <w:t>:</w:t>
      </w:r>
    </w:p>
    <w:tbl>
      <w:tblPr>
        <w:tblStyle w:val="a7"/>
        <w:tblW w:w="0" w:type="auto"/>
        <w:tblLook w:val="04A0" w:firstRow="1" w:lastRow="0" w:firstColumn="1" w:lastColumn="0" w:noHBand="0" w:noVBand="1"/>
      </w:tblPr>
      <w:tblGrid>
        <w:gridCol w:w="9530"/>
      </w:tblGrid>
      <w:tr w:rsidR="005A118D" w14:paraId="2767D9F8" w14:textId="77777777" w:rsidTr="005A118D">
        <w:tc>
          <w:tcPr>
            <w:tcW w:w="9530" w:type="dxa"/>
          </w:tcPr>
          <w:p w14:paraId="6831763F" w14:textId="77777777" w:rsidR="005A118D" w:rsidRDefault="005A118D" w:rsidP="005A118D">
            <w:pPr>
              <w:jc w:val="both"/>
              <w:rPr>
                <w:rFonts w:cs="Times"/>
                <w:b/>
                <w:bCs/>
                <w:iCs/>
                <w:highlight w:val="green"/>
              </w:rPr>
            </w:pPr>
            <w:r>
              <w:rPr>
                <w:rFonts w:cs="Times"/>
                <w:b/>
                <w:bCs/>
                <w:iCs/>
                <w:highlight w:val="green"/>
              </w:rPr>
              <w:t>Agreement</w:t>
            </w:r>
          </w:p>
          <w:p w14:paraId="4C92383C" w14:textId="77777777" w:rsidR="005A118D" w:rsidRDefault="005A118D" w:rsidP="005A118D">
            <w:pPr>
              <w:jc w:val="both"/>
              <w:rPr>
                <w:rFonts w:eastAsia="Malgun Gothic" w:cs="Times"/>
                <w:i/>
                <w:sz w:val="18"/>
                <w:szCs w:val="22"/>
              </w:rPr>
            </w:pPr>
            <w:r>
              <w:rPr>
                <w:rStyle w:val="af5"/>
                <w:rFonts w:cs="Times"/>
              </w:rPr>
              <w:t>For multi-DCI based Multi-TRP operation with two TA enhancement, support enhancements related to indicating TAG ID via absolute TA command:</w:t>
            </w:r>
          </w:p>
          <w:p w14:paraId="20843E79" w14:textId="77777777" w:rsidR="005A118D" w:rsidRDefault="005A118D" w:rsidP="005A118D">
            <w:pPr>
              <w:numPr>
                <w:ilvl w:val="0"/>
                <w:numId w:val="37"/>
              </w:numPr>
              <w:rPr>
                <w:rFonts w:cs="Times"/>
                <w:i/>
                <w:sz w:val="16"/>
              </w:rPr>
            </w:pPr>
            <w:r>
              <w:rPr>
                <w:rStyle w:val="af5"/>
                <w:rFonts w:eastAsia="宋体" w:cs="Times"/>
              </w:rPr>
              <w:t>FFS: whether the indication is implicit or explicit</w:t>
            </w:r>
          </w:p>
          <w:p w14:paraId="0C5D7849" w14:textId="77777777" w:rsidR="005A118D" w:rsidRDefault="005A118D" w:rsidP="005A118D">
            <w:pPr>
              <w:numPr>
                <w:ilvl w:val="0"/>
                <w:numId w:val="37"/>
              </w:numPr>
              <w:rPr>
                <w:rStyle w:val="af5"/>
                <w:rFonts w:eastAsia="Malgun Gothic"/>
                <w:iCs w:val="0"/>
              </w:rPr>
            </w:pPr>
            <w:r>
              <w:rPr>
                <w:rStyle w:val="af5"/>
                <w:rFonts w:eastAsia="宋体" w:cs="Times"/>
              </w:rPr>
              <w:t>Detailed indication schemes are FFS</w:t>
            </w:r>
          </w:p>
          <w:p w14:paraId="78DC3134" w14:textId="77777777" w:rsidR="005A118D" w:rsidRPr="00DA613F" w:rsidRDefault="005A118D" w:rsidP="005A118D">
            <w:pPr>
              <w:numPr>
                <w:ilvl w:val="0"/>
                <w:numId w:val="37"/>
              </w:numPr>
              <w:rPr>
                <w:rStyle w:val="af5"/>
                <w:rFonts w:eastAsia="宋体" w:cs="Times"/>
                <w:i w:val="0"/>
              </w:rPr>
            </w:pPr>
            <w:r>
              <w:rPr>
                <w:rStyle w:val="af5"/>
                <w:rFonts w:eastAsia="宋体" w:cs="Times"/>
              </w:rPr>
              <w:t>This does not preclude indication of two TAG IDs (if supported)</w:t>
            </w:r>
          </w:p>
          <w:p w14:paraId="7D0F3C7C" w14:textId="6C234D80" w:rsidR="00DA613F" w:rsidRDefault="00DA613F" w:rsidP="005A118D">
            <w:pPr>
              <w:numPr>
                <w:ilvl w:val="0"/>
                <w:numId w:val="37"/>
              </w:numPr>
              <w:rPr>
                <w:rStyle w:val="af5"/>
                <w:rFonts w:eastAsia="宋体" w:cs="Times"/>
                <w:i w:val="0"/>
              </w:rPr>
            </w:pPr>
            <w:r>
              <w:rPr>
                <w:rStyle w:val="af5"/>
                <w:rFonts w:eastAsia="宋体" w:cs="Times" w:hint="eastAsia"/>
                <w:i w:val="0"/>
                <w:lang w:eastAsia="zh-CN"/>
              </w:rPr>
              <w:t>Note: This applies at least to MSGB in case of C-RNTI.</w:t>
            </w:r>
          </w:p>
          <w:p w14:paraId="162F15E6" w14:textId="263761D5" w:rsidR="005A118D" w:rsidRPr="005A118D" w:rsidRDefault="005A118D" w:rsidP="00DA613F">
            <w:pPr>
              <w:rPr>
                <w:rFonts w:eastAsiaTheme="minorEastAsia" w:cs="Times"/>
                <w:b/>
                <w:bCs/>
                <w:iCs/>
                <w:highlight w:val="green"/>
                <w:lang w:eastAsia="zh-CN"/>
              </w:rPr>
            </w:pPr>
          </w:p>
        </w:tc>
      </w:tr>
    </w:tbl>
    <w:p w14:paraId="4DE25ECF" w14:textId="77777777" w:rsidR="007D02D7" w:rsidRDefault="007D02D7" w:rsidP="007D02D7">
      <w:pPr>
        <w:rPr>
          <w:rStyle w:val="af5"/>
          <w:rFonts w:eastAsia="宋体" w:cs="Times"/>
          <w:i w:val="0"/>
        </w:rPr>
      </w:pPr>
    </w:p>
    <w:p w14:paraId="3CF306E3" w14:textId="084A0400" w:rsidR="005A3C79" w:rsidRPr="00B53B70" w:rsidRDefault="005A3C79" w:rsidP="00B53B70">
      <w:pPr>
        <w:spacing w:afterLines="50" w:after="120"/>
        <w:jc w:val="both"/>
        <w:rPr>
          <w:rFonts w:eastAsia="宋体"/>
          <w:szCs w:val="20"/>
        </w:rPr>
      </w:pPr>
      <w:r w:rsidRPr="00B53B70">
        <w:rPr>
          <w:rFonts w:eastAsia="宋体"/>
          <w:szCs w:val="20"/>
        </w:rPr>
        <w:t xml:space="preserve">In NR Rel-15/16, if uplink out-of-synchronization is detected, </w:t>
      </w:r>
      <w:proofErr w:type="spellStart"/>
      <w:r w:rsidRPr="00B53B70">
        <w:rPr>
          <w:rFonts w:eastAsia="宋体"/>
          <w:szCs w:val="20"/>
        </w:rPr>
        <w:t>gNB</w:t>
      </w:r>
      <w:proofErr w:type="spellEnd"/>
      <w:r w:rsidRPr="00B53B70">
        <w:rPr>
          <w:rFonts w:eastAsia="宋体"/>
          <w:szCs w:val="20"/>
        </w:rPr>
        <w:t xml:space="preserve"> will estimate timing advance by triggering an uplink reference </w:t>
      </w:r>
      <w:r w:rsidR="00B95468" w:rsidRPr="00B53B70">
        <w:rPr>
          <w:rFonts w:eastAsia="宋体"/>
          <w:szCs w:val="20"/>
        </w:rPr>
        <w:t>signal (</w:t>
      </w:r>
      <w:r w:rsidRPr="00B53B70">
        <w:rPr>
          <w:rFonts w:eastAsia="宋体"/>
          <w:szCs w:val="20"/>
        </w:rPr>
        <w:t xml:space="preserve">e.g. preamble) transmission. The estimated TA is indicated to UE by TA command MAC-CE, where TA Command is operated with TAG (Timing Advance Group) identified by TAG ID. Each TAG consists of a group of CCs sharing a same TA. Upon the indication from </w:t>
      </w:r>
      <w:proofErr w:type="spellStart"/>
      <w:r w:rsidRPr="00B53B70">
        <w:rPr>
          <w:rFonts w:eastAsia="宋体"/>
          <w:szCs w:val="20"/>
        </w:rPr>
        <w:t>gNB</w:t>
      </w:r>
      <w:proofErr w:type="spellEnd"/>
      <w:r w:rsidRPr="00B53B70">
        <w:rPr>
          <w:rFonts w:eastAsia="宋体"/>
          <w:szCs w:val="20"/>
        </w:rPr>
        <w:t>, UE will calculate the absolute value of the timing advance and use it on the consequent PUSCH/PUCCH transmission, the absolute value is calculated by:</w:t>
      </w:r>
    </w:p>
    <w:p w14:paraId="525C02B6" w14:textId="77777777" w:rsidR="005A3C79" w:rsidRPr="00B53B70" w:rsidRDefault="005A3C79" w:rsidP="00B53B70">
      <w:pPr>
        <w:ind w:firstLineChars="250" w:firstLine="500"/>
        <w:jc w:val="both"/>
        <w:rPr>
          <w:rFonts w:eastAsia="宋体"/>
          <w:szCs w:val="20"/>
        </w:rPr>
      </w:pPr>
      <w:proofErr w:type="spellStart"/>
      <w:r w:rsidRPr="00B53B70">
        <w:rPr>
          <w:rFonts w:eastAsia="宋体"/>
          <w:szCs w:val="20"/>
        </w:rPr>
        <w:t>N</w:t>
      </w:r>
      <w:r w:rsidRPr="00B53B70">
        <w:rPr>
          <w:rFonts w:eastAsia="宋体"/>
          <w:szCs w:val="20"/>
          <w:vertAlign w:val="subscript"/>
        </w:rPr>
        <w:t>TA_new</w:t>
      </w:r>
      <w:proofErr w:type="spellEnd"/>
      <w:r w:rsidRPr="00B53B70">
        <w:rPr>
          <w:rFonts w:eastAsia="宋体"/>
          <w:szCs w:val="20"/>
        </w:rPr>
        <w:t xml:space="preserve"> = </w:t>
      </w:r>
      <w:proofErr w:type="spellStart"/>
      <w:r w:rsidRPr="00B53B70">
        <w:rPr>
          <w:rFonts w:eastAsia="宋体"/>
          <w:szCs w:val="20"/>
        </w:rPr>
        <w:t>N</w:t>
      </w:r>
      <w:r w:rsidRPr="00B53B70">
        <w:rPr>
          <w:rFonts w:eastAsia="宋体"/>
          <w:szCs w:val="20"/>
          <w:vertAlign w:val="subscript"/>
        </w:rPr>
        <w:t>TA_old</w:t>
      </w:r>
      <w:proofErr w:type="spellEnd"/>
      <w:r w:rsidRPr="00B53B70">
        <w:rPr>
          <w:rFonts w:eastAsia="宋体"/>
          <w:szCs w:val="20"/>
        </w:rPr>
        <w:t xml:space="preserve"> + (TA-31)*16*64/2</w:t>
      </w:r>
      <w:r w:rsidRPr="00B53B70">
        <w:rPr>
          <w:rFonts w:eastAsia="宋体"/>
          <w:szCs w:val="20"/>
          <w:vertAlign w:val="superscript"/>
        </w:rPr>
        <w:t>u</w:t>
      </w:r>
      <w:r w:rsidRPr="00B53B70">
        <w:rPr>
          <w:rFonts w:eastAsia="宋体"/>
          <w:szCs w:val="20"/>
        </w:rPr>
        <w:t>. TA = 0, 1, 2, 3, …, 63.</w:t>
      </w:r>
    </w:p>
    <w:p w14:paraId="2EE0EE90" w14:textId="77777777" w:rsidR="005A3C79" w:rsidRPr="00B53B70" w:rsidRDefault="005A3C79" w:rsidP="004E4421">
      <w:pPr>
        <w:spacing w:afterLines="50" w:after="120"/>
        <w:jc w:val="both"/>
        <w:rPr>
          <w:rFonts w:eastAsia="宋体"/>
          <w:szCs w:val="20"/>
        </w:rPr>
      </w:pPr>
      <w:r w:rsidRPr="00B53B70">
        <w:rPr>
          <w:rFonts w:eastAsia="宋体"/>
          <w:szCs w:val="20"/>
        </w:rPr>
        <w:t xml:space="preserve">where TA is indicated by </w:t>
      </w:r>
      <w:proofErr w:type="spellStart"/>
      <w:r w:rsidRPr="00B53B70">
        <w:rPr>
          <w:rFonts w:eastAsia="宋体"/>
          <w:szCs w:val="20"/>
        </w:rPr>
        <w:t>gNB</w:t>
      </w:r>
      <w:proofErr w:type="spellEnd"/>
      <w:r w:rsidRPr="00B53B70">
        <w:rPr>
          <w:rFonts w:eastAsia="宋体"/>
          <w:szCs w:val="20"/>
        </w:rPr>
        <w:t>, 2</w:t>
      </w:r>
      <w:r w:rsidRPr="00B53B70">
        <w:rPr>
          <w:rFonts w:eastAsia="宋体"/>
          <w:szCs w:val="20"/>
          <w:vertAlign w:val="superscript"/>
        </w:rPr>
        <w:t>u</w:t>
      </w:r>
      <w:r w:rsidRPr="00B53B70">
        <w:rPr>
          <w:rFonts w:eastAsia="宋体"/>
          <w:szCs w:val="20"/>
        </w:rPr>
        <w:t xml:space="preserve"> represents the SCS of 2</w:t>
      </w:r>
      <w:r w:rsidRPr="00B53B70">
        <w:rPr>
          <w:rFonts w:eastAsia="宋体"/>
          <w:szCs w:val="20"/>
          <w:vertAlign w:val="superscript"/>
        </w:rPr>
        <w:t>u</w:t>
      </w:r>
      <w:r w:rsidRPr="00B53B70">
        <w:rPr>
          <w:rFonts w:eastAsia="宋体"/>
          <w:szCs w:val="20"/>
        </w:rPr>
        <w:t xml:space="preserve"> * 15K. </w:t>
      </w:r>
      <w:proofErr w:type="spellStart"/>
      <w:r w:rsidRPr="00B53B70">
        <w:rPr>
          <w:rFonts w:eastAsia="宋体"/>
          <w:szCs w:val="20"/>
        </w:rPr>
        <w:t>N</w:t>
      </w:r>
      <w:r w:rsidRPr="00B53B70">
        <w:rPr>
          <w:rFonts w:eastAsia="宋体"/>
          <w:szCs w:val="20"/>
          <w:vertAlign w:val="subscript"/>
        </w:rPr>
        <w:t>TA_old</w:t>
      </w:r>
      <w:proofErr w:type="spellEnd"/>
      <w:r w:rsidRPr="00B53B70">
        <w:rPr>
          <w:rFonts w:eastAsia="宋体"/>
          <w:szCs w:val="20"/>
        </w:rPr>
        <w:t xml:space="preserve"> is the absolute value of TA for previous TA adjustment. </w:t>
      </w:r>
    </w:p>
    <w:p w14:paraId="704C58BC" w14:textId="59DD2980" w:rsidR="00E301FE" w:rsidRDefault="00E301FE" w:rsidP="00B53B70">
      <w:pPr>
        <w:spacing w:afterLines="50" w:after="120"/>
        <w:jc w:val="both"/>
        <w:rPr>
          <w:rFonts w:eastAsia="宋体"/>
          <w:szCs w:val="20"/>
          <w:lang w:eastAsia="zh-CN"/>
        </w:rPr>
      </w:pPr>
      <w:r>
        <w:rPr>
          <w:rFonts w:eastAsia="宋体" w:hint="eastAsia"/>
          <w:szCs w:val="20"/>
          <w:lang w:eastAsia="zh-CN"/>
        </w:rPr>
        <w:t xml:space="preserve">The TA indication mechanism can be extended to UL multi-DCI for multi-TRP transmission, where two TAs are needed to adjust the corresponding uplink transmission to different TRPs. In the indication, two TACs are </w:t>
      </w:r>
      <w:r>
        <w:rPr>
          <w:rFonts w:eastAsia="宋体"/>
          <w:szCs w:val="20"/>
          <w:lang w:eastAsia="zh-CN"/>
        </w:rPr>
        <w:t>signaled</w:t>
      </w:r>
      <w:r w:rsidR="007E2646">
        <w:rPr>
          <w:rFonts w:eastAsia="宋体" w:hint="eastAsia"/>
          <w:szCs w:val="20"/>
          <w:lang w:eastAsia="zh-CN"/>
        </w:rPr>
        <w:t>, each consists of one TAG and the corresponding TA to one TRP transmission. The association between TAG and TRP is implicitly determined, e.g. TAG is associated to TCI-state/spatial relation/CORESETPoolIndex.</w:t>
      </w:r>
    </w:p>
    <w:p w14:paraId="2D7F2D32" w14:textId="2852C461" w:rsidR="005A3C79" w:rsidRPr="00B53B70" w:rsidRDefault="007E2646" w:rsidP="00B53B70">
      <w:pPr>
        <w:spacing w:afterLines="50" w:after="120"/>
        <w:jc w:val="both"/>
        <w:rPr>
          <w:rFonts w:eastAsia="宋体"/>
          <w:szCs w:val="20"/>
          <w:lang w:eastAsia="zh-CN"/>
        </w:rPr>
      </w:pPr>
      <w:r>
        <w:rPr>
          <w:rFonts w:eastAsia="宋体" w:hint="eastAsia"/>
          <w:szCs w:val="20"/>
          <w:lang w:eastAsia="zh-CN"/>
        </w:rPr>
        <w:t xml:space="preserve">Upon </w:t>
      </w:r>
      <w:r>
        <w:rPr>
          <w:rFonts w:eastAsia="宋体"/>
          <w:szCs w:val="20"/>
          <w:lang w:eastAsia="zh-CN"/>
        </w:rPr>
        <w:t>reception</w:t>
      </w:r>
      <w:r>
        <w:rPr>
          <w:rFonts w:eastAsia="宋体" w:hint="eastAsia"/>
          <w:szCs w:val="20"/>
          <w:lang w:eastAsia="zh-CN"/>
        </w:rPr>
        <w:t xml:space="preserve"> of the two TAC indication</w:t>
      </w:r>
      <w:r w:rsidR="00CF3F50">
        <w:rPr>
          <w:rFonts w:eastAsia="宋体" w:hint="eastAsia"/>
          <w:szCs w:val="20"/>
          <w:lang w:eastAsia="zh-CN"/>
        </w:rPr>
        <w:t>s</w:t>
      </w:r>
      <w:r>
        <w:rPr>
          <w:rFonts w:eastAsia="宋体" w:hint="eastAsia"/>
          <w:szCs w:val="20"/>
          <w:lang w:eastAsia="zh-CN"/>
        </w:rPr>
        <w:t xml:space="preserve">, </w:t>
      </w:r>
      <w:r w:rsidR="005A3C79" w:rsidRPr="00B53B70">
        <w:rPr>
          <w:rFonts w:eastAsia="宋体"/>
          <w:szCs w:val="20"/>
        </w:rPr>
        <w:t>UE will calculate absolute value of eac</w:t>
      </w:r>
      <w:r>
        <w:rPr>
          <w:rFonts w:eastAsia="宋体"/>
          <w:szCs w:val="20"/>
        </w:rPr>
        <w:t xml:space="preserve">h TA </w:t>
      </w:r>
      <w:r w:rsidR="005A3C79" w:rsidRPr="00B53B70">
        <w:rPr>
          <w:rFonts w:eastAsia="宋体"/>
          <w:szCs w:val="20"/>
        </w:rPr>
        <w:t>by:</w:t>
      </w:r>
    </w:p>
    <w:p w14:paraId="02F59F19" w14:textId="77777777" w:rsidR="005A3C79" w:rsidRPr="00B53B70" w:rsidRDefault="005A3C79" w:rsidP="00B53B70">
      <w:pPr>
        <w:spacing w:afterLines="50" w:after="120"/>
        <w:ind w:firstLineChars="250" w:firstLine="500"/>
        <w:jc w:val="both"/>
        <w:rPr>
          <w:rFonts w:eastAsia="宋体"/>
          <w:szCs w:val="20"/>
        </w:rPr>
      </w:pPr>
      <w:r w:rsidRPr="00B53B70">
        <w:rPr>
          <w:rFonts w:eastAsia="宋体"/>
          <w:szCs w:val="20"/>
        </w:rPr>
        <w:t>N</w:t>
      </w:r>
      <w:r w:rsidRPr="00B53B70">
        <w:rPr>
          <w:rFonts w:eastAsia="宋体"/>
          <w:szCs w:val="20"/>
          <w:vertAlign w:val="subscript"/>
        </w:rPr>
        <w:t>TA_new_1</w:t>
      </w:r>
      <w:r w:rsidRPr="00B53B70">
        <w:rPr>
          <w:rFonts w:eastAsia="宋体"/>
          <w:szCs w:val="20"/>
        </w:rPr>
        <w:t xml:space="preserve"> = N</w:t>
      </w:r>
      <w:r w:rsidRPr="00B53B70">
        <w:rPr>
          <w:rFonts w:eastAsia="宋体"/>
          <w:szCs w:val="20"/>
          <w:vertAlign w:val="subscript"/>
        </w:rPr>
        <w:t>TA_old_1</w:t>
      </w:r>
      <w:r w:rsidRPr="00B53B70">
        <w:rPr>
          <w:rFonts w:eastAsia="宋体"/>
          <w:szCs w:val="20"/>
        </w:rPr>
        <w:t xml:space="preserve"> + (TA1-31)*16*64/2</w:t>
      </w:r>
      <w:r w:rsidRPr="00B53B70">
        <w:rPr>
          <w:rFonts w:eastAsia="宋体"/>
          <w:szCs w:val="20"/>
          <w:vertAlign w:val="superscript"/>
        </w:rPr>
        <w:t>u</w:t>
      </w:r>
      <w:r w:rsidRPr="00B53B70">
        <w:rPr>
          <w:rFonts w:eastAsia="宋体"/>
          <w:szCs w:val="20"/>
        </w:rPr>
        <w:t>. TA1 = 0, 1, 2, 3, …, 63.</w:t>
      </w:r>
    </w:p>
    <w:p w14:paraId="23E543F2" w14:textId="77777777" w:rsidR="005A3C79" w:rsidRPr="00B53B70" w:rsidRDefault="005A3C79" w:rsidP="00B53B70">
      <w:pPr>
        <w:spacing w:afterLines="50" w:after="120"/>
        <w:ind w:firstLineChars="250" w:firstLine="500"/>
        <w:jc w:val="both"/>
        <w:rPr>
          <w:rFonts w:eastAsia="宋体"/>
          <w:szCs w:val="20"/>
        </w:rPr>
      </w:pPr>
      <w:r w:rsidRPr="00B53B70">
        <w:rPr>
          <w:rFonts w:eastAsia="宋体"/>
          <w:szCs w:val="20"/>
        </w:rPr>
        <w:t>N</w:t>
      </w:r>
      <w:r w:rsidRPr="00B53B70">
        <w:rPr>
          <w:rFonts w:eastAsia="宋体"/>
          <w:szCs w:val="20"/>
          <w:vertAlign w:val="subscript"/>
        </w:rPr>
        <w:t>TA_new_2</w:t>
      </w:r>
      <w:r w:rsidRPr="00B53B70">
        <w:rPr>
          <w:rFonts w:eastAsia="宋体"/>
          <w:szCs w:val="20"/>
        </w:rPr>
        <w:t xml:space="preserve"> = N</w:t>
      </w:r>
      <w:r w:rsidRPr="00B53B70">
        <w:rPr>
          <w:rFonts w:eastAsia="宋体"/>
          <w:szCs w:val="20"/>
          <w:vertAlign w:val="subscript"/>
        </w:rPr>
        <w:t>TA_old_2</w:t>
      </w:r>
      <w:r w:rsidRPr="00B53B70">
        <w:rPr>
          <w:rFonts w:eastAsia="宋体"/>
          <w:szCs w:val="20"/>
        </w:rPr>
        <w:t xml:space="preserve"> + (TA2-31)*16*64/2</w:t>
      </w:r>
      <w:r w:rsidRPr="00B53B70">
        <w:rPr>
          <w:rFonts w:eastAsia="宋体"/>
          <w:szCs w:val="20"/>
          <w:vertAlign w:val="superscript"/>
        </w:rPr>
        <w:t>u</w:t>
      </w:r>
      <w:r w:rsidRPr="00B53B70">
        <w:rPr>
          <w:rFonts w:eastAsia="宋体"/>
          <w:szCs w:val="20"/>
        </w:rPr>
        <w:t>. TA2 = 0, 1, 2, 3, …, 63.</w:t>
      </w:r>
    </w:p>
    <w:p w14:paraId="2D6C67CB" w14:textId="5CE619B0" w:rsidR="005A3C79" w:rsidRPr="00B53B70" w:rsidRDefault="00B95468" w:rsidP="00012D52">
      <w:pPr>
        <w:spacing w:afterLines="50" w:after="120"/>
        <w:jc w:val="both"/>
        <w:rPr>
          <w:rFonts w:eastAsia="宋体"/>
          <w:szCs w:val="20"/>
        </w:rPr>
      </w:pPr>
      <w:r w:rsidRPr="00B53B70">
        <w:rPr>
          <w:rFonts w:eastAsia="宋体"/>
          <w:szCs w:val="20"/>
        </w:rPr>
        <w:t>Where</w:t>
      </w:r>
      <w:r w:rsidR="005A3C79" w:rsidRPr="00B53B70">
        <w:rPr>
          <w:rFonts w:eastAsia="宋体"/>
          <w:szCs w:val="20"/>
        </w:rPr>
        <w:t xml:space="preserve"> TA1 and TA2 are the two TAs indicated by </w:t>
      </w:r>
      <w:proofErr w:type="spellStart"/>
      <w:r w:rsidR="005A3C79" w:rsidRPr="00B53B70">
        <w:rPr>
          <w:rFonts w:eastAsia="宋体"/>
          <w:szCs w:val="20"/>
        </w:rPr>
        <w:t>gNB</w:t>
      </w:r>
      <w:proofErr w:type="spellEnd"/>
      <w:r w:rsidR="005A3C79" w:rsidRPr="00B53B70">
        <w:rPr>
          <w:rFonts w:eastAsia="宋体"/>
          <w:szCs w:val="20"/>
        </w:rPr>
        <w:t>, N</w:t>
      </w:r>
      <w:r w:rsidR="005A3C79" w:rsidRPr="00B53B70">
        <w:rPr>
          <w:rFonts w:eastAsia="宋体"/>
          <w:szCs w:val="20"/>
          <w:vertAlign w:val="subscript"/>
        </w:rPr>
        <w:t>TA_old_1</w:t>
      </w:r>
      <w:r w:rsidR="005A3C79" w:rsidRPr="00B53B70">
        <w:rPr>
          <w:rFonts w:eastAsia="宋体"/>
          <w:szCs w:val="20"/>
        </w:rPr>
        <w:t xml:space="preserve"> and N</w:t>
      </w:r>
      <w:r w:rsidR="005A3C79" w:rsidRPr="00B53B70">
        <w:rPr>
          <w:rFonts w:eastAsia="宋体"/>
          <w:szCs w:val="20"/>
          <w:vertAlign w:val="subscript"/>
        </w:rPr>
        <w:t xml:space="preserve">TA_old_2 </w:t>
      </w:r>
      <w:r w:rsidR="005A3C79" w:rsidRPr="00B53B70">
        <w:rPr>
          <w:rFonts w:eastAsia="宋体"/>
          <w:szCs w:val="20"/>
        </w:rPr>
        <w:t xml:space="preserve">are the absolute value of TA in previous TA adjustment for TRP1 and TRP2 respectively. </w:t>
      </w:r>
    </w:p>
    <w:p w14:paraId="32D6AF2A" w14:textId="5D004931" w:rsidR="005A3C79" w:rsidRPr="00B53B70" w:rsidRDefault="005A3C79" w:rsidP="00012D52">
      <w:pPr>
        <w:spacing w:afterLines="50" w:after="120"/>
        <w:jc w:val="both"/>
        <w:rPr>
          <w:rFonts w:eastAsia="宋体"/>
          <w:szCs w:val="20"/>
          <w:lang w:eastAsia="zh-CN"/>
        </w:rPr>
      </w:pPr>
      <w:r w:rsidRPr="00B53B70">
        <w:rPr>
          <w:rFonts w:eastAsia="宋体"/>
          <w:szCs w:val="20"/>
        </w:rPr>
        <w:lastRenderedPageBreak/>
        <w:t>UE will use N</w:t>
      </w:r>
      <w:r w:rsidRPr="00B53B70">
        <w:rPr>
          <w:rFonts w:eastAsia="宋体"/>
          <w:szCs w:val="20"/>
          <w:vertAlign w:val="subscript"/>
        </w:rPr>
        <w:t>TA_new_1</w:t>
      </w:r>
      <w:r w:rsidRPr="00B53B70">
        <w:rPr>
          <w:rFonts w:eastAsia="宋体"/>
          <w:szCs w:val="20"/>
        </w:rPr>
        <w:t xml:space="preserve"> and N</w:t>
      </w:r>
      <w:r w:rsidRPr="00B53B70">
        <w:rPr>
          <w:rFonts w:eastAsia="宋体"/>
          <w:szCs w:val="20"/>
          <w:vertAlign w:val="subscript"/>
        </w:rPr>
        <w:t>TA_new_2</w:t>
      </w:r>
      <w:r w:rsidRPr="00B53B70">
        <w:rPr>
          <w:rFonts w:eastAsia="宋体"/>
          <w:szCs w:val="20"/>
        </w:rPr>
        <w:t xml:space="preserve"> to adjust the consequent PUSCH/PUCCH transmissio</w:t>
      </w:r>
      <w:r w:rsidR="00CF3F50">
        <w:rPr>
          <w:rFonts w:eastAsia="宋体"/>
          <w:szCs w:val="20"/>
        </w:rPr>
        <w:t xml:space="preserve">n to TRP1 and TRP2 </w:t>
      </w:r>
      <w:r w:rsidR="00CF3F50">
        <w:rPr>
          <w:rFonts w:eastAsia="宋体" w:hint="eastAsia"/>
          <w:szCs w:val="20"/>
          <w:lang w:eastAsia="zh-CN"/>
        </w:rPr>
        <w:t xml:space="preserve">according to the association between TRP and TAG ID respectively. </w:t>
      </w:r>
    </w:p>
    <w:p w14:paraId="7D701037" w14:textId="5BC0A22E" w:rsidR="00364820" w:rsidRPr="0082067B" w:rsidRDefault="00B64EC0" w:rsidP="0082067B">
      <w:pPr>
        <w:pStyle w:val="a1"/>
        <w:spacing w:afterLines="50"/>
        <w:rPr>
          <w:rFonts w:eastAsiaTheme="minorEastAsia"/>
          <w:b/>
          <w:szCs w:val="20"/>
          <w:lang w:eastAsia="zh-CN"/>
        </w:rPr>
      </w:pPr>
      <w:r w:rsidRPr="0082067B">
        <w:rPr>
          <w:rFonts w:eastAsiaTheme="minorEastAsia"/>
          <w:b/>
          <w:szCs w:val="20"/>
          <w:lang w:eastAsia="zh-CN"/>
        </w:rPr>
        <w:t xml:space="preserve">Proposal </w:t>
      </w:r>
      <w:r w:rsidR="000E733F">
        <w:rPr>
          <w:rFonts w:eastAsiaTheme="minorEastAsia" w:hint="eastAsia"/>
          <w:b/>
          <w:szCs w:val="20"/>
          <w:lang w:eastAsia="zh-CN"/>
        </w:rPr>
        <w:t>7</w:t>
      </w:r>
      <w:r w:rsidR="005A3C79" w:rsidRPr="0082067B">
        <w:rPr>
          <w:rFonts w:eastAsiaTheme="minorEastAsia"/>
          <w:b/>
          <w:szCs w:val="20"/>
          <w:lang w:eastAsia="zh-CN"/>
        </w:rPr>
        <w:t xml:space="preserve">: For TA indication </w:t>
      </w:r>
      <w:r w:rsidR="006C7636">
        <w:rPr>
          <w:rFonts w:eastAsiaTheme="minorEastAsia" w:hint="eastAsia"/>
          <w:b/>
          <w:szCs w:val="20"/>
          <w:lang w:eastAsia="zh-CN"/>
        </w:rPr>
        <w:t>in TA updating</w:t>
      </w:r>
      <w:r w:rsidR="005A3C79" w:rsidRPr="0082067B">
        <w:rPr>
          <w:rFonts w:eastAsiaTheme="minorEastAsia"/>
          <w:b/>
          <w:szCs w:val="20"/>
          <w:lang w:eastAsia="zh-CN"/>
        </w:rPr>
        <w:t>, support the network signals t</w:t>
      </w:r>
      <w:r w:rsidR="00CF3F50" w:rsidRPr="0082067B">
        <w:rPr>
          <w:rFonts w:eastAsiaTheme="minorEastAsia"/>
          <w:b/>
          <w:szCs w:val="20"/>
          <w:lang w:eastAsia="zh-CN"/>
        </w:rPr>
        <w:t>wo TACs</w:t>
      </w:r>
      <w:r w:rsidR="005A3C79" w:rsidRPr="0082067B">
        <w:rPr>
          <w:rFonts w:eastAsiaTheme="minorEastAsia"/>
          <w:b/>
          <w:szCs w:val="20"/>
          <w:lang w:eastAsia="zh-CN"/>
        </w:rPr>
        <w:t>.</w:t>
      </w:r>
      <w:r w:rsidR="008A2A3A" w:rsidRPr="0082067B">
        <w:rPr>
          <w:rFonts w:eastAsiaTheme="minorEastAsia" w:hint="eastAsia"/>
          <w:b/>
          <w:szCs w:val="20"/>
          <w:lang w:eastAsia="zh-CN"/>
        </w:rPr>
        <w:t xml:space="preserve"> </w:t>
      </w:r>
      <w:r w:rsidR="00107E15">
        <w:rPr>
          <w:rFonts w:eastAsiaTheme="minorEastAsia" w:hint="eastAsia"/>
          <w:b/>
          <w:szCs w:val="20"/>
          <w:lang w:eastAsia="zh-CN"/>
        </w:rPr>
        <w:t>E</w:t>
      </w:r>
      <w:r w:rsidR="008A2A3A" w:rsidRPr="0082067B">
        <w:rPr>
          <w:rFonts w:eastAsiaTheme="minorEastAsia" w:hint="eastAsia"/>
          <w:b/>
          <w:szCs w:val="20"/>
          <w:lang w:eastAsia="zh-CN"/>
        </w:rPr>
        <w:t>ach</w:t>
      </w:r>
      <w:r w:rsidR="00364820" w:rsidRPr="0082067B">
        <w:rPr>
          <w:rFonts w:eastAsiaTheme="minorEastAsia" w:hint="eastAsia"/>
          <w:b/>
          <w:szCs w:val="20"/>
          <w:lang w:eastAsia="zh-CN"/>
        </w:rPr>
        <w:t xml:space="preserve"> TAC consist</w:t>
      </w:r>
      <w:r w:rsidR="00E4028E">
        <w:rPr>
          <w:rFonts w:eastAsiaTheme="minorEastAsia" w:hint="eastAsia"/>
          <w:b/>
          <w:szCs w:val="20"/>
          <w:lang w:eastAsia="zh-CN"/>
        </w:rPr>
        <w:t>s</w:t>
      </w:r>
      <w:r w:rsidR="00364820" w:rsidRPr="0082067B">
        <w:rPr>
          <w:rFonts w:eastAsiaTheme="minorEastAsia" w:hint="eastAsia"/>
          <w:b/>
          <w:szCs w:val="20"/>
          <w:lang w:eastAsia="zh-CN"/>
        </w:rPr>
        <w:t xml:space="preserve"> of an explicit TAG ID and the corresponding </w:t>
      </w:r>
      <w:r w:rsidR="008477DA" w:rsidRPr="0082067B">
        <w:rPr>
          <w:rFonts w:eastAsiaTheme="minorEastAsia" w:hint="eastAsia"/>
          <w:b/>
          <w:szCs w:val="20"/>
          <w:lang w:eastAsia="zh-CN"/>
        </w:rPr>
        <w:t xml:space="preserve">absolute </w:t>
      </w:r>
      <w:r w:rsidR="00364820" w:rsidRPr="0082067B">
        <w:rPr>
          <w:rFonts w:eastAsiaTheme="minorEastAsia" w:hint="eastAsia"/>
          <w:b/>
          <w:szCs w:val="20"/>
          <w:lang w:eastAsia="zh-CN"/>
        </w:rPr>
        <w:t>TA</w:t>
      </w:r>
      <w:r w:rsidR="008477DA" w:rsidRPr="0082067B">
        <w:rPr>
          <w:rFonts w:eastAsiaTheme="minorEastAsia" w:hint="eastAsia"/>
          <w:b/>
          <w:szCs w:val="20"/>
          <w:lang w:eastAsia="zh-CN"/>
        </w:rPr>
        <w:t xml:space="preserve"> command</w:t>
      </w:r>
      <w:r w:rsidR="00364820" w:rsidRPr="0082067B">
        <w:rPr>
          <w:rFonts w:eastAsiaTheme="minorEastAsia" w:hint="eastAsia"/>
          <w:b/>
          <w:szCs w:val="20"/>
          <w:lang w:eastAsia="zh-CN"/>
        </w:rPr>
        <w:t xml:space="preserve">. </w:t>
      </w:r>
    </w:p>
    <w:p w14:paraId="49DEC2ED" w14:textId="2BC32CC3" w:rsidR="0062150B" w:rsidRDefault="00DA6E28" w:rsidP="00BF3D6C">
      <w:pPr>
        <w:pStyle w:val="1"/>
        <w:numPr>
          <w:ilvl w:val="0"/>
          <w:numId w:val="1"/>
        </w:numPr>
        <w:tabs>
          <w:tab w:val="clear" w:pos="567"/>
        </w:tabs>
        <w:spacing w:before="360" w:afterLines="50" w:after="120"/>
        <w:ind w:left="431" w:hanging="431"/>
        <w:rPr>
          <w:rFonts w:ascii="Arial" w:eastAsia="宋体" w:hAnsi="Arial" w:cs="Arial"/>
          <w:lang w:eastAsia="zh-CN"/>
        </w:rPr>
      </w:pPr>
      <w:r w:rsidRPr="00BF3D6C">
        <w:rPr>
          <w:rFonts w:ascii="Arial" w:eastAsia="宋体" w:hAnsi="Arial" w:hint="eastAsia"/>
          <w:bCs w:val="0"/>
          <w:szCs w:val="20"/>
        </w:rPr>
        <w:t>Association between TA and Uplink transmission</w:t>
      </w:r>
    </w:p>
    <w:p w14:paraId="2C1C8664" w14:textId="135FF201" w:rsidR="00854539" w:rsidRDefault="00012D52" w:rsidP="006E298E">
      <w:pPr>
        <w:spacing w:afterLines="50" w:after="120"/>
        <w:jc w:val="both"/>
        <w:rPr>
          <w:rFonts w:eastAsia="宋体"/>
          <w:szCs w:val="20"/>
          <w:lang w:eastAsia="zh-CN"/>
        </w:rPr>
      </w:pPr>
      <w:r>
        <w:rPr>
          <w:rFonts w:eastAsia="宋体" w:hint="eastAsia"/>
          <w:szCs w:val="20"/>
        </w:rPr>
        <w:t>In RAN1 #110</w:t>
      </w:r>
      <w:r w:rsidR="00CD6902">
        <w:rPr>
          <w:rFonts w:eastAsia="宋体" w:hint="eastAsia"/>
          <w:szCs w:val="20"/>
          <w:lang w:eastAsia="zh-CN"/>
        </w:rPr>
        <w:t>bis</w:t>
      </w:r>
      <w:r w:rsidR="004251A5">
        <w:rPr>
          <w:rFonts w:eastAsia="宋体" w:hint="eastAsia"/>
          <w:szCs w:val="20"/>
          <w:lang w:eastAsia="zh-CN"/>
        </w:rPr>
        <w:t xml:space="preserve"> </w:t>
      </w:r>
      <w:r w:rsidR="00CD6902">
        <w:rPr>
          <w:rFonts w:eastAsia="宋体" w:hint="eastAsia"/>
          <w:szCs w:val="20"/>
        </w:rPr>
        <w:t>e</w:t>
      </w:r>
      <w:r w:rsidR="004251A5">
        <w:rPr>
          <w:rFonts w:eastAsia="宋体" w:hint="eastAsia"/>
          <w:szCs w:val="20"/>
          <w:lang w:eastAsia="zh-CN"/>
        </w:rPr>
        <w:t>-</w:t>
      </w:r>
      <w:r w:rsidR="00EA1EDB">
        <w:rPr>
          <w:rFonts w:eastAsia="宋体" w:hint="eastAsia"/>
          <w:szCs w:val="20"/>
        </w:rPr>
        <w:t xml:space="preserve">meeting, association between TA and TRP were discussed with the following </w:t>
      </w:r>
      <w:r w:rsidR="001D5BAA">
        <w:rPr>
          <w:rFonts w:eastAsia="宋体" w:hint="eastAsia"/>
          <w:szCs w:val="20"/>
          <w:lang w:eastAsia="zh-CN"/>
        </w:rPr>
        <w:t>agreements</w:t>
      </w:r>
      <w:r w:rsidR="00EA1EDB">
        <w:rPr>
          <w:rFonts w:eastAsia="宋体" w:hint="eastAsia"/>
          <w:szCs w:val="20"/>
        </w:rPr>
        <w:t>:</w:t>
      </w:r>
    </w:p>
    <w:tbl>
      <w:tblPr>
        <w:tblStyle w:val="a7"/>
        <w:tblW w:w="0" w:type="auto"/>
        <w:tblLook w:val="04A0" w:firstRow="1" w:lastRow="0" w:firstColumn="1" w:lastColumn="0" w:noHBand="0" w:noVBand="1"/>
      </w:tblPr>
      <w:tblGrid>
        <w:gridCol w:w="9530"/>
      </w:tblGrid>
      <w:tr w:rsidR="0037714A" w14:paraId="15A0316C" w14:textId="77777777" w:rsidTr="0037714A">
        <w:tc>
          <w:tcPr>
            <w:tcW w:w="9530" w:type="dxa"/>
          </w:tcPr>
          <w:p w14:paraId="3D94BF98" w14:textId="77777777" w:rsidR="0037714A" w:rsidRDefault="0037714A" w:rsidP="0037714A">
            <w:pPr>
              <w:jc w:val="both"/>
              <w:rPr>
                <w:rFonts w:cs="Times"/>
                <w:b/>
                <w:bCs/>
                <w:iCs/>
                <w:highlight w:val="green"/>
              </w:rPr>
            </w:pPr>
            <w:r>
              <w:rPr>
                <w:rFonts w:cs="Times"/>
                <w:b/>
                <w:bCs/>
                <w:iCs/>
                <w:highlight w:val="green"/>
              </w:rPr>
              <w:t>Agreement</w:t>
            </w:r>
          </w:p>
          <w:p w14:paraId="0E870F60" w14:textId="77777777" w:rsidR="0037714A" w:rsidRDefault="0037714A" w:rsidP="0037714A">
            <w:pPr>
              <w:jc w:val="both"/>
              <w:rPr>
                <w:rFonts w:eastAsia="Malgun Gothic" w:cs="Times"/>
                <w:sz w:val="18"/>
                <w:szCs w:val="22"/>
              </w:rPr>
            </w:pPr>
            <w:r>
              <w:rPr>
                <w:rStyle w:val="af5"/>
                <w:rFonts w:cs="Times"/>
              </w:rPr>
              <w:t>For associating TAGs to target UL channels/signals for multi-DCI based multi-TRP operation, the four options agreed in RAN1#110bis-e are refined as below (down-selection of one or a combination of the options to be performed in RAN1#111):</w:t>
            </w:r>
          </w:p>
          <w:p w14:paraId="6E659197" w14:textId="77777777" w:rsidR="0037714A" w:rsidRDefault="0037714A" w:rsidP="0037714A">
            <w:pPr>
              <w:numPr>
                <w:ilvl w:val="0"/>
                <w:numId w:val="29"/>
              </w:numPr>
              <w:rPr>
                <w:rFonts w:cs="Times"/>
                <w:sz w:val="16"/>
              </w:rPr>
            </w:pPr>
            <w:r>
              <w:rPr>
                <w:rStyle w:val="af5"/>
                <w:rFonts w:eastAsia="宋体" w:cs="Times"/>
              </w:rPr>
              <w:t>Option 1: Associate TAG to TCI-state/spatial relation</w:t>
            </w:r>
          </w:p>
          <w:p w14:paraId="498F4524" w14:textId="77777777" w:rsidR="0037714A" w:rsidRDefault="0037714A" w:rsidP="0037714A">
            <w:pPr>
              <w:numPr>
                <w:ilvl w:val="1"/>
                <w:numId w:val="30"/>
              </w:numPr>
              <w:rPr>
                <w:rFonts w:cs="Times"/>
                <w:sz w:val="16"/>
              </w:rPr>
            </w:pPr>
            <w:r>
              <w:rPr>
                <w:rStyle w:val="af5"/>
                <w:rFonts w:eastAsia="宋体" w:cs="Times"/>
              </w:rPr>
              <w:t>Configure TAG ID as part of UL/joint TCI state or spatial relation</w:t>
            </w:r>
          </w:p>
          <w:p w14:paraId="185C5683" w14:textId="77777777" w:rsidR="0037714A" w:rsidRDefault="0037714A" w:rsidP="0037714A">
            <w:pPr>
              <w:numPr>
                <w:ilvl w:val="1"/>
                <w:numId w:val="30"/>
              </w:numPr>
              <w:rPr>
                <w:rFonts w:cs="Times"/>
                <w:sz w:val="16"/>
              </w:rPr>
            </w:pPr>
            <w:r>
              <w:rPr>
                <w:rStyle w:val="af5"/>
                <w:rFonts w:eastAsia="宋体" w:cs="Times"/>
              </w:rPr>
              <w:t>for UL transmission, the TAG ID associated with the UL/joint TCI state or spatial relation is utilized</w:t>
            </w:r>
          </w:p>
          <w:p w14:paraId="296FB0AA" w14:textId="77777777" w:rsidR="0037714A" w:rsidRDefault="0037714A" w:rsidP="0037714A">
            <w:pPr>
              <w:numPr>
                <w:ilvl w:val="0"/>
                <w:numId w:val="31"/>
              </w:numPr>
              <w:rPr>
                <w:rFonts w:cs="Times"/>
                <w:sz w:val="16"/>
              </w:rPr>
            </w:pPr>
            <w:r>
              <w:rPr>
                <w:rStyle w:val="af5"/>
                <w:rFonts w:eastAsia="宋体" w:cs="Times"/>
              </w:rPr>
              <w:t xml:space="preserve">Option 2: Associate TAG to </w:t>
            </w:r>
            <w:proofErr w:type="spellStart"/>
            <w:r>
              <w:rPr>
                <w:rStyle w:val="af5"/>
                <w:rFonts w:eastAsia="宋体" w:cs="Times"/>
              </w:rPr>
              <w:t>CORESETPoolIndex</w:t>
            </w:r>
            <w:proofErr w:type="spellEnd"/>
          </w:p>
          <w:p w14:paraId="3CD931C4" w14:textId="77777777" w:rsidR="0037714A" w:rsidRDefault="0037714A" w:rsidP="0037714A">
            <w:pPr>
              <w:numPr>
                <w:ilvl w:val="1"/>
                <w:numId w:val="32"/>
              </w:numPr>
              <w:rPr>
                <w:rFonts w:cs="Times"/>
                <w:sz w:val="16"/>
              </w:rPr>
            </w:pPr>
            <w:r>
              <w:rPr>
                <w:rStyle w:val="af5"/>
                <w:rFonts w:eastAsia="宋体" w:cs="Times"/>
              </w:rPr>
              <w:t>for dynamically scheduled/activated PUSCH, TAG associated with the CORESET pool index of the CORESET carrying the scheduling/activating PDCCH is utilized for UL transmission</w:t>
            </w:r>
          </w:p>
          <w:p w14:paraId="7356F508" w14:textId="77777777" w:rsidR="0037714A" w:rsidRDefault="0037714A" w:rsidP="0037714A">
            <w:pPr>
              <w:numPr>
                <w:ilvl w:val="1"/>
                <w:numId w:val="32"/>
              </w:numPr>
              <w:rPr>
                <w:rFonts w:cs="Times"/>
                <w:sz w:val="16"/>
              </w:rPr>
            </w:pPr>
            <w:r>
              <w:rPr>
                <w:rStyle w:val="af5"/>
                <w:rFonts w:eastAsia="宋体" w:cs="Times"/>
              </w:rPr>
              <w:t xml:space="preserve">for Type 1 CG, P/SP-SRS, and P/SP-PUCCH, </w:t>
            </w:r>
            <w:proofErr w:type="spellStart"/>
            <w:r>
              <w:rPr>
                <w:rStyle w:val="af5"/>
                <w:rFonts w:eastAsia="宋体" w:cs="Times"/>
              </w:rPr>
              <w:t>coresetPoolIndex</w:t>
            </w:r>
            <w:proofErr w:type="spellEnd"/>
            <w:r>
              <w:rPr>
                <w:rStyle w:val="af5"/>
                <w:rFonts w:eastAsia="宋体" w:cs="Times"/>
              </w:rPr>
              <w:t xml:space="preserve"> is RRC-configured.</w:t>
            </w:r>
          </w:p>
          <w:p w14:paraId="6A032306" w14:textId="77777777" w:rsidR="0037714A" w:rsidRDefault="0037714A" w:rsidP="0037714A">
            <w:pPr>
              <w:numPr>
                <w:ilvl w:val="1"/>
                <w:numId w:val="32"/>
              </w:numPr>
              <w:rPr>
                <w:rFonts w:cs="Times"/>
                <w:sz w:val="16"/>
              </w:rPr>
            </w:pPr>
            <w:r>
              <w:rPr>
                <w:rStyle w:val="af5"/>
                <w:rFonts w:eastAsia="宋体" w:cs="Times"/>
              </w:rPr>
              <w:t>FFS:   Other signals/channels:  AP-SRS, and dynamic HARQ-ACK</w:t>
            </w:r>
          </w:p>
          <w:p w14:paraId="15638568" w14:textId="77777777" w:rsidR="0037714A" w:rsidRDefault="0037714A" w:rsidP="0037714A">
            <w:pPr>
              <w:pStyle w:val="af6"/>
              <w:spacing w:before="0" w:beforeAutospacing="0" w:after="0" w:afterAutospacing="0"/>
              <w:ind w:left="1440"/>
              <w:jc w:val="both"/>
              <w:rPr>
                <w:rFonts w:ascii="Times" w:eastAsia="Malgun Gothic" w:hAnsi="Times" w:cs="Times"/>
                <w:sz w:val="14"/>
              </w:rPr>
            </w:pPr>
            <w:r>
              <w:rPr>
                <w:rStyle w:val="af5"/>
                <w:rFonts w:ascii="Times" w:hAnsi="Times" w:cs="Times"/>
                <w:color w:val="000000"/>
                <w:sz w:val="14"/>
              </w:rPr>
              <w:t> </w:t>
            </w:r>
          </w:p>
          <w:p w14:paraId="2601B3A9" w14:textId="77777777" w:rsidR="0037714A" w:rsidRDefault="0037714A" w:rsidP="0037714A">
            <w:pPr>
              <w:numPr>
                <w:ilvl w:val="0"/>
                <w:numId w:val="33"/>
              </w:numPr>
              <w:rPr>
                <w:rFonts w:cs="Times"/>
                <w:sz w:val="16"/>
              </w:rPr>
            </w:pPr>
            <w:r>
              <w:rPr>
                <w:rStyle w:val="af5"/>
                <w:rFonts w:eastAsia="宋体" w:cs="Times"/>
              </w:rPr>
              <w:t>Option 3: Associate TAG to SSB group (if such an association is agreed in agenda 9.1.1.2). For a UL transmission, UE adopts the TAG associated with the SSB group such that</w:t>
            </w:r>
          </w:p>
          <w:p w14:paraId="2A561BCF" w14:textId="77777777" w:rsidR="0037714A" w:rsidRDefault="0037714A" w:rsidP="0037714A">
            <w:pPr>
              <w:numPr>
                <w:ilvl w:val="1"/>
                <w:numId w:val="34"/>
              </w:numPr>
              <w:rPr>
                <w:rFonts w:cs="Times"/>
                <w:sz w:val="16"/>
              </w:rPr>
            </w:pPr>
            <w:r>
              <w:rPr>
                <w:rStyle w:val="af5"/>
                <w:rFonts w:eastAsia="宋体" w:cs="Times"/>
              </w:rPr>
              <w:t>if the PL RS is an SSB, then the UE adopts the TAG associated with the SSB group which the PL RS of the UL transmission belongs to</w:t>
            </w:r>
          </w:p>
          <w:p w14:paraId="44759DA1" w14:textId="77777777" w:rsidR="0037714A" w:rsidRDefault="0037714A" w:rsidP="0037714A">
            <w:pPr>
              <w:numPr>
                <w:ilvl w:val="1"/>
                <w:numId w:val="34"/>
              </w:numPr>
              <w:jc w:val="both"/>
              <w:rPr>
                <w:rFonts w:eastAsia="Malgun Gothic" w:cs="Times"/>
                <w:sz w:val="16"/>
              </w:rPr>
            </w:pPr>
            <w:r>
              <w:rPr>
                <w:rStyle w:val="af5"/>
                <w:rFonts w:eastAsia="宋体" w:cs="Times"/>
              </w:rPr>
              <w:t>if the PL RS is a CSI-RS, then the UE adopts the TAG associated with the SSB group which the QCL source SSB of the PL RS belongs to</w:t>
            </w:r>
            <w:r>
              <w:rPr>
                <w:rFonts w:cs="Times"/>
              </w:rPr>
              <w:t> </w:t>
            </w:r>
          </w:p>
          <w:p w14:paraId="6F2D03A0" w14:textId="77777777" w:rsidR="0037714A" w:rsidRDefault="0037714A" w:rsidP="0037714A">
            <w:pPr>
              <w:numPr>
                <w:ilvl w:val="0"/>
                <w:numId w:val="35"/>
              </w:numPr>
              <w:rPr>
                <w:rFonts w:cs="Times"/>
                <w:sz w:val="16"/>
              </w:rPr>
            </w:pPr>
            <w:r>
              <w:rPr>
                <w:rFonts w:cs="Times"/>
              </w:rPr>
              <w:t xml:space="preserve">Option 4:  </w:t>
            </w:r>
            <w:r>
              <w:rPr>
                <w:rStyle w:val="af5"/>
                <w:rFonts w:cs="Times"/>
              </w:rPr>
              <w:t>TAG association performed as follows:</w:t>
            </w:r>
          </w:p>
          <w:p w14:paraId="2CF0FEAC" w14:textId="77777777" w:rsidR="0037714A" w:rsidRDefault="0037714A" w:rsidP="0037714A">
            <w:pPr>
              <w:numPr>
                <w:ilvl w:val="1"/>
                <w:numId w:val="36"/>
              </w:numPr>
              <w:rPr>
                <w:rFonts w:cs="Times"/>
                <w:sz w:val="16"/>
              </w:rPr>
            </w:pPr>
            <w:r>
              <w:rPr>
                <w:rStyle w:val="af5"/>
                <w:rFonts w:eastAsia="宋体" w:cs="Times"/>
              </w:rPr>
              <w:t>for dynamically scheduled/activated channels/signals, TAG associated with the CORESET pool index of the CORESET carrying the scheduling PDCCH is utilized for UL transmission</w:t>
            </w:r>
          </w:p>
          <w:p w14:paraId="6B1EBF5D" w14:textId="7EE6BF3D" w:rsidR="0037714A" w:rsidRPr="00DD6A5A" w:rsidRDefault="0037714A" w:rsidP="0044600E">
            <w:pPr>
              <w:numPr>
                <w:ilvl w:val="1"/>
                <w:numId w:val="36"/>
              </w:numPr>
              <w:rPr>
                <w:rFonts w:eastAsia="宋体"/>
                <w:szCs w:val="20"/>
                <w:lang w:eastAsia="zh-CN"/>
              </w:rPr>
            </w:pPr>
            <w:r>
              <w:rPr>
                <w:rStyle w:val="af5"/>
                <w:rFonts w:eastAsia="宋体" w:cs="Times"/>
              </w:rPr>
              <w:t>for P/SP UL channels / signals (not scheduled or activated by DCI), TAG ID is RRC-configured.</w:t>
            </w:r>
          </w:p>
        </w:tc>
      </w:tr>
    </w:tbl>
    <w:p w14:paraId="6EAEBD85" w14:textId="77777777" w:rsidR="008E661B" w:rsidRDefault="008E661B" w:rsidP="00B11531">
      <w:pPr>
        <w:spacing w:afterLines="50" w:after="120"/>
        <w:jc w:val="both"/>
        <w:rPr>
          <w:rFonts w:eastAsia="宋体"/>
          <w:szCs w:val="20"/>
          <w:lang w:eastAsia="zh-CN"/>
        </w:rPr>
      </w:pPr>
    </w:p>
    <w:p w14:paraId="74290A08" w14:textId="77E2DDD3" w:rsidR="00B11531" w:rsidRDefault="00EA1EDB" w:rsidP="006E298E">
      <w:pPr>
        <w:spacing w:afterLines="50" w:after="120"/>
        <w:jc w:val="both"/>
        <w:rPr>
          <w:rFonts w:eastAsia="宋体"/>
          <w:szCs w:val="20"/>
          <w:lang w:eastAsia="zh-CN"/>
        </w:rPr>
      </w:pPr>
      <w:r>
        <w:rPr>
          <w:rFonts w:eastAsia="宋体"/>
          <w:szCs w:val="20"/>
        </w:rPr>
        <w:t>For Opt</w:t>
      </w:r>
      <w:r>
        <w:rPr>
          <w:rFonts w:eastAsia="宋体" w:hint="eastAsia"/>
          <w:szCs w:val="20"/>
        </w:rPr>
        <w:t>ion 1</w:t>
      </w:r>
      <w:r w:rsidRPr="00AE6CE3">
        <w:rPr>
          <w:rFonts w:eastAsia="宋体"/>
          <w:szCs w:val="20"/>
        </w:rPr>
        <w:t>, each TA</w:t>
      </w:r>
      <w:r>
        <w:rPr>
          <w:rFonts w:eastAsia="宋体" w:hint="eastAsia"/>
          <w:szCs w:val="20"/>
        </w:rPr>
        <w:t>G</w:t>
      </w:r>
      <w:r w:rsidRPr="00AE6CE3">
        <w:rPr>
          <w:rFonts w:eastAsia="宋体"/>
          <w:szCs w:val="20"/>
        </w:rPr>
        <w:t xml:space="preserve"> can be associated with TCI state/Spatial Relation info of the PUSCH/PUCCH transmission. When two TCI states/Spatial Relation </w:t>
      </w:r>
      <w:r w:rsidR="003554B5" w:rsidRPr="00AE6CE3">
        <w:rPr>
          <w:rFonts w:eastAsia="宋体"/>
          <w:szCs w:val="20"/>
        </w:rPr>
        <w:t>info</w:t>
      </w:r>
      <w:r w:rsidRPr="00AE6CE3">
        <w:rPr>
          <w:rFonts w:eastAsia="宋体"/>
          <w:szCs w:val="20"/>
        </w:rPr>
        <w:t xml:space="preserve"> are indicated for PUSCH/PUCCH transmiss</w:t>
      </w:r>
      <w:r>
        <w:rPr>
          <w:rFonts w:eastAsia="宋体"/>
          <w:szCs w:val="20"/>
        </w:rPr>
        <w:t xml:space="preserve">ion to two TRPs, the </w:t>
      </w:r>
      <w:r w:rsidRPr="00AE6CE3">
        <w:rPr>
          <w:rFonts w:eastAsia="宋体"/>
          <w:szCs w:val="20"/>
        </w:rPr>
        <w:t>TA</w:t>
      </w:r>
      <w:r>
        <w:rPr>
          <w:rFonts w:eastAsia="宋体" w:hint="eastAsia"/>
          <w:szCs w:val="20"/>
        </w:rPr>
        <w:t xml:space="preserve"> of the associated TAG</w:t>
      </w:r>
      <w:r w:rsidRPr="00AE6CE3">
        <w:rPr>
          <w:rFonts w:eastAsia="宋体"/>
          <w:szCs w:val="20"/>
        </w:rPr>
        <w:t xml:space="preserve"> can be used </w:t>
      </w:r>
      <w:r>
        <w:rPr>
          <w:rFonts w:eastAsia="宋体" w:hint="eastAsia"/>
          <w:szCs w:val="20"/>
        </w:rPr>
        <w:t xml:space="preserve">to the uplink transmission </w:t>
      </w:r>
      <w:r w:rsidRPr="00AE6CE3">
        <w:rPr>
          <w:rFonts w:eastAsia="宋体"/>
          <w:szCs w:val="20"/>
        </w:rPr>
        <w:t>according</w:t>
      </w:r>
      <w:r>
        <w:rPr>
          <w:rFonts w:eastAsia="宋体"/>
          <w:szCs w:val="20"/>
        </w:rPr>
        <w:t>ly.</w:t>
      </w:r>
      <w:r>
        <w:rPr>
          <w:rFonts w:eastAsia="宋体" w:hint="eastAsia"/>
          <w:szCs w:val="20"/>
        </w:rPr>
        <w:t xml:space="preserve"> In the implementation,</w:t>
      </w:r>
      <w:r>
        <w:rPr>
          <w:rFonts w:eastAsia="宋体"/>
          <w:szCs w:val="20"/>
        </w:rPr>
        <w:t xml:space="preserve"> </w:t>
      </w:r>
      <w:r>
        <w:rPr>
          <w:rFonts w:eastAsia="宋体" w:hint="eastAsia"/>
          <w:szCs w:val="20"/>
        </w:rPr>
        <w:t xml:space="preserve">each TAG consists of a CC group that can be used for one TRP, UE maintains one TA for each TAG. </w:t>
      </w:r>
      <w:r w:rsidR="00B11531">
        <w:rPr>
          <w:rFonts w:eastAsia="宋体" w:hint="eastAsia"/>
          <w:szCs w:val="20"/>
          <w:lang w:eastAsia="zh-CN"/>
        </w:rPr>
        <w:t>The design in Option 1 is simple and flexible to be extended to other cases like L1/L2 mobility</w:t>
      </w:r>
      <w:r w:rsidR="003E6A5C">
        <w:rPr>
          <w:rFonts w:eastAsia="宋体" w:hint="eastAsia"/>
          <w:szCs w:val="20"/>
          <w:lang w:eastAsia="zh-CN"/>
        </w:rPr>
        <w:t>. For the case of</w:t>
      </w:r>
      <w:r w:rsidR="00B11531">
        <w:rPr>
          <w:rFonts w:eastAsia="宋体" w:hint="eastAsia"/>
          <w:szCs w:val="20"/>
          <w:lang w:eastAsia="zh-CN"/>
        </w:rPr>
        <w:t xml:space="preserve"> FR1 in the legacy framework where spatial relation info for uplink transmission is not configured. A possible solution is to associate TAG to the TCI-state of the PDCCH that schedules uplink transmission. </w:t>
      </w:r>
    </w:p>
    <w:p w14:paraId="0B4C3055" w14:textId="1D5F4B68" w:rsidR="00657E18" w:rsidRDefault="00AA438B" w:rsidP="006E298E">
      <w:pPr>
        <w:spacing w:afterLines="50" w:after="120"/>
        <w:jc w:val="both"/>
        <w:rPr>
          <w:rFonts w:eastAsia="宋体"/>
          <w:szCs w:val="20"/>
          <w:lang w:eastAsia="zh-CN"/>
        </w:rPr>
      </w:pPr>
      <w:r>
        <w:rPr>
          <w:rFonts w:eastAsia="宋体" w:hint="eastAsia"/>
          <w:szCs w:val="20"/>
          <w:lang w:eastAsia="zh-CN"/>
        </w:rPr>
        <w:t xml:space="preserve">For option 2 and option 4, each TAG can be associated with </w:t>
      </w:r>
      <w:r w:rsidR="00EA1EDB" w:rsidRPr="00AE6CE3">
        <w:rPr>
          <w:rFonts w:eastAsia="宋体"/>
          <w:szCs w:val="20"/>
        </w:rPr>
        <w:t xml:space="preserve">the CORESETPoolIndex of the CORESET </w:t>
      </w:r>
      <w:r w:rsidR="003E78AA">
        <w:rPr>
          <w:rFonts w:eastAsia="宋体" w:hint="eastAsia"/>
          <w:szCs w:val="20"/>
          <w:lang w:eastAsia="zh-CN"/>
        </w:rPr>
        <w:t xml:space="preserve">dynamically </w:t>
      </w:r>
      <w:r w:rsidR="00EA1EDB" w:rsidRPr="00AE6CE3">
        <w:rPr>
          <w:rFonts w:eastAsia="宋体"/>
          <w:szCs w:val="20"/>
        </w:rPr>
        <w:t xml:space="preserve">scheduling the </w:t>
      </w:r>
      <w:r w:rsidR="00CA3DC3">
        <w:rPr>
          <w:rFonts w:eastAsia="宋体" w:hint="eastAsia"/>
          <w:szCs w:val="20"/>
          <w:lang w:eastAsia="zh-CN"/>
        </w:rPr>
        <w:t xml:space="preserve">uplink channels/signals. When an uplink channel, e.g. PUSCH is scheduled, the absolute TA indicated by the TAG associated with the CORESETPoolIndex of the CORESET carrying the scheduling PDCCH will be applied. </w:t>
      </w:r>
      <w:r w:rsidR="0024579A">
        <w:rPr>
          <w:rFonts w:eastAsia="宋体" w:hint="eastAsia"/>
          <w:szCs w:val="20"/>
          <w:lang w:eastAsia="zh-CN"/>
        </w:rPr>
        <w:t xml:space="preserve">In the current specification CORESETPoolIndex is widely used to identify TRP ID in both intra-cell multi-DCI based multi-TRP and inter-cell </w:t>
      </w:r>
      <w:proofErr w:type="spellStart"/>
      <w:r w:rsidR="0024579A">
        <w:rPr>
          <w:rFonts w:eastAsia="宋体" w:hint="eastAsia"/>
          <w:szCs w:val="20"/>
          <w:lang w:eastAsia="zh-CN"/>
        </w:rPr>
        <w:t>muti</w:t>
      </w:r>
      <w:proofErr w:type="spellEnd"/>
      <w:r w:rsidR="0024579A">
        <w:rPr>
          <w:rFonts w:eastAsia="宋体" w:hint="eastAsia"/>
          <w:szCs w:val="20"/>
          <w:lang w:eastAsia="zh-CN"/>
        </w:rPr>
        <w:t xml:space="preserve">-DCI based multi-TRP scenarios. </w:t>
      </w:r>
      <w:r w:rsidR="0024579A">
        <w:rPr>
          <w:rFonts w:eastAsia="宋体"/>
          <w:szCs w:val="20"/>
          <w:lang w:eastAsia="zh-CN"/>
        </w:rPr>
        <w:t>I</w:t>
      </w:r>
      <w:r w:rsidR="0024579A">
        <w:rPr>
          <w:rFonts w:eastAsia="宋体" w:hint="eastAsia"/>
          <w:szCs w:val="20"/>
          <w:lang w:eastAsia="zh-CN"/>
        </w:rPr>
        <w:t xml:space="preserve">t </w:t>
      </w:r>
      <w:r w:rsidR="0024579A">
        <w:rPr>
          <w:rFonts w:eastAsia="宋体"/>
          <w:szCs w:val="20"/>
          <w:lang w:eastAsia="zh-CN"/>
        </w:rPr>
        <w:t>provides</w:t>
      </w:r>
      <w:r w:rsidR="0024579A">
        <w:rPr>
          <w:rFonts w:eastAsia="宋体" w:hint="eastAsia"/>
          <w:szCs w:val="20"/>
          <w:lang w:eastAsia="zh-CN"/>
        </w:rPr>
        <w:t xml:space="preserve"> a very clear association between scheduling DCI and DL/UL signals. </w:t>
      </w:r>
      <w:r w:rsidR="0024579A">
        <w:rPr>
          <w:rFonts w:eastAsia="宋体"/>
          <w:szCs w:val="20"/>
          <w:lang w:eastAsia="zh-CN"/>
        </w:rPr>
        <w:t>S</w:t>
      </w:r>
      <w:r w:rsidR="0024579A">
        <w:rPr>
          <w:rFonts w:eastAsia="宋体" w:hint="eastAsia"/>
          <w:szCs w:val="20"/>
          <w:lang w:eastAsia="zh-CN"/>
        </w:rPr>
        <w:t>o using CORESETPoolIndex association with TAG will has good compatibility with legacy TRP indication.</w:t>
      </w:r>
    </w:p>
    <w:p w14:paraId="1DAF4864" w14:textId="408283B9" w:rsidR="00657E18" w:rsidRDefault="0024579A" w:rsidP="006E298E">
      <w:pPr>
        <w:spacing w:afterLines="50" w:after="120"/>
        <w:jc w:val="both"/>
        <w:rPr>
          <w:rFonts w:eastAsia="宋体"/>
          <w:szCs w:val="20"/>
          <w:lang w:eastAsia="zh-CN"/>
        </w:rPr>
      </w:pPr>
      <w:r>
        <w:rPr>
          <w:rFonts w:eastAsia="宋体" w:hint="eastAsia"/>
          <w:szCs w:val="20"/>
          <w:lang w:eastAsia="zh-CN"/>
        </w:rPr>
        <w:t xml:space="preserve"> The difference between option 2 and option 4 is that for P/SP UL channels/signals which is not scheduled or activated by DCI, CORESETPoolIndex is configured for option 2 while TAG ID is configured for option 4. </w:t>
      </w:r>
      <w:r w:rsidR="00657E18">
        <w:rPr>
          <w:rFonts w:eastAsia="宋体" w:hint="eastAsia"/>
          <w:szCs w:val="20"/>
          <w:lang w:eastAsia="zh-CN"/>
        </w:rPr>
        <w:t xml:space="preserve">CORESETPoolIndex is mainly for DL operation, configuring CORESETPoolIndex to uplink channels seems not appropriate, furthermore, option 2 is not forward-compatible considering two TA may be considered for S-DCI </w:t>
      </w:r>
      <w:r w:rsidR="00435D95">
        <w:rPr>
          <w:rFonts w:eastAsia="宋体" w:hint="eastAsia"/>
          <w:szCs w:val="20"/>
          <w:lang w:eastAsia="zh-CN"/>
        </w:rPr>
        <w:t xml:space="preserve">based </w:t>
      </w:r>
      <w:r w:rsidR="00657E18">
        <w:rPr>
          <w:rFonts w:eastAsia="宋体" w:hint="eastAsia"/>
          <w:szCs w:val="20"/>
          <w:lang w:eastAsia="zh-CN"/>
        </w:rPr>
        <w:t>m</w:t>
      </w:r>
      <w:r w:rsidR="00F226DD">
        <w:rPr>
          <w:rFonts w:eastAsia="宋体" w:hint="eastAsia"/>
          <w:szCs w:val="20"/>
          <w:lang w:eastAsia="zh-CN"/>
        </w:rPr>
        <w:t>ulti-</w:t>
      </w:r>
      <w:r w:rsidR="00657E18">
        <w:rPr>
          <w:rFonts w:eastAsia="宋体" w:hint="eastAsia"/>
          <w:szCs w:val="20"/>
          <w:lang w:eastAsia="zh-CN"/>
        </w:rPr>
        <w:t xml:space="preserve">TRP. </w:t>
      </w:r>
    </w:p>
    <w:p w14:paraId="1D77B24F" w14:textId="3401826F" w:rsidR="00CA3DC3" w:rsidRDefault="00144692" w:rsidP="006E298E">
      <w:pPr>
        <w:spacing w:afterLines="50" w:after="120"/>
        <w:jc w:val="both"/>
        <w:rPr>
          <w:rFonts w:eastAsia="宋体"/>
          <w:szCs w:val="20"/>
          <w:lang w:eastAsia="zh-CN"/>
        </w:rPr>
      </w:pPr>
      <w:r>
        <w:rPr>
          <w:rFonts w:eastAsia="宋体" w:hint="eastAsia"/>
          <w:szCs w:val="20"/>
          <w:lang w:eastAsia="zh-CN"/>
        </w:rPr>
        <w:t xml:space="preserve">For option 3, DL RS group is configured for each TRP, which breaks the multi-TRP framework designed in Rel-16, leading to a serious spec impact on Rel-16 multi-TRP design. </w:t>
      </w:r>
    </w:p>
    <w:p w14:paraId="00A04606" w14:textId="007A9DF7" w:rsidR="00541F79" w:rsidRPr="0082067B" w:rsidRDefault="00EA1EDB" w:rsidP="006E298E">
      <w:pPr>
        <w:pStyle w:val="a1"/>
        <w:spacing w:afterLines="50"/>
        <w:rPr>
          <w:rFonts w:eastAsiaTheme="minorEastAsia"/>
          <w:b/>
          <w:szCs w:val="20"/>
          <w:lang w:eastAsia="zh-CN"/>
        </w:rPr>
      </w:pPr>
      <w:r w:rsidRPr="0082067B">
        <w:rPr>
          <w:rFonts w:eastAsiaTheme="minorEastAsia"/>
          <w:b/>
          <w:szCs w:val="20"/>
          <w:lang w:eastAsia="zh-CN"/>
        </w:rPr>
        <w:t xml:space="preserve">Proposal </w:t>
      </w:r>
      <w:r w:rsidR="002E5BFA">
        <w:rPr>
          <w:rFonts w:eastAsiaTheme="minorEastAsia" w:hint="eastAsia"/>
          <w:b/>
          <w:szCs w:val="20"/>
          <w:lang w:eastAsia="zh-CN"/>
        </w:rPr>
        <w:t>8</w:t>
      </w:r>
      <w:r w:rsidRPr="0082067B">
        <w:rPr>
          <w:rFonts w:eastAsiaTheme="minorEastAsia"/>
          <w:b/>
          <w:szCs w:val="20"/>
          <w:lang w:eastAsia="zh-CN"/>
        </w:rPr>
        <w:t xml:space="preserve">: </w:t>
      </w:r>
      <w:r w:rsidR="00541F79" w:rsidRPr="0082067B">
        <w:rPr>
          <w:rFonts w:eastAsiaTheme="minorEastAsia" w:hint="eastAsia"/>
          <w:b/>
          <w:szCs w:val="20"/>
          <w:lang w:eastAsia="zh-CN"/>
        </w:rPr>
        <w:t xml:space="preserve">For association between TA and uplink transmission, support </w:t>
      </w:r>
      <w:r w:rsidR="00A07E53">
        <w:rPr>
          <w:rFonts w:eastAsiaTheme="minorEastAsia" w:hint="eastAsia"/>
          <w:b/>
          <w:szCs w:val="20"/>
          <w:lang w:eastAsia="zh-CN"/>
        </w:rPr>
        <w:t>o</w:t>
      </w:r>
      <w:r w:rsidR="00541F79" w:rsidRPr="0082067B">
        <w:rPr>
          <w:rFonts w:eastAsiaTheme="minorEastAsia" w:hint="eastAsia"/>
          <w:b/>
          <w:szCs w:val="20"/>
          <w:lang w:eastAsia="zh-CN"/>
        </w:rPr>
        <w:t xml:space="preserve">ption 1 and option 4. </w:t>
      </w:r>
    </w:p>
    <w:p w14:paraId="1518C6B6" w14:textId="781086DC" w:rsidR="003048BB" w:rsidRPr="00BF3D6C" w:rsidRDefault="003048BB" w:rsidP="006C7636">
      <w:pPr>
        <w:pStyle w:val="1"/>
        <w:numPr>
          <w:ilvl w:val="0"/>
          <w:numId w:val="1"/>
        </w:numPr>
        <w:tabs>
          <w:tab w:val="clear" w:pos="567"/>
        </w:tabs>
        <w:spacing w:before="360" w:afterLines="50" w:after="120"/>
        <w:ind w:left="431" w:hanging="431"/>
        <w:rPr>
          <w:rFonts w:ascii="Arial" w:eastAsia="宋体" w:hAnsi="Arial"/>
          <w:bCs w:val="0"/>
          <w:szCs w:val="20"/>
        </w:rPr>
      </w:pPr>
      <w:r w:rsidRPr="00BF3D6C">
        <w:rPr>
          <w:rFonts w:ascii="Arial" w:eastAsia="宋体" w:hAnsi="Arial"/>
          <w:bCs w:val="0"/>
          <w:szCs w:val="20"/>
        </w:rPr>
        <w:lastRenderedPageBreak/>
        <w:t xml:space="preserve">On </w:t>
      </w:r>
      <w:r w:rsidR="006C7636">
        <w:rPr>
          <w:rFonts w:ascii="Arial" w:eastAsia="宋体" w:hAnsi="Arial" w:hint="eastAsia"/>
          <w:bCs w:val="0"/>
          <w:szCs w:val="20"/>
          <w:lang w:eastAsia="zh-CN"/>
        </w:rPr>
        <w:t>TAT issue</w:t>
      </w:r>
    </w:p>
    <w:p w14:paraId="4151D698" w14:textId="3E026FC8" w:rsidR="00E52703" w:rsidRDefault="003048BB" w:rsidP="006C7636">
      <w:pPr>
        <w:autoSpaceDE w:val="0"/>
        <w:autoSpaceDN w:val="0"/>
        <w:spacing w:afterLines="50" w:after="120"/>
        <w:jc w:val="both"/>
        <w:rPr>
          <w:rFonts w:eastAsia="宋体"/>
          <w:szCs w:val="20"/>
          <w:lang w:eastAsia="zh-CN"/>
        </w:rPr>
      </w:pPr>
      <w:r>
        <w:rPr>
          <w:rFonts w:eastAsia="宋体"/>
          <w:szCs w:val="20"/>
        </w:rPr>
        <w:t xml:space="preserve">In </w:t>
      </w:r>
      <w:r w:rsidR="00AA49EA">
        <w:rPr>
          <w:rFonts w:eastAsia="宋体" w:hint="eastAsia"/>
          <w:szCs w:val="20"/>
          <w:lang w:eastAsia="zh-CN"/>
        </w:rPr>
        <w:t xml:space="preserve">NR Rel-16/17, </w:t>
      </w:r>
      <w:r w:rsidR="003F5233">
        <w:rPr>
          <w:rFonts w:eastAsia="宋体" w:hint="eastAsia"/>
          <w:szCs w:val="20"/>
          <w:lang w:eastAsia="zh-CN"/>
        </w:rPr>
        <w:t xml:space="preserve">one </w:t>
      </w:r>
      <w:proofErr w:type="spellStart"/>
      <w:proofErr w:type="gramStart"/>
      <w:r w:rsidR="003F5233">
        <w:rPr>
          <w:rFonts w:eastAsia="宋体" w:hint="eastAsia"/>
          <w:szCs w:val="20"/>
          <w:lang w:eastAsia="zh-CN"/>
        </w:rPr>
        <w:t>TimeAlignmentTimer</w:t>
      </w:r>
      <w:proofErr w:type="spellEnd"/>
      <w:r w:rsidR="003F5233">
        <w:rPr>
          <w:rFonts w:eastAsia="宋体" w:hint="eastAsia"/>
          <w:szCs w:val="20"/>
          <w:lang w:eastAsia="zh-CN"/>
        </w:rPr>
        <w:t>(</w:t>
      </w:r>
      <w:proofErr w:type="gramEnd"/>
      <w:r w:rsidR="003F5233">
        <w:rPr>
          <w:rFonts w:eastAsia="宋体" w:hint="eastAsia"/>
          <w:szCs w:val="20"/>
          <w:lang w:eastAsia="zh-CN"/>
        </w:rPr>
        <w:t xml:space="preserve">TAT) is used in TA adjustment and </w:t>
      </w:r>
      <w:r w:rsidR="00302274">
        <w:rPr>
          <w:rFonts w:eastAsia="宋体" w:hint="eastAsia"/>
          <w:szCs w:val="20"/>
          <w:lang w:eastAsia="zh-CN"/>
        </w:rPr>
        <w:t xml:space="preserve">is </w:t>
      </w:r>
      <w:r w:rsidR="003F5233">
        <w:rPr>
          <w:rFonts w:eastAsia="宋体" w:hint="eastAsia"/>
          <w:szCs w:val="20"/>
          <w:lang w:eastAsia="zh-CN"/>
        </w:rPr>
        <w:t xml:space="preserve">configured to UE in TAG. </w:t>
      </w:r>
    </w:p>
    <w:p w14:paraId="1F2E4D6E" w14:textId="77777777" w:rsidR="00E52703" w:rsidRDefault="00E52703" w:rsidP="006C7636">
      <w:pPr>
        <w:autoSpaceDE w:val="0"/>
        <w:autoSpaceDN w:val="0"/>
        <w:spacing w:afterLines="50" w:after="120"/>
        <w:jc w:val="both"/>
        <w:rPr>
          <w:rFonts w:eastAsia="宋体"/>
          <w:szCs w:val="20"/>
          <w:lang w:eastAsia="zh-CN"/>
        </w:rPr>
      </w:pPr>
    </w:p>
    <w:p w14:paraId="497FCFD7" w14:textId="77777777" w:rsidR="00E52703" w:rsidRDefault="00E52703" w:rsidP="00E52703"/>
    <w:p w14:paraId="47554BFD" w14:textId="77777777" w:rsidR="00E52703" w:rsidRDefault="00E52703" w:rsidP="00E52703">
      <w:pPr>
        <w:pStyle w:val="PL"/>
      </w:pPr>
      <w:r>
        <w:t xml:space="preserve">TAG ::=                             </w:t>
      </w:r>
      <w:r>
        <w:rPr>
          <w:color w:val="993366"/>
        </w:rPr>
        <w:t>SEQUENCE</w:t>
      </w:r>
      <w:r>
        <w:t xml:space="preserve"> {</w:t>
      </w:r>
    </w:p>
    <w:p w14:paraId="2E50FD6E" w14:textId="77777777" w:rsidR="00E52703" w:rsidRDefault="00E52703" w:rsidP="00E52703">
      <w:pPr>
        <w:pStyle w:val="PL"/>
      </w:pPr>
      <w:r>
        <w:t>    tag-Id                              TAG-Id,</w:t>
      </w:r>
    </w:p>
    <w:p w14:paraId="74173A9A" w14:textId="77777777" w:rsidR="00E52703" w:rsidRDefault="00E52703" w:rsidP="00E52703">
      <w:pPr>
        <w:pStyle w:val="PL"/>
        <w:rPr>
          <w:lang w:eastAsia="zh-CN"/>
        </w:rPr>
      </w:pPr>
      <w:r>
        <w:t xml:space="preserve">    </w:t>
      </w:r>
      <w:r w:rsidRPr="000C12A3">
        <w:rPr>
          <w:highlight w:val="yellow"/>
        </w:rPr>
        <w:t>timeAlignmentTimer                 TimeAlignmentTimer</w:t>
      </w:r>
    </w:p>
    <w:p w14:paraId="3A301763" w14:textId="77777777" w:rsidR="00E52703" w:rsidRDefault="00E52703" w:rsidP="00E52703">
      <w:pPr>
        <w:pStyle w:val="PL"/>
      </w:pPr>
      <w:r>
        <w:t>}</w:t>
      </w:r>
    </w:p>
    <w:p w14:paraId="61FE0AF4" w14:textId="77777777" w:rsidR="00E52703" w:rsidRDefault="00E52703" w:rsidP="00E52703">
      <w:pPr>
        <w:rPr>
          <w:rFonts w:ascii="宋体" w:hAnsi="宋体"/>
          <w:color w:val="000000"/>
        </w:rPr>
      </w:pPr>
    </w:p>
    <w:p w14:paraId="69F7123F" w14:textId="77777777" w:rsidR="00E52703" w:rsidRPr="00E22C95" w:rsidRDefault="00E52703" w:rsidP="00E52703">
      <w:pPr>
        <w:pStyle w:val="PL"/>
      </w:pPr>
      <w:r w:rsidRPr="00E22C95">
        <w:t>Time</w:t>
      </w:r>
      <w:r>
        <w:t xml:space="preserve">AlignmentTimer ::= </w:t>
      </w:r>
      <w:r w:rsidRPr="0064098F">
        <w:rPr>
          <w:color w:val="993366"/>
        </w:rPr>
        <w:t>ENUMERATED</w:t>
      </w:r>
      <w:r w:rsidRPr="00E22C95">
        <w:t xml:space="preserve"> {ms500, ms750, ms1280, ms1920, ms2560, ms5120, ms10240, infinity}</w:t>
      </w:r>
    </w:p>
    <w:p w14:paraId="4D59A841" w14:textId="77777777" w:rsidR="00B97C59" w:rsidRPr="009A289E" w:rsidRDefault="00B97C59" w:rsidP="00E52703">
      <w:pPr>
        <w:rPr>
          <w:rFonts w:eastAsiaTheme="minorEastAsia"/>
          <w:color w:val="000000"/>
          <w:lang w:eastAsia="zh-CN"/>
        </w:rPr>
      </w:pPr>
    </w:p>
    <w:p w14:paraId="443BFC27" w14:textId="44D77A88" w:rsidR="00E52703" w:rsidRDefault="00900EE6" w:rsidP="002053FA">
      <w:pPr>
        <w:jc w:val="both"/>
        <w:rPr>
          <w:rFonts w:eastAsia="SimSun-ExtB"/>
          <w:color w:val="000000"/>
          <w:lang w:eastAsia="zh-CN"/>
        </w:rPr>
      </w:pPr>
      <w:r w:rsidRPr="009A289E">
        <w:rPr>
          <w:rFonts w:eastAsiaTheme="minorEastAsia"/>
          <w:color w:val="000000"/>
          <w:lang w:eastAsia="zh-CN"/>
        </w:rPr>
        <w:t xml:space="preserve">UE will perform TA adjustment in the period indicated by </w:t>
      </w:r>
      <w:proofErr w:type="spellStart"/>
      <w:r w:rsidRPr="00302274">
        <w:rPr>
          <w:rFonts w:eastAsiaTheme="minorEastAsia"/>
          <w:i/>
          <w:color w:val="000000"/>
          <w:lang w:eastAsia="zh-CN"/>
        </w:rPr>
        <w:t>TimeAlignmentTimer</w:t>
      </w:r>
      <w:proofErr w:type="spellEnd"/>
      <w:r w:rsidRPr="009A289E">
        <w:rPr>
          <w:rFonts w:eastAsiaTheme="minorEastAsia"/>
          <w:color w:val="000000"/>
          <w:lang w:eastAsia="zh-CN"/>
        </w:rPr>
        <w:t xml:space="preserve">. </w:t>
      </w:r>
      <w:r w:rsidR="00302274">
        <w:rPr>
          <w:rFonts w:eastAsiaTheme="minorEastAsia" w:hint="eastAsia"/>
          <w:color w:val="000000"/>
          <w:lang w:eastAsia="zh-CN"/>
        </w:rPr>
        <w:t>Both</w:t>
      </w:r>
      <w:r w:rsidRPr="009A289E">
        <w:rPr>
          <w:rFonts w:eastAsiaTheme="minorEastAsia"/>
          <w:color w:val="000000"/>
          <w:lang w:eastAsia="zh-CN"/>
        </w:rPr>
        <w:t xml:space="preserve"> </w:t>
      </w:r>
      <w:proofErr w:type="spellStart"/>
      <w:r w:rsidRPr="009A289E">
        <w:rPr>
          <w:rFonts w:eastAsiaTheme="minorEastAsia"/>
          <w:color w:val="000000"/>
          <w:lang w:eastAsia="zh-CN"/>
        </w:rPr>
        <w:t>gNB</w:t>
      </w:r>
      <w:proofErr w:type="spellEnd"/>
      <w:r w:rsidRPr="009A289E">
        <w:rPr>
          <w:rFonts w:eastAsiaTheme="minorEastAsia"/>
          <w:color w:val="000000"/>
          <w:lang w:eastAsia="zh-CN"/>
        </w:rPr>
        <w:t xml:space="preserve"> and UE consider that uplink </w:t>
      </w:r>
      <w:r w:rsidR="00780311" w:rsidRPr="009A289E">
        <w:rPr>
          <w:rFonts w:eastAsiaTheme="minorEastAsia"/>
          <w:color w:val="000000"/>
          <w:lang w:eastAsia="zh-CN"/>
        </w:rPr>
        <w:t>synchronization is maintained</w:t>
      </w:r>
      <w:r w:rsidRPr="009A289E">
        <w:rPr>
          <w:rFonts w:eastAsiaTheme="minorEastAsia"/>
          <w:color w:val="000000"/>
          <w:lang w:eastAsia="zh-CN"/>
        </w:rPr>
        <w:t xml:space="preserve"> during this period. </w:t>
      </w:r>
      <w:r w:rsidR="00565009" w:rsidRPr="00DB5FEE">
        <w:rPr>
          <w:rFonts w:eastAsia="SimSun-ExtB"/>
          <w:color w:val="000000"/>
          <w:lang w:eastAsia="zh-CN"/>
        </w:rPr>
        <w:t xml:space="preserve">If TAT expires, </w:t>
      </w:r>
      <w:r w:rsidR="001D6ACC">
        <w:rPr>
          <w:rFonts w:eastAsia="SimSun-ExtB" w:hint="eastAsia"/>
          <w:color w:val="000000"/>
          <w:lang w:eastAsia="zh-CN"/>
        </w:rPr>
        <w:t>UE will flush all HARQ buffers for all serving cells and release PUSCH/PUCCH/SRS</w:t>
      </w:r>
      <w:r w:rsidR="00302274">
        <w:rPr>
          <w:rFonts w:eastAsia="SimSun-ExtB" w:hint="eastAsia"/>
          <w:color w:val="000000"/>
          <w:lang w:eastAsia="zh-CN"/>
        </w:rPr>
        <w:t xml:space="preserve"> trans</w:t>
      </w:r>
      <w:r w:rsidR="00D405AF">
        <w:rPr>
          <w:rFonts w:eastAsia="SimSun-ExtB" w:hint="eastAsia"/>
          <w:color w:val="000000"/>
          <w:lang w:eastAsia="zh-CN"/>
        </w:rPr>
        <w:t>m</w:t>
      </w:r>
      <w:r w:rsidR="00302274">
        <w:rPr>
          <w:rFonts w:eastAsia="SimSun-ExtB" w:hint="eastAsia"/>
          <w:color w:val="000000"/>
          <w:lang w:eastAsia="zh-CN"/>
        </w:rPr>
        <w:t>ission</w:t>
      </w:r>
      <w:r w:rsidR="001D6ACC">
        <w:rPr>
          <w:rFonts w:eastAsia="SimSun-ExtB" w:hint="eastAsia"/>
          <w:color w:val="000000"/>
          <w:lang w:eastAsia="zh-CN"/>
        </w:rPr>
        <w:t xml:space="preserve"> for all serving </w:t>
      </w:r>
      <w:proofErr w:type="gramStart"/>
      <w:r w:rsidR="001D6ACC">
        <w:rPr>
          <w:rFonts w:eastAsia="SimSun-ExtB" w:hint="eastAsia"/>
          <w:color w:val="000000"/>
          <w:lang w:eastAsia="zh-CN"/>
        </w:rPr>
        <w:t>cells</w:t>
      </w:r>
      <w:r w:rsidR="003A4D07">
        <w:rPr>
          <w:rFonts w:eastAsia="SimSun-ExtB" w:hint="eastAsia"/>
          <w:color w:val="000000"/>
          <w:lang w:eastAsia="zh-CN"/>
        </w:rPr>
        <w:t>,</w:t>
      </w:r>
      <w:proofErr w:type="gramEnd"/>
      <w:r w:rsidR="003A4D07">
        <w:rPr>
          <w:rFonts w:eastAsia="SimSun-ExtB" w:hint="eastAsia"/>
          <w:color w:val="000000"/>
          <w:lang w:eastAsia="zh-CN"/>
        </w:rPr>
        <w:t xml:space="preserve"> meanwhile, UE will maintain N</w:t>
      </w:r>
      <w:r w:rsidR="003A4D07">
        <w:rPr>
          <w:rFonts w:eastAsia="SimSun-ExtB" w:hint="eastAsia"/>
          <w:color w:val="000000"/>
          <w:vertAlign w:val="subscript"/>
          <w:lang w:eastAsia="zh-CN"/>
        </w:rPr>
        <w:t>TA</w:t>
      </w:r>
      <w:r w:rsidR="003A4D07">
        <w:rPr>
          <w:rFonts w:eastAsia="SimSun-ExtB" w:hint="eastAsia"/>
          <w:color w:val="000000"/>
          <w:lang w:eastAsia="zh-CN"/>
        </w:rPr>
        <w:t xml:space="preserve"> of all TAGs </w:t>
      </w:r>
      <w:r w:rsidR="003A4D07">
        <w:rPr>
          <w:rFonts w:eastAsia="SimSun-ExtB"/>
          <w:color w:val="000000"/>
          <w:lang w:eastAsia="zh-CN"/>
        </w:rPr>
        <w:fldChar w:fldCharType="begin"/>
      </w:r>
      <w:r w:rsidR="003A4D07">
        <w:rPr>
          <w:rFonts w:eastAsia="SimSun-ExtB"/>
          <w:color w:val="000000"/>
          <w:lang w:eastAsia="zh-CN"/>
        </w:rPr>
        <w:instrText xml:space="preserve"> </w:instrText>
      </w:r>
      <w:r w:rsidR="003A4D07">
        <w:rPr>
          <w:rFonts w:eastAsia="SimSun-ExtB" w:hint="eastAsia"/>
          <w:color w:val="000000"/>
          <w:lang w:eastAsia="zh-CN"/>
        </w:rPr>
        <w:instrText>REF _Ref126673912 \r \h</w:instrText>
      </w:r>
      <w:r w:rsidR="003A4D07">
        <w:rPr>
          <w:rFonts w:eastAsia="SimSun-ExtB"/>
          <w:color w:val="000000"/>
          <w:lang w:eastAsia="zh-CN"/>
        </w:rPr>
        <w:instrText xml:space="preserve"> </w:instrText>
      </w:r>
      <w:r w:rsidR="00954C3C">
        <w:rPr>
          <w:rFonts w:eastAsia="SimSun-ExtB"/>
          <w:color w:val="000000"/>
          <w:lang w:eastAsia="zh-CN"/>
        </w:rPr>
        <w:instrText xml:space="preserve"> \* MERGEFORMAT </w:instrText>
      </w:r>
      <w:r w:rsidR="003A4D07">
        <w:rPr>
          <w:rFonts w:eastAsia="SimSun-ExtB"/>
          <w:color w:val="000000"/>
          <w:lang w:eastAsia="zh-CN"/>
        </w:rPr>
      </w:r>
      <w:r w:rsidR="003A4D07">
        <w:rPr>
          <w:rFonts w:eastAsia="SimSun-ExtB"/>
          <w:color w:val="000000"/>
          <w:lang w:eastAsia="zh-CN"/>
        </w:rPr>
        <w:fldChar w:fldCharType="separate"/>
      </w:r>
      <w:r w:rsidR="003A4D07">
        <w:rPr>
          <w:rFonts w:eastAsia="SimSun-ExtB"/>
          <w:color w:val="000000"/>
          <w:lang w:eastAsia="zh-CN"/>
        </w:rPr>
        <w:t>[2]</w:t>
      </w:r>
      <w:r w:rsidR="003A4D07">
        <w:rPr>
          <w:rFonts w:eastAsia="SimSun-ExtB"/>
          <w:color w:val="000000"/>
          <w:lang w:eastAsia="zh-CN"/>
        </w:rPr>
        <w:fldChar w:fldCharType="end"/>
      </w:r>
      <w:r w:rsidR="00883D12">
        <w:rPr>
          <w:rFonts w:eastAsia="SimSun-ExtB" w:hint="eastAsia"/>
          <w:color w:val="000000"/>
          <w:lang w:eastAsia="zh-CN"/>
        </w:rPr>
        <w:t xml:space="preserve">. </w:t>
      </w:r>
    </w:p>
    <w:p w14:paraId="4340B0AD" w14:textId="57F5BC91" w:rsidR="00883D12" w:rsidRDefault="00883D12" w:rsidP="002053FA">
      <w:pPr>
        <w:jc w:val="both"/>
        <w:rPr>
          <w:rFonts w:eastAsia="SimSun-ExtB"/>
          <w:color w:val="000000"/>
          <w:lang w:eastAsia="zh-CN"/>
        </w:rPr>
      </w:pPr>
      <w:r>
        <w:rPr>
          <w:rFonts w:eastAsia="SimSun-ExtB" w:hint="eastAsia"/>
          <w:color w:val="000000"/>
          <w:lang w:eastAsia="zh-CN"/>
        </w:rPr>
        <w:t>In ca</w:t>
      </w:r>
      <w:r w:rsidR="00DD33B5">
        <w:rPr>
          <w:rFonts w:eastAsia="SimSun-ExtB" w:hint="eastAsia"/>
          <w:color w:val="000000"/>
          <w:lang w:eastAsia="zh-CN"/>
        </w:rPr>
        <w:t>se that UL non-synchronization</w:t>
      </w:r>
      <w:r>
        <w:rPr>
          <w:rFonts w:eastAsia="SimSun-ExtB" w:hint="eastAsia"/>
          <w:color w:val="000000"/>
          <w:lang w:eastAsia="zh-CN"/>
        </w:rPr>
        <w:t xml:space="preserve"> happens due to TAT expiration and there is UL data arrival, UE will initiate CBRA.</w:t>
      </w:r>
      <w:r w:rsidR="00DD33B5">
        <w:rPr>
          <w:rFonts w:eastAsia="SimSun-ExtB" w:hint="eastAsia"/>
          <w:color w:val="000000"/>
          <w:lang w:eastAsia="zh-CN"/>
        </w:rPr>
        <w:t xml:space="preserve">  In case that UL non-synchronization </w:t>
      </w:r>
      <w:r>
        <w:rPr>
          <w:rFonts w:eastAsia="SimSun-ExtB" w:hint="eastAsia"/>
          <w:color w:val="000000"/>
          <w:lang w:eastAsia="zh-CN"/>
        </w:rPr>
        <w:t xml:space="preserve">happens due to TAT expiration and there is DL data arrival, PDCCH ordered RACH is </w:t>
      </w:r>
      <w:r w:rsidR="00093C45">
        <w:rPr>
          <w:rFonts w:eastAsia="SimSun-ExtB" w:hint="eastAsia"/>
          <w:color w:val="000000"/>
          <w:lang w:eastAsia="zh-CN"/>
        </w:rPr>
        <w:t>initiated</w:t>
      </w:r>
      <w:r w:rsidR="00DD33B5">
        <w:rPr>
          <w:rFonts w:eastAsia="SimSun-ExtB" w:hint="eastAsia"/>
          <w:color w:val="000000"/>
          <w:lang w:eastAsia="zh-CN"/>
        </w:rPr>
        <w:t xml:space="preserve"> </w:t>
      </w:r>
      <w:r w:rsidR="00093C45">
        <w:rPr>
          <w:rFonts w:eastAsia="SimSun-ExtB"/>
          <w:color w:val="000000"/>
          <w:lang w:eastAsia="zh-CN"/>
        </w:rPr>
        <w:fldChar w:fldCharType="begin"/>
      </w:r>
      <w:r w:rsidR="00093C45">
        <w:rPr>
          <w:rFonts w:eastAsia="SimSun-ExtB"/>
          <w:color w:val="000000"/>
          <w:lang w:eastAsia="zh-CN"/>
        </w:rPr>
        <w:instrText xml:space="preserve"> </w:instrText>
      </w:r>
      <w:r w:rsidR="00093C45">
        <w:rPr>
          <w:rFonts w:eastAsia="SimSun-ExtB" w:hint="eastAsia"/>
          <w:color w:val="000000"/>
          <w:lang w:eastAsia="zh-CN"/>
        </w:rPr>
        <w:instrText>REF _Ref126913725 \r \h</w:instrText>
      </w:r>
      <w:r w:rsidR="00093C45">
        <w:rPr>
          <w:rFonts w:eastAsia="SimSun-ExtB"/>
          <w:color w:val="000000"/>
          <w:lang w:eastAsia="zh-CN"/>
        </w:rPr>
        <w:instrText xml:space="preserve"> </w:instrText>
      </w:r>
      <w:r w:rsidR="00954C3C">
        <w:rPr>
          <w:rFonts w:eastAsia="SimSun-ExtB"/>
          <w:color w:val="000000"/>
          <w:lang w:eastAsia="zh-CN"/>
        </w:rPr>
        <w:instrText xml:space="preserve"> \* MERGEFORMAT </w:instrText>
      </w:r>
      <w:r w:rsidR="00093C45">
        <w:rPr>
          <w:rFonts w:eastAsia="SimSun-ExtB"/>
          <w:color w:val="000000"/>
          <w:lang w:eastAsia="zh-CN"/>
        </w:rPr>
      </w:r>
      <w:r w:rsidR="00093C45">
        <w:rPr>
          <w:rFonts w:eastAsia="SimSun-ExtB"/>
          <w:color w:val="000000"/>
          <w:lang w:eastAsia="zh-CN"/>
        </w:rPr>
        <w:fldChar w:fldCharType="separate"/>
      </w:r>
      <w:r w:rsidR="00093C45">
        <w:rPr>
          <w:rFonts w:eastAsia="SimSun-ExtB"/>
          <w:color w:val="000000"/>
          <w:lang w:eastAsia="zh-CN"/>
        </w:rPr>
        <w:t>[3]</w:t>
      </w:r>
      <w:r w:rsidR="00093C45">
        <w:rPr>
          <w:rFonts w:eastAsia="SimSun-ExtB"/>
          <w:color w:val="000000"/>
          <w:lang w:eastAsia="zh-CN"/>
        </w:rPr>
        <w:fldChar w:fldCharType="end"/>
      </w:r>
      <w:r w:rsidR="00093C45">
        <w:rPr>
          <w:rFonts w:eastAsia="SimSun-ExtB" w:hint="eastAsia"/>
          <w:color w:val="000000"/>
          <w:lang w:eastAsia="zh-CN"/>
        </w:rPr>
        <w:t>.</w:t>
      </w:r>
    </w:p>
    <w:p w14:paraId="4650A46E" w14:textId="19847A11" w:rsidR="003A4D07" w:rsidRDefault="009369BF" w:rsidP="002053FA">
      <w:pPr>
        <w:jc w:val="both"/>
        <w:rPr>
          <w:rFonts w:eastAsia="宋体"/>
          <w:color w:val="000000"/>
          <w:lang w:eastAsia="zh-CN"/>
        </w:rPr>
      </w:pPr>
      <w:r>
        <w:rPr>
          <w:rFonts w:eastAsia="SimSun-ExtB" w:hint="eastAsia"/>
          <w:color w:val="000000"/>
          <w:lang w:eastAsia="zh-CN"/>
        </w:rPr>
        <w:t xml:space="preserve">In Rel-18 </w:t>
      </w:r>
      <w:r w:rsidR="00C23F9C">
        <w:rPr>
          <w:rFonts w:eastAsia="SimSun-ExtB" w:hint="eastAsia"/>
          <w:color w:val="000000"/>
          <w:lang w:eastAsia="zh-CN"/>
        </w:rPr>
        <w:t>TA enhancement</w:t>
      </w:r>
      <w:r w:rsidR="00D405AF">
        <w:rPr>
          <w:rFonts w:eastAsia="SimSun-ExtB" w:hint="eastAsia"/>
          <w:color w:val="000000"/>
          <w:lang w:eastAsia="zh-CN"/>
        </w:rPr>
        <w:t>s</w:t>
      </w:r>
      <w:r w:rsidR="00C23F9C">
        <w:rPr>
          <w:rFonts w:eastAsia="SimSun-ExtB" w:hint="eastAsia"/>
          <w:color w:val="000000"/>
          <w:lang w:eastAsia="zh-CN"/>
        </w:rPr>
        <w:t xml:space="preserve"> for multi-TRP operation, </w:t>
      </w:r>
      <w:r>
        <w:rPr>
          <w:rFonts w:eastAsia="SimSun-ExtB" w:hint="eastAsia"/>
          <w:color w:val="000000"/>
          <w:lang w:eastAsia="zh-CN"/>
        </w:rPr>
        <w:t>2T</w:t>
      </w:r>
      <w:r w:rsidRPr="009369BF">
        <w:rPr>
          <w:rFonts w:eastAsia="SimSun-ExtB"/>
          <w:color w:val="000000"/>
          <w:lang w:eastAsia="zh-CN"/>
        </w:rPr>
        <w:t>A</w:t>
      </w:r>
      <w:r w:rsidRPr="00655A26">
        <w:rPr>
          <w:rFonts w:eastAsia="宋体"/>
          <w:color w:val="000000"/>
          <w:lang w:eastAsia="zh-CN"/>
        </w:rPr>
        <w:t xml:space="preserve">s are </w:t>
      </w:r>
      <w:r>
        <w:rPr>
          <w:rFonts w:eastAsia="宋体" w:hint="eastAsia"/>
          <w:color w:val="000000"/>
          <w:lang w:eastAsia="zh-CN"/>
        </w:rPr>
        <w:t xml:space="preserve">used with each corresponds to one UE-to-TRP uplink transmission.  In the process of TA adjustment, </w:t>
      </w:r>
      <w:r w:rsidR="00302274">
        <w:rPr>
          <w:rFonts w:eastAsia="宋体" w:hint="eastAsia"/>
          <w:color w:val="000000"/>
          <w:lang w:eastAsia="zh-CN"/>
        </w:rPr>
        <w:t>whether</w:t>
      </w:r>
      <w:r>
        <w:rPr>
          <w:rFonts w:eastAsia="宋体" w:hint="eastAsia"/>
          <w:color w:val="000000"/>
          <w:lang w:eastAsia="zh-CN"/>
        </w:rPr>
        <w:t xml:space="preserve"> 2 TAT</w:t>
      </w:r>
      <w:r w:rsidR="00302274">
        <w:rPr>
          <w:rFonts w:eastAsia="宋体" w:hint="eastAsia"/>
          <w:color w:val="000000"/>
          <w:lang w:eastAsia="zh-CN"/>
        </w:rPr>
        <w:t>s</w:t>
      </w:r>
      <w:r>
        <w:rPr>
          <w:rFonts w:eastAsia="宋体" w:hint="eastAsia"/>
          <w:color w:val="000000"/>
          <w:lang w:eastAsia="zh-CN"/>
        </w:rPr>
        <w:t xml:space="preserve"> each corresponds to one UE-to-TRP uplink transmission shall be used is an issue to be considered. </w:t>
      </w:r>
    </w:p>
    <w:p w14:paraId="22D823ED" w14:textId="77777777" w:rsidR="00757D5F" w:rsidRDefault="00757D5F" w:rsidP="00271EC5">
      <w:pPr>
        <w:pStyle w:val="a1"/>
        <w:spacing w:afterLines="50"/>
        <w:rPr>
          <w:rFonts w:eastAsiaTheme="minorEastAsia"/>
          <w:b/>
          <w:szCs w:val="20"/>
          <w:lang w:eastAsia="zh-CN"/>
        </w:rPr>
      </w:pPr>
    </w:p>
    <w:p w14:paraId="41BF5C63" w14:textId="67E6B2A1" w:rsidR="00271EC5" w:rsidRPr="00271EC5" w:rsidRDefault="00271EC5" w:rsidP="00271EC5">
      <w:pPr>
        <w:pStyle w:val="a1"/>
        <w:spacing w:afterLines="50"/>
        <w:rPr>
          <w:rFonts w:eastAsiaTheme="minorEastAsia"/>
          <w:b/>
          <w:szCs w:val="20"/>
          <w:lang w:eastAsia="zh-CN"/>
        </w:rPr>
      </w:pPr>
      <w:r w:rsidRPr="00271EC5">
        <w:rPr>
          <w:rFonts w:eastAsiaTheme="minorEastAsia" w:hint="eastAsia"/>
          <w:b/>
          <w:szCs w:val="20"/>
          <w:lang w:eastAsia="zh-CN"/>
        </w:rPr>
        <w:t xml:space="preserve">Proposal </w:t>
      </w:r>
      <w:r w:rsidR="008A054A">
        <w:rPr>
          <w:rFonts w:eastAsiaTheme="minorEastAsia" w:hint="eastAsia"/>
          <w:b/>
          <w:szCs w:val="20"/>
          <w:lang w:eastAsia="zh-CN"/>
        </w:rPr>
        <w:t>9</w:t>
      </w:r>
      <w:r w:rsidRPr="00271EC5">
        <w:rPr>
          <w:rFonts w:eastAsiaTheme="minorEastAsia" w:hint="eastAsia"/>
          <w:b/>
          <w:szCs w:val="20"/>
          <w:lang w:eastAsia="zh-CN"/>
        </w:rPr>
        <w:t>: Consider whether 2 TAT</w:t>
      </w:r>
      <w:r w:rsidR="00302274">
        <w:rPr>
          <w:rFonts w:eastAsiaTheme="minorEastAsia" w:hint="eastAsia"/>
          <w:b/>
          <w:szCs w:val="20"/>
          <w:lang w:eastAsia="zh-CN"/>
        </w:rPr>
        <w:t>s</w:t>
      </w:r>
      <w:r w:rsidRPr="00271EC5">
        <w:rPr>
          <w:rFonts w:eastAsiaTheme="minorEastAsia" w:hint="eastAsia"/>
          <w:b/>
          <w:szCs w:val="20"/>
          <w:lang w:eastAsia="zh-CN"/>
        </w:rPr>
        <w:t xml:space="preserve"> should be considered in 2TA enhancement for multi-DCI based multi-TRP operation</w:t>
      </w:r>
      <w:r w:rsidR="00107B87">
        <w:rPr>
          <w:rFonts w:eastAsiaTheme="minorEastAsia" w:hint="eastAsia"/>
          <w:b/>
          <w:szCs w:val="20"/>
          <w:lang w:eastAsia="zh-CN"/>
        </w:rPr>
        <w:t>.</w:t>
      </w:r>
    </w:p>
    <w:p w14:paraId="03937719" w14:textId="66EB788A" w:rsidR="00CD3073" w:rsidRDefault="005D54D9" w:rsidP="00CD3073">
      <w:pPr>
        <w:jc w:val="both"/>
        <w:rPr>
          <w:rFonts w:eastAsiaTheme="minorEastAsia"/>
          <w:szCs w:val="21"/>
          <w:lang w:eastAsia="zh-CN"/>
        </w:rPr>
      </w:pPr>
      <w:r>
        <w:rPr>
          <w:rFonts w:eastAsiaTheme="minorEastAsia" w:hint="eastAsia"/>
          <w:szCs w:val="21"/>
          <w:lang w:eastAsia="zh-CN"/>
        </w:rPr>
        <w:t>If two TATs are considered</w:t>
      </w:r>
      <w:r w:rsidR="00553F40">
        <w:rPr>
          <w:rFonts w:eastAsiaTheme="minorEastAsia" w:hint="eastAsia"/>
          <w:szCs w:val="21"/>
          <w:lang w:eastAsia="zh-CN"/>
        </w:rPr>
        <w:t xml:space="preserve"> for </w:t>
      </w:r>
      <w:r w:rsidR="00CD3073">
        <w:rPr>
          <w:rFonts w:eastAsiaTheme="minorEastAsia" w:hint="eastAsia"/>
          <w:szCs w:val="21"/>
          <w:lang w:eastAsia="zh-CN"/>
        </w:rPr>
        <w:t xml:space="preserve">multi-DCI based </w:t>
      </w:r>
      <w:r w:rsidR="00553F40">
        <w:rPr>
          <w:rFonts w:eastAsiaTheme="minorEastAsia" w:hint="eastAsia"/>
          <w:szCs w:val="21"/>
          <w:lang w:eastAsia="zh-CN"/>
        </w:rPr>
        <w:t>multi-TRP operation</w:t>
      </w:r>
      <w:r>
        <w:rPr>
          <w:rFonts w:eastAsiaTheme="minorEastAsia" w:hint="eastAsia"/>
          <w:szCs w:val="21"/>
          <w:lang w:eastAsia="zh-CN"/>
        </w:rPr>
        <w:t>, two TATs will be configured independently in each</w:t>
      </w:r>
      <w:r w:rsidR="004E7085">
        <w:rPr>
          <w:rFonts w:eastAsiaTheme="minorEastAsia" w:hint="eastAsia"/>
          <w:szCs w:val="21"/>
          <w:lang w:eastAsia="zh-CN"/>
        </w:rPr>
        <w:t xml:space="preserve"> </w:t>
      </w:r>
      <w:r>
        <w:rPr>
          <w:rFonts w:eastAsiaTheme="minorEastAsia" w:hint="eastAsia"/>
          <w:szCs w:val="21"/>
          <w:lang w:eastAsia="zh-CN"/>
        </w:rPr>
        <w:t xml:space="preserve">TAG, with each TAT corresponds to one UE-to-TRP uplink transmission. </w:t>
      </w:r>
      <w:r w:rsidR="00676135">
        <w:rPr>
          <w:rFonts w:eastAsiaTheme="minorEastAsia" w:hint="eastAsia"/>
          <w:szCs w:val="21"/>
          <w:lang w:eastAsia="zh-CN"/>
        </w:rPr>
        <w:t xml:space="preserve">In the procedure of TA maintenance, </w:t>
      </w:r>
      <w:r w:rsidR="00CD3073">
        <w:rPr>
          <w:rFonts w:eastAsiaTheme="minorEastAsia" w:hint="eastAsia"/>
          <w:szCs w:val="21"/>
          <w:lang w:eastAsia="zh-CN"/>
        </w:rPr>
        <w:t>suppose</w:t>
      </w:r>
      <w:r w:rsidR="00676135">
        <w:rPr>
          <w:rFonts w:eastAsiaTheme="minorEastAsia" w:hint="eastAsia"/>
          <w:szCs w:val="21"/>
          <w:lang w:eastAsia="zh-CN"/>
        </w:rPr>
        <w:t xml:space="preserve"> one of the two TATs expires,</w:t>
      </w:r>
      <w:r w:rsidR="00CD3073">
        <w:rPr>
          <w:rFonts w:eastAsiaTheme="minorEastAsia" w:hint="eastAsia"/>
          <w:szCs w:val="21"/>
          <w:lang w:eastAsia="zh-CN"/>
        </w:rPr>
        <w:t xml:space="preserve"> </w:t>
      </w:r>
      <w:r w:rsidR="00676135">
        <w:rPr>
          <w:rFonts w:eastAsiaTheme="minorEastAsia" w:hint="eastAsia"/>
          <w:szCs w:val="21"/>
          <w:lang w:eastAsia="zh-CN"/>
        </w:rPr>
        <w:t>e.g. TAT1 corresponding to UE-to-TRP1 uplink transmission</w:t>
      </w:r>
      <w:r w:rsidR="00CD3073">
        <w:rPr>
          <w:rFonts w:eastAsiaTheme="minorEastAsia" w:hint="eastAsia"/>
          <w:szCs w:val="21"/>
          <w:lang w:eastAsia="zh-CN"/>
        </w:rPr>
        <w:t xml:space="preserve"> expires</w:t>
      </w:r>
      <w:r w:rsidR="00676135">
        <w:rPr>
          <w:rFonts w:eastAsiaTheme="minorEastAsia" w:hint="eastAsia"/>
          <w:szCs w:val="21"/>
          <w:lang w:eastAsia="zh-CN"/>
        </w:rPr>
        <w:t xml:space="preserve">, the behavior of UE should be re-defined considering that the legacy UE behavior is </w:t>
      </w:r>
      <w:r w:rsidR="00CD3073">
        <w:rPr>
          <w:rFonts w:eastAsiaTheme="minorEastAsia" w:hint="eastAsia"/>
          <w:szCs w:val="21"/>
          <w:lang w:eastAsia="zh-CN"/>
        </w:rPr>
        <w:t xml:space="preserve">defined </w:t>
      </w:r>
      <w:r w:rsidR="00676135">
        <w:rPr>
          <w:rFonts w:eastAsiaTheme="minorEastAsia" w:hint="eastAsia"/>
          <w:szCs w:val="21"/>
          <w:lang w:eastAsia="zh-CN"/>
        </w:rPr>
        <w:t>per serving cell, if HARQ buffer or PUSCH/PUCCH/SRS is cleared per cell</w:t>
      </w:r>
      <w:r w:rsidR="00CD3073">
        <w:rPr>
          <w:rFonts w:eastAsiaTheme="minorEastAsia" w:hint="eastAsia"/>
          <w:szCs w:val="21"/>
          <w:lang w:eastAsia="zh-CN"/>
        </w:rPr>
        <w:t xml:space="preserve"> according to the legacy</w:t>
      </w:r>
      <w:r w:rsidR="00676135">
        <w:rPr>
          <w:rFonts w:eastAsiaTheme="minorEastAsia" w:hint="eastAsia"/>
          <w:szCs w:val="21"/>
          <w:lang w:eastAsia="zh-CN"/>
        </w:rPr>
        <w:t xml:space="preserve">, the </w:t>
      </w:r>
      <w:r w:rsidR="002827A2">
        <w:rPr>
          <w:rFonts w:eastAsiaTheme="minorEastAsia" w:hint="eastAsia"/>
          <w:szCs w:val="21"/>
          <w:lang w:eastAsia="zh-CN"/>
        </w:rPr>
        <w:t>UE-to-TRP2 uplink transmi</w:t>
      </w:r>
      <w:r w:rsidR="00CD3073">
        <w:rPr>
          <w:rFonts w:eastAsiaTheme="minorEastAsia" w:hint="eastAsia"/>
          <w:szCs w:val="21"/>
          <w:lang w:eastAsia="zh-CN"/>
        </w:rPr>
        <w:t>ssion</w:t>
      </w:r>
      <w:r w:rsidR="002827A2">
        <w:rPr>
          <w:rFonts w:eastAsiaTheme="minorEastAsia" w:hint="eastAsia"/>
          <w:szCs w:val="21"/>
          <w:lang w:eastAsia="zh-CN"/>
        </w:rPr>
        <w:t xml:space="preserve"> will be terminated, leading to a serious performance degradation. A possible solution is to clear the corresponding HARQ buffer/HARQ process of the expired TAT/TAG and clear the PUSCH/PUCCH/SRS transmission of the expired TAT/TAG. </w:t>
      </w:r>
      <w:r w:rsidR="00452786">
        <w:rPr>
          <w:rFonts w:eastAsiaTheme="minorEastAsia" w:hint="eastAsia"/>
          <w:szCs w:val="21"/>
          <w:lang w:eastAsia="zh-CN"/>
        </w:rPr>
        <w:t xml:space="preserve">In the implementation, </w:t>
      </w:r>
      <w:r w:rsidR="000A65EA">
        <w:rPr>
          <w:rFonts w:eastAsiaTheme="minorEastAsia" w:hint="eastAsia"/>
          <w:szCs w:val="21"/>
          <w:lang w:eastAsia="zh-CN"/>
        </w:rPr>
        <w:t>if two HARQ entit</w:t>
      </w:r>
      <w:r w:rsidR="002648B0">
        <w:rPr>
          <w:rFonts w:eastAsiaTheme="minorEastAsia" w:hint="eastAsia"/>
          <w:szCs w:val="21"/>
          <w:lang w:eastAsia="zh-CN"/>
        </w:rPr>
        <w:t>ies</w:t>
      </w:r>
      <w:r w:rsidR="000A65EA">
        <w:rPr>
          <w:rFonts w:eastAsiaTheme="minorEastAsia" w:hint="eastAsia"/>
          <w:szCs w:val="21"/>
          <w:lang w:eastAsia="zh-CN"/>
        </w:rPr>
        <w:t xml:space="preserve"> are considered for 2 TRPs, when one TAT expires, the HARQ buffer of the expired TRP</w:t>
      </w:r>
      <w:r w:rsidR="007D5697">
        <w:rPr>
          <w:rFonts w:eastAsiaTheme="minorEastAsia" w:hint="eastAsia"/>
          <w:szCs w:val="21"/>
          <w:lang w:eastAsia="zh-CN"/>
        </w:rPr>
        <w:t>/TAG</w:t>
      </w:r>
      <w:r w:rsidR="000A65EA">
        <w:rPr>
          <w:rFonts w:eastAsiaTheme="minorEastAsia" w:hint="eastAsia"/>
          <w:szCs w:val="21"/>
          <w:lang w:eastAsia="zh-CN"/>
        </w:rPr>
        <w:t xml:space="preserve"> shall be cleared. In case</w:t>
      </w:r>
      <w:r w:rsidR="00452786">
        <w:rPr>
          <w:rFonts w:eastAsiaTheme="minorEastAsia" w:hint="eastAsia"/>
          <w:szCs w:val="21"/>
          <w:lang w:eastAsia="zh-CN"/>
        </w:rPr>
        <w:t xml:space="preserve"> one HARQ entity is considered for 2 TRPs in multi-TRP operation, the relationship between HARQ process and TRP</w:t>
      </w:r>
      <w:r w:rsidR="007D5697">
        <w:rPr>
          <w:rFonts w:eastAsiaTheme="minorEastAsia" w:hint="eastAsia"/>
          <w:szCs w:val="21"/>
          <w:lang w:eastAsia="zh-CN"/>
        </w:rPr>
        <w:t>/TAG</w:t>
      </w:r>
      <w:r w:rsidR="00452786">
        <w:rPr>
          <w:rFonts w:eastAsiaTheme="minorEastAsia" w:hint="eastAsia"/>
          <w:szCs w:val="21"/>
          <w:lang w:eastAsia="zh-CN"/>
        </w:rPr>
        <w:t xml:space="preserve"> can be recorded by physical layer for each scheduling, when one TAT expires, the statistics was requested from MAC layer from physical layer and then the HARQ process of the expired TRP</w:t>
      </w:r>
      <w:r w:rsidR="007D5697">
        <w:rPr>
          <w:rFonts w:eastAsiaTheme="minorEastAsia" w:hint="eastAsia"/>
          <w:szCs w:val="21"/>
          <w:lang w:eastAsia="zh-CN"/>
        </w:rPr>
        <w:t>/TAG</w:t>
      </w:r>
      <w:r w:rsidR="00452786">
        <w:rPr>
          <w:rFonts w:eastAsiaTheme="minorEastAsia" w:hint="eastAsia"/>
          <w:szCs w:val="21"/>
          <w:lang w:eastAsia="zh-CN"/>
        </w:rPr>
        <w:t xml:space="preserve"> will be cleared. </w:t>
      </w:r>
    </w:p>
    <w:p w14:paraId="2FBC2382" w14:textId="77777777" w:rsidR="00452786" w:rsidRDefault="00452786" w:rsidP="00E52703">
      <w:pPr>
        <w:rPr>
          <w:rFonts w:eastAsiaTheme="minorEastAsia"/>
          <w:szCs w:val="21"/>
          <w:lang w:eastAsia="zh-CN"/>
        </w:rPr>
      </w:pPr>
    </w:p>
    <w:p w14:paraId="5FAAF6DC" w14:textId="10F1BCE7" w:rsidR="00452786" w:rsidRPr="00655A26" w:rsidRDefault="00452786" w:rsidP="00E52703">
      <w:pPr>
        <w:rPr>
          <w:rFonts w:eastAsiaTheme="minorEastAsia"/>
          <w:b/>
          <w:szCs w:val="21"/>
          <w:lang w:eastAsia="zh-CN"/>
        </w:rPr>
      </w:pPr>
      <w:r w:rsidRPr="00655A26">
        <w:rPr>
          <w:rFonts w:eastAsiaTheme="minorEastAsia" w:hint="eastAsia"/>
          <w:b/>
          <w:szCs w:val="21"/>
          <w:lang w:eastAsia="zh-CN"/>
        </w:rPr>
        <w:t>Proposal 1</w:t>
      </w:r>
      <w:r w:rsidR="008A054A">
        <w:rPr>
          <w:rFonts w:eastAsiaTheme="minorEastAsia" w:hint="eastAsia"/>
          <w:b/>
          <w:szCs w:val="21"/>
          <w:lang w:eastAsia="zh-CN"/>
        </w:rPr>
        <w:t>0</w:t>
      </w:r>
      <w:r w:rsidRPr="00655A26">
        <w:rPr>
          <w:rFonts w:eastAsiaTheme="minorEastAsia" w:hint="eastAsia"/>
          <w:b/>
          <w:szCs w:val="21"/>
          <w:lang w:eastAsia="zh-CN"/>
        </w:rPr>
        <w:t xml:space="preserve">: If two TATs are considered, the UE behavior when one or two TATs expire shall be re-defined. </w:t>
      </w:r>
      <w:r w:rsidRPr="00655A26">
        <w:rPr>
          <w:rFonts w:eastAsiaTheme="minorEastAsia"/>
          <w:b/>
          <w:szCs w:val="21"/>
          <w:lang w:eastAsia="zh-CN"/>
        </w:rPr>
        <w:t>E</w:t>
      </w:r>
      <w:r w:rsidRPr="00655A26">
        <w:rPr>
          <w:rFonts w:eastAsiaTheme="minorEastAsia" w:hint="eastAsia"/>
          <w:b/>
          <w:szCs w:val="21"/>
          <w:lang w:eastAsia="zh-CN"/>
        </w:rPr>
        <w:t xml:space="preserve">.g. clear the HARQ buffer/process of the expired TAT/TAG and the corresponding PUSCH/PUCCH/SRS uplink transmission. </w:t>
      </w:r>
    </w:p>
    <w:p w14:paraId="0D12F4B8" w14:textId="69FF95EA" w:rsidR="00965272" w:rsidRPr="0067594F" w:rsidRDefault="00965272" w:rsidP="0067594F">
      <w:pPr>
        <w:pStyle w:val="1"/>
        <w:numPr>
          <w:ilvl w:val="0"/>
          <w:numId w:val="1"/>
        </w:numPr>
        <w:tabs>
          <w:tab w:val="clear" w:pos="567"/>
        </w:tabs>
        <w:spacing w:before="360" w:afterLines="50" w:after="120"/>
        <w:ind w:left="431" w:hanging="431"/>
        <w:rPr>
          <w:rFonts w:ascii="Arial" w:eastAsia="宋体" w:hAnsi="Arial"/>
          <w:szCs w:val="20"/>
          <w:lang w:eastAsia="zh-CN"/>
        </w:rPr>
      </w:pPr>
      <w:r w:rsidRPr="006E0907">
        <w:rPr>
          <w:rFonts w:ascii="Arial" w:eastAsia="宋体" w:hAnsi="Arial"/>
          <w:bCs w:val="0"/>
          <w:szCs w:val="20"/>
        </w:rPr>
        <w:t>Conclusions</w:t>
      </w:r>
    </w:p>
    <w:p w14:paraId="000228A1" w14:textId="1C5AB77F" w:rsidR="00BE1BCE" w:rsidRDefault="00662D2E" w:rsidP="00096365">
      <w:pPr>
        <w:pStyle w:val="a1"/>
        <w:spacing w:afterLines="50"/>
        <w:rPr>
          <w:rFonts w:eastAsia="宋体"/>
          <w:lang w:eastAsia="zh-CN"/>
        </w:rPr>
      </w:pPr>
      <w:r w:rsidRPr="00AE6CE3">
        <w:rPr>
          <w:rFonts w:eastAsia="宋体"/>
          <w:lang w:eastAsia="zh-CN"/>
        </w:rPr>
        <w:t xml:space="preserve">In this contribution, we focus on the enhancement on two TAs for uplink multi-DCI for multi-TRP operation, Initial TA acquisition, TA </w:t>
      </w:r>
      <w:r w:rsidR="00443D3C">
        <w:rPr>
          <w:rFonts w:eastAsia="宋体" w:hint="eastAsia"/>
          <w:lang w:eastAsia="zh-CN"/>
        </w:rPr>
        <w:t>updating</w:t>
      </w:r>
      <w:r>
        <w:rPr>
          <w:rFonts w:eastAsia="宋体"/>
          <w:lang w:eastAsia="zh-CN"/>
        </w:rPr>
        <w:t xml:space="preserve">, </w:t>
      </w:r>
      <w:r w:rsidR="00443D3C">
        <w:rPr>
          <w:rFonts w:eastAsia="宋体" w:hint="eastAsia"/>
          <w:lang w:eastAsia="zh-CN"/>
        </w:rPr>
        <w:t>A</w:t>
      </w:r>
      <w:r>
        <w:rPr>
          <w:rFonts w:eastAsia="宋体"/>
          <w:lang w:eastAsia="zh-CN"/>
        </w:rPr>
        <w:t xml:space="preserve">ssociation between TA and </w:t>
      </w:r>
      <w:r>
        <w:rPr>
          <w:rFonts w:eastAsia="宋体" w:hint="eastAsia"/>
          <w:lang w:eastAsia="zh-CN"/>
        </w:rPr>
        <w:t>Uplink transmission</w:t>
      </w:r>
      <w:r w:rsidR="00443D3C">
        <w:rPr>
          <w:rFonts w:eastAsia="宋体" w:hint="eastAsia"/>
          <w:lang w:eastAsia="zh-CN"/>
        </w:rPr>
        <w:t xml:space="preserve"> and TAT issue</w:t>
      </w:r>
      <w:r w:rsidRPr="00AE6CE3">
        <w:rPr>
          <w:rFonts w:eastAsia="宋体"/>
          <w:lang w:eastAsia="zh-CN"/>
        </w:rPr>
        <w:t xml:space="preserve"> are mainly discussed. We have the following proposals</w:t>
      </w:r>
      <w:r w:rsidR="00C255E1">
        <w:rPr>
          <w:rFonts w:eastAsia="宋体" w:hint="eastAsia"/>
          <w:lang w:eastAsia="zh-CN"/>
        </w:rPr>
        <w:t>:</w:t>
      </w:r>
    </w:p>
    <w:p w14:paraId="752A513A" w14:textId="77777777" w:rsidR="006C2532" w:rsidRDefault="006C2532" w:rsidP="006C2532">
      <w:pPr>
        <w:pStyle w:val="a1"/>
        <w:spacing w:afterLines="50"/>
        <w:rPr>
          <w:rFonts w:eastAsiaTheme="minorEastAsia"/>
          <w:b/>
          <w:szCs w:val="20"/>
          <w:lang w:eastAsia="zh-CN"/>
        </w:rPr>
      </w:pPr>
      <w:r>
        <w:rPr>
          <w:rFonts w:eastAsiaTheme="minorEastAsia" w:hint="eastAsia"/>
          <w:b/>
          <w:szCs w:val="20"/>
          <w:lang w:eastAsia="zh-CN"/>
        </w:rPr>
        <w:t>Proposal 1:</w:t>
      </w:r>
      <w:r>
        <w:rPr>
          <w:rFonts w:eastAsiaTheme="minorEastAsia" w:hint="eastAsia"/>
          <w:b/>
          <w:szCs w:val="20"/>
          <w:lang w:eastAsia="zh-CN"/>
        </w:rPr>
        <w:t xml:space="preserve">　</w:t>
      </w:r>
      <w:r>
        <w:rPr>
          <w:rFonts w:eastAsiaTheme="minorEastAsia" w:hint="eastAsia"/>
          <w:b/>
          <w:szCs w:val="20"/>
          <w:lang w:eastAsia="zh-CN"/>
        </w:rPr>
        <w:t xml:space="preserve">The following working assumption is confirmed. </w:t>
      </w:r>
    </w:p>
    <w:tbl>
      <w:tblPr>
        <w:tblStyle w:val="a7"/>
        <w:tblW w:w="0" w:type="auto"/>
        <w:tblLook w:val="04A0" w:firstRow="1" w:lastRow="0" w:firstColumn="1" w:lastColumn="0" w:noHBand="0" w:noVBand="1"/>
      </w:tblPr>
      <w:tblGrid>
        <w:gridCol w:w="9530"/>
      </w:tblGrid>
      <w:tr w:rsidR="006C2532" w14:paraId="62C0B161" w14:textId="77777777" w:rsidTr="003D646A">
        <w:tc>
          <w:tcPr>
            <w:tcW w:w="9530" w:type="dxa"/>
          </w:tcPr>
          <w:p w14:paraId="737B11E8" w14:textId="77777777" w:rsidR="006C2532" w:rsidRPr="00FC24B8" w:rsidRDefault="006C2532" w:rsidP="003D646A">
            <w:pPr>
              <w:rPr>
                <w:rFonts w:cs="Times"/>
                <w:b/>
                <w:bCs/>
                <w:highlight w:val="darkYellow"/>
                <w:lang w:eastAsia="x-none"/>
              </w:rPr>
            </w:pPr>
            <w:r w:rsidRPr="00FC24B8">
              <w:rPr>
                <w:rFonts w:cs="Times"/>
                <w:b/>
                <w:bCs/>
                <w:highlight w:val="darkYellow"/>
                <w:lang w:eastAsia="x-none"/>
              </w:rPr>
              <w:t>Working Assumption</w:t>
            </w:r>
          </w:p>
          <w:p w14:paraId="536AEA70" w14:textId="77777777" w:rsidR="006C2532" w:rsidRPr="00305F48" w:rsidRDefault="006C2532" w:rsidP="003D646A">
            <w:pPr>
              <w:jc w:val="both"/>
              <w:rPr>
                <w:rFonts w:cs="Times"/>
                <w:i/>
                <w:szCs w:val="20"/>
              </w:rPr>
            </w:pPr>
            <w:r w:rsidRPr="00305F48">
              <w:rPr>
                <w:rFonts w:cs="Times"/>
                <w:i/>
                <w:szCs w:val="20"/>
              </w:rPr>
              <w:t>For multi-DCI based inter-cell Multi-TRP operation with two TA enhancement, one additional PRACH configuration is supported for each configured additional PCI</w:t>
            </w:r>
          </w:p>
          <w:p w14:paraId="47B0BFF3" w14:textId="77777777" w:rsidR="006C2532" w:rsidRDefault="006C2532" w:rsidP="003D646A">
            <w:pPr>
              <w:pStyle w:val="a1"/>
              <w:spacing w:afterLines="50"/>
              <w:rPr>
                <w:rFonts w:eastAsiaTheme="minorEastAsia"/>
                <w:b/>
                <w:szCs w:val="20"/>
                <w:lang w:eastAsia="zh-CN"/>
              </w:rPr>
            </w:pPr>
            <w:r w:rsidRPr="00305F48">
              <w:rPr>
                <w:i/>
                <w:szCs w:val="20"/>
              </w:rPr>
              <w:t>the additional PRACH configuration is used in a RACH procedure triggered by a PDCCH order for the corresponding configured additional PCI</w:t>
            </w:r>
          </w:p>
        </w:tc>
      </w:tr>
    </w:tbl>
    <w:p w14:paraId="036F26BF" w14:textId="77777777" w:rsidR="00920E66" w:rsidRDefault="00920E66" w:rsidP="006C2532">
      <w:pPr>
        <w:pStyle w:val="a1"/>
        <w:spacing w:afterLines="50"/>
        <w:rPr>
          <w:rFonts w:eastAsiaTheme="minorEastAsia"/>
          <w:b/>
          <w:szCs w:val="20"/>
          <w:lang w:eastAsia="zh-CN"/>
        </w:rPr>
      </w:pPr>
    </w:p>
    <w:p w14:paraId="1561C9DB" w14:textId="77777777" w:rsidR="006C2532" w:rsidRDefault="006C2532" w:rsidP="006C2532">
      <w:pPr>
        <w:pStyle w:val="a1"/>
        <w:spacing w:afterLines="50"/>
        <w:rPr>
          <w:rFonts w:eastAsiaTheme="minorEastAsia"/>
          <w:b/>
          <w:szCs w:val="20"/>
          <w:lang w:eastAsia="zh-CN"/>
        </w:rPr>
      </w:pPr>
      <w:r>
        <w:rPr>
          <w:rFonts w:eastAsiaTheme="minorEastAsia" w:hint="eastAsia"/>
          <w:b/>
          <w:szCs w:val="20"/>
          <w:lang w:eastAsia="zh-CN"/>
        </w:rPr>
        <w:lastRenderedPageBreak/>
        <w:t xml:space="preserve">Proposal 2:  </w:t>
      </w:r>
      <w:r w:rsidRPr="0082067B">
        <w:rPr>
          <w:rFonts w:eastAsiaTheme="minorEastAsia" w:hint="eastAsia"/>
          <w:b/>
          <w:szCs w:val="20"/>
          <w:lang w:eastAsia="zh-CN"/>
        </w:rPr>
        <w:t xml:space="preserve">For inter-cell MTRP operation with two TA </w:t>
      </w:r>
      <w:r w:rsidRPr="0082067B">
        <w:rPr>
          <w:rFonts w:eastAsiaTheme="minorEastAsia"/>
          <w:b/>
          <w:szCs w:val="20"/>
          <w:lang w:eastAsia="zh-CN"/>
        </w:rPr>
        <w:t>enhancements</w:t>
      </w:r>
      <w:r w:rsidRPr="0082067B">
        <w:rPr>
          <w:rFonts w:eastAsiaTheme="minorEastAsia" w:hint="eastAsia"/>
          <w:b/>
          <w:szCs w:val="20"/>
          <w:lang w:eastAsia="zh-CN"/>
        </w:rPr>
        <w:t xml:space="preserve">, in addition to the association between SSB and PRACH occasion, the time and frequency </w:t>
      </w:r>
      <w:r>
        <w:rPr>
          <w:rFonts w:eastAsiaTheme="minorEastAsia" w:hint="eastAsia"/>
          <w:b/>
          <w:szCs w:val="20"/>
          <w:lang w:eastAsia="zh-CN"/>
        </w:rPr>
        <w:t>domain resource</w:t>
      </w:r>
      <w:r w:rsidRPr="0082067B">
        <w:rPr>
          <w:rFonts w:eastAsiaTheme="minorEastAsia" w:hint="eastAsia"/>
          <w:b/>
          <w:szCs w:val="20"/>
          <w:lang w:eastAsia="zh-CN"/>
        </w:rPr>
        <w:t xml:space="preserve"> </w:t>
      </w:r>
      <w:r>
        <w:rPr>
          <w:rFonts w:eastAsiaTheme="minorEastAsia" w:hint="eastAsia"/>
          <w:b/>
          <w:szCs w:val="20"/>
          <w:lang w:eastAsia="zh-CN"/>
        </w:rPr>
        <w:t xml:space="preserve">for the PRACH occasion </w:t>
      </w:r>
      <w:r w:rsidRPr="0082067B">
        <w:rPr>
          <w:rFonts w:eastAsiaTheme="minorEastAsia" w:hint="eastAsia"/>
          <w:b/>
          <w:szCs w:val="20"/>
          <w:lang w:eastAsia="zh-CN"/>
        </w:rPr>
        <w:t xml:space="preserve">can also be configured for the </w:t>
      </w:r>
      <w:r>
        <w:rPr>
          <w:rFonts w:eastAsiaTheme="minorEastAsia" w:hint="eastAsia"/>
          <w:b/>
          <w:szCs w:val="20"/>
          <w:lang w:eastAsia="zh-CN"/>
        </w:rPr>
        <w:t>corresponding configured additional PCI</w:t>
      </w:r>
      <w:r w:rsidRPr="0082067B">
        <w:rPr>
          <w:rFonts w:eastAsiaTheme="minorEastAsia" w:hint="eastAsia"/>
          <w:b/>
          <w:szCs w:val="20"/>
          <w:lang w:eastAsia="zh-CN"/>
        </w:rPr>
        <w:t>.</w:t>
      </w:r>
    </w:p>
    <w:p w14:paraId="6BCD17C2" w14:textId="5A8F5ABC" w:rsidR="00623BC9" w:rsidRPr="0082067B" w:rsidRDefault="00623BC9" w:rsidP="00623BC9">
      <w:pPr>
        <w:pStyle w:val="a1"/>
        <w:spacing w:afterLines="50"/>
        <w:rPr>
          <w:rFonts w:eastAsiaTheme="minorEastAsia"/>
          <w:b/>
          <w:szCs w:val="20"/>
          <w:lang w:eastAsia="zh-CN"/>
        </w:rPr>
      </w:pPr>
      <w:r w:rsidRPr="0082067B">
        <w:rPr>
          <w:rFonts w:eastAsiaTheme="minorEastAsia" w:hint="eastAsia"/>
          <w:b/>
          <w:szCs w:val="20"/>
          <w:lang w:eastAsia="zh-CN"/>
        </w:rPr>
        <w:t xml:space="preserve">Proposal </w:t>
      </w:r>
      <w:r w:rsidR="006B4534">
        <w:rPr>
          <w:rFonts w:eastAsiaTheme="minorEastAsia" w:hint="eastAsia"/>
          <w:b/>
          <w:szCs w:val="20"/>
          <w:lang w:eastAsia="zh-CN"/>
        </w:rPr>
        <w:t>3</w:t>
      </w:r>
      <w:r w:rsidRPr="0082067B">
        <w:rPr>
          <w:rFonts w:eastAsiaTheme="minorEastAsia" w:hint="eastAsia"/>
          <w:b/>
          <w:szCs w:val="20"/>
          <w:lang w:eastAsia="zh-CN"/>
        </w:rPr>
        <w:t xml:space="preserve">: For inter-cell MTRP operation with two TA </w:t>
      </w:r>
      <w:r w:rsidRPr="0082067B">
        <w:rPr>
          <w:rFonts w:eastAsiaTheme="minorEastAsia"/>
          <w:b/>
          <w:szCs w:val="20"/>
          <w:lang w:eastAsia="zh-CN"/>
        </w:rPr>
        <w:t>enhancements</w:t>
      </w:r>
      <w:r w:rsidRPr="0082067B">
        <w:rPr>
          <w:rFonts w:eastAsiaTheme="minorEastAsia" w:hint="eastAsia"/>
          <w:b/>
          <w:szCs w:val="20"/>
          <w:lang w:eastAsia="zh-CN"/>
        </w:rPr>
        <w:t xml:space="preserve">, to obtain the initial TA of the non-serving cell TRP, RACH triggered by PDCCH order similar to those of the intra-cell M-TRP can be performed. SSB and preamble index with the non-serving cell index/indicator are included in the PDCCH order to indicate explicitly the RACH procedure belong to another TRP/cell. </w:t>
      </w:r>
    </w:p>
    <w:p w14:paraId="116EE189" w14:textId="6DA7788B" w:rsidR="00335F77" w:rsidRPr="00EB1BC3" w:rsidRDefault="00461D72" w:rsidP="00183746">
      <w:pPr>
        <w:autoSpaceDE w:val="0"/>
        <w:autoSpaceDN w:val="0"/>
        <w:spacing w:afterLines="50" w:after="120"/>
        <w:jc w:val="both"/>
        <w:rPr>
          <w:rFonts w:eastAsia="宋体"/>
          <w:b/>
          <w:szCs w:val="20"/>
          <w:lang w:eastAsia="zh-CN"/>
        </w:rPr>
      </w:pPr>
      <w:r>
        <w:rPr>
          <w:rFonts w:eastAsia="宋体" w:hint="eastAsia"/>
          <w:b/>
          <w:szCs w:val="20"/>
          <w:lang w:eastAsia="zh-CN"/>
        </w:rPr>
        <w:t>Proposal 4</w:t>
      </w:r>
      <w:r w:rsidR="00335F77" w:rsidRPr="00B262B2">
        <w:rPr>
          <w:rFonts w:eastAsia="宋体" w:hint="eastAsia"/>
          <w:b/>
          <w:szCs w:val="20"/>
          <w:lang w:eastAsia="zh-CN"/>
        </w:rPr>
        <w:t>: For inter-cell MTRP operation with two TA enhancements, the estimated TA is included in MAC RAR and indicated to UE by serving cell.</w:t>
      </w:r>
    </w:p>
    <w:p w14:paraId="799249FF" w14:textId="5859160B" w:rsidR="004146F4" w:rsidRDefault="004146F4" w:rsidP="00183746">
      <w:pPr>
        <w:autoSpaceDE w:val="0"/>
        <w:autoSpaceDN w:val="0"/>
        <w:spacing w:afterLines="50" w:after="120"/>
        <w:jc w:val="both"/>
        <w:rPr>
          <w:rFonts w:eastAsia="宋体"/>
          <w:b/>
          <w:szCs w:val="20"/>
          <w:lang w:eastAsia="zh-CN"/>
        </w:rPr>
      </w:pPr>
      <w:r w:rsidRPr="0082067B">
        <w:rPr>
          <w:rFonts w:eastAsiaTheme="minorEastAsia" w:hint="eastAsia"/>
          <w:b/>
          <w:szCs w:val="20"/>
          <w:lang w:eastAsia="zh-CN"/>
        </w:rPr>
        <w:t>Proposal</w:t>
      </w:r>
      <w:r w:rsidR="005E2B9B">
        <w:rPr>
          <w:rFonts w:eastAsiaTheme="minorEastAsia" w:hint="eastAsia"/>
          <w:b/>
          <w:szCs w:val="20"/>
          <w:lang w:eastAsia="zh-CN"/>
        </w:rPr>
        <w:t xml:space="preserve"> 5</w:t>
      </w:r>
      <w:r w:rsidRPr="0082067B">
        <w:rPr>
          <w:rFonts w:eastAsiaTheme="minorEastAsia" w:hint="eastAsia"/>
          <w:b/>
          <w:szCs w:val="20"/>
          <w:lang w:eastAsia="zh-CN"/>
        </w:rPr>
        <w:t xml:space="preserve">: For intra-cell multi-DCI based Multi-TRP operation with two TA </w:t>
      </w:r>
      <w:r w:rsidRPr="0082067B">
        <w:rPr>
          <w:rFonts w:eastAsiaTheme="minorEastAsia"/>
          <w:b/>
          <w:szCs w:val="20"/>
          <w:lang w:eastAsia="zh-CN"/>
        </w:rPr>
        <w:t>enhancements</w:t>
      </w:r>
      <w:r w:rsidRPr="0082067B">
        <w:rPr>
          <w:rFonts w:eastAsiaTheme="minorEastAsia" w:hint="eastAsia"/>
          <w:b/>
          <w:szCs w:val="20"/>
          <w:lang w:eastAsia="zh-CN"/>
        </w:rPr>
        <w:t>, prefer indicating TAG ID as part of TA command in RAR</w:t>
      </w:r>
      <w:r>
        <w:rPr>
          <w:rFonts w:eastAsiaTheme="minorEastAsia" w:hint="eastAsia"/>
          <w:b/>
          <w:szCs w:val="20"/>
          <w:lang w:eastAsia="zh-CN"/>
        </w:rPr>
        <w:t xml:space="preserve"> </w:t>
      </w:r>
      <w:r w:rsidRPr="0082067B">
        <w:rPr>
          <w:rFonts w:eastAsiaTheme="minorEastAsia" w:hint="eastAsia"/>
          <w:b/>
          <w:szCs w:val="20"/>
          <w:lang w:eastAsia="zh-CN"/>
        </w:rPr>
        <w:t xml:space="preserve">explicitly (i.e. Alt1) as high priority. Meanwhile, Alt6 is supported as low priority considering the cross-TRP RACH trigger. </w:t>
      </w:r>
      <w:r>
        <w:rPr>
          <w:rFonts w:eastAsiaTheme="minorEastAsia" w:hint="eastAsia"/>
          <w:b/>
          <w:szCs w:val="20"/>
          <w:lang w:eastAsia="zh-CN"/>
        </w:rPr>
        <w:t>Alt1 can be also applied to the case of inter-cell MTRP operation.</w:t>
      </w:r>
    </w:p>
    <w:p w14:paraId="6C634FF9" w14:textId="6CAF8939" w:rsidR="0014059B" w:rsidRPr="0082067B" w:rsidRDefault="0014059B" w:rsidP="00183746">
      <w:pPr>
        <w:pStyle w:val="a1"/>
        <w:spacing w:afterLines="50"/>
        <w:rPr>
          <w:rFonts w:eastAsiaTheme="minorEastAsia"/>
          <w:b/>
          <w:szCs w:val="20"/>
          <w:lang w:eastAsia="zh-CN"/>
        </w:rPr>
      </w:pPr>
      <w:r w:rsidRPr="0082067B">
        <w:rPr>
          <w:rFonts w:eastAsiaTheme="minorEastAsia" w:hint="eastAsia"/>
          <w:b/>
          <w:szCs w:val="20"/>
          <w:lang w:eastAsia="zh-CN"/>
        </w:rPr>
        <w:t xml:space="preserve">Proposal </w:t>
      </w:r>
      <w:r w:rsidR="005E2B9B">
        <w:rPr>
          <w:rFonts w:eastAsiaTheme="minorEastAsia" w:hint="eastAsia"/>
          <w:b/>
          <w:szCs w:val="20"/>
          <w:lang w:eastAsia="zh-CN"/>
        </w:rPr>
        <w:t>6</w:t>
      </w:r>
      <w:r w:rsidRPr="0082067B">
        <w:rPr>
          <w:rFonts w:eastAsiaTheme="minorEastAsia" w:hint="eastAsia"/>
          <w:b/>
          <w:szCs w:val="20"/>
          <w:lang w:eastAsia="zh-CN"/>
        </w:rPr>
        <w:t xml:space="preserve">: PDCCH scheduling RAR will always be received from serving cell. i.e. Alt.1. </w:t>
      </w:r>
      <w:proofErr w:type="gramStart"/>
      <w:r w:rsidRPr="0082067B">
        <w:rPr>
          <w:rFonts w:eastAsiaTheme="minorEastAsia" w:hint="eastAsia"/>
          <w:b/>
          <w:szCs w:val="20"/>
          <w:lang w:eastAsia="zh-CN"/>
        </w:rPr>
        <w:t>is</w:t>
      </w:r>
      <w:proofErr w:type="gramEnd"/>
      <w:r w:rsidRPr="0082067B">
        <w:rPr>
          <w:rFonts w:eastAsiaTheme="minorEastAsia" w:hint="eastAsia"/>
          <w:b/>
          <w:szCs w:val="20"/>
          <w:lang w:eastAsia="zh-CN"/>
        </w:rPr>
        <w:t xml:space="preserve"> supported. </w:t>
      </w:r>
    </w:p>
    <w:p w14:paraId="2D5D343D" w14:textId="45FE3747" w:rsidR="005045A1" w:rsidRPr="00EB1BC3" w:rsidRDefault="005045A1" w:rsidP="00183746">
      <w:pPr>
        <w:autoSpaceDE w:val="0"/>
        <w:autoSpaceDN w:val="0"/>
        <w:spacing w:afterLines="50" w:after="120"/>
        <w:jc w:val="both"/>
        <w:rPr>
          <w:rFonts w:eastAsia="宋体"/>
          <w:b/>
          <w:szCs w:val="20"/>
          <w:lang w:eastAsia="zh-CN"/>
        </w:rPr>
      </w:pPr>
      <w:r w:rsidRPr="00EB1BC3">
        <w:rPr>
          <w:rFonts w:eastAsia="宋体"/>
          <w:b/>
          <w:szCs w:val="20"/>
        </w:rPr>
        <w:t xml:space="preserve">Proposal </w:t>
      </w:r>
      <w:r w:rsidR="005E2B9B">
        <w:rPr>
          <w:rFonts w:eastAsia="宋体" w:hint="eastAsia"/>
          <w:b/>
          <w:szCs w:val="20"/>
          <w:lang w:eastAsia="zh-CN"/>
        </w:rPr>
        <w:t>7</w:t>
      </w:r>
      <w:r w:rsidRPr="00EB1BC3">
        <w:rPr>
          <w:rFonts w:eastAsia="宋体"/>
          <w:b/>
          <w:szCs w:val="20"/>
        </w:rPr>
        <w:t>: For TA indication signaling design, support the network signals two TACs.</w:t>
      </w:r>
      <w:r w:rsidRPr="00EB1BC3">
        <w:rPr>
          <w:rFonts w:eastAsia="宋体" w:hint="eastAsia"/>
          <w:b/>
          <w:szCs w:val="20"/>
          <w:lang w:eastAsia="zh-CN"/>
        </w:rPr>
        <w:t xml:space="preserve"> </w:t>
      </w:r>
      <w:r w:rsidR="00EA1373" w:rsidRPr="00EB1BC3">
        <w:rPr>
          <w:rFonts w:eastAsia="宋体"/>
          <w:b/>
          <w:szCs w:val="20"/>
          <w:lang w:eastAsia="zh-CN"/>
        </w:rPr>
        <w:t>Each</w:t>
      </w:r>
      <w:r w:rsidRPr="00EB1BC3">
        <w:rPr>
          <w:rFonts w:eastAsia="宋体" w:hint="eastAsia"/>
          <w:b/>
          <w:szCs w:val="20"/>
          <w:lang w:eastAsia="zh-CN"/>
        </w:rPr>
        <w:t xml:space="preserve"> TAC consist</w:t>
      </w:r>
      <w:r w:rsidR="00547631" w:rsidRPr="00EB1BC3">
        <w:rPr>
          <w:rFonts w:eastAsia="宋体" w:hint="eastAsia"/>
          <w:b/>
          <w:szCs w:val="20"/>
          <w:lang w:eastAsia="zh-CN"/>
        </w:rPr>
        <w:t>s</w:t>
      </w:r>
      <w:r w:rsidRPr="00EB1BC3">
        <w:rPr>
          <w:rFonts w:eastAsia="宋体" w:hint="eastAsia"/>
          <w:b/>
          <w:szCs w:val="20"/>
          <w:lang w:eastAsia="zh-CN"/>
        </w:rPr>
        <w:t xml:space="preserve"> of an explicit TAG ID and the corresponding absolute TA command. </w:t>
      </w:r>
    </w:p>
    <w:p w14:paraId="22193B6F" w14:textId="1C7B0480" w:rsidR="000E6467" w:rsidRPr="00EB1BC3" w:rsidRDefault="000E6467" w:rsidP="00183746">
      <w:pPr>
        <w:autoSpaceDE w:val="0"/>
        <w:autoSpaceDN w:val="0"/>
        <w:spacing w:afterLines="50" w:after="120"/>
        <w:jc w:val="both"/>
        <w:rPr>
          <w:rFonts w:eastAsia="宋体"/>
          <w:b/>
          <w:szCs w:val="20"/>
          <w:lang w:eastAsia="zh-CN"/>
        </w:rPr>
      </w:pPr>
      <w:r w:rsidRPr="00EB1BC3">
        <w:rPr>
          <w:rFonts w:eastAsia="宋体"/>
          <w:b/>
          <w:szCs w:val="20"/>
        </w:rPr>
        <w:t xml:space="preserve">Proposal </w:t>
      </w:r>
      <w:r w:rsidR="005E2B9B">
        <w:rPr>
          <w:rFonts w:eastAsia="宋体" w:hint="eastAsia"/>
          <w:b/>
          <w:szCs w:val="20"/>
          <w:lang w:eastAsia="zh-CN"/>
        </w:rPr>
        <w:t>8</w:t>
      </w:r>
      <w:r w:rsidRPr="00EB1BC3">
        <w:rPr>
          <w:rFonts w:eastAsia="宋体"/>
          <w:b/>
          <w:szCs w:val="20"/>
        </w:rPr>
        <w:t xml:space="preserve">: </w:t>
      </w:r>
      <w:r w:rsidRPr="00EB1BC3">
        <w:rPr>
          <w:rFonts w:eastAsia="宋体" w:hint="eastAsia"/>
          <w:b/>
          <w:szCs w:val="20"/>
          <w:lang w:eastAsia="zh-CN"/>
        </w:rPr>
        <w:t xml:space="preserve">For association between TA and uplink transmission, support </w:t>
      </w:r>
      <w:r w:rsidR="006B75B6">
        <w:rPr>
          <w:rFonts w:eastAsia="宋体" w:hint="eastAsia"/>
          <w:b/>
          <w:szCs w:val="20"/>
          <w:lang w:eastAsia="zh-CN"/>
        </w:rPr>
        <w:t>o</w:t>
      </w:r>
      <w:r w:rsidRPr="00EB1BC3">
        <w:rPr>
          <w:rFonts w:eastAsia="宋体" w:hint="eastAsia"/>
          <w:b/>
          <w:szCs w:val="20"/>
          <w:lang w:eastAsia="zh-CN"/>
        </w:rPr>
        <w:t>ption 1 and option 4.</w:t>
      </w:r>
    </w:p>
    <w:p w14:paraId="10E4EAD2" w14:textId="5BB4499F" w:rsidR="00FE2441" w:rsidRPr="00271EC5" w:rsidRDefault="00FE2441" w:rsidP="00183746">
      <w:pPr>
        <w:pStyle w:val="a1"/>
        <w:spacing w:afterLines="50"/>
        <w:rPr>
          <w:rFonts w:eastAsiaTheme="minorEastAsia"/>
          <w:b/>
          <w:szCs w:val="20"/>
          <w:lang w:eastAsia="zh-CN"/>
        </w:rPr>
      </w:pPr>
      <w:r w:rsidRPr="00271EC5">
        <w:rPr>
          <w:rFonts w:eastAsiaTheme="minorEastAsia" w:hint="eastAsia"/>
          <w:b/>
          <w:szCs w:val="20"/>
          <w:lang w:eastAsia="zh-CN"/>
        </w:rPr>
        <w:t xml:space="preserve">Proposal </w:t>
      </w:r>
      <w:r w:rsidR="005E2B9B">
        <w:rPr>
          <w:rFonts w:eastAsiaTheme="minorEastAsia" w:hint="eastAsia"/>
          <w:b/>
          <w:szCs w:val="20"/>
          <w:lang w:eastAsia="zh-CN"/>
        </w:rPr>
        <w:t>9</w:t>
      </w:r>
      <w:r w:rsidRPr="00271EC5">
        <w:rPr>
          <w:rFonts w:eastAsiaTheme="minorEastAsia" w:hint="eastAsia"/>
          <w:b/>
          <w:szCs w:val="20"/>
          <w:lang w:eastAsia="zh-CN"/>
        </w:rPr>
        <w:t>: Consider whether 2 TAT</w:t>
      </w:r>
      <w:r>
        <w:rPr>
          <w:rFonts w:eastAsiaTheme="minorEastAsia" w:hint="eastAsia"/>
          <w:b/>
          <w:szCs w:val="20"/>
          <w:lang w:eastAsia="zh-CN"/>
        </w:rPr>
        <w:t>s</w:t>
      </w:r>
      <w:r w:rsidRPr="00271EC5">
        <w:rPr>
          <w:rFonts w:eastAsiaTheme="minorEastAsia" w:hint="eastAsia"/>
          <w:b/>
          <w:szCs w:val="20"/>
          <w:lang w:eastAsia="zh-CN"/>
        </w:rPr>
        <w:t xml:space="preserve"> should be considered in 2TA enhancement for multi-DCI based multi-TRP operation</w:t>
      </w:r>
      <w:r>
        <w:rPr>
          <w:rFonts w:eastAsiaTheme="minorEastAsia" w:hint="eastAsia"/>
          <w:b/>
          <w:szCs w:val="20"/>
          <w:lang w:eastAsia="zh-CN"/>
        </w:rPr>
        <w:t>.</w:t>
      </w:r>
    </w:p>
    <w:p w14:paraId="451F28F8" w14:textId="24E8AE54" w:rsidR="00FE2441" w:rsidRPr="00655A26" w:rsidRDefault="00FE2441" w:rsidP="00183746">
      <w:pPr>
        <w:jc w:val="both"/>
        <w:rPr>
          <w:rFonts w:eastAsiaTheme="minorEastAsia"/>
          <w:b/>
          <w:szCs w:val="21"/>
          <w:lang w:eastAsia="zh-CN"/>
        </w:rPr>
      </w:pPr>
      <w:r w:rsidRPr="00655A26">
        <w:rPr>
          <w:rFonts w:eastAsiaTheme="minorEastAsia" w:hint="eastAsia"/>
          <w:b/>
          <w:szCs w:val="21"/>
          <w:lang w:eastAsia="zh-CN"/>
        </w:rPr>
        <w:t>Proposal 1</w:t>
      </w:r>
      <w:r w:rsidR="005E2B9B">
        <w:rPr>
          <w:rFonts w:eastAsiaTheme="minorEastAsia" w:hint="eastAsia"/>
          <w:b/>
          <w:szCs w:val="21"/>
          <w:lang w:eastAsia="zh-CN"/>
        </w:rPr>
        <w:t>0</w:t>
      </w:r>
      <w:r w:rsidRPr="00655A26">
        <w:rPr>
          <w:rFonts w:eastAsiaTheme="minorEastAsia" w:hint="eastAsia"/>
          <w:b/>
          <w:szCs w:val="21"/>
          <w:lang w:eastAsia="zh-CN"/>
        </w:rPr>
        <w:t xml:space="preserve">: If two TATs are considered, the UE behavior when one or two TATs expire shall be re-defined. </w:t>
      </w:r>
      <w:r w:rsidRPr="00655A26">
        <w:rPr>
          <w:rFonts w:eastAsiaTheme="minorEastAsia"/>
          <w:b/>
          <w:szCs w:val="21"/>
          <w:lang w:eastAsia="zh-CN"/>
        </w:rPr>
        <w:t>E</w:t>
      </w:r>
      <w:r w:rsidRPr="00655A26">
        <w:rPr>
          <w:rFonts w:eastAsiaTheme="minorEastAsia" w:hint="eastAsia"/>
          <w:b/>
          <w:szCs w:val="21"/>
          <w:lang w:eastAsia="zh-CN"/>
        </w:rPr>
        <w:t xml:space="preserve">.g. clear the HARQ buffer/process of the expired TAT/TAG and the corresponding PUSCH/PUCCH/SRS uplink transmission. </w:t>
      </w:r>
    </w:p>
    <w:p w14:paraId="2DC9F3EB" w14:textId="3738E167" w:rsidR="00D55512" w:rsidRPr="00ED07C8" w:rsidRDefault="00ED07C8" w:rsidP="00ED07C8">
      <w:pPr>
        <w:pStyle w:val="1"/>
        <w:numPr>
          <w:ilvl w:val="0"/>
          <w:numId w:val="1"/>
        </w:numPr>
        <w:tabs>
          <w:tab w:val="clear" w:pos="567"/>
        </w:tabs>
        <w:spacing w:before="360" w:afterLines="50" w:after="120"/>
        <w:ind w:left="431" w:hanging="431"/>
        <w:rPr>
          <w:rFonts w:ascii="Arial" w:eastAsia="宋体" w:hAnsi="Arial"/>
          <w:bCs w:val="0"/>
          <w:szCs w:val="20"/>
        </w:rPr>
      </w:pPr>
      <w:r w:rsidRPr="00ED07C8">
        <w:rPr>
          <w:rFonts w:ascii="Arial" w:eastAsia="宋体" w:hAnsi="Arial"/>
          <w:bCs w:val="0"/>
          <w:szCs w:val="20"/>
        </w:rPr>
        <w:t>References</w:t>
      </w:r>
    </w:p>
    <w:p w14:paraId="521EAD33" w14:textId="18410C2A" w:rsidR="009117FA" w:rsidRPr="00ED07C8" w:rsidRDefault="009117FA" w:rsidP="009117FA">
      <w:pPr>
        <w:pStyle w:val="af0"/>
        <w:numPr>
          <w:ilvl w:val="0"/>
          <w:numId w:val="42"/>
        </w:numPr>
        <w:spacing w:afterLines="50" w:after="120"/>
        <w:jc w:val="both"/>
        <w:rPr>
          <w:rFonts w:ascii="Times New Roman" w:eastAsiaTheme="minorEastAsia" w:hAnsi="Times New Roman"/>
          <w:lang w:eastAsia="zh-CN"/>
        </w:rPr>
      </w:pPr>
      <w:bookmarkStart w:id="4" w:name="_Ref118735090"/>
      <w:r w:rsidRPr="00ED07C8">
        <w:rPr>
          <w:rFonts w:ascii="Times New Roman" w:eastAsiaTheme="minorEastAsia" w:hAnsi="Times New Roman"/>
          <w:lang w:eastAsia="zh-CN"/>
        </w:rPr>
        <w:t>RAN1#</w:t>
      </w:r>
      <w:r w:rsidR="00BF3702" w:rsidRPr="00ED07C8">
        <w:rPr>
          <w:rFonts w:ascii="Times New Roman" w:eastAsiaTheme="minorEastAsia" w:hAnsi="Times New Roman"/>
          <w:lang w:eastAsia="zh-CN"/>
        </w:rPr>
        <w:t>11</w:t>
      </w:r>
      <w:r w:rsidR="00BF3702">
        <w:rPr>
          <w:rFonts w:ascii="Times New Roman" w:eastAsiaTheme="minorEastAsia" w:hAnsi="Times New Roman" w:hint="eastAsia"/>
          <w:lang w:eastAsia="zh-CN"/>
        </w:rPr>
        <w:t>1</w:t>
      </w:r>
      <w:r w:rsidR="00BF3702" w:rsidRPr="00ED07C8">
        <w:rPr>
          <w:rFonts w:ascii="Times New Roman" w:eastAsiaTheme="minorEastAsia" w:hAnsi="Times New Roman"/>
          <w:lang w:eastAsia="zh-CN"/>
        </w:rPr>
        <w:t xml:space="preserve"> </w:t>
      </w:r>
      <w:r w:rsidRPr="00ED07C8">
        <w:rPr>
          <w:rFonts w:ascii="Times New Roman" w:eastAsiaTheme="minorEastAsia" w:hAnsi="Times New Roman"/>
          <w:lang w:eastAsia="zh-CN"/>
        </w:rPr>
        <w:t>e-meeting, Chairman notes.</w:t>
      </w:r>
      <w:bookmarkStart w:id="5" w:name="_GoBack"/>
      <w:bookmarkEnd w:id="4"/>
      <w:bookmarkEnd w:id="5"/>
    </w:p>
    <w:p w14:paraId="1C8B032D" w14:textId="77777777" w:rsidR="009A4CE4" w:rsidRPr="00941F89" w:rsidRDefault="009A4CE4" w:rsidP="009A4CE4">
      <w:pPr>
        <w:pStyle w:val="af0"/>
        <w:numPr>
          <w:ilvl w:val="0"/>
          <w:numId w:val="42"/>
        </w:numPr>
        <w:spacing w:afterLines="50" w:after="120"/>
        <w:jc w:val="both"/>
        <w:rPr>
          <w:rFonts w:ascii="Times New Roman" w:hAnsi="Times New Roman"/>
        </w:rPr>
      </w:pPr>
      <w:bookmarkStart w:id="6" w:name="_Ref126673912"/>
      <w:r>
        <w:rPr>
          <w:rFonts w:ascii="Times New Roman" w:eastAsiaTheme="minorEastAsia" w:hAnsi="Times New Roman" w:hint="eastAsia"/>
          <w:lang w:eastAsia="zh-CN"/>
        </w:rPr>
        <w:t>3GPP TS38.321 v16.4.0</w:t>
      </w:r>
      <w:bookmarkEnd w:id="6"/>
    </w:p>
    <w:p w14:paraId="7851627D" w14:textId="49166C6F" w:rsidR="003048BB" w:rsidRPr="00946B4D" w:rsidRDefault="00883D12" w:rsidP="00941F89">
      <w:pPr>
        <w:pStyle w:val="af0"/>
        <w:numPr>
          <w:ilvl w:val="0"/>
          <w:numId w:val="42"/>
        </w:numPr>
        <w:spacing w:afterLines="50" w:after="120"/>
        <w:jc w:val="both"/>
        <w:rPr>
          <w:rFonts w:ascii="Times New Roman" w:eastAsiaTheme="minorEastAsia" w:hAnsi="Times New Roman"/>
          <w:lang w:eastAsia="zh-CN"/>
        </w:rPr>
      </w:pPr>
      <w:bookmarkStart w:id="7" w:name="_Ref126913725"/>
      <w:r>
        <w:rPr>
          <w:rFonts w:ascii="Times New Roman" w:eastAsiaTheme="minorEastAsia" w:hAnsi="Times New Roman" w:hint="eastAsia"/>
          <w:lang w:eastAsia="zh-CN"/>
        </w:rPr>
        <w:t xml:space="preserve">3GPP TS38.300 </w:t>
      </w:r>
      <w:r w:rsidRPr="00946B4D">
        <w:rPr>
          <w:rFonts w:ascii="Times New Roman" w:eastAsiaTheme="minorEastAsia" w:hAnsi="Times New Roman" w:hint="eastAsia"/>
          <w:lang w:eastAsia="zh-CN"/>
        </w:rPr>
        <w:t>v16.1.</w:t>
      </w:r>
      <w:r w:rsidR="00941F89" w:rsidRPr="00946B4D">
        <w:rPr>
          <w:rFonts w:ascii="Times New Roman" w:eastAsiaTheme="minorEastAsia" w:hAnsi="Times New Roman" w:hint="eastAsia"/>
          <w:lang w:eastAsia="zh-CN"/>
        </w:rPr>
        <w:t>0</w:t>
      </w:r>
      <w:bookmarkEnd w:id="7"/>
    </w:p>
    <w:sectPr w:rsidR="003048BB" w:rsidRPr="00946B4D"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82CDD4" w14:textId="77777777" w:rsidR="009A0DC4" w:rsidRDefault="009A0DC4">
      <w:r>
        <w:separator/>
      </w:r>
    </w:p>
  </w:endnote>
  <w:endnote w:type="continuationSeparator" w:id="0">
    <w:p w14:paraId="6AD21606" w14:textId="77777777" w:rsidR="009A0DC4" w:rsidRDefault="009A0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ExtB">
    <w:panose1 w:val="02010609060101010101"/>
    <w:charset w:val="86"/>
    <w:family w:val="modern"/>
    <w:pitch w:val="fixed"/>
    <w:sig w:usb0="00000003" w:usb1="0A0E0000" w:usb2="0000001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347F9" w14:textId="77777777" w:rsidR="009A0DC4" w:rsidRDefault="009A0DC4">
      <w:r>
        <w:separator/>
      </w:r>
    </w:p>
  </w:footnote>
  <w:footnote w:type="continuationSeparator" w:id="0">
    <w:p w14:paraId="39BE9CEF" w14:textId="77777777" w:rsidR="009A0DC4" w:rsidRDefault="009A0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B11531" w:rsidRDefault="00B11531"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nsid w:val="1E985276"/>
    <w:multiLevelType w:val="hybridMultilevel"/>
    <w:tmpl w:val="9DE4C6C6"/>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A8867C4"/>
    <w:multiLevelType w:val="hybridMultilevel"/>
    <w:tmpl w:val="782EF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6AE40DA8"/>
    <w:lvl w:ilvl="0">
      <w:start w:val="1"/>
      <w:numFmt w:val="decimal"/>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26"/>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3"/>
  </w:num>
  <w:num w:numId="5">
    <w:abstractNumId w:val="25"/>
  </w:num>
  <w:num w:numId="6">
    <w:abstractNumId w:val="23"/>
  </w:num>
  <w:num w:numId="7">
    <w:abstractNumId w:val="38"/>
  </w:num>
  <w:num w:numId="8">
    <w:abstractNumId w:val="21"/>
  </w:num>
  <w:num w:numId="9">
    <w:abstractNumId w:val="33"/>
  </w:num>
  <w:num w:numId="10">
    <w:abstractNumId w:val="24"/>
  </w:num>
  <w:num w:numId="11">
    <w:abstractNumId w:val="14"/>
  </w:num>
  <w:num w:numId="12">
    <w:abstractNumId w:val="2"/>
  </w:num>
  <w:num w:numId="13">
    <w:abstractNumId w:val="4"/>
  </w:num>
  <w:num w:numId="14">
    <w:abstractNumId w:val="37"/>
  </w:num>
  <w:num w:numId="15">
    <w:abstractNumId w:val="0"/>
  </w:num>
  <w:num w:numId="16">
    <w:abstractNumId w:val="27"/>
  </w:num>
  <w:num w:numId="17">
    <w:abstractNumId w:val="29"/>
  </w:num>
  <w:num w:numId="18">
    <w:abstractNumId w:val="40"/>
  </w:num>
  <w:num w:numId="19">
    <w:abstractNumId w:val="15"/>
  </w:num>
  <w:num w:numId="20">
    <w:abstractNumId w:val="22"/>
  </w:num>
  <w:num w:numId="21">
    <w:abstractNumId w:val="18"/>
  </w:num>
  <w:num w:numId="22">
    <w:abstractNumId w:val="17"/>
  </w:num>
  <w:num w:numId="23">
    <w:abstractNumId w:val="13"/>
  </w:num>
  <w:num w:numId="24">
    <w:abstractNumId w:val="28"/>
  </w:num>
  <w:num w:numId="25">
    <w:abstractNumId w:val="7"/>
  </w:num>
  <w:num w:numId="26">
    <w:abstractNumId w:val="42"/>
  </w:num>
  <w:num w:numId="27">
    <w:abstractNumId w:val="31"/>
  </w:num>
  <w:num w:numId="28">
    <w:abstractNumId w:val="16"/>
  </w:num>
  <w:num w:numId="29">
    <w:abstractNumId w:val="6"/>
  </w:num>
  <w:num w:numId="30">
    <w:abstractNumId w:val="39"/>
  </w:num>
  <w:num w:numId="31">
    <w:abstractNumId w:val="3"/>
  </w:num>
  <w:num w:numId="32">
    <w:abstractNumId w:val="10"/>
  </w:num>
  <w:num w:numId="33">
    <w:abstractNumId w:val="20"/>
  </w:num>
  <w:num w:numId="34">
    <w:abstractNumId w:val="35"/>
  </w:num>
  <w:num w:numId="35">
    <w:abstractNumId w:val="36"/>
  </w:num>
  <w:num w:numId="36">
    <w:abstractNumId w:val="12"/>
  </w:num>
  <w:num w:numId="37">
    <w:abstractNumId w:val="34"/>
  </w:num>
  <w:num w:numId="38">
    <w:abstractNumId w:val="9"/>
  </w:num>
  <w:num w:numId="39">
    <w:abstractNumId w:val="5"/>
  </w:num>
  <w:num w:numId="40">
    <w:abstractNumId w:val="41"/>
  </w:num>
  <w:num w:numId="41">
    <w:abstractNumId w:val="41"/>
  </w:num>
  <w:num w:numId="42">
    <w:abstractNumId w:val="8"/>
  </w:num>
  <w:num w:numId="43">
    <w:abstractNumId w:val="30"/>
  </w:num>
  <w:num w:numId="44">
    <w:abstractNumId w:val="19"/>
  </w:num>
  <w:num w:numId="45">
    <w:abstractNumId w:val="32"/>
  </w:num>
  <w:num w:numId="46">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A9F"/>
    <w:rsid w:val="00000B13"/>
    <w:rsid w:val="00000CF9"/>
    <w:rsid w:val="00001CA2"/>
    <w:rsid w:val="00001E1B"/>
    <w:rsid w:val="00001FFE"/>
    <w:rsid w:val="0000218E"/>
    <w:rsid w:val="00002598"/>
    <w:rsid w:val="000025D1"/>
    <w:rsid w:val="000029B6"/>
    <w:rsid w:val="00003189"/>
    <w:rsid w:val="000036AE"/>
    <w:rsid w:val="00003953"/>
    <w:rsid w:val="00004DE8"/>
    <w:rsid w:val="00005163"/>
    <w:rsid w:val="00005654"/>
    <w:rsid w:val="000061FD"/>
    <w:rsid w:val="000065E7"/>
    <w:rsid w:val="000066E7"/>
    <w:rsid w:val="00006703"/>
    <w:rsid w:val="00006954"/>
    <w:rsid w:val="00006C8E"/>
    <w:rsid w:val="00006FC1"/>
    <w:rsid w:val="0000764E"/>
    <w:rsid w:val="00007B18"/>
    <w:rsid w:val="00007B2A"/>
    <w:rsid w:val="000101B7"/>
    <w:rsid w:val="000101E6"/>
    <w:rsid w:val="000106B1"/>
    <w:rsid w:val="00010833"/>
    <w:rsid w:val="00010A58"/>
    <w:rsid w:val="00010A8C"/>
    <w:rsid w:val="00010AD5"/>
    <w:rsid w:val="00010FF6"/>
    <w:rsid w:val="0001121F"/>
    <w:rsid w:val="0001122E"/>
    <w:rsid w:val="0001122F"/>
    <w:rsid w:val="00011885"/>
    <w:rsid w:val="00011B05"/>
    <w:rsid w:val="00011DF7"/>
    <w:rsid w:val="000121C1"/>
    <w:rsid w:val="00012D52"/>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71"/>
    <w:rsid w:val="00023CA4"/>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B8C"/>
    <w:rsid w:val="00032E2C"/>
    <w:rsid w:val="000339B5"/>
    <w:rsid w:val="000348D9"/>
    <w:rsid w:val="0003496F"/>
    <w:rsid w:val="000349D9"/>
    <w:rsid w:val="00034CB5"/>
    <w:rsid w:val="00035036"/>
    <w:rsid w:val="000351B8"/>
    <w:rsid w:val="00035493"/>
    <w:rsid w:val="000354D8"/>
    <w:rsid w:val="00035DBC"/>
    <w:rsid w:val="0003618A"/>
    <w:rsid w:val="000361D0"/>
    <w:rsid w:val="000363E0"/>
    <w:rsid w:val="0003650E"/>
    <w:rsid w:val="000367A4"/>
    <w:rsid w:val="000367FE"/>
    <w:rsid w:val="00036FD3"/>
    <w:rsid w:val="000378A6"/>
    <w:rsid w:val="000379CF"/>
    <w:rsid w:val="00037EFC"/>
    <w:rsid w:val="00037F12"/>
    <w:rsid w:val="00040B94"/>
    <w:rsid w:val="00041966"/>
    <w:rsid w:val="00041A81"/>
    <w:rsid w:val="00041ECF"/>
    <w:rsid w:val="000421B5"/>
    <w:rsid w:val="00042340"/>
    <w:rsid w:val="0004291F"/>
    <w:rsid w:val="00042AD4"/>
    <w:rsid w:val="00042CB5"/>
    <w:rsid w:val="00042E28"/>
    <w:rsid w:val="00043006"/>
    <w:rsid w:val="000432A6"/>
    <w:rsid w:val="000432B4"/>
    <w:rsid w:val="00044455"/>
    <w:rsid w:val="0004459D"/>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17CB"/>
    <w:rsid w:val="00052657"/>
    <w:rsid w:val="00052C68"/>
    <w:rsid w:val="00052E12"/>
    <w:rsid w:val="00053312"/>
    <w:rsid w:val="0005331D"/>
    <w:rsid w:val="00053324"/>
    <w:rsid w:val="00053D8D"/>
    <w:rsid w:val="00053F5F"/>
    <w:rsid w:val="000540A0"/>
    <w:rsid w:val="000547DD"/>
    <w:rsid w:val="00054CB0"/>
    <w:rsid w:val="00054F6A"/>
    <w:rsid w:val="00055006"/>
    <w:rsid w:val="00056B5C"/>
    <w:rsid w:val="00056DC2"/>
    <w:rsid w:val="00056EBF"/>
    <w:rsid w:val="00057127"/>
    <w:rsid w:val="000574CA"/>
    <w:rsid w:val="00057525"/>
    <w:rsid w:val="00057B12"/>
    <w:rsid w:val="000606B1"/>
    <w:rsid w:val="00060771"/>
    <w:rsid w:val="00060E5B"/>
    <w:rsid w:val="000613C9"/>
    <w:rsid w:val="00062A98"/>
    <w:rsid w:val="00062C5E"/>
    <w:rsid w:val="00062E36"/>
    <w:rsid w:val="000634E5"/>
    <w:rsid w:val="00063D49"/>
    <w:rsid w:val="0006480F"/>
    <w:rsid w:val="00064E0D"/>
    <w:rsid w:val="0006586B"/>
    <w:rsid w:val="00065A5E"/>
    <w:rsid w:val="0006602C"/>
    <w:rsid w:val="000663DD"/>
    <w:rsid w:val="00066C89"/>
    <w:rsid w:val="0006715D"/>
    <w:rsid w:val="000673C9"/>
    <w:rsid w:val="00070731"/>
    <w:rsid w:val="00070895"/>
    <w:rsid w:val="00070B2F"/>
    <w:rsid w:val="000718C5"/>
    <w:rsid w:val="0007194B"/>
    <w:rsid w:val="00072040"/>
    <w:rsid w:val="0007206E"/>
    <w:rsid w:val="000720CF"/>
    <w:rsid w:val="0007224E"/>
    <w:rsid w:val="0007276C"/>
    <w:rsid w:val="00072A17"/>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D2F"/>
    <w:rsid w:val="00083EF2"/>
    <w:rsid w:val="000841BA"/>
    <w:rsid w:val="000844FD"/>
    <w:rsid w:val="000845A3"/>
    <w:rsid w:val="000850E1"/>
    <w:rsid w:val="000850EC"/>
    <w:rsid w:val="000851B0"/>
    <w:rsid w:val="000852FB"/>
    <w:rsid w:val="000858A1"/>
    <w:rsid w:val="00085C92"/>
    <w:rsid w:val="00085F5D"/>
    <w:rsid w:val="000874C4"/>
    <w:rsid w:val="000879B9"/>
    <w:rsid w:val="000879F1"/>
    <w:rsid w:val="00087E70"/>
    <w:rsid w:val="00090341"/>
    <w:rsid w:val="0009073D"/>
    <w:rsid w:val="00090DDD"/>
    <w:rsid w:val="000913A3"/>
    <w:rsid w:val="00091D7C"/>
    <w:rsid w:val="00092249"/>
    <w:rsid w:val="000926FB"/>
    <w:rsid w:val="0009270D"/>
    <w:rsid w:val="00092906"/>
    <w:rsid w:val="000933F2"/>
    <w:rsid w:val="00093C45"/>
    <w:rsid w:val="00093D9B"/>
    <w:rsid w:val="00093DD7"/>
    <w:rsid w:val="00094609"/>
    <w:rsid w:val="00094F82"/>
    <w:rsid w:val="00095068"/>
    <w:rsid w:val="00095E3F"/>
    <w:rsid w:val="00096365"/>
    <w:rsid w:val="000965FD"/>
    <w:rsid w:val="000969D4"/>
    <w:rsid w:val="00096E97"/>
    <w:rsid w:val="00097313"/>
    <w:rsid w:val="00097525"/>
    <w:rsid w:val="000A02A9"/>
    <w:rsid w:val="000A0621"/>
    <w:rsid w:val="000A0AD4"/>
    <w:rsid w:val="000A0C14"/>
    <w:rsid w:val="000A0EA1"/>
    <w:rsid w:val="000A14BD"/>
    <w:rsid w:val="000A1AC5"/>
    <w:rsid w:val="000A1D6D"/>
    <w:rsid w:val="000A2049"/>
    <w:rsid w:val="000A2351"/>
    <w:rsid w:val="000A258F"/>
    <w:rsid w:val="000A31B2"/>
    <w:rsid w:val="000A3479"/>
    <w:rsid w:val="000A3541"/>
    <w:rsid w:val="000A3E76"/>
    <w:rsid w:val="000A419C"/>
    <w:rsid w:val="000A445F"/>
    <w:rsid w:val="000A446A"/>
    <w:rsid w:val="000A469F"/>
    <w:rsid w:val="000A480A"/>
    <w:rsid w:val="000A4CBE"/>
    <w:rsid w:val="000A6019"/>
    <w:rsid w:val="000A6115"/>
    <w:rsid w:val="000A6158"/>
    <w:rsid w:val="000A6360"/>
    <w:rsid w:val="000A63A6"/>
    <w:rsid w:val="000A65EA"/>
    <w:rsid w:val="000A6689"/>
    <w:rsid w:val="000A69DE"/>
    <w:rsid w:val="000A6BDC"/>
    <w:rsid w:val="000A6D52"/>
    <w:rsid w:val="000A701C"/>
    <w:rsid w:val="000A7334"/>
    <w:rsid w:val="000A792A"/>
    <w:rsid w:val="000A7E54"/>
    <w:rsid w:val="000B00C1"/>
    <w:rsid w:val="000B03F5"/>
    <w:rsid w:val="000B092B"/>
    <w:rsid w:val="000B0A93"/>
    <w:rsid w:val="000B0CB5"/>
    <w:rsid w:val="000B1143"/>
    <w:rsid w:val="000B1C2A"/>
    <w:rsid w:val="000B2094"/>
    <w:rsid w:val="000B2585"/>
    <w:rsid w:val="000B2922"/>
    <w:rsid w:val="000B2DA9"/>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530"/>
    <w:rsid w:val="000B76AA"/>
    <w:rsid w:val="000B7961"/>
    <w:rsid w:val="000B7CCB"/>
    <w:rsid w:val="000C0185"/>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07C"/>
    <w:rsid w:val="000C445C"/>
    <w:rsid w:val="000C462A"/>
    <w:rsid w:val="000C4FC9"/>
    <w:rsid w:val="000C5010"/>
    <w:rsid w:val="000C510C"/>
    <w:rsid w:val="000C5629"/>
    <w:rsid w:val="000C583A"/>
    <w:rsid w:val="000C5DAB"/>
    <w:rsid w:val="000C5F5F"/>
    <w:rsid w:val="000C6324"/>
    <w:rsid w:val="000C66E4"/>
    <w:rsid w:val="000C6BC2"/>
    <w:rsid w:val="000C7C39"/>
    <w:rsid w:val="000D05B0"/>
    <w:rsid w:val="000D0672"/>
    <w:rsid w:val="000D080E"/>
    <w:rsid w:val="000D0FAF"/>
    <w:rsid w:val="000D141B"/>
    <w:rsid w:val="000D1BA3"/>
    <w:rsid w:val="000D2283"/>
    <w:rsid w:val="000D27E0"/>
    <w:rsid w:val="000D28F4"/>
    <w:rsid w:val="000D292A"/>
    <w:rsid w:val="000D2BF6"/>
    <w:rsid w:val="000D30B1"/>
    <w:rsid w:val="000D341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3A"/>
    <w:rsid w:val="000E2DB2"/>
    <w:rsid w:val="000E30BC"/>
    <w:rsid w:val="000E3359"/>
    <w:rsid w:val="000E3782"/>
    <w:rsid w:val="000E37A4"/>
    <w:rsid w:val="000E37E3"/>
    <w:rsid w:val="000E4151"/>
    <w:rsid w:val="000E42A8"/>
    <w:rsid w:val="000E48DB"/>
    <w:rsid w:val="000E4B5D"/>
    <w:rsid w:val="000E50C3"/>
    <w:rsid w:val="000E519F"/>
    <w:rsid w:val="000E54C3"/>
    <w:rsid w:val="000E5D47"/>
    <w:rsid w:val="000E632D"/>
    <w:rsid w:val="000E6467"/>
    <w:rsid w:val="000E69DF"/>
    <w:rsid w:val="000E6DBF"/>
    <w:rsid w:val="000E733F"/>
    <w:rsid w:val="000E77BC"/>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242"/>
    <w:rsid w:val="00100538"/>
    <w:rsid w:val="00100772"/>
    <w:rsid w:val="00100A6F"/>
    <w:rsid w:val="0010174C"/>
    <w:rsid w:val="00101D1D"/>
    <w:rsid w:val="00102E7C"/>
    <w:rsid w:val="00103C00"/>
    <w:rsid w:val="00103C3D"/>
    <w:rsid w:val="00106082"/>
    <w:rsid w:val="00106580"/>
    <w:rsid w:val="00106673"/>
    <w:rsid w:val="00107B87"/>
    <w:rsid w:val="00107E15"/>
    <w:rsid w:val="00107FB8"/>
    <w:rsid w:val="00110141"/>
    <w:rsid w:val="001103F1"/>
    <w:rsid w:val="001104BF"/>
    <w:rsid w:val="001108DE"/>
    <w:rsid w:val="00110A5E"/>
    <w:rsid w:val="00110C0D"/>
    <w:rsid w:val="00110D43"/>
    <w:rsid w:val="001111D2"/>
    <w:rsid w:val="00111BDB"/>
    <w:rsid w:val="0011259F"/>
    <w:rsid w:val="00112E18"/>
    <w:rsid w:val="00112F3B"/>
    <w:rsid w:val="00112FB1"/>
    <w:rsid w:val="0011370D"/>
    <w:rsid w:val="0011397F"/>
    <w:rsid w:val="00113EA9"/>
    <w:rsid w:val="00113EEC"/>
    <w:rsid w:val="0011425B"/>
    <w:rsid w:val="0011435A"/>
    <w:rsid w:val="00114A2B"/>
    <w:rsid w:val="00114A59"/>
    <w:rsid w:val="001150C4"/>
    <w:rsid w:val="0011580D"/>
    <w:rsid w:val="001158C7"/>
    <w:rsid w:val="00115908"/>
    <w:rsid w:val="00115AF1"/>
    <w:rsid w:val="00116443"/>
    <w:rsid w:val="00116BAA"/>
    <w:rsid w:val="00117A63"/>
    <w:rsid w:val="00117BD2"/>
    <w:rsid w:val="00117E4E"/>
    <w:rsid w:val="00120132"/>
    <w:rsid w:val="00121876"/>
    <w:rsid w:val="00121C9F"/>
    <w:rsid w:val="001223C6"/>
    <w:rsid w:val="0012262B"/>
    <w:rsid w:val="00122AAD"/>
    <w:rsid w:val="00122F34"/>
    <w:rsid w:val="00123412"/>
    <w:rsid w:val="001235AC"/>
    <w:rsid w:val="001236B2"/>
    <w:rsid w:val="00124364"/>
    <w:rsid w:val="00124405"/>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276D3"/>
    <w:rsid w:val="00127A1A"/>
    <w:rsid w:val="00127C02"/>
    <w:rsid w:val="00130526"/>
    <w:rsid w:val="00130ABA"/>
    <w:rsid w:val="00130AD4"/>
    <w:rsid w:val="0013116A"/>
    <w:rsid w:val="00131208"/>
    <w:rsid w:val="00131222"/>
    <w:rsid w:val="00131839"/>
    <w:rsid w:val="00131BCD"/>
    <w:rsid w:val="00131CAF"/>
    <w:rsid w:val="00131E5C"/>
    <w:rsid w:val="00131F83"/>
    <w:rsid w:val="00132233"/>
    <w:rsid w:val="00132310"/>
    <w:rsid w:val="0013233A"/>
    <w:rsid w:val="0013296E"/>
    <w:rsid w:val="00132F00"/>
    <w:rsid w:val="0013301A"/>
    <w:rsid w:val="0013343D"/>
    <w:rsid w:val="001334BA"/>
    <w:rsid w:val="00133660"/>
    <w:rsid w:val="00134497"/>
    <w:rsid w:val="00134572"/>
    <w:rsid w:val="00134E40"/>
    <w:rsid w:val="001353F5"/>
    <w:rsid w:val="00135711"/>
    <w:rsid w:val="00135789"/>
    <w:rsid w:val="001357A9"/>
    <w:rsid w:val="0013590B"/>
    <w:rsid w:val="00135BE1"/>
    <w:rsid w:val="00136033"/>
    <w:rsid w:val="00136D6F"/>
    <w:rsid w:val="00137B17"/>
    <w:rsid w:val="00137CB8"/>
    <w:rsid w:val="0014059B"/>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692"/>
    <w:rsid w:val="00144DEB"/>
    <w:rsid w:val="001452DB"/>
    <w:rsid w:val="001462CA"/>
    <w:rsid w:val="0014647F"/>
    <w:rsid w:val="0014699B"/>
    <w:rsid w:val="001469C3"/>
    <w:rsid w:val="001469E7"/>
    <w:rsid w:val="001473F6"/>
    <w:rsid w:val="00150019"/>
    <w:rsid w:val="001505D2"/>
    <w:rsid w:val="00150A26"/>
    <w:rsid w:val="00150DA9"/>
    <w:rsid w:val="00151700"/>
    <w:rsid w:val="00152402"/>
    <w:rsid w:val="001525EF"/>
    <w:rsid w:val="001529A4"/>
    <w:rsid w:val="00152D84"/>
    <w:rsid w:val="00152FF7"/>
    <w:rsid w:val="001532A3"/>
    <w:rsid w:val="00153BAB"/>
    <w:rsid w:val="00153FE1"/>
    <w:rsid w:val="0015411A"/>
    <w:rsid w:val="001542C1"/>
    <w:rsid w:val="001542DC"/>
    <w:rsid w:val="001547BB"/>
    <w:rsid w:val="001549E8"/>
    <w:rsid w:val="00154C39"/>
    <w:rsid w:val="00154E56"/>
    <w:rsid w:val="0015521B"/>
    <w:rsid w:val="00155801"/>
    <w:rsid w:val="001558AD"/>
    <w:rsid w:val="00155D2E"/>
    <w:rsid w:val="00155D4A"/>
    <w:rsid w:val="00155D54"/>
    <w:rsid w:val="001564C1"/>
    <w:rsid w:val="00156D29"/>
    <w:rsid w:val="001572DF"/>
    <w:rsid w:val="001574C9"/>
    <w:rsid w:val="00157ACD"/>
    <w:rsid w:val="00157CC2"/>
    <w:rsid w:val="00160144"/>
    <w:rsid w:val="00160819"/>
    <w:rsid w:val="00160F35"/>
    <w:rsid w:val="001619A7"/>
    <w:rsid w:val="00161B53"/>
    <w:rsid w:val="00161E05"/>
    <w:rsid w:val="00162E8A"/>
    <w:rsid w:val="00162E9B"/>
    <w:rsid w:val="001633A2"/>
    <w:rsid w:val="00163BEC"/>
    <w:rsid w:val="001642EB"/>
    <w:rsid w:val="00164487"/>
    <w:rsid w:val="001653BF"/>
    <w:rsid w:val="00165AA0"/>
    <w:rsid w:val="0016614D"/>
    <w:rsid w:val="001663D5"/>
    <w:rsid w:val="00166794"/>
    <w:rsid w:val="00166C0D"/>
    <w:rsid w:val="001673BF"/>
    <w:rsid w:val="0016744C"/>
    <w:rsid w:val="001677DB"/>
    <w:rsid w:val="00170350"/>
    <w:rsid w:val="00171239"/>
    <w:rsid w:val="00171D79"/>
    <w:rsid w:val="00171F56"/>
    <w:rsid w:val="001722D4"/>
    <w:rsid w:val="0017231B"/>
    <w:rsid w:val="001728A8"/>
    <w:rsid w:val="00172AEC"/>
    <w:rsid w:val="00173742"/>
    <w:rsid w:val="00173D5A"/>
    <w:rsid w:val="00174142"/>
    <w:rsid w:val="00174442"/>
    <w:rsid w:val="00174453"/>
    <w:rsid w:val="001748CA"/>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C7A"/>
    <w:rsid w:val="001813A3"/>
    <w:rsid w:val="001825C1"/>
    <w:rsid w:val="00183646"/>
    <w:rsid w:val="001836EB"/>
    <w:rsid w:val="00183746"/>
    <w:rsid w:val="00183943"/>
    <w:rsid w:val="0018417B"/>
    <w:rsid w:val="0018474A"/>
    <w:rsid w:val="00184A89"/>
    <w:rsid w:val="00184E33"/>
    <w:rsid w:val="0018507B"/>
    <w:rsid w:val="0018539B"/>
    <w:rsid w:val="001854CF"/>
    <w:rsid w:val="00186038"/>
    <w:rsid w:val="00190ED8"/>
    <w:rsid w:val="00191803"/>
    <w:rsid w:val="001919C0"/>
    <w:rsid w:val="00191B25"/>
    <w:rsid w:val="001928F1"/>
    <w:rsid w:val="001930EB"/>
    <w:rsid w:val="001934A2"/>
    <w:rsid w:val="001938AE"/>
    <w:rsid w:val="00193AB8"/>
    <w:rsid w:val="00193FD3"/>
    <w:rsid w:val="001955EA"/>
    <w:rsid w:val="00196250"/>
    <w:rsid w:val="00196CCA"/>
    <w:rsid w:val="00197454"/>
    <w:rsid w:val="00197BDB"/>
    <w:rsid w:val="001A00B4"/>
    <w:rsid w:val="001A0C61"/>
    <w:rsid w:val="001A0D8E"/>
    <w:rsid w:val="001A1053"/>
    <w:rsid w:val="001A1A66"/>
    <w:rsid w:val="001A1C52"/>
    <w:rsid w:val="001A1ED5"/>
    <w:rsid w:val="001A1F45"/>
    <w:rsid w:val="001A1FCF"/>
    <w:rsid w:val="001A22B6"/>
    <w:rsid w:val="001A2596"/>
    <w:rsid w:val="001A2764"/>
    <w:rsid w:val="001A2C48"/>
    <w:rsid w:val="001A2E7C"/>
    <w:rsid w:val="001A36DD"/>
    <w:rsid w:val="001A3F49"/>
    <w:rsid w:val="001A4905"/>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02D6"/>
    <w:rsid w:val="001B0695"/>
    <w:rsid w:val="001B157A"/>
    <w:rsid w:val="001B196D"/>
    <w:rsid w:val="001B219A"/>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1EC"/>
    <w:rsid w:val="001B76B0"/>
    <w:rsid w:val="001B7A41"/>
    <w:rsid w:val="001C0006"/>
    <w:rsid w:val="001C05C5"/>
    <w:rsid w:val="001C08C6"/>
    <w:rsid w:val="001C1114"/>
    <w:rsid w:val="001C21CE"/>
    <w:rsid w:val="001C2396"/>
    <w:rsid w:val="001C2C69"/>
    <w:rsid w:val="001C3383"/>
    <w:rsid w:val="001C3A96"/>
    <w:rsid w:val="001C4024"/>
    <w:rsid w:val="001C40BD"/>
    <w:rsid w:val="001C434E"/>
    <w:rsid w:val="001C445D"/>
    <w:rsid w:val="001C48A5"/>
    <w:rsid w:val="001C4CA6"/>
    <w:rsid w:val="001C5189"/>
    <w:rsid w:val="001C551D"/>
    <w:rsid w:val="001C57C0"/>
    <w:rsid w:val="001C68AE"/>
    <w:rsid w:val="001C6965"/>
    <w:rsid w:val="001C6B9B"/>
    <w:rsid w:val="001C71A7"/>
    <w:rsid w:val="001C747F"/>
    <w:rsid w:val="001C77F5"/>
    <w:rsid w:val="001D0046"/>
    <w:rsid w:val="001D0A01"/>
    <w:rsid w:val="001D0F05"/>
    <w:rsid w:val="001D11EB"/>
    <w:rsid w:val="001D1234"/>
    <w:rsid w:val="001D13A2"/>
    <w:rsid w:val="001D15DE"/>
    <w:rsid w:val="001D18D5"/>
    <w:rsid w:val="001D20AE"/>
    <w:rsid w:val="001D21B3"/>
    <w:rsid w:val="001D22D7"/>
    <w:rsid w:val="001D2A78"/>
    <w:rsid w:val="001D2E94"/>
    <w:rsid w:val="001D334E"/>
    <w:rsid w:val="001D37BD"/>
    <w:rsid w:val="001D3E81"/>
    <w:rsid w:val="001D4A42"/>
    <w:rsid w:val="001D50FF"/>
    <w:rsid w:val="001D51A9"/>
    <w:rsid w:val="001D5BAA"/>
    <w:rsid w:val="001D5FDC"/>
    <w:rsid w:val="001D6524"/>
    <w:rsid w:val="001D6ACC"/>
    <w:rsid w:val="001D70E0"/>
    <w:rsid w:val="001D7255"/>
    <w:rsid w:val="001D79FE"/>
    <w:rsid w:val="001D7B21"/>
    <w:rsid w:val="001E00A2"/>
    <w:rsid w:val="001E01F6"/>
    <w:rsid w:val="001E04BA"/>
    <w:rsid w:val="001E07D7"/>
    <w:rsid w:val="001E0A86"/>
    <w:rsid w:val="001E14DD"/>
    <w:rsid w:val="001E17C7"/>
    <w:rsid w:val="001E1BF4"/>
    <w:rsid w:val="001E1C35"/>
    <w:rsid w:val="001E1C84"/>
    <w:rsid w:val="001E2049"/>
    <w:rsid w:val="001E20E7"/>
    <w:rsid w:val="001E232F"/>
    <w:rsid w:val="001E2585"/>
    <w:rsid w:val="001E2D3B"/>
    <w:rsid w:val="001E2DBE"/>
    <w:rsid w:val="001E310B"/>
    <w:rsid w:val="001E34A5"/>
    <w:rsid w:val="001E420E"/>
    <w:rsid w:val="001E43D2"/>
    <w:rsid w:val="001E4448"/>
    <w:rsid w:val="001E4E5B"/>
    <w:rsid w:val="001E5539"/>
    <w:rsid w:val="001E5AF5"/>
    <w:rsid w:val="001E5CE9"/>
    <w:rsid w:val="001E6081"/>
    <w:rsid w:val="001E6084"/>
    <w:rsid w:val="001E6BFD"/>
    <w:rsid w:val="001E6D0A"/>
    <w:rsid w:val="001E6EE3"/>
    <w:rsid w:val="001E72DB"/>
    <w:rsid w:val="001E7443"/>
    <w:rsid w:val="001E77CD"/>
    <w:rsid w:val="001E7C56"/>
    <w:rsid w:val="001E7CCA"/>
    <w:rsid w:val="001E7D1C"/>
    <w:rsid w:val="001E7F0C"/>
    <w:rsid w:val="001F01D8"/>
    <w:rsid w:val="001F0635"/>
    <w:rsid w:val="001F09F5"/>
    <w:rsid w:val="001F0CB9"/>
    <w:rsid w:val="001F10E4"/>
    <w:rsid w:val="001F15A9"/>
    <w:rsid w:val="001F321E"/>
    <w:rsid w:val="001F359C"/>
    <w:rsid w:val="001F3E84"/>
    <w:rsid w:val="001F40A7"/>
    <w:rsid w:val="001F41DB"/>
    <w:rsid w:val="001F47A8"/>
    <w:rsid w:val="001F4F9E"/>
    <w:rsid w:val="001F5127"/>
    <w:rsid w:val="001F56AE"/>
    <w:rsid w:val="001F5AF7"/>
    <w:rsid w:val="001F5F8C"/>
    <w:rsid w:val="001F637D"/>
    <w:rsid w:val="001F65C6"/>
    <w:rsid w:val="001F6939"/>
    <w:rsid w:val="001F6DD6"/>
    <w:rsid w:val="001F76EE"/>
    <w:rsid w:val="002000D7"/>
    <w:rsid w:val="0020069A"/>
    <w:rsid w:val="00200A90"/>
    <w:rsid w:val="002011BE"/>
    <w:rsid w:val="002011D1"/>
    <w:rsid w:val="00201254"/>
    <w:rsid w:val="0020130D"/>
    <w:rsid w:val="0020131C"/>
    <w:rsid w:val="00201D19"/>
    <w:rsid w:val="00201F24"/>
    <w:rsid w:val="0020210C"/>
    <w:rsid w:val="002026A7"/>
    <w:rsid w:val="00202D43"/>
    <w:rsid w:val="00202DCA"/>
    <w:rsid w:val="00202F1D"/>
    <w:rsid w:val="00202FD0"/>
    <w:rsid w:val="00203598"/>
    <w:rsid w:val="002035B4"/>
    <w:rsid w:val="002039D0"/>
    <w:rsid w:val="00204198"/>
    <w:rsid w:val="0020421F"/>
    <w:rsid w:val="00204291"/>
    <w:rsid w:val="0020439B"/>
    <w:rsid w:val="00204788"/>
    <w:rsid w:val="00204987"/>
    <w:rsid w:val="00204DAD"/>
    <w:rsid w:val="00204E45"/>
    <w:rsid w:val="002051D9"/>
    <w:rsid w:val="002053FA"/>
    <w:rsid w:val="00205DF2"/>
    <w:rsid w:val="00206682"/>
    <w:rsid w:val="00206860"/>
    <w:rsid w:val="002068D0"/>
    <w:rsid w:val="00207811"/>
    <w:rsid w:val="0021013F"/>
    <w:rsid w:val="0021034F"/>
    <w:rsid w:val="002103D3"/>
    <w:rsid w:val="0021067B"/>
    <w:rsid w:val="002106DE"/>
    <w:rsid w:val="00210B26"/>
    <w:rsid w:val="00210CD2"/>
    <w:rsid w:val="00210D45"/>
    <w:rsid w:val="0021140C"/>
    <w:rsid w:val="0021172E"/>
    <w:rsid w:val="002117A1"/>
    <w:rsid w:val="00212268"/>
    <w:rsid w:val="00212772"/>
    <w:rsid w:val="0021287D"/>
    <w:rsid w:val="00213817"/>
    <w:rsid w:val="00213A01"/>
    <w:rsid w:val="00213FBA"/>
    <w:rsid w:val="00214224"/>
    <w:rsid w:val="002144EE"/>
    <w:rsid w:val="00214989"/>
    <w:rsid w:val="00216584"/>
    <w:rsid w:val="002166CF"/>
    <w:rsid w:val="00216AEE"/>
    <w:rsid w:val="00217411"/>
    <w:rsid w:val="00217631"/>
    <w:rsid w:val="00217A15"/>
    <w:rsid w:val="00217E95"/>
    <w:rsid w:val="002203D3"/>
    <w:rsid w:val="00220A95"/>
    <w:rsid w:val="002212AC"/>
    <w:rsid w:val="002213B3"/>
    <w:rsid w:val="00221536"/>
    <w:rsid w:val="002227B4"/>
    <w:rsid w:val="00222B47"/>
    <w:rsid w:val="00223090"/>
    <w:rsid w:val="00223172"/>
    <w:rsid w:val="0022368D"/>
    <w:rsid w:val="00223722"/>
    <w:rsid w:val="002239E3"/>
    <w:rsid w:val="00224645"/>
    <w:rsid w:val="00224B22"/>
    <w:rsid w:val="00225E68"/>
    <w:rsid w:val="002264AD"/>
    <w:rsid w:val="00226547"/>
    <w:rsid w:val="002271BA"/>
    <w:rsid w:val="0022725A"/>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AB"/>
    <w:rsid w:val="0023434C"/>
    <w:rsid w:val="0023442B"/>
    <w:rsid w:val="002345D7"/>
    <w:rsid w:val="0023531B"/>
    <w:rsid w:val="00235490"/>
    <w:rsid w:val="0023567C"/>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C46"/>
    <w:rsid w:val="0024252D"/>
    <w:rsid w:val="00242806"/>
    <w:rsid w:val="00242B81"/>
    <w:rsid w:val="0024329F"/>
    <w:rsid w:val="002439E3"/>
    <w:rsid w:val="00244051"/>
    <w:rsid w:val="00244DEE"/>
    <w:rsid w:val="002451BD"/>
    <w:rsid w:val="002453A4"/>
    <w:rsid w:val="0024579A"/>
    <w:rsid w:val="00245960"/>
    <w:rsid w:val="00245C1C"/>
    <w:rsid w:val="00245D60"/>
    <w:rsid w:val="00245F23"/>
    <w:rsid w:val="00246353"/>
    <w:rsid w:val="00246443"/>
    <w:rsid w:val="002468B3"/>
    <w:rsid w:val="00246F20"/>
    <w:rsid w:val="00246FA2"/>
    <w:rsid w:val="00247179"/>
    <w:rsid w:val="00247AA7"/>
    <w:rsid w:val="00247AF6"/>
    <w:rsid w:val="00247ECF"/>
    <w:rsid w:val="00250AFD"/>
    <w:rsid w:val="00250E48"/>
    <w:rsid w:val="00251083"/>
    <w:rsid w:val="00251223"/>
    <w:rsid w:val="00251B81"/>
    <w:rsid w:val="00251C40"/>
    <w:rsid w:val="00251E50"/>
    <w:rsid w:val="00251F39"/>
    <w:rsid w:val="00252505"/>
    <w:rsid w:val="00252ADF"/>
    <w:rsid w:val="0025371F"/>
    <w:rsid w:val="00253A0E"/>
    <w:rsid w:val="00253DA3"/>
    <w:rsid w:val="00254314"/>
    <w:rsid w:val="0025478E"/>
    <w:rsid w:val="00254AAA"/>
    <w:rsid w:val="002552C2"/>
    <w:rsid w:val="0025593F"/>
    <w:rsid w:val="00255995"/>
    <w:rsid w:val="00255A63"/>
    <w:rsid w:val="00256029"/>
    <w:rsid w:val="002571FF"/>
    <w:rsid w:val="00257441"/>
    <w:rsid w:val="0025787D"/>
    <w:rsid w:val="00257979"/>
    <w:rsid w:val="00257B20"/>
    <w:rsid w:val="0026020E"/>
    <w:rsid w:val="002603C8"/>
    <w:rsid w:val="002605B8"/>
    <w:rsid w:val="00260933"/>
    <w:rsid w:val="00260A52"/>
    <w:rsid w:val="002616B6"/>
    <w:rsid w:val="00262B5C"/>
    <w:rsid w:val="00262C6F"/>
    <w:rsid w:val="00262CD4"/>
    <w:rsid w:val="00262DBC"/>
    <w:rsid w:val="00262E10"/>
    <w:rsid w:val="00262EA9"/>
    <w:rsid w:val="00263043"/>
    <w:rsid w:val="00263226"/>
    <w:rsid w:val="002633E7"/>
    <w:rsid w:val="00263C61"/>
    <w:rsid w:val="00263D7F"/>
    <w:rsid w:val="002648B0"/>
    <w:rsid w:val="00264983"/>
    <w:rsid w:val="0026526C"/>
    <w:rsid w:val="00265273"/>
    <w:rsid w:val="00265EEA"/>
    <w:rsid w:val="002668F2"/>
    <w:rsid w:val="00266DD3"/>
    <w:rsid w:val="00267110"/>
    <w:rsid w:val="00267CC3"/>
    <w:rsid w:val="00267F72"/>
    <w:rsid w:val="00267FF0"/>
    <w:rsid w:val="00270004"/>
    <w:rsid w:val="002705FC"/>
    <w:rsid w:val="002707C4"/>
    <w:rsid w:val="00270EE9"/>
    <w:rsid w:val="00271EC5"/>
    <w:rsid w:val="00271F7C"/>
    <w:rsid w:val="00272E8C"/>
    <w:rsid w:val="00273282"/>
    <w:rsid w:val="00273411"/>
    <w:rsid w:val="0027374E"/>
    <w:rsid w:val="0027376B"/>
    <w:rsid w:val="002738D4"/>
    <w:rsid w:val="00273EF6"/>
    <w:rsid w:val="00273F79"/>
    <w:rsid w:val="00274535"/>
    <w:rsid w:val="0027471A"/>
    <w:rsid w:val="00275488"/>
    <w:rsid w:val="00275EF6"/>
    <w:rsid w:val="00276E51"/>
    <w:rsid w:val="00276F2A"/>
    <w:rsid w:val="0027704D"/>
    <w:rsid w:val="002777C0"/>
    <w:rsid w:val="00277B49"/>
    <w:rsid w:val="0028015F"/>
    <w:rsid w:val="002803B3"/>
    <w:rsid w:val="00280821"/>
    <w:rsid w:val="00280D70"/>
    <w:rsid w:val="00280D80"/>
    <w:rsid w:val="002810C7"/>
    <w:rsid w:val="00281460"/>
    <w:rsid w:val="002819E5"/>
    <w:rsid w:val="00281B3F"/>
    <w:rsid w:val="00281E68"/>
    <w:rsid w:val="0028245E"/>
    <w:rsid w:val="002827A2"/>
    <w:rsid w:val="00282B66"/>
    <w:rsid w:val="00283BE0"/>
    <w:rsid w:val="00284205"/>
    <w:rsid w:val="002847DB"/>
    <w:rsid w:val="00284844"/>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10D"/>
    <w:rsid w:val="002913E6"/>
    <w:rsid w:val="00291571"/>
    <w:rsid w:val="0029174D"/>
    <w:rsid w:val="002918CF"/>
    <w:rsid w:val="002922F2"/>
    <w:rsid w:val="0029237B"/>
    <w:rsid w:val="0029318F"/>
    <w:rsid w:val="0029346B"/>
    <w:rsid w:val="00293569"/>
    <w:rsid w:val="00293F47"/>
    <w:rsid w:val="00294407"/>
    <w:rsid w:val="0029464B"/>
    <w:rsid w:val="00294B49"/>
    <w:rsid w:val="00294D7E"/>
    <w:rsid w:val="00294F35"/>
    <w:rsid w:val="00294FFB"/>
    <w:rsid w:val="002951D1"/>
    <w:rsid w:val="00295407"/>
    <w:rsid w:val="002954A2"/>
    <w:rsid w:val="00295531"/>
    <w:rsid w:val="002958FB"/>
    <w:rsid w:val="002961BB"/>
    <w:rsid w:val="00297693"/>
    <w:rsid w:val="002977F8"/>
    <w:rsid w:val="002A01D6"/>
    <w:rsid w:val="002A02D5"/>
    <w:rsid w:val="002A0A9C"/>
    <w:rsid w:val="002A1283"/>
    <w:rsid w:val="002A15B1"/>
    <w:rsid w:val="002A197C"/>
    <w:rsid w:val="002A1A27"/>
    <w:rsid w:val="002A1F2A"/>
    <w:rsid w:val="002A1F68"/>
    <w:rsid w:val="002A21D1"/>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4C2"/>
    <w:rsid w:val="002B2843"/>
    <w:rsid w:val="002B2896"/>
    <w:rsid w:val="002B28FE"/>
    <w:rsid w:val="002B3B06"/>
    <w:rsid w:val="002B3E70"/>
    <w:rsid w:val="002B404C"/>
    <w:rsid w:val="002B44F4"/>
    <w:rsid w:val="002B45D8"/>
    <w:rsid w:val="002B5A7D"/>
    <w:rsid w:val="002B5E52"/>
    <w:rsid w:val="002B637B"/>
    <w:rsid w:val="002B6559"/>
    <w:rsid w:val="002B6BB2"/>
    <w:rsid w:val="002B6D2B"/>
    <w:rsid w:val="002B73DE"/>
    <w:rsid w:val="002B79D5"/>
    <w:rsid w:val="002B7A45"/>
    <w:rsid w:val="002B7ED5"/>
    <w:rsid w:val="002C0236"/>
    <w:rsid w:val="002C02B2"/>
    <w:rsid w:val="002C0771"/>
    <w:rsid w:val="002C132F"/>
    <w:rsid w:val="002C14A3"/>
    <w:rsid w:val="002C1930"/>
    <w:rsid w:val="002C1AEC"/>
    <w:rsid w:val="002C1BA6"/>
    <w:rsid w:val="002C2CBD"/>
    <w:rsid w:val="002C2FEB"/>
    <w:rsid w:val="002C3309"/>
    <w:rsid w:val="002C377B"/>
    <w:rsid w:val="002C3B85"/>
    <w:rsid w:val="002C3D7D"/>
    <w:rsid w:val="002C3E3D"/>
    <w:rsid w:val="002C416B"/>
    <w:rsid w:val="002C4274"/>
    <w:rsid w:val="002C5374"/>
    <w:rsid w:val="002C5C51"/>
    <w:rsid w:val="002C623F"/>
    <w:rsid w:val="002C681F"/>
    <w:rsid w:val="002C6B28"/>
    <w:rsid w:val="002C71A4"/>
    <w:rsid w:val="002C7374"/>
    <w:rsid w:val="002C7AA9"/>
    <w:rsid w:val="002C7EB0"/>
    <w:rsid w:val="002D071C"/>
    <w:rsid w:val="002D0844"/>
    <w:rsid w:val="002D0C1A"/>
    <w:rsid w:val="002D0DA9"/>
    <w:rsid w:val="002D0E12"/>
    <w:rsid w:val="002D0FDA"/>
    <w:rsid w:val="002D1343"/>
    <w:rsid w:val="002D13D3"/>
    <w:rsid w:val="002D1405"/>
    <w:rsid w:val="002D1A8B"/>
    <w:rsid w:val="002D1D8D"/>
    <w:rsid w:val="002D1DFE"/>
    <w:rsid w:val="002D2952"/>
    <w:rsid w:val="002D2DAE"/>
    <w:rsid w:val="002D31D8"/>
    <w:rsid w:val="002D3549"/>
    <w:rsid w:val="002D3700"/>
    <w:rsid w:val="002D3AA8"/>
    <w:rsid w:val="002D458E"/>
    <w:rsid w:val="002D461A"/>
    <w:rsid w:val="002D4837"/>
    <w:rsid w:val="002D4B47"/>
    <w:rsid w:val="002D4C4A"/>
    <w:rsid w:val="002D4CD7"/>
    <w:rsid w:val="002D5F3C"/>
    <w:rsid w:val="002D63B8"/>
    <w:rsid w:val="002D660B"/>
    <w:rsid w:val="002D66AC"/>
    <w:rsid w:val="002D68A6"/>
    <w:rsid w:val="002D6E11"/>
    <w:rsid w:val="002D7622"/>
    <w:rsid w:val="002D78DE"/>
    <w:rsid w:val="002D7DD5"/>
    <w:rsid w:val="002E001E"/>
    <w:rsid w:val="002E0579"/>
    <w:rsid w:val="002E05F2"/>
    <w:rsid w:val="002E0785"/>
    <w:rsid w:val="002E0D9E"/>
    <w:rsid w:val="002E135F"/>
    <w:rsid w:val="002E319C"/>
    <w:rsid w:val="002E35A8"/>
    <w:rsid w:val="002E3AEC"/>
    <w:rsid w:val="002E3BD9"/>
    <w:rsid w:val="002E44D5"/>
    <w:rsid w:val="002E5A81"/>
    <w:rsid w:val="002E5BFA"/>
    <w:rsid w:val="002E5D4C"/>
    <w:rsid w:val="002E5DAB"/>
    <w:rsid w:val="002F0733"/>
    <w:rsid w:val="002F17F1"/>
    <w:rsid w:val="002F1B6C"/>
    <w:rsid w:val="002F1D05"/>
    <w:rsid w:val="002F26AD"/>
    <w:rsid w:val="002F2719"/>
    <w:rsid w:val="002F2923"/>
    <w:rsid w:val="002F2ECB"/>
    <w:rsid w:val="002F3306"/>
    <w:rsid w:val="002F3652"/>
    <w:rsid w:val="002F3709"/>
    <w:rsid w:val="002F3A92"/>
    <w:rsid w:val="002F3B41"/>
    <w:rsid w:val="002F47EE"/>
    <w:rsid w:val="002F4AAC"/>
    <w:rsid w:val="002F5068"/>
    <w:rsid w:val="002F515A"/>
    <w:rsid w:val="002F55B4"/>
    <w:rsid w:val="002F58C2"/>
    <w:rsid w:val="002F5D0F"/>
    <w:rsid w:val="002F6194"/>
    <w:rsid w:val="002F6ADB"/>
    <w:rsid w:val="002F6CDA"/>
    <w:rsid w:val="002F724D"/>
    <w:rsid w:val="002F72B7"/>
    <w:rsid w:val="002F73EF"/>
    <w:rsid w:val="00300936"/>
    <w:rsid w:val="00300B07"/>
    <w:rsid w:val="00300B1F"/>
    <w:rsid w:val="003017D8"/>
    <w:rsid w:val="00302274"/>
    <w:rsid w:val="003023A5"/>
    <w:rsid w:val="003029DB"/>
    <w:rsid w:val="00303311"/>
    <w:rsid w:val="003033BC"/>
    <w:rsid w:val="003033F7"/>
    <w:rsid w:val="0030344A"/>
    <w:rsid w:val="00303EFA"/>
    <w:rsid w:val="00304063"/>
    <w:rsid w:val="003048BB"/>
    <w:rsid w:val="00305021"/>
    <w:rsid w:val="003056E9"/>
    <w:rsid w:val="00305744"/>
    <w:rsid w:val="0030578E"/>
    <w:rsid w:val="00305F48"/>
    <w:rsid w:val="0030638D"/>
    <w:rsid w:val="003063AE"/>
    <w:rsid w:val="0030666E"/>
    <w:rsid w:val="00306C85"/>
    <w:rsid w:val="00306FB8"/>
    <w:rsid w:val="003070F6"/>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462F"/>
    <w:rsid w:val="00314B45"/>
    <w:rsid w:val="00314B93"/>
    <w:rsid w:val="003152DC"/>
    <w:rsid w:val="00315724"/>
    <w:rsid w:val="003162DB"/>
    <w:rsid w:val="003166EF"/>
    <w:rsid w:val="003167B5"/>
    <w:rsid w:val="003174B2"/>
    <w:rsid w:val="003176CC"/>
    <w:rsid w:val="00317FDA"/>
    <w:rsid w:val="003200D7"/>
    <w:rsid w:val="0032010E"/>
    <w:rsid w:val="00320F91"/>
    <w:rsid w:val="0032189C"/>
    <w:rsid w:val="0032192E"/>
    <w:rsid w:val="00322122"/>
    <w:rsid w:val="00322308"/>
    <w:rsid w:val="0032238F"/>
    <w:rsid w:val="00322896"/>
    <w:rsid w:val="003229CD"/>
    <w:rsid w:val="00322F0F"/>
    <w:rsid w:val="003233D8"/>
    <w:rsid w:val="003239FE"/>
    <w:rsid w:val="00323F27"/>
    <w:rsid w:val="003244EF"/>
    <w:rsid w:val="00324A85"/>
    <w:rsid w:val="00324CBF"/>
    <w:rsid w:val="00324D63"/>
    <w:rsid w:val="0032528A"/>
    <w:rsid w:val="00325342"/>
    <w:rsid w:val="0032578D"/>
    <w:rsid w:val="00325B16"/>
    <w:rsid w:val="0032630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1A54"/>
    <w:rsid w:val="00331CFE"/>
    <w:rsid w:val="003327D3"/>
    <w:rsid w:val="003328CF"/>
    <w:rsid w:val="00332AF2"/>
    <w:rsid w:val="00332C49"/>
    <w:rsid w:val="00332D34"/>
    <w:rsid w:val="00333365"/>
    <w:rsid w:val="00333C25"/>
    <w:rsid w:val="00333FEC"/>
    <w:rsid w:val="00334BC2"/>
    <w:rsid w:val="00334C6C"/>
    <w:rsid w:val="00335763"/>
    <w:rsid w:val="00335987"/>
    <w:rsid w:val="00335E00"/>
    <w:rsid w:val="00335EDF"/>
    <w:rsid w:val="00335F77"/>
    <w:rsid w:val="003365B3"/>
    <w:rsid w:val="00336B9B"/>
    <w:rsid w:val="00336E60"/>
    <w:rsid w:val="00337822"/>
    <w:rsid w:val="00337A6C"/>
    <w:rsid w:val="00337B26"/>
    <w:rsid w:val="00337D18"/>
    <w:rsid w:val="00337D8B"/>
    <w:rsid w:val="00337E3C"/>
    <w:rsid w:val="00340717"/>
    <w:rsid w:val="00340E82"/>
    <w:rsid w:val="0034176A"/>
    <w:rsid w:val="003417D4"/>
    <w:rsid w:val="003418B2"/>
    <w:rsid w:val="00341955"/>
    <w:rsid w:val="0034253F"/>
    <w:rsid w:val="003428A3"/>
    <w:rsid w:val="00342D30"/>
    <w:rsid w:val="00343671"/>
    <w:rsid w:val="0034371A"/>
    <w:rsid w:val="003439AA"/>
    <w:rsid w:val="00343B1B"/>
    <w:rsid w:val="00343B4A"/>
    <w:rsid w:val="00343B92"/>
    <w:rsid w:val="00343DDE"/>
    <w:rsid w:val="00344096"/>
    <w:rsid w:val="00344359"/>
    <w:rsid w:val="00344367"/>
    <w:rsid w:val="003443C3"/>
    <w:rsid w:val="00344864"/>
    <w:rsid w:val="003448C2"/>
    <w:rsid w:val="00344A68"/>
    <w:rsid w:val="00345543"/>
    <w:rsid w:val="003455EE"/>
    <w:rsid w:val="00345F46"/>
    <w:rsid w:val="003463C5"/>
    <w:rsid w:val="0034652E"/>
    <w:rsid w:val="003469A1"/>
    <w:rsid w:val="00346FA0"/>
    <w:rsid w:val="0034705A"/>
    <w:rsid w:val="00350330"/>
    <w:rsid w:val="0035059D"/>
    <w:rsid w:val="003511FF"/>
    <w:rsid w:val="0035189B"/>
    <w:rsid w:val="003518BA"/>
    <w:rsid w:val="00351F7D"/>
    <w:rsid w:val="00352148"/>
    <w:rsid w:val="003525AE"/>
    <w:rsid w:val="003525B5"/>
    <w:rsid w:val="00352BDA"/>
    <w:rsid w:val="00352EE4"/>
    <w:rsid w:val="003530F3"/>
    <w:rsid w:val="0035322E"/>
    <w:rsid w:val="00353873"/>
    <w:rsid w:val="00354139"/>
    <w:rsid w:val="00354263"/>
    <w:rsid w:val="003543FF"/>
    <w:rsid w:val="003544B5"/>
    <w:rsid w:val="003544D2"/>
    <w:rsid w:val="003550C5"/>
    <w:rsid w:val="003550D8"/>
    <w:rsid w:val="0035517B"/>
    <w:rsid w:val="003554B5"/>
    <w:rsid w:val="003559FB"/>
    <w:rsid w:val="00355BD9"/>
    <w:rsid w:val="003561A8"/>
    <w:rsid w:val="00356FE6"/>
    <w:rsid w:val="0035763A"/>
    <w:rsid w:val="003579A3"/>
    <w:rsid w:val="00357CB4"/>
    <w:rsid w:val="00360BFE"/>
    <w:rsid w:val="00360E4E"/>
    <w:rsid w:val="00361076"/>
    <w:rsid w:val="00361241"/>
    <w:rsid w:val="00361619"/>
    <w:rsid w:val="0036177A"/>
    <w:rsid w:val="00362387"/>
    <w:rsid w:val="003623E2"/>
    <w:rsid w:val="00363421"/>
    <w:rsid w:val="00363BCD"/>
    <w:rsid w:val="00363FE0"/>
    <w:rsid w:val="0036411D"/>
    <w:rsid w:val="00364148"/>
    <w:rsid w:val="00364609"/>
    <w:rsid w:val="00364622"/>
    <w:rsid w:val="00364820"/>
    <w:rsid w:val="00364A16"/>
    <w:rsid w:val="00365331"/>
    <w:rsid w:val="00365AA2"/>
    <w:rsid w:val="00365FAA"/>
    <w:rsid w:val="00366076"/>
    <w:rsid w:val="0036616E"/>
    <w:rsid w:val="00366598"/>
    <w:rsid w:val="00366B50"/>
    <w:rsid w:val="00367235"/>
    <w:rsid w:val="00367884"/>
    <w:rsid w:val="00367FE7"/>
    <w:rsid w:val="003703BB"/>
    <w:rsid w:val="003703C5"/>
    <w:rsid w:val="003709BB"/>
    <w:rsid w:val="0037123A"/>
    <w:rsid w:val="003714EF"/>
    <w:rsid w:val="00371791"/>
    <w:rsid w:val="003721E7"/>
    <w:rsid w:val="00373192"/>
    <w:rsid w:val="0037345D"/>
    <w:rsid w:val="00373495"/>
    <w:rsid w:val="00373A08"/>
    <w:rsid w:val="00373B56"/>
    <w:rsid w:val="00374043"/>
    <w:rsid w:val="00374337"/>
    <w:rsid w:val="0037456D"/>
    <w:rsid w:val="00374943"/>
    <w:rsid w:val="00374A47"/>
    <w:rsid w:val="00374CD7"/>
    <w:rsid w:val="003752AF"/>
    <w:rsid w:val="00375721"/>
    <w:rsid w:val="00375FB2"/>
    <w:rsid w:val="00376771"/>
    <w:rsid w:val="003769A5"/>
    <w:rsid w:val="00376A5C"/>
    <w:rsid w:val="00376EAB"/>
    <w:rsid w:val="0037714A"/>
    <w:rsid w:val="0037788A"/>
    <w:rsid w:val="003804E8"/>
    <w:rsid w:val="0038091C"/>
    <w:rsid w:val="003809C8"/>
    <w:rsid w:val="00380AF4"/>
    <w:rsid w:val="00381DE5"/>
    <w:rsid w:val="003820C8"/>
    <w:rsid w:val="00382146"/>
    <w:rsid w:val="00382C0B"/>
    <w:rsid w:val="00382C72"/>
    <w:rsid w:val="003836A5"/>
    <w:rsid w:val="00383D73"/>
    <w:rsid w:val="00383E39"/>
    <w:rsid w:val="00383E88"/>
    <w:rsid w:val="00384131"/>
    <w:rsid w:val="0038438A"/>
    <w:rsid w:val="003847B3"/>
    <w:rsid w:val="003847FC"/>
    <w:rsid w:val="003849C8"/>
    <w:rsid w:val="00384D56"/>
    <w:rsid w:val="00384F6B"/>
    <w:rsid w:val="003850F6"/>
    <w:rsid w:val="00385898"/>
    <w:rsid w:val="00386916"/>
    <w:rsid w:val="00386A55"/>
    <w:rsid w:val="00386D07"/>
    <w:rsid w:val="00387341"/>
    <w:rsid w:val="003875A3"/>
    <w:rsid w:val="003876C7"/>
    <w:rsid w:val="003879E3"/>
    <w:rsid w:val="00387AFE"/>
    <w:rsid w:val="00387ED3"/>
    <w:rsid w:val="0039074E"/>
    <w:rsid w:val="00390810"/>
    <w:rsid w:val="00390860"/>
    <w:rsid w:val="00390B02"/>
    <w:rsid w:val="00390E51"/>
    <w:rsid w:val="003910BA"/>
    <w:rsid w:val="003910DE"/>
    <w:rsid w:val="0039111E"/>
    <w:rsid w:val="00391796"/>
    <w:rsid w:val="00391C16"/>
    <w:rsid w:val="00391C59"/>
    <w:rsid w:val="00391E3F"/>
    <w:rsid w:val="00391F40"/>
    <w:rsid w:val="003924A5"/>
    <w:rsid w:val="00392E39"/>
    <w:rsid w:val="00392FE6"/>
    <w:rsid w:val="003930A0"/>
    <w:rsid w:val="00393C66"/>
    <w:rsid w:val="00393ED9"/>
    <w:rsid w:val="00394037"/>
    <w:rsid w:val="00394240"/>
    <w:rsid w:val="003945AA"/>
    <w:rsid w:val="00394F31"/>
    <w:rsid w:val="00395226"/>
    <w:rsid w:val="00395341"/>
    <w:rsid w:val="003955DF"/>
    <w:rsid w:val="00395943"/>
    <w:rsid w:val="003959BD"/>
    <w:rsid w:val="00396191"/>
    <w:rsid w:val="0039716E"/>
    <w:rsid w:val="00397474"/>
    <w:rsid w:val="00397AD3"/>
    <w:rsid w:val="003A06D0"/>
    <w:rsid w:val="003A07DA"/>
    <w:rsid w:val="003A0A98"/>
    <w:rsid w:val="003A12E2"/>
    <w:rsid w:val="003A1980"/>
    <w:rsid w:val="003A20F1"/>
    <w:rsid w:val="003A24EF"/>
    <w:rsid w:val="003A2773"/>
    <w:rsid w:val="003A279F"/>
    <w:rsid w:val="003A289E"/>
    <w:rsid w:val="003A362D"/>
    <w:rsid w:val="003A3E4F"/>
    <w:rsid w:val="003A4C54"/>
    <w:rsid w:val="003A4D07"/>
    <w:rsid w:val="003A4F50"/>
    <w:rsid w:val="003A59C1"/>
    <w:rsid w:val="003A59F9"/>
    <w:rsid w:val="003A5AAA"/>
    <w:rsid w:val="003A63F0"/>
    <w:rsid w:val="003A762A"/>
    <w:rsid w:val="003A7639"/>
    <w:rsid w:val="003B0172"/>
    <w:rsid w:val="003B0191"/>
    <w:rsid w:val="003B02DE"/>
    <w:rsid w:val="003B0A16"/>
    <w:rsid w:val="003B0C5F"/>
    <w:rsid w:val="003B10D0"/>
    <w:rsid w:val="003B10E7"/>
    <w:rsid w:val="003B18DD"/>
    <w:rsid w:val="003B22F3"/>
    <w:rsid w:val="003B3E5C"/>
    <w:rsid w:val="003B46A2"/>
    <w:rsid w:val="003B4847"/>
    <w:rsid w:val="003B4B2D"/>
    <w:rsid w:val="003B50D1"/>
    <w:rsid w:val="003B5153"/>
    <w:rsid w:val="003B5C8F"/>
    <w:rsid w:val="003B6434"/>
    <w:rsid w:val="003B6CED"/>
    <w:rsid w:val="003B6FCB"/>
    <w:rsid w:val="003B716E"/>
    <w:rsid w:val="003B77AC"/>
    <w:rsid w:val="003B77BC"/>
    <w:rsid w:val="003B7D1F"/>
    <w:rsid w:val="003C08A1"/>
    <w:rsid w:val="003C0B5A"/>
    <w:rsid w:val="003C0B72"/>
    <w:rsid w:val="003C0DB7"/>
    <w:rsid w:val="003C1E06"/>
    <w:rsid w:val="003C2C9E"/>
    <w:rsid w:val="003C2CB1"/>
    <w:rsid w:val="003C2D8F"/>
    <w:rsid w:val="003C2EA5"/>
    <w:rsid w:val="003C2EC0"/>
    <w:rsid w:val="003C3371"/>
    <w:rsid w:val="003C367B"/>
    <w:rsid w:val="003C3A0D"/>
    <w:rsid w:val="003C43F0"/>
    <w:rsid w:val="003C4434"/>
    <w:rsid w:val="003C458F"/>
    <w:rsid w:val="003C4A1B"/>
    <w:rsid w:val="003C5019"/>
    <w:rsid w:val="003C525F"/>
    <w:rsid w:val="003C5649"/>
    <w:rsid w:val="003C5A4B"/>
    <w:rsid w:val="003C6119"/>
    <w:rsid w:val="003C66A6"/>
    <w:rsid w:val="003C67EF"/>
    <w:rsid w:val="003C6BFC"/>
    <w:rsid w:val="003C7548"/>
    <w:rsid w:val="003C75AE"/>
    <w:rsid w:val="003C7E5F"/>
    <w:rsid w:val="003D0549"/>
    <w:rsid w:val="003D0C13"/>
    <w:rsid w:val="003D0CE8"/>
    <w:rsid w:val="003D0E1D"/>
    <w:rsid w:val="003D1630"/>
    <w:rsid w:val="003D166B"/>
    <w:rsid w:val="003D2479"/>
    <w:rsid w:val="003D29A8"/>
    <w:rsid w:val="003D2A08"/>
    <w:rsid w:val="003D2B7E"/>
    <w:rsid w:val="003D2CF2"/>
    <w:rsid w:val="003D2D45"/>
    <w:rsid w:val="003D2E24"/>
    <w:rsid w:val="003D3382"/>
    <w:rsid w:val="003D3587"/>
    <w:rsid w:val="003D36C7"/>
    <w:rsid w:val="003D4B0B"/>
    <w:rsid w:val="003D539F"/>
    <w:rsid w:val="003D5464"/>
    <w:rsid w:val="003D5E5E"/>
    <w:rsid w:val="003D662D"/>
    <w:rsid w:val="003D6690"/>
    <w:rsid w:val="003D6B9A"/>
    <w:rsid w:val="003D7346"/>
    <w:rsid w:val="003D767A"/>
    <w:rsid w:val="003D7875"/>
    <w:rsid w:val="003D7996"/>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581"/>
    <w:rsid w:val="003E4BC1"/>
    <w:rsid w:val="003E4E17"/>
    <w:rsid w:val="003E5089"/>
    <w:rsid w:val="003E5A37"/>
    <w:rsid w:val="003E6A5C"/>
    <w:rsid w:val="003E7293"/>
    <w:rsid w:val="003E78AA"/>
    <w:rsid w:val="003E7B31"/>
    <w:rsid w:val="003E7CB5"/>
    <w:rsid w:val="003F07D4"/>
    <w:rsid w:val="003F124A"/>
    <w:rsid w:val="003F1614"/>
    <w:rsid w:val="003F18B5"/>
    <w:rsid w:val="003F1AF2"/>
    <w:rsid w:val="003F1B46"/>
    <w:rsid w:val="003F1C30"/>
    <w:rsid w:val="003F2207"/>
    <w:rsid w:val="003F22C6"/>
    <w:rsid w:val="003F2A6C"/>
    <w:rsid w:val="003F2F06"/>
    <w:rsid w:val="003F324F"/>
    <w:rsid w:val="003F3255"/>
    <w:rsid w:val="003F41CE"/>
    <w:rsid w:val="003F4406"/>
    <w:rsid w:val="003F44DA"/>
    <w:rsid w:val="003F4A75"/>
    <w:rsid w:val="003F4AA4"/>
    <w:rsid w:val="003F4D58"/>
    <w:rsid w:val="003F5233"/>
    <w:rsid w:val="003F55A3"/>
    <w:rsid w:val="003F5B04"/>
    <w:rsid w:val="003F695E"/>
    <w:rsid w:val="003F6AB0"/>
    <w:rsid w:val="003F6EF2"/>
    <w:rsid w:val="003F6F73"/>
    <w:rsid w:val="003F7474"/>
    <w:rsid w:val="003F79B1"/>
    <w:rsid w:val="003F7B22"/>
    <w:rsid w:val="003F7C44"/>
    <w:rsid w:val="003F7C5B"/>
    <w:rsid w:val="004006AF"/>
    <w:rsid w:val="00400A52"/>
    <w:rsid w:val="00400D2A"/>
    <w:rsid w:val="00401103"/>
    <w:rsid w:val="004015CF"/>
    <w:rsid w:val="00402CD8"/>
    <w:rsid w:val="00402F4F"/>
    <w:rsid w:val="00403597"/>
    <w:rsid w:val="00403B30"/>
    <w:rsid w:val="00403F24"/>
    <w:rsid w:val="00404BA0"/>
    <w:rsid w:val="00404C56"/>
    <w:rsid w:val="00404E19"/>
    <w:rsid w:val="0040541B"/>
    <w:rsid w:val="004055B0"/>
    <w:rsid w:val="00406213"/>
    <w:rsid w:val="004066ED"/>
    <w:rsid w:val="0040683D"/>
    <w:rsid w:val="00407009"/>
    <w:rsid w:val="00407168"/>
    <w:rsid w:val="0040776A"/>
    <w:rsid w:val="00407AB3"/>
    <w:rsid w:val="004101F0"/>
    <w:rsid w:val="00411347"/>
    <w:rsid w:val="004117DD"/>
    <w:rsid w:val="004118E1"/>
    <w:rsid w:val="00412FB2"/>
    <w:rsid w:val="00413AEE"/>
    <w:rsid w:val="00413E27"/>
    <w:rsid w:val="00413FED"/>
    <w:rsid w:val="0041468F"/>
    <w:rsid w:val="004146F4"/>
    <w:rsid w:val="004147FA"/>
    <w:rsid w:val="00415A36"/>
    <w:rsid w:val="004161C6"/>
    <w:rsid w:val="0041627E"/>
    <w:rsid w:val="00416425"/>
    <w:rsid w:val="00416524"/>
    <w:rsid w:val="00416B68"/>
    <w:rsid w:val="0041725B"/>
    <w:rsid w:val="00417935"/>
    <w:rsid w:val="00417E77"/>
    <w:rsid w:val="00417FDA"/>
    <w:rsid w:val="0042039E"/>
    <w:rsid w:val="004203D1"/>
    <w:rsid w:val="0042064B"/>
    <w:rsid w:val="004208DA"/>
    <w:rsid w:val="00420CA3"/>
    <w:rsid w:val="004210AD"/>
    <w:rsid w:val="00421248"/>
    <w:rsid w:val="00422323"/>
    <w:rsid w:val="00422419"/>
    <w:rsid w:val="0042277A"/>
    <w:rsid w:val="0042278D"/>
    <w:rsid w:val="0042278F"/>
    <w:rsid w:val="00422999"/>
    <w:rsid w:val="004229E5"/>
    <w:rsid w:val="004230E5"/>
    <w:rsid w:val="0042321F"/>
    <w:rsid w:val="00423544"/>
    <w:rsid w:val="00423860"/>
    <w:rsid w:val="00423B24"/>
    <w:rsid w:val="00423B92"/>
    <w:rsid w:val="00423C83"/>
    <w:rsid w:val="00423E91"/>
    <w:rsid w:val="00423EC1"/>
    <w:rsid w:val="00424EA8"/>
    <w:rsid w:val="004251A1"/>
    <w:rsid w:val="004251A5"/>
    <w:rsid w:val="004256DE"/>
    <w:rsid w:val="00425985"/>
    <w:rsid w:val="00425CFA"/>
    <w:rsid w:val="00425FEB"/>
    <w:rsid w:val="00426057"/>
    <w:rsid w:val="00426134"/>
    <w:rsid w:val="004262F4"/>
    <w:rsid w:val="004265C9"/>
    <w:rsid w:val="00426C99"/>
    <w:rsid w:val="00426E30"/>
    <w:rsid w:val="0042726A"/>
    <w:rsid w:val="00427587"/>
    <w:rsid w:val="0042774D"/>
    <w:rsid w:val="004278D3"/>
    <w:rsid w:val="004278E3"/>
    <w:rsid w:val="00430327"/>
    <w:rsid w:val="00430689"/>
    <w:rsid w:val="004307CA"/>
    <w:rsid w:val="00431A95"/>
    <w:rsid w:val="00431E4A"/>
    <w:rsid w:val="00432A97"/>
    <w:rsid w:val="00432ADD"/>
    <w:rsid w:val="00432D58"/>
    <w:rsid w:val="0043377B"/>
    <w:rsid w:val="00433D38"/>
    <w:rsid w:val="00434698"/>
    <w:rsid w:val="00434D1D"/>
    <w:rsid w:val="0043524E"/>
    <w:rsid w:val="004356CD"/>
    <w:rsid w:val="004358B8"/>
    <w:rsid w:val="00435BFB"/>
    <w:rsid w:val="00435D19"/>
    <w:rsid w:val="00435D91"/>
    <w:rsid w:val="00435D95"/>
    <w:rsid w:val="00435EBF"/>
    <w:rsid w:val="00435F70"/>
    <w:rsid w:val="004360E5"/>
    <w:rsid w:val="004362CB"/>
    <w:rsid w:val="00436A66"/>
    <w:rsid w:val="00437F95"/>
    <w:rsid w:val="00440034"/>
    <w:rsid w:val="004400B2"/>
    <w:rsid w:val="0044049C"/>
    <w:rsid w:val="00440805"/>
    <w:rsid w:val="0044087C"/>
    <w:rsid w:val="0044093B"/>
    <w:rsid w:val="00440C02"/>
    <w:rsid w:val="00440DE3"/>
    <w:rsid w:val="00441253"/>
    <w:rsid w:val="00441524"/>
    <w:rsid w:val="00441772"/>
    <w:rsid w:val="0044184D"/>
    <w:rsid w:val="004418F4"/>
    <w:rsid w:val="0044199E"/>
    <w:rsid w:val="00441AF5"/>
    <w:rsid w:val="00441F20"/>
    <w:rsid w:val="004425EB"/>
    <w:rsid w:val="00442FE7"/>
    <w:rsid w:val="0044324C"/>
    <w:rsid w:val="0044340C"/>
    <w:rsid w:val="00443928"/>
    <w:rsid w:val="00443D3C"/>
    <w:rsid w:val="00443E9C"/>
    <w:rsid w:val="00444109"/>
    <w:rsid w:val="004444B9"/>
    <w:rsid w:val="004449D1"/>
    <w:rsid w:val="004449D8"/>
    <w:rsid w:val="00444CD8"/>
    <w:rsid w:val="00444E0B"/>
    <w:rsid w:val="004455DE"/>
    <w:rsid w:val="00445A06"/>
    <w:rsid w:val="0044600E"/>
    <w:rsid w:val="004461C5"/>
    <w:rsid w:val="00447364"/>
    <w:rsid w:val="004500AD"/>
    <w:rsid w:val="004508C2"/>
    <w:rsid w:val="004509C2"/>
    <w:rsid w:val="00450BDD"/>
    <w:rsid w:val="00451250"/>
    <w:rsid w:val="004512CE"/>
    <w:rsid w:val="004514CB"/>
    <w:rsid w:val="004517F3"/>
    <w:rsid w:val="00451E43"/>
    <w:rsid w:val="00451FDD"/>
    <w:rsid w:val="00452191"/>
    <w:rsid w:val="00452786"/>
    <w:rsid w:val="00453575"/>
    <w:rsid w:val="004536BF"/>
    <w:rsid w:val="00454421"/>
    <w:rsid w:val="004550D5"/>
    <w:rsid w:val="00455152"/>
    <w:rsid w:val="004554DB"/>
    <w:rsid w:val="00455956"/>
    <w:rsid w:val="00455BF3"/>
    <w:rsid w:val="004563BE"/>
    <w:rsid w:val="00456729"/>
    <w:rsid w:val="00456A71"/>
    <w:rsid w:val="00456C44"/>
    <w:rsid w:val="004575B7"/>
    <w:rsid w:val="004576CE"/>
    <w:rsid w:val="00457AD6"/>
    <w:rsid w:val="00457F49"/>
    <w:rsid w:val="00460525"/>
    <w:rsid w:val="00460756"/>
    <w:rsid w:val="00461145"/>
    <w:rsid w:val="0046148B"/>
    <w:rsid w:val="0046166B"/>
    <w:rsid w:val="004616A7"/>
    <w:rsid w:val="00461D72"/>
    <w:rsid w:val="00461DED"/>
    <w:rsid w:val="00461EBA"/>
    <w:rsid w:val="0046229C"/>
    <w:rsid w:val="004625A3"/>
    <w:rsid w:val="00462763"/>
    <w:rsid w:val="00462847"/>
    <w:rsid w:val="00462BE6"/>
    <w:rsid w:val="00462C8B"/>
    <w:rsid w:val="00462D08"/>
    <w:rsid w:val="00462DAE"/>
    <w:rsid w:val="00462EDD"/>
    <w:rsid w:val="0046335C"/>
    <w:rsid w:val="0046383A"/>
    <w:rsid w:val="004644C0"/>
    <w:rsid w:val="00464C82"/>
    <w:rsid w:val="00464D5A"/>
    <w:rsid w:val="00465102"/>
    <w:rsid w:val="0046517F"/>
    <w:rsid w:val="00465645"/>
    <w:rsid w:val="00465738"/>
    <w:rsid w:val="00465B78"/>
    <w:rsid w:val="00465DB0"/>
    <w:rsid w:val="0046628E"/>
    <w:rsid w:val="0046634A"/>
    <w:rsid w:val="00466BC1"/>
    <w:rsid w:val="00466C40"/>
    <w:rsid w:val="004672FF"/>
    <w:rsid w:val="0046733C"/>
    <w:rsid w:val="00467389"/>
    <w:rsid w:val="00467507"/>
    <w:rsid w:val="00467960"/>
    <w:rsid w:val="00467BAC"/>
    <w:rsid w:val="00470810"/>
    <w:rsid w:val="004712A2"/>
    <w:rsid w:val="00471540"/>
    <w:rsid w:val="004719EE"/>
    <w:rsid w:val="00471C19"/>
    <w:rsid w:val="0047228E"/>
    <w:rsid w:val="00472413"/>
    <w:rsid w:val="00472483"/>
    <w:rsid w:val="00472507"/>
    <w:rsid w:val="00472C02"/>
    <w:rsid w:val="00472F42"/>
    <w:rsid w:val="00473793"/>
    <w:rsid w:val="00474268"/>
    <w:rsid w:val="00474544"/>
    <w:rsid w:val="004746BB"/>
    <w:rsid w:val="00475F08"/>
    <w:rsid w:val="00476367"/>
    <w:rsid w:val="00476C3B"/>
    <w:rsid w:val="00476F6C"/>
    <w:rsid w:val="0047761A"/>
    <w:rsid w:val="00477AE1"/>
    <w:rsid w:val="00477F5F"/>
    <w:rsid w:val="00480B7E"/>
    <w:rsid w:val="00481BDE"/>
    <w:rsid w:val="004820A1"/>
    <w:rsid w:val="004820C9"/>
    <w:rsid w:val="0048241D"/>
    <w:rsid w:val="00482569"/>
    <w:rsid w:val="004826D0"/>
    <w:rsid w:val="00482EE6"/>
    <w:rsid w:val="0048388F"/>
    <w:rsid w:val="00483904"/>
    <w:rsid w:val="00483A33"/>
    <w:rsid w:val="00483D6E"/>
    <w:rsid w:val="00483E72"/>
    <w:rsid w:val="004840FE"/>
    <w:rsid w:val="00484380"/>
    <w:rsid w:val="00484725"/>
    <w:rsid w:val="00484C8A"/>
    <w:rsid w:val="00484D86"/>
    <w:rsid w:val="00484FF3"/>
    <w:rsid w:val="0048544B"/>
    <w:rsid w:val="00486368"/>
    <w:rsid w:val="004864DE"/>
    <w:rsid w:val="00486A2F"/>
    <w:rsid w:val="00486F99"/>
    <w:rsid w:val="00487015"/>
    <w:rsid w:val="00487A4E"/>
    <w:rsid w:val="00487B3C"/>
    <w:rsid w:val="0049026A"/>
    <w:rsid w:val="004903DE"/>
    <w:rsid w:val="004903EC"/>
    <w:rsid w:val="004904B7"/>
    <w:rsid w:val="0049110A"/>
    <w:rsid w:val="0049178D"/>
    <w:rsid w:val="0049209E"/>
    <w:rsid w:val="00492613"/>
    <w:rsid w:val="00492677"/>
    <w:rsid w:val="00492700"/>
    <w:rsid w:val="00492DE1"/>
    <w:rsid w:val="00492ED3"/>
    <w:rsid w:val="004936EA"/>
    <w:rsid w:val="0049437F"/>
    <w:rsid w:val="00494803"/>
    <w:rsid w:val="004957BE"/>
    <w:rsid w:val="0049586B"/>
    <w:rsid w:val="00495991"/>
    <w:rsid w:val="00495A04"/>
    <w:rsid w:val="00496446"/>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198"/>
    <w:rsid w:val="004A45E3"/>
    <w:rsid w:val="004A46CC"/>
    <w:rsid w:val="004A4F7D"/>
    <w:rsid w:val="004A52AF"/>
    <w:rsid w:val="004A5871"/>
    <w:rsid w:val="004A6666"/>
    <w:rsid w:val="004A674D"/>
    <w:rsid w:val="004A6F93"/>
    <w:rsid w:val="004A74B7"/>
    <w:rsid w:val="004A76F1"/>
    <w:rsid w:val="004A7AF7"/>
    <w:rsid w:val="004A7D28"/>
    <w:rsid w:val="004B018D"/>
    <w:rsid w:val="004B0393"/>
    <w:rsid w:val="004B0F64"/>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3F3D"/>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1DFD"/>
    <w:rsid w:val="004C2423"/>
    <w:rsid w:val="004C3802"/>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4E5"/>
    <w:rsid w:val="004D1732"/>
    <w:rsid w:val="004D1A4F"/>
    <w:rsid w:val="004D1A9D"/>
    <w:rsid w:val="004D1BB4"/>
    <w:rsid w:val="004D21E6"/>
    <w:rsid w:val="004D2515"/>
    <w:rsid w:val="004D35C4"/>
    <w:rsid w:val="004D3F5C"/>
    <w:rsid w:val="004D450D"/>
    <w:rsid w:val="004D508B"/>
    <w:rsid w:val="004D5895"/>
    <w:rsid w:val="004D594B"/>
    <w:rsid w:val="004D5D95"/>
    <w:rsid w:val="004D5E85"/>
    <w:rsid w:val="004D60D5"/>
    <w:rsid w:val="004D67AC"/>
    <w:rsid w:val="004D7177"/>
    <w:rsid w:val="004D751D"/>
    <w:rsid w:val="004D7AAA"/>
    <w:rsid w:val="004D7C24"/>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3CC3"/>
    <w:rsid w:val="004E42DC"/>
    <w:rsid w:val="004E4421"/>
    <w:rsid w:val="004E44C7"/>
    <w:rsid w:val="004E4585"/>
    <w:rsid w:val="004E506F"/>
    <w:rsid w:val="004E5617"/>
    <w:rsid w:val="004E5624"/>
    <w:rsid w:val="004E5A76"/>
    <w:rsid w:val="004E5C3F"/>
    <w:rsid w:val="004E600F"/>
    <w:rsid w:val="004E60E3"/>
    <w:rsid w:val="004E6244"/>
    <w:rsid w:val="004E6372"/>
    <w:rsid w:val="004E64CB"/>
    <w:rsid w:val="004E7085"/>
    <w:rsid w:val="004E70CB"/>
    <w:rsid w:val="004F03A7"/>
    <w:rsid w:val="004F0C38"/>
    <w:rsid w:val="004F17FF"/>
    <w:rsid w:val="004F1935"/>
    <w:rsid w:val="004F226D"/>
    <w:rsid w:val="004F2490"/>
    <w:rsid w:val="004F2FCD"/>
    <w:rsid w:val="004F3034"/>
    <w:rsid w:val="004F3321"/>
    <w:rsid w:val="004F3386"/>
    <w:rsid w:val="004F3980"/>
    <w:rsid w:val="004F3F6B"/>
    <w:rsid w:val="004F475E"/>
    <w:rsid w:val="004F54F4"/>
    <w:rsid w:val="004F57B8"/>
    <w:rsid w:val="004F5856"/>
    <w:rsid w:val="004F5923"/>
    <w:rsid w:val="004F5B08"/>
    <w:rsid w:val="004F5F27"/>
    <w:rsid w:val="004F6057"/>
    <w:rsid w:val="004F642F"/>
    <w:rsid w:val="004F74BA"/>
    <w:rsid w:val="004F766A"/>
    <w:rsid w:val="004F7AB2"/>
    <w:rsid w:val="0050014C"/>
    <w:rsid w:val="00500335"/>
    <w:rsid w:val="00500431"/>
    <w:rsid w:val="005005FB"/>
    <w:rsid w:val="005007D9"/>
    <w:rsid w:val="00500F96"/>
    <w:rsid w:val="0050105F"/>
    <w:rsid w:val="0050158A"/>
    <w:rsid w:val="00501C69"/>
    <w:rsid w:val="00502457"/>
    <w:rsid w:val="00502758"/>
    <w:rsid w:val="0050276E"/>
    <w:rsid w:val="00502888"/>
    <w:rsid w:val="0050298C"/>
    <w:rsid w:val="00502A36"/>
    <w:rsid w:val="00502B22"/>
    <w:rsid w:val="005039A5"/>
    <w:rsid w:val="00503C6A"/>
    <w:rsid w:val="005045A1"/>
    <w:rsid w:val="00504B2D"/>
    <w:rsid w:val="00504BD4"/>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FB"/>
    <w:rsid w:val="00512C70"/>
    <w:rsid w:val="00512E35"/>
    <w:rsid w:val="0051300F"/>
    <w:rsid w:val="00513304"/>
    <w:rsid w:val="0051360B"/>
    <w:rsid w:val="00513D67"/>
    <w:rsid w:val="00514268"/>
    <w:rsid w:val="00514663"/>
    <w:rsid w:val="00514A53"/>
    <w:rsid w:val="0051533B"/>
    <w:rsid w:val="005155BE"/>
    <w:rsid w:val="005158CA"/>
    <w:rsid w:val="00515EA1"/>
    <w:rsid w:val="00515FAD"/>
    <w:rsid w:val="0051605E"/>
    <w:rsid w:val="00516252"/>
    <w:rsid w:val="005174BA"/>
    <w:rsid w:val="00517918"/>
    <w:rsid w:val="0052035D"/>
    <w:rsid w:val="005209B1"/>
    <w:rsid w:val="005209F2"/>
    <w:rsid w:val="00520C4F"/>
    <w:rsid w:val="00521041"/>
    <w:rsid w:val="005211B0"/>
    <w:rsid w:val="005215AF"/>
    <w:rsid w:val="00521A1C"/>
    <w:rsid w:val="00522094"/>
    <w:rsid w:val="0052210A"/>
    <w:rsid w:val="005224A7"/>
    <w:rsid w:val="005227BA"/>
    <w:rsid w:val="005237C8"/>
    <w:rsid w:val="00524287"/>
    <w:rsid w:val="00524548"/>
    <w:rsid w:val="0052501F"/>
    <w:rsid w:val="00525354"/>
    <w:rsid w:val="00525DD9"/>
    <w:rsid w:val="00525E18"/>
    <w:rsid w:val="00525F4C"/>
    <w:rsid w:val="00526351"/>
    <w:rsid w:val="005267FA"/>
    <w:rsid w:val="0052743E"/>
    <w:rsid w:val="0052753B"/>
    <w:rsid w:val="00527DC8"/>
    <w:rsid w:val="00527E60"/>
    <w:rsid w:val="0053032A"/>
    <w:rsid w:val="005303FA"/>
    <w:rsid w:val="00530A71"/>
    <w:rsid w:val="00530C30"/>
    <w:rsid w:val="005312A5"/>
    <w:rsid w:val="00531732"/>
    <w:rsid w:val="00531786"/>
    <w:rsid w:val="00532177"/>
    <w:rsid w:val="0053272E"/>
    <w:rsid w:val="00532B66"/>
    <w:rsid w:val="00532EA0"/>
    <w:rsid w:val="00533A3D"/>
    <w:rsid w:val="00533EE3"/>
    <w:rsid w:val="00534201"/>
    <w:rsid w:val="005343C0"/>
    <w:rsid w:val="00534D1F"/>
    <w:rsid w:val="005355DF"/>
    <w:rsid w:val="00535CBA"/>
    <w:rsid w:val="00535EF7"/>
    <w:rsid w:val="0053634E"/>
    <w:rsid w:val="00536C04"/>
    <w:rsid w:val="00536E8E"/>
    <w:rsid w:val="0053736F"/>
    <w:rsid w:val="00537889"/>
    <w:rsid w:val="00537B39"/>
    <w:rsid w:val="00537CD8"/>
    <w:rsid w:val="00537E84"/>
    <w:rsid w:val="00537F4D"/>
    <w:rsid w:val="00537F51"/>
    <w:rsid w:val="00540047"/>
    <w:rsid w:val="005402F4"/>
    <w:rsid w:val="00540614"/>
    <w:rsid w:val="005406BC"/>
    <w:rsid w:val="00540EE2"/>
    <w:rsid w:val="00541053"/>
    <w:rsid w:val="005410B0"/>
    <w:rsid w:val="005411FC"/>
    <w:rsid w:val="005418A6"/>
    <w:rsid w:val="00541AF6"/>
    <w:rsid w:val="00541BCF"/>
    <w:rsid w:val="00541F79"/>
    <w:rsid w:val="00542136"/>
    <w:rsid w:val="00542408"/>
    <w:rsid w:val="00542974"/>
    <w:rsid w:val="00543710"/>
    <w:rsid w:val="0054386A"/>
    <w:rsid w:val="00543895"/>
    <w:rsid w:val="005446A4"/>
    <w:rsid w:val="00544983"/>
    <w:rsid w:val="005449CB"/>
    <w:rsid w:val="00544A6C"/>
    <w:rsid w:val="005451D0"/>
    <w:rsid w:val="00545F04"/>
    <w:rsid w:val="005464DD"/>
    <w:rsid w:val="005465FC"/>
    <w:rsid w:val="005468E7"/>
    <w:rsid w:val="005469F3"/>
    <w:rsid w:val="00546DE1"/>
    <w:rsid w:val="00546F5C"/>
    <w:rsid w:val="0054714B"/>
    <w:rsid w:val="00547631"/>
    <w:rsid w:val="00547D53"/>
    <w:rsid w:val="00550068"/>
    <w:rsid w:val="005500E7"/>
    <w:rsid w:val="005505C9"/>
    <w:rsid w:val="00550647"/>
    <w:rsid w:val="005508F1"/>
    <w:rsid w:val="00551148"/>
    <w:rsid w:val="00551355"/>
    <w:rsid w:val="00551829"/>
    <w:rsid w:val="00551D12"/>
    <w:rsid w:val="00551F57"/>
    <w:rsid w:val="00552423"/>
    <w:rsid w:val="005525F2"/>
    <w:rsid w:val="00552914"/>
    <w:rsid w:val="0055294D"/>
    <w:rsid w:val="005535D2"/>
    <w:rsid w:val="0055383C"/>
    <w:rsid w:val="00553AF0"/>
    <w:rsid w:val="00553D57"/>
    <w:rsid w:val="00553F40"/>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B2F"/>
    <w:rsid w:val="00556C11"/>
    <w:rsid w:val="0055714C"/>
    <w:rsid w:val="00557AA0"/>
    <w:rsid w:val="00557E65"/>
    <w:rsid w:val="00560100"/>
    <w:rsid w:val="00560792"/>
    <w:rsid w:val="005608CE"/>
    <w:rsid w:val="00560CAF"/>
    <w:rsid w:val="00560D59"/>
    <w:rsid w:val="00561184"/>
    <w:rsid w:val="00561779"/>
    <w:rsid w:val="005619F5"/>
    <w:rsid w:val="00561F76"/>
    <w:rsid w:val="005621FD"/>
    <w:rsid w:val="00563176"/>
    <w:rsid w:val="0056321C"/>
    <w:rsid w:val="005632B2"/>
    <w:rsid w:val="005638A1"/>
    <w:rsid w:val="00563B71"/>
    <w:rsid w:val="00563D0F"/>
    <w:rsid w:val="00563EE6"/>
    <w:rsid w:val="00564412"/>
    <w:rsid w:val="0056468B"/>
    <w:rsid w:val="00565009"/>
    <w:rsid w:val="00565518"/>
    <w:rsid w:val="00565538"/>
    <w:rsid w:val="00565D2E"/>
    <w:rsid w:val="00565F29"/>
    <w:rsid w:val="0056603E"/>
    <w:rsid w:val="0056686A"/>
    <w:rsid w:val="00567BF7"/>
    <w:rsid w:val="0057111D"/>
    <w:rsid w:val="005715C3"/>
    <w:rsid w:val="00571714"/>
    <w:rsid w:val="00571CC7"/>
    <w:rsid w:val="00571E8F"/>
    <w:rsid w:val="00572777"/>
    <w:rsid w:val="00573007"/>
    <w:rsid w:val="005730C3"/>
    <w:rsid w:val="00573370"/>
    <w:rsid w:val="005733DC"/>
    <w:rsid w:val="005736A8"/>
    <w:rsid w:val="00573819"/>
    <w:rsid w:val="00573E68"/>
    <w:rsid w:val="005744D4"/>
    <w:rsid w:val="0057458D"/>
    <w:rsid w:val="00574785"/>
    <w:rsid w:val="0057491A"/>
    <w:rsid w:val="00575AE7"/>
    <w:rsid w:val="005764C5"/>
    <w:rsid w:val="00576AE4"/>
    <w:rsid w:val="00576D15"/>
    <w:rsid w:val="00577A4B"/>
    <w:rsid w:val="00577A9C"/>
    <w:rsid w:val="00577BD0"/>
    <w:rsid w:val="00577CEA"/>
    <w:rsid w:val="00577ECF"/>
    <w:rsid w:val="005800A5"/>
    <w:rsid w:val="005809DF"/>
    <w:rsid w:val="00581030"/>
    <w:rsid w:val="005812FE"/>
    <w:rsid w:val="00581869"/>
    <w:rsid w:val="00581983"/>
    <w:rsid w:val="00582539"/>
    <w:rsid w:val="00582543"/>
    <w:rsid w:val="00582726"/>
    <w:rsid w:val="00582784"/>
    <w:rsid w:val="00582E2A"/>
    <w:rsid w:val="0058310A"/>
    <w:rsid w:val="0058349F"/>
    <w:rsid w:val="00585283"/>
    <w:rsid w:val="005853E3"/>
    <w:rsid w:val="0058556C"/>
    <w:rsid w:val="00585F83"/>
    <w:rsid w:val="00586A5D"/>
    <w:rsid w:val="00586CE9"/>
    <w:rsid w:val="00586EF7"/>
    <w:rsid w:val="00586F29"/>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5631"/>
    <w:rsid w:val="00596306"/>
    <w:rsid w:val="005963ED"/>
    <w:rsid w:val="00596898"/>
    <w:rsid w:val="00596FE5"/>
    <w:rsid w:val="00597031"/>
    <w:rsid w:val="0059765F"/>
    <w:rsid w:val="00597B01"/>
    <w:rsid w:val="00597C74"/>
    <w:rsid w:val="005A00A7"/>
    <w:rsid w:val="005A0104"/>
    <w:rsid w:val="005A0941"/>
    <w:rsid w:val="005A0DA0"/>
    <w:rsid w:val="005A0FFD"/>
    <w:rsid w:val="005A106B"/>
    <w:rsid w:val="005A118D"/>
    <w:rsid w:val="005A138C"/>
    <w:rsid w:val="005A1405"/>
    <w:rsid w:val="005A15BD"/>
    <w:rsid w:val="005A17E1"/>
    <w:rsid w:val="005A180C"/>
    <w:rsid w:val="005A1AAE"/>
    <w:rsid w:val="005A1B9A"/>
    <w:rsid w:val="005A1BF4"/>
    <w:rsid w:val="005A2167"/>
    <w:rsid w:val="005A2545"/>
    <w:rsid w:val="005A25A5"/>
    <w:rsid w:val="005A2697"/>
    <w:rsid w:val="005A269B"/>
    <w:rsid w:val="005A26D4"/>
    <w:rsid w:val="005A2E8E"/>
    <w:rsid w:val="005A3002"/>
    <w:rsid w:val="005A3133"/>
    <w:rsid w:val="005A391C"/>
    <w:rsid w:val="005A3C1B"/>
    <w:rsid w:val="005A3C79"/>
    <w:rsid w:val="005A3DFA"/>
    <w:rsid w:val="005A4FCA"/>
    <w:rsid w:val="005A5110"/>
    <w:rsid w:val="005A5770"/>
    <w:rsid w:val="005A5980"/>
    <w:rsid w:val="005A5C7F"/>
    <w:rsid w:val="005A650D"/>
    <w:rsid w:val="005A652A"/>
    <w:rsid w:val="005A6712"/>
    <w:rsid w:val="005A69A1"/>
    <w:rsid w:val="005A6A9D"/>
    <w:rsid w:val="005A6E4D"/>
    <w:rsid w:val="005A72DB"/>
    <w:rsid w:val="005A795E"/>
    <w:rsid w:val="005A799E"/>
    <w:rsid w:val="005B10CC"/>
    <w:rsid w:val="005B1F2C"/>
    <w:rsid w:val="005B210C"/>
    <w:rsid w:val="005B2741"/>
    <w:rsid w:val="005B2D7B"/>
    <w:rsid w:val="005B3135"/>
    <w:rsid w:val="005B34CE"/>
    <w:rsid w:val="005B369B"/>
    <w:rsid w:val="005B3941"/>
    <w:rsid w:val="005B397A"/>
    <w:rsid w:val="005B45C3"/>
    <w:rsid w:val="005B4C65"/>
    <w:rsid w:val="005B53F0"/>
    <w:rsid w:val="005B5474"/>
    <w:rsid w:val="005B558F"/>
    <w:rsid w:val="005B5DD6"/>
    <w:rsid w:val="005B696A"/>
    <w:rsid w:val="005B6A51"/>
    <w:rsid w:val="005B6FEE"/>
    <w:rsid w:val="005C018A"/>
    <w:rsid w:val="005C1047"/>
    <w:rsid w:val="005C11CB"/>
    <w:rsid w:val="005C179D"/>
    <w:rsid w:val="005C1D6D"/>
    <w:rsid w:val="005C205F"/>
    <w:rsid w:val="005C22EB"/>
    <w:rsid w:val="005C277D"/>
    <w:rsid w:val="005C2886"/>
    <w:rsid w:val="005C29FC"/>
    <w:rsid w:val="005C2C75"/>
    <w:rsid w:val="005C3173"/>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1124"/>
    <w:rsid w:val="005D20BF"/>
    <w:rsid w:val="005D2595"/>
    <w:rsid w:val="005D27DB"/>
    <w:rsid w:val="005D339B"/>
    <w:rsid w:val="005D3B5A"/>
    <w:rsid w:val="005D3BFE"/>
    <w:rsid w:val="005D4475"/>
    <w:rsid w:val="005D4736"/>
    <w:rsid w:val="005D4A38"/>
    <w:rsid w:val="005D4A79"/>
    <w:rsid w:val="005D4BED"/>
    <w:rsid w:val="005D4E38"/>
    <w:rsid w:val="005D54D9"/>
    <w:rsid w:val="005D5612"/>
    <w:rsid w:val="005D5626"/>
    <w:rsid w:val="005D57EF"/>
    <w:rsid w:val="005D5FBE"/>
    <w:rsid w:val="005D63FB"/>
    <w:rsid w:val="005D6D87"/>
    <w:rsid w:val="005D758D"/>
    <w:rsid w:val="005D7765"/>
    <w:rsid w:val="005D7B24"/>
    <w:rsid w:val="005D7B4C"/>
    <w:rsid w:val="005E02B3"/>
    <w:rsid w:val="005E0CE3"/>
    <w:rsid w:val="005E0FE1"/>
    <w:rsid w:val="005E1361"/>
    <w:rsid w:val="005E158A"/>
    <w:rsid w:val="005E18AB"/>
    <w:rsid w:val="005E1E62"/>
    <w:rsid w:val="005E22B7"/>
    <w:rsid w:val="005E2B9B"/>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2501"/>
    <w:rsid w:val="005F3046"/>
    <w:rsid w:val="005F3119"/>
    <w:rsid w:val="005F3A85"/>
    <w:rsid w:val="005F425D"/>
    <w:rsid w:val="005F4667"/>
    <w:rsid w:val="005F46B3"/>
    <w:rsid w:val="005F48A4"/>
    <w:rsid w:val="005F551E"/>
    <w:rsid w:val="005F577E"/>
    <w:rsid w:val="005F584A"/>
    <w:rsid w:val="005F5D16"/>
    <w:rsid w:val="005F5EB4"/>
    <w:rsid w:val="005F6224"/>
    <w:rsid w:val="005F66F9"/>
    <w:rsid w:val="005F6A98"/>
    <w:rsid w:val="005F6CDD"/>
    <w:rsid w:val="005F6D75"/>
    <w:rsid w:val="005F6DE7"/>
    <w:rsid w:val="005F6FAA"/>
    <w:rsid w:val="005F7BE2"/>
    <w:rsid w:val="005F7DAE"/>
    <w:rsid w:val="005F7DFF"/>
    <w:rsid w:val="00600083"/>
    <w:rsid w:val="006000CA"/>
    <w:rsid w:val="006004C1"/>
    <w:rsid w:val="00600560"/>
    <w:rsid w:val="006005DC"/>
    <w:rsid w:val="006007AE"/>
    <w:rsid w:val="00600CEA"/>
    <w:rsid w:val="00600F62"/>
    <w:rsid w:val="0060189D"/>
    <w:rsid w:val="00601A72"/>
    <w:rsid w:val="00601E94"/>
    <w:rsid w:val="00601EBF"/>
    <w:rsid w:val="00601F29"/>
    <w:rsid w:val="00601F82"/>
    <w:rsid w:val="006021CC"/>
    <w:rsid w:val="00602696"/>
    <w:rsid w:val="00602B4A"/>
    <w:rsid w:val="006031E4"/>
    <w:rsid w:val="00603AF4"/>
    <w:rsid w:val="00603B5D"/>
    <w:rsid w:val="006043D3"/>
    <w:rsid w:val="0060481B"/>
    <w:rsid w:val="00604BE0"/>
    <w:rsid w:val="00605F2E"/>
    <w:rsid w:val="0060691C"/>
    <w:rsid w:val="00606B7F"/>
    <w:rsid w:val="00606EAA"/>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3C8"/>
    <w:rsid w:val="006177E0"/>
    <w:rsid w:val="006178F2"/>
    <w:rsid w:val="00617BBB"/>
    <w:rsid w:val="00620586"/>
    <w:rsid w:val="0062085D"/>
    <w:rsid w:val="00621293"/>
    <w:rsid w:val="00621351"/>
    <w:rsid w:val="0062150B"/>
    <w:rsid w:val="00621DB8"/>
    <w:rsid w:val="0062239C"/>
    <w:rsid w:val="006228B8"/>
    <w:rsid w:val="00622F37"/>
    <w:rsid w:val="006234A2"/>
    <w:rsid w:val="00623BC9"/>
    <w:rsid w:val="006247EB"/>
    <w:rsid w:val="00624B62"/>
    <w:rsid w:val="00624C6B"/>
    <w:rsid w:val="00624C6D"/>
    <w:rsid w:val="00625115"/>
    <w:rsid w:val="006259DC"/>
    <w:rsid w:val="00625AD3"/>
    <w:rsid w:val="00625B13"/>
    <w:rsid w:val="00626429"/>
    <w:rsid w:val="006264D4"/>
    <w:rsid w:val="00627239"/>
    <w:rsid w:val="0062752F"/>
    <w:rsid w:val="00627836"/>
    <w:rsid w:val="00627AFA"/>
    <w:rsid w:val="00627DBF"/>
    <w:rsid w:val="00627E29"/>
    <w:rsid w:val="006300E4"/>
    <w:rsid w:val="00630A05"/>
    <w:rsid w:val="00630C38"/>
    <w:rsid w:val="00630E6F"/>
    <w:rsid w:val="00630E82"/>
    <w:rsid w:val="006316F5"/>
    <w:rsid w:val="00632626"/>
    <w:rsid w:val="00632F17"/>
    <w:rsid w:val="006335B6"/>
    <w:rsid w:val="00633C68"/>
    <w:rsid w:val="00633E7B"/>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D18"/>
    <w:rsid w:val="006443BA"/>
    <w:rsid w:val="00644955"/>
    <w:rsid w:val="00645845"/>
    <w:rsid w:val="00645AC0"/>
    <w:rsid w:val="00645DD2"/>
    <w:rsid w:val="00646099"/>
    <w:rsid w:val="0064639A"/>
    <w:rsid w:val="00646BC0"/>
    <w:rsid w:val="00646DC3"/>
    <w:rsid w:val="00646DD4"/>
    <w:rsid w:val="00647104"/>
    <w:rsid w:val="00647257"/>
    <w:rsid w:val="006476BC"/>
    <w:rsid w:val="00647CCD"/>
    <w:rsid w:val="00647DE2"/>
    <w:rsid w:val="00647F19"/>
    <w:rsid w:val="00647F2B"/>
    <w:rsid w:val="00650051"/>
    <w:rsid w:val="006500F3"/>
    <w:rsid w:val="006506C8"/>
    <w:rsid w:val="00650B33"/>
    <w:rsid w:val="006517EB"/>
    <w:rsid w:val="00651896"/>
    <w:rsid w:val="006518AE"/>
    <w:rsid w:val="006523DD"/>
    <w:rsid w:val="0065284D"/>
    <w:rsid w:val="00652925"/>
    <w:rsid w:val="00652BC9"/>
    <w:rsid w:val="006544B7"/>
    <w:rsid w:val="0065480E"/>
    <w:rsid w:val="0065493C"/>
    <w:rsid w:val="00654CF5"/>
    <w:rsid w:val="0065532D"/>
    <w:rsid w:val="00655553"/>
    <w:rsid w:val="0065598E"/>
    <w:rsid w:val="00655A26"/>
    <w:rsid w:val="00655BE4"/>
    <w:rsid w:val="00655C27"/>
    <w:rsid w:val="00655D24"/>
    <w:rsid w:val="00656043"/>
    <w:rsid w:val="00656564"/>
    <w:rsid w:val="00656702"/>
    <w:rsid w:val="00656796"/>
    <w:rsid w:val="00656C41"/>
    <w:rsid w:val="00656F9B"/>
    <w:rsid w:val="00657137"/>
    <w:rsid w:val="0065756A"/>
    <w:rsid w:val="00657E18"/>
    <w:rsid w:val="00657EE2"/>
    <w:rsid w:val="00660522"/>
    <w:rsid w:val="006608F7"/>
    <w:rsid w:val="00660999"/>
    <w:rsid w:val="00660C36"/>
    <w:rsid w:val="00660DEA"/>
    <w:rsid w:val="00661653"/>
    <w:rsid w:val="00661A2D"/>
    <w:rsid w:val="00661A33"/>
    <w:rsid w:val="00661B89"/>
    <w:rsid w:val="00662A60"/>
    <w:rsid w:val="00662D2E"/>
    <w:rsid w:val="00663942"/>
    <w:rsid w:val="006639AE"/>
    <w:rsid w:val="00664481"/>
    <w:rsid w:val="006645BA"/>
    <w:rsid w:val="00664949"/>
    <w:rsid w:val="00664B1E"/>
    <w:rsid w:val="00664E07"/>
    <w:rsid w:val="00664F31"/>
    <w:rsid w:val="0066539C"/>
    <w:rsid w:val="006656D4"/>
    <w:rsid w:val="00665F08"/>
    <w:rsid w:val="00665F91"/>
    <w:rsid w:val="00666982"/>
    <w:rsid w:val="00666BC4"/>
    <w:rsid w:val="00667165"/>
    <w:rsid w:val="00667392"/>
    <w:rsid w:val="00667427"/>
    <w:rsid w:val="0066773C"/>
    <w:rsid w:val="0066775E"/>
    <w:rsid w:val="0067003F"/>
    <w:rsid w:val="00670544"/>
    <w:rsid w:val="00670B4B"/>
    <w:rsid w:val="00671033"/>
    <w:rsid w:val="00671117"/>
    <w:rsid w:val="00671217"/>
    <w:rsid w:val="006714F4"/>
    <w:rsid w:val="00671602"/>
    <w:rsid w:val="00671E61"/>
    <w:rsid w:val="00672005"/>
    <w:rsid w:val="00672651"/>
    <w:rsid w:val="00672A92"/>
    <w:rsid w:val="006746D0"/>
    <w:rsid w:val="00674BB0"/>
    <w:rsid w:val="00674FB2"/>
    <w:rsid w:val="0067573C"/>
    <w:rsid w:val="0067594F"/>
    <w:rsid w:val="00675953"/>
    <w:rsid w:val="00675DA4"/>
    <w:rsid w:val="00676135"/>
    <w:rsid w:val="00676522"/>
    <w:rsid w:val="006769EC"/>
    <w:rsid w:val="00676AAD"/>
    <w:rsid w:val="00676F64"/>
    <w:rsid w:val="00677006"/>
    <w:rsid w:val="006770B9"/>
    <w:rsid w:val="0068006E"/>
    <w:rsid w:val="00680438"/>
    <w:rsid w:val="006806EA"/>
    <w:rsid w:val="0068094C"/>
    <w:rsid w:val="00680A99"/>
    <w:rsid w:val="006810C9"/>
    <w:rsid w:val="0068115D"/>
    <w:rsid w:val="006811C1"/>
    <w:rsid w:val="006812FC"/>
    <w:rsid w:val="006816E2"/>
    <w:rsid w:val="00681F60"/>
    <w:rsid w:val="006821B6"/>
    <w:rsid w:val="006825DA"/>
    <w:rsid w:val="0068265B"/>
    <w:rsid w:val="00682AE5"/>
    <w:rsid w:val="00682E26"/>
    <w:rsid w:val="00682F2C"/>
    <w:rsid w:val="006837C4"/>
    <w:rsid w:val="00683BB1"/>
    <w:rsid w:val="00683C66"/>
    <w:rsid w:val="0068469C"/>
    <w:rsid w:val="00684805"/>
    <w:rsid w:val="00684A2F"/>
    <w:rsid w:val="00685756"/>
    <w:rsid w:val="00685A5C"/>
    <w:rsid w:val="00685A97"/>
    <w:rsid w:val="00685C29"/>
    <w:rsid w:val="00685F0D"/>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402"/>
    <w:rsid w:val="00693541"/>
    <w:rsid w:val="006935B9"/>
    <w:rsid w:val="00693D82"/>
    <w:rsid w:val="00693F3A"/>
    <w:rsid w:val="00695019"/>
    <w:rsid w:val="00695B95"/>
    <w:rsid w:val="00696ACB"/>
    <w:rsid w:val="00696C6A"/>
    <w:rsid w:val="00697356"/>
    <w:rsid w:val="006A0AD0"/>
    <w:rsid w:val="006A0D8B"/>
    <w:rsid w:val="006A10BB"/>
    <w:rsid w:val="006A126E"/>
    <w:rsid w:val="006A18BA"/>
    <w:rsid w:val="006A193D"/>
    <w:rsid w:val="006A1E6E"/>
    <w:rsid w:val="006A276E"/>
    <w:rsid w:val="006A286A"/>
    <w:rsid w:val="006A3294"/>
    <w:rsid w:val="006A3826"/>
    <w:rsid w:val="006A3F79"/>
    <w:rsid w:val="006A415A"/>
    <w:rsid w:val="006A44D7"/>
    <w:rsid w:val="006A4A0B"/>
    <w:rsid w:val="006A4F7B"/>
    <w:rsid w:val="006A6279"/>
    <w:rsid w:val="006A67EE"/>
    <w:rsid w:val="006A6898"/>
    <w:rsid w:val="006A6903"/>
    <w:rsid w:val="006A7299"/>
    <w:rsid w:val="006A7592"/>
    <w:rsid w:val="006B01D4"/>
    <w:rsid w:val="006B02A0"/>
    <w:rsid w:val="006B072B"/>
    <w:rsid w:val="006B0E5C"/>
    <w:rsid w:val="006B11EC"/>
    <w:rsid w:val="006B16DC"/>
    <w:rsid w:val="006B198F"/>
    <w:rsid w:val="006B1E6C"/>
    <w:rsid w:val="006B22BA"/>
    <w:rsid w:val="006B24E2"/>
    <w:rsid w:val="006B37AF"/>
    <w:rsid w:val="006B37E3"/>
    <w:rsid w:val="006B3825"/>
    <w:rsid w:val="006B3E4E"/>
    <w:rsid w:val="006B4249"/>
    <w:rsid w:val="006B449C"/>
    <w:rsid w:val="006B4534"/>
    <w:rsid w:val="006B4760"/>
    <w:rsid w:val="006B5035"/>
    <w:rsid w:val="006B504B"/>
    <w:rsid w:val="006B540A"/>
    <w:rsid w:val="006B5678"/>
    <w:rsid w:val="006B56DB"/>
    <w:rsid w:val="006B5B6F"/>
    <w:rsid w:val="006B5FC2"/>
    <w:rsid w:val="006B607D"/>
    <w:rsid w:val="006B669B"/>
    <w:rsid w:val="006B672B"/>
    <w:rsid w:val="006B67A3"/>
    <w:rsid w:val="006B7079"/>
    <w:rsid w:val="006B75B6"/>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EDE"/>
    <w:rsid w:val="006C1FB4"/>
    <w:rsid w:val="006C2532"/>
    <w:rsid w:val="006C27E5"/>
    <w:rsid w:val="006C3507"/>
    <w:rsid w:val="006C39AB"/>
    <w:rsid w:val="006C3CBE"/>
    <w:rsid w:val="006C3FBA"/>
    <w:rsid w:val="006C4D49"/>
    <w:rsid w:val="006C4E31"/>
    <w:rsid w:val="006C507D"/>
    <w:rsid w:val="006C5C46"/>
    <w:rsid w:val="006C5E85"/>
    <w:rsid w:val="006C7636"/>
    <w:rsid w:val="006C797C"/>
    <w:rsid w:val="006D04A6"/>
    <w:rsid w:val="006D059B"/>
    <w:rsid w:val="006D0624"/>
    <w:rsid w:val="006D0BDB"/>
    <w:rsid w:val="006D1166"/>
    <w:rsid w:val="006D12B4"/>
    <w:rsid w:val="006D1855"/>
    <w:rsid w:val="006D1C08"/>
    <w:rsid w:val="006D20F8"/>
    <w:rsid w:val="006D22E0"/>
    <w:rsid w:val="006D286B"/>
    <w:rsid w:val="006D2AA0"/>
    <w:rsid w:val="006D2DD4"/>
    <w:rsid w:val="006D317A"/>
    <w:rsid w:val="006D32A0"/>
    <w:rsid w:val="006D356C"/>
    <w:rsid w:val="006D4272"/>
    <w:rsid w:val="006D4348"/>
    <w:rsid w:val="006D48AB"/>
    <w:rsid w:val="006D535B"/>
    <w:rsid w:val="006D53A9"/>
    <w:rsid w:val="006D6461"/>
    <w:rsid w:val="006D6522"/>
    <w:rsid w:val="006D671C"/>
    <w:rsid w:val="006D6C22"/>
    <w:rsid w:val="006D7503"/>
    <w:rsid w:val="006D759A"/>
    <w:rsid w:val="006D7AB2"/>
    <w:rsid w:val="006D7BA6"/>
    <w:rsid w:val="006D7F58"/>
    <w:rsid w:val="006E0132"/>
    <w:rsid w:val="006E032B"/>
    <w:rsid w:val="006E06CE"/>
    <w:rsid w:val="006E0790"/>
    <w:rsid w:val="006E0907"/>
    <w:rsid w:val="006E1137"/>
    <w:rsid w:val="006E134F"/>
    <w:rsid w:val="006E151D"/>
    <w:rsid w:val="006E1576"/>
    <w:rsid w:val="006E165C"/>
    <w:rsid w:val="006E1D9A"/>
    <w:rsid w:val="006E21CC"/>
    <w:rsid w:val="006E228C"/>
    <w:rsid w:val="006E22C7"/>
    <w:rsid w:val="006E236D"/>
    <w:rsid w:val="006E25C6"/>
    <w:rsid w:val="006E298E"/>
    <w:rsid w:val="006E2B90"/>
    <w:rsid w:val="006E2E9B"/>
    <w:rsid w:val="006E2ED6"/>
    <w:rsid w:val="006E2EEE"/>
    <w:rsid w:val="006E30C5"/>
    <w:rsid w:val="006E330F"/>
    <w:rsid w:val="006E3A12"/>
    <w:rsid w:val="006E3C80"/>
    <w:rsid w:val="006E3E1E"/>
    <w:rsid w:val="006E466B"/>
    <w:rsid w:val="006E4852"/>
    <w:rsid w:val="006E5428"/>
    <w:rsid w:val="006E5524"/>
    <w:rsid w:val="006E5986"/>
    <w:rsid w:val="006E5FA2"/>
    <w:rsid w:val="006E5FE1"/>
    <w:rsid w:val="006E645D"/>
    <w:rsid w:val="006E71DD"/>
    <w:rsid w:val="006E721A"/>
    <w:rsid w:val="006E7524"/>
    <w:rsid w:val="006F0504"/>
    <w:rsid w:val="006F0612"/>
    <w:rsid w:val="006F07B3"/>
    <w:rsid w:val="006F08E6"/>
    <w:rsid w:val="006F104E"/>
    <w:rsid w:val="006F156B"/>
    <w:rsid w:val="006F178D"/>
    <w:rsid w:val="006F1D1D"/>
    <w:rsid w:val="006F1E49"/>
    <w:rsid w:val="006F2300"/>
    <w:rsid w:val="006F2985"/>
    <w:rsid w:val="006F2FBB"/>
    <w:rsid w:val="006F379C"/>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9F7"/>
    <w:rsid w:val="006F7E00"/>
    <w:rsid w:val="0070037C"/>
    <w:rsid w:val="0070128E"/>
    <w:rsid w:val="0070177A"/>
    <w:rsid w:val="00701B27"/>
    <w:rsid w:val="00701B42"/>
    <w:rsid w:val="00701DFF"/>
    <w:rsid w:val="00702602"/>
    <w:rsid w:val="0070292F"/>
    <w:rsid w:val="00702A7A"/>
    <w:rsid w:val="00702A87"/>
    <w:rsid w:val="00702C34"/>
    <w:rsid w:val="00702CA2"/>
    <w:rsid w:val="00703A74"/>
    <w:rsid w:val="007048FE"/>
    <w:rsid w:val="00704DCC"/>
    <w:rsid w:val="0070528B"/>
    <w:rsid w:val="00705488"/>
    <w:rsid w:val="00705784"/>
    <w:rsid w:val="00705917"/>
    <w:rsid w:val="00705A5A"/>
    <w:rsid w:val="00705E55"/>
    <w:rsid w:val="007069F7"/>
    <w:rsid w:val="00707CBA"/>
    <w:rsid w:val="0071034F"/>
    <w:rsid w:val="007103F4"/>
    <w:rsid w:val="00710E90"/>
    <w:rsid w:val="0071159D"/>
    <w:rsid w:val="00711881"/>
    <w:rsid w:val="00711CEA"/>
    <w:rsid w:val="00712186"/>
    <w:rsid w:val="00712200"/>
    <w:rsid w:val="00712CE4"/>
    <w:rsid w:val="007130F2"/>
    <w:rsid w:val="0071373A"/>
    <w:rsid w:val="0071378B"/>
    <w:rsid w:val="00714081"/>
    <w:rsid w:val="007145EB"/>
    <w:rsid w:val="00714626"/>
    <w:rsid w:val="00715225"/>
    <w:rsid w:val="007156B9"/>
    <w:rsid w:val="0071586F"/>
    <w:rsid w:val="00715916"/>
    <w:rsid w:val="00715ADE"/>
    <w:rsid w:val="00715BE2"/>
    <w:rsid w:val="0071649A"/>
    <w:rsid w:val="007164C0"/>
    <w:rsid w:val="00717782"/>
    <w:rsid w:val="00717985"/>
    <w:rsid w:val="00717E1A"/>
    <w:rsid w:val="0072015C"/>
    <w:rsid w:val="007201F3"/>
    <w:rsid w:val="0072048E"/>
    <w:rsid w:val="00720C2E"/>
    <w:rsid w:val="00721381"/>
    <w:rsid w:val="007222C7"/>
    <w:rsid w:val="0072386F"/>
    <w:rsid w:val="0072456C"/>
    <w:rsid w:val="007245BE"/>
    <w:rsid w:val="00724962"/>
    <w:rsid w:val="00724DA5"/>
    <w:rsid w:val="00724DA9"/>
    <w:rsid w:val="00725111"/>
    <w:rsid w:val="00725202"/>
    <w:rsid w:val="007254F6"/>
    <w:rsid w:val="00725542"/>
    <w:rsid w:val="00725569"/>
    <w:rsid w:val="007258BF"/>
    <w:rsid w:val="007258F0"/>
    <w:rsid w:val="00725925"/>
    <w:rsid w:val="00725B88"/>
    <w:rsid w:val="00726407"/>
    <w:rsid w:val="007268CE"/>
    <w:rsid w:val="00726A45"/>
    <w:rsid w:val="007311D4"/>
    <w:rsid w:val="00731A54"/>
    <w:rsid w:val="00732989"/>
    <w:rsid w:val="00732C25"/>
    <w:rsid w:val="00733363"/>
    <w:rsid w:val="0073370F"/>
    <w:rsid w:val="00734912"/>
    <w:rsid w:val="00734E9B"/>
    <w:rsid w:val="00734E9C"/>
    <w:rsid w:val="0073524C"/>
    <w:rsid w:val="00735330"/>
    <w:rsid w:val="00735491"/>
    <w:rsid w:val="0073597F"/>
    <w:rsid w:val="007359F7"/>
    <w:rsid w:val="00735EE2"/>
    <w:rsid w:val="00736849"/>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779"/>
    <w:rsid w:val="00744BD4"/>
    <w:rsid w:val="007450A8"/>
    <w:rsid w:val="007461F9"/>
    <w:rsid w:val="0074633A"/>
    <w:rsid w:val="007465AC"/>
    <w:rsid w:val="00747BE3"/>
    <w:rsid w:val="00750211"/>
    <w:rsid w:val="007504A3"/>
    <w:rsid w:val="00750624"/>
    <w:rsid w:val="007506A2"/>
    <w:rsid w:val="00750730"/>
    <w:rsid w:val="007508B8"/>
    <w:rsid w:val="00750A82"/>
    <w:rsid w:val="00751206"/>
    <w:rsid w:val="00751445"/>
    <w:rsid w:val="007517E1"/>
    <w:rsid w:val="00751AF0"/>
    <w:rsid w:val="00752125"/>
    <w:rsid w:val="0075231C"/>
    <w:rsid w:val="00752359"/>
    <w:rsid w:val="007528AC"/>
    <w:rsid w:val="00752B09"/>
    <w:rsid w:val="0075360F"/>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FB3"/>
    <w:rsid w:val="00757826"/>
    <w:rsid w:val="00757D5F"/>
    <w:rsid w:val="0076013E"/>
    <w:rsid w:val="0076023C"/>
    <w:rsid w:val="00760D6E"/>
    <w:rsid w:val="007612AA"/>
    <w:rsid w:val="007619BE"/>
    <w:rsid w:val="007620E9"/>
    <w:rsid w:val="0076257F"/>
    <w:rsid w:val="00763006"/>
    <w:rsid w:val="007630FE"/>
    <w:rsid w:val="00763535"/>
    <w:rsid w:val="00763683"/>
    <w:rsid w:val="007643CE"/>
    <w:rsid w:val="0076457B"/>
    <w:rsid w:val="007645B0"/>
    <w:rsid w:val="00764C04"/>
    <w:rsid w:val="007651D9"/>
    <w:rsid w:val="00765D3A"/>
    <w:rsid w:val="00765E39"/>
    <w:rsid w:val="0076668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21"/>
    <w:rsid w:val="00774B6D"/>
    <w:rsid w:val="00774BAA"/>
    <w:rsid w:val="00774E5B"/>
    <w:rsid w:val="007751EE"/>
    <w:rsid w:val="00775210"/>
    <w:rsid w:val="007762B6"/>
    <w:rsid w:val="00776930"/>
    <w:rsid w:val="00776A54"/>
    <w:rsid w:val="00777543"/>
    <w:rsid w:val="007775D1"/>
    <w:rsid w:val="00777902"/>
    <w:rsid w:val="00780044"/>
    <w:rsid w:val="00780311"/>
    <w:rsid w:val="0078085D"/>
    <w:rsid w:val="00780984"/>
    <w:rsid w:val="00780B46"/>
    <w:rsid w:val="00780CF5"/>
    <w:rsid w:val="00780D83"/>
    <w:rsid w:val="00781032"/>
    <w:rsid w:val="0078176E"/>
    <w:rsid w:val="00781D97"/>
    <w:rsid w:val="00781FAF"/>
    <w:rsid w:val="007825B0"/>
    <w:rsid w:val="007830DF"/>
    <w:rsid w:val="00783FE7"/>
    <w:rsid w:val="007844A3"/>
    <w:rsid w:val="00784572"/>
    <w:rsid w:val="007857DD"/>
    <w:rsid w:val="007862E4"/>
    <w:rsid w:val="00786301"/>
    <w:rsid w:val="007874E5"/>
    <w:rsid w:val="00787C75"/>
    <w:rsid w:val="00787EFD"/>
    <w:rsid w:val="00787F29"/>
    <w:rsid w:val="00790EA9"/>
    <w:rsid w:val="00790FD8"/>
    <w:rsid w:val="007911EE"/>
    <w:rsid w:val="007915E9"/>
    <w:rsid w:val="00791CBC"/>
    <w:rsid w:val="007925CD"/>
    <w:rsid w:val="00792C1E"/>
    <w:rsid w:val="0079348D"/>
    <w:rsid w:val="00793A97"/>
    <w:rsid w:val="00793F0D"/>
    <w:rsid w:val="00794201"/>
    <w:rsid w:val="00794792"/>
    <w:rsid w:val="0079497D"/>
    <w:rsid w:val="00794993"/>
    <w:rsid w:val="00795380"/>
    <w:rsid w:val="007958EF"/>
    <w:rsid w:val="00795F9D"/>
    <w:rsid w:val="0079617A"/>
    <w:rsid w:val="00796187"/>
    <w:rsid w:val="00796577"/>
    <w:rsid w:val="0079686A"/>
    <w:rsid w:val="007969A8"/>
    <w:rsid w:val="00796A55"/>
    <w:rsid w:val="00796A74"/>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2FB1"/>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252"/>
    <w:rsid w:val="007B04AF"/>
    <w:rsid w:val="007B0693"/>
    <w:rsid w:val="007B08FC"/>
    <w:rsid w:val="007B0A84"/>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52A"/>
    <w:rsid w:val="007B5DC4"/>
    <w:rsid w:val="007B698B"/>
    <w:rsid w:val="007B6D5D"/>
    <w:rsid w:val="007B7209"/>
    <w:rsid w:val="007B72ED"/>
    <w:rsid w:val="007B77D3"/>
    <w:rsid w:val="007B7E48"/>
    <w:rsid w:val="007C0893"/>
    <w:rsid w:val="007C0923"/>
    <w:rsid w:val="007C0A1E"/>
    <w:rsid w:val="007C0C14"/>
    <w:rsid w:val="007C0F31"/>
    <w:rsid w:val="007C104A"/>
    <w:rsid w:val="007C1539"/>
    <w:rsid w:val="007C1D5B"/>
    <w:rsid w:val="007C202D"/>
    <w:rsid w:val="007C248F"/>
    <w:rsid w:val="007C32C2"/>
    <w:rsid w:val="007C3A49"/>
    <w:rsid w:val="007C412A"/>
    <w:rsid w:val="007C4BD6"/>
    <w:rsid w:val="007C4E48"/>
    <w:rsid w:val="007C57CF"/>
    <w:rsid w:val="007C62F6"/>
    <w:rsid w:val="007C6FB1"/>
    <w:rsid w:val="007C6FD8"/>
    <w:rsid w:val="007C714C"/>
    <w:rsid w:val="007C7459"/>
    <w:rsid w:val="007C74BA"/>
    <w:rsid w:val="007C78A6"/>
    <w:rsid w:val="007C78EA"/>
    <w:rsid w:val="007C7EB8"/>
    <w:rsid w:val="007D02D7"/>
    <w:rsid w:val="007D0359"/>
    <w:rsid w:val="007D03F6"/>
    <w:rsid w:val="007D05AC"/>
    <w:rsid w:val="007D062A"/>
    <w:rsid w:val="007D14A2"/>
    <w:rsid w:val="007D1589"/>
    <w:rsid w:val="007D18A1"/>
    <w:rsid w:val="007D2343"/>
    <w:rsid w:val="007D2F67"/>
    <w:rsid w:val="007D3126"/>
    <w:rsid w:val="007D312D"/>
    <w:rsid w:val="007D31EB"/>
    <w:rsid w:val="007D330F"/>
    <w:rsid w:val="007D3553"/>
    <w:rsid w:val="007D3759"/>
    <w:rsid w:val="007D385F"/>
    <w:rsid w:val="007D3F79"/>
    <w:rsid w:val="007D43C8"/>
    <w:rsid w:val="007D4606"/>
    <w:rsid w:val="007D46FE"/>
    <w:rsid w:val="007D4936"/>
    <w:rsid w:val="007D4FF7"/>
    <w:rsid w:val="007D525E"/>
    <w:rsid w:val="007D53F2"/>
    <w:rsid w:val="007D5603"/>
    <w:rsid w:val="007D5697"/>
    <w:rsid w:val="007D5A33"/>
    <w:rsid w:val="007D66E1"/>
    <w:rsid w:val="007D6C81"/>
    <w:rsid w:val="007D6E1D"/>
    <w:rsid w:val="007D726B"/>
    <w:rsid w:val="007D7D04"/>
    <w:rsid w:val="007E0057"/>
    <w:rsid w:val="007E0136"/>
    <w:rsid w:val="007E0CB2"/>
    <w:rsid w:val="007E150C"/>
    <w:rsid w:val="007E17FA"/>
    <w:rsid w:val="007E2646"/>
    <w:rsid w:val="007E28AD"/>
    <w:rsid w:val="007E2AD3"/>
    <w:rsid w:val="007E2E95"/>
    <w:rsid w:val="007E2FF7"/>
    <w:rsid w:val="007E3258"/>
    <w:rsid w:val="007E3AB1"/>
    <w:rsid w:val="007E3B4D"/>
    <w:rsid w:val="007E3CF9"/>
    <w:rsid w:val="007E49F9"/>
    <w:rsid w:val="007E4AFA"/>
    <w:rsid w:val="007E4D16"/>
    <w:rsid w:val="007E4E81"/>
    <w:rsid w:val="007E506C"/>
    <w:rsid w:val="007E553B"/>
    <w:rsid w:val="007E5685"/>
    <w:rsid w:val="007E588F"/>
    <w:rsid w:val="007E5BB3"/>
    <w:rsid w:val="007E5F68"/>
    <w:rsid w:val="007E5F7A"/>
    <w:rsid w:val="007E61D7"/>
    <w:rsid w:val="007E6BF1"/>
    <w:rsid w:val="007E6D34"/>
    <w:rsid w:val="007E6E2A"/>
    <w:rsid w:val="007E718B"/>
    <w:rsid w:val="007E73FA"/>
    <w:rsid w:val="007E7ED0"/>
    <w:rsid w:val="007E7F42"/>
    <w:rsid w:val="007F02D0"/>
    <w:rsid w:val="007F0AC0"/>
    <w:rsid w:val="007F0D16"/>
    <w:rsid w:val="007F171F"/>
    <w:rsid w:val="007F1DA6"/>
    <w:rsid w:val="007F26D6"/>
    <w:rsid w:val="007F3A94"/>
    <w:rsid w:val="007F3D12"/>
    <w:rsid w:val="007F42CC"/>
    <w:rsid w:val="007F432A"/>
    <w:rsid w:val="007F447D"/>
    <w:rsid w:val="007F4628"/>
    <w:rsid w:val="007F4D81"/>
    <w:rsid w:val="007F5035"/>
    <w:rsid w:val="007F5838"/>
    <w:rsid w:val="007F5C39"/>
    <w:rsid w:val="007F61DE"/>
    <w:rsid w:val="007F6B61"/>
    <w:rsid w:val="007F7C0A"/>
    <w:rsid w:val="00800552"/>
    <w:rsid w:val="008006AD"/>
    <w:rsid w:val="00800723"/>
    <w:rsid w:val="00800F50"/>
    <w:rsid w:val="00801648"/>
    <w:rsid w:val="00801DD6"/>
    <w:rsid w:val="00801E7A"/>
    <w:rsid w:val="0080206C"/>
    <w:rsid w:val="00802453"/>
    <w:rsid w:val="00802466"/>
    <w:rsid w:val="00802551"/>
    <w:rsid w:val="00802885"/>
    <w:rsid w:val="00802E9C"/>
    <w:rsid w:val="00803538"/>
    <w:rsid w:val="00803D15"/>
    <w:rsid w:val="00803DAF"/>
    <w:rsid w:val="00803E83"/>
    <w:rsid w:val="00804316"/>
    <w:rsid w:val="008047B4"/>
    <w:rsid w:val="00804D65"/>
    <w:rsid w:val="00804ED1"/>
    <w:rsid w:val="00804FF2"/>
    <w:rsid w:val="008054A4"/>
    <w:rsid w:val="00805F19"/>
    <w:rsid w:val="0080618B"/>
    <w:rsid w:val="008065CF"/>
    <w:rsid w:val="008067E7"/>
    <w:rsid w:val="00806AAD"/>
    <w:rsid w:val="00806FF8"/>
    <w:rsid w:val="00807B17"/>
    <w:rsid w:val="00807BDA"/>
    <w:rsid w:val="00807D69"/>
    <w:rsid w:val="008107AC"/>
    <w:rsid w:val="00811446"/>
    <w:rsid w:val="008120E3"/>
    <w:rsid w:val="00812830"/>
    <w:rsid w:val="00813079"/>
    <w:rsid w:val="008134CC"/>
    <w:rsid w:val="00813F3C"/>
    <w:rsid w:val="008149FF"/>
    <w:rsid w:val="00814FCE"/>
    <w:rsid w:val="0081506A"/>
    <w:rsid w:val="00815532"/>
    <w:rsid w:val="00815A6F"/>
    <w:rsid w:val="00816A55"/>
    <w:rsid w:val="00816C1A"/>
    <w:rsid w:val="00816C29"/>
    <w:rsid w:val="00816D38"/>
    <w:rsid w:val="00816DC5"/>
    <w:rsid w:val="00817550"/>
    <w:rsid w:val="00817601"/>
    <w:rsid w:val="00817B8F"/>
    <w:rsid w:val="00817BCB"/>
    <w:rsid w:val="008203F9"/>
    <w:rsid w:val="0082067B"/>
    <w:rsid w:val="00820AEA"/>
    <w:rsid w:val="00820BCA"/>
    <w:rsid w:val="00821688"/>
    <w:rsid w:val="00821BD7"/>
    <w:rsid w:val="00821E8C"/>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3A1"/>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2AE"/>
    <w:rsid w:val="00835338"/>
    <w:rsid w:val="0083567B"/>
    <w:rsid w:val="008358F3"/>
    <w:rsid w:val="00835C83"/>
    <w:rsid w:val="00835EC0"/>
    <w:rsid w:val="00836A1D"/>
    <w:rsid w:val="00836C58"/>
    <w:rsid w:val="00836D11"/>
    <w:rsid w:val="00836F35"/>
    <w:rsid w:val="0083706A"/>
    <w:rsid w:val="008371E1"/>
    <w:rsid w:val="0084046E"/>
    <w:rsid w:val="008407A2"/>
    <w:rsid w:val="008417B9"/>
    <w:rsid w:val="00842998"/>
    <w:rsid w:val="00842A5B"/>
    <w:rsid w:val="00842BA8"/>
    <w:rsid w:val="00842BE5"/>
    <w:rsid w:val="008435B1"/>
    <w:rsid w:val="00843B86"/>
    <w:rsid w:val="00843CAC"/>
    <w:rsid w:val="00843D3F"/>
    <w:rsid w:val="008440BF"/>
    <w:rsid w:val="008441EC"/>
    <w:rsid w:val="0084459D"/>
    <w:rsid w:val="008446B8"/>
    <w:rsid w:val="00844BAE"/>
    <w:rsid w:val="00845266"/>
    <w:rsid w:val="00845380"/>
    <w:rsid w:val="00845786"/>
    <w:rsid w:val="00845DCA"/>
    <w:rsid w:val="00845E19"/>
    <w:rsid w:val="00845E26"/>
    <w:rsid w:val="008463A7"/>
    <w:rsid w:val="0084644D"/>
    <w:rsid w:val="00846475"/>
    <w:rsid w:val="008468A9"/>
    <w:rsid w:val="00846A5E"/>
    <w:rsid w:val="00846B34"/>
    <w:rsid w:val="00846DAD"/>
    <w:rsid w:val="008477DA"/>
    <w:rsid w:val="00847E97"/>
    <w:rsid w:val="008504A6"/>
    <w:rsid w:val="0085064B"/>
    <w:rsid w:val="00850873"/>
    <w:rsid w:val="00850E66"/>
    <w:rsid w:val="0085164D"/>
    <w:rsid w:val="008517B5"/>
    <w:rsid w:val="00851A36"/>
    <w:rsid w:val="0085257A"/>
    <w:rsid w:val="00853079"/>
    <w:rsid w:val="0085307E"/>
    <w:rsid w:val="00853239"/>
    <w:rsid w:val="00853709"/>
    <w:rsid w:val="008537D9"/>
    <w:rsid w:val="00853A21"/>
    <w:rsid w:val="00853CA5"/>
    <w:rsid w:val="00853EAB"/>
    <w:rsid w:val="00854245"/>
    <w:rsid w:val="00854539"/>
    <w:rsid w:val="008546CC"/>
    <w:rsid w:val="00855341"/>
    <w:rsid w:val="0085593F"/>
    <w:rsid w:val="00855A97"/>
    <w:rsid w:val="00855F37"/>
    <w:rsid w:val="008560FF"/>
    <w:rsid w:val="0085620B"/>
    <w:rsid w:val="00856229"/>
    <w:rsid w:val="008566F6"/>
    <w:rsid w:val="00856A0C"/>
    <w:rsid w:val="008576A4"/>
    <w:rsid w:val="00860658"/>
    <w:rsid w:val="00860A83"/>
    <w:rsid w:val="00861CAB"/>
    <w:rsid w:val="00861EC1"/>
    <w:rsid w:val="0086206F"/>
    <w:rsid w:val="008620A4"/>
    <w:rsid w:val="008623D3"/>
    <w:rsid w:val="0086320E"/>
    <w:rsid w:val="0086355B"/>
    <w:rsid w:val="00863795"/>
    <w:rsid w:val="00864885"/>
    <w:rsid w:val="00864995"/>
    <w:rsid w:val="00864F1A"/>
    <w:rsid w:val="00864FE9"/>
    <w:rsid w:val="008659D6"/>
    <w:rsid w:val="0086654C"/>
    <w:rsid w:val="00867424"/>
    <w:rsid w:val="008675B8"/>
    <w:rsid w:val="00867B0A"/>
    <w:rsid w:val="00867C42"/>
    <w:rsid w:val="00870206"/>
    <w:rsid w:val="00870683"/>
    <w:rsid w:val="00870704"/>
    <w:rsid w:val="008708EF"/>
    <w:rsid w:val="00870BD8"/>
    <w:rsid w:val="008712EF"/>
    <w:rsid w:val="0087155B"/>
    <w:rsid w:val="00871FFB"/>
    <w:rsid w:val="008725E0"/>
    <w:rsid w:val="00872DBB"/>
    <w:rsid w:val="00873676"/>
    <w:rsid w:val="00873A5D"/>
    <w:rsid w:val="00873C81"/>
    <w:rsid w:val="00873F53"/>
    <w:rsid w:val="00874127"/>
    <w:rsid w:val="0087492A"/>
    <w:rsid w:val="00874F83"/>
    <w:rsid w:val="00875278"/>
    <w:rsid w:val="00876186"/>
    <w:rsid w:val="0087644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2FD"/>
    <w:rsid w:val="008827BB"/>
    <w:rsid w:val="00882858"/>
    <w:rsid w:val="00882ACC"/>
    <w:rsid w:val="00883256"/>
    <w:rsid w:val="0088342F"/>
    <w:rsid w:val="00883805"/>
    <w:rsid w:val="0088399C"/>
    <w:rsid w:val="00883D12"/>
    <w:rsid w:val="00883F51"/>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2171"/>
    <w:rsid w:val="008931BD"/>
    <w:rsid w:val="008932E5"/>
    <w:rsid w:val="00893988"/>
    <w:rsid w:val="00893E02"/>
    <w:rsid w:val="0089416F"/>
    <w:rsid w:val="0089463D"/>
    <w:rsid w:val="008947B8"/>
    <w:rsid w:val="008948D1"/>
    <w:rsid w:val="00894A37"/>
    <w:rsid w:val="00895C79"/>
    <w:rsid w:val="00895ED4"/>
    <w:rsid w:val="00896137"/>
    <w:rsid w:val="008965AB"/>
    <w:rsid w:val="00896BED"/>
    <w:rsid w:val="00896CB4"/>
    <w:rsid w:val="008971F2"/>
    <w:rsid w:val="00897378"/>
    <w:rsid w:val="008975BF"/>
    <w:rsid w:val="008977A3"/>
    <w:rsid w:val="008A054A"/>
    <w:rsid w:val="008A0DC3"/>
    <w:rsid w:val="008A136C"/>
    <w:rsid w:val="008A16F8"/>
    <w:rsid w:val="008A1A0A"/>
    <w:rsid w:val="008A1DAD"/>
    <w:rsid w:val="008A1E3B"/>
    <w:rsid w:val="008A1F5A"/>
    <w:rsid w:val="008A2042"/>
    <w:rsid w:val="008A284C"/>
    <w:rsid w:val="008A2A3A"/>
    <w:rsid w:val="008A2DC6"/>
    <w:rsid w:val="008A2EEF"/>
    <w:rsid w:val="008A36F0"/>
    <w:rsid w:val="008A3A7B"/>
    <w:rsid w:val="008A3C35"/>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62"/>
    <w:rsid w:val="008A7C7B"/>
    <w:rsid w:val="008A7D91"/>
    <w:rsid w:val="008B1922"/>
    <w:rsid w:val="008B1D02"/>
    <w:rsid w:val="008B1FA9"/>
    <w:rsid w:val="008B22BD"/>
    <w:rsid w:val="008B25EB"/>
    <w:rsid w:val="008B2696"/>
    <w:rsid w:val="008B2A2E"/>
    <w:rsid w:val="008B2CE7"/>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B7BAB"/>
    <w:rsid w:val="008C0700"/>
    <w:rsid w:val="008C0EF7"/>
    <w:rsid w:val="008C107B"/>
    <w:rsid w:val="008C112C"/>
    <w:rsid w:val="008C1806"/>
    <w:rsid w:val="008C2C1D"/>
    <w:rsid w:val="008C373B"/>
    <w:rsid w:val="008C411E"/>
    <w:rsid w:val="008C4775"/>
    <w:rsid w:val="008C4EF5"/>
    <w:rsid w:val="008C537C"/>
    <w:rsid w:val="008C5778"/>
    <w:rsid w:val="008C57A2"/>
    <w:rsid w:val="008C5808"/>
    <w:rsid w:val="008C5BA0"/>
    <w:rsid w:val="008C5FE5"/>
    <w:rsid w:val="008C7BCE"/>
    <w:rsid w:val="008C7C09"/>
    <w:rsid w:val="008D045F"/>
    <w:rsid w:val="008D0814"/>
    <w:rsid w:val="008D0F98"/>
    <w:rsid w:val="008D1542"/>
    <w:rsid w:val="008D1FB8"/>
    <w:rsid w:val="008D2B11"/>
    <w:rsid w:val="008D3B51"/>
    <w:rsid w:val="008D46CE"/>
    <w:rsid w:val="008D525B"/>
    <w:rsid w:val="008D54BC"/>
    <w:rsid w:val="008D5557"/>
    <w:rsid w:val="008D5ACE"/>
    <w:rsid w:val="008D60F9"/>
    <w:rsid w:val="008D62BC"/>
    <w:rsid w:val="008D6405"/>
    <w:rsid w:val="008D6661"/>
    <w:rsid w:val="008D67DE"/>
    <w:rsid w:val="008D747E"/>
    <w:rsid w:val="008D75F5"/>
    <w:rsid w:val="008D7860"/>
    <w:rsid w:val="008D7973"/>
    <w:rsid w:val="008D7DFC"/>
    <w:rsid w:val="008E0014"/>
    <w:rsid w:val="008E0A80"/>
    <w:rsid w:val="008E0AB9"/>
    <w:rsid w:val="008E0CCA"/>
    <w:rsid w:val="008E0D53"/>
    <w:rsid w:val="008E0FA0"/>
    <w:rsid w:val="008E23D3"/>
    <w:rsid w:val="008E2848"/>
    <w:rsid w:val="008E2BE2"/>
    <w:rsid w:val="008E2EDE"/>
    <w:rsid w:val="008E323A"/>
    <w:rsid w:val="008E34C6"/>
    <w:rsid w:val="008E393A"/>
    <w:rsid w:val="008E3C47"/>
    <w:rsid w:val="008E3F2E"/>
    <w:rsid w:val="008E3F30"/>
    <w:rsid w:val="008E44E6"/>
    <w:rsid w:val="008E4E5C"/>
    <w:rsid w:val="008E50D8"/>
    <w:rsid w:val="008E5AD1"/>
    <w:rsid w:val="008E5E85"/>
    <w:rsid w:val="008E661B"/>
    <w:rsid w:val="008E66D1"/>
    <w:rsid w:val="008E6A60"/>
    <w:rsid w:val="008E6E36"/>
    <w:rsid w:val="008E6F4F"/>
    <w:rsid w:val="008E7BF9"/>
    <w:rsid w:val="008E7CB0"/>
    <w:rsid w:val="008E7DD5"/>
    <w:rsid w:val="008E7DF7"/>
    <w:rsid w:val="008F00B7"/>
    <w:rsid w:val="008F074E"/>
    <w:rsid w:val="008F0A5C"/>
    <w:rsid w:val="008F1913"/>
    <w:rsid w:val="008F2002"/>
    <w:rsid w:val="008F2D8E"/>
    <w:rsid w:val="008F30A9"/>
    <w:rsid w:val="008F333A"/>
    <w:rsid w:val="008F3B18"/>
    <w:rsid w:val="008F40B6"/>
    <w:rsid w:val="008F4598"/>
    <w:rsid w:val="008F47A7"/>
    <w:rsid w:val="008F4C28"/>
    <w:rsid w:val="008F4C79"/>
    <w:rsid w:val="008F4CB9"/>
    <w:rsid w:val="008F4E8C"/>
    <w:rsid w:val="008F4EF2"/>
    <w:rsid w:val="008F5231"/>
    <w:rsid w:val="008F5588"/>
    <w:rsid w:val="008F55E3"/>
    <w:rsid w:val="008F5DC9"/>
    <w:rsid w:val="008F6129"/>
    <w:rsid w:val="008F6906"/>
    <w:rsid w:val="008F6929"/>
    <w:rsid w:val="008F6B75"/>
    <w:rsid w:val="008F6E0F"/>
    <w:rsid w:val="008F6FB5"/>
    <w:rsid w:val="008F70E4"/>
    <w:rsid w:val="008F7212"/>
    <w:rsid w:val="008F79AE"/>
    <w:rsid w:val="008F7B0F"/>
    <w:rsid w:val="009001FA"/>
    <w:rsid w:val="00900DF7"/>
    <w:rsid w:val="00900E00"/>
    <w:rsid w:val="00900EE6"/>
    <w:rsid w:val="00901160"/>
    <w:rsid w:val="009016B6"/>
    <w:rsid w:val="00901826"/>
    <w:rsid w:val="00901B5B"/>
    <w:rsid w:val="00901C5C"/>
    <w:rsid w:val="00902462"/>
    <w:rsid w:val="00903129"/>
    <w:rsid w:val="009031ED"/>
    <w:rsid w:val="0090374C"/>
    <w:rsid w:val="009046A2"/>
    <w:rsid w:val="00904B4E"/>
    <w:rsid w:val="00904E9D"/>
    <w:rsid w:val="00904FC5"/>
    <w:rsid w:val="00905AE1"/>
    <w:rsid w:val="0090688F"/>
    <w:rsid w:val="00906F7A"/>
    <w:rsid w:val="0090707D"/>
    <w:rsid w:val="0091052C"/>
    <w:rsid w:val="00910928"/>
    <w:rsid w:val="00910BCA"/>
    <w:rsid w:val="00910C84"/>
    <w:rsid w:val="00910C91"/>
    <w:rsid w:val="00910CB9"/>
    <w:rsid w:val="009117DB"/>
    <w:rsid w:val="009117FA"/>
    <w:rsid w:val="00911F8B"/>
    <w:rsid w:val="009141CC"/>
    <w:rsid w:val="009142EA"/>
    <w:rsid w:val="009144E5"/>
    <w:rsid w:val="0091456B"/>
    <w:rsid w:val="00914614"/>
    <w:rsid w:val="0091479D"/>
    <w:rsid w:val="00914FF7"/>
    <w:rsid w:val="0091579B"/>
    <w:rsid w:val="00915ACB"/>
    <w:rsid w:val="00915B47"/>
    <w:rsid w:val="00915CCA"/>
    <w:rsid w:val="00916273"/>
    <w:rsid w:val="009163F2"/>
    <w:rsid w:val="009164AD"/>
    <w:rsid w:val="00916566"/>
    <w:rsid w:val="00916BB9"/>
    <w:rsid w:val="00917082"/>
    <w:rsid w:val="00917375"/>
    <w:rsid w:val="0091764F"/>
    <w:rsid w:val="00917D91"/>
    <w:rsid w:val="0092005D"/>
    <w:rsid w:val="009200AB"/>
    <w:rsid w:val="00920212"/>
    <w:rsid w:val="00920333"/>
    <w:rsid w:val="0092057E"/>
    <w:rsid w:val="009207BC"/>
    <w:rsid w:val="00920E66"/>
    <w:rsid w:val="00921110"/>
    <w:rsid w:val="0092114E"/>
    <w:rsid w:val="009213A4"/>
    <w:rsid w:val="009218D7"/>
    <w:rsid w:val="00922555"/>
    <w:rsid w:val="0092267E"/>
    <w:rsid w:val="00922A9E"/>
    <w:rsid w:val="00922CDE"/>
    <w:rsid w:val="00922EB2"/>
    <w:rsid w:val="0092304D"/>
    <w:rsid w:val="00923424"/>
    <w:rsid w:val="0092344F"/>
    <w:rsid w:val="0092366E"/>
    <w:rsid w:val="009240AA"/>
    <w:rsid w:val="00924AF1"/>
    <w:rsid w:val="00924C80"/>
    <w:rsid w:val="00925776"/>
    <w:rsid w:val="00925E5A"/>
    <w:rsid w:val="009264A1"/>
    <w:rsid w:val="009265A6"/>
    <w:rsid w:val="009266C0"/>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444"/>
    <w:rsid w:val="00933514"/>
    <w:rsid w:val="00933657"/>
    <w:rsid w:val="009344F2"/>
    <w:rsid w:val="00934761"/>
    <w:rsid w:val="009349A3"/>
    <w:rsid w:val="00934A65"/>
    <w:rsid w:val="00934F41"/>
    <w:rsid w:val="009350F9"/>
    <w:rsid w:val="0093531F"/>
    <w:rsid w:val="00935480"/>
    <w:rsid w:val="00935677"/>
    <w:rsid w:val="00935B63"/>
    <w:rsid w:val="00935C6B"/>
    <w:rsid w:val="00935D22"/>
    <w:rsid w:val="009369BF"/>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89"/>
    <w:rsid w:val="00941FBD"/>
    <w:rsid w:val="00942A32"/>
    <w:rsid w:val="00942F44"/>
    <w:rsid w:val="009430D4"/>
    <w:rsid w:val="00943675"/>
    <w:rsid w:val="009436A8"/>
    <w:rsid w:val="009438C8"/>
    <w:rsid w:val="00944139"/>
    <w:rsid w:val="00944260"/>
    <w:rsid w:val="00944CA4"/>
    <w:rsid w:val="00945278"/>
    <w:rsid w:val="00945ECF"/>
    <w:rsid w:val="00946431"/>
    <w:rsid w:val="0094644E"/>
    <w:rsid w:val="009464FE"/>
    <w:rsid w:val="00946557"/>
    <w:rsid w:val="009467EC"/>
    <w:rsid w:val="00946B4D"/>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4C3C"/>
    <w:rsid w:val="00955CAE"/>
    <w:rsid w:val="00956165"/>
    <w:rsid w:val="009562D1"/>
    <w:rsid w:val="0095653C"/>
    <w:rsid w:val="0095688A"/>
    <w:rsid w:val="00957461"/>
    <w:rsid w:val="00957715"/>
    <w:rsid w:val="009603A5"/>
    <w:rsid w:val="0096077E"/>
    <w:rsid w:val="00960AB9"/>
    <w:rsid w:val="00960AD1"/>
    <w:rsid w:val="00960AEC"/>
    <w:rsid w:val="00960CFB"/>
    <w:rsid w:val="009610E4"/>
    <w:rsid w:val="009611BA"/>
    <w:rsid w:val="009614E5"/>
    <w:rsid w:val="00961606"/>
    <w:rsid w:val="00961856"/>
    <w:rsid w:val="00961AA2"/>
    <w:rsid w:val="00962023"/>
    <w:rsid w:val="009624FA"/>
    <w:rsid w:val="0096277E"/>
    <w:rsid w:val="00962BC5"/>
    <w:rsid w:val="00962BFD"/>
    <w:rsid w:val="009633FE"/>
    <w:rsid w:val="009636DF"/>
    <w:rsid w:val="009637A6"/>
    <w:rsid w:val="00963D22"/>
    <w:rsid w:val="00963E6D"/>
    <w:rsid w:val="00964189"/>
    <w:rsid w:val="00964A0A"/>
    <w:rsid w:val="00964BB7"/>
    <w:rsid w:val="00964BF0"/>
    <w:rsid w:val="00965272"/>
    <w:rsid w:val="00965396"/>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3E8"/>
    <w:rsid w:val="00974689"/>
    <w:rsid w:val="00974BE9"/>
    <w:rsid w:val="00974E22"/>
    <w:rsid w:val="00974FE4"/>
    <w:rsid w:val="00975673"/>
    <w:rsid w:val="009758C8"/>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63F"/>
    <w:rsid w:val="009828B9"/>
    <w:rsid w:val="009828FA"/>
    <w:rsid w:val="00983378"/>
    <w:rsid w:val="00983581"/>
    <w:rsid w:val="009836BC"/>
    <w:rsid w:val="0098384F"/>
    <w:rsid w:val="009839BF"/>
    <w:rsid w:val="00983DFE"/>
    <w:rsid w:val="00983E7A"/>
    <w:rsid w:val="00983FA2"/>
    <w:rsid w:val="009853B6"/>
    <w:rsid w:val="009859CB"/>
    <w:rsid w:val="00986758"/>
    <w:rsid w:val="0098686D"/>
    <w:rsid w:val="00987080"/>
    <w:rsid w:val="0098736B"/>
    <w:rsid w:val="0099034F"/>
    <w:rsid w:val="00990377"/>
    <w:rsid w:val="009905AF"/>
    <w:rsid w:val="009905D6"/>
    <w:rsid w:val="00990A31"/>
    <w:rsid w:val="00990D9E"/>
    <w:rsid w:val="00991245"/>
    <w:rsid w:val="009918FD"/>
    <w:rsid w:val="00991BC3"/>
    <w:rsid w:val="00991DC6"/>
    <w:rsid w:val="00991E1E"/>
    <w:rsid w:val="009920B4"/>
    <w:rsid w:val="00992A6B"/>
    <w:rsid w:val="00992AB5"/>
    <w:rsid w:val="00992CDE"/>
    <w:rsid w:val="00993769"/>
    <w:rsid w:val="00994165"/>
    <w:rsid w:val="009941FF"/>
    <w:rsid w:val="0099439D"/>
    <w:rsid w:val="009950F7"/>
    <w:rsid w:val="00995456"/>
    <w:rsid w:val="00995B65"/>
    <w:rsid w:val="00995F21"/>
    <w:rsid w:val="00995FBD"/>
    <w:rsid w:val="009966AD"/>
    <w:rsid w:val="009966EE"/>
    <w:rsid w:val="0099682D"/>
    <w:rsid w:val="00996D6B"/>
    <w:rsid w:val="00997CA4"/>
    <w:rsid w:val="009A02CA"/>
    <w:rsid w:val="009A053B"/>
    <w:rsid w:val="009A05BE"/>
    <w:rsid w:val="009A07D5"/>
    <w:rsid w:val="009A0A61"/>
    <w:rsid w:val="009A0AF5"/>
    <w:rsid w:val="009A0DC4"/>
    <w:rsid w:val="009A0F1C"/>
    <w:rsid w:val="009A0F33"/>
    <w:rsid w:val="009A1005"/>
    <w:rsid w:val="009A1969"/>
    <w:rsid w:val="009A1DB3"/>
    <w:rsid w:val="009A2207"/>
    <w:rsid w:val="009A289E"/>
    <w:rsid w:val="009A2AA6"/>
    <w:rsid w:val="009A2BB3"/>
    <w:rsid w:val="009A378B"/>
    <w:rsid w:val="009A3BFE"/>
    <w:rsid w:val="009A3F09"/>
    <w:rsid w:val="009A4842"/>
    <w:rsid w:val="009A4CE4"/>
    <w:rsid w:val="009A5E9D"/>
    <w:rsid w:val="009A6207"/>
    <w:rsid w:val="009A67C4"/>
    <w:rsid w:val="009A6BB8"/>
    <w:rsid w:val="009A733A"/>
    <w:rsid w:val="009A7CCB"/>
    <w:rsid w:val="009B0131"/>
    <w:rsid w:val="009B05F1"/>
    <w:rsid w:val="009B08B3"/>
    <w:rsid w:val="009B0A7F"/>
    <w:rsid w:val="009B0DA4"/>
    <w:rsid w:val="009B0E07"/>
    <w:rsid w:val="009B109E"/>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79B"/>
    <w:rsid w:val="009C2C2A"/>
    <w:rsid w:val="009C321E"/>
    <w:rsid w:val="009C327A"/>
    <w:rsid w:val="009C3499"/>
    <w:rsid w:val="009C3646"/>
    <w:rsid w:val="009C367F"/>
    <w:rsid w:val="009C4613"/>
    <w:rsid w:val="009C555B"/>
    <w:rsid w:val="009C568D"/>
    <w:rsid w:val="009C5AE6"/>
    <w:rsid w:val="009C5BB3"/>
    <w:rsid w:val="009C610E"/>
    <w:rsid w:val="009C67BC"/>
    <w:rsid w:val="009C69CA"/>
    <w:rsid w:val="009C7309"/>
    <w:rsid w:val="009C7A90"/>
    <w:rsid w:val="009D0D1F"/>
    <w:rsid w:val="009D0FE1"/>
    <w:rsid w:val="009D1244"/>
    <w:rsid w:val="009D15E7"/>
    <w:rsid w:val="009D17DD"/>
    <w:rsid w:val="009D28AE"/>
    <w:rsid w:val="009D2E0C"/>
    <w:rsid w:val="009D2EF2"/>
    <w:rsid w:val="009D3DFA"/>
    <w:rsid w:val="009D3FC3"/>
    <w:rsid w:val="009D4294"/>
    <w:rsid w:val="009D46D9"/>
    <w:rsid w:val="009D5027"/>
    <w:rsid w:val="009D5262"/>
    <w:rsid w:val="009D55CD"/>
    <w:rsid w:val="009D58CB"/>
    <w:rsid w:val="009D5A8E"/>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809"/>
    <w:rsid w:val="009E2CDD"/>
    <w:rsid w:val="009E33D9"/>
    <w:rsid w:val="009E352D"/>
    <w:rsid w:val="009E36D4"/>
    <w:rsid w:val="009E38AB"/>
    <w:rsid w:val="009E3B40"/>
    <w:rsid w:val="009E3D7B"/>
    <w:rsid w:val="009E3DEA"/>
    <w:rsid w:val="009E40ED"/>
    <w:rsid w:val="009E45BA"/>
    <w:rsid w:val="009E4944"/>
    <w:rsid w:val="009E4997"/>
    <w:rsid w:val="009E4CB8"/>
    <w:rsid w:val="009E51DC"/>
    <w:rsid w:val="009E54AB"/>
    <w:rsid w:val="009E5AA2"/>
    <w:rsid w:val="009E626C"/>
    <w:rsid w:val="009E6534"/>
    <w:rsid w:val="009E6568"/>
    <w:rsid w:val="009E671B"/>
    <w:rsid w:val="009E6935"/>
    <w:rsid w:val="009E69DC"/>
    <w:rsid w:val="009E79A0"/>
    <w:rsid w:val="009E7FF5"/>
    <w:rsid w:val="009F0066"/>
    <w:rsid w:val="009F091E"/>
    <w:rsid w:val="009F0998"/>
    <w:rsid w:val="009F13B0"/>
    <w:rsid w:val="009F196A"/>
    <w:rsid w:val="009F2886"/>
    <w:rsid w:val="009F28FA"/>
    <w:rsid w:val="009F2B95"/>
    <w:rsid w:val="009F30C8"/>
    <w:rsid w:val="009F311A"/>
    <w:rsid w:val="009F3A36"/>
    <w:rsid w:val="009F418F"/>
    <w:rsid w:val="009F47A3"/>
    <w:rsid w:val="009F4AE9"/>
    <w:rsid w:val="009F4B96"/>
    <w:rsid w:val="009F518E"/>
    <w:rsid w:val="009F57B9"/>
    <w:rsid w:val="009F651F"/>
    <w:rsid w:val="009F6ACD"/>
    <w:rsid w:val="009F6C45"/>
    <w:rsid w:val="009F7035"/>
    <w:rsid w:val="009F742D"/>
    <w:rsid w:val="009F79A7"/>
    <w:rsid w:val="009F7C6D"/>
    <w:rsid w:val="009F7CD2"/>
    <w:rsid w:val="00A0075D"/>
    <w:rsid w:val="00A00847"/>
    <w:rsid w:val="00A013E7"/>
    <w:rsid w:val="00A014A8"/>
    <w:rsid w:val="00A014B2"/>
    <w:rsid w:val="00A01A84"/>
    <w:rsid w:val="00A0254F"/>
    <w:rsid w:val="00A027E3"/>
    <w:rsid w:val="00A02989"/>
    <w:rsid w:val="00A02F73"/>
    <w:rsid w:val="00A03169"/>
    <w:rsid w:val="00A03597"/>
    <w:rsid w:val="00A035F3"/>
    <w:rsid w:val="00A03C03"/>
    <w:rsid w:val="00A03F0B"/>
    <w:rsid w:val="00A03F66"/>
    <w:rsid w:val="00A04173"/>
    <w:rsid w:val="00A0474F"/>
    <w:rsid w:val="00A04BE3"/>
    <w:rsid w:val="00A04CFB"/>
    <w:rsid w:val="00A04DCE"/>
    <w:rsid w:val="00A0550C"/>
    <w:rsid w:val="00A05C68"/>
    <w:rsid w:val="00A06247"/>
    <w:rsid w:val="00A062B2"/>
    <w:rsid w:val="00A0680D"/>
    <w:rsid w:val="00A0697C"/>
    <w:rsid w:val="00A06A5A"/>
    <w:rsid w:val="00A06A81"/>
    <w:rsid w:val="00A06BF9"/>
    <w:rsid w:val="00A07297"/>
    <w:rsid w:val="00A073FD"/>
    <w:rsid w:val="00A07A10"/>
    <w:rsid w:val="00A07B65"/>
    <w:rsid w:val="00A07E53"/>
    <w:rsid w:val="00A07FB9"/>
    <w:rsid w:val="00A10A76"/>
    <w:rsid w:val="00A11815"/>
    <w:rsid w:val="00A125C2"/>
    <w:rsid w:val="00A1300D"/>
    <w:rsid w:val="00A1325A"/>
    <w:rsid w:val="00A1393A"/>
    <w:rsid w:val="00A13AAD"/>
    <w:rsid w:val="00A13D5D"/>
    <w:rsid w:val="00A145A0"/>
    <w:rsid w:val="00A158C6"/>
    <w:rsid w:val="00A15BC6"/>
    <w:rsid w:val="00A15D3B"/>
    <w:rsid w:val="00A161B5"/>
    <w:rsid w:val="00A17318"/>
    <w:rsid w:val="00A1741F"/>
    <w:rsid w:val="00A175B6"/>
    <w:rsid w:val="00A177FD"/>
    <w:rsid w:val="00A178D1"/>
    <w:rsid w:val="00A17F46"/>
    <w:rsid w:val="00A202EA"/>
    <w:rsid w:val="00A20494"/>
    <w:rsid w:val="00A21261"/>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488C"/>
    <w:rsid w:val="00A24FCA"/>
    <w:rsid w:val="00A253F4"/>
    <w:rsid w:val="00A25831"/>
    <w:rsid w:val="00A266D7"/>
    <w:rsid w:val="00A273DB"/>
    <w:rsid w:val="00A27450"/>
    <w:rsid w:val="00A300BB"/>
    <w:rsid w:val="00A306BE"/>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66D"/>
    <w:rsid w:val="00A358A1"/>
    <w:rsid w:val="00A35BA5"/>
    <w:rsid w:val="00A367C5"/>
    <w:rsid w:val="00A3687A"/>
    <w:rsid w:val="00A37148"/>
    <w:rsid w:val="00A37D1D"/>
    <w:rsid w:val="00A37EFB"/>
    <w:rsid w:val="00A403FD"/>
    <w:rsid w:val="00A4048F"/>
    <w:rsid w:val="00A40700"/>
    <w:rsid w:val="00A4087C"/>
    <w:rsid w:val="00A40D65"/>
    <w:rsid w:val="00A412FF"/>
    <w:rsid w:val="00A415B1"/>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6047"/>
    <w:rsid w:val="00A46166"/>
    <w:rsid w:val="00A4628B"/>
    <w:rsid w:val="00A4660B"/>
    <w:rsid w:val="00A468E5"/>
    <w:rsid w:val="00A46A19"/>
    <w:rsid w:val="00A46ABA"/>
    <w:rsid w:val="00A47257"/>
    <w:rsid w:val="00A476CA"/>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5A68"/>
    <w:rsid w:val="00A55F53"/>
    <w:rsid w:val="00A5627D"/>
    <w:rsid w:val="00A568BC"/>
    <w:rsid w:val="00A56C57"/>
    <w:rsid w:val="00A577F8"/>
    <w:rsid w:val="00A57C28"/>
    <w:rsid w:val="00A6003B"/>
    <w:rsid w:val="00A61B56"/>
    <w:rsid w:val="00A61DAB"/>
    <w:rsid w:val="00A621B4"/>
    <w:rsid w:val="00A625B4"/>
    <w:rsid w:val="00A62CFE"/>
    <w:rsid w:val="00A62DEB"/>
    <w:rsid w:val="00A63920"/>
    <w:rsid w:val="00A639DC"/>
    <w:rsid w:val="00A63A21"/>
    <w:rsid w:val="00A63F3F"/>
    <w:rsid w:val="00A64262"/>
    <w:rsid w:val="00A645A0"/>
    <w:rsid w:val="00A646BD"/>
    <w:rsid w:val="00A64975"/>
    <w:rsid w:val="00A64B37"/>
    <w:rsid w:val="00A65ED5"/>
    <w:rsid w:val="00A65F2B"/>
    <w:rsid w:val="00A6627D"/>
    <w:rsid w:val="00A663F7"/>
    <w:rsid w:val="00A665CB"/>
    <w:rsid w:val="00A66A53"/>
    <w:rsid w:val="00A66CE8"/>
    <w:rsid w:val="00A66F01"/>
    <w:rsid w:val="00A67602"/>
    <w:rsid w:val="00A676EA"/>
    <w:rsid w:val="00A67EAD"/>
    <w:rsid w:val="00A709EA"/>
    <w:rsid w:val="00A70C23"/>
    <w:rsid w:val="00A70ECF"/>
    <w:rsid w:val="00A71F14"/>
    <w:rsid w:val="00A725F6"/>
    <w:rsid w:val="00A726CA"/>
    <w:rsid w:val="00A72D12"/>
    <w:rsid w:val="00A730FD"/>
    <w:rsid w:val="00A731C6"/>
    <w:rsid w:val="00A7328D"/>
    <w:rsid w:val="00A7374E"/>
    <w:rsid w:val="00A73ACC"/>
    <w:rsid w:val="00A73CA1"/>
    <w:rsid w:val="00A74882"/>
    <w:rsid w:val="00A750C7"/>
    <w:rsid w:val="00A75157"/>
    <w:rsid w:val="00A751B1"/>
    <w:rsid w:val="00A755D4"/>
    <w:rsid w:val="00A75662"/>
    <w:rsid w:val="00A75928"/>
    <w:rsid w:val="00A75B23"/>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B4A"/>
    <w:rsid w:val="00A84B9C"/>
    <w:rsid w:val="00A84DFB"/>
    <w:rsid w:val="00A8519F"/>
    <w:rsid w:val="00A854F3"/>
    <w:rsid w:val="00A85937"/>
    <w:rsid w:val="00A8594C"/>
    <w:rsid w:val="00A85B4A"/>
    <w:rsid w:val="00A86224"/>
    <w:rsid w:val="00A86550"/>
    <w:rsid w:val="00A8683A"/>
    <w:rsid w:val="00A86B77"/>
    <w:rsid w:val="00A871E1"/>
    <w:rsid w:val="00A87205"/>
    <w:rsid w:val="00A87ACF"/>
    <w:rsid w:val="00A87C15"/>
    <w:rsid w:val="00A909BB"/>
    <w:rsid w:val="00A90CF1"/>
    <w:rsid w:val="00A90E12"/>
    <w:rsid w:val="00A91687"/>
    <w:rsid w:val="00A916F4"/>
    <w:rsid w:val="00A92012"/>
    <w:rsid w:val="00A925C8"/>
    <w:rsid w:val="00A92920"/>
    <w:rsid w:val="00A93244"/>
    <w:rsid w:val="00A952B0"/>
    <w:rsid w:val="00A953D7"/>
    <w:rsid w:val="00A9573D"/>
    <w:rsid w:val="00A95A99"/>
    <w:rsid w:val="00A95AFF"/>
    <w:rsid w:val="00A96E47"/>
    <w:rsid w:val="00A96E51"/>
    <w:rsid w:val="00A97553"/>
    <w:rsid w:val="00A97AE3"/>
    <w:rsid w:val="00A97EFB"/>
    <w:rsid w:val="00A97FBB"/>
    <w:rsid w:val="00AA04D9"/>
    <w:rsid w:val="00AA0A52"/>
    <w:rsid w:val="00AA12F2"/>
    <w:rsid w:val="00AA13EF"/>
    <w:rsid w:val="00AA176A"/>
    <w:rsid w:val="00AA193C"/>
    <w:rsid w:val="00AA2060"/>
    <w:rsid w:val="00AA209E"/>
    <w:rsid w:val="00AA21CA"/>
    <w:rsid w:val="00AA2459"/>
    <w:rsid w:val="00AA26B2"/>
    <w:rsid w:val="00AA26C1"/>
    <w:rsid w:val="00AA278A"/>
    <w:rsid w:val="00AA2C52"/>
    <w:rsid w:val="00AA3661"/>
    <w:rsid w:val="00AA3CB9"/>
    <w:rsid w:val="00AA3D19"/>
    <w:rsid w:val="00AA438B"/>
    <w:rsid w:val="00AA449A"/>
    <w:rsid w:val="00AA4577"/>
    <w:rsid w:val="00AA49EA"/>
    <w:rsid w:val="00AA4C56"/>
    <w:rsid w:val="00AA501B"/>
    <w:rsid w:val="00AA5811"/>
    <w:rsid w:val="00AA58FF"/>
    <w:rsid w:val="00AA5CF6"/>
    <w:rsid w:val="00AA5F71"/>
    <w:rsid w:val="00AA6032"/>
    <w:rsid w:val="00AA629C"/>
    <w:rsid w:val="00AA645B"/>
    <w:rsid w:val="00AA6B37"/>
    <w:rsid w:val="00AA6C1E"/>
    <w:rsid w:val="00AA6F03"/>
    <w:rsid w:val="00AA70CF"/>
    <w:rsid w:val="00AA71A4"/>
    <w:rsid w:val="00AA7316"/>
    <w:rsid w:val="00AA7BB2"/>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E2C"/>
    <w:rsid w:val="00AB5F08"/>
    <w:rsid w:val="00AB6172"/>
    <w:rsid w:val="00AB6191"/>
    <w:rsid w:val="00AB6B6C"/>
    <w:rsid w:val="00AB6BA8"/>
    <w:rsid w:val="00AB6BDC"/>
    <w:rsid w:val="00AB7741"/>
    <w:rsid w:val="00AC0057"/>
    <w:rsid w:val="00AC0D35"/>
    <w:rsid w:val="00AC147F"/>
    <w:rsid w:val="00AC1875"/>
    <w:rsid w:val="00AC1AFC"/>
    <w:rsid w:val="00AC1C8B"/>
    <w:rsid w:val="00AC1D7E"/>
    <w:rsid w:val="00AC26F6"/>
    <w:rsid w:val="00AC2BEB"/>
    <w:rsid w:val="00AC2E6A"/>
    <w:rsid w:val="00AC3059"/>
    <w:rsid w:val="00AC337F"/>
    <w:rsid w:val="00AC339D"/>
    <w:rsid w:val="00AC36D6"/>
    <w:rsid w:val="00AC3B27"/>
    <w:rsid w:val="00AC3E39"/>
    <w:rsid w:val="00AC40BE"/>
    <w:rsid w:val="00AC4108"/>
    <w:rsid w:val="00AC4B16"/>
    <w:rsid w:val="00AC4DA3"/>
    <w:rsid w:val="00AC514C"/>
    <w:rsid w:val="00AC52ED"/>
    <w:rsid w:val="00AC53B6"/>
    <w:rsid w:val="00AC5B86"/>
    <w:rsid w:val="00AC61D2"/>
    <w:rsid w:val="00AC667C"/>
    <w:rsid w:val="00AC73B7"/>
    <w:rsid w:val="00AC75C5"/>
    <w:rsid w:val="00AC7CB0"/>
    <w:rsid w:val="00AC7CCC"/>
    <w:rsid w:val="00AD0347"/>
    <w:rsid w:val="00AD055A"/>
    <w:rsid w:val="00AD0987"/>
    <w:rsid w:val="00AD12D3"/>
    <w:rsid w:val="00AD16D0"/>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33D8"/>
    <w:rsid w:val="00AF3815"/>
    <w:rsid w:val="00AF3E90"/>
    <w:rsid w:val="00AF3F99"/>
    <w:rsid w:val="00AF40C9"/>
    <w:rsid w:val="00AF5511"/>
    <w:rsid w:val="00AF5A43"/>
    <w:rsid w:val="00AF6E67"/>
    <w:rsid w:val="00AF7197"/>
    <w:rsid w:val="00AF747B"/>
    <w:rsid w:val="00AF7C84"/>
    <w:rsid w:val="00AF7D71"/>
    <w:rsid w:val="00AF7D82"/>
    <w:rsid w:val="00AF7FB6"/>
    <w:rsid w:val="00B00195"/>
    <w:rsid w:val="00B00BDD"/>
    <w:rsid w:val="00B00DB9"/>
    <w:rsid w:val="00B016F2"/>
    <w:rsid w:val="00B01F0C"/>
    <w:rsid w:val="00B0297B"/>
    <w:rsid w:val="00B02B34"/>
    <w:rsid w:val="00B02C28"/>
    <w:rsid w:val="00B0304A"/>
    <w:rsid w:val="00B03A33"/>
    <w:rsid w:val="00B03D9F"/>
    <w:rsid w:val="00B03F3B"/>
    <w:rsid w:val="00B041B4"/>
    <w:rsid w:val="00B0423C"/>
    <w:rsid w:val="00B04420"/>
    <w:rsid w:val="00B046AD"/>
    <w:rsid w:val="00B05349"/>
    <w:rsid w:val="00B0546A"/>
    <w:rsid w:val="00B05A0E"/>
    <w:rsid w:val="00B05C46"/>
    <w:rsid w:val="00B0688C"/>
    <w:rsid w:val="00B06C8F"/>
    <w:rsid w:val="00B07AA6"/>
    <w:rsid w:val="00B07B8B"/>
    <w:rsid w:val="00B07C5E"/>
    <w:rsid w:val="00B102D1"/>
    <w:rsid w:val="00B106B2"/>
    <w:rsid w:val="00B10788"/>
    <w:rsid w:val="00B10B6D"/>
    <w:rsid w:val="00B10EB8"/>
    <w:rsid w:val="00B1101C"/>
    <w:rsid w:val="00B11531"/>
    <w:rsid w:val="00B119C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469"/>
    <w:rsid w:val="00B176FF"/>
    <w:rsid w:val="00B17F35"/>
    <w:rsid w:val="00B17F38"/>
    <w:rsid w:val="00B2016E"/>
    <w:rsid w:val="00B20566"/>
    <w:rsid w:val="00B20FBD"/>
    <w:rsid w:val="00B21021"/>
    <w:rsid w:val="00B21141"/>
    <w:rsid w:val="00B2134C"/>
    <w:rsid w:val="00B214AA"/>
    <w:rsid w:val="00B226E8"/>
    <w:rsid w:val="00B22896"/>
    <w:rsid w:val="00B22942"/>
    <w:rsid w:val="00B22C79"/>
    <w:rsid w:val="00B22E85"/>
    <w:rsid w:val="00B23387"/>
    <w:rsid w:val="00B23868"/>
    <w:rsid w:val="00B23A6A"/>
    <w:rsid w:val="00B23D7E"/>
    <w:rsid w:val="00B23D86"/>
    <w:rsid w:val="00B23D8D"/>
    <w:rsid w:val="00B24507"/>
    <w:rsid w:val="00B24DA0"/>
    <w:rsid w:val="00B24DDD"/>
    <w:rsid w:val="00B24DEF"/>
    <w:rsid w:val="00B253B5"/>
    <w:rsid w:val="00B256DC"/>
    <w:rsid w:val="00B25B18"/>
    <w:rsid w:val="00B25B3F"/>
    <w:rsid w:val="00B262AB"/>
    <w:rsid w:val="00B262B2"/>
    <w:rsid w:val="00B2634E"/>
    <w:rsid w:val="00B26667"/>
    <w:rsid w:val="00B26717"/>
    <w:rsid w:val="00B26A06"/>
    <w:rsid w:val="00B26E41"/>
    <w:rsid w:val="00B273FC"/>
    <w:rsid w:val="00B27CDA"/>
    <w:rsid w:val="00B304C9"/>
    <w:rsid w:val="00B30611"/>
    <w:rsid w:val="00B312E1"/>
    <w:rsid w:val="00B319E5"/>
    <w:rsid w:val="00B31CD7"/>
    <w:rsid w:val="00B321A1"/>
    <w:rsid w:val="00B32537"/>
    <w:rsid w:val="00B325AA"/>
    <w:rsid w:val="00B32791"/>
    <w:rsid w:val="00B328E6"/>
    <w:rsid w:val="00B33C10"/>
    <w:rsid w:val="00B34055"/>
    <w:rsid w:val="00B34089"/>
    <w:rsid w:val="00B3425C"/>
    <w:rsid w:val="00B346E7"/>
    <w:rsid w:val="00B34883"/>
    <w:rsid w:val="00B34896"/>
    <w:rsid w:val="00B34952"/>
    <w:rsid w:val="00B349F8"/>
    <w:rsid w:val="00B35139"/>
    <w:rsid w:val="00B35C46"/>
    <w:rsid w:val="00B36376"/>
    <w:rsid w:val="00B368D9"/>
    <w:rsid w:val="00B36C4F"/>
    <w:rsid w:val="00B36F26"/>
    <w:rsid w:val="00B3714E"/>
    <w:rsid w:val="00B37313"/>
    <w:rsid w:val="00B379F7"/>
    <w:rsid w:val="00B37DE3"/>
    <w:rsid w:val="00B4031A"/>
    <w:rsid w:val="00B40543"/>
    <w:rsid w:val="00B40D74"/>
    <w:rsid w:val="00B41858"/>
    <w:rsid w:val="00B41FEE"/>
    <w:rsid w:val="00B42022"/>
    <w:rsid w:val="00B427B6"/>
    <w:rsid w:val="00B43168"/>
    <w:rsid w:val="00B43833"/>
    <w:rsid w:val="00B43BF3"/>
    <w:rsid w:val="00B43D08"/>
    <w:rsid w:val="00B4412F"/>
    <w:rsid w:val="00B44426"/>
    <w:rsid w:val="00B446E7"/>
    <w:rsid w:val="00B44C08"/>
    <w:rsid w:val="00B45A0E"/>
    <w:rsid w:val="00B45B45"/>
    <w:rsid w:val="00B45CC4"/>
    <w:rsid w:val="00B45EDA"/>
    <w:rsid w:val="00B467E9"/>
    <w:rsid w:val="00B46879"/>
    <w:rsid w:val="00B4693B"/>
    <w:rsid w:val="00B46CF3"/>
    <w:rsid w:val="00B47AB3"/>
    <w:rsid w:val="00B50D89"/>
    <w:rsid w:val="00B50F71"/>
    <w:rsid w:val="00B51D24"/>
    <w:rsid w:val="00B51FA9"/>
    <w:rsid w:val="00B521B3"/>
    <w:rsid w:val="00B523D3"/>
    <w:rsid w:val="00B53A36"/>
    <w:rsid w:val="00B53B70"/>
    <w:rsid w:val="00B53E46"/>
    <w:rsid w:val="00B53FE7"/>
    <w:rsid w:val="00B54472"/>
    <w:rsid w:val="00B54551"/>
    <w:rsid w:val="00B54723"/>
    <w:rsid w:val="00B553EB"/>
    <w:rsid w:val="00B55749"/>
    <w:rsid w:val="00B55BE6"/>
    <w:rsid w:val="00B56675"/>
    <w:rsid w:val="00B56A11"/>
    <w:rsid w:val="00B56A4B"/>
    <w:rsid w:val="00B56EA5"/>
    <w:rsid w:val="00B57776"/>
    <w:rsid w:val="00B579C0"/>
    <w:rsid w:val="00B57A29"/>
    <w:rsid w:val="00B57FF5"/>
    <w:rsid w:val="00B603EF"/>
    <w:rsid w:val="00B60931"/>
    <w:rsid w:val="00B60988"/>
    <w:rsid w:val="00B60C72"/>
    <w:rsid w:val="00B60D9D"/>
    <w:rsid w:val="00B61F4B"/>
    <w:rsid w:val="00B62030"/>
    <w:rsid w:val="00B6238C"/>
    <w:rsid w:val="00B6283F"/>
    <w:rsid w:val="00B62B53"/>
    <w:rsid w:val="00B62E8E"/>
    <w:rsid w:val="00B63404"/>
    <w:rsid w:val="00B63489"/>
    <w:rsid w:val="00B63611"/>
    <w:rsid w:val="00B6373D"/>
    <w:rsid w:val="00B6423E"/>
    <w:rsid w:val="00B643C6"/>
    <w:rsid w:val="00B64A0A"/>
    <w:rsid w:val="00B64EC0"/>
    <w:rsid w:val="00B6542C"/>
    <w:rsid w:val="00B65934"/>
    <w:rsid w:val="00B664B9"/>
    <w:rsid w:val="00B66797"/>
    <w:rsid w:val="00B66A45"/>
    <w:rsid w:val="00B66BAE"/>
    <w:rsid w:val="00B66C18"/>
    <w:rsid w:val="00B67300"/>
    <w:rsid w:val="00B675E2"/>
    <w:rsid w:val="00B6760A"/>
    <w:rsid w:val="00B6773C"/>
    <w:rsid w:val="00B67F34"/>
    <w:rsid w:val="00B67FDE"/>
    <w:rsid w:val="00B702CA"/>
    <w:rsid w:val="00B70DC2"/>
    <w:rsid w:val="00B70F37"/>
    <w:rsid w:val="00B70FD0"/>
    <w:rsid w:val="00B71463"/>
    <w:rsid w:val="00B7271B"/>
    <w:rsid w:val="00B72E0A"/>
    <w:rsid w:val="00B73B25"/>
    <w:rsid w:val="00B73B7A"/>
    <w:rsid w:val="00B74505"/>
    <w:rsid w:val="00B75E3F"/>
    <w:rsid w:val="00B7616A"/>
    <w:rsid w:val="00B76BC1"/>
    <w:rsid w:val="00B7702C"/>
    <w:rsid w:val="00B77281"/>
    <w:rsid w:val="00B77A60"/>
    <w:rsid w:val="00B77B8B"/>
    <w:rsid w:val="00B801B7"/>
    <w:rsid w:val="00B80330"/>
    <w:rsid w:val="00B804E5"/>
    <w:rsid w:val="00B80AF3"/>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A80"/>
    <w:rsid w:val="00B85C3E"/>
    <w:rsid w:val="00B85F33"/>
    <w:rsid w:val="00B8619F"/>
    <w:rsid w:val="00B86A6F"/>
    <w:rsid w:val="00B86FD9"/>
    <w:rsid w:val="00B871B8"/>
    <w:rsid w:val="00B872CC"/>
    <w:rsid w:val="00B87770"/>
    <w:rsid w:val="00B90253"/>
    <w:rsid w:val="00B90481"/>
    <w:rsid w:val="00B90A68"/>
    <w:rsid w:val="00B91984"/>
    <w:rsid w:val="00B91A2C"/>
    <w:rsid w:val="00B91F70"/>
    <w:rsid w:val="00B9255C"/>
    <w:rsid w:val="00B926DF"/>
    <w:rsid w:val="00B929D0"/>
    <w:rsid w:val="00B92F8B"/>
    <w:rsid w:val="00B9320D"/>
    <w:rsid w:val="00B937A2"/>
    <w:rsid w:val="00B937C9"/>
    <w:rsid w:val="00B939F8"/>
    <w:rsid w:val="00B943D0"/>
    <w:rsid w:val="00B9442F"/>
    <w:rsid w:val="00B95468"/>
    <w:rsid w:val="00B9569D"/>
    <w:rsid w:val="00B956A3"/>
    <w:rsid w:val="00B95D76"/>
    <w:rsid w:val="00B95E04"/>
    <w:rsid w:val="00B9665B"/>
    <w:rsid w:val="00B96A7D"/>
    <w:rsid w:val="00B96E00"/>
    <w:rsid w:val="00B9705C"/>
    <w:rsid w:val="00B9789B"/>
    <w:rsid w:val="00B978C1"/>
    <w:rsid w:val="00B97A5D"/>
    <w:rsid w:val="00B97C59"/>
    <w:rsid w:val="00B97E1C"/>
    <w:rsid w:val="00BA0687"/>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236"/>
    <w:rsid w:val="00BA4851"/>
    <w:rsid w:val="00BA4A3B"/>
    <w:rsid w:val="00BA4A87"/>
    <w:rsid w:val="00BA52AC"/>
    <w:rsid w:val="00BA553F"/>
    <w:rsid w:val="00BA59B4"/>
    <w:rsid w:val="00BA6B59"/>
    <w:rsid w:val="00BA6EFD"/>
    <w:rsid w:val="00BA72AE"/>
    <w:rsid w:val="00BA7456"/>
    <w:rsid w:val="00BA74D6"/>
    <w:rsid w:val="00BA77BF"/>
    <w:rsid w:val="00BA7C54"/>
    <w:rsid w:val="00BB01EC"/>
    <w:rsid w:val="00BB07C1"/>
    <w:rsid w:val="00BB0E3A"/>
    <w:rsid w:val="00BB1170"/>
    <w:rsid w:val="00BB156E"/>
    <w:rsid w:val="00BB1842"/>
    <w:rsid w:val="00BB1F14"/>
    <w:rsid w:val="00BB1F7E"/>
    <w:rsid w:val="00BB2C52"/>
    <w:rsid w:val="00BB2E33"/>
    <w:rsid w:val="00BB2F24"/>
    <w:rsid w:val="00BB3172"/>
    <w:rsid w:val="00BB321C"/>
    <w:rsid w:val="00BB32C2"/>
    <w:rsid w:val="00BB339A"/>
    <w:rsid w:val="00BB33C0"/>
    <w:rsid w:val="00BB3986"/>
    <w:rsid w:val="00BB3E38"/>
    <w:rsid w:val="00BB3F93"/>
    <w:rsid w:val="00BB408C"/>
    <w:rsid w:val="00BB4093"/>
    <w:rsid w:val="00BB4976"/>
    <w:rsid w:val="00BB4A53"/>
    <w:rsid w:val="00BB5380"/>
    <w:rsid w:val="00BB541E"/>
    <w:rsid w:val="00BB7118"/>
    <w:rsid w:val="00BB7207"/>
    <w:rsid w:val="00BB7208"/>
    <w:rsid w:val="00BB7BFB"/>
    <w:rsid w:val="00BB7F46"/>
    <w:rsid w:val="00BC009E"/>
    <w:rsid w:val="00BC0159"/>
    <w:rsid w:val="00BC051A"/>
    <w:rsid w:val="00BC0AC6"/>
    <w:rsid w:val="00BC0C03"/>
    <w:rsid w:val="00BC0F69"/>
    <w:rsid w:val="00BC15DD"/>
    <w:rsid w:val="00BC1861"/>
    <w:rsid w:val="00BC1871"/>
    <w:rsid w:val="00BC1EB2"/>
    <w:rsid w:val="00BC21FA"/>
    <w:rsid w:val="00BC233E"/>
    <w:rsid w:val="00BC2698"/>
    <w:rsid w:val="00BC2E76"/>
    <w:rsid w:val="00BC3281"/>
    <w:rsid w:val="00BC3362"/>
    <w:rsid w:val="00BC34AC"/>
    <w:rsid w:val="00BC3EA1"/>
    <w:rsid w:val="00BC3F51"/>
    <w:rsid w:val="00BC4564"/>
    <w:rsid w:val="00BC5037"/>
    <w:rsid w:val="00BC510F"/>
    <w:rsid w:val="00BC5627"/>
    <w:rsid w:val="00BC5A16"/>
    <w:rsid w:val="00BC5E9D"/>
    <w:rsid w:val="00BC6D2F"/>
    <w:rsid w:val="00BC71E4"/>
    <w:rsid w:val="00BC7BFB"/>
    <w:rsid w:val="00BC7E39"/>
    <w:rsid w:val="00BC7FD2"/>
    <w:rsid w:val="00BD05AF"/>
    <w:rsid w:val="00BD06D9"/>
    <w:rsid w:val="00BD0D6C"/>
    <w:rsid w:val="00BD0EA3"/>
    <w:rsid w:val="00BD1184"/>
    <w:rsid w:val="00BD11AF"/>
    <w:rsid w:val="00BD1746"/>
    <w:rsid w:val="00BD1DFF"/>
    <w:rsid w:val="00BD2015"/>
    <w:rsid w:val="00BD2029"/>
    <w:rsid w:val="00BD26A9"/>
    <w:rsid w:val="00BD2A4F"/>
    <w:rsid w:val="00BD2C70"/>
    <w:rsid w:val="00BD34D3"/>
    <w:rsid w:val="00BD3705"/>
    <w:rsid w:val="00BD3948"/>
    <w:rsid w:val="00BD3BB4"/>
    <w:rsid w:val="00BD3DD9"/>
    <w:rsid w:val="00BD3FA8"/>
    <w:rsid w:val="00BD40DA"/>
    <w:rsid w:val="00BD4CDE"/>
    <w:rsid w:val="00BD4E66"/>
    <w:rsid w:val="00BD5502"/>
    <w:rsid w:val="00BD58EB"/>
    <w:rsid w:val="00BD5A3B"/>
    <w:rsid w:val="00BD5B14"/>
    <w:rsid w:val="00BD5DF3"/>
    <w:rsid w:val="00BD6099"/>
    <w:rsid w:val="00BD64F1"/>
    <w:rsid w:val="00BD6719"/>
    <w:rsid w:val="00BD6729"/>
    <w:rsid w:val="00BD6B99"/>
    <w:rsid w:val="00BD6C0F"/>
    <w:rsid w:val="00BD775E"/>
    <w:rsid w:val="00BD7D90"/>
    <w:rsid w:val="00BE037F"/>
    <w:rsid w:val="00BE0394"/>
    <w:rsid w:val="00BE0A25"/>
    <w:rsid w:val="00BE1217"/>
    <w:rsid w:val="00BE1349"/>
    <w:rsid w:val="00BE1BCE"/>
    <w:rsid w:val="00BE1F18"/>
    <w:rsid w:val="00BE2664"/>
    <w:rsid w:val="00BE2C51"/>
    <w:rsid w:val="00BE2C68"/>
    <w:rsid w:val="00BE306D"/>
    <w:rsid w:val="00BE3820"/>
    <w:rsid w:val="00BE3A12"/>
    <w:rsid w:val="00BE3DEA"/>
    <w:rsid w:val="00BE3F2D"/>
    <w:rsid w:val="00BE4414"/>
    <w:rsid w:val="00BE51EC"/>
    <w:rsid w:val="00BE52AA"/>
    <w:rsid w:val="00BE5650"/>
    <w:rsid w:val="00BE5728"/>
    <w:rsid w:val="00BE5D6B"/>
    <w:rsid w:val="00BE6261"/>
    <w:rsid w:val="00BE627E"/>
    <w:rsid w:val="00BE6590"/>
    <w:rsid w:val="00BE6647"/>
    <w:rsid w:val="00BE6707"/>
    <w:rsid w:val="00BE6864"/>
    <w:rsid w:val="00BE6945"/>
    <w:rsid w:val="00BE6BE3"/>
    <w:rsid w:val="00BE6F43"/>
    <w:rsid w:val="00BE730D"/>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3702"/>
    <w:rsid w:val="00BF3D6C"/>
    <w:rsid w:val="00BF4BEF"/>
    <w:rsid w:val="00BF4DDF"/>
    <w:rsid w:val="00BF4F1D"/>
    <w:rsid w:val="00BF550A"/>
    <w:rsid w:val="00BF57B3"/>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012"/>
    <w:rsid w:val="00C01C6D"/>
    <w:rsid w:val="00C02179"/>
    <w:rsid w:val="00C021E5"/>
    <w:rsid w:val="00C02C84"/>
    <w:rsid w:val="00C039F1"/>
    <w:rsid w:val="00C03A9F"/>
    <w:rsid w:val="00C03D73"/>
    <w:rsid w:val="00C041B1"/>
    <w:rsid w:val="00C04FB1"/>
    <w:rsid w:val="00C05222"/>
    <w:rsid w:val="00C0557A"/>
    <w:rsid w:val="00C05992"/>
    <w:rsid w:val="00C05FD3"/>
    <w:rsid w:val="00C06459"/>
    <w:rsid w:val="00C06630"/>
    <w:rsid w:val="00C0672A"/>
    <w:rsid w:val="00C06EB6"/>
    <w:rsid w:val="00C074F8"/>
    <w:rsid w:val="00C0754A"/>
    <w:rsid w:val="00C07624"/>
    <w:rsid w:val="00C07693"/>
    <w:rsid w:val="00C079C7"/>
    <w:rsid w:val="00C104E7"/>
    <w:rsid w:val="00C10748"/>
    <w:rsid w:val="00C107D2"/>
    <w:rsid w:val="00C10B6A"/>
    <w:rsid w:val="00C10B9B"/>
    <w:rsid w:val="00C10C55"/>
    <w:rsid w:val="00C10D30"/>
    <w:rsid w:val="00C10DCC"/>
    <w:rsid w:val="00C119F5"/>
    <w:rsid w:val="00C11A15"/>
    <w:rsid w:val="00C11CB5"/>
    <w:rsid w:val="00C11F24"/>
    <w:rsid w:val="00C12111"/>
    <w:rsid w:val="00C1240D"/>
    <w:rsid w:val="00C12624"/>
    <w:rsid w:val="00C12AD3"/>
    <w:rsid w:val="00C12BC3"/>
    <w:rsid w:val="00C12BEF"/>
    <w:rsid w:val="00C12C42"/>
    <w:rsid w:val="00C12F65"/>
    <w:rsid w:val="00C13017"/>
    <w:rsid w:val="00C13125"/>
    <w:rsid w:val="00C131F1"/>
    <w:rsid w:val="00C14097"/>
    <w:rsid w:val="00C14362"/>
    <w:rsid w:val="00C143F6"/>
    <w:rsid w:val="00C14716"/>
    <w:rsid w:val="00C1471C"/>
    <w:rsid w:val="00C155FD"/>
    <w:rsid w:val="00C1560A"/>
    <w:rsid w:val="00C15758"/>
    <w:rsid w:val="00C1587A"/>
    <w:rsid w:val="00C15AD0"/>
    <w:rsid w:val="00C15BA8"/>
    <w:rsid w:val="00C160F5"/>
    <w:rsid w:val="00C16378"/>
    <w:rsid w:val="00C163DF"/>
    <w:rsid w:val="00C16902"/>
    <w:rsid w:val="00C16D4F"/>
    <w:rsid w:val="00C17454"/>
    <w:rsid w:val="00C17472"/>
    <w:rsid w:val="00C17524"/>
    <w:rsid w:val="00C1763E"/>
    <w:rsid w:val="00C176D2"/>
    <w:rsid w:val="00C17823"/>
    <w:rsid w:val="00C1789B"/>
    <w:rsid w:val="00C17DA5"/>
    <w:rsid w:val="00C20153"/>
    <w:rsid w:val="00C20181"/>
    <w:rsid w:val="00C202E0"/>
    <w:rsid w:val="00C20618"/>
    <w:rsid w:val="00C20882"/>
    <w:rsid w:val="00C20BA9"/>
    <w:rsid w:val="00C20BD8"/>
    <w:rsid w:val="00C210E0"/>
    <w:rsid w:val="00C21360"/>
    <w:rsid w:val="00C21797"/>
    <w:rsid w:val="00C23F9C"/>
    <w:rsid w:val="00C247C2"/>
    <w:rsid w:val="00C2497B"/>
    <w:rsid w:val="00C24C26"/>
    <w:rsid w:val="00C255E1"/>
    <w:rsid w:val="00C257CD"/>
    <w:rsid w:val="00C25E7D"/>
    <w:rsid w:val="00C26315"/>
    <w:rsid w:val="00C2660A"/>
    <w:rsid w:val="00C26856"/>
    <w:rsid w:val="00C269FA"/>
    <w:rsid w:val="00C26F2C"/>
    <w:rsid w:val="00C27BBB"/>
    <w:rsid w:val="00C27C85"/>
    <w:rsid w:val="00C27E64"/>
    <w:rsid w:val="00C3068B"/>
    <w:rsid w:val="00C30C09"/>
    <w:rsid w:val="00C3149A"/>
    <w:rsid w:val="00C316B2"/>
    <w:rsid w:val="00C32A93"/>
    <w:rsid w:val="00C32ADD"/>
    <w:rsid w:val="00C3346C"/>
    <w:rsid w:val="00C33C12"/>
    <w:rsid w:val="00C33C43"/>
    <w:rsid w:val="00C34449"/>
    <w:rsid w:val="00C34CA3"/>
    <w:rsid w:val="00C350CC"/>
    <w:rsid w:val="00C35391"/>
    <w:rsid w:val="00C354FF"/>
    <w:rsid w:val="00C3598A"/>
    <w:rsid w:val="00C36221"/>
    <w:rsid w:val="00C362DC"/>
    <w:rsid w:val="00C3681C"/>
    <w:rsid w:val="00C36A1F"/>
    <w:rsid w:val="00C36AB6"/>
    <w:rsid w:val="00C37363"/>
    <w:rsid w:val="00C375D6"/>
    <w:rsid w:val="00C379D4"/>
    <w:rsid w:val="00C37A3F"/>
    <w:rsid w:val="00C37E2C"/>
    <w:rsid w:val="00C40489"/>
    <w:rsid w:val="00C41940"/>
    <w:rsid w:val="00C41E45"/>
    <w:rsid w:val="00C42056"/>
    <w:rsid w:val="00C428E5"/>
    <w:rsid w:val="00C42C81"/>
    <w:rsid w:val="00C4318B"/>
    <w:rsid w:val="00C43371"/>
    <w:rsid w:val="00C43A17"/>
    <w:rsid w:val="00C441BA"/>
    <w:rsid w:val="00C4427D"/>
    <w:rsid w:val="00C44315"/>
    <w:rsid w:val="00C4469C"/>
    <w:rsid w:val="00C4474E"/>
    <w:rsid w:val="00C45411"/>
    <w:rsid w:val="00C45790"/>
    <w:rsid w:val="00C4580C"/>
    <w:rsid w:val="00C45A4C"/>
    <w:rsid w:val="00C45B07"/>
    <w:rsid w:val="00C45B27"/>
    <w:rsid w:val="00C45E94"/>
    <w:rsid w:val="00C46201"/>
    <w:rsid w:val="00C466F6"/>
    <w:rsid w:val="00C467E3"/>
    <w:rsid w:val="00C46A19"/>
    <w:rsid w:val="00C46FC6"/>
    <w:rsid w:val="00C473CB"/>
    <w:rsid w:val="00C47537"/>
    <w:rsid w:val="00C47630"/>
    <w:rsid w:val="00C47D4A"/>
    <w:rsid w:val="00C47F06"/>
    <w:rsid w:val="00C50757"/>
    <w:rsid w:val="00C5120A"/>
    <w:rsid w:val="00C52301"/>
    <w:rsid w:val="00C5242D"/>
    <w:rsid w:val="00C52491"/>
    <w:rsid w:val="00C52A9A"/>
    <w:rsid w:val="00C537FA"/>
    <w:rsid w:val="00C538B6"/>
    <w:rsid w:val="00C539D4"/>
    <w:rsid w:val="00C53BA0"/>
    <w:rsid w:val="00C541B5"/>
    <w:rsid w:val="00C547DB"/>
    <w:rsid w:val="00C548BB"/>
    <w:rsid w:val="00C54C05"/>
    <w:rsid w:val="00C5564C"/>
    <w:rsid w:val="00C55680"/>
    <w:rsid w:val="00C55B9F"/>
    <w:rsid w:val="00C55FF5"/>
    <w:rsid w:val="00C56155"/>
    <w:rsid w:val="00C564BA"/>
    <w:rsid w:val="00C56808"/>
    <w:rsid w:val="00C572FC"/>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6D9D"/>
    <w:rsid w:val="00C6739B"/>
    <w:rsid w:val="00C70110"/>
    <w:rsid w:val="00C702A9"/>
    <w:rsid w:val="00C70AC0"/>
    <w:rsid w:val="00C717A3"/>
    <w:rsid w:val="00C71AD2"/>
    <w:rsid w:val="00C71EE8"/>
    <w:rsid w:val="00C71F0F"/>
    <w:rsid w:val="00C722B4"/>
    <w:rsid w:val="00C72459"/>
    <w:rsid w:val="00C72B4E"/>
    <w:rsid w:val="00C72F4A"/>
    <w:rsid w:val="00C745E6"/>
    <w:rsid w:val="00C757FE"/>
    <w:rsid w:val="00C75AED"/>
    <w:rsid w:val="00C76161"/>
    <w:rsid w:val="00C761B8"/>
    <w:rsid w:val="00C76867"/>
    <w:rsid w:val="00C80295"/>
    <w:rsid w:val="00C803BF"/>
    <w:rsid w:val="00C80556"/>
    <w:rsid w:val="00C80668"/>
    <w:rsid w:val="00C81338"/>
    <w:rsid w:val="00C81440"/>
    <w:rsid w:val="00C8179A"/>
    <w:rsid w:val="00C81FEC"/>
    <w:rsid w:val="00C8245E"/>
    <w:rsid w:val="00C8303D"/>
    <w:rsid w:val="00C83C78"/>
    <w:rsid w:val="00C84196"/>
    <w:rsid w:val="00C84275"/>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C4"/>
    <w:rsid w:val="00C91FEB"/>
    <w:rsid w:val="00C92071"/>
    <w:rsid w:val="00C924D3"/>
    <w:rsid w:val="00C93316"/>
    <w:rsid w:val="00C93774"/>
    <w:rsid w:val="00C93D10"/>
    <w:rsid w:val="00C93EA1"/>
    <w:rsid w:val="00C94151"/>
    <w:rsid w:val="00C941D9"/>
    <w:rsid w:val="00C94A25"/>
    <w:rsid w:val="00C94BD6"/>
    <w:rsid w:val="00C94CF2"/>
    <w:rsid w:val="00C95012"/>
    <w:rsid w:val="00C95B49"/>
    <w:rsid w:val="00C9604D"/>
    <w:rsid w:val="00C96569"/>
    <w:rsid w:val="00C96C91"/>
    <w:rsid w:val="00C97454"/>
    <w:rsid w:val="00CA0359"/>
    <w:rsid w:val="00CA0F30"/>
    <w:rsid w:val="00CA1AF6"/>
    <w:rsid w:val="00CA1EC9"/>
    <w:rsid w:val="00CA2160"/>
    <w:rsid w:val="00CA2188"/>
    <w:rsid w:val="00CA25E4"/>
    <w:rsid w:val="00CA2B74"/>
    <w:rsid w:val="00CA2C5C"/>
    <w:rsid w:val="00CA30D1"/>
    <w:rsid w:val="00CA30EE"/>
    <w:rsid w:val="00CA380D"/>
    <w:rsid w:val="00CA3DC3"/>
    <w:rsid w:val="00CA4441"/>
    <w:rsid w:val="00CA45E4"/>
    <w:rsid w:val="00CA5178"/>
    <w:rsid w:val="00CA52C5"/>
    <w:rsid w:val="00CA535E"/>
    <w:rsid w:val="00CA5362"/>
    <w:rsid w:val="00CA5C8F"/>
    <w:rsid w:val="00CA6926"/>
    <w:rsid w:val="00CA6F71"/>
    <w:rsid w:val="00CA7198"/>
    <w:rsid w:val="00CA7493"/>
    <w:rsid w:val="00CA7BE3"/>
    <w:rsid w:val="00CB0385"/>
    <w:rsid w:val="00CB040F"/>
    <w:rsid w:val="00CB04B0"/>
    <w:rsid w:val="00CB09B4"/>
    <w:rsid w:val="00CB1592"/>
    <w:rsid w:val="00CB1DFE"/>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B7476"/>
    <w:rsid w:val="00CB7A63"/>
    <w:rsid w:val="00CC17F9"/>
    <w:rsid w:val="00CC1D6E"/>
    <w:rsid w:val="00CC2431"/>
    <w:rsid w:val="00CC267A"/>
    <w:rsid w:val="00CC3215"/>
    <w:rsid w:val="00CC322A"/>
    <w:rsid w:val="00CC34BA"/>
    <w:rsid w:val="00CC3A5A"/>
    <w:rsid w:val="00CC3D07"/>
    <w:rsid w:val="00CC4F16"/>
    <w:rsid w:val="00CC5652"/>
    <w:rsid w:val="00CC57CD"/>
    <w:rsid w:val="00CC5FD9"/>
    <w:rsid w:val="00CC6112"/>
    <w:rsid w:val="00CC656E"/>
    <w:rsid w:val="00CC6846"/>
    <w:rsid w:val="00CC6CAD"/>
    <w:rsid w:val="00CC70BE"/>
    <w:rsid w:val="00CC70FB"/>
    <w:rsid w:val="00CC777A"/>
    <w:rsid w:val="00CC7B85"/>
    <w:rsid w:val="00CD0CAA"/>
    <w:rsid w:val="00CD0DD6"/>
    <w:rsid w:val="00CD13EA"/>
    <w:rsid w:val="00CD1567"/>
    <w:rsid w:val="00CD17A9"/>
    <w:rsid w:val="00CD183A"/>
    <w:rsid w:val="00CD1BB3"/>
    <w:rsid w:val="00CD1C89"/>
    <w:rsid w:val="00CD2115"/>
    <w:rsid w:val="00CD2B14"/>
    <w:rsid w:val="00CD3073"/>
    <w:rsid w:val="00CD367B"/>
    <w:rsid w:val="00CD375A"/>
    <w:rsid w:val="00CD37DE"/>
    <w:rsid w:val="00CD3C18"/>
    <w:rsid w:val="00CD42AD"/>
    <w:rsid w:val="00CD4D75"/>
    <w:rsid w:val="00CD5EB2"/>
    <w:rsid w:val="00CD6335"/>
    <w:rsid w:val="00CD64FE"/>
    <w:rsid w:val="00CD67C5"/>
    <w:rsid w:val="00CD6902"/>
    <w:rsid w:val="00CD6BC5"/>
    <w:rsid w:val="00CD7016"/>
    <w:rsid w:val="00CD7201"/>
    <w:rsid w:val="00CD77A5"/>
    <w:rsid w:val="00CD7AE9"/>
    <w:rsid w:val="00CE01F5"/>
    <w:rsid w:val="00CE038E"/>
    <w:rsid w:val="00CE15E6"/>
    <w:rsid w:val="00CE1A93"/>
    <w:rsid w:val="00CE1C66"/>
    <w:rsid w:val="00CE1F5D"/>
    <w:rsid w:val="00CE28B2"/>
    <w:rsid w:val="00CE32F0"/>
    <w:rsid w:val="00CE3417"/>
    <w:rsid w:val="00CE3563"/>
    <w:rsid w:val="00CE4D00"/>
    <w:rsid w:val="00CE50FF"/>
    <w:rsid w:val="00CE5850"/>
    <w:rsid w:val="00CE5BD7"/>
    <w:rsid w:val="00CE5CE4"/>
    <w:rsid w:val="00CE701B"/>
    <w:rsid w:val="00CE7093"/>
    <w:rsid w:val="00CE77E7"/>
    <w:rsid w:val="00CE7C91"/>
    <w:rsid w:val="00CF0753"/>
    <w:rsid w:val="00CF13F7"/>
    <w:rsid w:val="00CF1682"/>
    <w:rsid w:val="00CF178D"/>
    <w:rsid w:val="00CF1D87"/>
    <w:rsid w:val="00CF2BDC"/>
    <w:rsid w:val="00CF2F9C"/>
    <w:rsid w:val="00CF343F"/>
    <w:rsid w:val="00CF3461"/>
    <w:rsid w:val="00CF3F50"/>
    <w:rsid w:val="00CF42D2"/>
    <w:rsid w:val="00CF44D0"/>
    <w:rsid w:val="00CF470E"/>
    <w:rsid w:val="00CF4A9B"/>
    <w:rsid w:val="00CF5BF7"/>
    <w:rsid w:val="00CF5EB4"/>
    <w:rsid w:val="00CF65D4"/>
    <w:rsid w:val="00CF670D"/>
    <w:rsid w:val="00CF67BE"/>
    <w:rsid w:val="00CF6EBB"/>
    <w:rsid w:val="00CF6F64"/>
    <w:rsid w:val="00CF6FD9"/>
    <w:rsid w:val="00CF732C"/>
    <w:rsid w:val="00D00272"/>
    <w:rsid w:val="00D0056C"/>
    <w:rsid w:val="00D00596"/>
    <w:rsid w:val="00D00FFB"/>
    <w:rsid w:val="00D01700"/>
    <w:rsid w:val="00D01AFF"/>
    <w:rsid w:val="00D01B04"/>
    <w:rsid w:val="00D01DA7"/>
    <w:rsid w:val="00D029AF"/>
    <w:rsid w:val="00D02B2D"/>
    <w:rsid w:val="00D02FA9"/>
    <w:rsid w:val="00D030C1"/>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494"/>
    <w:rsid w:val="00D106D8"/>
    <w:rsid w:val="00D10885"/>
    <w:rsid w:val="00D1101A"/>
    <w:rsid w:val="00D11515"/>
    <w:rsid w:val="00D119B2"/>
    <w:rsid w:val="00D125EF"/>
    <w:rsid w:val="00D127AC"/>
    <w:rsid w:val="00D1286C"/>
    <w:rsid w:val="00D12D29"/>
    <w:rsid w:val="00D133FD"/>
    <w:rsid w:val="00D1347D"/>
    <w:rsid w:val="00D13774"/>
    <w:rsid w:val="00D13A4D"/>
    <w:rsid w:val="00D13B16"/>
    <w:rsid w:val="00D1423D"/>
    <w:rsid w:val="00D1525B"/>
    <w:rsid w:val="00D15323"/>
    <w:rsid w:val="00D156E1"/>
    <w:rsid w:val="00D16383"/>
    <w:rsid w:val="00D16CF7"/>
    <w:rsid w:val="00D17385"/>
    <w:rsid w:val="00D17C74"/>
    <w:rsid w:val="00D17E9B"/>
    <w:rsid w:val="00D17ED4"/>
    <w:rsid w:val="00D202B2"/>
    <w:rsid w:val="00D202F0"/>
    <w:rsid w:val="00D2035D"/>
    <w:rsid w:val="00D20FAC"/>
    <w:rsid w:val="00D21017"/>
    <w:rsid w:val="00D21081"/>
    <w:rsid w:val="00D2112D"/>
    <w:rsid w:val="00D215DC"/>
    <w:rsid w:val="00D217B7"/>
    <w:rsid w:val="00D21844"/>
    <w:rsid w:val="00D21B2E"/>
    <w:rsid w:val="00D22016"/>
    <w:rsid w:val="00D221AD"/>
    <w:rsid w:val="00D223EA"/>
    <w:rsid w:val="00D22A75"/>
    <w:rsid w:val="00D22EE2"/>
    <w:rsid w:val="00D2305B"/>
    <w:rsid w:val="00D2330F"/>
    <w:rsid w:val="00D2344E"/>
    <w:rsid w:val="00D23856"/>
    <w:rsid w:val="00D239A3"/>
    <w:rsid w:val="00D2406A"/>
    <w:rsid w:val="00D2454A"/>
    <w:rsid w:val="00D24A4B"/>
    <w:rsid w:val="00D2646A"/>
    <w:rsid w:val="00D264EC"/>
    <w:rsid w:val="00D265F2"/>
    <w:rsid w:val="00D2660C"/>
    <w:rsid w:val="00D26FC7"/>
    <w:rsid w:val="00D27597"/>
    <w:rsid w:val="00D2787D"/>
    <w:rsid w:val="00D27F09"/>
    <w:rsid w:val="00D27F12"/>
    <w:rsid w:val="00D3048A"/>
    <w:rsid w:val="00D3077E"/>
    <w:rsid w:val="00D30A80"/>
    <w:rsid w:val="00D310E4"/>
    <w:rsid w:val="00D311C0"/>
    <w:rsid w:val="00D32047"/>
    <w:rsid w:val="00D32A0F"/>
    <w:rsid w:val="00D32A88"/>
    <w:rsid w:val="00D32CF3"/>
    <w:rsid w:val="00D3368F"/>
    <w:rsid w:val="00D33A17"/>
    <w:rsid w:val="00D33C56"/>
    <w:rsid w:val="00D33F29"/>
    <w:rsid w:val="00D351FA"/>
    <w:rsid w:val="00D358C2"/>
    <w:rsid w:val="00D35B55"/>
    <w:rsid w:val="00D35B73"/>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05AF"/>
    <w:rsid w:val="00D40BDD"/>
    <w:rsid w:val="00D411FE"/>
    <w:rsid w:val="00D415F9"/>
    <w:rsid w:val="00D42BC1"/>
    <w:rsid w:val="00D42EC4"/>
    <w:rsid w:val="00D431A5"/>
    <w:rsid w:val="00D431D1"/>
    <w:rsid w:val="00D437B1"/>
    <w:rsid w:val="00D43979"/>
    <w:rsid w:val="00D439FE"/>
    <w:rsid w:val="00D43CB7"/>
    <w:rsid w:val="00D43F98"/>
    <w:rsid w:val="00D448A8"/>
    <w:rsid w:val="00D44C11"/>
    <w:rsid w:val="00D451B2"/>
    <w:rsid w:val="00D454E7"/>
    <w:rsid w:val="00D4558B"/>
    <w:rsid w:val="00D456BB"/>
    <w:rsid w:val="00D45850"/>
    <w:rsid w:val="00D462D9"/>
    <w:rsid w:val="00D4664F"/>
    <w:rsid w:val="00D468F8"/>
    <w:rsid w:val="00D46B06"/>
    <w:rsid w:val="00D4766F"/>
    <w:rsid w:val="00D477AB"/>
    <w:rsid w:val="00D507CB"/>
    <w:rsid w:val="00D50993"/>
    <w:rsid w:val="00D50BF0"/>
    <w:rsid w:val="00D50CD5"/>
    <w:rsid w:val="00D50F68"/>
    <w:rsid w:val="00D51637"/>
    <w:rsid w:val="00D51A61"/>
    <w:rsid w:val="00D51BA6"/>
    <w:rsid w:val="00D5202A"/>
    <w:rsid w:val="00D5202E"/>
    <w:rsid w:val="00D5217C"/>
    <w:rsid w:val="00D52B03"/>
    <w:rsid w:val="00D5399C"/>
    <w:rsid w:val="00D53CFA"/>
    <w:rsid w:val="00D53F05"/>
    <w:rsid w:val="00D5400C"/>
    <w:rsid w:val="00D5449F"/>
    <w:rsid w:val="00D54745"/>
    <w:rsid w:val="00D54AC3"/>
    <w:rsid w:val="00D54FAA"/>
    <w:rsid w:val="00D55512"/>
    <w:rsid w:val="00D55818"/>
    <w:rsid w:val="00D55856"/>
    <w:rsid w:val="00D55AB7"/>
    <w:rsid w:val="00D55DCB"/>
    <w:rsid w:val="00D56BEB"/>
    <w:rsid w:val="00D574C8"/>
    <w:rsid w:val="00D57676"/>
    <w:rsid w:val="00D5799F"/>
    <w:rsid w:val="00D579C1"/>
    <w:rsid w:val="00D57AB4"/>
    <w:rsid w:val="00D57AF2"/>
    <w:rsid w:val="00D57CC1"/>
    <w:rsid w:val="00D57F82"/>
    <w:rsid w:val="00D600D0"/>
    <w:rsid w:val="00D6094B"/>
    <w:rsid w:val="00D60C6F"/>
    <w:rsid w:val="00D61494"/>
    <w:rsid w:val="00D614CD"/>
    <w:rsid w:val="00D616FA"/>
    <w:rsid w:val="00D61A03"/>
    <w:rsid w:val="00D61BFC"/>
    <w:rsid w:val="00D61FC9"/>
    <w:rsid w:val="00D62CB4"/>
    <w:rsid w:val="00D63058"/>
    <w:rsid w:val="00D63397"/>
    <w:rsid w:val="00D63506"/>
    <w:rsid w:val="00D64311"/>
    <w:rsid w:val="00D64D66"/>
    <w:rsid w:val="00D6540B"/>
    <w:rsid w:val="00D657A7"/>
    <w:rsid w:val="00D65D21"/>
    <w:rsid w:val="00D66240"/>
    <w:rsid w:val="00D6688E"/>
    <w:rsid w:val="00D66A36"/>
    <w:rsid w:val="00D66E4E"/>
    <w:rsid w:val="00D673C6"/>
    <w:rsid w:val="00D67D13"/>
    <w:rsid w:val="00D67E11"/>
    <w:rsid w:val="00D70FB9"/>
    <w:rsid w:val="00D7119D"/>
    <w:rsid w:val="00D71CDD"/>
    <w:rsid w:val="00D72FBA"/>
    <w:rsid w:val="00D72FE4"/>
    <w:rsid w:val="00D733BF"/>
    <w:rsid w:val="00D73BB7"/>
    <w:rsid w:val="00D74549"/>
    <w:rsid w:val="00D749C6"/>
    <w:rsid w:val="00D74CF0"/>
    <w:rsid w:val="00D74E80"/>
    <w:rsid w:val="00D75167"/>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1FB9"/>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A50"/>
    <w:rsid w:val="00D86F25"/>
    <w:rsid w:val="00D873B6"/>
    <w:rsid w:val="00D903D4"/>
    <w:rsid w:val="00D90DD4"/>
    <w:rsid w:val="00D91423"/>
    <w:rsid w:val="00D916DA"/>
    <w:rsid w:val="00D92A1A"/>
    <w:rsid w:val="00D93313"/>
    <w:rsid w:val="00D9338C"/>
    <w:rsid w:val="00D9362C"/>
    <w:rsid w:val="00D93EF6"/>
    <w:rsid w:val="00D942CA"/>
    <w:rsid w:val="00D942E8"/>
    <w:rsid w:val="00D95062"/>
    <w:rsid w:val="00D95ECE"/>
    <w:rsid w:val="00D9613A"/>
    <w:rsid w:val="00D9652B"/>
    <w:rsid w:val="00D97534"/>
    <w:rsid w:val="00D979AC"/>
    <w:rsid w:val="00DA0A36"/>
    <w:rsid w:val="00DA1011"/>
    <w:rsid w:val="00DA104B"/>
    <w:rsid w:val="00DA110D"/>
    <w:rsid w:val="00DA1BF4"/>
    <w:rsid w:val="00DA1FFA"/>
    <w:rsid w:val="00DA24E8"/>
    <w:rsid w:val="00DA2859"/>
    <w:rsid w:val="00DA33A5"/>
    <w:rsid w:val="00DA3422"/>
    <w:rsid w:val="00DA371F"/>
    <w:rsid w:val="00DA3D2B"/>
    <w:rsid w:val="00DA3E64"/>
    <w:rsid w:val="00DA44C5"/>
    <w:rsid w:val="00DA44F9"/>
    <w:rsid w:val="00DA4548"/>
    <w:rsid w:val="00DA46D2"/>
    <w:rsid w:val="00DA4C13"/>
    <w:rsid w:val="00DA4E01"/>
    <w:rsid w:val="00DA4E5A"/>
    <w:rsid w:val="00DA4FC8"/>
    <w:rsid w:val="00DA6087"/>
    <w:rsid w:val="00DA613F"/>
    <w:rsid w:val="00DA6186"/>
    <w:rsid w:val="00DA66EF"/>
    <w:rsid w:val="00DA6BFD"/>
    <w:rsid w:val="00DA6CF3"/>
    <w:rsid w:val="00DA6E28"/>
    <w:rsid w:val="00DA7236"/>
    <w:rsid w:val="00DA73D5"/>
    <w:rsid w:val="00DA76EA"/>
    <w:rsid w:val="00DA7B88"/>
    <w:rsid w:val="00DB0006"/>
    <w:rsid w:val="00DB0118"/>
    <w:rsid w:val="00DB0C55"/>
    <w:rsid w:val="00DB0F2E"/>
    <w:rsid w:val="00DB0F92"/>
    <w:rsid w:val="00DB1148"/>
    <w:rsid w:val="00DB157B"/>
    <w:rsid w:val="00DB1901"/>
    <w:rsid w:val="00DB2AC4"/>
    <w:rsid w:val="00DB2B7F"/>
    <w:rsid w:val="00DB2DF5"/>
    <w:rsid w:val="00DB3823"/>
    <w:rsid w:val="00DB3851"/>
    <w:rsid w:val="00DB389F"/>
    <w:rsid w:val="00DB39E0"/>
    <w:rsid w:val="00DB3FE7"/>
    <w:rsid w:val="00DB4062"/>
    <w:rsid w:val="00DB4102"/>
    <w:rsid w:val="00DB436A"/>
    <w:rsid w:val="00DB4FB3"/>
    <w:rsid w:val="00DB5429"/>
    <w:rsid w:val="00DB5CEC"/>
    <w:rsid w:val="00DB5D3A"/>
    <w:rsid w:val="00DB5EB2"/>
    <w:rsid w:val="00DB5EC3"/>
    <w:rsid w:val="00DB5FEE"/>
    <w:rsid w:val="00DB63E8"/>
    <w:rsid w:val="00DB6A3C"/>
    <w:rsid w:val="00DB72E0"/>
    <w:rsid w:val="00DB76B5"/>
    <w:rsid w:val="00DB7DE0"/>
    <w:rsid w:val="00DC02AA"/>
    <w:rsid w:val="00DC02E5"/>
    <w:rsid w:val="00DC051B"/>
    <w:rsid w:val="00DC0B05"/>
    <w:rsid w:val="00DC0C50"/>
    <w:rsid w:val="00DC18E7"/>
    <w:rsid w:val="00DC221D"/>
    <w:rsid w:val="00DC230A"/>
    <w:rsid w:val="00DC2B1F"/>
    <w:rsid w:val="00DC2EFF"/>
    <w:rsid w:val="00DC338B"/>
    <w:rsid w:val="00DC3711"/>
    <w:rsid w:val="00DC37B1"/>
    <w:rsid w:val="00DC3BF6"/>
    <w:rsid w:val="00DC42C5"/>
    <w:rsid w:val="00DC4EC9"/>
    <w:rsid w:val="00DC532B"/>
    <w:rsid w:val="00DC5C08"/>
    <w:rsid w:val="00DC61F9"/>
    <w:rsid w:val="00DC6815"/>
    <w:rsid w:val="00DC6850"/>
    <w:rsid w:val="00DC72C0"/>
    <w:rsid w:val="00DC733C"/>
    <w:rsid w:val="00DC7A8F"/>
    <w:rsid w:val="00DC7EB6"/>
    <w:rsid w:val="00DD03BD"/>
    <w:rsid w:val="00DD0897"/>
    <w:rsid w:val="00DD0AD4"/>
    <w:rsid w:val="00DD0FA2"/>
    <w:rsid w:val="00DD11A7"/>
    <w:rsid w:val="00DD1920"/>
    <w:rsid w:val="00DD1D96"/>
    <w:rsid w:val="00DD2008"/>
    <w:rsid w:val="00DD24A8"/>
    <w:rsid w:val="00DD2DB6"/>
    <w:rsid w:val="00DD2DBB"/>
    <w:rsid w:val="00DD2FA4"/>
    <w:rsid w:val="00DD30E4"/>
    <w:rsid w:val="00DD3370"/>
    <w:rsid w:val="00DD33B5"/>
    <w:rsid w:val="00DD3D43"/>
    <w:rsid w:val="00DD4B00"/>
    <w:rsid w:val="00DD4E75"/>
    <w:rsid w:val="00DD51C9"/>
    <w:rsid w:val="00DD54DE"/>
    <w:rsid w:val="00DD5E08"/>
    <w:rsid w:val="00DD6122"/>
    <w:rsid w:val="00DD6640"/>
    <w:rsid w:val="00DD6A5A"/>
    <w:rsid w:val="00DD765D"/>
    <w:rsid w:val="00DD7D96"/>
    <w:rsid w:val="00DE0598"/>
    <w:rsid w:val="00DE05E2"/>
    <w:rsid w:val="00DE17E3"/>
    <w:rsid w:val="00DE2523"/>
    <w:rsid w:val="00DE25A6"/>
    <w:rsid w:val="00DE3C7C"/>
    <w:rsid w:val="00DE3CE1"/>
    <w:rsid w:val="00DE44D4"/>
    <w:rsid w:val="00DE480A"/>
    <w:rsid w:val="00DE4D88"/>
    <w:rsid w:val="00DE5AA5"/>
    <w:rsid w:val="00DE6AD0"/>
    <w:rsid w:val="00DE7239"/>
    <w:rsid w:val="00DE7A06"/>
    <w:rsid w:val="00DF011F"/>
    <w:rsid w:val="00DF0195"/>
    <w:rsid w:val="00DF074D"/>
    <w:rsid w:val="00DF0F8B"/>
    <w:rsid w:val="00DF11BC"/>
    <w:rsid w:val="00DF12D4"/>
    <w:rsid w:val="00DF1440"/>
    <w:rsid w:val="00DF231A"/>
    <w:rsid w:val="00DF2375"/>
    <w:rsid w:val="00DF302C"/>
    <w:rsid w:val="00DF3FE3"/>
    <w:rsid w:val="00DF46AC"/>
    <w:rsid w:val="00DF4EF7"/>
    <w:rsid w:val="00DF53EF"/>
    <w:rsid w:val="00DF629C"/>
    <w:rsid w:val="00DF6C06"/>
    <w:rsid w:val="00DF6C70"/>
    <w:rsid w:val="00DF6EE8"/>
    <w:rsid w:val="00DF79AF"/>
    <w:rsid w:val="00DF7A55"/>
    <w:rsid w:val="00E005E1"/>
    <w:rsid w:val="00E0088F"/>
    <w:rsid w:val="00E009E7"/>
    <w:rsid w:val="00E00F2A"/>
    <w:rsid w:val="00E01470"/>
    <w:rsid w:val="00E0217A"/>
    <w:rsid w:val="00E0220F"/>
    <w:rsid w:val="00E02CD4"/>
    <w:rsid w:val="00E0343D"/>
    <w:rsid w:val="00E036AC"/>
    <w:rsid w:val="00E037C8"/>
    <w:rsid w:val="00E03F5E"/>
    <w:rsid w:val="00E042C5"/>
    <w:rsid w:val="00E0499B"/>
    <w:rsid w:val="00E04A53"/>
    <w:rsid w:val="00E04AE1"/>
    <w:rsid w:val="00E04FA2"/>
    <w:rsid w:val="00E054F1"/>
    <w:rsid w:val="00E05B8C"/>
    <w:rsid w:val="00E05CE4"/>
    <w:rsid w:val="00E060C7"/>
    <w:rsid w:val="00E0692A"/>
    <w:rsid w:val="00E06CE2"/>
    <w:rsid w:val="00E070C2"/>
    <w:rsid w:val="00E07104"/>
    <w:rsid w:val="00E07EDD"/>
    <w:rsid w:val="00E107B1"/>
    <w:rsid w:val="00E11233"/>
    <w:rsid w:val="00E11E03"/>
    <w:rsid w:val="00E120AE"/>
    <w:rsid w:val="00E1291A"/>
    <w:rsid w:val="00E1294F"/>
    <w:rsid w:val="00E12BD7"/>
    <w:rsid w:val="00E1313D"/>
    <w:rsid w:val="00E1322A"/>
    <w:rsid w:val="00E132D0"/>
    <w:rsid w:val="00E1362E"/>
    <w:rsid w:val="00E13ABB"/>
    <w:rsid w:val="00E13C02"/>
    <w:rsid w:val="00E14044"/>
    <w:rsid w:val="00E145B2"/>
    <w:rsid w:val="00E156B6"/>
    <w:rsid w:val="00E158F7"/>
    <w:rsid w:val="00E1590C"/>
    <w:rsid w:val="00E15A1B"/>
    <w:rsid w:val="00E15DBD"/>
    <w:rsid w:val="00E16967"/>
    <w:rsid w:val="00E178D8"/>
    <w:rsid w:val="00E178E3"/>
    <w:rsid w:val="00E17B9C"/>
    <w:rsid w:val="00E20756"/>
    <w:rsid w:val="00E20919"/>
    <w:rsid w:val="00E20EE0"/>
    <w:rsid w:val="00E2113C"/>
    <w:rsid w:val="00E21481"/>
    <w:rsid w:val="00E21C82"/>
    <w:rsid w:val="00E22000"/>
    <w:rsid w:val="00E22FD9"/>
    <w:rsid w:val="00E23A3E"/>
    <w:rsid w:val="00E23B4E"/>
    <w:rsid w:val="00E24348"/>
    <w:rsid w:val="00E2449E"/>
    <w:rsid w:val="00E24662"/>
    <w:rsid w:val="00E248F7"/>
    <w:rsid w:val="00E24FFC"/>
    <w:rsid w:val="00E2532D"/>
    <w:rsid w:val="00E256B2"/>
    <w:rsid w:val="00E259AA"/>
    <w:rsid w:val="00E26091"/>
    <w:rsid w:val="00E26BB8"/>
    <w:rsid w:val="00E26D03"/>
    <w:rsid w:val="00E276A1"/>
    <w:rsid w:val="00E2782E"/>
    <w:rsid w:val="00E279A8"/>
    <w:rsid w:val="00E27F7C"/>
    <w:rsid w:val="00E301FE"/>
    <w:rsid w:val="00E30249"/>
    <w:rsid w:val="00E302A9"/>
    <w:rsid w:val="00E302AE"/>
    <w:rsid w:val="00E30955"/>
    <w:rsid w:val="00E30B5A"/>
    <w:rsid w:val="00E310DE"/>
    <w:rsid w:val="00E3185F"/>
    <w:rsid w:val="00E31F97"/>
    <w:rsid w:val="00E33B5B"/>
    <w:rsid w:val="00E33F8B"/>
    <w:rsid w:val="00E3414B"/>
    <w:rsid w:val="00E34611"/>
    <w:rsid w:val="00E347E3"/>
    <w:rsid w:val="00E349A7"/>
    <w:rsid w:val="00E34A22"/>
    <w:rsid w:val="00E34BEC"/>
    <w:rsid w:val="00E34FC9"/>
    <w:rsid w:val="00E35833"/>
    <w:rsid w:val="00E359DC"/>
    <w:rsid w:val="00E35B4D"/>
    <w:rsid w:val="00E35D54"/>
    <w:rsid w:val="00E36084"/>
    <w:rsid w:val="00E36CBA"/>
    <w:rsid w:val="00E36FA1"/>
    <w:rsid w:val="00E3768F"/>
    <w:rsid w:val="00E37858"/>
    <w:rsid w:val="00E37F45"/>
    <w:rsid w:val="00E37F5F"/>
    <w:rsid w:val="00E4028E"/>
    <w:rsid w:val="00E40B31"/>
    <w:rsid w:val="00E40D75"/>
    <w:rsid w:val="00E41F3E"/>
    <w:rsid w:val="00E42211"/>
    <w:rsid w:val="00E42A6C"/>
    <w:rsid w:val="00E43249"/>
    <w:rsid w:val="00E43BF2"/>
    <w:rsid w:val="00E43EAB"/>
    <w:rsid w:val="00E4400E"/>
    <w:rsid w:val="00E44033"/>
    <w:rsid w:val="00E44400"/>
    <w:rsid w:val="00E44D33"/>
    <w:rsid w:val="00E4565D"/>
    <w:rsid w:val="00E45B8D"/>
    <w:rsid w:val="00E462DE"/>
    <w:rsid w:val="00E4671B"/>
    <w:rsid w:val="00E46EC6"/>
    <w:rsid w:val="00E470AA"/>
    <w:rsid w:val="00E47180"/>
    <w:rsid w:val="00E475A2"/>
    <w:rsid w:val="00E47A23"/>
    <w:rsid w:val="00E47B6B"/>
    <w:rsid w:val="00E50325"/>
    <w:rsid w:val="00E5040B"/>
    <w:rsid w:val="00E50997"/>
    <w:rsid w:val="00E50B8C"/>
    <w:rsid w:val="00E514C8"/>
    <w:rsid w:val="00E5157F"/>
    <w:rsid w:val="00E51F60"/>
    <w:rsid w:val="00E52603"/>
    <w:rsid w:val="00E52703"/>
    <w:rsid w:val="00E53803"/>
    <w:rsid w:val="00E53832"/>
    <w:rsid w:val="00E53CC8"/>
    <w:rsid w:val="00E5404B"/>
    <w:rsid w:val="00E542F4"/>
    <w:rsid w:val="00E54312"/>
    <w:rsid w:val="00E54405"/>
    <w:rsid w:val="00E54646"/>
    <w:rsid w:val="00E54BC4"/>
    <w:rsid w:val="00E54FBE"/>
    <w:rsid w:val="00E555CF"/>
    <w:rsid w:val="00E55B27"/>
    <w:rsid w:val="00E56086"/>
    <w:rsid w:val="00E562BC"/>
    <w:rsid w:val="00E56C96"/>
    <w:rsid w:val="00E56D69"/>
    <w:rsid w:val="00E56F13"/>
    <w:rsid w:val="00E57306"/>
    <w:rsid w:val="00E5783E"/>
    <w:rsid w:val="00E5787C"/>
    <w:rsid w:val="00E57A10"/>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8F"/>
    <w:rsid w:val="00E647B2"/>
    <w:rsid w:val="00E64EEC"/>
    <w:rsid w:val="00E64FE0"/>
    <w:rsid w:val="00E6526C"/>
    <w:rsid w:val="00E65539"/>
    <w:rsid w:val="00E66106"/>
    <w:rsid w:val="00E66773"/>
    <w:rsid w:val="00E66A23"/>
    <w:rsid w:val="00E66A9B"/>
    <w:rsid w:val="00E66AE9"/>
    <w:rsid w:val="00E66DD5"/>
    <w:rsid w:val="00E67763"/>
    <w:rsid w:val="00E67AEE"/>
    <w:rsid w:val="00E70175"/>
    <w:rsid w:val="00E703F1"/>
    <w:rsid w:val="00E706E0"/>
    <w:rsid w:val="00E710AE"/>
    <w:rsid w:val="00E7174B"/>
    <w:rsid w:val="00E71796"/>
    <w:rsid w:val="00E72268"/>
    <w:rsid w:val="00E7230A"/>
    <w:rsid w:val="00E72C0E"/>
    <w:rsid w:val="00E7326A"/>
    <w:rsid w:val="00E735DC"/>
    <w:rsid w:val="00E73AC0"/>
    <w:rsid w:val="00E74ACC"/>
    <w:rsid w:val="00E7598E"/>
    <w:rsid w:val="00E759D7"/>
    <w:rsid w:val="00E75F32"/>
    <w:rsid w:val="00E76060"/>
    <w:rsid w:val="00E767EB"/>
    <w:rsid w:val="00E7710F"/>
    <w:rsid w:val="00E77946"/>
    <w:rsid w:val="00E80142"/>
    <w:rsid w:val="00E812AA"/>
    <w:rsid w:val="00E817F8"/>
    <w:rsid w:val="00E81A64"/>
    <w:rsid w:val="00E81B7D"/>
    <w:rsid w:val="00E82390"/>
    <w:rsid w:val="00E8340E"/>
    <w:rsid w:val="00E83D45"/>
    <w:rsid w:val="00E843A2"/>
    <w:rsid w:val="00E844C4"/>
    <w:rsid w:val="00E845B5"/>
    <w:rsid w:val="00E85BFC"/>
    <w:rsid w:val="00E85C2F"/>
    <w:rsid w:val="00E85D57"/>
    <w:rsid w:val="00E867A8"/>
    <w:rsid w:val="00E868B5"/>
    <w:rsid w:val="00E86E75"/>
    <w:rsid w:val="00E878A1"/>
    <w:rsid w:val="00E90330"/>
    <w:rsid w:val="00E918F8"/>
    <w:rsid w:val="00E91954"/>
    <w:rsid w:val="00E921F4"/>
    <w:rsid w:val="00E9227F"/>
    <w:rsid w:val="00E93122"/>
    <w:rsid w:val="00E93235"/>
    <w:rsid w:val="00E932B0"/>
    <w:rsid w:val="00E938BB"/>
    <w:rsid w:val="00E9398D"/>
    <w:rsid w:val="00E93CA9"/>
    <w:rsid w:val="00E94380"/>
    <w:rsid w:val="00E94505"/>
    <w:rsid w:val="00E9553B"/>
    <w:rsid w:val="00E956F8"/>
    <w:rsid w:val="00E95F75"/>
    <w:rsid w:val="00E964B0"/>
    <w:rsid w:val="00E96C86"/>
    <w:rsid w:val="00E96CD3"/>
    <w:rsid w:val="00E9765C"/>
    <w:rsid w:val="00E97928"/>
    <w:rsid w:val="00EA102A"/>
    <w:rsid w:val="00EA1373"/>
    <w:rsid w:val="00EA15C7"/>
    <w:rsid w:val="00EA16F6"/>
    <w:rsid w:val="00EA1765"/>
    <w:rsid w:val="00EA1C0E"/>
    <w:rsid w:val="00EA1EDB"/>
    <w:rsid w:val="00EA2178"/>
    <w:rsid w:val="00EA224B"/>
    <w:rsid w:val="00EA2E93"/>
    <w:rsid w:val="00EA33B9"/>
    <w:rsid w:val="00EA349D"/>
    <w:rsid w:val="00EA3630"/>
    <w:rsid w:val="00EA3F88"/>
    <w:rsid w:val="00EA47D2"/>
    <w:rsid w:val="00EA4B7F"/>
    <w:rsid w:val="00EA4C24"/>
    <w:rsid w:val="00EA5BBB"/>
    <w:rsid w:val="00EA63C4"/>
    <w:rsid w:val="00EA6B01"/>
    <w:rsid w:val="00EA6FFA"/>
    <w:rsid w:val="00EA718A"/>
    <w:rsid w:val="00EA72B4"/>
    <w:rsid w:val="00EA792A"/>
    <w:rsid w:val="00EA7DF5"/>
    <w:rsid w:val="00EB059D"/>
    <w:rsid w:val="00EB0964"/>
    <w:rsid w:val="00EB0BFB"/>
    <w:rsid w:val="00EB0F39"/>
    <w:rsid w:val="00EB112F"/>
    <w:rsid w:val="00EB169E"/>
    <w:rsid w:val="00EB1BC3"/>
    <w:rsid w:val="00EB1F05"/>
    <w:rsid w:val="00EB1FE6"/>
    <w:rsid w:val="00EB2163"/>
    <w:rsid w:val="00EB21E9"/>
    <w:rsid w:val="00EB23DC"/>
    <w:rsid w:val="00EB2CC6"/>
    <w:rsid w:val="00EB2E6D"/>
    <w:rsid w:val="00EB3653"/>
    <w:rsid w:val="00EB392F"/>
    <w:rsid w:val="00EB3B44"/>
    <w:rsid w:val="00EB3FCC"/>
    <w:rsid w:val="00EB4B94"/>
    <w:rsid w:val="00EB4B97"/>
    <w:rsid w:val="00EB543E"/>
    <w:rsid w:val="00EB547E"/>
    <w:rsid w:val="00EB65F7"/>
    <w:rsid w:val="00EB6BFD"/>
    <w:rsid w:val="00EB6CBA"/>
    <w:rsid w:val="00EB7040"/>
    <w:rsid w:val="00EB766D"/>
    <w:rsid w:val="00EB780B"/>
    <w:rsid w:val="00EC0151"/>
    <w:rsid w:val="00EC1629"/>
    <w:rsid w:val="00EC2780"/>
    <w:rsid w:val="00EC34B3"/>
    <w:rsid w:val="00EC3B33"/>
    <w:rsid w:val="00EC3D1F"/>
    <w:rsid w:val="00EC428E"/>
    <w:rsid w:val="00EC4581"/>
    <w:rsid w:val="00EC4907"/>
    <w:rsid w:val="00EC4E16"/>
    <w:rsid w:val="00EC4F2D"/>
    <w:rsid w:val="00EC5150"/>
    <w:rsid w:val="00EC53AE"/>
    <w:rsid w:val="00EC675E"/>
    <w:rsid w:val="00EC69AD"/>
    <w:rsid w:val="00EC70BF"/>
    <w:rsid w:val="00EC76C8"/>
    <w:rsid w:val="00EC7B90"/>
    <w:rsid w:val="00ED07C8"/>
    <w:rsid w:val="00ED084F"/>
    <w:rsid w:val="00ED11B1"/>
    <w:rsid w:val="00ED1525"/>
    <w:rsid w:val="00ED16BE"/>
    <w:rsid w:val="00ED1879"/>
    <w:rsid w:val="00ED1AD6"/>
    <w:rsid w:val="00ED220A"/>
    <w:rsid w:val="00ED2F1B"/>
    <w:rsid w:val="00ED3866"/>
    <w:rsid w:val="00ED4070"/>
    <w:rsid w:val="00ED485C"/>
    <w:rsid w:val="00ED4869"/>
    <w:rsid w:val="00ED4F3B"/>
    <w:rsid w:val="00ED4F51"/>
    <w:rsid w:val="00ED5108"/>
    <w:rsid w:val="00ED51DB"/>
    <w:rsid w:val="00ED52DB"/>
    <w:rsid w:val="00ED5317"/>
    <w:rsid w:val="00ED566D"/>
    <w:rsid w:val="00ED57EE"/>
    <w:rsid w:val="00ED5E0E"/>
    <w:rsid w:val="00ED63E6"/>
    <w:rsid w:val="00ED63F6"/>
    <w:rsid w:val="00ED69B7"/>
    <w:rsid w:val="00ED6B28"/>
    <w:rsid w:val="00ED6B38"/>
    <w:rsid w:val="00ED6EA1"/>
    <w:rsid w:val="00ED74EA"/>
    <w:rsid w:val="00ED7A3D"/>
    <w:rsid w:val="00ED7A94"/>
    <w:rsid w:val="00EE0F71"/>
    <w:rsid w:val="00EE12C2"/>
    <w:rsid w:val="00EE1B0F"/>
    <w:rsid w:val="00EE1E68"/>
    <w:rsid w:val="00EE215F"/>
    <w:rsid w:val="00EE229B"/>
    <w:rsid w:val="00EE24AF"/>
    <w:rsid w:val="00EE2F25"/>
    <w:rsid w:val="00EE3093"/>
    <w:rsid w:val="00EE375F"/>
    <w:rsid w:val="00EE3861"/>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29A3"/>
    <w:rsid w:val="00EF378D"/>
    <w:rsid w:val="00EF3915"/>
    <w:rsid w:val="00EF4345"/>
    <w:rsid w:val="00EF4D6D"/>
    <w:rsid w:val="00EF5554"/>
    <w:rsid w:val="00EF56DC"/>
    <w:rsid w:val="00EF628A"/>
    <w:rsid w:val="00EF667A"/>
    <w:rsid w:val="00EF67D2"/>
    <w:rsid w:val="00EF6B1D"/>
    <w:rsid w:val="00EF76D8"/>
    <w:rsid w:val="00EF7BC4"/>
    <w:rsid w:val="00F003C0"/>
    <w:rsid w:val="00F004DA"/>
    <w:rsid w:val="00F00515"/>
    <w:rsid w:val="00F00A24"/>
    <w:rsid w:val="00F01007"/>
    <w:rsid w:val="00F01260"/>
    <w:rsid w:val="00F012B1"/>
    <w:rsid w:val="00F01533"/>
    <w:rsid w:val="00F0163C"/>
    <w:rsid w:val="00F016AC"/>
    <w:rsid w:val="00F01A18"/>
    <w:rsid w:val="00F01D41"/>
    <w:rsid w:val="00F01E2D"/>
    <w:rsid w:val="00F02842"/>
    <w:rsid w:val="00F03525"/>
    <w:rsid w:val="00F043B5"/>
    <w:rsid w:val="00F04800"/>
    <w:rsid w:val="00F04874"/>
    <w:rsid w:val="00F0512D"/>
    <w:rsid w:val="00F051AD"/>
    <w:rsid w:val="00F061CD"/>
    <w:rsid w:val="00F06A46"/>
    <w:rsid w:val="00F06A75"/>
    <w:rsid w:val="00F07334"/>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5824"/>
    <w:rsid w:val="00F15AEE"/>
    <w:rsid w:val="00F16115"/>
    <w:rsid w:val="00F164D4"/>
    <w:rsid w:val="00F1651D"/>
    <w:rsid w:val="00F16FD5"/>
    <w:rsid w:val="00F17380"/>
    <w:rsid w:val="00F17D40"/>
    <w:rsid w:val="00F17F67"/>
    <w:rsid w:val="00F200DB"/>
    <w:rsid w:val="00F2181A"/>
    <w:rsid w:val="00F21D7B"/>
    <w:rsid w:val="00F21F4A"/>
    <w:rsid w:val="00F224EB"/>
    <w:rsid w:val="00F2255E"/>
    <w:rsid w:val="00F226DD"/>
    <w:rsid w:val="00F22A30"/>
    <w:rsid w:val="00F2316D"/>
    <w:rsid w:val="00F2334C"/>
    <w:rsid w:val="00F24998"/>
    <w:rsid w:val="00F24B3C"/>
    <w:rsid w:val="00F251F6"/>
    <w:rsid w:val="00F2522E"/>
    <w:rsid w:val="00F25478"/>
    <w:rsid w:val="00F2547F"/>
    <w:rsid w:val="00F25862"/>
    <w:rsid w:val="00F2619E"/>
    <w:rsid w:val="00F26815"/>
    <w:rsid w:val="00F27181"/>
    <w:rsid w:val="00F30799"/>
    <w:rsid w:val="00F30877"/>
    <w:rsid w:val="00F30CB9"/>
    <w:rsid w:val="00F31B2A"/>
    <w:rsid w:val="00F31D64"/>
    <w:rsid w:val="00F32033"/>
    <w:rsid w:val="00F32488"/>
    <w:rsid w:val="00F32713"/>
    <w:rsid w:val="00F328C7"/>
    <w:rsid w:val="00F33420"/>
    <w:rsid w:val="00F334BE"/>
    <w:rsid w:val="00F33B71"/>
    <w:rsid w:val="00F33DD1"/>
    <w:rsid w:val="00F3417E"/>
    <w:rsid w:val="00F3429F"/>
    <w:rsid w:val="00F349F1"/>
    <w:rsid w:val="00F34B58"/>
    <w:rsid w:val="00F34BB6"/>
    <w:rsid w:val="00F34C8F"/>
    <w:rsid w:val="00F359C4"/>
    <w:rsid w:val="00F36384"/>
    <w:rsid w:val="00F366D2"/>
    <w:rsid w:val="00F36F99"/>
    <w:rsid w:val="00F370AE"/>
    <w:rsid w:val="00F403B5"/>
    <w:rsid w:val="00F40D82"/>
    <w:rsid w:val="00F40E3C"/>
    <w:rsid w:val="00F41A51"/>
    <w:rsid w:val="00F41BD6"/>
    <w:rsid w:val="00F41F44"/>
    <w:rsid w:val="00F4227A"/>
    <w:rsid w:val="00F422DF"/>
    <w:rsid w:val="00F4247B"/>
    <w:rsid w:val="00F425D5"/>
    <w:rsid w:val="00F42D3A"/>
    <w:rsid w:val="00F42F99"/>
    <w:rsid w:val="00F438B0"/>
    <w:rsid w:val="00F43905"/>
    <w:rsid w:val="00F43A7E"/>
    <w:rsid w:val="00F43FDD"/>
    <w:rsid w:val="00F4414E"/>
    <w:rsid w:val="00F44270"/>
    <w:rsid w:val="00F442A0"/>
    <w:rsid w:val="00F447EE"/>
    <w:rsid w:val="00F4483C"/>
    <w:rsid w:val="00F44BB2"/>
    <w:rsid w:val="00F45E03"/>
    <w:rsid w:val="00F461B9"/>
    <w:rsid w:val="00F46438"/>
    <w:rsid w:val="00F4650F"/>
    <w:rsid w:val="00F47041"/>
    <w:rsid w:val="00F47D85"/>
    <w:rsid w:val="00F47FD5"/>
    <w:rsid w:val="00F5024E"/>
    <w:rsid w:val="00F50464"/>
    <w:rsid w:val="00F5079D"/>
    <w:rsid w:val="00F50B96"/>
    <w:rsid w:val="00F50DE4"/>
    <w:rsid w:val="00F50EF9"/>
    <w:rsid w:val="00F511BF"/>
    <w:rsid w:val="00F51C5B"/>
    <w:rsid w:val="00F520A0"/>
    <w:rsid w:val="00F52146"/>
    <w:rsid w:val="00F52CB1"/>
    <w:rsid w:val="00F5350E"/>
    <w:rsid w:val="00F53606"/>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330"/>
    <w:rsid w:val="00F6242C"/>
    <w:rsid w:val="00F636D4"/>
    <w:rsid w:val="00F63A6A"/>
    <w:rsid w:val="00F63EFE"/>
    <w:rsid w:val="00F64816"/>
    <w:rsid w:val="00F6507C"/>
    <w:rsid w:val="00F652B6"/>
    <w:rsid w:val="00F65C17"/>
    <w:rsid w:val="00F663E3"/>
    <w:rsid w:val="00F664FA"/>
    <w:rsid w:val="00F66990"/>
    <w:rsid w:val="00F6730C"/>
    <w:rsid w:val="00F6731E"/>
    <w:rsid w:val="00F675E0"/>
    <w:rsid w:val="00F67B74"/>
    <w:rsid w:val="00F67BA3"/>
    <w:rsid w:val="00F67DC8"/>
    <w:rsid w:val="00F702DE"/>
    <w:rsid w:val="00F704DC"/>
    <w:rsid w:val="00F7064C"/>
    <w:rsid w:val="00F70991"/>
    <w:rsid w:val="00F709AB"/>
    <w:rsid w:val="00F715B9"/>
    <w:rsid w:val="00F71732"/>
    <w:rsid w:val="00F71A76"/>
    <w:rsid w:val="00F71C12"/>
    <w:rsid w:val="00F72009"/>
    <w:rsid w:val="00F72A3A"/>
    <w:rsid w:val="00F736D8"/>
    <w:rsid w:val="00F7387D"/>
    <w:rsid w:val="00F73A62"/>
    <w:rsid w:val="00F7416D"/>
    <w:rsid w:val="00F74564"/>
    <w:rsid w:val="00F74E1C"/>
    <w:rsid w:val="00F75AF3"/>
    <w:rsid w:val="00F75D12"/>
    <w:rsid w:val="00F77127"/>
    <w:rsid w:val="00F77312"/>
    <w:rsid w:val="00F77681"/>
    <w:rsid w:val="00F77788"/>
    <w:rsid w:val="00F77A3E"/>
    <w:rsid w:val="00F80625"/>
    <w:rsid w:val="00F80748"/>
    <w:rsid w:val="00F80791"/>
    <w:rsid w:val="00F8130B"/>
    <w:rsid w:val="00F81312"/>
    <w:rsid w:val="00F81B6B"/>
    <w:rsid w:val="00F8273E"/>
    <w:rsid w:val="00F827DB"/>
    <w:rsid w:val="00F831F2"/>
    <w:rsid w:val="00F84234"/>
    <w:rsid w:val="00F85B80"/>
    <w:rsid w:val="00F85C51"/>
    <w:rsid w:val="00F85D44"/>
    <w:rsid w:val="00F86519"/>
    <w:rsid w:val="00F86AA8"/>
    <w:rsid w:val="00F86C75"/>
    <w:rsid w:val="00F86D9C"/>
    <w:rsid w:val="00F86FDF"/>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696"/>
    <w:rsid w:val="00F92A29"/>
    <w:rsid w:val="00F92C00"/>
    <w:rsid w:val="00F92D8E"/>
    <w:rsid w:val="00F930A3"/>
    <w:rsid w:val="00F93316"/>
    <w:rsid w:val="00F9370F"/>
    <w:rsid w:val="00F9374B"/>
    <w:rsid w:val="00F9380D"/>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3E9"/>
    <w:rsid w:val="00FA048E"/>
    <w:rsid w:val="00FA059E"/>
    <w:rsid w:val="00FA0E7A"/>
    <w:rsid w:val="00FA10AF"/>
    <w:rsid w:val="00FA12EB"/>
    <w:rsid w:val="00FA1947"/>
    <w:rsid w:val="00FA1EC8"/>
    <w:rsid w:val="00FA2361"/>
    <w:rsid w:val="00FA28CD"/>
    <w:rsid w:val="00FA322D"/>
    <w:rsid w:val="00FA391C"/>
    <w:rsid w:val="00FA3A47"/>
    <w:rsid w:val="00FA3AA9"/>
    <w:rsid w:val="00FA3CFA"/>
    <w:rsid w:val="00FA3E10"/>
    <w:rsid w:val="00FA42D7"/>
    <w:rsid w:val="00FA4565"/>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2796"/>
    <w:rsid w:val="00FB310E"/>
    <w:rsid w:val="00FB416A"/>
    <w:rsid w:val="00FB4908"/>
    <w:rsid w:val="00FB4972"/>
    <w:rsid w:val="00FB4A6A"/>
    <w:rsid w:val="00FB58FD"/>
    <w:rsid w:val="00FB62B0"/>
    <w:rsid w:val="00FB6313"/>
    <w:rsid w:val="00FB6469"/>
    <w:rsid w:val="00FB655A"/>
    <w:rsid w:val="00FB6CF9"/>
    <w:rsid w:val="00FB79D8"/>
    <w:rsid w:val="00FB7B2D"/>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7B4"/>
    <w:rsid w:val="00FD2ED6"/>
    <w:rsid w:val="00FD37BC"/>
    <w:rsid w:val="00FD3A1E"/>
    <w:rsid w:val="00FD3A6E"/>
    <w:rsid w:val="00FD3D5F"/>
    <w:rsid w:val="00FD41CB"/>
    <w:rsid w:val="00FD43A3"/>
    <w:rsid w:val="00FD43FF"/>
    <w:rsid w:val="00FD498C"/>
    <w:rsid w:val="00FD49E0"/>
    <w:rsid w:val="00FD4AE3"/>
    <w:rsid w:val="00FD4B24"/>
    <w:rsid w:val="00FD515C"/>
    <w:rsid w:val="00FD6877"/>
    <w:rsid w:val="00FD6BC9"/>
    <w:rsid w:val="00FD7666"/>
    <w:rsid w:val="00FD7BE9"/>
    <w:rsid w:val="00FD7F6A"/>
    <w:rsid w:val="00FE0593"/>
    <w:rsid w:val="00FE0F8A"/>
    <w:rsid w:val="00FE18BE"/>
    <w:rsid w:val="00FE204F"/>
    <w:rsid w:val="00FE2213"/>
    <w:rsid w:val="00FE2441"/>
    <w:rsid w:val="00FE289D"/>
    <w:rsid w:val="00FE32EA"/>
    <w:rsid w:val="00FE49A6"/>
    <w:rsid w:val="00FE4F2D"/>
    <w:rsid w:val="00FE4F78"/>
    <w:rsid w:val="00FE4FFA"/>
    <w:rsid w:val="00FE5119"/>
    <w:rsid w:val="00FE5370"/>
    <w:rsid w:val="00FE5799"/>
    <w:rsid w:val="00FE5E25"/>
    <w:rsid w:val="00FE6115"/>
    <w:rsid w:val="00FE628E"/>
    <w:rsid w:val="00FE63B4"/>
    <w:rsid w:val="00FE6C4B"/>
    <w:rsid w:val="00FE748E"/>
    <w:rsid w:val="00FE75E3"/>
    <w:rsid w:val="00FE77BA"/>
    <w:rsid w:val="00FF06D2"/>
    <w:rsid w:val="00FF08F7"/>
    <w:rsid w:val="00FF0E35"/>
    <w:rsid w:val="00FF0E70"/>
    <w:rsid w:val="00FF13AB"/>
    <w:rsid w:val="00FF15D4"/>
    <w:rsid w:val="00FF1EBE"/>
    <w:rsid w:val="00FF2D2B"/>
    <w:rsid w:val="00FF2D99"/>
    <w:rsid w:val="00FF2E7B"/>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85B"/>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uiPriority w:val="99"/>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uiPriority w:val="99"/>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56993-E1BB-4177-BE22-E047F2E32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6081</TotalTime>
  <Pages>7</Pages>
  <Words>3514</Words>
  <Characters>20036</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23503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864</cp:revision>
  <cp:lastPrinted>2016-08-08T01:12:00Z</cp:lastPrinted>
  <dcterms:created xsi:type="dcterms:W3CDTF">2022-08-12T05:48:00Z</dcterms:created>
  <dcterms:modified xsi:type="dcterms:W3CDTF">2023-02-17T09:42:00Z</dcterms:modified>
</cp:coreProperties>
</file>