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61528DD8"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A77CDB">
        <w:rPr>
          <w:rFonts w:ascii="Arial" w:hAnsi="Arial" w:cs="Arial" w:hint="eastAsia"/>
          <w:b/>
          <w:bCs/>
          <w:sz w:val="22"/>
          <w:szCs w:val="22"/>
          <w:lang w:eastAsia="zh-CN"/>
        </w:rPr>
        <w:t>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5266E3" w:rsidRPr="005266E3">
        <w:rPr>
          <w:rFonts w:ascii="Arial" w:hAnsi="Arial" w:cs="Arial"/>
          <w:b/>
          <w:bCs/>
          <w:sz w:val="22"/>
          <w:szCs w:val="22"/>
        </w:rPr>
        <w:t>R1-</w:t>
      </w:r>
      <w:r w:rsidR="002471FB" w:rsidRPr="005266E3">
        <w:rPr>
          <w:rFonts w:ascii="Arial" w:hAnsi="Arial" w:cs="Arial"/>
          <w:b/>
          <w:bCs/>
          <w:sz w:val="22"/>
          <w:szCs w:val="22"/>
        </w:rPr>
        <w:t>2</w:t>
      </w:r>
      <w:r w:rsidR="00250D90">
        <w:rPr>
          <w:rFonts w:ascii="Arial" w:hAnsi="Arial" w:cs="Arial" w:hint="eastAsia"/>
          <w:b/>
          <w:bCs/>
          <w:sz w:val="22"/>
          <w:szCs w:val="22"/>
          <w:lang w:eastAsia="zh-CN"/>
        </w:rPr>
        <w:t>3</w:t>
      </w:r>
      <w:r w:rsidR="001861A1">
        <w:rPr>
          <w:rFonts w:ascii="Arial" w:hAnsi="Arial" w:cs="Arial" w:hint="eastAsia"/>
          <w:b/>
          <w:bCs/>
          <w:sz w:val="22"/>
          <w:szCs w:val="22"/>
          <w:lang w:eastAsia="zh-CN"/>
        </w:rPr>
        <w:t>00638</w:t>
      </w:r>
    </w:p>
    <w:p w14:paraId="22BAAD45" w14:textId="77777777" w:rsidR="00A77CDB" w:rsidRPr="00A259A3" w:rsidRDefault="00A77CDB" w:rsidP="00A77CDB">
      <w:pPr>
        <w:tabs>
          <w:tab w:val="center" w:pos="4536"/>
          <w:tab w:val="right" w:pos="9072"/>
        </w:tabs>
        <w:rPr>
          <w:rFonts w:ascii="Arial" w:eastAsia="MS Mincho" w:hAnsi="Arial"/>
          <w:b/>
          <w:sz w:val="22"/>
          <w:szCs w:val="22"/>
        </w:rPr>
      </w:pPr>
      <w:r w:rsidRPr="00A259A3">
        <w:rPr>
          <w:rFonts w:ascii="Arial" w:eastAsia="MS Mincho" w:hAnsi="Arial"/>
          <w:b/>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AC62DFE" w:rsidR="001E41F3" w:rsidRDefault="00B67F7A">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7500C" w:rsidR="001E41F3" w:rsidRPr="002860BA" w:rsidRDefault="008B0A99" w:rsidP="00C743ED">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C743ED">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3FDF18DA"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35AC0C6" w:rsidR="001E41F3" w:rsidRPr="002860BA" w:rsidRDefault="002860BA" w:rsidP="008B0A99">
            <w:pPr>
              <w:pStyle w:val="CRCoverPage"/>
              <w:spacing w:after="0"/>
              <w:jc w:val="center"/>
              <w:rPr>
                <w:b/>
                <w:bCs/>
                <w:noProof/>
                <w:sz w:val="28"/>
                <w:szCs w:val="28"/>
              </w:rPr>
            </w:pPr>
            <w:r w:rsidRPr="002860BA">
              <w:rPr>
                <w:b/>
                <w:bCs/>
                <w:sz w:val="28"/>
                <w:szCs w:val="28"/>
              </w:rPr>
              <w:t>17.</w:t>
            </w:r>
            <w:r w:rsidR="006E414A">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AA63E" w:rsidR="001E41F3" w:rsidRPr="005B2751" w:rsidRDefault="00443DAE" w:rsidP="00443DAE">
            <w:pPr>
              <w:pStyle w:val="af8"/>
              <w:wordWrap w:val="0"/>
              <w:autoSpaceDE w:val="0"/>
              <w:autoSpaceDN w:val="0"/>
              <w:spacing w:after="0" w:line="240" w:lineRule="auto"/>
              <w:ind w:left="0" w:firstLineChars="50" w:firstLine="100"/>
              <w:contextualSpacing w:val="0"/>
              <w:rPr>
                <w:rFonts w:ascii="Arial" w:hAnsi="Arial" w:cs="Arial"/>
                <w:sz w:val="16"/>
                <w:szCs w:val="16"/>
              </w:rPr>
            </w:pPr>
            <w:r w:rsidRPr="00443DAE">
              <w:rPr>
                <w:rFonts w:ascii="Arial" w:eastAsiaTheme="minorEastAsia" w:hAnsi="Arial" w:cs="Arial"/>
                <w:sz w:val="20"/>
                <w:szCs w:val="20"/>
                <w:lang w:eastAsia="zh-CN"/>
              </w:rPr>
              <w:t>Draft CR on  HARQ ACK timing description for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87CB3" w:rsidR="001E41F3" w:rsidRDefault="00D0020F">
            <w:pPr>
              <w:pStyle w:val="CRCoverPage"/>
              <w:spacing w:after="0"/>
              <w:ind w:left="100"/>
              <w:rPr>
                <w:noProof/>
                <w:lang w:eastAsia="zh-CN"/>
              </w:rPr>
            </w:pPr>
            <w:r>
              <w:rPr>
                <w:rFonts w:hint="eastAsia"/>
                <w:lang w:eastAsia="zh-CN"/>
              </w:rPr>
              <w:t>CATT</w:t>
            </w:r>
            <w:r w:rsidR="001861A1">
              <w:rPr>
                <w:rFonts w:hint="eastAsia"/>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C94A2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41275" w:rsidR="001E41F3" w:rsidRDefault="00D5273B" w:rsidP="001861A1">
            <w:pPr>
              <w:pStyle w:val="CRCoverPage"/>
              <w:spacing w:after="0"/>
              <w:ind w:left="100"/>
              <w:rPr>
                <w:noProof/>
                <w:lang w:eastAsia="zh-CN"/>
              </w:rPr>
            </w:pPr>
            <w:r>
              <w:t>202</w:t>
            </w:r>
            <w:r w:rsidR="00A32879">
              <w:rPr>
                <w:rFonts w:hint="eastAsia"/>
                <w:lang w:eastAsia="zh-CN"/>
              </w:rPr>
              <w:t>3</w:t>
            </w:r>
            <w:r>
              <w:t>-</w:t>
            </w:r>
            <w:r w:rsidR="002B5642">
              <w:t>0</w:t>
            </w:r>
            <w:r w:rsidR="001861A1">
              <w:rPr>
                <w:rFonts w:hint="eastAsia"/>
                <w:lang w:eastAsia="zh-CN"/>
              </w:rPr>
              <w:t>2</w:t>
            </w:r>
            <w:r w:rsidR="002B5642">
              <w:t>-</w:t>
            </w:r>
            <w:r w:rsidR="001861A1">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1F5A1" w:rsidR="005C345A" w:rsidRPr="009B1367" w:rsidRDefault="005C345A" w:rsidP="00B97EE0">
            <w:pPr>
              <w:overflowPunct w:val="0"/>
              <w:autoSpaceDE w:val="0"/>
              <w:autoSpaceDN w:val="0"/>
              <w:adjustRightInd w:val="0"/>
              <w:textAlignment w:val="baseline"/>
              <w:rPr>
                <w:rFonts w:cs="Arial" w:hint="eastAsia"/>
                <w:lang w:eastAsia="zh-CN"/>
              </w:rPr>
            </w:pPr>
            <w:r>
              <w:rPr>
                <w:rFonts w:hint="eastAsia"/>
                <w:iCs/>
                <w:lang w:eastAsia="zh-CN"/>
              </w:rPr>
              <w:t xml:space="preserve">Since </w:t>
            </w:r>
            <w:r w:rsidRPr="00B916EC">
              <w:t>PDSCH-to-</w:t>
            </w:r>
            <w:proofErr w:type="spellStart"/>
            <w:r w:rsidRPr="00B916EC">
              <w:t>HARQ</w:t>
            </w:r>
            <w:r>
              <w:t>_feedback</w:t>
            </w:r>
            <w:proofErr w:type="spellEnd"/>
            <w:r>
              <w:t xml:space="preserve"> </w:t>
            </w:r>
            <w:r w:rsidRPr="00B916EC">
              <w:t>timing</w:t>
            </w:r>
            <w:r>
              <w:t xml:space="preserve"> </w:t>
            </w:r>
            <w:r w:rsidRPr="00B916EC">
              <w:t>indicator</w:t>
            </w:r>
            <w:r>
              <w:t xml:space="preserve"> field</w:t>
            </w:r>
            <w:r>
              <w:rPr>
                <w:rFonts w:hint="eastAsia"/>
                <w:lang w:eastAsia="zh-CN"/>
              </w:rPr>
              <w:t xml:space="preserve"> is always presented in DCI format 4_1,</w:t>
            </w:r>
            <w:r>
              <w:rPr>
                <w:rFonts w:eastAsia="宋体" w:hint="eastAsia"/>
                <w:lang w:eastAsia="zh-CN"/>
              </w:rPr>
              <w:t xml:space="preserve"> the parameter of </w:t>
            </w:r>
            <w:r w:rsidRPr="003C21ED">
              <w:rPr>
                <w:i/>
                <w:iCs/>
              </w:rPr>
              <w:t>dl-DataToUL-ACK-MulticastDCI-Format4-1</w:t>
            </w:r>
            <w:r>
              <w:rPr>
                <w:rFonts w:hint="eastAsia"/>
                <w:i/>
                <w:iCs/>
                <w:lang w:eastAsia="zh-CN"/>
              </w:rPr>
              <w:t xml:space="preserve"> </w:t>
            </w:r>
            <w:r>
              <w:rPr>
                <w:rFonts w:hint="eastAsia"/>
                <w:iCs/>
                <w:lang w:eastAsia="zh-CN"/>
              </w:rPr>
              <w:t xml:space="preserve">should be removed from the case where </w:t>
            </w:r>
            <w:r>
              <w:rPr>
                <w:iCs/>
                <w:lang w:eastAsia="zh-CN"/>
              </w:rPr>
              <w:t>“</w:t>
            </w:r>
            <w:r>
              <w:rPr>
                <w:rFonts w:hint="eastAsia"/>
                <w:iCs/>
                <w:lang w:eastAsia="zh-CN"/>
              </w:rPr>
              <w:t xml:space="preserve"> if </w:t>
            </w:r>
            <w:r w:rsidRPr="00BA3965">
              <w:rPr>
                <w:rFonts w:eastAsia="宋体"/>
              </w:rPr>
              <w:t>the UE detects a DCI format that does not include a PDSCH-to-</w:t>
            </w:r>
            <w:proofErr w:type="spellStart"/>
            <w:r w:rsidRPr="00BA3965">
              <w:rPr>
                <w:rFonts w:eastAsia="宋体"/>
              </w:rPr>
              <w:t>HARQ_feedback</w:t>
            </w:r>
            <w:proofErr w:type="spellEnd"/>
            <w:r w:rsidRPr="00BA3965">
              <w:rPr>
                <w:rFonts w:eastAsia="宋体"/>
              </w:rPr>
              <w:t xml:space="preserve"> timing indicator field</w:t>
            </w:r>
            <w:r>
              <w:rPr>
                <w:rFonts w:eastAsia="宋体" w:hint="eastAsia"/>
                <w:lang w:eastAsia="zh-CN"/>
              </w:rPr>
              <w:t>.</w:t>
            </w:r>
            <w:r>
              <w:rPr>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35790962" w:rsidR="005A3198" w:rsidRPr="00A6310A" w:rsidRDefault="005C345A" w:rsidP="005C345A">
            <w:pPr>
              <w:overflowPunct w:val="0"/>
              <w:autoSpaceDE w:val="0"/>
              <w:autoSpaceDN w:val="0"/>
              <w:adjustRightInd w:val="0"/>
              <w:textAlignment w:val="baseline"/>
              <w:rPr>
                <w:lang w:eastAsia="zh-CN"/>
              </w:rPr>
            </w:pPr>
            <w:r>
              <w:rPr>
                <w:rFonts w:eastAsia="宋体" w:hint="eastAsia"/>
                <w:lang w:eastAsia="zh-CN"/>
              </w:rPr>
              <w:t>T</w:t>
            </w:r>
            <w:r>
              <w:rPr>
                <w:rFonts w:eastAsia="宋体" w:hint="eastAsia"/>
                <w:lang w:eastAsia="zh-CN"/>
              </w:rPr>
              <w:t xml:space="preserve">he parameter of </w:t>
            </w:r>
            <w:r w:rsidRPr="003C21ED">
              <w:rPr>
                <w:i/>
                <w:iCs/>
              </w:rPr>
              <w:t>dl-DataToUL-ACK-MulticastDCI-Format4-1</w:t>
            </w:r>
            <w:r>
              <w:rPr>
                <w:rFonts w:hint="eastAsia"/>
                <w:iCs/>
                <w:lang w:eastAsia="zh-CN"/>
              </w:rPr>
              <w:t xml:space="preserve"> is</w:t>
            </w:r>
            <w:r>
              <w:rPr>
                <w:rFonts w:hint="eastAsia"/>
                <w:iCs/>
                <w:lang w:eastAsia="zh-CN"/>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1B5AE" w:rsidR="001E41F3" w:rsidRPr="00B97EE0" w:rsidRDefault="005C345A" w:rsidP="005C345A">
            <w:pPr>
              <w:pStyle w:val="CRCoverPage"/>
              <w:spacing w:after="0"/>
              <w:rPr>
                <w:rFonts w:ascii="Times New Roman" w:hAnsi="Times New Roman"/>
                <w:noProof/>
                <w:lang w:eastAsia="zh-CN"/>
              </w:rPr>
            </w:pPr>
            <w:r>
              <w:rPr>
                <w:rFonts w:ascii="Times New Roman" w:hAnsi="Times New Roman" w:hint="eastAsia"/>
                <w:color w:val="000000" w:themeColor="text1"/>
                <w:lang w:eastAsia="zh-CN"/>
              </w:rPr>
              <w:t xml:space="preserve">The case </w:t>
            </w:r>
            <w:r>
              <w:rPr>
                <w:rFonts w:ascii="Times New Roman" w:hAnsi="Times New Roman"/>
                <w:color w:val="000000" w:themeColor="text1"/>
                <w:lang w:eastAsia="zh-CN"/>
              </w:rPr>
              <w:t>“</w:t>
            </w:r>
            <w:r w:rsidRPr="005C345A">
              <w:rPr>
                <w:rFonts w:ascii="Times New Roman" w:hAnsi="Times New Roman"/>
                <w:color w:val="000000" w:themeColor="text1"/>
                <w:lang w:eastAsia="zh-CN"/>
              </w:rPr>
              <w:t>if the UE detects a DCI format</w:t>
            </w:r>
            <w:r>
              <w:rPr>
                <w:rFonts w:ascii="Times New Roman" w:hAnsi="Times New Roman" w:hint="eastAsia"/>
                <w:color w:val="000000" w:themeColor="text1"/>
                <w:lang w:eastAsia="zh-CN"/>
              </w:rPr>
              <w:t xml:space="preserve"> 4_1</w:t>
            </w:r>
            <w:r w:rsidRPr="005C345A">
              <w:rPr>
                <w:rFonts w:ascii="Times New Roman" w:hAnsi="Times New Roman"/>
                <w:color w:val="000000" w:themeColor="text1"/>
                <w:lang w:eastAsia="zh-CN"/>
              </w:rPr>
              <w:t xml:space="preserve"> that does not in</w:t>
            </w:r>
            <w:bookmarkStart w:id="1" w:name="_GoBack"/>
            <w:bookmarkEnd w:id="1"/>
            <w:r w:rsidRPr="005C345A">
              <w:rPr>
                <w:rFonts w:ascii="Times New Roman" w:hAnsi="Times New Roman"/>
                <w:color w:val="000000" w:themeColor="text1"/>
                <w:lang w:eastAsia="zh-CN"/>
              </w:rPr>
              <w:t>clude a PDSCH-to-</w:t>
            </w:r>
            <w:proofErr w:type="spellStart"/>
            <w:r w:rsidRPr="005C345A">
              <w:rPr>
                <w:rFonts w:ascii="Times New Roman" w:hAnsi="Times New Roman"/>
                <w:color w:val="000000" w:themeColor="text1"/>
                <w:lang w:eastAsia="zh-CN"/>
              </w:rPr>
              <w:t>HARQ_feedback</w:t>
            </w:r>
            <w:proofErr w:type="spellEnd"/>
            <w:r w:rsidRPr="005C345A">
              <w:rPr>
                <w:rFonts w:ascii="Times New Roman" w:hAnsi="Times New Roman"/>
                <w:color w:val="000000" w:themeColor="text1"/>
                <w:lang w:eastAsia="zh-CN"/>
              </w:rPr>
              <w:t xml:space="preserve"> timing indicator field</w:t>
            </w:r>
            <w:r>
              <w:rPr>
                <w:rFonts w:ascii="Times New Roman" w:hAnsi="Times New Roman"/>
                <w:color w:val="000000" w:themeColor="text1"/>
                <w:lang w:eastAsia="zh-CN"/>
              </w:rPr>
              <w:t>”</w:t>
            </w:r>
            <w:r>
              <w:rPr>
                <w:rFonts w:ascii="Times New Roman" w:hAnsi="Times New Roman" w:hint="eastAsia"/>
                <w:color w:val="000000" w:themeColor="text1"/>
                <w:lang w:eastAsia="zh-CN"/>
              </w:rPr>
              <w:t xml:space="preserve"> doesn</w:t>
            </w:r>
            <w:r>
              <w:rPr>
                <w:rFonts w:ascii="Times New Roman" w:hAnsi="Times New Roman"/>
                <w:color w:val="000000" w:themeColor="text1"/>
                <w:lang w:eastAsia="zh-CN"/>
              </w:rPr>
              <w:t>’</w:t>
            </w:r>
            <w:r>
              <w:rPr>
                <w:rFonts w:ascii="Times New Roman" w:hAnsi="Times New Roman" w:hint="eastAsia"/>
                <w:color w:val="000000" w:themeColor="text1"/>
                <w:lang w:eastAsia="zh-CN"/>
              </w:rPr>
              <w:t xml:space="preserve">t </w:t>
            </w:r>
            <w:proofErr w:type="spellStart"/>
            <w:r>
              <w:rPr>
                <w:rFonts w:ascii="Times New Roman" w:hAnsi="Times New Roman" w:hint="eastAsia"/>
                <w:color w:val="000000" w:themeColor="text1"/>
                <w:lang w:eastAsia="zh-CN"/>
              </w:rPr>
              <w:t>exsist</w:t>
            </w:r>
            <w:proofErr w:type="spellEnd"/>
            <w:r>
              <w:rPr>
                <w:rFonts w:ascii="Times New Roman" w:hAnsi="Times New Roman" w:hint="eastAsia"/>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23BC2" w:rsidR="001E41F3" w:rsidRDefault="006E414A" w:rsidP="00051BCB">
            <w:pPr>
              <w:pStyle w:val="CRCoverPage"/>
              <w:spacing w:after="0"/>
              <w:ind w:left="100"/>
              <w:rPr>
                <w:noProof/>
              </w:rPr>
            </w:pPr>
            <w:r>
              <w:rPr>
                <w:rFonts w:hint="eastAsia"/>
                <w:lang w:eastAsia="zh-CN"/>
              </w:rPr>
              <w:t>9.2.3</w:t>
            </w:r>
            <w:r w:rsidR="00E51A13"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3660A8" w14:textId="77777777" w:rsidR="00B32F8C" w:rsidRPr="00B916EC" w:rsidRDefault="00B32F8C" w:rsidP="00B32F8C">
      <w:pPr>
        <w:pStyle w:val="3"/>
      </w:pPr>
      <w:bookmarkStart w:id="2" w:name="_Ref500241945"/>
      <w:bookmarkStart w:id="3" w:name="_Toc12021478"/>
      <w:bookmarkStart w:id="4" w:name="_Toc20311590"/>
      <w:bookmarkStart w:id="5" w:name="_Toc26719415"/>
      <w:bookmarkStart w:id="6" w:name="_Toc29894850"/>
      <w:bookmarkStart w:id="7" w:name="_Toc29899149"/>
      <w:bookmarkStart w:id="8" w:name="_Toc29899567"/>
      <w:bookmarkStart w:id="9" w:name="_Toc29917304"/>
      <w:bookmarkStart w:id="10" w:name="_Toc36498178"/>
      <w:bookmarkStart w:id="11" w:name="_Toc45699204"/>
      <w:bookmarkStart w:id="12" w:name="_Toc122000460"/>
      <w:r w:rsidRPr="00B916EC">
        <w:lastRenderedPageBreak/>
        <w:t>9.2.3</w:t>
      </w:r>
      <w:r w:rsidRPr="00B916EC">
        <w:tab/>
        <w:t>UE procedure for reporting HARQ-ACK</w:t>
      </w:r>
      <w:bookmarkEnd w:id="2"/>
      <w:bookmarkEnd w:id="3"/>
      <w:bookmarkEnd w:id="4"/>
      <w:bookmarkEnd w:id="5"/>
      <w:bookmarkEnd w:id="6"/>
      <w:bookmarkEnd w:id="7"/>
      <w:bookmarkEnd w:id="8"/>
      <w:bookmarkEnd w:id="9"/>
      <w:bookmarkEnd w:id="10"/>
      <w:bookmarkEnd w:id="11"/>
      <w:bookmarkEnd w:id="12"/>
    </w:p>
    <w:p w14:paraId="63969D57" w14:textId="77777777" w:rsidR="00B32F8C" w:rsidRDefault="00B32F8C" w:rsidP="00B32F8C">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241EFAE8" w14:textId="7A465C03" w:rsidR="00B32F8C" w:rsidRDefault="00B32F8C" w:rsidP="00B32F8C">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del w:id="13" w:author="CATT" w:date="2023-02-17T22:37:00Z">
        <w:r w:rsidRPr="00AF44DC" w:rsidDel="005C345A">
          <w:rPr>
            <w:rFonts w:eastAsia="Malgun Gothic"/>
            <w:iCs/>
            <w:lang w:val="en-US" w:eastAsia="zh-CN"/>
          </w:rPr>
          <w:delText xml:space="preserve"> </w:delText>
        </w:r>
        <w:r w:rsidRPr="004B3EB1" w:rsidDel="005C345A">
          <w:delText xml:space="preserve">or </w:delText>
        </w:r>
        <w:r w:rsidRPr="004B3EB1" w:rsidDel="005C345A">
          <w:rPr>
            <w:i/>
            <w:iCs/>
          </w:rPr>
          <w:delText>dl-DataToUL-ACK-MulticastDCI-Format4-1</w:delText>
        </w:r>
      </w:del>
      <w:r w:rsidRPr="004B3EB1">
        <w:t>.</w:t>
      </w:r>
    </w:p>
    <w:p w14:paraId="635140B6" w14:textId="35F2800B" w:rsidR="00B469D8" w:rsidRPr="00B32F8C" w:rsidRDefault="00B469D8" w:rsidP="00CB4694">
      <w:pPr>
        <w:rPr>
          <w:rFonts w:ascii="Arial" w:hAnsi="Arial" w:cs="Arial"/>
          <w:color w:val="FF0000"/>
          <w:sz w:val="16"/>
          <w:szCs w:val="16"/>
          <w:lang w:eastAsia="zh-CN"/>
        </w:rPr>
      </w:pPr>
    </w:p>
    <w:p w14:paraId="382CAB1D" w14:textId="77777777" w:rsidR="005502F0" w:rsidRPr="005502F0" w:rsidRDefault="005502F0" w:rsidP="00A660C8">
      <w:pPr>
        <w:rPr>
          <w:rFonts w:eastAsia="宋体"/>
          <w:lang w:eastAsia="zh-CN"/>
        </w:rPr>
      </w:pPr>
    </w:p>
    <w:sectPr w:rsidR="005502F0" w:rsidRPr="005502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3AC05" w14:textId="77777777" w:rsidR="00A96A77" w:rsidRDefault="00A96A77">
      <w:r>
        <w:separator/>
      </w:r>
    </w:p>
  </w:endnote>
  <w:endnote w:type="continuationSeparator" w:id="0">
    <w:p w14:paraId="433B0747" w14:textId="77777777" w:rsidR="00A96A77" w:rsidRDefault="00A9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08602" w14:textId="77777777" w:rsidR="00A96A77" w:rsidRDefault="00A96A77">
      <w:r>
        <w:separator/>
      </w:r>
    </w:p>
  </w:footnote>
  <w:footnote w:type="continuationSeparator" w:id="0">
    <w:p w14:paraId="510563BF" w14:textId="77777777" w:rsidR="00A96A77" w:rsidRDefault="00A96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9193F"/>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30A0"/>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861A1"/>
    <w:rsid w:val="00187860"/>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68E0"/>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0D90"/>
    <w:rsid w:val="002550FA"/>
    <w:rsid w:val="002563D7"/>
    <w:rsid w:val="0025647F"/>
    <w:rsid w:val="0026004D"/>
    <w:rsid w:val="002640DD"/>
    <w:rsid w:val="00271620"/>
    <w:rsid w:val="00271B3B"/>
    <w:rsid w:val="0027278F"/>
    <w:rsid w:val="00272A1E"/>
    <w:rsid w:val="00275D12"/>
    <w:rsid w:val="002761F5"/>
    <w:rsid w:val="00280030"/>
    <w:rsid w:val="00280786"/>
    <w:rsid w:val="0028120C"/>
    <w:rsid w:val="00281801"/>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1ADE"/>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4CD3"/>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7DC"/>
    <w:rsid w:val="003A62EA"/>
    <w:rsid w:val="003B1601"/>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35BE"/>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3DAE"/>
    <w:rsid w:val="00444D5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960E7"/>
    <w:rsid w:val="004A11D9"/>
    <w:rsid w:val="004B16A2"/>
    <w:rsid w:val="004B3EB1"/>
    <w:rsid w:val="004B576E"/>
    <w:rsid w:val="004B75B7"/>
    <w:rsid w:val="004C1148"/>
    <w:rsid w:val="004C1205"/>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02F0"/>
    <w:rsid w:val="0055266B"/>
    <w:rsid w:val="005547DD"/>
    <w:rsid w:val="00562086"/>
    <w:rsid w:val="0056372F"/>
    <w:rsid w:val="00565769"/>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345A"/>
    <w:rsid w:val="005C5A04"/>
    <w:rsid w:val="005C7148"/>
    <w:rsid w:val="005D5043"/>
    <w:rsid w:val="005D6E24"/>
    <w:rsid w:val="005E2C44"/>
    <w:rsid w:val="005E5D11"/>
    <w:rsid w:val="005F07B9"/>
    <w:rsid w:val="005F112F"/>
    <w:rsid w:val="005F52AF"/>
    <w:rsid w:val="00604550"/>
    <w:rsid w:val="0061015C"/>
    <w:rsid w:val="006122A5"/>
    <w:rsid w:val="00616127"/>
    <w:rsid w:val="00621188"/>
    <w:rsid w:val="006228AF"/>
    <w:rsid w:val="006257ED"/>
    <w:rsid w:val="006264BD"/>
    <w:rsid w:val="00626AF5"/>
    <w:rsid w:val="0063475F"/>
    <w:rsid w:val="006377BA"/>
    <w:rsid w:val="00640AF8"/>
    <w:rsid w:val="0064164B"/>
    <w:rsid w:val="00650206"/>
    <w:rsid w:val="00650CC8"/>
    <w:rsid w:val="006514E8"/>
    <w:rsid w:val="00653DE4"/>
    <w:rsid w:val="0066061E"/>
    <w:rsid w:val="00663462"/>
    <w:rsid w:val="00664915"/>
    <w:rsid w:val="00665C47"/>
    <w:rsid w:val="0067512E"/>
    <w:rsid w:val="00675450"/>
    <w:rsid w:val="006758A8"/>
    <w:rsid w:val="00677560"/>
    <w:rsid w:val="00684049"/>
    <w:rsid w:val="00684EDF"/>
    <w:rsid w:val="00685BB3"/>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E414A"/>
    <w:rsid w:val="006F03C8"/>
    <w:rsid w:val="006F2774"/>
    <w:rsid w:val="006F67DC"/>
    <w:rsid w:val="006F6F28"/>
    <w:rsid w:val="006F6F84"/>
    <w:rsid w:val="00700F4D"/>
    <w:rsid w:val="00704C76"/>
    <w:rsid w:val="007103C9"/>
    <w:rsid w:val="00710879"/>
    <w:rsid w:val="007121A7"/>
    <w:rsid w:val="00716342"/>
    <w:rsid w:val="007234E8"/>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1701"/>
    <w:rsid w:val="00837401"/>
    <w:rsid w:val="008431C3"/>
    <w:rsid w:val="008438AF"/>
    <w:rsid w:val="00845BA4"/>
    <w:rsid w:val="00850DB0"/>
    <w:rsid w:val="008534E7"/>
    <w:rsid w:val="008540A3"/>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2879"/>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60C8"/>
    <w:rsid w:val="00A67192"/>
    <w:rsid w:val="00A676F1"/>
    <w:rsid w:val="00A7671C"/>
    <w:rsid w:val="00A77CDB"/>
    <w:rsid w:val="00A80C42"/>
    <w:rsid w:val="00A90C18"/>
    <w:rsid w:val="00A9388C"/>
    <w:rsid w:val="00A96A77"/>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2F8C"/>
    <w:rsid w:val="00B334F0"/>
    <w:rsid w:val="00B37298"/>
    <w:rsid w:val="00B43FC0"/>
    <w:rsid w:val="00B4456E"/>
    <w:rsid w:val="00B448AD"/>
    <w:rsid w:val="00B469D8"/>
    <w:rsid w:val="00B52A09"/>
    <w:rsid w:val="00B64C2B"/>
    <w:rsid w:val="00B67B97"/>
    <w:rsid w:val="00B67F7A"/>
    <w:rsid w:val="00B71555"/>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97EE0"/>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04672"/>
    <w:rsid w:val="00C118DA"/>
    <w:rsid w:val="00C1544A"/>
    <w:rsid w:val="00C15571"/>
    <w:rsid w:val="00C21671"/>
    <w:rsid w:val="00C2584E"/>
    <w:rsid w:val="00C323A9"/>
    <w:rsid w:val="00C404DC"/>
    <w:rsid w:val="00C40CF5"/>
    <w:rsid w:val="00C41A9D"/>
    <w:rsid w:val="00C4605C"/>
    <w:rsid w:val="00C626B0"/>
    <w:rsid w:val="00C66BA2"/>
    <w:rsid w:val="00C719F6"/>
    <w:rsid w:val="00C738A4"/>
    <w:rsid w:val="00C743ED"/>
    <w:rsid w:val="00C76608"/>
    <w:rsid w:val="00C82B13"/>
    <w:rsid w:val="00C8327C"/>
    <w:rsid w:val="00C86087"/>
    <w:rsid w:val="00C870F6"/>
    <w:rsid w:val="00C912BC"/>
    <w:rsid w:val="00C9453E"/>
    <w:rsid w:val="00C95985"/>
    <w:rsid w:val="00C968B6"/>
    <w:rsid w:val="00C96D3B"/>
    <w:rsid w:val="00CA5700"/>
    <w:rsid w:val="00CB06CF"/>
    <w:rsid w:val="00CB4694"/>
    <w:rsid w:val="00CB734B"/>
    <w:rsid w:val="00CB75F0"/>
    <w:rsid w:val="00CC02D0"/>
    <w:rsid w:val="00CC1DD7"/>
    <w:rsid w:val="00CC5026"/>
    <w:rsid w:val="00CC5572"/>
    <w:rsid w:val="00CC68D0"/>
    <w:rsid w:val="00CD6887"/>
    <w:rsid w:val="00CE6302"/>
    <w:rsid w:val="00CE6A39"/>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67F44"/>
    <w:rsid w:val="00D707C7"/>
    <w:rsid w:val="00D753AE"/>
    <w:rsid w:val="00D753C4"/>
    <w:rsid w:val="00D765E3"/>
    <w:rsid w:val="00D76FDD"/>
    <w:rsid w:val="00D81F7F"/>
    <w:rsid w:val="00D844F1"/>
    <w:rsid w:val="00D84AE9"/>
    <w:rsid w:val="00D84E04"/>
    <w:rsid w:val="00D92380"/>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11C1"/>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TALCar">
    <w:name w:val="TAL Car"/>
    <w:qFormat/>
    <w:rsid w:val="00A660C8"/>
    <w:rPr>
      <w:rFonts w:ascii="Arial" w:eastAsia="Times New Roman"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TALCar">
    <w:name w:val="TAL Car"/>
    <w:qFormat/>
    <w:rsid w:val="00A660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CD0DE-69D4-4CDC-A933-B6F8568CA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424</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1900-12-31T16:00:00Z</cp:lastPrinted>
  <dcterms:created xsi:type="dcterms:W3CDTF">2023-01-29T07:18:00Z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