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1A16C" w14:textId="58137991" w:rsidR="009D3FB7" w:rsidRDefault="009D3FB7" w:rsidP="009D3FB7">
      <w:pPr>
        <w:tabs>
          <w:tab w:val="center" w:pos="4536"/>
          <w:tab w:val="right" w:pos="7938"/>
          <w:tab w:val="right" w:pos="9639"/>
        </w:tabs>
        <w:ind w:right="2"/>
        <w:rPr>
          <w:rFonts w:ascii="Arial" w:hAnsi="Arial" w:cs="Arial"/>
          <w:b/>
          <w:bCs/>
          <w:sz w:val="24"/>
        </w:rPr>
      </w:pPr>
      <w:r w:rsidRPr="00FA68F6">
        <w:rPr>
          <w:rFonts w:ascii="Arial" w:hAnsi="Arial" w:cs="Arial"/>
          <w:b/>
          <w:bCs/>
          <w:sz w:val="24"/>
        </w:rPr>
        <w:t>3GPP TSG RAN WG1 #112</w:t>
      </w:r>
      <w:r w:rsidRPr="00FA68F6">
        <w:rPr>
          <w:rFonts w:ascii="Arial" w:hAnsi="Arial" w:cs="Arial"/>
          <w:b/>
          <w:bCs/>
          <w:sz w:val="24"/>
        </w:rPr>
        <w:tab/>
      </w:r>
      <w:r>
        <w:rPr>
          <w:rFonts w:ascii="Arial" w:hAnsi="Arial" w:cs="Arial"/>
          <w:b/>
          <w:bCs/>
          <w:sz w:val="24"/>
        </w:rPr>
        <w:t xml:space="preserve"> </w:t>
      </w:r>
      <w:r>
        <w:rPr>
          <w:rFonts w:ascii="Arial" w:hAnsi="Arial" w:cs="Arial"/>
          <w:b/>
          <w:bCs/>
          <w:sz w:val="24"/>
        </w:rPr>
        <w:tab/>
        <w:t xml:space="preserve">                                               </w:t>
      </w:r>
      <w:r w:rsidRPr="00FA68F6">
        <w:rPr>
          <w:rFonts w:ascii="Arial" w:hAnsi="Arial" w:cs="Arial"/>
          <w:b/>
          <w:bCs/>
          <w:sz w:val="24"/>
        </w:rPr>
        <w:t>R1-2</w:t>
      </w:r>
      <w:r>
        <w:rPr>
          <w:rFonts w:ascii="Arial" w:hAnsi="Arial" w:cs="Arial"/>
          <w:b/>
          <w:bCs/>
          <w:sz w:val="24"/>
        </w:rPr>
        <w:t>3</w:t>
      </w:r>
      <w:r w:rsidR="00507364">
        <w:rPr>
          <w:rFonts w:ascii="Arial" w:hAnsi="Arial" w:cs="Arial"/>
          <w:b/>
          <w:bCs/>
          <w:sz w:val="24"/>
        </w:rPr>
        <w:t>00249</w:t>
      </w:r>
    </w:p>
    <w:p w14:paraId="5274BA97" w14:textId="2BDA9AFB" w:rsidR="002328B0" w:rsidRPr="009D3FB7" w:rsidRDefault="009D3FB7" w:rsidP="009D3FB7">
      <w:pPr>
        <w:pStyle w:val="a4"/>
        <w:tabs>
          <w:tab w:val="left" w:pos="1800"/>
        </w:tabs>
        <w:ind w:left="1800" w:hanging="1800"/>
        <w:rPr>
          <w:rFonts w:eastAsia="宋体"/>
          <w:sz w:val="22"/>
          <w:lang w:eastAsia="zh-CN"/>
        </w:rPr>
      </w:pPr>
      <w:r w:rsidRPr="009D3FB7">
        <w:rPr>
          <w:rFonts w:cs="Arial"/>
          <w:bCs/>
          <w:sz w:val="24"/>
          <w:lang w:eastAsia="ja-JP"/>
        </w:rPr>
        <w:t>Athens, Greece, February 27</w:t>
      </w:r>
      <w:r w:rsidRPr="009D3FB7">
        <w:rPr>
          <w:rFonts w:cs="Arial"/>
          <w:bCs/>
          <w:sz w:val="24"/>
          <w:vertAlign w:val="superscript"/>
          <w:lang w:eastAsia="ja-JP"/>
        </w:rPr>
        <w:t>th</w:t>
      </w:r>
      <w:r w:rsidRPr="009D3FB7">
        <w:rPr>
          <w:rFonts w:cs="Arial"/>
          <w:bCs/>
          <w:sz w:val="24"/>
          <w:lang w:eastAsia="ja-JP"/>
        </w:rPr>
        <w:t xml:space="preserve"> – March 3</w:t>
      </w:r>
      <w:r w:rsidRPr="009D3FB7">
        <w:rPr>
          <w:rFonts w:cs="Arial"/>
          <w:bCs/>
          <w:sz w:val="24"/>
          <w:vertAlign w:val="superscript"/>
          <w:lang w:eastAsia="ja-JP"/>
        </w:rPr>
        <w:t>rd</w:t>
      </w:r>
      <w:r w:rsidRPr="009D3FB7">
        <w:rPr>
          <w:rFonts w:cs="Arial"/>
          <w:bCs/>
          <w:sz w:val="24"/>
          <w:lang w:eastAsia="ja-JP"/>
        </w:rPr>
        <w:t>,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965EE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62697">
        <w:rPr>
          <w:color w:val="000000" w:themeColor="text1"/>
          <w:sz w:val="22"/>
          <w:szCs w:val="22"/>
        </w:rPr>
        <w:t xml:space="preserve">Two </w:t>
      </w:r>
      <w:r w:rsidR="008214AB" w:rsidRPr="008214AB">
        <w:rPr>
          <w:color w:val="000000" w:themeColor="text1"/>
          <w:sz w:val="22"/>
          <w:szCs w:val="22"/>
        </w:rPr>
        <w:t>TAs for multi-DCI based multi-TRP</w:t>
      </w:r>
      <w:r w:rsidR="008214AB">
        <w:rPr>
          <w:color w:val="000000" w:themeColor="text1"/>
          <w:sz w:val="22"/>
          <w:szCs w:val="22"/>
        </w:rPr>
        <w:t xml:space="preserve"> operation</w:t>
      </w:r>
    </w:p>
    <w:p w14:paraId="4D626EB5" w14:textId="264D87C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9E8">
        <w:rPr>
          <w:rFonts w:eastAsia="宋体"/>
          <w:sz w:val="22"/>
          <w:lang w:eastAsia="zh-CN"/>
        </w:rPr>
        <w:t>9</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7C48B5" w:rsidRDefault="00FE5E75" w:rsidP="000028A5">
      <w:pPr>
        <w:pStyle w:val="01"/>
        <w:numPr>
          <w:ilvl w:val="0"/>
          <w:numId w:val="1"/>
        </w:numPr>
        <w:spacing w:after="120"/>
        <w:ind w:left="561" w:hanging="561"/>
        <w:rPr>
          <w:b/>
        </w:rPr>
      </w:pPr>
      <w:r w:rsidRPr="007C48B5">
        <w:rPr>
          <w:b/>
        </w:rPr>
        <w:t>Introduction</w:t>
      </w:r>
    </w:p>
    <w:p w14:paraId="31186669" w14:textId="5A2C32BF" w:rsidR="000028A5" w:rsidRDefault="000028A5" w:rsidP="002068F2">
      <w:pPr>
        <w:pStyle w:val="a0"/>
        <w:jc w:val="both"/>
        <w:rPr>
          <w:rFonts w:eastAsia="宋体"/>
          <w:lang w:eastAsia="zh-CN"/>
        </w:rPr>
      </w:pPr>
      <w:r>
        <w:rPr>
          <w:rFonts w:eastAsia="宋体" w:hint="eastAsia"/>
          <w:lang w:eastAsia="zh-CN"/>
        </w:rPr>
        <w:t>T</w:t>
      </w:r>
      <w:r>
        <w:rPr>
          <w:rFonts w:eastAsia="宋体"/>
          <w:lang w:eastAsia="zh-CN"/>
        </w:rPr>
        <w:t xml:space="preserve">he WID </w:t>
      </w:r>
      <w:r>
        <w:rPr>
          <w:rFonts w:eastAsia="宋体"/>
          <w:lang w:eastAsia="zh-CN"/>
        </w:rPr>
        <w:fldChar w:fldCharType="begin"/>
      </w:r>
      <w:r>
        <w:rPr>
          <w:rFonts w:eastAsia="宋体"/>
          <w:lang w:eastAsia="zh-CN"/>
        </w:rPr>
        <w:instrText xml:space="preserve"> REF _Ref100677722 \r \h </w:instrText>
      </w:r>
      <w:r w:rsidR="002068F2">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of </w:t>
      </w:r>
      <w:r w:rsidRPr="00303E3F">
        <w:rPr>
          <w:rFonts w:eastAsia="宋体"/>
          <w:lang w:eastAsia="zh-CN"/>
        </w:rPr>
        <w:t>MIMO</w:t>
      </w:r>
      <w:r>
        <w:rPr>
          <w:rFonts w:eastAsia="宋体"/>
          <w:lang w:eastAsia="zh-CN"/>
        </w:rPr>
        <w:t xml:space="preserve"> </w:t>
      </w:r>
      <w:r>
        <w:rPr>
          <w:rFonts w:eastAsia="宋体" w:hint="eastAsia"/>
          <w:lang w:eastAsia="zh-CN"/>
        </w:rPr>
        <w:t>e</w:t>
      </w:r>
      <w:r w:rsidRPr="00303E3F">
        <w:rPr>
          <w:rFonts w:eastAsia="宋体"/>
          <w:lang w:eastAsia="zh-CN"/>
        </w:rPr>
        <w:t xml:space="preserve">volution for </w:t>
      </w:r>
      <w:r>
        <w:rPr>
          <w:rFonts w:eastAsia="宋体"/>
          <w:lang w:eastAsia="zh-CN"/>
        </w:rPr>
        <w:t>d</w:t>
      </w:r>
      <w:r w:rsidRPr="00303E3F">
        <w:rPr>
          <w:rFonts w:eastAsia="宋体"/>
          <w:lang w:eastAsia="zh-CN"/>
        </w:rPr>
        <w:t xml:space="preserve">ownlink and </w:t>
      </w:r>
      <w:r>
        <w:rPr>
          <w:rFonts w:eastAsia="宋体"/>
          <w:lang w:eastAsia="zh-CN"/>
        </w:rPr>
        <w:t>u</w:t>
      </w:r>
      <w:r w:rsidRPr="00303E3F">
        <w:rPr>
          <w:rFonts w:eastAsia="宋体"/>
          <w:lang w:eastAsia="zh-CN"/>
        </w:rPr>
        <w:t>plink</w:t>
      </w:r>
      <w:r>
        <w:rPr>
          <w:rFonts w:eastAsia="宋体"/>
          <w:lang w:eastAsia="zh-CN"/>
        </w:rPr>
        <w:t xml:space="preserve"> was agreed in RAN#94e meeting. According to the arrangement, the objectives related to this agenda item are highlighted as below</w:t>
      </w:r>
    </w:p>
    <w:p w14:paraId="101D97EC" w14:textId="77777777" w:rsidR="000028A5" w:rsidRPr="002A2692" w:rsidRDefault="000028A5" w:rsidP="000028A5">
      <w:pPr>
        <w:pStyle w:val="af2"/>
        <w:numPr>
          <w:ilvl w:val="0"/>
          <w:numId w:val="16"/>
        </w:numPr>
        <w:overflowPunct w:val="0"/>
        <w:autoSpaceDE w:val="0"/>
        <w:autoSpaceDN w:val="0"/>
        <w:adjustRightInd w:val="0"/>
        <w:ind w:leftChars="0"/>
        <w:textAlignment w:val="baseline"/>
        <w:rPr>
          <w:bCs/>
          <w:vanish/>
          <w:highlight w:val="yellow"/>
        </w:rPr>
      </w:pPr>
    </w:p>
    <w:p w14:paraId="5A5A010A" w14:textId="77777777" w:rsidR="000028A5" w:rsidRPr="00303E3F" w:rsidRDefault="000028A5" w:rsidP="000028A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49E6C156" wp14:editId="6D077CEB">
                <wp:extent cx="5760720" cy="777834"/>
                <wp:effectExtent l="0" t="0" r="11430" b="228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77834"/>
                        </a:xfrm>
                        <a:prstGeom prst="rect">
                          <a:avLst/>
                        </a:prstGeom>
                        <a:solidFill>
                          <a:srgbClr val="FFFFFF"/>
                        </a:solidFill>
                        <a:ln w="6350">
                          <a:solidFill>
                            <a:srgbClr val="000000"/>
                          </a:solidFill>
                          <a:miter lim="800000"/>
                          <a:headEnd/>
                          <a:tailEnd/>
                        </a:ln>
                      </wps:spPr>
                      <wps:txbx>
                        <w:txbxContent>
                          <w:p w14:paraId="6E5B05DF" w14:textId="77777777" w:rsidR="000028A5" w:rsidRPr="00D350A5" w:rsidRDefault="000028A5" w:rsidP="000028A5">
                            <w:pPr>
                              <w:numPr>
                                <w:ilvl w:val="0"/>
                                <w:numId w:val="1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wps:txbx>
                      <wps:bodyPr rot="0" vert="horz" wrap="square" lIns="91440" tIns="45720" rIns="91440" bIns="45720" anchor="ctr" anchorCtr="0" upright="1">
                        <a:noAutofit/>
                      </wps:bodyPr>
                    </wps:wsp>
                  </a:graphicData>
                </a:graphic>
              </wp:inline>
            </w:drawing>
          </mc:Choice>
          <mc:Fallback>
            <w:pict>
              <v:shapetype w14:anchorId="49E6C156" id="_x0000_t202" coordsize="21600,21600" o:spt="202" path="m,l,21600r21600,l21600,xe">
                <v:stroke joinstyle="miter"/>
                <v:path gradientshapeok="t" o:connecttype="rect"/>
              </v:shapetype>
              <v:shape id="Text Box 4" o:spid="_x0000_s1026" type="#_x0000_t202" style="width:453.6pt;height:6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" strokeweight=".5pt">
                <v:textbox>
                  <w:txbxContent>
                    <w:p w14:paraId="6E5B05DF" w14:textId="77777777" w:rsidR="000028A5" w:rsidRPr="00D350A5" w:rsidRDefault="000028A5" w:rsidP="000028A5">
                      <w:pPr>
                        <w:numPr>
                          <w:ilvl w:val="0"/>
                          <w:numId w:val="1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v:textbox>
                <w10:anchorlock/>
              </v:shape>
            </w:pict>
          </mc:Fallback>
        </mc:AlternateContent>
      </w:r>
    </w:p>
    <w:p w14:paraId="3BA24E3C" w14:textId="2DB29196" w:rsidR="00C06E9B" w:rsidRPr="002068F2" w:rsidRDefault="005B0721" w:rsidP="004265BC">
      <w:pPr>
        <w:pStyle w:val="00Text"/>
        <w:spacing w:line="240" w:lineRule="auto"/>
        <w:rPr>
          <w:sz w:val="20"/>
        </w:rPr>
      </w:pPr>
      <w:r w:rsidRPr="002068F2">
        <w:rPr>
          <w:sz w:val="20"/>
        </w:rPr>
        <w:t xml:space="preserve">In this contribution, we present our views on </w:t>
      </w:r>
      <w:r w:rsidR="000028A5" w:rsidRPr="002068F2">
        <w:rPr>
          <w:sz w:val="20"/>
        </w:rPr>
        <w:t xml:space="preserve">the remaining </w:t>
      </w:r>
      <w:r w:rsidRPr="002068F2">
        <w:rPr>
          <w:sz w:val="20"/>
        </w:rPr>
        <w:t xml:space="preserve">aspects </w:t>
      </w:r>
      <w:r w:rsidR="000028A5" w:rsidRPr="002068F2">
        <w:rPr>
          <w:sz w:val="20"/>
        </w:rPr>
        <w:t xml:space="preserve">of </w:t>
      </w:r>
      <w:r w:rsidRPr="002068F2">
        <w:rPr>
          <w:sz w:val="20"/>
        </w:rPr>
        <w:t xml:space="preserve">two TAs </w:t>
      </w:r>
      <w:r w:rsidR="000028A5" w:rsidRPr="002068F2">
        <w:rPr>
          <w:sz w:val="20"/>
        </w:rPr>
        <w:t xml:space="preserve">design </w:t>
      </w:r>
      <w:r w:rsidRPr="002068F2">
        <w:rPr>
          <w:sz w:val="20"/>
        </w:rPr>
        <w:t xml:space="preserve">for </w:t>
      </w:r>
      <w:r w:rsidR="000028A5" w:rsidRPr="002068F2">
        <w:rPr>
          <w:sz w:val="20"/>
        </w:rPr>
        <w:t>M</w:t>
      </w:r>
      <w:r w:rsidRPr="002068F2">
        <w:rPr>
          <w:sz w:val="20"/>
        </w:rPr>
        <w:t xml:space="preserve">-DCI </w:t>
      </w:r>
      <w:r w:rsidR="000028A5" w:rsidRPr="002068F2">
        <w:rPr>
          <w:sz w:val="20"/>
        </w:rPr>
        <w:t>M</w:t>
      </w:r>
      <w:r w:rsidRPr="002068F2">
        <w:rPr>
          <w:sz w:val="20"/>
        </w:rPr>
        <w:t>TRP.</w:t>
      </w:r>
    </w:p>
    <w:p w14:paraId="77ECD1A6" w14:textId="7DA2CD0F" w:rsidR="00B87970" w:rsidRPr="007C48B5" w:rsidRDefault="004F1BBC" w:rsidP="000028A5">
      <w:pPr>
        <w:pStyle w:val="01"/>
        <w:numPr>
          <w:ilvl w:val="0"/>
          <w:numId w:val="1"/>
        </w:numPr>
        <w:spacing w:after="120"/>
        <w:ind w:left="561" w:hanging="561"/>
        <w:rPr>
          <w:b/>
        </w:rPr>
      </w:pPr>
      <w:r>
        <w:rPr>
          <w:b/>
        </w:rPr>
        <w:t>Design</w:t>
      </w:r>
      <w:r w:rsidR="003F5AFC" w:rsidRPr="003F5AFC">
        <w:rPr>
          <w:b/>
        </w:rPr>
        <w:t xml:space="preserve"> of two TA</w:t>
      </w:r>
      <w:r>
        <w:rPr>
          <w:b/>
        </w:rPr>
        <w:t>Gs</w:t>
      </w:r>
    </w:p>
    <w:p w14:paraId="6E74CF59" w14:textId="6977E567" w:rsidR="003F1D15" w:rsidRPr="00F95A93" w:rsidRDefault="003F1D15" w:rsidP="002068F2">
      <w:pPr>
        <w:pStyle w:val="a0"/>
        <w:jc w:val="both"/>
        <w:rPr>
          <w:rFonts w:eastAsiaTheme="minorEastAsia"/>
          <w:lang w:eastAsia="zh-CN"/>
        </w:rPr>
      </w:pPr>
      <w:r>
        <w:rPr>
          <w:rFonts w:eastAsiaTheme="minorEastAsia"/>
          <w:lang w:eastAsia="zh-CN"/>
        </w:rPr>
        <w:t xml:space="preserve">In RAN1#110, the key aspects of two TA signaling have been decided as in following agreements. </w:t>
      </w:r>
      <w:r w:rsidR="0023359F">
        <w:rPr>
          <w:rFonts w:eastAsiaTheme="minorEastAsia"/>
          <w:lang w:eastAsia="zh-CN"/>
        </w:rPr>
        <w:t xml:space="preserve">Specifically, </w:t>
      </w:r>
      <w:r w:rsidR="00F95A93">
        <w:rPr>
          <w:rFonts w:eastAsiaTheme="minorEastAsia"/>
          <w:lang w:eastAsia="zh-CN"/>
        </w:rPr>
        <w:t xml:space="preserve">a serving cell could be configured into two TAGs. For each TAG, the corresponding RRC configuration, e.g. </w:t>
      </w:r>
      <w:r w:rsidR="00F95A93" w:rsidRPr="00F95A93">
        <w:rPr>
          <w:i/>
          <w:color w:val="000000"/>
          <w:szCs w:val="20"/>
        </w:rPr>
        <w:t>n-</w:t>
      </w:r>
      <w:proofErr w:type="spellStart"/>
      <w:r w:rsidR="00F95A93" w:rsidRPr="00F95A93">
        <w:rPr>
          <w:i/>
          <w:color w:val="000000"/>
          <w:szCs w:val="20"/>
        </w:rPr>
        <w:t>TimingAdvanceOffset</w:t>
      </w:r>
      <w:proofErr w:type="spellEnd"/>
      <w:r w:rsidR="00F95A93">
        <w:rPr>
          <w:i/>
          <w:color w:val="000000"/>
          <w:szCs w:val="20"/>
        </w:rPr>
        <w:t xml:space="preserve"> </w:t>
      </w:r>
      <w:r w:rsidR="00F95A93">
        <w:rPr>
          <w:color w:val="000000"/>
          <w:szCs w:val="20"/>
        </w:rPr>
        <w:t xml:space="preserve">could be associated with each TRP. </w:t>
      </w:r>
    </w:p>
    <w:p w14:paraId="5AD6E8B2" w14:textId="45733D11" w:rsidR="003F1D15" w:rsidRDefault="003F1D15" w:rsidP="006C42DA">
      <w:pPr>
        <w:pStyle w:val="a0"/>
        <w:rPr>
          <w:rFonts w:eastAsiaTheme="minorEastAsia"/>
          <w:lang w:eastAsia="zh-CN"/>
        </w:rPr>
      </w:pPr>
      <w:r>
        <w:rPr>
          <w:noProof/>
        </w:rPr>
        <mc:AlternateContent>
          <mc:Choice Requires="wps">
            <w:drawing>
              <wp:inline distT="0" distB="0" distL="0" distR="0" wp14:anchorId="70FA99E0" wp14:editId="34498158">
                <wp:extent cx="5760720" cy="846455"/>
                <wp:effectExtent l="0" t="0" r="11430" b="241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6455"/>
                        </a:xfrm>
                        <a:prstGeom prst="rect">
                          <a:avLst/>
                        </a:prstGeom>
                        <a:solidFill>
                          <a:srgbClr val="FFFFFF"/>
                        </a:solidFill>
                        <a:ln w="6350">
                          <a:solidFill>
                            <a:srgbClr val="000000"/>
                          </a:solidFill>
                          <a:miter lim="800000"/>
                          <a:headEnd/>
                          <a:tailEnd/>
                        </a:ln>
                      </wps:spPr>
                      <wps:txbx>
                        <w:txbxContent>
                          <w:p w14:paraId="0BAF8A9E" w14:textId="18ED61F7" w:rsidR="003F1D15" w:rsidRPr="003F1D15" w:rsidRDefault="003F1D15" w:rsidP="003F1D15">
                            <w:pPr>
                              <w:jc w:val="both"/>
                              <w:rPr>
                                <w:rFonts w:ascii="Times" w:hAnsi="Times" w:cs="Times"/>
                                <w:b/>
                                <w:bCs/>
                                <w:szCs w:val="20"/>
                                <w:highlight w:val="green"/>
                                <w:lang w:val="en-GB"/>
                              </w:rPr>
                            </w:pPr>
                            <w:r w:rsidRPr="003F1D15">
                              <w:rPr>
                                <w:rFonts w:ascii="Times" w:hAnsi="Times" w:cs="Times"/>
                                <w:b/>
                                <w:bCs/>
                                <w:szCs w:val="20"/>
                                <w:highlight w:val="green"/>
                                <w:lang w:val="en-GB"/>
                              </w:rPr>
                              <w:t>Agreement</w:t>
                            </w:r>
                          </w:p>
                          <w:p w14:paraId="5CE7EAEB" w14:textId="2C948389" w:rsidR="00F95A93" w:rsidRDefault="003F1D15" w:rsidP="00F95A93">
                            <w:pPr>
                              <w:jc w:val="both"/>
                              <w:rPr>
                                <w:rFonts w:ascii="Times" w:hAnsi="Times" w:cs="Times"/>
                                <w:szCs w:val="20"/>
                                <w:lang w:val="en-GB"/>
                              </w:rPr>
                            </w:pPr>
                            <w:r w:rsidRPr="003F1D15">
                              <w:rPr>
                                <w:rFonts w:ascii="Times" w:hAnsi="Times" w:cs="Times"/>
                                <w:szCs w:val="20"/>
                                <w:lang w:val="en-GB"/>
                              </w:rPr>
                              <w:t>For multi-DCI based multi-TRP operation with two TAs, support configuring two TAGs belonging to a serving cell.</w:t>
                            </w:r>
                          </w:p>
                        </w:txbxContent>
                      </wps:txbx>
                      <wps:bodyPr rot="0" vert="horz" wrap="square" lIns="91440" tIns="45720" rIns="91440" bIns="45720" anchor="ctr" anchorCtr="0" upright="1">
                        <a:spAutoFit/>
                      </wps:bodyPr>
                    </wps:wsp>
                  </a:graphicData>
                </a:graphic>
              </wp:inline>
            </w:drawing>
          </mc:Choice>
          <mc:Fallback>
            <w:pict>
              <v:shape w14:anchorId="70FA99E0" id="文本框 11" o:spid="_x0000_s1027" type="#_x0000_t202" style="width:453.6pt;height:66.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" strokeweight=".5pt">
                <v:textbox style="mso-fit-shape-to-text:t">
                  <w:txbxContent>
                    <w:p w14:paraId="0BAF8A9E" w14:textId="18ED61F7" w:rsidR="003F1D15" w:rsidRPr="003F1D15" w:rsidRDefault="003F1D15" w:rsidP="003F1D15">
                      <w:pPr>
                        <w:jc w:val="both"/>
                        <w:rPr>
                          <w:rFonts w:ascii="Times" w:hAnsi="Times" w:cs="Times"/>
                          <w:b/>
                          <w:bCs/>
                          <w:szCs w:val="20"/>
                          <w:highlight w:val="green"/>
                          <w:lang w:val="en-GB"/>
                        </w:rPr>
                      </w:pPr>
                      <w:r w:rsidRPr="003F1D15">
                        <w:rPr>
                          <w:rFonts w:ascii="Times" w:hAnsi="Times" w:cs="Times"/>
                          <w:b/>
                          <w:bCs/>
                          <w:szCs w:val="20"/>
                          <w:highlight w:val="green"/>
                          <w:lang w:val="en-GB"/>
                        </w:rPr>
                        <w:t>Agreement</w:t>
                      </w:r>
                    </w:p>
                    <w:p w14:paraId="5CE7EAEB" w14:textId="2C948389" w:rsidR="00F95A93" w:rsidRDefault="003F1D15" w:rsidP="00F95A93">
                      <w:pPr>
                        <w:jc w:val="both"/>
                        <w:rPr>
                          <w:rFonts w:ascii="Times" w:hAnsi="Times" w:cs="Times"/>
                          <w:szCs w:val="20"/>
                          <w:lang w:val="en-GB"/>
                        </w:rPr>
                      </w:pPr>
                      <w:r w:rsidRPr="003F1D15">
                        <w:rPr>
                          <w:rFonts w:ascii="Times" w:hAnsi="Times" w:cs="Times"/>
                          <w:szCs w:val="20"/>
                          <w:lang w:val="en-GB"/>
                        </w:rPr>
                        <w:t>For multi-DCI based multi-TRP operation with two TAs, support configuring two TAGs belonging to a serving cell.</w:t>
                      </w:r>
                    </w:p>
                  </w:txbxContent>
                </v:textbox>
                <w10:anchorlock/>
              </v:shape>
            </w:pict>
          </mc:Fallback>
        </mc:AlternateContent>
      </w:r>
    </w:p>
    <w:p w14:paraId="6AAFC77C" w14:textId="74167069" w:rsidR="00F95A93" w:rsidRDefault="00346951" w:rsidP="002068F2">
      <w:pPr>
        <w:pStyle w:val="a0"/>
        <w:jc w:val="both"/>
        <w:rPr>
          <w:rFonts w:eastAsiaTheme="minorEastAsia"/>
          <w:lang w:eastAsia="zh-CN"/>
        </w:rPr>
      </w:pPr>
      <w:r>
        <w:rPr>
          <w:rFonts w:eastAsiaTheme="minorEastAsia"/>
          <w:lang w:eastAsia="zh-CN"/>
        </w:rPr>
        <w:t xml:space="preserve">In RAN1#110bis-e, the </w:t>
      </w:r>
      <w:r w:rsidR="00F95A93">
        <w:rPr>
          <w:rFonts w:eastAsiaTheme="minorEastAsia"/>
          <w:lang w:eastAsia="zh-CN"/>
        </w:rPr>
        <w:t>remaining issue whether to allow two DL reference timings</w:t>
      </w:r>
      <w:r>
        <w:rPr>
          <w:rFonts w:eastAsiaTheme="minorEastAsia"/>
          <w:lang w:eastAsia="zh-CN"/>
        </w:rPr>
        <w:t xml:space="preserve"> for two TAGs was addressed as in following agreement</w:t>
      </w:r>
      <w:r w:rsidR="002068F2">
        <w:rPr>
          <w:rFonts w:eastAsiaTheme="minorEastAsia"/>
          <w:lang w:eastAsia="zh-CN"/>
        </w:rPr>
        <w:t>.</w:t>
      </w:r>
    </w:p>
    <w:p w14:paraId="2FF33CFA" w14:textId="658C556E" w:rsidR="00F95A93" w:rsidRDefault="00F95A93" w:rsidP="006C42DA">
      <w:pPr>
        <w:pStyle w:val="a0"/>
        <w:rPr>
          <w:rFonts w:eastAsiaTheme="minorEastAsia"/>
          <w:lang w:eastAsia="zh-CN"/>
        </w:rPr>
      </w:pPr>
      <w:r>
        <w:rPr>
          <w:noProof/>
        </w:rPr>
        <mc:AlternateContent>
          <mc:Choice Requires="wps">
            <w:drawing>
              <wp:inline distT="0" distB="0" distL="0" distR="0" wp14:anchorId="53B65080" wp14:editId="6BAAEE5C">
                <wp:extent cx="5760720" cy="1621237"/>
                <wp:effectExtent l="0" t="0" r="11430" b="1714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1237"/>
                        </a:xfrm>
                        <a:prstGeom prst="rect">
                          <a:avLst/>
                        </a:prstGeom>
                        <a:solidFill>
                          <a:srgbClr val="FFFFFF"/>
                        </a:solidFill>
                        <a:ln w="6350">
                          <a:solidFill>
                            <a:srgbClr val="000000"/>
                          </a:solidFill>
                          <a:miter lim="800000"/>
                          <a:headEnd/>
                          <a:tailEnd/>
                        </a:ln>
                      </wps:spPr>
                      <wps:txbx>
                        <w:txbxContent>
                          <w:p w14:paraId="7974969C" w14:textId="77777777" w:rsidR="00346951" w:rsidRPr="00346951" w:rsidRDefault="00346951" w:rsidP="00346951">
                            <w:pPr>
                              <w:ind w:left="1440" w:hanging="1440"/>
                              <w:jc w:val="both"/>
                              <w:rPr>
                                <w:rFonts w:ascii="Times" w:eastAsia="Batang" w:hAnsi="Times" w:cs="Times"/>
                                <w:b/>
                                <w:bCs/>
                                <w:iCs/>
                                <w:highlight w:val="green"/>
                                <w:lang w:val="en-GB"/>
                              </w:rPr>
                            </w:pPr>
                            <w:r w:rsidRPr="00346951">
                              <w:rPr>
                                <w:rFonts w:ascii="Times" w:eastAsia="Batang" w:hAnsi="Times" w:cs="Times"/>
                                <w:b/>
                                <w:bCs/>
                                <w:iCs/>
                                <w:highlight w:val="green"/>
                                <w:lang w:val="en-GB"/>
                              </w:rPr>
                              <w:t>Agreement</w:t>
                            </w:r>
                          </w:p>
                          <w:p w14:paraId="08C2DFED" w14:textId="77777777" w:rsidR="00346951" w:rsidRPr="00346951" w:rsidRDefault="00346951" w:rsidP="00346951">
                            <w:pPr>
                              <w:jc w:val="both"/>
                              <w:rPr>
                                <w:rFonts w:ascii="Times" w:eastAsia="Batang" w:hAnsi="Times" w:cs="Times"/>
                                <w:iCs/>
                                <w:lang w:val="en-GB"/>
                              </w:rPr>
                            </w:pPr>
                            <w:r w:rsidRPr="00346951">
                              <w:rPr>
                                <w:szCs w:val="20"/>
                                <w:lang w:val="en-GB"/>
                              </w:rPr>
                              <w:t>For multi-DCI multi-TRP operation with two TAs in a CC, two DL reference timings are supported where each DL reference timing is associated with one TAG</w:t>
                            </w:r>
                          </w:p>
                          <w:p w14:paraId="37154750" w14:textId="77777777" w:rsidR="00346951" w:rsidRPr="00346951" w:rsidRDefault="00346951" w:rsidP="00346951">
                            <w:pPr>
                              <w:numPr>
                                <w:ilvl w:val="0"/>
                                <w:numId w:val="26"/>
                              </w:numPr>
                              <w:jc w:val="both"/>
                              <w:rPr>
                                <w:rFonts w:ascii="Times" w:eastAsia="Batang" w:hAnsi="Times" w:cs="Times"/>
                                <w:iCs/>
                                <w:lang w:val="en-GB"/>
                              </w:rPr>
                            </w:pPr>
                            <w:r w:rsidRPr="00346951">
                              <w:rPr>
                                <w:rFonts w:ascii="Times" w:eastAsia="Batang" w:hAnsi="Times" w:cs="Times"/>
                                <w:iCs/>
                                <w:lang w:val="en-GB"/>
                              </w:rPr>
                              <w:t xml:space="preserve">baseline assumption is that the Rx timing difference between the two DL reference timings is no larger than CP length </w:t>
                            </w:r>
                          </w:p>
                          <w:p w14:paraId="465D9517" w14:textId="77777777" w:rsidR="00346951" w:rsidRPr="00346951" w:rsidRDefault="00346951" w:rsidP="00346951">
                            <w:pPr>
                              <w:numPr>
                                <w:ilvl w:val="0"/>
                                <w:numId w:val="26"/>
                              </w:numPr>
                              <w:jc w:val="both"/>
                              <w:rPr>
                                <w:rFonts w:ascii="Times" w:eastAsia="Batang" w:hAnsi="Times" w:cs="Times"/>
                                <w:iCs/>
                                <w:lang w:val="en-GB"/>
                              </w:rPr>
                            </w:pPr>
                            <w:r w:rsidRPr="00346951">
                              <w:rPr>
                                <w:rFonts w:ascii="Times" w:eastAsia="Batang" w:hAnsi="Times" w:cs="Times"/>
                                <w:iCs/>
                                <w:lang w:val="en-GB"/>
                              </w:rPr>
                              <w:t>as an optional UE capability, Rx timing difference between the two DL reference timings can be assumed to be larger than CP length</w:t>
                            </w:r>
                          </w:p>
                          <w:p w14:paraId="0F2D62B5" w14:textId="77777777" w:rsidR="00346951" w:rsidRPr="00346951" w:rsidRDefault="00346951" w:rsidP="00346951">
                            <w:pPr>
                              <w:numPr>
                                <w:ilvl w:val="1"/>
                                <w:numId w:val="26"/>
                              </w:numPr>
                              <w:jc w:val="both"/>
                              <w:rPr>
                                <w:rFonts w:ascii="Times" w:eastAsia="Batang" w:hAnsi="Times" w:cs="Times"/>
                                <w:iCs/>
                                <w:lang w:val="en-GB"/>
                              </w:rPr>
                            </w:pPr>
                            <w:r w:rsidRPr="00346951">
                              <w:rPr>
                                <w:rFonts w:ascii="Times" w:eastAsia="Batang" w:hAnsi="Times" w:cs="Times"/>
                                <w:iCs/>
                                <w:lang w:val="en-GB"/>
                              </w:rPr>
                              <w:t>FFS: the maximum Rx timing difference (could be up to RAN4)</w:t>
                            </w:r>
                          </w:p>
                          <w:p w14:paraId="04770876" w14:textId="2BC9FF46" w:rsidR="00F95A93" w:rsidRPr="00346951" w:rsidRDefault="00346951" w:rsidP="00F95A93">
                            <w:pPr>
                              <w:numPr>
                                <w:ilvl w:val="1"/>
                                <w:numId w:val="26"/>
                              </w:numPr>
                              <w:jc w:val="both"/>
                              <w:rPr>
                                <w:rFonts w:ascii="Times" w:eastAsia="Batang" w:hAnsi="Times" w:cs="Times"/>
                                <w:iCs/>
                                <w:lang w:val="en-GB"/>
                              </w:rPr>
                            </w:pPr>
                            <w:r w:rsidRPr="00346951">
                              <w:rPr>
                                <w:rFonts w:ascii="Times" w:eastAsia="Batang" w:hAnsi="Times" w:cs="Times"/>
                                <w:iCs/>
                                <w:lang w:val="en-GB"/>
                              </w:rPr>
                              <w:t>Other than UE capability details and relevant configuration, no additional RAN1 specification enhancement specific for this case is expected</w:t>
                            </w:r>
                            <w:r w:rsidR="00F95A93" w:rsidRPr="00346951">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53B65080" id="文本框 2" o:spid="_x0000_s1028"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" strokeweight=".5pt">
                <v:textbox>
                  <w:txbxContent>
                    <w:p w14:paraId="7974969C" w14:textId="77777777" w:rsidR="00346951" w:rsidRPr="00346951" w:rsidRDefault="00346951" w:rsidP="00346951">
                      <w:pPr>
                        <w:ind w:left="1440" w:hanging="1440"/>
                        <w:jc w:val="both"/>
                        <w:rPr>
                          <w:rFonts w:ascii="Times" w:eastAsia="Batang" w:hAnsi="Times" w:cs="Times"/>
                          <w:b/>
                          <w:bCs/>
                          <w:iCs/>
                          <w:highlight w:val="green"/>
                          <w:lang w:val="en-GB"/>
                        </w:rPr>
                      </w:pPr>
                      <w:r w:rsidRPr="00346951">
                        <w:rPr>
                          <w:rFonts w:ascii="Times" w:eastAsia="Batang" w:hAnsi="Times" w:cs="Times"/>
                          <w:b/>
                          <w:bCs/>
                          <w:iCs/>
                          <w:highlight w:val="green"/>
                          <w:lang w:val="en-GB"/>
                        </w:rPr>
                        <w:t>Agreement</w:t>
                      </w:r>
                    </w:p>
                    <w:p w14:paraId="08C2DFED" w14:textId="77777777" w:rsidR="00346951" w:rsidRPr="00346951" w:rsidRDefault="00346951" w:rsidP="00346951">
                      <w:pPr>
                        <w:jc w:val="both"/>
                        <w:rPr>
                          <w:rFonts w:ascii="Times" w:eastAsia="Batang" w:hAnsi="Times" w:cs="Times"/>
                          <w:iCs/>
                          <w:lang w:val="en-GB"/>
                        </w:rPr>
                      </w:pPr>
                      <w:r w:rsidRPr="00346951">
                        <w:rPr>
                          <w:szCs w:val="20"/>
                          <w:lang w:val="en-GB"/>
                        </w:rPr>
                        <w:t>For multi-DCI multi-TRP operation with two TAs in a CC, two DL reference timings are supported where each DL reference timing is associated with one TAG</w:t>
                      </w:r>
                    </w:p>
                    <w:p w14:paraId="37154750" w14:textId="77777777" w:rsidR="00346951" w:rsidRPr="00346951" w:rsidRDefault="00346951" w:rsidP="00346951">
                      <w:pPr>
                        <w:numPr>
                          <w:ilvl w:val="0"/>
                          <w:numId w:val="26"/>
                        </w:numPr>
                        <w:jc w:val="both"/>
                        <w:rPr>
                          <w:rFonts w:ascii="Times" w:eastAsia="Batang" w:hAnsi="Times" w:cs="Times"/>
                          <w:iCs/>
                          <w:lang w:val="en-GB"/>
                        </w:rPr>
                      </w:pPr>
                      <w:r w:rsidRPr="00346951">
                        <w:rPr>
                          <w:rFonts w:ascii="Times" w:eastAsia="Batang" w:hAnsi="Times" w:cs="Times"/>
                          <w:iCs/>
                          <w:lang w:val="en-GB"/>
                        </w:rPr>
                        <w:t xml:space="preserve">baseline assumption is that the Rx timing difference between the two DL reference timings is no larger than CP length </w:t>
                      </w:r>
                    </w:p>
                    <w:p w14:paraId="465D9517" w14:textId="77777777" w:rsidR="00346951" w:rsidRPr="00346951" w:rsidRDefault="00346951" w:rsidP="00346951">
                      <w:pPr>
                        <w:numPr>
                          <w:ilvl w:val="0"/>
                          <w:numId w:val="26"/>
                        </w:numPr>
                        <w:jc w:val="both"/>
                        <w:rPr>
                          <w:rFonts w:ascii="Times" w:eastAsia="Batang" w:hAnsi="Times" w:cs="Times"/>
                          <w:iCs/>
                          <w:lang w:val="en-GB"/>
                        </w:rPr>
                      </w:pPr>
                      <w:r w:rsidRPr="00346951">
                        <w:rPr>
                          <w:rFonts w:ascii="Times" w:eastAsia="Batang" w:hAnsi="Times" w:cs="Times"/>
                          <w:iCs/>
                          <w:lang w:val="en-GB"/>
                        </w:rPr>
                        <w:t>as an optional UE capability, Rx timing difference between the two DL reference timings can be assumed to be larger than CP length</w:t>
                      </w:r>
                    </w:p>
                    <w:p w14:paraId="0F2D62B5" w14:textId="77777777" w:rsidR="00346951" w:rsidRPr="00346951" w:rsidRDefault="00346951" w:rsidP="00346951">
                      <w:pPr>
                        <w:numPr>
                          <w:ilvl w:val="1"/>
                          <w:numId w:val="26"/>
                        </w:numPr>
                        <w:jc w:val="both"/>
                        <w:rPr>
                          <w:rFonts w:ascii="Times" w:eastAsia="Batang" w:hAnsi="Times" w:cs="Times"/>
                          <w:iCs/>
                          <w:lang w:val="en-GB"/>
                        </w:rPr>
                      </w:pPr>
                      <w:r w:rsidRPr="00346951">
                        <w:rPr>
                          <w:rFonts w:ascii="Times" w:eastAsia="Batang" w:hAnsi="Times" w:cs="Times"/>
                          <w:iCs/>
                          <w:lang w:val="en-GB"/>
                        </w:rPr>
                        <w:t>FFS: the maximum Rx timing difference (could be up to RAN4)</w:t>
                      </w:r>
                    </w:p>
                    <w:p w14:paraId="04770876" w14:textId="2BC9FF46" w:rsidR="00F95A93" w:rsidRPr="00346951" w:rsidRDefault="00346951" w:rsidP="00F95A93">
                      <w:pPr>
                        <w:numPr>
                          <w:ilvl w:val="1"/>
                          <w:numId w:val="26"/>
                        </w:numPr>
                        <w:jc w:val="both"/>
                        <w:rPr>
                          <w:rFonts w:ascii="Times" w:eastAsia="Batang" w:hAnsi="Times" w:cs="Times"/>
                          <w:iCs/>
                          <w:lang w:val="en-GB"/>
                        </w:rPr>
                      </w:pPr>
                      <w:r w:rsidRPr="00346951">
                        <w:rPr>
                          <w:rFonts w:ascii="Times" w:eastAsia="Batang" w:hAnsi="Times" w:cs="Times"/>
                          <w:iCs/>
                          <w:lang w:val="en-GB"/>
                        </w:rPr>
                        <w:t>Other than UE capability details and relevant configuration, no additional RAN1 specification enhancement specific for this case is expected</w:t>
                      </w:r>
                      <w:r w:rsidR="00F95A93" w:rsidRPr="00346951">
                        <w:rPr>
                          <w:rFonts w:cs="Times"/>
                          <w:sz w:val="18"/>
                          <w:szCs w:val="20"/>
                        </w:rPr>
                        <w:t xml:space="preserve"> </w:t>
                      </w:r>
                    </w:p>
                  </w:txbxContent>
                </v:textbox>
                <w10:anchorlock/>
              </v:shape>
            </w:pict>
          </mc:Fallback>
        </mc:AlternateContent>
      </w:r>
    </w:p>
    <w:p w14:paraId="79AD82C9" w14:textId="56CED8EA" w:rsidR="00F94D97" w:rsidRDefault="003F5AFC" w:rsidP="002068F2">
      <w:pPr>
        <w:pStyle w:val="a0"/>
        <w:jc w:val="both"/>
        <w:rPr>
          <w:szCs w:val="20"/>
        </w:rPr>
      </w:pPr>
      <w:r>
        <w:rPr>
          <w:szCs w:val="20"/>
        </w:rPr>
        <w:t xml:space="preserve">In our reading, no matter UE capability supports the Rx timing difference larger than a CP or not, there is no additional RAN1 specification enhancement to be further studied and conducted. </w:t>
      </w:r>
    </w:p>
    <w:p w14:paraId="428A7A5A" w14:textId="4FEC072D" w:rsidR="003F5AFC" w:rsidRPr="00C20E2F" w:rsidRDefault="003F5AFC" w:rsidP="003F5AFC">
      <w:pPr>
        <w:keepNext/>
        <w:numPr>
          <w:ilvl w:val="1"/>
          <w:numId w:val="1"/>
        </w:numPr>
        <w:tabs>
          <w:tab w:val="clear" w:pos="4395"/>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Association between TAG and UL channel/signal</w:t>
      </w:r>
    </w:p>
    <w:p w14:paraId="69D6919C" w14:textId="5E27CA17" w:rsidR="00F94D97" w:rsidRDefault="00F94D97" w:rsidP="00F94D97">
      <w:pPr>
        <w:pStyle w:val="a0"/>
        <w:jc w:val="both"/>
        <w:rPr>
          <w:szCs w:val="22"/>
        </w:rPr>
      </w:pPr>
      <w:r>
        <w:rPr>
          <w:szCs w:val="22"/>
        </w:rPr>
        <w:t>In RAN1#110</w:t>
      </w:r>
      <w:r w:rsidR="003F5AFC">
        <w:rPr>
          <w:szCs w:val="22"/>
        </w:rPr>
        <w:t>bis-e</w:t>
      </w:r>
      <w:r>
        <w:rPr>
          <w:szCs w:val="22"/>
        </w:rPr>
        <w:t xml:space="preserve">, the following agreement on how to associate TAGs to target UL channels/signals were </w:t>
      </w:r>
      <w:r w:rsidR="004F1BBC">
        <w:rPr>
          <w:szCs w:val="22"/>
        </w:rPr>
        <w:t xml:space="preserve">refined and </w:t>
      </w:r>
      <w:r>
        <w:rPr>
          <w:szCs w:val="22"/>
        </w:rPr>
        <w:t xml:space="preserve">achieved. </w:t>
      </w:r>
    </w:p>
    <w:p w14:paraId="0A53EF5F" w14:textId="46BFB4BD" w:rsidR="00EA2A67" w:rsidRDefault="00EA2A67" w:rsidP="00F94D97">
      <w:pPr>
        <w:pStyle w:val="a0"/>
        <w:jc w:val="both"/>
        <w:rPr>
          <w:szCs w:val="22"/>
        </w:rPr>
      </w:pPr>
      <w:r>
        <w:rPr>
          <w:szCs w:val="22"/>
        </w:rPr>
        <w:t xml:space="preserve">For Option 1, it is clear that the TAG is to be associated with TCI state/spatial relation. Since two TA design for MTRP should also be applicable to FR1 operation where no UL Tx beam (either UL TCI state defined in Rel.17 or spatial relation information in Rel.15/16) is specified. Then it seems not a complete solution for both FR1 and FR2. In addition, if TAG were associated with TCI state/spatial relation, it seems we have extended the scope of TRP-specific TA to beam-specific TA. It seems not necessary, since different UL beams within a TRP can be received within a CP, i.e. UL synchronized. </w:t>
      </w:r>
    </w:p>
    <w:p w14:paraId="156255FB" w14:textId="0812EFDE" w:rsidR="00F94D97" w:rsidRDefault="00EA2A67" w:rsidP="0061141B">
      <w:pPr>
        <w:pStyle w:val="a0"/>
        <w:jc w:val="both"/>
        <w:rPr>
          <w:szCs w:val="20"/>
          <w:lang w:eastAsia="x-none"/>
        </w:rPr>
      </w:pPr>
      <w:r>
        <w:rPr>
          <w:szCs w:val="22"/>
        </w:rPr>
        <w:lastRenderedPageBreak/>
        <w:t xml:space="preserve">For Option 2, TAG is associated with </w:t>
      </w:r>
      <w:r w:rsidR="0061141B">
        <w:rPr>
          <w:szCs w:val="22"/>
        </w:rPr>
        <w:t xml:space="preserve">the implicit TRP ID of M-DCI MTRP, i.e. </w:t>
      </w:r>
      <w:proofErr w:type="spellStart"/>
      <w:r w:rsidR="0061141B" w:rsidRPr="0061141B">
        <w:rPr>
          <w:i/>
          <w:szCs w:val="20"/>
          <w:lang w:eastAsia="x-none"/>
        </w:rPr>
        <w:t>CORESETPoolIndex</w:t>
      </w:r>
      <w:proofErr w:type="spellEnd"/>
      <w:r w:rsidR="0061141B">
        <w:rPr>
          <w:szCs w:val="20"/>
          <w:lang w:eastAsia="x-none"/>
        </w:rPr>
        <w:t xml:space="preserve">. One may argue that the </w:t>
      </w:r>
      <w:proofErr w:type="spellStart"/>
      <w:r w:rsidR="0061141B" w:rsidRPr="0061141B">
        <w:rPr>
          <w:i/>
          <w:szCs w:val="20"/>
          <w:lang w:eastAsia="x-none"/>
        </w:rPr>
        <w:t>CORESETPoolIndex</w:t>
      </w:r>
      <w:proofErr w:type="spellEnd"/>
      <w:r w:rsidR="0061141B">
        <w:rPr>
          <w:szCs w:val="20"/>
          <w:lang w:eastAsia="x-none"/>
        </w:rPr>
        <w:t xml:space="preserve"> is configured per CORESET, thus it is for DL control channel only, not related to UL channel/signals. But we have to note that the UL DCI in one CORESET may schedule the UL channels (i.e. PUSCH/PUCCH) and even UL signal (SRS). Therefore, the connection from TAG to </w:t>
      </w:r>
      <w:proofErr w:type="spellStart"/>
      <w:r w:rsidR="0061141B" w:rsidRPr="0061141B">
        <w:rPr>
          <w:i/>
          <w:szCs w:val="20"/>
          <w:lang w:eastAsia="x-none"/>
        </w:rPr>
        <w:t>CORESETPoolIndex</w:t>
      </w:r>
      <w:proofErr w:type="spellEnd"/>
      <w:r w:rsidR="0061141B">
        <w:rPr>
          <w:szCs w:val="20"/>
          <w:lang w:eastAsia="x-none"/>
        </w:rPr>
        <w:t xml:space="preserve"> to UL channel/signal could be built. </w:t>
      </w:r>
    </w:p>
    <w:p w14:paraId="5988D217" w14:textId="775BFD5A" w:rsidR="0061141B" w:rsidRDefault="0061141B" w:rsidP="0061141B">
      <w:pPr>
        <w:pStyle w:val="a0"/>
        <w:jc w:val="both"/>
        <w:rPr>
          <w:szCs w:val="20"/>
          <w:lang w:eastAsia="x-none"/>
        </w:rPr>
      </w:pPr>
      <w:r>
        <w:rPr>
          <w:szCs w:val="20"/>
          <w:lang w:eastAsia="x-none"/>
        </w:rPr>
        <w:t xml:space="preserve">For Option 3, if TAG were associated with a group of </w:t>
      </w:r>
      <w:r w:rsidR="00B153CB">
        <w:rPr>
          <w:szCs w:val="20"/>
          <w:lang w:eastAsia="x-none"/>
        </w:rPr>
        <w:t>SSB</w:t>
      </w:r>
      <w:r>
        <w:rPr>
          <w:szCs w:val="20"/>
          <w:lang w:eastAsia="x-none"/>
        </w:rPr>
        <w:t xml:space="preserve">, </w:t>
      </w:r>
      <w:r w:rsidR="007F2C36">
        <w:rPr>
          <w:szCs w:val="20"/>
          <w:lang w:eastAsia="x-none"/>
        </w:rPr>
        <w:t>the additional specification effort is to associate PL RS to TAG too.</w:t>
      </w:r>
      <w:r w:rsidR="001650A4">
        <w:rPr>
          <w:szCs w:val="20"/>
          <w:lang w:eastAsia="x-none"/>
        </w:rPr>
        <w:t xml:space="preserve"> It is up to NW to assign SSBs for each TRP, and UE doesn’t have to know one specific SSB is transmitted by which TRP. If that’s the case, the flexibility of SSB configuration would be reduced by Option 3. In addition, the association chain can be from UL channel/signal to PL RS to SSB group to TAG. In our view, we don’t have to make the association that long and complicated.</w:t>
      </w:r>
    </w:p>
    <w:p w14:paraId="516C5E38" w14:textId="12DEFAFE" w:rsidR="007F2C36" w:rsidRPr="0061141B" w:rsidRDefault="007F2C36" w:rsidP="0061141B">
      <w:pPr>
        <w:pStyle w:val="a0"/>
        <w:jc w:val="both"/>
        <w:rPr>
          <w:szCs w:val="20"/>
          <w:lang w:eastAsia="x-none"/>
        </w:rPr>
      </w:pPr>
      <w:r>
        <w:rPr>
          <w:szCs w:val="20"/>
          <w:lang w:eastAsia="x-none"/>
        </w:rPr>
        <w:t xml:space="preserve">For Option 4, it </w:t>
      </w:r>
      <w:r w:rsidR="00224360">
        <w:rPr>
          <w:szCs w:val="20"/>
          <w:lang w:eastAsia="x-none"/>
        </w:rPr>
        <w:t xml:space="preserve">treats the DCI-related dynamic channels the same as </w:t>
      </w:r>
      <w:r>
        <w:rPr>
          <w:szCs w:val="20"/>
          <w:lang w:eastAsia="x-none"/>
        </w:rPr>
        <w:t xml:space="preserve">Option 2, i.e. </w:t>
      </w:r>
      <w:r w:rsidR="00224360">
        <w:rPr>
          <w:szCs w:val="20"/>
          <w:lang w:eastAsia="x-none"/>
        </w:rPr>
        <w:t xml:space="preserve">by referring to the </w:t>
      </w:r>
      <w:proofErr w:type="spellStart"/>
      <w:r w:rsidR="00224360" w:rsidRPr="00224360">
        <w:rPr>
          <w:i/>
          <w:szCs w:val="20"/>
          <w:lang w:eastAsia="x-none"/>
        </w:rPr>
        <w:t>CORESETPoolIndex</w:t>
      </w:r>
      <w:proofErr w:type="spellEnd"/>
      <w:r w:rsidR="00224360">
        <w:rPr>
          <w:szCs w:val="20"/>
          <w:lang w:eastAsia="x-none"/>
        </w:rPr>
        <w:t xml:space="preserve">. But as for </w:t>
      </w:r>
      <w:r>
        <w:rPr>
          <w:szCs w:val="20"/>
          <w:lang w:eastAsia="x-none"/>
        </w:rPr>
        <w:t>semi-static UL channels/signals unrelated to any CORESET</w:t>
      </w:r>
      <w:r w:rsidR="00224360">
        <w:rPr>
          <w:szCs w:val="20"/>
          <w:lang w:eastAsia="x-none"/>
        </w:rPr>
        <w:t>, TAG ID in RRC signaling can be configured for UE to identify which TA value to use.</w:t>
      </w:r>
    </w:p>
    <w:p w14:paraId="5A1B08F6" w14:textId="44842FC8" w:rsidR="00F94D97" w:rsidRDefault="00F94D97" w:rsidP="00F94D97">
      <w:pPr>
        <w:pStyle w:val="000proposal"/>
        <w:tabs>
          <w:tab w:val="left" w:pos="1134"/>
        </w:tabs>
        <w:rPr>
          <w:szCs w:val="22"/>
        </w:rPr>
      </w:pPr>
      <w:r>
        <w:rPr>
          <w:noProof/>
        </w:rPr>
        <mc:AlternateContent>
          <mc:Choice Requires="wps">
            <w:drawing>
              <wp:inline distT="0" distB="0" distL="0" distR="0" wp14:anchorId="5EA5BDDE" wp14:editId="094E726E">
                <wp:extent cx="5760720" cy="3898822"/>
                <wp:effectExtent l="0" t="0" r="11430" b="260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98822"/>
                        </a:xfrm>
                        <a:prstGeom prst="rect">
                          <a:avLst/>
                        </a:prstGeom>
                        <a:solidFill>
                          <a:srgbClr val="FFFFFF"/>
                        </a:solidFill>
                        <a:ln w="6350">
                          <a:solidFill>
                            <a:srgbClr val="000000"/>
                          </a:solidFill>
                          <a:miter lim="800000"/>
                          <a:headEnd/>
                          <a:tailEnd/>
                        </a:ln>
                      </wps:spPr>
                      <wps:txbx>
                        <w:txbxContent>
                          <w:p w14:paraId="5BDAC8A4" w14:textId="77777777" w:rsidR="003F5AFC" w:rsidRPr="00176EEA" w:rsidRDefault="003F5AFC" w:rsidP="003F5AFC">
                            <w:pPr>
                              <w:jc w:val="both"/>
                              <w:rPr>
                                <w:b/>
                                <w:bCs/>
                                <w:iCs/>
                                <w:szCs w:val="20"/>
                                <w:highlight w:val="green"/>
                              </w:rPr>
                            </w:pPr>
                            <w:r w:rsidRPr="00176EEA">
                              <w:rPr>
                                <w:b/>
                                <w:bCs/>
                                <w:iCs/>
                                <w:szCs w:val="20"/>
                                <w:highlight w:val="green"/>
                              </w:rPr>
                              <w:t>Agreement</w:t>
                            </w:r>
                          </w:p>
                          <w:p w14:paraId="73501304" w14:textId="77777777" w:rsidR="003F5AFC" w:rsidRPr="00176EEA" w:rsidRDefault="003F5AFC" w:rsidP="003F5AFC">
                            <w:pPr>
                              <w:jc w:val="both"/>
                              <w:rPr>
                                <w:rFonts w:eastAsia="等线"/>
                                <w:szCs w:val="20"/>
                                <w:lang w:eastAsia="zh-CN"/>
                              </w:rPr>
                            </w:pPr>
                            <w:r w:rsidRPr="00176EEA">
                              <w:rPr>
                                <w:rFonts w:eastAsia="等线"/>
                                <w:iCs/>
                                <w:szCs w:val="20"/>
                                <w:lang w:eastAsia="zh-CN"/>
                              </w:rPr>
                              <w:t>For associating TAGs to target UL channels/signals for multi-DCI based multi-TRP operation, the four options agreed in RAN1#110bis-e are refined as below (down-selection of one or a combination of the options to be performed in RAN1#111):</w:t>
                            </w:r>
                          </w:p>
                          <w:p w14:paraId="61F67FAE" w14:textId="77777777" w:rsidR="003F5AFC" w:rsidRPr="00176EEA" w:rsidRDefault="003F5AFC" w:rsidP="003F5AFC">
                            <w:pPr>
                              <w:numPr>
                                <w:ilvl w:val="0"/>
                                <w:numId w:val="27"/>
                              </w:numPr>
                              <w:rPr>
                                <w:szCs w:val="20"/>
                                <w:lang w:eastAsia="zh-CN"/>
                              </w:rPr>
                            </w:pPr>
                            <w:r w:rsidRPr="00176EEA">
                              <w:rPr>
                                <w:rFonts w:eastAsia="宋体"/>
                                <w:iCs/>
                                <w:szCs w:val="20"/>
                                <w:lang w:eastAsia="zh-CN"/>
                              </w:rPr>
                              <w:t>Option 1: Associate TAG to TCI-state/spatial relation</w:t>
                            </w:r>
                          </w:p>
                          <w:p w14:paraId="488D2089" w14:textId="77777777" w:rsidR="003F5AFC" w:rsidRPr="00176EEA" w:rsidRDefault="003F5AFC" w:rsidP="003F5AFC">
                            <w:pPr>
                              <w:numPr>
                                <w:ilvl w:val="1"/>
                                <w:numId w:val="28"/>
                              </w:numPr>
                              <w:rPr>
                                <w:szCs w:val="20"/>
                                <w:lang w:eastAsia="zh-CN"/>
                              </w:rPr>
                            </w:pPr>
                            <w:r w:rsidRPr="00176EEA">
                              <w:rPr>
                                <w:rFonts w:eastAsia="宋体"/>
                                <w:iCs/>
                                <w:szCs w:val="20"/>
                                <w:lang w:eastAsia="zh-CN"/>
                              </w:rPr>
                              <w:t>Configure TAG ID as part of UL/joint TCI state or spatial relation</w:t>
                            </w:r>
                          </w:p>
                          <w:p w14:paraId="6925F7F1" w14:textId="77777777" w:rsidR="003F5AFC" w:rsidRPr="00176EEA" w:rsidRDefault="003F5AFC" w:rsidP="003F5AFC">
                            <w:pPr>
                              <w:numPr>
                                <w:ilvl w:val="1"/>
                                <w:numId w:val="28"/>
                              </w:numPr>
                              <w:rPr>
                                <w:szCs w:val="20"/>
                                <w:lang w:eastAsia="zh-CN"/>
                              </w:rPr>
                            </w:pPr>
                            <w:r w:rsidRPr="00176EEA">
                              <w:rPr>
                                <w:rFonts w:eastAsia="宋体"/>
                                <w:iCs/>
                                <w:szCs w:val="20"/>
                                <w:lang w:eastAsia="zh-CN"/>
                              </w:rPr>
                              <w:t>for UL transmission, the TAG ID associated with the UL/joint TCI state or spatial relation is utilized</w:t>
                            </w:r>
                          </w:p>
                          <w:p w14:paraId="70A5C006" w14:textId="77777777" w:rsidR="003F5AFC" w:rsidRPr="00176EEA" w:rsidRDefault="003F5AFC" w:rsidP="003F5AFC">
                            <w:pPr>
                              <w:numPr>
                                <w:ilvl w:val="0"/>
                                <w:numId w:val="29"/>
                              </w:numPr>
                              <w:rPr>
                                <w:szCs w:val="20"/>
                                <w:lang w:eastAsia="zh-CN"/>
                              </w:rPr>
                            </w:pPr>
                            <w:r w:rsidRPr="00176EEA">
                              <w:rPr>
                                <w:rFonts w:eastAsia="宋体"/>
                                <w:iCs/>
                                <w:szCs w:val="20"/>
                                <w:lang w:eastAsia="zh-CN"/>
                              </w:rPr>
                              <w:t xml:space="preserve">Option 2: Associate TAG to </w:t>
                            </w:r>
                            <w:proofErr w:type="spellStart"/>
                            <w:r w:rsidRPr="00176EEA">
                              <w:rPr>
                                <w:rFonts w:eastAsia="宋体"/>
                                <w:iCs/>
                                <w:szCs w:val="20"/>
                                <w:lang w:eastAsia="zh-CN"/>
                              </w:rPr>
                              <w:t>CORESETPoolIndex</w:t>
                            </w:r>
                            <w:proofErr w:type="spellEnd"/>
                          </w:p>
                          <w:p w14:paraId="21C4A077" w14:textId="77777777" w:rsidR="003F5AFC" w:rsidRPr="00176EEA" w:rsidRDefault="003F5AFC" w:rsidP="003F5AFC">
                            <w:pPr>
                              <w:numPr>
                                <w:ilvl w:val="1"/>
                                <w:numId w:val="30"/>
                              </w:numPr>
                              <w:rPr>
                                <w:szCs w:val="20"/>
                                <w:lang w:eastAsia="zh-CN"/>
                              </w:rPr>
                            </w:pPr>
                            <w:r w:rsidRPr="00176EEA">
                              <w:rPr>
                                <w:rFonts w:eastAsia="宋体"/>
                                <w:iCs/>
                                <w:szCs w:val="20"/>
                                <w:lang w:eastAsia="zh-CN"/>
                              </w:rPr>
                              <w:t>for dynamically scheduled/activated PUSCH, TAG associated with the CORESET pool index of the CORESET carrying the scheduling/activating PDCCH is utilized for UL transmission</w:t>
                            </w:r>
                          </w:p>
                          <w:p w14:paraId="0F4CB97E" w14:textId="77777777" w:rsidR="003F5AFC" w:rsidRPr="00176EEA" w:rsidRDefault="003F5AFC" w:rsidP="003F5AFC">
                            <w:pPr>
                              <w:numPr>
                                <w:ilvl w:val="1"/>
                                <w:numId w:val="30"/>
                              </w:numPr>
                              <w:rPr>
                                <w:szCs w:val="20"/>
                                <w:lang w:eastAsia="zh-CN"/>
                              </w:rPr>
                            </w:pPr>
                            <w:r w:rsidRPr="00176EEA">
                              <w:rPr>
                                <w:rFonts w:eastAsia="宋体"/>
                                <w:iCs/>
                                <w:szCs w:val="20"/>
                                <w:lang w:eastAsia="zh-CN"/>
                              </w:rPr>
                              <w:t xml:space="preserve">for Type 1 CG, P/SP-SRS, and P/SP-PUCCH, </w:t>
                            </w:r>
                            <w:proofErr w:type="spellStart"/>
                            <w:r w:rsidRPr="00176EEA">
                              <w:rPr>
                                <w:rFonts w:eastAsia="宋体"/>
                                <w:iCs/>
                                <w:szCs w:val="20"/>
                                <w:lang w:eastAsia="zh-CN"/>
                              </w:rPr>
                              <w:t>coresetPoolIndex</w:t>
                            </w:r>
                            <w:proofErr w:type="spellEnd"/>
                            <w:r w:rsidRPr="00176EEA">
                              <w:rPr>
                                <w:rFonts w:eastAsia="宋体"/>
                                <w:iCs/>
                                <w:szCs w:val="20"/>
                                <w:lang w:eastAsia="zh-CN"/>
                              </w:rPr>
                              <w:t xml:space="preserve"> is RRC-configured.</w:t>
                            </w:r>
                          </w:p>
                          <w:p w14:paraId="0D74DC76" w14:textId="77777777" w:rsidR="003F5AFC" w:rsidRPr="00176EEA" w:rsidRDefault="003F5AFC" w:rsidP="003F5AFC">
                            <w:pPr>
                              <w:numPr>
                                <w:ilvl w:val="1"/>
                                <w:numId w:val="30"/>
                              </w:numPr>
                              <w:rPr>
                                <w:szCs w:val="20"/>
                                <w:lang w:eastAsia="zh-CN"/>
                              </w:rPr>
                            </w:pPr>
                            <w:r w:rsidRPr="00176EEA">
                              <w:rPr>
                                <w:rFonts w:eastAsia="宋体"/>
                                <w:iCs/>
                                <w:szCs w:val="20"/>
                                <w:lang w:eastAsia="zh-CN"/>
                              </w:rPr>
                              <w:t>FFS:   Other signals/channels:  AP-SRS, and dynamic HARQ-ACK</w:t>
                            </w:r>
                          </w:p>
                          <w:p w14:paraId="573A4B7F" w14:textId="77777777" w:rsidR="003F5AFC" w:rsidRPr="00176EEA" w:rsidRDefault="003F5AFC" w:rsidP="003F5AFC">
                            <w:pPr>
                              <w:numPr>
                                <w:ilvl w:val="0"/>
                                <w:numId w:val="31"/>
                              </w:numPr>
                              <w:rPr>
                                <w:szCs w:val="20"/>
                                <w:lang w:eastAsia="zh-CN"/>
                              </w:rPr>
                            </w:pPr>
                            <w:r w:rsidRPr="00176EEA">
                              <w:rPr>
                                <w:rFonts w:eastAsia="宋体"/>
                                <w:iCs/>
                                <w:szCs w:val="20"/>
                                <w:lang w:eastAsia="zh-CN"/>
                              </w:rPr>
                              <w:t>Option 3: Associate TAG to SSB group (if such an association is agreed in agenda 9.1.1.2). For a UL transmission, UE adopts the TAG associated with the SSB group such that</w:t>
                            </w:r>
                          </w:p>
                          <w:p w14:paraId="726F1C8D" w14:textId="77777777" w:rsidR="003F5AFC" w:rsidRPr="00176EEA" w:rsidRDefault="003F5AFC" w:rsidP="003F5AFC">
                            <w:pPr>
                              <w:numPr>
                                <w:ilvl w:val="1"/>
                                <w:numId w:val="32"/>
                              </w:numPr>
                              <w:rPr>
                                <w:szCs w:val="20"/>
                                <w:lang w:eastAsia="zh-CN"/>
                              </w:rPr>
                            </w:pPr>
                            <w:r w:rsidRPr="00176EEA">
                              <w:rPr>
                                <w:rFonts w:eastAsia="宋体"/>
                                <w:iCs/>
                                <w:szCs w:val="20"/>
                                <w:lang w:eastAsia="zh-CN"/>
                              </w:rPr>
                              <w:t>if the PL RS is an SSB, then the UE adopts the TAG associated with the SSB group which the PL RS of the UL transmission belongs to</w:t>
                            </w:r>
                          </w:p>
                          <w:p w14:paraId="2BA75020" w14:textId="77777777" w:rsidR="003F5AFC" w:rsidRPr="00176EEA" w:rsidRDefault="003F5AFC" w:rsidP="003F5AFC">
                            <w:pPr>
                              <w:numPr>
                                <w:ilvl w:val="1"/>
                                <w:numId w:val="32"/>
                              </w:numPr>
                              <w:rPr>
                                <w:szCs w:val="20"/>
                                <w:lang w:eastAsia="zh-CN"/>
                              </w:rPr>
                            </w:pPr>
                            <w:r w:rsidRPr="00176EEA">
                              <w:rPr>
                                <w:rFonts w:eastAsia="宋体"/>
                                <w:iCs/>
                                <w:szCs w:val="20"/>
                                <w:lang w:eastAsia="zh-CN"/>
                              </w:rPr>
                              <w:t>if the PL RS is a CSI-RS, then the UE adopts the TAG associated with the SSB group which the QCL source SSB of the PL RS belongs to</w:t>
                            </w:r>
                          </w:p>
                          <w:p w14:paraId="4CB99BB0" w14:textId="77777777" w:rsidR="003F5AFC" w:rsidRPr="00176EEA" w:rsidRDefault="003F5AFC" w:rsidP="003F5AFC">
                            <w:pPr>
                              <w:numPr>
                                <w:ilvl w:val="0"/>
                                <w:numId w:val="33"/>
                              </w:numPr>
                              <w:rPr>
                                <w:szCs w:val="20"/>
                                <w:lang w:eastAsia="zh-CN"/>
                              </w:rPr>
                            </w:pPr>
                            <w:r w:rsidRPr="00176EEA">
                              <w:rPr>
                                <w:szCs w:val="20"/>
                                <w:lang w:eastAsia="zh-CN"/>
                              </w:rPr>
                              <w:t xml:space="preserve">Option 4:  </w:t>
                            </w:r>
                            <w:r w:rsidRPr="00176EEA">
                              <w:rPr>
                                <w:iCs/>
                                <w:szCs w:val="20"/>
                                <w:lang w:eastAsia="zh-CN"/>
                              </w:rPr>
                              <w:t>TAG association performed as follows:</w:t>
                            </w:r>
                          </w:p>
                          <w:p w14:paraId="07969465" w14:textId="77777777" w:rsidR="003F5AFC" w:rsidRPr="00176EEA" w:rsidRDefault="003F5AFC" w:rsidP="003F5AFC">
                            <w:pPr>
                              <w:numPr>
                                <w:ilvl w:val="1"/>
                                <w:numId w:val="34"/>
                              </w:numPr>
                              <w:rPr>
                                <w:szCs w:val="20"/>
                                <w:lang w:eastAsia="zh-CN"/>
                              </w:rPr>
                            </w:pPr>
                            <w:r w:rsidRPr="00176EEA">
                              <w:rPr>
                                <w:rFonts w:eastAsia="宋体"/>
                                <w:iCs/>
                                <w:szCs w:val="20"/>
                                <w:lang w:eastAsia="zh-CN"/>
                              </w:rPr>
                              <w:t>for dynamically scheduled/activated channels/signals, TAG associated with the CORESET pool index of the CORESET carrying the scheduling PDCCH is utilized for UL transmission</w:t>
                            </w:r>
                          </w:p>
                          <w:p w14:paraId="548FDDB5" w14:textId="3E2DF43A" w:rsidR="00F94D97" w:rsidRPr="003F5AFC" w:rsidRDefault="003F5AFC" w:rsidP="003F5AFC">
                            <w:pPr>
                              <w:numPr>
                                <w:ilvl w:val="1"/>
                                <w:numId w:val="34"/>
                              </w:numPr>
                              <w:rPr>
                                <w:szCs w:val="20"/>
                                <w:lang w:eastAsia="zh-CN"/>
                              </w:rPr>
                            </w:pPr>
                            <w:r w:rsidRPr="00176EEA">
                              <w:rPr>
                                <w:rFonts w:eastAsia="宋体"/>
                                <w:iCs/>
                                <w:szCs w:val="20"/>
                                <w:lang w:eastAsia="zh-CN"/>
                              </w:rPr>
                              <w:t>for P/SP UL channels / signals (not scheduled or activated by DCI), TAG ID is RRC-configured.</w:t>
                            </w:r>
                            <w:r w:rsidRPr="00176EEA">
                              <w:rPr>
                                <w:rFonts w:eastAsia="等线"/>
                                <w:szCs w:val="20"/>
                                <w:lang w:eastAsia="zh-CN"/>
                              </w:rPr>
                              <w:t> </w:t>
                            </w:r>
                          </w:p>
                        </w:txbxContent>
                      </wps:txbx>
                      <wps:bodyPr rot="0" vert="horz" wrap="square" lIns="91440" tIns="45720" rIns="91440" bIns="45720" anchor="ctr" anchorCtr="0" upright="1">
                        <a:noAutofit/>
                      </wps:bodyPr>
                    </wps:wsp>
                  </a:graphicData>
                </a:graphic>
              </wp:inline>
            </w:drawing>
          </mc:Choice>
          <mc:Fallback>
            <w:pict>
              <v:shape w14:anchorId="5EA5BDDE" id="文本框 13" o:spid="_x0000_s1029" type="#_x0000_t202" style="width:453.6pt;height:3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" strokeweight=".5pt">
                <v:textbox>
                  <w:txbxContent>
                    <w:p w14:paraId="5BDAC8A4" w14:textId="77777777" w:rsidR="003F5AFC" w:rsidRPr="00176EEA" w:rsidRDefault="003F5AFC" w:rsidP="003F5AFC">
                      <w:pPr>
                        <w:jc w:val="both"/>
                        <w:rPr>
                          <w:b/>
                          <w:bCs/>
                          <w:iCs/>
                          <w:szCs w:val="20"/>
                          <w:highlight w:val="green"/>
                        </w:rPr>
                      </w:pPr>
                      <w:r w:rsidRPr="00176EEA">
                        <w:rPr>
                          <w:b/>
                          <w:bCs/>
                          <w:iCs/>
                          <w:szCs w:val="20"/>
                          <w:highlight w:val="green"/>
                        </w:rPr>
                        <w:t>Agreement</w:t>
                      </w:r>
                    </w:p>
                    <w:p w14:paraId="73501304" w14:textId="77777777" w:rsidR="003F5AFC" w:rsidRPr="00176EEA" w:rsidRDefault="003F5AFC" w:rsidP="003F5AFC">
                      <w:pPr>
                        <w:jc w:val="both"/>
                        <w:rPr>
                          <w:rFonts w:eastAsia="等线"/>
                          <w:szCs w:val="20"/>
                          <w:lang w:eastAsia="zh-CN"/>
                        </w:rPr>
                      </w:pPr>
                      <w:r w:rsidRPr="00176EEA">
                        <w:rPr>
                          <w:rFonts w:eastAsia="等线"/>
                          <w:iCs/>
                          <w:szCs w:val="20"/>
                          <w:lang w:eastAsia="zh-CN"/>
                        </w:rPr>
                        <w:t>For associating TAGs to target UL channels/signals for multi-DCI based multi-TRP operation, the four options agreed in RAN1#110bis-e are refined as below (down-selection of one or a combination of the options to be performed in RAN1#111):</w:t>
                      </w:r>
                    </w:p>
                    <w:p w14:paraId="61F67FAE" w14:textId="77777777" w:rsidR="003F5AFC" w:rsidRPr="00176EEA" w:rsidRDefault="003F5AFC" w:rsidP="003F5AFC">
                      <w:pPr>
                        <w:numPr>
                          <w:ilvl w:val="0"/>
                          <w:numId w:val="27"/>
                        </w:numPr>
                        <w:rPr>
                          <w:szCs w:val="20"/>
                          <w:lang w:eastAsia="zh-CN"/>
                        </w:rPr>
                      </w:pPr>
                      <w:r w:rsidRPr="00176EEA">
                        <w:rPr>
                          <w:rFonts w:eastAsia="宋体"/>
                          <w:iCs/>
                          <w:szCs w:val="20"/>
                          <w:lang w:eastAsia="zh-CN"/>
                        </w:rPr>
                        <w:t>Option 1: Associate TAG to TCI-state/spatial relation</w:t>
                      </w:r>
                    </w:p>
                    <w:p w14:paraId="488D2089" w14:textId="77777777" w:rsidR="003F5AFC" w:rsidRPr="00176EEA" w:rsidRDefault="003F5AFC" w:rsidP="003F5AFC">
                      <w:pPr>
                        <w:numPr>
                          <w:ilvl w:val="1"/>
                          <w:numId w:val="28"/>
                        </w:numPr>
                        <w:rPr>
                          <w:szCs w:val="20"/>
                          <w:lang w:eastAsia="zh-CN"/>
                        </w:rPr>
                      </w:pPr>
                      <w:r w:rsidRPr="00176EEA">
                        <w:rPr>
                          <w:rFonts w:eastAsia="宋体"/>
                          <w:iCs/>
                          <w:szCs w:val="20"/>
                          <w:lang w:eastAsia="zh-CN"/>
                        </w:rPr>
                        <w:t>Configure TAG ID as part of UL/joint TCI state or spatial relation</w:t>
                      </w:r>
                    </w:p>
                    <w:p w14:paraId="6925F7F1" w14:textId="77777777" w:rsidR="003F5AFC" w:rsidRPr="00176EEA" w:rsidRDefault="003F5AFC" w:rsidP="003F5AFC">
                      <w:pPr>
                        <w:numPr>
                          <w:ilvl w:val="1"/>
                          <w:numId w:val="28"/>
                        </w:numPr>
                        <w:rPr>
                          <w:szCs w:val="20"/>
                          <w:lang w:eastAsia="zh-CN"/>
                        </w:rPr>
                      </w:pPr>
                      <w:r w:rsidRPr="00176EEA">
                        <w:rPr>
                          <w:rFonts w:eastAsia="宋体"/>
                          <w:iCs/>
                          <w:szCs w:val="20"/>
                          <w:lang w:eastAsia="zh-CN"/>
                        </w:rPr>
                        <w:t>for UL transmission, the TAG ID associated with the UL/joint TCI state or spatial relation is utilized</w:t>
                      </w:r>
                    </w:p>
                    <w:p w14:paraId="70A5C006" w14:textId="77777777" w:rsidR="003F5AFC" w:rsidRPr="00176EEA" w:rsidRDefault="003F5AFC" w:rsidP="003F5AFC">
                      <w:pPr>
                        <w:numPr>
                          <w:ilvl w:val="0"/>
                          <w:numId w:val="29"/>
                        </w:numPr>
                        <w:rPr>
                          <w:szCs w:val="20"/>
                          <w:lang w:eastAsia="zh-CN"/>
                        </w:rPr>
                      </w:pPr>
                      <w:r w:rsidRPr="00176EEA">
                        <w:rPr>
                          <w:rFonts w:eastAsia="宋体"/>
                          <w:iCs/>
                          <w:szCs w:val="20"/>
                          <w:lang w:eastAsia="zh-CN"/>
                        </w:rPr>
                        <w:t xml:space="preserve">Option 2: Associate TAG to </w:t>
                      </w:r>
                      <w:proofErr w:type="spellStart"/>
                      <w:r w:rsidRPr="00176EEA">
                        <w:rPr>
                          <w:rFonts w:eastAsia="宋体"/>
                          <w:iCs/>
                          <w:szCs w:val="20"/>
                          <w:lang w:eastAsia="zh-CN"/>
                        </w:rPr>
                        <w:t>CORESETPoolIndex</w:t>
                      </w:r>
                      <w:proofErr w:type="spellEnd"/>
                    </w:p>
                    <w:p w14:paraId="21C4A077" w14:textId="77777777" w:rsidR="003F5AFC" w:rsidRPr="00176EEA" w:rsidRDefault="003F5AFC" w:rsidP="003F5AFC">
                      <w:pPr>
                        <w:numPr>
                          <w:ilvl w:val="1"/>
                          <w:numId w:val="30"/>
                        </w:numPr>
                        <w:rPr>
                          <w:szCs w:val="20"/>
                          <w:lang w:eastAsia="zh-CN"/>
                        </w:rPr>
                      </w:pPr>
                      <w:r w:rsidRPr="00176EEA">
                        <w:rPr>
                          <w:rFonts w:eastAsia="宋体"/>
                          <w:iCs/>
                          <w:szCs w:val="20"/>
                          <w:lang w:eastAsia="zh-CN"/>
                        </w:rPr>
                        <w:t>for dynamically scheduled/activated PUSCH, TAG associated with the CORESET pool index of the CORESET carrying the scheduling/activating PDCCH is utilized for UL transmission</w:t>
                      </w:r>
                    </w:p>
                    <w:p w14:paraId="0F4CB97E" w14:textId="77777777" w:rsidR="003F5AFC" w:rsidRPr="00176EEA" w:rsidRDefault="003F5AFC" w:rsidP="003F5AFC">
                      <w:pPr>
                        <w:numPr>
                          <w:ilvl w:val="1"/>
                          <w:numId w:val="30"/>
                        </w:numPr>
                        <w:rPr>
                          <w:szCs w:val="20"/>
                          <w:lang w:eastAsia="zh-CN"/>
                        </w:rPr>
                      </w:pPr>
                      <w:r w:rsidRPr="00176EEA">
                        <w:rPr>
                          <w:rFonts w:eastAsia="宋体"/>
                          <w:iCs/>
                          <w:szCs w:val="20"/>
                          <w:lang w:eastAsia="zh-CN"/>
                        </w:rPr>
                        <w:t xml:space="preserve">for Type 1 CG, P/SP-SRS, and P/SP-PUCCH, </w:t>
                      </w:r>
                      <w:proofErr w:type="spellStart"/>
                      <w:r w:rsidRPr="00176EEA">
                        <w:rPr>
                          <w:rFonts w:eastAsia="宋体"/>
                          <w:iCs/>
                          <w:szCs w:val="20"/>
                          <w:lang w:eastAsia="zh-CN"/>
                        </w:rPr>
                        <w:t>coresetPoolIndex</w:t>
                      </w:r>
                      <w:proofErr w:type="spellEnd"/>
                      <w:r w:rsidRPr="00176EEA">
                        <w:rPr>
                          <w:rFonts w:eastAsia="宋体"/>
                          <w:iCs/>
                          <w:szCs w:val="20"/>
                          <w:lang w:eastAsia="zh-CN"/>
                        </w:rPr>
                        <w:t xml:space="preserve"> is RRC-configured.</w:t>
                      </w:r>
                    </w:p>
                    <w:p w14:paraId="0D74DC76" w14:textId="77777777" w:rsidR="003F5AFC" w:rsidRPr="00176EEA" w:rsidRDefault="003F5AFC" w:rsidP="003F5AFC">
                      <w:pPr>
                        <w:numPr>
                          <w:ilvl w:val="1"/>
                          <w:numId w:val="30"/>
                        </w:numPr>
                        <w:rPr>
                          <w:szCs w:val="20"/>
                          <w:lang w:eastAsia="zh-CN"/>
                        </w:rPr>
                      </w:pPr>
                      <w:r w:rsidRPr="00176EEA">
                        <w:rPr>
                          <w:rFonts w:eastAsia="宋体"/>
                          <w:iCs/>
                          <w:szCs w:val="20"/>
                          <w:lang w:eastAsia="zh-CN"/>
                        </w:rPr>
                        <w:t>FFS:   Other signals/channels:  AP-SRS, and dynamic HARQ-ACK</w:t>
                      </w:r>
                    </w:p>
                    <w:p w14:paraId="573A4B7F" w14:textId="77777777" w:rsidR="003F5AFC" w:rsidRPr="00176EEA" w:rsidRDefault="003F5AFC" w:rsidP="003F5AFC">
                      <w:pPr>
                        <w:numPr>
                          <w:ilvl w:val="0"/>
                          <w:numId w:val="31"/>
                        </w:numPr>
                        <w:rPr>
                          <w:szCs w:val="20"/>
                          <w:lang w:eastAsia="zh-CN"/>
                        </w:rPr>
                      </w:pPr>
                      <w:r w:rsidRPr="00176EEA">
                        <w:rPr>
                          <w:rFonts w:eastAsia="宋体"/>
                          <w:iCs/>
                          <w:szCs w:val="20"/>
                          <w:lang w:eastAsia="zh-CN"/>
                        </w:rPr>
                        <w:t>Option 3: Associate TAG to SSB group (if such an association is agreed in agenda 9.1.1.2). For a UL transmission, UE adopts the TAG associated with the SSB group such that</w:t>
                      </w:r>
                    </w:p>
                    <w:p w14:paraId="726F1C8D" w14:textId="77777777" w:rsidR="003F5AFC" w:rsidRPr="00176EEA" w:rsidRDefault="003F5AFC" w:rsidP="003F5AFC">
                      <w:pPr>
                        <w:numPr>
                          <w:ilvl w:val="1"/>
                          <w:numId w:val="32"/>
                        </w:numPr>
                        <w:rPr>
                          <w:szCs w:val="20"/>
                          <w:lang w:eastAsia="zh-CN"/>
                        </w:rPr>
                      </w:pPr>
                      <w:r w:rsidRPr="00176EEA">
                        <w:rPr>
                          <w:rFonts w:eastAsia="宋体"/>
                          <w:iCs/>
                          <w:szCs w:val="20"/>
                          <w:lang w:eastAsia="zh-CN"/>
                        </w:rPr>
                        <w:t>if the PL RS is an SSB, then the UE adopts the TAG associated with the SSB group which the PL RS of the UL transmission belongs to</w:t>
                      </w:r>
                    </w:p>
                    <w:p w14:paraId="2BA75020" w14:textId="77777777" w:rsidR="003F5AFC" w:rsidRPr="00176EEA" w:rsidRDefault="003F5AFC" w:rsidP="003F5AFC">
                      <w:pPr>
                        <w:numPr>
                          <w:ilvl w:val="1"/>
                          <w:numId w:val="32"/>
                        </w:numPr>
                        <w:rPr>
                          <w:szCs w:val="20"/>
                          <w:lang w:eastAsia="zh-CN"/>
                        </w:rPr>
                      </w:pPr>
                      <w:r w:rsidRPr="00176EEA">
                        <w:rPr>
                          <w:rFonts w:eastAsia="宋体"/>
                          <w:iCs/>
                          <w:szCs w:val="20"/>
                          <w:lang w:eastAsia="zh-CN"/>
                        </w:rPr>
                        <w:t>if the PL RS is a CSI-RS, then the UE adopts the TAG associated with the SSB group which the QCL source SSB of the PL RS belongs to</w:t>
                      </w:r>
                    </w:p>
                    <w:p w14:paraId="4CB99BB0" w14:textId="77777777" w:rsidR="003F5AFC" w:rsidRPr="00176EEA" w:rsidRDefault="003F5AFC" w:rsidP="003F5AFC">
                      <w:pPr>
                        <w:numPr>
                          <w:ilvl w:val="0"/>
                          <w:numId w:val="33"/>
                        </w:numPr>
                        <w:rPr>
                          <w:szCs w:val="20"/>
                          <w:lang w:eastAsia="zh-CN"/>
                        </w:rPr>
                      </w:pPr>
                      <w:r w:rsidRPr="00176EEA">
                        <w:rPr>
                          <w:szCs w:val="20"/>
                          <w:lang w:eastAsia="zh-CN"/>
                        </w:rPr>
                        <w:t xml:space="preserve">Option 4:  </w:t>
                      </w:r>
                      <w:r w:rsidRPr="00176EEA">
                        <w:rPr>
                          <w:iCs/>
                          <w:szCs w:val="20"/>
                          <w:lang w:eastAsia="zh-CN"/>
                        </w:rPr>
                        <w:t>TAG association performed as follows:</w:t>
                      </w:r>
                    </w:p>
                    <w:p w14:paraId="07969465" w14:textId="77777777" w:rsidR="003F5AFC" w:rsidRPr="00176EEA" w:rsidRDefault="003F5AFC" w:rsidP="003F5AFC">
                      <w:pPr>
                        <w:numPr>
                          <w:ilvl w:val="1"/>
                          <w:numId w:val="34"/>
                        </w:numPr>
                        <w:rPr>
                          <w:szCs w:val="20"/>
                          <w:lang w:eastAsia="zh-CN"/>
                        </w:rPr>
                      </w:pPr>
                      <w:r w:rsidRPr="00176EEA">
                        <w:rPr>
                          <w:rFonts w:eastAsia="宋体"/>
                          <w:iCs/>
                          <w:szCs w:val="20"/>
                          <w:lang w:eastAsia="zh-CN"/>
                        </w:rPr>
                        <w:t>for dynamically scheduled/activated channels/signals, TAG associated with the CORESET pool index of the CORESET carrying the scheduling PDCCH is utilized for UL transmission</w:t>
                      </w:r>
                    </w:p>
                    <w:p w14:paraId="548FDDB5" w14:textId="3E2DF43A" w:rsidR="00F94D97" w:rsidRPr="003F5AFC" w:rsidRDefault="003F5AFC" w:rsidP="003F5AFC">
                      <w:pPr>
                        <w:numPr>
                          <w:ilvl w:val="1"/>
                          <w:numId w:val="34"/>
                        </w:numPr>
                        <w:rPr>
                          <w:szCs w:val="20"/>
                          <w:lang w:eastAsia="zh-CN"/>
                        </w:rPr>
                      </w:pPr>
                      <w:r w:rsidRPr="00176EEA">
                        <w:rPr>
                          <w:rFonts w:eastAsia="宋体"/>
                          <w:iCs/>
                          <w:szCs w:val="20"/>
                          <w:lang w:eastAsia="zh-CN"/>
                        </w:rPr>
                        <w:t>for P/SP UL channels / signals (not scheduled or activated by DCI), TAG ID is RRC-configured.</w:t>
                      </w:r>
                      <w:r w:rsidRPr="00176EEA">
                        <w:rPr>
                          <w:rFonts w:eastAsia="等线"/>
                          <w:szCs w:val="20"/>
                          <w:lang w:eastAsia="zh-CN"/>
                        </w:rPr>
                        <w:t> </w:t>
                      </w:r>
                    </w:p>
                  </w:txbxContent>
                </v:textbox>
                <w10:anchorlock/>
              </v:shape>
            </w:pict>
          </mc:Fallback>
        </mc:AlternateContent>
      </w:r>
    </w:p>
    <w:p w14:paraId="7BEACBDF" w14:textId="650417D1" w:rsidR="006E72A0" w:rsidRDefault="007F2C36" w:rsidP="00EA2A67">
      <w:pPr>
        <w:pStyle w:val="000proposal"/>
        <w:numPr>
          <w:ilvl w:val="0"/>
          <w:numId w:val="19"/>
        </w:numPr>
        <w:tabs>
          <w:tab w:val="left" w:pos="1134"/>
        </w:tabs>
        <w:ind w:left="0" w:firstLine="0"/>
        <w:rPr>
          <w:szCs w:val="22"/>
        </w:rPr>
      </w:pPr>
      <w:r>
        <w:rPr>
          <w:szCs w:val="22"/>
        </w:rPr>
        <w:t xml:space="preserve">For M-DCI MTRP, </w:t>
      </w:r>
      <w:r w:rsidR="006E72A0">
        <w:rPr>
          <w:szCs w:val="22"/>
        </w:rPr>
        <w:t xml:space="preserve">at least </w:t>
      </w:r>
      <w:r>
        <w:rPr>
          <w:szCs w:val="22"/>
        </w:rPr>
        <w:t>s</w:t>
      </w:r>
      <w:r w:rsidRPr="00C20E2F">
        <w:rPr>
          <w:szCs w:val="22"/>
        </w:rPr>
        <w:t>upport</w:t>
      </w:r>
      <w:r>
        <w:rPr>
          <w:szCs w:val="22"/>
        </w:rPr>
        <w:t xml:space="preserve"> to associate TAG </w:t>
      </w:r>
      <w:r w:rsidR="006E72A0">
        <w:rPr>
          <w:szCs w:val="22"/>
        </w:rPr>
        <w:t>with</w:t>
      </w:r>
      <w:r>
        <w:rPr>
          <w:szCs w:val="22"/>
        </w:rPr>
        <w:t xml:space="preserve"> </w:t>
      </w:r>
      <w:proofErr w:type="spellStart"/>
      <w:r>
        <w:rPr>
          <w:szCs w:val="22"/>
        </w:rPr>
        <w:t>CORESETPoolIndex</w:t>
      </w:r>
      <w:proofErr w:type="spellEnd"/>
      <w:r>
        <w:rPr>
          <w:szCs w:val="22"/>
        </w:rPr>
        <w:t xml:space="preserve"> (Option 2) for dynamic UL channels/RSs </w:t>
      </w:r>
    </w:p>
    <w:p w14:paraId="36879536" w14:textId="0D9104ED" w:rsidR="007F2C36" w:rsidRPr="007F2C36" w:rsidRDefault="006E72A0" w:rsidP="006E72A0">
      <w:pPr>
        <w:pStyle w:val="000proposal"/>
        <w:numPr>
          <w:ilvl w:val="0"/>
          <w:numId w:val="35"/>
        </w:numPr>
        <w:tabs>
          <w:tab w:val="left" w:pos="1134"/>
        </w:tabs>
        <w:rPr>
          <w:szCs w:val="22"/>
        </w:rPr>
      </w:pPr>
      <w:r>
        <w:rPr>
          <w:rFonts w:hint="eastAsia"/>
          <w:szCs w:val="22"/>
        </w:rPr>
        <w:t>S</w:t>
      </w:r>
      <w:r w:rsidR="007F2C36">
        <w:rPr>
          <w:szCs w:val="22"/>
        </w:rPr>
        <w:t xml:space="preserve">tudy </w:t>
      </w:r>
      <w:r>
        <w:rPr>
          <w:szCs w:val="22"/>
        </w:rPr>
        <w:t>RRC configuration for associating P/SP</w:t>
      </w:r>
      <w:r w:rsidR="007F2C36">
        <w:rPr>
          <w:szCs w:val="22"/>
        </w:rPr>
        <w:t xml:space="preserve"> UL channels/RS</w:t>
      </w:r>
      <w:r>
        <w:rPr>
          <w:szCs w:val="22"/>
        </w:rPr>
        <w:t xml:space="preserve">s, AP-SRS and dynamic HARQ-ACK with </w:t>
      </w:r>
      <w:proofErr w:type="spellStart"/>
      <w:r w:rsidR="00B322FB">
        <w:rPr>
          <w:szCs w:val="22"/>
        </w:rPr>
        <w:t>CORESETPoolIndex</w:t>
      </w:r>
      <w:proofErr w:type="spellEnd"/>
    </w:p>
    <w:p w14:paraId="3BA60DD0" w14:textId="08A74465" w:rsidR="00C20E2F" w:rsidRPr="00C20E2F" w:rsidRDefault="00C20E2F" w:rsidP="003F5AFC">
      <w:pPr>
        <w:pStyle w:val="01"/>
        <w:numPr>
          <w:ilvl w:val="0"/>
          <w:numId w:val="1"/>
        </w:numPr>
        <w:spacing w:after="120"/>
        <w:ind w:left="561" w:hanging="561"/>
        <w:rPr>
          <w:b/>
          <w:bCs w:val="0"/>
          <w:iCs/>
          <w:sz w:val="24"/>
          <w:szCs w:val="28"/>
          <w:lang w:eastAsia="zh-CN"/>
        </w:rPr>
      </w:pPr>
      <w:r w:rsidRPr="003F5AFC">
        <w:rPr>
          <w:b/>
        </w:rPr>
        <w:t>Acquisition of two TAs</w:t>
      </w:r>
    </w:p>
    <w:p w14:paraId="3B2472D2" w14:textId="742E3B1D" w:rsidR="00F94D97" w:rsidRDefault="00A67A03" w:rsidP="00F94D97">
      <w:pPr>
        <w:pStyle w:val="a0"/>
        <w:jc w:val="both"/>
        <w:rPr>
          <w:rFonts w:eastAsiaTheme="minorEastAsia"/>
          <w:lang w:eastAsia="zh-CN"/>
        </w:rPr>
      </w:pPr>
      <w:r>
        <w:rPr>
          <w:rFonts w:eastAsiaTheme="minorEastAsia"/>
          <w:lang w:eastAsia="zh-CN"/>
        </w:rPr>
        <w:t>In RAN1#110, the following agreement on how to achieve two TAs for a serving cell was made</w:t>
      </w:r>
      <w:r w:rsidR="00F94D97" w:rsidRPr="00C20E2F">
        <w:rPr>
          <w:rFonts w:eastAsiaTheme="minorEastAsia"/>
          <w:lang w:eastAsia="zh-CN"/>
        </w:rPr>
        <w:t>.</w:t>
      </w:r>
    </w:p>
    <w:p w14:paraId="5A1E3A15" w14:textId="2AE8A7E0" w:rsidR="00F94D97" w:rsidRDefault="00F94D97" w:rsidP="00F94D97">
      <w:pPr>
        <w:pStyle w:val="a0"/>
        <w:jc w:val="both"/>
        <w:rPr>
          <w:rFonts w:eastAsiaTheme="minorEastAsia"/>
          <w:lang w:eastAsia="zh-CN"/>
        </w:rPr>
      </w:pPr>
      <w:r>
        <w:rPr>
          <w:noProof/>
        </w:rPr>
        <mc:AlternateContent>
          <mc:Choice Requires="wps">
            <w:drawing>
              <wp:inline distT="0" distB="0" distL="0" distR="0" wp14:anchorId="44C46237" wp14:editId="6475D817">
                <wp:extent cx="5760720" cy="1144905"/>
                <wp:effectExtent l="0" t="0" r="11430" b="1714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4905"/>
                        </a:xfrm>
                        <a:prstGeom prst="rect">
                          <a:avLst/>
                        </a:prstGeom>
                        <a:solidFill>
                          <a:srgbClr val="FFFFFF"/>
                        </a:solidFill>
                        <a:ln w="6350">
                          <a:solidFill>
                            <a:srgbClr val="000000"/>
                          </a:solidFill>
                          <a:miter lim="800000"/>
                          <a:headEnd/>
                          <a:tailEnd/>
                        </a:ln>
                      </wps:spPr>
                      <wps:txbx>
                        <w:txbxContent>
                          <w:p w14:paraId="54A72207"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2AD13DB0" w14:textId="77777777" w:rsidR="00F94D97" w:rsidRPr="000021CA" w:rsidRDefault="00F94D97" w:rsidP="00F94D97">
                            <w:pPr>
                              <w:rPr>
                                <w:rFonts w:cs="Times"/>
                                <w:szCs w:val="20"/>
                                <w:lang w:eastAsia="x-none"/>
                              </w:rPr>
                            </w:pPr>
                            <w:r w:rsidRPr="000021CA">
                              <w:rPr>
                                <w:rFonts w:cs="Times"/>
                                <w:szCs w:val="20"/>
                                <w:lang w:eastAsia="x-none"/>
                              </w:rPr>
                              <w:t>For multi-DCI based multi-TRP operation with two TAs, study the impact of two TAs for the following:</w:t>
                            </w:r>
                          </w:p>
                          <w:p w14:paraId="383845EE"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 xml:space="preserve">RACH triggered by PDCCH order in intra-cell MTRP case </w:t>
                            </w:r>
                          </w:p>
                          <w:p w14:paraId="61DF8FC1"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RACH triggered by PDCCH order in inter-cell MTRP case</w:t>
                            </w:r>
                          </w:p>
                          <w:p w14:paraId="589AC637" w14:textId="77777777" w:rsidR="00F94D97" w:rsidRPr="000021CA" w:rsidRDefault="00F94D97" w:rsidP="00F94D97">
                            <w:pPr>
                              <w:numPr>
                                <w:ilvl w:val="1"/>
                                <w:numId w:val="21"/>
                              </w:numPr>
                              <w:rPr>
                                <w:rFonts w:cs="Times"/>
                                <w:szCs w:val="20"/>
                                <w:lang w:eastAsia="x-none"/>
                              </w:rPr>
                            </w:pPr>
                            <w:r w:rsidRPr="000021CA">
                              <w:rPr>
                                <w:rFonts w:cs="Times"/>
                                <w:szCs w:val="20"/>
                                <w:lang w:eastAsia="x-none"/>
                              </w:rPr>
                              <w:t xml:space="preserve">Which might require RACH enhancement as well </w:t>
                            </w:r>
                          </w:p>
                          <w:p w14:paraId="44B3036C"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UE triggered RACH by CBRA or CFRA in RRC connected mode</w:t>
                            </w:r>
                          </w:p>
                          <w:p w14:paraId="22971F1A" w14:textId="77777777" w:rsidR="00F94D97" w:rsidRPr="00A61878" w:rsidRDefault="00F94D97" w:rsidP="00F94D97">
                            <w:pPr>
                              <w:rPr>
                                <w:rFonts w:cs="Times"/>
                                <w:szCs w:val="20"/>
                                <w:lang w:eastAsia="x-none"/>
                              </w:rPr>
                            </w:pPr>
                            <w:r w:rsidRPr="000021CA">
                              <w:rPr>
                                <w:rFonts w:cs="Times"/>
                                <w:szCs w:val="20"/>
                                <w:lang w:eastAsia="x-none"/>
                              </w:rPr>
                              <w:t>Further details of enhancements needed (if any)</w:t>
                            </w:r>
                            <w:r w:rsidRPr="00C20E2F">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44C46237" id="文本框 12" o:spid="_x0000_s1030" type="#_x0000_t202" style="width:453.6pt;height:9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" strokeweight=".5pt">
                <v:textbox>
                  <w:txbxContent>
                    <w:p w14:paraId="54A72207"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2AD13DB0" w14:textId="77777777" w:rsidR="00F94D97" w:rsidRPr="000021CA" w:rsidRDefault="00F94D97" w:rsidP="00F94D97">
                      <w:pPr>
                        <w:rPr>
                          <w:rFonts w:cs="Times"/>
                          <w:szCs w:val="20"/>
                          <w:lang w:eastAsia="x-none"/>
                        </w:rPr>
                      </w:pPr>
                      <w:r w:rsidRPr="000021CA">
                        <w:rPr>
                          <w:rFonts w:cs="Times"/>
                          <w:szCs w:val="20"/>
                          <w:lang w:eastAsia="x-none"/>
                        </w:rPr>
                        <w:t>For multi-DCI based multi-TRP operation with two TAs, study the impact of two TAs for the following:</w:t>
                      </w:r>
                    </w:p>
                    <w:p w14:paraId="383845EE"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 xml:space="preserve">RACH triggered by PDCCH order in intra-cell MTRP case </w:t>
                      </w:r>
                    </w:p>
                    <w:p w14:paraId="61DF8FC1"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RACH triggered by PDCCH order in inter-cell MTRP case</w:t>
                      </w:r>
                    </w:p>
                    <w:p w14:paraId="589AC637" w14:textId="77777777" w:rsidR="00F94D97" w:rsidRPr="000021CA" w:rsidRDefault="00F94D97" w:rsidP="00F94D97">
                      <w:pPr>
                        <w:numPr>
                          <w:ilvl w:val="1"/>
                          <w:numId w:val="21"/>
                        </w:numPr>
                        <w:rPr>
                          <w:rFonts w:cs="Times"/>
                          <w:szCs w:val="20"/>
                          <w:lang w:eastAsia="x-none"/>
                        </w:rPr>
                      </w:pPr>
                      <w:r w:rsidRPr="000021CA">
                        <w:rPr>
                          <w:rFonts w:cs="Times"/>
                          <w:szCs w:val="20"/>
                          <w:lang w:eastAsia="x-none"/>
                        </w:rPr>
                        <w:t xml:space="preserve">Which might require RACH enhancement as well </w:t>
                      </w:r>
                    </w:p>
                    <w:p w14:paraId="44B3036C"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UE triggered RACH by CBRA or CFRA in RRC connected mode</w:t>
                      </w:r>
                    </w:p>
                    <w:p w14:paraId="22971F1A" w14:textId="77777777" w:rsidR="00F94D97" w:rsidRPr="00A61878" w:rsidRDefault="00F94D97" w:rsidP="00F94D97">
                      <w:pPr>
                        <w:rPr>
                          <w:rFonts w:cs="Times"/>
                          <w:szCs w:val="20"/>
                          <w:lang w:eastAsia="x-none"/>
                        </w:rPr>
                      </w:pPr>
                      <w:r w:rsidRPr="000021CA">
                        <w:rPr>
                          <w:rFonts w:cs="Times"/>
                          <w:szCs w:val="20"/>
                          <w:lang w:eastAsia="x-none"/>
                        </w:rPr>
                        <w:t>Further details of enhancements needed (if any)</w:t>
                      </w:r>
                      <w:r w:rsidRPr="00C20E2F">
                        <w:rPr>
                          <w:rFonts w:cs="Times"/>
                          <w:sz w:val="18"/>
                          <w:szCs w:val="20"/>
                        </w:rPr>
                        <w:t xml:space="preserve"> </w:t>
                      </w:r>
                    </w:p>
                  </w:txbxContent>
                </v:textbox>
                <w10:anchorlock/>
              </v:shape>
            </w:pict>
          </mc:Fallback>
        </mc:AlternateContent>
      </w:r>
    </w:p>
    <w:p w14:paraId="3A7CFDCA" w14:textId="65647CAD" w:rsidR="00D46166" w:rsidRPr="0002335E" w:rsidRDefault="0002335E" w:rsidP="0002335E">
      <w:pPr>
        <w:keepNext/>
        <w:numPr>
          <w:ilvl w:val="1"/>
          <w:numId w:val="1"/>
        </w:numPr>
        <w:tabs>
          <w:tab w:val="clear" w:pos="4395"/>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lastRenderedPageBreak/>
        <w:t>Intra-cell M-DCI MTRP</w:t>
      </w:r>
    </w:p>
    <w:p w14:paraId="7A69205F" w14:textId="7D03ADBE" w:rsidR="0002335E" w:rsidRDefault="0002335E" w:rsidP="00F16A6A">
      <w:pPr>
        <w:pStyle w:val="000proposal"/>
        <w:spacing w:before="0" w:line="240" w:lineRule="auto"/>
        <w:rPr>
          <w:b w:val="0"/>
          <w:bCs w:val="0"/>
          <w:i w:val="0"/>
          <w:sz w:val="20"/>
          <w:lang w:val="x-none"/>
        </w:rPr>
      </w:pPr>
      <w:r>
        <w:rPr>
          <w:b w:val="0"/>
          <w:bCs w:val="0"/>
          <w:i w:val="0"/>
          <w:sz w:val="20"/>
          <w:lang w:val="x-none"/>
        </w:rPr>
        <w:t xml:space="preserve">In RAN1#110bis-e, the following agreement with various alternatives to trigger RACH procedure for obtaining TA was achieved. </w:t>
      </w:r>
    </w:p>
    <w:p w14:paraId="7011B5CF" w14:textId="1D9DCF98" w:rsidR="0002335E" w:rsidRDefault="0002335E" w:rsidP="00F16A6A">
      <w:pPr>
        <w:pStyle w:val="000proposal"/>
        <w:spacing w:before="0" w:line="240" w:lineRule="auto"/>
        <w:rPr>
          <w:b w:val="0"/>
          <w:bCs w:val="0"/>
          <w:i w:val="0"/>
          <w:sz w:val="20"/>
          <w:lang w:val="x-none"/>
        </w:rPr>
      </w:pPr>
      <w:r>
        <w:rPr>
          <w:noProof/>
        </w:rPr>
        <mc:AlternateContent>
          <mc:Choice Requires="wps">
            <w:drawing>
              <wp:inline distT="0" distB="0" distL="0" distR="0" wp14:anchorId="4A31C419" wp14:editId="66066235">
                <wp:extent cx="5760720" cy="2619784"/>
                <wp:effectExtent l="0" t="0" r="11430" b="285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19784"/>
                        </a:xfrm>
                        <a:prstGeom prst="rect">
                          <a:avLst/>
                        </a:prstGeom>
                        <a:solidFill>
                          <a:srgbClr val="FFFFFF"/>
                        </a:solidFill>
                        <a:ln w="6350">
                          <a:solidFill>
                            <a:srgbClr val="000000"/>
                          </a:solidFill>
                          <a:miter lim="800000"/>
                          <a:headEnd/>
                          <a:tailEnd/>
                        </a:ln>
                      </wps:spPr>
                      <wps:txbx>
                        <w:txbxContent>
                          <w:p w14:paraId="198177FC" w14:textId="77777777" w:rsidR="0002335E" w:rsidRPr="00176EEA" w:rsidRDefault="0002335E" w:rsidP="0002335E">
                            <w:pPr>
                              <w:jc w:val="both"/>
                              <w:rPr>
                                <w:b/>
                                <w:bCs/>
                                <w:iCs/>
                                <w:szCs w:val="20"/>
                                <w:highlight w:val="green"/>
                              </w:rPr>
                            </w:pPr>
                            <w:r w:rsidRPr="00176EEA">
                              <w:rPr>
                                <w:b/>
                                <w:bCs/>
                                <w:iCs/>
                                <w:szCs w:val="20"/>
                                <w:highlight w:val="green"/>
                              </w:rPr>
                              <w:t>Agreement</w:t>
                            </w:r>
                          </w:p>
                          <w:p w14:paraId="16E4B5FF" w14:textId="77777777" w:rsidR="0002335E" w:rsidRPr="00176EEA" w:rsidRDefault="0002335E" w:rsidP="0002335E">
                            <w:pPr>
                              <w:jc w:val="both"/>
                              <w:rPr>
                                <w:rFonts w:eastAsia="等线"/>
                                <w:szCs w:val="20"/>
                                <w:lang w:eastAsia="zh-CN"/>
                              </w:rPr>
                            </w:pPr>
                            <w:r w:rsidRPr="00176EEA">
                              <w:rPr>
                                <w:rFonts w:eastAsia="等线"/>
                                <w:iCs/>
                                <w:szCs w:val="20"/>
                                <w:lang w:eastAsia="zh-CN"/>
                              </w:rPr>
                              <w:t>For intra-cell multi-DCI based Multi-TRP operation with two TA enhancement, support at least one of the following alternatives (down selection to be done in RAN1#111):</w:t>
                            </w:r>
                          </w:p>
                          <w:p w14:paraId="5F26BAFF" w14:textId="77777777" w:rsidR="0002335E" w:rsidRPr="00176EEA" w:rsidRDefault="0002335E" w:rsidP="0002335E">
                            <w:pPr>
                              <w:jc w:val="both"/>
                              <w:rPr>
                                <w:rFonts w:eastAsia="等线"/>
                                <w:szCs w:val="20"/>
                                <w:lang w:eastAsia="zh-CN"/>
                              </w:rPr>
                            </w:pPr>
                            <w:r w:rsidRPr="00176EEA">
                              <w:rPr>
                                <w:rFonts w:eastAsia="等线"/>
                                <w:iCs/>
                                <w:szCs w:val="20"/>
                                <w:lang w:eastAsia="zh-CN"/>
                              </w:rPr>
                              <w:t>Alt 1: indicate TAG ID as part of TA command in RAR</w:t>
                            </w:r>
                          </w:p>
                          <w:p w14:paraId="6BE0ADCA" w14:textId="77777777" w:rsidR="0002335E" w:rsidRPr="00176EEA" w:rsidRDefault="0002335E" w:rsidP="0002335E">
                            <w:pPr>
                              <w:jc w:val="both"/>
                              <w:rPr>
                                <w:rFonts w:eastAsia="等线"/>
                                <w:szCs w:val="20"/>
                                <w:lang w:eastAsia="zh-CN"/>
                              </w:rPr>
                            </w:pPr>
                            <w:r w:rsidRPr="00176EEA">
                              <w:rPr>
                                <w:rFonts w:eastAsia="等线"/>
                                <w:iCs/>
                                <w:szCs w:val="20"/>
                                <w:lang w:eastAsia="zh-CN"/>
                              </w:rPr>
                              <w:t>Alt 2: indicate TAG ID as part of PDCCH order</w:t>
                            </w:r>
                          </w:p>
                          <w:p w14:paraId="25780077"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3: divide SSBs into two groups, one for each TRP. If </w:t>
                            </w:r>
                            <w:proofErr w:type="gramStart"/>
                            <w:r w:rsidRPr="00176EEA">
                              <w:rPr>
                                <w:rFonts w:eastAsia="等线"/>
                                <w:iCs/>
                                <w:szCs w:val="20"/>
                                <w:lang w:eastAsia="zh-CN"/>
                              </w:rPr>
                              <w:t>a</w:t>
                            </w:r>
                            <w:proofErr w:type="gramEnd"/>
                            <w:r w:rsidRPr="00176EEA">
                              <w:rPr>
                                <w:rFonts w:eastAsia="等线"/>
                                <w:iCs/>
                                <w:szCs w:val="20"/>
                                <w:lang w:eastAsia="zh-CN"/>
                              </w:rPr>
                              <w:t xml:space="preserve"> SSB associated to a RACH procedure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07B6A63B" w14:textId="77777777" w:rsidR="0002335E" w:rsidRPr="00176EEA" w:rsidRDefault="0002335E" w:rsidP="0002335E">
                            <w:pPr>
                              <w:jc w:val="both"/>
                              <w:rPr>
                                <w:rFonts w:eastAsia="等线"/>
                                <w:szCs w:val="20"/>
                                <w:lang w:eastAsia="zh-CN"/>
                              </w:rPr>
                            </w:pPr>
                            <w:r w:rsidRPr="00176EEA">
                              <w:rPr>
                                <w:rFonts w:eastAsia="等线"/>
                                <w:iCs/>
                                <w:szCs w:val="20"/>
                                <w:lang w:eastAsia="zh-CN"/>
                              </w:rPr>
                              <w:t>Alt 4: divide RACH resources into two groups, where for a RACH procedure, if the corresponding RACH resource belongs to the nth group (n=1,2), then the TA obtained via the RACH procedure corresponds to the nth TRP.</w:t>
                            </w:r>
                          </w:p>
                          <w:p w14:paraId="0513E67A" w14:textId="77777777" w:rsidR="0002335E" w:rsidRPr="00176EEA" w:rsidRDefault="0002335E" w:rsidP="0002335E">
                            <w:pPr>
                              <w:jc w:val="both"/>
                              <w:rPr>
                                <w:rFonts w:eastAsia="等线"/>
                                <w:szCs w:val="20"/>
                                <w:lang w:eastAsia="zh-CN"/>
                              </w:rPr>
                            </w:pPr>
                            <w:r w:rsidRPr="00176EEA">
                              <w:rPr>
                                <w:rFonts w:eastAsia="等线"/>
                                <w:iCs/>
                                <w:szCs w:val="20"/>
                                <w:lang w:eastAsia="zh-CN"/>
                              </w:rPr>
                              <w:t>Alt 5:  divide preambles into two groups, where for a RACH procedure, if the corresponding preamble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677D7CE8"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6: TAG ID is associated with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and TAG ID is determined based on the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of PDCCH order</w:t>
                            </w:r>
                          </w:p>
                          <w:p w14:paraId="542DBF06" w14:textId="77777777" w:rsidR="0002335E" w:rsidRPr="00176EEA" w:rsidRDefault="0002335E" w:rsidP="0002335E">
                            <w:pPr>
                              <w:jc w:val="both"/>
                              <w:rPr>
                                <w:rFonts w:eastAsia="等线"/>
                                <w:szCs w:val="20"/>
                                <w:lang w:eastAsia="zh-CN"/>
                              </w:rPr>
                            </w:pPr>
                            <w:r w:rsidRPr="00176EEA">
                              <w:rPr>
                                <w:rFonts w:eastAsia="等线"/>
                                <w:iCs/>
                                <w:szCs w:val="20"/>
                                <w:lang w:eastAsia="zh-CN"/>
                              </w:rPr>
                              <w:t>Alt 7: Each TCI state is associated with a TAG ID, and the TAG ID corresponding to RACH triggered by a PDCCH order is determined based on the TCI state used to receive the PDCCH order</w:t>
                            </w:r>
                          </w:p>
                          <w:p w14:paraId="7A0634D9" w14:textId="77777777" w:rsidR="0002335E" w:rsidRPr="00176EEA" w:rsidRDefault="0002335E" w:rsidP="0002335E">
                            <w:pPr>
                              <w:jc w:val="both"/>
                              <w:rPr>
                                <w:rFonts w:ascii="Calibri" w:eastAsia="等线" w:hAnsi="Calibri" w:cs="Calibri"/>
                                <w:iCs/>
                                <w:sz w:val="24"/>
                                <w:lang w:eastAsia="zh-CN"/>
                              </w:rPr>
                            </w:pPr>
                            <w:r w:rsidRPr="00176EEA">
                              <w:rPr>
                                <w:rFonts w:eastAsia="等线"/>
                                <w:iCs/>
                                <w:szCs w:val="20"/>
                                <w:lang w:eastAsia="zh-CN"/>
                              </w:rPr>
                              <w:t xml:space="preserve">Note: If Alt 1 or Alt 2 is </w:t>
                            </w:r>
                            <w:proofErr w:type="spellStart"/>
                            <w:r w:rsidRPr="00176EEA">
                              <w:rPr>
                                <w:rFonts w:eastAsia="等线"/>
                                <w:iCs/>
                                <w:szCs w:val="20"/>
                                <w:lang w:eastAsia="zh-CN"/>
                              </w:rPr>
                              <w:t>downselected</w:t>
                            </w:r>
                            <w:proofErr w:type="spellEnd"/>
                            <w:r w:rsidRPr="00176EEA">
                              <w:rPr>
                                <w:rFonts w:eastAsia="等线"/>
                                <w:iCs/>
                                <w:szCs w:val="20"/>
                                <w:lang w:eastAsia="zh-CN"/>
                              </w:rPr>
                              <w:t>, then it does not preclude indication of two TAG IDs (if supported)</w:t>
                            </w:r>
                          </w:p>
                          <w:p w14:paraId="79703A4F" w14:textId="59549FF8" w:rsidR="0002335E" w:rsidRPr="00082408" w:rsidRDefault="0002335E" w:rsidP="0002335E">
                            <w:pPr>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4A31C419" id="文本框 3" o:spid="_x0000_s1031" type="#_x0000_t202" style="width:453.6pt;height:206.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" strokeweight=".5pt">
                <v:textbox>
                  <w:txbxContent>
                    <w:p w14:paraId="198177FC" w14:textId="77777777" w:rsidR="0002335E" w:rsidRPr="00176EEA" w:rsidRDefault="0002335E" w:rsidP="0002335E">
                      <w:pPr>
                        <w:jc w:val="both"/>
                        <w:rPr>
                          <w:b/>
                          <w:bCs/>
                          <w:iCs/>
                          <w:szCs w:val="20"/>
                          <w:highlight w:val="green"/>
                        </w:rPr>
                      </w:pPr>
                      <w:r w:rsidRPr="00176EEA">
                        <w:rPr>
                          <w:b/>
                          <w:bCs/>
                          <w:iCs/>
                          <w:szCs w:val="20"/>
                          <w:highlight w:val="green"/>
                        </w:rPr>
                        <w:t>Agreement</w:t>
                      </w:r>
                    </w:p>
                    <w:p w14:paraId="16E4B5FF" w14:textId="77777777" w:rsidR="0002335E" w:rsidRPr="00176EEA" w:rsidRDefault="0002335E" w:rsidP="0002335E">
                      <w:pPr>
                        <w:jc w:val="both"/>
                        <w:rPr>
                          <w:rFonts w:eastAsia="等线"/>
                          <w:szCs w:val="20"/>
                          <w:lang w:eastAsia="zh-CN"/>
                        </w:rPr>
                      </w:pPr>
                      <w:r w:rsidRPr="00176EEA">
                        <w:rPr>
                          <w:rFonts w:eastAsia="等线"/>
                          <w:iCs/>
                          <w:szCs w:val="20"/>
                          <w:lang w:eastAsia="zh-CN"/>
                        </w:rPr>
                        <w:t>For intra-cell multi-DCI based Multi-TRP operation with two TA enhancement, support at least one of the following alternatives (down selection to be done in RAN1#111):</w:t>
                      </w:r>
                    </w:p>
                    <w:p w14:paraId="5F26BAFF" w14:textId="77777777" w:rsidR="0002335E" w:rsidRPr="00176EEA" w:rsidRDefault="0002335E" w:rsidP="0002335E">
                      <w:pPr>
                        <w:jc w:val="both"/>
                        <w:rPr>
                          <w:rFonts w:eastAsia="等线"/>
                          <w:szCs w:val="20"/>
                          <w:lang w:eastAsia="zh-CN"/>
                        </w:rPr>
                      </w:pPr>
                      <w:r w:rsidRPr="00176EEA">
                        <w:rPr>
                          <w:rFonts w:eastAsia="等线"/>
                          <w:iCs/>
                          <w:szCs w:val="20"/>
                          <w:lang w:eastAsia="zh-CN"/>
                        </w:rPr>
                        <w:t>Alt 1: indicate TAG ID as part of TA command in RAR</w:t>
                      </w:r>
                    </w:p>
                    <w:p w14:paraId="6BE0ADCA" w14:textId="77777777" w:rsidR="0002335E" w:rsidRPr="00176EEA" w:rsidRDefault="0002335E" w:rsidP="0002335E">
                      <w:pPr>
                        <w:jc w:val="both"/>
                        <w:rPr>
                          <w:rFonts w:eastAsia="等线"/>
                          <w:szCs w:val="20"/>
                          <w:lang w:eastAsia="zh-CN"/>
                        </w:rPr>
                      </w:pPr>
                      <w:r w:rsidRPr="00176EEA">
                        <w:rPr>
                          <w:rFonts w:eastAsia="等线"/>
                          <w:iCs/>
                          <w:szCs w:val="20"/>
                          <w:lang w:eastAsia="zh-CN"/>
                        </w:rPr>
                        <w:t>Alt 2: indicate TAG ID as part of PDCCH order</w:t>
                      </w:r>
                    </w:p>
                    <w:p w14:paraId="25780077"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3: divide SSBs into two groups, one for each TRP. If </w:t>
                      </w:r>
                      <w:proofErr w:type="gramStart"/>
                      <w:r w:rsidRPr="00176EEA">
                        <w:rPr>
                          <w:rFonts w:eastAsia="等线"/>
                          <w:iCs/>
                          <w:szCs w:val="20"/>
                          <w:lang w:eastAsia="zh-CN"/>
                        </w:rPr>
                        <w:t>a</w:t>
                      </w:r>
                      <w:proofErr w:type="gramEnd"/>
                      <w:r w:rsidRPr="00176EEA">
                        <w:rPr>
                          <w:rFonts w:eastAsia="等线"/>
                          <w:iCs/>
                          <w:szCs w:val="20"/>
                          <w:lang w:eastAsia="zh-CN"/>
                        </w:rPr>
                        <w:t xml:space="preserve"> SSB associated to a RACH procedure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07B6A63B" w14:textId="77777777" w:rsidR="0002335E" w:rsidRPr="00176EEA" w:rsidRDefault="0002335E" w:rsidP="0002335E">
                      <w:pPr>
                        <w:jc w:val="both"/>
                        <w:rPr>
                          <w:rFonts w:eastAsia="等线"/>
                          <w:szCs w:val="20"/>
                          <w:lang w:eastAsia="zh-CN"/>
                        </w:rPr>
                      </w:pPr>
                      <w:r w:rsidRPr="00176EEA">
                        <w:rPr>
                          <w:rFonts w:eastAsia="等线"/>
                          <w:iCs/>
                          <w:szCs w:val="20"/>
                          <w:lang w:eastAsia="zh-CN"/>
                        </w:rPr>
                        <w:t>Alt 4: divide RACH resources into two groups, where for a RACH procedure, if the corresponding RACH resource belongs to the nth group (n=1,2), then the TA obtained via the RACH procedure corresponds to the nth TRP.</w:t>
                      </w:r>
                    </w:p>
                    <w:p w14:paraId="0513E67A" w14:textId="77777777" w:rsidR="0002335E" w:rsidRPr="00176EEA" w:rsidRDefault="0002335E" w:rsidP="0002335E">
                      <w:pPr>
                        <w:jc w:val="both"/>
                        <w:rPr>
                          <w:rFonts w:eastAsia="等线"/>
                          <w:szCs w:val="20"/>
                          <w:lang w:eastAsia="zh-CN"/>
                        </w:rPr>
                      </w:pPr>
                      <w:r w:rsidRPr="00176EEA">
                        <w:rPr>
                          <w:rFonts w:eastAsia="等线"/>
                          <w:iCs/>
                          <w:szCs w:val="20"/>
                          <w:lang w:eastAsia="zh-CN"/>
                        </w:rPr>
                        <w:t>Alt 5:  divide preambles into two groups, where for a RACH procedure, if the corresponding preamble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677D7CE8"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6: TAG ID is associated with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and TAG ID is determined based on the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of PDCCH order</w:t>
                      </w:r>
                    </w:p>
                    <w:p w14:paraId="542DBF06" w14:textId="77777777" w:rsidR="0002335E" w:rsidRPr="00176EEA" w:rsidRDefault="0002335E" w:rsidP="0002335E">
                      <w:pPr>
                        <w:jc w:val="both"/>
                        <w:rPr>
                          <w:rFonts w:eastAsia="等线"/>
                          <w:szCs w:val="20"/>
                          <w:lang w:eastAsia="zh-CN"/>
                        </w:rPr>
                      </w:pPr>
                      <w:r w:rsidRPr="00176EEA">
                        <w:rPr>
                          <w:rFonts w:eastAsia="等线"/>
                          <w:iCs/>
                          <w:szCs w:val="20"/>
                          <w:lang w:eastAsia="zh-CN"/>
                        </w:rPr>
                        <w:t>Alt 7: Each TCI state is associated with a TAG ID, and the TAG ID corresponding to RACH triggered by a PDCCH order is determined based on the TCI state used to receive the PDCCH order</w:t>
                      </w:r>
                    </w:p>
                    <w:p w14:paraId="7A0634D9" w14:textId="77777777" w:rsidR="0002335E" w:rsidRPr="00176EEA" w:rsidRDefault="0002335E" w:rsidP="0002335E">
                      <w:pPr>
                        <w:jc w:val="both"/>
                        <w:rPr>
                          <w:rFonts w:ascii="Calibri" w:eastAsia="等线" w:hAnsi="Calibri" w:cs="Calibri"/>
                          <w:iCs/>
                          <w:sz w:val="24"/>
                          <w:lang w:eastAsia="zh-CN"/>
                        </w:rPr>
                      </w:pPr>
                      <w:r w:rsidRPr="00176EEA">
                        <w:rPr>
                          <w:rFonts w:eastAsia="等线"/>
                          <w:iCs/>
                          <w:szCs w:val="20"/>
                          <w:lang w:eastAsia="zh-CN"/>
                        </w:rPr>
                        <w:t xml:space="preserve">Note: If Alt 1 or Alt 2 is </w:t>
                      </w:r>
                      <w:proofErr w:type="spellStart"/>
                      <w:r w:rsidRPr="00176EEA">
                        <w:rPr>
                          <w:rFonts w:eastAsia="等线"/>
                          <w:iCs/>
                          <w:szCs w:val="20"/>
                          <w:lang w:eastAsia="zh-CN"/>
                        </w:rPr>
                        <w:t>downselected</w:t>
                      </w:r>
                      <w:proofErr w:type="spellEnd"/>
                      <w:r w:rsidRPr="00176EEA">
                        <w:rPr>
                          <w:rFonts w:eastAsia="等线"/>
                          <w:iCs/>
                          <w:szCs w:val="20"/>
                          <w:lang w:eastAsia="zh-CN"/>
                        </w:rPr>
                        <w:t>, then it does not preclude indication of two TAG IDs (if supported)</w:t>
                      </w:r>
                    </w:p>
                    <w:p w14:paraId="79703A4F" w14:textId="59549FF8" w:rsidR="0002335E" w:rsidRPr="00082408" w:rsidRDefault="0002335E" w:rsidP="0002335E">
                      <w:pPr>
                        <w:jc w:val="both"/>
                        <w:rPr>
                          <w:rFonts w:cs="Times"/>
                          <w:szCs w:val="20"/>
                          <w:lang w:eastAsia="x-none"/>
                        </w:rPr>
                      </w:pPr>
                    </w:p>
                  </w:txbxContent>
                </v:textbox>
                <w10:anchorlock/>
              </v:shape>
            </w:pict>
          </mc:Fallback>
        </mc:AlternateContent>
      </w:r>
    </w:p>
    <w:p w14:paraId="5BBF5BF7" w14:textId="29DC1046" w:rsidR="00F16A6A" w:rsidRDefault="00A67A03" w:rsidP="00F16A6A">
      <w:pPr>
        <w:pStyle w:val="000proposal"/>
        <w:spacing w:before="0" w:line="240" w:lineRule="auto"/>
        <w:rPr>
          <w:b w:val="0"/>
          <w:bCs w:val="0"/>
          <w:i w:val="0"/>
          <w:sz w:val="20"/>
          <w:lang w:val="x-none"/>
        </w:rPr>
      </w:pPr>
      <w:r w:rsidRPr="00C20E2F">
        <w:rPr>
          <w:b w:val="0"/>
          <w:bCs w:val="0"/>
          <w:i w:val="0"/>
          <w:sz w:val="20"/>
          <w:lang w:val="x-none"/>
        </w:rPr>
        <w:t>In our view, CBRA</w:t>
      </w:r>
      <w:r w:rsidR="00C177FF">
        <w:rPr>
          <w:b w:val="0"/>
          <w:bCs w:val="0"/>
          <w:i w:val="0"/>
          <w:sz w:val="20"/>
          <w:lang w:val="x-none"/>
        </w:rPr>
        <w:t>-based RACH</w:t>
      </w:r>
      <w:r w:rsidRPr="00C20E2F">
        <w:rPr>
          <w:b w:val="0"/>
          <w:bCs w:val="0"/>
          <w:i w:val="0"/>
          <w:sz w:val="20"/>
          <w:lang w:val="x-none"/>
        </w:rPr>
        <w:t xml:space="preserve"> occurs at the very first </w:t>
      </w:r>
      <w:r w:rsidR="005E3A74">
        <w:rPr>
          <w:b w:val="0"/>
          <w:bCs w:val="0"/>
          <w:i w:val="0"/>
          <w:sz w:val="20"/>
          <w:lang w:val="x-none"/>
        </w:rPr>
        <w:t xml:space="preserve">place </w:t>
      </w:r>
      <w:r w:rsidRPr="00C20E2F">
        <w:rPr>
          <w:b w:val="0"/>
          <w:bCs w:val="0"/>
          <w:i w:val="0"/>
          <w:sz w:val="20"/>
          <w:lang w:val="x-none"/>
        </w:rPr>
        <w:t xml:space="preserve">when UE attempts to </w:t>
      </w:r>
      <w:r w:rsidR="005E3A74">
        <w:rPr>
          <w:b w:val="0"/>
          <w:bCs w:val="0"/>
          <w:i w:val="0"/>
          <w:sz w:val="20"/>
          <w:lang w:val="x-none"/>
        </w:rPr>
        <w:t xml:space="preserve">initially </w:t>
      </w:r>
      <w:r w:rsidRPr="00C20E2F">
        <w:rPr>
          <w:b w:val="0"/>
          <w:bCs w:val="0"/>
          <w:i w:val="0"/>
          <w:sz w:val="20"/>
          <w:lang w:val="x-none"/>
        </w:rPr>
        <w:t>access a new serving cell.</w:t>
      </w:r>
      <w:r w:rsidR="00C177FF">
        <w:rPr>
          <w:b w:val="0"/>
          <w:bCs w:val="0"/>
          <w:i w:val="0"/>
          <w:sz w:val="20"/>
          <w:lang w:val="x-none"/>
        </w:rPr>
        <w:t xml:space="preserve"> </w:t>
      </w:r>
      <w:r w:rsidR="005E3A74">
        <w:rPr>
          <w:b w:val="0"/>
          <w:bCs w:val="0"/>
          <w:i w:val="0"/>
          <w:sz w:val="20"/>
          <w:lang w:val="x-none"/>
        </w:rPr>
        <w:t>When UE enters into RRC connected mode, NW may configure the UE with UL transmission toward additional TRP(s).</w:t>
      </w:r>
      <w:r w:rsidRPr="00C20E2F">
        <w:rPr>
          <w:b w:val="0"/>
          <w:bCs w:val="0"/>
          <w:i w:val="0"/>
          <w:sz w:val="20"/>
          <w:lang w:val="x-none"/>
        </w:rPr>
        <w:t xml:space="preserve"> </w:t>
      </w:r>
    </w:p>
    <w:p w14:paraId="01F524BA" w14:textId="3998356B" w:rsidR="00D20A26" w:rsidRDefault="00B428C5" w:rsidP="00F16A6A">
      <w:pPr>
        <w:pStyle w:val="000proposal"/>
        <w:spacing w:before="0" w:line="240" w:lineRule="auto"/>
        <w:rPr>
          <w:b w:val="0"/>
          <w:bCs w:val="0"/>
          <w:i w:val="0"/>
          <w:sz w:val="20"/>
          <w:lang w:val="x-none"/>
        </w:rPr>
      </w:pPr>
      <w:r>
        <w:rPr>
          <w:b w:val="0"/>
          <w:bCs w:val="0"/>
          <w:i w:val="0"/>
          <w:sz w:val="20"/>
          <w:lang w:val="x-none"/>
        </w:rPr>
        <w:t xml:space="preserve">For intra-cell </w:t>
      </w:r>
      <w:r w:rsidR="0054297A">
        <w:rPr>
          <w:b w:val="0"/>
          <w:bCs w:val="0"/>
          <w:i w:val="0"/>
          <w:sz w:val="20"/>
          <w:lang w:val="x-none"/>
        </w:rPr>
        <w:t>M-DCI MTRP, a few of alternatives were listed in RAN1#110bis-e. One common approach to obtain the additional TA is to via P</w:t>
      </w:r>
      <w:r w:rsidR="00C177FF">
        <w:rPr>
          <w:b w:val="0"/>
          <w:bCs w:val="0"/>
          <w:i w:val="0"/>
          <w:sz w:val="20"/>
          <w:lang w:val="x-none"/>
        </w:rPr>
        <w:t>RACH triggered by PDCCH order</w:t>
      </w:r>
      <w:r w:rsidR="0054297A">
        <w:rPr>
          <w:b w:val="0"/>
          <w:bCs w:val="0"/>
          <w:i w:val="0"/>
          <w:sz w:val="20"/>
          <w:lang w:val="x-none"/>
        </w:rPr>
        <w:t xml:space="preserve">. In above agreement, Alt.2, Alt.6 and Alt.7 are related to PDCCH order. Specifically, Alt.2 directly includes the TAG ID in PDCCH order. The drawback is to modify the DCI format to add additional field. Alt.6 depends on the association between </w:t>
      </w:r>
      <w:proofErr w:type="spellStart"/>
      <w:r w:rsidR="0054297A" w:rsidRPr="0054297A">
        <w:rPr>
          <w:b w:val="0"/>
          <w:bCs w:val="0"/>
          <w:sz w:val="20"/>
          <w:lang w:val="x-none"/>
        </w:rPr>
        <w:t>CORESETPoolIndex</w:t>
      </w:r>
      <w:proofErr w:type="spellEnd"/>
      <w:r w:rsidR="0054297A">
        <w:rPr>
          <w:b w:val="0"/>
          <w:bCs w:val="0"/>
          <w:i w:val="0"/>
          <w:sz w:val="20"/>
          <w:lang w:val="x-none"/>
        </w:rPr>
        <w:t xml:space="preserve"> (which CORESET the PDCCH order located in) and TAG ID in an implicit manner. Alt.7 </w:t>
      </w:r>
      <w:r w:rsidR="00812517">
        <w:rPr>
          <w:b w:val="0"/>
          <w:bCs w:val="0"/>
          <w:i w:val="0"/>
          <w:sz w:val="20"/>
          <w:lang w:val="x-none"/>
        </w:rPr>
        <w:t xml:space="preserve">should be based on the association between TCI state and TAG ID. </w:t>
      </w:r>
      <w:r w:rsidR="00D20A26">
        <w:rPr>
          <w:b w:val="0"/>
          <w:bCs w:val="0"/>
          <w:i w:val="0"/>
          <w:sz w:val="20"/>
          <w:lang w:val="x-none"/>
        </w:rPr>
        <w:t>But one common drawback for PDCCH ordered PRACH lies in the fact that the PRACH is triggered by NW, thus cannot enable the TA timer based RACH procedure.</w:t>
      </w:r>
    </w:p>
    <w:p w14:paraId="0CBCE294" w14:textId="430477CA" w:rsidR="00475487" w:rsidRDefault="00D20A26" w:rsidP="00F16A6A">
      <w:pPr>
        <w:pStyle w:val="000proposal"/>
        <w:spacing w:before="0" w:line="240" w:lineRule="auto"/>
        <w:rPr>
          <w:b w:val="0"/>
          <w:bCs w:val="0"/>
          <w:i w:val="0"/>
          <w:sz w:val="20"/>
          <w:lang w:val="x-none"/>
        </w:rPr>
      </w:pPr>
      <w:r>
        <w:rPr>
          <w:b w:val="0"/>
          <w:bCs w:val="0"/>
          <w:i w:val="0"/>
          <w:sz w:val="20"/>
          <w:lang w:val="x-none"/>
        </w:rPr>
        <w:t xml:space="preserve">Besides the PDCCH ordered RACH procedure to obtain TA, RACH can be triggered by UE itself, e.g. due to TA timer </w:t>
      </w:r>
      <w:r w:rsidRPr="00C177FF">
        <w:rPr>
          <w:b w:val="0"/>
          <w:bCs w:val="0"/>
          <w:i w:val="0"/>
          <w:sz w:val="20"/>
          <w:lang w:val="x-none"/>
        </w:rPr>
        <w:t xml:space="preserve">expiration </w:t>
      </w:r>
      <w:r>
        <w:rPr>
          <w:b w:val="0"/>
          <w:bCs w:val="0"/>
          <w:i w:val="0"/>
          <w:sz w:val="20"/>
          <w:lang w:val="x-none"/>
        </w:rPr>
        <w:t xml:space="preserve">associated with any of TRPs. Since each TAG has its own TA timer, UE knows which TAG is out-of-sync and then transmits corresponding PRACH towards that TRP. In above agreement, there are alternatives which may not always depend on PDCCH order, such as Alt 3, Alt 4 and Alt 5. </w:t>
      </w:r>
      <w:r w:rsidR="00475487">
        <w:rPr>
          <w:b w:val="0"/>
          <w:bCs w:val="0"/>
          <w:i w:val="0"/>
          <w:sz w:val="20"/>
          <w:lang w:val="x-none"/>
        </w:rPr>
        <w:t xml:space="preserve">For Alt.3, it requires to restrict the SSB configuration for cell cover, which in our view should belong to NW implementation.  </w:t>
      </w:r>
    </w:p>
    <w:p w14:paraId="5E8D490A" w14:textId="0120D332" w:rsidR="00D20A26" w:rsidRDefault="00475487" w:rsidP="00F16A6A">
      <w:pPr>
        <w:pStyle w:val="000proposal"/>
        <w:spacing w:before="0" w:line="240" w:lineRule="auto"/>
        <w:rPr>
          <w:b w:val="0"/>
          <w:bCs w:val="0"/>
          <w:i w:val="0"/>
          <w:sz w:val="20"/>
          <w:lang w:val="x-none"/>
        </w:rPr>
      </w:pPr>
      <w:r>
        <w:rPr>
          <w:b w:val="0"/>
          <w:bCs w:val="0"/>
          <w:i w:val="0"/>
          <w:sz w:val="20"/>
          <w:lang w:val="x-none"/>
        </w:rPr>
        <w:t xml:space="preserve">But as for </w:t>
      </w:r>
      <w:r w:rsidR="00D20A26">
        <w:rPr>
          <w:b w:val="0"/>
          <w:bCs w:val="0"/>
          <w:i w:val="0"/>
          <w:sz w:val="20"/>
          <w:lang w:val="x-none"/>
        </w:rPr>
        <w:t xml:space="preserve">either RACH resources </w:t>
      </w:r>
      <w:r>
        <w:rPr>
          <w:b w:val="0"/>
          <w:bCs w:val="0"/>
          <w:i w:val="0"/>
          <w:sz w:val="20"/>
          <w:lang w:val="x-none"/>
        </w:rPr>
        <w:t xml:space="preserve">(Alt 4) </w:t>
      </w:r>
      <w:r w:rsidR="00D20A26">
        <w:rPr>
          <w:b w:val="0"/>
          <w:bCs w:val="0"/>
          <w:i w:val="0"/>
          <w:sz w:val="20"/>
          <w:lang w:val="x-none"/>
        </w:rPr>
        <w:t xml:space="preserve">or preambles </w:t>
      </w:r>
      <w:r>
        <w:rPr>
          <w:b w:val="0"/>
          <w:bCs w:val="0"/>
          <w:i w:val="0"/>
          <w:sz w:val="20"/>
          <w:lang w:val="x-none"/>
        </w:rPr>
        <w:t xml:space="preserve">(Alt 5) </w:t>
      </w:r>
      <w:r w:rsidR="00D20A26">
        <w:rPr>
          <w:b w:val="0"/>
          <w:bCs w:val="0"/>
          <w:i w:val="0"/>
          <w:sz w:val="20"/>
          <w:lang w:val="x-none"/>
        </w:rPr>
        <w:t>can be split into two groups via pre-configuration, then UE knows which RACH resource or preamble to use for the TRP in out-of-sync.</w:t>
      </w:r>
      <w:r>
        <w:rPr>
          <w:b w:val="0"/>
          <w:bCs w:val="0"/>
          <w:i w:val="0"/>
          <w:sz w:val="20"/>
          <w:lang w:val="x-none"/>
        </w:rPr>
        <w:t xml:space="preserve"> Moreover, Alt 4 and Alt 5 </w:t>
      </w:r>
      <w:r w:rsidR="00D20A26">
        <w:rPr>
          <w:b w:val="0"/>
          <w:bCs w:val="0"/>
          <w:i w:val="0"/>
          <w:sz w:val="20"/>
          <w:lang w:val="x-none"/>
        </w:rPr>
        <w:t>can facilitate both PDCCH ordered RACH and TA timer based RACH.</w:t>
      </w:r>
    </w:p>
    <w:p w14:paraId="1CAE82A2" w14:textId="39F05168" w:rsidR="007B3E58" w:rsidRPr="00475487" w:rsidRDefault="005A4456" w:rsidP="00475487">
      <w:pPr>
        <w:pStyle w:val="000proposal"/>
        <w:numPr>
          <w:ilvl w:val="0"/>
          <w:numId w:val="19"/>
        </w:numPr>
        <w:tabs>
          <w:tab w:val="left" w:pos="1134"/>
        </w:tabs>
        <w:ind w:left="0" w:firstLine="0"/>
        <w:rPr>
          <w:rFonts w:cs="Times"/>
          <w:szCs w:val="22"/>
          <w:lang w:val="x-none"/>
        </w:rPr>
      </w:pPr>
      <w:r>
        <w:rPr>
          <w:rFonts w:cs="Times"/>
          <w:szCs w:val="22"/>
          <w:lang w:val="x-none"/>
        </w:rPr>
        <w:t xml:space="preserve">For intra-cell MTRP case, </w:t>
      </w:r>
      <w:r w:rsidR="00812517">
        <w:rPr>
          <w:rFonts w:cs="Times"/>
          <w:szCs w:val="22"/>
          <w:lang w:val="x-none"/>
        </w:rPr>
        <w:t>support</w:t>
      </w:r>
      <w:r>
        <w:rPr>
          <w:rFonts w:cs="Times"/>
          <w:szCs w:val="22"/>
          <w:lang w:val="x-none"/>
        </w:rPr>
        <w:t xml:space="preserve"> </w:t>
      </w:r>
      <w:r w:rsidR="00D20A26">
        <w:rPr>
          <w:rFonts w:cs="Times"/>
          <w:szCs w:val="22"/>
          <w:lang w:val="x-none"/>
        </w:rPr>
        <w:t>RACH occasion grouping (Alt 4) or preamble grouping (Alt 5) where each group corresponds to each TRP</w:t>
      </w:r>
      <w:r w:rsidR="00812517">
        <w:rPr>
          <w:rFonts w:cs="Times"/>
          <w:szCs w:val="22"/>
          <w:lang w:val="x-none"/>
        </w:rPr>
        <w:t>.</w:t>
      </w:r>
    </w:p>
    <w:p w14:paraId="086BA214" w14:textId="38A4EB1A" w:rsidR="0002335E" w:rsidRPr="0002335E" w:rsidRDefault="0002335E" w:rsidP="0002335E">
      <w:pPr>
        <w:keepNext/>
        <w:numPr>
          <w:ilvl w:val="1"/>
          <w:numId w:val="1"/>
        </w:numPr>
        <w:tabs>
          <w:tab w:val="clear" w:pos="4395"/>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Inter-cell M-DCI MTRP</w:t>
      </w:r>
    </w:p>
    <w:p w14:paraId="0841FF4F" w14:textId="5FC8FD22" w:rsidR="00AA0A1C" w:rsidRDefault="00AA0A1C" w:rsidP="007B4E32">
      <w:pPr>
        <w:pStyle w:val="000proposal"/>
        <w:spacing w:before="0" w:line="240" w:lineRule="auto"/>
        <w:rPr>
          <w:b w:val="0"/>
          <w:bCs w:val="0"/>
          <w:i w:val="0"/>
          <w:sz w:val="20"/>
          <w:lang w:val="x-none"/>
        </w:rPr>
      </w:pPr>
      <w:r>
        <w:rPr>
          <w:b w:val="0"/>
          <w:bCs w:val="0"/>
          <w:i w:val="0"/>
          <w:sz w:val="20"/>
          <w:lang w:val="x-none"/>
        </w:rPr>
        <w:t xml:space="preserve">In general, the whole procedure to obtain TA value for additional TRP can be depicted as in </w:t>
      </w:r>
      <w:r w:rsidR="006D4AE2">
        <w:rPr>
          <w:b w:val="0"/>
          <w:bCs w:val="0"/>
          <w:i w:val="0"/>
          <w:sz w:val="20"/>
          <w:lang w:val="x-none"/>
        </w:rPr>
        <w:fldChar w:fldCharType="begin"/>
      </w:r>
      <w:r w:rsidR="006D4AE2">
        <w:rPr>
          <w:b w:val="0"/>
          <w:bCs w:val="0"/>
          <w:i w:val="0"/>
          <w:sz w:val="20"/>
          <w:lang w:val="x-none"/>
        </w:rPr>
        <w:instrText xml:space="preserve"> REF _Ref126745499 \r \h </w:instrText>
      </w:r>
      <w:r w:rsidR="006D4AE2">
        <w:rPr>
          <w:b w:val="0"/>
          <w:bCs w:val="0"/>
          <w:i w:val="0"/>
          <w:sz w:val="20"/>
          <w:lang w:val="x-none"/>
        </w:rPr>
      </w:r>
      <w:r w:rsidR="006D4AE2">
        <w:rPr>
          <w:b w:val="0"/>
          <w:bCs w:val="0"/>
          <w:i w:val="0"/>
          <w:sz w:val="20"/>
          <w:lang w:val="x-none"/>
        </w:rPr>
        <w:fldChar w:fldCharType="separate"/>
      </w:r>
      <w:r w:rsidR="006D4AE2">
        <w:rPr>
          <w:b w:val="0"/>
          <w:bCs w:val="0"/>
          <w:i w:val="0"/>
          <w:sz w:val="20"/>
          <w:lang w:val="x-none"/>
        </w:rPr>
        <w:t>Figure 1</w:t>
      </w:r>
      <w:r w:rsidR="006D4AE2">
        <w:rPr>
          <w:b w:val="0"/>
          <w:bCs w:val="0"/>
          <w:i w:val="0"/>
          <w:sz w:val="20"/>
          <w:lang w:val="x-none"/>
        </w:rPr>
        <w:fldChar w:fldCharType="end"/>
      </w:r>
      <w:r w:rsidR="006D4AE2">
        <w:rPr>
          <w:b w:val="0"/>
          <w:bCs w:val="0"/>
          <w:i w:val="0"/>
          <w:sz w:val="20"/>
          <w:lang w:val="x-none"/>
        </w:rPr>
        <w:t xml:space="preserve">. The benefits for a UE lies in the fact that the UE always monitors the related PDCCH and the scheduled PDSCH in the same TRP. The drawback of this operation comes from the cost that the estimated TA value by additional TRP should be transferred to the TRP with serving cell TRP. </w:t>
      </w:r>
    </w:p>
    <w:p w14:paraId="4707F98E" w14:textId="780816D8" w:rsidR="00AA0A1C" w:rsidRDefault="006D4AE2" w:rsidP="00DF3A53">
      <w:pPr>
        <w:pStyle w:val="000proposal"/>
        <w:spacing w:before="0" w:line="240" w:lineRule="auto"/>
        <w:jc w:val="center"/>
      </w:pPr>
      <w:r>
        <w:object w:dxaOrig="4965" w:dyaOrig="3675" w14:anchorId="39D9C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3pt;height:152.5pt" o:ole="">
            <v:imagedata r:id="rId8" o:title=""/>
          </v:shape>
          <o:OLEObject Type="Embed" ProgID="Visio.Drawing.15" ShapeID="_x0000_i1025" DrawAspect="Content" ObjectID="_1738155077" r:id="rId9"/>
        </w:object>
      </w:r>
    </w:p>
    <w:p w14:paraId="4A332506" w14:textId="2044D7C7" w:rsidR="006D4AE2" w:rsidRPr="00507364" w:rsidRDefault="006D4AE2" w:rsidP="00507364">
      <w:pPr>
        <w:numPr>
          <w:ilvl w:val="0"/>
          <w:numId w:val="44"/>
        </w:numPr>
        <w:tabs>
          <w:tab w:val="left" w:pos="3261"/>
        </w:tabs>
        <w:spacing w:after="120"/>
        <w:jc w:val="center"/>
        <w:rPr>
          <w:b/>
          <w:bCs/>
          <w:i/>
          <w:sz w:val="18"/>
        </w:rPr>
      </w:pPr>
      <w:bookmarkStart w:id="0" w:name="_Ref110956393"/>
      <w:bookmarkStart w:id="1" w:name="_Ref126745499"/>
      <w:r w:rsidRPr="006D4AE2">
        <w:rPr>
          <w:b/>
          <w:sz w:val="18"/>
          <w:lang w:eastAsia="zh-CN"/>
        </w:rPr>
        <w:t xml:space="preserve">: </w:t>
      </w:r>
      <w:bookmarkEnd w:id="0"/>
      <w:r>
        <w:rPr>
          <w:b/>
          <w:sz w:val="18"/>
          <w:lang w:eastAsia="zh-CN"/>
        </w:rPr>
        <w:t>TA acquisition procedure for an additional TRP with different PCI</w:t>
      </w:r>
      <w:bookmarkEnd w:id="1"/>
    </w:p>
    <w:p w14:paraId="40D1D0E8" w14:textId="09FCEC75" w:rsidR="00F87317" w:rsidRDefault="007B4E32" w:rsidP="007B4E32">
      <w:pPr>
        <w:pStyle w:val="000proposal"/>
        <w:spacing w:before="0" w:line="240" w:lineRule="auto"/>
        <w:rPr>
          <w:b w:val="0"/>
          <w:bCs w:val="0"/>
          <w:i w:val="0"/>
          <w:sz w:val="20"/>
          <w:lang w:val="x-none"/>
        </w:rPr>
      </w:pPr>
      <w:r w:rsidRPr="00CF4266">
        <w:rPr>
          <w:b w:val="0"/>
          <w:bCs w:val="0"/>
          <w:i w:val="0"/>
          <w:sz w:val="20"/>
          <w:lang w:val="x-none"/>
        </w:rPr>
        <w:t>In RAN1#110bis-e</w:t>
      </w:r>
      <w:r>
        <w:rPr>
          <w:b w:val="0"/>
          <w:bCs w:val="0"/>
          <w:i w:val="0"/>
          <w:sz w:val="20"/>
          <w:lang w:val="x-none"/>
        </w:rPr>
        <w:t>, the following agreement on whether cross-TRP RACH trigger can be allowed was made. In our understanding, the PDCCH order is carried by DCI format 1_0 which only be found in search space Type 0/1/2. At least for inter-cell M-DCI MTRP, these non-UE-dedicated channel can only be received from serving cell. In order to trigger RACH procedure towards</w:t>
      </w:r>
      <w:r w:rsidR="00D57347">
        <w:rPr>
          <w:b w:val="0"/>
          <w:bCs w:val="0"/>
          <w:i w:val="0"/>
          <w:sz w:val="20"/>
          <w:lang w:val="x-none"/>
        </w:rPr>
        <w:t xml:space="preserve"> a cell with different PCI</w:t>
      </w:r>
      <w:r>
        <w:rPr>
          <w:b w:val="0"/>
          <w:bCs w:val="0"/>
          <w:i w:val="0"/>
          <w:sz w:val="20"/>
          <w:lang w:val="x-none"/>
        </w:rPr>
        <w:t>, the PDCCH order should come from serving cell, therefore the cross-TRP PDCCH ordered RACH should be supported.</w:t>
      </w:r>
      <w:r w:rsidR="00D57347">
        <w:rPr>
          <w:b w:val="0"/>
          <w:bCs w:val="0"/>
          <w:i w:val="0"/>
          <w:sz w:val="20"/>
          <w:lang w:val="x-none"/>
        </w:rPr>
        <w:t xml:space="preserve"> </w:t>
      </w:r>
    </w:p>
    <w:p w14:paraId="460FDB19" w14:textId="7AAD8FE7" w:rsidR="007B4E32" w:rsidRPr="00CF4266" w:rsidRDefault="00D57347" w:rsidP="007B4E32">
      <w:pPr>
        <w:pStyle w:val="000proposal"/>
        <w:spacing w:before="0" w:line="240" w:lineRule="auto"/>
        <w:rPr>
          <w:rFonts w:cs="Times"/>
          <w:i w:val="0"/>
          <w:szCs w:val="22"/>
          <w:lang w:val="x-none"/>
        </w:rPr>
      </w:pPr>
      <w:r>
        <w:rPr>
          <w:b w:val="0"/>
          <w:bCs w:val="0"/>
          <w:i w:val="0"/>
          <w:sz w:val="20"/>
          <w:lang w:val="x-none"/>
        </w:rPr>
        <w:t xml:space="preserve">In RAN1#111, the following working assumption </w:t>
      </w:r>
      <w:r w:rsidR="00F87317">
        <w:rPr>
          <w:b w:val="0"/>
          <w:bCs w:val="0"/>
          <w:i w:val="0"/>
          <w:sz w:val="20"/>
          <w:lang w:val="x-none"/>
        </w:rPr>
        <w:t xml:space="preserve">made it possible for </w:t>
      </w:r>
      <w:r>
        <w:rPr>
          <w:b w:val="0"/>
          <w:bCs w:val="0"/>
          <w:i w:val="0"/>
          <w:sz w:val="20"/>
          <w:lang w:val="x-none"/>
        </w:rPr>
        <w:t xml:space="preserve">PRACH </w:t>
      </w:r>
      <w:r w:rsidR="00F87317">
        <w:rPr>
          <w:b w:val="0"/>
          <w:bCs w:val="0"/>
          <w:i w:val="0"/>
          <w:sz w:val="20"/>
          <w:lang w:val="x-none"/>
        </w:rPr>
        <w:t xml:space="preserve">configuration </w:t>
      </w:r>
      <w:r>
        <w:rPr>
          <w:b w:val="0"/>
          <w:bCs w:val="0"/>
          <w:i w:val="0"/>
          <w:sz w:val="20"/>
          <w:lang w:val="x-none"/>
        </w:rPr>
        <w:t>per each PCI.</w:t>
      </w:r>
      <w:r w:rsidR="00F87317">
        <w:rPr>
          <w:b w:val="0"/>
          <w:bCs w:val="0"/>
          <w:i w:val="0"/>
          <w:sz w:val="20"/>
          <w:lang w:val="x-none"/>
        </w:rPr>
        <w:t xml:space="preserve"> In addition, the agreement below decided that the PDCCH ordered PRACH may toward the same TRP (sending the PDCCH order) or another TRP (with a different PCI). </w:t>
      </w:r>
    </w:p>
    <w:p w14:paraId="05AC7A99" w14:textId="2CBBC7F1" w:rsidR="007B4E32" w:rsidRPr="00475487" w:rsidRDefault="007B4E32" w:rsidP="00507364">
      <w:pPr>
        <w:pStyle w:val="000proposal"/>
        <w:tabs>
          <w:tab w:val="left" w:pos="1134"/>
        </w:tabs>
        <w:rPr>
          <w:rFonts w:cs="Times"/>
          <w:szCs w:val="22"/>
          <w:lang w:val="x-none"/>
        </w:rPr>
      </w:pPr>
      <w:r>
        <w:rPr>
          <w:noProof/>
        </w:rPr>
        <mc:AlternateContent>
          <mc:Choice Requires="wps">
            <w:drawing>
              <wp:inline distT="0" distB="0" distL="0" distR="0" wp14:anchorId="53F8CF24" wp14:editId="15D89A84">
                <wp:extent cx="5760720" cy="3515096"/>
                <wp:effectExtent l="0" t="0" r="11430" b="285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15096"/>
                        </a:xfrm>
                        <a:prstGeom prst="rect">
                          <a:avLst/>
                        </a:prstGeom>
                        <a:solidFill>
                          <a:srgbClr val="FFFFFF"/>
                        </a:solidFill>
                        <a:ln w="6350">
                          <a:solidFill>
                            <a:srgbClr val="000000"/>
                          </a:solidFill>
                          <a:miter lim="800000"/>
                          <a:headEnd/>
                          <a:tailEnd/>
                        </a:ln>
                      </wps:spPr>
                      <wps:txbx>
                        <w:txbxContent>
                          <w:p w14:paraId="1FBC5488" w14:textId="77777777" w:rsidR="007B4E32" w:rsidRPr="00176EEA" w:rsidRDefault="007B4E32" w:rsidP="007B4E32">
                            <w:pPr>
                              <w:jc w:val="both"/>
                              <w:rPr>
                                <w:rFonts w:cs="Times"/>
                                <w:b/>
                                <w:bCs/>
                                <w:iCs/>
                                <w:highlight w:val="green"/>
                              </w:rPr>
                            </w:pPr>
                            <w:r w:rsidRPr="00176EEA">
                              <w:rPr>
                                <w:rFonts w:cs="Times"/>
                                <w:b/>
                                <w:bCs/>
                                <w:iCs/>
                                <w:highlight w:val="green"/>
                              </w:rPr>
                              <w:t>Agreement</w:t>
                            </w:r>
                          </w:p>
                          <w:p w14:paraId="1703BA61" w14:textId="77777777" w:rsidR="007B4E32" w:rsidRPr="00176EEA" w:rsidRDefault="007B4E32" w:rsidP="007B4E32">
                            <w:pPr>
                              <w:jc w:val="both"/>
                              <w:rPr>
                                <w:rFonts w:cs="Times"/>
                                <w:iCs/>
                                <w:szCs w:val="20"/>
                              </w:rPr>
                            </w:pPr>
                            <w:r w:rsidRPr="00176EEA">
                              <w:rPr>
                                <w:rFonts w:cs="Times"/>
                                <w:iCs/>
                                <w:szCs w:val="20"/>
                              </w:rPr>
                              <w:t>For multi-DCI based Multi-TRP operation with two TA enhancement, support one of the following alternatives in RAN1#111:</w:t>
                            </w:r>
                          </w:p>
                          <w:p w14:paraId="0511CDF8" w14:textId="77777777" w:rsidR="007B4E32" w:rsidRPr="00176EEA" w:rsidRDefault="007B4E32" w:rsidP="007B4E32">
                            <w:pPr>
                              <w:numPr>
                                <w:ilvl w:val="0"/>
                                <w:numId w:val="39"/>
                              </w:numPr>
                              <w:jc w:val="both"/>
                              <w:rPr>
                                <w:rFonts w:cs="Times"/>
                                <w:iCs/>
                                <w:szCs w:val="20"/>
                              </w:rPr>
                            </w:pPr>
                            <w:r w:rsidRPr="00176EEA">
                              <w:rPr>
                                <w:rFonts w:cs="Times"/>
                                <w:iCs/>
                                <w:szCs w:val="20"/>
                              </w:rPr>
                              <w:t>Alt 1: PDCCH order sent by one TRP triggers RACH procedure towards the same TRP</w:t>
                            </w:r>
                          </w:p>
                          <w:p w14:paraId="17175573" w14:textId="77777777" w:rsidR="007B4E32" w:rsidRPr="00176EEA" w:rsidRDefault="007B4E32" w:rsidP="007B4E32">
                            <w:pPr>
                              <w:numPr>
                                <w:ilvl w:val="1"/>
                                <w:numId w:val="38"/>
                              </w:numPr>
                              <w:jc w:val="both"/>
                              <w:rPr>
                                <w:rFonts w:cs="Times"/>
                                <w:iCs/>
                                <w:szCs w:val="20"/>
                                <w:lang w:eastAsia="x-none"/>
                              </w:rPr>
                            </w:pPr>
                            <w:r w:rsidRPr="00176EEA">
                              <w:rPr>
                                <w:rFonts w:cs="Times"/>
                                <w:iCs/>
                                <w:szCs w:val="20"/>
                                <w:lang w:eastAsia="x-none"/>
                              </w:rPr>
                              <w:t>note: with Alt 1, PDCCH order sent by one TRP triggering RACH procedure towards another TRP is not allowed</w:t>
                            </w:r>
                          </w:p>
                          <w:p w14:paraId="7535D2A6" w14:textId="77777777" w:rsidR="007B4E32" w:rsidRPr="00176EEA" w:rsidRDefault="007B4E32" w:rsidP="007B4E32">
                            <w:pPr>
                              <w:numPr>
                                <w:ilvl w:val="0"/>
                                <w:numId w:val="38"/>
                              </w:numPr>
                              <w:jc w:val="both"/>
                              <w:rPr>
                                <w:rFonts w:cs="Times"/>
                                <w:iCs/>
                                <w:szCs w:val="20"/>
                                <w:lang w:eastAsia="x-none"/>
                              </w:rPr>
                            </w:pPr>
                            <w:r w:rsidRPr="00176EEA">
                              <w:rPr>
                                <w:rFonts w:cs="Times"/>
                                <w:iCs/>
                                <w:szCs w:val="20"/>
                                <w:lang w:eastAsia="x-none"/>
                              </w:rPr>
                              <w:t>Alt 2: PDCCH order sent by one TRP triggers RACH procedure towards either the same TRP or a different TRP</w:t>
                            </w:r>
                          </w:p>
                          <w:p w14:paraId="2CDF1B26" w14:textId="571FBEC8" w:rsidR="007B4E32" w:rsidRDefault="007B4E32" w:rsidP="007B4E32">
                            <w:pPr>
                              <w:numPr>
                                <w:ilvl w:val="1"/>
                                <w:numId w:val="38"/>
                              </w:numPr>
                              <w:jc w:val="both"/>
                              <w:rPr>
                                <w:rFonts w:cs="Times"/>
                                <w:iCs/>
                                <w:szCs w:val="20"/>
                                <w:lang w:eastAsia="x-none"/>
                              </w:rPr>
                            </w:pPr>
                            <w:r w:rsidRPr="00176EEA">
                              <w:rPr>
                                <w:rFonts w:cs="Times"/>
                                <w:iCs/>
                                <w:szCs w:val="20"/>
                                <w:lang w:eastAsia="x-none"/>
                              </w:rPr>
                              <w:t>This does not preclude PDCCH order triggering two RACH procedures for two TRPs</w:t>
                            </w:r>
                          </w:p>
                          <w:p w14:paraId="442343AA" w14:textId="5C7CCE04" w:rsidR="00D57347" w:rsidRDefault="00D57347" w:rsidP="00DF3A53">
                            <w:pPr>
                              <w:jc w:val="both"/>
                              <w:rPr>
                                <w:rFonts w:cs="Times"/>
                                <w:iCs/>
                                <w:szCs w:val="20"/>
                                <w:lang w:eastAsia="x-none"/>
                              </w:rPr>
                            </w:pPr>
                          </w:p>
                          <w:p w14:paraId="13700627" w14:textId="77777777" w:rsidR="00F87317" w:rsidRPr="00F87317" w:rsidRDefault="00F87317" w:rsidP="00F87317">
                            <w:pPr>
                              <w:ind w:left="1440" w:hanging="1440"/>
                              <w:rPr>
                                <w:rFonts w:ascii="Times" w:eastAsia="Batang" w:hAnsi="Times" w:cs="Times"/>
                                <w:b/>
                                <w:bCs/>
                                <w:highlight w:val="darkYellow"/>
                                <w:lang w:val="en-GB" w:eastAsia="x-none"/>
                              </w:rPr>
                            </w:pPr>
                            <w:bookmarkStart w:id="2" w:name="_Hlk126742838"/>
                            <w:r w:rsidRPr="00F87317">
                              <w:rPr>
                                <w:rFonts w:ascii="Times" w:eastAsia="Batang" w:hAnsi="Times" w:cs="Times"/>
                                <w:b/>
                                <w:bCs/>
                                <w:highlight w:val="darkYellow"/>
                                <w:lang w:val="en-GB" w:eastAsia="x-none"/>
                              </w:rPr>
                              <w:t>Working Assumption</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F87317">
                            <w:pPr>
                              <w:numPr>
                                <w:ilvl w:val="0"/>
                                <w:numId w:val="4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2"/>
                          <w:p w14:paraId="3AF84E2A" w14:textId="77777777" w:rsidR="00F87317" w:rsidRPr="00507364" w:rsidRDefault="00F87317" w:rsidP="00DF3A53">
                            <w:pPr>
                              <w:jc w:val="both"/>
                              <w:rPr>
                                <w:rFonts w:cs="Times"/>
                                <w:iCs/>
                                <w:szCs w:val="20"/>
                                <w:lang w:val="en-GB" w:eastAsia="x-none"/>
                              </w:rPr>
                            </w:pPr>
                          </w:p>
                          <w:p w14:paraId="7BC33162" w14:textId="77777777" w:rsidR="00F87317" w:rsidRPr="00FC194D" w:rsidRDefault="00F87317" w:rsidP="00F87317">
                            <w:pPr>
                              <w:rPr>
                                <w:rFonts w:cs="Times"/>
                                <w:b/>
                                <w:bCs/>
                                <w:szCs w:val="20"/>
                                <w:highlight w:val="green"/>
                                <w:lang w:eastAsia="x-none"/>
                              </w:rPr>
                            </w:pPr>
                            <w:r w:rsidRPr="00FC194D">
                              <w:rPr>
                                <w:rFonts w:cs="Times"/>
                                <w:b/>
                                <w:bCs/>
                                <w:szCs w:val="20"/>
                                <w:highlight w:val="green"/>
                                <w:lang w:eastAsia="x-none"/>
                              </w:rPr>
                              <w:t>Agreement</w:t>
                            </w:r>
                          </w:p>
                          <w:p w14:paraId="0A4A7790" w14:textId="77777777" w:rsidR="00F87317" w:rsidRPr="00FC194D" w:rsidRDefault="00F87317" w:rsidP="00F87317">
                            <w:pPr>
                              <w:jc w:val="both"/>
                              <w:rPr>
                                <w:rFonts w:cs="Times"/>
                                <w:szCs w:val="20"/>
                              </w:rPr>
                            </w:pPr>
                            <w:r w:rsidRPr="00FC194D">
                              <w:rPr>
                                <w:rFonts w:cs="Times"/>
                                <w:szCs w:val="20"/>
                              </w:rPr>
                              <w:t>For multi-DCI based Multi-TRP operation with two TA enhancement, support the case where a PDCCH order sent by one TRP triggers RACH procedure towards either the same TRP or a different TRP at least for inter-cell Multi-DCI.</w:t>
                            </w:r>
                          </w:p>
                          <w:p w14:paraId="65D985A2" w14:textId="77777777" w:rsidR="00F87317" w:rsidRPr="00FC194D" w:rsidRDefault="00F87317" w:rsidP="00F87317">
                            <w:pPr>
                              <w:numPr>
                                <w:ilvl w:val="0"/>
                                <w:numId w:val="42"/>
                              </w:numPr>
                              <w:jc w:val="both"/>
                              <w:rPr>
                                <w:rFonts w:cs="Times"/>
                                <w:szCs w:val="20"/>
                              </w:rPr>
                            </w:pPr>
                            <w:r w:rsidRPr="00FC194D">
                              <w:rPr>
                                <w:rFonts w:cs="Times"/>
                                <w:szCs w:val="20"/>
                              </w:rPr>
                              <w:t>FFS: for intra-cell Multi-DCI</w:t>
                            </w:r>
                          </w:p>
                          <w:p w14:paraId="64E88C23" w14:textId="77777777" w:rsidR="00F87317" w:rsidRPr="00FC194D" w:rsidRDefault="00F87317" w:rsidP="00F87317">
                            <w:pPr>
                              <w:numPr>
                                <w:ilvl w:val="0"/>
                                <w:numId w:val="42"/>
                              </w:numPr>
                              <w:jc w:val="both"/>
                              <w:rPr>
                                <w:rFonts w:cs="Times"/>
                                <w:szCs w:val="20"/>
                              </w:rPr>
                            </w:pPr>
                            <w:r w:rsidRPr="00FC194D">
                              <w:rPr>
                                <w:rFonts w:cs="Times"/>
                                <w:szCs w:val="20"/>
                              </w:rPr>
                              <w:t>FFS: whether there are any restrictions needed</w:t>
                            </w:r>
                          </w:p>
                          <w:p w14:paraId="29F7D803" w14:textId="2C9341F6" w:rsidR="00D57347" w:rsidRPr="00507364" w:rsidRDefault="00F87317" w:rsidP="00507364">
                            <w:pPr>
                              <w:numPr>
                                <w:ilvl w:val="0"/>
                                <w:numId w:val="42"/>
                              </w:numPr>
                              <w:jc w:val="both"/>
                              <w:rPr>
                                <w:rFonts w:cs="Times"/>
                                <w:szCs w:val="20"/>
                              </w:rPr>
                            </w:pPr>
                            <w:r w:rsidRPr="00FC194D">
                              <w:rPr>
                                <w:rFonts w:cs="Times"/>
                                <w:szCs w:val="20"/>
                              </w:rPr>
                              <w:t>FFS: if cross TRP RACH triggering is an optional feature</w:t>
                            </w:r>
                          </w:p>
                          <w:p w14:paraId="24CAF466" w14:textId="77777777" w:rsidR="00D57347" w:rsidRPr="00176EEA" w:rsidRDefault="00D57347" w:rsidP="00507364">
                            <w:pPr>
                              <w:jc w:val="both"/>
                              <w:rPr>
                                <w:rFonts w:cs="Times"/>
                                <w:iCs/>
                                <w:szCs w:val="20"/>
                                <w:lang w:eastAsia="x-none"/>
                              </w:rPr>
                            </w:pPr>
                          </w:p>
                          <w:p w14:paraId="06214990" w14:textId="77777777" w:rsidR="007B4E32" w:rsidRPr="00082408" w:rsidRDefault="007B4E32" w:rsidP="007B4E32">
                            <w:pPr>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53F8CF24" id="文本框 7" o:spid="_x0000_s1032" type="#_x0000_t202" style="width:453.6pt;height:276.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" strokeweight=".5pt">
                <v:textbox>
                  <w:txbxContent>
                    <w:p w14:paraId="1FBC5488" w14:textId="77777777" w:rsidR="007B4E32" w:rsidRPr="00176EEA" w:rsidRDefault="007B4E32" w:rsidP="007B4E32">
                      <w:pPr>
                        <w:jc w:val="both"/>
                        <w:rPr>
                          <w:rFonts w:cs="Times"/>
                          <w:b/>
                          <w:bCs/>
                          <w:iCs/>
                          <w:highlight w:val="green"/>
                        </w:rPr>
                      </w:pPr>
                      <w:r w:rsidRPr="00176EEA">
                        <w:rPr>
                          <w:rFonts w:cs="Times"/>
                          <w:b/>
                          <w:bCs/>
                          <w:iCs/>
                          <w:highlight w:val="green"/>
                        </w:rPr>
                        <w:t>Agreement</w:t>
                      </w:r>
                    </w:p>
                    <w:p w14:paraId="1703BA61" w14:textId="77777777" w:rsidR="007B4E32" w:rsidRPr="00176EEA" w:rsidRDefault="007B4E32" w:rsidP="007B4E32">
                      <w:pPr>
                        <w:jc w:val="both"/>
                        <w:rPr>
                          <w:rFonts w:cs="Times"/>
                          <w:iCs/>
                          <w:szCs w:val="20"/>
                        </w:rPr>
                      </w:pPr>
                      <w:r w:rsidRPr="00176EEA">
                        <w:rPr>
                          <w:rFonts w:cs="Times"/>
                          <w:iCs/>
                          <w:szCs w:val="20"/>
                        </w:rPr>
                        <w:t>For multi-DCI based Multi-TRP operation with two TA enhancement, support one of the following alternatives in RAN1#111:</w:t>
                      </w:r>
                    </w:p>
                    <w:p w14:paraId="0511CDF8" w14:textId="77777777" w:rsidR="007B4E32" w:rsidRPr="00176EEA" w:rsidRDefault="007B4E32" w:rsidP="007B4E32">
                      <w:pPr>
                        <w:numPr>
                          <w:ilvl w:val="0"/>
                          <w:numId w:val="39"/>
                        </w:numPr>
                        <w:jc w:val="both"/>
                        <w:rPr>
                          <w:rFonts w:cs="Times"/>
                          <w:iCs/>
                          <w:szCs w:val="20"/>
                        </w:rPr>
                      </w:pPr>
                      <w:r w:rsidRPr="00176EEA">
                        <w:rPr>
                          <w:rFonts w:cs="Times"/>
                          <w:iCs/>
                          <w:szCs w:val="20"/>
                        </w:rPr>
                        <w:t>Alt 1: PDCCH order sent by one TRP triggers RACH procedure towards the same TRP</w:t>
                      </w:r>
                    </w:p>
                    <w:p w14:paraId="17175573" w14:textId="77777777" w:rsidR="007B4E32" w:rsidRPr="00176EEA" w:rsidRDefault="007B4E32" w:rsidP="007B4E32">
                      <w:pPr>
                        <w:numPr>
                          <w:ilvl w:val="1"/>
                          <w:numId w:val="38"/>
                        </w:numPr>
                        <w:jc w:val="both"/>
                        <w:rPr>
                          <w:rFonts w:cs="Times"/>
                          <w:iCs/>
                          <w:szCs w:val="20"/>
                          <w:lang w:eastAsia="x-none"/>
                        </w:rPr>
                      </w:pPr>
                      <w:r w:rsidRPr="00176EEA">
                        <w:rPr>
                          <w:rFonts w:cs="Times"/>
                          <w:iCs/>
                          <w:szCs w:val="20"/>
                          <w:lang w:eastAsia="x-none"/>
                        </w:rPr>
                        <w:t>note: with Alt 1, PDCCH order sent by one TRP triggering RACH procedure towards another TRP is not allowed</w:t>
                      </w:r>
                    </w:p>
                    <w:p w14:paraId="7535D2A6" w14:textId="77777777" w:rsidR="007B4E32" w:rsidRPr="00176EEA" w:rsidRDefault="007B4E32" w:rsidP="007B4E32">
                      <w:pPr>
                        <w:numPr>
                          <w:ilvl w:val="0"/>
                          <w:numId w:val="38"/>
                        </w:numPr>
                        <w:jc w:val="both"/>
                        <w:rPr>
                          <w:rFonts w:cs="Times"/>
                          <w:iCs/>
                          <w:szCs w:val="20"/>
                          <w:lang w:eastAsia="x-none"/>
                        </w:rPr>
                      </w:pPr>
                      <w:r w:rsidRPr="00176EEA">
                        <w:rPr>
                          <w:rFonts w:cs="Times"/>
                          <w:iCs/>
                          <w:szCs w:val="20"/>
                          <w:lang w:eastAsia="x-none"/>
                        </w:rPr>
                        <w:t>Alt 2: PDCCH order sent by one TRP triggers RACH procedure towards either the same TRP or a different TRP</w:t>
                      </w:r>
                    </w:p>
                    <w:p w14:paraId="2CDF1B26" w14:textId="571FBEC8" w:rsidR="007B4E32" w:rsidRDefault="007B4E32" w:rsidP="007B4E32">
                      <w:pPr>
                        <w:numPr>
                          <w:ilvl w:val="1"/>
                          <w:numId w:val="38"/>
                        </w:numPr>
                        <w:jc w:val="both"/>
                        <w:rPr>
                          <w:rFonts w:cs="Times"/>
                          <w:iCs/>
                          <w:szCs w:val="20"/>
                          <w:lang w:eastAsia="x-none"/>
                        </w:rPr>
                      </w:pPr>
                      <w:r w:rsidRPr="00176EEA">
                        <w:rPr>
                          <w:rFonts w:cs="Times"/>
                          <w:iCs/>
                          <w:szCs w:val="20"/>
                          <w:lang w:eastAsia="x-none"/>
                        </w:rPr>
                        <w:t>This does not preclude PDCCH order triggering two RACH procedures for two TRPs</w:t>
                      </w:r>
                    </w:p>
                    <w:p w14:paraId="442343AA" w14:textId="5C7CCE04" w:rsidR="00D57347" w:rsidRDefault="00D57347" w:rsidP="00DF3A53">
                      <w:pPr>
                        <w:jc w:val="both"/>
                        <w:rPr>
                          <w:rFonts w:cs="Times"/>
                          <w:iCs/>
                          <w:szCs w:val="20"/>
                          <w:lang w:eastAsia="x-none"/>
                        </w:rPr>
                      </w:pPr>
                    </w:p>
                    <w:p w14:paraId="13700627" w14:textId="77777777" w:rsidR="00F87317" w:rsidRPr="00F87317" w:rsidRDefault="00F87317" w:rsidP="00F87317">
                      <w:pPr>
                        <w:ind w:left="1440" w:hanging="1440"/>
                        <w:rPr>
                          <w:rFonts w:ascii="Times" w:eastAsia="Batang" w:hAnsi="Times" w:cs="Times"/>
                          <w:b/>
                          <w:bCs/>
                          <w:highlight w:val="darkYellow"/>
                          <w:lang w:val="en-GB" w:eastAsia="x-none"/>
                        </w:rPr>
                      </w:pPr>
                      <w:bookmarkStart w:id="3" w:name="_Hlk126742838"/>
                      <w:r w:rsidRPr="00F87317">
                        <w:rPr>
                          <w:rFonts w:ascii="Times" w:eastAsia="Batang" w:hAnsi="Times" w:cs="Times"/>
                          <w:b/>
                          <w:bCs/>
                          <w:highlight w:val="darkYellow"/>
                          <w:lang w:val="en-GB" w:eastAsia="x-none"/>
                        </w:rPr>
                        <w:t>Working Assumption</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F87317">
                      <w:pPr>
                        <w:numPr>
                          <w:ilvl w:val="0"/>
                          <w:numId w:val="4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3"/>
                    <w:p w14:paraId="3AF84E2A" w14:textId="77777777" w:rsidR="00F87317" w:rsidRPr="00507364" w:rsidRDefault="00F87317" w:rsidP="00DF3A53">
                      <w:pPr>
                        <w:jc w:val="both"/>
                        <w:rPr>
                          <w:rFonts w:cs="Times"/>
                          <w:iCs/>
                          <w:szCs w:val="20"/>
                          <w:lang w:val="en-GB" w:eastAsia="x-none"/>
                        </w:rPr>
                      </w:pPr>
                    </w:p>
                    <w:p w14:paraId="7BC33162" w14:textId="77777777" w:rsidR="00F87317" w:rsidRPr="00FC194D" w:rsidRDefault="00F87317" w:rsidP="00F87317">
                      <w:pPr>
                        <w:rPr>
                          <w:rFonts w:cs="Times"/>
                          <w:b/>
                          <w:bCs/>
                          <w:szCs w:val="20"/>
                          <w:highlight w:val="green"/>
                          <w:lang w:eastAsia="x-none"/>
                        </w:rPr>
                      </w:pPr>
                      <w:r w:rsidRPr="00FC194D">
                        <w:rPr>
                          <w:rFonts w:cs="Times"/>
                          <w:b/>
                          <w:bCs/>
                          <w:szCs w:val="20"/>
                          <w:highlight w:val="green"/>
                          <w:lang w:eastAsia="x-none"/>
                        </w:rPr>
                        <w:t>Agreement</w:t>
                      </w:r>
                    </w:p>
                    <w:p w14:paraId="0A4A7790" w14:textId="77777777" w:rsidR="00F87317" w:rsidRPr="00FC194D" w:rsidRDefault="00F87317" w:rsidP="00F87317">
                      <w:pPr>
                        <w:jc w:val="both"/>
                        <w:rPr>
                          <w:rFonts w:cs="Times"/>
                          <w:szCs w:val="20"/>
                        </w:rPr>
                      </w:pPr>
                      <w:r w:rsidRPr="00FC194D">
                        <w:rPr>
                          <w:rFonts w:cs="Times"/>
                          <w:szCs w:val="20"/>
                        </w:rPr>
                        <w:t>For multi-DCI based Multi-TRP operation with two TA enhancement, support the case where a PDCCH order sent by one TRP triggers RACH procedure towards either the same TRP or a different TRP at least for inter-cell Multi-DCI.</w:t>
                      </w:r>
                    </w:p>
                    <w:p w14:paraId="65D985A2" w14:textId="77777777" w:rsidR="00F87317" w:rsidRPr="00FC194D" w:rsidRDefault="00F87317" w:rsidP="00F87317">
                      <w:pPr>
                        <w:numPr>
                          <w:ilvl w:val="0"/>
                          <w:numId w:val="42"/>
                        </w:numPr>
                        <w:jc w:val="both"/>
                        <w:rPr>
                          <w:rFonts w:cs="Times"/>
                          <w:szCs w:val="20"/>
                        </w:rPr>
                      </w:pPr>
                      <w:r w:rsidRPr="00FC194D">
                        <w:rPr>
                          <w:rFonts w:cs="Times"/>
                          <w:szCs w:val="20"/>
                        </w:rPr>
                        <w:t>FFS: for intra-cell Multi-DCI</w:t>
                      </w:r>
                    </w:p>
                    <w:p w14:paraId="64E88C23" w14:textId="77777777" w:rsidR="00F87317" w:rsidRPr="00FC194D" w:rsidRDefault="00F87317" w:rsidP="00F87317">
                      <w:pPr>
                        <w:numPr>
                          <w:ilvl w:val="0"/>
                          <w:numId w:val="42"/>
                        </w:numPr>
                        <w:jc w:val="both"/>
                        <w:rPr>
                          <w:rFonts w:cs="Times"/>
                          <w:szCs w:val="20"/>
                        </w:rPr>
                      </w:pPr>
                      <w:r w:rsidRPr="00FC194D">
                        <w:rPr>
                          <w:rFonts w:cs="Times"/>
                          <w:szCs w:val="20"/>
                        </w:rPr>
                        <w:t>FFS: whether there are any restrictions needed</w:t>
                      </w:r>
                    </w:p>
                    <w:p w14:paraId="29F7D803" w14:textId="2C9341F6" w:rsidR="00D57347" w:rsidRPr="00507364" w:rsidRDefault="00F87317" w:rsidP="00507364">
                      <w:pPr>
                        <w:numPr>
                          <w:ilvl w:val="0"/>
                          <w:numId w:val="42"/>
                        </w:numPr>
                        <w:jc w:val="both"/>
                        <w:rPr>
                          <w:rFonts w:cs="Times"/>
                          <w:szCs w:val="20"/>
                        </w:rPr>
                      </w:pPr>
                      <w:r w:rsidRPr="00FC194D">
                        <w:rPr>
                          <w:rFonts w:cs="Times"/>
                          <w:szCs w:val="20"/>
                        </w:rPr>
                        <w:t>FFS: if cross TRP RACH triggering is an optional feature</w:t>
                      </w:r>
                    </w:p>
                    <w:p w14:paraId="24CAF466" w14:textId="77777777" w:rsidR="00D57347" w:rsidRPr="00176EEA" w:rsidRDefault="00D57347" w:rsidP="00507364">
                      <w:pPr>
                        <w:jc w:val="both"/>
                        <w:rPr>
                          <w:rFonts w:cs="Times"/>
                          <w:iCs/>
                          <w:szCs w:val="20"/>
                          <w:lang w:eastAsia="x-none"/>
                        </w:rPr>
                      </w:pPr>
                    </w:p>
                    <w:p w14:paraId="06214990" w14:textId="77777777" w:rsidR="007B4E32" w:rsidRPr="00082408" w:rsidRDefault="007B4E32" w:rsidP="007B4E32">
                      <w:pPr>
                        <w:jc w:val="both"/>
                        <w:rPr>
                          <w:rFonts w:cs="Times"/>
                          <w:szCs w:val="20"/>
                          <w:lang w:eastAsia="x-none"/>
                        </w:rPr>
                      </w:pPr>
                    </w:p>
                  </w:txbxContent>
                </v:textbox>
                <w10:anchorlock/>
              </v:shape>
            </w:pict>
          </mc:Fallback>
        </mc:AlternateContent>
      </w:r>
    </w:p>
    <w:p w14:paraId="44E7E246" w14:textId="77777777" w:rsidR="007B4E32" w:rsidRDefault="007B4E32" w:rsidP="007B4E32">
      <w:pPr>
        <w:pStyle w:val="000proposal"/>
        <w:spacing w:before="0" w:line="240" w:lineRule="auto"/>
        <w:rPr>
          <w:b w:val="0"/>
          <w:bCs w:val="0"/>
          <w:i w:val="0"/>
          <w:sz w:val="20"/>
          <w:lang w:val="x-none"/>
        </w:rPr>
      </w:pPr>
      <w:r>
        <w:rPr>
          <w:b w:val="0"/>
          <w:bCs w:val="0"/>
          <w:i w:val="0"/>
          <w:sz w:val="20"/>
          <w:lang w:val="x-none"/>
        </w:rPr>
        <w:t xml:space="preserve">For inter-cell MTRP, there could be up to 7 PCIs of TRPs different from serving cell. To indicate which TRP the UE should send RACH toward, the PDCCH order should include the related information, i.e. by adding PCI. </w:t>
      </w:r>
    </w:p>
    <w:p w14:paraId="0EE07518" w14:textId="25BB75EF" w:rsidR="007B4E32" w:rsidRPr="00D20089" w:rsidRDefault="007B4E32" w:rsidP="007B4E32">
      <w:pPr>
        <w:pStyle w:val="000proposal"/>
        <w:numPr>
          <w:ilvl w:val="0"/>
          <w:numId w:val="19"/>
        </w:numPr>
        <w:tabs>
          <w:tab w:val="left" w:pos="1134"/>
        </w:tabs>
        <w:ind w:left="0" w:firstLine="0"/>
        <w:rPr>
          <w:rFonts w:cs="Times"/>
          <w:szCs w:val="22"/>
          <w:lang w:val="x-none"/>
        </w:rPr>
      </w:pPr>
      <w:r>
        <w:rPr>
          <w:szCs w:val="22"/>
        </w:rPr>
        <w:t xml:space="preserve">For inter-cell M-DCI MTRP, PDCCH order to trigger RACH procedure should include </w:t>
      </w:r>
      <w:r w:rsidR="00507364">
        <w:rPr>
          <w:szCs w:val="22"/>
        </w:rPr>
        <w:t xml:space="preserve">the information of </w:t>
      </w:r>
      <w:r>
        <w:rPr>
          <w:szCs w:val="22"/>
        </w:rPr>
        <w:t>PCI</w:t>
      </w:r>
      <w:r w:rsidRPr="00C20E2F">
        <w:rPr>
          <w:szCs w:val="22"/>
        </w:rPr>
        <w:t>.</w:t>
      </w:r>
    </w:p>
    <w:p w14:paraId="68463F91" w14:textId="0CABF9FA" w:rsidR="0002335E" w:rsidRDefault="0002335E" w:rsidP="00F16A6A">
      <w:pPr>
        <w:pStyle w:val="000proposal"/>
        <w:spacing w:before="0" w:line="240" w:lineRule="auto"/>
        <w:rPr>
          <w:b w:val="0"/>
          <w:bCs w:val="0"/>
          <w:i w:val="0"/>
          <w:sz w:val="20"/>
          <w:lang w:val="x-none"/>
        </w:rPr>
      </w:pPr>
      <w:r>
        <w:rPr>
          <w:b w:val="0"/>
          <w:bCs w:val="0"/>
          <w:i w:val="0"/>
          <w:sz w:val="20"/>
          <w:lang w:val="x-none"/>
        </w:rPr>
        <w:t>In RAN1#110bis-e, the following agreements for inter-cell TA acquisition were made.</w:t>
      </w:r>
    </w:p>
    <w:p w14:paraId="40C9F29E" w14:textId="19577431" w:rsidR="0002335E" w:rsidRDefault="0002335E" w:rsidP="00F16A6A">
      <w:pPr>
        <w:pStyle w:val="000proposal"/>
        <w:spacing w:before="0" w:line="240" w:lineRule="auto"/>
        <w:rPr>
          <w:b w:val="0"/>
          <w:bCs w:val="0"/>
          <w:i w:val="0"/>
          <w:sz w:val="20"/>
          <w:lang w:val="x-none"/>
        </w:rPr>
      </w:pPr>
      <w:r>
        <w:rPr>
          <w:noProof/>
        </w:rPr>
        <w:lastRenderedPageBreak/>
        <mc:AlternateContent>
          <mc:Choice Requires="wps">
            <w:drawing>
              <wp:inline distT="0" distB="0" distL="0" distR="0" wp14:anchorId="1C99C614" wp14:editId="1A2FD20E">
                <wp:extent cx="5760720" cy="2361732"/>
                <wp:effectExtent l="0" t="0" r="11430"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61732"/>
                        </a:xfrm>
                        <a:prstGeom prst="rect">
                          <a:avLst/>
                        </a:prstGeom>
                        <a:solidFill>
                          <a:srgbClr val="FFFFFF"/>
                        </a:solidFill>
                        <a:ln w="6350">
                          <a:solidFill>
                            <a:srgbClr val="000000"/>
                          </a:solidFill>
                          <a:miter lim="800000"/>
                          <a:headEnd/>
                          <a:tailEnd/>
                        </a:ln>
                      </wps:spPr>
                      <wps:txbx>
                        <w:txbxContent>
                          <w:p w14:paraId="36B29BF6" w14:textId="77777777" w:rsidR="0002335E" w:rsidRPr="00176EEA" w:rsidRDefault="0002335E" w:rsidP="0002335E">
                            <w:pPr>
                              <w:jc w:val="both"/>
                              <w:rPr>
                                <w:rFonts w:cs="Times"/>
                                <w:b/>
                                <w:bCs/>
                                <w:iCs/>
                                <w:highlight w:val="green"/>
                              </w:rPr>
                            </w:pPr>
                            <w:r w:rsidRPr="00176EEA">
                              <w:rPr>
                                <w:rFonts w:cs="Times"/>
                                <w:b/>
                                <w:bCs/>
                                <w:iCs/>
                                <w:highlight w:val="green"/>
                              </w:rPr>
                              <w:t>Agreement</w:t>
                            </w:r>
                          </w:p>
                          <w:p w14:paraId="7D160EBF" w14:textId="77777777" w:rsidR="0002335E" w:rsidRPr="00176EEA" w:rsidRDefault="0002335E" w:rsidP="0002335E">
                            <w:pPr>
                              <w:jc w:val="both"/>
                              <w:rPr>
                                <w:rFonts w:cs="Times"/>
                                <w:iCs/>
                                <w:szCs w:val="20"/>
                              </w:rPr>
                            </w:pPr>
                            <w:r w:rsidRPr="00176EEA">
                              <w:rPr>
                                <w:rFonts w:cs="Times"/>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5240A22F" w14:textId="77777777" w:rsidR="0002335E" w:rsidRPr="00176EEA" w:rsidRDefault="0002335E" w:rsidP="0002335E">
                            <w:pPr>
                              <w:numPr>
                                <w:ilvl w:val="0"/>
                                <w:numId w:val="38"/>
                              </w:numPr>
                              <w:jc w:val="both"/>
                              <w:rPr>
                                <w:rFonts w:cs="Times"/>
                                <w:iCs/>
                                <w:szCs w:val="20"/>
                                <w:lang w:eastAsia="x-none"/>
                              </w:rPr>
                            </w:pPr>
                            <w:r w:rsidRPr="00176EEA">
                              <w:rPr>
                                <w:rFonts w:cs="Times"/>
                                <w:iCs/>
                                <w:szCs w:val="20"/>
                                <w:lang w:eastAsia="x-none"/>
                              </w:rPr>
                              <w:t xml:space="preserve">FFS:  Explicit indication or implicit indication through PDCCH order </w:t>
                            </w:r>
                          </w:p>
                          <w:p w14:paraId="3B3771E1" w14:textId="77777777" w:rsidR="0002335E" w:rsidRPr="0002335E" w:rsidRDefault="0002335E" w:rsidP="0002335E">
                            <w:pPr>
                              <w:jc w:val="both"/>
                              <w:rPr>
                                <w:rFonts w:ascii="Times" w:eastAsia="Batang" w:hAnsi="Times" w:cs="Times"/>
                                <w:b/>
                                <w:bCs/>
                                <w:iCs/>
                                <w:highlight w:val="green"/>
                              </w:rPr>
                            </w:pPr>
                          </w:p>
                          <w:p w14:paraId="29BC17F6" w14:textId="43DAC800" w:rsidR="0002335E" w:rsidRPr="0002335E" w:rsidRDefault="0002335E" w:rsidP="0002335E">
                            <w:pPr>
                              <w:jc w:val="both"/>
                              <w:rPr>
                                <w:rFonts w:ascii="Times" w:eastAsia="Batang" w:hAnsi="Times" w:cs="Times"/>
                                <w:b/>
                                <w:bCs/>
                                <w:iCs/>
                                <w:highlight w:val="green"/>
                                <w:lang w:val="en-GB"/>
                              </w:rPr>
                            </w:pPr>
                            <w:r w:rsidRPr="0002335E">
                              <w:rPr>
                                <w:rFonts w:ascii="Times" w:eastAsia="Batang" w:hAnsi="Times" w:cs="Times"/>
                                <w:b/>
                                <w:bCs/>
                                <w:iCs/>
                                <w:highlight w:val="green"/>
                                <w:lang w:val="en-GB"/>
                              </w:rPr>
                              <w:t>Agreement</w:t>
                            </w:r>
                          </w:p>
                          <w:p w14:paraId="2FEFFD4D" w14:textId="77777777" w:rsidR="0002335E" w:rsidRPr="0002335E" w:rsidRDefault="0002335E" w:rsidP="0002335E">
                            <w:pPr>
                              <w:jc w:val="both"/>
                              <w:rPr>
                                <w:rFonts w:ascii="Times" w:eastAsia="Malgun Gothic" w:hAnsi="Times" w:cs="Times"/>
                                <w:sz w:val="18"/>
                                <w:szCs w:val="22"/>
                                <w:lang w:val="en-GB"/>
                              </w:rPr>
                            </w:pPr>
                            <w:r w:rsidRPr="0002335E">
                              <w:rPr>
                                <w:rFonts w:ascii="Times" w:eastAsia="Batang" w:hAnsi="Times" w:cs="Times"/>
                                <w:iCs/>
                                <w:lang w:val="en-GB"/>
                              </w:rPr>
                              <w:t>For inter-cell multi-DCI based Multi-TRP operation with two TA enhancement, support one of the alternatives (down selection to be done in RAN1#111):</w:t>
                            </w:r>
                          </w:p>
                          <w:p w14:paraId="24D55102" w14:textId="77777777" w:rsidR="0002335E" w:rsidRPr="0002335E" w:rsidRDefault="0002335E" w:rsidP="0002335E">
                            <w:pPr>
                              <w:numPr>
                                <w:ilvl w:val="0"/>
                                <w:numId w:val="37"/>
                              </w:numPr>
                              <w:jc w:val="both"/>
                              <w:rPr>
                                <w:rFonts w:ascii="Times" w:eastAsia="Batang" w:hAnsi="Times" w:cs="Times"/>
                                <w:iCs/>
                                <w:lang w:val="en-GB"/>
                              </w:rPr>
                            </w:pPr>
                            <w:r w:rsidRPr="0002335E">
                              <w:rPr>
                                <w:rFonts w:ascii="Times" w:eastAsia="Batang" w:hAnsi="Times" w:cs="Times"/>
                                <w:iCs/>
                                <w:lang w:val="en-GB"/>
                              </w:rPr>
                              <w:t>Alt 1: PDCCH scheduling RAR will always be received from serving cell =&gt; there is no need for additional type 1 CSS configuration per additional PCI</w:t>
                            </w:r>
                          </w:p>
                          <w:p w14:paraId="15991E5C" w14:textId="6D240BFC" w:rsidR="0002335E" w:rsidRPr="0002335E" w:rsidRDefault="0002335E" w:rsidP="0002335E">
                            <w:pPr>
                              <w:numPr>
                                <w:ilvl w:val="0"/>
                                <w:numId w:val="37"/>
                              </w:numPr>
                              <w:jc w:val="both"/>
                              <w:rPr>
                                <w:rFonts w:ascii="Times" w:eastAsia="Batang" w:hAnsi="Times" w:cs="Times"/>
                                <w:iCs/>
                                <w:lang w:val="en-GB"/>
                              </w:rPr>
                            </w:pPr>
                            <w:r w:rsidRPr="0002335E">
                              <w:rPr>
                                <w:rFonts w:ascii="Times" w:eastAsia="Batang" w:hAnsi="Times" w:cs="Times"/>
                                <w:iCs/>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02335E">
                              <w:rPr>
                                <w:rFonts w:ascii="Times" w:eastAsia="Batang" w:hAnsi="Times" w:cs="Times"/>
                                <w:iCs/>
                                <w:lang w:val="en-GB"/>
                              </w:rPr>
                              <w:sym w:font="Wingdings" w:char="F0E8"/>
                            </w:r>
                            <w:r w:rsidRPr="0002335E">
                              <w:rPr>
                                <w:rFonts w:ascii="Times" w:eastAsia="Batang" w:hAnsi="Times" w:cs="Times"/>
                                <w:iCs/>
                                <w:lang w:val="en-GB"/>
                              </w:rPr>
                              <w:t xml:space="preserve"> additional type 1 CSS configuration per additional PCI needs to be supported</w:t>
                            </w:r>
                          </w:p>
                        </w:txbxContent>
                      </wps:txbx>
                      <wps:bodyPr rot="0" vert="horz" wrap="square" lIns="91440" tIns="45720" rIns="91440" bIns="45720" anchor="ctr" anchorCtr="0" upright="1">
                        <a:noAutofit/>
                      </wps:bodyPr>
                    </wps:wsp>
                  </a:graphicData>
                </a:graphic>
              </wp:inline>
            </w:drawing>
          </mc:Choice>
          <mc:Fallback>
            <w:pict>
              <v:shape w14:anchorId="1C99C614" id="文本框 4" o:spid="_x0000_s1033" type="#_x0000_t202" style="width:453.6pt;height:185.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" strokeweight=".5pt">
                <v:textbox>
                  <w:txbxContent>
                    <w:p w14:paraId="36B29BF6" w14:textId="77777777" w:rsidR="0002335E" w:rsidRPr="00176EEA" w:rsidRDefault="0002335E" w:rsidP="0002335E">
                      <w:pPr>
                        <w:jc w:val="both"/>
                        <w:rPr>
                          <w:rFonts w:cs="Times"/>
                          <w:b/>
                          <w:bCs/>
                          <w:iCs/>
                          <w:highlight w:val="green"/>
                        </w:rPr>
                      </w:pPr>
                      <w:r w:rsidRPr="00176EEA">
                        <w:rPr>
                          <w:rFonts w:cs="Times"/>
                          <w:b/>
                          <w:bCs/>
                          <w:iCs/>
                          <w:highlight w:val="green"/>
                        </w:rPr>
                        <w:t>Agreement</w:t>
                      </w:r>
                    </w:p>
                    <w:p w14:paraId="7D160EBF" w14:textId="77777777" w:rsidR="0002335E" w:rsidRPr="00176EEA" w:rsidRDefault="0002335E" w:rsidP="0002335E">
                      <w:pPr>
                        <w:jc w:val="both"/>
                        <w:rPr>
                          <w:rFonts w:cs="Times"/>
                          <w:iCs/>
                          <w:szCs w:val="20"/>
                        </w:rPr>
                      </w:pPr>
                      <w:r w:rsidRPr="00176EEA">
                        <w:rPr>
                          <w:rFonts w:cs="Times"/>
                          <w:iCs/>
                          <w:szCs w:val="20"/>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5240A22F" w14:textId="77777777" w:rsidR="0002335E" w:rsidRPr="00176EEA" w:rsidRDefault="0002335E" w:rsidP="0002335E">
                      <w:pPr>
                        <w:numPr>
                          <w:ilvl w:val="0"/>
                          <w:numId w:val="38"/>
                        </w:numPr>
                        <w:jc w:val="both"/>
                        <w:rPr>
                          <w:rFonts w:cs="Times"/>
                          <w:iCs/>
                          <w:szCs w:val="20"/>
                          <w:lang w:eastAsia="x-none"/>
                        </w:rPr>
                      </w:pPr>
                      <w:r w:rsidRPr="00176EEA">
                        <w:rPr>
                          <w:rFonts w:cs="Times"/>
                          <w:iCs/>
                          <w:szCs w:val="20"/>
                          <w:lang w:eastAsia="x-none"/>
                        </w:rPr>
                        <w:t xml:space="preserve">FFS:  Explicit indication or implicit indication through PDCCH order </w:t>
                      </w:r>
                    </w:p>
                    <w:p w14:paraId="3B3771E1" w14:textId="77777777" w:rsidR="0002335E" w:rsidRPr="0002335E" w:rsidRDefault="0002335E" w:rsidP="0002335E">
                      <w:pPr>
                        <w:jc w:val="both"/>
                        <w:rPr>
                          <w:rFonts w:ascii="Times" w:eastAsia="Batang" w:hAnsi="Times" w:cs="Times"/>
                          <w:b/>
                          <w:bCs/>
                          <w:iCs/>
                          <w:highlight w:val="green"/>
                        </w:rPr>
                      </w:pPr>
                    </w:p>
                    <w:p w14:paraId="29BC17F6" w14:textId="43DAC800" w:rsidR="0002335E" w:rsidRPr="0002335E" w:rsidRDefault="0002335E" w:rsidP="0002335E">
                      <w:pPr>
                        <w:jc w:val="both"/>
                        <w:rPr>
                          <w:rFonts w:ascii="Times" w:eastAsia="Batang" w:hAnsi="Times" w:cs="Times"/>
                          <w:b/>
                          <w:bCs/>
                          <w:iCs/>
                          <w:highlight w:val="green"/>
                          <w:lang w:val="en-GB"/>
                        </w:rPr>
                      </w:pPr>
                      <w:r w:rsidRPr="0002335E">
                        <w:rPr>
                          <w:rFonts w:ascii="Times" w:eastAsia="Batang" w:hAnsi="Times" w:cs="Times"/>
                          <w:b/>
                          <w:bCs/>
                          <w:iCs/>
                          <w:highlight w:val="green"/>
                          <w:lang w:val="en-GB"/>
                        </w:rPr>
                        <w:t>Agreement</w:t>
                      </w:r>
                    </w:p>
                    <w:p w14:paraId="2FEFFD4D" w14:textId="77777777" w:rsidR="0002335E" w:rsidRPr="0002335E" w:rsidRDefault="0002335E" w:rsidP="0002335E">
                      <w:pPr>
                        <w:jc w:val="both"/>
                        <w:rPr>
                          <w:rFonts w:ascii="Times" w:eastAsia="Malgun Gothic" w:hAnsi="Times" w:cs="Times"/>
                          <w:sz w:val="18"/>
                          <w:szCs w:val="22"/>
                          <w:lang w:val="en-GB"/>
                        </w:rPr>
                      </w:pPr>
                      <w:r w:rsidRPr="0002335E">
                        <w:rPr>
                          <w:rFonts w:ascii="Times" w:eastAsia="Batang" w:hAnsi="Times" w:cs="Times"/>
                          <w:iCs/>
                          <w:lang w:val="en-GB"/>
                        </w:rPr>
                        <w:t>For inter-cell multi-DCI based Multi-TRP operation with two TA enhancement, support one of the alternatives (down selection to be done in RAN1#111):</w:t>
                      </w:r>
                    </w:p>
                    <w:p w14:paraId="24D55102" w14:textId="77777777" w:rsidR="0002335E" w:rsidRPr="0002335E" w:rsidRDefault="0002335E" w:rsidP="0002335E">
                      <w:pPr>
                        <w:numPr>
                          <w:ilvl w:val="0"/>
                          <w:numId w:val="37"/>
                        </w:numPr>
                        <w:jc w:val="both"/>
                        <w:rPr>
                          <w:rFonts w:ascii="Times" w:eastAsia="Batang" w:hAnsi="Times" w:cs="Times"/>
                          <w:iCs/>
                          <w:lang w:val="en-GB"/>
                        </w:rPr>
                      </w:pPr>
                      <w:r w:rsidRPr="0002335E">
                        <w:rPr>
                          <w:rFonts w:ascii="Times" w:eastAsia="Batang" w:hAnsi="Times" w:cs="Times"/>
                          <w:iCs/>
                          <w:lang w:val="en-GB"/>
                        </w:rPr>
                        <w:t>Alt 1: PDCCH scheduling RAR will always be received from serving cell =&gt; there is no need for additional type 1 CSS configuration per additional PCI</w:t>
                      </w:r>
                    </w:p>
                    <w:p w14:paraId="15991E5C" w14:textId="6D240BFC" w:rsidR="0002335E" w:rsidRPr="0002335E" w:rsidRDefault="0002335E" w:rsidP="0002335E">
                      <w:pPr>
                        <w:numPr>
                          <w:ilvl w:val="0"/>
                          <w:numId w:val="37"/>
                        </w:numPr>
                        <w:jc w:val="both"/>
                        <w:rPr>
                          <w:rFonts w:ascii="Times" w:eastAsia="Batang" w:hAnsi="Times" w:cs="Times"/>
                          <w:iCs/>
                          <w:lang w:val="en-GB"/>
                        </w:rPr>
                      </w:pPr>
                      <w:r w:rsidRPr="0002335E">
                        <w:rPr>
                          <w:rFonts w:ascii="Times" w:eastAsia="Batang" w:hAnsi="Times" w:cs="Times"/>
                          <w:iCs/>
                          <w:lang w:val="en-GB"/>
                        </w:rPr>
                        <w:t xml:space="preserve">Alt 2: In addition to PDCCH scheduling RAR being received from serving cell, reception of PDCCH scheduling RAR from a TRP corresponding to an additional PCI for a RACH procedure associated to the additional PCI is supported </w:t>
                      </w:r>
                      <w:r w:rsidRPr="0002335E">
                        <w:rPr>
                          <w:rFonts w:ascii="Times" w:eastAsia="Batang" w:hAnsi="Times" w:cs="Times"/>
                          <w:iCs/>
                          <w:lang w:val="en-GB"/>
                        </w:rPr>
                        <w:sym w:font="Wingdings" w:char="F0E8"/>
                      </w:r>
                      <w:r w:rsidRPr="0002335E">
                        <w:rPr>
                          <w:rFonts w:ascii="Times" w:eastAsia="Batang" w:hAnsi="Times" w:cs="Times"/>
                          <w:iCs/>
                          <w:lang w:val="en-GB"/>
                        </w:rPr>
                        <w:t xml:space="preserve"> additional type 1 CSS configuration per additional PCI needs to be supported</w:t>
                      </w:r>
                    </w:p>
                  </w:txbxContent>
                </v:textbox>
                <w10:anchorlock/>
              </v:shape>
            </w:pict>
          </mc:Fallback>
        </mc:AlternateContent>
      </w:r>
    </w:p>
    <w:p w14:paraId="1C518380" w14:textId="19AFA596" w:rsidR="00BD10BF" w:rsidRDefault="00B5337C" w:rsidP="00F16A6A">
      <w:pPr>
        <w:pStyle w:val="000proposal"/>
        <w:spacing w:before="0" w:line="240" w:lineRule="auto"/>
        <w:rPr>
          <w:b w:val="0"/>
          <w:bCs w:val="0"/>
          <w:i w:val="0"/>
          <w:sz w:val="20"/>
          <w:lang w:val="x-none"/>
        </w:rPr>
      </w:pPr>
      <w:r>
        <w:rPr>
          <w:b w:val="0"/>
          <w:bCs w:val="0"/>
          <w:i w:val="0"/>
          <w:sz w:val="20"/>
          <w:lang w:val="x-none"/>
        </w:rPr>
        <w:t>For inter-cell M-DCI MTRP, UE needs to acquire TA for non-serving cell with additional PCI. The remaining issue in above agreement is whether PDCCH (Type 1 CSS) scheduling RAR (carried by PDSCH) can be received from non-serving cell. In Rel.17, when unified TCI states are configured and indicated for non-UE-dedicated channels (including PDCCH scheduling RAR), these channel can only be received from its serving cell. This is different from the case of mobility, in which the serving cell change from source cell to target cell.</w:t>
      </w:r>
    </w:p>
    <w:p w14:paraId="0893516D" w14:textId="27E3773A" w:rsidR="00C06E9B" w:rsidRPr="00CF4266" w:rsidRDefault="00B5337C" w:rsidP="007B3E58">
      <w:pPr>
        <w:pStyle w:val="000proposal"/>
        <w:numPr>
          <w:ilvl w:val="0"/>
          <w:numId w:val="19"/>
        </w:numPr>
        <w:tabs>
          <w:tab w:val="left" w:pos="1134"/>
        </w:tabs>
        <w:ind w:left="0" w:firstLine="0"/>
        <w:rPr>
          <w:rFonts w:cs="Times"/>
          <w:szCs w:val="22"/>
          <w:lang w:val="x-none"/>
        </w:rPr>
      </w:pPr>
      <w:r>
        <w:rPr>
          <w:szCs w:val="22"/>
        </w:rPr>
        <w:t>For inter-cell M-DCI MTRP, PDCCH scheduling RAR should always be received from its serving cell</w:t>
      </w:r>
      <w:r w:rsidRPr="00C20E2F">
        <w:rPr>
          <w:szCs w:val="22"/>
        </w:rPr>
        <w:t>.</w:t>
      </w:r>
    </w:p>
    <w:p w14:paraId="4CE5016D" w14:textId="70C56AAC" w:rsidR="004F1BBC" w:rsidRPr="00C20E2F" w:rsidRDefault="004F1BBC" w:rsidP="004F1BBC">
      <w:pPr>
        <w:pStyle w:val="01"/>
        <w:numPr>
          <w:ilvl w:val="0"/>
          <w:numId w:val="1"/>
        </w:numPr>
        <w:spacing w:after="120"/>
        <w:ind w:left="561" w:hanging="561"/>
        <w:rPr>
          <w:b/>
          <w:bCs w:val="0"/>
          <w:iCs/>
          <w:sz w:val="24"/>
          <w:szCs w:val="28"/>
          <w:lang w:eastAsia="zh-CN"/>
        </w:rPr>
      </w:pPr>
      <w:r w:rsidRPr="003F5AFC">
        <w:rPr>
          <w:b/>
        </w:rPr>
        <w:t>TAs</w:t>
      </w:r>
      <w:r>
        <w:rPr>
          <w:b/>
        </w:rPr>
        <w:t xml:space="preserve"> collision handling</w:t>
      </w:r>
    </w:p>
    <w:p w14:paraId="4216BACE" w14:textId="6D5AC39A" w:rsidR="004F1BBC" w:rsidRDefault="004F1BBC" w:rsidP="004F1BBC">
      <w:pPr>
        <w:pStyle w:val="a0"/>
        <w:jc w:val="both"/>
        <w:rPr>
          <w:rFonts w:eastAsiaTheme="minorEastAsia"/>
          <w:lang w:eastAsia="zh-CN"/>
        </w:rPr>
      </w:pPr>
      <w:r>
        <w:rPr>
          <w:rFonts w:eastAsiaTheme="minorEastAsia"/>
          <w:lang w:eastAsia="zh-CN"/>
        </w:rPr>
        <w:t>For M-DCI MTRP, a</w:t>
      </w:r>
      <w:r w:rsidRPr="00EA2A67">
        <w:rPr>
          <w:rFonts w:eastAsiaTheme="minorEastAsia"/>
          <w:lang w:eastAsia="zh-CN"/>
        </w:rPr>
        <w:t xml:space="preserve">nother </w:t>
      </w:r>
      <w:r>
        <w:rPr>
          <w:rFonts w:eastAsiaTheme="minorEastAsia"/>
          <w:lang w:eastAsia="zh-CN"/>
        </w:rPr>
        <w:t xml:space="preserve">issue to handle is the overlapping part between two UL transmission. In RAN1#110, the following agreement with potential solutions were achieved. </w:t>
      </w:r>
      <w:r w:rsidRPr="00082408">
        <w:rPr>
          <w:rFonts w:eastAsiaTheme="minorEastAsia"/>
          <w:lang w:eastAsia="zh-CN"/>
        </w:rPr>
        <w:t>In our view,</w:t>
      </w:r>
      <w:r>
        <w:rPr>
          <w:rFonts w:eastAsiaTheme="minorEastAsia"/>
          <w:lang w:eastAsia="zh-CN"/>
        </w:rPr>
        <w:t xml:space="preserve"> how to address it depends on how the antenna panels are used for UL transmission, i.e. either panel selection in Rel.17 or </w:t>
      </w:r>
      <w:proofErr w:type="spellStart"/>
      <w:r>
        <w:rPr>
          <w:rFonts w:eastAsiaTheme="minorEastAsia"/>
          <w:lang w:eastAsia="zh-CN"/>
        </w:rPr>
        <w:t>STxMP</w:t>
      </w:r>
      <w:proofErr w:type="spellEnd"/>
      <w:r>
        <w:rPr>
          <w:rFonts w:eastAsiaTheme="minorEastAsia"/>
          <w:lang w:eastAsia="zh-CN"/>
        </w:rPr>
        <w:t xml:space="preserve"> in Rel.18.</w:t>
      </w:r>
    </w:p>
    <w:p w14:paraId="7D093A90" w14:textId="77777777" w:rsidR="004F1BBC" w:rsidRDefault="004F1BBC" w:rsidP="004F1BBC">
      <w:pPr>
        <w:pStyle w:val="a0"/>
        <w:jc w:val="both"/>
        <w:rPr>
          <w:i/>
          <w:sz w:val="22"/>
          <w:szCs w:val="22"/>
        </w:rPr>
      </w:pPr>
      <w:r>
        <w:rPr>
          <w:noProof/>
        </w:rPr>
        <mc:AlternateContent>
          <mc:Choice Requires="wps">
            <w:drawing>
              <wp:inline distT="0" distB="0" distL="0" distR="0" wp14:anchorId="3E7F392C" wp14:editId="31C122EE">
                <wp:extent cx="5760720" cy="1291213"/>
                <wp:effectExtent l="0" t="0" r="11430"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91213"/>
                        </a:xfrm>
                        <a:prstGeom prst="rect">
                          <a:avLst/>
                        </a:prstGeom>
                        <a:solidFill>
                          <a:srgbClr val="FFFFFF"/>
                        </a:solidFill>
                        <a:ln w="6350">
                          <a:solidFill>
                            <a:srgbClr val="000000"/>
                          </a:solidFill>
                          <a:miter lim="800000"/>
                          <a:headEnd/>
                          <a:tailEnd/>
                        </a:ln>
                      </wps:spPr>
                      <wps:txb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4F1BBC">
                            <w:pPr>
                              <w:numPr>
                                <w:ilvl w:val="0"/>
                                <w:numId w:val="22"/>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wps:txbx>
                      <wps:bodyPr rot="0" vert="horz" wrap="square" lIns="91440" tIns="45720" rIns="91440" bIns="45720" anchor="ctr" anchorCtr="0" upright="1">
                        <a:noAutofit/>
                      </wps:bodyPr>
                    </wps:wsp>
                  </a:graphicData>
                </a:graphic>
              </wp:inline>
            </w:drawing>
          </mc:Choice>
          <mc:Fallback>
            <w:pict>
              <v:shape w14:anchorId="3E7F392C" id="文本框 14" o:spid="_x0000_s1034" type="#_x0000_t202" style="width:453.6pt;height:10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" strokeweight=".5pt">
                <v:textbo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4F1BBC">
                      <w:pPr>
                        <w:numPr>
                          <w:ilvl w:val="0"/>
                          <w:numId w:val="22"/>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4F1BBC">
                      <w:pPr>
                        <w:numPr>
                          <w:ilvl w:val="0"/>
                          <w:numId w:val="22"/>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v:textbox>
                <w10:anchorlock/>
              </v:shape>
            </w:pict>
          </mc:Fallback>
        </mc:AlternateContent>
      </w:r>
    </w:p>
    <w:p w14:paraId="401864F8" w14:textId="5EBD38CA" w:rsidR="002E06B6" w:rsidRDefault="002E06B6" w:rsidP="004F1BBC">
      <w:pPr>
        <w:pStyle w:val="a0"/>
        <w:jc w:val="both"/>
        <w:rPr>
          <w:rFonts w:eastAsiaTheme="minorEastAsia"/>
          <w:lang w:eastAsia="zh-CN"/>
        </w:rPr>
      </w:pPr>
      <w:r>
        <w:rPr>
          <w:rFonts w:eastAsiaTheme="minorEastAsia"/>
          <w:lang w:eastAsia="zh-CN"/>
        </w:rPr>
        <w:t>In RAN1#110bis-e, the following conclusion has been made to assume the awareness of two TA values between MTRP.</w:t>
      </w:r>
      <w:r w:rsidR="00D76F02">
        <w:rPr>
          <w:rFonts w:eastAsiaTheme="minorEastAsia"/>
          <w:lang w:eastAsia="zh-CN"/>
        </w:rPr>
        <w:t xml:space="preserve"> Since TRPs cannot always assume the knowledge of the overlapping regions between transmissions corresponding two TAs, it implies the dynamic scheduling restrictions cannot always be applied. In other words, the scheduling restrictions can only be conducted in a non-dynamic manner, e.g. leave the last symbol before a slot boundary as black. </w:t>
      </w:r>
    </w:p>
    <w:p w14:paraId="715BD110" w14:textId="5AD860D1" w:rsidR="002E06B6" w:rsidRDefault="002E06B6" w:rsidP="004F1BBC">
      <w:pPr>
        <w:pStyle w:val="a0"/>
        <w:jc w:val="both"/>
        <w:rPr>
          <w:rFonts w:eastAsiaTheme="minorEastAsia"/>
          <w:lang w:eastAsia="zh-CN"/>
        </w:rPr>
      </w:pPr>
      <w:r>
        <w:rPr>
          <w:noProof/>
        </w:rPr>
        <mc:AlternateContent>
          <mc:Choice Requires="wps">
            <w:drawing>
              <wp:inline distT="0" distB="0" distL="0" distR="0" wp14:anchorId="3A07120F" wp14:editId="52B01F58">
                <wp:extent cx="5760720" cy="847082"/>
                <wp:effectExtent l="0" t="0" r="1143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7082"/>
                        </a:xfrm>
                        <a:prstGeom prst="rect">
                          <a:avLst/>
                        </a:prstGeom>
                        <a:solidFill>
                          <a:srgbClr val="FFFFFF"/>
                        </a:solidFill>
                        <a:ln w="6350">
                          <a:solidFill>
                            <a:srgbClr val="000000"/>
                          </a:solidFill>
                          <a:miter lim="800000"/>
                          <a:headEnd/>
                          <a:tailEnd/>
                        </a:ln>
                      </wps:spPr>
                      <wps:txbx>
                        <w:txbxContent>
                          <w:p w14:paraId="1751A1A7" w14:textId="77777777" w:rsidR="002E06B6" w:rsidRPr="00176EEA" w:rsidRDefault="002E06B6" w:rsidP="002E06B6">
                            <w:pPr>
                              <w:jc w:val="both"/>
                              <w:rPr>
                                <w:rFonts w:eastAsia="等线"/>
                                <w:b/>
                                <w:bCs/>
                                <w:iCs/>
                                <w:szCs w:val="20"/>
                                <w:lang w:eastAsia="zh-CN"/>
                              </w:rPr>
                            </w:pPr>
                            <w:r w:rsidRPr="00176EEA">
                              <w:rPr>
                                <w:rFonts w:eastAsia="等线"/>
                                <w:b/>
                                <w:bCs/>
                                <w:iCs/>
                                <w:szCs w:val="20"/>
                                <w:highlight w:val="lightGray"/>
                                <w:lang w:eastAsia="zh-CN"/>
                              </w:rPr>
                              <w:t>Conclusion</w:t>
                            </w:r>
                          </w:p>
                          <w:p w14:paraId="31B341A3" w14:textId="77777777" w:rsidR="002E06B6" w:rsidRPr="00176EEA" w:rsidRDefault="002E06B6" w:rsidP="002E06B6">
                            <w:pPr>
                              <w:jc w:val="both"/>
                              <w:rPr>
                                <w:rFonts w:eastAsia="等线"/>
                                <w:szCs w:val="20"/>
                                <w:lang w:eastAsia="zh-CN"/>
                              </w:rPr>
                            </w:pPr>
                            <w:r w:rsidRPr="00176EEA">
                              <w:rPr>
                                <w:rFonts w:eastAsia="等线"/>
                                <w:iCs/>
                                <w:szCs w:val="20"/>
                                <w:lang w:eastAsia="zh-CN"/>
                              </w:rPr>
                              <w:t xml:space="preserve">For multi-DCI based Multi-TRP operation with two TA enhancement, it cannot always be assumed that both TRPs have knowledge of the overlapping region between transmissions corresponding to the two </w:t>
                            </w:r>
                            <w:proofErr w:type="spellStart"/>
                            <w:r w:rsidRPr="00176EEA">
                              <w:rPr>
                                <w:rFonts w:eastAsia="等线"/>
                                <w:iCs/>
                                <w:szCs w:val="20"/>
                                <w:lang w:eastAsia="zh-CN"/>
                              </w:rPr>
                              <w:t>TAs.</w:t>
                            </w:r>
                            <w:proofErr w:type="spellEnd"/>
                          </w:p>
                          <w:p w14:paraId="089C6A4C" w14:textId="47BAAFC0" w:rsidR="002E06B6" w:rsidRPr="002E06B6" w:rsidRDefault="002E06B6" w:rsidP="002E06B6">
                            <w:pPr>
                              <w:numPr>
                                <w:ilvl w:val="0"/>
                                <w:numId w:val="36"/>
                              </w:numPr>
                              <w:rPr>
                                <w:rFonts w:eastAsia="宋体"/>
                                <w:iCs/>
                                <w:szCs w:val="20"/>
                                <w:lang w:eastAsia="zh-CN"/>
                              </w:rPr>
                            </w:pPr>
                            <w:r w:rsidRPr="00176EEA">
                              <w:rPr>
                                <w:rFonts w:eastAsia="宋体"/>
                                <w:iCs/>
                                <w:szCs w:val="20"/>
                                <w:lang w:eastAsia="zh-CN"/>
                              </w:rPr>
                              <w:t>Note: This doesn’t prevent the network from applying scheduling restrictions even if the TRPs have no knowledge of the overlapping region</w:t>
                            </w:r>
                          </w:p>
                        </w:txbxContent>
                      </wps:txbx>
                      <wps:bodyPr rot="0" vert="horz" wrap="square" lIns="91440" tIns="45720" rIns="91440" bIns="45720" anchor="ctr" anchorCtr="0" upright="1">
                        <a:noAutofit/>
                      </wps:bodyPr>
                    </wps:wsp>
                  </a:graphicData>
                </a:graphic>
              </wp:inline>
            </w:drawing>
          </mc:Choice>
          <mc:Fallback>
            <w:pict>
              <v:shape w14:anchorId="3A07120F" id="文本框 1" o:spid="_x0000_s1035" type="#_x0000_t202" style="width:453.6pt;height:6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" strokeweight=".5pt">
                <v:textbox>
                  <w:txbxContent>
                    <w:p w14:paraId="1751A1A7" w14:textId="77777777" w:rsidR="002E06B6" w:rsidRPr="00176EEA" w:rsidRDefault="002E06B6" w:rsidP="002E06B6">
                      <w:pPr>
                        <w:jc w:val="both"/>
                        <w:rPr>
                          <w:rFonts w:eastAsia="等线"/>
                          <w:b/>
                          <w:bCs/>
                          <w:iCs/>
                          <w:szCs w:val="20"/>
                          <w:lang w:eastAsia="zh-CN"/>
                        </w:rPr>
                      </w:pPr>
                      <w:r w:rsidRPr="00176EEA">
                        <w:rPr>
                          <w:rFonts w:eastAsia="等线"/>
                          <w:b/>
                          <w:bCs/>
                          <w:iCs/>
                          <w:szCs w:val="20"/>
                          <w:highlight w:val="lightGray"/>
                          <w:lang w:eastAsia="zh-CN"/>
                        </w:rPr>
                        <w:t>Conclusion</w:t>
                      </w:r>
                    </w:p>
                    <w:p w14:paraId="31B341A3" w14:textId="77777777" w:rsidR="002E06B6" w:rsidRPr="00176EEA" w:rsidRDefault="002E06B6" w:rsidP="002E06B6">
                      <w:pPr>
                        <w:jc w:val="both"/>
                        <w:rPr>
                          <w:rFonts w:eastAsia="等线"/>
                          <w:szCs w:val="20"/>
                          <w:lang w:eastAsia="zh-CN"/>
                        </w:rPr>
                      </w:pPr>
                      <w:r w:rsidRPr="00176EEA">
                        <w:rPr>
                          <w:rFonts w:eastAsia="等线"/>
                          <w:iCs/>
                          <w:szCs w:val="20"/>
                          <w:lang w:eastAsia="zh-CN"/>
                        </w:rPr>
                        <w:t xml:space="preserve">For multi-DCI based Multi-TRP operation with two TA enhancement, it cannot always be assumed that both TRPs have knowledge of the overlapping region between transmissions corresponding to the two </w:t>
                      </w:r>
                      <w:proofErr w:type="spellStart"/>
                      <w:r w:rsidRPr="00176EEA">
                        <w:rPr>
                          <w:rFonts w:eastAsia="等线"/>
                          <w:iCs/>
                          <w:szCs w:val="20"/>
                          <w:lang w:eastAsia="zh-CN"/>
                        </w:rPr>
                        <w:t>TAs.</w:t>
                      </w:r>
                      <w:proofErr w:type="spellEnd"/>
                    </w:p>
                    <w:p w14:paraId="089C6A4C" w14:textId="47BAAFC0" w:rsidR="002E06B6" w:rsidRPr="002E06B6" w:rsidRDefault="002E06B6" w:rsidP="002E06B6">
                      <w:pPr>
                        <w:numPr>
                          <w:ilvl w:val="0"/>
                          <w:numId w:val="36"/>
                        </w:numPr>
                        <w:rPr>
                          <w:rFonts w:eastAsia="宋体"/>
                          <w:iCs/>
                          <w:szCs w:val="20"/>
                          <w:lang w:eastAsia="zh-CN"/>
                        </w:rPr>
                      </w:pPr>
                      <w:r w:rsidRPr="00176EEA">
                        <w:rPr>
                          <w:rFonts w:eastAsia="宋体"/>
                          <w:iCs/>
                          <w:szCs w:val="20"/>
                          <w:lang w:eastAsia="zh-CN"/>
                        </w:rPr>
                        <w:t>Note: This doesn’t prevent the network from applying scheduling restrictions even if the TRPs have no knowledge of the overlapping region</w:t>
                      </w:r>
                    </w:p>
                  </w:txbxContent>
                </v:textbox>
                <w10:anchorlock/>
              </v:shape>
            </w:pict>
          </mc:Fallback>
        </mc:AlternateContent>
      </w:r>
    </w:p>
    <w:p w14:paraId="74539FD2" w14:textId="35CD76BE" w:rsidR="00D76F02" w:rsidRPr="00895CE4" w:rsidRDefault="00D76F02" w:rsidP="00D76F02">
      <w:pPr>
        <w:pStyle w:val="a0"/>
        <w:numPr>
          <w:ilvl w:val="0"/>
          <w:numId w:val="23"/>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M-DCI MTRP with two TA values, the dynamic scheduling restriction to avoid UL transmission collision cannot always be applicable.</w:t>
      </w:r>
    </w:p>
    <w:p w14:paraId="66189C53" w14:textId="4F89E77F" w:rsidR="004F1BBC" w:rsidRDefault="004F1BBC" w:rsidP="004F1BBC">
      <w:pPr>
        <w:pStyle w:val="a0"/>
        <w:jc w:val="both"/>
        <w:rPr>
          <w:rFonts w:eastAsiaTheme="minorEastAsia"/>
          <w:lang w:eastAsia="zh-CN"/>
        </w:rPr>
      </w:pPr>
      <w:r>
        <w:rPr>
          <w:rFonts w:eastAsiaTheme="minorEastAsia"/>
          <w:lang w:eastAsia="zh-CN"/>
        </w:rPr>
        <w:t xml:space="preserve">If single panel selection is used for UL transmission, the overlapping part can be avoided by </w:t>
      </w:r>
      <w:r w:rsidR="00D76F02">
        <w:rPr>
          <w:rFonts w:eastAsiaTheme="minorEastAsia"/>
          <w:lang w:eastAsia="zh-CN"/>
        </w:rPr>
        <w:t>non-</w:t>
      </w:r>
      <w:proofErr w:type="spellStart"/>
      <w:r w:rsidR="00D76F02">
        <w:rPr>
          <w:rFonts w:eastAsiaTheme="minorEastAsia"/>
          <w:lang w:eastAsia="zh-CN"/>
        </w:rPr>
        <w:t>dyanmic</w:t>
      </w:r>
      <w:proofErr w:type="spellEnd"/>
      <w:r w:rsidR="00D76F02">
        <w:rPr>
          <w:rFonts w:eastAsiaTheme="minorEastAsia"/>
          <w:lang w:eastAsia="zh-CN"/>
        </w:rPr>
        <w:t xml:space="preserve"> </w:t>
      </w:r>
      <w:r>
        <w:rPr>
          <w:rFonts w:eastAsiaTheme="minorEastAsia"/>
          <w:lang w:eastAsia="zh-CN"/>
        </w:rPr>
        <w:t xml:space="preserve">scheduling restriction in time domain. From UE perspective, scheduling restriction could be most implementation friendly way. But if one would like to argue that such scheduling restriction at the other hand bring additional complexity at NW side, then our choice could be introducing the dropping rules. Similar to legacy NR mechanism, </w:t>
      </w:r>
      <w:r>
        <w:rPr>
          <w:rFonts w:eastAsiaTheme="minorEastAsia"/>
          <w:lang w:eastAsia="zh-CN"/>
        </w:rPr>
        <w:lastRenderedPageBreak/>
        <w:t>i</w:t>
      </w:r>
      <w:r w:rsidRPr="00D81015">
        <w:rPr>
          <w:rFonts w:eastAsiaTheme="minorEastAsia"/>
          <w:lang w:eastAsia="zh-CN"/>
        </w:rPr>
        <w:t>f two adjacent slots overlap due to</w:t>
      </w:r>
      <w:r>
        <w:rPr>
          <w:rFonts w:eastAsiaTheme="minorEastAsia"/>
          <w:lang w:eastAsia="zh-CN"/>
        </w:rPr>
        <w:t xml:space="preserve"> different</w:t>
      </w:r>
      <w:r w:rsidRPr="00D81015">
        <w:rPr>
          <w:rFonts w:eastAsiaTheme="minorEastAsia"/>
          <w:lang w:eastAsia="zh-CN"/>
        </w:rPr>
        <w:t xml:space="preserve"> TA</w:t>
      </w:r>
      <w:r>
        <w:rPr>
          <w:rFonts w:eastAsiaTheme="minorEastAsia"/>
          <w:lang w:eastAsia="zh-CN"/>
        </w:rPr>
        <w:t xml:space="preserve"> values (towards different TRPs)</w:t>
      </w:r>
      <w:r w:rsidRPr="00D81015">
        <w:rPr>
          <w:rFonts w:eastAsiaTheme="minorEastAsia"/>
          <w:lang w:eastAsia="zh-CN"/>
        </w:rPr>
        <w:t>, the latter slot is reduced in duration relative to the former slot.</w:t>
      </w:r>
    </w:p>
    <w:p w14:paraId="5931F949" w14:textId="015C96AA" w:rsidR="004F1BBC" w:rsidRPr="007F2C36" w:rsidRDefault="004F1BBC" w:rsidP="004F1BBC">
      <w:pPr>
        <w:pStyle w:val="000proposal"/>
        <w:numPr>
          <w:ilvl w:val="0"/>
          <w:numId w:val="19"/>
        </w:numPr>
        <w:tabs>
          <w:tab w:val="left" w:pos="1134"/>
        </w:tabs>
        <w:ind w:left="0" w:firstLine="0"/>
        <w:rPr>
          <w:szCs w:val="22"/>
        </w:rPr>
      </w:pPr>
      <w:r>
        <w:rPr>
          <w:szCs w:val="22"/>
        </w:rPr>
        <w:t xml:space="preserve">For (single) panel selection, suggest </w:t>
      </w:r>
      <w:r w:rsidR="00D76F02">
        <w:rPr>
          <w:szCs w:val="22"/>
        </w:rPr>
        <w:t xml:space="preserve">to reuse legacy </w:t>
      </w:r>
      <w:r>
        <w:rPr>
          <w:szCs w:val="22"/>
        </w:rPr>
        <w:t>dropping rules for the overlapping part of UL transmission</w:t>
      </w:r>
      <w:r w:rsidRPr="00C20E2F">
        <w:rPr>
          <w:szCs w:val="22"/>
        </w:rPr>
        <w:t>.</w:t>
      </w:r>
    </w:p>
    <w:p w14:paraId="6D355D41" w14:textId="6D504797" w:rsidR="004F1BBC" w:rsidRDefault="004F1BBC" w:rsidP="004F1BBC">
      <w:pPr>
        <w:pStyle w:val="a0"/>
        <w:jc w:val="both"/>
        <w:rPr>
          <w:rFonts w:eastAsiaTheme="minorEastAsia"/>
          <w:lang w:eastAsia="zh-CN"/>
        </w:rPr>
      </w:pPr>
      <w:r>
        <w:rPr>
          <w:rFonts w:eastAsiaTheme="minorEastAsia"/>
          <w:lang w:eastAsia="zh-CN"/>
        </w:rPr>
        <w:t xml:space="preserve">If multiple antenna panels are used for UL transmission, the illustrative example could be the </w:t>
      </w:r>
      <w:proofErr w:type="spellStart"/>
      <w:r>
        <w:rPr>
          <w:rFonts w:eastAsiaTheme="minorEastAsia"/>
          <w:lang w:eastAsia="zh-CN"/>
        </w:rPr>
        <w:t>STxMP</w:t>
      </w:r>
      <w:proofErr w:type="spellEnd"/>
      <w:r>
        <w:rPr>
          <w:rFonts w:eastAsiaTheme="minorEastAsia"/>
          <w:lang w:eastAsia="zh-CN"/>
        </w:rPr>
        <w:t xml:space="preserve"> which was agreed in </w:t>
      </w:r>
      <w:r w:rsidR="007F0942">
        <w:rPr>
          <w:rFonts w:eastAsiaTheme="minorEastAsia"/>
          <w:lang w:eastAsia="zh-CN"/>
        </w:rPr>
        <w:t>AI 9.1.4.1</w:t>
      </w:r>
      <w:r>
        <w:rPr>
          <w:rFonts w:eastAsiaTheme="minorEastAsia"/>
          <w:lang w:eastAsia="zh-CN"/>
        </w:rPr>
        <w:t xml:space="preserve">. For the SDM scheme of </w:t>
      </w:r>
      <w:proofErr w:type="spellStart"/>
      <w:r>
        <w:rPr>
          <w:rFonts w:eastAsiaTheme="minorEastAsia"/>
          <w:lang w:eastAsia="zh-CN"/>
        </w:rPr>
        <w:t>STxMP</w:t>
      </w:r>
      <w:proofErr w:type="spellEnd"/>
      <w:r>
        <w:rPr>
          <w:rFonts w:eastAsiaTheme="minorEastAsia"/>
          <w:lang w:eastAsia="zh-CN"/>
        </w:rPr>
        <w:t xml:space="preserve">, two different panels transmit simultaneously towards two different TRPs. Similarly, the simultaneous transmission capability could hold for M-DCI MTRP as well. The overlapping in time domain seems not an issue anymore, no matter the same TA or different TAs are applied. </w:t>
      </w:r>
    </w:p>
    <w:p w14:paraId="33476A7E" w14:textId="77777777" w:rsidR="004F1BBC" w:rsidRPr="00895CE4" w:rsidRDefault="004F1BBC" w:rsidP="004F1BBC">
      <w:pPr>
        <w:pStyle w:val="a0"/>
        <w:numPr>
          <w:ilvl w:val="0"/>
          <w:numId w:val="23"/>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p>
    <w:p w14:paraId="6A9E3656" w14:textId="4F55EEA1" w:rsidR="004F1BBC" w:rsidRPr="004F1BBC" w:rsidRDefault="004F1BBC" w:rsidP="004F1BBC">
      <w:pPr>
        <w:pStyle w:val="000proposal"/>
        <w:numPr>
          <w:ilvl w:val="0"/>
          <w:numId w:val="19"/>
        </w:numPr>
        <w:tabs>
          <w:tab w:val="left" w:pos="1134"/>
        </w:tabs>
        <w:ind w:left="0" w:firstLine="0"/>
        <w:rPr>
          <w:szCs w:val="22"/>
        </w:rPr>
      </w:pPr>
      <w:r w:rsidRPr="00BE3709">
        <w:rPr>
          <w:szCs w:val="22"/>
        </w:rPr>
        <w:t xml:space="preserve">For multiple panels supporting </w:t>
      </w:r>
      <w:proofErr w:type="spellStart"/>
      <w:r w:rsidRPr="00BE3709">
        <w:rPr>
          <w:szCs w:val="22"/>
        </w:rPr>
        <w:t>STxMP</w:t>
      </w:r>
      <w:proofErr w:type="spellEnd"/>
      <w:r>
        <w:rPr>
          <w:szCs w:val="22"/>
        </w:rPr>
        <w:t>, allow UL transmission overlapping in time domain for M-DCI MTRP</w:t>
      </w:r>
      <w:r w:rsidR="007F0942">
        <w:rPr>
          <w:szCs w:val="22"/>
        </w:rPr>
        <w:t>, i.e. no scheduling restriction nor dropping rule.</w:t>
      </w:r>
    </w:p>
    <w:p w14:paraId="34D37A3F" w14:textId="2A882BDF" w:rsidR="00C827EF" w:rsidRPr="000028A5" w:rsidRDefault="00C827EF" w:rsidP="000028A5">
      <w:pPr>
        <w:pStyle w:val="01"/>
        <w:numPr>
          <w:ilvl w:val="0"/>
          <w:numId w:val="1"/>
        </w:numPr>
        <w:spacing w:after="120"/>
        <w:ind w:left="561" w:hanging="561"/>
        <w:rPr>
          <w:b/>
        </w:rPr>
      </w:pPr>
      <w:r w:rsidRPr="000028A5">
        <w:rPr>
          <w:b/>
        </w:rPr>
        <w:t>Conclusion</w:t>
      </w:r>
    </w:p>
    <w:p w14:paraId="087DD05B" w14:textId="67089BCB" w:rsidR="006F74E3" w:rsidRPr="00C20E2F" w:rsidRDefault="006F74E3" w:rsidP="0087484B">
      <w:pPr>
        <w:pStyle w:val="000proposal"/>
        <w:rPr>
          <w:b w:val="0"/>
          <w:i w:val="0"/>
          <w:sz w:val="20"/>
        </w:rPr>
      </w:pPr>
      <w:r w:rsidRPr="00C20E2F">
        <w:rPr>
          <w:b w:val="0"/>
          <w:i w:val="0"/>
          <w:sz w:val="20"/>
        </w:rPr>
        <w:t xml:space="preserve">Based </w:t>
      </w:r>
      <w:r w:rsidRPr="00C20E2F">
        <w:rPr>
          <w:rFonts w:hint="eastAsia"/>
          <w:b w:val="0"/>
          <w:i w:val="0"/>
          <w:sz w:val="20"/>
        </w:rPr>
        <w:t>on</w:t>
      </w:r>
      <w:r w:rsidRPr="00C20E2F">
        <w:rPr>
          <w:b w:val="0"/>
          <w:i w:val="0"/>
          <w:sz w:val="20"/>
        </w:rPr>
        <w:t xml:space="preserve"> </w:t>
      </w:r>
      <w:r w:rsidRPr="00C20E2F">
        <w:rPr>
          <w:rFonts w:hint="eastAsia"/>
          <w:b w:val="0"/>
          <w:i w:val="0"/>
          <w:sz w:val="20"/>
        </w:rPr>
        <w:t>above</w:t>
      </w:r>
      <w:r w:rsidRPr="00C20E2F">
        <w:rPr>
          <w:b w:val="0"/>
          <w:i w:val="0"/>
          <w:sz w:val="20"/>
        </w:rPr>
        <w:t xml:space="preserve"> </w:t>
      </w:r>
      <w:r w:rsidRPr="00C20E2F">
        <w:rPr>
          <w:rFonts w:hint="eastAsia"/>
          <w:b w:val="0"/>
          <w:i w:val="0"/>
          <w:sz w:val="20"/>
        </w:rPr>
        <w:t>discussions</w:t>
      </w:r>
      <w:r w:rsidR="00D6554E" w:rsidRPr="00C20E2F">
        <w:rPr>
          <w:rFonts w:hint="eastAsia"/>
          <w:b w:val="0"/>
          <w:i w:val="0"/>
          <w:sz w:val="20"/>
        </w:rPr>
        <w:t>,</w:t>
      </w:r>
      <w:r w:rsidR="00D6554E" w:rsidRPr="00C20E2F">
        <w:rPr>
          <w:b w:val="0"/>
          <w:i w:val="0"/>
          <w:sz w:val="20"/>
        </w:rPr>
        <w:t xml:space="preserve"> </w:t>
      </w:r>
      <w:r w:rsidRPr="00C20E2F">
        <w:rPr>
          <w:b w:val="0"/>
          <w:i w:val="0"/>
          <w:sz w:val="20"/>
        </w:rPr>
        <w:t xml:space="preserve">the following proposals </w:t>
      </w:r>
      <w:r w:rsidR="00DB5FAE">
        <w:rPr>
          <w:b w:val="0"/>
          <w:i w:val="0"/>
          <w:sz w:val="20"/>
        </w:rPr>
        <w:t xml:space="preserve">and </w:t>
      </w:r>
      <w:r w:rsidR="00DB5FAE" w:rsidRPr="00C20E2F">
        <w:rPr>
          <w:b w:val="0"/>
          <w:i w:val="0"/>
          <w:sz w:val="20"/>
        </w:rPr>
        <w:t xml:space="preserve">observations </w:t>
      </w:r>
      <w:r w:rsidRPr="00C20E2F">
        <w:rPr>
          <w:b w:val="0"/>
          <w:i w:val="0"/>
          <w:sz w:val="20"/>
        </w:rPr>
        <w:t>are</w:t>
      </w:r>
      <w:r w:rsidR="00DB5FAE">
        <w:rPr>
          <w:b w:val="0"/>
          <w:i w:val="0"/>
          <w:sz w:val="20"/>
        </w:rPr>
        <w:t xml:space="preserve"> repeated as below</w:t>
      </w:r>
    </w:p>
    <w:p w14:paraId="6780B528" w14:textId="3C0D4B07" w:rsidR="00507364" w:rsidRDefault="00507364" w:rsidP="00507364">
      <w:pPr>
        <w:pStyle w:val="000proposal"/>
        <w:numPr>
          <w:ilvl w:val="0"/>
          <w:numId w:val="45"/>
        </w:numPr>
        <w:tabs>
          <w:tab w:val="left" w:pos="1134"/>
        </w:tabs>
        <w:ind w:left="0" w:firstLine="0"/>
        <w:rPr>
          <w:szCs w:val="22"/>
        </w:rPr>
      </w:pPr>
      <w:r>
        <w:rPr>
          <w:szCs w:val="22"/>
        </w:rPr>
        <w:t>For M-DCI MTRP, at least s</w:t>
      </w:r>
      <w:r w:rsidRPr="00C20E2F">
        <w:rPr>
          <w:szCs w:val="22"/>
        </w:rPr>
        <w:t>upport</w:t>
      </w:r>
      <w:r>
        <w:rPr>
          <w:szCs w:val="22"/>
        </w:rPr>
        <w:t xml:space="preserve"> to associate TAG with </w:t>
      </w:r>
      <w:proofErr w:type="spellStart"/>
      <w:r>
        <w:rPr>
          <w:szCs w:val="22"/>
        </w:rPr>
        <w:t>CORESETPoolIndex</w:t>
      </w:r>
      <w:proofErr w:type="spellEnd"/>
      <w:r>
        <w:rPr>
          <w:szCs w:val="22"/>
        </w:rPr>
        <w:t xml:space="preserve"> (Option 2) for dynamic UL channels/RSs </w:t>
      </w:r>
    </w:p>
    <w:p w14:paraId="4FB2A55C" w14:textId="77777777" w:rsidR="00507364" w:rsidRPr="007F2C36" w:rsidRDefault="00507364" w:rsidP="00507364">
      <w:pPr>
        <w:pStyle w:val="000proposal"/>
        <w:numPr>
          <w:ilvl w:val="0"/>
          <w:numId w:val="35"/>
        </w:numPr>
        <w:tabs>
          <w:tab w:val="left" w:pos="1134"/>
        </w:tabs>
        <w:rPr>
          <w:szCs w:val="22"/>
        </w:rPr>
      </w:pPr>
      <w:r>
        <w:rPr>
          <w:rFonts w:hint="eastAsia"/>
          <w:szCs w:val="22"/>
        </w:rPr>
        <w:t>S</w:t>
      </w:r>
      <w:r>
        <w:rPr>
          <w:szCs w:val="22"/>
        </w:rPr>
        <w:t xml:space="preserve">tudy RRC configuration for associating P/SP UL channels/RSs, AP-SRS and dynamic HARQ-ACK with </w:t>
      </w:r>
      <w:proofErr w:type="spellStart"/>
      <w:r>
        <w:rPr>
          <w:szCs w:val="22"/>
        </w:rPr>
        <w:t>CORESETPoolIndex</w:t>
      </w:r>
      <w:proofErr w:type="spellEnd"/>
    </w:p>
    <w:p w14:paraId="2F614959" w14:textId="77777777" w:rsidR="00507364" w:rsidRPr="00475487" w:rsidRDefault="00507364" w:rsidP="00507364">
      <w:pPr>
        <w:pStyle w:val="000proposal"/>
        <w:numPr>
          <w:ilvl w:val="0"/>
          <w:numId w:val="45"/>
        </w:numPr>
        <w:tabs>
          <w:tab w:val="left" w:pos="1134"/>
        </w:tabs>
        <w:ind w:left="0" w:firstLine="0"/>
        <w:rPr>
          <w:rFonts w:cs="Times"/>
          <w:szCs w:val="22"/>
          <w:lang w:val="x-none"/>
        </w:rPr>
      </w:pPr>
      <w:r w:rsidRPr="00507364">
        <w:rPr>
          <w:szCs w:val="22"/>
        </w:rPr>
        <w:t>For intra-cell MTRP case, support RACH occasion grouping (Alt 4) or preamble grouping (Alt 5) where each group corresponds to each TRP.</w:t>
      </w:r>
    </w:p>
    <w:p w14:paraId="178E1660" w14:textId="1A483A23" w:rsidR="00D20089" w:rsidRPr="00507364" w:rsidRDefault="00507364" w:rsidP="00507364">
      <w:pPr>
        <w:pStyle w:val="000proposal"/>
        <w:numPr>
          <w:ilvl w:val="0"/>
          <w:numId w:val="45"/>
        </w:numPr>
        <w:tabs>
          <w:tab w:val="left" w:pos="1134"/>
        </w:tabs>
        <w:ind w:left="0" w:firstLine="0"/>
        <w:rPr>
          <w:rFonts w:cs="Times"/>
          <w:szCs w:val="22"/>
          <w:lang w:val="x-none"/>
        </w:rPr>
      </w:pPr>
      <w:r>
        <w:rPr>
          <w:szCs w:val="22"/>
        </w:rPr>
        <w:t>For inter-cell M-DCI MTRP, PDCCH order to trigger RACH procedure should include</w:t>
      </w:r>
      <w:r>
        <w:rPr>
          <w:szCs w:val="22"/>
        </w:rPr>
        <w:t xml:space="preserve"> </w:t>
      </w:r>
      <w:r>
        <w:rPr>
          <w:rFonts w:hint="eastAsia"/>
          <w:szCs w:val="22"/>
        </w:rPr>
        <w:t>t</w:t>
      </w:r>
      <w:r>
        <w:rPr>
          <w:szCs w:val="22"/>
        </w:rPr>
        <w:t xml:space="preserve">he information of </w:t>
      </w:r>
      <w:r>
        <w:rPr>
          <w:szCs w:val="22"/>
        </w:rPr>
        <w:t>PCI</w:t>
      </w:r>
      <w:r w:rsidRPr="00C20E2F">
        <w:rPr>
          <w:szCs w:val="22"/>
        </w:rPr>
        <w:t>.</w:t>
      </w:r>
    </w:p>
    <w:p w14:paraId="6C197EAF" w14:textId="77777777" w:rsidR="00507364" w:rsidRPr="00CF4266" w:rsidRDefault="00507364" w:rsidP="000805AD">
      <w:pPr>
        <w:pStyle w:val="000proposal"/>
        <w:numPr>
          <w:ilvl w:val="0"/>
          <w:numId w:val="45"/>
        </w:numPr>
        <w:tabs>
          <w:tab w:val="left" w:pos="1134"/>
        </w:tabs>
        <w:ind w:left="0" w:firstLine="0"/>
        <w:rPr>
          <w:rFonts w:cs="Times"/>
          <w:szCs w:val="22"/>
          <w:lang w:val="x-none"/>
        </w:rPr>
      </w:pPr>
      <w:r>
        <w:rPr>
          <w:szCs w:val="22"/>
        </w:rPr>
        <w:t>For inter-cell M-DCI MTRP, PDCCH scheduling RAR should always be received from its serving cell</w:t>
      </w:r>
      <w:r w:rsidRPr="00C20E2F">
        <w:rPr>
          <w:szCs w:val="22"/>
        </w:rPr>
        <w:t>.</w:t>
      </w:r>
    </w:p>
    <w:p w14:paraId="110889AB" w14:textId="53BC83A1" w:rsidR="00507364" w:rsidRPr="000805AD" w:rsidRDefault="000805AD" w:rsidP="00507364">
      <w:pPr>
        <w:pStyle w:val="000proposal"/>
        <w:numPr>
          <w:ilvl w:val="0"/>
          <w:numId w:val="45"/>
        </w:numPr>
        <w:tabs>
          <w:tab w:val="left" w:pos="1134"/>
        </w:tabs>
        <w:ind w:left="0" w:firstLine="0"/>
        <w:rPr>
          <w:rFonts w:cs="Times"/>
          <w:szCs w:val="22"/>
          <w:lang w:val="x-none"/>
        </w:rPr>
      </w:pPr>
      <w:r>
        <w:rPr>
          <w:szCs w:val="22"/>
        </w:rPr>
        <w:t>For (single) panel selection, suggest to reuse legacy dropping rules for the overlapping part of UL transmission</w:t>
      </w:r>
      <w:r w:rsidRPr="00C20E2F">
        <w:rPr>
          <w:szCs w:val="22"/>
        </w:rPr>
        <w:t>.</w:t>
      </w:r>
    </w:p>
    <w:p w14:paraId="02128977" w14:textId="49EFE2D5" w:rsidR="000805AD" w:rsidRPr="000805AD" w:rsidRDefault="000805AD" w:rsidP="00507364">
      <w:pPr>
        <w:pStyle w:val="000proposal"/>
        <w:numPr>
          <w:ilvl w:val="0"/>
          <w:numId w:val="45"/>
        </w:numPr>
        <w:tabs>
          <w:tab w:val="left" w:pos="1134"/>
        </w:tabs>
        <w:ind w:left="0" w:firstLine="0"/>
        <w:rPr>
          <w:rFonts w:cs="Times"/>
          <w:szCs w:val="22"/>
          <w:lang w:val="x-none"/>
        </w:rPr>
      </w:pPr>
      <w:r w:rsidRPr="00BE3709">
        <w:rPr>
          <w:szCs w:val="22"/>
        </w:rPr>
        <w:t xml:space="preserve">For multiple panels supporting </w:t>
      </w:r>
      <w:proofErr w:type="spellStart"/>
      <w:r w:rsidRPr="00BE3709">
        <w:rPr>
          <w:szCs w:val="22"/>
        </w:rPr>
        <w:t>STxMP</w:t>
      </w:r>
      <w:proofErr w:type="spellEnd"/>
      <w:r>
        <w:rPr>
          <w:szCs w:val="22"/>
        </w:rPr>
        <w:t>, allow UL transmission overlapping in time domain for M-DCI MTRP, i.e. no scheduling restriction nor dropping rule.</w:t>
      </w:r>
    </w:p>
    <w:p w14:paraId="12DDD209" w14:textId="62CF4FC6" w:rsidR="000805AD" w:rsidRDefault="000805AD" w:rsidP="000805AD">
      <w:pPr>
        <w:pStyle w:val="000proposal"/>
        <w:tabs>
          <w:tab w:val="left" w:pos="1134"/>
        </w:tabs>
        <w:rPr>
          <w:rFonts w:cs="Times"/>
          <w:szCs w:val="22"/>
          <w:lang w:val="x-none"/>
        </w:rPr>
      </w:pPr>
    </w:p>
    <w:p w14:paraId="61973401" w14:textId="6F0680BA" w:rsidR="000805AD" w:rsidRPr="000805AD" w:rsidRDefault="000805AD" w:rsidP="000805AD">
      <w:pPr>
        <w:pStyle w:val="a0"/>
        <w:numPr>
          <w:ilvl w:val="0"/>
          <w:numId w:val="46"/>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M-DCI MTRP with two TA values, the dynamic scheduling restriction to avoid UL transmission collision cannot always be applicable.</w:t>
      </w:r>
    </w:p>
    <w:p w14:paraId="46345B16" w14:textId="49B75A71" w:rsidR="000805AD" w:rsidRPr="000805AD" w:rsidRDefault="000805AD" w:rsidP="000805AD">
      <w:pPr>
        <w:pStyle w:val="a0"/>
        <w:numPr>
          <w:ilvl w:val="0"/>
          <w:numId w:val="46"/>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bookmarkStart w:id="4" w:name="_GoBack"/>
      <w:bookmarkEnd w:id="4"/>
    </w:p>
    <w:p w14:paraId="5A95A0EE" w14:textId="0C7D0FCA" w:rsidR="009B2043" w:rsidRPr="000028A5" w:rsidRDefault="0044100E" w:rsidP="000028A5">
      <w:pPr>
        <w:pStyle w:val="01"/>
        <w:numPr>
          <w:ilvl w:val="0"/>
          <w:numId w:val="1"/>
        </w:numPr>
        <w:spacing w:after="120"/>
        <w:ind w:left="561" w:hanging="561"/>
        <w:rPr>
          <w:b/>
        </w:rPr>
      </w:pPr>
      <w:r w:rsidRPr="000028A5">
        <w:rPr>
          <w:b/>
        </w:rPr>
        <w:t>R</w:t>
      </w:r>
      <w:r w:rsidR="009B2043" w:rsidRPr="000028A5">
        <w:rPr>
          <w:b/>
        </w:rPr>
        <w:t>eference</w:t>
      </w:r>
    </w:p>
    <w:p w14:paraId="6D4B89D6" w14:textId="371D628C" w:rsidR="00C8505E" w:rsidRPr="000028A5" w:rsidRDefault="00C8505E" w:rsidP="002328B0">
      <w:pPr>
        <w:pStyle w:val="05reference"/>
        <w:rPr>
          <w:szCs w:val="20"/>
          <w:lang w:val="it-IT"/>
        </w:rPr>
      </w:pPr>
      <w:r w:rsidRPr="000028A5">
        <w:rPr>
          <w:szCs w:val="20"/>
          <w:lang w:val="it-IT"/>
        </w:rPr>
        <w:t>RP-</w:t>
      </w:r>
      <w:r w:rsidR="006800F0" w:rsidRPr="000028A5">
        <w:rPr>
          <w:szCs w:val="20"/>
          <w:lang w:val="it-IT"/>
        </w:rPr>
        <w:t>213598</w:t>
      </w:r>
      <w:r w:rsidRPr="000028A5">
        <w:rPr>
          <w:szCs w:val="20"/>
          <w:lang w:val="it-IT"/>
        </w:rPr>
        <w:t xml:space="preserve"> New WID: </w:t>
      </w:r>
      <w:r w:rsidR="006800F0" w:rsidRPr="000028A5">
        <w:rPr>
          <w:szCs w:val="20"/>
          <w:lang w:val="it-IT"/>
        </w:rPr>
        <w:t>NR MIMO evolution for Downlink and Uplink</w:t>
      </w:r>
    </w:p>
    <w:p w14:paraId="7D5A5778" w14:textId="00339E76" w:rsidR="0016609A" w:rsidRPr="002A6EA4" w:rsidRDefault="00372CFC" w:rsidP="002328B0">
      <w:pPr>
        <w:pStyle w:val="05reference"/>
        <w:rPr>
          <w:sz w:val="18"/>
          <w:szCs w:val="20"/>
          <w:lang w:val="it-IT"/>
        </w:rPr>
      </w:pPr>
      <w:r w:rsidRPr="002A6EA4">
        <w:rPr>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0FB76" w14:textId="77777777" w:rsidR="0075633F" w:rsidRDefault="0075633F">
      <w:r>
        <w:separator/>
      </w:r>
    </w:p>
  </w:endnote>
  <w:endnote w:type="continuationSeparator" w:id="0">
    <w:p w14:paraId="48E9BD6D" w14:textId="77777777" w:rsidR="0075633F" w:rsidRDefault="0075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5D2E2" w14:textId="77777777" w:rsidR="0075633F" w:rsidRDefault="0075633F">
      <w:r>
        <w:separator/>
      </w:r>
    </w:p>
  </w:footnote>
  <w:footnote w:type="continuationSeparator" w:id="0">
    <w:p w14:paraId="5352579A" w14:textId="77777777" w:rsidR="0075633F" w:rsidRDefault="00756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6E71"/>
    <w:multiLevelType w:val="hybridMultilevel"/>
    <w:tmpl w:val="EF124A1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E792C"/>
    <w:multiLevelType w:val="hybridMultilevel"/>
    <w:tmpl w:val="E3F487A0"/>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5128BF"/>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FAE5EE8"/>
    <w:multiLevelType w:val="hybridMultilevel"/>
    <w:tmpl w:val="8ADEECF8"/>
    <w:lvl w:ilvl="0" w:tplc="8E7A5D88">
      <w:numFmt w:val="bullet"/>
      <w:lvlText w:val="-"/>
      <w:lvlJc w:val="left"/>
      <w:pPr>
        <w:ind w:left="786" w:hanging="360"/>
      </w:pPr>
      <w:rPr>
        <w:rFonts w:ascii="Times New Roman" w:eastAsia="宋体"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2551D23"/>
    <w:multiLevelType w:val="hybridMultilevel"/>
    <w:tmpl w:val="7130996E"/>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EE0212"/>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82720"/>
    <w:multiLevelType w:val="hybridMultilevel"/>
    <w:tmpl w:val="FD484D3E"/>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8327862"/>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BC6CD5"/>
    <w:multiLevelType w:val="hybridMultilevel"/>
    <w:tmpl w:val="D520A8EE"/>
    <w:lvl w:ilvl="0" w:tplc="3590464E">
      <w:start w:val="1"/>
      <w:numFmt w:val="decimal"/>
      <w:lvlText w:val="Observation %1:"/>
      <w:lvlJc w:val="left"/>
      <w:pPr>
        <w:ind w:left="720" w:hanging="360"/>
      </w:pPr>
      <w:rPr>
        <w:rFonts w:ascii="Times New Roman" w:hAnsi="Times New Roman" w:hint="default"/>
        <w:b/>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BE0484"/>
    <w:multiLevelType w:val="hybridMultilevel"/>
    <w:tmpl w:val="84368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6DDD1468"/>
    <w:multiLevelType w:val="hybridMultilevel"/>
    <w:tmpl w:val="09EA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C10D48"/>
    <w:multiLevelType w:val="multilevel"/>
    <w:tmpl w:val="74AEB9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7BED18BC"/>
    <w:multiLevelType w:val="multilevel"/>
    <w:tmpl w:val="076ADE12"/>
    <w:lvl w:ilvl="0">
      <w:start w:val="1"/>
      <w:numFmt w:val="decimal"/>
      <w:pStyle w:val="1"/>
      <w:lvlText w:val="%1."/>
      <w:lvlJc w:val="left"/>
      <w:pPr>
        <w:tabs>
          <w:tab w:val="num" w:pos="567"/>
        </w:tabs>
        <w:ind w:left="567" w:hanging="567"/>
      </w:pPr>
      <w:rPr>
        <w:rFonts w:hint="default"/>
        <w:sz w:val="28"/>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5"/>
  </w:num>
  <w:num w:numId="2">
    <w:abstractNumId w:val="13"/>
  </w:num>
  <w:num w:numId="3">
    <w:abstractNumId w:val="33"/>
  </w:num>
  <w:num w:numId="4">
    <w:abstractNumId w:val="22"/>
  </w:num>
  <w:num w:numId="5">
    <w:abstractNumId w:val="24"/>
  </w:num>
  <w:num w:numId="6">
    <w:abstractNumId w:val="25"/>
  </w:num>
  <w:num w:numId="7">
    <w:abstractNumId w:val="31"/>
  </w:num>
  <w:num w:numId="8">
    <w:abstractNumId w:val="43"/>
  </w:num>
  <w:num w:numId="9">
    <w:abstractNumId w:val="11"/>
  </w:num>
  <w:num w:numId="10">
    <w:abstractNumId w:val="35"/>
  </w:num>
  <w:num w:numId="11">
    <w:abstractNumId w:val="30"/>
  </w:num>
  <w:num w:numId="12">
    <w:abstractNumId w:val="14"/>
  </w:num>
  <w:num w:numId="13">
    <w:abstractNumId w:val="38"/>
  </w:num>
  <w:num w:numId="14">
    <w:abstractNumId w:val="20"/>
  </w:num>
  <w:num w:numId="15">
    <w:abstractNumId w:val="3"/>
  </w:num>
  <w:num w:numId="16">
    <w:abstractNumId w:val="1"/>
  </w:num>
  <w:num w:numId="17">
    <w:abstractNumId w:val="36"/>
  </w:num>
  <w:num w:numId="18">
    <w:abstractNumId w:val="42"/>
  </w:num>
  <w:num w:numId="19">
    <w:abstractNumId w:val="16"/>
  </w:num>
  <w:num w:numId="20">
    <w:abstractNumId w:val="29"/>
  </w:num>
  <w:num w:numId="21">
    <w:abstractNumId w:val="26"/>
  </w:num>
  <w:num w:numId="22">
    <w:abstractNumId w:val="6"/>
  </w:num>
  <w:num w:numId="23">
    <w:abstractNumId w:val="32"/>
  </w:num>
  <w:num w:numId="24">
    <w:abstractNumId w:val="19"/>
  </w:num>
  <w:num w:numId="25">
    <w:abstractNumId w:val="8"/>
  </w:num>
  <w:num w:numId="26">
    <w:abstractNumId w:val="9"/>
  </w:num>
  <w:num w:numId="27">
    <w:abstractNumId w:val="5"/>
  </w:num>
  <w:num w:numId="28">
    <w:abstractNumId w:val="44"/>
  </w:num>
  <w:num w:numId="29">
    <w:abstractNumId w:val="2"/>
  </w:num>
  <w:num w:numId="30">
    <w:abstractNumId w:val="10"/>
  </w:num>
  <w:num w:numId="31">
    <w:abstractNumId w:val="21"/>
  </w:num>
  <w:num w:numId="32">
    <w:abstractNumId w:val="39"/>
  </w:num>
  <w:num w:numId="33">
    <w:abstractNumId w:val="40"/>
  </w:num>
  <w:num w:numId="34">
    <w:abstractNumId w:val="12"/>
  </w:num>
  <w:num w:numId="35">
    <w:abstractNumId w:val="41"/>
  </w:num>
  <w:num w:numId="36">
    <w:abstractNumId w:val="34"/>
  </w:num>
  <w:num w:numId="37">
    <w:abstractNumId w:val="4"/>
  </w:num>
  <w:num w:numId="38">
    <w:abstractNumId w:val="28"/>
  </w:num>
  <w:num w:numId="39">
    <w:abstractNumId w:val="17"/>
  </w:num>
  <w:num w:numId="40">
    <w:abstractNumId w:val="15"/>
  </w:num>
  <w:num w:numId="41">
    <w:abstractNumId w:val="23"/>
  </w:num>
  <w:num w:numId="42">
    <w:abstractNumId w:val="27"/>
  </w:num>
  <w:num w:numId="43">
    <w:abstractNumId w:val="18"/>
  </w:num>
  <w:num w:numId="44">
    <w:abstractNumId w:val="37"/>
  </w:num>
  <w:num w:numId="45">
    <w:abstractNumId w:val="7"/>
  </w:num>
  <w:num w:numId="4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28A5"/>
    <w:rsid w:val="0000454F"/>
    <w:rsid w:val="000045FB"/>
    <w:rsid w:val="00004C92"/>
    <w:rsid w:val="00004EFF"/>
    <w:rsid w:val="00005E3D"/>
    <w:rsid w:val="00011390"/>
    <w:rsid w:val="0001145F"/>
    <w:rsid w:val="00011B99"/>
    <w:rsid w:val="0001348A"/>
    <w:rsid w:val="00013AE0"/>
    <w:rsid w:val="00014144"/>
    <w:rsid w:val="00014490"/>
    <w:rsid w:val="000146F7"/>
    <w:rsid w:val="00014878"/>
    <w:rsid w:val="000177C4"/>
    <w:rsid w:val="00021561"/>
    <w:rsid w:val="000223D1"/>
    <w:rsid w:val="0002335E"/>
    <w:rsid w:val="00023937"/>
    <w:rsid w:val="0002665C"/>
    <w:rsid w:val="000275F1"/>
    <w:rsid w:val="00027E08"/>
    <w:rsid w:val="00030430"/>
    <w:rsid w:val="000305B5"/>
    <w:rsid w:val="00031B46"/>
    <w:rsid w:val="000323B3"/>
    <w:rsid w:val="00032955"/>
    <w:rsid w:val="0003416D"/>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3613"/>
    <w:rsid w:val="0007502D"/>
    <w:rsid w:val="0007551E"/>
    <w:rsid w:val="0007593E"/>
    <w:rsid w:val="00075E10"/>
    <w:rsid w:val="00075E63"/>
    <w:rsid w:val="000760F0"/>
    <w:rsid w:val="00077737"/>
    <w:rsid w:val="000804A2"/>
    <w:rsid w:val="000805AD"/>
    <w:rsid w:val="00081452"/>
    <w:rsid w:val="0008231D"/>
    <w:rsid w:val="00082408"/>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142D"/>
    <w:rsid w:val="000D2263"/>
    <w:rsid w:val="000D5CFD"/>
    <w:rsid w:val="000D66CD"/>
    <w:rsid w:val="000D6C00"/>
    <w:rsid w:val="000D6D7E"/>
    <w:rsid w:val="000D7097"/>
    <w:rsid w:val="000E2278"/>
    <w:rsid w:val="000E33AA"/>
    <w:rsid w:val="000E5B64"/>
    <w:rsid w:val="000E608E"/>
    <w:rsid w:val="000E6672"/>
    <w:rsid w:val="000E6F81"/>
    <w:rsid w:val="000F1580"/>
    <w:rsid w:val="000F4980"/>
    <w:rsid w:val="000F4BE3"/>
    <w:rsid w:val="000F51C2"/>
    <w:rsid w:val="000F5324"/>
    <w:rsid w:val="000F5BBA"/>
    <w:rsid w:val="000F5CBC"/>
    <w:rsid w:val="000F6109"/>
    <w:rsid w:val="000F7011"/>
    <w:rsid w:val="000F7493"/>
    <w:rsid w:val="000F771D"/>
    <w:rsid w:val="000F7905"/>
    <w:rsid w:val="00101399"/>
    <w:rsid w:val="00101DEC"/>
    <w:rsid w:val="001042E6"/>
    <w:rsid w:val="001062F8"/>
    <w:rsid w:val="0011124E"/>
    <w:rsid w:val="001116EE"/>
    <w:rsid w:val="0011182B"/>
    <w:rsid w:val="0011387A"/>
    <w:rsid w:val="00113EBE"/>
    <w:rsid w:val="00114721"/>
    <w:rsid w:val="00115C6C"/>
    <w:rsid w:val="00117AED"/>
    <w:rsid w:val="00117C33"/>
    <w:rsid w:val="00122E89"/>
    <w:rsid w:val="001243EA"/>
    <w:rsid w:val="00126181"/>
    <w:rsid w:val="001272C0"/>
    <w:rsid w:val="0013238F"/>
    <w:rsid w:val="00134E8E"/>
    <w:rsid w:val="00136B37"/>
    <w:rsid w:val="00137E67"/>
    <w:rsid w:val="001404B1"/>
    <w:rsid w:val="00140F62"/>
    <w:rsid w:val="001422E9"/>
    <w:rsid w:val="00142E0E"/>
    <w:rsid w:val="001439DB"/>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0A4"/>
    <w:rsid w:val="0016561A"/>
    <w:rsid w:val="00165A51"/>
    <w:rsid w:val="0016608E"/>
    <w:rsid w:val="0016609A"/>
    <w:rsid w:val="00166A5E"/>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04D"/>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68F2"/>
    <w:rsid w:val="002079C9"/>
    <w:rsid w:val="00210CEA"/>
    <w:rsid w:val="0021216A"/>
    <w:rsid w:val="00212F0E"/>
    <w:rsid w:val="0021354A"/>
    <w:rsid w:val="00216CDC"/>
    <w:rsid w:val="00217532"/>
    <w:rsid w:val="00220003"/>
    <w:rsid w:val="00222D19"/>
    <w:rsid w:val="00222EF5"/>
    <w:rsid w:val="00224312"/>
    <w:rsid w:val="00224360"/>
    <w:rsid w:val="00224471"/>
    <w:rsid w:val="00224ADF"/>
    <w:rsid w:val="00226E35"/>
    <w:rsid w:val="002270C9"/>
    <w:rsid w:val="00231819"/>
    <w:rsid w:val="002328B0"/>
    <w:rsid w:val="002331B8"/>
    <w:rsid w:val="0023359F"/>
    <w:rsid w:val="0023425B"/>
    <w:rsid w:val="00235B6C"/>
    <w:rsid w:val="00243FFD"/>
    <w:rsid w:val="00244F41"/>
    <w:rsid w:val="00246C32"/>
    <w:rsid w:val="0025128A"/>
    <w:rsid w:val="00252BEE"/>
    <w:rsid w:val="00253D4B"/>
    <w:rsid w:val="002560BD"/>
    <w:rsid w:val="00256423"/>
    <w:rsid w:val="00260A9D"/>
    <w:rsid w:val="00261441"/>
    <w:rsid w:val="00261720"/>
    <w:rsid w:val="00261FC7"/>
    <w:rsid w:val="002641F1"/>
    <w:rsid w:val="00264572"/>
    <w:rsid w:val="002645F4"/>
    <w:rsid w:val="002651AF"/>
    <w:rsid w:val="00265253"/>
    <w:rsid w:val="00265899"/>
    <w:rsid w:val="00265E0A"/>
    <w:rsid w:val="00266D0C"/>
    <w:rsid w:val="00267AD3"/>
    <w:rsid w:val="002701A8"/>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3BCF"/>
    <w:rsid w:val="002A4519"/>
    <w:rsid w:val="002A4F8B"/>
    <w:rsid w:val="002A603E"/>
    <w:rsid w:val="002A6566"/>
    <w:rsid w:val="002A6EA4"/>
    <w:rsid w:val="002B0BD6"/>
    <w:rsid w:val="002B1D9B"/>
    <w:rsid w:val="002B2632"/>
    <w:rsid w:val="002B439E"/>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6B6"/>
    <w:rsid w:val="002E0CCE"/>
    <w:rsid w:val="002E0E2D"/>
    <w:rsid w:val="002E1185"/>
    <w:rsid w:val="002E1441"/>
    <w:rsid w:val="002E5BA6"/>
    <w:rsid w:val="002E656E"/>
    <w:rsid w:val="002F1CF3"/>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C5C"/>
    <w:rsid w:val="003417EF"/>
    <w:rsid w:val="00342076"/>
    <w:rsid w:val="003433EC"/>
    <w:rsid w:val="00343863"/>
    <w:rsid w:val="0034482C"/>
    <w:rsid w:val="00344D95"/>
    <w:rsid w:val="00344E0F"/>
    <w:rsid w:val="00345366"/>
    <w:rsid w:val="00346951"/>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B7C18"/>
    <w:rsid w:val="003C2001"/>
    <w:rsid w:val="003C22BE"/>
    <w:rsid w:val="003C26A7"/>
    <w:rsid w:val="003C2E5C"/>
    <w:rsid w:val="003C40E1"/>
    <w:rsid w:val="003C4316"/>
    <w:rsid w:val="003C50DE"/>
    <w:rsid w:val="003C5A28"/>
    <w:rsid w:val="003C5D56"/>
    <w:rsid w:val="003C6F00"/>
    <w:rsid w:val="003C6F44"/>
    <w:rsid w:val="003C7F4F"/>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15"/>
    <w:rsid w:val="003F1D7D"/>
    <w:rsid w:val="003F1E3F"/>
    <w:rsid w:val="003F2F6A"/>
    <w:rsid w:val="003F36B1"/>
    <w:rsid w:val="003F3D71"/>
    <w:rsid w:val="003F5AFC"/>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265BC"/>
    <w:rsid w:val="004305DE"/>
    <w:rsid w:val="00432225"/>
    <w:rsid w:val="004348E2"/>
    <w:rsid w:val="004359AF"/>
    <w:rsid w:val="004359DE"/>
    <w:rsid w:val="00436DBE"/>
    <w:rsid w:val="004373B1"/>
    <w:rsid w:val="0044067E"/>
    <w:rsid w:val="00440812"/>
    <w:rsid w:val="0044100E"/>
    <w:rsid w:val="00441EC1"/>
    <w:rsid w:val="00441EF9"/>
    <w:rsid w:val="004432E0"/>
    <w:rsid w:val="004433CB"/>
    <w:rsid w:val="00444139"/>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5487"/>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2259"/>
    <w:rsid w:val="004A595A"/>
    <w:rsid w:val="004A5F48"/>
    <w:rsid w:val="004A715B"/>
    <w:rsid w:val="004A71E8"/>
    <w:rsid w:val="004A79A7"/>
    <w:rsid w:val="004B057D"/>
    <w:rsid w:val="004B0CED"/>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F002E"/>
    <w:rsid w:val="004F03AA"/>
    <w:rsid w:val="004F08BA"/>
    <w:rsid w:val="004F0EE3"/>
    <w:rsid w:val="004F1192"/>
    <w:rsid w:val="004F1BBC"/>
    <w:rsid w:val="004F1C5C"/>
    <w:rsid w:val="004F2F16"/>
    <w:rsid w:val="004F3127"/>
    <w:rsid w:val="004F5215"/>
    <w:rsid w:val="004F5BE6"/>
    <w:rsid w:val="004F7DA9"/>
    <w:rsid w:val="00501C2F"/>
    <w:rsid w:val="00502CC7"/>
    <w:rsid w:val="00505E82"/>
    <w:rsid w:val="00505F43"/>
    <w:rsid w:val="00506122"/>
    <w:rsid w:val="00507364"/>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3BB6"/>
    <w:rsid w:val="00534A2B"/>
    <w:rsid w:val="00534D86"/>
    <w:rsid w:val="005350B8"/>
    <w:rsid w:val="00535681"/>
    <w:rsid w:val="00536678"/>
    <w:rsid w:val="005372EB"/>
    <w:rsid w:val="0054041F"/>
    <w:rsid w:val="00540D9B"/>
    <w:rsid w:val="0054196D"/>
    <w:rsid w:val="0054297A"/>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567"/>
    <w:rsid w:val="00557AAC"/>
    <w:rsid w:val="00560905"/>
    <w:rsid w:val="00561C2C"/>
    <w:rsid w:val="00562541"/>
    <w:rsid w:val="00563016"/>
    <w:rsid w:val="00563E41"/>
    <w:rsid w:val="00563ED2"/>
    <w:rsid w:val="00570BDB"/>
    <w:rsid w:val="005729F7"/>
    <w:rsid w:val="005740E8"/>
    <w:rsid w:val="005749E8"/>
    <w:rsid w:val="005758AA"/>
    <w:rsid w:val="00575C84"/>
    <w:rsid w:val="00576532"/>
    <w:rsid w:val="00577404"/>
    <w:rsid w:val="005804FE"/>
    <w:rsid w:val="0058073E"/>
    <w:rsid w:val="005815B6"/>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456"/>
    <w:rsid w:val="005A4818"/>
    <w:rsid w:val="005A5E9A"/>
    <w:rsid w:val="005A6261"/>
    <w:rsid w:val="005B0721"/>
    <w:rsid w:val="005B082C"/>
    <w:rsid w:val="005B1BE8"/>
    <w:rsid w:val="005B6F08"/>
    <w:rsid w:val="005B70D9"/>
    <w:rsid w:val="005B7DDF"/>
    <w:rsid w:val="005C078E"/>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3A74"/>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2BE0"/>
    <w:rsid w:val="00603F93"/>
    <w:rsid w:val="00604B47"/>
    <w:rsid w:val="006068BD"/>
    <w:rsid w:val="00606E31"/>
    <w:rsid w:val="00607269"/>
    <w:rsid w:val="00607E17"/>
    <w:rsid w:val="00610F33"/>
    <w:rsid w:val="0061141B"/>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659F"/>
    <w:rsid w:val="00646B40"/>
    <w:rsid w:val="0064757B"/>
    <w:rsid w:val="00647B0A"/>
    <w:rsid w:val="00651DD9"/>
    <w:rsid w:val="00652DCC"/>
    <w:rsid w:val="00654587"/>
    <w:rsid w:val="00654743"/>
    <w:rsid w:val="00654F2B"/>
    <w:rsid w:val="006552D2"/>
    <w:rsid w:val="006614CF"/>
    <w:rsid w:val="00661FC2"/>
    <w:rsid w:val="0066270D"/>
    <w:rsid w:val="00662B6F"/>
    <w:rsid w:val="0066395C"/>
    <w:rsid w:val="00663F2F"/>
    <w:rsid w:val="006647BB"/>
    <w:rsid w:val="00665973"/>
    <w:rsid w:val="00665E0A"/>
    <w:rsid w:val="00666D8F"/>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4AE2"/>
    <w:rsid w:val="006D51AB"/>
    <w:rsid w:val="006D5AEF"/>
    <w:rsid w:val="006D5D09"/>
    <w:rsid w:val="006D6289"/>
    <w:rsid w:val="006D7790"/>
    <w:rsid w:val="006D7993"/>
    <w:rsid w:val="006D7A57"/>
    <w:rsid w:val="006E0D5F"/>
    <w:rsid w:val="006E13F7"/>
    <w:rsid w:val="006E2E24"/>
    <w:rsid w:val="006E355C"/>
    <w:rsid w:val="006E3BA0"/>
    <w:rsid w:val="006E6A26"/>
    <w:rsid w:val="006E719B"/>
    <w:rsid w:val="006E72A0"/>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5F31"/>
    <w:rsid w:val="00746747"/>
    <w:rsid w:val="00747D5C"/>
    <w:rsid w:val="00747E67"/>
    <w:rsid w:val="00750C4F"/>
    <w:rsid w:val="00750E65"/>
    <w:rsid w:val="00751CF6"/>
    <w:rsid w:val="00752231"/>
    <w:rsid w:val="00752E17"/>
    <w:rsid w:val="00753541"/>
    <w:rsid w:val="007536DC"/>
    <w:rsid w:val="00754921"/>
    <w:rsid w:val="0075633F"/>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2AD5"/>
    <w:rsid w:val="007A4CB7"/>
    <w:rsid w:val="007A7586"/>
    <w:rsid w:val="007A76A1"/>
    <w:rsid w:val="007B0393"/>
    <w:rsid w:val="007B0D48"/>
    <w:rsid w:val="007B398D"/>
    <w:rsid w:val="007B3E58"/>
    <w:rsid w:val="007B4E32"/>
    <w:rsid w:val="007B50A1"/>
    <w:rsid w:val="007B70A7"/>
    <w:rsid w:val="007C1686"/>
    <w:rsid w:val="007C286D"/>
    <w:rsid w:val="007C2AEF"/>
    <w:rsid w:val="007C48B5"/>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942"/>
    <w:rsid w:val="007F0B12"/>
    <w:rsid w:val="007F1255"/>
    <w:rsid w:val="007F143F"/>
    <w:rsid w:val="007F1FAB"/>
    <w:rsid w:val="007F2C36"/>
    <w:rsid w:val="007F3AD5"/>
    <w:rsid w:val="007F3DFC"/>
    <w:rsid w:val="007F5D4F"/>
    <w:rsid w:val="007F6F01"/>
    <w:rsid w:val="007F76AF"/>
    <w:rsid w:val="00801370"/>
    <w:rsid w:val="00801DC1"/>
    <w:rsid w:val="00803AC1"/>
    <w:rsid w:val="008045B1"/>
    <w:rsid w:val="00805820"/>
    <w:rsid w:val="00807FDB"/>
    <w:rsid w:val="00810EB8"/>
    <w:rsid w:val="00811A43"/>
    <w:rsid w:val="00812517"/>
    <w:rsid w:val="00812585"/>
    <w:rsid w:val="00812B28"/>
    <w:rsid w:val="00813246"/>
    <w:rsid w:val="00813461"/>
    <w:rsid w:val="00813C74"/>
    <w:rsid w:val="00813D94"/>
    <w:rsid w:val="00814261"/>
    <w:rsid w:val="00816884"/>
    <w:rsid w:val="008207AB"/>
    <w:rsid w:val="00820AEF"/>
    <w:rsid w:val="008214AB"/>
    <w:rsid w:val="008220EC"/>
    <w:rsid w:val="00822546"/>
    <w:rsid w:val="00822D93"/>
    <w:rsid w:val="00824362"/>
    <w:rsid w:val="00824466"/>
    <w:rsid w:val="00824D23"/>
    <w:rsid w:val="00824E2B"/>
    <w:rsid w:val="00825990"/>
    <w:rsid w:val="00830D54"/>
    <w:rsid w:val="008330F2"/>
    <w:rsid w:val="008334CE"/>
    <w:rsid w:val="00833D9E"/>
    <w:rsid w:val="00833F42"/>
    <w:rsid w:val="008346A6"/>
    <w:rsid w:val="00835F02"/>
    <w:rsid w:val="00836E44"/>
    <w:rsid w:val="00837294"/>
    <w:rsid w:val="00837EA6"/>
    <w:rsid w:val="00843CF2"/>
    <w:rsid w:val="00843DDF"/>
    <w:rsid w:val="00845A77"/>
    <w:rsid w:val="00846421"/>
    <w:rsid w:val="008466FC"/>
    <w:rsid w:val="0084760C"/>
    <w:rsid w:val="00847C5D"/>
    <w:rsid w:val="008508A2"/>
    <w:rsid w:val="00851553"/>
    <w:rsid w:val="00855673"/>
    <w:rsid w:val="00855693"/>
    <w:rsid w:val="008561DE"/>
    <w:rsid w:val="00856F0F"/>
    <w:rsid w:val="00857361"/>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5CE4"/>
    <w:rsid w:val="0089606B"/>
    <w:rsid w:val="00897431"/>
    <w:rsid w:val="00897822"/>
    <w:rsid w:val="008A0C0B"/>
    <w:rsid w:val="008A1F41"/>
    <w:rsid w:val="008A24AB"/>
    <w:rsid w:val="008A2EB2"/>
    <w:rsid w:val="008A4A0F"/>
    <w:rsid w:val="008A73D4"/>
    <w:rsid w:val="008B2D19"/>
    <w:rsid w:val="008B3D18"/>
    <w:rsid w:val="008B56E4"/>
    <w:rsid w:val="008B59E5"/>
    <w:rsid w:val="008B661C"/>
    <w:rsid w:val="008B7C79"/>
    <w:rsid w:val="008B7E80"/>
    <w:rsid w:val="008C020D"/>
    <w:rsid w:val="008C0BFA"/>
    <w:rsid w:val="008C1F3D"/>
    <w:rsid w:val="008C21C9"/>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E7B1F"/>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7483"/>
    <w:rsid w:val="0092127B"/>
    <w:rsid w:val="009225A4"/>
    <w:rsid w:val="00925042"/>
    <w:rsid w:val="00925672"/>
    <w:rsid w:val="0092705B"/>
    <w:rsid w:val="00927576"/>
    <w:rsid w:val="0093141A"/>
    <w:rsid w:val="009321D5"/>
    <w:rsid w:val="0093317F"/>
    <w:rsid w:val="009355ED"/>
    <w:rsid w:val="00935AF5"/>
    <w:rsid w:val="00936C83"/>
    <w:rsid w:val="00940479"/>
    <w:rsid w:val="00940F6D"/>
    <w:rsid w:val="0094157A"/>
    <w:rsid w:val="009426D3"/>
    <w:rsid w:val="0094294A"/>
    <w:rsid w:val="009429FD"/>
    <w:rsid w:val="00943F65"/>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C73"/>
    <w:rsid w:val="00954E4A"/>
    <w:rsid w:val="00955637"/>
    <w:rsid w:val="0095581E"/>
    <w:rsid w:val="00956614"/>
    <w:rsid w:val="009572BA"/>
    <w:rsid w:val="00957942"/>
    <w:rsid w:val="00957EFC"/>
    <w:rsid w:val="00960EF3"/>
    <w:rsid w:val="00961A9F"/>
    <w:rsid w:val="00961F39"/>
    <w:rsid w:val="00962729"/>
    <w:rsid w:val="00962819"/>
    <w:rsid w:val="00962DD7"/>
    <w:rsid w:val="00965472"/>
    <w:rsid w:val="009678A0"/>
    <w:rsid w:val="00970C43"/>
    <w:rsid w:val="009719B6"/>
    <w:rsid w:val="00971BA1"/>
    <w:rsid w:val="00971ECF"/>
    <w:rsid w:val="00973293"/>
    <w:rsid w:val="00974A0D"/>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5100"/>
    <w:rsid w:val="009C73DA"/>
    <w:rsid w:val="009D05D5"/>
    <w:rsid w:val="009D0C21"/>
    <w:rsid w:val="009D186B"/>
    <w:rsid w:val="009D23B0"/>
    <w:rsid w:val="009D3FB7"/>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56B4"/>
    <w:rsid w:val="009F7470"/>
    <w:rsid w:val="00A00090"/>
    <w:rsid w:val="00A0087B"/>
    <w:rsid w:val="00A00F90"/>
    <w:rsid w:val="00A017B8"/>
    <w:rsid w:val="00A05483"/>
    <w:rsid w:val="00A063D1"/>
    <w:rsid w:val="00A070DD"/>
    <w:rsid w:val="00A076C1"/>
    <w:rsid w:val="00A11E17"/>
    <w:rsid w:val="00A11FC0"/>
    <w:rsid w:val="00A133ED"/>
    <w:rsid w:val="00A13C94"/>
    <w:rsid w:val="00A14367"/>
    <w:rsid w:val="00A14C0C"/>
    <w:rsid w:val="00A15642"/>
    <w:rsid w:val="00A15757"/>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3B46"/>
    <w:rsid w:val="00A33DD7"/>
    <w:rsid w:val="00A34B87"/>
    <w:rsid w:val="00A35AE1"/>
    <w:rsid w:val="00A3624F"/>
    <w:rsid w:val="00A36E41"/>
    <w:rsid w:val="00A375C0"/>
    <w:rsid w:val="00A37996"/>
    <w:rsid w:val="00A37D18"/>
    <w:rsid w:val="00A401F0"/>
    <w:rsid w:val="00A403AA"/>
    <w:rsid w:val="00A40413"/>
    <w:rsid w:val="00A40872"/>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5BFD"/>
    <w:rsid w:val="00A56481"/>
    <w:rsid w:val="00A56CE7"/>
    <w:rsid w:val="00A60880"/>
    <w:rsid w:val="00A60E18"/>
    <w:rsid w:val="00A60EBF"/>
    <w:rsid w:val="00A61878"/>
    <w:rsid w:val="00A64700"/>
    <w:rsid w:val="00A66081"/>
    <w:rsid w:val="00A669FA"/>
    <w:rsid w:val="00A67321"/>
    <w:rsid w:val="00A67A03"/>
    <w:rsid w:val="00A7055A"/>
    <w:rsid w:val="00A72987"/>
    <w:rsid w:val="00A72B75"/>
    <w:rsid w:val="00A72EA5"/>
    <w:rsid w:val="00A752F0"/>
    <w:rsid w:val="00A761E8"/>
    <w:rsid w:val="00A77025"/>
    <w:rsid w:val="00A77778"/>
    <w:rsid w:val="00A77F61"/>
    <w:rsid w:val="00A81411"/>
    <w:rsid w:val="00A82349"/>
    <w:rsid w:val="00A83041"/>
    <w:rsid w:val="00A85F8A"/>
    <w:rsid w:val="00A91866"/>
    <w:rsid w:val="00A9284C"/>
    <w:rsid w:val="00A92E59"/>
    <w:rsid w:val="00A93ADD"/>
    <w:rsid w:val="00A955B0"/>
    <w:rsid w:val="00A96017"/>
    <w:rsid w:val="00A96347"/>
    <w:rsid w:val="00A96813"/>
    <w:rsid w:val="00A979F1"/>
    <w:rsid w:val="00AA0A1C"/>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0CAE"/>
    <w:rsid w:val="00AB13FB"/>
    <w:rsid w:val="00AB1C23"/>
    <w:rsid w:val="00AB271A"/>
    <w:rsid w:val="00AB2910"/>
    <w:rsid w:val="00AB35CF"/>
    <w:rsid w:val="00AB3D06"/>
    <w:rsid w:val="00AB567B"/>
    <w:rsid w:val="00AB6CED"/>
    <w:rsid w:val="00AB6FDF"/>
    <w:rsid w:val="00AB7F98"/>
    <w:rsid w:val="00AC06C4"/>
    <w:rsid w:val="00AC19C8"/>
    <w:rsid w:val="00AC2F37"/>
    <w:rsid w:val="00AC41E2"/>
    <w:rsid w:val="00AC5A0C"/>
    <w:rsid w:val="00AC6794"/>
    <w:rsid w:val="00AD0C84"/>
    <w:rsid w:val="00AD265D"/>
    <w:rsid w:val="00AD516E"/>
    <w:rsid w:val="00AD6ED7"/>
    <w:rsid w:val="00AD7107"/>
    <w:rsid w:val="00AD79DA"/>
    <w:rsid w:val="00AD7A83"/>
    <w:rsid w:val="00AD7F6E"/>
    <w:rsid w:val="00AE07A0"/>
    <w:rsid w:val="00AE0A21"/>
    <w:rsid w:val="00AE11D1"/>
    <w:rsid w:val="00AE29FC"/>
    <w:rsid w:val="00AE2DA0"/>
    <w:rsid w:val="00AE300B"/>
    <w:rsid w:val="00AE57C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53CB"/>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2FB"/>
    <w:rsid w:val="00B32594"/>
    <w:rsid w:val="00B33BF4"/>
    <w:rsid w:val="00B356D7"/>
    <w:rsid w:val="00B35EEB"/>
    <w:rsid w:val="00B3617B"/>
    <w:rsid w:val="00B369F1"/>
    <w:rsid w:val="00B400F7"/>
    <w:rsid w:val="00B428C5"/>
    <w:rsid w:val="00B430A0"/>
    <w:rsid w:val="00B44FE8"/>
    <w:rsid w:val="00B50BD8"/>
    <w:rsid w:val="00B50FEC"/>
    <w:rsid w:val="00B52602"/>
    <w:rsid w:val="00B5337C"/>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0BF"/>
    <w:rsid w:val="00BD160C"/>
    <w:rsid w:val="00BD1966"/>
    <w:rsid w:val="00BD1E63"/>
    <w:rsid w:val="00BD40C3"/>
    <w:rsid w:val="00BD4FD4"/>
    <w:rsid w:val="00BD5E13"/>
    <w:rsid w:val="00BD6970"/>
    <w:rsid w:val="00BD6B06"/>
    <w:rsid w:val="00BE0628"/>
    <w:rsid w:val="00BE16C6"/>
    <w:rsid w:val="00BE249F"/>
    <w:rsid w:val="00BE3709"/>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22AC"/>
    <w:rsid w:val="00C1344C"/>
    <w:rsid w:val="00C15FF5"/>
    <w:rsid w:val="00C16391"/>
    <w:rsid w:val="00C177FF"/>
    <w:rsid w:val="00C17CE4"/>
    <w:rsid w:val="00C20E2F"/>
    <w:rsid w:val="00C20FCE"/>
    <w:rsid w:val="00C20FF0"/>
    <w:rsid w:val="00C214DE"/>
    <w:rsid w:val="00C257D7"/>
    <w:rsid w:val="00C313A4"/>
    <w:rsid w:val="00C32F4E"/>
    <w:rsid w:val="00C40635"/>
    <w:rsid w:val="00C4316C"/>
    <w:rsid w:val="00C435B5"/>
    <w:rsid w:val="00C45031"/>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E7F03"/>
    <w:rsid w:val="00CF0607"/>
    <w:rsid w:val="00CF0984"/>
    <w:rsid w:val="00CF1473"/>
    <w:rsid w:val="00CF288F"/>
    <w:rsid w:val="00CF3C99"/>
    <w:rsid w:val="00CF4266"/>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66B6"/>
    <w:rsid w:val="00D17A2F"/>
    <w:rsid w:val="00D20089"/>
    <w:rsid w:val="00D20198"/>
    <w:rsid w:val="00D20A26"/>
    <w:rsid w:val="00D23BC2"/>
    <w:rsid w:val="00D23D49"/>
    <w:rsid w:val="00D24BAA"/>
    <w:rsid w:val="00D258A4"/>
    <w:rsid w:val="00D259D3"/>
    <w:rsid w:val="00D3201C"/>
    <w:rsid w:val="00D3257E"/>
    <w:rsid w:val="00D329C5"/>
    <w:rsid w:val="00D336A3"/>
    <w:rsid w:val="00D33FFA"/>
    <w:rsid w:val="00D343E7"/>
    <w:rsid w:val="00D350B2"/>
    <w:rsid w:val="00D427C8"/>
    <w:rsid w:val="00D42AEA"/>
    <w:rsid w:val="00D43A1B"/>
    <w:rsid w:val="00D43A1F"/>
    <w:rsid w:val="00D44215"/>
    <w:rsid w:val="00D4442C"/>
    <w:rsid w:val="00D44DB7"/>
    <w:rsid w:val="00D45C3E"/>
    <w:rsid w:val="00D46166"/>
    <w:rsid w:val="00D47C94"/>
    <w:rsid w:val="00D501F0"/>
    <w:rsid w:val="00D519A8"/>
    <w:rsid w:val="00D5317B"/>
    <w:rsid w:val="00D53A18"/>
    <w:rsid w:val="00D547FB"/>
    <w:rsid w:val="00D559B3"/>
    <w:rsid w:val="00D56A72"/>
    <w:rsid w:val="00D56FC7"/>
    <w:rsid w:val="00D57347"/>
    <w:rsid w:val="00D603BE"/>
    <w:rsid w:val="00D604DB"/>
    <w:rsid w:val="00D60FF2"/>
    <w:rsid w:val="00D60FFE"/>
    <w:rsid w:val="00D61150"/>
    <w:rsid w:val="00D61B20"/>
    <w:rsid w:val="00D61D3A"/>
    <w:rsid w:val="00D63143"/>
    <w:rsid w:val="00D6518E"/>
    <w:rsid w:val="00D6554E"/>
    <w:rsid w:val="00D65B24"/>
    <w:rsid w:val="00D663A0"/>
    <w:rsid w:val="00D66C60"/>
    <w:rsid w:val="00D676A2"/>
    <w:rsid w:val="00D676E9"/>
    <w:rsid w:val="00D67CAD"/>
    <w:rsid w:val="00D70E84"/>
    <w:rsid w:val="00D72C80"/>
    <w:rsid w:val="00D74BE7"/>
    <w:rsid w:val="00D758FB"/>
    <w:rsid w:val="00D76F02"/>
    <w:rsid w:val="00D808AE"/>
    <w:rsid w:val="00D81015"/>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3ADC"/>
    <w:rsid w:val="00DA7FC7"/>
    <w:rsid w:val="00DB3826"/>
    <w:rsid w:val="00DB402D"/>
    <w:rsid w:val="00DB46FD"/>
    <w:rsid w:val="00DB5D86"/>
    <w:rsid w:val="00DB5FAE"/>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3C90"/>
    <w:rsid w:val="00DE55C9"/>
    <w:rsid w:val="00DE5C3B"/>
    <w:rsid w:val="00DE6D56"/>
    <w:rsid w:val="00DF02D1"/>
    <w:rsid w:val="00DF1CCA"/>
    <w:rsid w:val="00DF2F87"/>
    <w:rsid w:val="00DF2FBC"/>
    <w:rsid w:val="00DF3A53"/>
    <w:rsid w:val="00DF4B5E"/>
    <w:rsid w:val="00DF4DA3"/>
    <w:rsid w:val="00DF4F8F"/>
    <w:rsid w:val="00DF54E2"/>
    <w:rsid w:val="00DF70C6"/>
    <w:rsid w:val="00DF72BA"/>
    <w:rsid w:val="00DF7B89"/>
    <w:rsid w:val="00E01A4F"/>
    <w:rsid w:val="00E02BFE"/>
    <w:rsid w:val="00E02F11"/>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4059"/>
    <w:rsid w:val="00E940B8"/>
    <w:rsid w:val="00E952D2"/>
    <w:rsid w:val="00E964DD"/>
    <w:rsid w:val="00E975FF"/>
    <w:rsid w:val="00EA2A67"/>
    <w:rsid w:val="00EA3596"/>
    <w:rsid w:val="00EA4020"/>
    <w:rsid w:val="00EA4155"/>
    <w:rsid w:val="00EA4394"/>
    <w:rsid w:val="00EA4FAF"/>
    <w:rsid w:val="00EA50D3"/>
    <w:rsid w:val="00EA5B22"/>
    <w:rsid w:val="00EA7E95"/>
    <w:rsid w:val="00EB378D"/>
    <w:rsid w:val="00EB3DB8"/>
    <w:rsid w:val="00EB3FD4"/>
    <w:rsid w:val="00EB5A18"/>
    <w:rsid w:val="00EB5DD1"/>
    <w:rsid w:val="00EB7EAB"/>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041"/>
    <w:rsid w:val="00EE72BC"/>
    <w:rsid w:val="00EF0EDD"/>
    <w:rsid w:val="00EF2F38"/>
    <w:rsid w:val="00EF3BEF"/>
    <w:rsid w:val="00F00586"/>
    <w:rsid w:val="00F00F26"/>
    <w:rsid w:val="00F01C02"/>
    <w:rsid w:val="00F02488"/>
    <w:rsid w:val="00F033D3"/>
    <w:rsid w:val="00F038D8"/>
    <w:rsid w:val="00F107E2"/>
    <w:rsid w:val="00F10E43"/>
    <w:rsid w:val="00F12921"/>
    <w:rsid w:val="00F12AA3"/>
    <w:rsid w:val="00F138AD"/>
    <w:rsid w:val="00F14387"/>
    <w:rsid w:val="00F15121"/>
    <w:rsid w:val="00F16A6A"/>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0A7A"/>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7CE"/>
    <w:rsid w:val="00F80A7D"/>
    <w:rsid w:val="00F81559"/>
    <w:rsid w:val="00F818B3"/>
    <w:rsid w:val="00F81B62"/>
    <w:rsid w:val="00F825B1"/>
    <w:rsid w:val="00F82D7E"/>
    <w:rsid w:val="00F83A13"/>
    <w:rsid w:val="00F83C57"/>
    <w:rsid w:val="00F864CF"/>
    <w:rsid w:val="00F86CE6"/>
    <w:rsid w:val="00F87317"/>
    <w:rsid w:val="00F87447"/>
    <w:rsid w:val="00F87AFC"/>
    <w:rsid w:val="00F90261"/>
    <w:rsid w:val="00F903F2"/>
    <w:rsid w:val="00F90BA6"/>
    <w:rsid w:val="00F915BD"/>
    <w:rsid w:val="00F915D4"/>
    <w:rsid w:val="00F945E6"/>
    <w:rsid w:val="00F94ABF"/>
    <w:rsid w:val="00F94D97"/>
    <w:rsid w:val="00F95A93"/>
    <w:rsid w:val="00F97A0B"/>
    <w:rsid w:val="00F97B88"/>
    <w:rsid w:val="00FA24DD"/>
    <w:rsid w:val="00FA31D2"/>
    <w:rsid w:val="00FA3A93"/>
    <w:rsid w:val="00FA3B9B"/>
    <w:rsid w:val="00FA46AE"/>
    <w:rsid w:val="00FA51E6"/>
    <w:rsid w:val="00FA6AC8"/>
    <w:rsid w:val="00FA6EB7"/>
    <w:rsid w:val="00FA777F"/>
    <w:rsid w:val="00FA7F1C"/>
    <w:rsid w:val="00FB0A20"/>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E6B9A"/>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335E"/>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iPriority w:val="99"/>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a"/>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a"/>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3338D-3577-4278-A069-ED02BC9CA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2023-02-17T07:55:00Z</dcterms:created>
  <dcterms:modified xsi:type="dcterms:W3CDTF">2023-02-17T08:05:00Z</dcterms:modified>
</cp:coreProperties>
</file>