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85C3A" w14:textId="6A095D07" w:rsidR="00CB40E6" w:rsidRPr="001C4358" w:rsidRDefault="001C4358" w:rsidP="00081101">
      <w:pPr>
        <w:tabs>
          <w:tab w:val="right" w:pos="9638"/>
        </w:tabs>
        <w:overflowPunct/>
        <w:autoSpaceDE/>
        <w:autoSpaceDN/>
        <w:snapToGrid w:val="0"/>
        <w:spacing w:after="0"/>
        <w:textAlignment w:val="auto"/>
        <w:rPr>
          <w:rFonts w:ascii="Arial" w:eastAsia="MS Mincho" w:hAnsi="Arial" w:cs="Arial"/>
          <w:b/>
          <w:sz w:val="28"/>
          <w:szCs w:val="28"/>
        </w:rPr>
      </w:pPr>
      <w:r w:rsidRPr="001C4358">
        <w:rPr>
          <w:rFonts w:ascii="Arial" w:hAnsi="Arial" w:cs="Arial"/>
          <w:b/>
          <w:sz w:val="28"/>
          <w:szCs w:val="28"/>
        </w:rPr>
        <w:t>3GPP TSG RAN WG1 #</w:t>
      </w:r>
      <w:r w:rsidR="00D62D7A" w:rsidRPr="00A80D3B">
        <w:rPr>
          <w:rFonts w:ascii="Arial" w:hAnsi="Arial" w:cs="Arial"/>
          <w:b/>
          <w:bCs/>
          <w:sz w:val="28"/>
        </w:rPr>
        <w:t>1</w:t>
      </w:r>
      <w:r w:rsidR="003F09C2">
        <w:rPr>
          <w:rFonts w:ascii="Arial" w:hAnsi="Arial" w:cs="Arial"/>
          <w:b/>
          <w:bCs/>
          <w:sz w:val="28"/>
        </w:rPr>
        <w:t>11</w:t>
      </w:r>
      <w:r w:rsidR="005E7BDF" w:rsidRPr="001C4358">
        <w:rPr>
          <w:rFonts w:ascii="Arial" w:hAnsi="Arial" w:cs="Arial"/>
          <w:b/>
          <w:sz w:val="28"/>
          <w:szCs w:val="28"/>
        </w:rPr>
        <w:tab/>
      </w:r>
      <w:r w:rsidR="00980E8D" w:rsidRPr="00980E8D">
        <w:rPr>
          <w:rFonts w:ascii="Arial" w:hAnsi="Arial" w:cs="Arial"/>
          <w:b/>
          <w:sz w:val="28"/>
          <w:szCs w:val="28"/>
        </w:rPr>
        <w:t>R1-2212361</w:t>
      </w:r>
    </w:p>
    <w:p w14:paraId="7076F1D0" w14:textId="7132D336" w:rsidR="00B77E90" w:rsidRDefault="003F09C2" w:rsidP="00A16C5D">
      <w:pPr>
        <w:ind w:left="1701" w:hanging="1701"/>
        <w:rPr>
          <w:rFonts w:ascii="Arial" w:hAnsi="Arial" w:cs="Arial"/>
          <w:b/>
          <w:sz w:val="28"/>
          <w:szCs w:val="28"/>
        </w:rPr>
      </w:pPr>
      <w:r w:rsidRPr="003F09C2">
        <w:rPr>
          <w:rFonts w:ascii="Arial" w:hAnsi="Arial" w:cs="Arial"/>
          <w:b/>
          <w:sz w:val="28"/>
          <w:szCs w:val="28"/>
        </w:rPr>
        <w:t>Toulouse, France, November 14th – 18th, 2022</w:t>
      </w:r>
    </w:p>
    <w:p w14:paraId="1E27A31D" w14:textId="77777777" w:rsidR="00C067BE" w:rsidRPr="00B77E90" w:rsidRDefault="00C067BE" w:rsidP="00A16C5D">
      <w:pPr>
        <w:ind w:left="1701" w:hanging="1701"/>
        <w:rPr>
          <w:rFonts w:ascii="Arial" w:hAnsi="Arial"/>
          <w:b/>
          <w:lang w:val="en-US"/>
        </w:rPr>
      </w:pPr>
    </w:p>
    <w:p w14:paraId="71A94E66" w14:textId="217148D0" w:rsidR="00A67875" w:rsidRPr="00B77E90" w:rsidRDefault="00CB40E6" w:rsidP="00B77E90">
      <w:pPr>
        <w:ind w:left="1985" w:hanging="1985"/>
        <w:rPr>
          <w:rFonts w:ascii="Arial" w:hAnsi="Arial"/>
          <w:b/>
          <w:sz w:val="24"/>
          <w:lang w:val="en-US"/>
        </w:rPr>
      </w:pPr>
      <w:r w:rsidRPr="00B77E90">
        <w:rPr>
          <w:rFonts w:ascii="Arial" w:hAnsi="Arial"/>
          <w:b/>
          <w:sz w:val="24"/>
          <w:lang w:val="en-US"/>
        </w:rPr>
        <w:t>Agenda Item:</w:t>
      </w:r>
      <w:bookmarkStart w:id="0" w:name="Source"/>
      <w:bookmarkEnd w:id="0"/>
      <w:r w:rsidR="00563A1F" w:rsidRPr="00B77E90">
        <w:rPr>
          <w:rFonts w:ascii="Arial" w:hAnsi="Arial"/>
          <w:b/>
          <w:sz w:val="24"/>
          <w:lang w:val="en-US"/>
        </w:rPr>
        <w:tab/>
      </w:r>
      <w:r w:rsidR="00C067BE">
        <w:rPr>
          <w:rFonts w:ascii="Arial" w:hAnsi="Arial"/>
          <w:b/>
          <w:sz w:val="24"/>
          <w:lang w:val="en-US"/>
        </w:rPr>
        <w:t>9.1</w:t>
      </w:r>
      <w:r w:rsidR="00756739">
        <w:rPr>
          <w:rFonts w:ascii="Arial" w:hAnsi="Arial"/>
          <w:b/>
          <w:sz w:val="24"/>
          <w:lang w:val="en-US"/>
        </w:rPr>
        <w:t>4</w:t>
      </w:r>
      <w:r w:rsidR="00C067BE">
        <w:rPr>
          <w:rFonts w:ascii="Arial" w:hAnsi="Arial"/>
          <w:b/>
          <w:sz w:val="24"/>
          <w:lang w:val="en-US"/>
        </w:rPr>
        <w:t>.</w:t>
      </w:r>
      <w:r w:rsidR="005215BB">
        <w:rPr>
          <w:rFonts w:ascii="Arial" w:hAnsi="Arial"/>
          <w:b/>
          <w:sz w:val="24"/>
          <w:lang w:val="en-US"/>
        </w:rPr>
        <w:t>3</w:t>
      </w:r>
    </w:p>
    <w:p w14:paraId="0731881C" w14:textId="77777777" w:rsidR="00CB40E6" w:rsidRPr="00B77E90" w:rsidRDefault="00F35990" w:rsidP="00B77E90">
      <w:pPr>
        <w:ind w:left="1985" w:hanging="1985"/>
        <w:rPr>
          <w:rFonts w:ascii="Arial" w:hAnsi="Arial"/>
          <w:sz w:val="24"/>
        </w:rPr>
      </w:pPr>
      <w:r w:rsidRPr="00B77E90">
        <w:rPr>
          <w:rFonts w:ascii="Arial" w:hAnsi="Arial"/>
          <w:b/>
          <w:sz w:val="24"/>
        </w:rPr>
        <w:t>Source:</w:t>
      </w:r>
      <w:r w:rsidR="00227E65" w:rsidRPr="00B77E90">
        <w:rPr>
          <w:rFonts w:ascii="Arial" w:hAnsi="Arial"/>
          <w:b/>
          <w:sz w:val="24"/>
        </w:rPr>
        <w:tab/>
      </w:r>
      <w:r w:rsidR="00563A1F" w:rsidRPr="00B77E90">
        <w:rPr>
          <w:rFonts w:ascii="Arial" w:hAnsi="Arial"/>
          <w:b/>
          <w:sz w:val="24"/>
        </w:rPr>
        <w:t>NEC</w:t>
      </w:r>
    </w:p>
    <w:p w14:paraId="123F40C3" w14:textId="0EDCB03C" w:rsidR="00BD7C2A" w:rsidRPr="00B77E90" w:rsidRDefault="00CB40E6" w:rsidP="00B77E90">
      <w:pPr>
        <w:ind w:left="1985" w:hanging="1985"/>
        <w:rPr>
          <w:rFonts w:ascii="Arial" w:hAnsi="Arial"/>
          <w:b/>
          <w:sz w:val="24"/>
        </w:rPr>
      </w:pPr>
      <w:r w:rsidRPr="00B77E90">
        <w:rPr>
          <w:rFonts w:ascii="Arial" w:hAnsi="Arial"/>
          <w:b/>
          <w:sz w:val="24"/>
        </w:rPr>
        <w:t>Title:</w:t>
      </w:r>
      <w:r w:rsidR="00227E65" w:rsidRPr="00B77E90">
        <w:rPr>
          <w:rFonts w:ascii="Arial" w:hAnsi="Arial"/>
          <w:b/>
          <w:sz w:val="24"/>
        </w:rPr>
        <w:tab/>
      </w:r>
      <w:r w:rsidR="00C067BE" w:rsidRPr="00C067BE">
        <w:rPr>
          <w:rFonts w:ascii="Arial" w:hAnsi="Arial"/>
          <w:b/>
          <w:sz w:val="24"/>
        </w:rPr>
        <w:t xml:space="preserve">Discussion on </w:t>
      </w:r>
      <w:r w:rsidR="005215BB">
        <w:rPr>
          <w:rFonts w:ascii="Arial" w:hAnsi="Arial"/>
          <w:b/>
          <w:sz w:val="24"/>
        </w:rPr>
        <w:t>d</w:t>
      </w:r>
      <w:r w:rsidR="005215BB" w:rsidRPr="005215BB">
        <w:rPr>
          <w:rFonts w:ascii="Arial" w:hAnsi="Arial"/>
          <w:b/>
          <w:sz w:val="24"/>
        </w:rPr>
        <w:t>ynamic switching between DFT-S-OFDM and CP-OFDM</w:t>
      </w:r>
    </w:p>
    <w:p w14:paraId="1FA44139" w14:textId="77777777" w:rsidR="00B77E90" w:rsidRPr="00B77E90" w:rsidRDefault="00227E65" w:rsidP="00B77E90">
      <w:pPr>
        <w:pBdr>
          <w:bottom w:val="single" w:sz="6" w:space="1" w:color="auto"/>
        </w:pBdr>
        <w:ind w:left="1985" w:hanging="1985"/>
        <w:rPr>
          <w:rFonts w:ascii="Arial" w:hAnsi="Arial"/>
          <w:b/>
          <w:sz w:val="24"/>
        </w:rPr>
      </w:pPr>
      <w:r w:rsidRPr="00B77E90">
        <w:rPr>
          <w:rFonts w:ascii="Arial" w:hAnsi="Arial"/>
          <w:b/>
          <w:sz w:val="24"/>
        </w:rPr>
        <w:t>Document for:</w:t>
      </w:r>
      <w:r w:rsidRPr="00B77E90">
        <w:rPr>
          <w:rFonts w:ascii="Arial" w:hAnsi="Arial"/>
          <w:b/>
          <w:sz w:val="24"/>
        </w:rPr>
        <w:tab/>
      </w:r>
      <w:r w:rsidR="00563A1F" w:rsidRPr="00B77E90">
        <w:rPr>
          <w:rFonts w:ascii="Arial" w:hAnsi="Arial"/>
          <w:b/>
          <w:sz w:val="24"/>
        </w:rPr>
        <w:t>Discussion and Decision</w:t>
      </w:r>
    </w:p>
    <w:p w14:paraId="7B66ED03" w14:textId="77777777" w:rsidR="00B77E90" w:rsidRPr="00B77E90" w:rsidRDefault="00B77E90" w:rsidP="00B77E90">
      <w:pPr>
        <w:pBdr>
          <w:bottom w:val="single" w:sz="6" w:space="1" w:color="auto"/>
        </w:pBdr>
        <w:ind w:left="1701" w:hanging="1701"/>
        <w:rPr>
          <w:rFonts w:ascii="Arial" w:hAnsi="Arial"/>
          <w:b/>
        </w:rPr>
      </w:pPr>
    </w:p>
    <w:p w14:paraId="369F8CF8" w14:textId="77777777" w:rsidR="00CB40E6" w:rsidRDefault="00B34F98" w:rsidP="00B34F98">
      <w:pPr>
        <w:pStyle w:val="30"/>
        <w:ind w:left="567" w:hanging="567"/>
      </w:pPr>
      <w:r>
        <w:t>1</w:t>
      </w:r>
      <w:r>
        <w:tab/>
      </w:r>
      <w:r w:rsidR="004B3C92">
        <w:t>Introduction</w:t>
      </w:r>
    </w:p>
    <w:p w14:paraId="0F3798C6" w14:textId="4A6AECA3" w:rsidR="003F09C2" w:rsidRDefault="003F09C2" w:rsidP="003F09C2">
      <w:pPr>
        <w:spacing w:after="0"/>
        <w:rPr>
          <w:sz w:val="22"/>
        </w:rPr>
      </w:pPr>
      <w:r w:rsidRPr="00D910B8">
        <w:rPr>
          <w:sz w:val="22"/>
        </w:rPr>
        <w:t xml:space="preserve">In </w:t>
      </w:r>
      <w:r>
        <w:rPr>
          <w:sz w:val="22"/>
        </w:rPr>
        <w:t xml:space="preserve">RAN1#110bis-e discussion [1] of </w:t>
      </w:r>
      <w:r w:rsidRPr="003F09C2">
        <w:rPr>
          <w:sz w:val="22"/>
        </w:rPr>
        <w:t>dynamic switching between DFT-S-OFDM and CP-OFDM</w:t>
      </w:r>
      <w:r>
        <w:rPr>
          <w:sz w:val="22"/>
        </w:rPr>
        <w:t xml:space="preserve">, following agreements are achieved. </w:t>
      </w:r>
    </w:p>
    <w:p w14:paraId="7B507D64" w14:textId="77777777" w:rsidR="00CC6184" w:rsidRDefault="00CC6184" w:rsidP="00B115E3">
      <w:pPr>
        <w:spacing w:after="0"/>
        <w:rPr>
          <w:sz w:val="22"/>
        </w:rPr>
      </w:pPr>
    </w:p>
    <w:tbl>
      <w:tblPr>
        <w:tblStyle w:val="af9"/>
        <w:tblW w:w="0" w:type="auto"/>
        <w:tblLook w:val="04A0" w:firstRow="1" w:lastRow="0" w:firstColumn="1" w:lastColumn="0" w:noHBand="0" w:noVBand="1"/>
      </w:tblPr>
      <w:tblGrid>
        <w:gridCol w:w="9628"/>
      </w:tblGrid>
      <w:tr w:rsidR="00C067BE" w14:paraId="7ABD1F87" w14:textId="77777777" w:rsidTr="00C067BE">
        <w:tc>
          <w:tcPr>
            <w:tcW w:w="9628" w:type="dxa"/>
          </w:tcPr>
          <w:p w14:paraId="7D0BEFC0" w14:textId="77777777" w:rsidR="003F09C2" w:rsidRPr="003F09C2" w:rsidRDefault="003F09C2" w:rsidP="003F09C2">
            <w:pPr>
              <w:jc w:val="both"/>
              <w:rPr>
                <w:sz w:val="22"/>
                <w:szCs w:val="22"/>
                <w:highlight w:val="darkYellow"/>
              </w:rPr>
            </w:pPr>
            <w:r w:rsidRPr="003F09C2">
              <w:rPr>
                <w:sz w:val="22"/>
                <w:szCs w:val="22"/>
                <w:highlight w:val="darkYellow"/>
              </w:rPr>
              <w:t>Working Assumption</w:t>
            </w:r>
          </w:p>
          <w:p w14:paraId="4DF98E16" w14:textId="77777777" w:rsidR="003F09C2" w:rsidRPr="003F09C2" w:rsidRDefault="003F09C2" w:rsidP="003F09C2">
            <w:pPr>
              <w:jc w:val="both"/>
              <w:rPr>
                <w:color w:val="000000"/>
                <w:sz w:val="22"/>
                <w:szCs w:val="22"/>
              </w:rPr>
            </w:pPr>
            <w:r w:rsidRPr="003F09C2">
              <w:rPr>
                <w:color w:val="000000"/>
                <w:sz w:val="22"/>
                <w:szCs w:val="22"/>
              </w:rPr>
              <w:t>Support at least one of the following options for the dynamic waveform indication in R18:</w:t>
            </w:r>
          </w:p>
          <w:p w14:paraId="79CCCD36" w14:textId="77777777" w:rsidR="003F09C2" w:rsidRPr="003F09C2" w:rsidRDefault="003F09C2" w:rsidP="003F09C2">
            <w:pPr>
              <w:pStyle w:val="afb"/>
              <w:numPr>
                <w:ilvl w:val="0"/>
                <w:numId w:val="12"/>
              </w:numPr>
              <w:rPr>
                <w:sz w:val="22"/>
                <w:szCs w:val="22"/>
                <w:lang w:eastAsia="zh-CN"/>
              </w:rPr>
            </w:pPr>
            <w:r w:rsidRPr="003F09C2">
              <w:rPr>
                <w:sz w:val="22"/>
                <w:szCs w:val="22"/>
                <w:lang w:eastAsia="zh-CN"/>
              </w:rPr>
              <w:t>Alt 1: Indication from an UL scheduling DCI</w:t>
            </w:r>
          </w:p>
          <w:p w14:paraId="40E98E0C" w14:textId="77777777" w:rsidR="003F09C2" w:rsidRPr="003F09C2" w:rsidRDefault="003F09C2" w:rsidP="003F09C2">
            <w:pPr>
              <w:pStyle w:val="afb"/>
              <w:numPr>
                <w:ilvl w:val="1"/>
                <w:numId w:val="12"/>
              </w:numPr>
              <w:rPr>
                <w:sz w:val="22"/>
                <w:szCs w:val="22"/>
                <w:lang w:eastAsia="zh-CN"/>
              </w:rPr>
            </w:pPr>
            <w:r w:rsidRPr="003F09C2">
              <w:rPr>
                <w:sz w:val="22"/>
                <w:szCs w:val="22"/>
                <w:lang w:eastAsia="zh-CN"/>
              </w:rPr>
              <w:t>Alt 1-A: New field in scheduling DCI</w:t>
            </w:r>
          </w:p>
          <w:p w14:paraId="5AFB3EE5" w14:textId="77777777" w:rsidR="003F09C2" w:rsidRPr="003F09C2" w:rsidRDefault="003F09C2" w:rsidP="003F09C2">
            <w:pPr>
              <w:pStyle w:val="afb"/>
              <w:numPr>
                <w:ilvl w:val="1"/>
                <w:numId w:val="12"/>
              </w:numPr>
              <w:rPr>
                <w:sz w:val="22"/>
                <w:szCs w:val="22"/>
              </w:rPr>
            </w:pPr>
            <w:r w:rsidRPr="003F09C2">
              <w:rPr>
                <w:sz w:val="22"/>
                <w:szCs w:val="22"/>
              </w:rPr>
              <w:t>Alt 1-B: Reuse existing field in scheduling DCI</w:t>
            </w:r>
          </w:p>
          <w:p w14:paraId="73A8BD8A" w14:textId="77777777" w:rsidR="003F09C2" w:rsidRPr="003F09C2" w:rsidRDefault="003F09C2" w:rsidP="003F09C2">
            <w:pPr>
              <w:pStyle w:val="afb"/>
              <w:numPr>
                <w:ilvl w:val="2"/>
                <w:numId w:val="12"/>
              </w:numPr>
              <w:rPr>
                <w:sz w:val="22"/>
                <w:szCs w:val="22"/>
              </w:rPr>
            </w:pPr>
            <w:r w:rsidRPr="003F09C2">
              <w:rPr>
                <w:sz w:val="22"/>
                <w:szCs w:val="22"/>
              </w:rPr>
              <w:t>Alt 1-B-1: Explicit indication by repurposing field, e.g.</w:t>
            </w:r>
          </w:p>
          <w:p w14:paraId="2B7C5BFB" w14:textId="77777777" w:rsidR="003F09C2" w:rsidRPr="003F09C2" w:rsidRDefault="003F09C2" w:rsidP="003F09C2">
            <w:pPr>
              <w:pStyle w:val="afb"/>
              <w:numPr>
                <w:ilvl w:val="3"/>
                <w:numId w:val="12"/>
              </w:numPr>
              <w:rPr>
                <w:sz w:val="22"/>
                <w:szCs w:val="22"/>
              </w:rPr>
            </w:pPr>
            <w:r w:rsidRPr="003F09C2">
              <w:rPr>
                <w:sz w:val="22"/>
                <w:szCs w:val="22"/>
              </w:rPr>
              <w:t>Add one column to TDRA table</w:t>
            </w:r>
          </w:p>
          <w:p w14:paraId="5CE187F8" w14:textId="77777777" w:rsidR="003F09C2" w:rsidRPr="003F09C2" w:rsidRDefault="003F09C2" w:rsidP="003F09C2">
            <w:pPr>
              <w:pStyle w:val="afb"/>
              <w:numPr>
                <w:ilvl w:val="3"/>
                <w:numId w:val="12"/>
              </w:numPr>
              <w:rPr>
                <w:sz w:val="22"/>
                <w:szCs w:val="22"/>
              </w:rPr>
            </w:pPr>
            <w:r w:rsidRPr="003F09C2">
              <w:rPr>
                <w:sz w:val="22"/>
                <w:szCs w:val="22"/>
              </w:rPr>
              <w:t>Add one column to MCS table(s)</w:t>
            </w:r>
          </w:p>
          <w:p w14:paraId="532A227D" w14:textId="77777777" w:rsidR="003F09C2" w:rsidRPr="003F09C2" w:rsidRDefault="003F09C2" w:rsidP="003F09C2">
            <w:pPr>
              <w:pStyle w:val="afb"/>
              <w:numPr>
                <w:ilvl w:val="3"/>
                <w:numId w:val="12"/>
              </w:numPr>
              <w:rPr>
                <w:sz w:val="22"/>
                <w:szCs w:val="22"/>
              </w:rPr>
            </w:pPr>
            <w:r w:rsidRPr="003F09C2">
              <w:rPr>
                <w:sz w:val="22"/>
                <w:szCs w:val="22"/>
              </w:rPr>
              <w:t>Other solutions not precluded</w:t>
            </w:r>
          </w:p>
          <w:p w14:paraId="1279F6BF" w14:textId="77777777" w:rsidR="003F09C2" w:rsidRPr="003F09C2" w:rsidRDefault="003F09C2" w:rsidP="003F09C2">
            <w:pPr>
              <w:pStyle w:val="afb"/>
              <w:numPr>
                <w:ilvl w:val="2"/>
                <w:numId w:val="12"/>
              </w:numPr>
              <w:rPr>
                <w:sz w:val="22"/>
                <w:szCs w:val="22"/>
              </w:rPr>
            </w:pPr>
            <w:r w:rsidRPr="003F09C2">
              <w:rPr>
                <w:sz w:val="22"/>
                <w:szCs w:val="22"/>
              </w:rPr>
              <w:t>Alt 1-B-2: Implicit determination from condition(s) on scheduling information, e.g.</w:t>
            </w:r>
          </w:p>
          <w:p w14:paraId="6BFBAEFD" w14:textId="77777777" w:rsidR="003F09C2" w:rsidRPr="003F09C2" w:rsidRDefault="003F09C2" w:rsidP="003F09C2">
            <w:pPr>
              <w:pStyle w:val="afb"/>
              <w:numPr>
                <w:ilvl w:val="3"/>
                <w:numId w:val="12"/>
              </w:numPr>
              <w:rPr>
                <w:sz w:val="22"/>
                <w:szCs w:val="22"/>
              </w:rPr>
            </w:pPr>
            <w:r w:rsidRPr="003F09C2">
              <w:rPr>
                <w:sz w:val="22"/>
                <w:szCs w:val="22"/>
              </w:rPr>
              <w:t>RA type, MSB of RA</w:t>
            </w:r>
          </w:p>
          <w:p w14:paraId="31750331" w14:textId="77777777" w:rsidR="003F09C2" w:rsidRPr="003F09C2" w:rsidRDefault="003F09C2" w:rsidP="003F09C2">
            <w:pPr>
              <w:pStyle w:val="afb"/>
              <w:numPr>
                <w:ilvl w:val="3"/>
                <w:numId w:val="12"/>
              </w:numPr>
              <w:rPr>
                <w:sz w:val="22"/>
                <w:szCs w:val="22"/>
              </w:rPr>
            </w:pPr>
            <w:r w:rsidRPr="003F09C2">
              <w:rPr>
                <w:sz w:val="22"/>
                <w:szCs w:val="22"/>
              </w:rPr>
              <w:t>Number of RBs (below threshold or multiple of 2,3,5)</w:t>
            </w:r>
          </w:p>
          <w:p w14:paraId="71083C33" w14:textId="77777777" w:rsidR="003F09C2" w:rsidRPr="003F09C2" w:rsidRDefault="003F09C2" w:rsidP="003F09C2">
            <w:pPr>
              <w:pStyle w:val="afb"/>
              <w:numPr>
                <w:ilvl w:val="3"/>
                <w:numId w:val="12"/>
              </w:numPr>
              <w:rPr>
                <w:sz w:val="22"/>
                <w:szCs w:val="22"/>
              </w:rPr>
            </w:pPr>
            <w:r w:rsidRPr="003F09C2">
              <w:rPr>
                <w:sz w:val="22"/>
                <w:szCs w:val="22"/>
              </w:rPr>
              <w:t>Location of RB allocation within carrier and the associated MPR</w:t>
            </w:r>
          </w:p>
          <w:p w14:paraId="63FA62B7" w14:textId="77777777" w:rsidR="003F09C2" w:rsidRPr="003F09C2" w:rsidRDefault="003F09C2" w:rsidP="003F09C2">
            <w:pPr>
              <w:pStyle w:val="afb"/>
              <w:numPr>
                <w:ilvl w:val="3"/>
                <w:numId w:val="12"/>
              </w:numPr>
              <w:rPr>
                <w:sz w:val="22"/>
                <w:szCs w:val="22"/>
              </w:rPr>
            </w:pPr>
            <w:r w:rsidRPr="003F09C2">
              <w:rPr>
                <w:sz w:val="22"/>
                <w:szCs w:val="22"/>
              </w:rPr>
              <w:t>MCS below threshold</w:t>
            </w:r>
          </w:p>
          <w:p w14:paraId="17A9FFCB" w14:textId="77777777" w:rsidR="003F09C2" w:rsidRPr="003F09C2" w:rsidRDefault="003F09C2" w:rsidP="003F09C2">
            <w:pPr>
              <w:pStyle w:val="afb"/>
              <w:numPr>
                <w:ilvl w:val="3"/>
                <w:numId w:val="12"/>
              </w:numPr>
              <w:rPr>
                <w:sz w:val="22"/>
                <w:szCs w:val="22"/>
              </w:rPr>
            </w:pPr>
            <w:r w:rsidRPr="003F09C2">
              <w:rPr>
                <w:sz w:val="22"/>
                <w:szCs w:val="22"/>
              </w:rPr>
              <w:t>Number of PUSCH repetitions (or whether PUSCH repetition is used)</w:t>
            </w:r>
            <w:r w:rsidRPr="003F09C2">
              <w:rPr>
                <w:rFonts w:eastAsia="等线" w:hint="eastAsia"/>
                <w:sz w:val="22"/>
                <w:szCs w:val="22"/>
                <w:lang w:eastAsia="zh-CN"/>
              </w:rPr>
              <w:t xml:space="preserve"> </w:t>
            </w:r>
            <w:r w:rsidRPr="003F09C2">
              <w:rPr>
                <w:rFonts w:eastAsia="等线"/>
                <w:sz w:val="22"/>
                <w:szCs w:val="22"/>
                <w:lang w:eastAsia="zh-CN"/>
              </w:rPr>
              <w:t xml:space="preserve">and/or </w:t>
            </w:r>
            <w:proofErr w:type="spellStart"/>
            <w:r w:rsidRPr="003F09C2">
              <w:rPr>
                <w:sz w:val="22"/>
                <w:szCs w:val="22"/>
              </w:rPr>
              <w:t>TBoMS</w:t>
            </w:r>
            <w:proofErr w:type="spellEnd"/>
          </w:p>
          <w:p w14:paraId="6FC6C524" w14:textId="77777777" w:rsidR="003F09C2" w:rsidRPr="003F09C2" w:rsidRDefault="003F09C2" w:rsidP="003F09C2">
            <w:pPr>
              <w:pStyle w:val="afb"/>
              <w:numPr>
                <w:ilvl w:val="3"/>
                <w:numId w:val="12"/>
              </w:numPr>
              <w:rPr>
                <w:sz w:val="22"/>
                <w:szCs w:val="22"/>
              </w:rPr>
            </w:pPr>
            <w:r w:rsidRPr="003F09C2">
              <w:rPr>
                <w:sz w:val="22"/>
                <w:szCs w:val="22"/>
              </w:rPr>
              <w:t>Number of DMRS CDM group(s) without data</w:t>
            </w:r>
          </w:p>
          <w:p w14:paraId="3785F156" w14:textId="77777777" w:rsidR="003F09C2" w:rsidRPr="003F09C2" w:rsidRDefault="003F09C2" w:rsidP="003F09C2">
            <w:pPr>
              <w:pStyle w:val="afb"/>
              <w:numPr>
                <w:ilvl w:val="3"/>
                <w:numId w:val="12"/>
              </w:numPr>
              <w:rPr>
                <w:sz w:val="22"/>
                <w:szCs w:val="22"/>
              </w:rPr>
            </w:pPr>
            <w:r w:rsidRPr="003F09C2">
              <w:rPr>
                <w:sz w:val="22"/>
                <w:szCs w:val="22"/>
              </w:rPr>
              <w:t>Precoding information and number of layers</w:t>
            </w:r>
          </w:p>
          <w:p w14:paraId="28884271" w14:textId="77777777" w:rsidR="003F09C2" w:rsidRPr="003F09C2" w:rsidRDefault="003F09C2" w:rsidP="003F09C2">
            <w:pPr>
              <w:pStyle w:val="afb"/>
              <w:numPr>
                <w:ilvl w:val="3"/>
                <w:numId w:val="12"/>
              </w:numPr>
              <w:rPr>
                <w:sz w:val="22"/>
                <w:szCs w:val="22"/>
              </w:rPr>
            </w:pPr>
            <w:r w:rsidRPr="003F09C2">
              <w:rPr>
                <w:sz w:val="22"/>
                <w:szCs w:val="22"/>
              </w:rPr>
              <w:t>SRI</w:t>
            </w:r>
          </w:p>
          <w:p w14:paraId="0E69A67F" w14:textId="77777777" w:rsidR="003F09C2" w:rsidRPr="003F09C2" w:rsidRDefault="003F09C2" w:rsidP="003F09C2">
            <w:pPr>
              <w:pStyle w:val="afb"/>
              <w:numPr>
                <w:ilvl w:val="3"/>
                <w:numId w:val="12"/>
              </w:numPr>
              <w:rPr>
                <w:sz w:val="22"/>
                <w:szCs w:val="22"/>
              </w:rPr>
            </w:pPr>
            <w:r w:rsidRPr="003F09C2">
              <w:rPr>
                <w:sz w:val="22"/>
                <w:szCs w:val="22"/>
              </w:rPr>
              <w:t>Condition over multiple types of scheduling information</w:t>
            </w:r>
          </w:p>
          <w:p w14:paraId="06250785" w14:textId="77777777" w:rsidR="003F09C2" w:rsidRPr="003F09C2" w:rsidRDefault="003F09C2" w:rsidP="003F09C2">
            <w:pPr>
              <w:pStyle w:val="afb"/>
              <w:numPr>
                <w:ilvl w:val="3"/>
                <w:numId w:val="12"/>
              </w:numPr>
              <w:rPr>
                <w:sz w:val="22"/>
                <w:szCs w:val="22"/>
              </w:rPr>
            </w:pPr>
            <w:r w:rsidRPr="003F09C2">
              <w:rPr>
                <w:sz w:val="22"/>
                <w:szCs w:val="22"/>
              </w:rPr>
              <w:t>Other types of scheduling information not precluded</w:t>
            </w:r>
          </w:p>
          <w:p w14:paraId="559E2154" w14:textId="77777777" w:rsidR="003F09C2" w:rsidRPr="003F09C2" w:rsidRDefault="003F09C2" w:rsidP="003F09C2">
            <w:pPr>
              <w:pStyle w:val="afb"/>
              <w:numPr>
                <w:ilvl w:val="1"/>
                <w:numId w:val="12"/>
              </w:numPr>
              <w:rPr>
                <w:sz w:val="22"/>
                <w:szCs w:val="22"/>
              </w:rPr>
            </w:pPr>
            <w:r w:rsidRPr="003F09C2">
              <w:rPr>
                <w:sz w:val="22"/>
                <w:szCs w:val="22"/>
              </w:rPr>
              <w:t>Indicated waveform applies at least to the scheduled PUSCH transmission</w:t>
            </w:r>
          </w:p>
          <w:p w14:paraId="2E716D35" w14:textId="77777777" w:rsidR="003F09C2" w:rsidRPr="003F09C2" w:rsidRDefault="003F09C2" w:rsidP="003F09C2">
            <w:pPr>
              <w:pStyle w:val="afb"/>
              <w:numPr>
                <w:ilvl w:val="2"/>
                <w:numId w:val="12"/>
              </w:numPr>
              <w:rPr>
                <w:sz w:val="22"/>
                <w:szCs w:val="22"/>
              </w:rPr>
            </w:pPr>
            <w:r w:rsidRPr="003F09C2">
              <w:rPr>
                <w:sz w:val="22"/>
                <w:szCs w:val="22"/>
              </w:rPr>
              <w:t>FFS: Whether it also applies to subsequent transmissions, and of which type</w:t>
            </w:r>
          </w:p>
          <w:p w14:paraId="50774DFD" w14:textId="77777777" w:rsidR="003F09C2" w:rsidRPr="003F09C2" w:rsidRDefault="003F09C2" w:rsidP="003F09C2">
            <w:pPr>
              <w:pStyle w:val="afb"/>
              <w:numPr>
                <w:ilvl w:val="1"/>
                <w:numId w:val="12"/>
              </w:numPr>
              <w:rPr>
                <w:sz w:val="22"/>
                <w:szCs w:val="22"/>
              </w:rPr>
            </w:pPr>
            <w:r w:rsidRPr="003F09C2">
              <w:rPr>
                <w:sz w:val="22"/>
                <w:szCs w:val="22"/>
              </w:rPr>
              <w:t xml:space="preserve">FFS: DCI formats can contain the indication </w:t>
            </w:r>
          </w:p>
          <w:p w14:paraId="0BF7C48C" w14:textId="77777777" w:rsidR="003F09C2" w:rsidRPr="003F09C2" w:rsidRDefault="003F09C2" w:rsidP="003F09C2">
            <w:pPr>
              <w:pStyle w:val="afb"/>
              <w:numPr>
                <w:ilvl w:val="1"/>
                <w:numId w:val="12"/>
              </w:numPr>
              <w:rPr>
                <w:sz w:val="22"/>
                <w:szCs w:val="22"/>
              </w:rPr>
            </w:pPr>
            <w:r w:rsidRPr="003F09C2">
              <w:rPr>
                <w:sz w:val="22"/>
                <w:szCs w:val="22"/>
              </w:rPr>
              <w:t>FFS: Indication applies only if condition(s) are satisfied (e.g. PDCCH occasion, /RNTI, /Search space of the scheduling DCI, latest PHR reported by the UE, etc.)</w:t>
            </w:r>
          </w:p>
          <w:p w14:paraId="3B3BD5F9" w14:textId="77777777" w:rsidR="003F09C2" w:rsidRPr="003F09C2" w:rsidRDefault="003F09C2" w:rsidP="003F09C2">
            <w:pPr>
              <w:pStyle w:val="afb"/>
              <w:numPr>
                <w:ilvl w:val="0"/>
                <w:numId w:val="12"/>
              </w:numPr>
              <w:rPr>
                <w:sz w:val="22"/>
                <w:szCs w:val="22"/>
              </w:rPr>
            </w:pPr>
            <w:r w:rsidRPr="003F09C2">
              <w:rPr>
                <w:sz w:val="22"/>
                <w:szCs w:val="22"/>
              </w:rPr>
              <w:t>Alt 2: Indication from a non-UL scheduling DCI</w:t>
            </w:r>
          </w:p>
          <w:p w14:paraId="018C8442" w14:textId="77777777" w:rsidR="003F09C2" w:rsidRPr="003F09C2" w:rsidRDefault="003F09C2" w:rsidP="003F09C2">
            <w:pPr>
              <w:pStyle w:val="afb"/>
              <w:numPr>
                <w:ilvl w:val="1"/>
                <w:numId w:val="12"/>
              </w:numPr>
              <w:rPr>
                <w:sz w:val="22"/>
                <w:szCs w:val="22"/>
              </w:rPr>
            </w:pPr>
            <w:r w:rsidRPr="003F09C2">
              <w:rPr>
                <w:sz w:val="22"/>
                <w:szCs w:val="22"/>
              </w:rPr>
              <w:t>FFS: DCI formats that can provide the indication (e.g. Downlink DCI, UE-group common DCI)</w:t>
            </w:r>
          </w:p>
          <w:p w14:paraId="06BA8071" w14:textId="77777777" w:rsidR="003F09C2" w:rsidRPr="003F09C2" w:rsidRDefault="003F09C2" w:rsidP="003F09C2">
            <w:pPr>
              <w:pStyle w:val="afb"/>
              <w:numPr>
                <w:ilvl w:val="1"/>
                <w:numId w:val="12"/>
              </w:numPr>
              <w:rPr>
                <w:sz w:val="22"/>
                <w:szCs w:val="22"/>
              </w:rPr>
            </w:pPr>
            <w:r w:rsidRPr="003F09C2">
              <w:rPr>
                <w:sz w:val="22"/>
                <w:szCs w:val="22"/>
              </w:rPr>
              <w:lastRenderedPageBreak/>
              <w:t>FFS: Types of subsequent transmissions to which indication is applicable</w:t>
            </w:r>
          </w:p>
          <w:p w14:paraId="3BDE25D3" w14:textId="77777777" w:rsidR="003F09C2" w:rsidRPr="003F09C2" w:rsidRDefault="003F09C2" w:rsidP="003F09C2">
            <w:pPr>
              <w:rPr>
                <w:sz w:val="22"/>
                <w:szCs w:val="22"/>
                <w:lang w:eastAsia="x-none"/>
              </w:rPr>
            </w:pPr>
          </w:p>
          <w:p w14:paraId="3247C32C" w14:textId="77777777" w:rsidR="003F09C2" w:rsidRPr="003F09C2" w:rsidRDefault="003F09C2" w:rsidP="003F09C2">
            <w:pPr>
              <w:rPr>
                <w:sz w:val="22"/>
                <w:szCs w:val="22"/>
                <w:highlight w:val="green"/>
              </w:rPr>
            </w:pPr>
            <w:r w:rsidRPr="003F09C2">
              <w:rPr>
                <w:sz w:val="22"/>
                <w:szCs w:val="22"/>
                <w:highlight w:val="green"/>
              </w:rPr>
              <w:t xml:space="preserve">Agreement </w:t>
            </w:r>
          </w:p>
          <w:p w14:paraId="06173772" w14:textId="77777777" w:rsidR="003F09C2" w:rsidRPr="003F09C2" w:rsidRDefault="003F09C2" w:rsidP="003F09C2">
            <w:pPr>
              <w:rPr>
                <w:sz w:val="22"/>
                <w:szCs w:val="22"/>
              </w:rPr>
            </w:pPr>
            <w:r w:rsidRPr="003F09C2">
              <w:rPr>
                <w:sz w:val="22"/>
                <w:szCs w:val="22"/>
              </w:rPr>
              <w:t>To study and if necessary, specify, enhancements to assist the scheduler in determining waveform switching, such as:</w:t>
            </w:r>
          </w:p>
          <w:p w14:paraId="43B6B654" w14:textId="77777777" w:rsidR="003F09C2" w:rsidRPr="003F09C2" w:rsidRDefault="003F09C2" w:rsidP="003F09C2">
            <w:pPr>
              <w:pStyle w:val="afb"/>
              <w:numPr>
                <w:ilvl w:val="0"/>
                <w:numId w:val="13"/>
              </w:numPr>
              <w:rPr>
                <w:sz w:val="22"/>
                <w:szCs w:val="22"/>
              </w:rPr>
            </w:pPr>
            <w:r w:rsidRPr="003F09C2">
              <w:rPr>
                <w:sz w:val="22"/>
                <w:szCs w:val="22"/>
              </w:rPr>
              <w:t xml:space="preserve">Reporting power headroom related information </w:t>
            </w:r>
          </w:p>
          <w:p w14:paraId="537D8AE8" w14:textId="77777777" w:rsidR="003F09C2" w:rsidRPr="003F09C2" w:rsidRDefault="003F09C2" w:rsidP="003F09C2">
            <w:pPr>
              <w:pStyle w:val="afb"/>
              <w:numPr>
                <w:ilvl w:val="0"/>
                <w:numId w:val="13"/>
              </w:numPr>
              <w:rPr>
                <w:sz w:val="22"/>
                <w:szCs w:val="22"/>
              </w:rPr>
            </w:pPr>
            <w:r w:rsidRPr="003F09C2">
              <w:rPr>
                <w:sz w:val="22"/>
                <w:szCs w:val="22"/>
              </w:rPr>
              <w:t>Other solutions are not precluded</w:t>
            </w:r>
          </w:p>
          <w:p w14:paraId="1246D0AF" w14:textId="77777777" w:rsidR="003F09C2" w:rsidRPr="003F09C2" w:rsidRDefault="003F09C2" w:rsidP="003F09C2">
            <w:pPr>
              <w:rPr>
                <w:sz w:val="22"/>
                <w:szCs w:val="22"/>
                <w:lang w:eastAsia="x-none"/>
              </w:rPr>
            </w:pPr>
          </w:p>
          <w:p w14:paraId="1022B20E" w14:textId="77777777" w:rsidR="003F09C2" w:rsidRPr="003F09C2" w:rsidRDefault="003F09C2" w:rsidP="003F09C2">
            <w:pPr>
              <w:rPr>
                <w:sz w:val="22"/>
                <w:szCs w:val="22"/>
                <w:highlight w:val="green"/>
              </w:rPr>
            </w:pPr>
            <w:r w:rsidRPr="003F09C2">
              <w:rPr>
                <w:sz w:val="22"/>
                <w:szCs w:val="22"/>
                <w:highlight w:val="green"/>
              </w:rPr>
              <w:t>Agreement</w:t>
            </w:r>
          </w:p>
          <w:p w14:paraId="1E157105" w14:textId="77777777" w:rsidR="003F09C2" w:rsidRPr="003F09C2" w:rsidRDefault="003F09C2" w:rsidP="003F09C2">
            <w:pPr>
              <w:rPr>
                <w:sz w:val="22"/>
                <w:szCs w:val="22"/>
              </w:rPr>
            </w:pPr>
            <w:r w:rsidRPr="003F09C2">
              <w:rPr>
                <w:sz w:val="22"/>
                <w:szCs w:val="22"/>
              </w:rPr>
              <w:t>Dynamic waveform switching enhancement in R18 is applicable to PUSCH scheduled by DCI format 0_1 or 0_2 in PDCCH with CRC scrambled with C-RNTI, MCS-C-RNTI, or CS-RNTI with NDI=1.</w:t>
            </w:r>
          </w:p>
          <w:p w14:paraId="379D8D8E" w14:textId="77777777" w:rsidR="003F09C2" w:rsidRPr="003F09C2" w:rsidRDefault="003F09C2" w:rsidP="003F09C2">
            <w:pPr>
              <w:pStyle w:val="afb"/>
              <w:numPr>
                <w:ilvl w:val="0"/>
                <w:numId w:val="13"/>
              </w:numPr>
              <w:rPr>
                <w:sz w:val="22"/>
                <w:szCs w:val="22"/>
              </w:rPr>
            </w:pPr>
            <w:r w:rsidRPr="003F09C2">
              <w:rPr>
                <w:sz w:val="22"/>
                <w:szCs w:val="22"/>
              </w:rPr>
              <w:t>Note: The above does not imply that dynamic switching enhancement in R18 is applicable or not applicable to other cases of PUSCH (e.g. PUSCH transmission with a Type 1 or Type 2 configured grant, PUSCH scheduled by DCI format 0_0).</w:t>
            </w:r>
          </w:p>
          <w:p w14:paraId="2A6AC5FB" w14:textId="2DCF1957" w:rsidR="00CC6184" w:rsidRPr="003F09C2" w:rsidRDefault="00CC6184" w:rsidP="003F09C2">
            <w:pPr>
              <w:rPr>
                <w:sz w:val="22"/>
                <w:szCs w:val="22"/>
              </w:rPr>
            </w:pPr>
          </w:p>
          <w:p w14:paraId="30CE7076" w14:textId="77777777" w:rsidR="00C067BE" w:rsidRDefault="00C067BE" w:rsidP="00B115E3">
            <w:pPr>
              <w:spacing w:after="0"/>
              <w:rPr>
                <w:sz w:val="22"/>
              </w:rPr>
            </w:pPr>
          </w:p>
        </w:tc>
      </w:tr>
    </w:tbl>
    <w:p w14:paraId="446F74E1" w14:textId="77777777" w:rsidR="0043429B" w:rsidRDefault="0043429B" w:rsidP="001E10F6">
      <w:pPr>
        <w:spacing w:after="0"/>
        <w:rPr>
          <w:sz w:val="22"/>
        </w:rPr>
      </w:pPr>
    </w:p>
    <w:p w14:paraId="02E3B8E1" w14:textId="26882407" w:rsidR="001E10F6" w:rsidRDefault="0043429B" w:rsidP="001E10F6">
      <w:pPr>
        <w:spacing w:after="0"/>
        <w:rPr>
          <w:sz w:val="22"/>
        </w:rPr>
      </w:pPr>
      <w:r>
        <w:rPr>
          <w:sz w:val="22"/>
        </w:rPr>
        <w:t xml:space="preserve">In this paper, we discuss and give our views on </w:t>
      </w:r>
      <w:r w:rsidR="005215BB" w:rsidRPr="005215BB">
        <w:rPr>
          <w:sz w:val="22"/>
        </w:rPr>
        <w:t>dynamic switching between DFT-S-OFDM and CP-OFDM</w:t>
      </w:r>
      <w:r>
        <w:rPr>
          <w:sz w:val="22"/>
        </w:rPr>
        <w:t>.</w:t>
      </w:r>
    </w:p>
    <w:p w14:paraId="75383ABF" w14:textId="77777777" w:rsidR="0043429B" w:rsidRPr="00916091" w:rsidRDefault="0043429B" w:rsidP="001E10F6">
      <w:pPr>
        <w:spacing w:after="0"/>
      </w:pPr>
    </w:p>
    <w:p w14:paraId="09329546" w14:textId="77777777" w:rsidR="00A31492" w:rsidRPr="00B34F98" w:rsidRDefault="00B34F98" w:rsidP="00B34F98">
      <w:pPr>
        <w:pStyle w:val="30"/>
      </w:pPr>
      <w:r>
        <w:t>2</w:t>
      </w:r>
      <w:r>
        <w:tab/>
      </w:r>
      <w:r w:rsidR="004B3C92" w:rsidRPr="00B34F98">
        <w:t>D</w:t>
      </w:r>
      <w:r w:rsidRPr="00B34F98">
        <w:t>iscussion</w:t>
      </w:r>
    </w:p>
    <w:p w14:paraId="30CE0B0F" w14:textId="5A19C487" w:rsidR="007A3B6C" w:rsidRDefault="003F09C2" w:rsidP="004E4740">
      <w:pPr>
        <w:spacing w:after="0"/>
        <w:rPr>
          <w:iCs/>
          <w:sz w:val="22"/>
          <w:lang w:val="en-US"/>
        </w:rPr>
      </w:pPr>
      <w:r>
        <w:rPr>
          <w:iCs/>
          <w:sz w:val="22"/>
          <w:lang w:val="en-US"/>
        </w:rPr>
        <w:t>Based on previous meeting’s working assumption, dynamic waveform switching can be indicated by scheduling UL DCI or non-scheduling DCI</w:t>
      </w:r>
      <w:r w:rsidR="007A3B6C">
        <w:rPr>
          <w:iCs/>
          <w:sz w:val="22"/>
          <w:lang w:val="en-US"/>
        </w:rPr>
        <w:t>.</w:t>
      </w:r>
      <w:r>
        <w:rPr>
          <w:iCs/>
          <w:sz w:val="22"/>
          <w:lang w:val="en-US"/>
        </w:rPr>
        <w:t xml:space="preserve"> For indication in non-scheduling DCI, dynamic switching may not be varied fast in each uplink transmission. It’s less ‘dynamic’ than scheduling DCI. Meanwhile, if the non-scheduling DCI indicating dynamic waveform change indication is miss detected by UE, waveform mismatch could be happened between UE and network. Hence, we slightly prefer to support indication of dynamic switch in scheduling DCI.</w:t>
      </w:r>
    </w:p>
    <w:p w14:paraId="231CF96A" w14:textId="2ED03706" w:rsidR="007A3B6C" w:rsidRDefault="007A3B6C" w:rsidP="004E4740">
      <w:pPr>
        <w:spacing w:after="0"/>
        <w:rPr>
          <w:iCs/>
          <w:sz w:val="22"/>
          <w:lang w:val="en-US"/>
        </w:rPr>
      </w:pPr>
    </w:p>
    <w:p w14:paraId="04DBA1FF" w14:textId="60D5AD45" w:rsidR="007A3B6C" w:rsidRDefault="007A3B6C" w:rsidP="004E4740">
      <w:pPr>
        <w:spacing w:after="0"/>
        <w:rPr>
          <w:iCs/>
          <w:sz w:val="22"/>
          <w:lang w:val="en-US"/>
        </w:rPr>
      </w:pPr>
      <w:r w:rsidRPr="004E4740">
        <w:rPr>
          <w:b/>
          <w:iCs/>
          <w:sz w:val="22"/>
          <w:lang w:val="en-US"/>
        </w:rPr>
        <w:t xml:space="preserve">Proposal </w:t>
      </w:r>
      <w:r>
        <w:rPr>
          <w:b/>
          <w:iCs/>
          <w:sz w:val="22"/>
          <w:lang w:val="en-US"/>
        </w:rPr>
        <w:t>1</w:t>
      </w:r>
      <w:r w:rsidRPr="004E4740">
        <w:rPr>
          <w:b/>
          <w:iCs/>
          <w:sz w:val="22"/>
          <w:lang w:val="en-US"/>
        </w:rPr>
        <w:t>:</w:t>
      </w:r>
      <w:r>
        <w:rPr>
          <w:iCs/>
          <w:sz w:val="22"/>
          <w:lang w:val="en-US"/>
        </w:rPr>
        <w:t xml:space="preserve"> Dynamic waveform switching could be indicated </w:t>
      </w:r>
      <w:r w:rsidR="003F09C2" w:rsidRPr="003F09C2">
        <w:rPr>
          <w:iCs/>
          <w:sz w:val="22"/>
          <w:lang w:val="en-US"/>
        </w:rPr>
        <w:t>from an UL scheduling DCI</w:t>
      </w:r>
      <w:r w:rsidR="003F09C2">
        <w:rPr>
          <w:iCs/>
          <w:sz w:val="22"/>
          <w:lang w:val="en-US"/>
        </w:rPr>
        <w:t>, i.e. Alt 1</w:t>
      </w:r>
      <w:r>
        <w:rPr>
          <w:iCs/>
          <w:sz w:val="22"/>
          <w:lang w:val="en-US"/>
        </w:rPr>
        <w:t>.</w:t>
      </w:r>
    </w:p>
    <w:p w14:paraId="2549127F" w14:textId="1790B89E" w:rsidR="004E4740" w:rsidRDefault="004E4740" w:rsidP="004E4740">
      <w:pPr>
        <w:spacing w:after="0"/>
        <w:rPr>
          <w:iCs/>
          <w:sz w:val="22"/>
          <w:lang w:val="en-US"/>
        </w:rPr>
      </w:pPr>
    </w:p>
    <w:p w14:paraId="678F3D57" w14:textId="73AA68C2" w:rsidR="00602F96" w:rsidRDefault="007A3B6C" w:rsidP="00602F96">
      <w:pPr>
        <w:spacing w:after="0"/>
        <w:rPr>
          <w:iCs/>
          <w:sz w:val="22"/>
          <w:lang w:val="en-US"/>
        </w:rPr>
      </w:pPr>
      <w:r>
        <w:rPr>
          <w:iCs/>
          <w:sz w:val="22"/>
          <w:lang w:val="en-US"/>
        </w:rPr>
        <w:t>The same DCI format should be used for dynamic waveform switching</w:t>
      </w:r>
      <w:r w:rsidR="00602F96">
        <w:rPr>
          <w:iCs/>
          <w:sz w:val="22"/>
          <w:lang w:val="en-US"/>
        </w:rPr>
        <w:t>.</w:t>
      </w:r>
      <w:r>
        <w:rPr>
          <w:iCs/>
          <w:sz w:val="22"/>
          <w:lang w:val="en-US"/>
        </w:rPr>
        <w:t xml:space="preserve"> However, some DCI fields for different waveform could be different. It may lead to different payload size of DCI for different waveform. So DCI size should be aligned between different waveform. The option 1 is to align DCI size per DCI field like size alignment between C-RNTI and CS-RNTI value. Each DCI field could add padding bits to align the size with larger one. Fig.1 is the example of option 1.The option 2 is to align DCI size by adding padding bits in the end of DCI payload like DCI size alignment between different DCI format</w:t>
      </w:r>
      <w:r w:rsidR="005D53C3">
        <w:rPr>
          <w:iCs/>
          <w:sz w:val="22"/>
          <w:lang w:val="en-US"/>
        </w:rPr>
        <w:t>s</w:t>
      </w:r>
      <w:r>
        <w:rPr>
          <w:iCs/>
          <w:sz w:val="22"/>
          <w:lang w:val="en-US"/>
        </w:rPr>
        <w:t>. Fig. 2 is the example of option 2.</w:t>
      </w:r>
    </w:p>
    <w:p w14:paraId="3DEA153E" w14:textId="2E4531D0" w:rsidR="007A3B6C" w:rsidRDefault="007A3B6C" w:rsidP="00602F96">
      <w:pPr>
        <w:spacing w:after="0"/>
        <w:rPr>
          <w:iCs/>
          <w:sz w:val="22"/>
          <w:lang w:val="en-US"/>
        </w:rPr>
      </w:pPr>
    </w:p>
    <w:p w14:paraId="2F94B328" w14:textId="3EA7230E" w:rsidR="007A3B6C" w:rsidRDefault="007A3B6C" w:rsidP="007A3B6C">
      <w:pPr>
        <w:spacing w:after="0"/>
        <w:jc w:val="center"/>
        <w:rPr>
          <w:iCs/>
          <w:sz w:val="22"/>
          <w:lang w:val="en-US"/>
        </w:rPr>
      </w:pPr>
      <w:r>
        <w:rPr>
          <w:iCs/>
          <w:noProof/>
          <w:sz w:val="22"/>
          <w:lang w:val="en-US" w:eastAsia="zh-CN"/>
        </w:rPr>
        <w:lastRenderedPageBreak/>
        <w:drawing>
          <wp:inline distT="0" distB="0" distL="0" distR="0" wp14:anchorId="5519EBB6" wp14:editId="2D6FB2F4">
            <wp:extent cx="4572000" cy="93945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6965" cy="942527"/>
                    </a:xfrm>
                    <a:prstGeom prst="rect">
                      <a:avLst/>
                    </a:prstGeom>
                    <a:noFill/>
                  </pic:spPr>
                </pic:pic>
              </a:graphicData>
            </a:graphic>
          </wp:inline>
        </w:drawing>
      </w:r>
    </w:p>
    <w:p w14:paraId="2CF8AF3F" w14:textId="7D27EDA7" w:rsidR="007A3B6C" w:rsidRDefault="007A3B6C" w:rsidP="007A3B6C">
      <w:pPr>
        <w:spacing w:after="0"/>
        <w:jc w:val="center"/>
        <w:rPr>
          <w:iCs/>
          <w:sz w:val="22"/>
          <w:lang w:val="en-US"/>
        </w:rPr>
      </w:pPr>
      <w:r>
        <w:rPr>
          <w:iCs/>
          <w:sz w:val="22"/>
          <w:lang w:val="en-US"/>
        </w:rPr>
        <w:t>Fig. 1 Option 1 of size alignment</w:t>
      </w:r>
    </w:p>
    <w:p w14:paraId="7FD529C2" w14:textId="78012D26" w:rsidR="007A3B6C" w:rsidRDefault="007A3B6C" w:rsidP="007A3B6C">
      <w:pPr>
        <w:spacing w:after="0"/>
        <w:jc w:val="center"/>
        <w:rPr>
          <w:iCs/>
          <w:sz w:val="22"/>
          <w:lang w:val="en-US"/>
        </w:rPr>
      </w:pPr>
      <w:r>
        <w:rPr>
          <w:iCs/>
          <w:noProof/>
          <w:sz w:val="22"/>
          <w:lang w:val="en-US" w:eastAsia="zh-CN"/>
        </w:rPr>
        <w:drawing>
          <wp:inline distT="0" distB="0" distL="0" distR="0" wp14:anchorId="322272D3" wp14:editId="0A8017D4">
            <wp:extent cx="4696691" cy="963002"/>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33678" cy="970586"/>
                    </a:xfrm>
                    <a:prstGeom prst="rect">
                      <a:avLst/>
                    </a:prstGeom>
                    <a:noFill/>
                  </pic:spPr>
                </pic:pic>
              </a:graphicData>
            </a:graphic>
          </wp:inline>
        </w:drawing>
      </w:r>
    </w:p>
    <w:p w14:paraId="1745D968" w14:textId="27D4B1D0" w:rsidR="007A3B6C" w:rsidRDefault="007A3B6C" w:rsidP="007A3B6C">
      <w:pPr>
        <w:spacing w:after="0"/>
        <w:jc w:val="center"/>
        <w:rPr>
          <w:iCs/>
          <w:sz w:val="22"/>
          <w:lang w:val="en-US"/>
        </w:rPr>
      </w:pPr>
      <w:r>
        <w:rPr>
          <w:iCs/>
          <w:sz w:val="22"/>
          <w:lang w:val="en-US"/>
        </w:rPr>
        <w:t>Fig. 2 Option 2 of size alignment</w:t>
      </w:r>
    </w:p>
    <w:p w14:paraId="59ABF838" w14:textId="77777777" w:rsidR="007A3B6C" w:rsidRDefault="007A3B6C" w:rsidP="00602F96">
      <w:pPr>
        <w:spacing w:after="0"/>
        <w:rPr>
          <w:iCs/>
          <w:sz w:val="22"/>
          <w:lang w:val="en-US"/>
        </w:rPr>
      </w:pPr>
    </w:p>
    <w:p w14:paraId="57923194" w14:textId="77777777" w:rsidR="003F09C2" w:rsidRDefault="003F09C2" w:rsidP="003F09C2">
      <w:pPr>
        <w:spacing w:after="0"/>
        <w:rPr>
          <w:iCs/>
          <w:sz w:val="22"/>
          <w:lang w:val="en-US"/>
        </w:rPr>
      </w:pPr>
      <w:r w:rsidRPr="004E4740">
        <w:rPr>
          <w:b/>
          <w:iCs/>
          <w:sz w:val="22"/>
          <w:lang w:val="en-US"/>
        </w:rPr>
        <w:t xml:space="preserve">Proposal </w:t>
      </w:r>
      <w:r>
        <w:rPr>
          <w:b/>
          <w:iCs/>
          <w:sz w:val="22"/>
          <w:lang w:val="en-US"/>
        </w:rPr>
        <w:t>2</w:t>
      </w:r>
      <w:r w:rsidRPr="004E4740">
        <w:rPr>
          <w:b/>
          <w:iCs/>
          <w:sz w:val="22"/>
          <w:lang w:val="en-US"/>
        </w:rPr>
        <w:t>:</w:t>
      </w:r>
      <w:r>
        <w:rPr>
          <w:iCs/>
          <w:sz w:val="22"/>
          <w:lang w:val="en-US"/>
        </w:rPr>
        <w:t xml:space="preserve"> </w:t>
      </w:r>
      <w:r w:rsidRPr="00602F96">
        <w:rPr>
          <w:iCs/>
          <w:sz w:val="22"/>
          <w:lang w:val="en-US"/>
        </w:rPr>
        <w:t xml:space="preserve">DCI size </w:t>
      </w:r>
      <w:r>
        <w:rPr>
          <w:iCs/>
          <w:sz w:val="22"/>
          <w:lang w:val="en-US"/>
        </w:rPr>
        <w:t>for different waveform should be aligned,</w:t>
      </w:r>
    </w:p>
    <w:p w14:paraId="1E84CCF7" w14:textId="77777777" w:rsidR="003F09C2" w:rsidRDefault="003F09C2" w:rsidP="003F09C2">
      <w:pPr>
        <w:spacing w:after="0"/>
        <w:rPr>
          <w:iCs/>
          <w:sz w:val="22"/>
          <w:lang w:val="en-US"/>
        </w:rPr>
      </w:pPr>
      <w:r>
        <w:rPr>
          <w:iCs/>
          <w:sz w:val="22"/>
          <w:lang w:val="en-US"/>
        </w:rPr>
        <w:tab/>
        <w:t>Option 1: per DCI field (like alignment between C-RNTI and CS-RNTI)</w:t>
      </w:r>
    </w:p>
    <w:p w14:paraId="67B7DD2B" w14:textId="77777777" w:rsidR="003F09C2" w:rsidRDefault="003F09C2" w:rsidP="003F09C2">
      <w:pPr>
        <w:spacing w:after="0"/>
        <w:ind w:firstLine="567"/>
        <w:rPr>
          <w:iCs/>
          <w:sz w:val="22"/>
          <w:szCs w:val="22"/>
          <w:lang w:val="en-US"/>
        </w:rPr>
      </w:pPr>
      <w:r>
        <w:rPr>
          <w:iCs/>
          <w:sz w:val="22"/>
          <w:lang w:val="en-US"/>
        </w:rPr>
        <w:t>Option 2: per DCI format (like alignment between DCI formats)</w:t>
      </w:r>
    </w:p>
    <w:p w14:paraId="73342BF0" w14:textId="77777777" w:rsidR="003F09C2" w:rsidRDefault="003F09C2" w:rsidP="003F09C2">
      <w:pPr>
        <w:spacing w:after="0"/>
        <w:rPr>
          <w:iCs/>
          <w:sz w:val="22"/>
          <w:lang w:val="en-US"/>
        </w:rPr>
      </w:pPr>
    </w:p>
    <w:p w14:paraId="588355EE" w14:textId="783FF602" w:rsidR="003F09C2" w:rsidRDefault="003F09C2" w:rsidP="003F09C2">
      <w:pPr>
        <w:spacing w:after="0"/>
        <w:rPr>
          <w:iCs/>
          <w:sz w:val="22"/>
          <w:lang w:val="en-US"/>
        </w:rPr>
      </w:pPr>
      <w:r>
        <w:rPr>
          <w:iCs/>
          <w:sz w:val="22"/>
          <w:lang w:val="en-US"/>
        </w:rPr>
        <w:t>A new field in dynamic DCI needs one additional bit. However, if DCI size is aligned per DCI format, one additional bit in the beginning of a DCI can help to determine the waveform of the DCI. UE may not need to blind detect and verify the waveform if the waveform is implicated indicated by some DCI fields. On the other hand, if DCI size is aligned per DCI field, verification of waveform doesn’t require blind detection. In such case, implicit indication can reduce DCI overhead by 1 bits. There are many implicit indication method. For each method, it sacrifices flexibility in some domain to bring indication of waveform in return. We slight prefer to implicitly indication by RA field because one of difference between OFDM and DFT-s-OFDM is frequency resource allocation. For example, RA type 0 could not be used for DFT-s-OFDM. Using RA field may sacrifice less flexibility than other fields.</w:t>
      </w:r>
    </w:p>
    <w:p w14:paraId="41848179" w14:textId="77777777" w:rsidR="003F09C2" w:rsidRDefault="003F09C2" w:rsidP="003F09C2">
      <w:pPr>
        <w:spacing w:after="0"/>
        <w:rPr>
          <w:iCs/>
          <w:sz w:val="22"/>
          <w:lang w:val="en-US"/>
        </w:rPr>
      </w:pPr>
    </w:p>
    <w:p w14:paraId="1367DC05" w14:textId="6711E871" w:rsidR="003F09C2" w:rsidRDefault="003F09C2" w:rsidP="003F09C2">
      <w:pPr>
        <w:spacing w:after="0"/>
        <w:rPr>
          <w:iCs/>
          <w:sz w:val="22"/>
          <w:lang w:val="en-US"/>
        </w:rPr>
      </w:pPr>
      <w:r w:rsidRPr="004E4740">
        <w:rPr>
          <w:b/>
          <w:iCs/>
          <w:sz w:val="22"/>
          <w:lang w:val="en-US"/>
        </w:rPr>
        <w:t xml:space="preserve">Proposal </w:t>
      </w:r>
      <w:r>
        <w:rPr>
          <w:b/>
          <w:iCs/>
          <w:sz w:val="22"/>
          <w:lang w:val="en-US"/>
        </w:rPr>
        <w:t>3a</w:t>
      </w:r>
      <w:r w:rsidRPr="004E4740">
        <w:rPr>
          <w:b/>
          <w:iCs/>
          <w:sz w:val="22"/>
          <w:lang w:val="en-US"/>
        </w:rPr>
        <w:t>:</w:t>
      </w:r>
      <w:r>
        <w:rPr>
          <w:iCs/>
          <w:sz w:val="22"/>
          <w:lang w:val="en-US"/>
        </w:rPr>
        <w:t xml:space="preserve"> If DCI size is aligned per DCI format, n</w:t>
      </w:r>
      <w:r w:rsidRPr="003F09C2">
        <w:rPr>
          <w:iCs/>
          <w:sz w:val="22"/>
          <w:lang w:val="en-US"/>
        </w:rPr>
        <w:t>ew field in scheduling DCI</w:t>
      </w:r>
      <w:r>
        <w:rPr>
          <w:iCs/>
          <w:sz w:val="22"/>
          <w:lang w:val="en-US"/>
        </w:rPr>
        <w:t xml:space="preserve"> is used, i.e. Alt 1-A. </w:t>
      </w:r>
    </w:p>
    <w:p w14:paraId="410BE3BE" w14:textId="577FE12C" w:rsidR="003F09C2" w:rsidRDefault="003F09C2" w:rsidP="003F09C2">
      <w:pPr>
        <w:spacing w:after="0"/>
        <w:rPr>
          <w:iCs/>
          <w:sz w:val="22"/>
          <w:lang w:val="en-US"/>
        </w:rPr>
      </w:pPr>
      <w:r w:rsidRPr="004E4740">
        <w:rPr>
          <w:b/>
          <w:iCs/>
          <w:sz w:val="22"/>
          <w:lang w:val="en-US"/>
        </w:rPr>
        <w:t xml:space="preserve">Proposal </w:t>
      </w:r>
      <w:r>
        <w:rPr>
          <w:b/>
          <w:iCs/>
          <w:sz w:val="22"/>
          <w:lang w:val="en-US"/>
        </w:rPr>
        <w:t>3b</w:t>
      </w:r>
      <w:r w:rsidRPr="004E4740">
        <w:rPr>
          <w:b/>
          <w:iCs/>
          <w:sz w:val="22"/>
          <w:lang w:val="en-US"/>
        </w:rPr>
        <w:t>:</w:t>
      </w:r>
      <w:r>
        <w:rPr>
          <w:iCs/>
          <w:sz w:val="22"/>
          <w:lang w:val="en-US"/>
        </w:rPr>
        <w:t xml:space="preserve"> If DCI size is aligned per DCI field, i</w:t>
      </w:r>
      <w:r w:rsidRPr="003F09C2">
        <w:rPr>
          <w:iCs/>
          <w:sz w:val="22"/>
          <w:lang w:val="en-US"/>
        </w:rPr>
        <w:t>mplicit determination in scheduling DCI</w:t>
      </w:r>
      <w:r>
        <w:rPr>
          <w:iCs/>
          <w:sz w:val="22"/>
          <w:lang w:val="en-US"/>
        </w:rPr>
        <w:t xml:space="preserve"> is used, i.e. Alt 1-B. </w:t>
      </w:r>
      <w:r w:rsidRPr="003F09C2">
        <w:rPr>
          <w:sz w:val="22"/>
          <w:szCs w:val="22"/>
        </w:rPr>
        <w:t>RA type</w:t>
      </w:r>
      <w:r>
        <w:rPr>
          <w:sz w:val="22"/>
          <w:szCs w:val="22"/>
        </w:rPr>
        <w:t xml:space="preserve"> indication is preferred in such case.</w:t>
      </w:r>
    </w:p>
    <w:p w14:paraId="71210484" w14:textId="77777777" w:rsidR="003F09C2" w:rsidRDefault="003F09C2" w:rsidP="003F09C2">
      <w:pPr>
        <w:spacing w:after="0"/>
        <w:rPr>
          <w:iCs/>
          <w:sz w:val="22"/>
          <w:lang w:val="en-US"/>
        </w:rPr>
      </w:pPr>
    </w:p>
    <w:p w14:paraId="143A6BF1" w14:textId="77777777" w:rsidR="005638A8" w:rsidRPr="00D910B8" w:rsidRDefault="005638A8" w:rsidP="00F81950">
      <w:pPr>
        <w:spacing w:after="0"/>
        <w:rPr>
          <w:iCs/>
          <w:sz w:val="22"/>
          <w:szCs w:val="22"/>
          <w:lang w:val="en-US"/>
        </w:rPr>
      </w:pPr>
    </w:p>
    <w:p w14:paraId="204BB6B3" w14:textId="77777777" w:rsidR="00B34F98" w:rsidRDefault="00B34F98" w:rsidP="00B34F98">
      <w:pPr>
        <w:pStyle w:val="30"/>
        <w:ind w:left="567" w:hanging="567"/>
      </w:pPr>
      <w:r>
        <w:t>3</w:t>
      </w:r>
      <w:r>
        <w:tab/>
      </w:r>
      <w:r w:rsidRPr="00B34F98">
        <w:t>Conclusion</w:t>
      </w:r>
    </w:p>
    <w:p w14:paraId="13ACA2B5" w14:textId="3CEEB6CC" w:rsidR="00916091" w:rsidRPr="00D910B8" w:rsidRDefault="00B34F98" w:rsidP="00A65273">
      <w:pPr>
        <w:spacing w:after="0"/>
        <w:rPr>
          <w:sz w:val="22"/>
        </w:rPr>
      </w:pPr>
      <w:r w:rsidRPr="00D910B8">
        <w:rPr>
          <w:sz w:val="22"/>
        </w:rPr>
        <w:t xml:space="preserve">In this contribution, we give our views on </w:t>
      </w:r>
      <w:r w:rsidR="005215BB" w:rsidRPr="005215BB">
        <w:rPr>
          <w:sz w:val="22"/>
        </w:rPr>
        <w:t>dynamic switching between DFT-S-OFDM and CP-OFDM</w:t>
      </w:r>
      <w:r w:rsidRPr="00D910B8">
        <w:rPr>
          <w:sz w:val="22"/>
        </w:rPr>
        <w:t>, and propose that:</w:t>
      </w:r>
    </w:p>
    <w:p w14:paraId="60EABDA3" w14:textId="77777777" w:rsidR="00A16191" w:rsidRDefault="00A16191" w:rsidP="00A65273">
      <w:pPr>
        <w:spacing w:after="0"/>
        <w:rPr>
          <w:iCs/>
          <w:sz w:val="22"/>
          <w:lang w:val="en-US"/>
        </w:rPr>
      </w:pPr>
    </w:p>
    <w:p w14:paraId="095B9F42" w14:textId="77777777" w:rsidR="003F09C2" w:rsidRDefault="003F09C2" w:rsidP="003F09C2">
      <w:pPr>
        <w:spacing w:after="0"/>
        <w:rPr>
          <w:iCs/>
          <w:sz w:val="22"/>
          <w:lang w:val="en-US"/>
        </w:rPr>
      </w:pPr>
      <w:r w:rsidRPr="004E4740">
        <w:rPr>
          <w:b/>
          <w:iCs/>
          <w:sz w:val="22"/>
          <w:lang w:val="en-US"/>
        </w:rPr>
        <w:t xml:space="preserve">Proposal </w:t>
      </w:r>
      <w:r>
        <w:rPr>
          <w:b/>
          <w:iCs/>
          <w:sz w:val="22"/>
          <w:lang w:val="en-US"/>
        </w:rPr>
        <w:t>1</w:t>
      </w:r>
      <w:r w:rsidRPr="004E4740">
        <w:rPr>
          <w:b/>
          <w:iCs/>
          <w:sz w:val="22"/>
          <w:lang w:val="en-US"/>
        </w:rPr>
        <w:t>:</w:t>
      </w:r>
      <w:r>
        <w:rPr>
          <w:iCs/>
          <w:sz w:val="22"/>
          <w:lang w:val="en-US"/>
        </w:rPr>
        <w:t xml:space="preserve"> Dynamic waveform switching could be indicated </w:t>
      </w:r>
      <w:r w:rsidRPr="003F09C2">
        <w:rPr>
          <w:iCs/>
          <w:sz w:val="22"/>
          <w:lang w:val="en-US"/>
        </w:rPr>
        <w:t>from an UL scheduling DCI</w:t>
      </w:r>
      <w:r>
        <w:rPr>
          <w:iCs/>
          <w:sz w:val="22"/>
          <w:lang w:val="en-US"/>
        </w:rPr>
        <w:t>, i.e. Alt 1.</w:t>
      </w:r>
    </w:p>
    <w:p w14:paraId="48DA9728" w14:textId="122B55F5" w:rsidR="002A7154" w:rsidRDefault="002A7154" w:rsidP="002A7154">
      <w:pPr>
        <w:spacing w:after="0"/>
        <w:rPr>
          <w:iCs/>
          <w:sz w:val="22"/>
          <w:lang w:val="en-US"/>
        </w:rPr>
      </w:pPr>
      <w:r w:rsidRPr="004E4740">
        <w:rPr>
          <w:b/>
          <w:iCs/>
          <w:sz w:val="22"/>
          <w:lang w:val="en-US"/>
        </w:rPr>
        <w:t xml:space="preserve">Proposal </w:t>
      </w:r>
      <w:r w:rsidR="003F09C2">
        <w:rPr>
          <w:b/>
          <w:iCs/>
          <w:sz w:val="22"/>
          <w:lang w:val="en-US"/>
        </w:rPr>
        <w:t>2</w:t>
      </w:r>
      <w:r w:rsidRPr="004E4740">
        <w:rPr>
          <w:b/>
          <w:iCs/>
          <w:sz w:val="22"/>
          <w:lang w:val="en-US"/>
        </w:rPr>
        <w:t>:</w:t>
      </w:r>
      <w:r>
        <w:rPr>
          <w:iCs/>
          <w:sz w:val="22"/>
          <w:lang w:val="en-US"/>
        </w:rPr>
        <w:t xml:space="preserve"> </w:t>
      </w:r>
      <w:r w:rsidRPr="00602F96">
        <w:rPr>
          <w:iCs/>
          <w:sz w:val="22"/>
          <w:lang w:val="en-US"/>
        </w:rPr>
        <w:t xml:space="preserve">DCI size </w:t>
      </w:r>
      <w:r>
        <w:rPr>
          <w:iCs/>
          <w:sz w:val="22"/>
          <w:lang w:val="en-US"/>
        </w:rPr>
        <w:t>for different waveform should be aligned,</w:t>
      </w:r>
    </w:p>
    <w:p w14:paraId="04E5C26F" w14:textId="54672453" w:rsidR="002A7154" w:rsidRDefault="002A7154" w:rsidP="002A7154">
      <w:pPr>
        <w:spacing w:after="0"/>
        <w:rPr>
          <w:iCs/>
          <w:sz w:val="22"/>
          <w:lang w:val="en-US"/>
        </w:rPr>
      </w:pPr>
      <w:r>
        <w:rPr>
          <w:iCs/>
          <w:sz w:val="22"/>
          <w:lang w:val="en-US"/>
        </w:rPr>
        <w:tab/>
        <w:t xml:space="preserve">Option 1: </w:t>
      </w:r>
      <w:r w:rsidR="003F09C2">
        <w:rPr>
          <w:iCs/>
          <w:sz w:val="22"/>
          <w:lang w:val="en-US"/>
        </w:rPr>
        <w:t xml:space="preserve">per </w:t>
      </w:r>
      <w:r>
        <w:rPr>
          <w:iCs/>
          <w:sz w:val="22"/>
          <w:lang w:val="en-US"/>
        </w:rPr>
        <w:t>DCI field (like alignment between C-RNTI and CS-RNTI)</w:t>
      </w:r>
    </w:p>
    <w:p w14:paraId="7D60DB30" w14:textId="17593C0D" w:rsidR="002A7154" w:rsidRDefault="002A7154" w:rsidP="002A7154">
      <w:pPr>
        <w:spacing w:after="0"/>
        <w:ind w:firstLine="567"/>
        <w:rPr>
          <w:iCs/>
          <w:sz w:val="22"/>
          <w:szCs w:val="22"/>
          <w:lang w:val="en-US"/>
        </w:rPr>
      </w:pPr>
      <w:r>
        <w:rPr>
          <w:iCs/>
          <w:sz w:val="22"/>
          <w:lang w:val="en-US"/>
        </w:rPr>
        <w:lastRenderedPageBreak/>
        <w:t xml:space="preserve">Option 2: </w:t>
      </w:r>
      <w:r w:rsidR="003F09C2">
        <w:rPr>
          <w:iCs/>
          <w:sz w:val="22"/>
          <w:lang w:val="en-US"/>
        </w:rPr>
        <w:t xml:space="preserve">per </w:t>
      </w:r>
      <w:r>
        <w:rPr>
          <w:iCs/>
          <w:sz w:val="22"/>
          <w:lang w:val="en-US"/>
        </w:rPr>
        <w:t>DCI format (like alignment between DCI format</w:t>
      </w:r>
      <w:r w:rsidR="005D53C3">
        <w:rPr>
          <w:iCs/>
          <w:sz w:val="22"/>
          <w:lang w:val="en-US"/>
        </w:rPr>
        <w:t>s</w:t>
      </w:r>
      <w:r>
        <w:rPr>
          <w:iCs/>
          <w:sz w:val="22"/>
          <w:lang w:val="en-US"/>
        </w:rPr>
        <w:t>)</w:t>
      </w:r>
    </w:p>
    <w:p w14:paraId="5135632C" w14:textId="77777777" w:rsidR="003F09C2" w:rsidRDefault="003F09C2" w:rsidP="003F09C2">
      <w:pPr>
        <w:spacing w:after="0"/>
        <w:rPr>
          <w:iCs/>
          <w:sz w:val="22"/>
          <w:lang w:val="en-US"/>
        </w:rPr>
      </w:pPr>
      <w:r w:rsidRPr="004E4740">
        <w:rPr>
          <w:b/>
          <w:iCs/>
          <w:sz w:val="22"/>
          <w:lang w:val="en-US"/>
        </w:rPr>
        <w:t xml:space="preserve">Proposal </w:t>
      </w:r>
      <w:r>
        <w:rPr>
          <w:b/>
          <w:iCs/>
          <w:sz w:val="22"/>
          <w:lang w:val="en-US"/>
        </w:rPr>
        <w:t>3a</w:t>
      </w:r>
      <w:r w:rsidRPr="004E4740">
        <w:rPr>
          <w:b/>
          <w:iCs/>
          <w:sz w:val="22"/>
          <w:lang w:val="en-US"/>
        </w:rPr>
        <w:t>:</w:t>
      </w:r>
      <w:r>
        <w:rPr>
          <w:iCs/>
          <w:sz w:val="22"/>
          <w:lang w:val="en-US"/>
        </w:rPr>
        <w:t xml:space="preserve"> If DCI size is aligned per DCI format, n</w:t>
      </w:r>
      <w:r w:rsidRPr="003F09C2">
        <w:rPr>
          <w:iCs/>
          <w:sz w:val="22"/>
          <w:lang w:val="en-US"/>
        </w:rPr>
        <w:t>ew field in scheduling DCI</w:t>
      </w:r>
      <w:r>
        <w:rPr>
          <w:iCs/>
          <w:sz w:val="22"/>
          <w:lang w:val="en-US"/>
        </w:rPr>
        <w:t xml:space="preserve"> is used, i.e. Alt 1-A. </w:t>
      </w:r>
    </w:p>
    <w:p w14:paraId="082A6A2D" w14:textId="77777777" w:rsidR="003F09C2" w:rsidRDefault="003F09C2" w:rsidP="003F09C2">
      <w:pPr>
        <w:spacing w:after="0"/>
        <w:rPr>
          <w:iCs/>
          <w:sz w:val="22"/>
          <w:lang w:val="en-US"/>
        </w:rPr>
      </w:pPr>
      <w:r w:rsidRPr="004E4740">
        <w:rPr>
          <w:b/>
          <w:iCs/>
          <w:sz w:val="22"/>
          <w:lang w:val="en-US"/>
        </w:rPr>
        <w:t xml:space="preserve">Proposal </w:t>
      </w:r>
      <w:r>
        <w:rPr>
          <w:b/>
          <w:iCs/>
          <w:sz w:val="22"/>
          <w:lang w:val="en-US"/>
        </w:rPr>
        <w:t>3b</w:t>
      </w:r>
      <w:r w:rsidRPr="004E4740">
        <w:rPr>
          <w:b/>
          <w:iCs/>
          <w:sz w:val="22"/>
          <w:lang w:val="en-US"/>
        </w:rPr>
        <w:t>:</w:t>
      </w:r>
      <w:r>
        <w:rPr>
          <w:iCs/>
          <w:sz w:val="22"/>
          <w:lang w:val="en-US"/>
        </w:rPr>
        <w:t xml:space="preserve"> If DCI size is aligned per DCI field, i</w:t>
      </w:r>
      <w:r w:rsidRPr="003F09C2">
        <w:rPr>
          <w:iCs/>
          <w:sz w:val="22"/>
          <w:lang w:val="en-US"/>
        </w:rPr>
        <w:t>mplicit determination in scheduling DCI</w:t>
      </w:r>
      <w:r>
        <w:rPr>
          <w:iCs/>
          <w:sz w:val="22"/>
          <w:lang w:val="en-US"/>
        </w:rPr>
        <w:t xml:space="preserve"> is used, i.e. Alt 1-B. </w:t>
      </w:r>
      <w:r w:rsidRPr="003F09C2">
        <w:rPr>
          <w:sz w:val="22"/>
          <w:szCs w:val="22"/>
        </w:rPr>
        <w:t>RA type</w:t>
      </w:r>
      <w:r>
        <w:rPr>
          <w:sz w:val="22"/>
          <w:szCs w:val="22"/>
        </w:rPr>
        <w:t xml:space="preserve"> indication is preferred in such case.</w:t>
      </w:r>
    </w:p>
    <w:p w14:paraId="0C2E8E99" w14:textId="77777777" w:rsidR="004E4740" w:rsidRPr="00D910B8" w:rsidRDefault="004E4740" w:rsidP="00A65273">
      <w:pPr>
        <w:spacing w:after="0"/>
        <w:rPr>
          <w:sz w:val="22"/>
        </w:rPr>
      </w:pPr>
    </w:p>
    <w:p w14:paraId="7121407F" w14:textId="77777777" w:rsidR="00916091" w:rsidRDefault="004B3C92" w:rsidP="00B34F98">
      <w:pPr>
        <w:pStyle w:val="30"/>
        <w:ind w:left="567" w:hanging="567"/>
      </w:pPr>
      <w:r>
        <w:t>References</w:t>
      </w:r>
    </w:p>
    <w:p w14:paraId="4E952EE5" w14:textId="77777777" w:rsidR="003F09C2" w:rsidRPr="0043429B" w:rsidRDefault="003F09C2" w:rsidP="003F09C2">
      <w:pPr>
        <w:spacing w:after="0"/>
        <w:ind w:left="567" w:hanging="567"/>
        <w:rPr>
          <w:sz w:val="22"/>
        </w:rPr>
      </w:pPr>
      <w:r w:rsidRPr="00D910B8">
        <w:rPr>
          <w:sz w:val="22"/>
        </w:rPr>
        <w:t>[1]</w:t>
      </w:r>
      <w:r w:rsidRPr="00D910B8">
        <w:rPr>
          <w:sz w:val="22"/>
        </w:rPr>
        <w:tab/>
      </w:r>
      <w:r w:rsidRPr="00A57E74">
        <w:rPr>
          <w:sz w:val="22"/>
        </w:rPr>
        <w:t>Draft_Minutes_report_RAN1#110</w:t>
      </w:r>
      <w:r>
        <w:rPr>
          <w:sz w:val="22"/>
        </w:rPr>
        <w:t>bis-e</w:t>
      </w:r>
    </w:p>
    <w:p w14:paraId="5467F8E0" w14:textId="77777777" w:rsidR="00B115E3" w:rsidRPr="002218B8" w:rsidRDefault="00B115E3" w:rsidP="00B115E3">
      <w:pPr>
        <w:spacing w:after="0"/>
        <w:ind w:left="567" w:hanging="567"/>
        <w:rPr>
          <w:sz w:val="22"/>
        </w:rPr>
      </w:pPr>
      <w:bookmarkStart w:id="1" w:name="_GoBack"/>
      <w:bookmarkEnd w:id="1"/>
    </w:p>
    <w:sectPr w:rsidR="00B115E3" w:rsidRPr="002218B8" w:rsidSect="00A16C5D">
      <w:footerReference w:type="default" r:id="rId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476C1" w14:textId="77777777" w:rsidR="00471A73" w:rsidRDefault="00471A73">
      <w:r>
        <w:separator/>
      </w:r>
    </w:p>
  </w:endnote>
  <w:endnote w:type="continuationSeparator" w:id="0">
    <w:p w14:paraId="44FE1085" w14:textId="77777777" w:rsidR="00471A73" w:rsidRDefault="00471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87B7F" w14:textId="0125A420" w:rsidR="00CC2D0B" w:rsidRDefault="00CC2D0B">
    <w:pPr>
      <w:pStyle w:val="af"/>
    </w:pPr>
    <w:r>
      <w:rPr>
        <w:rStyle w:val="af4"/>
      </w:rPr>
      <w:fldChar w:fldCharType="begin"/>
    </w:r>
    <w:r>
      <w:rPr>
        <w:rStyle w:val="af4"/>
      </w:rPr>
      <w:instrText xml:space="preserve"> PAGE </w:instrText>
    </w:r>
    <w:r>
      <w:rPr>
        <w:rStyle w:val="af4"/>
      </w:rPr>
      <w:fldChar w:fldCharType="separate"/>
    </w:r>
    <w:r w:rsidR="00980E8D">
      <w:rPr>
        <w:rStyle w:val="af4"/>
      </w:rPr>
      <w:t>1</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980E8D">
      <w:rPr>
        <w:rStyle w:val="af4"/>
      </w:rPr>
      <w:t>4</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E3C4C" w14:textId="77777777" w:rsidR="00471A73" w:rsidRDefault="00471A73">
      <w:r>
        <w:separator/>
      </w:r>
    </w:p>
  </w:footnote>
  <w:footnote w:type="continuationSeparator" w:id="0">
    <w:p w14:paraId="11D33158" w14:textId="77777777" w:rsidR="00471A73" w:rsidRDefault="00471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100FFE2"/>
    <w:lvl w:ilvl="0">
      <w:start w:val="1"/>
      <w:numFmt w:val="decimal"/>
      <w:pStyle w:val="3"/>
      <w:lvlText w:val="%1."/>
      <w:lvlJc w:val="left"/>
      <w:pPr>
        <w:tabs>
          <w:tab w:val="num" w:pos="926"/>
        </w:tabs>
        <w:ind w:left="926" w:hanging="360"/>
      </w:p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D36473"/>
    <w:multiLevelType w:val="multilevel"/>
    <w:tmpl w:val="D980A73C"/>
    <w:styleLink w:val="a"/>
    <w:lvl w:ilvl="0">
      <w:start w:val="1"/>
      <w:numFmt w:val="decimal"/>
      <w:lvlText w:val="%1."/>
      <w:lvlJc w:val="left"/>
      <w:pPr>
        <w:ind w:left="1440" w:hanging="360"/>
      </w:pPr>
      <w:rPr>
        <w:rFonts w:hint="eastAsia"/>
      </w:rPr>
    </w:lvl>
    <w:lvl w:ilvl="1">
      <w:start w:val="1"/>
      <w:numFmt w:val="decimal"/>
      <w:lvlText w:val="%1.%2"/>
      <w:lvlJc w:val="left"/>
      <w:pPr>
        <w:ind w:left="2160" w:hanging="360"/>
      </w:pPr>
      <w:rPr>
        <w:rFonts w:ascii="Times New Roman" w:hAnsi="Times New Roman" w:hint="default"/>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394E45"/>
    <w:multiLevelType w:val="hybridMultilevel"/>
    <w:tmpl w:val="D4D22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FC5C60"/>
    <w:multiLevelType w:val="hybridMultilevel"/>
    <w:tmpl w:val="10E20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7"/>
  </w:num>
  <w:num w:numId="6">
    <w:abstractNumId w:val="13"/>
  </w:num>
  <w:num w:numId="7">
    <w:abstractNumId w:val="8"/>
  </w:num>
  <w:num w:numId="8">
    <w:abstractNumId w:val="12"/>
  </w:num>
  <w:num w:numId="9">
    <w:abstractNumId w:val="3"/>
  </w:num>
  <w:num w:numId="10">
    <w:abstractNumId w:val="1"/>
  </w:num>
  <w:num w:numId="11">
    <w:abstractNumId w:val="4"/>
  </w:num>
  <w:num w:numId="12">
    <w:abstractNumId w:val="11"/>
  </w:num>
  <w:num w:numId="13">
    <w:abstractNumId w:val="10"/>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64D"/>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728"/>
    <w:rsid w:val="00030FFB"/>
    <w:rsid w:val="00032D86"/>
    <w:rsid w:val="00033583"/>
    <w:rsid w:val="000345D5"/>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D3E"/>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101"/>
    <w:rsid w:val="00081B5F"/>
    <w:rsid w:val="00081CA1"/>
    <w:rsid w:val="00082CCF"/>
    <w:rsid w:val="000831AA"/>
    <w:rsid w:val="000833D1"/>
    <w:rsid w:val="00083FE1"/>
    <w:rsid w:val="0008533C"/>
    <w:rsid w:val="00085A2C"/>
    <w:rsid w:val="000875ED"/>
    <w:rsid w:val="00091AAD"/>
    <w:rsid w:val="00092102"/>
    <w:rsid w:val="00092B32"/>
    <w:rsid w:val="000931FF"/>
    <w:rsid w:val="000937FD"/>
    <w:rsid w:val="000956D2"/>
    <w:rsid w:val="00096228"/>
    <w:rsid w:val="0009738D"/>
    <w:rsid w:val="000973B8"/>
    <w:rsid w:val="0009758A"/>
    <w:rsid w:val="00097833"/>
    <w:rsid w:val="000A00AD"/>
    <w:rsid w:val="000A0820"/>
    <w:rsid w:val="000A2D67"/>
    <w:rsid w:val="000A4353"/>
    <w:rsid w:val="000A56D6"/>
    <w:rsid w:val="000A5961"/>
    <w:rsid w:val="000A61B4"/>
    <w:rsid w:val="000A720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266"/>
    <w:rsid w:val="000C5491"/>
    <w:rsid w:val="000C5773"/>
    <w:rsid w:val="000C5872"/>
    <w:rsid w:val="000C5F28"/>
    <w:rsid w:val="000C6566"/>
    <w:rsid w:val="000D05D9"/>
    <w:rsid w:val="000D083B"/>
    <w:rsid w:val="000D0BF9"/>
    <w:rsid w:val="000D0DFA"/>
    <w:rsid w:val="000D0FDA"/>
    <w:rsid w:val="000D1105"/>
    <w:rsid w:val="000D2B95"/>
    <w:rsid w:val="000D3380"/>
    <w:rsid w:val="000D4762"/>
    <w:rsid w:val="000D492E"/>
    <w:rsid w:val="000D49E7"/>
    <w:rsid w:val="000D5B70"/>
    <w:rsid w:val="000D6684"/>
    <w:rsid w:val="000D6723"/>
    <w:rsid w:val="000D6ADA"/>
    <w:rsid w:val="000D6D8B"/>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00E"/>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224"/>
    <w:rsid w:val="00112D06"/>
    <w:rsid w:val="00112DFE"/>
    <w:rsid w:val="00113047"/>
    <w:rsid w:val="00113C9A"/>
    <w:rsid w:val="00113D7B"/>
    <w:rsid w:val="0011464B"/>
    <w:rsid w:val="00115DC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27DD3"/>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1A52"/>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18DF"/>
    <w:rsid w:val="00182214"/>
    <w:rsid w:val="00183653"/>
    <w:rsid w:val="0018410C"/>
    <w:rsid w:val="001849CC"/>
    <w:rsid w:val="0018538D"/>
    <w:rsid w:val="00185E5A"/>
    <w:rsid w:val="00187BD8"/>
    <w:rsid w:val="00187C3A"/>
    <w:rsid w:val="001913EE"/>
    <w:rsid w:val="0019371F"/>
    <w:rsid w:val="00194A58"/>
    <w:rsid w:val="00197CF2"/>
    <w:rsid w:val="001A0A48"/>
    <w:rsid w:val="001A0E54"/>
    <w:rsid w:val="001A11CC"/>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4358"/>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CFF"/>
    <w:rsid w:val="001F1F1B"/>
    <w:rsid w:val="001F2050"/>
    <w:rsid w:val="001F28AB"/>
    <w:rsid w:val="001F2D7C"/>
    <w:rsid w:val="001F3C2C"/>
    <w:rsid w:val="001F4166"/>
    <w:rsid w:val="001F4C5F"/>
    <w:rsid w:val="001F54FB"/>
    <w:rsid w:val="001F609C"/>
    <w:rsid w:val="001F6D5A"/>
    <w:rsid w:val="001F7726"/>
    <w:rsid w:val="00200D76"/>
    <w:rsid w:val="0020114C"/>
    <w:rsid w:val="00201F08"/>
    <w:rsid w:val="00202451"/>
    <w:rsid w:val="002024ED"/>
    <w:rsid w:val="00202CF4"/>
    <w:rsid w:val="00203CD2"/>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8B8"/>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E65"/>
    <w:rsid w:val="00230B8F"/>
    <w:rsid w:val="0023119E"/>
    <w:rsid w:val="00231BC4"/>
    <w:rsid w:val="00232AC4"/>
    <w:rsid w:val="002334E3"/>
    <w:rsid w:val="00233AE9"/>
    <w:rsid w:val="00234156"/>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57E1"/>
    <w:rsid w:val="002465DA"/>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154"/>
    <w:rsid w:val="002A75F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3BB"/>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1DBB"/>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2D8"/>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56EE7"/>
    <w:rsid w:val="0036117C"/>
    <w:rsid w:val="003612A1"/>
    <w:rsid w:val="00362324"/>
    <w:rsid w:val="00362A99"/>
    <w:rsid w:val="003631DD"/>
    <w:rsid w:val="003632F2"/>
    <w:rsid w:val="00365545"/>
    <w:rsid w:val="00365D5B"/>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25AD"/>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04B"/>
    <w:rsid w:val="003B54AD"/>
    <w:rsid w:val="003B5654"/>
    <w:rsid w:val="003B686D"/>
    <w:rsid w:val="003B699B"/>
    <w:rsid w:val="003B7121"/>
    <w:rsid w:val="003B712A"/>
    <w:rsid w:val="003C01D4"/>
    <w:rsid w:val="003C0386"/>
    <w:rsid w:val="003C0CA1"/>
    <w:rsid w:val="003C1A9C"/>
    <w:rsid w:val="003C2280"/>
    <w:rsid w:val="003C22D8"/>
    <w:rsid w:val="003C2541"/>
    <w:rsid w:val="003C272A"/>
    <w:rsid w:val="003C2EFD"/>
    <w:rsid w:val="003C31B8"/>
    <w:rsid w:val="003C37DE"/>
    <w:rsid w:val="003C3A1E"/>
    <w:rsid w:val="003C4F5D"/>
    <w:rsid w:val="003C5D5A"/>
    <w:rsid w:val="003C5F99"/>
    <w:rsid w:val="003C6A3C"/>
    <w:rsid w:val="003C73A9"/>
    <w:rsid w:val="003C7AC8"/>
    <w:rsid w:val="003D04BD"/>
    <w:rsid w:val="003D0551"/>
    <w:rsid w:val="003D0727"/>
    <w:rsid w:val="003D1188"/>
    <w:rsid w:val="003D1C42"/>
    <w:rsid w:val="003D1E94"/>
    <w:rsid w:val="003D3EC7"/>
    <w:rsid w:val="003D3F0E"/>
    <w:rsid w:val="003D622D"/>
    <w:rsid w:val="003D6A23"/>
    <w:rsid w:val="003E08FD"/>
    <w:rsid w:val="003E1EF2"/>
    <w:rsid w:val="003E2844"/>
    <w:rsid w:val="003E3254"/>
    <w:rsid w:val="003E49DE"/>
    <w:rsid w:val="003E4E9B"/>
    <w:rsid w:val="003E624D"/>
    <w:rsid w:val="003E62FB"/>
    <w:rsid w:val="003E71E5"/>
    <w:rsid w:val="003F09C2"/>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733"/>
    <w:rsid w:val="00404E4D"/>
    <w:rsid w:val="00405372"/>
    <w:rsid w:val="00405EDC"/>
    <w:rsid w:val="00406346"/>
    <w:rsid w:val="00406881"/>
    <w:rsid w:val="004072EB"/>
    <w:rsid w:val="004073EB"/>
    <w:rsid w:val="00407CA9"/>
    <w:rsid w:val="004100B9"/>
    <w:rsid w:val="00411C73"/>
    <w:rsid w:val="0041213C"/>
    <w:rsid w:val="00412A4B"/>
    <w:rsid w:val="00413288"/>
    <w:rsid w:val="00413B61"/>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29B"/>
    <w:rsid w:val="004345A1"/>
    <w:rsid w:val="00434621"/>
    <w:rsid w:val="00434E00"/>
    <w:rsid w:val="00435018"/>
    <w:rsid w:val="004358B5"/>
    <w:rsid w:val="00435A46"/>
    <w:rsid w:val="00436394"/>
    <w:rsid w:val="00436633"/>
    <w:rsid w:val="00437A1D"/>
    <w:rsid w:val="00437E0D"/>
    <w:rsid w:val="004402DA"/>
    <w:rsid w:val="00440CF3"/>
    <w:rsid w:val="00441B4B"/>
    <w:rsid w:val="00441E5E"/>
    <w:rsid w:val="00442507"/>
    <w:rsid w:val="004432F0"/>
    <w:rsid w:val="004433A2"/>
    <w:rsid w:val="00444752"/>
    <w:rsid w:val="00444870"/>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BE5"/>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A73"/>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85A"/>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16E"/>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5EE"/>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979"/>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740"/>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15BB"/>
    <w:rsid w:val="00522382"/>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1347"/>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38A8"/>
    <w:rsid w:val="00563A1F"/>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D46"/>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C7678"/>
    <w:rsid w:val="005C77C0"/>
    <w:rsid w:val="005D006D"/>
    <w:rsid w:val="005D00A3"/>
    <w:rsid w:val="005D05CF"/>
    <w:rsid w:val="005D1AAD"/>
    <w:rsid w:val="005D1CF8"/>
    <w:rsid w:val="005D1F0F"/>
    <w:rsid w:val="005D226D"/>
    <w:rsid w:val="005D2EAB"/>
    <w:rsid w:val="005D3920"/>
    <w:rsid w:val="005D3C3D"/>
    <w:rsid w:val="005D48ED"/>
    <w:rsid w:val="005D5196"/>
    <w:rsid w:val="005D53C3"/>
    <w:rsid w:val="005D54E1"/>
    <w:rsid w:val="005D6BB2"/>
    <w:rsid w:val="005D75FE"/>
    <w:rsid w:val="005D7C73"/>
    <w:rsid w:val="005E07A2"/>
    <w:rsid w:val="005E164C"/>
    <w:rsid w:val="005E1724"/>
    <w:rsid w:val="005E1897"/>
    <w:rsid w:val="005E35DD"/>
    <w:rsid w:val="005E4078"/>
    <w:rsid w:val="005E41E6"/>
    <w:rsid w:val="005E45E9"/>
    <w:rsid w:val="005E5061"/>
    <w:rsid w:val="005E5242"/>
    <w:rsid w:val="005E5FA5"/>
    <w:rsid w:val="005E658E"/>
    <w:rsid w:val="005E6F3C"/>
    <w:rsid w:val="005E7627"/>
    <w:rsid w:val="005E7BDF"/>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2F96"/>
    <w:rsid w:val="006034CB"/>
    <w:rsid w:val="006037A1"/>
    <w:rsid w:val="00603836"/>
    <w:rsid w:val="00603F74"/>
    <w:rsid w:val="00604AD6"/>
    <w:rsid w:val="00604F55"/>
    <w:rsid w:val="00607048"/>
    <w:rsid w:val="0060716D"/>
    <w:rsid w:val="00607903"/>
    <w:rsid w:val="00607CD1"/>
    <w:rsid w:val="0061018C"/>
    <w:rsid w:val="00611110"/>
    <w:rsid w:val="0061223E"/>
    <w:rsid w:val="006123EC"/>
    <w:rsid w:val="00613B91"/>
    <w:rsid w:val="00613FA1"/>
    <w:rsid w:val="0061498D"/>
    <w:rsid w:val="00614B76"/>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1A61"/>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BF7"/>
    <w:rsid w:val="00682CCD"/>
    <w:rsid w:val="00683738"/>
    <w:rsid w:val="00684312"/>
    <w:rsid w:val="006846EA"/>
    <w:rsid w:val="00685527"/>
    <w:rsid w:val="006864DF"/>
    <w:rsid w:val="006868B4"/>
    <w:rsid w:val="00686C46"/>
    <w:rsid w:val="00687056"/>
    <w:rsid w:val="0068755E"/>
    <w:rsid w:val="006877A4"/>
    <w:rsid w:val="0069108B"/>
    <w:rsid w:val="006928F2"/>
    <w:rsid w:val="00692DC6"/>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6DE7"/>
    <w:rsid w:val="006C7F0D"/>
    <w:rsid w:val="006D002C"/>
    <w:rsid w:val="006D05B4"/>
    <w:rsid w:val="006D0630"/>
    <w:rsid w:val="006D0E78"/>
    <w:rsid w:val="006D1C74"/>
    <w:rsid w:val="006D1E31"/>
    <w:rsid w:val="006D207B"/>
    <w:rsid w:val="006D2376"/>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6E2A"/>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01A4"/>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0FA5"/>
    <w:rsid w:val="00731121"/>
    <w:rsid w:val="0073163B"/>
    <w:rsid w:val="00731EA4"/>
    <w:rsid w:val="007327FF"/>
    <w:rsid w:val="007334F8"/>
    <w:rsid w:val="007340A3"/>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6739"/>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4F0D"/>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24F"/>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3B6C"/>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8A9"/>
    <w:rsid w:val="00820D50"/>
    <w:rsid w:val="00822EF3"/>
    <w:rsid w:val="00823351"/>
    <w:rsid w:val="008236DD"/>
    <w:rsid w:val="00823CDE"/>
    <w:rsid w:val="00824BFD"/>
    <w:rsid w:val="0082541D"/>
    <w:rsid w:val="008267DB"/>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A74"/>
    <w:rsid w:val="00844FDA"/>
    <w:rsid w:val="00846125"/>
    <w:rsid w:val="0084653C"/>
    <w:rsid w:val="00846A71"/>
    <w:rsid w:val="00846D42"/>
    <w:rsid w:val="0085115C"/>
    <w:rsid w:val="00851CC6"/>
    <w:rsid w:val="00851FF5"/>
    <w:rsid w:val="00853245"/>
    <w:rsid w:val="0085387C"/>
    <w:rsid w:val="0086034A"/>
    <w:rsid w:val="0086273E"/>
    <w:rsid w:val="00862C5C"/>
    <w:rsid w:val="0086319F"/>
    <w:rsid w:val="008631E1"/>
    <w:rsid w:val="0086388F"/>
    <w:rsid w:val="00864C51"/>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181"/>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6A7"/>
    <w:rsid w:val="00926DB6"/>
    <w:rsid w:val="00930962"/>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5E3"/>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0E8D"/>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AFF"/>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4C6"/>
    <w:rsid w:val="009E35DD"/>
    <w:rsid w:val="009E36C7"/>
    <w:rsid w:val="009E3A09"/>
    <w:rsid w:val="009E3B77"/>
    <w:rsid w:val="009E3E16"/>
    <w:rsid w:val="009E40E9"/>
    <w:rsid w:val="009E4412"/>
    <w:rsid w:val="009E5E91"/>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9F7E00"/>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1B3"/>
    <w:rsid w:val="00A159B6"/>
    <w:rsid w:val="00A15D64"/>
    <w:rsid w:val="00A16191"/>
    <w:rsid w:val="00A16287"/>
    <w:rsid w:val="00A16C5D"/>
    <w:rsid w:val="00A20DB2"/>
    <w:rsid w:val="00A216C7"/>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5C1"/>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220"/>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66F7"/>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7C6"/>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5E3"/>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4F98"/>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6A0B"/>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162"/>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E90"/>
    <w:rsid w:val="00B77F94"/>
    <w:rsid w:val="00B807B3"/>
    <w:rsid w:val="00B816CF"/>
    <w:rsid w:val="00B81A4A"/>
    <w:rsid w:val="00B827B7"/>
    <w:rsid w:val="00B82A00"/>
    <w:rsid w:val="00B82CFC"/>
    <w:rsid w:val="00B838C9"/>
    <w:rsid w:val="00B84108"/>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6902"/>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53"/>
    <w:rsid w:val="00C024C9"/>
    <w:rsid w:val="00C024E3"/>
    <w:rsid w:val="00C02721"/>
    <w:rsid w:val="00C02B31"/>
    <w:rsid w:val="00C03142"/>
    <w:rsid w:val="00C04906"/>
    <w:rsid w:val="00C04FA3"/>
    <w:rsid w:val="00C0507E"/>
    <w:rsid w:val="00C06345"/>
    <w:rsid w:val="00C067BE"/>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2EBE"/>
    <w:rsid w:val="00C6416E"/>
    <w:rsid w:val="00C6437E"/>
    <w:rsid w:val="00C65820"/>
    <w:rsid w:val="00C67761"/>
    <w:rsid w:val="00C67A74"/>
    <w:rsid w:val="00C70DCD"/>
    <w:rsid w:val="00C7104C"/>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1E42"/>
    <w:rsid w:val="00CC2BBD"/>
    <w:rsid w:val="00CC2D0B"/>
    <w:rsid w:val="00CC2FF9"/>
    <w:rsid w:val="00CC47EC"/>
    <w:rsid w:val="00CC4991"/>
    <w:rsid w:val="00CC4B36"/>
    <w:rsid w:val="00CC6184"/>
    <w:rsid w:val="00CC68AE"/>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6D9D"/>
    <w:rsid w:val="00CF713C"/>
    <w:rsid w:val="00CF7A44"/>
    <w:rsid w:val="00D01D3D"/>
    <w:rsid w:val="00D03A01"/>
    <w:rsid w:val="00D03AE5"/>
    <w:rsid w:val="00D03BA5"/>
    <w:rsid w:val="00D0406C"/>
    <w:rsid w:val="00D0446D"/>
    <w:rsid w:val="00D04733"/>
    <w:rsid w:val="00D06EE4"/>
    <w:rsid w:val="00D0796B"/>
    <w:rsid w:val="00D07FB2"/>
    <w:rsid w:val="00D10529"/>
    <w:rsid w:val="00D119D9"/>
    <w:rsid w:val="00D11B98"/>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2D7A"/>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086A"/>
    <w:rsid w:val="00D81FFB"/>
    <w:rsid w:val="00D8342D"/>
    <w:rsid w:val="00D83F23"/>
    <w:rsid w:val="00D844CB"/>
    <w:rsid w:val="00D8479A"/>
    <w:rsid w:val="00D85434"/>
    <w:rsid w:val="00D85DE4"/>
    <w:rsid w:val="00D8614D"/>
    <w:rsid w:val="00D867C8"/>
    <w:rsid w:val="00D86902"/>
    <w:rsid w:val="00D8716E"/>
    <w:rsid w:val="00D8767B"/>
    <w:rsid w:val="00D90106"/>
    <w:rsid w:val="00D909B7"/>
    <w:rsid w:val="00D910B8"/>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42D"/>
    <w:rsid w:val="00DD1B7F"/>
    <w:rsid w:val="00DD1B89"/>
    <w:rsid w:val="00DD1F02"/>
    <w:rsid w:val="00DD2F90"/>
    <w:rsid w:val="00DD3046"/>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BDA"/>
    <w:rsid w:val="00DF6DE6"/>
    <w:rsid w:val="00DF78EF"/>
    <w:rsid w:val="00DF7B52"/>
    <w:rsid w:val="00DF7CD8"/>
    <w:rsid w:val="00E0020C"/>
    <w:rsid w:val="00E018B7"/>
    <w:rsid w:val="00E01900"/>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4377"/>
    <w:rsid w:val="00E25F15"/>
    <w:rsid w:val="00E2628C"/>
    <w:rsid w:val="00E26DAE"/>
    <w:rsid w:val="00E26F06"/>
    <w:rsid w:val="00E27A50"/>
    <w:rsid w:val="00E30469"/>
    <w:rsid w:val="00E30539"/>
    <w:rsid w:val="00E31066"/>
    <w:rsid w:val="00E31D61"/>
    <w:rsid w:val="00E34812"/>
    <w:rsid w:val="00E35933"/>
    <w:rsid w:val="00E35E1C"/>
    <w:rsid w:val="00E373AD"/>
    <w:rsid w:val="00E375A7"/>
    <w:rsid w:val="00E37691"/>
    <w:rsid w:val="00E377DA"/>
    <w:rsid w:val="00E3798E"/>
    <w:rsid w:val="00E37FCD"/>
    <w:rsid w:val="00E40D3F"/>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774"/>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1B2A"/>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2A22"/>
    <w:rsid w:val="00ED2C79"/>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468E"/>
    <w:rsid w:val="00EE4986"/>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399"/>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6AD"/>
    <w:rsid w:val="00F10B13"/>
    <w:rsid w:val="00F10E0B"/>
    <w:rsid w:val="00F110ED"/>
    <w:rsid w:val="00F11816"/>
    <w:rsid w:val="00F12859"/>
    <w:rsid w:val="00F13CA3"/>
    <w:rsid w:val="00F14189"/>
    <w:rsid w:val="00F14C89"/>
    <w:rsid w:val="00F15357"/>
    <w:rsid w:val="00F156C5"/>
    <w:rsid w:val="00F165FC"/>
    <w:rsid w:val="00F17801"/>
    <w:rsid w:val="00F2056F"/>
    <w:rsid w:val="00F22376"/>
    <w:rsid w:val="00F22422"/>
    <w:rsid w:val="00F22594"/>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2E2"/>
    <w:rsid w:val="00F379A6"/>
    <w:rsid w:val="00F409E1"/>
    <w:rsid w:val="00F410B5"/>
    <w:rsid w:val="00F41539"/>
    <w:rsid w:val="00F41CE1"/>
    <w:rsid w:val="00F43E01"/>
    <w:rsid w:val="00F458FF"/>
    <w:rsid w:val="00F464F7"/>
    <w:rsid w:val="00F500F4"/>
    <w:rsid w:val="00F50DBA"/>
    <w:rsid w:val="00F51572"/>
    <w:rsid w:val="00F520F8"/>
    <w:rsid w:val="00F525DD"/>
    <w:rsid w:val="00F53293"/>
    <w:rsid w:val="00F53A12"/>
    <w:rsid w:val="00F5481D"/>
    <w:rsid w:val="00F54BAA"/>
    <w:rsid w:val="00F55210"/>
    <w:rsid w:val="00F5661B"/>
    <w:rsid w:val="00F56E3E"/>
    <w:rsid w:val="00F578F6"/>
    <w:rsid w:val="00F60E13"/>
    <w:rsid w:val="00F61DF4"/>
    <w:rsid w:val="00F6443A"/>
    <w:rsid w:val="00F64FAA"/>
    <w:rsid w:val="00F653E6"/>
    <w:rsid w:val="00F656DB"/>
    <w:rsid w:val="00F65E06"/>
    <w:rsid w:val="00F666C1"/>
    <w:rsid w:val="00F67F5F"/>
    <w:rsid w:val="00F70AB0"/>
    <w:rsid w:val="00F71BF2"/>
    <w:rsid w:val="00F71FD0"/>
    <w:rsid w:val="00F7210B"/>
    <w:rsid w:val="00F7275C"/>
    <w:rsid w:val="00F7279A"/>
    <w:rsid w:val="00F73330"/>
    <w:rsid w:val="00F733F9"/>
    <w:rsid w:val="00F73D16"/>
    <w:rsid w:val="00F73D39"/>
    <w:rsid w:val="00F75FEB"/>
    <w:rsid w:val="00F7625A"/>
    <w:rsid w:val="00F764FF"/>
    <w:rsid w:val="00F805B3"/>
    <w:rsid w:val="00F81950"/>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26A"/>
    <w:rsid w:val="00F9741D"/>
    <w:rsid w:val="00F97515"/>
    <w:rsid w:val="00F979EB"/>
    <w:rsid w:val="00F97EE4"/>
    <w:rsid w:val="00FA11A0"/>
    <w:rsid w:val="00FA16D3"/>
    <w:rsid w:val="00FA1ED7"/>
    <w:rsid w:val="00FA290E"/>
    <w:rsid w:val="00FA421C"/>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10D"/>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FCF57F"/>
  <w15:chartTrackingRefBased/>
  <w15:docId w15:val="{054640DF-D116-49AC-8CF8-8127E921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0"/>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rsid w:val="004B3C92"/>
    <w:pPr>
      <w:pBdr>
        <w:top w:val="none" w:sz="0" w:space="0" w:color="auto"/>
      </w:pBdr>
      <w:spacing w:before="180"/>
      <w:outlineLvl w:val="1"/>
    </w:pPr>
    <w:rPr>
      <w:sz w:val="32"/>
    </w:rPr>
  </w:style>
  <w:style w:type="paragraph" w:styleId="30">
    <w:name w:val="heading 3"/>
    <w:basedOn w:val="2"/>
    <w:next w:val="a0"/>
    <w:qFormat/>
    <w:rsid w:val="00B34F98"/>
    <w:pPr>
      <w:spacing w:before="120"/>
      <w:ind w:left="0" w:firstLine="0"/>
      <w:outlineLvl w:val="2"/>
    </w:pPr>
    <w:rPr>
      <w:sz w:val="28"/>
    </w:rPr>
  </w:style>
  <w:style w:type="paragraph" w:styleId="4">
    <w:name w:val="heading 4"/>
    <w:basedOn w:val="3"/>
    <w:next w:val="a0"/>
    <w:qFormat/>
    <w:rsid w:val="00B34F98"/>
    <w:pPr>
      <w:numPr>
        <w:numId w:val="0"/>
      </w:numPr>
      <w:outlineLvl w:val="3"/>
    </w:pPr>
    <w:rPr>
      <w:rFonts w:ascii="Arial" w:hAnsi="Arial"/>
      <w:sz w:val="24"/>
    </w:rPr>
  </w:style>
  <w:style w:type="paragraph" w:styleId="5">
    <w:name w:val="heading 5"/>
    <w:basedOn w:val="4"/>
    <w:next w:val="a0"/>
    <w:qFormat/>
    <w:rsid w:val="004B3C92"/>
    <w:pPr>
      <w:ind w:left="1701" w:hanging="1701"/>
      <w:outlineLvl w:val="4"/>
    </w:pPr>
    <w:rPr>
      <w:sz w:val="22"/>
    </w:rPr>
  </w:style>
  <w:style w:type="paragraph" w:styleId="6">
    <w:name w:val="heading 6"/>
    <w:basedOn w:val="H6"/>
    <w:next w:val="a0"/>
    <w:qFormat/>
    <w:rsid w:val="004B3C92"/>
    <w:pPr>
      <w:outlineLvl w:val="5"/>
    </w:pPr>
  </w:style>
  <w:style w:type="paragraph" w:styleId="7">
    <w:name w:val="heading 7"/>
    <w:basedOn w:val="H6"/>
    <w:next w:val="a0"/>
    <w:qFormat/>
    <w:rsid w:val="004B3C92"/>
    <w:pPr>
      <w:outlineLvl w:val="6"/>
    </w:pPr>
  </w:style>
  <w:style w:type="paragraph" w:styleId="8">
    <w:name w:val="heading 8"/>
    <w:basedOn w:val="1"/>
    <w:next w:val="a0"/>
    <w:qFormat/>
    <w:rsid w:val="004B3C92"/>
    <w:pPr>
      <w:ind w:left="0" w:firstLine="0"/>
      <w:outlineLvl w:val="7"/>
    </w:pPr>
  </w:style>
  <w:style w:type="paragraph" w:styleId="9">
    <w:name w:val="heading 9"/>
    <w:basedOn w:val="8"/>
    <w:next w:val="a0"/>
    <w:qFormat/>
    <w:rsid w:val="004B3C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style>
  <w:style w:type="paragraph" w:styleId="a5">
    <w:name w:val="Body Text Indent"/>
    <w:basedOn w:val="a0"/>
    <w:pPr>
      <w:ind w:left="720"/>
    </w:pPr>
    <w:rPr>
      <w:b/>
      <w:bCs/>
    </w:rPr>
  </w:style>
  <w:style w:type="paragraph" w:customStyle="1" w:styleId="normalpuce">
    <w:name w:val="normal puce"/>
    <w:basedOn w:val="a0"/>
    <w:pPr>
      <w:tabs>
        <w:tab w:val="num" w:pos="360"/>
      </w:tabs>
      <w:ind w:left="360" w:hanging="360"/>
    </w:pPr>
  </w:style>
  <w:style w:type="paragraph" w:customStyle="1" w:styleId="B1">
    <w:name w:val="B1"/>
    <w:basedOn w:val="a6"/>
    <w:link w:val="B1Char1"/>
    <w:qFormat/>
    <w:rsid w:val="004B3C92"/>
  </w:style>
  <w:style w:type="paragraph" w:styleId="a6">
    <w:name w:val="List"/>
    <w:basedOn w:val="a0"/>
    <w:rsid w:val="004B3C92"/>
    <w:pPr>
      <w:ind w:left="568" w:hanging="284"/>
    </w:pPr>
  </w:style>
  <w:style w:type="paragraph" w:customStyle="1" w:styleId="TAL">
    <w:name w:val="TAL"/>
    <w:basedOn w:val="a0"/>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0"/>
    <w:pPr>
      <w:keepNext/>
      <w:keepLines/>
    </w:pPr>
    <w:rPr>
      <w:b/>
      <w:bCs/>
    </w:rPr>
  </w:style>
  <w:style w:type="character" w:styleId="a8">
    <w:name w:val="Hyperlink"/>
    <w:uiPriority w:val="99"/>
    <w:rPr>
      <w:color w:val="0000FF"/>
      <w:u w:val="single"/>
    </w:rPr>
  </w:style>
  <w:style w:type="character" w:styleId="a9">
    <w:name w:val="annotation reference"/>
    <w:semiHidden/>
    <w:rsid w:val="007E0548"/>
    <w:rPr>
      <w:sz w:val="16"/>
      <w:szCs w:val="16"/>
    </w:rPr>
  </w:style>
  <w:style w:type="paragraph" w:styleId="aa">
    <w:name w:val="annotation text"/>
    <w:basedOn w:val="a0"/>
    <w:semiHidden/>
    <w:rsid w:val="007E0548"/>
  </w:style>
  <w:style w:type="paragraph" w:styleId="ab">
    <w:name w:val="annotation subject"/>
    <w:basedOn w:val="aa"/>
    <w:next w:val="aa"/>
    <w:semiHidden/>
    <w:rsid w:val="007E0548"/>
    <w:rPr>
      <w:b/>
      <w:bCs/>
    </w:rPr>
  </w:style>
  <w:style w:type="paragraph" w:styleId="ac">
    <w:name w:val="Balloon Text"/>
    <w:basedOn w:val="a0"/>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e">
    <w:name w:val="Strong"/>
    <w:qFormat/>
    <w:rsid w:val="00B75F7D"/>
    <w:rPr>
      <w:b/>
      <w:bCs/>
    </w:rPr>
  </w:style>
  <w:style w:type="paragraph" w:styleId="af">
    <w:name w:val="footer"/>
    <w:basedOn w:val="a7"/>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1"/>
    <w:semiHidden/>
    <w:rsid w:val="004B3C92"/>
    <w:pPr>
      <w:ind w:left="1418" w:hanging="1418"/>
    </w:pPr>
  </w:style>
  <w:style w:type="paragraph" w:styleId="31">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0"/>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4B3C92"/>
    <w:pPr>
      <w:outlineLvl w:val="9"/>
    </w:pPr>
  </w:style>
  <w:style w:type="paragraph" w:styleId="22">
    <w:name w:val="List Number 2"/>
    <w:basedOn w:val="af0"/>
    <w:rsid w:val="004B3C92"/>
    <w:pPr>
      <w:ind w:left="851"/>
    </w:pPr>
  </w:style>
  <w:style w:type="character" w:styleId="af1">
    <w:name w:val="footnote reference"/>
    <w:semiHidden/>
    <w:rsid w:val="004B3C92"/>
    <w:rPr>
      <w:b/>
      <w:position w:val="6"/>
      <w:sz w:val="16"/>
    </w:rPr>
  </w:style>
  <w:style w:type="paragraph" w:styleId="af2">
    <w:name w:val="footnote text"/>
    <w:basedOn w:val="a0"/>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0"/>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0"/>
    <w:rsid w:val="004B3C92"/>
    <w:pPr>
      <w:keepLines/>
      <w:ind w:left="1702" w:hanging="1418"/>
    </w:pPr>
  </w:style>
  <w:style w:type="paragraph" w:customStyle="1" w:styleId="FP">
    <w:name w:val="FP"/>
    <w:basedOn w:val="a0"/>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0"/>
    <w:semiHidden/>
    <w:rsid w:val="004B3C92"/>
    <w:pPr>
      <w:ind w:left="1985" w:hanging="1985"/>
    </w:pPr>
  </w:style>
  <w:style w:type="paragraph" w:styleId="70">
    <w:name w:val="toc 7"/>
    <w:basedOn w:val="60"/>
    <w:next w:val="a0"/>
    <w:semiHidden/>
    <w:rsid w:val="004B3C92"/>
    <w:pPr>
      <w:ind w:left="2268" w:hanging="2268"/>
    </w:pPr>
  </w:style>
  <w:style w:type="paragraph" w:styleId="23">
    <w:name w:val="List Bullet 2"/>
    <w:basedOn w:val="af3"/>
    <w:rsid w:val="004B3C92"/>
    <w:pPr>
      <w:ind w:left="851"/>
    </w:pPr>
  </w:style>
  <w:style w:type="paragraph" w:styleId="32">
    <w:name w:val="List Bullet 3"/>
    <w:basedOn w:val="23"/>
    <w:rsid w:val="004B3C92"/>
    <w:pPr>
      <w:ind w:left="1135"/>
    </w:pPr>
  </w:style>
  <w:style w:type="paragraph" w:styleId="af0">
    <w:name w:val="List Number"/>
    <w:basedOn w:val="a6"/>
    <w:rsid w:val="004B3C92"/>
  </w:style>
  <w:style w:type="paragraph" w:customStyle="1" w:styleId="EQ">
    <w:name w:val="EQ"/>
    <w:basedOn w:val="a0"/>
    <w:next w:val="a0"/>
    <w:qFormat/>
    <w:rsid w:val="004B3C92"/>
    <w:pPr>
      <w:keepLines/>
      <w:tabs>
        <w:tab w:val="center" w:pos="4536"/>
        <w:tab w:val="right" w:pos="9072"/>
      </w:tabs>
    </w:pPr>
    <w:rPr>
      <w:noProof/>
    </w:rPr>
  </w:style>
  <w:style w:type="paragraph" w:customStyle="1" w:styleId="TH">
    <w:name w:val="TH"/>
    <w:basedOn w:val="a0"/>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0"/>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1">
    <w:name w:val="List 4"/>
    <w:basedOn w:val="33"/>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3">
    <w:name w:val="List Bullet"/>
    <w:basedOn w:val="a6"/>
    <w:rsid w:val="004B3C92"/>
  </w:style>
  <w:style w:type="paragraph" w:styleId="42">
    <w:name w:val="List Bullet 4"/>
    <w:basedOn w:val="32"/>
    <w:rsid w:val="004B3C92"/>
    <w:pPr>
      <w:ind w:left="1418"/>
    </w:pPr>
  </w:style>
  <w:style w:type="paragraph" w:styleId="52">
    <w:name w:val="List Bullet 5"/>
    <w:basedOn w:val="42"/>
    <w:rsid w:val="004B3C92"/>
    <w:pPr>
      <w:ind w:left="1702"/>
    </w:pPr>
  </w:style>
  <w:style w:type="paragraph" w:customStyle="1" w:styleId="B2">
    <w:name w:val="B2"/>
    <w:basedOn w:val="24"/>
    <w:link w:val="B2Char"/>
    <w:qFormat/>
    <w:rsid w:val="004B3C92"/>
  </w:style>
  <w:style w:type="paragraph" w:customStyle="1" w:styleId="B3">
    <w:name w:val="B3"/>
    <w:basedOn w:val="33"/>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4">
    <w:name w:val="page number"/>
    <w:basedOn w:val="a1"/>
    <w:rsid w:val="003438F1"/>
  </w:style>
  <w:style w:type="paragraph" w:styleId="af5">
    <w:name w:val="Document Map"/>
    <w:basedOn w:val="a0"/>
    <w:semiHidden/>
    <w:rsid w:val="00FD2CC7"/>
    <w:pPr>
      <w:shd w:val="clear" w:color="auto" w:fill="000080"/>
    </w:pPr>
    <w:rPr>
      <w:rFonts w:ascii="Arial" w:eastAsia="MS Gothic" w:hAnsi="Arial"/>
    </w:rPr>
  </w:style>
  <w:style w:type="paragraph" w:styleId="af6">
    <w:name w:val="Date"/>
    <w:basedOn w:val="a0"/>
    <w:next w:val="a0"/>
    <w:rsid w:val="00CD0979"/>
  </w:style>
  <w:style w:type="character" w:customStyle="1" w:styleId="apple-style-span">
    <w:name w:val="apple-style-span"/>
    <w:basedOn w:val="a1"/>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Title"/>
    <w:basedOn w:val="a0"/>
    <w:next w:val="a0"/>
    <w:link w:val="af8"/>
    <w:qFormat/>
    <w:rsid w:val="00B34F98"/>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1"/>
    <w:link w:val="af7"/>
    <w:rsid w:val="00B34F98"/>
    <w:rPr>
      <w:rFonts w:asciiTheme="majorHAnsi" w:eastAsiaTheme="majorEastAsia" w:hAnsiTheme="majorHAnsi" w:cstheme="majorBidi"/>
      <w:spacing w:val="-10"/>
      <w:kern w:val="28"/>
      <w:sz w:val="56"/>
      <w:szCs w:val="56"/>
      <w:lang w:val="en-GB" w:eastAsia="en-US"/>
    </w:rPr>
  </w:style>
  <w:style w:type="table" w:styleId="af9">
    <w:name w:val="Table Grid"/>
    <w:basedOn w:val="a2"/>
    <w:rsid w:val="00B34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二级列表"/>
    <w:uiPriority w:val="99"/>
    <w:rsid w:val="00B34F98"/>
    <w:pPr>
      <w:numPr>
        <w:numId w:val="2"/>
      </w:numPr>
    </w:pPr>
  </w:style>
  <w:style w:type="paragraph" w:styleId="3">
    <w:name w:val="List Number 3"/>
    <w:basedOn w:val="a0"/>
    <w:rsid w:val="00B34F98"/>
    <w:pPr>
      <w:numPr>
        <w:numId w:val="1"/>
      </w:numPr>
      <w:contextualSpacing/>
    </w:pPr>
  </w:style>
  <w:style w:type="character" w:customStyle="1" w:styleId="B1Char1">
    <w:name w:val="B1 Char1"/>
    <w:link w:val="B1"/>
    <w:qFormat/>
    <w:rsid w:val="004B25EE"/>
    <w:rPr>
      <w:rFonts w:eastAsia="Times New Roman"/>
      <w:lang w:val="en-GB" w:eastAsia="en-US"/>
    </w:rPr>
  </w:style>
  <w:style w:type="character" w:customStyle="1" w:styleId="B2Char">
    <w:name w:val="B2 Char"/>
    <w:link w:val="B2"/>
    <w:qFormat/>
    <w:locked/>
    <w:rsid w:val="00F81950"/>
    <w:rPr>
      <w:rFonts w:eastAsia="Times New Roman"/>
      <w:lang w:val="en-GB" w:eastAsia="en-US"/>
    </w:rPr>
  </w:style>
  <w:style w:type="character" w:styleId="afa">
    <w:name w:val="Placeholder Text"/>
    <w:basedOn w:val="a1"/>
    <w:uiPriority w:val="99"/>
    <w:semiHidden/>
    <w:rsid w:val="00F81950"/>
    <w:rPr>
      <w:color w:val="808080"/>
    </w:rPr>
  </w:style>
  <w:style w:type="paragraph" w:styleId="afb">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0"/>
    <w:link w:val="afc"/>
    <w:uiPriority w:val="34"/>
    <w:qFormat/>
    <w:rsid w:val="005D75FE"/>
    <w:pPr>
      <w:ind w:left="720"/>
      <w:contextualSpacing/>
    </w:pPr>
  </w:style>
  <w:style w:type="character" w:customStyle="1" w:styleId="afc">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b"/>
    <w:uiPriority w:val="34"/>
    <w:qFormat/>
    <w:locked/>
    <w:rsid w:val="00ED2A22"/>
    <w:rPr>
      <w:rFonts w:eastAsia="Times New Roman"/>
      <w:lang w:val="en-GB" w:eastAsia="en-US"/>
    </w:rPr>
  </w:style>
  <w:style w:type="table" w:customStyle="1" w:styleId="TableGrid1">
    <w:name w:val="TableGrid1"/>
    <w:basedOn w:val="a2"/>
    <w:uiPriority w:val="39"/>
    <w:qFormat/>
    <w:rsid w:val="00CC1E42"/>
    <w:pPr>
      <w:widowControl w:val="0"/>
      <w:autoSpaceDE w:val="0"/>
      <w:autoSpaceDN w:val="0"/>
      <w:adjustRightInd w:val="0"/>
      <w:spacing w:after="120"/>
      <w:jc w:val="both"/>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5692216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80639072">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37152581">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1187</TotalTime>
  <Pages>1</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梁林</dc:creator>
  <cp:keywords/>
  <cp:lastModifiedBy>NEC</cp:lastModifiedBy>
  <cp:revision>91</cp:revision>
  <cp:lastPrinted>2014-08-13T09:20:00Z</cp:lastPrinted>
  <dcterms:created xsi:type="dcterms:W3CDTF">2022-01-28T07:16:00Z</dcterms:created>
  <dcterms:modified xsi:type="dcterms:W3CDTF">2022-11-07T00:24:00Z</dcterms:modified>
</cp:coreProperties>
</file>